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686ADC" w:rsidRDefault="009D0237" w:rsidP="0062388D">
      <w:pPr>
        <w:pStyle w:val="NoSpacing"/>
        <w:jc w:val="both"/>
        <w:rPr>
          <w:rFonts w:ascii="Times New Roman" w:hAnsi="Times New Roman" w:cs="Times New Roman"/>
          <w:b/>
          <w:sz w:val="24"/>
          <w:szCs w:val="24"/>
        </w:rPr>
      </w:pPr>
      <w:r w:rsidRPr="00686ADC">
        <w:rPr>
          <w:rFonts w:ascii="Times New Roman" w:hAnsi="Times New Roman" w:cs="Times New Roman"/>
          <w:b/>
          <w:sz w:val="24"/>
          <w:szCs w:val="24"/>
        </w:rPr>
        <w:t>ENVIRONMENTAL MANAGEMENT AUTHORITY</w:t>
      </w:r>
    </w:p>
    <w:p w:rsidR="009D0237" w:rsidRPr="00686ADC" w:rsidRDefault="009D0237" w:rsidP="0062388D">
      <w:pPr>
        <w:pStyle w:val="NoSpacing"/>
        <w:jc w:val="both"/>
        <w:rPr>
          <w:rFonts w:ascii="Times New Roman" w:hAnsi="Times New Roman" w:cs="Times New Roman"/>
          <w:b/>
          <w:sz w:val="24"/>
          <w:szCs w:val="24"/>
        </w:rPr>
      </w:pPr>
    </w:p>
    <w:p w:rsidR="009D0237" w:rsidRPr="00686ADC" w:rsidRDefault="009D0237" w:rsidP="0062388D">
      <w:pPr>
        <w:pStyle w:val="NoSpacing"/>
        <w:jc w:val="both"/>
        <w:rPr>
          <w:rFonts w:ascii="Times New Roman" w:hAnsi="Times New Roman" w:cs="Times New Roman"/>
          <w:b/>
          <w:sz w:val="24"/>
          <w:szCs w:val="24"/>
        </w:rPr>
      </w:pPr>
      <w:r w:rsidRPr="00686ADC">
        <w:rPr>
          <w:rFonts w:ascii="Times New Roman" w:hAnsi="Times New Roman" w:cs="Times New Roman"/>
          <w:b/>
          <w:sz w:val="24"/>
          <w:szCs w:val="24"/>
        </w:rPr>
        <w:t>Versus</w:t>
      </w:r>
    </w:p>
    <w:p w:rsidR="009D0237" w:rsidRPr="00686ADC" w:rsidRDefault="009D0237" w:rsidP="0062388D">
      <w:pPr>
        <w:pStyle w:val="NoSpacing"/>
        <w:jc w:val="both"/>
        <w:rPr>
          <w:rFonts w:ascii="Times New Roman" w:hAnsi="Times New Roman" w:cs="Times New Roman"/>
          <w:b/>
          <w:sz w:val="24"/>
          <w:szCs w:val="24"/>
        </w:rPr>
      </w:pPr>
    </w:p>
    <w:p w:rsidR="009D0237" w:rsidRPr="00686ADC" w:rsidRDefault="009D0237" w:rsidP="0062388D">
      <w:pPr>
        <w:pStyle w:val="NoSpacing"/>
        <w:jc w:val="both"/>
        <w:rPr>
          <w:rFonts w:ascii="Times New Roman" w:hAnsi="Times New Roman" w:cs="Times New Roman"/>
          <w:b/>
          <w:sz w:val="24"/>
          <w:szCs w:val="24"/>
        </w:rPr>
      </w:pPr>
      <w:r w:rsidRPr="00686ADC">
        <w:rPr>
          <w:rFonts w:ascii="Times New Roman" w:hAnsi="Times New Roman" w:cs="Times New Roman"/>
          <w:b/>
          <w:sz w:val="24"/>
          <w:szCs w:val="24"/>
        </w:rPr>
        <w:t>DESIREE MALABA</w:t>
      </w:r>
    </w:p>
    <w:p w:rsidR="009D0237" w:rsidRPr="00686ADC" w:rsidRDefault="009D0237" w:rsidP="0062388D">
      <w:pPr>
        <w:pStyle w:val="NoSpacing"/>
        <w:jc w:val="both"/>
        <w:rPr>
          <w:rFonts w:ascii="Times New Roman" w:hAnsi="Times New Roman" w:cs="Times New Roman"/>
          <w:b/>
          <w:sz w:val="24"/>
          <w:szCs w:val="24"/>
        </w:rPr>
      </w:pPr>
    </w:p>
    <w:p w:rsidR="009D0237" w:rsidRPr="00686ADC" w:rsidRDefault="009D0237" w:rsidP="0062388D">
      <w:pPr>
        <w:pStyle w:val="NoSpacing"/>
        <w:jc w:val="both"/>
        <w:rPr>
          <w:rFonts w:ascii="Times New Roman" w:hAnsi="Times New Roman" w:cs="Times New Roman"/>
          <w:sz w:val="24"/>
          <w:szCs w:val="24"/>
        </w:rPr>
      </w:pPr>
      <w:r w:rsidRPr="00686ADC">
        <w:rPr>
          <w:rFonts w:ascii="Times New Roman" w:hAnsi="Times New Roman" w:cs="Times New Roman"/>
          <w:sz w:val="24"/>
          <w:szCs w:val="24"/>
        </w:rPr>
        <w:t>IN THE HIGH COURT OF ZIMBABWE</w:t>
      </w:r>
    </w:p>
    <w:p w:rsidR="009D0237" w:rsidRPr="00686ADC" w:rsidRDefault="009D0237" w:rsidP="0062388D">
      <w:pPr>
        <w:pStyle w:val="NoSpacing"/>
        <w:jc w:val="both"/>
        <w:rPr>
          <w:rFonts w:ascii="Times New Roman" w:hAnsi="Times New Roman" w:cs="Times New Roman"/>
          <w:sz w:val="24"/>
          <w:szCs w:val="24"/>
        </w:rPr>
      </w:pPr>
      <w:r w:rsidRPr="00686ADC">
        <w:rPr>
          <w:rFonts w:ascii="Times New Roman" w:hAnsi="Times New Roman" w:cs="Times New Roman"/>
          <w:sz w:val="24"/>
          <w:szCs w:val="24"/>
        </w:rPr>
        <w:t>MAKONESE J</w:t>
      </w:r>
    </w:p>
    <w:p w:rsidR="009D0237" w:rsidRPr="00686ADC" w:rsidRDefault="009D0237" w:rsidP="0062388D">
      <w:pPr>
        <w:pStyle w:val="NoSpacing"/>
        <w:jc w:val="both"/>
        <w:rPr>
          <w:rFonts w:ascii="Times New Roman" w:hAnsi="Times New Roman" w:cs="Times New Roman"/>
          <w:sz w:val="24"/>
          <w:szCs w:val="24"/>
        </w:rPr>
      </w:pPr>
      <w:r w:rsidRPr="00686ADC">
        <w:rPr>
          <w:rFonts w:ascii="Times New Roman" w:hAnsi="Times New Roman" w:cs="Times New Roman"/>
          <w:sz w:val="24"/>
          <w:szCs w:val="24"/>
        </w:rPr>
        <w:t>BULAWAYO 24 MARCH &amp;</w:t>
      </w:r>
      <w:r w:rsidR="00A13F6F" w:rsidRPr="00686ADC">
        <w:rPr>
          <w:rFonts w:ascii="Times New Roman" w:hAnsi="Times New Roman" w:cs="Times New Roman"/>
          <w:sz w:val="24"/>
          <w:szCs w:val="24"/>
        </w:rPr>
        <w:t xml:space="preserve"> </w:t>
      </w:r>
      <w:r w:rsidR="006D394B">
        <w:rPr>
          <w:rFonts w:ascii="Times New Roman" w:hAnsi="Times New Roman" w:cs="Times New Roman"/>
          <w:sz w:val="24"/>
          <w:szCs w:val="24"/>
        </w:rPr>
        <w:t xml:space="preserve">13 </w:t>
      </w:r>
      <w:r w:rsidRPr="00686ADC">
        <w:rPr>
          <w:rFonts w:ascii="Times New Roman" w:hAnsi="Times New Roman" w:cs="Times New Roman"/>
          <w:sz w:val="24"/>
          <w:szCs w:val="24"/>
        </w:rPr>
        <w:t>MAY 2021</w:t>
      </w:r>
    </w:p>
    <w:p w:rsidR="009D0237" w:rsidRPr="00686ADC" w:rsidRDefault="009D0237" w:rsidP="0062388D">
      <w:pPr>
        <w:pStyle w:val="NoSpacing"/>
        <w:jc w:val="both"/>
        <w:rPr>
          <w:rFonts w:ascii="Times New Roman" w:hAnsi="Times New Roman" w:cs="Times New Roman"/>
          <w:sz w:val="24"/>
          <w:szCs w:val="24"/>
        </w:rPr>
      </w:pPr>
    </w:p>
    <w:p w:rsidR="009D0237" w:rsidRPr="00686ADC" w:rsidRDefault="009D0237" w:rsidP="0062388D">
      <w:pPr>
        <w:pStyle w:val="NoSpacing"/>
        <w:jc w:val="both"/>
        <w:rPr>
          <w:rFonts w:ascii="Times New Roman" w:hAnsi="Times New Roman" w:cs="Times New Roman"/>
          <w:b/>
          <w:sz w:val="24"/>
          <w:szCs w:val="24"/>
        </w:rPr>
      </w:pPr>
      <w:r w:rsidRPr="00686ADC">
        <w:rPr>
          <w:rFonts w:ascii="Times New Roman" w:hAnsi="Times New Roman" w:cs="Times New Roman"/>
          <w:b/>
          <w:sz w:val="24"/>
          <w:szCs w:val="24"/>
        </w:rPr>
        <w:t>Opposed application</w:t>
      </w:r>
    </w:p>
    <w:p w:rsidR="009D0237" w:rsidRPr="00686ADC" w:rsidRDefault="009D0237" w:rsidP="0062388D">
      <w:pPr>
        <w:pStyle w:val="NoSpacing"/>
        <w:jc w:val="both"/>
        <w:rPr>
          <w:rFonts w:ascii="Times New Roman" w:hAnsi="Times New Roman" w:cs="Times New Roman"/>
          <w:sz w:val="24"/>
          <w:szCs w:val="24"/>
        </w:rPr>
      </w:pPr>
    </w:p>
    <w:p w:rsidR="009D0237" w:rsidRPr="00686ADC" w:rsidRDefault="009D0237" w:rsidP="0062388D">
      <w:pPr>
        <w:pStyle w:val="NoSpacing"/>
        <w:jc w:val="both"/>
        <w:rPr>
          <w:rFonts w:ascii="Times New Roman" w:hAnsi="Times New Roman" w:cs="Times New Roman"/>
          <w:sz w:val="24"/>
          <w:szCs w:val="24"/>
        </w:rPr>
      </w:pPr>
      <w:r w:rsidRPr="00686ADC">
        <w:rPr>
          <w:rFonts w:ascii="Times New Roman" w:hAnsi="Times New Roman" w:cs="Times New Roman"/>
          <w:i/>
          <w:sz w:val="24"/>
          <w:szCs w:val="24"/>
        </w:rPr>
        <w:t xml:space="preserve">O. </w:t>
      </w:r>
      <w:proofErr w:type="spellStart"/>
      <w:r w:rsidRPr="00686ADC">
        <w:rPr>
          <w:rFonts w:ascii="Times New Roman" w:hAnsi="Times New Roman" w:cs="Times New Roman"/>
          <w:i/>
          <w:sz w:val="24"/>
          <w:szCs w:val="24"/>
        </w:rPr>
        <w:t>Kondongwe</w:t>
      </w:r>
      <w:proofErr w:type="spellEnd"/>
      <w:r w:rsidRPr="00686ADC">
        <w:rPr>
          <w:rFonts w:ascii="Times New Roman" w:hAnsi="Times New Roman" w:cs="Times New Roman"/>
          <w:sz w:val="24"/>
          <w:szCs w:val="24"/>
        </w:rPr>
        <w:t xml:space="preserve"> for the applicant</w:t>
      </w:r>
    </w:p>
    <w:p w:rsidR="009D0237" w:rsidRPr="00686ADC" w:rsidRDefault="009D0237" w:rsidP="0062388D">
      <w:pPr>
        <w:pStyle w:val="NoSpacing"/>
        <w:jc w:val="both"/>
        <w:rPr>
          <w:rFonts w:ascii="Times New Roman" w:hAnsi="Times New Roman" w:cs="Times New Roman"/>
          <w:sz w:val="24"/>
          <w:szCs w:val="24"/>
        </w:rPr>
      </w:pPr>
      <w:r w:rsidRPr="00686ADC">
        <w:rPr>
          <w:rFonts w:ascii="Times New Roman" w:hAnsi="Times New Roman" w:cs="Times New Roman"/>
          <w:i/>
          <w:sz w:val="24"/>
          <w:szCs w:val="24"/>
        </w:rPr>
        <w:t xml:space="preserve">Advocate S. </w:t>
      </w:r>
      <w:proofErr w:type="spellStart"/>
      <w:r w:rsidRPr="00686ADC">
        <w:rPr>
          <w:rFonts w:ascii="Times New Roman" w:hAnsi="Times New Roman" w:cs="Times New Roman"/>
          <w:i/>
          <w:sz w:val="24"/>
          <w:szCs w:val="24"/>
        </w:rPr>
        <w:t>Siziba</w:t>
      </w:r>
      <w:proofErr w:type="spellEnd"/>
      <w:r w:rsidRPr="00686ADC">
        <w:rPr>
          <w:rFonts w:ascii="Times New Roman" w:hAnsi="Times New Roman" w:cs="Times New Roman"/>
          <w:sz w:val="24"/>
          <w:szCs w:val="24"/>
        </w:rPr>
        <w:t xml:space="preserve"> for the respondent</w:t>
      </w:r>
    </w:p>
    <w:p w:rsidR="009D0237" w:rsidRDefault="009D0237" w:rsidP="0062388D">
      <w:pPr>
        <w:pStyle w:val="NoSpacing"/>
        <w:jc w:val="both"/>
        <w:rPr>
          <w:rFonts w:ascii="Times New Roman" w:hAnsi="Times New Roman" w:cs="Times New Roman"/>
          <w:sz w:val="28"/>
          <w:szCs w:val="28"/>
        </w:rPr>
      </w:pPr>
    </w:p>
    <w:p w:rsidR="009D0237" w:rsidRPr="00686ADC" w:rsidRDefault="009D0237" w:rsidP="0062388D">
      <w:pPr>
        <w:jc w:val="both"/>
        <w:rPr>
          <w:rFonts w:ascii="Times New Roman" w:hAnsi="Times New Roman" w:cs="Times New Roman"/>
          <w:sz w:val="24"/>
          <w:szCs w:val="24"/>
        </w:rPr>
      </w:pPr>
      <w:r w:rsidRPr="00A13F6F">
        <w:rPr>
          <w:rFonts w:ascii="Times New Roman" w:hAnsi="Times New Roman" w:cs="Times New Roman"/>
          <w:sz w:val="44"/>
          <w:szCs w:val="44"/>
        </w:rPr>
        <w:tab/>
      </w:r>
      <w:r w:rsidRPr="00686ADC">
        <w:rPr>
          <w:rFonts w:ascii="Times New Roman" w:hAnsi="Times New Roman" w:cs="Times New Roman"/>
          <w:b/>
          <w:sz w:val="24"/>
          <w:szCs w:val="24"/>
        </w:rPr>
        <w:t>MAKONESE J:</w:t>
      </w:r>
      <w:r w:rsidRPr="00686ADC">
        <w:rPr>
          <w:rFonts w:ascii="Times New Roman" w:hAnsi="Times New Roman" w:cs="Times New Roman"/>
          <w:b/>
          <w:sz w:val="24"/>
          <w:szCs w:val="24"/>
        </w:rPr>
        <w:tab/>
      </w:r>
      <w:r w:rsidR="00AF33D2" w:rsidRPr="00686ADC">
        <w:rPr>
          <w:rFonts w:ascii="Times New Roman" w:hAnsi="Times New Roman" w:cs="Times New Roman"/>
          <w:sz w:val="24"/>
          <w:szCs w:val="24"/>
        </w:rPr>
        <w:t>This is an application for summary judgment wherein applicant</w:t>
      </w:r>
      <w:r w:rsidR="00764968" w:rsidRPr="00686ADC">
        <w:rPr>
          <w:rFonts w:ascii="Times New Roman" w:hAnsi="Times New Roman" w:cs="Times New Roman"/>
          <w:sz w:val="24"/>
          <w:szCs w:val="24"/>
        </w:rPr>
        <w:t xml:space="preserve"> </w:t>
      </w:r>
      <w:r w:rsidR="00AF33D2" w:rsidRPr="00686ADC">
        <w:rPr>
          <w:rFonts w:ascii="Times New Roman" w:hAnsi="Times New Roman" w:cs="Times New Roman"/>
          <w:sz w:val="24"/>
          <w:szCs w:val="24"/>
        </w:rPr>
        <w:t>seeks that summary judgment be entered in favour of the applicant against the respondent. The application is made on the basis that the respondent does not have a defence to applicant’s claims.  It is intended by the applicant that appearance to defend was solely entered for the purpose of delay and as an abuse of court process.  For this reason costs are sought against respondent on the punitive side of legal practitioner and client scale.</w:t>
      </w:r>
    </w:p>
    <w:p w:rsidR="00AF33D2" w:rsidRPr="00686ADC" w:rsidRDefault="00AF33D2" w:rsidP="0062388D">
      <w:pPr>
        <w:jc w:val="both"/>
        <w:rPr>
          <w:rFonts w:ascii="Times New Roman" w:hAnsi="Times New Roman" w:cs="Times New Roman"/>
          <w:sz w:val="24"/>
          <w:szCs w:val="24"/>
        </w:rPr>
      </w:pPr>
      <w:r w:rsidRPr="00686ADC">
        <w:rPr>
          <w:rFonts w:ascii="Times New Roman" w:hAnsi="Times New Roman" w:cs="Times New Roman"/>
          <w:sz w:val="24"/>
          <w:szCs w:val="24"/>
        </w:rPr>
        <w:tab/>
        <w:t>The application is strenuously opposed by respondent.  Respondent avers that there is a dispute between the parties which cannot be resolved summarily by this court.</w:t>
      </w:r>
    </w:p>
    <w:p w:rsidR="00AF33D2" w:rsidRPr="00686ADC" w:rsidRDefault="00AF33D2" w:rsidP="0062388D">
      <w:pPr>
        <w:jc w:val="both"/>
        <w:rPr>
          <w:rFonts w:ascii="Times New Roman" w:hAnsi="Times New Roman" w:cs="Times New Roman"/>
          <w:b/>
          <w:sz w:val="24"/>
          <w:szCs w:val="24"/>
        </w:rPr>
      </w:pPr>
      <w:r w:rsidRPr="00686ADC">
        <w:rPr>
          <w:rFonts w:ascii="Times New Roman" w:hAnsi="Times New Roman" w:cs="Times New Roman"/>
          <w:b/>
          <w:sz w:val="24"/>
          <w:szCs w:val="24"/>
        </w:rPr>
        <w:t>Factual background</w:t>
      </w:r>
    </w:p>
    <w:p w:rsidR="00AF33D2" w:rsidRPr="00686ADC" w:rsidRDefault="00AF33D2" w:rsidP="0062388D">
      <w:pPr>
        <w:jc w:val="both"/>
        <w:rPr>
          <w:rFonts w:ascii="Times New Roman" w:hAnsi="Times New Roman" w:cs="Times New Roman"/>
          <w:sz w:val="24"/>
          <w:szCs w:val="24"/>
        </w:rPr>
      </w:pPr>
      <w:r w:rsidRPr="00686ADC">
        <w:rPr>
          <w:rFonts w:ascii="Times New Roman" w:hAnsi="Times New Roman" w:cs="Times New Roman"/>
          <w:sz w:val="24"/>
          <w:szCs w:val="24"/>
        </w:rPr>
        <w:tab/>
        <w:t>The facts of this matter may be conveniently summarised as follows.  In June 2015 applicant entered into a written lease agreement with the respondent in terms of which applicant let to the respondent stand 427 and a portion of stand 428, Bulawayo Township.  The leased property comprises an open space and warehouse connected to an outbuilding together with all</w:t>
      </w:r>
      <w:r w:rsidR="00764968" w:rsidRPr="00686ADC">
        <w:rPr>
          <w:rFonts w:ascii="Times New Roman" w:hAnsi="Times New Roman" w:cs="Times New Roman"/>
          <w:sz w:val="24"/>
          <w:szCs w:val="24"/>
        </w:rPr>
        <w:t xml:space="preserve"> appurtenances. The lease was for a 10 year duration, renewed annually.  The rent for the property was fixed at USD3 000 per month inclusive of Value Added Tax (VAT) and was to be paid in advance on or before the 1</w:t>
      </w:r>
      <w:r w:rsidR="00764968" w:rsidRPr="00686ADC">
        <w:rPr>
          <w:rFonts w:ascii="Times New Roman" w:hAnsi="Times New Roman" w:cs="Times New Roman"/>
          <w:sz w:val="24"/>
          <w:szCs w:val="24"/>
          <w:vertAlign w:val="superscript"/>
        </w:rPr>
        <w:t>st</w:t>
      </w:r>
      <w:r w:rsidR="00764968" w:rsidRPr="00686ADC">
        <w:rPr>
          <w:rFonts w:ascii="Times New Roman" w:hAnsi="Times New Roman" w:cs="Times New Roman"/>
          <w:sz w:val="24"/>
          <w:szCs w:val="24"/>
        </w:rPr>
        <w:t xml:space="preserve"> day of each month.  The rental account was subject to review every</w:t>
      </w:r>
      <w:r w:rsidRPr="00686ADC">
        <w:rPr>
          <w:rFonts w:ascii="Times New Roman" w:hAnsi="Times New Roman" w:cs="Times New Roman"/>
          <w:sz w:val="24"/>
          <w:szCs w:val="24"/>
        </w:rPr>
        <w:t xml:space="preserve"> </w:t>
      </w:r>
      <w:r w:rsidR="00764968" w:rsidRPr="00686ADC">
        <w:rPr>
          <w:rFonts w:ascii="Times New Roman" w:hAnsi="Times New Roman" w:cs="Times New Roman"/>
          <w:sz w:val="24"/>
          <w:szCs w:val="24"/>
        </w:rPr>
        <w:t>6 months.</w:t>
      </w:r>
      <w:r w:rsidR="00F45CB4" w:rsidRPr="00686ADC">
        <w:rPr>
          <w:rFonts w:ascii="Times New Roman" w:hAnsi="Times New Roman" w:cs="Times New Roman"/>
          <w:sz w:val="24"/>
          <w:szCs w:val="24"/>
        </w:rPr>
        <w:t xml:space="preserve">  Respondent paid the agreed deposit of USD3 000 in March 2016 but immediately defaulted in paying the agreed rental.  Subsequent payments were made </w:t>
      </w:r>
      <w:r w:rsidR="00A13F6F" w:rsidRPr="00686ADC">
        <w:rPr>
          <w:rFonts w:ascii="Times New Roman" w:hAnsi="Times New Roman" w:cs="Times New Roman"/>
          <w:sz w:val="24"/>
          <w:szCs w:val="24"/>
        </w:rPr>
        <w:t>sporadically</w:t>
      </w:r>
      <w:r w:rsidR="00F45CB4" w:rsidRPr="00686ADC">
        <w:rPr>
          <w:rFonts w:ascii="Times New Roman" w:hAnsi="Times New Roman" w:cs="Times New Roman"/>
          <w:sz w:val="24"/>
          <w:szCs w:val="24"/>
        </w:rPr>
        <w:t xml:space="preserve"> and the trend characterised the respondent’s tenancy.  Respondent continues to occupy the property.  Several remedies have been sent to respondent over the years calling upon her to remedy her default but persistently she has failed to do so.  Respondent fails to pay current and outstanding rent despite indulgences by the applicant.  One such indulgence was the reduction of rent from USD3 00 to USD 1 200 per month.</w:t>
      </w:r>
    </w:p>
    <w:p w:rsidR="00F45CB4" w:rsidRPr="00686ADC" w:rsidRDefault="00F45CB4" w:rsidP="0062388D">
      <w:pPr>
        <w:jc w:val="both"/>
        <w:rPr>
          <w:rFonts w:ascii="Times New Roman" w:hAnsi="Times New Roman" w:cs="Times New Roman"/>
          <w:sz w:val="24"/>
          <w:szCs w:val="24"/>
        </w:rPr>
      </w:pPr>
      <w:r w:rsidRPr="00686ADC">
        <w:rPr>
          <w:rFonts w:ascii="Times New Roman" w:hAnsi="Times New Roman" w:cs="Times New Roman"/>
          <w:sz w:val="24"/>
          <w:szCs w:val="24"/>
        </w:rPr>
        <w:tab/>
        <w:t>At the time summons for her eviction and cancellation of the lease was issued, the respondent is either unmoved or completely unable to pay even the reduced rental, let alone clear the</w:t>
      </w:r>
      <w:r w:rsidR="00A13F6F" w:rsidRPr="00686ADC">
        <w:rPr>
          <w:rFonts w:ascii="Times New Roman" w:hAnsi="Times New Roman" w:cs="Times New Roman"/>
          <w:sz w:val="24"/>
          <w:szCs w:val="24"/>
        </w:rPr>
        <w:t xml:space="preserve"> </w:t>
      </w:r>
      <w:r w:rsidRPr="00686ADC">
        <w:rPr>
          <w:rFonts w:ascii="Times New Roman" w:hAnsi="Times New Roman" w:cs="Times New Roman"/>
          <w:sz w:val="24"/>
          <w:szCs w:val="24"/>
        </w:rPr>
        <w:t>arrears which have accumulated over time.  At the time the filing of the application for summary judgment the defendant owed the sum of US$62 458</w:t>
      </w:r>
      <w:proofErr w:type="gramStart"/>
      <w:r w:rsidRPr="00686ADC">
        <w:rPr>
          <w:rFonts w:ascii="Times New Roman" w:hAnsi="Times New Roman" w:cs="Times New Roman"/>
          <w:sz w:val="24"/>
          <w:szCs w:val="24"/>
        </w:rPr>
        <w:t>,60</w:t>
      </w:r>
      <w:proofErr w:type="gramEnd"/>
      <w:r w:rsidRPr="00686ADC">
        <w:rPr>
          <w:rFonts w:ascii="Times New Roman" w:hAnsi="Times New Roman" w:cs="Times New Roman"/>
          <w:sz w:val="24"/>
          <w:szCs w:val="24"/>
        </w:rPr>
        <w:t xml:space="preserve"> in arrears. Respondent was given an opportunity to come up with a credible payment plan to no avail.  Respondent has made proposals to clear the arrears and on rare occasions has promised to vacate the </w:t>
      </w:r>
      <w:r w:rsidRPr="00686ADC">
        <w:rPr>
          <w:rFonts w:ascii="Times New Roman" w:hAnsi="Times New Roman" w:cs="Times New Roman"/>
          <w:sz w:val="24"/>
          <w:szCs w:val="24"/>
        </w:rPr>
        <w:lastRenderedPageBreak/>
        <w:t xml:space="preserve">premises. </w:t>
      </w:r>
      <w:r w:rsidR="00E61304" w:rsidRPr="00686ADC">
        <w:rPr>
          <w:rFonts w:ascii="Times New Roman" w:hAnsi="Times New Roman" w:cs="Times New Roman"/>
          <w:sz w:val="24"/>
          <w:szCs w:val="24"/>
        </w:rPr>
        <w:t xml:space="preserve"> All she asked for was time.  Sh</w:t>
      </w:r>
      <w:r w:rsidRPr="00686ADC">
        <w:rPr>
          <w:rFonts w:ascii="Times New Roman" w:hAnsi="Times New Roman" w:cs="Times New Roman"/>
          <w:sz w:val="24"/>
          <w:szCs w:val="24"/>
        </w:rPr>
        <w:t xml:space="preserve">e claimed she needed time to vacate the leased property because she had bookings for the use of the </w:t>
      </w:r>
      <w:r w:rsidR="00EF4C02" w:rsidRPr="00686ADC">
        <w:rPr>
          <w:rFonts w:ascii="Times New Roman" w:hAnsi="Times New Roman" w:cs="Times New Roman"/>
          <w:sz w:val="24"/>
          <w:szCs w:val="24"/>
        </w:rPr>
        <w:t>wedding venue which she claimed could not cancel without reputational a</w:t>
      </w:r>
      <w:r w:rsidR="00E61304" w:rsidRPr="00686ADC">
        <w:rPr>
          <w:rFonts w:ascii="Times New Roman" w:hAnsi="Times New Roman" w:cs="Times New Roman"/>
          <w:sz w:val="24"/>
          <w:szCs w:val="24"/>
        </w:rPr>
        <w:t xml:space="preserve">nd financial damages.  Respondent </w:t>
      </w:r>
      <w:r w:rsidR="00EF4C02" w:rsidRPr="00686ADC">
        <w:rPr>
          <w:rFonts w:ascii="Times New Roman" w:hAnsi="Times New Roman" w:cs="Times New Roman"/>
          <w:sz w:val="24"/>
          <w:szCs w:val="24"/>
        </w:rPr>
        <w:t>claimed that one such booking wa</w:t>
      </w:r>
      <w:r w:rsidR="00E61304" w:rsidRPr="00686ADC">
        <w:rPr>
          <w:rFonts w:ascii="Times New Roman" w:hAnsi="Times New Roman" w:cs="Times New Roman"/>
          <w:sz w:val="24"/>
          <w:szCs w:val="24"/>
        </w:rPr>
        <w:t>s</w:t>
      </w:r>
      <w:r w:rsidR="00EF4C02" w:rsidRPr="00686ADC">
        <w:rPr>
          <w:rFonts w:ascii="Times New Roman" w:hAnsi="Times New Roman" w:cs="Times New Roman"/>
          <w:sz w:val="24"/>
          <w:szCs w:val="24"/>
        </w:rPr>
        <w:t xml:space="preserve"> an event that was to be booked by the First lady. In a letter dated 24</w:t>
      </w:r>
      <w:r w:rsidR="00EF4C02" w:rsidRPr="00686ADC">
        <w:rPr>
          <w:rFonts w:ascii="Times New Roman" w:hAnsi="Times New Roman" w:cs="Times New Roman"/>
          <w:sz w:val="24"/>
          <w:szCs w:val="24"/>
          <w:vertAlign w:val="superscript"/>
        </w:rPr>
        <w:t>th</w:t>
      </w:r>
      <w:r w:rsidR="00EF4C02" w:rsidRPr="00686ADC">
        <w:rPr>
          <w:rFonts w:ascii="Times New Roman" w:hAnsi="Times New Roman" w:cs="Times New Roman"/>
          <w:sz w:val="24"/>
          <w:szCs w:val="24"/>
        </w:rPr>
        <w:t xml:space="preserve"> January 2018 respondent’s legal practitioners wrote to applicant’s lawyers requesting that she be given up to 31</w:t>
      </w:r>
      <w:r w:rsidR="00EF4C02" w:rsidRPr="00686ADC">
        <w:rPr>
          <w:rFonts w:ascii="Times New Roman" w:hAnsi="Times New Roman" w:cs="Times New Roman"/>
          <w:sz w:val="24"/>
          <w:szCs w:val="24"/>
          <w:vertAlign w:val="superscript"/>
        </w:rPr>
        <w:t>st</w:t>
      </w:r>
      <w:r w:rsidR="00EF4C02" w:rsidRPr="00686ADC">
        <w:rPr>
          <w:rFonts w:ascii="Times New Roman" w:hAnsi="Times New Roman" w:cs="Times New Roman"/>
          <w:sz w:val="24"/>
          <w:szCs w:val="24"/>
        </w:rPr>
        <w:t xml:space="preserve"> July 2018 to vacate the premises.  Needless to say, respondent has not vacated the premises two years later.</w:t>
      </w:r>
    </w:p>
    <w:p w:rsidR="00EF4C02" w:rsidRPr="00686ADC" w:rsidRDefault="00EF4C02" w:rsidP="0062388D">
      <w:pPr>
        <w:jc w:val="both"/>
        <w:rPr>
          <w:rFonts w:ascii="Times New Roman" w:hAnsi="Times New Roman" w:cs="Times New Roman"/>
          <w:sz w:val="24"/>
          <w:szCs w:val="24"/>
        </w:rPr>
      </w:pPr>
      <w:r w:rsidRPr="00686ADC">
        <w:rPr>
          <w:rFonts w:ascii="Times New Roman" w:hAnsi="Times New Roman" w:cs="Times New Roman"/>
          <w:sz w:val="24"/>
          <w:szCs w:val="24"/>
        </w:rPr>
        <w:tab/>
        <w:t xml:space="preserve">The respondent has set up three ramparts of defence.  Firstly, she has sought to bring political and activists defences when this suited her.  In this regard she sought to </w:t>
      </w:r>
      <w:r w:rsidR="0062388D" w:rsidRPr="00686ADC">
        <w:rPr>
          <w:rFonts w:ascii="Times New Roman" w:hAnsi="Times New Roman" w:cs="Times New Roman"/>
          <w:sz w:val="24"/>
          <w:szCs w:val="24"/>
        </w:rPr>
        <w:t>r</w:t>
      </w:r>
      <w:r w:rsidRPr="00686ADC">
        <w:rPr>
          <w:rFonts w:ascii="Times New Roman" w:hAnsi="Times New Roman" w:cs="Times New Roman"/>
          <w:sz w:val="24"/>
          <w:szCs w:val="24"/>
        </w:rPr>
        <w:t xml:space="preserve">ope in the Affirmative Action Group (AAG) to fight on her behalf. She alleged through this group that she was being victimised and treated unfairly by the applicant.  Secondly, respondent made </w:t>
      </w:r>
      <w:r w:rsidR="0062388D" w:rsidRPr="00686ADC">
        <w:rPr>
          <w:rFonts w:ascii="Times New Roman" w:hAnsi="Times New Roman" w:cs="Times New Roman"/>
          <w:sz w:val="24"/>
          <w:szCs w:val="24"/>
        </w:rPr>
        <w:t>scurrilous</w:t>
      </w:r>
      <w:r w:rsidRPr="00686ADC">
        <w:rPr>
          <w:rFonts w:ascii="Times New Roman" w:hAnsi="Times New Roman" w:cs="Times New Roman"/>
          <w:sz w:val="24"/>
          <w:szCs w:val="24"/>
        </w:rPr>
        <w:t xml:space="preserve"> alleg</w:t>
      </w:r>
      <w:r w:rsidR="00E61304" w:rsidRPr="00686ADC">
        <w:rPr>
          <w:rFonts w:ascii="Times New Roman" w:hAnsi="Times New Roman" w:cs="Times New Roman"/>
          <w:sz w:val="24"/>
          <w:szCs w:val="24"/>
        </w:rPr>
        <w:t>a</w:t>
      </w:r>
      <w:r w:rsidRPr="00686ADC">
        <w:rPr>
          <w:rFonts w:ascii="Times New Roman" w:hAnsi="Times New Roman" w:cs="Times New Roman"/>
          <w:sz w:val="24"/>
          <w:szCs w:val="24"/>
        </w:rPr>
        <w:t xml:space="preserve">tions to the applicant’s board, </w:t>
      </w:r>
      <w:r w:rsidR="00E61304" w:rsidRPr="00686ADC">
        <w:rPr>
          <w:rFonts w:ascii="Times New Roman" w:hAnsi="Times New Roman" w:cs="Times New Roman"/>
          <w:sz w:val="24"/>
          <w:szCs w:val="24"/>
        </w:rPr>
        <w:t>portraying herself as a victim of biased decisions by members of applicant’s management.  When these two ramparts have failed her, respondent has pretended to be agreeing to vacate the property.  In reality, the respondent has been seeking breathing space as she seeks an escape route through the courts.  In her opposing affidavit respondent avers that although the lease agreement was signed in June 2015 she only took occupation of the property in US$3 000.  Respondent alleges that she has had partial use of the property and that the property has been sub-let to other tenants.</w:t>
      </w:r>
      <w:r w:rsidR="00772E83" w:rsidRPr="00686ADC">
        <w:rPr>
          <w:rFonts w:ascii="Times New Roman" w:hAnsi="Times New Roman" w:cs="Times New Roman"/>
          <w:sz w:val="24"/>
          <w:szCs w:val="24"/>
        </w:rPr>
        <w:t xml:space="preserve">  Further respondent avers that she has been paying something towards the rentals.  Respondent, does not indicate, however had much of the arrears have been cleared.  Respondent seeks to cloud the issue by raising the issue of rates and alleging that applicant has not proved the formula for calculating the rental figure.  What comes out cl</w:t>
      </w:r>
      <w:r w:rsidR="0062388D" w:rsidRPr="00686ADC">
        <w:rPr>
          <w:rFonts w:ascii="Times New Roman" w:hAnsi="Times New Roman" w:cs="Times New Roman"/>
          <w:sz w:val="24"/>
          <w:szCs w:val="24"/>
        </w:rPr>
        <w:t>e</w:t>
      </w:r>
      <w:r w:rsidR="00772E83" w:rsidRPr="00686ADC">
        <w:rPr>
          <w:rFonts w:ascii="Times New Roman" w:hAnsi="Times New Roman" w:cs="Times New Roman"/>
          <w:sz w:val="24"/>
          <w:szCs w:val="24"/>
        </w:rPr>
        <w:t xml:space="preserve">arly from respondent’s defence is that she does not deny that she is not up to date with her rental payments.  The respondent has remained in the premises </w:t>
      </w:r>
      <w:proofErr w:type="spellStart"/>
      <w:r w:rsidR="00772E83" w:rsidRPr="00686ADC">
        <w:rPr>
          <w:rFonts w:ascii="Times New Roman" w:hAnsi="Times New Roman" w:cs="Times New Roman"/>
          <w:sz w:val="24"/>
          <w:szCs w:val="24"/>
        </w:rPr>
        <w:t>inspite</w:t>
      </w:r>
      <w:proofErr w:type="spellEnd"/>
      <w:r w:rsidR="00772E83" w:rsidRPr="00686ADC">
        <w:rPr>
          <w:rFonts w:ascii="Times New Roman" w:hAnsi="Times New Roman" w:cs="Times New Roman"/>
          <w:sz w:val="24"/>
          <w:szCs w:val="24"/>
        </w:rPr>
        <w:t xml:space="preserve"> of clear proof that she has breached the lease agreement by failing to pay rentals timeously.  Respondent avers that she has raised </w:t>
      </w:r>
      <w:proofErr w:type="spellStart"/>
      <w:r w:rsidR="00772E83" w:rsidRPr="00686ADC">
        <w:rPr>
          <w:rFonts w:ascii="Times New Roman" w:hAnsi="Times New Roman" w:cs="Times New Roman"/>
          <w:sz w:val="24"/>
          <w:szCs w:val="24"/>
        </w:rPr>
        <w:t>triable</w:t>
      </w:r>
      <w:proofErr w:type="spellEnd"/>
      <w:r w:rsidR="00772E83" w:rsidRPr="00686ADC">
        <w:rPr>
          <w:rFonts w:ascii="Times New Roman" w:hAnsi="Times New Roman" w:cs="Times New Roman"/>
          <w:sz w:val="24"/>
          <w:szCs w:val="24"/>
        </w:rPr>
        <w:t xml:space="preserve"> issues and that injustice will be done if summary judgment is entered against her.</w:t>
      </w:r>
    </w:p>
    <w:p w:rsidR="00772E83" w:rsidRPr="00686ADC" w:rsidRDefault="00772E83" w:rsidP="0062388D">
      <w:pPr>
        <w:jc w:val="both"/>
        <w:rPr>
          <w:rFonts w:ascii="Times New Roman" w:hAnsi="Times New Roman" w:cs="Times New Roman"/>
          <w:b/>
          <w:sz w:val="24"/>
          <w:szCs w:val="24"/>
        </w:rPr>
      </w:pPr>
      <w:r w:rsidRPr="00686ADC">
        <w:rPr>
          <w:rFonts w:ascii="Times New Roman" w:hAnsi="Times New Roman" w:cs="Times New Roman"/>
          <w:b/>
          <w:sz w:val="24"/>
          <w:szCs w:val="24"/>
        </w:rPr>
        <w:t xml:space="preserve">Points </w:t>
      </w:r>
      <w:r w:rsidRPr="00686ADC">
        <w:rPr>
          <w:rFonts w:ascii="Times New Roman" w:hAnsi="Times New Roman" w:cs="Times New Roman"/>
          <w:b/>
          <w:i/>
          <w:sz w:val="24"/>
          <w:szCs w:val="24"/>
        </w:rPr>
        <w:t xml:space="preserve">in </w:t>
      </w:r>
      <w:proofErr w:type="spellStart"/>
      <w:r w:rsidRPr="00686ADC">
        <w:rPr>
          <w:rFonts w:ascii="Times New Roman" w:hAnsi="Times New Roman" w:cs="Times New Roman"/>
          <w:b/>
          <w:i/>
          <w:sz w:val="24"/>
          <w:szCs w:val="24"/>
        </w:rPr>
        <w:t>limine</w:t>
      </w:r>
      <w:proofErr w:type="spellEnd"/>
    </w:p>
    <w:p w:rsidR="00772E83" w:rsidRPr="00686ADC" w:rsidRDefault="00772E83" w:rsidP="0062388D">
      <w:pPr>
        <w:ind w:firstLine="720"/>
        <w:jc w:val="both"/>
        <w:rPr>
          <w:rFonts w:ascii="Times New Roman" w:hAnsi="Times New Roman" w:cs="Times New Roman"/>
          <w:sz w:val="24"/>
          <w:szCs w:val="24"/>
        </w:rPr>
      </w:pPr>
      <w:r w:rsidRPr="00686ADC">
        <w:rPr>
          <w:rFonts w:ascii="Times New Roman" w:hAnsi="Times New Roman" w:cs="Times New Roman"/>
          <w:sz w:val="24"/>
          <w:szCs w:val="24"/>
        </w:rPr>
        <w:t>The respondent has raised certain preliminary objections which must be resolved before dealing with the merits.</w:t>
      </w:r>
    </w:p>
    <w:p w:rsidR="00772E83" w:rsidRPr="00686ADC" w:rsidRDefault="00772E83" w:rsidP="0062388D">
      <w:pPr>
        <w:jc w:val="both"/>
        <w:rPr>
          <w:rFonts w:ascii="Times New Roman" w:hAnsi="Times New Roman" w:cs="Times New Roman"/>
          <w:b/>
          <w:sz w:val="24"/>
          <w:szCs w:val="24"/>
        </w:rPr>
      </w:pPr>
      <w:r w:rsidRPr="00686ADC">
        <w:rPr>
          <w:rFonts w:ascii="Times New Roman" w:hAnsi="Times New Roman" w:cs="Times New Roman"/>
          <w:b/>
          <w:sz w:val="24"/>
          <w:szCs w:val="24"/>
        </w:rPr>
        <w:t>Whether</w:t>
      </w:r>
      <w:r w:rsidR="002A2900" w:rsidRPr="00686ADC">
        <w:rPr>
          <w:rFonts w:ascii="Times New Roman" w:hAnsi="Times New Roman" w:cs="Times New Roman"/>
          <w:b/>
          <w:sz w:val="24"/>
          <w:szCs w:val="24"/>
        </w:rPr>
        <w:t xml:space="preserve"> the applicant’s founding affidavit is competent at law</w:t>
      </w:r>
    </w:p>
    <w:p w:rsidR="002A2900" w:rsidRPr="00686ADC" w:rsidRDefault="002A2900" w:rsidP="0062388D">
      <w:pPr>
        <w:jc w:val="both"/>
        <w:rPr>
          <w:rFonts w:ascii="Times New Roman" w:hAnsi="Times New Roman" w:cs="Times New Roman"/>
          <w:sz w:val="24"/>
          <w:szCs w:val="24"/>
        </w:rPr>
      </w:pPr>
      <w:r w:rsidRPr="00686ADC">
        <w:rPr>
          <w:rFonts w:ascii="Times New Roman" w:hAnsi="Times New Roman" w:cs="Times New Roman"/>
          <w:sz w:val="24"/>
          <w:szCs w:val="24"/>
        </w:rPr>
        <w:tab/>
        <w:t>The respondent has challenged the</w:t>
      </w:r>
      <w:r w:rsidR="00A52F56" w:rsidRPr="00686ADC">
        <w:rPr>
          <w:rFonts w:ascii="Times New Roman" w:hAnsi="Times New Roman" w:cs="Times New Roman"/>
          <w:sz w:val="24"/>
          <w:szCs w:val="24"/>
        </w:rPr>
        <w:t xml:space="preserve"> deponent’s authority to depose to the founding affidavit.  This challenge is easily dispensed with </w:t>
      </w:r>
      <w:r w:rsidR="00601105" w:rsidRPr="00686ADC">
        <w:rPr>
          <w:rFonts w:ascii="Times New Roman" w:hAnsi="Times New Roman" w:cs="Times New Roman"/>
          <w:sz w:val="24"/>
          <w:szCs w:val="24"/>
        </w:rPr>
        <w:t xml:space="preserve">a two fronts.  The courts have rules that there is no legal requirement for a party bringing proceedings on behalf of a company to attach a resolution authorising him to act on behalf of the company at the commencement of proceedings.  It is not necessary to attach a resolution of a company when an application is brought to prove that a deponent has authority to bring proceedings on behalf of a company.  It can be produced during the proceedings.  See </w:t>
      </w:r>
      <w:r w:rsidR="00601105" w:rsidRPr="00686ADC">
        <w:rPr>
          <w:rFonts w:ascii="Times New Roman" w:hAnsi="Times New Roman" w:cs="Times New Roman"/>
          <w:i/>
          <w:sz w:val="24"/>
          <w:szCs w:val="24"/>
        </w:rPr>
        <w:t>CABS</w:t>
      </w:r>
      <w:r w:rsidR="00601105" w:rsidRPr="00686ADC">
        <w:rPr>
          <w:rFonts w:ascii="Times New Roman" w:hAnsi="Times New Roman" w:cs="Times New Roman"/>
          <w:sz w:val="24"/>
          <w:szCs w:val="24"/>
        </w:rPr>
        <w:t xml:space="preserve"> v </w:t>
      </w:r>
      <w:proofErr w:type="spellStart"/>
      <w:r w:rsidR="00601105" w:rsidRPr="00686ADC">
        <w:rPr>
          <w:rFonts w:ascii="Times New Roman" w:hAnsi="Times New Roman" w:cs="Times New Roman"/>
          <w:i/>
          <w:sz w:val="24"/>
          <w:szCs w:val="24"/>
        </w:rPr>
        <w:t>Magodo</w:t>
      </w:r>
      <w:proofErr w:type="spellEnd"/>
      <w:r w:rsidR="00601105" w:rsidRPr="00686ADC">
        <w:rPr>
          <w:rFonts w:ascii="Times New Roman" w:hAnsi="Times New Roman" w:cs="Times New Roman"/>
          <w:sz w:val="24"/>
          <w:szCs w:val="24"/>
        </w:rPr>
        <w:t xml:space="preserve"> HH-331-15.  Further, the fact that the founding affidavit to the application was not deposed by </w:t>
      </w:r>
      <w:proofErr w:type="spellStart"/>
      <w:r w:rsidR="00601105" w:rsidRPr="00686ADC">
        <w:rPr>
          <w:rFonts w:ascii="Times New Roman" w:hAnsi="Times New Roman" w:cs="Times New Roman"/>
          <w:sz w:val="24"/>
          <w:szCs w:val="24"/>
        </w:rPr>
        <w:t>Chipo</w:t>
      </w:r>
      <w:proofErr w:type="spellEnd"/>
      <w:r w:rsidR="00601105" w:rsidRPr="00686ADC">
        <w:rPr>
          <w:rFonts w:ascii="Times New Roman" w:hAnsi="Times New Roman" w:cs="Times New Roman"/>
          <w:sz w:val="24"/>
          <w:szCs w:val="24"/>
        </w:rPr>
        <w:t xml:space="preserve"> </w:t>
      </w:r>
      <w:proofErr w:type="spellStart"/>
      <w:r w:rsidR="00601105" w:rsidRPr="00686ADC">
        <w:rPr>
          <w:rFonts w:ascii="Times New Roman" w:hAnsi="Times New Roman" w:cs="Times New Roman"/>
          <w:sz w:val="24"/>
          <w:szCs w:val="24"/>
        </w:rPr>
        <w:t>Mpofu</w:t>
      </w:r>
      <w:proofErr w:type="spellEnd"/>
      <w:r w:rsidR="00601105" w:rsidRPr="00686ADC">
        <w:rPr>
          <w:rFonts w:ascii="Times New Roman" w:hAnsi="Times New Roman" w:cs="Times New Roman"/>
          <w:sz w:val="24"/>
          <w:szCs w:val="24"/>
        </w:rPr>
        <w:t xml:space="preserve"> </w:t>
      </w:r>
      <w:proofErr w:type="spellStart"/>
      <w:r w:rsidR="00601105" w:rsidRPr="00686ADC">
        <w:rPr>
          <w:rFonts w:ascii="Times New Roman" w:hAnsi="Times New Roman" w:cs="Times New Roman"/>
          <w:sz w:val="24"/>
          <w:szCs w:val="24"/>
        </w:rPr>
        <w:t>Zuze</w:t>
      </w:r>
      <w:proofErr w:type="spellEnd"/>
      <w:r w:rsidR="00601105" w:rsidRPr="00686ADC">
        <w:rPr>
          <w:rFonts w:ascii="Times New Roman" w:hAnsi="Times New Roman" w:cs="Times New Roman"/>
          <w:sz w:val="24"/>
          <w:szCs w:val="24"/>
        </w:rPr>
        <w:t xml:space="preserve"> is not material to these proceedings.  Rule 64 (2) of the High Court Rules st</w:t>
      </w:r>
      <w:r w:rsidR="0062388D" w:rsidRPr="00686ADC">
        <w:rPr>
          <w:rFonts w:ascii="Times New Roman" w:hAnsi="Times New Roman" w:cs="Times New Roman"/>
          <w:sz w:val="24"/>
          <w:szCs w:val="24"/>
        </w:rPr>
        <w:t>a</w:t>
      </w:r>
      <w:r w:rsidR="00601105" w:rsidRPr="00686ADC">
        <w:rPr>
          <w:rFonts w:ascii="Times New Roman" w:hAnsi="Times New Roman" w:cs="Times New Roman"/>
          <w:sz w:val="24"/>
          <w:szCs w:val="24"/>
        </w:rPr>
        <w:t xml:space="preserve">tes that the court application in terms of sub rule (1) shall be supported by an affidavit made by the plaintiff or any other person who can swear positively to the facts set out therein, verifying the cause of action and the amount </w:t>
      </w:r>
      <w:r w:rsidR="00F31D07" w:rsidRPr="00686ADC">
        <w:rPr>
          <w:rFonts w:ascii="Times New Roman" w:hAnsi="Times New Roman" w:cs="Times New Roman"/>
          <w:sz w:val="24"/>
          <w:szCs w:val="24"/>
        </w:rPr>
        <w:t xml:space="preserve">claimed, if any, and stating that in this belief there is no bona fide defence </w:t>
      </w:r>
      <w:r w:rsidR="00F31D07" w:rsidRPr="00686ADC">
        <w:rPr>
          <w:rFonts w:ascii="Times New Roman" w:hAnsi="Times New Roman" w:cs="Times New Roman"/>
          <w:sz w:val="24"/>
          <w:szCs w:val="24"/>
        </w:rPr>
        <w:lastRenderedPageBreak/>
        <w:t>to the action.  This resolves the respondent’s objection.  The preliminary issue is dismissed.  It has no merit.</w:t>
      </w:r>
    </w:p>
    <w:p w:rsidR="00F31D07" w:rsidRPr="00686ADC" w:rsidRDefault="00F31D07" w:rsidP="0062388D">
      <w:pPr>
        <w:jc w:val="both"/>
        <w:rPr>
          <w:rFonts w:ascii="Times New Roman" w:hAnsi="Times New Roman" w:cs="Times New Roman"/>
          <w:b/>
          <w:sz w:val="24"/>
          <w:szCs w:val="24"/>
        </w:rPr>
      </w:pPr>
      <w:r w:rsidRPr="00686ADC">
        <w:rPr>
          <w:rFonts w:ascii="Times New Roman" w:hAnsi="Times New Roman" w:cs="Times New Roman"/>
          <w:b/>
          <w:sz w:val="24"/>
          <w:szCs w:val="24"/>
        </w:rPr>
        <w:t>Whether the High Court has jurisdiction</w:t>
      </w:r>
    </w:p>
    <w:p w:rsidR="00F31D07" w:rsidRPr="00686ADC" w:rsidRDefault="0062388D" w:rsidP="0062388D">
      <w:pPr>
        <w:jc w:val="both"/>
        <w:rPr>
          <w:rFonts w:ascii="Times New Roman" w:hAnsi="Times New Roman" w:cs="Times New Roman"/>
          <w:sz w:val="24"/>
          <w:szCs w:val="24"/>
        </w:rPr>
      </w:pPr>
      <w:r w:rsidRPr="00686ADC">
        <w:rPr>
          <w:rFonts w:ascii="Times New Roman" w:hAnsi="Times New Roman" w:cs="Times New Roman"/>
          <w:sz w:val="24"/>
          <w:szCs w:val="24"/>
        </w:rPr>
        <w:tab/>
        <w:t>The responde</w:t>
      </w:r>
      <w:r w:rsidR="00F31D07" w:rsidRPr="00686ADC">
        <w:rPr>
          <w:rFonts w:ascii="Times New Roman" w:hAnsi="Times New Roman" w:cs="Times New Roman"/>
          <w:sz w:val="24"/>
          <w:szCs w:val="24"/>
        </w:rPr>
        <w:t xml:space="preserve">nt takes the point that this court has no jurisdiction to determine the matter in terms of clause 17 of the lease agreement.  This part is not seriously taken and a reading of the clause shows that the parties did not give exclusive jurisdiction to the Magistrates’ Court.  The parties simply agreed to be bound by the Magistrates’ Court’s jurisdiction if they chose to do so.  The jurisdiction of the High Court was not ousted by this clause.  The High Court has argued jurisdiction over all persons and merits as provided by the law.  This preliminary objection is clearly </w:t>
      </w:r>
      <w:r w:rsidRPr="00686ADC">
        <w:rPr>
          <w:rFonts w:ascii="Times New Roman" w:hAnsi="Times New Roman" w:cs="Times New Roman"/>
          <w:sz w:val="24"/>
          <w:szCs w:val="24"/>
        </w:rPr>
        <w:t>disingenuous</w:t>
      </w:r>
      <w:r w:rsidR="00F31D07" w:rsidRPr="00686ADC">
        <w:rPr>
          <w:rFonts w:ascii="Times New Roman" w:hAnsi="Times New Roman" w:cs="Times New Roman"/>
          <w:sz w:val="24"/>
          <w:szCs w:val="24"/>
        </w:rPr>
        <w:t xml:space="preserve">.  It has no merit whatsoever.  The point </w:t>
      </w:r>
      <w:r w:rsidR="00F31D07" w:rsidRPr="00686ADC">
        <w:rPr>
          <w:rFonts w:ascii="Times New Roman" w:hAnsi="Times New Roman" w:cs="Times New Roman"/>
          <w:i/>
          <w:sz w:val="24"/>
          <w:szCs w:val="24"/>
        </w:rPr>
        <w:t xml:space="preserve">in </w:t>
      </w:r>
      <w:proofErr w:type="spellStart"/>
      <w:r w:rsidR="00F31D07" w:rsidRPr="00686ADC">
        <w:rPr>
          <w:rFonts w:ascii="Times New Roman" w:hAnsi="Times New Roman" w:cs="Times New Roman"/>
          <w:i/>
          <w:sz w:val="24"/>
          <w:szCs w:val="24"/>
        </w:rPr>
        <w:t>limine</w:t>
      </w:r>
      <w:proofErr w:type="spellEnd"/>
      <w:r w:rsidR="00F31D07" w:rsidRPr="00686ADC">
        <w:rPr>
          <w:rFonts w:ascii="Times New Roman" w:hAnsi="Times New Roman" w:cs="Times New Roman"/>
          <w:sz w:val="24"/>
          <w:szCs w:val="24"/>
        </w:rPr>
        <w:t xml:space="preserve"> is dismissed.</w:t>
      </w:r>
    </w:p>
    <w:p w:rsidR="00F31D07" w:rsidRPr="00686ADC" w:rsidRDefault="00F31D07" w:rsidP="0062388D">
      <w:pPr>
        <w:jc w:val="both"/>
        <w:rPr>
          <w:rFonts w:ascii="Times New Roman" w:hAnsi="Times New Roman" w:cs="Times New Roman"/>
          <w:b/>
          <w:sz w:val="24"/>
          <w:szCs w:val="24"/>
        </w:rPr>
      </w:pPr>
      <w:r w:rsidRPr="00686ADC">
        <w:rPr>
          <w:rFonts w:ascii="Times New Roman" w:hAnsi="Times New Roman" w:cs="Times New Roman"/>
          <w:b/>
          <w:sz w:val="24"/>
          <w:szCs w:val="24"/>
        </w:rPr>
        <w:t>The merits</w:t>
      </w:r>
    </w:p>
    <w:p w:rsidR="00F31D07" w:rsidRPr="00686ADC" w:rsidRDefault="00F31D07" w:rsidP="0062388D">
      <w:pPr>
        <w:jc w:val="both"/>
        <w:rPr>
          <w:rFonts w:ascii="Times New Roman" w:hAnsi="Times New Roman" w:cs="Times New Roman"/>
          <w:sz w:val="24"/>
          <w:szCs w:val="24"/>
        </w:rPr>
      </w:pPr>
      <w:r w:rsidRPr="00686ADC">
        <w:rPr>
          <w:rFonts w:ascii="Times New Roman" w:hAnsi="Times New Roman" w:cs="Times New Roman"/>
          <w:sz w:val="24"/>
          <w:szCs w:val="24"/>
        </w:rPr>
        <w:tab/>
        <w:t>It is settled law that where a respondent has no bona fide defence to  a claim and appearance to defend has been entered in order to buy time, the applicant’s recourse is to apply for summary judgment without having to go thr</w:t>
      </w:r>
      <w:r w:rsidR="0062388D" w:rsidRPr="00686ADC">
        <w:rPr>
          <w:rFonts w:ascii="Times New Roman" w:hAnsi="Times New Roman" w:cs="Times New Roman"/>
          <w:sz w:val="24"/>
          <w:szCs w:val="24"/>
        </w:rPr>
        <w:t>o</w:t>
      </w:r>
      <w:r w:rsidRPr="00686ADC">
        <w:rPr>
          <w:rFonts w:ascii="Times New Roman" w:hAnsi="Times New Roman" w:cs="Times New Roman"/>
          <w:sz w:val="24"/>
          <w:szCs w:val="24"/>
        </w:rPr>
        <w:t>ugh a lengthy and co</w:t>
      </w:r>
      <w:r w:rsidR="0062388D" w:rsidRPr="00686ADC">
        <w:rPr>
          <w:rFonts w:ascii="Times New Roman" w:hAnsi="Times New Roman" w:cs="Times New Roman"/>
          <w:sz w:val="24"/>
          <w:szCs w:val="24"/>
        </w:rPr>
        <w:t>s</w:t>
      </w:r>
      <w:r w:rsidRPr="00686ADC">
        <w:rPr>
          <w:rFonts w:ascii="Times New Roman" w:hAnsi="Times New Roman" w:cs="Times New Roman"/>
          <w:sz w:val="24"/>
          <w:szCs w:val="24"/>
        </w:rPr>
        <w:t xml:space="preserve">tly trial procedure.  In order for respondent in an application for summary judgment to successfully resist the application, it must show that there is a good and prima facie defence in terms of Rule 60 (1) (b).  See </w:t>
      </w:r>
      <w:r w:rsidRPr="00686ADC">
        <w:rPr>
          <w:rFonts w:ascii="Times New Roman" w:hAnsi="Times New Roman" w:cs="Times New Roman"/>
          <w:i/>
          <w:sz w:val="24"/>
          <w:szCs w:val="24"/>
        </w:rPr>
        <w:t xml:space="preserve">Hales </w:t>
      </w:r>
      <w:r w:rsidRPr="00686ADC">
        <w:rPr>
          <w:rFonts w:ascii="Times New Roman" w:hAnsi="Times New Roman" w:cs="Times New Roman"/>
          <w:sz w:val="24"/>
          <w:szCs w:val="24"/>
        </w:rPr>
        <w:t xml:space="preserve">v </w:t>
      </w:r>
      <w:proofErr w:type="spellStart"/>
      <w:r w:rsidRPr="00686ADC">
        <w:rPr>
          <w:rFonts w:ascii="Times New Roman" w:hAnsi="Times New Roman" w:cs="Times New Roman"/>
          <w:i/>
          <w:sz w:val="24"/>
          <w:szCs w:val="24"/>
        </w:rPr>
        <w:t>Doverick</w:t>
      </w:r>
      <w:proofErr w:type="spellEnd"/>
      <w:r w:rsidRPr="00686ADC">
        <w:rPr>
          <w:rFonts w:ascii="Times New Roman" w:hAnsi="Times New Roman" w:cs="Times New Roman"/>
          <w:i/>
          <w:sz w:val="24"/>
          <w:szCs w:val="24"/>
        </w:rPr>
        <w:t xml:space="preserve"> Investments (Pvt) Ltd</w:t>
      </w:r>
      <w:r w:rsidRPr="00686ADC">
        <w:rPr>
          <w:rFonts w:ascii="Times New Roman" w:hAnsi="Times New Roman" w:cs="Times New Roman"/>
          <w:sz w:val="24"/>
          <w:szCs w:val="24"/>
        </w:rPr>
        <w:t xml:space="preserve"> 1998 (2) ZLR 335 (H).</w:t>
      </w:r>
    </w:p>
    <w:p w:rsidR="00F31D07" w:rsidRPr="00686ADC" w:rsidRDefault="00A9167C" w:rsidP="0062388D">
      <w:pPr>
        <w:jc w:val="both"/>
        <w:rPr>
          <w:rFonts w:ascii="Times New Roman" w:hAnsi="Times New Roman" w:cs="Times New Roman"/>
          <w:sz w:val="24"/>
          <w:szCs w:val="24"/>
        </w:rPr>
      </w:pPr>
      <w:r w:rsidRPr="00686ADC">
        <w:rPr>
          <w:rFonts w:ascii="Times New Roman" w:hAnsi="Times New Roman" w:cs="Times New Roman"/>
          <w:sz w:val="24"/>
          <w:szCs w:val="24"/>
        </w:rPr>
        <w:tab/>
        <w:t xml:space="preserve">Order 10 Rule 64 (1) of the High Court Rules 1971 clearly provides that in a case where a respondent in a claim for a liquidated amount, has filed an appearance to defend, the applicant may at any time before a pre-trial conference is held, make an application for the court to enter summary judgment for what is claimed in the summons, together with costs of suit.  In order for an applicant to succeed in a claim for summary judgment, he must, in his founding affidavit aver facts which are unanswerable by the respondent.  See </w:t>
      </w:r>
      <w:proofErr w:type="spellStart"/>
      <w:r w:rsidR="000F2CE3" w:rsidRPr="00686ADC">
        <w:rPr>
          <w:rFonts w:ascii="Times New Roman" w:hAnsi="Times New Roman" w:cs="Times New Roman"/>
          <w:i/>
          <w:sz w:val="24"/>
          <w:szCs w:val="24"/>
        </w:rPr>
        <w:t>Omarshah</w:t>
      </w:r>
      <w:proofErr w:type="spellEnd"/>
      <w:r w:rsidR="000F2CE3" w:rsidRPr="00686ADC">
        <w:rPr>
          <w:rFonts w:ascii="Times New Roman" w:hAnsi="Times New Roman" w:cs="Times New Roman"/>
          <w:i/>
          <w:sz w:val="24"/>
          <w:szCs w:val="24"/>
        </w:rPr>
        <w:t xml:space="preserve"> </w:t>
      </w:r>
      <w:r w:rsidR="000F2CE3" w:rsidRPr="00686ADC">
        <w:rPr>
          <w:rFonts w:ascii="Times New Roman" w:hAnsi="Times New Roman" w:cs="Times New Roman"/>
          <w:sz w:val="24"/>
          <w:szCs w:val="24"/>
        </w:rPr>
        <w:t xml:space="preserve">v </w:t>
      </w:r>
      <w:proofErr w:type="spellStart"/>
      <w:r w:rsidR="000F2CE3" w:rsidRPr="00686ADC">
        <w:rPr>
          <w:rFonts w:ascii="Times New Roman" w:hAnsi="Times New Roman" w:cs="Times New Roman"/>
          <w:i/>
          <w:sz w:val="24"/>
          <w:szCs w:val="24"/>
        </w:rPr>
        <w:t>Karast</w:t>
      </w:r>
      <w:proofErr w:type="spellEnd"/>
      <w:r w:rsidR="000F2CE3" w:rsidRPr="00686ADC">
        <w:rPr>
          <w:rFonts w:ascii="Times New Roman" w:hAnsi="Times New Roman" w:cs="Times New Roman"/>
          <w:sz w:val="24"/>
          <w:szCs w:val="24"/>
        </w:rPr>
        <w:t xml:space="preserve"> 1996 (1) ZLR 584 and </w:t>
      </w:r>
      <w:r w:rsidR="000F2CE3" w:rsidRPr="00686ADC">
        <w:rPr>
          <w:rFonts w:ascii="Times New Roman" w:hAnsi="Times New Roman" w:cs="Times New Roman"/>
          <w:i/>
          <w:sz w:val="24"/>
          <w:szCs w:val="24"/>
        </w:rPr>
        <w:t>Shepstone</w:t>
      </w:r>
      <w:r w:rsidR="000F2CE3" w:rsidRPr="00686ADC">
        <w:rPr>
          <w:rFonts w:ascii="Times New Roman" w:hAnsi="Times New Roman" w:cs="Times New Roman"/>
          <w:sz w:val="24"/>
          <w:szCs w:val="24"/>
        </w:rPr>
        <w:t xml:space="preserve"> v </w:t>
      </w:r>
      <w:r w:rsidR="000F2CE3" w:rsidRPr="00686ADC">
        <w:rPr>
          <w:rFonts w:ascii="Times New Roman" w:hAnsi="Times New Roman" w:cs="Times New Roman"/>
          <w:i/>
          <w:sz w:val="24"/>
          <w:szCs w:val="24"/>
        </w:rPr>
        <w:t>Shepstone</w:t>
      </w:r>
      <w:r w:rsidR="000F2CE3" w:rsidRPr="00686ADC">
        <w:rPr>
          <w:rFonts w:ascii="Times New Roman" w:hAnsi="Times New Roman" w:cs="Times New Roman"/>
          <w:sz w:val="24"/>
          <w:szCs w:val="24"/>
        </w:rPr>
        <w:t xml:space="preserve"> 1974 (2) SA 462 (N) at 467E-H, where it was held that the court will be disposed to grant summary judgment where, giving due consideration to the information before it, it is persuaded that applicant has an unanswerable case.  In this matter the applicant’s case is clear cut and unanswerable.  Respondent has with</w:t>
      </w:r>
      <w:r w:rsidR="0062388D" w:rsidRPr="00686ADC">
        <w:rPr>
          <w:rFonts w:ascii="Times New Roman" w:hAnsi="Times New Roman" w:cs="Times New Roman"/>
          <w:sz w:val="24"/>
          <w:szCs w:val="24"/>
        </w:rPr>
        <w:t>o</w:t>
      </w:r>
      <w:r w:rsidR="000F2CE3" w:rsidRPr="00686ADC">
        <w:rPr>
          <w:rFonts w:ascii="Times New Roman" w:hAnsi="Times New Roman" w:cs="Times New Roman"/>
          <w:sz w:val="24"/>
          <w:szCs w:val="24"/>
        </w:rPr>
        <w:t>ut doubt breached the lease agreement by failing to pay rentals as they</w:t>
      </w:r>
      <w:r w:rsidR="0062388D" w:rsidRPr="00686ADC">
        <w:rPr>
          <w:rFonts w:ascii="Times New Roman" w:hAnsi="Times New Roman" w:cs="Times New Roman"/>
          <w:sz w:val="24"/>
          <w:szCs w:val="24"/>
        </w:rPr>
        <w:t xml:space="preserve"> </w:t>
      </w:r>
      <w:r w:rsidR="000F2CE3" w:rsidRPr="00686ADC">
        <w:rPr>
          <w:rFonts w:ascii="Times New Roman" w:hAnsi="Times New Roman" w:cs="Times New Roman"/>
          <w:sz w:val="24"/>
          <w:szCs w:val="24"/>
        </w:rPr>
        <w:t>fell due, even when the rentals were reduced from USD3 000 to USD1 200 per month.</w:t>
      </w:r>
    </w:p>
    <w:p w:rsidR="000F2CE3" w:rsidRPr="00686ADC" w:rsidRDefault="000F2CE3" w:rsidP="0062388D">
      <w:pPr>
        <w:jc w:val="both"/>
        <w:rPr>
          <w:rFonts w:ascii="Times New Roman" w:hAnsi="Times New Roman" w:cs="Times New Roman"/>
          <w:sz w:val="24"/>
          <w:szCs w:val="24"/>
        </w:rPr>
      </w:pPr>
      <w:r w:rsidRPr="00686ADC">
        <w:rPr>
          <w:rFonts w:ascii="Times New Roman" w:hAnsi="Times New Roman" w:cs="Times New Roman"/>
          <w:sz w:val="24"/>
          <w:szCs w:val="24"/>
        </w:rPr>
        <w:tab/>
        <w:t>It is established on the papers that respondent has failed to pay rentals for her occupancy of the leased premises.  She alleges that the</w:t>
      </w:r>
      <w:r w:rsidR="001824A3" w:rsidRPr="00686ADC">
        <w:rPr>
          <w:rFonts w:ascii="Times New Roman" w:hAnsi="Times New Roman" w:cs="Times New Roman"/>
          <w:sz w:val="24"/>
          <w:szCs w:val="24"/>
        </w:rPr>
        <w:t xml:space="preserve"> amounts being claimed by applicant include rates which have not</w:t>
      </w:r>
      <w:r w:rsidR="0062388D" w:rsidRPr="00686ADC">
        <w:rPr>
          <w:rFonts w:ascii="Times New Roman" w:hAnsi="Times New Roman" w:cs="Times New Roman"/>
          <w:sz w:val="24"/>
          <w:szCs w:val="24"/>
        </w:rPr>
        <w:t xml:space="preserve"> </w:t>
      </w:r>
      <w:r w:rsidR="001824A3" w:rsidRPr="00686ADC">
        <w:rPr>
          <w:rFonts w:ascii="Times New Roman" w:hAnsi="Times New Roman" w:cs="Times New Roman"/>
          <w:sz w:val="24"/>
          <w:szCs w:val="24"/>
        </w:rPr>
        <w:t>been proved by</w:t>
      </w:r>
      <w:r w:rsidR="0062388D" w:rsidRPr="00686ADC">
        <w:rPr>
          <w:rFonts w:ascii="Times New Roman" w:hAnsi="Times New Roman" w:cs="Times New Roman"/>
          <w:sz w:val="24"/>
          <w:szCs w:val="24"/>
        </w:rPr>
        <w:t xml:space="preserve"> </w:t>
      </w:r>
      <w:r w:rsidR="001824A3" w:rsidRPr="00686ADC">
        <w:rPr>
          <w:rFonts w:ascii="Times New Roman" w:hAnsi="Times New Roman" w:cs="Times New Roman"/>
          <w:sz w:val="24"/>
          <w:szCs w:val="24"/>
        </w:rPr>
        <w:t xml:space="preserve">the Bulawayo City Council.  She alleges that applicant is renting out the same premises to an “illegal tenant” and claims rentals to offset her rent arrears.  Crucially, though. Despite these rather flimsy defences, the undeniable fact is that the respondent was not paying rent and sought to occupy the premises rent free.  In this case, the respondent filed her defence to the summons in bad faith and in order to frustrate eviction.  She does not deny her liability to pay rentals and yet in the same vein she does not state that she is paying the required rent and rates even though the rent was reduced.  It seemed logical, that where the </w:t>
      </w:r>
      <w:r w:rsidR="0062388D" w:rsidRPr="00686ADC">
        <w:rPr>
          <w:rFonts w:ascii="Times New Roman" w:hAnsi="Times New Roman" w:cs="Times New Roman"/>
          <w:sz w:val="24"/>
          <w:szCs w:val="24"/>
        </w:rPr>
        <w:t>t</w:t>
      </w:r>
      <w:r w:rsidR="001824A3" w:rsidRPr="00686ADC">
        <w:rPr>
          <w:rFonts w:ascii="Times New Roman" w:hAnsi="Times New Roman" w:cs="Times New Roman"/>
          <w:sz w:val="24"/>
          <w:szCs w:val="24"/>
        </w:rPr>
        <w:t>enant becomes unreasonable or refused to pay rent and has breached the lease agreement the landlord is entitled to cancel the lease agreement and evict the tenant from the leased premises.</w:t>
      </w:r>
      <w:r w:rsidR="00C15D43" w:rsidRPr="00686ADC">
        <w:rPr>
          <w:rFonts w:ascii="Times New Roman" w:hAnsi="Times New Roman" w:cs="Times New Roman"/>
          <w:sz w:val="24"/>
          <w:szCs w:val="24"/>
        </w:rPr>
        <w:t xml:space="preserve">  In </w:t>
      </w:r>
      <w:r w:rsidR="00C15D43" w:rsidRPr="00686ADC">
        <w:rPr>
          <w:rFonts w:ascii="Times New Roman" w:hAnsi="Times New Roman" w:cs="Times New Roman"/>
          <w:i/>
          <w:sz w:val="24"/>
          <w:szCs w:val="24"/>
        </w:rPr>
        <w:t>Su</w:t>
      </w:r>
      <w:r w:rsidR="0062388D" w:rsidRPr="00686ADC">
        <w:rPr>
          <w:rFonts w:ascii="Times New Roman" w:hAnsi="Times New Roman" w:cs="Times New Roman"/>
          <w:i/>
          <w:sz w:val="24"/>
          <w:szCs w:val="24"/>
        </w:rPr>
        <w:t>p</w:t>
      </w:r>
      <w:r w:rsidR="00C15D43" w:rsidRPr="00686ADC">
        <w:rPr>
          <w:rFonts w:ascii="Times New Roman" w:hAnsi="Times New Roman" w:cs="Times New Roman"/>
          <w:i/>
          <w:sz w:val="24"/>
          <w:szCs w:val="24"/>
        </w:rPr>
        <w:t xml:space="preserve">plies Investments (Pvt) Ltd </w:t>
      </w:r>
      <w:r w:rsidR="00C15D43" w:rsidRPr="00686ADC">
        <w:rPr>
          <w:rFonts w:ascii="Times New Roman" w:hAnsi="Times New Roman" w:cs="Times New Roman"/>
          <w:sz w:val="24"/>
          <w:szCs w:val="24"/>
        </w:rPr>
        <w:t xml:space="preserve">v </w:t>
      </w:r>
      <w:r w:rsidR="00C15D43" w:rsidRPr="00686ADC">
        <w:rPr>
          <w:rFonts w:ascii="Times New Roman" w:hAnsi="Times New Roman" w:cs="Times New Roman"/>
          <w:i/>
          <w:sz w:val="24"/>
          <w:szCs w:val="24"/>
        </w:rPr>
        <w:t>Forestry Commission</w:t>
      </w:r>
      <w:r w:rsidR="00C15D43" w:rsidRPr="00686ADC">
        <w:rPr>
          <w:rFonts w:ascii="Times New Roman" w:hAnsi="Times New Roman" w:cs="Times New Roman"/>
          <w:sz w:val="24"/>
          <w:szCs w:val="24"/>
        </w:rPr>
        <w:t xml:space="preserve"> 2001 (2) ZLR 280 it was held as follows:</w:t>
      </w:r>
    </w:p>
    <w:p w:rsidR="00C15D43" w:rsidRPr="00686ADC" w:rsidRDefault="00C15D43" w:rsidP="0062388D">
      <w:pPr>
        <w:pStyle w:val="NoSpacing"/>
        <w:ind w:left="720"/>
        <w:jc w:val="both"/>
        <w:rPr>
          <w:rFonts w:ascii="Times New Roman" w:hAnsi="Times New Roman" w:cs="Times New Roman"/>
          <w:sz w:val="24"/>
          <w:szCs w:val="24"/>
        </w:rPr>
      </w:pPr>
      <w:r w:rsidRPr="00686ADC">
        <w:rPr>
          <w:rFonts w:ascii="Times New Roman" w:hAnsi="Times New Roman" w:cs="Times New Roman"/>
          <w:sz w:val="24"/>
          <w:szCs w:val="24"/>
        </w:rPr>
        <w:lastRenderedPageBreak/>
        <w:t xml:space="preserve">“A tenant has an undisputed obligation to pay rental for property that he hires from the landlord.  That is the </w:t>
      </w:r>
      <w:r w:rsidRPr="00686ADC">
        <w:rPr>
          <w:rFonts w:ascii="Times New Roman" w:hAnsi="Times New Roman" w:cs="Times New Roman"/>
          <w:i/>
          <w:sz w:val="24"/>
          <w:szCs w:val="24"/>
        </w:rPr>
        <w:t>sine qua non</w:t>
      </w:r>
      <w:r w:rsidRPr="00686ADC">
        <w:rPr>
          <w:rFonts w:ascii="Times New Roman" w:hAnsi="Times New Roman" w:cs="Times New Roman"/>
          <w:sz w:val="24"/>
          <w:szCs w:val="24"/>
        </w:rPr>
        <w:t xml:space="preserve"> for his continued occupation of the leased property.  He has no right to occupy the landlord’s property save in return for payment of rent where the tenant disputes the amount of the rentals chargeable for any premises, in my view, that checking does not absolve the tenant from paying rentals at all.  The minimum that the tenant must pay is the amount that it concedes represents fair rentals for the </w:t>
      </w:r>
      <w:r w:rsidR="0062388D" w:rsidRPr="00686ADC">
        <w:rPr>
          <w:rFonts w:ascii="Times New Roman" w:hAnsi="Times New Roman" w:cs="Times New Roman"/>
          <w:sz w:val="24"/>
          <w:szCs w:val="24"/>
        </w:rPr>
        <w:t>p</w:t>
      </w:r>
      <w:r w:rsidRPr="00686ADC">
        <w:rPr>
          <w:rFonts w:ascii="Times New Roman" w:hAnsi="Times New Roman" w:cs="Times New Roman"/>
          <w:sz w:val="24"/>
          <w:szCs w:val="24"/>
        </w:rPr>
        <w:t>remises.  Thus, the tenant must pay to avoid being ejected on the basis of non-payment of rentals even if its challenge to what constitutes fair rental is subsequently validated.  At most the tenant can pay the disputed amount and claim or be credit</w:t>
      </w:r>
      <w:r w:rsidR="0062388D" w:rsidRPr="00686ADC">
        <w:rPr>
          <w:rFonts w:ascii="Times New Roman" w:hAnsi="Times New Roman" w:cs="Times New Roman"/>
          <w:sz w:val="24"/>
          <w:szCs w:val="24"/>
        </w:rPr>
        <w:t>e</w:t>
      </w:r>
      <w:r w:rsidRPr="00686ADC">
        <w:rPr>
          <w:rFonts w:ascii="Times New Roman" w:hAnsi="Times New Roman" w:cs="Times New Roman"/>
          <w:sz w:val="24"/>
          <w:szCs w:val="24"/>
        </w:rPr>
        <w:t>d with the defence once its contentious as to what constitutes fir rentals</w:t>
      </w:r>
      <w:r w:rsidR="003A7FDE" w:rsidRPr="00686ADC">
        <w:rPr>
          <w:rFonts w:ascii="Times New Roman" w:hAnsi="Times New Roman" w:cs="Times New Roman"/>
          <w:sz w:val="24"/>
          <w:szCs w:val="24"/>
        </w:rPr>
        <w:t xml:space="preserve"> are validated.”</w:t>
      </w:r>
    </w:p>
    <w:p w:rsidR="003A7FDE" w:rsidRPr="00686ADC" w:rsidRDefault="003A7FDE" w:rsidP="0062388D">
      <w:pPr>
        <w:jc w:val="both"/>
        <w:rPr>
          <w:sz w:val="24"/>
          <w:szCs w:val="24"/>
        </w:rPr>
      </w:pPr>
    </w:p>
    <w:p w:rsidR="003A7FDE" w:rsidRPr="00686ADC" w:rsidRDefault="003A7FDE" w:rsidP="0062388D">
      <w:pPr>
        <w:jc w:val="both"/>
        <w:rPr>
          <w:rFonts w:ascii="Times New Roman" w:hAnsi="Times New Roman" w:cs="Times New Roman"/>
          <w:sz w:val="24"/>
          <w:szCs w:val="24"/>
        </w:rPr>
      </w:pPr>
      <w:r w:rsidRPr="00686ADC">
        <w:rPr>
          <w:sz w:val="24"/>
          <w:szCs w:val="24"/>
        </w:rPr>
        <w:tab/>
      </w:r>
      <w:r w:rsidRPr="00686ADC">
        <w:rPr>
          <w:rFonts w:ascii="Times New Roman" w:hAnsi="Times New Roman" w:cs="Times New Roman"/>
          <w:sz w:val="24"/>
          <w:szCs w:val="24"/>
        </w:rPr>
        <w:t xml:space="preserve">In accordance with the </w:t>
      </w:r>
      <w:proofErr w:type="spellStart"/>
      <w:r w:rsidR="00686ADC" w:rsidRPr="00686ADC">
        <w:rPr>
          <w:rFonts w:ascii="Times New Roman" w:hAnsi="Times New Roman" w:cs="Times New Roman"/>
          <w:sz w:val="24"/>
          <w:szCs w:val="24"/>
        </w:rPr>
        <w:t xml:space="preserve">well </w:t>
      </w:r>
      <w:r w:rsidRPr="00686ADC">
        <w:rPr>
          <w:rFonts w:ascii="Times New Roman" w:hAnsi="Times New Roman" w:cs="Times New Roman"/>
          <w:sz w:val="24"/>
          <w:szCs w:val="24"/>
        </w:rPr>
        <w:t>established</w:t>
      </w:r>
      <w:proofErr w:type="spellEnd"/>
      <w:r w:rsidR="00686ADC" w:rsidRPr="00686ADC">
        <w:rPr>
          <w:rFonts w:ascii="Times New Roman" w:hAnsi="Times New Roman" w:cs="Times New Roman"/>
          <w:sz w:val="24"/>
          <w:szCs w:val="24"/>
        </w:rPr>
        <w:t xml:space="preserve"> principle</w:t>
      </w:r>
      <w:r w:rsidRPr="00686ADC">
        <w:rPr>
          <w:rFonts w:ascii="Times New Roman" w:hAnsi="Times New Roman" w:cs="Times New Roman"/>
          <w:sz w:val="24"/>
          <w:szCs w:val="24"/>
        </w:rPr>
        <w:t xml:space="preserve"> </w:t>
      </w:r>
      <w:r w:rsidR="0062388D" w:rsidRPr="00686ADC">
        <w:rPr>
          <w:rFonts w:ascii="Times New Roman" w:hAnsi="Times New Roman" w:cs="Times New Roman"/>
          <w:sz w:val="24"/>
          <w:szCs w:val="24"/>
        </w:rPr>
        <w:t>i</w:t>
      </w:r>
      <w:r w:rsidRPr="00686ADC">
        <w:rPr>
          <w:rFonts w:ascii="Times New Roman" w:hAnsi="Times New Roman" w:cs="Times New Roman"/>
          <w:sz w:val="24"/>
          <w:szCs w:val="24"/>
        </w:rPr>
        <w:t xml:space="preserve">n summary judgment applications that court is entitled to enter summary judgment where the applicant has a clear and unassailable case.  The respondent cannot defeat an application for summary judgment by raising unconvincing defences to the applicant’s claims.  The respondent has failed to establish a bona fide defence.  When it has stated her side has attempted to settle the matter amicably and promising to vacate the leaded premises.  When pressure has been applied to evict her she has resorted to </w:t>
      </w:r>
      <w:r w:rsidR="0062388D" w:rsidRPr="00686ADC">
        <w:rPr>
          <w:rFonts w:ascii="Times New Roman" w:hAnsi="Times New Roman" w:cs="Times New Roman"/>
          <w:sz w:val="24"/>
          <w:szCs w:val="24"/>
        </w:rPr>
        <w:t>tactics</w:t>
      </w:r>
      <w:r w:rsidR="00E21DCB" w:rsidRPr="00686ADC">
        <w:rPr>
          <w:rFonts w:ascii="Times New Roman" w:hAnsi="Times New Roman" w:cs="Times New Roman"/>
          <w:sz w:val="24"/>
          <w:szCs w:val="24"/>
        </w:rPr>
        <w:t xml:space="preserve"> that include the recruitment of the back empowerment organisatio</w:t>
      </w:r>
      <w:r w:rsidR="0062388D" w:rsidRPr="00686ADC">
        <w:rPr>
          <w:rFonts w:ascii="Times New Roman" w:hAnsi="Times New Roman" w:cs="Times New Roman"/>
          <w:sz w:val="24"/>
          <w:szCs w:val="24"/>
        </w:rPr>
        <w:t>n</w:t>
      </w:r>
      <w:r w:rsidR="00E21DCB" w:rsidRPr="00686ADC">
        <w:rPr>
          <w:rFonts w:ascii="Times New Roman" w:hAnsi="Times New Roman" w:cs="Times New Roman"/>
          <w:sz w:val="24"/>
          <w:szCs w:val="24"/>
        </w:rPr>
        <w:t xml:space="preserve"> known as the AAG.  This approach is a clear indication of respondent’s desperation.  In all the circumstances this court is cle</w:t>
      </w:r>
      <w:r w:rsidR="0062388D" w:rsidRPr="00686ADC">
        <w:rPr>
          <w:rFonts w:ascii="Times New Roman" w:hAnsi="Times New Roman" w:cs="Times New Roman"/>
          <w:sz w:val="24"/>
          <w:szCs w:val="24"/>
        </w:rPr>
        <w:t>a</w:t>
      </w:r>
      <w:r w:rsidR="00E21DCB" w:rsidRPr="00686ADC">
        <w:rPr>
          <w:rFonts w:ascii="Times New Roman" w:hAnsi="Times New Roman" w:cs="Times New Roman"/>
          <w:sz w:val="24"/>
          <w:szCs w:val="24"/>
        </w:rPr>
        <w:t>rly entitled to enter summary judgment, particularly as the application is merited and respondent has not furnished a bona fide defence to the claims.</w:t>
      </w:r>
    </w:p>
    <w:p w:rsidR="00E21DCB" w:rsidRPr="00686ADC" w:rsidRDefault="00E21DCB" w:rsidP="0062388D">
      <w:pPr>
        <w:jc w:val="both"/>
        <w:rPr>
          <w:rFonts w:ascii="Times New Roman" w:hAnsi="Times New Roman" w:cs="Times New Roman"/>
          <w:sz w:val="24"/>
          <w:szCs w:val="24"/>
        </w:rPr>
      </w:pPr>
      <w:r w:rsidRPr="00686ADC">
        <w:rPr>
          <w:rFonts w:ascii="Times New Roman" w:hAnsi="Times New Roman" w:cs="Times New Roman"/>
          <w:sz w:val="24"/>
          <w:szCs w:val="24"/>
        </w:rPr>
        <w:tab/>
        <w:t xml:space="preserve">It is clear that there are no </w:t>
      </w:r>
      <w:proofErr w:type="spellStart"/>
      <w:r w:rsidRPr="00686ADC">
        <w:rPr>
          <w:rFonts w:ascii="Times New Roman" w:hAnsi="Times New Roman" w:cs="Times New Roman"/>
          <w:sz w:val="24"/>
          <w:szCs w:val="24"/>
        </w:rPr>
        <w:t>triable</w:t>
      </w:r>
      <w:proofErr w:type="spellEnd"/>
      <w:r w:rsidRPr="00686ADC">
        <w:rPr>
          <w:rFonts w:ascii="Times New Roman" w:hAnsi="Times New Roman" w:cs="Times New Roman"/>
          <w:sz w:val="24"/>
          <w:szCs w:val="24"/>
        </w:rPr>
        <w:t xml:space="preserve"> issues between the applicant and respondent.  Had there been such, respondent would have averred so in its plea or</w:t>
      </w:r>
      <w:r w:rsidR="0062388D" w:rsidRPr="00686ADC">
        <w:rPr>
          <w:rFonts w:ascii="Times New Roman" w:hAnsi="Times New Roman" w:cs="Times New Roman"/>
          <w:sz w:val="24"/>
          <w:szCs w:val="24"/>
        </w:rPr>
        <w:t xml:space="preserve"> </w:t>
      </w:r>
      <w:r w:rsidRPr="00686ADC">
        <w:rPr>
          <w:rFonts w:ascii="Times New Roman" w:hAnsi="Times New Roman" w:cs="Times New Roman"/>
          <w:sz w:val="24"/>
          <w:szCs w:val="24"/>
        </w:rPr>
        <w:t>at least in a detailed opposing affidavit as required by the Rules of this court.</w:t>
      </w:r>
    </w:p>
    <w:p w:rsidR="00E21DCB" w:rsidRPr="00686ADC" w:rsidRDefault="00E21DCB" w:rsidP="0062388D">
      <w:pPr>
        <w:jc w:val="both"/>
        <w:rPr>
          <w:rFonts w:ascii="Times New Roman" w:hAnsi="Times New Roman" w:cs="Times New Roman"/>
          <w:sz w:val="24"/>
          <w:szCs w:val="24"/>
        </w:rPr>
      </w:pPr>
      <w:r w:rsidRPr="00686ADC">
        <w:rPr>
          <w:rFonts w:ascii="Times New Roman" w:hAnsi="Times New Roman" w:cs="Times New Roman"/>
          <w:sz w:val="24"/>
          <w:szCs w:val="24"/>
        </w:rPr>
        <w:tab/>
        <w:t xml:space="preserve">It is settled that summary judgment can only be refused where there is a possibility that an injustice will be done.  See </w:t>
      </w:r>
      <w:r w:rsidRPr="00686ADC">
        <w:rPr>
          <w:rFonts w:ascii="Times New Roman" w:hAnsi="Times New Roman" w:cs="Times New Roman"/>
          <w:i/>
          <w:sz w:val="24"/>
          <w:szCs w:val="24"/>
        </w:rPr>
        <w:t>Jena</w:t>
      </w:r>
      <w:r w:rsidRPr="00686ADC">
        <w:rPr>
          <w:rFonts w:ascii="Times New Roman" w:hAnsi="Times New Roman" w:cs="Times New Roman"/>
          <w:sz w:val="24"/>
          <w:szCs w:val="24"/>
        </w:rPr>
        <w:t xml:space="preserve"> v </w:t>
      </w:r>
      <w:proofErr w:type="spellStart"/>
      <w:r w:rsidRPr="00686ADC">
        <w:rPr>
          <w:rFonts w:ascii="Times New Roman" w:hAnsi="Times New Roman" w:cs="Times New Roman"/>
          <w:i/>
          <w:sz w:val="24"/>
          <w:szCs w:val="24"/>
        </w:rPr>
        <w:t>Nechipote</w:t>
      </w:r>
      <w:proofErr w:type="spellEnd"/>
      <w:r w:rsidRPr="00686ADC">
        <w:rPr>
          <w:rFonts w:ascii="Times New Roman" w:hAnsi="Times New Roman" w:cs="Times New Roman"/>
          <w:i/>
          <w:sz w:val="24"/>
          <w:szCs w:val="24"/>
        </w:rPr>
        <w:t xml:space="preserve"> </w:t>
      </w:r>
      <w:r w:rsidRPr="00686ADC">
        <w:rPr>
          <w:rFonts w:ascii="Times New Roman" w:hAnsi="Times New Roman" w:cs="Times New Roman"/>
          <w:sz w:val="24"/>
          <w:szCs w:val="24"/>
        </w:rPr>
        <w:t>1986 (1) ZLR 29 (S).  On the facts of this matter there is no evidence or suggestion that such an apprehension exists. The respondent has been given indulgence to settle the arrears and to vacate the premises.  Respondent has chosen to abuse court process and refuse to vacate the premises.</w:t>
      </w:r>
    </w:p>
    <w:p w:rsidR="00E21DCB" w:rsidRPr="00686ADC" w:rsidRDefault="00E21DCB" w:rsidP="0062388D">
      <w:pPr>
        <w:jc w:val="both"/>
        <w:rPr>
          <w:rFonts w:ascii="Times New Roman" w:hAnsi="Times New Roman" w:cs="Times New Roman"/>
          <w:sz w:val="24"/>
          <w:szCs w:val="24"/>
        </w:rPr>
      </w:pPr>
      <w:r w:rsidRPr="00686ADC">
        <w:rPr>
          <w:rFonts w:ascii="Times New Roman" w:hAnsi="Times New Roman" w:cs="Times New Roman"/>
          <w:sz w:val="24"/>
          <w:szCs w:val="24"/>
        </w:rPr>
        <w:tab/>
        <w:t>In the circumst</w:t>
      </w:r>
      <w:r w:rsidR="004B2B22" w:rsidRPr="00686ADC">
        <w:rPr>
          <w:rFonts w:ascii="Times New Roman" w:hAnsi="Times New Roman" w:cs="Times New Roman"/>
          <w:sz w:val="24"/>
          <w:szCs w:val="24"/>
        </w:rPr>
        <w:t>ances, the court makes the following order:</w:t>
      </w:r>
    </w:p>
    <w:p w:rsidR="004B2B22" w:rsidRPr="00686ADC" w:rsidRDefault="004B2B22" w:rsidP="0062388D">
      <w:pPr>
        <w:pStyle w:val="ListParagraph"/>
        <w:numPr>
          <w:ilvl w:val="0"/>
          <w:numId w:val="1"/>
        </w:numPr>
        <w:jc w:val="both"/>
        <w:rPr>
          <w:rFonts w:ascii="Times New Roman" w:hAnsi="Times New Roman" w:cs="Times New Roman"/>
          <w:sz w:val="24"/>
          <w:szCs w:val="24"/>
        </w:rPr>
      </w:pPr>
      <w:r w:rsidRPr="00686ADC">
        <w:rPr>
          <w:rFonts w:ascii="Times New Roman" w:hAnsi="Times New Roman" w:cs="Times New Roman"/>
          <w:sz w:val="24"/>
          <w:szCs w:val="24"/>
        </w:rPr>
        <w:t>It is ordered that summary judgment be and is hereby entered for the applicant.</w:t>
      </w:r>
    </w:p>
    <w:p w:rsidR="004B2B22" w:rsidRPr="00686ADC" w:rsidRDefault="004B2B22" w:rsidP="0062388D">
      <w:pPr>
        <w:pStyle w:val="ListParagraph"/>
        <w:numPr>
          <w:ilvl w:val="0"/>
          <w:numId w:val="1"/>
        </w:numPr>
        <w:jc w:val="both"/>
        <w:rPr>
          <w:rFonts w:ascii="Times New Roman" w:hAnsi="Times New Roman" w:cs="Times New Roman"/>
          <w:sz w:val="24"/>
          <w:szCs w:val="24"/>
        </w:rPr>
      </w:pPr>
      <w:r w:rsidRPr="00686ADC">
        <w:rPr>
          <w:rFonts w:ascii="Times New Roman" w:hAnsi="Times New Roman" w:cs="Times New Roman"/>
          <w:sz w:val="24"/>
          <w:szCs w:val="24"/>
        </w:rPr>
        <w:t>An order  confirming the cancelation of the lease agreement between applicant and respondent in respe</w:t>
      </w:r>
      <w:r w:rsidR="00A13F6F" w:rsidRPr="00686ADC">
        <w:rPr>
          <w:rFonts w:ascii="Times New Roman" w:hAnsi="Times New Roman" w:cs="Times New Roman"/>
          <w:sz w:val="24"/>
          <w:szCs w:val="24"/>
        </w:rPr>
        <w:t>ct of premises situate on stand</w:t>
      </w:r>
      <w:r w:rsidRPr="00686ADC">
        <w:rPr>
          <w:rFonts w:ascii="Times New Roman" w:hAnsi="Times New Roman" w:cs="Times New Roman"/>
          <w:sz w:val="24"/>
          <w:szCs w:val="24"/>
        </w:rPr>
        <w:t>s 427 and 428 Bulawayo Township be and is hereby granted.</w:t>
      </w:r>
    </w:p>
    <w:p w:rsidR="004B2B22" w:rsidRDefault="004B2B22" w:rsidP="0062388D">
      <w:pPr>
        <w:pStyle w:val="ListParagraph"/>
        <w:numPr>
          <w:ilvl w:val="0"/>
          <w:numId w:val="1"/>
        </w:numPr>
        <w:jc w:val="both"/>
        <w:rPr>
          <w:rFonts w:ascii="Times New Roman" w:hAnsi="Times New Roman" w:cs="Times New Roman"/>
          <w:sz w:val="24"/>
          <w:szCs w:val="24"/>
        </w:rPr>
      </w:pPr>
      <w:r w:rsidRPr="00686ADC">
        <w:rPr>
          <w:rFonts w:ascii="Times New Roman" w:hAnsi="Times New Roman" w:cs="Times New Roman"/>
          <w:sz w:val="24"/>
          <w:szCs w:val="24"/>
        </w:rPr>
        <w:t>An order that respondent pay to the applicant a sum of US$52 600</w:t>
      </w:r>
      <w:proofErr w:type="gramStart"/>
      <w:r w:rsidRPr="00686ADC">
        <w:rPr>
          <w:rFonts w:ascii="Times New Roman" w:hAnsi="Times New Roman" w:cs="Times New Roman"/>
          <w:sz w:val="24"/>
          <w:szCs w:val="24"/>
        </w:rPr>
        <w:t>,00</w:t>
      </w:r>
      <w:proofErr w:type="gramEnd"/>
      <w:r w:rsidRPr="00686ADC">
        <w:rPr>
          <w:rFonts w:ascii="Times New Roman" w:hAnsi="Times New Roman" w:cs="Times New Roman"/>
          <w:sz w:val="24"/>
          <w:szCs w:val="24"/>
        </w:rPr>
        <w:t xml:space="preserve"> being arrear rentals be and is hereby granted.</w:t>
      </w:r>
    </w:p>
    <w:p w:rsidR="004B2B22" w:rsidRPr="00686ADC" w:rsidRDefault="004B2B22" w:rsidP="0062388D">
      <w:pPr>
        <w:pStyle w:val="ListParagraph"/>
        <w:numPr>
          <w:ilvl w:val="0"/>
          <w:numId w:val="1"/>
        </w:numPr>
        <w:jc w:val="both"/>
        <w:rPr>
          <w:rFonts w:ascii="Times New Roman" w:hAnsi="Times New Roman" w:cs="Times New Roman"/>
          <w:sz w:val="24"/>
          <w:szCs w:val="24"/>
        </w:rPr>
      </w:pPr>
      <w:r w:rsidRPr="00686ADC">
        <w:rPr>
          <w:rFonts w:ascii="Times New Roman" w:hAnsi="Times New Roman" w:cs="Times New Roman"/>
          <w:sz w:val="24"/>
          <w:szCs w:val="24"/>
        </w:rPr>
        <w:t xml:space="preserve">An order that respondent and all persons claiming ownership </w:t>
      </w:r>
      <w:r w:rsidR="0062388D" w:rsidRPr="00686ADC">
        <w:rPr>
          <w:rFonts w:ascii="Times New Roman" w:hAnsi="Times New Roman" w:cs="Times New Roman"/>
          <w:sz w:val="24"/>
          <w:szCs w:val="24"/>
        </w:rPr>
        <w:t>o</w:t>
      </w:r>
      <w:r w:rsidRPr="00686ADC">
        <w:rPr>
          <w:rFonts w:ascii="Times New Roman" w:hAnsi="Times New Roman" w:cs="Times New Roman"/>
          <w:sz w:val="24"/>
          <w:szCs w:val="24"/>
        </w:rPr>
        <w:t>f the premises situate at stand 427 and a portion of stand 428, Bulawayo Township be ejected</w:t>
      </w:r>
      <w:r w:rsidR="00A13F6F" w:rsidRPr="00686ADC">
        <w:rPr>
          <w:rFonts w:ascii="Times New Roman" w:hAnsi="Times New Roman" w:cs="Times New Roman"/>
          <w:sz w:val="24"/>
          <w:szCs w:val="24"/>
        </w:rPr>
        <w:t xml:space="preserve"> from the premises is hereby granted.</w:t>
      </w:r>
    </w:p>
    <w:p w:rsidR="00A13F6F" w:rsidRPr="00686ADC" w:rsidRDefault="00A13F6F" w:rsidP="0062388D">
      <w:pPr>
        <w:pStyle w:val="ListParagraph"/>
        <w:numPr>
          <w:ilvl w:val="0"/>
          <w:numId w:val="1"/>
        </w:numPr>
        <w:jc w:val="both"/>
        <w:rPr>
          <w:rFonts w:ascii="Times New Roman" w:hAnsi="Times New Roman" w:cs="Times New Roman"/>
          <w:sz w:val="24"/>
          <w:szCs w:val="24"/>
        </w:rPr>
      </w:pPr>
      <w:r w:rsidRPr="00686ADC">
        <w:rPr>
          <w:rFonts w:ascii="Times New Roman" w:hAnsi="Times New Roman" w:cs="Times New Roman"/>
          <w:sz w:val="24"/>
          <w:szCs w:val="24"/>
        </w:rPr>
        <w:t>The respondent is ordered to pay the costs of suit.</w:t>
      </w:r>
    </w:p>
    <w:p w:rsidR="006D394B" w:rsidRDefault="006D394B" w:rsidP="0062388D">
      <w:pPr>
        <w:pStyle w:val="NoSpacing"/>
        <w:jc w:val="both"/>
        <w:rPr>
          <w:rFonts w:ascii="Times New Roman" w:hAnsi="Times New Roman" w:cs="Times New Roman"/>
          <w:i/>
          <w:sz w:val="24"/>
          <w:szCs w:val="24"/>
        </w:rPr>
      </w:pPr>
    </w:p>
    <w:p w:rsidR="00A13F6F" w:rsidRPr="00686ADC" w:rsidRDefault="00A13F6F" w:rsidP="0062388D">
      <w:pPr>
        <w:pStyle w:val="NoSpacing"/>
        <w:jc w:val="both"/>
        <w:rPr>
          <w:rFonts w:ascii="Times New Roman" w:hAnsi="Times New Roman" w:cs="Times New Roman"/>
          <w:sz w:val="24"/>
          <w:szCs w:val="24"/>
        </w:rPr>
      </w:pPr>
      <w:proofErr w:type="spellStart"/>
      <w:r w:rsidRPr="00686ADC">
        <w:rPr>
          <w:rFonts w:ascii="Times New Roman" w:hAnsi="Times New Roman" w:cs="Times New Roman"/>
          <w:i/>
          <w:sz w:val="24"/>
          <w:szCs w:val="24"/>
        </w:rPr>
        <w:t>Dube</w:t>
      </w:r>
      <w:proofErr w:type="spellEnd"/>
      <w:r w:rsidRPr="00686ADC">
        <w:rPr>
          <w:rFonts w:ascii="Times New Roman" w:hAnsi="Times New Roman" w:cs="Times New Roman"/>
          <w:i/>
          <w:sz w:val="24"/>
          <w:szCs w:val="24"/>
        </w:rPr>
        <w:t xml:space="preserve">, </w:t>
      </w:r>
      <w:proofErr w:type="spellStart"/>
      <w:r w:rsidRPr="00686ADC">
        <w:rPr>
          <w:rFonts w:ascii="Times New Roman" w:hAnsi="Times New Roman" w:cs="Times New Roman"/>
          <w:i/>
          <w:sz w:val="24"/>
          <w:szCs w:val="24"/>
        </w:rPr>
        <w:t>Manakai</w:t>
      </w:r>
      <w:proofErr w:type="spellEnd"/>
      <w:r w:rsidRPr="00686ADC">
        <w:rPr>
          <w:rFonts w:ascii="Times New Roman" w:hAnsi="Times New Roman" w:cs="Times New Roman"/>
          <w:i/>
          <w:sz w:val="24"/>
          <w:szCs w:val="24"/>
        </w:rPr>
        <w:t xml:space="preserve"> &amp; </w:t>
      </w:r>
      <w:proofErr w:type="spellStart"/>
      <w:r w:rsidRPr="00686ADC">
        <w:rPr>
          <w:rFonts w:ascii="Times New Roman" w:hAnsi="Times New Roman" w:cs="Times New Roman"/>
          <w:i/>
          <w:sz w:val="24"/>
          <w:szCs w:val="24"/>
        </w:rPr>
        <w:t>Hwacha</w:t>
      </w:r>
      <w:proofErr w:type="spellEnd"/>
      <w:r w:rsidRPr="00686ADC">
        <w:rPr>
          <w:rFonts w:ascii="Times New Roman" w:hAnsi="Times New Roman" w:cs="Times New Roman"/>
          <w:sz w:val="24"/>
          <w:szCs w:val="24"/>
        </w:rPr>
        <w:t>, applicant’s legal practitioners</w:t>
      </w:r>
    </w:p>
    <w:p w:rsidR="00A13F6F" w:rsidRPr="00686ADC" w:rsidRDefault="00A13F6F" w:rsidP="0062388D">
      <w:pPr>
        <w:pStyle w:val="NoSpacing"/>
        <w:jc w:val="both"/>
        <w:rPr>
          <w:rFonts w:ascii="Times New Roman" w:hAnsi="Times New Roman" w:cs="Times New Roman"/>
          <w:sz w:val="24"/>
          <w:szCs w:val="24"/>
        </w:rPr>
      </w:pPr>
      <w:proofErr w:type="spellStart"/>
      <w:r w:rsidRPr="00686ADC">
        <w:rPr>
          <w:rFonts w:ascii="Times New Roman" w:hAnsi="Times New Roman" w:cs="Times New Roman"/>
          <w:i/>
          <w:sz w:val="24"/>
          <w:szCs w:val="24"/>
        </w:rPr>
        <w:t>Mlweli</w:t>
      </w:r>
      <w:proofErr w:type="spellEnd"/>
      <w:r w:rsidRPr="00686ADC">
        <w:rPr>
          <w:rFonts w:ascii="Times New Roman" w:hAnsi="Times New Roman" w:cs="Times New Roman"/>
          <w:i/>
          <w:sz w:val="24"/>
          <w:szCs w:val="24"/>
        </w:rPr>
        <w:t xml:space="preserve"> </w:t>
      </w:r>
      <w:proofErr w:type="spellStart"/>
      <w:r w:rsidRPr="00686ADC">
        <w:rPr>
          <w:rFonts w:ascii="Times New Roman" w:hAnsi="Times New Roman" w:cs="Times New Roman"/>
          <w:i/>
          <w:sz w:val="24"/>
          <w:szCs w:val="24"/>
        </w:rPr>
        <w:t>Ndlovu</w:t>
      </w:r>
      <w:proofErr w:type="spellEnd"/>
      <w:r w:rsidRPr="00686ADC">
        <w:rPr>
          <w:rFonts w:ascii="Times New Roman" w:hAnsi="Times New Roman" w:cs="Times New Roman"/>
          <w:i/>
          <w:sz w:val="24"/>
          <w:szCs w:val="24"/>
        </w:rPr>
        <w:t xml:space="preserve"> &amp; Associates</w:t>
      </w:r>
      <w:r w:rsidRPr="00686ADC">
        <w:rPr>
          <w:rFonts w:ascii="Times New Roman" w:hAnsi="Times New Roman" w:cs="Times New Roman"/>
          <w:sz w:val="24"/>
          <w:szCs w:val="24"/>
        </w:rPr>
        <w:t>, respondent’s legal practitioners</w:t>
      </w:r>
      <w:bookmarkStart w:id="0" w:name="_GoBack"/>
      <w:bookmarkEnd w:id="0"/>
    </w:p>
    <w:sectPr w:rsidR="00A13F6F" w:rsidRPr="00686AD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FC" w:rsidRDefault="00564BFC" w:rsidP="00686ADC">
      <w:pPr>
        <w:spacing w:after="0" w:line="240" w:lineRule="auto"/>
      </w:pPr>
      <w:r>
        <w:separator/>
      </w:r>
    </w:p>
  </w:endnote>
  <w:endnote w:type="continuationSeparator" w:id="0">
    <w:p w:rsidR="00564BFC" w:rsidRDefault="00564BFC" w:rsidP="0068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FC" w:rsidRDefault="00564BFC" w:rsidP="00686ADC">
      <w:pPr>
        <w:spacing w:after="0" w:line="240" w:lineRule="auto"/>
      </w:pPr>
      <w:r>
        <w:separator/>
      </w:r>
    </w:p>
  </w:footnote>
  <w:footnote w:type="continuationSeparator" w:id="0">
    <w:p w:rsidR="00564BFC" w:rsidRDefault="00564BFC" w:rsidP="00686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522074"/>
      <w:docPartObj>
        <w:docPartGallery w:val="Page Numbers (Top of Page)"/>
        <w:docPartUnique/>
      </w:docPartObj>
    </w:sdtPr>
    <w:sdtEndPr>
      <w:rPr>
        <w:noProof/>
      </w:rPr>
    </w:sdtEndPr>
    <w:sdtContent>
      <w:p w:rsidR="00686ADC" w:rsidRDefault="00686ADC">
        <w:pPr>
          <w:pStyle w:val="Header"/>
          <w:jc w:val="right"/>
          <w:rPr>
            <w:noProof/>
          </w:rPr>
        </w:pPr>
        <w:r>
          <w:fldChar w:fldCharType="begin"/>
        </w:r>
        <w:r>
          <w:instrText xml:space="preserve"> PAGE   \* MERGEFORMAT </w:instrText>
        </w:r>
        <w:r>
          <w:fldChar w:fldCharType="separate"/>
        </w:r>
        <w:r w:rsidR="006D394B">
          <w:rPr>
            <w:noProof/>
          </w:rPr>
          <w:t>4</w:t>
        </w:r>
        <w:r>
          <w:rPr>
            <w:noProof/>
          </w:rPr>
          <w:fldChar w:fldCharType="end"/>
        </w:r>
      </w:p>
      <w:p w:rsidR="00686ADC" w:rsidRDefault="00686ADC">
        <w:pPr>
          <w:pStyle w:val="Header"/>
          <w:jc w:val="right"/>
          <w:rPr>
            <w:noProof/>
          </w:rPr>
        </w:pPr>
        <w:r>
          <w:rPr>
            <w:noProof/>
          </w:rPr>
          <w:t>HB</w:t>
        </w:r>
        <w:r w:rsidR="006D394B">
          <w:rPr>
            <w:noProof/>
          </w:rPr>
          <w:t xml:space="preserve"> 76</w:t>
        </w:r>
        <w:r>
          <w:rPr>
            <w:noProof/>
          </w:rPr>
          <w:t>/21</w:t>
        </w:r>
      </w:p>
      <w:p w:rsidR="00686ADC" w:rsidRDefault="00686ADC">
        <w:pPr>
          <w:pStyle w:val="Header"/>
          <w:jc w:val="right"/>
        </w:pPr>
        <w:r>
          <w:rPr>
            <w:noProof/>
          </w:rPr>
          <w:t>HC 2302/19</w:t>
        </w:r>
      </w:p>
    </w:sdtContent>
  </w:sdt>
  <w:p w:rsidR="00686ADC" w:rsidRDefault="00686A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B3ABA"/>
    <w:multiLevelType w:val="hybridMultilevel"/>
    <w:tmpl w:val="D8BC5FB8"/>
    <w:lvl w:ilvl="0" w:tplc="F88CBB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37"/>
    <w:rsid w:val="000F2CE3"/>
    <w:rsid w:val="001824A3"/>
    <w:rsid w:val="002A2900"/>
    <w:rsid w:val="003A7FDE"/>
    <w:rsid w:val="003C2A90"/>
    <w:rsid w:val="004B2B22"/>
    <w:rsid w:val="00564BFC"/>
    <w:rsid w:val="00601105"/>
    <w:rsid w:val="0062388D"/>
    <w:rsid w:val="00686ADC"/>
    <w:rsid w:val="006D394B"/>
    <w:rsid w:val="00764968"/>
    <w:rsid w:val="00772E83"/>
    <w:rsid w:val="008C1FDF"/>
    <w:rsid w:val="009D0237"/>
    <w:rsid w:val="009F03A1"/>
    <w:rsid w:val="00A13F6F"/>
    <w:rsid w:val="00A52F56"/>
    <w:rsid w:val="00A9167C"/>
    <w:rsid w:val="00AF33D2"/>
    <w:rsid w:val="00C15D43"/>
    <w:rsid w:val="00E21DCB"/>
    <w:rsid w:val="00E61304"/>
    <w:rsid w:val="00EF4C02"/>
    <w:rsid w:val="00F31D07"/>
    <w:rsid w:val="00F45CB4"/>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1652D-148F-46E5-AB60-036DD4A4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237"/>
    <w:pPr>
      <w:spacing w:after="0" w:line="240" w:lineRule="auto"/>
    </w:pPr>
  </w:style>
  <w:style w:type="paragraph" w:styleId="ListParagraph">
    <w:name w:val="List Paragraph"/>
    <w:basedOn w:val="Normal"/>
    <w:uiPriority w:val="34"/>
    <w:qFormat/>
    <w:rsid w:val="004B2B22"/>
    <w:pPr>
      <w:ind w:left="720"/>
      <w:contextualSpacing/>
    </w:pPr>
  </w:style>
  <w:style w:type="paragraph" w:styleId="Header">
    <w:name w:val="header"/>
    <w:basedOn w:val="Normal"/>
    <w:link w:val="HeaderChar"/>
    <w:uiPriority w:val="99"/>
    <w:unhideWhenUsed/>
    <w:rsid w:val="00686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ADC"/>
  </w:style>
  <w:style w:type="paragraph" w:styleId="Footer">
    <w:name w:val="footer"/>
    <w:basedOn w:val="Normal"/>
    <w:link w:val="FooterChar"/>
    <w:uiPriority w:val="99"/>
    <w:unhideWhenUsed/>
    <w:rsid w:val="00686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ADC"/>
  </w:style>
  <w:style w:type="paragraph" w:styleId="BalloonText">
    <w:name w:val="Balloon Text"/>
    <w:basedOn w:val="Normal"/>
    <w:link w:val="BalloonTextChar"/>
    <w:uiPriority w:val="99"/>
    <w:semiHidden/>
    <w:unhideWhenUsed/>
    <w:rsid w:val="006D3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9</cp:revision>
  <cp:lastPrinted>2021-05-11T06:53:00Z</cp:lastPrinted>
  <dcterms:created xsi:type="dcterms:W3CDTF">2021-05-03T06:47:00Z</dcterms:created>
  <dcterms:modified xsi:type="dcterms:W3CDTF">2021-05-11T07:00:00Z</dcterms:modified>
</cp:coreProperties>
</file>