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33D" w:rsidRDefault="00CA3656" w:rsidP="00CA36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ENOCK GOVHA</w:t>
      </w:r>
    </w:p>
    <w:p w:rsidR="00CA3656" w:rsidRDefault="00CA3656" w:rsidP="00CA365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A3656" w:rsidRDefault="00CA3656" w:rsidP="00CA36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ASHANTI GOLDFIELDS ZIMBABWE LIMITED </w:t>
      </w:r>
    </w:p>
    <w:p w:rsidR="00CA3656" w:rsidRDefault="00CA3656" w:rsidP="00CA3656">
      <w:pPr>
        <w:spacing w:after="0" w:line="240" w:lineRule="auto"/>
        <w:rPr>
          <w:rFonts w:ascii="Times New Roman" w:hAnsi="Times New Roman" w:cs="Times New Roman"/>
          <w:sz w:val="24"/>
          <w:szCs w:val="24"/>
        </w:rPr>
      </w:pPr>
      <w:r>
        <w:rPr>
          <w:rFonts w:ascii="Times New Roman" w:hAnsi="Times New Roman" w:cs="Times New Roman"/>
          <w:sz w:val="24"/>
          <w:szCs w:val="24"/>
        </w:rPr>
        <w:t>t/a FREDA REBECCA MINE</w:t>
      </w:r>
      <w:r w:rsidR="00D41F23">
        <w:rPr>
          <w:rFonts w:ascii="Times New Roman" w:hAnsi="Times New Roman" w:cs="Times New Roman"/>
          <w:sz w:val="24"/>
          <w:szCs w:val="24"/>
        </w:rPr>
        <w:t xml:space="preserve"> AND ANOR</w:t>
      </w:r>
    </w:p>
    <w:p w:rsidR="00B91EA4" w:rsidRDefault="00B91EA4" w:rsidP="00CA3656">
      <w:pPr>
        <w:spacing w:after="0" w:line="240" w:lineRule="auto"/>
        <w:rPr>
          <w:rFonts w:ascii="Times New Roman" w:hAnsi="Times New Roman" w:cs="Times New Roman"/>
          <w:sz w:val="24"/>
          <w:szCs w:val="24"/>
        </w:rPr>
      </w:pPr>
    </w:p>
    <w:p w:rsidR="00B91EA4" w:rsidRDefault="00B91EA4" w:rsidP="00CA3656">
      <w:pPr>
        <w:spacing w:after="0" w:line="240" w:lineRule="auto"/>
        <w:rPr>
          <w:rFonts w:ascii="Times New Roman" w:hAnsi="Times New Roman" w:cs="Times New Roman"/>
          <w:sz w:val="24"/>
          <w:szCs w:val="24"/>
        </w:rPr>
      </w:pPr>
    </w:p>
    <w:p w:rsidR="00B91EA4" w:rsidRDefault="00B91EA4" w:rsidP="00CA365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91EA4" w:rsidRDefault="00B91EA4" w:rsidP="00CA3656">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B91EA4" w:rsidRDefault="00B91EA4" w:rsidP="00CA36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D41F23">
        <w:rPr>
          <w:rFonts w:ascii="Times New Roman" w:hAnsi="Times New Roman" w:cs="Times New Roman"/>
          <w:sz w:val="24"/>
          <w:szCs w:val="24"/>
        </w:rPr>
        <w:t>1 and 15 February</w:t>
      </w:r>
      <w:r>
        <w:rPr>
          <w:rFonts w:ascii="Times New Roman" w:hAnsi="Times New Roman" w:cs="Times New Roman"/>
          <w:sz w:val="24"/>
          <w:szCs w:val="24"/>
        </w:rPr>
        <w:t xml:space="preserve"> 2012</w:t>
      </w:r>
    </w:p>
    <w:p w:rsidR="00B91EA4" w:rsidRDefault="00B91EA4" w:rsidP="00CA3656">
      <w:pPr>
        <w:spacing w:after="0" w:line="240" w:lineRule="auto"/>
        <w:rPr>
          <w:rFonts w:ascii="Times New Roman" w:hAnsi="Times New Roman" w:cs="Times New Roman"/>
          <w:sz w:val="24"/>
          <w:szCs w:val="24"/>
        </w:rPr>
      </w:pPr>
    </w:p>
    <w:p w:rsidR="00F30DE2" w:rsidRDefault="00F30DE2" w:rsidP="00CA3656">
      <w:pPr>
        <w:spacing w:after="0" w:line="240" w:lineRule="auto"/>
        <w:rPr>
          <w:rFonts w:ascii="Times New Roman" w:hAnsi="Times New Roman" w:cs="Times New Roman"/>
          <w:sz w:val="24"/>
          <w:szCs w:val="24"/>
        </w:rPr>
      </w:pPr>
    </w:p>
    <w:p w:rsidR="00F30DE2" w:rsidRDefault="00F30DE2" w:rsidP="00CA3656">
      <w:pPr>
        <w:spacing w:after="0" w:line="240" w:lineRule="auto"/>
        <w:rPr>
          <w:rFonts w:ascii="Times New Roman" w:hAnsi="Times New Roman" w:cs="Times New Roman"/>
          <w:sz w:val="24"/>
          <w:szCs w:val="24"/>
        </w:rPr>
      </w:pPr>
    </w:p>
    <w:p w:rsidR="00F30DE2" w:rsidRDefault="00F30DE2" w:rsidP="00F30DE2">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B91EA4" w:rsidRDefault="00B91EA4" w:rsidP="00CA3656">
      <w:pPr>
        <w:spacing w:after="0" w:line="240" w:lineRule="auto"/>
        <w:rPr>
          <w:rFonts w:ascii="Times New Roman" w:hAnsi="Times New Roman" w:cs="Times New Roman"/>
          <w:sz w:val="24"/>
          <w:szCs w:val="24"/>
        </w:rPr>
      </w:pPr>
    </w:p>
    <w:p w:rsidR="00B91EA4" w:rsidRDefault="00B91EA4" w:rsidP="00CA3656">
      <w:pPr>
        <w:spacing w:after="0" w:line="240" w:lineRule="auto"/>
        <w:rPr>
          <w:rFonts w:ascii="Times New Roman" w:hAnsi="Times New Roman" w:cs="Times New Roman"/>
          <w:sz w:val="24"/>
          <w:szCs w:val="24"/>
        </w:rPr>
      </w:pPr>
    </w:p>
    <w:p w:rsidR="00B91EA4" w:rsidRDefault="00B91EA4" w:rsidP="00CA365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G.C. </w:t>
      </w:r>
      <w:proofErr w:type="spellStart"/>
      <w:r>
        <w:rPr>
          <w:rFonts w:ascii="Times New Roman" w:hAnsi="Times New Roman" w:cs="Times New Roman"/>
          <w:i/>
          <w:sz w:val="24"/>
          <w:szCs w:val="24"/>
        </w:rPr>
        <w:t>Manyurureni</w:t>
      </w:r>
      <w:proofErr w:type="spellEnd"/>
      <w:r>
        <w:rPr>
          <w:rFonts w:ascii="Times New Roman" w:hAnsi="Times New Roman" w:cs="Times New Roman"/>
          <w:sz w:val="24"/>
          <w:szCs w:val="24"/>
        </w:rPr>
        <w:t>, for applicant</w:t>
      </w:r>
    </w:p>
    <w:p w:rsidR="00B91EA4" w:rsidRDefault="00B91EA4" w:rsidP="00CA365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sidRPr="00B91EA4">
        <w:rPr>
          <w:rFonts w:ascii="Times New Roman" w:hAnsi="Times New Roman" w:cs="Times New Roman"/>
          <w:i/>
          <w:sz w:val="24"/>
          <w:szCs w:val="24"/>
        </w:rPr>
        <w:t>Magwaliba</w:t>
      </w:r>
      <w:proofErr w:type="spellEnd"/>
      <w:r>
        <w:rPr>
          <w:rFonts w:ascii="Times New Roman" w:hAnsi="Times New Roman" w:cs="Times New Roman"/>
          <w:sz w:val="24"/>
          <w:szCs w:val="24"/>
        </w:rPr>
        <w:t xml:space="preserve">, for </w:t>
      </w:r>
      <w:r w:rsidR="00D41F23">
        <w:rPr>
          <w:rFonts w:ascii="Times New Roman" w:hAnsi="Times New Roman" w:cs="Times New Roman"/>
          <w:sz w:val="24"/>
          <w:szCs w:val="24"/>
        </w:rPr>
        <w:t>1</w:t>
      </w:r>
      <w:r w:rsidR="00D41F23" w:rsidRPr="00D41F23">
        <w:rPr>
          <w:rFonts w:ascii="Times New Roman" w:hAnsi="Times New Roman" w:cs="Times New Roman"/>
          <w:sz w:val="24"/>
          <w:szCs w:val="24"/>
          <w:vertAlign w:val="superscript"/>
        </w:rPr>
        <w:t>st</w:t>
      </w:r>
      <w:r w:rsidR="00D41F23">
        <w:rPr>
          <w:rFonts w:ascii="Times New Roman" w:hAnsi="Times New Roman" w:cs="Times New Roman"/>
          <w:sz w:val="24"/>
          <w:szCs w:val="24"/>
        </w:rPr>
        <w:t xml:space="preserve"> </w:t>
      </w:r>
      <w:r>
        <w:rPr>
          <w:rFonts w:ascii="Times New Roman" w:hAnsi="Times New Roman" w:cs="Times New Roman"/>
          <w:sz w:val="24"/>
          <w:szCs w:val="24"/>
        </w:rPr>
        <w:t xml:space="preserve"> respondent</w:t>
      </w:r>
    </w:p>
    <w:p w:rsidR="00B91EA4" w:rsidRDefault="00B91EA4" w:rsidP="00CA365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B91EA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default</w:t>
      </w:r>
    </w:p>
    <w:p w:rsidR="00D0465D" w:rsidRDefault="00D0465D" w:rsidP="00CA3656">
      <w:pPr>
        <w:spacing w:after="0" w:line="240" w:lineRule="auto"/>
        <w:rPr>
          <w:rFonts w:ascii="Times New Roman" w:hAnsi="Times New Roman" w:cs="Times New Roman"/>
          <w:sz w:val="24"/>
          <w:szCs w:val="24"/>
        </w:rPr>
      </w:pPr>
    </w:p>
    <w:p w:rsidR="00D0465D" w:rsidRDefault="00D0465D" w:rsidP="00CA3656">
      <w:pPr>
        <w:spacing w:after="0" w:line="240" w:lineRule="auto"/>
        <w:rPr>
          <w:rFonts w:ascii="Times New Roman" w:hAnsi="Times New Roman" w:cs="Times New Roman"/>
          <w:b/>
          <w:sz w:val="24"/>
          <w:szCs w:val="24"/>
        </w:rPr>
      </w:pPr>
    </w:p>
    <w:p w:rsidR="00D0465D" w:rsidRDefault="00D0465D" w:rsidP="00CA3656">
      <w:pPr>
        <w:spacing w:after="0" w:line="240" w:lineRule="auto"/>
        <w:rPr>
          <w:rFonts w:ascii="Times New Roman" w:hAnsi="Times New Roman" w:cs="Times New Roman"/>
          <w:b/>
          <w:sz w:val="24"/>
          <w:szCs w:val="24"/>
        </w:rPr>
      </w:pPr>
    </w:p>
    <w:p w:rsidR="00D0465D" w:rsidRDefault="00D0465D"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5E1F">
        <w:rPr>
          <w:rFonts w:ascii="Times New Roman" w:hAnsi="Times New Roman" w:cs="Times New Roman"/>
          <w:sz w:val="24"/>
          <w:szCs w:val="24"/>
        </w:rPr>
        <w:t xml:space="preserve">MATHONSI J: </w:t>
      </w:r>
      <w:r>
        <w:rPr>
          <w:rFonts w:ascii="Times New Roman" w:hAnsi="Times New Roman" w:cs="Times New Roman"/>
          <w:sz w:val="24"/>
          <w:szCs w:val="24"/>
        </w:rPr>
        <w:t xml:space="preserve">This is an application </w:t>
      </w:r>
      <w:r w:rsidR="00D41F23">
        <w:rPr>
          <w:rFonts w:ascii="Times New Roman" w:hAnsi="Times New Roman" w:cs="Times New Roman"/>
          <w:sz w:val="24"/>
          <w:szCs w:val="24"/>
        </w:rPr>
        <w:t>for</w:t>
      </w:r>
      <w:r>
        <w:rPr>
          <w:rFonts w:ascii="Times New Roman" w:hAnsi="Times New Roman" w:cs="Times New Roman"/>
          <w:sz w:val="24"/>
          <w:szCs w:val="24"/>
        </w:rPr>
        <w:t xml:space="preserve"> rescission of a judgment of this court entered in default in favour of the first </w:t>
      </w:r>
      <w:r w:rsidR="00D41F23">
        <w:rPr>
          <w:rFonts w:ascii="Times New Roman" w:hAnsi="Times New Roman" w:cs="Times New Roman"/>
          <w:sz w:val="24"/>
          <w:szCs w:val="24"/>
        </w:rPr>
        <w:t xml:space="preserve">respondent </w:t>
      </w:r>
      <w:r>
        <w:rPr>
          <w:rFonts w:ascii="Times New Roman" w:hAnsi="Times New Roman" w:cs="Times New Roman"/>
          <w:sz w:val="24"/>
          <w:szCs w:val="24"/>
        </w:rPr>
        <w:t xml:space="preserve"> on 26 June 2008 in terms of which the eviction of the applicant and those claiming occupation through him from premises known as 1495 </w:t>
      </w:r>
      <w:proofErr w:type="spellStart"/>
      <w:r>
        <w:rPr>
          <w:rFonts w:ascii="Times New Roman" w:hAnsi="Times New Roman" w:cs="Times New Roman"/>
          <w:sz w:val="24"/>
          <w:szCs w:val="24"/>
        </w:rPr>
        <w:t>Chiwaridzo</w:t>
      </w:r>
      <w:proofErr w:type="spellEnd"/>
      <w:r>
        <w:rPr>
          <w:rFonts w:ascii="Times New Roman" w:hAnsi="Times New Roman" w:cs="Times New Roman"/>
          <w:sz w:val="24"/>
          <w:szCs w:val="24"/>
        </w:rPr>
        <w:t xml:space="preserve"> Township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was ordered together with costs of suit.</w:t>
      </w:r>
    </w:p>
    <w:p w:rsidR="0006456F" w:rsidRDefault="0055631D"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4 February 2008 the first respondent issued summons out of this court in case number HC 642/08 alleging that the house in question had been leased to the applicant by written lease agreement signed by the parties on 20 December 2003 which lease could be terminated by the first respondent in the event that the applicant left employment with the first respondent. The</w:t>
      </w:r>
      <w:r w:rsidR="0006456F">
        <w:rPr>
          <w:rFonts w:ascii="Times New Roman" w:hAnsi="Times New Roman" w:cs="Times New Roman"/>
          <w:sz w:val="24"/>
          <w:szCs w:val="24"/>
        </w:rPr>
        <w:t xml:space="preserve"> first respondent further averred that the applicant’s employment h</w:t>
      </w:r>
      <w:r w:rsidR="00D41F23">
        <w:rPr>
          <w:rFonts w:ascii="Times New Roman" w:hAnsi="Times New Roman" w:cs="Times New Roman"/>
          <w:sz w:val="24"/>
          <w:szCs w:val="24"/>
        </w:rPr>
        <w:t>aving</w:t>
      </w:r>
      <w:r w:rsidR="0006456F">
        <w:rPr>
          <w:rFonts w:ascii="Times New Roman" w:hAnsi="Times New Roman" w:cs="Times New Roman"/>
          <w:sz w:val="24"/>
          <w:szCs w:val="24"/>
        </w:rPr>
        <w:t xml:space="preserve"> been terminated on 31` March 2007</w:t>
      </w:r>
      <w:r w:rsidR="00D41F23">
        <w:rPr>
          <w:rFonts w:ascii="Times New Roman" w:hAnsi="Times New Roman" w:cs="Times New Roman"/>
          <w:sz w:val="24"/>
          <w:szCs w:val="24"/>
        </w:rPr>
        <w:t>,</w:t>
      </w:r>
      <w:r w:rsidR="0006456F">
        <w:rPr>
          <w:rFonts w:ascii="Times New Roman" w:hAnsi="Times New Roman" w:cs="Times New Roman"/>
          <w:sz w:val="24"/>
          <w:szCs w:val="24"/>
        </w:rPr>
        <w:t xml:space="preserve"> a point which is now hotly disputed by the applicant who claims having retired from the first respondent’s employ in October 2005, the lease had been terminated. The first respondent then sought an order for eviction as a consequence of the applicant’s failure to vacate the house following such termination.</w:t>
      </w:r>
    </w:p>
    <w:p w:rsidR="00EE312F" w:rsidRDefault="0006456F"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Deputy Sheriff’s (second respondent herein) return of service filed of record in that matter, the summons was “served on defendant </w:t>
      </w:r>
      <w:proofErr w:type="spellStart"/>
      <w:r>
        <w:rPr>
          <w:rFonts w:ascii="Times New Roman" w:hAnsi="Times New Roman" w:cs="Times New Roman"/>
          <w:sz w:val="24"/>
          <w:szCs w:val="24"/>
        </w:rPr>
        <w:t>Enock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Gov</w:t>
      </w:r>
      <w:r w:rsidR="00494332">
        <w:rPr>
          <w:rFonts w:ascii="Times New Roman" w:hAnsi="Times New Roman" w:cs="Times New Roman"/>
          <w:sz w:val="24"/>
          <w:szCs w:val="24"/>
        </w:rPr>
        <w:t>h</w:t>
      </w:r>
      <w:r>
        <w:rPr>
          <w:rFonts w:ascii="Times New Roman" w:hAnsi="Times New Roman" w:cs="Times New Roman"/>
          <w:sz w:val="24"/>
          <w:szCs w:val="24"/>
        </w:rPr>
        <w:t>a</w:t>
      </w:r>
      <w:proofErr w:type="spellEnd"/>
      <w:r w:rsidR="00D41F23">
        <w:rPr>
          <w:rFonts w:ascii="Times New Roman" w:hAnsi="Times New Roman" w:cs="Times New Roman"/>
          <w:sz w:val="24"/>
          <w:szCs w:val="24"/>
        </w:rPr>
        <w:t>”</w:t>
      </w:r>
      <w:r>
        <w:rPr>
          <w:rFonts w:ascii="Times New Roman" w:hAnsi="Times New Roman" w:cs="Times New Roman"/>
          <w:sz w:val="24"/>
          <w:szCs w:val="24"/>
        </w:rPr>
        <w:t xml:space="preserve"> on 29 February 2008. On 12 May 2008 the first respondent </w:t>
      </w:r>
      <w:r w:rsidR="00EE312F">
        <w:rPr>
          <w:rFonts w:ascii="Times New Roman" w:hAnsi="Times New Roman" w:cs="Times New Roman"/>
          <w:sz w:val="24"/>
          <w:szCs w:val="24"/>
        </w:rPr>
        <w:t>submitted an application for default judgment which was granted on 26 June 2008 aforesaid. In due course a writ of ejectment was issued and the applicant’s eviction was sought.</w:t>
      </w:r>
    </w:p>
    <w:p w:rsidR="00B334B9" w:rsidRDefault="00EE312F"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that default judgment which the applicant seeks to have rescinded arguing that he was not in wilful default as he was never served with the summons. The applicant has cited the Deputy Sheriff in this application as second respondent and attac</w:t>
      </w:r>
      <w:r w:rsidR="00D41F23">
        <w:rPr>
          <w:rFonts w:ascii="Times New Roman" w:hAnsi="Times New Roman" w:cs="Times New Roman"/>
          <w:sz w:val="24"/>
          <w:szCs w:val="24"/>
        </w:rPr>
        <w:t>k</w:t>
      </w:r>
      <w:r>
        <w:rPr>
          <w:rFonts w:ascii="Times New Roman" w:hAnsi="Times New Roman" w:cs="Times New Roman"/>
          <w:sz w:val="24"/>
          <w:szCs w:val="24"/>
        </w:rPr>
        <w:t>ed his return of service as being “false and misleading” given that on the day the second respondent alleges he served the summons personally upon him</w:t>
      </w:r>
      <w:r w:rsidR="00D41F23">
        <w:rPr>
          <w:rFonts w:ascii="Times New Roman" w:hAnsi="Times New Roman" w:cs="Times New Roman"/>
          <w:sz w:val="24"/>
          <w:szCs w:val="24"/>
        </w:rPr>
        <w:t>,</w:t>
      </w:r>
      <w:r>
        <w:rPr>
          <w:rFonts w:ascii="Times New Roman" w:hAnsi="Times New Roman" w:cs="Times New Roman"/>
          <w:sz w:val="24"/>
          <w:szCs w:val="24"/>
        </w:rPr>
        <w:t xml:space="preserve"> he (the applicant) was enjoying the fruits</w:t>
      </w:r>
      <w:r w:rsidR="00E02294">
        <w:rPr>
          <w:rFonts w:ascii="Times New Roman" w:hAnsi="Times New Roman" w:cs="Times New Roman"/>
          <w:sz w:val="24"/>
          <w:szCs w:val="24"/>
        </w:rPr>
        <w:t xml:space="preserve"> of his retirement in his communal home, he having relocated there in January 2006 following his retirement either in October or December 2005. It is not clear when, as he mention</w:t>
      </w:r>
      <w:r w:rsidR="00D41F23">
        <w:rPr>
          <w:rFonts w:ascii="Times New Roman" w:hAnsi="Times New Roman" w:cs="Times New Roman"/>
          <w:sz w:val="24"/>
          <w:szCs w:val="24"/>
        </w:rPr>
        <w:t>s</w:t>
      </w:r>
      <w:r w:rsidR="00E02294">
        <w:rPr>
          <w:rFonts w:ascii="Times New Roman" w:hAnsi="Times New Roman" w:cs="Times New Roman"/>
          <w:sz w:val="24"/>
          <w:szCs w:val="24"/>
        </w:rPr>
        <w:t xml:space="preserve"> 2 different months in 2005 as his retirement date. </w:t>
      </w:r>
    </w:p>
    <w:p w:rsidR="00131EBE" w:rsidRDefault="00E02294" w:rsidP="00B33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clear whether this application</w:t>
      </w:r>
      <w:r w:rsidR="00AB3097">
        <w:rPr>
          <w:rFonts w:ascii="Times New Roman" w:hAnsi="Times New Roman" w:cs="Times New Roman"/>
          <w:sz w:val="24"/>
          <w:szCs w:val="24"/>
        </w:rPr>
        <w:t xml:space="preserve"> was served upon the second respondent as no proof of such service was filed. What is clear though is that the second respondent has not challenged the serious allegations made against him regarding service of the summons. His failure to do so many be due to the </w:t>
      </w:r>
      <w:r w:rsidR="00B334B9">
        <w:rPr>
          <w:rFonts w:ascii="Times New Roman" w:hAnsi="Times New Roman" w:cs="Times New Roman"/>
          <w:sz w:val="24"/>
          <w:szCs w:val="24"/>
        </w:rPr>
        <w:t>fact</w:t>
      </w:r>
      <w:r w:rsidR="00131EBE">
        <w:rPr>
          <w:rFonts w:ascii="Times New Roman" w:hAnsi="Times New Roman" w:cs="Times New Roman"/>
          <w:sz w:val="24"/>
          <w:szCs w:val="24"/>
        </w:rPr>
        <w:t xml:space="preserve"> </w:t>
      </w:r>
      <w:r w:rsidR="00B334B9">
        <w:rPr>
          <w:rFonts w:ascii="Times New Roman" w:hAnsi="Times New Roman" w:cs="Times New Roman"/>
          <w:sz w:val="24"/>
          <w:szCs w:val="24"/>
        </w:rPr>
        <w:t>t</w:t>
      </w:r>
      <w:r w:rsidR="00131EBE">
        <w:rPr>
          <w:rFonts w:ascii="Times New Roman" w:hAnsi="Times New Roman" w:cs="Times New Roman"/>
          <w:sz w:val="24"/>
          <w:szCs w:val="24"/>
        </w:rPr>
        <w:t>hat he did not have notice of the application.</w:t>
      </w:r>
    </w:p>
    <w:p w:rsidR="00131EBE" w:rsidRDefault="00131EBE"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states in his founding affidavit that he only became aware of the existence of the default judgment when the second respondent sought to evict his daughter from the house on 1 November 2008. He goes on to say that he should be allowed to contest the eviction because he bought the house from the first respondent and he paid the full purchase price. In support of that claim</w:t>
      </w:r>
      <w:r w:rsidR="00D41F23">
        <w:rPr>
          <w:rFonts w:ascii="Times New Roman" w:hAnsi="Times New Roman" w:cs="Times New Roman"/>
          <w:sz w:val="24"/>
          <w:szCs w:val="24"/>
        </w:rPr>
        <w:t>,</w:t>
      </w:r>
      <w:r>
        <w:rPr>
          <w:rFonts w:ascii="Times New Roman" w:hAnsi="Times New Roman" w:cs="Times New Roman"/>
          <w:sz w:val="24"/>
          <w:szCs w:val="24"/>
        </w:rPr>
        <w:t xml:space="preserve"> he has filed documents showing that the first respondent, as employer, offered houses to its employees, including the applicant. Those documents also show that the housing units were valued, their values determined and what each employee was expected to pay as the purchase price assessed and agreed.</w:t>
      </w:r>
    </w:p>
    <w:p w:rsidR="006D5363" w:rsidRDefault="00131EBE"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submitted his payslip showing that deductions were made by the first respondent from his salary </w:t>
      </w:r>
      <w:r w:rsidR="00B334B9">
        <w:rPr>
          <w:rFonts w:ascii="Times New Roman" w:hAnsi="Times New Roman" w:cs="Times New Roman"/>
          <w:sz w:val="24"/>
          <w:szCs w:val="24"/>
        </w:rPr>
        <w:t>under the</w:t>
      </w:r>
      <w:r>
        <w:rPr>
          <w:rFonts w:ascii="Times New Roman" w:hAnsi="Times New Roman" w:cs="Times New Roman"/>
          <w:sz w:val="24"/>
          <w:szCs w:val="24"/>
        </w:rPr>
        <w:t xml:space="preserve"> </w:t>
      </w:r>
      <w:r w:rsidR="00B334B9">
        <w:rPr>
          <w:rFonts w:ascii="Times New Roman" w:hAnsi="Times New Roman" w:cs="Times New Roman"/>
          <w:sz w:val="24"/>
          <w:szCs w:val="24"/>
        </w:rPr>
        <w:t>c</w:t>
      </w:r>
      <w:r>
        <w:rPr>
          <w:rFonts w:ascii="Times New Roman" w:hAnsi="Times New Roman" w:cs="Times New Roman"/>
          <w:sz w:val="24"/>
          <w:szCs w:val="24"/>
        </w:rPr>
        <w:t>aption “rent to buy”. The same payslip also reflects the balance after each deduction of the said “rent to buy” showing that the amount cha</w:t>
      </w:r>
      <w:r w:rsidR="006D5363">
        <w:rPr>
          <w:rFonts w:ascii="Times New Roman" w:hAnsi="Times New Roman" w:cs="Times New Roman"/>
          <w:sz w:val="24"/>
          <w:szCs w:val="24"/>
        </w:rPr>
        <w:t>rged was being progress</w:t>
      </w:r>
      <w:r w:rsidR="00B334B9">
        <w:rPr>
          <w:rFonts w:ascii="Times New Roman" w:hAnsi="Times New Roman" w:cs="Times New Roman"/>
          <w:sz w:val="24"/>
          <w:szCs w:val="24"/>
        </w:rPr>
        <w:t>ive</w:t>
      </w:r>
      <w:r w:rsidR="006D5363">
        <w:rPr>
          <w:rFonts w:ascii="Times New Roman" w:hAnsi="Times New Roman" w:cs="Times New Roman"/>
          <w:sz w:val="24"/>
          <w:szCs w:val="24"/>
        </w:rPr>
        <w:t xml:space="preserve">ly </w:t>
      </w:r>
      <w:r w:rsidR="00B334B9">
        <w:rPr>
          <w:rFonts w:ascii="Times New Roman" w:hAnsi="Times New Roman" w:cs="Times New Roman"/>
          <w:sz w:val="24"/>
          <w:szCs w:val="24"/>
        </w:rPr>
        <w:t>reduced.</w:t>
      </w:r>
      <w:r w:rsidR="006D5363">
        <w:rPr>
          <w:rFonts w:ascii="Times New Roman" w:hAnsi="Times New Roman" w:cs="Times New Roman"/>
          <w:sz w:val="24"/>
          <w:szCs w:val="24"/>
        </w:rPr>
        <w:t xml:space="preserve">  In addition</w:t>
      </w:r>
      <w:r w:rsidR="00D41F23">
        <w:rPr>
          <w:rFonts w:ascii="Times New Roman" w:hAnsi="Times New Roman" w:cs="Times New Roman"/>
          <w:sz w:val="24"/>
          <w:szCs w:val="24"/>
        </w:rPr>
        <w:t>,</w:t>
      </w:r>
      <w:r w:rsidR="006D5363">
        <w:rPr>
          <w:rFonts w:ascii="Times New Roman" w:hAnsi="Times New Roman" w:cs="Times New Roman"/>
          <w:sz w:val="24"/>
          <w:szCs w:val="24"/>
        </w:rPr>
        <w:t xml:space="preserve"> he fil</w:t>
      </w:r>
      <w:r w:rsidR="00D41F23">
        <w:rPr>
          <w:rFonts w:ascii="Times New Roman" w:hAnsi="Times New Roman" w:cs="Times New Roman"/>
          <w:sz w:val="24"/>
          <w:szCs w:val="24"/>
        </w:rPr>
        <w:t>e</w:t>
      </w:r>
      <w:r w:rsidR="006D5363">
        <w:rPr>
          <w:rFonts w:ascii="Times New Roman" w:hAnsi="Times New Roman" w:cs="Times New Roman"/>
          <w:sz w:val="24"/>
          <w:szCs w:val="24"/>
        </w:rPr>
        <w:t>d receipts issued by the first respondent for further lump sum payments marked “payment of House 1495”.</w:t>
      </w:r>
    </w:p>
    <w:p w:rsidR="006D5363" w:rsidRDefault="006D5363"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that reason the applicant is of the firm view that</w:t>
      </w:r>
      <w:r w:rsidR="00D41F23">
        <w:rPr>
          <w:rFonts w:ascii="Times New Roman" w:hAnsi="Times New Roman" w:cs="Times New Roman"/>
          <w:sz w:val="24"/>
          <w:szCs w:val="24"/>
        </w:rPr>
        <w:t>,</w:t>
      </w:r>
      <w:r>
        <w:rPr>
          <w:rFonts w:ascii="Times New Roman" w:hAnsi="Times New Roman" w:cs="Times New Roman"/>
          <w:sz w:val="24"/>
          <w:szCs w:val="24"/>
        </w:rPr>
        <w:t xml:space="preserve"> having paid the full purchase price for the house</w:t>
      </w:r>
      <w:r w:rsidR="00D41F23">
        <w:rPr>
          <w:rFonts w:ascii="Times New Roman" w:hAnsi="Times New Roman" w:cs="Times New Roman"/>
          <w:sz w:val="24"/>
          <w:szCs w:val="24"/>
        </w:rPr>
        <w:t>,</w:t>
      </w:r>
      <w:r>
        <w:rPr>
          <w:rFonts w:ascii="Times New Roman" w:hAnsi="Times New Roman" w:cs="Times New Roman"/>
          <w:sz w:val="24"/>
          <w:szCs w:val="24"/>
        </w:rPr>
        <w:t xml:space="preserve"> he cannot be evicted from it and has prospects of success on the merits.</w:t>
      </w:r>
    </w:p>
    <w:p w:rsidR="008D4614" w:rsidRDefault="006D5363"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strongly opposes the application on the basis that the applicant has not shown good and sufficient reasons for the rescission of the judgment entered in default</w:t>
      </w:r>
      <w:r w:rsidR="008D4614">
        <w:rPr>
          <w:rFonts w:ascii="Times New Roman" w:hAnsi="Times New Roman" w:cs="Times New Roman"/>
          <w:sz w:val="24"/>
          <w:szCs w:val="24"/>
        </w:rPr>
        <w:t>. It has been argued on behalf of the first respondent that</w:t>
      </w:r>
      <w:r w:rsidR="00D41F23">
        <w:rPr>
          <w:rFonts w:ascii="Times New Roman" w:hAnsi="Times New Roman" w:cs="Times New Roman"/>
          <w:sz w:val="24"/>
          <w:szCs w:val="24"/>
        </w:rPr>
        <w:t>,</w:t>
      </w:r>
      <w:r w:rsidR="008D4614">
        <w:rPr>
          <w:rFonts w:ascii="Times New Roman" w:hAnsi="Times New Roman" w:cs="Times New Roman"/>
          <w:sz w:val="24"/>
          <w:szCs w:val="24"/>
        </w:rPr>
        <w:t xml:space="preserve"> as the owner of the house with title, it is entitled to vindicate against the applicant and that there was never an agreement of sale between the parties involving the house in question.</w:t>
      </w:r>
    </w:p>
    <w:p w:rsidR="00B14F9F" w:rsidRDefault="008D4614"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proofErr w:type="spellStart"/>
      <w:r>
        <w:rPr>
          <w:rFonts w:ascii="Times New Roman" w:hAnsi="Times New Roman" w:cs="Times New Roman"/>
          <w:i/>
          <w:sz w:val="24"/>
          <w:szCs w:val="24"/>
        </w:rPr>
        <w:t>Magwaliba</w:t>
      </w:r>
      <w:proofErr w:type="spellEnd"/>
      <w:r>
        <w:rPr>
          <w:rFonts w:ascii="Times New Roman" w:hAnsi="Times New Roman" w:cs="Times New Roman"/>
          <w:sz w:val="24"/>
          <w:szCs w:val="24"/>
        </w:rPr>
        <w:t xml:space="preserve"> for the first respondent insisted that the relationship between the parties was governed by the written lease agreement signed in December 2003, which document the applicant says only recorded the financial arrangement between</w:t>
      </w:r>
      <w:r w:rsidR="00B30BAB">
        <w:rPr>
          <w:rFonts w:ascii="Times New Roman" w:hAnsi="Times New Roman" w:cs="Times New Roman"/>
          <w:sz w:val="24"/>
          <w:szCs w:val="24"/>
        </w:rPr>
        <w:t xml:space="preserve"> the parties</w:t>
      </w:r>
      <w:r w:rsidR="00B14F9F">
        <w:rPr>
          <w:rFonts w:ascii="Times New Roman" w:hAnsi="Times New Roman" w:cs="Times New Roman"/>
          <w:sz w:val="24"/>
          <w:szCs w:val="24"/>
        </w:rPr>
        <w:t xml:space="preserve"> for the conveyance to the first respondent of the purchase price. He vehemently argued that in terms of that lease agreement the applicant would only be eligible for consideration to purchase the house at the expiration of 60 months from the date of the signing of that lease agreement.</w:t>
      </w:r>
    </w:p>
    <w:p w:rsidR="00B14F9F" w:rsidRDefault="00B14F9F"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Regrettably, Mr </w:t>
      </w:r>
      <w:proofErr w:type="spellStart"/>
      <w:r>
        <w:rPr>
          <w:rFonts w:ascii="Times New Roman" w:hAnsi="Times New Roman" w:cs="Times New Roman"/>
          <w:i/>
          <w:sz w:val="24"/>
          <w:szCs w:val="24"/>
        </w:rPr>
        <w:t>Magwaliba</w:t>
      </w:r>
      <w:proofErr w:type="spellEnd"/>
      <w:r w:rsidR="00B334B9">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 did not explain what governed the relationship between the parties before the lease agreement of 29 December 2003 was signed. He took the view that as the applicant reti</w:t>
      </w:r>
      <w:r w:rsidR="00DB2D9A">
        <w:rPr>
          <w:rFonts w:ascii="Times New Roman" w:hAnsi="Times New Roman" w:cs="Times New Roman"/>
          <w:sz w:val="24"/>
          <w:szCs w:val="24"/>
        </w:rPr>
        <w:t>r</w:t>
      </w:r>
      <w:r>
        <w:rPr>
          <w:rFonts w:ascii="Times New Roman" w:hAnsi="Times New Roman" w:cs="Times New Roman"/>
          <w:sz w:val="24"/>
          <w:szCs w:val="24"/>
        </w:rPr>
        <w:t>ed in March 2007 before the 60 month period had expired he was not eligible to purchase the house and the first respondent was entitled to reclaim it.</w:t>
      </w:r>
    </w:p>
    <w:p w:rsidR="002C2500" w:rsidRDefault="00B14F9F"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5E30">
        <w:rPr>
          <w:rFonts w:ascii="Times New Roman" w:hAnsi="Times New Roman" w:cs="Times New Roman"/>
          <w:sz w:val="24"/>
          <w:szCs w:val="24"/>
        </w:rPr>
        <w:t>There is a dispute as to when the applicant retired and 2 different letters purporting to inform him of his resignation have been produced. The</w:t>
      </w:r>
      <w:r w:rsidR="005A7B4F">
        <w:rPr>
          <w:rFonts w:ascii="Times New Roman" w:hAnsi="Times New Roman" w:cs="Times New Roman"/>
          <w:sz w:val="24"/>
          <w:szCs w:val="24"/>
        </w:rPr>
        <w:t xml:space="preserve"> first respondent produced </w:t>
      </w:r>
      <w:r w:rsidR="00AF5AA7">
        <w:rPr>
          <w:rFonts w:ascii="Times New Roman" w:hAnsi="Times New Roman" w:cs="Times New Roman"/>
          <w:sz w:val="24"/>
          <w:szCs w:val="24"/>
        </w:rPr>
        <w:t xml:space="preserve">a letter dated 14 November 2007 recording the applicant as having resigned on 31 March 2007. Mr </w:t>
      </w:r>
      <w:proofErr w:type="spellStart"/>
      <w:r w:rsidR="00AF5AA7">
        <w:rPr>
          <w:rFonts w:ascii="Times New Roman" w:hAnsi="Times New Roman" w:cs="Times New Roman"/>
          <w:i/>
          <w:sz w:val="24"/>
          <w:szCs w:val="24"/>
        </w:rPr>
        <w:t>Manyerureni</w:t>
      </w:r>
      <w:proofErr w:type="spellEnd"/>
      <w:r w:rsidR="00AF5AA7">
        <w:rPr>
          <w:rFonts w:ascii="Times New Roman" w:hAnsi="Times New Roman" w:cs="Times New Roman"/>
          <w:sz w:val="24"/>
          <w:szCs w:val="24"/>
        </w:rPr>
        <w:t xml:space="preserve"> for the applicant insists that letter is a recent fabrication by the first respondent and has produced a letter written by the applicant’s Human</w:t>
      </w:r>
      <w:r w:rsidR="002C2500">
        <w:rPr>
          <w:rFonts w:ascii="Times New Roman" w:hAnsi="Times New Roman" w:cs="Times New Roman"/>
          <w:sz w:val="24"/>
          <w:szCs w:val="24"/>
        </w:rPr>
        <w:t xml:space="preserve"> Resources </w:t>
      </w:r>
      <w:r w:rsidR="00B331A4">
        <w:rPr>
          <w:rFonts w:ascii="Times New Roman" w:hAnsi="Times New Roman" w:cs="Times New Roman"/>
          <w:sz w:val="24"/>
          <w:szCs w:val="24"/>
        </w:rPr>
        <w:t>M</w:t>
      </w:r>
      <w:r w:rsidR="002C2500">
        <w:rPr>
          <w:rFonts w:ascii="Times New Roman" w:hAnsi="Times New Roman" w:cs="Times New Roman"/>
          <w:sz w:val="24"/>
          <w:szCs w:val="24"/>
        </w:rPr>
        <w:t xml:space="preserve">anager M. </w:t>
      </w:r>
      <w:proofErr w:type="spellStart"/>
      <w:r w:rsidR="00B331A4">
        <w:rPr>
          <w:rFonts w:ascii="Times New Roman" w:hAnsi="Times New Roman" w:cs="Times New Roman"/>
          <w:sz w:val="24"/>
          <w:szCs w:val="24"/>
        </w:rPr>
        <w:t>N</w:t>
      </w:r>
      <w:r w:rsidR="002C2500">
        <w:rPr>
          <w:rFonts w:ascii="Times New Roman" w:hAnsi="Times New Roman" w:cs="Times New Roman"/>
          <w:sz w:val="24"/>
          <w:szCs w:val="24"/>
        </w:rPr>
        <w:t>yamadzawo</w:t>
      </w:r>
      <w:proofErr w:type="spellEnd"/>
      <w:r w:rsidR="002C2500">
        <w:rPr>
          <w:rFonts w:ascii="Times New Roman" w:hAnsi="Times New Roman" w:cs="Times New Roman"/>
          <w:sz w:val="24"/>
          <w:szCs w:val="24"/>
        </w:rPr>
        <w:t xml:space="preserve"> on 22 June 2005 giving the applicant notice of his retirement on 31 December 2005. The first respondent has not explained the circumstances under which that letter was written if the applicant had not resigned.</w:t>
      </w:r>
    </w:p>
    <w:p w:rsidR="002C2500" w:rsidRDefault="002C2500" w:rsidP="00D04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63 of the High Court of Zimbabwe Rules, 1971 provides:-</w:t>
      </w:r>
    </w:p>
    <w:p w:rsidR="002C2500" w:rsidRDefault="002C2500" w:rsidP="002C250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A party against whom judgment has been given in default, whether under these rules or under any other law, may make a court application not later than one month after he has had knowledge of the judgment, for the judgment to be set aside.</w:t>
      </w:r>
    </w:p>
    <w:p w:rsidR="002C2500" w:rsidRDefault="002C2500" w:rsidP="002C2500">
      <w:pPr>
        <w:spacing w:after="0" w:line="240" w:lineRule="auto"/>
        <w:ind w:left="720"/>
        <w:jc w:val="both"/>
        <w:rPr>
          <w:rFonts w:ascii="Times New Roman" w:hAnsi="Times New Roman" w:cs="Times New Roman"/>
          <w:sz w:val="24"/>
          <w:szCs w:val="24"/>
        </w:rPr>
      </w:pPr>
    </w:p>
    <w:p w:rsidR="002C2500" w:rsidRDefault="002C2500" w:rsidP="002C250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If the court is satisfied on an application in terms of </w:t>
      </w:r>
      <w:proofErr w:type="spellStart"/>
      <w:r>
        <w:rPr>
          <w:rFonts w:ascii="Times New Roman" w:hAnsi="Times New Roman" w:cs="Times New Roman"/>
          <w:sz w:val="24"/>
          <w:szCs w:val="24"/>
        </w:rPr>
        <w:t>subr</w:t>
      </w:r>
      <w:r w:rsidR="00B331A4">
        <w:rPr>
          <w:rFonts w:ascii="Times New Roman" w:hAnsi="Times New Roman" w:cs="Times New Roman"/>
          <w:sz w:val="24"/>
          <w:szCs w:val="24"/>
        </w:rPr>
        <w:t>ule</w:t>
      </w:r>
      <w:proofErr w:type="spellEnd"/>
      <w:r>
        <w:rPr>
          <w:rFonts w:ascii="Times New Roman" w:hAnsi="Times New Roman" w:cs="Times New Roman"/>
          <w:sz w:val="24"/>
          <w:szCs w:val="24"/>
        </w:rPr>
        <w:t xml:space="preserve"> (1) that there is good and sufficient cause to do so, the court may set aside the judgment concerned and give leave to the defendant to defend or to the plaintiff to prosecute his action, on such terms as to costs and otherwise as the court considers just”.</w:t>
      </w:r>
    </w:p>
    <w:p w:rsidR="00494332" w:rsidRDefault="00494332" w:rsidP="002C2500">
      <w:pPr>
        <w:spacing w:after="0" w:line="240" w:lineRule="auto"/>
        <w:ind w:left="1440" w:hanging="720"/>
        <w:jc w:val="both"/>
        <w:rPr>
          <w:rFonts w:ascii="Times New Roman" w:hAnsi="Times New Roman" w:cs="Times New Roman"/>
          <w:sz w:val="24"/>
          <w:szCs w:val="24"/>
        </w:rPr>
      </w:pPr>
    </w:p>
    <w:p w:rsidR="00494332" w:rsidRDefault="00494332" w:rsidP="00494332">
      <w:pPr>
        <w:spacing w:after="0" w:line="360" w:lineRule="auto"/>
        <w:ind w:left="1440" w:hanging="720"/>
        <w:jc w:val="both"/>
        <w:rPr>
          <w:rFonts w:ascii="Times New Roman" w:hAnsi="Times New Roman" w:cs="Times New Roman"/>
          <w:i/>
          <w:sz w:val="24"/>
          <w:szCs w:val="24"/>
        </w:rPr>
      </w:pP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(2) of rule 63 was interpreted succinctly in the seminal case of </w:t>
      </w:r>
      <w:proofErr w:type="spellStart"/>
      <w:r>
        <w:rPr>
          <w:rFonts w:ascii="Times New Roman" w:hAnsi="Times New Roman" w:cs="Times New Roman"/>
          <w:i/>
          <w:sz w:val="24"/>
          <w:szCs w:val="24"/>
        </w:rPr>
        <w:t>Stockill</w:t>
      </w:r>
      <w:proofErr w:type="spellEnd"/>
      <w:r>
        <w:rPr>
          <w:rFonts w:ascii="Times New Roman" w:hAnsi="Times New Roman" w:cs="Times New Roman"/>
          <w:i/>
          <w:sz w:val="24"/>
          <w:szCs w:val="24"/>
        </w:rPr>
        <w:t xml:space="preserve"> v </w:t>
      </w:r>
    </w:p>
    <w:p w:rsidR="00494332" w:rsidRDefault="00494332" w:rsidP="0049433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Griffiths</w:t>
      </w:r>
      <w:r>
        <w:rPr>
          <w:rFonts w:ascii="Times New Roman" w:hAnsi="Times New Roman" w:cs="Times New Roman"/>
          <w:sz w:val="24"/>
          <w:szCs w:val="24"/>
        </w:rPr>
        <w:t xml:space="preserve"> 1992 (1) ZLR 172(S) at 173 D-F as follows:-</w:t>
      </w:r>
    </w:p>
    <w:p w:rsidR="00494332" w:rsidRDefault="00494332" w:rsidP="004943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50D49" w:rsidRDefault="00494332" w:rsidP="004943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factors which </w:t>
      </w:r>
      <w:r w:rsidR="00B331A4">
        <w:rPr>
          <w:rFonts w:ascii="Times New Roman" w:hAnsi="Times New Roman" w:cs="Times New Roman"/>
          <w:sz w:val="24"/>
          <w:szCs w:val="24"/>
        </w:rPr>
        <w:t>a court</w:t>
      </w:r>
      <w:r>
        <w:rPr>
          <w:rFonts w:ascii="Times New Roman" w:hAnsi="Times New Roman" w:cs="Times New Roman"/>
          <w:sz w:val="24"/>
          <w:szCs w:val="24"/>
        </w:rPr>
        <w:t xml:space="preserve"> will take into account in determin</w:t>
      </w:r>
      <w:r w:rsidR="00B331A4">
        <w:rPr>
          <w:rFonts w:ascii="Times New Roman" w:hAnsi="Times New Roman" w:cs="Times New Roman"/>
          <w:sz w:val="24"/>
          <w:szCs w:val="24"/>
        </w:rPr>
        <w:t>ing</w:t>
      </w:r>
      <w:r>
        <w:rPr>
          <w:rFonts w:ascii="Times New Roman" w:hAnsi="Times New Roman" w:cs="Times New Roman"/>
          <w:sz w:val="24"/>
          <w:szCs w:val="24"/>
        </w:rPr>
        <w:t xml:space="preserve"> whether an applicant for rescission has discharged the onus of proving ‘good and sufficient cause’ as required to be </w:t>
      </w:r>
      <w:r w:rsidR="004870CF">
        <w:rPr>
          <w:rFonts w:ascii="Times New Roman" w:hAnsi="Times New Roman" w:cs="Times New Roman"/>
          <w:sz w:val="24"/>
          <w:szCs w:val="24"/>
        </w:rPr>
        <w:t>shown by r 63 of the High Court of Zimbabwe Rules, 1971 are well established.</w:t>
      </w:r>
      <w:r w:rsidR="00F50D49">
        <w:rPr>
          <w:rFonts w:ascii="Times New Roman" w:hAnsi="Times New Roman" w:cs="Times New Roman"/>
          <w:sz w:val="24"/>
          <w:szCs w:val="24"/>
        </w:rPr>
        <w:t xml:space="preserve"> They have been discussed and applied in many decided cases in this </w:t>
      </w:r>
      <w:r w:rsidR="00F50D49">
        <w:rPr>
          <w:rFonts w:ascii="Times New Roman" w:hAnsi="Times New Roman" w:cs="Times New Roman"/>
          <w:sz w:val="24"/>
          <w:szCs w:val="24"/>
        </w:rPr>
        <w:lastRenderedPageBreak/>
        <w:t xml:space="preserve">country. See for instance, </w:t>
      </w:r>
      <w:r w:rsidR="00F50D49">
        <w:rPr>
          <w:rFonts w:ascii="Times New Roman" w:hAnsi="Times New Roman" w:cs="Times New Roman"/>
          <w:i/>
          <w:sz w:val="24"/>
          <w:szCs w:val="24"/>
        </w:rPr>
        <w:t xml:space="preserve">Barclays Bank of Zimbabwe Ltd </w:t>
      </w:r>
      <w:r w:rsidR="00F50D49">
        <w:rPr>
          <w:rFonts w:ascii="Times New Roman" w:hAnsi="Times New Roman" w:cs="Times New Roman"/>
          <w:sz w:val="24"/>
          <w:szCs w:val="24"/>
        </w:rPr>
        <w:t xml:space="preserve">v </w:t>
      </w:r>
      <w:r w:rsidR="00F50D49">
        <w:rPr>
          <w:rFonts w:ascii="Times New Roman" w:hAnsi="Times New Roman" w:cs="Times New Roman"/>
          <w:i/>
          <w:sz w:val="24"/>
          <w:szCs w:val="24"/>
        </w:rPr>
        <w:t xml:space="preserve">C </w:t>
      </w:r>
      <w:proofErr w:type="spellStart"/>
      <w:r w:rsidR="00F50D49">
        <w:rPr>
          <w:rFonts w:ascii="Times New Roman" w:hAnsi="Times New Roman" w:cs="Times New Roman"/>
          <w:i/>
          <w:sz w:val="24"/>
          <w:szCs w:val="24"/>
        </w:rPr>
        <w:t>C</w:t>
      </w:r>
      <w:proofErr w:type="spellEnd"/>
      <w:r w:rsidR="00F50D49">
        <w:rPr>
          <w:rFonts w:ascii="Times New Roman" w:hAnsi="Times New Roman" w:cs="Times New Roman"/>
          <w:i/>
          <w:sz w:val="24"/>
          <w:szCs w:val="24"/>
        </w:rPr>
        <w:t xml:space="preserve"> International (Pvt) Ltd </w:t>
      </w:r>
      <w:r w:rsidR="00F50D49">
        <w:rPr>
          <w:rFonts w:ascii="Times New Roman" w:hAnsi="Times New Roman" w:cs="Times New Roman"/>
          <w:sz w:val="24"/>
          <w:szCs w:val="24"/>
        </w:rPr>
        <w:t>S-16-86 (n</w:t>
      </w:r>
      <w:r w:rsidR="00B331A4">
        <w:rPr>
          <w:rFonts w:ascii="Times New Roman" w:hAnsi="Times New Roman" w:cs="Times New Roman"/>
          <w:sz w:val="24"/>
          <w:szCs w:val="24"/>
        </w:rPr>
        <w:t>o</w:t>
      </w:r>
      <w:r w:rsidR="00F50D49">
        <w:rPr>
          <w:rFonts w:ascii="Times New Roman" w:hAnsi="Times New Roman" w:cs="Times New Roman"/>
          <w:sz w:val="24"/>
          <w:szCs w:val="24"/>
        </w:rPr>
        <w:t xml:space="preserve">t yet reported); </w:t>
      </w:r>
      <w:r w:rsidR="00F50D49">
        <w:rPr>
          <w:rFonts w:ascii="Times New Roman" w:hAnsi="Times New Roman" w:cs="Times New Roman"/>
          <w:i/>
          <w:sz w:val="24"/>
          <w:szCs w:val="24"/>
        </w:rPr>
        <w:t xml:space="preserve">Roland and </w:t>
      </w:r>
      <w:proofErr w:type="spellStart"/>
      <w:r w:rsidR="00F50D49">
        <w:rPr>
          <w:rFonts w:ascii="Times New Roman" w:hAnsi="Times New Roman" w:cs="Times New Roman"/>
          <w:i/>
          <w:sz w:val="24"/>
          <w:szCs w:val="24"/>
        </w:rPr>
        <w:t>Anor</w:t>
      </w:r>
      <w:proofErr w:type="spellEnd"/>
      <w:r w:rsidR="00F50D49">
        <w:rPr>
          <w:rFonts w:ascii="Times New Roman" w:hAnsi="Times New Roman" w:cs="Times New Roman"/>
          <w:i/>
          <w:sz w:val="24"/>
          <w:szCs w:val="24"/>
        </w:rPr>
        <w:t xml:space="preserve"> </w:t>
      </w:r>
      <w:r w:rsidR="00F50D49">
        <w:rPr>
          <w:rFonts w:ascii="Times New Roman" w:hAnsi="Times New Roman" w:cs="Times New Roman"/>
          <w:sz w:val="24"/>
          <w:szCs w:val="24"/>
        </w:rPr>
        <w:t>v</w:t>
      </w:r>
      <w:r w:rsidR="00F50D49">
        <w:rPr>
          <w:rFonts w:ascii="Times New Roman" w:hAnsi="Times New Roman" w:cs="Times New Roman"/>
          <w:i/>
          <w:sz w:val="24"/>
          <w:szCs w:val="24"/>
        </w:rPr>
        <w:t xml:space="preserve"> Donnell </w:t>
      </w:r>
      <w:r w:rsidR="00F50D49">
        <w:rPr>
          <w:rFonts w:ascii="Times New Roman" w:hAnsi="Times New Roman" w:cs="Times New Roman"/>
          <w:sz w:val="24"/>
          <w:szCs w:val="24"/>
        </w:rPr>
        <w:t xml:space="preserve">1986(2) ZLR 216(S) at 226 E-H. </w:t>
      </w:r>
      <w:proofErr w:type="spellStart"/>
      <w:r w:rsidR="00F50D49">
        <w:rPr>
          <w:rFonts w:ascii="Times New Roman" w:hAnsi="Times New Roman" w:cs="Times New Roman"/>
          <w:i/>
          <w:sz w:val="24"/>
          <w:szCs w:val="24"/>
        </w:rPr>
        <w:t>Songore</w:t>
      </w:r>
      <w:proofErr w:type="spellEnd"/>
      <w:r w:rsidR="00F50D49">
        <w:rPr>
          <w:rFonts w:ascii="Times New Roman" w:hAnsi="Times New Roman" w:cs="Times New Roman"/>
          <w:i/>
          <w:sz w:val="24"/>
          <w:szCs w:val="24"/>
        </w:rPr>
        <w:t xml:space="preserve"> </w:t>
      </w:r>
      <w:r w:rsidR="00F50D49">
        <w:rPr>
          <w:rFonts w:ascii="Times New Roman" w:hAnsi="Times New Roman" w:cs="Times New Roman"/>
          <w:sz w:val="24"/>
          <w:szCs w:val="24"/>
        </w:rPr>
        <w:t xml:space="preserve">v </w:t>
      </w:r>
      <w:r w:rsidR="00F50D49">
        <w:rPr>
          <w:rFonts w:ascii="Times New Roman" w:hAnsi="Times New Roman" w:cs="Times New Roman"/>
          <w:i/>
          <w:sz w:val="24"/>
          <w:szCs w:val="24"/>
        </w:rPr>
        <w:t>Olivine Industries (Pvt) Ltd</w:t>
      </w:r>
      <w:r w:rsidR="00F50D49">
        <w:rPr>
          <w:rFonts w:ascii="Times New Roman" w:hAnsi="Times New Roman" w:cs="Times New Roman"/>
          <w:sz w:val="24"/>
          <w:szCs w:val="24"/>
        </w:rPr>
        <w:t xml:space="preserve"> 1988(2) ZLR 210(S) at 211 C-F.</w:t>
      </w:r>
    </w:p>
    <w:p w:rsidR="00F50D49" w:rsidRDefault="00F50D49" w:rsidP="004943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They are:</w:t>
      </w:r>
    </w:p>
    <w:p w:rsidR="00F50D49" w:rsidRDefault="00F50D49" w:rsidP="00494332">
      <w:pPr>
        <w:spacing w:after="0" w:line="240" w:lineRule="auto"/>
        <w:ind w:left="720"/>
        <w:jc w:val="both"/>
        <w:rPr>
          <w:rFonts w:ascii="Times New Roman" w:hAnsi="Times New Roman" w:cs="Times New Roman"/>
          <w:sz w:val="24"/>
          <w:szCs w:val="24"/>
        </w:rPr>
      </w:pPr>
    </w:p>
    <w:p w:rsidR="00F50D49" w:rsidRDefault="00F50D49" w:rsidP="00F50D4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reasonableness of the applicant’s explanation for the default.</w:t>
      </w:r>
    </w:p>
    <w:p w:rsidR="00F50D49" w:rsidRDefault="00F50D49" w:rsidP="00F50D4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bona fides</w:t>
      </w:r>
      <w:r>
        <w:rPr>
          <w:rFonts w:ascii="Times New Roman" w:hAnsi="Times New Roman" w:cs="Times New Roman"/>
          <w:sz w:val="24"/>
          <w:szCs w:val="24"/>
        </w:rPr>
        <w:t xml:space="preserve"> of the application to rescind the judgment; and</w:t>
      </w:r>
    </w:p>
    <w:p w:rsidR="00F50D49" w:rsidRDefault="00F50D49" w:rsidP="00F50D4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bona fides</w:t>
      </w:r>
      <w:r>
        <w:rPr>
          <w:rFonts w:ascii="Times New Roman" w:hAnsi="Times New Roman" w:cs="Times New Roman"/>
          <w:sz w:val="24"/>
          <w:szCs w:val="24"/>
        </w:rPr>
        <w:t xml:space="preserve"> of the defence on the merits of the case which carries some prospects of success.</w:t>
      </w:r>
    </w:p>
    <w:p w:rsidR="00D412BF" w:rsidRDefault="00F50D49" w:rsidP="00F50D49">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u w:val="single"/>
        </w:rPr>
        <w:t>These factors must be considered not only individually but in conju</w:t>
      </w:r>
      <w:r w:rsidR="00A84ED1">
        <w:rPr>
          <w:rFonts w:ascii="Times New Roman" w:hAnsi="Times New Roman" w:cs="Times New Roman"/>
          <w:sz w:val="24"/>
          <w:szCs w:val="24"/>
          <w:u w:val="single"/>
        </w:rPr>
        <w:t>n</w:t>
      </w:r>
      <w:r>
        <w:rPr>
          <w:rFonts w:ascii="Times New Roman" w:hAnsi="Times New Roman" w:cs="Times New Roman"/>
          <w:sz w:val="24"/>
          <w:szCs w:val="24"/>
          <w:u w:val="single"/>
        </w:rPr>
        <w:t xml:space="preserve">ction </w:t>
      </w:r>
      <w:r w:rsidR="00B334B9">
        <w:rPr>
          <w:rFonts w:ascii="Times New Roman" w:hAnsi="Times New Roman" w:cs="Times New Roman"/>
          <w:sz w:val="24"/>
          <w:szCs w:val="24"/>
          <w:u w:val="single"/>
        </w:rPr>
        <w:t>with one</w:t>
      </w:r>
      <w:r>
        <w:rPr>
          <w:rFonts w:ascii="Times New Roman" w:hAnsi="Times New Roman" w:cs="Times New Roman"/>
          <w:sz w:val="24"/>
          <w:szCs w:val="24"/>
          <w:u w:val="single"/>
        </w:rPr>
        <w:t xml:space="preserve"> another and with the application as a whole”</w:t>
      </w:r>
    </w:p>
    <w:p w:rsidR="00D412BF" w:rsidRDefault="00D412BF" w:rsidP="00F50D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underlining is mine).</w:t>
      </w:r>
    </w:p>
    <w:p w:rsidR="00D412BF" w:rsidRDefault="00D412BF" w:rsidP="00F50D49">
      <w:pPr>
        <w:spacing w:after="0" w:line="240" w:lineRule="auto"/>
        <w:ind w:left="720"/>
        <w:jc w:val="both"/>
        <w:rPr>
          <w:rFonts w:ascii="Times New Roman" w:hAnsi="Times New Roman" w:cs="Times New Roman"/>
          <w:sz w:val="24"/>
          <w:szCs w:val="24"/>
        </w:rPr>
      </w:pPr>
    </w:p>
    <w:p w:rsidR="00D412BF" w:rsidRDefault="00D412BF" w:rsidP="00D412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explanation given by the applicant for failure to respond to the summons is not </w:t>
      </w:r>
    </w:p>
    <w:p w:rsidR="00D412BF" w:rsidRDefault="00D412BF" w:rsidP="00D41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convincing especially as it does not appear that the second respondent, who claims to have served the summons personally on the applicant, has </w:t>
      </w:r>
      <w:r w:rsidR="00B331A4">
        <w:rPr>
          <w:rFonts w:ascii="Times New Roman" w:hAnsi="Times New Roman" w:cs="Times New Roman"/>
          <w:sz w:val="24"/>
          <w:szCs w:val="24"/>
        </w:rPr>
        <w:t>been served for him to</w:t>
      </w:r>
      <w:r>
        <w:rPr>
          <w:rFonts w:ascii="Times New Roman" w:hAnsi="Times New Roman" w:cs="Times New Roman"/>
          <w:sz w:val="24"/>
          <w:szCs w:val="24"/>
        </w:rPr>
        <w:t xml:space="preserve"> responded to the accusations levelled against him. I agree with Mr </w:t>
      </w:r>
      <w:proofErr w:type="spellStart"/>
      <w:r>
        <w:rPr>
          <w:rFonts w:ascii="Times New Roman" w:hAnsi="Times New Roman" w:cs="Times New Roman"/>
          <w:i/>
          <w:sz w:val="24"/>
          <w:szCs w:val="24"/>
        </w:rPr>
        <w:t>Magwaliba</w:t>
      </w:r>
      <w:proofErr w:type="spellEnd"/>
      <w:r>
        <w:rPr>
          <w:rFonts w:ascii="Times New Roman" w:hAnsi="Times New Roman" w:cs="Times New Roman"/>
          <w:sz w:val="24"/>
          <w:szCs w:val="24"/>
        </w:rPr>
        <w:t xml:space="preserve">, who relies on the authority of </w:t>
      </w:r>
      <w:proofErr w:type="spellStart"/>
      <w:r>
        <w:rPr>
          <w:rFonts w:ascii="Times New Roman" w:hAnsi="Times New Roman" w:cs="Times New Roman"/>
          <w:i/>
          <w:sz w:val="24"/>
          <w:szCs w:val="24"/>
        </w:rPr>
        <w:t>Gundani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Kanyemba</w:t>
      </w:r>
      <w:proofErr w:type="spellEnd"/>
      <w:r>
        <w:rPr>
          <w:rFonts w:ascii="Times New Roman" w:hAnsi="Times New Roman" w:cs="Times New Roman"/>
          <w:sz w:val="24"/>
          <w:szCs w:val="24"/>
        </w:rPr>
        <w:t xml:space="preserve"> 1988(1) ZLR 226(S) that the second respondent’s return of service is </w:t>
      </w:r>
      <w:r>
        <w:rPr>
          <w:rFonts w:ascii="Times New Roman" w:hAnsi="Times New Roman" w:cs="Times New Roman"/>
          <w:i/>
          <w:sz w:val="24"/>
          <w:szCs w:val="24"/>
        </w:rPr>
        <w:t>prima facie</w:t>
      </w:r>
      <w:r>
        <w:rPr>
          <w:rFonts w:ascii="Times New Roman" w:hAnsi="Times New Roman" w:cs="Times New Roman"/>
          <w:sz w:val="24"/>
          <w:szCs w:val="24"/>
        </w:rPr>
        <w:t xml:space="preserve"> proof of service and can only be rebutted by concrete evidence being placed before the court.</w:t>
      </w:r>
    </w:p>
    <w:p w:rsidR="00A84ED1" w:rsidRDefault="00D412BF" w:rsidP="00D41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that is not the only factor to be considered in deciding whether the applicant for rescission of judgment ha</w:t>
      </w:r>
      <w:r w:rsidR="00B331A4">
        <w:rPr>
          <w:rFonts w:ascii="Times New Roman" w:hAnsi="Times New Roman" w:cs="Times New Roman"/>
          <w:sz w:val="24"/>
          <w:szCs w:val="24"/>
        </w:rPr>
        <w:t>s</w:t>
      </w:r>
      <w:r>
        <w:rPr>
          <w:rFonts w:ascii="Times New Roman" w:hAnsi="Times New Roman" w:cs="Times New Roman"/>
          <w:sz w:val="24"/>
          <w:szCs w:val="24"/>
        </w:rPr>
        <w:t xml:space="preserve"> discha</w:t>
      </w:r>
      <w:r w:rsidR="00A84ED1">
        <w:rPr>
          <w:rFonts w:ascii="Times New Roman" w:hAnsi="Times New Roman" w:cs="Times New Roman"/>
          <w:sz w:val="24"/>
          <w:szCs w:val="24"/>
        </w:rPr>
        <w:t>r</w:t>
      </w:r>
      <w:r>
        <w:rPr>
          <w:rFonts w:ascii="Times New Roman" w:hAnsi="Times New Roman" w:cs="Times New Roman"/>
          <w:sz w:val="24"/>
          <w:szCs w:val="24"/>
        </w:rPr>
        <w:t>ge the onus of showing “good and sufficient cause</w:t>
      </w:r>
      <w:r w:rsidR="00B331A4">
        <w:rPr>
          <w:rFonts w:ascii="Times New Roman" w:hAnsi="Times New Roman" w:cs="Times New Roman"/>
          <w:sz w:val="24"/>
          <w:szCs w:val="24"/>
        </w:rPr>
        <w:t>”</w:t>
      </w:r>
      <w:r>
        <w:rPr>
          <w:rFonts w:ascii="Times New Roman" w:hAnsi="Times New Roman" w:cs="Times New Roman"/>
          <w:sz w:val="24"/>
          <w:szCs w:val="24"/>
        </w:rPr>
        <w:t xml:space="preserve"> for the rescission. I had occasion in </w:t>
      </w:r>
      <w:proofErr w:type="spellStart"/>
      <w:r w:rsidR="00546F9F">
        <w:rPr>
          <w:rFonts w:ascii="Times New Roman" w:hAnsi="Times New Roman" w:cs="Times New Roman"/>
          <w:i/>
          <w:sz w:val="24"/>
          <w:szCs w:val="24"/>
        </w:rPr>
        <w:t>Mazuva</w:t>
      </w:r>
      <w:proofErr w:type="spellEnd"/>
      <w:r w:rsidR="00546F9F">
        <w:rPr>
          <w:rFonts w:ascii="Times New Roman" w:hAnsi="Times New Roman" w:cs="Times New Roman"/>
          <w:i/>
          <w:sz w:val="24"/>
          <w:szCs w:val="24"/>
        </w:rPr>
        <w:t xml:space="preserve"> </w:t>
      </w:r>
      <w:r w:rsidR="00546F9F">
        <w:rPr>
          <w:rFonts w:ascii="Times New Roman" w:hAnsi="Times New Roman" w:cs="Times New Roman"/>
          <w:sz w:val="24"/>
          <w:szCs w:val="24"/>
        </w:rPr>
        <w:t xml:space="preserve">v </w:t>
      </w:r>
      <w:proofErr w:type="spellStart"/>
      <w:r w:rsidR="00546F9F">
        <w:rPr>
          <w:rFonts w:ascii="Times New Roman" w:hAnsi="Times New Roman" w:cs="Times New Roman"/>
          <w:i/>
          <w:sz w:val="24"/>
          <w:szCs w:val="24"/>
        </w:rPr>
        <w:t>Simbi</w:t>
      </w:r>
      <w:proofErr w:type="spellEnd"/>
      <w:r w:rsidR="00546F9F">
        <w:rPr>
          <w:rFonts w:ascii="Times New Roman" w:hAnsi="Times New Roman" w:cs="Times New Roman"/>
          <w:i/>
          <w:sz w:val="24"/>
          <w:szCs w:val="24"/>
        </w:rPr>
        <w:t xml:space="preserve"> and </w:t>
      </w:r>
      <w:proofErr w:type="spellStart"/>
      <w:r w:rsidR="00546F9F">
        <w:rPr>
          <w:rFonts w:ascii="Times New Roman" w:hAnsi="Times New Roman" w:cs="Times New Roman"/>
          <w:i/>
          <w:sz w:val="24"/>
          <w:szCs w:val="24"/>
        </w:rPr>
        <w:t>Ors</w:t>
      </w:r>
      <w:proofErr w:type="spellEnd"/>
      <w:r w:rsidR="00546F9F">
        <w:rPr>
          <w:rFonts w:ascii="Times New Roman" w:hAnsi="Times New Roman" w:cs="Times New Roman"/>
          <w:sz w:val="24"/>
          <w:szCs w:val="24"/>
        </w:rPr>
        <w:t xml:space="preserve"> HB 155/11, a matter in which an applicant for rescission ha</w:t>
      </w:r>
      <w:r w:rsidR="00B331A4">
        <w:rPr>
          <w:rFonts w:ascii="Times New Roman" w:hAnsi="Times New Roman" w:cs="Times New Roman"/>
          <w:sz w:val="24"/>
          <w:szCs w:val="24"/>
        </w:rPr>
        <w:t>d</w:t>
      </w:r>
      <w:r w:rsidR="00546F9F">
        <w:rPr>
          <w:rFonts w:ascii="Times New Roman" w:hAnsi="Times New Roman" w:cs="Times New Roman"/>
          <w:sz w:val="24"/>
          <w:szCs w:val="24"/>
        </w:rPr>
        <w:t xml:space="preserve"> not given a good explanation for failure to act</w:t>
      </w:r>
      <w:r w:rsidR="00B331A4">
        <w:rPr>
          <w:rFonts w:ascii="Times New Roman" w:hAnsi="Times New Roman" w:cs="Times New Roman"/>
          <w:sz w:val="24"/>
          <w:szCs w:val="24"/>
        </w:rPr>
        <w:t>,</w:t>
      </w:r>
      <w:r w:rsidR="00546F9F">
        <w:rPr>
          <w:rFonts w:ascii="Times New Roman" w:hAnsi="Times New Roman" w:cs="Times New Roman"/>
          <w:sz w:val="24"/>
          <w:szCs w:val="24"/>
        </w:rPr>
        <w:t xml:space="preserve"> to comment at p 4 of the cyclostyled</w:t>
      </w:r>
      <w:r w:rsidR="00A84ED1">
        <w:rPr>
          <w:rFonts w:ascii="Times New Roman" w:hAnsi="Times New Roman" w:cs="Times New Roman"/>
          <w:sz w:val="24"/>
          <w:szCs w:val="24"/>
        </w:rPr>
        <w:t xml:space="preserve"> </w:t>
      </w:r>
      <w:r w:rsidR="00B331A4">
        <w:rPr>
          <w:rFonts w:ascii="Times New Roman" w:hAnsi="Times New Roman" w:cs="Times New Roman"/>
          <w:sz w:val="24"/>
          <w:szCs w:val="24"/>
        </w:rPr>
        <w:t>judgment</w:t>
      </w:r>
      <w:r w:rsidR="00A84ED1">
        <w:rPr>
          <w:rFonts w:ascii="Times New Roman" w:hAnsi="Times New Roman" w:cs="Times New Roman"/>
          <w:sz w:val="24"/>
          <w:szCs w:val="24"/>
        </w:rPr>
        <w:t xml:space="preserve"> that even in such a situation such applicant can still discharge the onus if all the factors are taken together. In that matter I stated:-</w:t>
      </w:r>
    </w:p>
    <w:p w:rsidR="002C29AF" w:rsidRDefault="00A84ED1" w:rsidP="00A84ED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“While the explanation for the first respondent’s failure to respond to the application in HC 905/10 is what MAKARAU JP (as she then was) referred to in </w:t>
      </w:r>
      <w:proofErr w:type="spellStart"/>
      <w:r>
        <w:rPr>
          <w:rFonts w:ascii="Times New Roman" w:hAnsi="Times New Roman" w:cs="Times New Roman"/>
          <w:i/>
          <w:sz w:val="24"/>
          <w:szCs w:val="24"/>
        </w:rPr>
        <w:t>Mwanyisa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Jumbo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3-10 as “a dog’s breakfast”, if the factors to be taken into account in deciding a rescission of judgment application as set out in </w:t>
      </w:r>
      <w:proofErr w:type="spellStart"/>
      <w:r>
        <w:rPr>
          <w:rFonts w:ascii="Times New Roman" w:hAnsi="Times New Roman" w:cs="Times New Roman"/>
          <w:i/>
          <w:sz w:val="24"/>
          <w:szCs w:val="24"/>
        </w:rPr>
        <w:t>Stockill</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Griffiths</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are taken in conjunction with one another, the applicant has discharged the onus of proving ‘good and sufficient cause’ for the rescission of the judgment entered on 1 July 2010. It simply cannot stand”. </w:t>
      </w:r>
    </w:p>
    <w:p w:rsidR="002C29AF" w:rsidRDefault="002C29AF" w:rsidP="002C29AF">
      <w:pPr>
        <w:spacing w:after="0" w:line="240" w:lineRule="auto"/>
        <w:jc w:val="both"/>
        <w:rPr>
          <w:rFonts w:ascii="Times New Roman" w:hAnsi="Times New Roman" w:cs="Times New Roman"/>
          <w:sz w:val="24"/>
          <w:szCs w:val="24"/>
        </w:rPr>
      </w:pPr>
    </w:p>
    <w:p w:rsidR="002C29AF" w:rsidRDefault="002C29AF" w:rsidP="002C29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Here is a company which avails to its employees an opportunity to purchase houses they are leasing from it. It signs an understanding with the employees’ representatives which has</w:t>
      </w:r>
      <w:r w:rsidR="00B331A4">
        <w:rPr>
          <w:rFonts w:ascii="Times New Roman" w:hAnsi="Times New Roman" w:cs="Times New Roman"/>
          <w:sz w:val="24"/>
          <w:szCs w:val="24"/>
        </w:rPr>
        <w:t>,</w:t>
      </w:r>
      <w:r>
        <w:rPr>
          <w:rFonts w:ascii="Times New Roman" w:hAnsi="Times New Roman" w:cs="Times New Roman"/>
          <w:sz w:val="24"/>
          <w:szCs w:val="24"/>
        </w:rPr>
        <w:t xml:space="preserve"> appended to it</w:t>
      </w:r>
      <w:r w:rsidR="00B331A4">
        <w:rPr>
          <w:rFonts w:ascii="Times New Roman" w:hAnsi="Times New Roman" w:cs="Times New Roman"/>
          <w:sz w:val="24"/>
          <w:szCs w:val="24"/>
        </w:rPr>
        <w:t>,</w:t>
      </w:r>
      <w:r>
        <w:rPr>
          <w:rFonts w:ascii="Times New Roman" w:hAnsi="Times New Roman" w:cs="Times New Roman"/>
          <w:sz w:val="24"/>
          <w:szCs w:val="24"/>
        </w:rPr>
        <w:t xml:space="preserve"> a list of beneficiaries which list sets out the value of each housing unit and the monthly instalment to be paid by each beneficiary</w:t>
      </w:r>
      <w:r w:rsidR="00B331A4">
        <w:rPr>
          <w:rFonts w:ascii="Times New Roman" w:hAnsi="Times New Roman" w:cs="Times New Roman"/>
          <w:sz w:val="24"/>
          <w:szCs w:val="24"/>
        </w:rPr>
        <w:t>,</w:t>
      </w:r>
      <w:r>
        <w:rPr>
          <w:rFonts w:ascii="Times New Roman" w:hAnsi="Times New Roman" w:cs="Times New Roman"/>
          <w:sz w:val="24"/>
          <w:szCs w:val="24"/>
        </w:rPr>
        <w:t xml:space="preserve"> the applicant included. It goes on to deduct the equivalent of such instalment from the applicant’s salary clearly sta</w:t>
      </w:r>
      <w:r w:rsidR="00B331A4">
        <w:rPr>
          <w:rFonts w:ascii="Times New Roman" w:hAnsi="Times New Roman" w:cs="Times New Roman"/>
          <w:sz w:val="24"/>
          <w:szCs w:val="24"/>
        </w:rPr>
        <w:t>ting</w:t>
      </w:r>
      <w:r>
        <w:rPr>
          <w:rFonts w:ascii="Times New Roman" w:hAnsi="Times New Roman" w:cs="Times New Roman"/>
          <w:sz w:val="24"/>
          <w:szCs w:val="24"/>
        </w:rPr>
        <w:t xml:space="preserve"> that it is </w:t>
      </w:r>
      <w:r>
        <w:rPr>
          <w:rFonts w:ascii="Times New Roman" w:hAnsi="Times New Roman" w:cs="Times New Roman"/>
          <w:sz w:val="24"/>
          <w:szCs w:val="24"/>
        </w:rPr>
        <w:lastRenderedPageBreak/>
        <w:t>rent to buy the house and to also show the balance outstanding after such deduction. The same instalment is reflected on a written lease agreement.</w:t>
      </w:r>
    </w:p>
    <w:p w:rsidR="002C29AF" w:rsidRDefault="002C29AF" w:rsidP="002C29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must be understood that in an application of this nature the applicant is not required to prove his case but merely to show a </w:t>
      </w:r>
      <w:r>
        <w:rPr>
          <w:rFonts w:ascii="Times New Roman" w:hAnsi="Times New Roman" w:cs="Times New Roman"/>
          <w:i/>
          <w:sz w:val="24"/>
          <w:szCs w:val="24"/>
        </w:rPr>
        <w:t>bon</w:t>
      </w:r>
      <w:r w:rsidR="00B331A4">
        <w:rPr>
          <w:rFonts w:ascii="Times New Roman" w:hAnsi="Times New Roman" w:cs="Times New Roman"/>
          <w:i/>
          <w:sz w:val="24"/>
          <w:szCs w:val="24"/>
        </w:rPr>
        <w:t>a</w:t>
      </w:r>
      <w:r>
        <w:rPr>
          <w:rFonts w:ascii="Times New Roman" w:hAnsi="Times New Roman" w:cs="Times New Roman"/>
          <w:i/>
          <w:sz w:val="24"/>
          <w:szCs w:val="24"/>
        </w:rPr>
        <w:t xml:space="preserve"> fide</w:t>
      </w:r>
      <w:r>
        <w:rPr>
          <w:rFonts w:ascii="Times New Roman" w:hAnsi="Times New Roman" w:cs="Times New Roman"/>
          <w:sz w:val="24"/>
          <w:szCs w:val="24"/>
        </w:rPr>
        <w:t xml:space="preserve"> defence carrying prospects of success.</w:t>
      </w:r>
    </w:p>
    <w:p w:rsidR="002C29AF" w:rsidRDefault="002C29AF" w:rsidP="002C29A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Magwaliba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referred me to the case of </w:t>
      </w:r>
      <w:r>
        <w:rPr>
          <w:rFonts w:ascii="Times New Roman" w:hAnsi="Times New Roman" w:cs="Times New Roman"/>
          <w:i/>
          <w:sz w:val="24"/>
          <w:szCs w:val="24"/>
        </w:rPr>
        <w:t xml:space="preserve">Ashanti Goldfields Zimbabwe Ltd </w:t>
      </w:r>
      <w:r w:rsidRPr="002C29AF">
        <w:rPr>
          <w:rFonts w:ascii="Times New Roman" w:hAnsi="Times New Roman" w:cs="Times New Roman"/>
          <w:sz w:val="24"/>
          <w:szCs w:val="24"/>
        </w:rPr>
        <w:t>v</w:t>
      </w:r>
      <w:r>
        <w:rPr>
          <w:rFonts w:ascii="Times New Roman" w:hAnsi="Times New Roman" w:cs="Times New Roman"/>
          <w:i/>
          <w:sz w:val="24"/>
          <w:szCs w:val="24"/>
        </w:rPr>
        <w:t xml:space="preserve"> Clement</w:t>
      </w:r>
      <w:r>
        <w:rPr>
          <w:rFonts w:ascii="Times New Roman" w:hAnsi="Times New Roman" w:cs="Times New Roman"/>
          <w:sz w:val="24"/>
          <w:szCs w:val="24"/>
        </w:rPr>
        <w:t xml:space="preserve"> </w:t>
      </w:r>
      <w:proofErr w:type="spellStart"/>
      <w:r w:rsidRPr="002C29AF">
        <w:rPr>
          <w:rFonts w:ascii="Times New Roman" w:hAnsi="Times New Roman" w:cs="Times New Roman"/>
          <w:i/>
          <w:sz w:val="24"/>
          <w:szCs w:val="24"/>
        </w:rPr>
        <w:t>Kovi</w:t>
      </w:r>
      <w:proofErr w:type="spellEnd"/>
      <w:r>
        <w:rPr>
          <w:rFonts w:ascii="Times New Roman" w:hAnsi="Times New Roman" w:cs="Times New Roman"/>
          <w:sz w:val="24"/>
          <w:szCs w:val="24"/>
        </w:rPr>
        <w:t xml:space="preserve"> S-7/09 (unreported) in which the Supreme Court ruled that the agreement signed between the first respondent and its employees on 1 December 2003, which the applicant relies upon, was not a sale. That issue was considered by MAKARAU JP (as she then was) in 1.</w:t>
      </w:r>
      <w:r>
        <w:rPr>
          <w:rFonts w:ascii="Times New Roman" w:hAnsi="Times New Roman" w:cs="Times New Roman"/>
          <w:sz w:val="24"/>
          <w:szCs w:val="24"/>
        </w:rPr>
        <w:tab/>
      </w:r>
      <w:r>
        <w:rPr>
          <w:rFonts w:ascii="Times New Roman" w:hAnsi="Times New Roman" w:cs="Times New Roman"/>
          <w:i/>
          <w:sz w:val="24"/>
          <w:szCs w:val="24"/>
        </w:rPr>
        <w:t xml:space="preserve">Antonio </w:t>
      </w:r>
      <w:r>
        <w:rPr>
          <w:rFonts w:ascii="Times New Roman" w:hAnsi="Times New Roman" w:cs="Times New Roman"/>
          <w:sz w:val="24"/>
          <w:szCs w:val="24"/>
        </w:rPr>
        <w:t xml:space="preserve">v </w:t>
      </w:r>
      <w:r>
        <w:rPr>
          <w:rFonts w:ascii="Times New Roman" w:hAnsi="Times New Roman" w:cs="Times New Roman"/>
          <w:i/>
          <w:sz w:val="24"/>
          <w:szCs w:val="24"/>
        </w:rPr>
        <w:t xml:space="preserve">Ashanti Goldfields Zimbabwe Ltd &amp; </w:t>
      </w:r>
      <w:proofErr w:type="spellStart"/>
      <w:r>
        <w:rPr>
          <w:rFonts w:ascii="Times New Roman" w:hAnsi="Times New Roman" w:cs="Times New Roman"/>
          <w:i/>
          <w:sz w:val="24"/>
          <w:szCs w:val="24"/>
        </w:rPr>
        <w:t>Anor</w:t>
      </w:r>
      <w:proofErr w:type="spellEnd"/>
    </w:p>
    <w:p w:rsidR="006423F5" w:rsidRDefault="002C29AF" w:rsidP="002C29A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Pr>
          <w:rFonts w:ascii="Times New Roman" w:hAnsi="Times New Roman" w:cs="Times New Roman"/>
          <w:i/>
          <w:sz w:val="24"/>
          <w:szCs w:val="24"/>
        </w:rPr>
        <w:t>Mujati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sidR="006423F5">
        <w:rPr>
          <w:rFonts w:ascii="Times New Roman" w:hAnsi="Times New Roman" w:cs="Times New Roman"/>
          <w:i/>
          <w:sz w:val="24"/>
          <w:szCs w:val="24"/>
        </w:rPr>
        <w:t xml:space="preserve">Ashanti Goldfields Zimbabwe Ltd &amp; </w:t>
      </w:r>
      <w:proofErr w:type="spellStart"/>
      <w:r w:rsidR="006423F5">
        <w:rPr>
          <w:rFonts w:ascii="Times New Roman" w:hAnsi="Times New Roman" w:cs="Times New Roman"/>
          <w:i/>
          <w:sz w:val="24"/>
          <w:szCs w:val="24"/>
        </w:rPr>
        <w:t>Anor</w:t>
      </w:r>
      <w:proofErr w:type="spellEnd"/>
    </w:p>
    <w:p w:rsidR="006F60E8" w:rsidRDefault="006423F5" w:rsidP="002C29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i/>
          <w:sz w:val="24"/>
          <w:szCs w:val="24"/>
        </w:rPr>
        <w:t xml:space="preserve">Ashanti Goldfields Zimbabwe Ltd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Bonde</w:t>
      </w:r>
      <w:proofErr w:type="spellEnd"/>
      <w:r>
        <w:rPr>
          <w:rFonts w:ascii="Times New Roman" w:hAnsi="Times New Roman" w:cs="Times New Roman"/>
          <w:sz w:val="24"/>
          <w:szCs w:val="24"/>
        </w:rPr>
        <w:t xml:space="preserve"> 2009(2) ZLR 371 (H) which matters involved the same arguments as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She distinguished that case and concluded at 385 F-G as follows:-</w:t>
      </w:r>
    </w:p>
    <w:p w:rsidR="006F60E8" w:rsidRDefault="006F60E8" w:rsidP="006F60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 am bound by all decisions of the Supreme Court on points of law. Where however, the facts that were placed before the Supreme Court are different from the facts before me, I believe I am at liberty to interpret those facts in light of the law handed down by the Supreme Court. The doctrine of </w:t>
      </w:r>
      <w:r>
        <w:rPr>
          <w:rFonts w:ascii="Times New Roman" w:hAnsi="Times New Roman" w:cs="Times New Roman"/>
          <w:i/>
          <w:sz w:val="24"/>
          <w:szCs w:val="24"/>
        </w:rPr>
        <w:t xml:space="preserve">share </w:t>
      </w:r>
      <w:proofErr w:type="spellStart"/>
      <w:r>
        <w:rPr>
          <w:rFonts w:ascii="Times New Roman" w:hAnsi="Times New Roman" w:cs="Times New Roman"/>
          <w:i/>
          <w:sz w:val="24"/>
          <w:szCs w:val="24"/>
        </w:rPr>
        <w:t>decisis</w:t>
      </w:r>
      <w:proofErr w:type="spellEnd"/>
      <w:r>
        <w:rPr>
          <w:rFonts w:ascii="Times New Roman" w:hAnsi="Times New Roman" w:cs="Times New Roman"/>
          <w:sz w:val="24"/>
          <w:szCs w:val="24"/>
        </w:rPr>
        <w:t xml:space="preserve"> applies to points of law and not to fact</w:t>
      </w:r>
      <w:r w:rsidR="00B331A4">
        <w:rPr>
          <w:rFonts w:ascii="Times New Roman" w:hAnsi="Times New Roman" w:cs="Times New Roman"/>
          <w:sz w:val="24"/>
          <w:szCs w:val="24"/>
        </w:rPr>
        <w:t>ua</w:t>
      </w:r>
      <w:r>
        <w:rPr>
          <w:rFonts w:ascii="Times New Roman" w:hAnsi="Times New Roman" w:cs="Times New Roman"/>
          <w:sz w:val="24"/>
          <w:szCs w:val="24"/>
        </w:rPr>
        <w:t>l disputes”.</w:t>
      </w:r>
    </w:p>
    <w:p w:rsidR="006F60E8" w:rsidRDefault="006F60E8" w:rsidP="006F60E8">
      <w:pPr>
        <w:spacing w:after="0" w:line="240" w:lineRule="auto"/>
        <w:ind w:left="720"/>
        <w:jc w:val="both"/>
        <w:rPr>
          <w:rFonts w:ascii="Times New Roman" w:hAnsi="Times New Roman" w:cs="Times New Roman"/>
          <w:sz w:val="24"/>
          <w:szCs w:val="24"/>
        </w:rPr>
      </w:pPr>
    </w:p>
    <w:p w:rsidR="006F60E8" w:rsidRDefault="006F60E8" w:rsidP="006F60E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find myself in agreement with that postulation. I am not aware, if that judgment has </w:t>
      </w:r>
    </w:p>
    <w:p w:rsidR="006F60E8" w:rsidRDefault="006F60E8" w:rsidP="006F60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been challenged but until such time that it is overturned I am entitled to use it as I am persuaded by it.</w:t>
      </w:r>
    </w:p>
    <w:p w:rsidR="006F60E8" w:rsidRDefault="006F60E8" w:rsidP="006F60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the guidance given in </w:t>
      </w:r>
      <w:proofErr w:type="spellStart"/>
      <w:r>
        <w:rPr>
          <w:rFonts w:ascii="Times New Roman" w:hAnsi="Times New Roman" w:cs="Times New Roman"/>
          <w:i/>
          <w:sz w:val="24"/>
          <w:szCs w:val="24"/>
        </w:rPr>
        <w:t>Stockill</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Griffiths </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w:t>
      </w:r>
      <w:r w:rsidR="00B331A4">
        <w:rPr>
          <w:rFonts w:ascii="Times New Roman" w:hAnsi="Times New Roman" w:cs="Times New Roman"/>
          <w:sz w:val="24"/>
          <w:szCs w:val="24"/>
        </w:rPr>
        <w:t>,</w:t>
      </w:r>
      <w:r>
        <w:rPr>
          <w:rFonts w:ascii="Times New Roman" w:hAnsi="Times New Roman" w:cs="Times New Roman"/>
          <w:sz w:val="24"/>
          <w:szCs w:val="24"/>
        </w:rPr>
        <w:t xml:space="preserve"> to consider the factors not only individually but in conjunction with one another and with the application as a whole</w:t>
      </w:r>
      <w:r w:rsidR="00B331A4">
        <w:rPr>
          <w:rFonts w:ascii="Times New Roman" w:hAnsi="Times New Roman" w:cs="Times New Roman"/>
          <w:sz w:val="24"/>
          <w:szCs w:val="24"/>
        </w:rPr>
        <w:t>,</w:t>
      </w:r>
      <w:r>
        <w:rPr>
          <w:rFonts w:ascii="Times New Roman" w:hAnsi="Times New Roman" w:cs="Times New Roman"/>
          <w:sz w:val="24"/>
          <w:szCs w:val="24"/>
        </w:rPr>
        <w:t xml:space="preserve"> I am of the view that the applicant has discharged the onus resting on him to show ‘good and sufficient cause’ for the rescission </w:t>
      </w:r>
      <w:r w:rsidRPr="00B331A4">
        <w:rPr>
          <w:rFonts w:ascii="Times New Roman" w:hAnsi="Times New Roman" w:cs="Times New Roman"/>
          <w:sz w:val="24"/>
          <w:szCs w:val="24"/>
        </w:rPr>
        <w:t xml:space="preserve">of </w:t>
      </w:r>
      <w:r>
        <w:rPr>
          <w:rFonts w:ascii="Times New Roman" w:hAnsi="Times New Roman" w:cs="Times New Roman"/>
          <w:sz w:val="24"/>
          <w:szCs w:val="24"/>
        </w:rPr>
        <w:t>the default judgment. Justice demands that the issues raised ought to be interrogated fully in a t</w:t>
      </w:r>
      <w:r w:rsidR="00B334B9">
        <w:rPr>
          <w:rFonts w:ascii="Times New Roman" w:hAnsi="Times New Roman" w:cs="Times New Roman"/>
          <w:sz w:val="24"/>
          <w:szCs w:val="24"/>
        </w:rPr>
        <w:t>rial</w:t>
      </w:r>
      <w:r>
        <w:rPr>
          <w:rFonts w:ascii="Times New Roman" w:hAnsi="Times New Roman" w:cs="Times New Roman"/>
          <w:sz w:val="24"/>
          <w:szCs w:val="24"/>
        </w:rPr>
        <w:t xml:space="preserve"> and that the applicant should not be shut out</w:t>
      </w:r>
      <w:r w:rsidR="00B331A4">
        <w:rPr>
          <w:rFonts w:ascii="Times New Roman" w:hAnsi="Times New Roman" w:cs="Times New Roman"/>
          <w:sz w:val="24"/>
          <w:szCs w:val="24"/>
        </w:rPr>
        <w:t>,</w:t>
      </w:r>
      <w:r>
        <w:rPr>
          <w:rFonts w:ascii="Times New Roman" w:hAnsi="Times New Roman" w:cs="Times New Roman"/>
          <w:sz w:val="24"/>
          <w:szCs w:val="24"/>
        </w:rPr>
        <w:t xml:space="preserve"> as it were</w:t>
      </w:r>
      <w:r w:rsidR="00B331A4">
        <w:rPr>
          <w:rFonts w:ascii="Times New Roman" w:hAnsi="Times New Roman" w:cs="Times New Roman"/>
          <w:sz w:val="24"/>
          <w:szCs w:val="24"/>
        </w:rPr>
        <w:t>,</w:t>
      </w:r>
      <w:r>
        <w:rPr>
          <w:rFonts w:ascii="Times New Roman" w:hAnsi="Times New Roman" w:cs="Times New Roman"/>
          <w:sz w:val="24"/>
          <w:szCs w:val="24"/>
        </w:rPr>
        <w:t xml:space="preserve"> on the technicality of default judgment.</w:t>
      </w:r>
    </w:p>
    <w:p w:rsidR="006F60E8" w:rsidRDefault="006F60E8" w:rsidP="006F60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make the following order; that</w:t>
      </w:r>
    </w:p>
    <w:p w:rsidR="006F60E8" w:rsidRDefault="00413808" w:rsidP="0041380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F60E8">
        <w:rPr>
          <w:rFonts w:ascii="Times New Roman" w:hAnsi="Times New Roman" w:cs="Times New Roman"/>
          <w:sz w:val="24"/>
          <w:szCs w:val="24"/>
        </w:rPr>
        <w:t>The default judgment entered on 26 June 2008 be and is hereby rescinded.</w:t>
      </w:r>
    </w:p>
    <w:p w:rsidR="00413808" w:rsidRDefault="00413808" w:rsidP="004138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60E8">
        <w:rPr>
          <w:rFonts w:ascii="Times New Roman" w:hAnsi="Times New Roman" w:cs="Times New Roman"/>
          <w:sz w:val="24"/>
          <w:szCs w:val="24"/>
        </w:rPr>
        <w:t xml:space="preserve">The applicant should file his notice of appearance to defend in HC 642/08 </w:t>
      </w:r>
    </w:p>
    <w:p w:rsidR="006F60E8" w:rsidRDefault="00413808" w:rsidP="0041380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6F60E8">
        <w:rPr>
          <w:rFonts w:ascii="Times New Roman" w:hAnsi="Times New Roman" w:cs="Times New Roman"/>
          <w:sz w:val="24"/>
          <w:szCs w:val="24"/>
        </w:rPr>
        <w:t>within ten (10) days of the date of this order.</w:t>
      </w:r>
    </w:p>
    <w:p w:rsidR="00AC7774" w:rsidRDefault="00413808" w:rsidP="004138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60E8">
        <w:rPr>
          <w:rFonts w:ascii="Times New Roman" w:hAnsi="Times New Roman" w:cs="Times New Roman"/>
          <w:sz w:val="24"/>
          <w:szCs w:val="24"/>
        </w:rPr>
        <w:t>The costs of this application shall be costs in the main action.</w:t>
      </w:r>
      <w:r w:rsidR="006F60E8" w:rsidRPr="006F60E8">
        <w:rPr>
          <w:rFonts w:ascii="Times New Roman" w:hAnsi="Times New Roman" w:cs="Times New Roman"/>
          <w:sz w:val="24"/>
          <w:szCs w:val="24"/>
        </w:rPr>
        <w:t xml:space="preserve">   </w:t>
      </w:r>
    </w:p>
    <w:p w:rsidR="00AC7774" w:rsidRDefault="00AC7774" w:rsidP="00AC7774">
      <w:pPr>
        <w:spacing w:after="0" w:line="360" w:lineRule="auto"/>
        <w:jc w:val="both"/>
        <w:rPr>
          <w:rFonts w:ascii="Times New Roman" w:hAnsi="Times New Roman" w:cs="Times New Roman"/>
          <w:sz w:val="24"/>
          <w:szCs w:val="24"/>
        </w:rPr>
      </w:pPr>
    </w:p>
    <w:p w:rsidR="00AC7774" w:rsidRDefault="00AC7774" w:rsidP="00AC7774">
      <w:pPr>
        <w:spacing w:after="0" w:line="360" w:lineRule="auto"/>
        <w:jc w:val="both"/>
        <w:rPr>
          <w:rFonts w:ascii="Times New Roman" w:hAnsi="Times New Roman" w:cs="Times New Roman"/>
          <w:sz w:val="24"/>
          <w:szCs w:val="24"/>
        </w:rPr>
      </w:pPr>
    </w:p>
    <w:p w:rsidR="00AC7774" w:rsidRDefault="00AC7774" w:rsidP="00AC7774">
      <w:pPr>
        <w:spacing w:after="0" w:line="360" w:lineRule="auto"/>
        <w:jc w:val="both"/>
        <w:rPr>
          <w:rFonts w:ascii="Times New Roman" w:hAnsi="Times New Roman" w:cs="Times New Roman"/>
          <w:sz w:val="24"/>
          <w:szCs w:val="24"/>
        </w:rPr>
      </w:pPr>
    </w:p>
    <w:p w:rsidR="00AC7774" w:rsidRDefault="00AC7774" w:rsidP="00AC777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Manyurureni</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applicant’s legal practitioners</w:t>
      </w:r>
    </w:p>
    <w:p w:rsidR="00AC7774" w:rsidRPr="00AC7774" w:rsidRDefault="00AC7774" w:rsidP="00AC777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Magwaliba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Kwirira</w:t>
      </w:r>
      <w:proofErr w:type="spellEnd"/>
      <w:r>
        <w:rPr>
          <w:rFonts w:ascii="Times New Roman" w:hAnsi="Times New Roman" w:cs="Times New Roman"/>
          <w:sz w:val="24"/>
          <w:szCs w:val="24"/>
        </w:rPr>
        <w:t xml:space="preserve"> 1</w:t>
      </w:r>
      <w:r w:rsidRPr="00AC777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494332" w:rsidRPr="00AC7774" w:rsidRDefault="006F60E8" w:rsidP="00AC7774">
      <w:pPr>
        <w:spacing w:after="0" w:line="240" w:lineRule="auto"/>
        <w:jc w:val="both"/>
        <w:rPr>
          <w:rFonts w:ascii="Times New Roman" w:hAnsi="Times New Roman" w:cs="Times New Roman"/>
          <w:sz w:val="24"/>
          <w:szCs w:val="24"/>
        </w:rPr>
      </w:pPr>
      <w:r w:rsidRPr="00AC7774">
        <w:rPr>
          <w:rFonts w:ascii="Times New Roman" w:hAnsi="Times New Roman" w:cs="Times New Roman"/>
          <w:sz w:val="24"/>
          <w:szCs w:val="24"/>
        </w:rPr>
        <w:t xml:space="preserve">  </w:t>
      </w:r>
      <w:r w:rsidR="002C29AF" w:rsidRPr="00AC7774">
        <w:rPr>
          <w:rFonts w:ascii="Times New Roman" w:hAnsi="Times New Roman" w:cs="Times New Roman"/>
          <w:sz w:val="24"/>
          <w:szCs w:val="24"/>
        </w:rPr>
        <w:t xml:space="preserve">    </w:t>
      </w:r>
      <w:r w:rsidR="00A84ED1" w:rsidRPr="00AC7774">
        <w:rPr>
          <w:rFonts w:ascii="Times New Roman" w:hAnsi="Times New Roman" w:cs="Times New Roman"/>
          <w:sz w:val="24"/>
          <w:szCs w:val="24"/>
        </w:rPr>
        <w:t xml:space="preserve">   </w:t>
      </w:r>
      <w:r w:rsidR="00546F9F" w:rsidRPr="00AC7774">
        <w:rPr>
          <w:rFonts w:ascii="Times New Roman" w:hAnsi="Times New Roman" w:cs="Times New Roman"/>
          <w:sz w:val="24"/>
          <w:szCs w:val="24"/>
        </w:rPr>
        <w:t xml:space="preserve"> </w:t>
      </w:r>
      <w:r w:rsidR="00D412BF" w:rsidRPr="00AC7774">
        <w:rPr>
          <w:rFonts w:ascii="Times New Roman" w:hAnsi="Times New Roman" w:cs="Times New Roman"/>
          <w:sz w:val="24"/>
          <w:szCs w:val="24"/>
        </w:rPr>
        <w:t xml:space="preserve">    </w:t>
      </w:r>
      <w:r w:rsidR="00F50D49" w:rsidRPr="00AC7774">
        <w:rPr>
          <w:rFonts w:ascii="Times New Roman" w:hAnsi="Times New Roman" w:cs="Times New Roman"/>
          <w:sz w:val="24"/>
          <w:szCs w:val="24"/>
        </w:rPr>
        <w:t xml:space="preserve"> </w:t>
      </w:r>
      <w:r w:rsidR="004870CF" w:rsidRPr="00AC7774">
        <w:rPr>
          <w:rFonts w:ascii="Times New Roman" w:hAnsi="Times New Roman" w:cs="Times New Roman"/>
          <w:sz w:val="24"/>
          <w:szCs w:val="24"/>
        </w:rPr>
        <w:t xml:space="preserve">  </w:t>
      </w:r>
    </w:p>
    <w:p w:rsidR="00494332" w:rsidRPr="002C29AF" w:rsidRDefault="00494332" w:rsidP="00AC7774">
      <w:pPr>
        <w:spacing w:after="0" w:line="240" w:lineRule="auto"/>
        <w:jc w:val="both"/>
        <w:rPr>
          <w:rFonts w:ascii="Times New Roman" w:hAnsi="Times New Roman" w:cs="Times New Roman"/>
          <w:sz w:val="24"/>
          <w:szCs w:val="24"/>
        </w:rPr>
      </w:pPr>
      <w:r w:rsidRPr="002C29AF">
        <w:rPr>
          <w:rFonts w:ascii="Times New Roman" w:hAnsi="Times New Roman" w:cs="Times New Roman"/>
          <w:sz w:val="24"/>
          <w:szCs w:val="24"/>
        </w:rPr>
        <w:t xml:space="preserve">  </w:t>
      </w:r>
    </w:p>
    <w:p w:rsidR="002C2500" w:rsidRPr="002C29AF" w:rsidRDefault="002C2500" w:rsidP="00AC7774">
      <w:pPr>
        <w:spacing w:after="0" w:line="240" w:lineRule="auto"/>
        <w:ind w:left="1440" w:hanging="720"/>
        <w:jc w:val="both"/>
        <w:rPr>
          <w:rFonts w:ascii="Times New Roman" w:hAnsi="Times New Roman" w:cs="Times New Roman"/>
          <w:sz w:val="24"/>
          <w:szCs w:val="24"/>
        </w:rPr>
      </w:pPr>
    </w:p>
    <w:p w:rsidR="0055631D" w:rsidRPr="00D0465D" w:rsidRDefault="002C2500" w:rsidP="00AC777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AF5AA7">
        <w:rPr>
          <w:rFonts w:ascii="Times New Roman" w:hAnsi="Times New Roman" w:cs="Times New Roman"/>
          <w:sz w:val="24"/>
          <w:szCs w:val="24"/>
        </w:rPr>
        <w:t xml:space="preserve"> </w:t>
      </w:r>
      <w:r w:rsidR="000D5E30">
        <w:rPr>
          <w:rFonts w:ascii="Times New Roman" w:hAnsi="Times New Roman" w:cs="Times New Roman"/>
          <w:sz w:val="24"/>
          <w:szCs w:val="24"/>
        </w:rPr>
        <w:t xml:space="preserve">  </w:t>
      </w:r>
      <w:r w:rsidR="00B14F9F">
        <w:rPr>
          <w:rFonts w:ascii="Times New Roman" w:hAnsi="Times New Roman" w:cs="Times New Roman"/>
          <w:sz w:val="24"/>
          <w:szCs w:val="24"/>
        </w:rPr>
        <w:t xml:space="preserve"> </w:t>
      </w:r>
      <w:r w:rsidR="008D4614">
        <w:rPr>
          <w:rFonts w:ascii="Times New Roman" w:hAnsi="Times New Roman" w:cs="Times New Roman"/>
          <w:sz w:val="24"/>
          <w:szCs w:val="24"/>
        </w:rPr>
        <w:t xml:space="preserve">  </w:t>
      </w:r>
      <w:r w:rsidR="006D5363">
        <w:rPr>
          <w:rFonts w:ascii="Times New Roman" w:hAnsi="Times New Roman" w:cs="Times New Roman"/>
          <w:sz w:val="24"/>
          <w:szCs w:val="24"/>
        </w:rPr>
        <w:t xml:space="preserve">   </w:t>
      </w:r>
      <w:r w:rsidR="00131EBE">
        <w:rPr>
          <w:rFonts w:ascii="Times New Roman" w:hAnsi="Times New Roman" w:cs="Times New Roman"/>
          <w:sz w:val="24"/>
          <w:szCs w:val="24"/>
        </w:rPr>
        <w:t xml:space="preserve">         </w:t>
      </w:r>
      <w:r w:rsidR="00AB3097">
        <w:rPr>
          <w:rFonts w:ascii="Times New Roman" w:hAnsi="Times New Roman" w:cs="Times New Roman"/>
          <w:sz w:val="24"/>
          <w:szCs w:val="24"/>
        </w:rPr>
        <w:t xml:space="preserve">  </w:t>
      </w:r>
      <w:r w:rsidR="00E02294">
        <w:rPr>
          <w:rFonts w:ascii="Times New Roman" w:hAnsi="Times New Roman" w:cs="Times New Roman"/>
          <w:sz w:val="24"/>
          <w:szCs w:val="24"/>
        </w:rPr>
        <w:t xml:space="preserve"> </w:t>
      </w:r>
      <w:r w:rsidR="00EE312F">
        <w:rPr>
          <w:rFonts w:ascii="Times New Roman" w:hAnsi="Times New Roman" w:cs="Times New Roman"/>
          <w:sz w:val="24"/>
          <w:szCs w:val="24"/>
        </w:rPr>
        <w:t xml:space="preserve">  </w:t>
      </w:r>
      <w:r w:rsidR="0006456F">
        <w:rPr>
          <w:rFonts w:ascii="Times New Roman" w:hAnsi="Times New Roman" w:cs="Times New Roman"/>
          <w:sz w:val="24"/>
          <w:szCs w:val="24"/>
        </w:rPr>
        <w:t xml:space="preserve">       </w:t>
      </w:r>
      <w:r w:rsidR="0055631D">
        <w:rPr>
          <w:rFonts w:ascii="Times New Roman" w:hAnsi="Times New Roman" w:cs="Times New Roman"/>
          <w:sz w:val="24"/>
          <w:szCs w:val="24"/>
        </w:rPr>
        <w:t xml:space="preserve">  </w:t>
      </w:r>
    </w:p>
    <w:sectPr w:rsidR="0055631D" w:rsidRPr="00D0465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06" w:rsidRDefault="00D93E06" w:rsidP="007B106C">
      <w:pPr>
        <w:spacing w:after="0" w:line="240" w:lineRule="auto"/>
      </w:pPr>
      <w:r>
        <w:separator/>
      </w:r>
    </w:p>
  </w:endnote>
  <w:endnote w:type="continuationSeparator" w:id="0">
    <w:p w:rsidR="00D93E06" w:rsidRDefault="00D93E06" w:rsidP="007B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06" w:rsidRDefault="00D93E06" w:rsidP="007B106C">
      <w:pPr>
        <w:spacing w:after="0" w:line="240" w:lineRule="auto"/>
      </w:pPr>
      <w:r>
        <w:separator/>
      </w:r>
    </w:p>
  </w:footnote>
  <w:footnote w:type="continuationSeparator" w:id="0">
    <w:p w:rsidR="00D93E06" w:rsidRDefault="00D93E06" w:rsidP="007B1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516052"/>
      <w:docPartObj>
        <w:docPartGallery w:val="Page Numbers (Top of Page)"/>
        <w:docPartUnique/>
      </w:docPartObj>
    </w:sdtPr>
    <w:sdtEndPr>
      <w:rPr>
        <w:noProof/>
      </w:rPr>
    </w:sdtEndPr>
    <w:sdtContent>
      <w:p w:rsidR="007B106C" w:rsidRDefault="007B106C">
        <w:pPr>
          <w:pStyle w:val="Header"/>
          <w:jc w:val="right"/>
          <w:rPr>
            <w:noProof/>
          </w:rPr>
        </w:pPr>
        <w:r>
          <w:fldChar w:fldCharType="begin"/>
        </w:r>
        <w:r>
          <w:instrText xml:space="preserve"> PAGE   \* MERGEFORMAT </w:instrText>
        </w:r>
        <w:r>
          <w:fldChar w:fldCharType="separate"/>
        </w:r>
        <w:r w:rsidR="00A82DDF">
          <w:rPr>
            <w:noProof/>
          </w:rPr>
          <w:t>1</w:t>
        </w:r>
        <w:r>
          <w:rPr>
            <w:noProof/>
          </w:rPr>
          <w:fldChar w:fldCharType="end"/>
        </w:r>
      </w:p>
      <w:p w:rsidR="007B106C" w:rsidRDefault="007B106C">
        <w:pPr>
          <w:pStyle w:val="Header"/>
          <w:jc w:val="right"/>
          <w:rPr>
            <w:noProof/>
          </w:rPr>
        </w:pPr>
        <w:r>
          <w:rPr>
            <w:noProof/>
          </w:rPr>
          <w:t>HH 48-2012</w:t>
        </w:r>
      </w:p>
      <w:p w:rsidR="007B106C" w:rsidRDefault="007B106C">
        <w:pPr>
          <w:pStyle w:val="Header"/>
          <w:jc w:val="right"/>
        </w:pPr>
        <w:r>
          <w:rPr>
            <w:noProof/>
          </w:rPr>
          <w:t>HC 6444/08</w:t>
        </w:r>
      </w:p>
    </w:sdtContent>
  </w:sdt>
  <w:p w:rsidR="007B106C" w:rsidRDefault="007B1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8342B"/>
    <w:multiLevelType w:val="hybridMultilevel"/>
    <w:tmpl w:val="4C76C1C6"/>
    <w:lvl w:ilvl="0" w:tplc="7EE44EB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26D2B3D"/>
    <w:multiLevelType w:val="hybridMultilevel"/>
    <w:tmpl w:val="A53801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3E86BA6"/>
    <w:multiLevelType w:val="hybridMultilevel"/>
    <w:tmpl w:val="8AF0C34E"/>
    <w:lvl w:ilvl="0" w:tplc="29502AA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56"/>
    <w:rsid w:val="0006456F"/>
    <w:rsid w:val="00065652"/>
    <w:rsid w:val="000D5E30"/>
    <w:rsid w:val="00131EBE"/>
    <w:rsid w:val="002C2500"/>
    <w:rsid w:val="002C29AF"/>
    <w:rsid w:val="00413808"/>
    <w:rsid w:val="0042033D"/>
    <w:rsid w:val="004870CF"/>
    <w:rsid w:val="00494332"/>
    <w:rsid w:val="00546F9F"/>
    <w:rsid w:val="0055631D"/>
    <w:rsid w:val="005A7B4F"/>
    <w:rsid w:val="006423F5"/>
    <w:rsid w:val="00665F10"/>
    <w:rsid w:val="0069427A"/>
    <w:rsid w:val="006D5363"/>
    <w:rsid w:val="006F60E8"/>
    <w:rsid w:val="0073708C"/>
    <w:rsid w:val="007B106C"/>
    <w:rsid w:val="0081635F"/>
    <w:rsid w:val="008A32EF"/>
    <w:rsid w:val="008D4614"/>
    <w:rsid w:val="00A82DDF"/>
    <w:rsid w:val="00A84ED1"/>
    <w:rsid w:val="00AB3097"/>
    <w:rsid w:val="00AC7774"/>
    <w:rsid w:val="00AF5AA7"/>
    <w:rsid w:val="00B14F9F"/>
    <w:rsid w:val="00B30BAB"/>
    <w:rsid w:val="00B331A4"/>
    <w:rsid w:val="00B334B9"/>
    <w:rsid w:val="00B91EA4"/>
    <w:rsid w:val="00CA3656"/>
    <w:rsid w:val="00D0465D"/>
    <w:rsid w:val="00D412BF"/>
    <w:rsid w:val="00D41F23"/>
    <w:rsid w:val="00D53143"/>
    <w:rsid w:val="00D55E1F"/>
    <w:rsid w:val="00D93E06"/>
    <w:rsid w:val="00DA0388"/>
    <w:rsid w:val="00DB2D9A"/>
    <w:rsid w:val="00E02294"/>
    <w:rsid w:val="00EE312F"/>
    <w:rsid w:val="00F30DE2"/>
    <w:rsid w:val="00F50D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D49"/>
    <w:pPr>
      <w:ind w:left="720"/>
      <w:contextualSpacing/>
    </w:pPr>
  </w:style>
  <w:style w:type="paragraph" w:styleId="Header">
    <w:name w:val="header"/>
    <w:basedOn w:val="Normal"/>
    <w:link w:val="HeaderChar"/>
    <w:uiPriority w:val="99"/>
    <w:unhideWhenUsed/>
    <w:rsid w:val="007B1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06C"/>
  </w:style>
  <w:style w:type="paragraph" w:styleId="Footer">
    <w:name w:val="footer"/>
    <w:basedOn w:val="Normal"/>
    <w:link w:val="FooterChar"/>
    <w:uiPriority w:val="99"/>
    <w:unhideWhenUsed/>
    <w:rsid w:val="007B1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D49"/>
    <w:pPr>
      <w:ind w:left="720"/>
      <w:contextualSpacing/>
    </w:pPr>
  </w:style>
  <w:style w:type="paragraph" w:styleId="Header">
    <w:name w:val="header"/>
    <w:basedOn w:val="Normal"/>
    <w:link w:val="HeaderChar"/>
    <w:uiPriority w:val="99"/>
    <w:unhideWhenUsed/>
    <w:rsid w:val="007B1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06C"/>
  </w:style>
  <w:style w:type="paragraph" w:styleId="Footer">
    <w:name w:val="footer"/>
    <w:basedOn w:val="Normal"/>
    <w:link w:val="FooterChar"/>
    <w:uiPriority w:val="99"/>
    <w:unhideWhenUsed/>
    <w:rsid w:val="007B1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2012-02-09T12:37:00Z</cp:lastPrinted>
  <dcterms:created xsi:type="dcterms:W3CDTF">2012-03-13T13:41:00Z</dcterms:created>
  <dcterms:modified xsi:type="dcterms:W3CDTF">2012-03-13T13:41:00Z</dcterms:modified>
</cp:coreProperties>
</file>