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5C" w:rsidRDefault="001D4482" w:rsidP="001D4482">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FB5186">
        <w:rPr>
          <w:b/>
          <w:sz w:val="28"/>
          <w:szCs w:val="28"/>
        </w:rPr>
        <w:t>88</w:t>
      </w:r>
      <w:r>
        <w:rPr>
          <w:b/>
          <w:sz w:val="28"/>
          <w:szCs w:val="28"/>
        </w:rPr>
        <w:t>/14</w:t>
      </w:r>
    </w:p>
    <w:p w:rsidR="001D4482" w:rsidRDefault="001D4482" w:rsidP="001D4482">
      <w:pPr>
        <w:spacing w:line="360" w:lineRule="auto"/>
        <w:jc w:val="both"/>
        <w:rPr>
          <w:b/>
          <w:sz w:val="28"/>
          <w:szCs w:val="28"/>
        </w:rPr>
      </w:pPr>
      <w:r>
        <w:rPr>
          <w:b/>
          <w:sz w:val="28"/>
          <w:szCs w:val="28"/>
        </w:rPr>
        <w:t>HELD AT HARARE 24</w:t>
      </w:r>
      <w:r w:rsidRPr="001D4482">
        <w:rPr>
          <w:b/>
          <w:sz w:val="28"/>
          <w:szCs w:val="28"/>
          <w:vertAlign w:val="superscript"/>
        </w:rPr>
        <w:t>TH</w:t>
      </w:r>
      <w:r>
        <w:rPr>
          <w:b/>
          <w:sz w:val="28"/>
          <w:szCs w:val="28"/>
        </w:rPr>
        <w:t xml:space="preserve"> SEPTEMBER 2012</w:t>
      </w:r>
      <w:r>
        <w:rPr>
          <w:b/>
          <w:sz w:val="28"/>
          <w:szCs w:val="28"/>
        </w:rPr>
        <w:tab/>
      </w:r>
      <w:r>
        <w:rPr>
          <w:b/>
          <w:sz w:val="28"/>
          <w:szCs w:val="28"/>
        </w:rPr>
        <w:tab/>
        <w:t>CASE NO LC/H/389/11</w:t>
      </w:r>
    </w:p>
    <w:p w:rsidR="00574BA1" w:rsidRDefault="00574BA1" w:rsidP="001D4482">
      <w:pPr>
        <w:spacing w:line="360" w:lineRule="auto"/>
        <w:jc w:val="both"/>
        <w:rPr>
          <w:b/>
          <w:sz w:val="28"/>
          <w:szCs w:val="28"/>
        </w:rPr>
      </w:pPr>
      <w:r>
        <w:rPr>
          <w:b/>
          <w:sz w:val="28"/>
          <w:szCs w:val="28"/>
        </w:rPr>
        <w:t>&amp; 14</w:t>
      </w:r>
      <w:r w:rsidRPr="00574BA1">
        <w:rPr>
          <w:b/>
          <w:sz w:val="28"/>
          <w:szCs w:val="28"/>
          <w:vertAlign w:val="superscript"/>
        </w:rPr>
        <w:t>TH</w:t>
      </w:r>
      <w:r>
        <w:rPr>
          <w:b/>
          <w:sz w:val="28"/>
          <w:szCs w:val="28"/>
        </w:rPr>
        <w:t xml:space="preserve"> FEBRUARY 2014</w:t>
      </w:r>
    </w:p>
    <w:p w:rsidR="001D4482" w:rsidRDefault="001D4482" w:rsidP="001D4482">
      <w:pPr>
        <w:spacing w:line="360" w:lineRule="auto"/>
        <w:jc w:val="both"/>
        <w:rPr>
          <w:sz w:val="28"/>
          <w:szCs w:val="28"/>
        </w:rPr>
      </w:pPr>
      <w:r>
        <w:rPr>
          <w:sz w:val="28"/>
          <w:szCs w:val="28"/>
        </w:rPr>
        <w:t>In the matter between:</w:t>
      </w:r>
    </w:p>
    <w:p w:rsidR="001D4482" w:rsidRDefault="001D4482" w:rsidP="001D4482">
      <w:pPr>
        <w:spacing w:after="0"/>
        <w:jc w:val="both"/>
        <w:rPr>
          <w:b/>
          <w:sz w:val="28"/>
          <w:szCs w:val="28"/>
        </w:rPr>
      </w:pPr>
      <w:r>
        <w:rPr>
          <w:b/>
          <w:sz w:val="28"/>
          <w:szCs w:val="28"/>
        </w:rPr>
        <w:t>ENGINE</w:t>
      </w:r>
      <w:r w:rsidR="00654C91">
        <w:rPr>
          <w:b/>
          <w:sz w:val="28"/>
          <w:szCs w:val="28"/>
        </w:rPr>
        <w:t>E</w:t>
      </w:r>
      <w:r>
        <w:rPr>
          <w:b/>
          <w:sz w:val="28"/>
          <w:szCs w:val="28"/>
        </w:rPr>
        <w:t>RING IRON &amp; STEEL ASSOCIATION</w:t>
      </w:r>
      <w:r>
        <w:rPr>
          <w:b/>
          <w:sz w:val="28"/>
          <w:szCs w:val="28"/>
        </w:rPr>
        <w:tab/>
      </w:r>
      <w:r>
        <w:rPr>
          <w:b/>
          <w:sz w:val="28"/>
          <w:szCs w:val="28"/>
        </w:rPr>
        <w:tab/>
      </w:r>
      <w:r>
        <w:rPr>
          <w:b/>
          <w:sz w:val="28"/>
          <w:szCs w:val="28"/>
        </w:rPr>
        <w:tab/>
        <w:t>Applicant</w:t>
      </w:r>
    </w:p>
    <w:p w:rsidR="001D4482" w:rsidRDefault="001D4482" w:rsidP="001D4482">
      <w:pPr>
        <w:spacing w:after="0"/>
        <w:jc w:val="both"/>
        <w:rPr>
          <w:b/>
          <w:sz w:val="28"/>
          <w:szCs w:val="28"/>
        </w:rPr>
      </w:pPr>
      <w:r>
        <w:rPr>
          <w:b/>
          <w:sz w:val="28"/>
          <w:szCs w:val="28"/>
        </w:rPr>
        <w:t>ZIMBABWE</w:t>
      </w:r>
    </w:p>
    <w:p w:rsidR="001D4482" w:rsidRDefault="001D4482" w:rsidP="001D4482">
      <w:pPr>
        <w:spacing w:after="0"/>
        <w:jc w:val="both"/>
        <w:rPr>
          <w:b/>
          <w:sz w:val="28"/>
          <w:szCs w:val="28"/>
        </w:rPr>
      </w:pPr>
    </w:p>
    <w:p w:rsidR="001D4482" w:rsidRDefault="001D4482" w:rsidP="001D4482">
      <w:pPr>
        <w:spacing w:after="0"/>
        <w:jc w:val="both"/>
        <w:rPr>
          <w:b/>
          <w:sz w:val="28"/>
          <w:szCs w:val="28"/>
        </w:rPr>
      </w:pPr>
      <w:r>
        <w:rPr>
          <w:b/>
          <w:sz w:val="28"/>
          <w:szCs w:val="28"/>
        </w:rPr>
        <w:t>And</w:t>
      </w:r>
    </w:p>
    <w:p w:rsidR="001D4482" w:rsidRDefault="001D4482" w:rsidP="001D4482">
      <w:pPr>
        <w:spacing w:after="0"/>
        <w:jc w:val="both"/>
        <w:rPr>
          <w:b/>
          <w:sz w:val="28"/>
          <w:szCs w:val="28"/>
        </w:rPr>
      </w:pPr>
    </w:p>
    <w:p w:rsidR="001D4482" w:rsidRDefault="00A32687" w:rsidP="001D4482">
      <w:pPr>
        <w:spacing w:after="0"/>
        <w:jc w:val="both"/>
        <w:rPr>
          <w:b/>
          <w:sz w:val="28"/>
          <w:szCs w:val="28"/>
        </w:rPr>
      </w:pPr>
      <w:r>
        <w:rPr>
          <w:b/>
          <w:sz w:val="28"/>
          <w:szCs w:val="28"/>
        </w:rPr>
        <w:t>NATIONAL ENGINEERING WORK</w:t>
      </w:r>
      <w:r w:rsidR="001D4482">
        <w:rPr>
          <w:b/>
          <w:sz w:val="28"/>
          <w:szCs w:val="28"/>
        </w:rPr>
        <w:t>ERS UNION</w:t>
      </w:r>
      <w:r w:rsidR="001D4482">
        <w:rPr>
          <w:b/>
          <w:sz w:val="28"/>
          <w:szCs w:val="28"/>
        </w:rPr>
        <w:tab/>
      </w:r>
      <w:r w:rsidR="001D4482">
        <w:rPr>
          <w:b/>
          <w:sz w:val="28"/>
          <w:szCs w:val="28"/>
        </w:rPr>
        <w:tab/>
        <w:t>Respondent</w:t>
      </w:r>
    </w:p>
    <w:p w:rsidR="001D4482" w:rsidRDefault="001D4482" w:rsidP="001D4482">
      <w:pPr>
        <w:spacing w:after="0"/>
        <w:jc w:val="both"/>
        <w:rPr>
          <w:b/>
          <w:sz w:val="28"/>
          <w:szCs w:val="28"/>
        </w:rPr>
      </w:pPr>
    </w:p>
    <w:p w:rsidR="001D4482" w:rsidRDefault="00B04372" w:rsidP="001D4482">
      <w:pPr>
        <w:spacing w:after="0"/>
        <w:rPr>
          <w:sz w:val="28"/>
          <w:szCs w:val="28"/>
        </w:rPr>
      </w:pPr>
      <w:r>
        <w:rPr>
          <w:sz w:val="28"/>
          <w:szCs w:val="28"/>
        </w:rPr>
        <w:t>Before The Honourable L Hove, Judge</w:t>
      </w:r>
    </w:p>
    <w:p w:rsidR="00B04372" w:rsidRDefault="00B04372" w:rsidP="001D4482">
      <w:pPr>
        <w:spacing w:after="0"/>
        <w:rPr>
          <w:sz w:val="28"/>
          <w:szCs w:val="28"/>
        </w:rPr>
      </w:pPr>
    </w:p>
    <w:p w:rsidR="00B04372" w:rsidRPr="00B04372" w:rsidRDefault="00B04372" w:rsidP="001D4482">
      <w:pPr>
        <w:spacing w:after="0"/>
        <w:rPr>
          <w:b/>
          <w:i/>
          <w:sz w:val="28"/>
          <w:szCs w:val="28"/>
        </w:rPr>
      </w:pPr>
      <w:r w:rsidRPr="00B04372">
        <w:rPr>
          <w:b/>
          <w:i/>
          <w:sz w:val="28"/>
          <w:szCs w:val="28"/>
        </w:rPr>
        <w:t>For Applicant</w:t>
      </w:r>
      <w:r w:rsidRPr="00B04372">
        <w:rPr>
          <w:b/>
          <w:i/>
          <w:sz w:val="28"/>
          <w:szCs w:val="28"/>
        </w:rPr>
        <w:tab/>
      </w:r>
      <w:r w:rsidRPr="00B04372">
        <w:rPr>
          <w:b/>
          <w:i/>
          <w:sz w:val="28"/>
          <w:szCs w:val="28"/>
        </w:rPr>
        <w:tab/>
        <w:t>G Makings (Legal Practitioner)</w:t>
      </w:r>
    </w:p>
    <w:p w:rsidR="00B04372" w:rsidRPr="00B04372" w:rsidRDefault="00B04372" w:rsidP="001D4482">
      <w:pPr>
        <w:spacing w:after="0"/>
        <w:rPr>
          <w:b/>
          <w:i/>
          <w:sz w:val="28"/>
          <w:szCs w:val="28"/>
        </w:rPr>
      </w:pPr>
    </w:p>
    <w:p w:rsidR="00B04372" w:rsidRDefault="00B04372" w:rsidP="001D4482">
      <w:pPr>
        <w:spacing w:after="0"/>
        <w:rPr>
          <w:b/>
          <w:i/>
          <w:sz w:val="28"/>
          <w:szCs w:val="28"/>
        </w:rPr>
      </w:pPr>
      <w:r w:rsidRPr="00B04372">
        <w:rPr>
          <w:b/>
          <w:i/>
          <w:sz w:val="28"/>
          <w:szCs w:val="28"/>
        </w:rPr>
        <w:t>For Respondent</w:t>
      </w:r>
      <w:r w:rsidRPr="00B04372">
        <w:rPr>
          <w:b/>
          <w:i/>
          <w:sz w:val="28"/>
          <w:szCs w:val="28"/>
        </w:rPr>
        <w:tab/>
      </w:r>
      <w:r w:rsidRPr="00B04372">
        <w:rPr>
          <w:b/>
          <w:i/>
          <w:sz w:val="28"/>
          <w:szCs w:val="28"/>
        </w:rPr>
        <w:tab/>
        <w:t>C Kwaramba (Legal Practit</w:t>
      </w:r>
      <w:r w:rsidR="007C4CA5">
        <w:rPr>
          <w:b/>
          <w:i/>
          <w:sz w:val="28"/>
          <w:szCs w:val="28"/>
        </w:rPr>
        <w:t>i</w:t>
      </w:r>
      <w:r w:rsidRPr="00B04372">
        <w:rPr>
          <w:b/>
          <w:i/>
          <w:sz w:val="28"/>
          <w:szCs w:val="28"/>
        </w:rPr>
        <w:t>oner)</w:t>
      </w:r>
    </w:p>
    <w:p w:rsidR="00B04372" w:rsidRDefault="00B04372" w:rsidP="001D4482">
      <w:pPr>
        <w:spacing w:after="0"/>
        <w:rPr>
          <w:b/>
          <w:i/>
          <w:sz w:val="28"/>
          <w:szCs w:val="28"/>
        </w:rPr>
      </w:pPr>
    </w:p>
    <w:p w:rsidR="00B04372" w:rsidRDefault="00B04372" w:rsidP="001D4482">
      <w:pPr>
        <w:spacing w:after="0"/>
        <w:rPr>
          <w:b/>
          <w:sz w:val="28"/>
          <w:szCs w:val="28"/>
        </w:rPr>
      </w:pPr>
    </w:p>
    <w:p w:rsidR="00B04372" w:rsidRDefault="00B04372" w:rsidP="00B04372">
      <w:pPr>
        <w:spacing w:after="0" w:line="360" w:lineRule="auto"/>
        <w:rPr>
          <w:b/>
          <w:sz w:val="28"/>
          <w:szCs w:val="28"/>
        </w:rPr>
      </w:pPr>
      <w:r>
        <w:rPr>
          <w:b/>
          <w:sz w:val="28"/>
          <w:szCs w:val="28"/>
        </w:rPr>
        <w:t>HOVE, J:</w:t>
      </w:r>
    </w:p>
    <w:p w:rsidR="00B04372" w:rsidRDefault="00B04372" w:rsidP="00B04372">
      <w:pPr>
        <w:spacing w:after="0" w:line="360" w:lineRule="auto"/>
        <w:rPr>
          <w:b/>
          <w:sz w:val="28"/>
          <w:szCs w:val="28"/>
        </w:rPr>
      </w:pPr>
      <w:r>
        <w:rPr>
          <w:b/>
          <w:sz w:val="28"/>
          <w:szCs w:val="28"/>
        </w:rPr>
        <w:tab/>
      </w:r>
    </w:p>
    <w:p w:rsidR="00B04372" w:rsidRDefault="00B04372" w:rsidP="00B04372">
      <w:pPr>
        <w:spacing w:after="0" w:line="360" w:lineRule="auto"/>
        <w:rPr>
          <w:sz w:val="28"/>
          <w:szCs w:val="28"/>
        </w:rPr>
      </w:pPr>
      <w:r>
        <w:rPr>
          <w:b/>
          <w:sz w:val="28"/>
          <w:szCs w:val="28"/>
        </w:rPr>
        <w:tab/>
      </w:r>
      <w:r w:rsidRPr="00B04372">
        <w:rPr>
          <w:sz w:val="28"/>
          <w:szCs w:val="28"/>
        </w:rPr>
        <w:t>This is an appeal against</w:t>
      </w:r>
      <w:r>
        <w:rPr>
          <w:sz w:val="28"/>
          <w:szCs w:val="28"/>
        </w:rPr>
        <w:t xml:space="preserve"> a decision by an arbitrator.  T</w:t>
      </w:r>
      <w:r w:rsidRPr="00B04372">
        <w:rPr>
          <w:sz w:val="28"/>
          <w:szCs w:val="28"/>
        </w:rPr>
        <w:t>he arbitrator</w:t>
      </w:r>
      <w:r>
        <w:rPr>
          <w:sz w:val="28"/>
          <w:szCs w:val="28"/>
        </w:rPr>
        <w:t xml:space="preserve"> awarded a 20% increase to A1 engineering employees in the Engineering Sector covered by the National Employment Council for the period </w:t>
      </w:r>
    </w:p>
    <w:p w:rsidR="00B04372" w:rsidRDefault="00B04372" w:rsidP="00B04372">
      <w:pPr>
        <w:spacing w:after="0" w:line="360" w:lineRule="auto"/>
        <w:rPr>
          <w:sz w:val="28"/>
          <w:szCs w:val="28"/>
        </w:rPr>
      </w:pPr>
      <w:r>
        <w:rPr>
          <w:sz w:val="28"/>
          <w:szCs w:val="28"/>
        </w:rPr>
        <w:t>1 March 2011 to 28 February 2012.</w:t>
      </w:r>
    </w:p>
    <w:p w:rsidR="00B04372" w:rsidRDefault="00B04372" w:rsidP="00B04372">
      <w:pPr>
        <w:spacing w:after="0" w:line="360" w:lineRule="auto"/>
        <w:rPr>
          <w:sz w:val="28"/>
          <w:szCs w:val="28"/>
        </w:rPr>
      </w:pPr>
    </w:p>
    <w:p w:rsidR="00B04372" w:rsidRDefault="00B04372" w:rsidP="00B04372">
      <w:pPr>
        <w:spacing w:after="0" w:line="360" w:lineRule="auto"/>
        <w:rPr>
          <w:sz w:val="28"/>
          <w:szCs w:val="28"/>
        </w:rPr>
      </w:pPr>
      <w:r>
        <w:rPr>
          <w:sz w:val="28"/>
          <w:szCs w:val="28"/>
        </w:rPr>
        <w:tab/>
        <w:t>Dissatisfied with this award, the appellant noted an appeal to this Court.</w:t>
      </w:r>
    </w:p>
    <w:p w:rsidR="00B04372" w:rsidRDefault="00B04372" w:rsidP="00B04372">
      <w:pPr>
        <w:spacing w:after="0" w:line="360" w:lineRule="auto"/>
        <w:rPr>
          <w:sz w:val="28"/>
          <w:szCs w:val="28"/>
        </w:rPr>
      </w:pPr>
    </w:p>
    <w:p w:rsidR="00B04372" w:rsidRDefault="00B04372" w:rsidP="00B04372">
      <w:pPr>
        <w:spacing w:after="0" w:line="360" w:lineRule="auto"/>
        <w:rPr>
          <w:sz w:val="28"/>
          <w:szCs w:val="28"/>
        </w:rPr>
      </w:pPr>
      <w:r>
        <w:rPr>
          <w:sz w:val="28"/>
          <w:szCs w:val="28"/>
        </w:rPr>
        <w:tab/>
        <w:t>A preliminary issue was raised when the appeal was challenged.</w:t>
      </w:r>
    </w:p>
    <w:p w:rsidR="00B04372" w:rsidRDefault="00B04372" w:rsidP="00B04372">
      <w:pPr>
        <w:spacing w:after="0" w:line="360" w:lineRule="auto"/>
        <w:rPr>
          <w:sz w:val="28"/>
          <w:szCs w:val="28"/>
        </w:rPr>
      </w:pPr>
      <w:r>
        <w:rPr>
          <w:sz w:val="28"/>
          <w:szCs w:val="28"/>
        </w:rPr>
        <w:lastRenderedPageBreak/>
        <w:tab/>
        <w:t>It was submitted that the arbitrator had not been appointed in terms of the Labour Act [Chapter 28:01] (The Labour Act) but in terms of the arbitration Act [Chapter 7:01] (the arbitration act).</w:t>
      </w:r>
    </w:p>
    <w:p w:rsidR="00B04372" w:rsidRDefault="00B04372" w:rsidP="00B04372">
      <w:pPr>
        <w:spacing w:after="0" w:line="360" w:lineRule="auto"/>
        <w:rPr>
          <w:sz w:val="28"/>
          <w:szCs w:val="28"/>
        </w:rPr>
      </w:pPr>
    </w:p>
    <w:p w:rsidR="00B04372" w:rsidRDefault="00B04372" w:rsidP="00B04372">
      <w:pPr>
        <w:spacing w:after="0" w:line="360" w:lineRule="auto"/>
        <w:rPr>
          <w:sz w:val="28"/>
          <w:szCs w:val="28"/>
        </w:rPr>
      </w:pPr>
      <w:r>
        <w:rPr>
          <w:sz w:val="28"/>
          <w:szCs w:val="28"/>
        </w:rPr>
        <w:tab/>
        <w:t>It was submitted that the Labour Court had no jurisdiction to entertain an appeal against an award which is as a result of voluntary arbitration.  The jurisdiction of the Labour Court, it was submitted, is limited to appeals against arbitral awards issued as a result of compulsory arbitration</w:t>
      </w:r>
      <w:r w:rsidR="00574BA1">
        <w:rPr>
          <w:sz w:val="28"/>
          <w:szCs w:val="28"/>
        </w:rPr>
        <w:t xml:space="preserve"> only</w:t>
      </w:r>
      <w:r>
        <w:rPr>
          <w:sz w:val="28"/>
          <w:szCs w:val="28"/>
        </w:rPr>
        <w:t>.</w:t>
      </w:r>
    </w:p>
    <w:p w:rsidR="00B04372" w:rsidRDefault="00B04372" w:rsidP="00B04372">
      <w:pPr>
        <w:spacing w:after="0" w:line="360" w:lineRule="auto"/>
        <w:rPr>
          <w:sz w:val="28"/>
          <w:szCs w:val="28"/>
        </w:rPr>
      </w:pPr>
    </w:p>
    <w:p w:rsidR="00B04372" w:rsidRDefault="00B04372" w:rsidP="00B04372">
      <w:pPr>
        <w:spacing w:after="0" w:line="360" w:lineRule="auto"/>
        <w:rPr>
          <w:sz w:val="28"/>
          <w:szCs w:val="28"/>
        </w:rPr>
      </w:pPr>
      <w:r>
        <w:rPr>
          <w:sz w:val="28"/>
          <w:szCs w:val="28"/>
        </w:rPr>
        <w:tab/>
        <w:t>In support of this position, the Court was referred to the provisions of section 98 (10) of the Labour Act which provided as follows;</w:t>
      </w:r>
    </w:p>
    <w:p w:rsidR="00BD03DB" w:rsidRDefault="00BD03DB" w:rsidP="00B04372">
      <w:pPr>
        <w:spacing w:after="0" w:line="360" w:lineRule="auto"/>
        <w:rPr>
          <w:sz w:val="28"/>
          <w:szCs w:val="28"/>
        </w:rPr>
      </w:pPr>
    </w:p>
    <w:p w:rsidR="00B04372" w:rsidRDefault="00B04372" w:rsidP="00574BA1">
      <w:pPr>
        <w:spacing w:after="0" w:line="240" w:lineRule="auto"/>
        <w:ind w:left="720"/>
        <w:rPr>
          <w:i/>
          <w:sz w:val="24"/>
          <w:szCs w:val="24"/>
        </w:rPr>
      </w:pPr>
      <w:r>
        <w:rPr>
          <w:i/>
          <w:sz w:val="24"/>
          <w:szCs w:val="24"/>
        </w:rPr>
        <w:t>“An appeal on a question of law shall lie to the Labour Court from any decision of an arbitrator appointed in terms of this section”</w:t>
      </w:r>
    </w:p>
    <w:p w:rsidR="00BD03DB" w:rsidRDefault="00BD03DB" w:rsidP="00BD03DB">
      <w:pPr>
        <w:spacing w:after="0" w:line="360" w:lineRule="auto"/>
        <w:rPr>
          <w:i/>
          <w:sz w:val="24"/>
          <w:szCs w:val="24"/>
        </w:rPr>
      </w:pPr>
    </w:p>
    <w:p w:rsidR="00BD03DB" w:rsidRDefault="00BD03DB" w:rsidP="00BD03DB">
      <w:pPr>
        <w:spacing w:after="0" w:line="360" w:lineRule="auto"/>
        <w:rPr>
          <w:sz w:val="28"/>
          <w:szCs w:val="28"/>
        </w:rPr>
      </w:pPr>
      <w:r>
        <w:rPr>
          <w:sz w:val="24"/>
          <w:szCs w:val="24"/>
        </w:rPr>
        <w:tab/>
      </w:r>
      <w:r w:rsidRPr="00BD03DB">
        <w:rPr>
          <w:sz w:val="28"/>
          <w:szCs w:val="28"/>
        </w:rPr>
        <w:t xml:space="preserve">It was submitted further that </w:t>
      </w:r>
      <w:r w:rsidRPr="00BD03DB">
        <w:rPr>
          <w:i/>
          <w:sz w:val="28"/>
          <w:szCs w:val="28"/>
        </w:rPr>
        <w:t>in casu</w:t>
      </w:r>
      <w:r w:rsidRPr="00BD03DB">
        <w:rPr>
          <w:sz w:val="28"/>
          <w:szCs w:val="28"/>
        </w:rPr>
        <w:t>, the proceedings had been in terms of the arbitration Act and as such this Court has no jurisdiction.</w:t>
      </w:r>
    </w:p>
    <w:p w:rsidR="00BD03DB" w:rsidRDefault="00BD03DB" w:rsidP="00BD03DB">
      <w:pPr>
        <w:spacing w:after="0" w:line="360" w:lineRule="auto"/>
        <w:rPr>
          <w:sz w:val="28"/>
          <w:szCs w:val="28"/>
        </w:rPr>
      </w:pPr>
    </w:p>
    <w:p w:rsidR="00BD03DB" w:rsidRDefault="00BD03DB" w:rsidP="00BD03DB">
      <w:pPr>
        <w:spacing w:after="0" w:line="360" w:lineRule="auto"/>
        <w:rPr>
          <w:sz w:val="28"/>
          <w:szCs w:val="28"/>
        </w:rPr>
      </w:pPr>
      <w:r>
        <w:rPr>
          <w:sz w:val="28"/>
          <w:szCs w:val="28"/>
        </w:rPr>
        <w:tab/>
        <w:t>The issue that the proceedings had been in terms of the arbitration act was disputed.  Mr Makings for the appellant argued that it was</w:t>
      </w:r>
      <w:r w:rsidR="00A44539">
        <w:rPr>
          <w:sz w:val="28"/>
          <w:szCs w:val="28"/>
        </w:rPr>
        <w:t>infact</w:t>
      </w:r>
      <w:r w:rsidR="00654C91">
        <w:rPr>
          <w:sz w:val="28"/>
          <w:szCs w:val="28"/>
        </w:rPr>
        <w:t>compulsory</w:t>
      </w:r>
      <w:r w:rsidR="00A44539">
        <w:rPr>
          <w:sz w:val="28"/>
          <w:szCs w:val="28"/>
        </w:rPr>
        <w:t xml:space="preserve"> arbitration as the arbitrator had been selected in terms of section 98 (6) (b) of the Labour Act when she was appointed.  Further he submitted that the terms of reference were in terms of the Labour Act.  Although the dispute was one of interest, he submitted that the parties had agreed that it would be dealt with in terms of the Labour Act.</w:t>
      </w:r>
    </w:p>
    <w:p w:rsidR="00A44539" w:rsidRDefault="00A44539" w:rsidP="00BD03DB">
      <w:pPr>
        <w:spacing w:after="0" w:line="360" w:lineRule="auto"/>
        <w:rPr>
          <w:sz w:val="28"/>
          <w:szCs w:val="28"/>
        </w:rPr>
      </w:pPr>
    </w:p>
    <w:p w:rsidR="00A44539" w:rsidRDefault="00A44539" w:rsidP="00BD03DB">
      <w:pPr>
        <w:spacing w:after="0" w:line="360" w:lineRule="auto"/>
        <w:rPr>
          <w:sz w:val="28"/>
          <w:szCs w:val="28"/>
        </w:rPr>
      </w:pPr>
      <w:r>
        <w:rPr>
          <w:sz w:val="28"/>
          <w:szCs w:val="28"/>
        </w:rPr>
        <w:tab/>
      </w:r>
      <w:r w:rsidR="00574BA1">
        <w:rPr>
          <w:sz w:val="28"/>
          <w:szCs w:val="28"/>
        </w:rPr>
        <w:t>Mr</w:t>
      </w:r>
      <w:r>
        <w:rPr>
          <w:sz w:val="28"/>
          <w:szCs w:val="28"/>
        </w:rPr>
        <w:t xml:space="preserve">Kwaramba for the respondent persisted with his denials that the proceedings had been in terms of the Labour Act and maintained that the </w:t>
      </w:r>
      <w:r>
        <w:rPr>
          <w:sz w:val="28"/>
          <w:szCs w:val="28"/>
        </w:rPr>
        <w:lastRenderedPageBreak/>
        <w:t xml:space="preserve">arbitration proceedings were in terms of the arbitration act and as such the Court had no jurisdiction to entertain the appeal. </w:t>
      </w:r>
    </w:p>
    <w:p w:rsidR="00A44539" w:rsidRDefault="00A44539" w:rsidP="00BD03DB">
      <w:pPr>
        <w:spacing w:after="0" w:line="360" w:lineRule="auto"/>
        <w:rPr>
          <w:sz w:val="28"/>
          <w:szCs w:val="28"/>
        </w:rPr>
      </w:pPr>
    </w:p>
    <w:p w:rsidR="00A44539" w:rsidRDefault="00A44539" w:rsidP="00BD03DB">
      <w:pPr>
        <w:spacing w:after="0" w:line="360" w:lineRule="auto"/>
        <w:rPr>
          <w:sz w:val="28"/>
          <w:szCs w:val="28"/>
        </w:rPr>
      </w:pPr>
      <w:r>
        <w:rPr>
          <w:sz w:val="28"/>
          <w:szCs w:val="28"/>
        </w:rPr>
        <w:tab/>
        <w:t>He further submitted that since the arbitration was a voluntary one, article 34 of the arbitration Act specifically excludes an appeal</w:t>
      </w:r>
      <w:r w:rsidR="00654C91">
        <w:rPr>
          <w:sz w:val="28"/>
          <w:szCs w:val="28"/>
        </w:rPr>
        <w:t xml:space="preserve"> as this one</w:t>
      </w:r>
      <w:r>
        <w:rPr>
          <w:sz w:val="28"/>
          <w:szCs w:val="28"/>
        </w:rPr>
        <w:t>.</w:t>
      </w:r>
    </w:p>
    <w:p w:rsidR="00A44539" w:rsidRDefault="00A44539" w:rsidP="00BD03DB">
      <w:pPr>
        <w:spacing w:after="0" w:line="360" w:lineRule="auto"/>
        <w:rPr>
          <w:sz w:val="28"/>
          <w:szCs w:val="28"/>
        </w:rPr>
      </w:pPr>
    </w:p>
    <w:p w:rsidR="00A44539" w:rsidRDefault="00A44539" w:rsidP="00BD03DB">
      <w:pPr>
        <w:spacing w:after="0" w:line="360" w:lineRule="auto"/>
        <w:rPr>
          <w:sz w:val="28"/>
          <w:szCs w:val="28"/>
        </w:rPr>
      </w:pPr>
      <w:r>
        <w:rPr>
          <w:sz w:val="28"/>
          <w:szCs w:val="28"/>
        </w:rPr>
        <w:tab/>
        <w:t>The Court has noted from the submissions made that parties</w:t>
      </w:r>
      <w:r w:rsidR="00C03D90">
        <w:rPr>
          <w:sz w:val="28"/>
          <w:szCs w:val="28"/>
        </w:rPr>
        <w:t xml:space="preserve"> are not agreed as to whether the proceedings were in terms of the Arbitration Act or the Labour Act.</w:t>
      </w:r>
    </w:p>
    <w:p w:rsidR="00C03D90" w:rsidRDefault="00C03D90" w:rsidP="00BD03DB">
      <w:pPr>
        <w:spacing w:after="0" w:line="360" w:lineRule="auto"/>
        <w:rPr>
          <w:sz w:val="28"/>
          <w:szCs w:val="28"/>
        </w:rPr>
      </w:pPr>
    </w:p>
    <w:p w:rsidR="00C03D90" w:rsidRDefault="00C03D90" w:rsidP="00BD03DB">
      <w:pPr>
        <w:spacing w:after="0" w:line="360" w:lineRule="auto"/>
        <w:rPr>
          <w:sz w:val="28"/>
          <w:szCs w:val="28"/>
        </w:rPr>
      </w:pPr>
      <w:r>
        <w:rPr>
          <w:sz w:val="28"/>
          <w:szCs w:val="28"/>
        </w:rPr>
        <w:tab/>
        <w:t xml:space="preserve">The arbitrator however stated in the arbitral award that the proceedings were in terms of the arbitration act.  She understood herself to have been appointed by the parties in terms of article 11 (eleven) of the Arbitration Act </w:t>
      </w:r>
    </w:p>
    <w:p w:rsidR="00C03D90" w:rsidRDefault="00C03D90" w:rsidP="00BD03DB">
      <w:pPr>
        <w:spacing w:after="0" w:line="360" w:lineRule="auto"/>
        <w:rPr>
          <w:sz w:val="28"/>
          <w:szCs w:val="28"/>
        </w:rPr>
      </w:pPr>
    </w:p>
    <w:p w:rsidR="00C03D90" w:rsidRDefault="00C03D90" w:rsidP="00BD03DB">
      <w:pPr>
        <w:spacing w:after="0" w:line="360" w:lineRule="auto"/>
        <w:rPr>
          <w:sz w:val="28"/>
          <w:szCs w:val="28"/>
        </w:rPr>
      </w:pPr>
      <w:r>
        <w:rPr>
          <w:sz w:val="28"/>
          <w:szCs w:val="28"/>
        </w:rPr>
        <w:tab/>
        <w:t xml:space="preserve">In outlining her powers in </w:t>
      </w:r>
      <w:r w:rsidR="00574BA1">
        <w:rPr>
          <w:sz w:val="28"/>
          <w:szCs w:val="28"/>
        </w:rPr>
        <w:t>the</w:t>
      </w:r>
      <w:r>
        <w:rPr>
          <w:sz w:val="28"/>
          <w:szCs w:val="28"/>
        </w:rPr>
        <w:t xml:space="preserve"> award, the honourable arbitrator stated that she had been appointed in terms of the arbitration act.  In outlining the background, she stated that the parties at conciliation had agreed to refer the matter for voluntary arbitration.</w:t>
      </w:r>
    </w:p>
    <w:p w:rsidR="00C03D90" w:rsidRDefault="00C03D90" w:rsidP="00BD03DB">
      <w:pPr>
        <w:spacing w:after="0" w:line="360" w:lineRule="auto"/>
        <w:rPr>
          <w:sz w:val="28"/>
          <w:szCs w:val="28"/>
        </w:rPr>
      </w:pPr>
    </w:p>
    <w:p w:rsidR="00C03D90" w:rsidRDefault="00C03D90" w:rsidP="00BD03DB">
      <w:pPr>
        <w:spacing w:after="0" w:line="360" w:lineRule="auto"/>
        <w:rPr>
          <w:sz w:val="28"/>
          <w:szCs w:val="28"/>
        </w:rPr>
      </w:pPr>
      <w:r>
        <w:rPr>
          <w:sz w:val="28"/>
          <w:szCs w:val="28"/>
        </w:rPr>
        <w:tab/>
        <w:t>The appellant seeks to challenge the fact that the proceedings were voluntary.  Whether or not the proceedings were voluntary or compulsory is infact a question of fact.</w:t>
      </w:r>
    </w:p>
    <w:p w:rsidR="00C03D90" w:rsidRDefault="00C03D90" w:rsidP="00BD03DB">
      <w:pPr>
        <w:spacing w:after="0" w:line="360" w:lineRule="auto"/>
        <w:rPr>
          <w:sz w:val="28"/>
          <w:szCs w:val="28"/>
        </w:rPr>
      </w:pPr>
    </w:p>
    <w:p w:rsidR="00C03D90" w:rsidRDefault="00C03D90" w:rsidP="00BD03DB">
      <w:pPr>
        <w:spacing w:after="0" w:line="360" w:lineRule="auto"/>
        <w:rPr>
          <w:sz w:val="28"/>
          <w:szCs w:val="28"/>
        </w:rPr>
      </w:pPr>
      <w:r>
        <w:rPr>
          <w:sz w:val="28"/>
          <w:szCs w:val="28"/>
        </w:rPr>
        <w:tab/>
        <w:t xml:space="preserve">That decision by the arbitrator cannot be challenged </w:t>
      </w:r>
      <w:r w:rsidR="00574BA1">
        <w:rPr>
          <w:sz w:val="28"/>
          <w:szCs w:val="28"/>
        </w:rPr>
        <w:t>in</w:t>
      </w:r>
      <w:r>
        <w:rPr>
          <w:sz w:val="28"/>
          <w:szCs w:val="28"/>
        </w:rPr>
        <w:t xml:space="preserve"> this Court unless it has been alleged that in arriving at that factual conclusion, the arbitrator had been grossly unreasonable.  No such allegation is made in the grounds of appeal filed with the Court.</w:t>
      </w:r>
    </w:p>
    <w:p w:rsidR="00C03D90" w:rsidRDefault="00C03D90" w:rsidP="00BD03DB">
      <w:pPr>
        <w:spacing w:after="0" w:line="360" w:lineRule="auto"/>
        <w:rPr>
          <w:sz w:val="28"/>
          <w:szCs w:val="28"/>
        </w:rPr>
      </w:pPr>
    </w:p>
    <w:p w:rsidR="00C03D90" w:rsidRDefault="00C03D90" w:rsidP="00BD03DB">
      <w:pPr>
        <w:spacing w:after="0" w:line="360" w:lineRule="auto"/>
        <w:rPr>
          <w:sz w:val="28"/>
          <w:szCs w:val="28"/>
        </w:rPr>
      </w:pPr>
      <w:r>
        <w:rPr>
          <w:sz w:val="28"/>
          <w:szCs w:val="28"/>
        </w:rPr>
        <w:tab/>
        <w:t>It is therefore not open to the appellant to argue before the Labour Court issues of facts as only appeals on points of law are allowed to the Labour Court from decisions of arbitrators.</w:t>
      </w:r>
    </w:p>
    <w:p w:rsidR="00C03D90" w:rsidRDefault="00C03D90" w:rsidP="00BD03DB">
      <w:pPr>
        <w:spacing w:after="0" w:line="360" w:lineRule="auto"/>
        <w:rPr>
          <w:sz w:val="28"/>
          <w:szCs w:val="28"/>
        </w:rPr>
      </w:pPr>
    </w:p>
    <w:p w:rsidR="00C03D90" w:rsidRDefault="00C03D90" w:rsidP="00BD03DB">
      <w:pPr>
        <w:spacing w:after="0" w:line="360" w:lineRule="auto"/>
        <w:rPr>
          <w:sz w:val="28"/>
          <w:szCs w:val="28"/>
        </w:rPr>
      </w:pPr>
      <w:r>
        <w:rPr>
          <w:sz w:val="28"/>
          <w:szCs w:val="28"/>
        </w:rPr>
        <w:tab/>
        <w:t>Section 98 (10) provides that much</w:t>
      </w:r>
      <w:r w:rsidR="00574BA1">
        <w:rPr>
          <w:sz w:val="28"/>
          <w:szCs w:val="28"/>
        </w:rPr>
        <w:t>,</w:t>
      </w:r>
      <w:r>
        <w:rPr>
          <w:sz w:val="28"/>
          <w:szCs w:val="28"/>
        </w:rPr>
        <w:t xml:space="preserve"> it reads:</w:t>
      </w:r>
    </w:p>
    <w:p w:rsidR="00C03D90" w:rsidRDefault="00C03D90" w:rsidP="00C03D90">
      <w:pPr>
        <w:spacing w:after="0"/>
        <w:ind w:left="1440"/>
        <w:rPr>
          <w:i/>
          <w:sz w:val="24"/>
          <w:szCs w:val="24"/>
        </w:rPr>
      </w:pPr>
      <w:r>
        <w:rPr>
          <w:i/>
          <w:sz w:val="28"/>
          <w:szCs w:val="28"/>
        </w:rPr>
        <w:t>“</w:t>
      </w:r>
      <w:r>
        <w:rPr>
          <w:i/>
          <w:sz w:val="24"/>
          <w:szCs w:val="24"/>
        </w:rPr>
        <w:t>an appeal on a question of law shall lie to the Labour Court from any decision of an arbitrator appointed in terms of this section”</w:t>
      </w:r>
    </w:p>
    <w:p w:rsidR="00C03D90" w:rsidRDefault="00C03D90" w:rsidP="00C03D90">
      <w:pPr>
        <w:spacing w:after="0"/>
        <w:rPr>
          <w:i/>
          <w:sz w:val="24"/>
          <w:szCs w:val="24"/>
        </w:rPr>
      </w:pPr>
    </w:p>
    <w:p w:rsidR="00726770" w:rsidRDefault="00C03D90" w:rsidP="00C03D90">
      <w:pPr>
        <w:spacing w:after="0" w:line="360" w:lineRule="auto"/>
        <w:rPr>
          <w:sz w:val="28"/>
          <w:szCs w:val="28"/>
        </w:rPr>
      </w:pPr>
      <w:r>
        <w:rPr>
          <w:sz w:val="24"/>
          <w:szCs w:val="24"/>
        </w:rPr>
        <w:tab/>
      </w:r>
      <w:r w:rsidRPr="00C03D90">
        <w:rPr>
          <w:sz w:val="28"/>
          <w:szCs w:val="28"/>
        </w:rPr>
        <w:t>Once it</w:t>
      </w:r>
      <w:r>
        <w:rPr>
          <w:sz w:val="28"/>
          <w:szCs w:val="28"/>
        </w:rPr>
        <w:t xml:space="preserve"> is accepted that </w:t>
      </w:r>
      <w:r w:rsidR="00654C91">
        <w:rPr>
          <w:sz w:val="28"/>
          <w:szCs w:val="28"/>
        </w:rPr>
        <w:t>this is a factual issue, and that facts</w:t>
      </w:r>
    </w:p>
    <w:p w:rsidR="00C03D90" w:rsidRDefault="00574BA1" w:rsidP="00C03D90">
      <w:pPr>
        <w:spacing w:after="0" w:line="360" w:lineRule="auto"/>
        <w:rPr>
          <w:sz w:val="28"/>
          <w:szCs w:val="28"/>
        </w:rPr>
      </w:pPr>
      <w:r>
        <w:rPr>
          <w:sz w:val="28"/>
          <w:szCs w:val="28"/>
        </w:rPr>
        <w:t>cannot be challenged,</w:t>
      </w:r>
      <w:r w:rsidR="00C03D90">
        <w:rPr>
          <w:sz w:val="28"/>
          <w:szCs w:val="28"/>
        </w:rPr>
        <w:t xml:space="preserve"> it follows that this court must accept that the proceedings were in terms of the arbitration act</w:t>
      </w:r>
      <w:r w:rsidR="00654C91">
        <w:rPr>
          <w:sz w:val="28"/>
          <w:szCs w:val="28"/>
        </w:rPr>
        <w:t xml:space="preserve"> as was found by the arbitrator</w:t>
      </w:r>
      <w:r w:rsidR="00C03D90">
        <w:rPr>
          <w:sz w:val="28"/>
          <w:szCs w:val="28"/>
        </w:rPr>
        <w:t>.</w:t>
      </w:r>
    </w:p>
    <w:p w:rsidR="00C03D90" w:rsidRDefault="00C03D90" w:rsidP="00C03D90">
      <w:pPr>
        <w:spacing w:after="0" w:line="360" w:lineRule="auto"/>
        <w:rPr>
          <w:sz w:val="28"/>
          <w:szCs w:val="28"/>
        </w:rPr>
      </w:pPr>
    </w:p>
    <w:p w:rsidR="00C03D90" w:rsidRDefault="00C03D90" w:rsidP="00C03D90">
      <w:pPr>
        <w:spacing w:after="0" w:line="360" w:lineRule="auto"/>
        <w:rPr>
          <w:sz w:val="28"/>
          <w:szCs w:val="28"/>
        </w:rPr>
      </w:pPr>
      <w:r>
        <w:rPr>
          <w:sz w:val="28"/>
          <w:szCs w:val="28"/>
        </w:rPr>
        <w:tab/>
        <w:t>In the case of:</w:t>
      </w:r>
      <w:r w:rsidR="00D07C56">
        <w:rPr>
          <w:sz w:val="28"/>
          <w:szCs w:val="28"/>
        </w:rPr>
        <w:tab/>
      </w:r>
    </w:p>
    <w:p w:rsidR="00D07C56" w:rsidRDefault="00D07C56" w:rsidP="00C03D90">
      <w:pPr>
        <w:spacing w:after="0" w:line="360" w:lineRule="auto"/>
        <w:rPr>
          <w:sz w:val="28"/>
          <w:szCs w:val="28"/>
        </w:rPr>
      </w:pPr>
      <w:r>
        <w:rPr>
          <w:sz w:val="28"/>
          <w:szCs w:val="28"/>
        </w:rPr>
        <w:tab/>
      </w:r>
      <w:r>
        <w:rPr>
          <w:i/>
          <w:sz w:val="28"/>
          <w:szCs w:val="28"/>
        </w:rPr>
        <w:t>Pamire and others v Dumbutshena&amp;Anor</w:t>
      </w:r>
      <w:r>
        <w:rPr>
          <w:sz w:val="28"/>
          <w:szCs w:val="28"/>
        </w:rPr>
        <w:t>2002 (1) ZLR 123</w:t>
      </w:r>
    </w:p>
    <w:p w:rsidR="00D07C56" w:rsidRDefault="00D07C56" w:rsidP="00C03D90">
      <w:pPr>
        <w:spacing w:after="0" w:line="360" w:lineRule="auto"/>
        <w:rPr>
          <w:sz w:val="28"/>
          <w:szCs w:val="28"/>
        </w:rPr>
      </w:pPr>
    </w:p>
    <w:p w:rsidR="00D07C56" w:rsidRDefault="00D07C56" w:rsidP="00C03D90">
      <w:pPr>
        <w:spacing w:after="0" w:line="360" w:lineRule="auto"/>
        <w:rPr>
          <w:sz w:val="28"/>
          <w:szCs w:val="28"/>
        </w:rPr>
      </w:pPr>
      <w:r>
        <w:rPr>
          <w:sz w:val="28"/>
          <w:szCs w:val="28"/>
        </w:rPr>
        <w:tab/>
      </w:r>
      <w:r w:rsidRPr="00D07C56">
        <w:rPr>
          <w:sz w:val="28"/>
          <w:szCs w:val="28"/>
        </w:rPr>
        <w:t>It was held that an award made in terms of</w:t>
      </w:r>
      <w:r>
        <w:rPr>
          <w:sz w:val="28"/>
          <w:szCs w:val="28"/>
        </w:rPr>
        <w:t xml:space="preserve"> the arbitration act cannot be challenged in the Labour Court.  Honourable MAKARAU J (as she then was) </w:t>
      </w:r>
      <w:r w:rsidR="00574BA1">
        <w:rPr>
          <w:sz w:val="28"/>
          <w:szCs w:val="28"/>
        </w:rPr>
        <w:t>had</w:t>
      </w:r>
      <w:r>
        <w:rPr>
          <w:sz w:val="28"/>
          <w:szCs w:val="28"/>
        </w:rPr>
        <w:t xml:space="preserve"> this to say</w:t>
      </w:r>
    </w:p>
    <w:p w:rsidR="00D07C56" w:rsidRPr="00D07C56" w:rsidRDefault="00D07C56" w:rsidP="00D07C56">
      <w:pPr>
        <w:spacing w:after="0"/>
        <w:ind w:left="720"/>
        <w:rPr>
          <w:i/>
          <w:sz w:val="24"/>
          <w:szCs w:val="24"/>
        </w:rPr>
      </w:pPr>
      <w:r w:rsidRPr="00D07C56">
        <w:rPr>
          <w:i/>
          <w:sz w:val="24"/>
          <w:szCs w:val="24"/>
        </w:rPr>
        <w:t xml:space="preserve">“I am not persuaded that an arbitration award made under the provisions of the arbitration act [Chapter 7:15] can be set aside or attacked other than in terms of section 34 of the model law contained </w:t>
      </w:r>
      <w:r w:rsidR="00574BA1">
        <w:rPr>
          <w:i/>
          <w:sz w:val="24"/>
          <w:szCs w:val="24"/>
        </w:rPr>
        <w:t xml:space="preserve">in the schedule </w:t>
      </w:r>
      <w:r w:rsidRPr="00D07C56">
        <w:rPr>
          <w:i/>
          <w:sz w:val="24"/>
          <w:szCs w:val="24"/>
        </w:rPr>
        <w:t xml:space="preserve"> to the arbitration act.”</w:t>
      </w:r>
    </w:p>
    <w:p w:rsidR="00B04372" w:rsidRDefault="00B04372" w:rsidP="00C03D90">
      <w:pPr>
        <w:spacing w:after="0" w:line="360" w:lineRule="auto"/>
        <w:rPr>
          <w:sz w:val="28"/>
          <w:szCs w:val="28"/>
        </w:rPr>
      </w:pPr>
      <w:r w:rsidRPr="00BD03DB">
        <w:rPr>
          <w:sz w:val="28"/>
          <w:szCs w:val="28"/>
        </w:rPr>
        <w:tab/>
      </w:r>
    </w:p>
    <w:p w:rsidR="00D07C56" w:rsidRDefault="00D07C56" w:rsidP="00C03D90">
      <w:pPr>
        <w:spacing w:after="0" w:line="360" w:lineRule="auto"/>
        <w:rPr>
          <w:sz w:val="28"/>
          <w:szCs w:val="28"/>
        </w:rPr>
      </w:pPr>
      <w:r>
        <w:rPr>
          <w:sz w:val="28"/>
          <w:szCs w:val="28"/>
        </w:rPr>
        <w:tab/>
      </w:r>
      <w:r w:rsidRPr="00D07C56">
        <w:rPr>
          <w:i/>
          <w:sz w:val="28"/>
          <w:szCs w:val="28"/>
        </w:rPr>
        <w:t>In Mtetwa and another v Mupamhadzi</w:t>
      </w:r>
      <w:r>
        <w:rPr>
          <w:sz w:val="28"/>
          <w:szCs w:val="28"/>
        </w:rPr>
        <w:t xml:space="preserve"> 2007 (1) ZLR) 253 (S) Honourable GWA</w:t>
      </w:r>
      <w:r w:rsidR="00574BA1">
        <w:rPr>
          <w:sz w:val="28"/>
          <w:szCs w:val="28"/>
        </w:rPr>
        <w:t>UNZA</w:t>
      </w:r>
      <w:r>
        <w:rPr>
          <w:sz w:val="28"/>
          <w:szCs w:val="28"/>
        </w:rPr>
        <w:t xml:space="preserve"> JA stated that:</w:t>
      </w:r>
    </w:p>
    <w:p w:rsidR="00D07C56" w:rsidRDefault="00D07C56" w:rsidP="00D07C56">
      <w:pPr>
        <w:spacing w:after="0"/>
        <w:ind w:left="720"/>
        <w:rPr>
          <w:i/>
          <w:sz w:val="24"/>
          <w:szCs w:val="24"/>
        </w:rPr>
      </w:pPr>
      <w:r>
        <w:rPr>
          <w:i/>
          <w:sz w:val="24"/>
          <w:szCs w:val="24"/>
        </w:rPr>
        <w:t>“The use of the words “exclusive” and “only” in my view, suggest that there is to be no compromise when it comes to an attempt to have an arbitral award set aside.”</w:t>
      </w:r>
    </w:p>
    <w:p w:rsidR="00D07C56" w:rsidRDefault="00D07C56" w:rsidP="00D07C56">
      <w:pPr>
        <w:spacing w:after="0"/>
        <w:ind w:left="720"/>
        <w:rPr>
          <w:i/>
          <w:sz w:val="24"/>
          <w:szCs w:val="24"/>
        </w:rPr>
      </w:pPr>
    </w:p>
    <w:p w:rsidR="00305A26" w:rsidRDefault="00D07C56" w:rsidP="00305A26">
      <w:pPr>
        <w:spacing w:after="0" w:line="360" w:lineRule="auto"/>
        <w:ind w:left="720"/>
        <w:rPr>
          <w:sz w:val="28"/>
          <w:szCs w:val="28"/>
        </w:rPr>
      </w:pPr>
      <w:r w:rsidRPr="00D07C56">
        <w:rPr>
          <w:sz w:val="28"/>
          <w:szCs w:val="28"/>
        </w:rPr>
        <w:t>The challenge to the</w:t>
      </w:r>
      <w:r>
        <w:rPr>
          <w:sz w:val="28"/>
          <w:szCs w:val="28"/>
        </w:rPr>
        <w:t xml:space="preserve"> arbitral award ought therefore to have been made </w:t>
      </w:r>
    </w:p>
    <w:p w:rsidR="00305A26" w:rsidRDefault="00305A26" w:rsidP="00305A26">
      <w:pPr>
        <w:spacing w:after="0" w:line="360" w:lineRule="auto"/>
        <w:rPr>
          <w:sz w:val="28"/>
          <w:szCs w:val="28"/>
        </w:rPr>
      </w:pPr>
      <w:r>
        <w:rPr>
          <w:sz w:val="28"/>
          <w:szCs w:val="28"/>
        </w:rPr>
        <w:lastRenderedPageBreak/>
        <w:t>in terms of the provisions of article 34 of the arbitration Act.</w:t>
      </w:r>
    </w:p>
    <w:p w:rsidR="00305A26" w:rsidRDefault="00305A26" w:rsidP="00305A26">
      <w:pPr>
        <w:spacing w:after="0"/>
        <w:rPr>
          <w:sz w:val="28"/>
          <w:szCs w:val="28"/>
        </w:rPr>
      </w:pPr>
    </w:p>
    <w:p w:rsidR="00305A26" w:rsidRPr="00D07C56" w:rsidRDefault="00305A26" w:rsidP="00305A26">
      <w:pPr>
        <w:spacing w:after="0" w:line="360" w:lineRule="auto"/>
        <w:ind w:left="720"/>
        <w:rPr>
          <w:sz w:val="28"/>
          <w:szCs w:val="28"/>
        </w:rPr>
      </w:pPr>
      <w:r>
        <w:rPr>
          <w:sz w:val="28"/>
          <w:szCs w:val="28"/>
        </w:rPr>
        <w:t>An appeal can thus not properly lie to this Court.  The Court is thus.</w:t>
      </w:r>
    </w:p>
    <w:p w:rsidR="00D07C56" w:rsidRDefault="00305A26" w:rsidP="00305A26">
      <w:pPr>
        <w:spacing w:after="0"/>
        <w:rPr>
          <w:sz w:val="28"/>
          <w:szCs w:val="28"/>
        </w:rPr>
      </w:pPr>
      <w:r>
        <w:rPr>
          <w:sz w:val="28"/>
          <w:szCs w:val="28"/>
        </w:rPr>
        <w:t>found to lack the necessary jurisdiction.</w:t>
      </w:r>
    </w:p>
    <w:p w:rsidR="00305A26" w:rsidRDefault="00305A26" w:rsidP="00305A26">
      <w:pPr>
        <w:spacing w:after="0"/>
        <w:rPr>
          <w:sz w:val="28"/>
          <w:szCs w:val="28"/>
        </w:rPr>
      </w:pPr>
    </w:p>
    <w:p w:rsidR="00305A26" w:rsidRDefault="00305A26" w:rsidP="00305A26">
      <w:pPr>
        <w:spacing w:after="0" w:line="360" w:lineRule="auto"/>
        <w:rPr>
          <w:sz w:val="28"/>
          <w:szCs w:val="28"/>
        </w:rPr>
      </w:pPr>
      <w:r>
        <w:rPr>
          <w:sz w:val="28"/>
          <w:szCs w:val="28"/>
        </w:rPr>
        <w:tab/>
        <w:t>I accordingly order as follows:</w:t>
      </w:r>
    </w:p>
    <w:p w:rsidR="00305A26" w:rsidRDefault="00305A26" w:rsidP="00305A26">
      <w:pPr>
        <w:spacing w:after="0" w:line="360" w:lineRule="auto"/>
        <w:rPr>
          <w:sz w:val="28"/>
          <w:szCs w:val="28"/>
        </w:rPr>
      </w:pPr>
    </w:p>
    <w:p w:rsidR="00305A26" w:rsidRPr="00305A26" w:rsidRDefault="00305A26" w:rsidP="00305A26">
      <w:pPr>
        <w:pStyle w:val="ListParagraph"/>
        <w:numPr>
          <w:ilvl w:val="0"/>
          <w:numId w:val="1"/>
        </w:numPr>
        <w:spacing w:after="0" w:line="360" w:lineRule="auto"/>
        <w:rPr>
          <w:sz w:val="28"/>
          <w:szCs w:val="28"/>
        </w:rPr>
      </w:pPr>
      <w:r w:rsidRPr="00305A26">
        <w:rPr>
          <w:sz w:val="28"/>
          <w:szCs w:val="28"/>
        </w:rPr>
        <w:t xml:space="preserve"> The appeal is dismissed</w:t>
      </w:r>
    </w:p>
    <w:p w:rsidR="00305A26" w:rsidRDefault="00305A26" w:rsidP="00305A26">
      <w:pPr>
        <w:pStyle w:val="ListParagraph"/>
        <w:numPr>
          <w:ilvl w:val="0"/>
          <w:numId w:val="1"/>
        </w:numPr>
        <w:spacing w:after="0" w:line="360" w:lineRule="auto"/>
        <w:rPr>
          <w:sz w:val="28"/>
          <w:szCs w:val="28"/>
        </w:rPr>
      </w:pPr>
      <w:r w:rsidRPr="00305A26">
        <w:rPr>
          <w:sz w:val="28"/>
          <w:szCs w:val="28"/>
        </w:rPr>
        <w:t>There is no order as to costs.</w:t>
      </w:r>
    </w:p>
    <w:p w:rsidR="00305A26" w:rsidRDefault="00305A26" w:rsidP="00305A26">
      <w:pPr>
        <w:spacing w:after="0" w:line="360" w:lineRule="auto"/>
        <w:rPr>
          <w:sz w:val="28"/>
          <w:szCs w:val="28"/>
        </w:rPr>
      </w:pPr>
    </w:p>
    <w:p w:rsidR="00305A26" w:rsidRDefault="00305A26" w:rsidP="00305A26">
      <w:pPr>
        <w:spacing w:after="0" w:line="240" w:lineRule="auto"/>
        <w:rPr>
          <w:b/>
          <w:i/>
          <w:sz w:val="24"/>
          <w:szCs w:val="24"/>
        </w:rPr>
      </w:pPr>
      <w:r>
        <w:rPr>
          <w:b/>
          <w:i/>
          <w:sz w:val="24"/>
          <w:szCs w:val="24"/>
        </w:rPr>
        <w:t>G Makings, applicant’s legal practitioners</w:t>
      </w:r>
    </w:p>
    <w:p w:rsidR="00305A26" w:rsidRDefault="00305A26" w:rsidP="00305A26">
      <w:pPr>
        <w:spacing w:after="0" w:line="240" w:lineRule="auto"/>
        <w:rPr>
          <w:b/>
          <w:i/>
          <w:sz w:val="24"/>
          <w:szCs w:val="24"/>
        </w:rPr>
      </w:pPr>
    </w:p>
    <w:p w:rsidR="00305A26" w:rsidRPr="00305A26" w:rsidRDefault="00305A26" w:rsidP="00305A26">
      <w:pPr>
        <w:spacing w:after="0" w:line="240" w:lineRule="auto"/>
        <w:rPr>
          <w:b/>
          <w:i/>
          <w:sz w:val="24"/>
          <w:szCs w:val="24"/>
        </w:rPr>
      </w:pPr>
      <w:r>
        <w:rPr>
          <w:b/>
          <w:i/>
          <w:sz w:val="24"/>
          <w:szCs w:val="24"/>
        </w:rPr>
        <w:t>MbidzoMuchadehama&amp;Makoni, respondent’s legal practitioners</w:t>
      </w:r>
    </w:p>
    <w:p w:rsidR="00B04372" w:rsidRPr="00305A26" w:rsidRDefault="00B04372" w:rsidP="00B04372">
      <w:pPr>
        <w:spacing w:after="0" w:line="360" w:lineRule="auto"/>
        <w:rPr>
          <w:sz w:val="28"/>
          <w:szCs w:val="28"/>
        </w:rPr>
      </w:pPr>
      <w:r w:rsidRPr="00305A26">
        <w:rPr>
          <w:sz w:val="28"/>
          <w:szCs w:val="28"/>
        </w:rPr>
        <w:tab/>
      </w:r>
    </w:p>
    <w:sectPr w:rsidR="00B04372" w:rsidRPr="00305A26" w:rsidSect="00A4453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C3E" w:rsidRDefault="000A3C3E" w:rsidP="00A44539">
      <w:pPr>
        <w:spacing w:after="0" w:line="240" w:lineRule="auto"/>
      </w:pPr>
      <w:r>
        <w:separator/>
      </w:r>
    </w:p>
  </w:endnote>
  <w:endnote w:type="continuationSeparator" w:id="1">
    <w:p w:rsidR="000A3C3E" w:rsidRDefault="000A3C3E" w:rsidP="00A445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527877"/>
      <w:docPartObj>
        <w:docPartGallery w:val="Page Numbers (Bottom of Page)"/>
        <w:docPartUnique/>
      </w:docPartObj>
    </w:sdtPr>
    <w:sdtEndPr>
      <w:rPr>
        <w:noProof/>
      </w:rPr>
    </w:sdtEndPr>
    <w:sdtContent>
      <w:p w:rsidR="00C03D90" w:rsidRDefault="00783BE4">
        <w:pPr>
          <w:pStyle w:val="Footer"/>
          <w:jc w:val="right"/>
        </w:pPr>
        <w:r>
          <w:fldChar w:fldCharType="begin"/>
        </w:r>
        <w:r w:rsidR="00C03D90">
          <w:instrText xml:space="preserve"> PAGE   \* MERGEFORMAT </w:instrText>
        </w:r>
        <w:r>
          <w:fldChar w:fldCharType="separate"/>
        </w:r>
        <w:r w:rsidR="001A6A0C">
          <w:rPr>
            <w:noProof/>
          </w:rPr>
          <w:t>5</w:t>
        </w:r>
        <w:r>
          <w:rPr>
            <w:noProof/>
          </w:rPr>
          <w:fldChar w:fldCharType="end"/>
        </w:r>
      </w:p>
    </w:sdtContent>
  </w:sdt>
  <w:p w:rsidR="00C03D90" w:rsidRDefault="00C03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C3E" w:rsidRDefault="000A3C3E" w:rsidP="00A44539">
      <w:pPr>
        <w:spacing w:after="0" w:line="240" w:lineRule="auto"/>
      </w:pPr>
      <w:r>
        <w:separator/>
      </w:r>
    </w:p>
  </w:footnote>
  <w:footnote w:type="continuationSeparator" w:id="1">
    <w:p w:rsidR="000A3C3E" w:rsidRDefault="000A3C3E" w:rsidP="00A445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D90" w:rsidRDefault="00C03D90" w:rsidP="00A44539">
    <w:pPr>
      <w:spacing w:line="360" w:lineRule="auto"/>
      <w:ind w:left="5040" w:firstLine="720"/>
      <w:jc w:val="both"/>
      <w:rPr>
        <w:b/>
        <w:sz w:val="28"/>
        <w:szCs w:val="28"/>
      </w:rPr>
    </w:pPr>
    <w:r>
      <w:rPr>
        <w:b/>
        <w:sz w:val="28"/>
        <w:szCs w:val="28"/>
      </w:rPr>
      <w:t>JUDGMENT NO LC/H/</w:t>
    </w:r>
    <w:r w:rsidR="00FB5186">
      <w:rPr>
        <w:b/>
        <w:sz w:val="28"/>
        <w:szCs w:val="28"/>
      </w:rPr>
      <w:t>88</w:t>
    </w:r>
    <w:r>
      <w:rPr>
        <w:b/>
        <w:sz w:val="28"/>
        <w:szCs w:val="28"/>
      </w:rPr>
      <w:t>/14</w:t>
    </w:r>
  </w:p>
  <w:p w:rsidR="00C03D90" w:rsidRDefault="00C03D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776CE"/>
    <w:multiLevelType w:val="hybridMultilevel"/>
    <w:tmpl w:val="0F6866FA"/>
    <w:lvl w:ilvl="0" w:tplc="09984A62">
      <w:start w:val="1"/>
      <w:numFmt w:val="decimal"/>
      <w:lvlText w:val="%1."/>
      <w:lvlJc w:val="left"/>
      <w:pPr>
        <w:ind w:left="720" w:hanging="360"/>
      </w:pPr>
      <w:rPr>
        <w:rFonts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4482"/>
    <w:rsid w:val="000A3C3E"/>
    <w:rsid w:val="0017087B"/>
    <w:rsid w:val="001A6A0C"/>
    <w:rsid w:val="001D4482"/>
    <w:rsid w:val="00305A26"/>
    <w:rsid w:val="00574BA1"/>
    <w:rsid w:val="005B4DEC"/>
    <w:rsid w:val="00654C91"/>
    <w:rsid w:val="00726770"/>
    <w:rsid w:val="00783BE4"/>
    <w:rsid w:val="007A4D5C"/>
    <w:rsid w:val="007C4CA5"/>
    <w:rsid w:val="00A24C6C"/>
    <w:rsid w:val="00A32687"/>
    <w:rsid w:val="00A44539"/>
    <w:rsid w:val="00AB3543"/>
    <w:rsid w:val="00B04372"/>
    <w:rsid w:val="00BD03DB"/>
    <w:rsid w:val="00C03D90"/>
    <w:rsid w:val="00C26AF2"/>
    <w:rsid w:val="00C310E4"/>
    <w:rsid w:val="00D07C56"/>
    <w:rsid w:val="00F53978"/>
    <w:rsid w:val="00FB518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39"/>
  </w:style>
  <w:style w:type="paragraph" w:styleId="Footer">
    <w:name w:val="footer"/>
    <w:basedOn w:val="Normal"/>
    <w:link w:val="FooterChar"/>
    <w:uiPriority w:val="99"/>
    <w:unhideWhenUsed/>
    <w:rsid w:val="00A44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39"/>
  </w:style>
  <w:style w:type="paragraph" w:styleId="ListParagraph">
    <w:name w:val="List Paragraph"/>
    <w:basedOn w:val="Normal"/>
    <w:uiPriority w:val="34"/>
    <w:qFormat/>
    <w:rsid w:val="00305A26"/>
    <w:pPr>
      <w:ind w:left="720"/>
      <w:contextualSpacing/>
    </w:pPr>
  </w:style>
  <w:style w:type="paragraph" w:styleId="BalloonText">
    <w:name w:val="Balloon Text"/>
    <w:basedOn w:val="Normal"/>
    <w:link w:val="BalloonTextChar"/>
    <w:uiPriority w:val="99"/>
    <w:semiHidden/>
    <w:unhideWhenUsed/>
    <w:rsid w:val="007C4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39"/>
  </w:style>
  <w:style w:type="paragraph" w:styleId="Footer">
    <w:name w:val="footer"/>
    <w:basedOn w:val="Normal"/>
    <w:link w:val="FooterChar"/>
    <w:uiPriority w:val="99"/>
    <w:unhideWhenUsed/>
    <w:rsid w:val="00A44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39"/>
  </w:style>
  <w:style w:type="paragraph" w:styleId="ListParagraph">
    <w:name w:val="List Paragraph"/>
    <w:basedOn w:val="Normal"/>
    <w:uiPriority w:val="34"/>
    <w:qFormat/>
    <w:rsid w:val="00305A26"/>
    <w:pPr>
      <w:ind w:left="720"/>
      <w:contextualSpacing/>
    </w:pPr>
  </w:style>
  <w:style w:type="paragraph" w:styleId="BalloonText">
    <w:name w:val="Balloon Text"/>
    <w:basedOn w:val="Normal"/>
    <w:link w:val="BalloonTextChar"/>
    <w:uiPriority w:val="99"/>
    <w:semiHidden/>
    <w:unhideWhenUsed/>
    <w:rsid w:val="007C4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C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05A4-51E3-495E-9DE6-910AEEA1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2014-02-12T07:50:00Z</cp:lastPrinted>
  <dcterms:created xsi:type="dcterms:W3CDTF">2014-04-30T08:30:00Z</dcterms:created>
  <dcterms:modified xsi:type="dcterms:W3CDTF">2014-04-30T08:30:00Z</dcterms:modified>
</cp:coreProperties>
</file>