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B28" w:rsidRDefault="00157AF3" w:rsidP="00CD54A2">
      <w:pPr>
        <w:jc w:val="both"/>
        <w:rPr>
          <w:rFonts w:ascii="Times New Roman" w:hAnsi="Times New Roman" w:cs="Times New Roman"/>
          <w:b/>
          <w:sz w:val="24"/>
          <w:szCs w:val="24"/>
          <w:u w:val="single"/>
        </w:rPr>
      </w:pPr>
      <w:r w:rsidRPr="00157AF3">
        <w:rPr>
          <w:rFonts w:ascii="Times New Roman" w:hAnsi="Times New Roman" w:cs="Times New Roman"/>
          <w:b/>
          <w:sz w:val="24"/>
          <w:szCs w:val="24"/>
          <w:u w:val="single"/>
        </w:rPr>
        <w:t>REPORTABLE</w:t>
      </w:r>
      <w:r w:rsidR="00DE6494">
        <w:rPr>
          <w:rFonts w:ascii="Times New Roman" w:hAnsi="Times New Roman" w:cs="Times New Roman"/>
          <w:b/>
          <w:sz w:val="24"/>
          <w:szCs w:val="24"/>
          <w:u w:val="single"/>
        </w:rPr>
        <w:t xml:space="preserve">   </w:t>
      </w:r>
      <w:r w:rsidRPr="00157AF3">
        <w:rPr>
          <w:rFonts w:ascii="Times New Roman" w:hAnsi="Times New Roman" w:cs="Times New Roman"/>
          <w:b/>
          <w:sz w:val="24"/>
          <w:szCs w:val="24"/>
          <w:u w:val="single"/>
        </w:rPr>
        <w:t xml:space="preserve"> (</w:t>
      </w:r>
      <w:r w:rsidR="00FB7A36">
        <w:rPr>
          <w:rFonts w:ascii="Times New Roman" w:hAnsi="Times New Roman" w:cs="Times New Roman"/>
          <w:b/>
          <w:sz w:val="24"/>
          <w:szCs w:val="24"/>
          <w:u w:val="single"/>
        </w:rPr>
        <w:t>54</w:t>
      </w:r>
      <w:r w:rsidRPr="00157AF3">
        <w:rPr>
          <w:rFonts w:ascii="Times New Roman" w:hAnsi="Times New Roman" w:cs="Times New Roman"/>
          <w:b/>
          <w:sz w:val="24"/>
          <w:szCs w:val="24"/>
          <w:u w:val="single"/>
        </w:rPr>
        <w:t>)</w:t>
      </w:r>
    </w:p>
    <w:p w:rsidR="00157AF3" w:rsidRDefault="00157AF3" w:rsidP="00CD54A2">
      <w:pPr>
        <w:jc w:val="both"/>
        <w:rPr>
          <w:rFonts w:ascii="Times New Roman" w:hAnsi="Times New Roman" w:cs="Times New Roman"/>
          <w:b/>
          <w:sz w:val="24"/>
          <w:szCs w:val="24"/>
          <w:u w:val="single"/>
        </w:rPr>
      </w:pPr>
    </w:p>
    <w:p w:rsidR="00157AF3" w:rsidRDefault="004420CC" w:rsidP="00157A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ENET </w:t>
      </w:r>
      <w:r w:rsidR="00F2035D">
        <w:rPr>
          <w:rFonts w:ascii="Times New Roman" w:hAnsi="Times New Roman" w:cs="Times New Roman"/>
          <w:b/>
          <w:sz w:val="24"/>
          <w:szCs w:val="24"/>
        </w:rPr>
        <w:t xml:space="preserve">    </w:t>
      </w:r>
      <w:r>
        <w:rPr>
          <w:rFonts w:ascii="Times New Roman" w:hAnsi="Times New Roman" w:cs="Times New Roman"/>
          <w:b/>
          <w:sz w:val="24"/>
          <w:szCs w:val="24"/>
        </w:rPr>
        <w:t>MUKU</w:t>
      </w:r>
      <w:r w:rsidR="00157AF3">
        <w:rPr>
          <w:rFonts w:ascii="Times New Roman" w:hAnsi="Times New Roman" w:cs="Times New Roman"/>
          <w:b/>
          <w:sz w:val="24"/>
          <w:szCs w:val="24"/>
        </w:rPr>
        <w:t>RAZITA</w:t>
      </w:r>
    </w:p>
    <w:p w:rsidR="00157AF3" w:rsidRDefault="00157AF3" w:rsidP="00157AF3">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rsidR="00157AF3" w:rsidRDefault="00157AF3" w:rsidP="00157A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YOUNG </w:t>
      </w:r>
      <w:r w:rsidR="00F2035D">
        <w:rPr>
          <w:rFonts w:ascii="Times New Roman" w:hAnsi="Times New Roman" w:cs="Times New Roman"/>
          <w:b/>
          <w:sz w:val="24"/>
          <w:szCs w:val="24"/>
        </w:rPr>
        <w:t xml:space="preserve">    </w:t>
      </w:r>
      <w:r>
        <w:rPr>
          <w:rFonts w:ascii="Times New Roman" w:hAnsi="Times New Roman" w:cs="Times New Roman"/>
          <w:b/>
          <w:sz w:val="24"/>
          <w:szCs w:val="24"/>
        </w:rPr>
        <w:t xml:space="preserve">AFRICA </w:t>
      </w:r>
      <w:r w:rsidR="00F2035D">
        <w:rPr>
          <w:rFonts w:ascii="Times New Roman" w:hAnsi="Times New Roman" w:cs="Times New Roman"/>
          <w:b/>
          <w:sz w:val="24"/>
          <w:szCs w:val="24"/>
        </w:rPr>
        <w:t xml:space="preserve">    </w:t>
      </w:r>
      <w:r>
        <w:rPr>
          <w:rFonts w:ascii="Times New Roman" w:hAnsi="Times New Roman" w:cs="Times New Roman"/>
          <w:b/>
          <w:sz w:val="24"/>
          <w:szCs w:val="24"/>
        </w:rPr>
        <w:t>DEVELOPMENT</w:t>
      </w:r>
    </w:p>
    <w:p w:rsidR="00157AF3" w:rsidRDefault="00157AF3" w:rsidP="00157AF3">
      <w:pPr>
        <w:spacing w:after="0" w:line="240" w:lineRule="auto"/>
        <w:rPr>
          <w:rFonts w:ascii="Times New Roman" w:hAnsi="Times New Roman" w:cs="Times New Roman"/>
          <w:b/>
          <w:sz w:val="24"/>
          <w:szCs w:val="24"/>
        </w:rPr>
      </w:pPr>
    </w:p>
    <w:p w:rsidR="00157AF3" w:rsidRDefault="00157AF3" w:rsidP="00457683">
      <w:pPr>
        <w:spacing w:after="0" w:line="480" w:lineRule="auto"/>
        <w:rPr>
          <w:rFonts w:ascii="Times New Roman" w:hAnsi="Times New Roman" w:cs="Times New Roman"/>
          <w:b/>
          <w:sz w:val="24"/>
          <w:szCs w:val="24"/>
        </w:rPr>
      </w:pPr>
    </w:p>
    <w:p w:rsidR="00A131F9" w:rsidRPr="00A131F9" w:rsidRDefault="00A131F9" w:rsidP="00A131F9">
      <w:pPr>
        <w:spacing w:after="0" w:line="256" w:lineRule="auto"/>
        <w:rPr>
          <w:rFonts w:ascii="Times New Roman" w:hAnsi="Times New Roman" w:cs="Times New Roman"/>
          <w:b/>
          <w:bCs/>
          <w:kern w:val="2"/>
          <w:sz w:val="24"/>
          <w:szCs w:val="24"/>
          <w:lang w:val="en-US"/>
          <w14:ligatures w14:val="standardContextual"/>
        </w:rPr>
      </w:pPr>
      <w:r w:rsidRPr="00A131F9">
        <w:rPr>
          <w:rFonts w:ascii="Times New Roman" w:hAnsi="Times New Roman" w:cs="Times New Roman"/>
          <w:b/>
          <w:bCs/>
          <w:kern w:val="2"/>
          <w:sz w:val="24"/>
          <w:szCs w:val="24"/>
          <w:lang w:val="en-US"/>
          <w14:ligatures w14:val="standardContextual"/>
        </w:rPr>
        <w:t>SUPREME COURT OF ZIMBABWE</w:t>
      </w:r>
    </w:p>
    <w:p w:rsidR="00A131F9" w:rsidRPr="00A131F9" w:rsidRDefault="00A131F9" w:rsidP="00A131F9">
      <w:pPr>
        <w:spacing w:after="0" w:line="256" w:lineRule="auto"/>
        <w:rPr>
          <w:rFonts w:ascii="Times New Roman" w:hAnsi="Times New Roman" w:cs="Times New Roman"/>
          <w:b/>
          <w:bCs/>
          <w:kern w:val="2"/>
          <w:sz w:val="24"/>
          <w:szCs w:val="24"/>
          <w:lang w:val="en-US"/>
          <w14:ligatures w14:val="standardContextual"/>
        </w:rPr>
      </w:pPr>
      <w:r>
        <w:rPr>
          <w:rFonts w:ascii="Times New Roman" w:hAnsi="Times New Roman" w:cs="Times New Roman"/>
          <w:b/>
          <w:bCs/>
          <w:kern w:val="2"/>
          <w:sz w:val="24"/>
          <w:szCs w:val="24"/>
          <w:lang w:val="en-US"/>
          <w14:ligatures w14:val="standardContextual"/>
        </w:rPr>
        <w:t>BHUNU</w:t>
      </w:r>
      <w:r w:rsidRPr="00A131F9">
        <w:rPr>
          <w:rFonts w:ascii="Times New Roman" w:hAnsi="Times New Roman" w:cs="Times New Roman"/>
          <w:b/>
          <w:bCs/>
          <w:kern w:val="2"/>
          <w:sz w:val="24"/>
          <w:szCs w:val="24"/>
          <w:lang w:val="en-US"/>
          <w14:ligatures w14:val="standardContextual"/>
        </w:rPr>
        <w:t xml:space="preserve"> JA, CHIWESHE JA &amp; MUSAKWA JA</w:t>
      </w:r>
    </w:p>
    <w:p w:rsidR="00A131F9" w:rsidRDefault="00A131F9" w:rsidP="00A131F9">
      <w:pPr>
        <w:spacing w:after="0" w:line="256" w:lineRule="auto"/>
        <w:rPr>
          <w:rFonts w:ascii="Times New Roman" w:hAnsi="Times New Roman" w:cs="Times New Roman"/>
          <w:b/>
          <w:bCs/>
          <w:kern w:val="2"/>
          <w:sz w:val="24"/>
          <w:szCs w:val="24"/>
          <w:lang w:val="en-US"/>
          <w14:ligatures w14:val="standardContextual"/>
        </w:rPr>
      </w:pPr>
      <w:r w:rsidRPr="00A131F9">
        <w:rPr>
          <w:rFonts w:ascii="Times New Roman" w:hAnsi="Times New Roman" w:cs="Times New Roman"/>
          <w:b/>
          <w:bCs/>
          <w:kern w:val="2"/>
          <w:sz w:val="24"/>
          <w:szCs w:val="24"/>
          <w:lang w:val="en-US"/>
          <w14:ligatures w14:val="standardContextual"/>
        </w:rPr>
        <w:t xml:space="preserve">HARARE: </w:t>
      </w:r>
      <w:r>
        <w:rPr>
          <w:rFonts w:ascii="Times New Roman" w:hAnsi="Times New Roman" w:cs="Times New Roman"/>
          <w:b/>
          <w:bCs/>
          <w:kern w:val="2"/>
          <w:sz w:val="24"/>
          <w:szCs w:val="24"/>
          <w:lang w:val="en-US"/>
          <w14:ligatures w14:val="standardContextual"/>
        </w:rPr>
        <w:t>20 JUNE</w:t>
      </w:r>
      <w:r w:rsidRPr="00A131F9">
        <w:rPr>
          <w:rFonts w:ascii="Times New Roman" w:hAnsi="Times New Roman" w:cs="Times New Roman"/>
          <w:b/>
          <w:bCs/>
          <w:kern w:val="2"/>
          <w:sz w:val="24"/>
          <w:szCs w:val="24"/>
          <w:lang w:val="en-US"/>
          <w14:ligatures w14:val="standardContextual"/>
        </w:rPr>
        <w:t xml:space="preserve"> 2024 &amp; </w:t>
      </w:r>
      <w:r w:rsidR="00FD2526">
        <w:rPr>
          <w:rFonts w:ascii="Times New Roman" w:hAnsi="Times New Roman" w:cs="Times New Roman"/>
          <w:b/>
          <w:bCs/>
          <w:kern w:val="2"/>
          <w:sz w:val="24"/>
          <w:szCs w:val="24"/>
          <w:lang w:val="en-US"/>
          <w14:ligatures w14:val="standardContextual"/>
        </w:rPr>
        <w:t>3 JULY</w:t>
      </w:r>
      <w:r w:rsidRPr="00A131F9">
        <w:rPr>
          <w:rFonts w:ascii="Times New Roman" w:hAnsi="Times New Roman" w:cs="Times New Roman"/>
          <w:b/>
          <w:bCs/>
          <w:kern w:val="2"/>
          <w:sz w:val="24"/>
          <w:szCs w:val="24"/>
          <w:lang w:val="en-US"/>
          <w14:ligatures w14:val="standardContextual"/>
        </w:rPr>
        <w:t xml:space="preserve"> 2025</w:t>
      </w:r>
    </w:p>
    <w:p w:rsidR="00462D55" w:rsidRPr="00A131F9" w:rsidRDefault="00462D55" w:rsidP="00A131F9">
      <w:pPr>
        <w:spacing w:after="0" w:line="256" w:lineRule="auto"/>
        <w:rPr>
          <w:rFonts w:ascii="Times New Roman" w:hAnsi="Times New Roman" w:cs="Times New Roman"/>
          <w:b/>
          <w:bCs/>
          <w:kern w:val="2"/>
          <w:sz w:val="24"/>
          <w:szCs w:val="24"/>
          <w:lang w:val="en-US"/>
          <w14:ligatures w14:val="standardContextual"/>
        </w:rPr>
      </w:pPr>
    </w:p>
    <w:p w:rsidR="00157AF3" w:rsidRDefault="00157AF3" w:rsidP="00157AF3">
      <w:pPr>
        <w:spacing w:after="0" w:line="240" w:lineRule="auto"/>
        <w:rPr>
          <w:rFonts w:ascii="Times New Roman" w:hAnsi="Times New Roman" w:cs="Times New Roman"/>
          <w:b/>
          <w:sz w:val="24"/>
          <w:szCs w:val="24"/>
        </w:rPr>
      </w:pPr>
    </w:p>
    <w:p w:rsidR="00462D55" w:rsidRPr="00462D55" w:rsidRDefault="00462D55" w:rsidP="00462D55">
      <w:pPr>
        <w:spacing w:after="0" w:line="480" w:lineRule="auto"/>
        <w:ind w:left="720" w:hanging="720"/>
        <w:contextualSpacing/>
        <w:rPr>
          <w:rFonts w:ascii="Times New Roman" w:hAnsi="Times New Roman" w:cs="Times New Roman"/>
          <w:kern w:val="2"/>
          <w:sz w:val="24"/>
          <w:szCs w:val="24"/>
          <w:lang w:val="en-US"/>
          <w14:ligatures w14:val="standardContextual"/>
        </w:rPr>
      </w:pPr>
      <w:r>
        <w:rPr>
          <w:rFonts w:ascii="Times New Roman" w:hAnsi="Times New Roman" w:cs="Times New Roman"/>
          <w:i/>
          <w:iCs/>
          <w:kern w:val="2"/>
          <w:sz w:val="24"/>
          <w:szCs w:val="24"/>
          <w:lang w:val="en-US"/>
          <w14:ligatures w14:val="standardContextual"/>
        </w:rPr>
        <w:t xml:space="preserve">T.G. </w:t>
      </w:r>
      <w:proofErr w:type="spellStart"/>
      <w:r>
        <w:rPr>
          <w:rFonts w:ascii="Times New Roman" w:hAnsi="Times New Roman" w:cs="Times New Roman"/>
          <w:i/>
          <w:iCs/>
          <w:kern w:val="2"/>
          <w:sz w:val="24"/>
          <w:szCs w:val="24"/>
          <w:lang w:val="en-US"/>
          <w14:ligatures w14:val="standardContextual"/>
        </w:rPr>
        <w:t>Mboko</w:t>
      </w:r>
      <w:proofErr w:type="spellEnd"/>
      <w:r>
        <w:rPr>
          <w:rFonts w:ascii="Times New Roman" w:hAnsi="Times New Roman" w:cs="Times New Roman"/>
          <w:i/>
          <w:iCs/>
          <w:kern w:val="2"/>
          <w:sz w:val="24"/>
          <w:szCs w:val="24"/>
          <w:lang w:val="en-US"/>
          <w14:ligatures w14:val="standardContextual"/>
        </w:rPr>
        <w:t>,</w:t>
      </w:r>
      <w:r w:rsidRPr="00462D55">
        <w:rPr>
          <w:rFonts w:ascii="Times New Roman" w:hAnsi="Times New Roman" w:cs="Times New Roman"/>
          <w:kern w:val="2"/>
          <w:sz w:val="24"/>
          <w:szCs w:val="24"/>
          <w:lang w:val="en-US"/>
          <w14:ligatures w14:val="standardContextual"/>
        </w:rPr>
        <w:t xml:space="preserve"> for the appellant</w:t>
      </w:r>
    </w:p>
    <w:p w:rsidR="00462D55" w:rsidRDefault="00462D55" w:rsidP="00462D55">
      <w:pPr>
        <w:spacing w:after="0" w:line="480" w:lineRule="auto"/>
        <w:rPr>
          <w:rFonts w:ascii="Times New Roman" w:hAnsi="Times New Roman" w:cs="Times New Roman"/>
          <w:kern w:val="2"/>
          <w:sz w:val="24"/>
          <w:szCs w:val="24"/>
          <w:lang w:val="en-US"/>
          <w14:ligatures w14:val="standardContextual"/>
        </w:rPr>
      </w:pPr>
      <w:r>
        <w:rPr>
          <w:rFonts w:ascii="Times New Roman" w:hAnsi="Times New Roman" w:cs="Times New Roman"/>
          <w:i/>
          <w:iCs/>
          <w:kern w:val="2"/>
          <w:sz w:val="24"/>
          <w:szCs w:val="24"/>
          <w:lang w:val="en-US"/>
          <w14:ligatures w14:val="standardContextual"/>
        </w:rPr>
        <w:t xml:space="preserve">B. </w:t>
      </w:r>
      <w:proofErr w:type="spellStart"/>
      <w:r>
        <w:rPr>
          <w:rFonts w:ascii="Times New Roman" w:hAnsi="Times New Roman" w:cs="Times New Roman"/>
          <w:i/>
          <w:iCs/>
          <w:kern w:val="2"/>
          <w:sz w:val="24"/>
          <w:szCs w:val="24"/>
          <w:lang w:val="en-US"/>
          <w14:ligatures w14:val="standardContextual"/>
        </w:rPr>
        <w:t>M</w:t>
      </w:r>
      <w:r w:rsidR="0036434F">
        <w:rPr>
          <w:rFonts w:ascii="Times New Roman" w:hAnsi="Times New Roman" w:cs="Times New Roman"/>
          <w:i/>
          <w:iCs/>
          <w:kern w:val="2"/>
          <w:sz w:val="24"/>
          <w:szCs w:val="24"/>
          <w:lang w:val="en-US"/>
          <w14:ligatures w14:val="standardContextual"/>
        </w:rPr>
        <w:t>a</w:t>
      </w:r>
      <w:r>
        <w:rPr>
          <w:rFonts w:ascii="Times New Roman" w:hAnsi="Times New Roman" w:cs="Times New Roman"/>
          <w:i/>
          <w:iCs/>
          <w:kern w:val="2"/>
          <w:sz w:val="24"/>
          <w:szCs w:val="24"/>
          <w:lang w:val="en-US"/>
          <w14:ligatures w14:val="standardContextual"/>
        </w:rPr>
        <w:t>huni</w:t>
      </w:r>
      <w:proofErr w:type="spellEnd"/>
      <w:r>
        <w:rPr>
          <w:rFonts w:ascii="Times New Roman" w:hAnsi="Times New Roman" w:cs="Times New Roman"/>
          <w:i/>
          <w:iCs/>
          <w:kern w:val="2"/>
          <w:sz w:val="24"/>
          <w:szCs w:val="24"/>
          <w:lang w:val="en-US"/>
          <w14:ligatures w14:val="standardContextual"/>
        </w:rPr>
        <w:t>,</w:t>
      </w:r>
      <w:r w:rsidR="0095234E">
        <w:rPr>
          <w:rFonts w:ascii="Times New Roman" w:hAnsi="Times New Roman" w:cs="Times New Roman"/>
          <w:kern w:val="2"/>
          <w:sz w:val="24"/>
          <w:szCs w:val="24"/>
          <w:lang w:val="en-US"/>
          <w14:ligatures w14:val="standardContextual"/>
        </w:rPr>
        <w:t xml:space="preserve"> for the</w:t>
      </w:r>
      <w:r w:rsidRPr="00462D55">
        <w:rPr>
          <w:rFonts w:ascii="Times New Roman" w:hAnsi="Times New Roman" w:cs="Times New Roman"/>
          <w:kern w:val="2"/>
          <w:sz w:val="24"/>
          <w:szCs w:val="24"/>
          <w:lang w:val="en-US"/>
          <w14:ligatures w14:val="standardContextual"/>
        </w:rPr>
        <w:t xml:space="preserve"> respondent</w:t>
      </w:r>
    </w:p>
    <w:p w:rsidR="00462D55" w:rsidRDefault="00462D55" w:rsidP="0099207B">
      <w:pPr>
        <w:spacing w:after="0" w:line="240" w:lineRule="auto"/>
        <w:rPr>
          <w:rFonts w:ascii="Times New Roman" w:hAnsi="Times New Roman" w:cs="Times New Roman"/>
          <w:kern w:val="2"/>
          <w:sz w:val="24"/>
          <w:szCs w:val="24"/>
          <w:lang w:val="en-US"/>
          <w14:ligatures w14:val="standardContextual"/>
        </w:rPr>
      </w:pPr>
    </w:p>
    <w:p w:rsidR="00462D55" w:rsidRDefault="00462D55" w:rsidP="00462D55">
      <w:pPr>
        <w:spacing w:after="0" w:line="480" w:lineRule="auto"/>
        <w:rPr>
          <w:rFonts w:ascii="Times New Roman" w:hAnsi="Times New Roman" w:cs="Times New Roman"/>
          <w:b/>
          <w:bCs/>
          <w:kern w:val="2"/>
          <w:sz w:val="24"/>
          <w:szCs w:val="24"/>
          <w:lang w:val="en-US"/>
          <w14:ligatures w14:val="standardContextual"/>
        </w:rPr>
      </w:pPr>
      <w:r w:rsidRPr="00A131F9">
        <w:rPr>
          <w:rFonts w:ascii="Times New Roman" w:hAnsi="Times New Roman" w:cs="Times New Roman"/>
          <w:b/>
          <w:bCs/>
          <w:kern w:val="2"/>
          <w:sz w:val="24"/>
          <w:szCs w:val="24"/>
          <w:lang w:val="en-US"/>
          <w14:ligatures w14:val="standardContextual"/>
        </w:rPr>
        <w:t>CHIWESHE JA</w:t>
      </w:r>
      <w:r>
        <w:rPr>
          <w:rFonts w:ascii="Times New Roman" w:hAnsi="Times New Roman" w:cs="Times New Roman"/>
          <w:b/>
          <w:bCs/>
          <w:kern w:val="2"/>
          <w:sz w:val="24"/>
          <w:szCs w:val="24"/>
          <w:lang w:val="en-US"/>
          <w14:ligatures w14:val="standardContextual"/>
        </w:rPr>
        <w:t>:</w:t>
      </w:r>
    </w:p>
    <w:p w:rsidR="00462D55" w:rsidRDefault="00462D55" w:rsidP="000C4258">
      <w:pPr>
        <w:tabs>
          <w:tab w:val="left" w:pos="1134"/>
          <w:tab w:val="left" w:pos="1440"/>
        </w:tabs>
        <w:spacing w:after="0" w:line="480" w:lineRule="auto"/>
        <w:jc w:val="both"/>
        <w:rPr>
          <w:rFonts w:ascii="Times New Roman" w:hAnsi="Times New Roman" w:cs="Times New Roman"/>
          <w:bCs/>
          <w:kern w:val="2"/>
          <w:sz w:val="24"/>
          <w:szCs w:val="24"/>
          <w:lang w:val="en-US"/>
          <w14:ligatures w14:val="standardContextual"/>
        </w:rPr>
      </w:pPr>
      <w:r>
        <w:rPr>
          <w:rFonts w:ascii="Times New Roman" w:hAnsi="Times New Roman" w:cs="Times New Roman"/>
          <w:b/>
          <w:bCs/>
          <w:kern w:val="2"/>
          <w:sz w:val="24"/>
          <w:szCs w:val="24"/>
          <w:lang w:val="en-US"/>
          <w14:ligatures w14:val="standardContextual"/>
        </w:rPr>
        <w:tab/>
      </w:r>
      <w:r w:rsidR="000C4258">
        <w:rPr>
          <w:rFonts w:ascii="Times New Roman" w:hAnsi="Times New Roman" w:cs="Times New Roman"/>
          <w:b/>
          <w:bCs/>
          <w:kern w:val="2"/>
          <w:sz w:val="24"/>
          <w:szCs w:val="24"/>
          <w:lang w:val="en-US"/>
          <w14:ligatures w14:val="standardContextual"/>
        </w:rPr>
        <w:tab/>
      </w:r>
      <w:r>
        <w:rPr>
          <w:rFonts w:ascii="Times New Roman" w:hAnsi="Times New Roman" w:cs="Times New Roman"/>
          <w:bCs/>
          <w:kern w:val="2"/>
          <w:sz w:val="24"/>
          <w:szCs w:val="24"/>
          <w:lang w:val="en-US"/>
          <w14:ligatures w14:val="standardContextual"/>
        </w:rPr>
        <w:t>This is an appeal against part of the</w:t>
      </w:r>
      <w:r w:rsidR="00900B22">
        <w:rPr>
          <w:rFonts w:ascii="Times New Roman" w:hAnsi="Times New Roman" w:cs="Times New Roman"/>
          <w:bCs/>
          <w:kern w:val="2"/>
          <w:sz w:val="24"/>
          <w:szCs w:val="24"/>
          <w:lang w:val="en-US"/>
          <w14:ligatures w14:val="standardContextual"/>
        </w:rPr>
        <w:t xml:space="preserve"> </w:t>
      </w:r>
      <w:r>
        <w:rPr>
          <w:rFonts w:ascii="Times New Roman" w:hAnsi="Times New Roman" w:cs="Times New Roman"/>
          <w:bCs/>
          <w:kern w:val="2"/>
          <w:sz w:val="24"/>
          <w:szCs w:val="24"/>
          <w:lang w:val="en-US"/>
          <w14:ligatures w14:val="standardContextual"/>
        </w:rPr>
        <w:t xml:space="preserve">judgment of the High Court (the court </w:t>
      </w:r>
      <w:r w:rsidRPr="003717A1">
        <w:rPr>
          <w:rFonts w:ascii="Times New Roman" w:hAnsi="Times New Roman" w:cs="Times New Roman"/>
          <w:bCs/>
          <w:i/>
          <w:kern w:val="2"/>
          <w:sz w:val="24"/>
          <w:szCs w:val="24"/>
          <w:lang w:val="en-US"/>
          <w14:ligatures w14:val="standardContextual"/>
        </w:rPr>
        <w:t xml:space="preserve">a </w:t>
      </w:r>
      <w:proofErr w:type="gramStart"/>
      <w:r w:rsidRPr="003717A1">
        <w:rPr>
          <w:rFonts w:ascii="Times New Roman" w:hAnsi="Times New Roman" w:cs="Times New Roman"/>
          <w:bCs/>
          <w:i/>
          <w:kern w:val="2"/>
          <w:sz w:val="24"/>
          <w:szCs w:val="24"/>
          <w:lang w:val="en-US"/>
          <w14:ligatures w14:val="standardContextual"/>
        </w:rPr>
        <w:t>quo</w:t>
      </w:r>
      <w:proofErr w:type="gramEnd"/>
      <w:r>
        <w:rPr>
          <w:rFonts w:ascii="Times New Roman" w:hAnsi="Times New Roman" w:cs="Times New Roman"/>
          <w:bCs/>
          <w:kern w:val="2"/>
          <w:sz w:val="24"/>
          <w:szCs w:val="24"/>
          <w:lang w:val="en-US"/>
          <w14:ligatures w14:val="standardContextual"/>
        </w:rPr>
        <w:t>) dated 2 February 2022.  The appe</w:t>
      </w:r>
      <w:r w:rsidR="00CC4FBD">
        <w:rPr>
          <w:rFonts w:ascii="Times New Roman" w:hAnsi="Times New Roman" w:cs="Times New Roman"/>
          <w:bCs/>
          <w:kern w:val="2"/>
          <w:sz w:val="24"/>
          <w:szCs w:val="24"/>
          <w:lang w:val="en-US"/>
          <w14:ligatures w14:val="standardContextual"/>
        </w:rPr>
        <w:t>llant appeals against only para</w:t>
      </w:r>
      <w:r w:rsidR="00E91925">
        <w:rPr>
          <w:rFonts w:ascii="Times New Roman" w:hAnsi="Times New Roman" w:cs="Times New Roman"/>
          <w:bCs/>
          <w:kern w:val="2"/>
          <w:sz w:val="24"/>
          <w:szCs w:val="24"/>
          <w:lang w:val="en-US"/>
          <w14:ligatures w14:val="standardContextual"/>
        </w:rPr>
        <w:t>s</w:t>
      </w:r>
      <w:r>
        <w:rPr>
          <w:rFonts w:ascii="Times New Roman" w:hAnsi="Times New Roman" w:cs="Times New Roman"/>
          <w:bCs/>
          <w:kern w:val="2"/>
          <w:sz w:val="24"/>
          <w:szCs w:val="24"/>
          <w:lang w:val="en-US"/>
          <w14:ligatures w14:val="standardContextual"/>
        </w:rPr>
        <w:t xml:space="preserve"> 1 and 3 of that judgment wherein the court </w:t>
      </w:r>
      <w:r w:rsidRPr="003717A1">
        <w:rPr>
          <w:rFonts w:ascii="Times New Roman" w:hAnsi="Times New Roman" w:cs="Times New Roman"/>
          <w:bCs/>
          <w:i/>
          <w:kern w:val="2"/>
          <w:sz w:val="24"/>
          <w:szCs w:val="24"/>
          <w:lang w:val="en-US"/>
          <w14:ligatures w14:val="standardContextual"/>
        </w:rPr>
        <w:t>a quo</w:t>
      </w:r>
      <w:r>
        <w:rPr>
          <w:rFonts w:ascii="Times New Roman" w:hAnsi="Times New Roman" w:cs="Times New Roman"/>
          <w:bCs/>
          <w:kern w:val="2"/>
          <w:sz w:val="24"/>
          <w:szCs w:val="24"/>
          <w:lang w:val="en-US"/>
          <w14:ligatures w14:val="standardContextual"/>
        </w:rPr>
        <w:t xml:space="preserve"> ordered</w:t>
      </w:r>
      <w:r w:rsidR="00E91925">
        <w:rPr>
          <w:rFonts w:ascii="Times New Roman" w:hAnsi="Times New Roman" w:cs="Times New Roman"/>
          <w:bCs/>
          <w:kern w:val="2"/>
          <w:sz w:val="24"/>
          <w:szCs w:val="24"/>
          <w:lang w:val="en-US"/>
          <w14:ligatures w14:val="standardContextual"/>
        </w:rPr>
        <w:t>,</w:t>
      </w:r>
      <w:r>
        <w:rPr>
          <w:rFonts w:ascii="Times New Roman" w:hAnsi="Times New Roman" w:cs="Times New Roman"/>
          <w:bCs/>
          <w:kern w:val="2"/>
          <w:sz w:val="24"/>
          <w:szCs w:val="24"/>
          <w:lang w:val="en-US"/>
          <w14:ligatures w14:val="standardContextual"/>
        </w:rPr>
        <w:t xml:space="preserve"> respectively</w:t>
      </w:r>
      <w:r w:rsidR="00E91925">
        <w:rPr>
          <w:rFonts w:ascii="Times New Roman" w:hAnsi="Times New Roman" w:cs="Times New Roman"/>
          <w:bCs/>
          <w:kern w:val="2"/>
          <w:sz w:val="24"/>
          <w:szCs w:val="24"/>
          <w:lang w:val="en-US"/>
          <w14:ligatures w14:val="standardContextual"/>
        </w:rPr>
        <w:t>,</w:t>
      </w:r>
      <w:r>
        <w:rPr>
          <w:rFonts w:ascii="Times New Roman" w:hAnsi="Times New Roman" w:cs="Times New Roman"/>
          <w:bCs/>
          <w:kern w:val="2"/>
          <w:sz w:val="24"/>
          <w:szCs w:val="24"/>
          <w:lang w:val="en-US"/>
          <w14:ligatures w14:val="standardContextual"/>
        </w:rPr>
        <w:t xml:space="preserve"> that the appellant pays to t</w:t>
      </w:r>
      <w:r w:rsidR="003C60B6">
        <w:rPr>
          <w:rFonts w:ascii="Times New Roman" w:hAnsi="Times New Roman" w:cs="Times New Roman"/>
          <w:bCs/>
          <w:kern w:val="2"/>
          <w:sz w:val="24"/>
          <w:szCs w:val="24"/>
          <w:lang w:val="en-US"/>
          <w14:ligatures w14:val="standardContextual"/>
        </w:rPr>
        <w:t>he respondent the sum of US $ 14</w:t>
      </w:r>
      <w:r>
        <w:rPr>
          <w:rFonts w:ascii="Times New Roman" w:hAnsi="Times New Roman" w:cs="Times New Roman"/>
          <w:bCs/>
          <w:kern w:val="2"/>
          <w:sz w:val="24"/>
          <w:szCs w:val="24"/>
          <w:lang w:val="en-US"/>
          <w14:ligatures w14:val="standardContextual"/>
        </w:rPr>
        <w:t xml:space="preserve"> 832.00 and that each party bears its own costs.</w:t>
      </w:r>
    </w:p>
    <w:p w:rsidR="00462D55" w:rsidRDefault="00462D55" w:rsidP="0099207B">
      <w:pPr>
        <w:spacing w:after="0" w:line="240" w:lineRule="auto"/>
        <w:rPr>
          <w:rFonts w:ascii="Times New Roman" w:hAnsi="Times New Roman" w:cs="Times New Roman"/>
          <w:bCs/>
          <w:kern w:val="2"/>
          <w:sz w:val="24"/>
          <w:szCs w:val="24"/>
          <w:lang w:val="en-US"/>
          <w14:ligatures w14:val="standardContextual"/>
        </w:rPr>
      </w:pPr>
    </w:p>
    <w:p w:rsidR="00462D55" w:rsidRDefault="00462D55" w:rsidP="00462D55">
      <w:pPr>
        <w:spacing w:after="0" w:line="480" w:lineRule="auto"/>
        <w:rPr>
          <w:rFonts w:ascii="Times New Roman" w:hAnsi="Times New Roman" w:cs="Times New Roman"/>
          <w:b/>
          <w:bCs/>
          <w:kern w:val="2"/>
          <w:sz w:val="24"/>
          <w:szCs w:val="24"/>
          <w:u w:val="single"/>
          <w:lang w:val="en-US"/>
          <w14:ligatures w14:val="standardContextual"/>
        </w:rPr>
      </w:pPr>
      <w:r w:rsidRPr="00462D55">
        <w:rPr>
          <w:rFonts w:ascii="Times New Roman" w:hAnsi="Times New Roman" w:cs="Times New Roman"/>
          <w:b/>
          <w:bCs/>
          <w:kern w:val="2"/>
          <w:sz w:val="24"/>
          <w:szCs w:val="24"/>
          <w:u w:val="single"/>
          <w:lang w:val="en-US"/>
          <w14:ligatures w14:val="standardContextual"/>
        </w:rPr>
        <w:t>THE FACTS</w:t>
      </w:r>
    </w:p>
    <w:p w:rsidR="00462D55" w:rsidRDefault="00462D55" w:rsidP="003717A1">
      <w:pPr>
        <w:tabs>
          <w:tab w:val="left" w:pos="1134"/>
        </w:tabs>
        <w:spacing w:after="0" w:line="480" w:lineRule="auto"/>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ab/>
      </w:r>
      <w:r w:rsidR="000C4258">
        <w:rPr>
          <w:rFonts w:ascii="Times New Roman" w:hAnsi="Times New Roman" w:cs="Times New Roman"/>
          <w:bCs/>
          <w:kern w:val="2"/>
          <w:sz w:val="24"/>
          <w:szCs w:val="24"/>
          <w:lang w:val="en-US"/>
          <w14:ligatures w14:val="standardContextual"/>
        </w:rPr>
        <w:tab/>
      </w:r>
      <w:r>
        <w:rPr>
          <w:rFonts w:ascii="Times New Roman" w:hAnsi="Times New Roman" w:cs="Times New Roman"/>
          <w:bCs/>
          <w:kern w:val="2"/>
          <w:sz w:val="24"/>
          <w:szCs w:val="24"/>
          <w:lang w:val="en-US"/>
          <w14:ligatures w14:val="standardContextual"/>
        </w:rPr>
        <w:t xml:space="preserve">The respondent is a common law </w:t>
      </w:r>
      <w:proofErr w:type="spellStart"/>
      <w:r w:rsidRPr="003D5258">
        <w:rPr>
          <w:rFonts w:ascii="Times New Roman" w:hAnsi="Times New Roman" w:cs="Times New Roman"/>
          <w:bCs/>
          <w:i/>
          <w:kern w:val="2"/>
          <w:sz w:val="24"/>
          <w:szCs w:val="24"/>
          <w:lang w:val="en-US"/>
          <w14:ligatures w14:val="standardContextual"/>
        </w:rPr>
        <w:t>universitas</w:t>
      </w:r>
      <w:proofErr w:type="spellEnd"/>
      <w:r>
        <w:rPr>
          <w:rFonts w:ascii="Times New Roman" w:hAnsi="Times New Roman" w:cs="Times New Roman"/>
          <w:bCs/>
          <w:kern w:val="2"/>
          <w:sz w:val="24"/>
          <w:szCs w:val="24"/>
          <w:lang w:val="en-US"/>
          <w14:ligatures w14:val="standardContextual"/>
        </w:rPr>
        <w:t xml:space="preserve">, engaged in charitable activities.  The appellant is its former director.  </w:t>
      </w:r>
      <w:r w:rsidR="00ED3762">
        <w:rPr>
          <w:rFonts w:ascii="Times New Roman" w:hAnsi="Times New Roman" w:cs="Times New Roman"/>
          <w:bCs/>
          <w:kern w:val="2"/>
          <w:sz w:val="24"/>
          <w:szCs w:val="24"/>
          <w:lang w:val="en-US"/>
          <w14:ligatures w14:val="standardContextual"/>
        </w:rPr>
        <w:t xml:space="preserve">She </w:t>
      </w:r>
      <w:r>
        <w:rPr>
          <w:rFonts w:ascii="Times New Roman" w:hAnsi="Times New Roman" w:cs="Times New Roman"/>
          <w:bCs/>
          <w:kern w:val="2"/>
          <w:sz w:val="24"/>
          <w:szCs w:val="24"/>
          <w:lang w:val="en-US"/>
          <w14:ligatures w14:val="standardContextual"/>
        </w:rPr>
        <w:t>was employed in that role for some time.  The employment relationship was terminated by the voluntary resignation of the appellant</w:t>
      </w:r>
      <w:r w:rsidR="00C90572">
        <w:rPr>
          <w:rFonts w:ascii="Times New Roman" w:hAnsi="Times New Roman" w:cs="Times New Roman"/>
          <w:bCs/>
          <w:kern w:val="2"/>
          <w:sz w:val="24"/>
          <w:szCs w:val="24"/>
          <w:lang w:val="en-US"/>
          <w14:ligatures w14:val="standardContextual"/>
        </w:rPr>
        <w:t>. S</w:t>
      </w:r>
      <w:r>
        <w:rPr>
          <w:rFonts w:ascii="Times New Roman" w:hAnsi="Times New Roman" w:cs="Times New Roman"/>
          <w:bCs/>
          <w:kern w:val="2"/>
          <w:sz w:val="24"/>
          <w:szCs w:val="24"/>
          <w:lang w:val="en-US"/>
          <w14:ligatures w14:val="standardContextual"/>
        </w:rPr>
        <w:t xml:space="preserve">oon after </w:t>
      </w:r>
      <w:r w:rsidR="002C22A7">
        <w:rPr>
          <w:rFonts w:ascii="Times New Roman" w:hAnsi="Times New Roman" w:cs="Times New Roman"/>
          <w:bCs/>
          <w:kern w:val="2"/>
          <w:sz w:val="24"/>
          <w:szCs w:val="24"/>
          <w:lang w:val="en-US"/>
          <w14:ligatures w14:val="standardContextual"/>
        </w:rPr>
        <w:t xml:space="preserve">her </w:t>
      </w:r>
      <w:r>
        <w:rPr>
          <w:rFonts w:ascii="Times New Roman" w:hAnsi="Times New Roman" w:cs="Times New Roman"/>
          <w:bCs/>
          <w:kern w:val="2"/>
          <w:sz w:val="24"/>
          <w:szCs w:val="24"/>
          <w:lang w:val="en-US"/>
          <w14:ligatures w14:val="standardContextual"/>
        </w:rPr>
        <w:t>resignation, the respondent instituted a civil claim against</w:t>
      </w:r>
      <w:r w:rsidR="00875252">
        <w:rPr>
          <w:rFonts w:ascii="Times New Roman" w:hAnsi="Times New Roman" w:cs="Times New Roman"/>
          <w:bCs/>
          <w:kern w:val="2"/>
          <w:sz w:val="24"/>
          <w:szCs w:val="24"/>
          <w:lang w:val="en-US"/>
          <w14:ligatures w14:val="standardContextual"/>
        </w:rPr>
        <w:t xml:space="preserve"> </w:t>
      </w:r>
      <w:r w:rsidR="003D5258">
        <w:rPr>
          <w:rFonts w:ascii="Times New Roman" w:hAnsi="Times New Roman" w:cs="Times New Roman"/>
          <w:bCs/>
          <w:kern w:val="2"/>
          <w:sz w:val="24"/>
          <w:szCs w:val="24"/>
          <w:lang w:val="en-US"/>
          <w14:ligatures w14:val="standardContextual"/>
        </w:rPr>
        <w:t>her</w:t>
      </w:r>
      <w:r w:rsidR="00875252">
        <w:rPr>
          <w:rFonts w:ascii="Times New Roman" w:hAnsi="Times New Roman" w:cs="Times New Roman"/>
          <w:bCs/>
          <w:kern w:val="2"/>
          <w:sz w:val="24"/>
          <w:szCs w:val="24"/>
          <w:lang w:val="en-US"/>
          <w14:ligatures w14:val="standardContextual"/>
        </w:rPr>
        <w:t xml:space="preserve"> in the court </w:t>
      </w:r>
      <w:r w:rsidR="00875252" w:rsidRPr="00875252">
        <w:rPr>
          <w:rFonts w:ascii="Times New Roman" w:hAnsi="Times New Roman" w:cs="Times New Roman"/>
          <w:bCs/>
          <w:i/>
          <w:kern w:val="2"/>
          <w:sz w:val="24"/>
          <w:szCs w:val="24"/>
          <w:lang w:val="en-US"/>
          <w14:ligatures w14:val="standardContextual"/>
        </w:rPr>
        <w:t>a quo</w:t>
      </w:r>
      <w:r w:rsidR="00875252">
        <w:rPr>
          <w:rFonts w:ascii="Times New Roman" w:hAnsi="Times New Roman" w:cs="Times New Roman"/>
          <w:bCs/>
          <w:kern w:val="2"/>
          <w:sz w:val="24"/>
          <w:szCs w:val="24"/>
          <w:lang w:val="en-US"/>
          <w14:ligatures w14:val="standardContextual"/>
        </w:rPr>
        <w:t>.  It sought the following relief:</w:t>
      </w:r>
      <w:r>
        <w:rPr>
          <w:rFonts w:ascii="Times New Roman" w:hAnsi="Times New Roman" w:cs="Times New Roman"/>
          <w:bCs/>
          <w:kern w:val="2"/>
          <w:sz w:val="24"/>
          <w:szCs w:val="24"/>
          <w:lang w:val="en-US"/>
          <w14:ligatures w14:val="standardContextual"/>
        </w:rPr>
        <w:t xml:space="preserve"> </w:t>
      </w:r>
    </w:p>
    <w:p w:rsidR="00875252" w:rsidRDefault="00C90572" w:rsidP="00B70C6C">
      <w:pPr>
        <w:spacing w:after="0" w:line="240" w:lineRule="auto"/>
        <w:ind w:left="1560" w:hanging="426"/>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w:t>
      </w:r>
      <w:proofErr w:type="gramStart"/>
      <w:r>
        <w:rPr>
          <w:rFonts w:ascii="Times New Roman" w:hAnsi="Times New Roman" w:cs="Times New Roman"/>
          <w:bCs/>
          <w:kern w:val="2"/>
          <w:sz w:val="24"/>
          <w:szCs w:val="24"/>
          <w:lang w:val="en-US"/>
          <w14:ligatures w14:val="standardContextual"/>
        </w:rPr>
        <w:t>a</w:t>
      </w:r>
      <w:proofErr w:type="gramEnd"/>
      <w:r>
        <w:rPr>
          <w:rFonts w:ascii="Times New Roman" w:hAnsi="Times New Roman" w:cs="Times New Roman"/>
          <w:bCs/>
          <w:kern w:val="2"/>
          <w:sz w:val="24"/>
          <w:szCs w:val="24"/>
          <w:lang w:val="en-US"/>
          <w14:ligatures w14:val="standardContextual"/>
        </w:rPr>
        <w:t xml:space="preserve">) </w:t>
      </w:r>
      <w:r w:rsidR="00F44BF2" w:rsidRPr="00C90572">
        <w:rPr>
          <w:rFonts w:ascii="Times New Roman" w:hAnsi="Times New Roman" w:cs="Times New Roman"/>
          <w:bCs/>
          <w:kern w:val="2"/>
          <w:sz w:val="24"/>
          <w:szCs w:val="24"/>
          <w:lang w:val="en-US"/>
          <w14:ligatures w14:val="standardContextual"/>
        </w:rPr>
        <w:t>Payment of the sum US $</w:t>
      </w:r>
      <w:r w:rsidR="00875252" w:rsidRPr="00C90572">
        <w:rPr>
          <w:rFonts w:ascii="Times New Roman" w:hAnsi="Times New Roman" w:cs="Times New Roman"/>
          <w:bCs/>
          <w:kern w:val="2"/>
          <w:sz w:val="24"/>
          <w:szCs w:val="24"/>
          <w:lang w:val="en-US"/>
          <w14:ligatures w14:val="standardContextual"/>
        </w:rPr>
        <w:t>60 455.55 being patrimonial loss suffered by the respondent as a result of the appellant’s wrongful and negligent conduct during her employment by the respondent.</w:t>
      </w:r>
    </w:p>
    <w:p w:rsidR="00B45CE7" w:rsidRPr="00C90572" w:rsidRDefault="00B45CE7" w:rsidP="00B45CE7">
      <w:pPr>
        <w:spacing w:after="0" w:line="240" w:lineRule="auto"/>
        <w:ind w:left="1276" w:hanging="556"/>
        <w:jc w:val="both"/>
        <w:rPr>
          <w:rFonts w:ascii="Times New Roman" w:hAnsi="Times New Roman" w:cs="Times New Roman"/>
          <w:bCs/>
          <w:kern w:val="2"/>
          <w:sz w:val="24"/>
          <w:szCs w:val="24"/>
          <w:lang w:val="en-US"/>
          <w14:ligatures w14:val="standardContextual"/>
        </w:rPr>
      </w:pPr>
    </w:p>
    <w:p w:rsidR="00875252" w:rsidRDefault="00875252" w:rsidP="00FD01AB">
      <w:pPr>
        <w:pStyle w:val="ListParagraph"/>
        <w:numPr>
          <w:ilvl w:val="0"/>
          <w:numId w:val="7"/>
        </w:numPr>
        <w:spacing w:after="0" w:line="240" w:lineRule="auto"/>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I</w:t>
      </w:r>
      <w:r w:rsidR="00C90572">
        <w:rPr>
          <w:rFonts w:ascii="Times New Roman" w:hAnsi="Times New Roman" w:cs="Times New Roman"/>
          <w:bCs/>
          <w:kern w:val="2"/>
          <w:sz w:val="24"/>
          <w:szCs w:val="24"/>
          <w:lang w:val="en-US"/>
          <w14:ligatures w14:val="standardContextual"/>
        </w:rPr>
        <w:t>nterest on the  a</w:t>
      </w:r>
      <w:r w:rsidR="000B60F7">
        <w:rPr>
          <w:rFonts w:ascii="Times New Roman" w:hAnsi="Times New Roman" w:cs="Times New Roman"/>
          <w:bCs/>
          <w:kern w:val="2"/>
          <w:sz w:val="24"/>
          <w:szCs w:val="24"/>
          <w:lang w:val="en-US"/>
          <w14:ligatures w14:val="standardContextual"/>
        </w:rPr>
        <w:t>fore</w:t>
      </w:r>
      <w:r>
        <w:rPr>
          <w:rFonts w:ascii="Times New Roman" w:hAnsi="Times New Roman" w:cs="Times New Roman"/>
          <w:bCs/>
          <w:kern w:val="2"/>
          <w:sz w:val="24"/>
          <w:szCs w:val="24"/>
          <w:lang w:val="en-US"/>
          <w14:ligatures w14:val="standardContextual"/>
        </w:rPr>
        <w:t xml:space="preserve">said amount calculated from the date </w:t>
      </w:r>
      <w:r w:rsidR="00C90572">
        <w:rPr>
          <w:rFonts w:ascii="Times New Roman" w:hAnsi="Times New Roman" w:cs="Times New Roman"/>
          <w:bCs/>
          <w:kern w:val="2"/>
          <w:sz w:val="24"/>
          <w:szCs w:val="24"/>
          <w:lang w:val="en-US"/>
          <w14:ligatures w14:val="standardContextual"/>
        </w:rPr>
        <w:t xml:space="preserve">of </w:t>
      </w:r>
      <w:r>
        <w:rPr>
          <w:rFonts w:ascii="Times New Roman" w:hAnsi="Times New Roman" w:cs="Times New Roman"/>
          <w:bCs/>
          <w:kern w:val="2"/>
          <w:sz w:val="24"/>
          <w:szCs w:val="24"/>
          <w:lang w:val="en-US"/>
          <w14:ligatures w14:val="standardContextual"/>
        </w:rPr>
        <w:t xml:space="preserve">summons to the date of full and final payment, and  </w:t>
      </w:r>
    </w:p>
    <w:p w:rsidR="00875252" w:rsidRPr="00FD01AB" w:rsidRDefault="00875252" w:rsidP="00FD01AB">
      <w:pPr>
        <w:pStyle w:val="ListParagraph"/>
        <w:numPr>
          <w:ilvl w:val="0"/>
          <w:numId w:val="7"/>
        </w:numPr>
        <w:spacing w:after="0" w:line="240" w:lineRule="auto"/>
        <w:rPr>
          <w:rFonts w:ascii="Times New Roman" w:hAnsi="Times New Roman" w:cs="Times New Roman"/>
          <w:bCs/>
          <w:kern w:val="2"/>
          <w:sz w:val="24"/>
          <w:szCs w:val="24"/>
          <w:lang w:val="en-US"/>
          <w14:ligatures w14:val="standardContextual"/>
        </w:rPr>
      </w:pPr>
      <w:r w:rsidRPr="00FD01AB">
        <w:rPr>
          <w:rFonts w:ascii="Times New Roman" w:hAnsi="Times New Roman" w:cs="Times New Roman"/>
          <w:bCs/>
          <w:kern w:val="2"/>
          <w:sz w:val="24"/>
          <w:szCs w:val="24"/>
          <w:lang w:val="en-US"/>
          <w14:ligatures w14:val="standardContextual"/>
        </w:rPr>
        <w:t>Costs of suit.</w:t>
      </w:r>
      <w:r w:rsidR="00C90572" w:rsidRPr="00FD01AB">
        <w:rPr>
          <w:rFonts w:ascii="Times New Roman" w:hAnsi="Times New Roman" w:cs="Times New Roman"/>
          <w:bCs/>
          <w:kern w:val="2"/>
          <w:sz w:val="24"/>
          <w:szCs w:val="24"/>
          <w:lang w:val="en-US"/>
          <w14:ligatures w14:val="standardContextual"/>
        </w:rPr>
        <w:t>”</w:t>
      </w:r>
    </w:p>
    <w:p w:rsidR="00875252" w:rsidRDefault="00875252" w:rsidP="004529A3">
      <w:pPr>
        <w:spacing w:after="0" w:line="240" w:lineRule="auto"/>
        <w:rPr>
          <w:rFonts w:ascii="Times New Roman" w:hAnsi="Times New Roman" w:cs="Times New Roman"/>
          <w:bCs/>
          <w:kern w:val="2"/>
          <w:sz w:val="24"/>
          <w:szCs w:val="24"/>
          <w:lang w:val="en-US"/>
          <w14:ligatures w14:val="standardContextual"/>
        </w:rPr>
      </w:pPr>
    </w:p>
    <w:p w:rsidR="00875252" w:rsidRDefault="00875252" w:rsidP="000C4D55">
      <w:pPr>
        <w:spacing w:after="0" w:line="480" w:lineRule="auto"/>
        <w:ind w:left="720" w:hanging="15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In its declaration, the respondent stated as follows:</w:t>
      </w:r>
    </w:p>
    <w:p w:rsidR="00875252" w:rsidRDefault="00B45CE7" w:rsidP="003C3118">
      <w:pPr>
        <w:spacing w:after="0" w:line="240" w:lineRule="auto"/>
        <w:ind w:left="1134"/>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w:t>
      </w:r>
      <w:r w:rsidR="00875252">
        <w:rPr>
          <w:rFonts w:ascii="Times New Roman" w:hAnsi="Times New Roman" w:cs="Times New Roman"/>
          <w:bCs/>
          <w:kern w:val="2"/>
          <w:sz w:val="24"/>
          <w:szCs w:val="24"/>
          <w:lang w:val="en-US"/>
          <w14:ligatures w14:val="standardContextual"/>
        </w:rPr>
        <w:t>The appellant was employed by the respondent as director from January 2016 to 8 May 2017 when she resigned.  During her tenure, the appellant conducted the affairs of the r</w:t>
      </w:r>
      <w:r w:rsidR="0036434F">
        <w:rPr>
          <w:rFonts w:ascii="Times New Roman" w:hAnsi="Times New Roman" w:cs="Times New Roman"/>
          <w:bCs/>
          <w:kern w:val="2"/>
          <w:sz w:val="24"/>
          <w:szCs w:val="24"/>
          <w:lang w:val="en-US"/>
          <w14:ligatures w14:val="standardContextual"/>
        </w:rPr>
        <w:t xml:space="preserve">espondent in a manner that was </w:t>
      </w:r>
      <w:r w:rsidR="00875252">
        <w:rPr>
          <w:rFonts w:ascii="Times New Roman" w:hAnsi="Times New Roman" w:cs="Times New Roman"/>
          <w:bCs/>
          <w:kern w:val="2"/>
          <w:sz w:val="24"/>
          <w:szCs w:val="24"/>
          <w:lang w:val="en-US"/>
          <w14:ligatures w14:val="standardContextual"/>
        </w:rPr>
        <w:t xml:space="preserve">reckless or </w:t>
      </w:r>
      <w:r w:rsidR="00FB655A">
        <w:rPr>
          <w:rFonts w:ascii="Times New Roman" w:hAnsi="Times New Roman" w:cs="Times New Roman"/>
          <w:bCs/>
          <w:kern w:val="2"/>
          <w:sz w:val="24"/>
          <w:szCs w:val="24"/>
          <w:lang w:val="en-US"/>
          <w14:ligatures w14:val="standardContextual"/>
        </w:rPr>
        <w:t>grossly negligent</w:t>
      </w:r>
      <w:r w:rsidR="00875252">
        <w:rPr>
          <w:rFonts w:ascii="Times New Roman" w:hAnsi="Times New Roman" w:cs="Times New Roman"/>
          <w:bCs/>
          <w:kern w:val="2"/>
          <w:sz w:val="24"/>
          <w:szCs w:val="24"/>
          <w:lang w:val="en-US"/>
          <w14:ligatures w14:val="standardContextual"/>
        </w:rPr>
        <w:t xml:space="preserve"> or outright fraudulent.  Such conduct caused the pl</w:t>
      </w:r>
      <w:r w:rsidR="00F44BF2">
        <w:rPr>
          <w:rFonts w:ascii="Times New Roman" w:hAnsi="Times New Roman" w:cs="Times New Roman"/>
          <w:bCs/>
          <w:kern w:val="2"/>
          <w:sz w:val="24"/>
          <w:szCs w:val="24"/>
          <w:lang w:val="en-US"/>
          <w14:ligatures w14:val="standardContextual"/>
        </w:rPr>
        <w:t xml:space="preserve">aintiff to lose the sum of US </w:t>
      </w:r>
      <w:r w:rsidR="004529A3">
        <w:rPr>
          <w:rFonts w:ascii="Times New Roman" w:hAnsi="Times New Roman" w:cs="Times New Roman"/>
          <w:bCs/>
          <w:kern w:val="2"/>
          <w:sz w:val="24"/>
          <w:szCs w:val="24"/>
          <w:lang w:val="en-US"/>
          <w14:ligatures w14:val="standardContextual"/>
        </w:rPr>
        <w:t xml:space="preserve">                        </w:t>
      </w:r>
      <w:r w:rsidR="00F44BF2">
        <w:rPr>
          <w:rFonts w:ascii="Times New Roman" w:hAnsi="Times New Roman" w:cs="Times New Roman"/>
          <w:bCs/>
          <w:kern w:val="2"/>
          <w:sz w:val="24"/>
          <w:szCs w:val="24"/>
          <w:lang w:val="en-US"/>
          <w14:ligatures w14:val="standardContextual"/>
        </w:rPr>
        <w:t>$</w:t>
      </w:r>
      <w:r w:rsidR="00875252">
        <w:rPr>
          <w:rFonts w:ascii="Times New Roman" w:hAnsi="Times New Roman" w:cs="Times New Roman"/>
          <w:bCs/>
          <w:kern w:val="2"/>
          <w:sz w:val="24"/>
          <w:szCs w:val="24"/>
          <w:lang w:val="en-US"/>
          <w14:ligatures w14:val="standardContextual"/>
        </w:rPr>
        <w:t>60 455.55 broken down as follows:</w:t>
      </w:r>
    </w:p>
    <w:p w:rsidR="004529A3" w:rsidRDefault="004529A3" w:rsidP="003C3118">
      <w:pPr>
        <w:spacing w:after="0" w:line="240" w:lineRule="auto"/>
        <w:ind w:left="1134"/>
        <w:jc w:val="both"/>
        <w:rPr>
          <w:rFonts w:ascii="Times New Roman" w:hAnsi="Times New Roman" w:cs="Times New Roman"/>
          <w:bCs/>
          <w:kern w:val="2"/>
          <w:sz w:val="24"/>
          <w:szCs w:val="24"/>
          <w:lang w:val="en-US"/>
          <w14:ligatures w14:val="standardContextual"/>
        </w:rPr>
      </w:pPr>
    </w:p>
    <w:p w:rsidR="00FB655A" w:rsidRDefault="00B45CE7" w:rsidP="003C3118">
      <w:pPr>
        <w:pStyle w:val="ListParagraph"/>
        <w:numPr>
          <w:ilvl w:val="0"/>
          <w:numId w:val="2"/>
        </w:numPr>
        <w:spacing w:after="0" w:line="240" w:lineRule="auto"/>
        <w:ind w:left="1701" w:hanging="28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 xml:space="preserve">  Unaccounted</w:t>
      </w:r>
      <w:r w:rsidR="00FB655A">
        <w:rPr>
          <w:rFonts w:ascii="Times New Roman" w:hAnsi="Times New Roman" w:cs="Times New Roman"/>
          <w:bCs/>
          <w:kern w:val="2"/>
          <w:sz w:val="24"/>
          <w:szCs w:val="24"/>
          <w:lang w:val="en-US"/>
          <w14:ligatures w14:val="standardContextual"/>
        </w:rPr>
        <w:t xml:space="preserve"> for cash withdraw</w:t>
      </w:r>
      <w:r w:rsidR="009C1C06">
        <w:rPr>
          <w:rFonts w:ascii="Times New Roman" w:hAnsi="Times New Roman" w:cs="Times New Roman"/>
          <w:bCs/>
          <w:kern w:val="2"/>
          <w:sz w:val="24"/>
          <w:szCs w:val="24"/>
          <w:lang w:val="en-US"/>
          <w14:ligatures w14:val="standardContextual"/>
        </w:rPr>
        <w:t>al</w:t>
      </w:r>
      <w:r w:rsidR="00FB655A">
        <w:rPr>
          <w:rFonts w:ascii="Times New Roman" w:hAnsi="Times New Roman" w:cs="Times New Roman"/>
          <w:bCs/>
          <w:kern w:val="2"/>
          <w:sz w:val="24"/>
          <w:szCs w:val="24"/>
          <w:lang w:val="en-US"/>
          <w14:ligatures w14:val="standardContextual"/>
        </w:rPr>
        <w:t xml:space="preserve">s US </w:t>
      </w:r>
      <w:r w:rsidR="00F44BF2">
        <w:rPr>
          <w:rFonts w:ascii="Times New Roman" w:hAnsi="Times New Roman" w:cs="Times New Roman"/>
          <w:bCs/>
          <w:kern w:val="2"/>
          <w:sz w:val="24"/>
          <w:szCs w:val="24"/>
          <w:lang w:val="en-US"/>
          <w14:ligatures w14:val="standardContextual"/>
        </w:rPr>
        <w:t>$</w:t>
      </w:r>
      <w:r w:rsidR="00FB655A">
        <w:rPr>
          <w:rFonts w:ascii="Times New Roman" w:hAnsi="Times New Roman" w:cs="Times New Roman"/>
          <w:bCs/>
          <w:kern w:val="2"/>
          <w:sz w:val="24"/>
          <w:szCs w:val="24"/>
          <w:lang w:val="en-US"/>
          <w14:ligatures w14:val="standardContextual"/>
        </w:rPr>
        <w:t>25000.00</w:t>
      </w:r>
    </w:p>
    <w:p w:rsidR="00FB655A" w:rsidRDefault="00FB655A" w:rsidP="003C3118">
      <w:pPr>
        <w:pStyle w:val="ListParagraph"/>
        <w:numPr>
          <w:ilvl w:val="0"/>
          <w:numId w:val="2"/>
        </w:numPr>
        <w:spacing w:after="0" w:line="240" w:lineRule="auto"/>
        <w:ind w:left="1843" w:hanging="425"/>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Fraudulent travel and subsistence allowance claims US $ 2775.00</w:t>
      </w:r>
    </w:p>
    <w:p w:rsidR="00FB655A" w:rsidRDefault="00FB655A" w:rsidP="003C3118">
      <w:pPr>
        <w:pStyle w:val="ListParagraph"/>
        <w:numPr>
          <w:ilvl w:val="0"/>
          <w:numId w:val="2"/>
        </w:numPr>
        <w:spacing w:after="0" w:line="240" w:lineRule="auto"/>
        <w:ind w:left="1843" w:hanging="425"/>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Uncounted for eco-</w:t>
      </w:r>
      <w:r w:rsidR="00F44BF2">
        <w:rPr>
          <w:rFonts w:ascii="Times New Roman" w:hAnsi="Times New Roman" w:cs="Times New Roman"/>
          <w:bCs/>
          <w:kern w:val="2"/>
          <w:sz w:val="24"/>
          <w:szCs w:val="24"/>
          <w:lang w:val="en-US"/>
          <w14:ligatures w14:val="standardContextual"/>
        </w:rPr>
        <w:t>cash student feed payments US $</w:t>
      </w:r>
      <w:r>
        <w:rPr>
          <w:rFonts w:ascii="Times New Roman" w:hAnsi="Times New Roman" w:cs="Times New Roman"/>
          <w:bCs/>
          <w:kern w:val="2"/>
          <w:sz w:val="24"/>
          <w:szCs w:val="24"/>
          <w:lang w:val="en-US"/>
          <w14:ligatures w14:val="standardContextual"/>
        </w:rPr>
        <w:t>3</w:t>
      </w:r>
      <w:r w:rsidR="00F44BF2">
        <w:rPr>
          <w:rFonts w:ascii="Times New Roman" w:hAnsi="Times New Roman" w:cs="Times New Roman"/>
          <w:bCs/>
          <w:kern w:val="2"/>
          <w:sz w:val="24"/>
          <w:szCs w:val="24"/>
          <w:lang w:val="en-US"/>
          <w14:ligatures w14:val="standardContextual"/>
        </w:rPr>
        <w:t xml:space="preserve"> </w:t>
      </w:r>
      <w:r>
        <w:rPr>
          <w:rFonts w:ascii="Times New Roman" w:hAnsi="Times New Roman" w:cs="Times New Roman"/>
          <w:bCs/>
          <w:kern w:val="2"/>
          <w:sz w:val="24"/>
          <w:szCs w:val="24"/>
          <w:lang w:val="en-US"/>
          <w14:ligatures w14:val="standardContextual"/>
        </w:rPr>
        <w:t>688.55</w:t>
      </w:r>
    </w:p>
    <w:p w:rsidR="00FB655A" w:rsidRDefault="00FB655A" w:rsidP="003C3118">
      <w:pPr>
        <w:pStyle w:val="ListParagraph"/>
        <w:numPr>
          <w:ilvl w:val="0"/>
          <w:numId w:val="2"/>
        </w:numPr>
        <w:spacing w:after="0" w:line="240" w:lineRule="auto"/>
        <w:ind w:left="1843" w:hanging="425"/>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 xml:space="preserve">Conflict </w:t>
      </w:r>
      <w:r w:rsidR="00F44BF2">
        <w:rPr>
          <w:rFonts w:ascii="Times New Roman" w:hAnsi="Times New Roman" w:cs="Times New Roman"/>
          <w:bCs/>
          <w:kern w:val="2"/>
          <w:sz w:val="24"/>
          <w:szCs w:val="24"/>
          <w:lang w:val="en-US"/>
          <w14:ligatures w14:val="standardContextual"/>
        </w:rPr>
        <w:t>of</w:t>
      </w:r>
      <w:r>
        <w:rPr>
          <w:rFonts w:ascii="Times New Roman" w:hAnsi="Times New Roman" w:cs="Times New Roman"/>
          <w:bCs/>
          <w:kern w:val="2"/>
          <w:sz w:val="24"/>
          <w:szCs w:val="24"/>
          <w:lang w:val="en-US"/>
          <w14:ligatures w14:val="standardContextual"/>
        </w:rPr>
        <w:t xml:space="preserve"> interest claim on </w:t>
      </w:r>
      <w:r w:rsidR="00E1332B">
        <w:rPr>
          <w:rFonts w:ascii="Times New Roman" w:hAnsi="Times New Roman" w:cs="Times New Roman"/>
          <w:bCs/>
          <w:kern w:val="2"/>
          <w:sz w:val="24"/>
          <w:szCs w:val="24"/>
          <w:lang w:val="en-US"/>
          <w14:ligatures w14:val="standardContextual"/>
        </w:rPr>
        <w:t>purchases from her company US $</w:t>
      </w:r>
      <w:r>
        <w:rPr>
          <w:rFonts w:ascii="Times New Roman" w:hAnsi="Times New Roman" w:cs="Times New Roman"/>
          <w:bCs/>
          <w:kern w:val="2"/>
          <w:sz w:val="24"/>
          <w:szCs w:val="24"/>
          <w:lang w:val="en-US"/>
          <w14:ligatures w14:val="standardContextual"/>
        </w:rPr>
        <w:t>28 992.00</w:t>
      </w:r>
    </w:p>
    <w:p w:rsidR="003C3118" w:rsidRDefault="003C3118" w:rsidP="003C3118">
      <w:pPr>
        <w:pStyle w:val="ListParagraph"/>
        <w:tabs>
          <w:tab w:val="left" w:pos="1134"/>
        </w:tabs>
        <w:spacing w:after="0" w:line="240" w:lineRule="auto"/>
        <w:ind w:firstLine="1123"/>
        <w:jc w:val="both"/>
        <w:rPr>
          <w:rFonts w:ascii="Times New Roman" w:hAnsi="Times New Roman" w:cs="Times New Roman"/>
          <w:bCs/>
          <w:kern w:val="2"/>
          <w:sz w:val="24"/>
          <w:szCs w:val="24"/>
          <w:lang w:val="en-US"/>
          <w14:ligatures w14:val="standardContextual"/>
        </w:rPr>
      </w:pPr>
    </w:p>
    <w:p w:rsidR="00FB655A" w:rsidRDefault="00FB655A" w:rsidP="003C3118">
      <w:pPr>
        <w:pStyle w:val="ListParagraph"/>
        <w:tabs>
          <w:tab w:val="left" w:pos="1134"/>
        </w:tabs>
        <w:spacing w:after="0" w:line="240" w:lineRule="auto"/>
        <w:ind w:firstLine="112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Total    US $ 60 455.55</w:t>
      </w:r>
      <w:r w:rsidR="00B45CE7">
        <w:rPr>
          <w:rFonts w:ascii="Times New Roman" w:hAnsi="Times New Roman" w:cs="Times New Roman"/>
          <w:bCs/>
          <w:kern w:val="2"/>
          <w:sz w:val="24"/>
          <w:szCs w:val="24"/>
          <w:lang w:val="en-US"/>
          <w14:ligatures w14:val="standardContextual"/>
        </w:rPr>
        <w:t>.”</w:t>
      </w:r>
    </w:p>
    <w:p w:rsidR="00551F0A" w:rsidRDefault="009C5F08" w:rsidP="00B45CE7">
      <w:pPr>
        <w:spacing w:after="0" w:line="480" w:lineRule="auto"/>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 xml:space="preserve"> </w:t>
      </w:r>
    </w:p>
    <w:p w:rsidR="00A11F97" w:rsidRDefault="00551F0A" w:rsidP="00B70C6C">
      <w:pPr>
        <w:tabs>
          <w:tab w:val="left" w:pos="1134"/>
        </w:tabs>
        <w:spacing w:after="0" w:line="480" w:lineRule="auto"/>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ab/>
      </w:r>
      <w:r w:rsidR="00FB7A36">
        <w:rPr>
          <w:rFonts w:ascii="Times New Roman" w:hAnsi="Times New Roman" w:cs="Times New Roman"/>
          <w:bCs/>
          <w:kern w:val="2"/>
          <w:sz w:val="24"/>
          <w:szCs w:val="24"/>
          <w:lang w:val="en-US"/>
          <w14:ligatures w14:val="standardContextual"/>
        </w:rPr>
        <w:tab/>
      </w:r>
      <w:r>
        <w:rPr>
          <w:rFonts w:ascii="Times New Roman" w:hAnsi="Times New Roman" w:cs="Times New Roman"/>
          <w:bCs/>
          <w:kern w:val="2"/>
          <w:sz w:val="24"/>
          <w:szCs w:val="24"/>
          <w:lang w:val="en-US"/>
          <w14:ligatures w14:val="standardContextual"/>
        </w:rPr>
        <w:t>The appellant`s ple</w:t>
      </w:r>
      <w:r w:rsidR="00457683">
        <w:rPr>
          <w:rFonts w:ascii="Times New Roman" w:hAnsi="Times New Roman" w:cs="Times New Roman"/>
          <w:bCs/>
          <w:kern w:val="2"/>
          <w:sz w:val="24"/>
          <w:szCs w:val="24"/>
          <w:lang w:val="en-US"/>
          <w14:ligatures w14:val="standardContextual"/>
        </w:rPr>
        <w:t xml:space="preserve">a was to the following effect: She denied that the respondent was a common law </w:t>
      </w:r>
      <w:proofErr w:type="spellStart"/>
      <w:r w:rsidR="00457683" w:rsidRPr="00644F7B">
        <w:rPr>
          <w:rFonts w:ascii="Times New Roman" w:hAnsi="Times New Roman" w:cs="Times New Roman"/>
          <w:bCs/>
          <w:i/>
          <w:kern w:val="2"/>
          <w:sz w:val="24"/>
          <w:szCs w:val="24"/>
          <w:lang w:val="en-US"/>
          <w14:ligatures w14:val="standardContextual"/>
        </w:rPr>
        <w:t>universitas</w:t>
      </w:r>
      <w:proofErr w:type="spellEnd"/>
      <w:r w:rsidR="00457683">
        <w:rPr>
          <w:rFonts w:ascii="Times New Roman" w:hAnsi="Times New Roman" w:cs="Times New Roman"/>
          <w:bCs/>
          <w:kern w:val="2"/>
          <w:sz w:val="24"/>
          <w:szCs w:val="24"/>
          <w:lang w:val="en-US"/>
          <w14:ligatures w14:val="standardContextual"/>
        </w:rPr>
        <w:t xml:space="preserve"> insisting that a trust was not a legal </w:t>
      </w:r>
      <w:r w:rsidR="00457683" w:rsidRPr="00C65339">
        <w:rPr>
          <w:rFonts w:ascii="Times New Roman" w:hAnsi="Times New Roman" w:cs="Times New Roman"/>
          <w:bCs/>
          <w:i/>
          <w:kern w:val="2"/>
          <w:sz w:val="24"/>
          <w:szCs w:val="24"/>
          <w:lang w:val="en-US"/>
          <w14:ligatures w14:val="standardContextual"/>
        </w:rPr>
        <w:t>persona</w:t>
      </w:r>
      <w:r w:rsidR="00457683">
        <w:rPr>
          <w:rFonts w:ascii="Times New Roman" w:hAnsi="Times New Roman" w:cs="Times New Roman"/>
          <w:bCs/>
          <w:kern w:val="2"/>
          <w:sz w:val="24"/>
          <w:szCs w:val="24"/>
          <w:lang w:val="en-US"/>
          <w14:ligatures w14:val="standardContextual"/>
        </w:rPr>
        <w:t xml:space="preserve"> capable of suing </w:t>
      </w:r>
      <w:r w:rsidR="00A41111">
        <w:rPr>
          <w:rFonts w:ascii="Times New Roman" w:hAnsi="Times New Roman" w:cs="Times New Roman"/>
          <w:bCs/>
          <w:kern w:val="2"/>
          <w:sz w:val="24"/>
          <w:szCs w:val="24"/>
          <w:lang w:val="en-US"/>
          <w14:ligatures w14:val="standardContextual"/>
        </w:rPr>
        <w:t xml:space="preserve">or being sued in its own name.  She claimed she had been employed for nine years and not just for the period 2016 to 2017.  She had been appointed director in 2007 and had managed the respondent`s affairs </w:t>
      </w:r>
      <w:r w:rsidR="001E3185">
        <w:rPr>
          <w:rFonts w:ascii="Times New Roman" w:hAnsi="Times New Roman" w:cs="Times New Roman"/>
          <w:bCs/>
          <w:kern w:val="2"/>
          <w:sz w:val="24"/>
          <w:szCs w:val="24"/>
          <w:lang w:val="en-US"/>
          <w14:ligatures w14:val="standardContextual"/>
        </w:rPr>
        <w:t>very well.  She denied any wrong</w:t>
      </w:r>
      <w:r w:rsidR="00A41111">
        <w:rPr>
          <w:rFonts w:ascii="Times New Roman" w:hAnsi="Times New Roman" w:cs="Times New Roman"/>
          <w:bCs/>
          <w:kern w:val="2"/>
          <w:sz w:val="24"/>
          <w:szCs w:val="24"/>
          <w:lang w:val="en-US"/>
          <w14:ligatures w14:val="standardContextual"/>
        </w:rPr>
        <w:t>doing causing financial prejudice to the respondent.  She indicated that three audits had been</w:t>
      </w:r>
      <w:r w:rsidR="00E1332B">
        <w:rPr>
          <w:rFonts w:ascii="Times New Roman" w:hAnsi="Times New Roman" w:cs="Times New Roman"/>
          <w:bCs/>
          <w:kern w:val="2"/>
          <w:sz w:val="24"/>
          <w:szCs w:val="24"/>
          <w:lang w:val="en-US"/>
          <w14:ligatures w14:val="standardContextual"/>
        </w:rPr>
        <w:t xml:space="preserve"> </w:t>
      </w:r>
      <w:r w:rsidR="00A11F97">
        <w:rPr>
          <w:rFonts w:ascii="Times New Roman" w:hAnsi="Times New Roman" w:cs="Times New Roman"/>
          <w:bCs/>
          <w:kern w:val="2"/>
          <w:sz w:val="24"/>
          <w:szCs w:val="24"/>
          <w:lang w:val="en-US"/>
          <w14:ligatures w14:val="standardContextual"/>
        </w:rPr>
        <w:t>conducted between January 2016 and May 2017 and no fault had been established against her.  She averred that she was n</w:t>
      </w:r>
      <w:r w:rsidR="00A44041">
        <w:rPr>
          <w:rFonts w:ascii="Times New Roman" w:hAnsi="Times New Roman" w:cs="Times New Roman"/>
          <w:bCs/>
          <w:kern w:val="2"/>
          <w:sz w:val="24"/>
          <w:szCs w:val="24"/>
          <w:lang w:val="en-US"/>
          <w14:ligatures w14:val="standardContextual"/>
        </w:rPr>
        <w:t>ot responsible for cash withdrawal</w:t>
      </w:r>
      <w:r w:rsidR="00A11F97">
        <w:rPr>
          <w:rFonts w:ascii="Times New Roman" w:hAnsi="Times New Roman" w:cs="Times New Roman"/>
          <w:bCs/>
          <w:kern w:val="2"/>
          <w:sz w:val="24"/>
          <w:szCs w:val="24"/>
          <w:lang w:val="en-US"/>
          <w14:ligatures w14:val="standardContextual"/>
        </w:rPr>
        <w:t>s</w:t>
      </w:r>
      <w:r w:rsidR="00E1332B">
        <w:rPr>
          <w:rFonts w:ascii="Times New Roman" w:hAnsi="Times New Roman" w:cs="Times New Roman"/>
          <w:bCs/>
          <w:kern w:val="2"/>
          <w:sz w:val="24"/>
          <w:szCs w:val="24"/>
          <w:lang w:val="en-US"/>
          <w14:ligatures w14:val="standardContextual"/>
        </w:rPr>
        <w:t xml:space="preserve"> and that all with</w:t>
      </w:r>
      <w:r w:rsidR="00942CA7">
        <w:rPr>
          <w:rFonts w:ascii="Times New Roman" w:hAnsi="Times New Roman" w:cs="Times New Roman"/>
          <w:bCs/>
          <w:kern w:val="2"/>
          <w:sz w:val="24"/>
          <w:szCs w:val="24"/>
          <w:lang w:val="en-US"/>
          <w14:ligatures w14:val="standardContextual"/>
        </w:rPr>
        <w:t>drawals were</w:t>
      </w:r>
      <w:r w:rsidR="00A11F97">
        <w:rPr>
          <w:rFonts w:ascii="Times New Roman" w:hAnsi="Times New Roman" w:cs="Times New Roman"/>
          <w:bCs/>
          <w:kern w:val="2"/>
          <w:sz w:val="24"/>
          <w:szCs w:val="24"/>
          <w:lang w:val="en-US"/>
          <w14:ligatures w14:val="standardContextual"/>
        </w:rPr>
        <w:t xml:space="preserve"> properly accounted for.  The eco</w:t>
      </w:r>
      <w:r w:rsidR="00970635">
        <w:rPr>
          <w:rFonts w:ascii="Times New Roman" w:hAnsi="Times New Roman" w:cs="Times New Roman"/>
          <w:bCs/>
          <w:kern w:val="2"/>
          <w:sz w:val="24"/>
          <w:szCs w:val="24"/>
          <w:lang w:val="en-US"/>
          <w14:ligatures w14:val="standardContextual"/>
        </w:rPr>
        <w:t>-</w:t>
      </w:r>
      <w:r w:rsidR="00A11F97">
        <w:rPr>
          <w:rFonts w:ascii="Times New Roman" w:hAnsi="Times New Roman" w:cs="Times New Roman"/>
          <w:bCs/>
          <w:kern w:val="2"/>
          <w:sz w:val="24"/>
          <w:szCs w:val="24"/>
          <w:lang w:val="en-US"/>
          <w14:ligatures w14:val="standardContextual"/>
        </w:rPr>
        <w:t>ca</w:t>
      </w:r>
      <w:r w:rsidR="00056F87">
        <w:rPr>
          <w:rFonts w:ascii="Times New Roman" w:hAnsi="Times New Roman" w:cs="Times New Roman"/>
          <w:bCs/>
          <w:kern w:val="2"/>
          <w:sz w:val="24"/>
          <w:szCs w:val="24"/>
          <w:lang w:val="en-US"/>
          <w14:ligatures w14:val="standardContextual"/>
        </w:rPr>
        <w:t>sh transactions complained of w</w:t>
      </w:r>
      <w:r w:rsidR="00A11F97">
        <w:rPr>
          <w:rFonts w:ascii="Times New Roman" w:hAnsi="Times New Roman" w:cs="Times New Roman"/>
          <w:bCs/>
          <w:kern w:val="2"/>
          <w:sz w:val="24"/>
          <w:szCs w:val="24"/>
          <w:lang w:val="en-US"/>
          <w14:ligatures w14:val="standardContextual"/>
        </w:rPr>
        <w:t>ere performed with the full knowledge of respondent’s board.  Further</w:t>
      </w:r>
      <w:r w:rsidR="001739C1">
        <w:rPr>
          <w:rFonts w:ascii="Times New Roman" w:hAnsi="Times New Roman" w:cs="Times New Roman"/>
          <w:bCs/>
          <w:kern w:val="2"/>
          <w:sz w:val="24"/>
          <w:szCs w:val="24"/>
          <w:lang w:val="en-US"/>
          <w14:ligatures w14:val="standardContextual"/>
        </w:rPr>
        <w:t>,</w:t>
      </w:r>
      <w:r w:rsidR="00A11F97">
        <w:rPr>
          <w:rFonts w:ascii="Times New Roman" w:hAnsi="Times New Roman" w:cs="Times New Roman"/>
          <w:bCs/>
          <w:kern w:val="2"/>
          <w:sz w:val="24"/>
          <w:szCs w:val="24"/>
          <w:lang w:val="en-US"/>
          <w14:ligatures w14:val="standardContextual"/>
        </w:rPr>
        <w:t xml:space="preserve"> she averred that she had made a declaration of conflict of interest and no objections </w:t>
      </w:r>
      <w:r w:rsidR="000B65A5">
        <w:rPr>
          <w:rFonts w:ascii="Times New Roman" w:hAnsi="Times New Roman" w:cs="Times New Roman"/>
          <w:bCs/>
          <w:kern w:val="2"/>
          <w:sz w:val="24"/>
          <w:szCs w:val="24"/>
          <w:lang w:val="en-US"/>
          <w14:ligatures w14:val="standardContextual"/>
        </w:rPr>
        <w:t xml:space="preserve">were made regarding those transactions </w:t>
      </w:r>
      <w:r w:rsidR="00A11F97">
        <w:rPr>
          <w:rFonts w:ascii="Times New Roman" w:hAnsi="Times New Roman" w:cs="Times New Roman"/>
          <w:bCs/>
          <w:kern w:val="2"/>
          <w:sz w:val="24"/>
          <w:szCs w:val="24"/>
          <w:lang w:val="en-US"/>
          <w14:ligatures w14:val="standardContextual"/>
        </w:rPr>
        <w:t>in which she may have been conflicted.  In any event</w:t>
      </w:r>
      <w:r w:rsidR="001739C1">
        <w:rPr>
          <w:rFonts w:ascii="Times New Roman" w:hAnsi="Times New Roman" w:cs="Times New Roman"/>
          <w:bCs/>
          <w:kern w:val="2"/>
          <w:sz w:val="24"/>
          <w:szCs w:val="24"/>
          <w:lang w:val="en-US"/>
          <w14:ligatures w14:val="standardContextual"/>
        </w:rPr>
        <w:t>,</w:t>
      </w:r>
      <w:r w:rsidR="00A11F97">
        <w:rPr>
          <w:rFonts w:ascii="Times New Roman" w:hAnsi="Times New Roman" w:cs="Times New Roman"/>
          <w:bCs/>
          <w:kern w:val="2"/>
          <w:sz w:val="24"/>
          <w:szCs w:val="24"/>
          <w:lang w:val="en-US"/>
          <w14:ligatures w14:val="standardContextual"/>
        </w:rPr>
        <w:t xml:space="preserve"> </w:t>
      </w:r>
      <w:r w:rsidR="001172B8">
        <w:rPr>
          <w:rFonts w:ascii="Times New Roman" w:hAnsi="Times New Roman" w:cs="Times New Roman"/>
          <w:bCs/>
          <w:kern w:val="2"/>
          <w:sz w:val="24"/>
          <w:szCs w:val="24"/>
          <w:lang w:val="en-US"/>
          <w14:ligatures w14:val="standardContextual"/>
        </w:rPr>
        <w:t>authorizations</w:t>
      </w:r>
      <w:r w:rsidR="00A11F97">
        <w:rPr>
          <w:rFonts w:ascii="Times New Roman" w:hAnsi="Times New Roman" w:cs="Times New Roman"/>
          <w:bCs/>
          <w:kern w:val="2"/>
          <w:sz w:val="24"/>
          <w:szCs w:val="24"/>
          <w:lang w:val="en-US"/>
          <w14:ligatures w14:val="standardContextual"/>
        </w:rPr>
        <w:t xml:space="preserve"> for purchases were made by the board and not by her.  She</w:t>
      </w:r>
      <w:r w:rsidR="001172B8">
        <w:rPr>
          <w:rFonts w:ascii="Times New Roman" w:hAnsi="Times New Roman" w:cs="Times New Roman"/>
          <w:bCs/>
          <w:kern w:val="2"/>
          <w:sz w:val="24"/>
          <w:szCs w:val="24"/>
          <w:lang w:val="en-US"/>
          <w14:ligatures w14:val="standardContextual"/>
        </w:rPr>
        <w:t xml:space="preserve"> said</w:t>
      </w:r>
      <w:r w:rsidR="00A11F97">
        <w:rPr>
          <w:rFonts w:ascii="Times New Roman" w:hAnsi="Times New Roman" w:cs="Times New Roman"/>
          <w:bCs/>
          <w:kern w:val="2"/>
          <w:sz w:val="24"/>
          <w:szCs w:val="24"/>
          <w:lang w:val="en-US"/>
          <w14:ligatures w14:val="standardContextual"/>
        </w:rPr>
        <w:t xml:space="preserve"> </w:t>
      </w:r>
      <w:r w:rsidR="00DD4565">
        <w:rPr>
          <w:rFonts w:ascii="Times New Roman" w:hAnsi="Times New Roman" w:cs="Times New Roman"/>
          <w:bCs/>
          <w:kern w:val="2"/>
          <w:sz w:val="24"/>
          <w:szCs w:val="24"/>
          <w:lang w:val="en-US"/>
          <w14:ligatures w14:val="standardContextual"/>
        </w:rPr>
        <w:t xml:space="preserve">she </w:t>
      </w:r>
      <w:r w:rsidR="00A11F97">
        <w:rPr>
          <w:rFonts w:ascii="Times New Roman" w:hAnsi="Times New Roman" w:cs="Times New Roman"/>
          <w:bCs/>
          <w:kern w:val="2"/>
          <w:sz w:val="24"/>
          <w:szCs w:val="24"/>
          <w:lang w:val="en-US"/>
          <w14:ligatures w14:val="standardContextual"/>
        </w:rPr>
        <w:t>had voluntarily resigned and</w:t>
      </w:r>
      <w:r w:rsidR="00DD4565">
        <w:rPr>
          <w:rFonts w:ascii="Times New Roman" w:hAnsi="Times New Roman" w:cs="Times New Roman"/>
          <w:bCs/>
          <w:kern w:val="2"/>
          <w:sz w:val="24"/>
          <w:szCs w:val="24"/>
          <w:lang w:val="en-US"/>
          <w14:ligatures w14:val="standardContextual"/>
        </w:rPr>
        <w:t xml:space="preserve"> that </w:t>
      </w:r>
      <w:r w:rsidR="00A11F97">
        <w:rPr>
          <w:rFonts w:ascii="Times New Roman" w:hAnsi="Times New Roman" w:cs="Times New Roman"/>
          <w:bCs/>
          <w:kern w:val="2"/>
          <w:sz w:val="24"/>
          <w:szCs w:val="24"/>
          <w:lang w:val="en-US"/>
          <w14:ligatures w14:val="standardContextual"/>
        </w:rPr>
        <w:t xml:space="preserve">her </w:t>
      </w:r>
      <w:r w:rsidR="00311652">
        <w:rPr>
          <w:rFonts w:ascii="Times New Roman" w:hAnsi="Times New Roman" w:cs="Times New Roman"/>
          <w:bCs/>
          <w:kern w:val="2"/>
          <w:sz w:val="24"/>
          <w:szCs w:val="24"/>
          <w:lang w:val="en-US"/>
          <w14:ligatures w14:val="standardContextual"/>
        </w:rPr>
        <w:t>offer for</w:t>
      </w:r>
      <w:r w:rsidR="00A11F97">
        <w:rPr>
          <w:rFonts w:ascii="Times New Roman" w:hAnsi="Times New Roman" w:cs="Times New Roman"/>
          <w:bCs/>
          <w:kern w:val="2"/>
          <w:sz w:val="24"/>
          <w:szCs w:val="24"/>
          <w:lang w:val="en-US"/>
          <w14:ligatures w14:val="standardContextual"/>
        </w:rPr>
        <w:t xml:space="preserve"> a smooth hand over </w:t>
      </w:r>
      <w:r w:rsidR="00311652">
        <w:rPr>
          <w:rFonts w:ascii="Times New Roman" w:hAnsi="Times New Roman" w:cs="Times New Roman"/>
          <w:bCs/>
          <w:kern w:val="2"/>
          <w:sz w:val="24"/>
          <w:szCs w:val="24"/>
          <w:lang w:val="en-US"/>
          <w14:ligatures w14:val="standardContextual"/>
        </w:rPr>
        <w:t>takeover</w:t>
      </w:r>
      <w:r w:rsidR="00A11F97">
        <w:rPr>
          <w:rFonts w:ascii="Times New Roman" w:hAnsi="Times New Roman" w:cs="Times New Roman"/>
          <w:bCs/>
          <w:kern w:val="2"/>
          <w:sz w:val="24"/>
          <w:szCs w:val="24"/>
          <w:lang w:val="en-US"/>
          <w14:ligatures w14:val="standardContextual"/>
        </w:rPr>
        <w:t xml:space="preserve"> of the respondent`s </w:t>
      </w:r>
      <w:r w:rsidR="008A23BD">
        <w:rPr>
          <w:rFonts w:ascii="Times New Roman" w:hAnsi="Times New Roman" w:cs="Times New Roman"/>
          <w:bCs/>
          <w:kern w:val="2"/>
          <w:sz w:val="24"/>
          <w:szCs w:val="24"/>
          <w:lang w:val="en-US"/>
          <w14:ligatures w14:val="standardContextual"/>
        </w:rPr>
        <w:t>assets had</w:t>
      </w:r>
      <w:r w:rsidR="00A11F97">
        <w:rPr>
          <w:rFonts w:ascii="Times New Roman" w:hAnsi="Times New Roman" w:cs="Times New Roman"/>
          <w:bCs/>
          <w:kern w:val="2"/>
          <w:sz w:val="24"/>
          <w:szCs w:val="24"/>
          <w:lang w:val="en-US"/>
          <w14:ligatures w14:val="standardContextual"/>
        </w:rPr>
        <w:t xml:space="preserve"> been turned down by the respondent.  She avers that the present claims only arose after she ha</w:t>
      </w:r>
      <w:r w:rsidR="001172B8">
        <w:rPr>
          <w:rFonts w:ascii="Times New Roman" w:hAnsi="Times New Roman" w:cs="Times New Roman"/>
          <w:bCs/>
          <w:kern w:val="2"/>
          <w:sz w:val="24"/>
          <w:szCs w:val="24"/>
          <w:lang w:val="en-US"/>
          <w14:ligatures w14:val="standardContextual"/>
        </w:rPr>
        <w:t>d approached the M</w:t>
      </w:r>
      <w:r w:rsidR="00A11F97">
        <w:rPr>
          <w:rFonts w:ascii="Times New Roman" w:hAnsi="Times New Roman" w:cs="Times New Roman"/>
          <w:bCs/>
          <w:kern w:val="2"/>
          <w:sz w:val="24"/>
          <w:szCs w:val="24"/>
          <w:lang w:val="en-US"/>
          <w14:ligatures w14:val="standardContextual"/>
        </w:rPr>
        <w:t xml:space="preserve">inistry of </w:t>
      </w:r>
      <w:proofErr w:type="spellStart"/>
      <w:r w:rsidR="00A11F97">
        <w:rPr>
          <w:rFonts w:ascii="Times New Roman" w:hAnsi="Times New Roman" w:cs="Times New Roman"/>
          <w:bCs/>
          <w:kern w:val="2"/>
          <w:sz w:val="24"/>
          <w:szCs w:val="24"/>
          <w:lang w:val="en-US"/>
          <w14:ligatures w14:val="standardContextual"/>
        </w:rPr>
        <w:t>Labour</w:t>
      </w:r>
      <w:proofErr w:type="spellEnd"/>
      <w:r w:rsidR="00A11F97">
        <w:rPr>
          <w:rFonts w:ascii="Times New Roman" w:hAnsi="Times New Roman" w:cs="Times New Roman"/>
          <w:bCs/>
          <w:kern w:val="2"/>
          <w:sz w:val="24"/>
          <w:szCs w:val="24"/>
          <w:lang w:val="en-US"/>
          <w14:ligatures w14:val="standardContextual"/>
        </w:rPr>
        <w:t xml:space="preserve"> with a complaint over unpaid salaries.  </w:t>
      </w:r>
    </w:p>
    <w:p w:rsidR="00A11F97" w:rsidRDefault="00A11F97" w:rsidP="0098486C">
      <w:pPr>
        <w:spacing w:after="0" w:line="480" w:lineRule="auto"/>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ab/>
        <w:t>At the pre-trial conference the following issues were agreed:</w:t>
      </w:r>
    </w:p>
    <w:p w:rsidR="003773D6" w:rsidRDefault="001172B8" w:rsidP="002B577F">
      <w:pPr>
        <w:pStyle w:val="ListParagraph"/>
        <w:numPr>
          <w:ilvl w:val="0"/>
          <w:numId w:val="3"/>
        </w:numPr>
        <w:spacing w:after="0" w:line="240" w:lineRule="auto"/>
        <w:ind w:left="1560" w:hanging="426"/>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lastRenderedPageBreak/>
        <w:t>Whether the appellant</w:t>
      </w:r>
      <w:r w:rsidR="008A23BD">
        <w:rPr>
          <w:rFonts w:ascii="Times New Roman" w:hAnsi="Times New Roman" w:cs="Times New Roman"/>
          <w:bCs/>
          <w:kern w:val="2"/>
          <w:sz w:val="24"/>
          <w:szCs w:val="24"/>
          <w:lang w:val="en-US"/>
          <w14:ligatures w14:val="standardContextual"/>
        </w:rPr>
        <w:t xml:space="preserve"> was liable to the respondent in the sum of US </w:t>
      </w:r>
      <w:r w:rsidR="009E55A8">
        <w:rPr>
          <w:rFonts w:ascii="Times New Roman" w:hAnsi="Times New Roman" w:cs="Times New Roman"/>
          <w:bCs/>
          <w:kern w:val="2"/>
          <w:sz w:val="24"/>
          <w:szCs w:val="24"/>
          <w:lang w:val="en-US"/>
          <w14:ligatures w14:val="standardContextual"/>
        </w:rPr>
        <w:t xml:space="preserve">                             </w:t>
      </w:r>
      <w:r w:rsidR="00462351">
        <w:rPr>
          <w:rFonts w:ascii="Times New Roman" w:hAnsi="Times New Roman" w:cs="Times New Roman"/>
          <w:bCs/>
          <w:kern w:val="2"/>
          <w:sz w:val="24"/>
          <w:szCs w:val="24"/>
          <w:lang w:val="en-US"/>
          <w14:ligatures w14:val="standardContextual"/>
        </w:rPr>
        <w:t>$60</w:t>
      </w:r>
      <w:r w:rsidR="008A23BD">
        <w:rPr>
          <w:rFonts w:ascii="Times New Roman" w:hAnsi="Times New Roman" w:cs="Times New Roman"/>
          <w:bCs/>
          <w:kern w:val="2"/>
          <w:sz w:val="24"/>
          <w:szCs w:val="24"/>
          <w:lang w:val="en-US"/>
          <w14:ligatures w14:val="standardContextual"/>
        </w:rPr>
        <w:t xml:space="preserve"> 455.55 as claimed.</w:t>
      </w:r>
    </w:p>
    <w:p w:rsidR="008A23BD" w:rsidRDefault="008A23BD" w:rsidP="002B577F">
      <w:pPr>
        <w:pStyle w:val="ListParagraph"/>
        <w:numPr>
          <w:ilvl w:val="0"/>
          <w:numId w:val="3"/>
        </w:numPr>
        <w:spacing w:after="0" w:line="240" w:lineRule="auto"/>
        <w:ind w:left="1560" w:hanging="426"/>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 xml:space="preserve">Whether the appellant acted wrongfully and negligently during her employment resulting in the respondent suffering financial loss, and </w:t>
      </w:r>
    </w:p>
    <w:p w:rsidR="008A23BD" w:rsidRDefault="009E55A8" w:rsidP="002B577F">
      <w:pPr>
        <w:pStyle w:val="ListParagraph"/>
        <w:numPr>
          <w:ilvl w:val="0"/>
          <w:numId w:val="3"/>
        </w:numPr>
        <w:spacing w:after="0" w:line="240" w:lineRule="auto"/>
        <w:ind w:firstLine="414"/>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 xml:space="preserve">  </w:t>
      </w:r>
      <w:r w:rsidR="008A23BD">
        <w:rPr>
          <w:rFonts w:ascii="Times New Roman" w:hAnsi="Times New Roman" w:cs="Times New Roman"/>
          <w:bCs/>
          <w:kern w:val="2"/>
          <w:sz w:val="24"/>
          <w:szCs w:val="24"/>
          <w:lang w:val="en-US"/>
          <w14:ligatures w14:val="standardContextual"/>
        </w:rPr>
        <w:t>Costs of suit.</w:t>
      </w:r>
    </w:p>
    <w:p w:rsidR="008A23BD" w:rsidRDefault="008A23BD" w:rsidP="0098486C">
      <w:pPr>
        <w:spacing w:after="0" w:line="480" w:lineRule="auto"/>
        <w:jc w:val="both"/>
        <w:rPr>
          <w:rFonts w:ascii="Times New Roman" w:hAnsi="Times New Roman" w:cs="Times New Roman"/>
          <w:bCs/>
          <w:kern w:val="2"/>
          <w:sz w:val="24"/>
          <w:szCs w:val="24"/>
          <w:lang w:val="en-US"/>
          <w14:ligatures w14:val="standardContextual"/>
        </w:rPr>
      </w:pPr>
    </w:p>
    <w:p w:rsidR="008A23BD" w:rsidRPr="00970635" w:rsidRDefault="008A23BD" w:rsidP="0098486C">
      <w:pPr>
        <w:spacing w:after="0" w:line="480" w:lineRule="auto"/>
        <w:jc w:val="both"/>
        <w:rPr>
          <w:rFonts w:ascii="Times New Roman" w:hAnsi="Times New Roman" w:cs="Times New Roman"/>
          <w:b/>
          <w:bCs/>
          <w:kern w:val="2"/>
          <w:sz w:val="24"/>
          <w:szCs w:val="24"/>
          <w:u w:val="single"/>
          <w:lang w:val="en-US"/>
          <w14:ligatures w14:val="standardContextual"/>
        </w:rPr>
      </w:pPr>
      <w:r w:rsidRPr="00970635">
        <w:rPr>
          <w:rFonts w:ascii="Times New Roman" w:hAnsi="Times New Roman" w:cs="Times New Roman"/>
          <w:b/>
          <w:bCs/>
          <w:kern w:val="2"/>
          <w:sz w:val="24"/>
          <w:szCs w:val="24"/>
          <w:u w:val="single"/>
          <w:lang w:val="en-US"/>
          <w14:ligatures w14:val="standardContextual"/>
        </w:rPr>
        <w:t>PROCEEDING</w:t>
      </w:r>
      <w:r w:rsidR="00462351">
        <w:rPr>
          <w:rFonts w:ascii="Times New Roman" w:hAnsi="Times New Roman" w:cs="Times New Roman"/>
          <w:b/>
          <w:bCs/>
          <w:kern w:val="2"/>
          <w:sz w:val="24"/>
          <w:szCs w:val="24"/>
          <w:u w:val="single"/>
          <w:lang w:val="en-US"/>
          <w14:ligatures w14:val="standardContextual"/>
        </w:rPr>
        <w:t>S</w:t>
      </w:r>
      <w:r w:rsidRPr="00970635">
        <w:rPr>
          <w:rFonts w:ascii="Times New Roman" w:hAnsi="Times New Roman" w:cs="Times New Roman"/>
          <w:b/>
          <w:bCs/>
          <w:kern w:val="2"/>
          <w:sz w:val="24"/>
          <w:szCs w:val="24"/>
          <w:u w:val="single"/>
          <w:lang w:val="en-US"/>
          <w14:ligatures w14:val="standardContextual"/>
        </w:rPr>
        <w:t xml:space="preserve"> IN THE COURT </w:t>
      </w:r>
      <w:r w:rsidRPr="009E55A8">
        <w:rPr>
          <w:rFonts w:ascii="Times New Roman" w:hAnsi="Times New Roman" w:cs="Times New Roman"/>
          <w:b/>
          <w:bCs/>
          <w:i/>
          <w:kern w:val="2"/>
          <w:sz w:val="24"/>
          <w:szCs w:val="24"/>
          <w:u w:val="single"/>
          <w:lang w:val="en-US"/>
          <w14:ligatures w14:val="standardContextual"/>
        </w:rPr>
        <w:t>A QUO</w:t>
      </w:r>
    </w:p>
    <w:p w:rsidR="008A23BD" w:rsidRDefault="008A23BD" w:rsidP="00CF5B03">
      <w:pPr>
        <w:tabs>
          <w:tab w:val="left" w:pos="1134"/>
        </w:tabs>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 xml:space="preserve">In support of the respondent`s case two witnesses were called.  The first witness was Jacqueline Joseph who was the chairperson of </w:t>
      </w:r>
      <w:r w:rsidR="0050727F">
        <w:rPr>
          <w:rFonts w:ascii="Times New Roman" w:hAnsi="Times New Roman" w:cs="Times New Roman"/>
          <w:bCs/>
          <w:kern w:val="2"/>
          <w:sz w:val="24"/>
          <w:szCs w:val="24"/>
          <w:lang w:val="en-US"/>
          <w14:ligatures w14:val="standardContextual"/>
        </w:rPr>
        <w:t xml:space="preserve">the </w:t>
      </w:r>
      <w:r>
        <w:rPr>
          <w:rFonts w:ascii="Times New Roman" w:hAnsi="Times New Roman" w:cs="Times New Roman"/>
          <w:bCs/>
          <w:kern w:val="2"/>
          <w:sz w:val="24"/>
          <w:szCs w:val="24"/>
          <w:lang w:val="en-US"/>
          <w14:ligatures w14:val="standardContextual"/>
        </w:rPr>
        <w:t xml:space="preserve">respondent`s Board.  She told the court </w:t>
      </w:r>
      <w:r w:rsidRPr="0050727F">
        <w:rPr>
          <w:rFonts w:ascii="Times New Roman" w:hAnsi="Times New Roman" w:cs="Times New Roman"/>
          <w:bCs/>
          <w:i/>
          <w:kern w:val="2"/>
          <w:sz w:val="24"/>
          <w:szCs w:val="24"/>
          <w:lang w:val="en-US"/>
          <w14:ligatures w14:val="standardContextual"/>
        </w:rPr>
        <w:t>a quo</w:t>
      </w:r>
      <w:r>
        <w:rPr>
          <w:rFonts w:ascii="Times New Roman" w:hAnsi="Times New Roman" w:cs="Times New Roman"/>
          <w:bCs/>
          <w:kern w:val="2"/>
          <w:sz w:val="24"/>
          <w:szCs w:val="24"/>
          <w:lang w:val="en-US"/>
          <w14:ligatures w14:val="standardContextual"/>
        </w:rPr>
        <w:t xml:space="preserve"> that in 2014, the respondent was awarded a European Union (E</w:t>
      </w:r>
      <w:r w:rsidR="006341FD">
        <w:rPr>
          <w:rFonts w:ascii="Times New Roman" w:hAnsi="Times New Roman" w:cs="Times New Roman"/>
          <w:bCs/>
          <w:kern w:val="2"/>
          <w:sz w:val="24"/>
          <w:szCs w:val="24"/>
          <w:lang w:val="en-US"/>
          <w14:ligatures w14:val="standardContextual"/>
        </w:rPr>
        <w:t>U</w:t>
      </w:r>
      <w:r>
        <w:rPr>
          <w:rFonts w:ascii="Times New Roman" w:hAnsi="Times New Roman" w:cs="Times New Roman"/>
          <w:bCs/>
          <w:kern w:val="2"/>
          <w:sz w:val="24"/>
          <w:szCs w:val="24"/>
          <w:lang w:val="en-US"/>
          <w14:ligatures w14:val="standardContextual"/>
        </w:rPr>
        <w:t>) grant and</w:t>
      </w:r>
      <w:r w:rsidR="00D0330E">
        <w:rPr>
          <w:rFonts w:ascii="Times New Roman" w:hAnsi="Times New Roman" w:cs="Times New Roman"/>
          <w:bCs/>
          <w:kern w:val="2"/>
          <w:sz w:val="24"/>
          <w:szCs w:val="24"/>
          <w:lang w:val="en-US"/>
          <w14:ligatures w14:val="standardContextual"/>
        </w:rPr>
        <w:t xml:space="preserve"> the</w:t>
      </w:r>
      <w:r>
        <w:rPr>
          <w:rFonts w:ascii="Times New Roman" w:hAnsi="Times New Roman" w:cs="Times New Roman"/>
          <w:bCs/>
          <w:kern w:val="2"/>
          <w:sz w:val="24"/>
          <w:szCs w:val="24"/>
          <w:lang w:val="en-US"/>
          <w14:ligatures w14:val="standardContextual"/>
        </w:rPr>
        <w:t xml:space="preserve"> appellant</w:t>
      </w:r>
      <w:r w:rsidR="00A523E0">
        <w:rPr>
          <w:rFonts w:ascii="Times New Roman" w:hAnsi="Times New Roman" w:cs="Times New Roman"/>
          <w:bCs/>
          <w:kern w:val="2"/>
          <w:sz w:val="24"/>
          <w:szCs w:val="24"/>
          <w:lang w:val="en-US"/>
          <w14:ligatures w14:val="standardContextual"/>
        </w:rPr>
        <w:t>,</w:t>
      </w:r>
      <w:r>
        <w:rPr>
          <w:rFonts w:ascii="Times New Roman" w:hAnsi="Times New Roman" w:cs="Times New Roman"/>
          <w:bCs/>
          <w:kern w:val="2"/>
          <w:sz w:val="24"/>
          <w:szCs w:val="24"/>
          <w:lang w:val="en-US"/>
          <w14:ligatures w14:val="standardContextual"/>
        </w:rPr>
        <w:t xml:space="preserve"> as director</w:t>
      </w:r>
      <w:r w:rsidR="00805F01">
        <w:rPr>
          <w:rFonts w:ascii="Times New Roman" w:hAnsi="Times New Roman" w:cs="Times New Roman"/>
          <w:bCs/>
          <w:kern w:val="2"/>
          <w:sz w:val="24"/>
          <w:szCs w:val="24"/>
          <w:lang w:val="en-US"/>
          <w14:ligatures w14:val="standardContextual"/>
        </w:rPr>
        <w:t>,</w:t>
      </w:r>
      <w:r>
        <w:rPr>
          <w:rFonts w:ascii="Times New Roman" w:hAnsi="Times New Roman" w:cs="Times New Roman"/>
          <w:bCs/>
          <w:kern w:val="2"/>
          <w:sz w:val="24"/>
          <w:szCs w:val="24"/>
          <w:lang w:val="en-US"/>
          <w14:ligatures w14:val="standardContextual"/>
        </w:rPr>
        <w:t xml:space="preserve"> travelled to Belgium to receive it.  The grant was </w:t>
      </w:r>
      <w:r w:rsidR="00573B5C">
        <w:rPr>
          <w:rFonts w:ascii="Times New Roman" w:hAnsi="Times New Roman" w:cs="Times New Roman"/>
          <w:bCs/>
          <w:kern w:val="2"/>
          <w:sz w:val="24"/>
          <w:szCs w:val="24"/>
          <w:lang w:val="en-US"/>
          <w14:ligatures w14:val="standardContextual"/>
        </w:rPr>
        <w:t xml:space="preserve">more than </w:t>
      </w:r>
      <w:r>
        <w:rPr>
          <w:rFonts w:ascii="Times New Roman" w:hAnsi="Times New Roman" w:cs="Times New Roman"/>
          <w:bCs/>
          <w:kern w:val="2"/>
          <w:sz w:val="24"/>
          <w:szCs w:val="24"/>
          <w:lang w:val="en-US"/>
          <w14:ligatures w14:val="standardContextual"/>
        </w:rPr>
        <w:t>two million Euros.  The first disbursement was in the sum of seven hundred thousand Euros.</w:t>
      </w:r>
    </w:p>
    <w:p w:rsidR="008A23BD" w:rsidRDefault="008A23BD" w:rsidP="002B577F">
      <w:pPr>
        <w:spacing w:after="0" w:line="240" w:lineRule="auto"/>
        <w:jc w:val="both"/>
        <w:rPr>
          <w:rFonts w:ascii="Times New Roman" w:hAnsi="Times New Roman" w:cs="Times New Roman"/>
          <w:bCs/>
          <w:kern w:val="2"/>
          <w:sz w:val="24"/>
          <w:szCs w:val="24"/>
          <w:lang w:val="en-US"/>
          <w14:ligatures w14:val="standardContextual"/>
        </w:rPr>
      </w:pPr>
    </w:p>
    <w:p w:rsidR="008A23BD" w:rsidRDefault="008A23BD" w:rsidP="000C4258">
      <w:pPr>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After the disbursement</w:t>
      </w:r>
      <w:r w:rsidR="00591301">
        <w:rPr>
          <w:rFonts w:ascii="Times New Roman" w:hAnsi="Times New Roman" w:cs="Times New Roman"/>
          <w:bCs/>
          <w:kern w:val="2"/>
          <w:sz w:val="24"/>
          <w:szCs w:val="24"/>
          <w:lang w:val="en-US"/>
          <w14:ligatures w14:val="standardContextual"/>
        </w:rPr>
        <w:t>,</w:t>
      </w:r>
      <w:r>
        <w:rPr>
          <w:rFonts w:ascii="Times New Roman" w:hAnsi="Times New Roman" w:cs="Times New Roman"/>
          <w:bCs/>
          <w:kern w:val="2"/>
          <w:sz w:val="24"/>
          <w:szCs w:val="24"/>
          <w:lang w:val="en-US"/>
          <w14:ligatures w14:val="standardContextual"/>
        </w:rPr>
        <w:t xml:space="preserve"> the </w:t>
      </w:r>
      <w:r w:rsidR="00F03B1F">
        <w:rPr>
          <w:rFonts w:ascii="Times New Roman" w:hAnsi="Times New Roman" w:cs="Times New Roman"/>
          <w:bCs/>
          <w:kern w:val="2"/>
          <w:sz w:val="24"/>
          <w:szCs w:val="24"/>
          <w:lang w:val="en-US"/>
          <w14:ligatures w14:val="standardContextual"/>
        </w:rPr>
        <w:t>E</w:t>
      </w:r>
      <w:r w:rsidR="006341FD">
        <w:rPr>
          <w:rFonts w:ascii="Times New Roman" w:hAnsi="Times New Roman" w:cs="Times New Roman"/>
          <w:bCs/>
          <w:kern w:val="2"/>
          <w:sz w:val="24"/>
          <w:szCs w:val="24"/>
          <w:lang w:val="en-US"/>
          <w14:ligatures w14:val="standardContextual"/>
        </w:rPr>
        <w:t xml:space="preserve">uropean </w:t>
      </w:r>
      <w:r w:rsidR="00F03B1F">
        <w:rPr>
          <w:rFonts w:ascii="Times New Roman" w:hAnsi="Times New Roman" w:cs="Times New Roman"/>
          <w:bCs/>
          <w:kern w:val="2"/>
          <w:sz w:val="24"/>
          <w:szCs w:val="24"/>
          <w:lang w:val="en-US"/>
          <w14:ligatures w14:val="standardContextual"/>
        </w:rPr>
        <w:t>U</w:t>
      </w:r>
      <w:r w:rsidR="006341FD">
        <w:rPr>
          <w:rFonts w:ascii="Times New Roman" w:hAnsi="Times New Roman" w:cs="Times New Roman"/>
          <w:bCs/>
          <w:kern w:val="2"/>
          <w:sz w:val="24"/>
          <w:szCs w:val="24"/>
          <w:lang w:val="en-US"/>
          <w14:ligatures w14:val="standardContextual"/>
        </w:rPr>
        <w:t>nion</w:t>
      </w:r>
      <w:r w:rsidR="00F03B1F">
        <w:rPr>
          <w:rFonts w:ascii="Times New Roman" w:hAnsi="Times New Roman" w:cs="Times New Roman"/>
          <w:bCs/>
          <w:kern w:val="2"/>
          <w:sz w:val="24"/>
          <w:szCs w:val="24"/>
          <w:lang w:val="en-US"/>
          <w14:ligatures w14:val="standardContextual"/>
        </w:rPr>
        <w:t xml:space="preserve"> </w:t>
      </w:r>
      <w:r>
        <w:rPr>
          <w:rFonts w:ascii="Times New Roman" w:hAnsi="Times New Roman" w:cs="Times New Roman"/>
          <w:bCs/>
          <w:kern w:val="2"/>
          <w:sz w:val="24"/>
          <w:szCs w:val="24"/>
          <w:lang w:val="en-US"/>
          <w14:ligatures w14:val="standardContextual"/>
        </w:rPr>
        <w:t>sent a verification mission to check whether the grant was utilized in line with E</w:t>
      </w:r>
      <w:r w:rsidR="006341FD">
        <w:rPr>
          <w:rFonts w:ascii="Times New Roman" w:hAnsi="Times New Roman" w:cs="Times New Roman"/>
          <w:bCs/>
          <w:kern w:val="2"/>
          <w:sz w:val="24"/>
          <w:szCs w:val="24"/>
          <w:lang w:val="en-US"/>
          <w14:ligatures w14:val="standardContextual"/>
        </w:rPr>
        <w:t xml:space="preserve">uropean </w:t>
      </w:r>
      <w:r w:rsidR="00F03B1F">
        <w:rPr>
          <w:rFonts w:ascii="Times New Roman" w:hAnsi="Times New Roman" w:cs="Times New Roman"/>
          <w:bCs/>
          <w:kern w:val="2"/>
          <w:sz w:val="24"/>
          <w:szCs w:val="24"/>
          <w:lang w:val="en-US"/>
          <w14:ligatures w14:val="standardContextual"/>
        </w:rPr>
        <w:t>U</w:t>
      </w:r>
      <w:r w:rsidR="006341FD">
        <w:rPr>
          <w:rFonts w:ascii="Times New Roman" w:hAnsi="Times New Roman" w:cs="Times New Roman"/>
          <w:bCs/>
          <w:kern w:val="2"/>
          <w:sz w:val="24"/>
          <w:szCs w:val="24"/>
          <w:lang w:val="en-US"/>
          <w14:ligatures w14:val="standardContextual"/>
        </w:rPr>
        <w:t>nion</w:t>
      </w:r>
      <w:r>
        <w:rPr>
          <w:rFonts w:ascii="Times New Roman" w:hAnsi="Times New Roman" w:cs="Times New Roman"/>
          <w:bCs/>
          <w:kern w:val="2"/>
          <w:sz w:val="24"/>
          <w:szCs w:val="24"/>
          <w:lang w:val="en-US"/>
          <w14:ligatures w14:val="standardContextual"/>
        </w:rPr>
        <w:t xml:space="preserve"> guidelines and general rules of administ</w:t>
      </w:r>
      <w:r w:rsidR="00970E54">
        <w:rPr>
          <w:rFonts w:ascii="Times New Roman" w:hAnsi="Times New Roman" w:cs="Times New Roman"/>
          <w:bCs/>
          <w:kern w:val="2"/>
          <w:sz w:val="24"/>
          <w:szCs w:val="24"/>
          <w:lang w:val="en-US"/>
          <w14:ligatures w14:val="standardContextual"/>
        </w:rPr>
        <w:t>ration of s</w:t>
      </w:r>
      <w:r>
        <w:rPr>
          <w:rFonts w:ascii="Times New Roman" w:hAnsi="Times New Roman" w:cs="Times New Roman"/>
          <w:bCs/>
          <w:kern w:val="2"/>
          <w:sz w:val="24"/>
          <w:szCs w:val="24"/>
          <w:lang w:val="en-US"/>
          <w14:ligatures w14:val="standardContextual"/>
        </w:rPr>
        <w:t xml:space="preserve">uch funds.  </w:t>
      </w:r>
      <w:r w:rsidR="00970E54">
        <w:rPr>
          <w:rFonts w:ascii="Times New Roman" w:hAnsi="Times New Roman" w:cs="Times New Roman"/>
          <w:bCs/>
          <w:kern w:val="2"/>
          <w:sz w:val="24"/>
          <w:szCs w:val="24"/>
          <w:lang w:val="en-US"/>
          <w14:ligatures w14:val="standardContextual"/>
        </w:rPr>
        <w:t>The mission came in early 2016.  Some irregularities were unearthed following an audit by KPMG.  These were to do with the management and disbursements of funds and conflict of interest.  The appellant</w:t>
      </w:r>
      <w:r w:rsidR="00591301">
        <w:rPr>
          <w:rFonts w:ascii="Times New Roman" w:hAnsi="Times New Roman" w:cs="Times New Roman"/>
          <w:bCs/>
          <w:kern w:val="2"/>
          <w:sz w:val="24"/>
          <w:szCs w:val="24"/>
          <w:lang w:val="en-US"/>
          <w14:ligatures w14:val="standardContextual"/>
        </w:rPr>
        <w:t>,</w:t>
      </w:r>
      <w:r w:rsidR="00970E54">
        <w:rPr>
          <w:rFonts w:ascii="Times New Roman" w:hAnsi="Times New Roman" w:cs="Times New Roman"/>
          <w:bCs/>
          <w:kern w:val="2"/>
          <w:sz w:val="24"/>
          <w:szCs w:val="24"/>
          <w:lang w:val="en-US"/>
          <w14:ligatures w14:val="standardContextual"/>
        </w:rPr>
        <w:t xml:space="preserve"> as director, was responsible for the management of the </w:t>
      </w:r>
      <w:r w:rsidR="00FE0A42">
        <w:rPr>
          <w:rFonts w:ascii="Times New Roman" w:hAnsi="Times New Roman" w:cs="Times New Roman"/>
          <w:bCs/>
          <w:kern w:val="2"/>
          <w:sz w:val="24"/>
          <w:szCs w:val="24"/>
          <w:lang w:val="en-US"/>
          <w14:ligatures w14:val="standardContextual"/>
        </w:rPr>
        <w:t xml:space="preserve">grant.  The European Union wrote to the </w:t>
      </w:r>
      <w:r w:rsidR="00970E54">
        <w:rPr>
          <w:rFonts w:ascii="Times New Roman" w:hAnsi="Times New Roman" w:cs="Times New Roman"/>
          <w:bCs/>
          <w:kern w:val="2"/>
          <w:sz w:val="24"/>
          <w:szCs w:val="24"/>
          <w:lang w:val="en-US"/>
          <w14:ligatures w14:val="standardContextual"/>
        </w:rPr>
        <w:t>respondent advising</w:t>
      </w:r>
      <w:r w:rsidR="00591301">
        <w:rPr>
          <w:rFonts w:ascii="Times New Roman" w:hAnsi="Times New Roman" w:cs="Times New Roman"/>
          <w:bCs/>
          <w:kern w:val="2"/>
          <w:sz w:val="24"/>
          <w:szCs w:val="24"/>
          <w:lang w:val="en-US"/>
          <w14:ligatures w14:val="standardContextual"/>
        </w:rPr>
        <w:t xml:space="preserve"> that due to the irregularities, </w:t>
      </w:r>
      <w:r w:rsidR="00970E54">
        <w:rPr>
          <w:rFonts w:ascii="Times New Roman" w:hAnsi="Times New Roman" w:cs="Times New Roman"/>
          <w:bCs/>
          <w:kern w:val="2"/>
          <w:sz w:val="24"/>
          <w:szCs w:val="24"/>
          <w:lang w:val="en-US"/>
          <w14:ligatures w14:val="standardContextual"/>
        </w:rPr>
        <w:t xml:space="preserve">it was cancelling the grant.  On 8 May 2017 the respondent suspended the appellant from her duties pending a disciplinary hearing. </w:t>
      </w:r>
      <w:r w:rsidR="0021308D">
        <w:rPr>
          <w:rFonts w:ascii="Times New Roman" w:hAnsi="Times New Roman" w:cs="Times New Roman"/>
          <w:bCs/>
          <w:kern w:val="2"/>
          <w:sz w:val="24"/>
          <w:szCs w:val="24"/>
          <w:lang w:val="en-US"/>
          <w14:ligatures w14:val="standardContextual"/>
        </w:rPr>
        <w:t xml:space="preserve"> </w:t>
      </w:r>
      <w:r w:rsidR="00970E54">
        <w:rPr>
          <w:rFonts w:ascii="Times New Roman" w:hAnsi="Times New Roman" w:cs="Times New Roman"/>
          <w:bCs/>
          <w:kern w:val="2"/>
          <w:sz w:val="24"/>
          <w:szCs w:val="24"/>
          <w:lang w:val="en-US"/>
          <w14:ligatures w14:val="standardContextual"/>
        </w:rPr>
        <w:t>However</w:t>
      </w:r>
      <w:r w:rsidR="004A1013">
        <w:rPr>
          <w:rFonts w:ascii="Times New Roman" w:hAnsi="Times New Roman" w:cs="Times New Roman"/>
          <w:bCs/>
          <w:kern w:val="2"/>
          <w:sz w:val="24"/>
          <w:szCs w:val="24"/>
          <w:lang w:val="en-US"/>
          <w14:ligatures w14:val="standardContextual"/>
        </w:rPr>
        <w:t>,</w:t>
      </w:r>
      <w:r w:rsidR="00970E54">
        <w:rPr>
          <w:rFonts w:ascii="Times New Roman" w:hAnsi="Times New Roman" w:cs="Times New Roman"/>
          <w:bCs/>
          <w:kern w:val="2"/>
          <w:sz w:val="24"/>
          <w:szCs w:val="24"/>
          <w:lang w:val="en-US"/>
          <w14:ligatures w14:val="standardContextual"/>
        </w:rPr>
        <w:t xml:space="preserve"> the appellant chose to resign with immediate effect.  In a letter dated 29 June 2017, the respondent advised the appellant that it was working out her terminal benefits.  </w:t>
      </w:r>
    </w:p>
    <w:p w:rsidR="00970E54" w:rsidRDefault="00970E54" w:rsidP="008064BF">
      <w:pPr>
        <w:spacing w:after="0" w:line="240" w:lineRule="auto"/>
        <w:jc w:val="both"/>
        <w:rPr>
          <w:rFonts w:ascii="Times New Roman" w:hAnsi="Times New Roman" w:cs="Times New Roman"/>
          <w:bCs/>
          <w:kern w:val="2"/>
          <w:sz w:val="24"/>
          <w:szCs w:val="24"/>
          <w:lang w:val="en-US"/>
          <w14:ligatures w14:val="standardContextual"/>
        </w:rPr>
      </w:pPr>
    </w:p>
    <w:p w:rsidR="00970E54" w:rsidRDefault="00970E54" w:rsidP="000C4258">
      <w:pPr>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A dispu</w:t>
      </w:r>
      <w:r w:rsidR="00EA1CEE">
        <w:rPr>
          <w:rFonts w:ascii="Times New Roman" w:hAnsi="Times New Roman" w:cs="Times New Roman"/>
          <w:bCs/>
          <w:kern w:val="2"/>
          <w:sz w:val="24"/>
          <w:szCs w:val="24"/>
          <w:lang w:val="en-US"/>
          <w14:ligatures w14:val="standardContextual"/>
        </w:rPr>
        <w:t xml:space="preserve">te as to the sums payable </w:t>
      </w:r>
      <w:r w:rsidR="00B5796B">
        <w:rPr>
          <w:rFonts w:ascii="Times New Roman" w:hAnsi="Times New Roman" w:cs="Times New Roman"/>
          <w:bCs/>
          <w:kern w:val="2"/>
          <w:sz w:val="24"/>
          <w:szCs w:val="24"/>
          <w:lang w:val="en-US"/>
          <w14:ligatures w14:val="standardContextual"/>
        </w:rPr>
        <w:t xml:space="preserve">then </w:t>
      </w:r>
      <w:r w:rsidR="00EA1CEE">
        <w:rPr>
          <w:rFonts w:ascii="Times New Roman" w:hAnsi="Times New Roman" w:cs="Times New Roman"/>
          <w:bCs/>
          <w:kern w:val="2"/>
          <w:sz w:val="24"/>
          <w:szCs w:val="24"/>
          <w:lang w:val="en-US"/>
          <w14:ligatures w14:val="standardContextual"/>
        </w:rPr>
        <w:t>arose</w:t>
      </w:r>
      <w:r w:rsidR="00591301">
        <w:rPr>
          <w:rFonts w:ascii="Times New Roman" w:hAnsi="Times New Roman" w:cs="Times New Roman"/>
          <w:bCs/>
          <w:kern w:val="2"/>
          <w:sz w:val="24"/>
          <w:szCs w:val="24"/>
          <w:lang w:val="en-US"/>
          <w14:ligatures w14:val="standardContextual"/>
        </w:rPr>
        <w:t>.  The dispute</w:t>
      </w:r>
      <w:r>
        <w:rPr>
          <w:rFonts w:ascii="Times New Roman" w:hAnsi="Times New Roman" w:cs="Times New Roman"/>
          <w:bCs/>
          <w:kern w:val="2"/>
          <w:sz w:val="24"/>
          <w:szCs w:val="24"/>
          <w:lang w:val="en-US"/>
          <w14:ligatures w14:val="standardContextual"/>
        </w:rPr>
        <w:t xml:space="preserve"> was referred to the </w:t>
      </w:r>
      <w:proofErr w:type="spellStart"/>
      <w:r w:rsidR="00EC2E8A">
        <w:rPr>
          <w:rFonts w:ascii="Times New Roman" w:hAnsi="Times New Roman" w:cs="Times New Roman"/>
          <w:bCs/>
          <w:kern w:val="2"/>
          <w:sz w:val="24"/>
          <w:szCs w:val="24"/>
          <w:lang w:val="en-US"/>
          <w14:ligatures w14:val="standardContextual"/>
        </w:rPr>
        <w:t>Labour</w:t>
      </w:r>
      <w:proofErr w:type="spellEnd"/>
      <w:r w:rsidR="00EC2E8A">
        <w:rPr>
          <w:rFonts w:ascii="Times New Roman" w:hAnsi="Times New Roman" w:cs="Times New Roman"/>
          <w:bCs/>
          <w:kern w:val="2"/>
          <w:sz w:val="24"/>
          <w:szCs w:val="24"/>
          <w:lang w:val="en-US"/>
          <w14:ligatures w14:val="standardContextual"/>
        </w:rPr>
        <w:t xml:space="preserve"> Officer</w:t>
      </w:r>
      <w:r>
        <w:rPr>
          <w:rFonts w:ascii="Times New Roman" w:hAnsi="Times New Roman" w:cs="Times New Roman"/>
          <w:bCs/>
          <w:kern w:val="2"/>
          <w:sz w:val="24"/>
          <w:szCs w:val="24"/>
          <w:lang w:val="en-US"/>
          <w14:ligatures w14:val="standardContextual"/>
        </w:rPr>
        <w:t xml:space="preserve"> who made a ruling.  The </w:t>
      </w:r>
      <w:proofErr w:type="spellStart"/>
      <w:r>
        <w:rPr>
          <w:rFonts w:ascii="Times New Roman" w:hAnsi="Times New Roman" w:cs="Times New Roman"/>
          <w:bCs/>
          <w:kern w:val="2"/>
          <w:sz w:val="24"/>
          <w:szCs w:val="24"/>
          <w:lang w:val="en-US"/>
          <w14:ligatures w14:val="standardContextual"/>
        </w:rPr>
        <w:t>Labour</w:t>
      </w:r>
      <w:proofErr w:type="spellEnd"/>
      <w:r>
        <w:rPr>
          <w:rFonts w:ascii="Times New Roman" w:hAnsi="Times New Roman" w:cs="Times New Roman"/>
          <w:bCs/>
          <w:kern w:val="2"/>
          <w:sz w:val="24"/>
          <w:szCs w:val="24"/>
          <w:lang w:val="en-US"/>
          <w14:ligatures w14:val="standardContextual"/>
        </w:rPr>
        <w:t xml:space="preserve"> Court declined to confirm the ruling because in his computation the </w:t>
      </w:r>
      <w:proofErr w:type="spellStart"/>
      <w:r>
        <w:rPr>
          <w:rFonts w:ascii="Times New Roman" w:hAnsi="Times New Roman" w:cs="Times New Roman"/>
          <w:bCs/>
          <w:kern w:val="2"/>
          <w:sz w:val="24"/>
          <w:szCs w:val="24"/>
          <w:lang w:val="en-US"/>
          <w14:ligatures w14:val="standardContextual"/>
        </w:rPr>
        <w:t>Labour</w:t>
      </w:r>
      <w:proofErr w:type="spellEnd"/>
      <w:r>
        <w:rPr>
          <w:rFonts w:ascii="Times New Roman" w:hAnsi="Times New Roman" w:cs="Times New Roman"/>
          <w:bCs/>
          <w:kern w:val="2"/>
          <w:sz w:val="24"/>
          <w:szCs w:val="24"/>
          <w:lang w:val="en-US"/>
          <w14:ligatures w14:val="standardContextual"/>
        </w:rPr>
        <w:t xml:space="preserve"> Officer had failed to set off the amounts owed to the respondent by the appellant.  </w:t>
      </w:r>
      <w:r w:rsidR="00EC2E8A">
        <w:rPr>
          <w:rFonts w:ascii="Times New Roman" w:hAnsi="Times New Roman" w:cs="Times New Roman"/>
          <w:bCs/>
          <w:kern w:val="2"/>
          <w:sz w:val="24"/>
          <w:szCs w:val="24"/>
          <w:lang w:val="en-US"/>
          <w14:ligatures w14:val="standardContextual"/>
        </w:rPr>
        <w:t>However</w:t>
      </w:r>
      <w:r w:rsidR="00DE2578">
        <w:rPr>
          <w:rFonts w:ascii="Times New Roman" w:hAnsi="Times New Roman" w:cs="Times New Roman"/>
          <w:bCs/>
          <w:kern w:val="2"/>
          <w:sz w:val="24"/>
          <w:szCs w:val="24"/>
          <w:lang w:val="en-US"/>
          <w14:ligatures w14:val="standardContextual"/>
        </w:rPr>
        <w:t>,</w:t>
      </w:r>
      <w:r w:rsidR="00EC2E8A">
        <w:rPr>
          <w:rFonts w:ascii="Times New Roman" w:hAnsi="Times New Roman" w:cs="Times New Roman"/>
          <w:bCs/>
          <w:kern w:val="2"/>
          <w:sz w:val="24"/>
          <w:szCs w:val="24"/>
          <w:lang w:val="en-US"/>
          <w14:ligatures w14:val="standardContextual"/>
        </w:rPr>
        <w:t xml:space="preserve"> the</w:t>
      </w:r>
      <w:r>
        <w:rPr>
          <w:rFonts w:ascii="Times New Roman" w:hAnsi="Times New Roman" w:cs="Times New Roman"/>
          <w:bCs/>
          <w:kern w:val="2"/>
          <w:sz w:val="24"/>
          <w:szCs w:val="24"/>
          <w:lang w:val="en-US"/>
          <w14:ligatures w14:val="standardContextual"/>
        </w:rPr>
        <w:t xml:space="preserve"> </w:t>
      </w:r>
      <w:proofErr w:type="spellStart"/>
      <w:r>
        <w:rPr>
          <w:rFonts w:ascii="Times New Roman" w:hAnsi="Times New Roman" w:cs="Times New Roman"/>
          <w:bCs/>
          <w:kern w:val="2"/>
          <w:sz w:val="24"/>
          <w:szCs w:val="24"/>
          <w:lang w:val="en-US"/>
          <w14:ligatures w14:val="standardContextual"/>
        </w:rPr>
        <w:t>Labour</w:t>
      </w:r>
      <w:proofErr w:type="spellEnd"/>
      <w:r>
        <w:rPr>
          <w:rFonts w:ascii="Times New Roman" w:hAnsi="Times New Roman" w:cs="Times New Roman"/>
          <w:bCs/>
          <w:kern w:val="2"/>
          <w:sz w:val="24"/>
          <w:szCs w:val="24"/>
          <w:lang w:val="en-US"/>
          <w14:ligatures w14:val="standardContextual"/>
        </w:rPr>
        <w:t xml:space="preserve"> Court found that in an </w:t>
      </w:r>
      <w:r w:rsidR="00ED77F2">
        <w:rPr>
          <w:rFonts w:ascii="Times New Roman" w:hAnsi="Times New Roman" w:cs="Times New Roman"/>
          <w:bCs/>
          <w:kern w:val="2"/>
          <w:sz w:val="24"/>
          <w:szCs w:val="24"/>
          <w:lang w:val="en-US"/>
          <w14:ligatures w14:val="standardContextual"/>
        </w:rPr>
        <w:t>e</w:t>
      </w:r>
      <w:r>
        <w:rPr>
          <w:rFonts w:ascii="Times New Roman" w:hAnsi="Times New Roman" w:cs="Times New Roman"/>
          <w:bCs/>
          <w:kern w:val="2"/>
          <w:sz w:val="24"/>
          <w:szCs w:val="24"/>
          <w:lang w:val="en-US"/>
          <w14:ligatures w14:val="standardContextual"/>
        </w:rPr>
        <w:t xml:space="preserve">mail dated 11 May 2017, the appellant had acknowledged owing the respondent the sum of $ 2400.00 for conflict of interest.  </w:t>
      </w:r>
      <w:r w:rsidR="00D41D60">
        <w:rPr>
          <w:rFonts w:ascii="Times New Roman" w:hAnsi="Times New Roman" w:cs="Times New Roman"/>
          <w:bCs/>
          <w:kern w:val="2"/>
          <w:sz w:val="24"/>
          <w:szCs w:val="24"/>
          <w:lang w:val="en-US"/>
          <w14:ligatures w14:val="standardContextual"/>
        </w:rPr>
        <w:lastRenderedPageBreak/>
        <w:t>The witness stated that the appellant had rejected the respondent`s offe</w:t>
      </w:r>
      <w:r w:rsidR="00B70C6C">
        <w:rPr>
          <w:rFonts w:ascii="Times New Roman" w:hAnsi="Times New Roman" w:cs="Times New Roman"/>
          <w:bCs/>
          <w:kern w:val="2"/>
          <w:sz w:val="24"/>
          <w:szCs w:val="24"/>
          <w:lang w:val="en-US"/>
          <w14:ligatures w14:val="standardContextual"/>
        </w:rPr>
        <w:t xml:space="preserve">r of $ 8 </w:t>
      </w:r>
      <w:r w:rsidR="0098624F">
        <w:rPr>
          <w:rFonts w:ascii="Times New Roman" w:hAnsi="Times New Roman" w:cs="Times New Roman"/>
          <w:bCs/>
          <w:kern w:val="2"/>
          <w:sz w:val="24"/>
          <w:szCs w:val="24"/>
          <w:lang w:val="en-US"/>
          <w14:ligatures w14:val="standardContextual"/>
        </w:rPr>
        <w:t>145.45 after deducting</w:t>
      </w:r>
      <w:r w:rsidR="00D41D60">
        <w:rPr>
          <w:rFonts w:ascii="Times New Roman" w:hAnsi="Times New Roman" w:cs="Times New Roman"/>
          <w:bCs/>
          <w:kern w:val="2"/>
          <w:sz w:val="24"/>
          <w:szCs w:val="24"/>
          <w:lang w:val="en-US"/>
          <w14:ligatures w14:val="standardContextual"/>
        </w:rPr>
        <w:t xml:space="preserve"> the</w:t>
      </w:r>
      <w:r w:rsidR="00410B33">
        <w:rPr>
          <w:rFonts w:ascii="Times New Roman" w:hAnsi="Times New Roman" w:cs="Times New Roman"/>
          <w:bCs/>
          <w:kern w:val="2"/>
          <w:sz w:val="24"/>
          <w:szCs w:val="24"/>
          <w:lang w:val="en-US"/>
          <w14:ligatures w14:val="standardContextual"/>
        </w:rPr>
        <w:t xml:space="preserve"> US</w:t>
      </w:r>
      <w:r w:rsidR="00B70C6C">
        <w:rPr>
          <w:rFonts w:ascii="Times New Roman" w:hAnsi="Times New Roman" w:cs="Times New Roman"/>
          <w:bCs/>
          <w:kern w:val="2"/>
          <w:sz w:val="24"/>
          <w:szCs w:val="24"/>
          <w:lang w:val="en-US"/>
          <w14:ligatures w14:val="standardContextual"/>
        </w:rPr>
        <w:t xml:space="preserve"> $ </w:t>
      </w:r>
      <w:r w:rsidR="00D41D60">
        <w:rPr>
          <w:rFonts w:ascii="Times New Roman" w:hAnsi="Times New Roman" w:cs="Times New Roman"/>
          <w:bCs/>
          <w:kern w:val="2"/>
          <w:sz w:val="24"/>
          <w:szCs w:val="24"/>
          <w:lang w:val="en-US"/>
          <w14:ligatures w14:val="standardContextual"/>
        </w:rPr>
        <w:t>2400.00 and the amount appellant was to pay for the purchase of a staff vehicle owned by the respondent.</w:t>
      </w:r>
    </w:p>
    <w:p w:rsidR="00D41D60" w:rsidRDefault="00D41D60" w:rsidP="00B70C6C">
      <w:pPr>
        <w:tabs>
          <w:tab w:val="left" w:pos="1134"/>
        </w:tabs>
        <w:spacing w:after="0" w:line="240" w:lineRule="auto"/>
        <w:jc w:val="both"/>
        <w:rPr>
          <w:rFonts w:ascii="Times New Roman" w:hAnsi="Times New Roman" w:cs="Times New Roman"/>
          <w:bCs/>
          <w:kern w:val="2"/>
          <w:sz w:val="24"/>
          <w:szCs w:val="24"/>
          <w:lang w:val="en-US"/>
          <w14:ligatures w14:val="standardContextual"/>
        </w:rPr>
      </w:pPr>
    </w:p>
    <w:p w:rsidR="00D41D60" w:rsidRDefault="00D41D60" w:rsidP="000C4258">
      <w:pPr>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 xml:space="preserve">The witness also said that the claim from the </w:t>
      </w:r>
      <w:r w:rsidR="00F06E20">
        <w:rPr>
          <w:rFonts w:ascii="Times New Roman" w:hAnsi="Times New Roman" w:cs="Times New Roman"/>
          <w:bCs/>
          <w:kern w:val="2"/>
          <w:sz w:val="24"/>
          <w:szCs w:val="24"/>
          <w:lang w:val="en-US"/>
          <w14:ligatures w14:val="standardContextual"/>
        </w:rPr>
        <w:t xml:space="preserve">European Union </w:t>
      </w:r>
      <w:r>
        <w:rPr>
          <w:rFonts w:ascii="Times New Roman" w:hAnsi="Times New Roman" w:cs="Times New Roman"/>
          <w:bCs/>
          <w:kern w:val="2"/>
          <w:sz w:val="24"/>
          <w:szCs w:val="24"/>
          <w:lang w:val="en-US"/>
          <w14:ligatures w14:val="standardContextual"/>
        </w:rPr>
        <w:t xml:space="preserve">was reduced to Euro 256 215.59 after a revised computation.  Some partial payment had also been made after the respondent sold one of its cars and put the money received towards liquidation of the </w:t>
      </w:r>
      <w:r w:rsidR="00F06E20">
        <w:rPr>
          <w:rFonts w:ascii="Times New Roman" w:hAnsi="Times New Roman" w:cs="Times New Roman"/>
          <w:bCs/>
          <w:kern w:val="2"/>
          <w:sz w:val="24"/>
          <w:szCs w:val="24"/>
          <w:lang w:val="en-US"/>
          <w14:ligatures w14:val="standardContextual"/>
        </w:rPr>
        <w:t>European Union</w:t>
      </w:r>
      <w:r>
        <w:rPr>
          <w:rFonts w:ascii="Times New Roman" w:hAnsi="Times New Roman" w:cs="Times New Roman"/>
          <w:bCs/>
          <w:kern w:val="2"/>
          <w:sz w:val="24"/>
          <w:szCs w:val="24"/>
          <w:lang w:val="en-US"/>
          <w14:ligatures w14:val="standardContextual"/>
        </w:rPr>
        <w:t xml:space="preserve"> debt.</w:t>
      </w:r>
      <w:r w:rsidR="00E91506">
        <w:rPr>
          <w:rFonts w:ascii="Times New Roman" w:hAnsi="Times New Roman" w:cs="Times New Roman"/>
          <w:bCs/>
          <w:kern w:val="2"/>
          <w:sz w:val="24"/>
          <w:szCs w:val="24"/>
          <w:lang w:val="en-US"/>
          <w14:ligatures w14:val="standardContextual"/>
        </w:rPr>
        <w:t xml:space="preserve">  As </w:t>
      </w:r>
      <w:r w:rsidR="00EC2E8A">
        <w:rPr>
          <w:rFonts w:ascii="Times New Roman" w:hAnsi="Times New Roman" w:cs="Times New Roman"/>
          <w:bCs/>
          <w:kern w:val="2"/>
          <w:sz w:val="24"/>
          <w:szCs w:val="24"/>
          <w:lang w:val="en-US"/>
          <w14:ligatures w14:val="standardContextual"/>
        </w:rPr>
        <w:t>some of</w:t>
      </w:r>
      <w:r w:rsidR="00E91506">
        <w:rPr>
          <w:rFonts w:ascii="Times New Roman" w:hAnsi="Times New Roman" w:cs="Times New Roman"/>
          <w:bCs/>
          <w:kern w:val="2"/>
          <w:sz w:val="24"/>
          <w:szCs w:val="24"/>
          <w:lang w:val="en-US"/>
          <w14:ligatures w14:val="standardContextual"/>
        </w:rPr>
        <w:t xml:space="preserve"> the allegations against the appellant were criminal in nature, a report was made to the police.</w:t>
      </w:r>
    </w:p>
    <w:p w:rsidR="00E91506" w:rsidRDefault="00E91506" w:rsidP="002B577F">
      <w:pPr>
        <w:spacing w:after="0" w:line="240" w:lineRule="auto"/>
        <w:jc w:val="both"/>
        <w:rPr>
          <w:rFonts w:ascii="Times New Roman" w:hAnsi="Times New Roman" w:cs="Times New Roman"/>
          <w:bCs/>
          <w:kern w:val="2"/>
          <w:sz w:val="24"/>
          <w:szCs w:val="24"/>
          <w:lang w:val="en-US"/>
          <w14:ligatures w14:val="standardContextual"/>
        </w:rPr>
      </w:pPr>
    </w:p>
    <w:p w:rsidR="00D50575" w:rsidRDefault="00E91506" w:rsidP="000C4258">
      <w:pPr>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 xml:space="preserve">The second witness for the respondent was Gertrude </w:t>
      </w:r>
      <w:proofErr w:type="spellStart"/>
      <w:r>
        <w:rPr>
          <w:rFonts w:ascii="Times New Roman" w:hAnsi="Times New Roman" w:cs="Times New Roman"/>
          <w:bCs/>
          <w:kern w:val="2"/>
          <w:sz w:val="24"/>
          <w:szCs w:val="24"/>
          <w:lang w:val="en-US"/>
          <w14:ligatures w14:val="standardContextual"/>
        </w:rPr>
        <w:t>Sibanda</w:t>
      </w:r>
      <w:proofErr w:type="spellEnd"/>
      <w:r>
        <w:rPr>
          <w:rFonts w:ascii="Times New Roman" w:hAnsi="Times New Roman" w:cs="Times New Roman"/>
          <w:bCs/>
          <w:kern w:val="2"/>
          <w:sz w:val="24"/>
          <w:szCs w:val="24"/>
          <w:lang w:val="en-US"/>
          <w14:ligatures w14:val="standardContextual"/>
        </w:rPr>
        <w:t xml:space="preserve">, an auditor running her own consultancy.  She is not however registered as </w:t>
      </w:r>
      <w:r w:rsidR="00EC120D">
        <w:rPr>
          <w:rFonts w:ascii="Times New Roman" w:hAnsi="Times New Roman" w:cs="Times New Roman"/>
          <w:bCs/>
          <w:kern w:val="2"/>
          <w:sz w:val="24"/>
          <w:szCs w:val="24"/>
          <w:lang w:val="en-US"/>
          <w14:ligatures w14:val="standardContextual"/>
        </w:rPr>
        <w:t xml:space="preserve">a </w:t>
      </w:r>
      <w:r>
        <w:rPr>
          <w:rFonts w:ascii="Times New Roman" w:hAnsi="Times New Roman" w:cs="Times New Roman"/>
          <w:bCs/>
          <w:kern w:val="2"/>
          <w:sz w:val="24"/>
          <w:szCs w:val="24"/>
          <w:lang w:val="en-US"/>
          <w14:ligatures w14:val="standardContextual"/>
        </w:rPr>
        <w:t>Public Accountan</w:t>
      </w:r>
      <w:r w:rsidR="00EC120D">
        <w:rPr>
          <w:rFonts w:ascii="Times New Roman" w:hAnsi="Times New Roman" w:cs="Times New Roman"/>
          <w:bCs/>
          <w:kern w:val="2"/>
          <w:sz w:val="24"/>
          <w:szCs w:val="24"/>
          <w:lang w:val="en-US"/>
          <w14:ligatures w14:val="standardContextual"/>
        </w:rPr>
        <w:t>t in terms of the Pub</w:t>
      </w:r>
      <w:r w:rsidR="009175B1">
        <w:rPr>
          <w:rFonts w:ascii="Times New Roman" w:hAnsi="Times New Roman" w:cs="Times New Roman"/>
          <w:bCs/>
          <w:kern w:val="2"/>
          <w:sz w:val="24"/>
          <w:szCs w:val="24"/>
          <w:lang w:val="en-US"/>
          <w14:ligatures w14:val="standardContextual"/>
        </w:rPr>
        <w:t>l</w:t>
      </w:r>
      <w:r w:rsidR="00EC120D">
        <w:rPr>
          <w:rFonts w:ascii="Times New Roman" w:hAnsi="Times New Roman" w:cs="Times New Roman"/>
          <w:bCs/>
          <w:kern w:val="2"/>
          <w:sz w:val="24"/>
          <w:szCs w:val="24"/>
          <w:lang w:val="en-US"/>
          <w14:ligatures w14:val="standardContextual"/>
        </w:rPr>
        <w:t>ic Accountants</w:t>
      </w:r>
      <w:r>
        <w:rPr>
          <w:rFonts w:ascii="Times New Roman" w:hAnsi="Times New Roman" w:cs="Times New Roman"/>
          <w:bCs/>
          <w:kern w:val="2"/>
          <w:sz w:val="24"/>
          <w:szCs w:val="24"/>
          <w:lang w:val="en-US"/>
          <w14:ligatures w14:val="standardContextual"/>
        </w:rPr>
        <w:t xml:space="preserve"> and Auditors Act [</w:t>
      </w:r>
      <w:r w:rsidRPr="00B956BE">
        <w:rPr>
          <w:rFonts w:ascii="Times New Roman" w:hAnsi="Times New Roman" w:cs="Times New Roman"/>
          <w:bCs/>
          <w:i/>
          <w:kern w:val="2"/>
          <w:sz w:val="24"/>
          <w:szCs w:val="24"/>
          <w:lang w:val="en-US"/>
          <w14:ligatures w14:val="standardContextual"/>
        </w:rPr>
        <w:t>Chapter 27:12</w:t>
      </w:r>
      <w:r>
        <w:rPr>
          <w:rFonts w:ascii="Times New Roman" w:hAnsi="Times New Roman" w:cs="Times New Roman"/>
          <w:bCs/>
          <w:kern w:val="2"/>
          <w:sz w:val="24"/>
          <w:szCs w:val="24"/>
          <w:lang w:val="en-US"/>
          <w14:ligatures w14:val="standardContextual"/>
        </w:rPr>
        <w:t xml:space="preserve">].  She told the court </w:t>
      </w:r>
      <w:r w:rsidRPr="00623D32">
        <w:rPr>
          <w:rFonts w:ascii="Times New Roman" w:hAnsi="Times New Roman" w:cs="Times New Roman"/>
          <w:bCs/>
          <w:i/>
          <w:kern w:val="2"/>
          <w:sz w:val="24"/>
          <w:szCs w:val="24"/>
          <w:lang w:val="en-US"/>
          <w14:ligatures w14:val="standardContextual"/>
        </w:rPr>
        <w:t>a quo</w:t>
      </w:r>
      <w:r>
        <w:rPr>
          <w:rFonts w:ascii="Times New Roman" w:hAnsi="Times New Roman" w:cs="Times New Roman"/>
          <w:bCs/>
          <w:kern w:val="2"/>
          <w:sz w:val="24"/>
          <w:szCs w:val="24"/>
          <w:lang w:val="en-US"/>
          <w14:ligatures w14:val="standardContextual"/>
        </w:rPr>
        <w:t xml:space="preserve"> that she was a certified forensic auditor holding</w:t>
      </w:r>
      <w:r w:rsidR="00DD4565">
        <w:rPr>
          <w:rFonts w:ascii="Times New Roman" w:hAnsi="Times New Roman" w:cs="Times New Roman"/>
          <w:bCs/>
          <w:kern w:val="2"/>
          <w:sz w:val="24"/>
          <w:szCs w:val="24"/>
          <w:lang w:val="en-US"/>
          <w14:ligatures w14:val="standardContextual"/>
        </w:rPr>
        <w:t xml:space="preserve"> the degree of M</w:t>
      </w:r>
      <w:r w:rsidR="0098624F">
        <w:rPr>
          <w:rFonts w:ascii="Times New Roman" w:hAnsi="Times New Roman" w:cs="Times New Roman"/>
          <w:bCs/>
          <w:kern w:val="2"/>
          <w:sz w:val="24"/>
          <w:szCs w:val="24"/>
          <w:lang w:val="en-US"/>
          <w14:ligatures w14:val="standardContextual"/>
        </w:rPr>
        <w:t>aster</w:t>
      </w:r>
      <w:r>
        <w:rPr>
          <w:rFonts w:ascii="Times New Roman" w:hAnsi="Times New Roman" w:cs="Times New Roman"/>
          <w:bCs/>
          <w:kern w:val="2"/>
          <w:sz w:val="24"/>
          <w:szCs w:val="24"/>
          <w:lang w:val="en-US"/>
          <w14:ligatures w14:val="standardContextual"/>
        </w:rPr>
        <w:t xml:space="preserve"> of Business Administration (MBA).  She had been engaged by the respondent as a consultant to </w:t>
      </w:r>
      <w:proofErr w:type="spellStart"/>
      <w:r>
        <w:rPr>
          <w:rFonts w:ascii="Times New Roman" w:hAnsi="Times New Roman" w:cs="Times New Roman"/>
          <w:bCs/>
          <w:kern w:val="2"/>
          <w:sz w:val="24"/>
          <w:szCs w:val="24"/>
          <w:lang w:val="en-US"/>
          <w14:ligatures w14:val="standardContextual"/>
        </w:rPr>
        <w:t>analyse</w:t>
      </w:r>
      <w:proofErr w:type="spellEnd"/>
      <w:r>
        <w:rPr>
          <w:rFonts w:ascii="Times New Roman" w:hAnsi="Times New Roman" w:cs="Times New Roman"/>
          <w:bCs/>
          <w:kern w:val="2"/>
          <w:sz w:val="24"/>
          <w:szCs w:val="24"/>
          <w:lang w:val="en-US"/>
          <w14:ligatures w14:val="standardContextual"/>
        </w:rPr>
        <w:t xml:space="preserve"> the contract between the </w:t>
      </w:r>
      <w:r w:rsidR="00F06E20">
        <w:rPr>
          <w:rFonts w:ascii="Times New Roman" w:hAnsi="Times New Roman" w:cs="Times New Roman"/>
          <w:bCs/>
          <w:kern w:val="2"/>
          <w:sz w:val="24"/>
          <w:szCs w:val="24"/>
          <w:lang w:val="en-US"/>
          <w14:ligatures w14:val="standardContextual"/>
        </w:rPr>
        <w:t>European Union</w:t>
      </w:r>
      <w:r>
        <w:rPr>
          <w:rFonts w:ascii="Times New Roman" w:hAnsi="Times New Roman" w:cs="Times New Roman"/>
          <w:bCs/>
          <w:kern w:val="2"/>
          <w:sz w:val="24"/>
          <w:szCs w:val="24"/>
          <w:lang w:val="en-US"/>
          <w14:ligatures w14:val="standardContextual"/>
        </w:rPr>
        <w:t xml:space="preserve"> and the respondent pursuant to a KPMG </w:t>
      </w:r>
      <w:r w:rsidR="001C7D68">
        <w:rPr>
          <w:rFonts w:ascii="Times New Roman" w:hAnsi="Times New Roman" w:cs="Times New Roman"/>
          <w:bCs/>
          <w:kern w:val="2"/>
          <w:sz w:val="24"/>
          <w:szCs w:val="24"/>
          <w:lang w:val="en-US"/>
          <w14:ligatures w14:val="standardContextual"/>
        </w:rPr>
        <w:t xml:space="preserve">audit, which established a liability of Euro 466 068.15 </w:t>
      </w:r>
      <w:r w:rsidR="00693C13">
        <w:rPr>
          <w:rFonts w:ascii="Times New Roman" w:hAnsi="Times New Roman" w:cs="Times New Roman"/>
          <w:bCs/>
          <w:kern w:val="2"/>
          <w:sz w:val="24"/>
          <w:szCs w:val="24"/>
          <w:lang w:val="en-US"/>
          <w14:ligatures w14:val="standardContextual"/>
        </w:rPr>
        <w:t>on the part of the respondent</w:t>
      </w:r>
      <w:r w:rsidR="00EC120D">
        <w:rPr>
          <w:rFonts w:ascii="Times New Roman" w:hAnsi="Times New Roman" w:cs="Times New Roman"/>
          <w:bCs/>
          <w:kern w:val="2"/>
          <w:sz w:val="24"/>
          <w:szCs w:val="24"/>
          <w:lang w:val="en-US"/>
          <w14:ligatures w14:val="standardContextual"/>
        </w:rPr>
        <w:t xml:space="preserve"> </w:t>
      </w:r>
      <w:r w:rsidR="001C7D68">
        <w:rPr>
          <w:rFonts w:ascii="Times New Roman" w:hAnsi="Times New Roman" w:cs="Times New Roman"/>
          <w:bCs/>
          <w:kern w:val="2"/>
          <w:sz w:val="24"/>
          <w:szCs w:val="24"/>
          <w:lang w:val="en-US"/>
          <w14:ligatures w14:val="standardContextual"/>
        </w:rPr>
        <w:t xml:space="preserve">to the </w:t>
      </w:r>
      <w:r w:rsidR="00F06E20">
        <w:rPr>
          <w:rFonts w:ascii="Times New Roman" w:hAnsi="Times New Roman" w:cs="Times New Roman"/>
          <w:bCs/>
          <w:kern w:val="2"/>
          <w:sz w:val="24"/>
          <w:szCs w:val="24"/>
          <w:lang w:val="en-US"/>
          <w14:ligatures w14:val="standardContextual"/>
        </w:rPr>
        <w:t>European Union</w:t>
      </w:r>
      <w:r w:rsidR="001C7D68">
        <w:rPr>
          <w:rFonts w:ascii="Times New Roman" w:hAnsi="Times New Roman" w:cs="Times New Roman"/>
          <w:bCs/>
          <w:kern w:val="2"/>
          <w:sz w:val="24"/>
          <w:szCs w:val="24"/>
          <w:lang w:val="en-US"/>
          <w14:ligatures w14:val="standardContextual"/>
        </w:rPr>
        <w:t xml:space="preserve">.  She was to go through the </w:t>
      </w:r>
      <w:r w:rsidR="00D50575">
        <w:rPr>
          <w:rFonts w:ascii="Times New Roman" w:hAnsi="Times New Roman" w:cs="Times New Roman"/>
          <w:bCs/>
          <w:kern w:val="2"/>
          <w:sz w:val="24"/>
          <w:szCs w:val="24"/>
          <w:lang w:val="en-US"/>
          <w14:ligatures w14:val="standardContextual"/>
        </w:rPr>
        <w:t>documents and</w:t>
      </w:r>
      <w:r w:rsidR="001C7D68">
        <w:rPr>
          <w:rFonts w:ascii="Times New Roman" w:hAnsi="Times New Roman" w:cs="Times New Roman"/>
          <w:bCs/>
          <w:kern w:val="2"/>
          <w:sz w:val="24"/>
          <w:szCs w:val="24"/>
          <w:lang w:val="en-US"/>
          <w14:ligatures w14:val="standardContextual"/>
        </w:rPr>
        <w:t xml:space="preserve"> help the respondent to identify any amounts which could</w:t>
      </w:r>
      <w:r w:rsidR="002312B1">
        <w:rPr>
          <w:rFonts w:ascii="Times New Roman" w:hAnsi="Times New Roman" w:cs="Times New Roman"/>
          <w:bCs/>
          <w:kern w:val="2"/>
          <w:sz w:val="24"/>
          <w:szCs w:val="24"/>
          <w:lang w:val="en-US"/>
          <w14:ligatures w14:val="standardContextual"/>
        </w:rPr>
        <w:t xml:space="preserve"> be con</w:t>
      </w:r>
      <w:r w:rsidR="00D50575">
        <w:rPr>
          <w:rFonts w:ascii="Times New Roman" w:hAnsi="Times New Roman" w:cs="Times New Roman"/>
          <w:bCs/>
          <w:kern w:val="2"/>
          <w:sz w:val="24"/>
          <w:szCs w:val="24"/>
          <w:lang w:val="en-US"/>
          <w14:ligatures w14:val="standardContextual"/>
        </w:rPr>
        <w:t xml:space="preserve">tested by the respondent against the </w:t>
      </w:r>
      <w:r w:rsidR="00412953">
        <w:rPr>
          <w:rFonts w:ascii="Times New Roman" w:hAnsi="Times New Roman" w:cs="Times New Roman"/>
          <w:bCs/>
          <w:kern w:val="2"/>
          <w:sz w:val="24"/>
          <w:szCs w:val="24"/>
          <w:lang w:val="en-US"/>
          <w14:ligatures w14:val="standardContextual"/>
        </w:rPr>
        <w:t>European Union</w:t>
      </w:r>
      <w:r w:rsidR="00D50575">
        <w:rPr>
          <w:rFonts w:ascii="Times New Roman" w:hAnsi="Times New Roman" w:cs="Times New Roman"/>
          <w:bCs/>
          <w:kern w:val="2"/>
          <w:sz w:val="24"/>
          <w:szCs w:val="24"/>
          <w:lang w:val="en-US"/>
          <w14:ligatures w14:val="standardContextual"/>
        </w:rPr>
        <w:t>`s claim.  That verificati</w:t>
      </w:r>
      <w:r w:rsidR="002312B1">
        <w:rPr>
          <w:rFonts w:ascii="Times New Roman" w:hAnsi="Times New Roman" w:cs="Times New Roman"/>
          <w:bCs/>
          <w:kern w:val="2"/>
          <w:sz w:val="24"/>
          <w:szCs w:val="24"/>
          <w:lang w:val="en-US"/>
          <w14:ligatures w14:val="standardContextual"/>
        </w:rPr>
        <w:t xml:space="preserve">on would assist the respondent </w:t>
      </w:r>
      <w:r w:rsidR="00D50575">
        <w:rPr>
          <w:rFonts w:ascii="Times New Roman" w:hAnsi="Times New Roman" w:cs="Times New Roman"/>
          <w:bCs/>
          <w:kern w:val="2"/>
          <w:sz w:val="24"/>
          <w:szCs w:val="24"/>
          <w:lang w:val="en-US"/>
          <w14:ligatures w14:val="standardContextual"/>
        </w:rPr>
        <w:t xml:space="preserve">reduce its liability to the </w:t>
      </w:r>
      <w:r w:rsidR="00F06E20">
        <w:rPr>
          <w:rFonts w:ascii="Times New Roman" w:hAnsi="Times New Roman" w:cs="Times New Roman"/>
          <w:bCs/>
          <w:kern w:val="2"/>
          <w:sz w:val="24"/>
          <w:szCs w:val="24"/>
          <w:lang w:val="en-US"/>
          <w14:ligatures w14:val="standardContextual"/>
        </w:rPr>
        <w:t>European Union</w:t>
      </w:r>
      <w:r w:rsidR="00D50575">
        <w:rPr>
          <w:rFonts w:ascii="Times New Roman" w:hAnsi="Times New Roman" w:cs="Times New Roman"/>
          <w:bCs/>
          <w:kern w:val="2"/>
          <w:sz w:val="24"/>
          <w:szCs w:val="24"/>
          <w:lang w:val="en-US"/>
          <w14:ligatures w14:val="standardContextual"/>
        </w:rPr>
        <w:t>.  She managed to reduce that amount to Euro 256 215.59.</w:t>
      </w:r>
    </w:p>
    <w:p w:rsidR="002B577F" w:rsidRDefault="002B577F" w:rsidP="002B577F">
      <w:pPr>
        <w:spacing w:after="0" w:line="240" w:lineRule="auto"/>
        <w:ind w:firstLine="1134"/>
        <w:jc w:val="both"/>
        <w:rPr>
          <w:rFonts w:ascii="Times New Roman" w:hAnsi="Times New Roman" w:cs="Times New Roman"/>
          <w:bCs/>
          <w:kern w:val="2"/>
          <w:sz w:val="24"/>
          <w:szCs w:val="24"/>
          <w:lang w:val="en-US"/>
          <w14:ligatures w14:val="standardContextual"/>
        </w:rPr>
      </w:pPr>
    </w:p>
    <w:p w:rsidR="00D50575" w:rsidRDefault="00D50575" w:rsidP="000C4258">
      <w:pPr>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The witness was also tasked to do a forensic audit on the appellant.  She found</w:t>
      </w:r>
      <w:r w:rsidR="00317E29">
        <w:rPr>
          <w:rFonts w:ascii="Times New Roman" w:hAnsi="Times New Roman" w:cs="Times New Roman"/>
          <w:bCs/>
          <w:kern w:val="2"/>
          <w:sz w:val="24"/>
          <w:szCs w:val="24"/>
          <w:lang w:val="en-US"/>
          <w14:ligatures w14:val="standardContextual"/>
        </w:rPr>
        <w:t xml:space="preserve"> that a cash withdrawal of US $</w:t>
      </w:r>
      <w:r>
        <w:rPr>
          <w:rFonts w:ascii="Times New Roman" w:hAnsi="Times New Roman" w:cs="Times New Roman"/>
          <w:bCs/>
          <w:kern w:val="2"/>
          <w:sz w:val="24"/>
          <w:szCs w:val="24"/>
          <w:lang w:val="en-US"/>
          <w14:ligatures w14:val="standardContextual"/>
        </w:rPr>
        <w:t>21</w:t>
      </w:r>
      <w:r w:rsidR="00AF119B">
        <w:rPr>
          <w:rFonts w:ascii="Times New Roman" w:hAnsi="Times New Roman" w:cs="Times New Roman"/>
          <w:bCs/>
          <w:kern w:val="2"/>
          <w:sz w:val="24"/>
          <w:szCs w:val="24"/>
          <w:lang w:val="en-US"/>
          <w14:ligatures w14:val="standardContextual"/>
        </w:rPr>
        <w:t xml:space="preserve"> </w:t>
      </w:r>
      <w:r>
        <w:rPr>
          <w:rFonts w:ascii="Times New Roman" w:hAnsi="Times New Roman" w:cs="Times New Roman"/>
          <w:bCs/>
          <w:kern w:val="2"/>
          <w:sz w:val="24"/>
          <w:szCs w:val="24"/>
          <w:lang w:val="en-US"/>
          <w14:ligatures w14:val="standardContextual"/>
        </w:rPr>
        <w:t xml:space="preserve">500.00 had been made on 14 January 2015 from the </w:t>
      </w:r>
      <w:r w:rsidR="00F06E20">
        <w:rPr>
          <w:rFonts w:ascii="Times New Roman" w:hAnsi="Times New Roman" w:cs="Times New Roman"/>
          <w:bCs/>
          <w:kern w:val="2"/>
          <w:sz w:val="24"/>
          <w:szCs w:val="24"/>
          <w:lang w:val="en-US"/>
          <w14:ligatures w14:val="standardContextual"/>
        </w:rPr>
        <w:t xml:space="preserve">European Union </w:t>
      </w:r>
      <w:r>
        <w:rPr>
          <w:rFonts w:ascii="Times New Roman" w:hAnsi="Times New Roman" w:cs="Times New Roman"/>
          <w:bCs/>
          <w:kern w:val="2"/>
          <w:sz w:val="24"/>
          <w:szCs w:val="24"/>
          <w:lang w:val="en-US"/>
          <w14:ligatures w14:val="standardContextual"/>
        </w:rPr>
        <w:t xml:space="preserve">ECOBANK account.  The withdrawal was made by the appellant.  The amount was not accounted for in </w:t>
      </w:r>
      <w:r w:rsidR="000F5805">
        <w:rPr>
          <w:rFonts w:ascii="Times New Roman" w:hAnsi="Times New Roman" w:cs="Times New Roman"/>
          <w:bCs/>
          <w:kern w:val="2"/>
          <w:sz w:val="24"/>
          <w:szCs w:val="24"/>
          <w:lang w:val="en-US"/>
          <w14:ligatures w14:val="standardContextual"/>
        </w:rPr>
        <w:t xml:space="preserve">the </w:t>
      </w:r>
      <w:r>
        <w:rPr>
          <w:rFonts w:ascii="Times New Roman" w:hAnsi="Times New Roman" w:cs="Times New Roman"/>
          <w:bCs/>
          <w:kern w:val="2"/>
          <w:sz w:val="24"/>
          <w:szCs w:val="24"/>
          <w:lang w:val="en-US"/>
          <w14:ligatures w14:val="standardContextual"/>
        </w:rPr>
        <w:t xml:space="preserve">respondent’s books of accounts.  </w:t>
      </w:r>
    </w:p>
    <w:p w:rsidR="00A54D59" w:rsidRDefault="006761B9" w:rsidP="000C4258">
      <w:pPr>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lastRenderedPageBreak/>
        <w:t>A f</w:t>
      </w:r>
      <w:r w:rsidR="007604DC">
        <w:rPr>
          <w:rFonts w:ascii="Times New Roman" w:hAnsi="Times New Roman" w:cs="Times New Roman"/>
          <w:bCs/>
          <w:kern w:val="2"/>
          <w:sz w:val="24"/>
          <w:szCs w:val="24"/>
          <w:lang w:val="en-US"/>
          <w14:ligatures w14:val="standardContextual"/>
        </w:rPr>
        <w:t>urther sum</w:t>
      </w:r>
      <w:r w:rsidR="00D50575">
        <w:rPr>
          <w:rFonts w:ascii="Times New Roman" w:hAnsi="Times New Roman" w:cs="Times New Roman"/>
          <w:bCs/>
          <w:kern w:val="2"/>
          <w:sz w:val="24"/>
          <w:szCs w:val="24"/>
          <w:lang w:val="en-US"/>
          <w14:ligatures w14:val="standardContextual"/>
        </w:rPr>
        <w:t xml:space="preserve"> of US $4</w:t>
      </w:r>
      <w:r w:rsidR="00032636">
        <w:rPr>
          <w:rFonts w:ascii="Times New Roman" w:hAnsi="Times New Roman" w:cs="Times New Roman"/>
          <w:bCs/>
          <w:kern w:val="2"/>
          <w:sz w:val="24"/>
          <w:szCs w:val="24"/>
          <w:lang w:val="en-US"/>
          <w14:ligatures w14:val="standardContextual"/>
        </w:rPr>
        <w:t xml:space="preserve"> </w:t>
      </w:r>
      <w:r w:rsidR="00D50575">
        <w:rPr>
          <w:rFonts w:ascii="Times New Roman" w:hAnsi="Times New Roman" w:cs="Times New Roman"/>
          <w:bCs/>
          <w:kern w:val="2"/>
          <w:sz w:val="24"/>
          <w:szCs w:val="24"/>
          <w:lang w:val="en-US"/>
          <w14:ligatures w14:val="standardContextual"/>
        </w:rPr>
        <w:t xml:space="preserve">000.00 was withdrawn from the same account by an unidentified person.   </w:t>
      </w:r>
      <w:r w:rsidR="002F617C">
        <w:rPr>
          <w:rFonts w:ascii="Times New Roman" w:hAnsi="Times New Roman" w:cs="Times New Roman"/>
          <w:bCs/>
          <w:kern w:val="2"/>
          <w:sz w:val="24"/>
          <w:szCs w:val="24"/>
          <w:lang w:val="en-US"/>
          <w14:ligatures w14:val="standardContextual"/>
        </w:rPr>
        <w:t>The a</w:t>
      </w:r>
      <w:r w:rsidR="00D50575">
        <w:rPr>
          <w:rFonts w:ascii="Times New Roman" w:hAnsi="Times New Roman" w:cs="Times New Roman"/>
          <w:bCs/>
          <w:kern w:val="2"/>
          <w:sz w:val="24"/>
          <w:szCs w:val="24"/>
          <w:lang w:val="en-US"/>
          <w14:ligatures w14:val="standardContextual"/>
        </w:rPr>
        <w:t>ppellant was implicated together with the finance manager as both of them were authorized signatories to that account.  The amount was not accounted</w:t>
      </w:r>
      <w:r w:rsidR="00A54D59">
        <w:rPr>
          <w:rFonts w:ascii="Times New Roman" w:hAnsi="Times New Roman" w:cs="Times New Roman"/>
          <w:bCs/>
          <w:kern w:val="2"/>
          <w:sz w:val="24"/>
          <w:szCs w:val="24"/>
          <w:lang w:val="en-US"/>
          <w14:ligatures w14:val="standardContextual"/>
        </w:rPr>
        <w:t xml:space="preserve"> for in terms of </w:t>
      </w:r>
      <w:r w:rsidR="00CB142E">
        <w:rPr>
          <w:rFonts w:ascii="Times New Roman" w:hAnsi="Times New Roman" w:cs="Times New Roman"/>
          <w:bCs/>
          <w:kern w:val="2"/>
          <w:sz w:val="24"/>
          <w:szCs w:val="24"/>
          <w:lang w:val="en-US"/>
          <w14:ligatures w14:val="standardContextual"/>
        </w:rPr>
        <w:t xml:space="preserve">the </w:t>
      </w:r>
      <w:r w:rsidR="00A54D59">
        <w:rPr>
          <w:rFonts w:ascii="Times New Roman" w:hAnsi="Times New Roman" w:cs="Times New Roman"/>
          <w:bCs/>
          <w:kern w:val="2"/>
          <w:sz w:val="24"/>
          <w:szCs w:val="24"/>
          <w:lang w:val="en-US"/>
          <w14:ligatures w14:val="standardContextual"/>
        </w:rPr>
        <w:t xml:space="preserve">respondents accounting procedures.  The witness also told the court </w:t>
      </w:r>
      <w:r w:rsidR="00EC120D" w:rsidRPr="00EC120D">
        <w:rPr>
          <w:rFonts w:ascii="Times New Roman" w:hAnsi="Times New Roman" w:cs="Times New Roman"/>
          <w:bCs/>
          <w:i/>
          <w:kern w:val="2"/>
          <w:sz w:val="24"/>
          <w:szCs w:val="24"/>
          <w:lang w:val="en-US"/>
          <w14:ligatures w14:val="standardContextual"/>
        </w:rPr>
        <w:t>a quo</w:t>
      </w:r>
      <w:r w:rsidR="00EC120D">
        <w:rPr>
          <w:rFonts w:ascii="Times New Roman" w:hAnsi="Times New Roman" w:cs="Times New Roman"/>
          <w:bCs/>
          <w:kern w:val="2"/>
          <w:sz w:val="24"/>
          <w:szCs w:val="24"/>
          <w:lang w:val="en-US"/>
          <w14:ligatures w14:val="standardContextual"/>
        </w:rPr>
        <w:t xml:space="preserve"> </w:t>
      </w:r>
      <w:r w:rsidR="00A54D59">
        <w:rPr>
          <w:rFonts w:ascii="Times New Roman" w:hAnsi="Times New Roman" w:cs="Times New Roman"/>
          <w:bCs/>
          <w:kern w:val="2"/>
          <w:sz w:val="24"/>
          <w:szCs w:val="24"/>
          <w:lang w:val="en-US"/>
          <w14:ligatures w14:val="standardContextual"/>
        </w:rPr>
        <w:t>that the appellant was receiving fees paid by students through her eco-cash payment platform.  A total of US</w:t>
      </w:r>
      <w:r w:rsidR="007703E9">
        <w:rPr>
          <w:rFonts w:ascii="Times New Roman" w:hAnsi="Times New Roman" w:cs="Times New Roman"/>
          <w:bCs/>
          <w:kern w:val="2"/>
          <w:sz w:val="24"/>
          <w:szCs w:val="24"/>
          <w:lang w:val="en-US"/>
          <w14:ligatures w14:val="standardContextual"/>
        </w:rPr>
        <w:t xml:space="preserve"> $</w:t>
      </w:r>
      <w:r w:rsidR="00A54D59">
        <w:rPr>
          <w:rFonts w:ascii="Times New Roman" w:hAnsi="Times New Roman" w:cs="Times New Roman"/>
          <w:bCs/>
          <w:kern w:val="2"/>
          <w:sz w:val="24"/>
          <w:szCs w:val="24"/>
          <w:lang w:val="en-US"/>
          <w14:ligatures w14:val="standardContextual"/>
        </w:rPr>
        <w:t>3</w:t>
      </w:r>
      <w:r w:rsidR="00CB142E">
        <w:rPr>
          <w:rFonts w:ascii="Times New Roman" w:hAnsi="Times New Roman" w:cs="Times New Roman"/>
          <w:bCs/>
          <w:kern w:val="2"/>
          <w:sz w:val="24"/>
          <w:szCs w:val="24"/>
          <w:lang w:val="en-US"/>
          <w14:ligatures w14:val="standardContextual"/>
        </w:rPr>
        <w:t xml:space="preserve"> </w:t>
      </w:r>
      <w:r w:rsidR="00A54D59">
        <w:rPr>
          <w:rFonts w:ascii="Times New Roman" w:hAnsi="Times New Roman" w:cs="Times New Roman"/>
          <w:bCs/>
          <w:kern w:val="2"/>
          <w:sz w:val="24"/>
          <w:szCs w:val="24"/>
          <w:lang w:val="en-US"/>
          <w14:ligatures w14:val="standardContextual"/>
        </w:rPr>
        <w:t xml:space="preserve">688.50 of such fees remained unaccounted for.  The witness said that the appellant had, contrary to the </w:t>
      </w:r>
      <w:r w:rsidR="00F06E20">
        <w:rPr>
          <w:rFonts w:ascii="Times New Roman" w:hAnsi="Times New Roman" w:cs="Times New Roman"/>
          <w:bCs/>
          <w:kern w:val="2"/>
          <w:sz w:val="24"/>
          <w:szCs w:val="24"/>
          <w:lang w:val="en-US"/>
          <w14:ligatures w14:val="standardContextual"/>
        </w:rPr>
        <w:t>European Union</w:t>
      </w:r>
      <w:r w:rsidR="00A54D59">
        <w:rPr>
          <w:rFonts w:ascii="Times New Roman" w:hAnsi="Times New Roman" w:cs="Times New Roman"/>
          <w:bCs/>
          <w:kern w:val="2"/>
          <w:sz w:val="24"/>
          <w:szCs w:val="24"/>
          <w:lang w:val="en-US"/>
          <w14:ligatures w14:val="standardContextual"/>
        </w:rPr>
        <w:t xml:space="preserve"> contract, used her company</w:t>
      </w:r>
      <w:r w:rsidR="00841E18">
        <w:rPr>
          <w:rFonts w:ascii="Times New Roman" w:hAnsi="Times New Roman" w:cs="Times New Roman"/>
          <w:bCs/>
          <w:kern w:val="2"/>
          <w:sz w:val="24"/>
          <w:szCs w:val="24"/>
          <w:lang w:val="en-US"/>
          <w14:ligatures w14:val="standardContextual"/>
        </w:rPr>
        <w:t>,</w:t>
      </w:r>
      <w:r w:rsidR="00A54D59">
        <w:rPr>
          <w:rFonts w:ascii="Times New Roman" w:hAnsi="Times New Roman" w:cs="Times New Roman"/>
          <w:bCs/>
          <w:kern w:val="2"/>
          <w:sz w:val="24"/>
          <w:szCs w:val="24"/>
          <w:lang w:val="en-US"/>
          <w14:ligatures w14:val="standardContextual"/>
        </w:rPr>
        <w:t xml:space="preserve"> Women`s Capital</w:t>
      </w:r>
      <w:r w:rsidR="00841E18">
        <w:rPr>
          <w:rFonts w:ascii="Times New Roman" w:hAnsi="Times New Roman" w:cs="Times New Roman"/>
          <w:bCs/>
          <w:kern w:val="2"/>
          <w:sz w:val="24"/>
          <w:szCs w:val="24"/>
          <w:lang w:val="en-US"/>
          <w14:ligatures w14:val="standardContextual"/>
        </w:rPr>
        <w:t>,</w:t>
      </w:r>
      <w:r w:rsidR="00A54D59">
        <w:rPr>
          <w:rFonts w:ascii="Times New Roman" w:hAnsi="Times New Roman" w:cs="Times New Roman"/>
          <w:bCs/>
          <w:kern w:val="2"/>
          <w:sz w:val="24"/>
          <w:szCs w:val="24"/>
          <w:lang w:val="en-US"/>
          <w14:ligatures w14:val="standardContextual"/>
        </w:rPr>
        <w:t xml:space="preserve"> to make purchases for the respondent.  Such conduct was in conflict with her duties as director of the respondent.  The purchases made fro</w:t>
      </w:r>
      <w:r w:rsidR="008302ED">
        <w:rPr>
          <w:rFonts w:ascii="Times New Roman" w:hAnsi="Times New Roman" w:cs="Times New Roman"/>
          <w:bCs/>
          <w:kern w:val="2"/>
          <w:sz w:val="24"/>
          <w:szCs w:val="24"/>
          <w:lang w:val="en-US"/>
          <w14:ligatures w14:val="standardContextual"/>
        </w:rPr>
        <w:t>m that company amounted to US $</w:t>
      </w:r>
      <w:r w:rsidR="00A54D59">
        <w:rPr>
          <w:rFonts w:ascii="Times New Roman" w:hAnsi="Times New Roman" w:cs="Times New Roman"/>
          <w:bCs/>
          <w:kern w:val="2"/>
          <w:sz w:val="24"/>
          <w:szCs w:val="24"/>
          <w:lang w:val="en-US"/>
          <w14:ligatures w14:val="standardContextual"/>
        </w:rPr>
        <w:t xml:space="preserve">28 000.00.  This witness was extensively cross examined by </w:t>
      </w:r>
      <w:r w:rsidR="00CB142E">
        <w:rPr>
          <w:rFonts w:ascii="Times New Roman" w:hAnsi="Times New Roman" w:cs="Times New Roman"/>
          <w:bCs/>
          <w:kern w:val="2"/>
          <w:sz w:val="24"/>
          <w:szCs w:val="24"/>
          <w:lang w:val="en-US"/>
          <w14:ligatures w14:val="standardContextual"/>
        </w:rPr>
        <w:t xml:space="preserve">the </w:t>
      </w:r>
      <w:r w:rsidR="00A54D59">
        <w:rPr>
          <w:rFonts w:ascii="Times New Roman" w:hAnsi="Times New Roman" w:cs="Times New Roman"/>
          <w:bCs/>
          <w:kern w:val="2"/>
          <w:sz w:val="24"/>
          <w:szCs w:val="24"/>
          <w:lang w:val="en-US"/>
          <w14:ligatures w14:val="standardContextual"/>
        </w:rPr>
        <w:t>appellant`s counsel.</w:t>
      </w:r>
    </w:p>
    <w:p w:rsidR="00A54D59" w:rsidRDefault="00A54D59" w:rsidP="00CB142E">
      <w:pPr>
        <w:spacing w:after="0" w:line="240" w:lineRule="auto"/>
        <w:jc w:val="both"/>
        <w:rPr>
          <w:rFonts w:ascii="Times New Roman" w:hAnsi="Times New Roman" w:cs="Times New Roman"/>
          <w:bCs/>
          <w:kern w:val="2"/>
          <w:sz w:val="24"/>
          <w:szCs w:val="24"/>
          <w:lang w:val="en-US"/>
          <w14:ligatures w14:val="standardContextual"/>
        </w:rPr>
      </w:pPr>
    </w:p>
    <w:p w:rsidR="00D50575" w:rsidRDefault="00A54D59" w:rsidP="000C4258">
      <w:pPr>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 xml:space="preserve">The evidence of the appellant was tendered through affidavit as agreed by the parties.  She confirmed her </w:t>
      </w:r>
      <w:proofErr w:type="spellStart"/>
      <w:r w:rsidR="00B0032A">
        <w:rPr>
          <w:rFonts w:ascii="Times New Roman" w:hAnsi="Times New Roman" w:cs="Times New Roman"/>
          <w:bCs/>
          <w:kern w:val="2"/>
          <w:sz w:val="24"/>
          <w:szCs w:val="24"/>
          <w:lang w:val="en-US"/>
          <w14:ligatures w14:val="standardContextual"/>
        </w:rPr>
        <w:t>defenc</w:t>
      </w:r>
      <w:r w:rsidR="0079564A">
        <w:rPr>
          <w:rFonts w:ascii="Times New Roman" w:hAnsi="Times New Roman" w:cs="Times New Roman"/>
          <w:bCs/>
          <w:kern w:val="2"/>
          <w:sz w:val="24"/>
          <w:szCs w:val="24"/>
          <w:lang w:val="en-US"/>
          <w14:ligatures w14:val="standardContextual"/>
        </w:rPr>
        <w:t>e</w:t>
      </w:r>
      <w:proofErr w:type="spellEnd"/>
      <w:r>
        <w:rPr>
          <w:rFonts w:ascii="Times New Roman" w:hAnsi="Times New Roman" w:cs="Times New Roman"/>
          <w:bCs/>
          <w:kern w:val="2"/>
          <w:sz w:val="24"/>
          <w:szCs w:val="24"/>
          <w:lang w:val="en-US"/>
          <w14:ligatures w14:val="standardContextual"/>
        </w:rPr>
        <w:t xml:space="preserve"> as outlined in her plea.  Further</w:t>
      </w:r>
      <w:r w:rsidR="00841E18">
        <w:rPr>
          <w:rFonts w:ascii="Times New Roman" w:hAnsi="Times New Roman" w:cs="Times New Roman"/>
          <w:bCs/>
          <w:kern w:val="2"/>
          <w:sz w:val="24"/>
          <w:szCs w:val="24"/>
          <w:lang w:val="en-US"/>
          <w14:ligatures w14:val="standardContextual"/>
        </w:rPr>
        <w:t>,</w:t>
      </w:r>
      <w:r>
        <w:rPr>
          <w:rFonts w:ascii="Times New Roman" w:hAnsi="Times New Roman" w:cs="Times New Roman"/>
          <w:bCs/>
          <w:kern w:val="2"/>
          <w:sz w:val="24"/>
          <w:szCs w:val="24"/>
          <w:lang w:val="en-US"/>
          <w14:ligatures w14:val="standardContextual"/>
        </w:rPr>
        <w:t xml:space="preserve"> she said that </w:t>
      </w:r>
      <w:proofErr w:type="spellStart"/>
      <w:r w:rsidR="00B0032A">
        <w:rPr>
          <w:rFonts w:ascii="Times New Roman" w:hAnsi="Times New Roman" w:cs="Times New Roman"/>
          <w:bCs/>
          <w:kern w:val="2"/>
          <w:sz w:val="24"/>
          <w:szCs w:val="24"/>
          <w:lang w:val="en-US"/>
          <w14:ligatures w14:val="standardContextual"/>
        </w:rPr>
        <w:t>Sibanda</w:t>
      </w:r>
      <w:proofErr w:type="spellEnd"/>
      <w:r w:rsidR="00B0032A">
        <w:rPr>
          <w:rFonts w:ascii="Times New Roman" w:hAnsi="Times New Roman" w:cs="Times New Roman"/>
          <w:bCs/>
          <w:kern w:val="2"/>
          <w:sz w:val="24"/>
          <w:szCs w:val="24"/>
          <w:lang w:val="en-US"/>
          <w14:ligatures w14:val="standardContextual"/>
        </w:rPr>
        <w:t xml:space="preserve"> </w:t>
      </w:r>
      <w:r w:rsidR="00841E18">
        <w:rPr>
          <w:rFonts w:ascii="Times New Roman" w:hAnsi="Times New Roman" w:cs="Times New Roman"/>
          <w:bCs/>
          <w:kern w:val="2"/>
          <w:sz w:val="24"/>
          <w:szCs w:val="24"/>
          <w:lang w:val="en-US"/>
          <w14:ligatures w14:val="standardContextual"/>
        </w:rPr>
        <w:t>w</w:t>
      </w:r>
      <w:r>
        <w:rPr>
          <w:rFonts w:ascii="Times New Roman" w:hAnsi="Times New Roman" w:cs="Times New Roman"/>
          <w:bCs/>
          <w:kern w:val="2"/>
          <w:sz w:val="24"/>
          <w:szCs w:val="24"/>
          <w:lang w:val="en-US"/>
          <w14:ligatures w14:val="standardContextual"/>
        </w:rPr>
        <w:t>as biased in her testimony.  She denied all the allegations levelled against her.  Regarding student</w:t>
      </w:r>
      <w:r w:rsidR="00F162C1">
        <w:rPr>
          <w:rFonts w:ascii="Times New Roman" w:hAnsi="Times New Roman" w:cs="Times New Roman"/>
          <w:bCs/>
          <w:kern w:val="2"/>
          <w:sz w:val="24"/>
          <w:szCs w:val="24"/>
          <w:lang w:val="en-US"/>
          <w14:ligatures w14:val="standardContextual"/>
        </w:rPr>
        <w:t xml:space="preserve"> eco-</w:t>
      </w:r>
      <w:r w:rsidR="00841E18">
        <w:rPr>
          <w:rFonts w:ascii="Times New Roman" w:hAnsi="Times New Roman" w:cs="Times New Roman"/>
          <w:bCs/>
          <w:kern w:val="2"/>
          <w:sz w:val="24"/>
          <w:szCs w:val="24"/>
          <w:lang w:val="en-US"/>
          <w14:ligatures w14:val="standardContextual"/>
        </w:rPr>
        <w:t>cash fees</w:t>
      </w:r>
      <w:r>
        <w:rPr>
          <w:rFonts w:ascii="Times New Roman" w:hAnsi="Times New Roman" w:cs="Times New Roman"/>
          <w:bCs/>
          <w:kern w:val="2"/>
          <w:sz w:val="24"/>
          <w:szCs w:val="24"/>
          <w:lang w:val="en-US"/>
          <w14:ligatures w14:val="standardContextual"/>
        </w:rPr>
        <w:t xml:space="preserve">, she said the fees were not part of the </w:t>
      </w:r>
      <w:r w:rsidR="00F06E20">
        <w:rPr>
          <w:rFonts w:ascii="Times New Roman" w:hAnsi="Times New Roman" w:cs="Times New Roman"/>
          <w:bCs/>
          <w:kern w:val="2"/>
          <w:sz w:val="24"/>
          <w:szCs w:val="24"/>
          <w:lang w:val="en-US"/>
          <w14:ligatures w14:val="standardContextual"/>
        </w:rPr>
        <w:t>European Union</w:t>
      </w:r>
      <w:r w:rsidR="001E6C83">
        <w:rPr>
          <w:rFonts w:ascii="Times New Roman" w:hAnsi="Times New Roman" w:cs="Times New Roman"/>
          <w:bCs/>
          <w:kern w:val="2"/>
          <w:sz w:val="24"/>
          <w:szCs w:val="24"/>
          <w:lang w:val="en-US"/>
          <w14:ligatures w14:val="standardContextual"/>
        </w:rPr>
        <w:t xml:space="preserve"> funds</w:t>
      </w:r>
      <w:r>
        <w:rPr>
          <w:rFonts w:ascii="Times New Roman" w:hAnsi="Times New Roman" w:cs="Times New Roman"/>
          <w:bCs/>
          <w:kern w:val="2"/>
          <w:sz w:val="24"/>
          <w:szCs w:val="24"/>
          <w:lang w:val="en-US"/>
          <w14:ligatures w14:val="standardContextual"/>
        </w:rPr>
        <w:t xml:space="preserve">.  She said that </w:t>
      </w:r>
      <w:r w:rsidR="00841E18">
        <w:rPr>
          <w:rFonts w:ascii="Times New Roman" w:hAnsi="Times New Roman" w:cs="Times New Roman"/>
          <w:bCs/>
          <w:kern w:val="2"/>
          <w:sz w:val="24"/>
          <w:szCs w:val="24"/>
          <w:lang w:val="en-US"/>
          <w14:ligatures w14:val="standardContextual"/>
        </w:rPr>
        <w:t>she could not send</w:t>
      </w:r>
      <w:r>
        <w:rPr>
          <w:rFonts w:ascii="Times New Roman" w:hAnsi="Times New Roman" w:cs="Times New Roman"/>
          <w:bCs/>
          <w:kern w:val="2"/>
          <w:sz w:val="24"/>
          <w:szCs w:val="24"/>
          <w:lang w:val="en-US"/>
          <w14:ligatures w14:val="standardContextual"/>
        </w:rPr>
        <w:t xml:space="preserve"> the </w:t>
      </w:r>
      <w:r w:rsidR="0079564A">
        <w:rPr>
          <w:rFonts w:ascii="Times New Roman" w:hAnsi="Times New Roman" w:cs="Times New Roman"/>
          <w:bCs/>
          <w:kern w:val="2"/>
          <w:sz w:val="24"/>
          <w:szCs w:val="24"/>
          <w:lang w:val="en-US"/>
          <w14:ligatures w14:val="standardContextual"/>
        </w:rPr>
        <w:t>amounts</w:t>
      </w:r>
      <w:r>
        <w:rPr>
          <w:rFonts w:ascii="Times New Roman" w:hAnsi="Times New Roman" w:cs="Times New Roman"/>
          <w:bCs/>
          <w:kern w:val="2"/>
          <w:sz w:val="24"/>
          <w:szCs w:val="24"/>
          <w:lang w:val="en-US"/>
          <w14:ligatures w14:val="standardContextual"/>
        </w:rPr>
        <w:t xml:space="preserve"> to the </w:t>
      </w:r>
      <w:r w:rsidR="0079564A">
        <w:rPr>
          <w:rFonts w:ascii="Times New Roman" w:hAnsi="Times New Roman" w:cs="Times New Roman"/>
          <w:bCs/>
          <w:kern w:val="2"/>
          <w:sz w:val="24"/>
          <w:szCs w:val="24"/>
          <w:lang w:val="en-US"/>
          <w14:ligatures w14:val="standardContextual"/>
        </w:rPr>
        <w:t xml:space="preserve">respondent </w:t>
      </w:r>
      <w:r w:rsidR="00841E18">
        <w:rPr>
          <w:rFonts w:ascii="Times New Roman" w:hAnsi="Times New Roman" w:cs="Times New Roman"/>
          <w:bCs/>
          <w:kern w:val="2"/>
          <w:sz w:val="24"/>
          <w:szCs w:val="24"/>
          <w:lang w:val="en-US"/>
          <w14:ligatures w14:val="standardContextual"/>
        </w:rPr>
        <w:t xml:space="preserve">as </w:t>
      </w:r>
      <w:r w:rsidR="001E6C83">
        <w:rPr>
          <w:rFonts w:ascii="Times New Roman" w:hAnsi="Times New Roman" w:cs="Times New Roman"/>
          <w:bCs/>
          <w:kern w:val="2"/>
          <w:sz w:val="24"/>
          <w:szCs w:val="24"/>
          <w:lang w:val="en-US"/>
          <w14:ligatures w14:val="standardContextual"/>
        </w:rPr>
        <w:t>the respondent</w:t>
      </w:r>
      <w:r w:rsidR="00505311">
        <w:rPr>
          <w:rFonts w:ascii="Times New Roman" w:hAnsi="Times New Roman" w:cs="Times New Roman"/>
          <w:bCs/>
          <w:kern w:val="2"/>
          <w:sz w:val="24"/>
          <w:szCs w:val="24"/>
          <w:lang w:val="en-US"/>
          <w14:ligatures w14:val="standardContextual"/>
        </w:rPr>
        <w:t xml:space="preserve"> did</w:t>
      </w:r>
      <w:r w:rsidR="00BA163C">
        <w:rPr>
          <w:rFonts w:ascii="Times New Roman" w:hAnsi="Times New Roman" w:cs="Times New Roman"/>
          <w:bCs/>
          <w:kern w:val="2"/>
          <w:sz w:val="24"/>
          <w:szCs w:val="24"/>
          <w:lang w:val="en-US"/>
          <w14:ligatures w14:val="standardContextual"/>
        </w:rPr>
        <w:t xml:space="preserve"> not have eco- cash facilities.  She would need to withdraw funds from the bank and then deposit </w:t>
      </w:r>
      <w:r w:rsidR="0038749F">
        <w:rPr>
          <w:rFonts w:ascii="Times New Roman" w:hAnsi="Times New Roman" w:cs="Times New Roman"/>
          <w:bCs/>
          <w:kern w:val="2"/>
          <w:sz w:val="24"/>
          <w:szCs w:val="24"/>
          <w:lang w:val="en-US"/>
          <w14:ligatures w14:val="standardContextual"/>
        </w:rPr>
        <w:t xml:space="preserve">the </w:t>
      </w:r>
      <w:r w:rsidR="00505311">
        <w:rPr>
          <w:rFonts w:ascii="Times New Roman" w:hAnsi="Times New Roman" w:cs="Times New Roman"/>
          <w:bCs/>
          <w:kern w:val="2"/>
          <w:sz w:val="24"/>
          <w:szCs w:val="24"/>
          <w:lang w:val="en-US"/>
          <w14:ligatures w14:val="standardContextual"/>
        </w:rPr>
        <w:t xml:space="preserve">same </w:t>
      </w:r>
      <w:r w:rsidR="00BA163C">
        <w:rPr>
          <w:rFonts w:ascii="Times New Roman" w:hAnsi="Times New Roman" w:cs="Times New Roman"/>
          <w:bCs/>
          <w:kern w:val="2"/>
          <w:sz w:val="24"/>
          <w:szCs w:val="24"/>
          <w:lang w:val="en-US"/>
          <w14:ligatures w14:val="standardContextual"/>
        </w:rPr>
        <w:t xml:space="preserve">into </w:t>
      </w:r>
      <w:r w:rsidR="00E967D8">
        <w:rPr>
          <w:rFonts w:ascii="Times New Roman" w:hAnsi="Times New Roman" w:cs="Times New Roman"/>
          <w:bCs/>
          <w:kern w:val="2"/>
          <w:sz w:val="24"/>
          <w:szCs w:val="24"/>
          <w:lang w:val="en-US"/>
          <w14:ligatures w14:val="standardContextual"/>
        </w:rPr>
        <w:t xml:space="preserve">the </w:t>
      </w:r>
      <w:r w:rsidR="00BA163C">
        <w:rPr>
          <w:rFonts w:ascii="Times New Roman" w:hAnsi="Times New Roman" w:cs="Times New Roman"/>
          <w:bCs/>
          <w:kern w:val="2"/>
          <w:sz w:val="24"/>
          <w:szCs w:val="24"/>
          <w:lang w:val="en-US"/>
          <w14:ligatures w14:val="standardContextual"/>
        </w:rPr>
        <w:t>respondent</w:t>
      </w:r>
      <w:r w:rsidR="00505311">
        <w:rPr>
          <w:rFonts w:ascii="Times New Roman" w:hAnsi="Times New Roman" w:cs="Times New Roman"/>
          <w:bCs/>
          <w:kern w:val="2"/>
          <w:sz w:val="24"/>
          <w:szCs w:val="24"/>
          <w:lang w:val="en-US"/>
          <w14:ligatures w14:val="standardContextual"/>
        </w:rPr>
        <w:t>`</w:t>
      </w:r>
      <w:r w:rsidR="00BA163C">
        <w:rPr>
          <w:rFonts w:ascii="Times New Roman" w:hAnsi="Times New Roman" w:cs="Times New Roman"/>
          <w:bCs/>
          <w:kern w:val="2"/>
          <w:sz w:val="24"/>
          <w:szCs w:val="24"/>
          <w:lang w:val="en-US"/>
          <w14:ligatures w14:val="standardContextual"/>
        </w:rPr>
        <w:t xml:space="preserve">s account.  This was difficult due to cash </w:t>
      </w:r>
      <w:r w:rsidR="007604DC">
        <w:rPr>
          <w:rFonts w:ascii="Times New Roman" w:hAnsi="Times New Roman" w:cs="Times New Roman"/>
          <w:bCs/>
          <w:kern w:val="2"/>
          <w:sz w:val="24"/>
          <w:szCs w:val="24"/>
          <w:lang w:val="en-US"/>
          <w14:ligatures w14:val="standardContextual"/>
        </w:rPr>
        <w:t>shortages at</w:t>
      </w:r>
      <w:r w:rsidR="000F1709">
        <w:rPr>
          <w:rFonts w:ascii="Times New Roman" w:hAnsi="Times New Roman" w:cs="Times New Roman"/>
          <w:bCs/>
          <w:kern w:val="2"/>
          <w:sz w:val="24"/>
          <w:szCs w:val="24"/>
          <w:lang w:val="en-US"/>
          <w14:ligatures w14:val="standardContextual"/>
        </w:rPr>
        <w:t xml:space="preserve"> the time.  The funds ended up being used to buy goods and services for the respondent.  She also said she </w:t>
      </w:r>
      <w:r w:rsidR="007604DC">
        <w:rPr>
          <w:rFonts w:ascii="Times New Roman" w:hAnsi="Times New Roman" w:cs="Times New Roman"/>
          <w:bCs/>
          <w:kern w:val="2"/>
          <w:sz w:val="24"/>
          <w:szCs w:val="24"/>
          <w:lang w:val="en-US"/>
          <w14:ligatures w14:val="standardContextual"/>
        </w:rPr>
        <w:t>declared her</w:t>
      </w:r>
      <w:r w:rsidR="000F1709">
        <w:rPr>
          <w:rFonts w:ascii="Times New Roman" w:hAnsi="Times New Roman" w:cs="Times New Roman"/>
          <w:bCs/>
          <w:kern w:val="2"/>
          <w:sz w:val="24"/>
          <w:szCs w:val="24"/>
          <w:lang w:val="en-US"/>
          <w14:ligatures w14:val="standardContextual"/>
        </w:rPr>
        <w:t xml:space="preserve"> company to the respondent who knew </w:t>
      </w:r>
      <w:r w:rsidR="00A01824">
        <w:rPr>
          <w:rFonts w:ascii="Times New Roman" w:hAnsi="Times New Roman" w:cs="Times New Roman"/>
          <w:bCs/>
          <w:kern w:val="2"/>
          <w:sz w:val="24"/>
          <w:szCs w:val="24"/>
          <w:lang w:val="en-US"/>
          <w14:ligatures w14:val="standardContextual"/>
        </w:rPr>
        <w:t xml:space="preserve">that </w:t>
      </w:r>
      <w:r w:rsidR="000F1709">
        <w:rPr>
          <w:rFonts w:ascii="Times New Roman" w:hAnsi="Times New Roman" w:cs="Times New Roman"/>
          <w:bCs/>
          <w:kern w:val="2"/>
          <w:sz w:val="24"/>
          <w:szCs w:val="24"/>
          <w:lang w:val="en-US"/>
          <w14:ligatures w14:val="standardContextual"/>
        </w:rPr>
        <w:t xml:space="preserve">purchases were being done through it.  </w:t>
      </w:r>
    </w:p>
    <w:p w:rsidR="000F1709" w:rsidRDefault="000F1709" w:rsidP="000C4258">
      <w:pPr>
        <w:spacing w:after="0" w:line="240" w:lineRule="auto"/>
        <w:jc w:val="both"/>
        <w:rPr>
          <w:rFonts w:ascii="Times New Roman" w:hAnsi="Times New Roman" w:cs="Times New Roman"/>
          <w:bCs/>
          <w:kern w:val="2"/>
          <w:sz w:val="24"/>
          <w:szCs w:val="24"/>
          <w:lang w:val="en-US"/>
          <w14:ligatures w14:val="standardContextual"/>
        </w:rPr>
      </w:pPr>
    </w:p>
    <w:p w:rsidR="000F1709" w:rsidRDefault="000F1709" w:rsidP="000C4258">
      <w:pPr>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Accordingly</w:t>
      </w:r>
      <w:r w:rsidR="00505311">
        <w:rPr>
          <w:rFonts w:ascii="Times New Roman" w:hAnsi="Times New Roman" w:cs="Times New Roman"/>
          <w:bCs/>
          <w:kern w:val="2"/>
          <w:sz w:val="24"/>
          <w:szCs w:val="24"/>
          <w:lang w:val="en-US"/>
          <w14:ligatures w14:val="standardContextual"/>
        </w:rPr>
        <w:t>,</w:t>
      </w:r>
      <w:r w:rsidR="00474CE5">
        <w:rPr>
          <w:rFonts w:ascii="Times New Roman" w:hAnsi="Times New Roman" w:cs="Times New Roman"/>
          <w:bCs/>
          <w:kern w:val="2"/>
          <w:sz w:val="24"/>
          <w:szCs w:val="24"/>
          <w:lang w:val="en-US"/>
          <w14:ligatures w14:val="standardContextual"/>
        </w:rPr>
        <w:t xml:space="preserve"> there was neither</w:t>
      </w:r>
      <w:r w:rsidR="00AC4C37">
        <w:rPr>
          <w:rFonts w:ascii="Times New Roman" w:hAnsi="Times New Roman" w:cs="Times New Roman"/>
          <w:bCs/>
          <w:kern w:val="2"/>
          <w:sz w:val="24"/>
          <w:szCs w:val="24"/>
          <w:lang w:val="en-US"/>
          <w14:ligatures w14:val="standardContextual"/>
        </w:rPr>
        <w:t xml:space="preserve"> conflict of interest </w:t>
      </w:r>
      <w:r>
        <w:rPr>
          <w:rFonts w:ascii="Times New Roman" w:hAnsi="Times New Roman" w:cs="Times New Roman"/>
          <w:bCs/>
          <w:kern w:val="2"/>
          <w:sz w:val="24"/>
          <w:szCs w:val="24"/>
          <w:lang w:val="en-US"/>
          <w14:ligatures w14:val="standardContextual"/>
        </w:rPr>
        <w:t xml:space="preserve">nor did her conduct in that regard contradict any </w:t>
      </w:r>
      <w:r w:rsidR="00F06E20">
        <w:rPr>
          <w:rFonts w:ascii="Times New Roman" w:hAnsi="Times New Roman" w:cs="Times New Roman"/>
          <w:bCs/>
          <w:kern w:val="2"/>
          <w:sz w:val="24"/>
          <w:szCs w:val="24"/>
          <w:lang w:val="en-US"/>
          <w14:ligatures w14:val="standardContextual"/>
        </w:rPr>
        <w:t xml:space="preserve">European Union </w:t>
      </w:r>
      <w:r>
        <w:rPr>
          <w:rFonts w:ascii="Times New Roman" w:hAnsi="Times New Roman" w:cs="Times New Roman"/>
          <w:bCs/>
          <w:kern w:val="2"/>
          <w:sz w:val="24"/>
          <w:szCs w:val="24"/>
          <w:lang w:val="en-US"/>
          <w14:ligatures w14:val="standardContextual"/>
        </w:rPr>
        <w:t xml:space="preserve">policy.  She also said </w:t>
      </w:r>
      <w:r w:rsidR="00173855">
        <w:rPr>
          <w:rFonts w:ascii="Times New Roman" w:hAnsi="Times New Roman" w:cs="Times New Roman"/>
          <w:bCs/>
          <w:kern w:val="2"/>
          <w:sz w:val="24"/>
          <w:szCs w:val="24"/>
          <w:lang w:val="en-US"/>
          <w14:ligatures w14:val="standardContextual"/>
        </w:rPr>
        <w:t xml:space="preserve">that </w:t>
      </w:r>
      <w:r>
        <w:rPr>
          <w:rFonts w:ascii="Times New Roman" w:hAnsi="Times New Roman" w:cs="Times New Roman"/>
          <w:bCs/>
          <w:kern w:val="2"/>
          <w:sz w:val="24"/>
          <w:szCs w:val="24"/>
          <w:lang w:val="en-US"/>
          <w14:ligatures w14:val="standardContextual"/>
        </w:rPr>
        <w:t>the respondent`s chairperson had made recommendations for her expulsion from th</w:t>
      </w:r>
      <w:r w:rsidR="006F0CF6">
        <w:rPr>
          <w:rFonts w:ascii="Times New Roman" w:hAnsi="Times New Roman" w:cs="Times New Roman"/>
          <w:bCs/>
          <w:kern w:val="2"/>
          <w:sz w:val="24"/>
          <w:szCs w:val="24"/>
          <w:lang w:val="en-US"/>
          <w14:ligatures w14:val="standardContextual"/>
        </w:rPr>
        <w:t xml:space="preserve">e university she was attending </w:t>
      </w:r>
      <w:r>
        <w:rPr>
          <w:rFonts w:ascii="Times New Roman" w:hAnsi="Times New Roman" w:cs="Times New Roman"/>
          <w:bCs/>
          <w:kern w:val="2"/>
          <w:sz w:val="24"/>
          <w:szCs w:val="24"/>
          <w:lang w:val="en-US"/>
          <w14:ligatures w14:val="standardContextual"/>
        </w:rPr>
        <w:t>and recommended to the embassy of the United States for t</w:t>
      </w:r>
      <w:r w:rsidR="006F0CF6">
        <w:rPr>
          <w:rFonts w:ascii="Times New Roman" w:hAnsi="Times New Roman" w:cs="Times New Roman"/>
          <w:bCs/>
          <w:kern w:val="2"/>
          <w:sz w:val="24"/>
          <w:szCs w:val="24"/>
          <w:lang w:val="en-US"/>
          <w14:ligatures w14:val="standardContextual"/>
        </w:rPr>
        <w:t>he revocation of her family visa</w:t>
      </w:r>
      <w:r>
        <w:rPr>
          <w:rFonts w:ascii="Times New Roman" w:hAnsi="Times New Roman" w:cs="Times New Roman"/>
          <w:bCs/>
          <w:kern w:val="2"/>
          <w:sz w:val="24"/>
          <w:szCs w:val="24"/>
          <w:lang w:val="en-US"/>
          <w14:ligatures w14:val="standardContextual"/>
        </w:rPr>
        <w:t xml:space="preserve">, clear signs that the chairperson was out to get her.  The appellant also called one Casper </w:t>
      </w:r>
      <w:proofErr w:type="spellStart"/>
      <w:r>
        <w:rPr>
          <w:rFonts w:ascii="Times New Roman" w:hAnsi="Times New Roman" w:cs="Times New Roman"/>
          <w:bCs/>
          <w:kern w:val="2"/>
          <w:sz w:val="24"/>
          <w:szCs w:val="24"/>
          <w:lang w:val="en-US"/>
          <w14:ligatures w14:val="standardContextual"/>
        </w:rPr>
        <w:t>Ngome</w:t>
      </w:r>
      <w:proofErr w:type="spellEnd"/>
      <w:r>
        <w:rPr>
          <w:rFonts w:ascii="Times New Roman" w:hAnsi="Times New Roman" w:cs="Times New Roman"/>
          <w:bCs/>
          <w:kern w:val="2"/>
          <w:sz w:val="24"/>
          <w:szCs w:val="24"/>
          <w:lang w:val="en-US"/>
          <w14:ligatures w14:val="standardContextual"/>
        </w:rPr>
        <w:t xml:space="preserve">, </w:t>
      </w:r>
      <w:r>
        <w:rPr>
          <w:rFonts w:ascii="Times New Roman" w:hAnsi="Times New Roman" w:cs="Times New Roman"/>
          <w:bCs/>
          <w:kern w:val="2"/>
          <w:sz w:val="24"/>
          <w:szCs w:val="24"/>
          <w:lang w:val="en-US"/>
          <w14:ligatures w14:val="standardContextual"/>
        </w:rPr>
        <w:lastRenderedPageBreak/>
        <w:t xml:space="preserve">employed by </w:t>
      </w:r>
      <w:r w:rsidR="006F0CF6">
        <w:rPr>
          <w:rFonts w:ascii="Times New Roman" w:hAnsi="Times New Roman" w:cs="Times New Roman"/>
          <w:bCs/>
          <w:kern w:val="2"/>
          <w:sz w:val="24"/>
          <w:szCs w:val="24"/>
          <w:lang w:val="en-US"/>
          <w14:ligatures w14:val="standardContextual"/>
        </w:rPr>
        <w:t xml:space="preserve">the </w:t>
      </w:r>
      <w:r>
        <w:rPr>
          <w:rFonts w:ascii="Times New Roman" w:hAnsi="Times New Roman" w:cs="Times New Roman"/>
          <w:bCs/>
          <w:kern w:val="2"/>
          <w:sz w:val="24"/>
          <w:szCs w:val="24"/>
          <w:lang w:val="en-US"/>
          <w14:ligatures w14:val="standardContextual"/>
        </w:rPr>
        <w:t>respo</w:t>
      </w:r>
      <w:r w:rsidR="00903A6F">
        <w:rPr>
          <w:rFonts w:ascii="Times New Roman" w:hAnsi="Times New Roman" w:cs="Times New Roman"/>
          <w:bCs/>
          <w:kern w:val="2"/>
          <w:sz w:val="24"/>
          <w:szCs w:val="24"/>
          <w:lang w:val="en-US"/>
          <w14:ligatures w14:val="standardContextual"/>
        </w:rPr>
        <w:t>ndent as a Project Accountant from</w:t>
      </w:r>
      <w:r>
        <w:rPr>
          <w:rFonts w:ascii="Times New Roman" w:hAnsi="Times New Roman" w:cs="Times New Roman"/>
          <w:bCs/>
          <w:kern w:val="2"/>
          <w:sz w:val="24"/>
          <w:szCs w:val="24"/>
          <w:lang w:val="en-US"/>
          <w14:ligatures w14:val="standardContextual"/>
        </w:rPr>
        <w:t xml:space="preserve"> 2015</w:t>
      </w:r>
      <w:r w:rsidR="00EC0927">
        <w:rPr>
          <w:rFonts w:ascii="Times New Roman" w:hAnsi="Times New Roman" w:cs="Times New Roman"/>
          <w:bCs/>
          <w:kern w:val="2"/>
          <w:sz w:val="24"/>
          <w:szCs w:val="24"/>
          <w:lang w:val="en-US"/>
          <w14:ligatures w14:val="standardContextual"/>
        </w:rPr>
        <w:t xml:space="preserve"> to 2016.  He gave evidence as to the procedures to be followed when handling and accounting for cash received or disbursed.</w:t>
      </w:r>
    </w:p>
    <w:p w:rsidR="00EC0927" w:rsidRDefault="00EC0927" w:rsidP="000C4258">
      <w:pPr>
        <w:spacing w:after="0" w:line="240" w:lineRule="auto"/>
        <w:jc w:val="both"/>
        <w:rPr>
          <w:rFonts w:ascii="Times New Roman" w:hAnsi="Times New Roman" w:cs="Times New Roman"/>
          <w:bCs/>
          <w:kern w:val="2"/>
          <w:sz w:val="24"/>
          <w:szCs w:val="24"/>
          <w:lang w:val="en-US"/>
          <w14:ligatures w14:val="standardContextual"/>
        </w:rPr>
      </w:pPr>
    </w:p>
    <w:p w:rsidR="00EC0927" w:rsidRPr="00EC0927" w:rsidRDefault="00EC0927" w:rsidP="0098486C">
      <w:pPr>
        <w:spacing w:after="0" w:line="480" w:lineRule="auto"/>
        <w:jc w:val="both"/>
        <w:rPr>
          <w:rFonts w:ascii="Times New Roman" w:hAnsi="Times New Roman" w:cs="Times New Roman"/>
          <w:b/>
          <w:bCs/>
          <w:kern w:val="2"/>
          <w:sz w:val="24"/>
          <w:szCs w:val="24"/>
          <w:u w:val="single"/>
          <w:lang w:val="en-US"/>
          <w14:ligatures w14:val="standardContextual"/>
        </w:rPr>
      </w:pPr>
      <w:r w:rsidRPr="00EC0927">
        <w:rPr>
          <w:rFonts w:ascii="Times New Roman" w:hAnsi="Times New Roman" w:cs="Times New Roman"/>
          <w:b/>
          <w:bCs/>
          <w:kern w:val="2"/>
          <w:sz w:val="24"/>
          <w:szCs w:val="24"/>
          <w:u w:val="single"/>
          <w:lang w:val="en-US"/>
          <w14:ligatures w14:val="standardContextual"/>
        </w:rPr>
        <w:t xml:space="preserve">FINDINGS OF THE COURT </w:t>
      </w:r>
      <w:r w:rsidRPr="00244D82">
        <w:rPr>
          <w:rFonts w:ascii="Times New Roman" w:hAnsi="Times New Roman" w:cs="Times New Roman"/>
          <w:b/>
          <w:bCs/>
          <w:i/>
          <w:kern w:val="2"/>
          <w:sz w:val="24"/>
          <w:szCs w:val="24"/>
          <w:u w:val="single"/>
          <w:lang w:val="en-US"/>
          <w14:ligatures w14:val="standardContextual"/>
        </w:rPr>
        <w:t>A QUO</w:t>
      </w:r>
    </w:p>
    <w:p w:rsidR="00F06E20" w:rsidRDefault="00EC0927" w:rsidP="000C4258">
      <w:pPr>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 xml:space="preserve">The court </w:t>
      </w:r>
      <w:r w:rsidRPr="00244D82">
        <w:rPr>
          <w:rFonts w:ascii="Times New Roman" w:hAnsi="Times New Roman" w:cs="Times New Roman"/>
          <w:bCs/>
          <w:i/>
          <w:kern w:val="2"/>
          <w:sz w:val="24"/>
          <w:szCs w:val="24"/>
          <w:lang w:val="en-US"/>
          <w14:ligatures w14:val="standardContextual"/>
        </w:rPr>
        <w:t>a quo</w:t>
      </w:r>
      <w:r>
        <w:rPr>
          <w:rFonts w:ascii="Times New Roman" w:hAnsi="Times New Roman" w:cs="Times New Roman"/>
          <w:bCs/>
          <w:kern w:val="2"/>
          <w:sz w:val="24"/>
          <w:szCs w:val="24"/>
          <w:lang w:val="en-US"/>
          <w14:ligatures w14:val="standardContextual"/>
        </w:rPr>
        <w:t xml:space="preserve"> noted from the outset that the </w:t>
      </w:r>
      <w:r w:rsidR="003E3079">
        <w:rPr>
          <w:rFonts w:ascii="Times New Roman" w:hAnsi="Times New Roman" w:cs="Times New Roman"/>
          <w:bCs/>
          <w:kern w:val="2"/>
          <w:sz w:val="24"/>
          <w:szCs w:val="24"/>
          <w:lang w:val="en-US"/>
          <w14:ligatures w14:val="standardContextual"/>
        </w:rPr>
        <w:t>respondent had</w:t>
      </w:r>
      <w:r w:rsidR="00F30028">
        <w:rPr>
          <w:rFonts w:ascii="Times New Roman" w:hAnsi="Times New Roman" w:cs="Times New Roman"/>
          <w:bCs/>
          <w:kern w:val="2"/>
          <w:sz w:val="24"/>
          <w:szCs w:val="24"/>
          <w:lang w:val="en-US"/>
          <w14:ligatures w14:val="standardContextual"/>
        </w:rPr>
        <w:t>,</w:t>
      </w:r>
      <w:r>
        <w:rPr>
          <w:rFonts w:ascii="Times New Roman" w:hAnsi="Times New Roman" w:cs="Times New Roman"/>
          <w:bCs/>
          <w:kern w:val="2"/>
          <w:sz w:val="24"/>
          <w:szCs w:val="24"/>
          <w:lang w:val="en-US"/>
          <w14:ligatures w14:val="standardContextual"/>
        </w:rPr>
        <w:t xml:space="preserve"> in its closing submissions, dropped its claim for fraudulent travel and subsistence allowances in the sum of US $ 2 775.00.  Accordingly</w:t>
      </w:r>
      <w:r w:rsidR="00505311">
        <w:rPr>
          <w:rFonts w:ascii="Times New Roman" w:hAnsi="Times New Roman" w:cs="Times New Roman"/>
          <w:bCs/>
          <w:kern w:val="2"/>
          <w:sz w:val="24"/>
          <w:szCs w:val="24"/>
          <w:lang w:val="en-US"/>
          <w14:ligatures w14:val="standardContextual"/>
        </w:rPr>
        <w:t>,</w:t>
      </w:r>
      <w:r>
        <w:rPr>
          <w:rFonts w:ascii="Times New Roman" w:hAnsi="Times New Roman" w:cs="Times New Roman"/>
          <w:bCs/>
          <w:kern w:val="2"/>
          <w:sz w:val="24"/>
          <w:szCs w:val="24"/>
          <w:lang w:val="en-US"/>
          <w14:ligatures w14:val="standardContextual"/>
        </w:rPr>
        <w:t xml:space="preserve"> the respondent</w:t>
      </w:r>
      <w:r w:rsidR="00505311">
        <w:rPr>
          <w:rFonts w:ascii="Times New Roman" w:hAnsi="Times New Roman" w:cs="Times New Roman"/>
          <w:bCs/>
          <w:kern w:val="2"/>
          <w:sz w:val="24"/>
          <w:szCs w:val="24"/>
          <w:lang w:val="en-US"/>
          <w14:ligatures w14:val="standardContextual"/>
        </w:rPr>
        <w:t>`</w:t>
      </w:r>
      <w:r>
        <w:rPr>
          <w:rFonts w:ascii="Times New Roman" w:hAnsi="Times New Roman" w:cs="Times New Roman"/>
          <w:bCs/>
          <w:kern w:val="2"/>
          <w:sz w:val="24"/>
          <w:szCs w:val="24"/>
          <w:lang w:val="en-US"/>
          <w14:ligatures w14:val="standardContextual"/>
        </w:rPr>
        <w:t>s overall claim was reduced from US $ 60 455.00 to US $ 57 680.50.</w:t>
      </w:r>
    </w:p>
    <w:p w:rsidR="00F06E20" w:rsidRDefault="00F06E20" w:rsidP="00570735">
      <w:pPr>
        <w:spacing w:after="0" w:line="240" w:lineRule="auto"/>
        <w:ind w:firstLine="1134"/>
        <w:jc w:val="both"/>
        <w:rPr>
          <w:rFonts w:ascii="Times New Roman" w:hAnsi="Times New Roman" w:cs="Times New Roman"/>
          <w:bCs/>
          <w:kern w:val="2"/>
          <w:sz w:val="24"/>
          <w:szCs w:val="24"/>
          <w:lang w:val="en-US"/>
          <w14:ligatures w14:val="standardContextual"/>
        </w:rPr>
      </w:pPr>
    </w:p>
    <w:p w:rsidR="00EC0927" w:rsidRDefault="006F0CF6" w:rsidP="000C4258">
      <w:pPr>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With regards the competency</w:t>
      </w:r>
      <w:r w:rsidR="00EC0927">
        <w:rPr>
          <w:rFonts w:ascii="Times New Roman" w:hAnsi="Times New Roman" w:cs="Times New Roman"/>
          <w:bCs/>
          <w:kern w:val="2"/>
          <w:sz w:val="24"/>
          <w:szCs w:val="24"/>
          <w:lang w:val="en-US"/>
          <w14:ligatures w14:val="standardContextual"/>
        </w:rPr>
        <w:t xml:space="preserve"> of </w:t>
      </w:r>
      <w:proofErr w:type="spellStart"/>
      <w:r w:rsidR="00EC0927">
        <w:rPr>
          <w:rFonts w:ascii="Times New Roman" w:hAnsi="Times New Roman" w:cs="Times New Roman"/>
          <w:bCs/>
          <w:kern w:val="2"/>
          <w:sz w:val="24"/>
          <w:szCs w:val="24"/>
          <w:lang w:val="en-US"/>
          <w14:ligatures w14:val="standardContextual"/>
        </w:rPr>
        <w:t>Sibanda</w:t>
      </w:r>
      <w:proofErr w:type="spellEnd"/>
      <w:r w:rsidR="00EC0927">
        <w:rPr>
          <w:rFonts w:ascii="Times New Roman" w:hAnsi="Times New Roman" w:cs="Times New Roman"/>
          <w:bCs/>
          <w:kern w:val="2"/>
          <w:sz w:val="24"/>
          <w:szCs w:val="24"/>
          <w:lang w:val="en-US"/>
          <w14:ligatures w14:val="standardContextual"/>
        </w:rPr>
        <w:t xml:space="preserve"> to testify as a forensic auditor, the court </w:t>
      </w:r>
      <w:r>
        <w:rPr>
          <w:rFonts w:ascii="Times New Roman" w:hAnsi="Times New Roman" w:cs="Times New Roman"/>
          <w:bCs/>
          <w:kern w:val="2"/>
          <w:sz w:val="24"/>
          <w:szCs w:val="24"/>
          <w:lang w:val="en-US"/>
          <w14:ligatures w14:val="standardContextual"/>
        </w:rPr>
        <w:t xml:space="preserve">               </w:t>
      </w:r>
      <w:r w:rsidR="00EC0927" w:rsidRPr="00244D82">
        <w:rPr>
          <w:rFonts w:ascii="Times New Roman" w:hAnsi="Times New Roman" w:cs="Times New Roman"/>
          <w:bCs/>
          <w:i/>
          <w:kern w:val="2"/>
          <w:sz w:val="24"/>
          <w:szCs w:val="24"/>
          <w:lang w:val="en-US"/>
          <w14:ligatures w14:val="standardContextual"/>
        </w:rPr>
        <w:t>a quo</w:t>
      </w:r>
      <w:r w:rsidR="00EC0927">
        <w:rPr>
          <w:rFonts w:ascii="Times New Roman" w:hAnsi="Times New Roman" w:cs="Times New Roman"/>
          <w:bCs/>
          <w:kern w:val="2"/>
          <w:sz w:val="24"/>
          <w:szCs w:val="24"/>
          <w:lang w:val="en-US"/>
          <w14:ligatures w14:val="standardContextual"/>
        </w:rPr>
        <w:t xml:space="preserve"> found that documentary evidence placed before it, in particular her valid registration certificate as such</w:t>
      </w:r>
      <w:r w:rsidR="00505311">
        <w:rPr>
          <w:rFonts w:ascii="Times New Roman" w:hAnsi="Times New Roman" w:cs="Times New Roman"/>
          <w:bCs/>
          <w:kern w:val="2"/>
          <w:sz w:val="24"/>
          <w:szCs w:val="24"/>
          <w:lang w:val="en-US"/>
          <w14:ligatures w14:val="standardContextual"/>
        </w:rPr>
        <w:t>,</w:t>
      </w:r>
      <w:r w:rsidR="00EC0927">
        <w:rPr>
          <w:rFonts w:ascii="Times New Roman" w:hAnsi="Times New Roman" w:cs="Times New Roman"/>
          <w:bCs/>
          <w:kern w:val="2"/>
          <w:sz w:val="24"/>
          <w:szCs w:val="24"/>
          <w:lang w:val="en-US"/>
          <w14:ligatures w14:val="standardContextual"/>
        </w:rPr>
        <w:t xml:space="preserve"> proved</w:t>
      </w:r>
      <w:r>
        <w:rPr>
          <w:rFonts w:ascii="Times New Roman" w:hAnsi="Times New Roman" w:cs="Times New Roman"/>
          <w:bCs/>
          <w:kern w:val="2"/>
          <w:sz w:val="24"/>
          <w:szCs w:val="24"/>
          <w:lang w:val="en-US"/>
          <w14:ligatures w14:val="standardContextual"/>
        </w:rPr>
        <w:t xml:space="preserve"> that sh</w:t>
      </w:r>
      <w:r w:rsidR="00EC0927">
        <w:rPr>
          <w:rFonts w:ascii="Times New Roman" w:hAnsi="Times New Roman" w:cs="Times New Roman"/>
          <w:bCs/>
          <w:kern w:val="2"/>
          <w:sz w:val="24"/>
          <w:szCs w:val="24"/>
          <w:lang w:val="en-US"/>
          <w14:ligatures w14:val="standardContextual"/>
        </w:rPr>
        <w:t xml:space="preserve">e was a forensic auditor.  </w:t>
      </w:r>
      <w:r w:rsidR="00505311">
        <w:rPr>
          <w:rFonts w:ascii="Times New Roman" w:hAnsi="Times New Roman" w:cs="Times New Roman"/>
          <w:bCs/>
          <w:kern w:val="2"/>
          <w:sz w:val="24"/>
          <w:szCs w:val="24"/>
          <w:lang w:val="en-US"/>
          <w14:ligatures w14:val="standardContextual"/>
        </w:rPr>
        <w:t>Accordingly</w:t>
      </w:r>
      <w:r w:rsidR="000C4244">
        <w:rPr>
          <w:rFonts w:ascii="Times New Roman" w:hAnsi="Times New Roman" w:cs="Times New Roman"/>
          <w:bCs/>
          <w:kern w:val="2"/>
          <w:sz w:val="24"/>
          <w:szCs w:val="24"/>
          <w:lang w:val="en-US"/>
          <w14:ligatures w14:val="standardContextual"/>
        </w:rPr>
        <w:t>,</w:t>
      </w:r>
      <w:r w:rsidR="00505311">
        <w:rPr>
          <w:rFonts w:ascii="Times New Roman" w:hAnsi="Times New Roman" w:cs="Times New Roman"/>
          <w:bCs/>
          <w:kern w:val="2"/>
          <w:sz w:val="24"/>
          <w:szCs w:val="24"/>
          <w:lang w:val="en-US"/>
          <w14:ligatures w14:val="standardContextual"/>
        </w:rPr>
        <w:t xml:space="preserve"> </w:t>
      </w:r>
      <w:r w:rsidR="00F30028">
        <w:rPr>
          <w:rFonts w:ascii="Times New Roman" w:hAnsi="Times New Roman" w:cs="Times New Roman"/>
          <w:bCs/>
          <w:kern w:val="2"/>
          <w:sz w:val="24"/>
          <w:szCs w:val="24"/>
          <w:lang w:val="en-US"/>
          <w14:ligatures w14:val="standardContextual"/>
        </w:rPr>
        <w:t xml:space="preserve">it </w:t>
      </w:r>
      <w:r w:rsidR="00EC0927">
        <w:rPr>
          <w:rFonts w:ascii="Times New Roman" w:hAnsi="Times New Roman" w:cs="Times New Roman"/>
          <w:bCs/>
          <w:kern w:val="2"/>
          <w:sz w:val="24"/>
          <w:szCs w:val="24"/>
          <w:lang w:val="en-US"/>
          <w14:ligatures w14:val="standardContextual"/>
        </w:rPr>
        <w:t>dismissed the objection raised by the appellant to the effect that she was not competent to testify as a forensic auditor.</w:t>
      </w:r>
    </w:p>
    <w:p w:rsidR="00EC0927" w:rsidRDefault="00EC0927" w:rsidP="00F30028">
      <w:pPr>
        <w:spacing w:after="0" w:line="240" w:lineRule="auto"/>
        <w:jc w:val="both"/>
        <w:rPr>
          <w:rFonts w:ascii="Times New Roman" w:hAnsi="Times New Roman" w:cs="Times New Roman"/>
          <w:bCs/>
          <w:kern w:val="2"/>
          <w:sz w:val="24"/>
          <w:szCs w:val="24"/>
          <w:lang w:val="en-US"/>
          <w14:ligatures w14:val="standardContextual"/>
        </w:rPr>
      </w:pPr>
    </w:p>
    <w:p w:rsidR="00EC0927" w:rsidRDefault="00EC0927" w:rsidP="000C4258">
      <w:pPr>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A</w:t>
      </w:r>
      <w:r w:rsidR="00F30028">
        <w:rPr>
          <w:rFonts w:ascii="Times New Roman" w:hAnsi="Times New Roman" w:cs="Times New Roman"/>
          <w:bCs/>
          <w:kern w:val="2"/>
          <w:sz w:val="24"/>
          <w:szCs w:val="24"/>
          <w:lang w:val="en-US"/>
          <w14:ligatures w14:val="standardContextual"/>
        </w:rPr>
        <w:t>s</w:t>
      </w:r>
      <w:r>
        <w:rPr>
          <w:rFonts w:ascii="Times New Roman" w:hAnsi="Times New Roman" w:cs="Times New Roman"/>
          <w:bCs/>
          <w:kern w:val="2"/>
          <w:sz w:val="24"/>
          <w:szCs w:val="24"/>
          <w:lang w:val="en-US"/>
          <w14:ligatures w14:val="standardContextual"/>
        </w:rPr>
        <w:t xml:space="preserve"> to the claim that the appellant h</w:t>
      </w:r>
      <w:r w:rsidR="00693761">
        <w:rPr>
          <w:rFonts w:ascii="Times New Roman" w:hAnsi="Times New Roman" w:cs="Times New Roman"/>
          <w:bCs/>
          <w:kern w:val="2"/>
          <w:sz w:val="24"/>
          <w:szCs w:val="24"/>
          <w:lang w:val="en-US"/>
          <w14:ligatures w14:val="standardContextual"/>
        </w:rPr>
        <w:t>ad misappropriate</w:t>
      </w:r>
      <w:r w:rsidR="00505311">
        <w:rPr>
          <w:rFonts w:ascii="Times New Roman" w:hAnsi="Times New Roman" w:cs="Times New Roman"/>
          <w:bCs/>
          <w:kern w:val="2"/>
          <w:sz w:val="24"/>
          <w:szCs w:val="24"/>
          <w:lang w:val="en-US"/>
          <w14:ligatures w14:val="standardContextual"/>
        </w:rPr>
        <w:t>d</w:t>
      </w:r>
      <w:r w:rsidR="00693761">
        <w:rPr>
          <w:rFonts w:ascii="Times New Roman" w:hAnsi="Times New Roman" w:cs="Times New Roman"/>
          <w:bCs/>
          <w:kern w:val="2"/>
          <w:sz w:val="24"/>
          <w:szCs w:val="24"/>
          <w:lang w:val="en-US"/>
          <w14:ligatures w14:val="standardContextual"/>
        </w:rPr>
        <w:t xml:space="preserve"> cash withdrawal</w:t>
      </w:r>
      <w:r w:rsidR="00505311">
        <w:rPr>
          <w:rFonts w:ascii="Times New Roman" w:hAnsi="Times New Roman" w:cs="Times New Roman"/>
          <w:bCs/>
          <w:kern w:val="2"/>
          <w:sz w:val="24"/>
          <w:szCs w:val="24"/>
          <w:lang w:val="en-US"/>
          <w14:ligatures w14:val="standardContextual"/>
        </w:rPr>
        <w:t>s</w:t>
      </w:r>
      <w:r>
        <w:rPr>
          <w:rFonts w:ascii="Times New Roman" w:hAnsi="Times New Roman" w:cs="Times New Roman"/>
          <w:bCs/>
          <w:kern w:val="2"/>
          <w:sz w:val="24"/>
          <w:szCs w:val="24"/>
          <w:lang w:val="en-US"/>
          <w14:ligatures w14:val="standardContextual"/>
        </w:rPr>
        <w:t xml:space="preserve"> from the bank, the court </w:t>
      </w:r>
      <w:r w:rsidRPr="00244D82">
        <w:rPr>
          <w:rFonts w:ascii="Times New Roman" w:hAnsi="Times New Roman" w:cs="Times New Roman"/>
          <w:bCs/>
          <w:i/>
          <w:kern w:val="2"/>
          <w:sz w:val="24"/>
          <w:szCs w:val="24"/>
          <w:lang w:val="en-US"/>
          <w14:ligatures w14:val="standardContextual"/>
        </w:rPr>
        <w:t>a quo</w:t>
      </w:r>
      <w:r>
        <w:rPr>
          <w:rFonts w:ascii="Times New Roman" w:hAnsi="Times New Roman" w:cs="Times New Roman"/>
          <w:bCs/>
          <w:kern w:val="2"/>
          <w:sz w:val="24"/>
          <w:szCs w:val="24"/>
          <w:lang w:val="en-US"/>
          <w14:ligatures w14:val="standardContextual"/>
        </w:rPr>
        <w:t xml:space="preserve"> found that there was no evidence to show that the appellant had recklessly, negligently or fraudulently </w:t>
      </w:r>
      <w:r w:rsidR="00693761">
        <w:rPr>
          <w:rFonts w:ascii="Times New Roman" w:hAnsi="Times New Roman" w:cs="Times New Roman"/>
          <w:bCs/>
          <w:kern w:val="2"/>
          <w:sz w:val="24"/>
          <w:szCs w:val="24"/>
          <w:lang w:val="en-US"/>
          <w14:ligatures w14:val="standardContextual"/>
        </w:rPr>
        <w:t>caused</w:t>
      </w:r>
      <w:r>
        <w:rPr>
          <w:rFonts w:ascii="Times New Roman" w:hAnsi="Times New Roman" w:cs="Times New Roman"/>
          <w:bCs/>
          <w:kern w:val="2"/>
          <w:sz w:val="24"/>
          <w:szCs w:val="24"/>
          <w:lang w:val="en-US"/>
          <w14:ligatures w14:val="standardContextual"/>
        </w:rPr>
        <w:t xml:space="preserve"> the loss of cash in the sum</w:t>
      </w:r>
      <w:r w:rsidR="00505311">
        <w:rPr>
          <w:rFonts w:ascii="Times New Roman" w:hAnsi="Times New Roman" w:cs="Times New Roman"/>
          <w:bCs/>
          <w:kern w:val="2"/>
          <w:sz w:val="24"/>
          <w:szCs w:val="24"/>
          <w:lang w:val="en-US"/>
          <w14:ligatures w14:val="standardContextual"/>
        </w:rPr>
        <w:t>s</w:t>
      </w:r>
      <w:r>
        <w:rPr>
          <w:rFonts w:ascii="Times New Roman" w:hAnsi="Times New Roman" w:cs="Times New Roman"/>
          <w:bCs/>
          <w:kern w:val="2"/>
          <w:sz w:val="24"/>
          <w:szCs w:val="24"/>
          <w:lang w:val="en-US"/>
          <w14:ligatures w14:val="standardContextual"/>
        </w:rPr>
        <w:t xml:space="preserve"> claimed.  It </w:t>
      </w:r>
      <w:r w:rsidR="000638A3">
        <w:rPr>
          <w:rFonts w:ascii="Times New Roman" w:hAnsi="Times New Roman" w:cs="Times New Roman"/>
          <w:bCs/>
          <w:kern w:val="2"/>
          <w:sz w:val="24"/>
          <w:szCs w:val="24"/>
          <w:lang w:val="en-US"/>
          <w14:ligatures w14:val="standardContextual"/>
        </w:rPr>
        <w:t xml:space="preserve">observed that the appellant had stated that all cash withdrawn was handed over to the accounts department which </w:t>
      </w:r>
      <w:r w:rsidR="00F30028">
        <w:rPr>
          <w:rFonts w:ascii="Times New Roman" w:hAnsi="Times New Roman" w:cs="Times New Roman"/>
          <w:bCs/>
          <w:kern w:val="2"/>
          <w:sz w:val="24"/>
          <w:szCs w:val="24"/>
          <w:lang w:val="en-US"/>
          <w14:ligatures w14:val="standardContextual"/>
        </w:rPr>
        <w:t xml:space="preserve">department </w:t>
      </w:r>
      <w:r w:rsidR="000638A3">
        <w:rPr>
          <w:rFonts w:ascii="Times New Roman" w:hAnsi="Times New Roman" w:cs="Times New Roman"/>
          <w:bCs/>
          <w:kern w:val="2"/>
          <w:sz w:val="24"/>
          <w:szCs w:val="24"/>
          <w:lang w:val="en-US"/>
          <w14:ligatures w14:val="standardContextual"/>
        </w:rPr>
        <w:t xml:space="preserve">should account for its fate.  It was therefore incumbent for the respondent to lead evidence from persons manning that department to shed light as to whether the cash was received and how it was accounted for.  </w:t>
      </w:r>
      <w:r w:rsidR="00505311">
        <w:rPr>
          <w:rFonts w:ascii="Times New Roman" w:hAnsi="Times New Roman" w:cs="Times New Roman"/>
          <w:bCs/>
          <w:kern w:val="2"/>
          <w:sz w:val="24"/>
          <w:szCs w:val="24"/>
          <w:lang w:val="en-US"/>
          <w14:ligatures w14:val="standardContextual"/>
        </w:rPr>
        <w:t xml:space="preserve">No such evidence was adduced.  </w:t>
      </w:r>
      <w:r w:rsidR="000638A3">
        <w:rPr>
          <w:rFonts w:ascii="Times New Roman" w:hAnsi="Times New Roman" w:cs="Times New Roman"/>
          <w:bCs/>
          <w:kern w:val="2"/>
          <w:sz w:val="24"/>
          <w:szCs w:val="24"/>
          <w:lang w:val="en-US"/>
          <w14:ligatures w14:val="standardContextual"/>
        </w:rPr>
        <w:t>As a result</w:t>
      </w:r>
      <w:r w:rsidR="00F30028">
        <w:rPr>
          <w:rFonts w:ascii="Times New Roman" w:hAnsi="Times New Roman" w:cs="Times New Roman"/>
          <w:bCs/>
          <w:kern w:val="2"/>
          <w:sz w:val="24"/>
          <w:szCs w:val="24"/>
          <w:lang w:val="en-US"/>
          <w14:ligatures w14:val="standardContextual"/>
        </w:rPr>
        <w:t>,</w:t>
      </w:r>
      <w:r w:rsidR="000638A3">
        <w:rPr>
          <w:rFonts w:ascii="Times New Roman" w:hAnsi="Times New Roman" w:cs="Times New Roman"/>
          <w:bCs/>
          <w:kern w:val="2"/>
          <w:sz w:val="24"/>
          <w:szCs w:val="24"/>
          <w:lang w:val="en-US"/>
          <w14:ligatures w14:val="standardContextual"/>
        </w:rPr>
        <w:t xml:space="preserve"> the respondent was unable to prove its claim on a balance of probabilities.  The court </w:t>
      </w:r>
      <w:r w:rsidR="000638A3" w:rsidRPr="00244D82">
        <w:rPr>
          <w:rFonts w:ascii="Times New Roman" w:hAnsi="Times New Roman" w:cs="Times New Roman"/>
          <w:bCs/>
          <w:i/>
          <w:kern w:val="2"/>
          <w:sz w:val="24"/>
          <w:szCs w:val="24"/>
          <w:lang w:val="en-US"/>
          <w14:ligatures w14:val="standardContextual"/>
        </w:rPr>
        <w:t>a quo</w:t>
      </w:r>
      <w:r w:rsidR="000638A3">
        <w:rPr>
          <w:rFonts w:ascii="Times New Roman" w:hAnsi="Times New Roman" w:cs="Times New Roman"/>
          <w:bCs/>
          <w:kern w:val="2"/>
          <w:sz w:val="24"/>
          <w:szCs w:val="24"/>
          <w:lang w:val="en-US"/>
          <w14:ligatures w14:val="standardContextual"/>
        </w:rPr>
        <w:t xml:space="preserve"> absolved the appellant of any liability in that regard.  The court</w:t>
      </w:r>
      <w:r w:rsidR="00505311">
        <w:rPr>
          <w:rFonts w:ascii="Times New Roman" w:hAnsi="Times New Roman" w:cs="Times New Roman"/>
          <w:bCs/>
          <w:kern w:val="2"/>
          <w:sz w:val="24"/>
          <w:szCs w:val="24"/>
          <w:lang w:val="en-US"/>
          <w14:ligatures w14:val="standardContextual"/>
        </w:rPr>
        <w:t xml:space="preserve"> </w:t>
      </w:r>
      <w:r w:rsidR="00505311" w:rsidRPr="00505311">
        <w:rPr>
          <w:rFonts w:ascii="Times New Roman" w:hAnsi="Times New Roman" w:cs="Times New Roman"/>
          <w:bCs/>
          <w:i/>
          <w:kern w:val="2"/>
          <w:sz w:val="24"/>
          <w:szCs w:val="24"/>
          <w:lang w:val="en-US"/>
          <w14:ligatures w14:val="standardContextual"/>
        </w:rPr>
        <w:t>a quo</w:t>
      </w:r>
      <w:r w:rsidR="00505311">
        <w:rPr>
          <w:rFonts w:ascii="Times New Roman" w:hAnsi="Times New Roman" w:cs="Times New Roman"/>
          <w:bCs/>
          <w:kern w:val="2"/>
          <w:sz w:val="24"/>
          <w:szCs w:val="24"/>
          <w:lang w:val="en-US"/>
          <w14:ligatures w14:val="standardContextual"/>
        </w:rPr>
        <w:t xml:space="preserve"> also</w:t>
      </w:r>
      <w:r w:rsidR="00FC3EEC">
        <w:rPr>
          <w:rFonts w:ascii="Times New Roman" w:hAnsi="Times New Roman" w:cs="Times New Roman"/>
          <w:bCs/>
          <w:kern w:val="2"/>
          <w:sz w:val="24"/>
          <w:szCs w:val="24"/>
          <w:lang w:val="en-US"/>
          <w14:ligatures w14:val="standardContextual"/>
        </w:rPr>
        <w:t xml:space="preserve"> criticized </w:t>
      </w:r>
      <w:r w:rsidR="001C6376">
        <w:rPr>
          <w:rFonts w:ascii="Times New Roman" w:hAnsi="Times New Roman" w:cs="Times New Roman"/>
          <w:bCs/>
          <w:kern w:val="2"/>
          <w:sz w:val="24"/>
          <w:szCs w:val="24"/>
          <w:lang w:val="en-US"/>
          <w14:ligatures w14:val="standardContextual"/>
        </w:rPr>
        <w:t xml:space="preserve">the respondent </w:t>
      </w:r>
      <w:r w:rsidR="00FC3EEC">
        <w:rPr>
          <w:rFonts w:ascii="Times New Roman" w:hAnsi="Times New Roman" w:cs="Times New Roman"/>
          <w:bCs/>
          <w:kern w:val="2"/>
          <w:sz w:val="24"/>
          <w:szCs w:val="24"/>
          <w:lang w:val="en-US"/>
          <w14:ligatures w14:val="standardContextual"/>
        </w:rPr>
        <w:t xml:space="preserve">for </w:t>
      </w:r>
      <w:r w:rsidR="00505311">
        <w:rPr>
          <w:rFonts w:ascii="Times New Roman" w:hAnsi="Times New Roman" w:cs="Times New Roman"/>
          <w:bCs/>
          <w:kern w:val="2"/>
          <w:sz w:val="24"/>
          <w:szCs w:val="24"/>
          <w:lang w:val="en-US"/>
          <w14:ligatures w14:val="standardContextual"/>
        </w:rPr>
        <w:t>initiating the</w:t>
      </w:r>
      <w:r w:rsidR="00FC3EEC">
        <w:rPr>
          <w:rFonts w:ascii="Times New Roman" w:hAnsi="Times New Roman" w:cs="Times New Roman"/>
          <w:bCs/>
          <w:kern w:val="2"/>
          <w:sz w:val="24"/>
          <w:szCs w:val="24"/>
          <w:lang w:val="en-US"/>
          <w14:ligatures w14:val="standardContextual"/>
        </w:rPr>
        <w:t xml:space="preserve"> forensic </w:t>
      </w:r>
      <w:r w:rsidR="00B53E42">
        <w:rPr>
          <w:rFonts w:ascii="Times New Roman" w:hAnsi="Times New Roman" w:cs="Times New Roman"/>
          <w:bCs/>
          <w:kern w:val="2"/>
          <w:sz w:val="24"/>
          <w:szCs w:val="24"/>
          <w:lang w:val="en-US"/>
          <w14:ligatures w14:val="standardContextual"/>
        </w:rPr>
        <w:t>audit</w:t>
      </w:r>
      <w:r w:rsidR="00FC3EEC">
        <w:rPr>
          <w:rFonts w:ascii="Times New Roman" w:hAnsi="Times New Roman" w:cs="Times New Roman"/>
          <w:bCs/>
          <w:kern w:val="2"/>
          <w:sz w:val="24"/>
          <w:szCs w:val="24"/>
          <w:lang w:val="en-US"/>
          <w14:ligatures w14:val="standardContextual"/>
        </w:rPr>
        <w:t xml:space="preserve"> well after </w:t>
      </w:r>
      <w:r w:rsidR="00B53E42">
        <w:rPr>
          <w:rFonts w:ascii="Times New Roman" w:hAnsi="Times New Roman" w:cs="Times New Roman"/>
          <w:bCs/>
          <w:kern w:val="2"/>
          <w:sz w:val="24"/>
          <w:szCs w:val="24"/>
          <w:lang w:val="en-US"/>
          <w14:ligatures w14:val="standardContextual"/>
        </w:rPr>
        <w:t>its</w:t>
      </w:r>
      <w:r w:rsidR="00FC3EEC">
        <w:rPr>
          <w:rFonts w:ascii="Times New Roman" w:hAnsi="Times New Roman" w:cs="Times New Roman"/>
          <w:bCs/>
          <w:kern w:val="2"/>
          <w:sz w:val="24"/>
          <w:szCs w:val="24"/>
          <w:lang w:val="en-US"/>
          <w14:ligatures w14:val="standardContextual"/>
        </w:rPr>
        <w:t xml:space="preserve"> claim was instituted</w:t>
      </w:r>
      <w:r w:rsidR="00505311">
        <w:rPr>
          <w:rFonts w:ascii="Times New Roman" w:hAnsi="Times New Roman" w:cs="Times New Roman"/>
          <w:bCs/>
          <w:kern w:val="2"/>
          <w:sz w:val="24"/>
          <w:szCs w:val="24"/>
          <w:lang w:val="en-US"/>
          <w14:ligatures w14:val="standardContextual"/>
        </w:rPr>
        <w:t xml:space="preserve"> in the court </w:t>
      </w:r>
      <w:r w:rsidR="00B53E42">
        <w:rPr>
          <w:rFonts w:ascii="Times New Roman" w:hAnsi="Times New Roman" w:cs="Times New Roman"/>
          <w:bCs/>
          <w:kern w:val="2"/>
          <w:sz w:val="24"/>
          <w:szCs w:val="24"/>
          <w:lang w:val="en-US"/>
          <w14:ligatures w14:val="standardContextual"/>
        </w:rPr>
        <w:t xml:space="preserve">                      </w:t>
      </w:r>
      <w:r w:rsidR="00505311" w:rsidRPr="00505311">
        <w:rPr>
          <w:rFonts w:ascii="Times New Roman" w:hAnsi="Times New Roman" w:cs="Times New Roman"/>
          <w:bCs/>
          <w:i/>
          <w:kern w:val="2"/>
          <w:sz w:val="24"/>
          <w:szCs w:val="24"/>
          <w:lang w:val="en-US"/>
          <w14:ligatures w14:val="standardContextual"/>
        </w:rPr>
        <w:t>a quo</w:t>
      </w:r>
      <w:r w:rsidR="00FC3EEC">
        <w:rPr>
          <w:rFonts w:ascii="Times New Roman" w:hAnsi="Times New Roman" w:cs="Times New Roman"/>
          <w:bCs/>
          <w:kern w:val="2"/>
          <w:sz w:val="24"/>
          <w:szCs w:val="24"/>
          <w:lang w:val="en-US"/>
          <w14:ligatures w14:val="standardContextual"/>
        </w:rPr>
        <w:t xml:space="preserve">. </w:t>
      </w:r>
      <w:r w:rsidR="000638A3">
        <w:rPr>
          <w:rFonts w:ascii="Times New Roman" w:hAnsi="Times New Roman" w:cs="Times New Roman"/>
          <w:bCs/>
          <w:kern w:val="2"/>
          <w:sz w:val="24"/>
          <w:szCs w:val="24"/>
          <w:lang w:val="en-US"/>
          <w14:ligatures w14:val="standardContextual"/>
        </w:rPr>
        <w:t xml:space="preserve"> </w:t>
      </w:r>
      <w:r w:rsidR="00B53E42">
        <w:rPr>
          <w:rFonts w:ascii="Times New Roman" w:hAnsi="Times New Roman" w:cs="Times New Roman"/>
          <w:bCs/>
          <w:kern w:val="2"/>
          <w:sz w:val="24"/>
          <w:szCs w:val="24"/>
          <w:lang w:val="en-US"/>
          <w14:ligatures w14:val="standardContextual"/>
        </w:rPr>
        <w:t>Even</w:t>
      </w:r>
      <w:r w:rsidR="0058076A">
        <w:rPr>
          <w:rFonts w:ascii="Times New Roman" w:hAnsi="Times New Roman" w:cs="Times New Roman"/>
          <w:bCs/>
          <w:kern w:val="2"/>
          <w:sz w:val="24"/>
          <w:szCs w:val="24"/>
          <w:lang w:val="en-US"/>
          <w14:ligatures w14:val="standardContextual"/>
        </w:rPr>
        <w:t xml:space="preserve"> then</w:t>
      </w:r>
      <w:r w:rsidR="00B53E42">
        <w:rPr>
          <w:rFonts w:ascii="Times New Roman" w:hAnsi="Times New Roman" w:cs="Times New Roman"/>
          <w:bCs/>
          <w:kern w:val="2"/>
          <w:sz w:val="24"/>
          <w:szCs w:val="24"/>
          <w:lang w:val="en-US"/>
          <w14:ligatures w14:val="standardContextual"/>
        </w:rPr>
        <w:t>,</w:t>
      </w:r>
      <w:r w:rsidR="00FC3EEC">
        <w:rPr>
          <w:rFonts w:ascii="Times New Roman" w:hAnsi="Times New Roman" w:cs="Times New Roman"/>
          <w:bCs/>
          <w:kern w:val="2"/>
          <w:sz w:val="24"/>
          <w:szCs w:val="24"/>
          <w:lang w:val="en-US"/>
          <w14:ligatures w14:val="standardContextual"/>
        </w:rPr>
        <w:t xml:space="preserve"> persons who had been implicated by the report had not been given an </w:t>
      </w:r>
      <w:r w:rsidR="00FC3EEC">
        <w:rPr>
          <w:rFonts w:ascii="Times New Roman" w:hAnsi="Times New Roman" w:cs="Times New Roman"/>
          <w:bCs/>
          <w:kern w:val="2"/>
          <w:sz w:val="24"/>
          <w:szCs w:val="24"/>
          <w:lang w:val="en-US"/>
          <w14:ligatures w14:val="standardContextual"/>
        </w:rPr>
        <w:lastRenderedPageBreak/>
        <w:t>opportunity to comment on the findings of the auditor</w:t>
      </w:r>
      <w:r w:rsidR="0058076A">
        <w:rPr>
          <w:rFonts w:ascii="Times New Roman" w:hAnsi="Times New Roman" w:cs="Times New Roman"/>
          <w:bCs/>
          <w:kern w:val="2"/>
          <w:sz w:val="24"/>
          <w:szCs w:val="24"/>
          <w:lang w:val="en-US"/>
          <w14:ligatures w14:val="standardContextual"/>
        </w:rPr>
        <w:t>s</w:t>
      </w:r>
      <w:r w:rsidR="003B1E06">
        <w:rPr>
          <w:rFonts w:ascii="Times New Roman" w:hAnsi="Times New Roman" w:cs="Times New Roman"/>
          <w:bCs/>
          <w:kern w:val="2"/>
          <w:sz w:val="24"/>
          <w:szCs w:val="24"/>
          <w:lang w:val="en-US"/>
          <w14:ligatures w14:val="standardContextual"/>
        </w:rPr>
        <w:t xml:space="preserve">.  For that reason, </w:t>
      </w:r>
      <w:r w:rsidR="00FC3EEC">
        <w:rPr>
          <w:rFonts w:ascii="Times New Roman" w:hAnsi="Times New Roman" w:cs="Times New Roman"/>
          <w:bCs/>
          <w:kern w:val="2"/>
          <w:sz w:val="24"/>
          <w:szCs w:val="24"/>
          <w:lang w:val="en-US"/>
          <w14:ligatures w14:val="standardContextual"/>
        </w:rPr>
        <w:t xml:space="preserve">the court </w:t>
      </w:r>
      <w:r w:rsidR="00FC3EEC" w:rsidRPr="00FC3EEC">
        <w:rPr>
          <w:rFonts w:ascii="Times New Roman" w:hAnsi="Times New Roman" w:cs="Times New Roman"/>
          <w:bCs/>
          <w:i/>
          <w:kern w:val="2"/>
          <w:sz w:val="24"/>
          <w:szCs w:val="24"/>
          <w:lang w:val="en-US"/>
          <w14:ligatures w14:val="standardContextual"/>
        </w:rPr>
        <w:t>a quo</w:t>
      </w:r>
      <w:r w:rsidR="003B1E06">
        <w:rPr>
          <w:rFonts w:ascii="Times New Roman" w:hAnsi="Times New Roman" w:cs="Times New Roman"/>
          <w:bCs/>
          <w:kern w:val="2"/>
          <w:sz w:val="24"/>
          <w:szCs w:val="24"/>
          <w:lang w:val="en-US"/>
          <w14:ligatures w14:val="standardContextual"/>
        </w:rPr>
        <w:t xml:space="preserve"> he</w:t>
      </w:r>
      <w:r w:rsidR="00FC3EEC">
        <w:rPr>
          <w:rFonts w:ascii="Times New Roman" w:hAnsi="Times New Roman" w:cs="Times New Roman"/>
          <w:bCs/>
          <w:kern w:val="2"/>
          <w:sz w:val="24"/>
          <w:szCs w:val="24"/>
          <w:lang w:val="en-US"/>
          <w14:ligatures w14:val="standardContextual"/>
        </w:rPr>
        <w:t xml:space="preserve">ld that it could not safely rely on the contents of the forensic report. </w:t>
      </w:r>
    </w:p>
    <w:p w:rsidR="00FC3EEC" w:rsidRDefault="00FC3EEC" w:rsidP="000C4258">
      <w:pPr>
        <w:tabs>
          <w:tab w:val="left" w:pos="1134"/>
        </w:tabs>
        <w:spacing w:after="0" w:line="240" w:lineRule="auto"/>
        <w:jc w:val="both"/>
        <w:rPr>
          <w:rFonts w:ascii="Times New Roman" w:hAnsi="Times New Roman" w:cs="Times New Roman"/>
          <w:bCs/>
          <w:kern w:val="2"/>
          <w:sz w:val="24"/>
          <w:szCs w:val="24"/>
          <w:lang w:val="en-US"/>
          <w14:ligatures w14:val="standardContextual"/>
        </w:rPr>
      </w:pPr>
    </w:p>
    <w:p w:rsidR="00FC3EEC" w:rsidRDefault="00FC3EEC" w:rsidP="000C4258">
      <w:pPr>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With regards the claim for conflict</w:t>
      </w:r>
      <w:r w:rsidR="0058076A">
        <w:rPr>
          <w:rFonts w:ascii="Times New Roman" w:hAnsi="Times New Roman" w:cs="Times New Roman"/>
          <w:bCs/>
          <w:kern w:val="2"/>
          <w:sz w:val="24"/>
          <w:szCs w:val="24"/>
          <w:lang w:val="en-US"/>
          <w14:ligatures w14:val="standardContextual"/>
        </w:rPr>
        <w:t xml:space="preserve"> of interest in the sum of US $2</w:t>
      </w:r>
      <w:r>
        <w:rPr>
          <w:rFonts w:ascii="Times New Roman" w:hAnsi="Times New Roman" w:cs="Times New Roman"/>
          <w:bCs/>
          <w:kern w:val="2"/>
          <w:sz w:val="24"/>
          <w:szCs w:val="24"/>
          <w:lang w:val="en-US"/>
          <w14:ligatures w14:val="standardContextual"/>
        </w:rPr>
        <w:t>8</w:t>
      </w:r>
      <w:r w:rsidR="0058076A">
        <w:rPr>
          <w:rFonts w:ascii="Times New Roman" w:hAnsi="Times New Roman" w:cs="Times New Roman"/>
          <w:bCs/>
          <w:kern w:val="2"/>
          <w:sz w:val="24"/>
          <w:szCs w:val="24"/>
          <w:lang w:val="en-US"/>
          <w14:ligatures w14:val="standardContextual"/>
        </w:rPr>
        <w:t xml:space="preserve"> </w:t>
      </w:r>
      <w:r>
        <w:rPr>
          <w:rFonts w:ascii="Times New Roman" w:hAnsi="Times New Roman" w:cs="Times New Roman"/>
          <w:bCs/>
          <w:kern w:val="2"/>
          <w:sz w:val="24"/>
          <w:szCs w:val="24"/>
          <w:lang w:val="en-US"/>
          <w14:ligatures w14:val="standardContextual"/>
        </w:rPr>
        <w:t xml:space="preserve">000.00, the court </w:t>
      </w:r>
      <w:r w:rsidR="0058076A">
        <w:rPr>
          <w:rFonts w:ascii="Times New Roman" w:hAnsi="Times New Roman" w:cs="Times New Roman"/>
          <w:bCs/>
          <w:kern w:val="2"/>
          <w:sz w:val="24"/>
          <w:szCs w:val="24"/>
          <w:lang w:val="en-US"/>
          <w14:ligatures w14:val="standardContextual"/>
        </w:rPr>
        <w:t xml:space="preserve">  </w:t>
      </w:r>
      <w:r w:rsidRPr="00244D82">
        <w:rPr>
          <w:rFonts w:ascii="Times New Roman" w:hAnsi="Times New Roman" w:cs="Times New Roman"/>
          <w:bCs/>
          <w:i/>
          <w:kern w:val="2"/>
          <w:sz w:val="24"/>
          <w:szCs w:val="24"/>
          <w:lang w:val="en-US"/>
          <w14:ligatures w14:val="standardContextual"/>
        </w:rPr>
        <w:t>a quo</w:t>
      </w:r>
      <w:r>
        <w:rPr>
          <w:rFonts w:ascii="Times New Roman" w:hAnsi="Times New Roman" w:cs="Times New Roman"/>
          <w:bCs/>
          <w:kern w:val="2"/>
          <w:sz w:val="24"/>
          <w:szCs w:val="24"/>
          <w:lang w:val="en-US"/>
          <w14:ligatures w14:val="standardContextual"/>
        </w:rPr>
        <w:t xml:space="preserve"> noted that the claim by appellant that the respondent had no policy on conflict of interest had no merit as the appellant herself had signed her conflict of interest statement long before the forensic audit had been commissioned.  The appellant had of her own volition signed such a statement.  She </w:t>
      </w:r>
      <w:proofErr w:type="spellStart"/>
      <w:r>
        <w:rPr>
          <w:rFonts w:ascii="Times New Roman" w:hAnsi="Times New Roman" w:cs="Times New Roman"/>
          <w:bCs/>
          <w:kern w:val="2"/>
          <w:sz w:val="24"/>
          <w:szCs w:val="24"/>
          <w:lang w:val="en-US"/>
          <w14:ligatures w14:val="standardContextual"/>
        </w:rPr>
        <w:t>bound</w:t>
      </w:r>
      <w:proofErr w:type="spellEnd"/>
      <w:r>
        <w:rPr>
          <w:rFonts w:ascii="Times New Roman" w:hAnsi="Times New Roman" w:cs="Times New Roman"/>
          <w:bCs/>
          <w:kern w:val="2"/>
          <w:sz w:val="24"/>
          <w:szCs w:val="24"/>
          <w:lang w:val="en-US"/>
          <w14:ligatures w14:val="standardContextual"/>
        </w:rPr>
        <w:t xml:space="preserve"> herself to it and </w:t>
      </w:r>
      <w:r w:rsidR="00156DF7">
        <w:rPr>
          <w:rFonts w:ascii="Times New Roman" w:hAnsi="Times New Roman" w:cs="Times New Roman"/>
          <w:bCs/>
          <w:kern w:val="2"/>
          <w:sz w:val="24"/>
          <w:szCs w:val="24"/>
          <w:lang w:val="en-US"/>
          <w14:ligatures w14:val="standardContextual"/>
        </w:rPr>
        <w:t xml:space="preserve">in </w:t>
      </w:r>
      <w:r>
        <w:rPr>
          <w:rFonts w:ascii="Times New Roman" w:hAnsi="Times New Roman" w:cs="Times New Roman"/>
          <w:bCs/>
          <w:kern w:val="2"/>
          <w:sz w:val="24"/>
          <w:szCs w:val="24"/>
          <w:lang w:val="en-US"/>
          <w14:ligatures w14:val="standardContextual"/>
        </w:rPr>
        <w:t>that way acknowledged that she was aware of her duty not to be conflicted in transactions involving her own company and the respondent.  In any event</w:t>
      </w:r>
      <w:r w:rsidR="003B1E06">
        <w:rPr>
          <w:rFonts w:ascii="Times New Roman" w:hAnsi="Times New Roman" w:cs="Times New Roman"/>
          <w:bCs/>
          <w:kern w:val="2"/>
          <w:sz w:val="24"/>
          <w:szCs w:val="24"/>
          <w:lang w:val="en-US"/>
          <w14:ligatures w14:val="standardContextual"/>
        </w:rPr>
        <w:t>,</w:t>
      </w:r>
      <w:r>
        <w:rPr>
          <w:rFonts w:ascii="Times New Roman" w:hAnsi="Times New Roman" w:cs="Times New Roman"/>
          <w:bCs/>
          <w:kern w:val="2"/>
          <w:sz w:val="24"/>
          <w:szCs w:val="24"/>
          <w:lang w:val="en-US"/>
          <w14:ligatures w14:val="standardContextual"/>
        </w:rPr>
        <w:t xml:space="preserve"> in her email to the </w:t>
      </w:r>
      <w:r w:rsidR="00D867A2">
        <w:rPr>
          <w:rFonts w:ascii="Times New Roman" w:hAnsi="Times New Roman" w:cs="Times New Roman"/>
          <w:bCs/>
          <w:kern w:val="2"/>
          <w:sz w:val="24"/>
          <w:szCs w:val="24"/>
          <w:lang w:val="en-US"/>
          <w14:ligatures w14:val="standardContextual"/>
        </w:rPr>
        <w:t>respondent’s</w:t>
      </w:r>
      <w:r>
        <w:rPr>
          <w:rFonts w:ascii="Times New Roman" w:hAnsi="Times New Roman" w:cs="Times New Roman"/>
          <w:bCs/>
          <w:kern w:val="2"/>
          <w:sz w:val="24"/>
          <w:szCs w:val="24"/>
          <w:lang w:val="en-US"/>
          <w14:ligatures w14:val="standardContextual"/>
        </w:rPr>
        <w:t xml:space="preserve"> chairperson</w:t>
      </w:r>
      <w:r w:rsidR="003B1E06">
        <w:rPr>
          <w:rFonts w:ascii="Times New Roman" w:hAnsi="Times New Roman" w:cs="Times New Roman"/>
          <w:bCs/>
          <w:kern w:val="2"/>
          <w:sz w:val="24"/>
          <w:szCs w:val="24"/>
          <w:lang w:val="en-US"/>
          <w14:ligatures w14:val="standardContextual"/>
        </w:rPr>
        <w:t>,</w:t>
      </w:r>
      <w:r>
        <w:rPr>
          <w:rFonts w:ascii="Times New Roman" w:hAnsi="Times New Roman" w:cs="Times New Roman"/>
          <w:bCs/>
          <w:kern w:val="2"/>
          <w:sz w:val="24"/>
          <w:szCs w:val="24"/>
          <w:lang w:val="en-US"/>
          <w14:ligatures w14:val="standardContextual"/>
        </w:rPr>
        <w:t xml:space="preserve"> the appellant had made a propo</w:t>
      </w:r>
      <w:r w:rsidR="00A90C6D">
        <w:rPr>
          <w:rFonts w:ascii="Times New Roman" w:hAnsi="Times New Roman" w:cs="Times New Roman"/>
          <w:bCs/>
          <w:kern w:val="2"/>
          <w:sz w:val="24"/>
          <w:szCs w:val="24"/>
          <w:lang w:val="en-US"/>
          <w14:ligatures w14:val="standardContextual"/>
        </w:rPr>
        <w:t>sal to contribute towards conflict of interest</w:t>
      </w:r>
      <w:r w:rsidR="00706FB9">
        <w:rPr>
          <w:rFonts w:ascii="Times New Roman" w:hAnsi="Times New Roman" w:cs="Times New Roman"/>
          <w:bCs/>
          <w:kern w:val="2"/>
          <w:sz w:val="24"/>
          <w:szCs w:val="24"/>
          <w:lang w:val="en-US"/>
          <w14:ligatures w14:val="standardContextual"/>
        </w:rPr>
        <w:t xml:space="preserve"> claim</w:t>
      </w:r>
      <w:r w:rsidR="00A90C6D">
        <w:rPr>
          <w:rFonts w:ascii="Times New Roman" w:hAnsi="Times New Roman" w:cs="Times New Roman"/>
          <w:bCs/>
          <w:kern w:val="2"/>
          <w:sz w:val="24"/>
          <w:szCs w:val="24"/>
          <w:lang w:val="en-US"/>
          <w14:ligatures w14:val="standardContextual"/>
        </w:rPr>
        <w:t>.</w:t>
      </w:r>
    </w:p>
    <w:p w:rsidR="00A90C6D" w:rsidRDefault="00A90C6D" w:rsidP="002B577F">
      <w:pPr>
        <w:spacing w:after="0" w:line="240" w:lineRule="auto"/>
        <w:jc w:val="both"/>
        <w:rPr>
          <w:rFonts w:ascii="Times New Roman" w:hAnsi="Times New Roman" w:cs="Times New Roman"/>
          <w:bCs/>
          <w:kern w:val="2"/>
          <w:sz w:val="24"/>
          <w:szCs w:val="24"/>
          <w:lang w:val="en-US"/>
          <w14:ligatures w14:val="standardContextual"/>
        </w:rPr>
      </w:pPr>
    </w:p>
    <w:p w:rsidR="00A90C6D" w:rsidRDefault="00A90C6D" w:rsidP="00CF5B03">
      <w:pPr>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 xml:space="preserve">The court </w:t>
      </w:r>
      <w:r w:rsidRPr="00244D82">
        <w:rPr>
          <w:rFonts w:ascii="Times New Roman" w:hAnsi="Times New Roman" w:cs="Times New Roman"/>
          <w:bCs/>
          <w:i/>
          <w:kern w:val="2"/>
          <w:sz w:val="24"/>
          <w:szCs w:val="24"/>
          <w:lang w:val="en-US"/>
          <w14:ligatures w14:val="standardContextual"/>
        </w:rPr>
        <w:t>a quo</w:t>
      </w:r>
      <w:r>
        <w:rPr>
          <w:rFonts w:ascii="Times New Roman" w:hAnsi="Times New Roman" w:cs="Times New Roman"/>
          <w:bCs/>
          <w:kern w:val="2"/>
          <w:sz w:val="24"/>
          <w:szCs w:val="24"/>
          <w:lang w:val="en-US"/>
          <w14:ligatures w14:val="standardContextual"/>
        </w:rPr>
        <w:t xml:space="preserve"> held </w:t>
      </w:r>
      <w:r w:rsidR="00D867A2">
        <w:rPr>
          <w:rFonts w:ascii="Times New Roman" w:hAnsi="Times New Roman" w:cs="Times New Roman"/>
          <w:bCs/>
          <w:kern w:val="2"/>
          <w:sz w:val="24"/>
          <w:szCs w:val="24"/>
          <w:lang w:val="en-US"/>
          <w14:ligatures w14:val="standardContextual"/>
        </w:rPr>
        <w:t>that the respondent`s claim for conflict of interest should be lim</w:t>
      </w:r>
      <w:r w:rsidR="00507D7A">
        <w:rPr>
          <w:rFonts w:ascii="Times New Roman" w:hAnsi="Times New Roman" w:cs="Times New Roman"/>
          <w:bCs/>
          <w:kern w:val="2"/>
          <w:sz w:val="24"/>
          <w:szCs w:val="24"/>
          <w:lang w:val="en-US"/>
          <w14:ligatures w14:val="standardContextual"/>
        </w:rPr>
        <w:t>ited to the findings  of the KP</w:t>
      </w:r>
      <w:r w:rsidR="00D867A2">
        <w:rPr>
          <w:rFonts w:ascii="Times New Roman" w:hAnsi="Times New Roman" w:cs="Times New Roman"/>
          <w:bCs/>
          <w:kern w:val="2"/>
          <w:sz w:val="24"/>
          <w:szCs w:val="24"/>
          <w:lang w:val="en-US"/>
          <w14:ligatures w14:val="standardContextual"/>
        </w:rPr>
        <w:t>M</w:t>
      </w:r>
      <w:r w:rsidR="00507D7A">
        <w:rPr>
          <w:rFonts w:ascii="Times New Roman" w:hAnsi="Times New Roman" w:cs="Times New Roman"/>
          <w:bCs/>
          <w:kern w:val="2"/>
          <w:sz w:val="24"/>
          <w:szCs w:val="24"/>
          <w:lang w:val="en-US"/>
          <w14:ligatures w14:val="standardContextual"/>
        </w:rPr>
        <w:t>G</w:t>
      </w:r>
      <w:r w:rsidR="00D867A2">
        <w:rPr>
          <w:rFonts w:ascii="Times New Roman" w:hAnsi="Times New Roman" w:cs="Times New Roman"/>
          <w:bCs/>
          <w:kern w:val="2"/>
          <w:sz w:val="24"/>
          <w:szCs w:val="24"/>
          <w:lang w:val="en-US"/>
          <w14:ligatures w14:val="standardContextual"/>
        </w:rPr>
        <w:t xml:space="preserve"> audit, which the appellant must be taken to have accepted in that she had not challenged the full value of the transactions that the auditors disallowed despite having had an opportunity to do so.</w:t>
      </w:r>
    </w:p>
    <w:p w:rsidR="00D867A2" w:rsidRDefault="00D867A2" w:rsidP="002B577F">
      <w:pPr>
        <w:spacing w:after="0" w:line="240" w:lineRule="auto"/>
        <w:jc w:val="both"/>
        <w:rPr>
          <w:rFonts w:ascii="Times New Roman" w:hAnsi="Times New Roman" w:cs="Times New Roman"/>
          <w:bCs/>
          <w:kern w:val="2"/>
          <w:sz w:val="24"/>
          <w:szCs w:val="24"/>
          <w:lang w:val="en-US"/>
          <w14:ligatures w14:val="standardContextual"/>
        </w:rPr>
      </w:pPr>
    </w:p>
    <w:p w:rsidR="00D867A2" w:rsidRDefault="00D867A2" w:rsidP="00CF5B03">
      <w:pPr>
        <w:tabs>
          <w:tab w:val="left" w:pos="1134"/>
        </w:tabs>
        <w:spacing w:after="0" w:line="480" w:lineRule="auto"/>
        <w:ind w:firstLine="1440"/>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 xml:space="preserve">The court </w:t>
      </w:r>
      <w:r w:rsidRPr="00244D82">
        <w:rPr>
          <w:rFonts w:ascii="Times New Roman" w:hAnsi="Times New Roman" w:cs="Times New Roman"/>
          <w:bCs/>
          <w:i/>
          <w:kern w:val="2"/>
          <w:sz w:val="24"/>
          <w:szCs w:val="24"/>
          <w:lang w:val="en-US"/>
          <w14:ligatures w14:val="standardContextual"/>
        </w:rPr>
        <w:t>a quo</w:t>
      </w:r>
      <w:r>
        <w:rPr>
          <w:rFonts w:ascii="Times New Roman" w:hAnsi="Times New Roman" w:cs="Times New Roman"/>
          <w:bCs/>
          <w:kern w:val="2"/>
          <w:sz w:val="24"/>
          <w:szCs w:val="24"/>
          <w:lang w:val="en-US"/>
          <w14:ligatures w14:val="standardContextual"/>
        </w:rPr>
        <w:t xml:space="preserve"> also found that the claim for student eco-cash fees was not recoverable on behalf of the </w:t>
      </w:r>
      <w:r w:rsidR="00F200DE">
        <w:rPr>
          <w:rFonts w:ascii="Times New Roman" w:hAnsi="Times New Roman" w:cs="Times New Roman"/>
          <w:bCs/>
          <w:kern w:val="2"/>
          <w:sz w:val="24"/>
          <w:szCs w:val="24"/>
          <w:lang w:val="en-US"/>
          <w14:ligatures w14:val="standardContextual"/>
        </w:rPr>
        <w:t xml:space="preserve">European Union </w:t>
      </w:r>
      <w:r>
        <w:rPr>
          <w:rFonts w:ascii="Times New Roman" w:hAnsi="Times New Roman" w:cs="Times New Roman"/>
          <w:bCs/>
          <w:kern w:val="2"/>
          <w:sz w:val="24"/>
          <w:szCs w:val="24"/>
          <w:lang w:val="en-US"/>
          <w14:ligatures w14:val="standardContextual"/>
        </w:rPr>
        <w:t xml:space="preserve">as the fees were not part of the </w:t>
      </w:r>
      <w:r w:rsidR="00FA2643">
        <w:rPr>
          <w:rFonts w:ascii="Times New Roman" w:hAnsi="Times New Roman" w:cs="Times New Roman"/>
          <w:bCs/>
          <w:kern w:val="2"/>
          <w:sz w:val="24"/>
          <w:szCs w:val="24"/>
          <w:lang w:val="en-US"/>
          <w14:ligatures w14:val="standardContextual"/>
        </w:rPr>
        <w:t xml:space="preserve">European Union </w:t>
      </w:r>
      <w:r>
        <w:rPr>
          <w:rFonts w:ascii="Times New Roman" w:hAnsi="Times New Roman" w:cs="Times New Roman"/>
          <w:bCs/>
          <w:kern w:val="2"/>
          <w:sz w:val="24"/>
          <w:szCs w:val="24"/>
          <w:lang w:val="en-US"/>
          <w14:ligatures w14:val="standardContextual"/>
        </w:rPr>
        <w:t>grant.</w:t>
      </w:r>
    </w:p>
    <w:p w:rsidR="002B577F" w:rsidRDefault="002B577F" w:rsidP="002B577F">
      <w:pPr>
        <w:tabs>
          <w:tab w:val="left" w:pos="1440"/>
        </w:tabs>
        <w:spacing w:after="0" w:line="240" w:lineRule="auto"/>
        <w:ind w:firstLine="1134"/>
        <w:jc w:val="both"/>
        <w:rPr>
          <w:rFonts w:ascii="Times New Roman" w:hAnsi="Times New Roman" w:cs="Times New Roman"/>
          <w:sz w:val="24"/>
          <w:szCs w:val="24"/>
          <w:lang w:val="en-US"/>
        </w:rPr>
      </w:pPr>
    </w:p>
    <w:p w:rsidR="007810EF" w:rsidRPr="007810EF" w:rsidRDefault="007810EF" w:rsidP="00CF5B03">
      <w:pPr>
        <w:tabs>
          <w:tab w:val="left" w:pos="1440"/>
        </w:tabs>
        <w:spacing w:after="0" w:line="480" w:lineRule="auto"/>
        <w:ind w:firstLine="1440"/>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The court</w:t>
      </w:r>
      <w:r w:rsidR="00BB6B14">
        <w:rPr>
          <w:rFonts w:ascii="Times New Roman" w:hAnsi="Times New Roman" w:cs="Times New Roman"/>
          <w:sz w:val="24"/>
          <w:szCs w:val="24"/>
          <w:lang w:val="en-US"/>
        </w:rPr>
        <w:t xml:space="preserve"> </w:t>
      </w:r>
      <w:r w:rsidR="00BB6B14" w:rsidRPr="00BB6B14">
        <w:rPr>
          <w:rFonts w:ascii="Times New Roman" w:hAnsi="Times New Roman" w:cs="Times New Roman"/>
          <w:i/>
          <w:sz w:val="24"/>
          <w:szCs w:val="24"/>
          <w:lang w:val="en-US"/>
        </w:rPr>
        <w:t>a quo</w:t>
      </w:r>
      <w:r w:rsidR="00BB6B14">
        <w:rPr>
          <w:rFonts w:ascii="Times New Roman" w:hAnsi="Times New Roman" w:cs="Times New Roman"/>
          <w:sz w:val="24"/>
          <w:szCs w:val="24"/>
          <w:lang w:val="en-US"/>
        </w:rPr>
        <w:t xml:space="preserve"> </w:t>
      </w:r>
      <w:r w:rsidRPr="007810EF">
        <w:rPr>
          <w:rFonts w:ascii="Times New Roman" w:hAnsi="Times New Roman" w:cs="Times New Roman"/>
          <w:sz w:val="24"/>
          <w:szCs w:val="24"/>
          <w:lang w:val="en-US"/>
        </w:rPr>
        <w:t>noted that the KPMG report found that conflict of interest amounted to Euro 12 157.38 (US$14 832.00).  It noted that these funds constituted foreign obligations as contemplated under s 21 (2) (b) of the Finance Act No. 2/2019 (incorporated into the Reserve Bank of Zimbabwe Act as s 44C).   Such funds are claimable and payable in the foreign currency in which they were expended.</w:t>
      </w:r>
    </w:p>
    <w:p w:rsidR="007810EF" w:rsidRPr="007810EF" w:rsidRDefault="007810EF" w:rsidP="007810EF">
      <w:pPr>
        <w:tabs>
          <w:tab w:val="left" w:pos="1440"/>
        </w:tabs>
        <w:spacing w:after="0" w:line="240" w:lineRule="auto"/>
        <w:jc w:val="both"/>
        <w:rPr>
          <w:rFonts w:ascii="Times New Roman" w:hAnsi="Times New Roman" w:cs="Times New Roman"/>
          <w:sz w:val="24"/>
          <w:szCs w:val="24"/>
          <w:lang w:val="en-US"/>
        </w:rPr>
      </w:pPr>
    </w:p>
    <w:p w:rsidR="007810EF" w:rsidRPr="007810EF" w:rsidRDefault="007810EF" w:rsidP="002B577F">
      <w:pPr>
        <w:tabs>
          <w:tab w:val="left" w:pos="567"/>
        </w:tabs>
        <w:spacing w:after="0" w:line="480" w:lineRule="auto"/>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ab/>
      </w:r>
      <w:r w:rsidR="00CF5B03">
        <w:rPr>
          <w:rFonts w:ascii="Times New Roman" w:hAnsi="Times New Roman" w:cs="Times New Roman"/>
          <w:sz w:val="24"/>
          <w:szCs w:val="24"/>
          <w:lang w:val="en-US"/>
        </w:rPr>
        <w:tab/>
      </w:r>
      <w:r w:rsidR="00CF5B03">
        <w:rPr>
          <w:rFonts w:ascii="Times New Roman" w:hAnsi="Times New Roman" w:cs="Times New Roman"/>
          <w:sz w:val="24"/>
          <w:szCs w:val="24"/>
          <w:lang w:val="en-US"/>
        </w:rPr>
        <w:tab/>
      </w:r>
      <w:r w:rsidRPr="007810EF">
        <w:rPr>
          <w:rFonts w:ascii="Times New Roman" w:hAnsi="Times New Roman" w:cs="Times New Roman"/>
          <w:sz w:val="24"/>
          <w:szCs w:val="24"/>
          <w:lang w:val="en-US"/>
        </w:rPr>
        <w:t xml:space="preserve">In the result, the court </w:t>
      </w:r>
      <w:r w:rsidRPr="007810EF">
        <w:rPr>
          <w:rFonts w:ascii="Times New Roman" w:hAnsi="Times New Roman" w:cs="Times New Roman"/>
          <w:i/>
          <w:sz w:val="24"/>
          <w:szCs w:val="24"/>
          <w:lang w:val="en-US"/>
        </w:rPr>
        <w:t xml:space="preserve">a quo </w:t>
      </w:r>
      <w:r w:rsidRPr="007810EF">
        <w:rPr>
          <w:rFonts w:ascii="Times New Roman" w:hAnsi="Times New Roman" w:cs="Times New Roman"/>
          <w:sz w:val="24"/>
          <w:szCs w:val="24"/>
          <w:lang w:val="en-US"/>
        </w:rPr>
        <w:t>made the following order:</w:t>
      </w:r>
    </w:p>
    <w:p w:rsidR="007810EF" w:rsidRPr="007810EF" w:rsidRDefault="00D83101" w:rsidP="00CF5B03">
      <w:pPr>
        <w:spacing w:after="0" w:line="24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r w:rsidR="00CF5B03">
        <w:rPr>
          <w:rFonts w:ascii="Times New Roman" w:hAnsi="Times New Roman" w:cs="Times New Roman"/>
          <w:sz w:val="24"/>
          <w:szCs w:val="24"/>
          <w:lang w:val="en-US"/>
        </w:rPr>
        <w:t xml:space="preserve"> </w:t>
      </w:r>
      <w:r w:rsidR="007810EF" w:rsidRPr="007810EF">
        <w:rPr>
          <w:rFonts w:ascii="Times New Roman" w:hAnsi="Times New Roman" w:cs="Times New Roman"/>
          <w:sz w:val="24"/>
          <w:szCs w:val="24"/>
          <w:lang w:val="en-US"/>
        </w:rPr>
        <w:t xml:space="preserve">Judgment is hereby granted in </w:t>
      </w:r>
      <w:proofErr w:type="spellStart"/>
      <w:r w:rsidR="007810EF" w:rsidRPr="007810EF">
        <w:rPr>
          <w:rFonts w:ascii="Times New Roman" w:hAnsi="Times New Roman" w:cs="Times New Roman"/>
          <w:sz w:val="24"/>
          <w:szCs w:val="24"/>
          <w:lang w:val="en-US"/>
        </w:rPr>
        <w:t>favour</w:t>
      </w:r>
      <w:proofErr w:type="spellEnd"/>
      <w:r w:rsidR="007810EF" w:rsidRPr="007810EF">
        <w:rPr>
          <w:rFonts w:ascii="Times New Roman" w:hAnsi="Times New Roman" w:cs="Times New Roman"/>
          <w:sz w:val="24"/>
          <w:szCs w:val="24"/>
          <w:lang w:val="en-US"/>
        </w:rPr>
        <w:t xml:space="preserve"> of the plaintiff in the sum of US</w:t>
      </w:r>
      <w:r>
        <w:rPr>
          <w:rFonts w:ascii="Times New Roman" w:hAnsi="Times New Roman" w:cs="Times New Roman"/>
          <w:sz w:val="24"/>
          <w:szCs w:val="24"/>
          <w:lang w:val="en-US"/>
        </w:rPr>
        <w:t xml:space="preserve">                           </w:t>
      </w:r>
      <w:r w:rsidR="007810EF" w:rsidRPr="007810EF">
        <w:rPr>
          <w:rFonts w:ascii="Times New Roman" w:hAnsi="Times New Roman" w:cs="Times New Roman"/>
          <w:sz w:val="24"/>
          <w:szCs w:val="24"/>
          <w:lang w:val="en-US"/>
        </w:rPr>
        <w:t>$14 832.00 in respect of the conflict of interest claim for purchase</w:t>
      </w:r>
      <w:r w:rsidR="00B62880">
        <w:rPr>
          <w:rFonts w:ascii="Times New Roman" w:hAnsi="Times New Roman" w:cs="Times New Roman"/>
          <w:sz w:val="24"/>
          <w:szCs w:val="24"/>
          <w:lang w:val="en-US"/>
        </w:rPr>
        <w:t>s</w:t>
      </w:r>
      <w:r w:rsidR="007810EF" w:rsidRPr="007810EF">
        <w:rPr>
          <w:rFonts w:ascii="Times New Roman" w:hAnsi="Times New Roman" w:cs="Times New Roman"/>
          <w:sz w:val="24"/>
          <w:szCs w:val="24"/>
          <w:lang w:val="en-US"/>
        </w:rPr>
        <w:t xml:space="preserve"> made from a related company.</w:t>
      </w:r>
    </w:p>
    <w:p w:rsidR="007810EF" w:rsidRPr="007810EF" w:rsidRDefault="007810EF" w:rsidP="007810EF">
      <w:pPr>
        <w:spacing w:after="0" w:line="240" w:lineRule="auto"/>
        <w:ind w:left="1080" w:hanging="360"/>
        <w:jc w:val="both"/>
        <w:rPr>
          <w:rFonts w:ascii="Times New Roman" w:hAnsi="Times New Roman" w:cs="Times New Roman"/>
          <w:sz w:val="24"/>
          <w:szCs w:val="24"/>
          <w:lang w:val="en-US"/>
        </w:rPr>
      </w:pPr>
    </w:p>
    <w:p w:rsidR="007810EF" w:rsidRPr="007810EF" w:rsidRDefault="007810EF" w:rsidP="00CF5B03">
      <w:pPr>
        <w:spacing w:after="0" w:line="240" w:lineRule="auto"/>
        <w:ind w:left="1080" w:hanging="360"/>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2. The plaintiff’s claim for unaccounted for cash withdrawals in the sum of US</w:t>
      </w:r>
      <w:r w:rsidR="00D83101">
        <w:rPr>
          <w:rFonts w:ascii="Times New Roman" w:hAnsi="Times New Roman" w:cs="Times New Roman"/>
          <w:sz w:val="24"/>
          <w:szCs w:val="24"/>
          <w:lang w:val="en-US"/>
        </w:rPr>
        <w:t xml:space="preserve">                  </w:t>
      </w:r>
      <w:r w:rsidRPr="007810EF">
        <w:rPr>
          <w:rFonts w:ascii="Times New Roman" w:hAnsi="Times New Roman" w:cs="Times New Roman"/>
          <w:sz w:val="24"/>
          <w:szCs w:val="24"/>
          <w:lang w:val="en-US"/>
        </w:rPr>
        <w:t>$25 000.00 and unaccounted for eco</w:t>
      </w:r>
      <w:r w:rsidR="00205557">
        <w:rPr>
          <w:rFonts w:ascii="Times New Roman" w:hAnsi="Times New Roman" w:cs="Times New Roman"/>
          <w:sz w:val="24"/>
          <w:szCs w:val="24"/>
          <w:lang w:val="en-US"/>
        </w:rPr>
        <w:t>-</w:t>
      </w:r>
      <w:r w:rsidRPr="007810EF">
        <w:rPr>
          <w:rFonts w:ascii="Times New Roman" w:hAnsi="Times New Roman" w:cs="Times New Roman"/>
          <w:sz w:val="24"/>
          <w:szCs w:val="24"/>
          <w:lang w:val="en-US"/>
        </w:rPr>
        <w:t>cash student fees payments in the sum of US$3 688.55 are hereby dismissed.</w:t>
      </w:r>
    </w:p>
    <w:p w:rsidR="007810EF" w:rsidRPr="007810EF" w:rsidRDefault="007810EF" w:rsidP="007810EF">
      <w:pPr>
        <w:spacing w:after="0" w:line="240" w:lineRule="auto"/>
        <w:ind w:left="1080" w:hanging="360"/>
        <w:jc w:val="both"/>
        <w:rPr>
          <w:rFonts w:ascii="Times New Roman" w:hAnsi="Times New Roman" w:cs="Times New Roman"/>
          <w:sz w:val="24"/>
          <w:szCs w:val="24"/>
          <w:lang w:val="en-US"/>
        </w:rPr>
      </w:pPr>
    </w:p>
    <w:p w:rsidR="007810EF" w:rsidRPr="007810EF" w:rsidRDefault="00CF5B03" w:rsidP="00CF5B03">
      <w:pPr>
        <w:tabs>
          <w:tab w:val="left" w:pos="720"/>
          <w:tab w:val="left" w:pos="156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810EF" w:rsidRPr="007810EF">
        <w:rPr>
          <w:rFonts w:ascii="Times New Roman" w:hAnsi="Times New Roman" w:cs="Times New Roman"/>
          <w:sz w:val="24"/>
          <w:szCs w:val="24"/>
          <w:lang w:val="en-US"/>
        </w:rPr>
        <w:t>3. Each party shall bear its costs.”</w:t>
      </w:r>
    </w:p>
    <w:p w:rsidR="007810EF" w:rsidRPr="007810EF" w:rsidRDefault="007810EF" w:rsidP="007810EF">
      <w:pPr>
        <w:spacing w:after="0" w:line="240" w:lineRule="auto"/>
        <w:ind w:left="1080" w:hanging="360"/>
        <w:jc w:val="both"/>
        <w:rPr>
          <w:rFonts w:ascii="Times New Roman" w:hAnsi="Times New Roman" w:cs="Times New Roman"/>
          <w:sz w:val="24"/>
          <w:szCs w:val="24"/>
          <w:lang w:val="en-US"/>
        </w:rPr>
      </w:pPr>
    </w:p>
    <w:p w:rsidR="007810EF" w:rsidRPr="007810EF" w:rsidRDefault="007810EF" w:rsidP="007810EF">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810EF">
        <w:rPr>
          <w:rFonts w:ascii="Times New Roman" w:hAnsi="Times New Roman" w:cs="Times New Roman"/>
          <w:sz w:val="24"/>
          <w:szCs w:val="24"/>
          <w:lang w:val="en-US"/>
        </w:rPr>
        <w:t xml:space="preserve">Aggrieved by paras 1 and 3 of the order of the court </w:t>
      </w:r>
      <w:r w:rsidRPr="007810EF">
        <w:rPr>
          <w:rFonts w:ascii="Times New Roman" w:hAnsi="Times New Roman" w:cs="Times New Roman"/>
          <w:i/>
          <w:sz w:val="24"/>
          <w:szCs w:val="24"/>
          <w:lang w:val="en-US"/>
        </w:rPr>
        <w:t xml:space="preserve">a quo </w:t>
      </w:r>
      <w:r w:rsidRPr="007810EF">
        <w:rPr>
          <w:rFonts w:ascii="Times New Roman" w:hAnsi="Times New Roman" w:cs="Times New Roman"/>
          <w:sz w:val="24"/>
          <w:szCs w:val="24"/>
          <w:lang w:val="en-US"/>
        </w:rPr>
        <w:t xml:space="preserve">the appellant noted the present appeal on the following grounds: </w:t>
      </w:r>
    </w:p>
    <w:p w:rsidR="007810EF" w:rsidRPr="007810EF" w:rsidRDefault="007810EF" w:rsidP="002B577F">
      <w:pPr>
        <w:tabs>
          <w:tab w:val="left" w:pos="567"/>
          <w:tab w:val="left" w:pos="1134"/>
        </w:tabs>
        <w:spacing w:after="0" w:line="240" w:lineRule="auto"/>
        <w:jc w:val="both"/>
        <w:rPr>
          <w:rFonts w:ascii="Times New Roman" w:hAnsi="Times New Roman" w:cs="Times New Roman"/>
          <w:sz w:val="24"/>
          <w:szCs w:val="24"/>
          <w:lang w:val="en-US"/>
        </w:rPr>
      </w:pPr>
    </w:p>
    <w:p w:rsidR="007810EF" w:rsidRPr="007810EF" w:rsidRDefault="007810EF" w:rsidP="007810EF">
      <w:pPr>
        <w:spacing w:after="0" w:line="480" w:lineRule="auto"/>
        <w:jc w:val="both"/>
        <w:rPr>
          <w:rFonts w:ascii="Times New Roman" w:hAnsi="Times New Roman" w:cs="Times New Roman"/>
          <w:b/>
          <w:sz w:val="24"/>
          <w:szCs w:val="24"/>
          <w:u w:val="single"/>
          <w:lang w:val="en-US"/>
        </w:rPr>
      </w:pPr>
      <w:r w:rsidRPr="007810EF">
        <w:rPr>
          <w:rFonts w:ascii="Times New Roman" w:hAnsi="Times New Roman" w:cs="Times New Roman"/>
          <w:b/>
          <w:sz w:val="24"/>
          <w:szCs w:val="24"/>
          <w:u w:val="single"/>
          <w:lang w:val="en-US"/>
        </w:rPr>
        <w:t>GROUNDS OF APPEAL</w:t>
      </w:r>
    </w:p>
    <w:p w:rsidR="007810EF" w:rsidRPr="007810EF" w:rsidRDefault="007810EF" w:rsidP="00205557">
      <w:pPr>
        <w:spacing w:after="0" w:line="480" w:lineRule="auto"/>
        <w:ind w:left="1080" w:hanging="513"/>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 xml:space="preserve">“1. The court </w:t>
      </w:r>
      <w:r w:rsidRPr="007810EF">
        <w:rPr>
          <w:rFonts w:ascii="Times New Roman" w:hAnsi="Times New Roman" w:cs="Times New Roman"/>
          <w:i/>
          <w:sz w:val="24"/>
          <w:szCs w:val="24"/>
          <w:lang w:val="en-US"/>
        </w:rPr>
        <w:t xml:space="preserve">a quo </w:t>
      </w:r>
      <w:r w:rsidRPr="007810EF">
        <w:rPr>
          <w:rFonts w:ascii="Times New Roman" w:hAnsi="Times New Roman" w:cs="Times New Roman"/>
          <w:sz w:val="24"/>
          <w:szCs w:val="24"/>
          <w:lang w:val="en-US"/>
        </w:rPr>
        <w:t xml:space="preserve">grossly erred and misdirected itself when it ordered payment of USD </w:t>
      </w:r>
      <w:r w:rsidR="00205557">
        <w:rPr>
          <w:rFonts w:ascii="Times New Roman" w:hAnsi="Times New Roman" w:cs="Times New Roman"/>
          <w:sz w:val="24"/>
          <w:szCs w:val="24"/>
          <w:lang w:val="en-US"/>
        </w:rPr>
        <w:t>$</w:t>
      </w:r>
      <w:r w:rsidRPr="007810EF">
        <w:rPr>
          <w:rFonts w:ascii="Times New Roman" w:hAnsi="Times New Roman" w:cs="Times New Roman"/>
          <w:sz w:val="24"/>
          <w:szCs w:val="24"/>
          <w:lang w:val="en-US"/>
        </w:rPr>
        <w:t>14 832 yet there was no loss alleged or suffered by the respondent.</w:t>
      </w:r>
    </w:p>
    <w:p w:rsidR="007810EF" w:rsidRPr="007810EF" w:rsidRDefault="007810EF" w:rsidP="00205557">
      <w:pPr>
        <w:spacing w:after="0" w:line="480" w:lineRule="auto"/>
        <w:ind w:left="1080" w:hanging="371"/>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 xml:space="preserve">2. The court </w:t>
      </w:r>
      <w:r w:rsidRPr="007810EF">
        <w:rPr>
          <w:rFonts w:ascii="Times New Roman" w:hAnsi="Times New Roman" w:cs="Times New Roman"/>
          <w:i/>
          <w:sz w:val="24"/>
          <w:szCs w:val="24"/>
          <w:lang w:val="en-US"/>
        </w:rPr>
        <w:t xml:space="preserve">a quo </w:t>
      </w:r>
      <w:r w:rsidRPr="007810EF">
        <w:rPr>
          <w:rFonts w:ascii="Times New Roman" w:hAnsi="Times New Roman" w:cs="Times New Roman"/>
          <w:sz w:val="24"/>
          <w:szCs w:val="24"/>
          <w:lang w:val="en-US"/>
        </w:rPr>
        <w:t>grossly erred when it ordered payment in United States dollars yet the alleged amount was a local curren</w:t>
      </w:r>
      <w:r w:rsidR="00AB39E3">
        <w:rPr>
          <w:rFonts w:ascii="Times New Roman" w:hAnsi="Times New Roman" w:cs="Times New Roman"/>
          <w:sz w:val="24"/>
          <w:szCs w:val="24"/>
          <w:lang w:val="en-US"/>
        </w:rPr>
        <w:t>cy transaction in light of S.I</w:t>
      </w:r>
      <w:r w:rsidR="00B53E42">
        <w:rPr>
          <w:rFonts w:ascii="Times New Roman" w:hAnsi="Times New Roman" w:cs="Times New Roman"/>
          <w:sz w:val="24"/>
          <w:szCs w:val="24"/>
          <w:lang w:val="en-US"/>
        </w:rPr>
        <w:t>.</w:t>
      </w:r>
      <w:r w:rsidR="00AB39E3">
        <w:rPr>
          <w:rFonts w:ascii="Times New Roman" w:hAnsi="Times New Roman" w:cs="Times New Roman"/>
          <w:sz w:val="24"/>
          <w:szCs w:val="24"/>
          <w:lang w:val="en-US"/>
        </w:rPr>
        <w:t xml:space="preserve"> </w:t>
      </w:r>
      <w:r w:rsidRPr="007810EF">
        <w:rPr>
          <w:rFonts w:ascii="Times New Roman" w:hAnsi="Times New Roman" w:cs="Times New Roman"/>
          <w:sz w:val="24"/>
          <w:szCs w:val="24"/>
          <w:lang w:val="en-US"/>
        </w:rPr>
        <w:t>33 of 2019.</w:t>
      </w:r>
    </w:p>
    <w:p w:rsidR="007810EF" w:rsidRPr="007810EF" w:rsidRDefault="007810EF" w:rsidP="007810EF">
      <w:pPr>
        <w:spacing w:after="0" w:line="480" w:lineRule="auto"/>
        <w:ind w:left="1080" w:hanging="360"/>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 xml:space="preserve">3. The court </w:t>
      </w:r>
      <w:r w:rsidRPr="007810EF">
        <w:rPr>
          <w:rFonts w:ascii="Times New Roman" w:hAnsi="Times New Roman" w:cs="Times New Roman"/>
          <w:i/>
          <w:sz w:val="24"/>
          <w:szCs w:val="24"/>
          <w:lang w:val="en-US"/>
        </w:rPr>
        <w:t xml:space="preserve">a quo </w:t>
      </w:r>
      <w:r w:rsidRPr="007810EF">
        <w:rPr>
          <w:rFonts w:ascii="Times New Roman" w:hAnsi="Times New Roman" w:cs="Times New Roman"/>
          <w:sz w:val="24"/>
          <w:szCs w:val="24"/>
          <w:lang w:val="en-US"/>
        </w:rPr>
        <w:t>grossly misdirected itself when it ignored the KPMG report that showed that the amount was not for under the heading of payment to related parties.</w:t>
      </w:r>
    </w:p>
    <w:p w:rsidR="007810EF" w:rsidRPr="007810EF" w:rsidRDefault="007810EF" w:rsidP="007810EF">
      <w:pPr>
        <w:spacing w:after="0" w:line="480" w:lineRule="auto"/>
        <w:ind w:left="990" w:hanging="270"/>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 xml:space="preserve">4. The court </w:t>
      </w:r>
      <w:r w:rsidRPr="007810EF">
        <w:rPr>
          <w:rFonts w:ascii="Times New Roman" w:hAnsi="Times New Roman" w:cs="Times New Roman"/>
          <w:i/>
          <w:sz w:val="24"/>
          <w:szCs w:val="24"/>
          <w:lang w:val="en-US"/>
        </w:rPr>
        <w:t xml:space="preserve">a quo </w:t>
      </w:r>
      <w:r w:rsidRPr="007810EF">
        <w:rPr>
          <w:rFonts w:ascii="Times New Roman" w:hAnsi="Times New Roman" w:cs="Times New Roman"/>
          <w:sz w:val="24"/>
          <w:szCs w:val="24"/>
          <w:lang w:val="en-US"/>
        </w:rPr>
        <w:t>grossly misdirected itself when it ignored its own findings that no loss was proven yet it proceeded to award the claimed amount.</w:t>
      </w:r>
    </w:p>
    <w:p w:rsidR="007810EF" w:rsidRPr="007810EF" w:rsidRDefault="007810EF" w:rsidP="007810EF">
      <w:pPr>
        <w:spacing w:after="0" w:line="480" w:lineRule="auto"/>
        <w:ind w:left="990" w:hanging="270"/>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 xml:space="preserve">5. The court </w:t>
      </w:r>
      <w:r w:rsidRPr="007810EF">
        <w:rPr>
          <w:rFonts w:ascii="Times New Roman" w:hAnsi="Times New Roman" w:cs="Times New Roman"/>
          <w:i/>
          <w:sz w:val="24"/>
          <w:szCs w:val="24"/>
          <w:lang w:val="en-US"/>
        </w:rPr>
        <w:t xml:space="preserve">a quo </w:t>
      </w:r>
      <w:r w:rsidRPr="007810EF">
        <w:rPr>
          <w:rFonts w:ascii="Times New Roman" w:hAnsi="Times New Roman" w:cs="Times New Roman"/>
          <w:sz w:val="24"/>
          <w:szCs w:val="24"/>
          <w:lang w:val="en-US"/>
        </w:rPr>
        <w:t>grossly misdirected itself when it ignored its own finding that the appellant had admitted owing money yet there was overwhelming evidence that she had only made on a without prejudice basis proposal which was rejected by the respondent.”</w:t>
      </w:r>
    </w:p>
    <w:p w:rsidR="007810EF" w:rsidRPr="007810EF" w:rsidRDefault="007810EF" w:rsidP="007810EF">
      <w:pPr>
        <w:spacing w:after="0" w:line="240" w:lineRule="auto"/>
        <w:jc w:val="both"/>
        <w:rPr>
          <w:rFonts w:ascii="Times New Roman" w:hAnsi="Times New Roman" w:cs="Times New Roman"/>
          <w:sz w:val="24"/>
          <w:szCs w:val="24"/>
          <w:lang w:val="en-US"/>
        </w:rPr>
      </w:pPr>
    </w:p>
    <w:p w:rsidR="007810EF" w:rsidRPr="007810EF" w:rsidRDefault="007810EF" w:rsidP="007810EF">
      <w:pPr>
        <w:spacing w:after="0" w:line="480" w:lineRule="auto"/>
        <w:jc w:val="both"/>
        <w:rPr>
          <w:rFonts w:ascii="Times New Roman" w:hAnsi="Times New Roman" w:cs="Times New Roman"/>
          <w:b/>
          <w:sz w:val="24"/>
          <w:szCs w:val="24"/>
          <w:u w:val="single"/>
          <w:lang w:val="en-US"/>
        </w:rPr>
      </w:pPr>
      <w:r w:rsidRPr="007810EF">
        <w:rPr>
          <w:rFonts w:ascii="Times New Roman" w:hAnsi="Times New Roman" w:cs="Times New Roman"/>
          <w:b/>
          <w:sz w:val="24"/>
          <w:szCs w:val="24"/>
          <w:u w:val="single"/>
          <w:lang w:val="en-US"/>
        </w:rPr>
        <w:t>RELIEF SOUGHT</w:t>
      </w:r>
    </w:p>
    <w:p w:rsidR="007810EF" w:rsidRPr="007810EF" w:rsidRDefault="007810EF" w:rsidP="00444E00">
      <w:pPr>
        <w:tabs>
          <w:tab w:val="left" w:pos="1134"/>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44E00">
        <w:rPr>
          <w:rFonts w:ascii="Times New Roman" w:hAnsi="Times New Roman" w:cs="Times New Roman"/>
          <w:sz w:val="24"/>
          <w:szCs w:val="24"/>
          <w:lang w:val="en-US"/>
        </w:rPr>
        <w:tab/>
      </w:r>
      <w:r w:rsidRPr="007810EF">
        <w:rPr>
          <w:rFonts w:ascii="Times New Roman" w:hAnsi="Times New Roman" w:cs="Times New Roman"/>
          <w:sz w:val="24"/>
          <w:szCs w:val="24"/>
          <w:lang w:val="en-US"/>
        </w:rPr>
        <w:t>The appellant seeks the following relief:</w:t>
      </w:r>
    </w:p>
    <w:p w:rsidR="00205557" w:rsidRDefault="007810EF" w:rsidP="00444E00">
      <w:pPr>
        <w:spacing w:after="0" w:line="240" w:lineRule="auto"/>
        <w:ind w:firstLine="720"/>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“1. The appeal succeeds with costs.</w:t>
      </w:r>
    </w:p>
    <w:p w:rsidR="00444E00" w:rsidRPr="007810EF" w:rsidRDefault="00444E00" w:rsidP="00444E00">
      <w:pPr>
        <w:spacing w:after="0" w:line="240" w:lineRule="auto"/>
        <w:ind w:firstLine="720"/>
        <w:jc w:val="both"/>
        <w:rPr>
          <w:rFonts w:ascii="Times New Roman" w:hAnsi="Times New Roman" w:cs="Times New Roman"/>
          <w:sz w:val="24"/>
          <w:szCs w:val="24"/>
          <w:lang w:val="en-US"/>
        </w:rPr>
      </w:pPr>
    </w:p>
    <w:p w:rsidR="007810EF" w:rsidRDefault="007810EF" w:rsidP="00444E00">
      <w:pPr>
        <w:spacing w:after="0" w:line="240" w:lineRule="auto"/>
        <w:ind w:left="1080" w:hanging="360"/>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lastRenderedPageBreak/>
        <w:t xml:space="preserve">2. </w:t>
      </w:r>
      <w:r w:rsidR="00444E00">
        <w:rPr>
          <w:rFonts w:ascii="Times New Roman" w:hAnsi="Times New Roman" w:cs="Times New Roman"/>
          <w:sz w:val="24"/>
          <w:szCs w:val="24"/>
          <w:lang w:val="en-US"/>
        </w:rPr>
        <w:t xml:space="preserve"> </w:t>
      </w:r>
      <w:r w:rsidRPr="007810EF">
        <w:rPr>
          <w:rFonts w:ascii="Times New Roman" w:hAnsi="Times New Roman" w:cs="Times New Roman"/>
          <w:sz w:val="24"/>
          <w:szCs w:val="24"/>
          <w:lang w:val="en-US"/>
        </w:rPr>
        <w:t xml:space="preserve">Paragraphs 1 and 3 of the High Court judgment under case HH 69/22 </w:t>
      </w:r>
      <w:r w:rsidR="00444E00" w:rsidRPr="007810EF">
        <w:rPr>
          <w:rFonts w:ascii="Times New Roman" w:hAnsi="Times New Roman" w:cs="Times New Roman"/>
          <w:sz w:val="24"/>
          <w:szCs w:val="24"/>
          <w:lang w:val="en-US"/>
        </w:rPr>
        <w:t xml:space="preserve">be </w:t>
      </w:r>
      <w:r w:rsidR="00444E00">
        <w:rPr>
          <w:rFonts w:ascii="Times New Roman" w:hAnsi="Times New Roman" w:cs="Times New Roman"/>
          <w:sz w:val="24"/>
          <w:szCs w:val="24"/>
          <w:lang w:val="en-US"/>
        </w:rPr>
        <w:t>and</w:t>
      </w:r>
      <w:r w:rsidRPr="007810EF">
        <w:rPr>
          <w:rFonts w:ascii="Times New Roman" w:hAnsi="Times New Roman" w:cs="Times New Roman"/>
          <w:sz w:val="24"/>
          <w:szCs w:val="24"/>
          <w:lang w:val="en-US"/>
        </w:rPr>
        <w:t xml:space="preserve"> is hereby set aside and substituted with the following:</w:t>
      </w:r>
    </w:p>
    <w:p w:rsidR="00205557" w:rsidRPr="007810EF" w:rsidRDefault="00205557" w:rsidP="00205557">
      <w:pPr>
        <w:spacing w:after="0" w:line="240" w:lineRule="auto"/>
        <w:ind w:left="1560" w:hanging="142"/>
        <w:jc w:val="both"/>
        <w:rPr>
          <w:rFonts w:ascii="Times New Roman" w:hAnsi="Times New Roman" w:cs="Times New Roman"/>
          <w:sz w:val="24"/>
          <w:szCs w:val="24"/>
          <w:lang w:val="en-US"/>
        </w:rPr>
      </w:pPr>
    </w:p>
    <w:p w:rsidR="007810EF" w:rsidRPr="007810EF" w:rsidRDefault="00444E00" w:rsidP="0020555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007810EF" w:rsidRPr="007810EF">
        <w:rPr>
          <w:rFonts w:ascii="Times New Roman" w:hAnsi="Times New Roman" w:cs="Times New Roman"/>
          <w:sz w:val="24"/>
          <w:szCs w:val="24"/>
          <w:lang w:val="en-US"/>
        </w:rPr>
        <w:t>(a) The claim for conflict of interest be and is hereby dismissed.</w:t>
      </w:r>
    </w:p>
    <w:p w:rsidR="007810EF" w:rsidRPr="007810EF" w:rsidRDefault="00444E00" w:rsidP="007810E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007810EF" w:rsidRPr="007810EF">
        <w:rPr>
          <w:rFonts w:ascii="Times New Roman" w:hAnsi="Times New Roman" w:cs="Times New Roman"/>
          <w:sz w:val="24"/>
          <w:szCs w:val="24"/>
          <w:lang w:val="en-US"/>
        </w:rPr>
        <w:t>(b) The plaintiff shall pay costs of suit.”</w:t>
      </w:r>
    </w:p>
    <w:p w:rsidR="007810EF" w:rsidRDefault="007810EF" w:rsidP="007810EF">
      <w:pPr>
        <w:spacing w:after="0" w:line="480" w:lineRule="auto"/>
        <w:jc w:val="both"/>
        <w:rPr>
          <w:rFonts w:ascii="Times New Roman" w:hAnsi="Times New Roman" w:cs="Times New Roman"/>
          <w:sz w:val="24"/>
          <w:szCs w:val="24"/>
          <w:lang w:val="en-US"/>
        </w:rPr>
      </w:pPr>
    </w:p>
    <w:p w:rsidR="002B577F" w:rsidRPr="007810EF" w:rsidRDefault="002B577F" w:rsidP="002B577F">
      <w:pPr>
        <w:spacing w:after="0" w:line="240" w:lineRule="auto"/>
        <w:jc w:val="both"/>
        <w:rPr>
          <w:rFonts w:ascii="Times New Roman" w:hAnsi="Times New Roman" w:cs="Times New Roman"/>
          <w:sz w:val="24"/>
          <w:szCs w:val="24"/>
          <w:lang w:val="en-US"/>
        </w:rPr>
      </w:pPr>
    </w:p>
    <w:p w:rsidR="007810EF" w:rsidRPr="007810EF" w:rsidRDefault="007810EF" w:rsidP="007810EF">
      <w:pPr>
        <w:spacing w:after="0" w:line="480" w:lineRule="auto"/>
        <w:jc w:val="both"/>
        <w:rPr>
          <w:rFonts w:ascii="Times New Roman" w:hAnsi="Times New Roman" w:cs="Times New Roman"/>
          <w:b/>
          <w:sz w:val="24"/>
          <w:szCs w:val="24"/>
          <w:u w:val="single"/>
          <w:lang w:val="en-US"/>
        </w:rPr>
      </w:pPr>
      <w:r w:rsidRPr="007810EF">
        <w:rPr>
          <w:rFonts w:ascii="Times New Roman" w:hAnsi="Times New Roman" w:cs="Times New Roman"/>
          <w:b/>
          <w:sz w:val="24"/>
          <w:szCs w:val="24"/>
          <w:u w:val="single"/>
          <w:lang w:val="en-US"/>
        </w:rPr>
        <w:t>ISSUES FOR DETERMINATION</w:t>
      </w:r>
    </w:p>
    <w:p w:rsidR="007810EF" w:rsidRPr="007810EF" w:rsidRDefault="007810EF" w:rsidP="00742F35">
      <w:pPr>
        <w:tabs>
          <w:tab w:val="left" w:pos="1134"/>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42F35">
        <w:rPr>
          <w:rFonts w:ascii="Times New Roman" w:hAnsi="Times New Roman" w:cs="Times New Roman"/>
          <w:sz w:val="24"/>
          <w:szCs w:val="24"/>
          <w:lang w:val="en-US"/>
        </w:rPr>
        <w:tab/>
      </w:r>
      <w:r w:rsidRPr="007810EF">
        <w:rPr>
          <w:rFonts w:ascii="Times New Roman" w:hAnsi="Times New Roman" w:cs="Times New Roman"/>
          <w:sz w:val="24"/>
          <w:szCs w:val="24"/>
          <w:lang w:val="en-US"/>
        </w:rPr>
        <w:t>The grounds of appeal raise the following issues for determination by this Court:</w:t>
      </w:r>
    </w:p>
    <w:p w:rsidR="007810EF" w:rsidRPr="007810EF" w:rsidRDefault="007810EF" w:rsidP="003817D6">
      <w:pPr>
        <w:numPr>
          <w:ilvl w:val="0"/>
          <w:numId w:val="4"/>
        </w:numPr>
        <w:spacing w:after="0" w:line="480" w:lineRule="auto"/>
        <w:ind w:left="993" w:hanging="273"/>
        <w:contextualSpacing/>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Whether the respondent suffered loss in the sum of USD 14 832.00.</w:t>
      </w:r>
    </w:p>
    <w:p w:rsidR="007810EF" w:rsidRPr="007810EF" w:rsidRDefault="007810EF" w:rsidP="003817D6">
      <w:pPr>
        <w:numPr>
          <w:ilvl w:val="0"/>
          <w:numId w:val="4"/>
        </w:numPr>
        <w:spacing w:after="0" w:line="480" w:lineRule="auto"/>
        <w:ind w:left="993" w:hanging="273"/>
        <w:contextualSpacing/>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 xml:space="preserve">Whether the amount of USD 14 832.00 </w:t>
      </w:r>
      <w:r w:rsidR="00B53E42">
        <w:rPr>
          <w:rFonts w:ascii="Times New Roman" w:hAnsi="Times New Roman" w:cs="Times New Roman"/>
          <w:sz w:val="24"/>
          <w:szCs w:val="24"/>
          <w:lang w:val="en-US"/>
        </w:rPr>
        <w:t>represented</w:t>
      </w:r>
      <w:r w:rsidRPr="007810EF">
        <w:rPr>
          <w:rFonts w:ascii="Times New Roman" w:hAnsi="Times New Roman" w:cs="Times New Roman"/>
          <w:sz w:val="24"/>
          <w:szCs w:val="24"/>
          <w:lang w:val="en-US"/>
        </w:rPr>
        <w:t xml:space="preserve"> payments to </w:t>
      </w:r>
      <w:r w:rsidR="00B53E42">
        <w:rPr>
          <w:rFonts w:ascii="Times New Roman" w:hAnsi="Times New Roman" w:cs="Times New Roman"/>
          <w:sz w:val="24"/>
          <w:szCs w:val="24"/>
          <w:lang w:val="en-US"/>
        </w:rPr>
        <w:t xml:space="preserve">a party </w:t>
      </w:r>
      <w:r w:rsidRPr="007810EF">
        <w:rPr>
          <w:rFonts w:ascii="Times New Roman" w:hAnsi="Times New Roman" w:cs="Times New Roman"/>
          <w:sz w:val="24"/>
          <w:szCs w:val="24"/>
          <w:lang w:val="en-US"/>
        </w:rPr>
        <w:t>in respect of which the appellant was conflicted.</w:t>
      </w:r>
    </w:p>
    <w:p w:rsidR="007810EF" w:rsidRPr="007810EF" w:rsidRDefault="007810EF" w:rsidP="003817D6">
      <w:pPr>
        <w:numPr>
          <w:ilvl w:val="0"/>
          <w:numId w:val="4"/>
        </w:numPr>
        <w:spacing w:after="0" w:line="480" w:lineRule="auto"/>
        <w:ind w:left="993" w:hanging="273"/>
        <w:contextualSpacing/>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Whether the loss, if any, was payable in foreign or local currency.</w:t>
      </w:r>
    </w:p>
    <w:p w:rsidR="007810EF" w:rsidRPr="007810EF" w:rsidRDefault="007810EF" w:rsidP="003817D6">
      <w:pPr>
        <w:numPr>
          <w:ilvl w:val="0"/>
          <w:numId w:val="4"/>
        </w:numPr>
        <w:spacing w:after="0" w:line="480" w:lineRule="auto"/>
        <w:ind w:left="993" w:hanging="273"/>
        <w:contextualSpacing/>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Whether the appellant admitted liability for the loss arising from conflict of interest.</w:t>
      </w:r>
    </w:p>
    <w:p w:rsidR="007810EF" w:rsidRPr="007810EF" w:rsidRDefault="00AB39E3" w:rsidP="00AB39E3">
      <w:p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810EF" w:rsidRPr="007810EF">
        <w:rPr>
          <w:rFonts w:ascii="Times New Roman" w:hAnsi="Times New Roman" w:cs="Times New Roman"/>
          <w:sz w:val="24"/>
          <w:szCs w:val="24"/>
          <w:lang w:val="en-US"/>
        </w:rPr>
        <w:t>The facts also give rise to a further issue, namely,</w:t>
      </w:r>
    </w:p>
    <w:p w:rsidR="007810EF" w:rsidRPr="007810EF" w:rsidRDefault="007810EF" w:rsidP="003817D6">
      <w:pPr>
        <w:numPr>
          <w:ilvl w:val="0"/>
          <w:numId w:val="4"/>
        </w:numPr>
        <w:spacing w:after="0" w:line="480" w:lineRule="auto"/>
        <w:ind w:left="993" w:hanging="273"/>
        <w:contextualSpacing/>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Whether the appellant was personally liable for the breach of EU regulations prohibiting transactions tainted with conflict of interest.</w:t>
      </w:r>
    </w:p>
    <w:p w:rsidR="007810EF" w:rsidRPr="007810EF" w:rsidRDefault="007810EF" w:rsidP="007810EF">
      <w:pPr>
        <w:spacing w:after="0" w:line="480" w:lineRule="auto"/>
        <w:jc w:val="both"/>
        <w:rPr>
          <w:rFonts w:ascii="Times New Roman" w:hAnsi="Times New Roman" w:cs="Times New Roman"/>
          <w:sz w:val="24"/>
          <w:szCs w:val="24"/>
          <w:lang w:val="en-US"/>
        </w:rPr>
      </w:pPr>
    </w:p>
    <w:p w:rsidR="007810EF" w:rsidRPr="007810EF" w:rsidRDefault="007810EF" w:rsidP="007810EF">
      <w:pPr>
        <w:spacing w:after="0" w:line="480" w:lineRule="auto"/>
        <w:jc w:val="both"/>
        <w:rPr>
          <w:rFonts w:ascii="Times New Roman" w:hAnsi="Times New Roman" w:cs="Times New Roman"/>
          <w:b/>
          <w:sz w:val="24"/>
          <w:szCs w:val="24"/>
          <w:u w:val="single"/>
          <w:lang w:val="en-US"/>
        </w:rPr>
      </w:pPr>
      <w:r w:rsidRPr="007810EF">
        <w:rPr>
          <w:rFonts w:ascii="Times New Roman" w:hAnsi="Times New Roman" w:cs="Times New Roman"/>
          <w:b/>
          <w:sz w:val="24"/>
          <w:szCs w:val="24"/>
          <w:u w:val="single"/>
          <w:lang w:val="en-US"/>
        </w:rPr>
        <w:t>SUBMISSIONS BEFORE THIS COURT</w:t>
      </w:r>
    </w:p>
    <w:p w:rsidR="007810EF" w:rsidRPr="007810EF" w:rsidRDefault="007810EF" w:rsidP="002B577F">
      <w:pPr>
        <w:tabs>
          <w:tab w:val="left" w:pos="720"/>
          <w:tab w:val="left" w:pos="1134"/>
        </w:tabs>
        <w:spacing w:after="0" w:line="480" w:lineRule="auto"/>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ab/>
      </w:r>
      <w:r w:rsidRPr="007810EF">
        <w:rPr>
          <w:rFonts w:ascii="Times New Roman" w:hAnsi="Times New Roman" w:cs="Times New Roman"/>
          <w:sz w:val="24"/>
          <w:szCs w:val="24"/>
          <w:lang w:val="en-US"/>
        </w:rPr>
        <w:tab/>
      </w:r>
      <w:r w:rsidR="00742F35">
        <w:rPr>
          <w:rFonts w:ascii="Times New Roman" w:hAnsi="Times New Roman" w:cs="Times New Roman"/>
          <w:sz w:val="24"/>
          <w:szCs w:val="24"/>
          <w:lang w:val="en-US"/>
        </w:rPr>
        <w:tab/>
      </w:r>
      <w:proofErr w:type="spellStart"/>
      <w:r w:rsidRPr="007810EF">
        <w:rPr>
          <w:rFonts w:ascii="Times New Roman" w:hAnsi="Times New Roman" w:cs="Times New Roman"/>
          <w:sz w:val="24"/>
          <w:szCs w:val="24"/>
          <w:lang w:val="en-US"/>
        </w:rPr>
        <w:t>Mr</w:t>
      </w:r>
      <w:proofErr w:type="spellEnd"/>
      <w:r w:rsidRPr="007810EF">
        <w:rPr>
          <w:rFonts w:ascii="Times New Roman" w:hAnsi="Times New Roman" w:cs="Times New Roman"/>
          <w:sz w:val="24"/>
          <w:szCs w:val="24"/>
          <w:lang w:val="en-US"/>
        </w:rPr>
        <w:t xml:space="preserve"> </w:t>
      </w:r>
      <w:proofErr w:type="spellStart"/>
      <w:r w:rsidRPr="007810EF">
        <w:rPr>
          <w:rFonts w:ascii="Times New Roman" w:hAnsi="Times New Roman" w:cs="Times New Roman"/>
          <w:i/>
          <w:sz w:val="24"/>
          <w:szCs w:val="24"/>
          <w:lang w:val="en-US"/>
        </w:rPr>
        <w:t>Mboko</w:t>
      </w:r>
      <w:proofErr w:type="spellEnd"/>
      <w:r w:rsidRPr="007810EF">
        <w:rPr>
          <w:rFonts w:ascii="Times New Roman" w:hAnsi="Times New Roman" w:cs="Times New Roman"/>
          <w:sz w:val="24"/>
          <w:szCs w:val="24"/>
          <w:lang w:val="en-US"/>
        </w:rPr>
        <w:t>, for the appellant</w:t>
      </w:r>
      <w:r w:rsidR="00FD0EB3">
        <w:rPr>
          <w:rFonts w:ascii="Times New Roman" w:hAnsi="Times New Roman" w:cs="Times New Roman"/>
          <w:sz w:val="24"/>
          <w:szCs w:val="24"/>
          <w:lang w:val="en-US"/>
        </w:rPr>
        <w:t>,</w:t>
      </w:r>
      <w:r w:rsidRPr="007810EF">
        <w:rPr>
          <w:rFonts w:ascii="Times New Roman" w:hAnsi="Times New Roman" w:cs="Times New Roman"/>
          <w:sz w:val="24"/>
          <w:szCs w:val="24"/>
          <w:lang w:val="en-US"/>
        </w:rPr>
        <w:t xml:space="preserve"> submitted that there was no proof of the loss suffered by the respondent for conflict of interest.  The </w:t>
      </w:r>
      <w:r w:rsidR="00C76082">
        <w:rPr>
          <w:rFonts w:ascii="Times New Roman" w:hAnsi="Times New Roman" w:cs="Times New Roman"/>
          <w:sz w:val="24"/>
          <w:szCs w:val="24"/>
          <w:lang w:val="en-US"/>
        </w:rPr>
        <w:t>K</w:t>
      </w:r>
      <w:r w:rsidRPr="007810EF">
        <w:rPr>
          <w:rFonts w:ascii="Times New Roman" w:hAnsi="Times New Roman" w:cs="Times New Roman"/>
          <w:sz w:val="24"/>
          <w:szCs w:val="24"/>
          <w:lang w:val="en-US"/>
        </w:rPr>
        <w:t xml:space="preserve">PMG report had not attributed such loss to the transactions made with the appellant’s company.  There being no such loss, the court </w:t>
      </w:r>
      <w:r w:rsidRPr="007810EF">
        <w:rPr>
          <w:rFonts w:ascii="Times New Roman" w:hAnsi="Times New Roman" w:cs="Times New Roman"/>
          <w:i/>
          <w:sz w:val="24"/>
          <w:szCs w:val="24"/>
          <w:lang w:val="en-US"/>
        </w:rPr>
        <w:t xml:space="preserve">a quo’s </w:t>
      </w:r>
      <w:r w:rsidRPr="007810EF">
        <w:rPr>
          <w:rFonts w:ascii="Times New Roman" w:hAnsi="Times New Roman" w:cs="Times New Roman"/>
          <w:sz w:val="24"/>
          <w:szCs w:val="24"/>
          <w:lang w:val="en-US"/>
        </w:rPr>
        <w:t xml:space="preserve">finding to the contrary cannot be sustained.  He submitted that the court </w:t>
      </w:r>
      <w:r w:rsidRPr="007810EF">
        <w:rPr>
          <w:rFonts w:ascii="Times New Roman" w:hAnsi="Times New Roman" w:cs="Times New Roman"/>
          <w:i/>
          <w:sz w:val="24"/>
          <w:szCs w:val="24"/>
          <w:lang w:val="en-US"/>
        </w:rPr>
        <w:t xml:space="preserve">a quo </w:t>
      </w:r>
      <w:r w:rsidRPr="007810EF">
        <w:rPr>
          <w:rFonts w:ascii="Times New Roman" w:hAnsi="Times New Roman" w:cs="Times New Roman"/>
          <w:sz w:val="24"/>
          <w:szCs w:val="24"/>
          <w:lang w:val="en-US"/>
        </w:rPr>
        <w:t xml:space="preserve">erred in ordering payment in US dollars when the transactions in question were made in local currency.  He further submitted that the appellant had, on a without prejudice basis, proposed to contribute towards the loss arising </w:t>
      </w:r>
      <w:r w:rsidR="00EC55A9">
        <w:rPr>
          <w:rFonts w:ascii="Times New Roman" w:hAnsi="Times New Roman" w:cs="Times New Roman"/>
          <w:sz w:val="24"/>
          <w:szCs w:val="24"/>
          <w:lang w:val="en-US"/>
        </w:rPr>
        <w:t xml:space="preserve">out of </w:t>
      </w:r>
      <w:r w:rsidRPr="007810EF">
        <w:rPr>
          <w:rFonts w:ascii="Times New Roman" w:hAnsi="Times New Roman" w:cs="Times New Roman"/>
          <w:sz w:val="24"/>
          <w:szCs w:val="24"/>
          <w:lang w:val="en-US"/>
        </w:rPr>
        <w:t>conflict of interest but the respondent rejected this offer.  It cannot now seek to benefit from an offer that it rejected by saying that the appellant had admitted liability.</w:t>
      </w:r>
    </w:p>
    <w:p w:rsidR="007810EF" w:rsidRPr="007810EF" w:rsidRDefault="007810EF" w:rsidP="00742F35">
      <w:pPr>
        <w:spacing w:after="0" w:line="480" w:lineRule="auto"/>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lastRenderedPageBreak/>
        <w:tab/>
      </w:r>
      <w:r w:rsidRPr="007810EF">
        <w:rPr>
          <w:rFonts w:ascii="Times New Roman" w:hAnsi="Times New Roman" w:cs="Times New Roman"/>
          <w:sz w:val="24"/>
          <w:szCs w:val="24"/>
          <w:lang w:val="en-US"/>
        </w:rPr>
        <w:tab/>
        <w:t xml:space="preserve">On the other hand, </w:t>
      </w:r>
      <w:proofErr w:type="spellStart"/>
      <w:r w:rsidRPr="007810EF">
        <w:rPr>
          <w:rFonts w:ascii="Times New Roman" w:hAnsi="Times New Roman" w:cs="Times New Roman"/>
          <w:sz w:val="24"/>
          <w:szCs w:val="24"/>
          <w:lang w:val="en-US"/>
        </w:rPr>
        <w:t>Mr</w:t>
      </w:r>
      <w:proofErr w:type="spellEnd"/>
      <w:r w:rsidRPr="007810EF">
        <w:rPr>
          <w:rFonts w:ascii="Times New Roman" w:hAnsi="Times New Roman" w:cs="Times New Roman"/>
          <w:sz w:val="24"/>
          <w:szCs w:val="24"/>
          <w:lang w:val="en-US"/>
        </w:rPr>
        <w:t xml:space="preserve"> </w:t>
      </w:r>
      <w:proofErr w:type="spellStart"/>
      <w:r w:rsidRPr="007810EF">
        <w:rPr>
          <w:rFonts w:ascii="Times New Roman" w:hAnsi="Times New Roman" w:cs="Times New Roman"/>
          <w:i/>
          <w:sz w:val="24"/>
          <w:szCs w:val="24"/>
          <w:lang w:val="en-US"/>
        </w:rPr>
        <w:t>M</w:t>
      </w:r>
      <w:r w:rsidR="002C44B6">
        <w:rPr>
          <w:rFonts w:ascii="Times New Roman" w:hAnsi="Times New Roman" w:cs="Times New Roman"/>
          <w:i/>
          <w:sz w:val="24"/>
          <w:szCs w:val="24"/>
          <w:lang w:val="en-US"/>
        </w:rPr>
        <w:t>a</w:t>
      </w:r>
      <w:r w:rsidRPr="007810EF">
        <w:rPr>
          <w:rFonts w:ascii="Times New Roman" w:hAnsi="Times New Roman" w:cs="Times New Roman"/>
          <w:i/>
          <w:sz w:val="24"/>
          <w:szCs w:val="24"/>
          <w:lang w:val="en-US"/>
        </w:rPr>
        <w:t>huni</w:t>
      </w:r>
      <w:proofErr w:type="spellEnd"/>
      <w:r w:rsidRPr="007810EF">
        <w:rPr>
          <w:rFonts w:ascii="Times New Roman" w:hAnsi="Times New Roman" w:cs="Times New Roman"/>
          <w:sz w:val="24"/>
          <w:szCs w:val="24"/>
          <w:lang w:val="en-US"/>
        </w:rPr>
        <w:t xml:space="preserve"> for the respondent, insisted that the appellant had voluntarily admitted liability.  He stated that the amount granted by the court </w:t>
      </w:r>
      <w:r w:rsidRPr="007810EF">
        <w:rPr>
          <w:rFonts w:ascii="Times New Roman" w:hAnsi="Times New Roman" w:cs="Times New Roman"/>
          <w:i/>
          <w:sz w:val="24"/>
          <w:szCs w:val="24"/>
          <w:lang w:val="en-US"/>
        </w:rPr>
        <w:t xml:space="preserve">a quo </w:t>
      </w:r>
      <w:r w:rsidRPr="007810EF">
        <w:rPr>
          <w:rFonts w:ascii="Times New Roman" w:hAnsi="Times New Roman" w:cs="Times New Roman"/>
          <w:sz w:val="24"/>
          <w:szCs w:val="24"/>
          <w:lang w:val="en-US"/>
        </w:rPr>
        <w:t xml:space="preserve">was based on the KPMG audit and thus unassailable.  He urged the court to dismiss the appeal as it had no merit.  He was however unable to give a satisfactory answer when asked by the court what purchases had been made </w:t>
      </w:r>
      <w:r w:rsidR="009F7B65">
        <w:rPr>
          <w:rFonts w:ascii="Times New Roman" w:hAnsi="Times New Roman" w:cs="Times New Roman"/>
          <w:sz w:val="24"/>
          <w:szCs w:val="24"/>
          <w:lang w:val="en-US"/>
        </w:rPr>
        <w:t xml:space="preserve">and </w:t>
      </w:r>
      <w:r w:rsidRPr="007810EF">
        <w:rPr>
          <w:rFonts w:ascii="Times New Roman" w:hAnsi="Times New Roman" w:cs="Times New Roman"/>
          <w:sz w:val="24"/>
          <w:szCs w:val="24"/>
          <w:lang w:val="en-US"/>
        </w:rPr>
        <w:t>whether the prices charged by the appellant’s company were different from the prices prevailing on the open market.</w:t>
      </w:r>
    </w:p>
    <w:p w:rsidR="007810EF" w:rsidRPr="007810EF" w:rsidRDefault="007810EF" w:rsidP="00742F35">
      <w:pPr>
        <w:tabs>
          <w:tab w:val="left" w:pos="720"/>
          <w:tab w:val="left" w:pos="1440"/>
        </w:tabs>
        <w:spacing w:after="0" w:line="240" w:lineRule="auto"/>
        <w:jc w:val="both"/>
        <w:rPr>
          <w:rFonts w:ascii="Times New Roman" w:hAnsi="Times New Roman" w:cs="Times New Roman"/>
          <w:sz w:val="24"/>
          <w:szCs w:val="24"/>
          <w:lang w:val="en-US"/>
        </w:rPr>
      </w:pPr>
    </w:p>
    <w:p w:rsidR="007810EF" w:rsidRPr="007810EF" w:rsidRDefault="007810EF" w:rsidP="007810EF">
      <w:pPr>
        <w:tabs>
          <w:tab w:val="left" w:pos="720"/>
          <w:tab w:val="left" w:pos="1440"/>
        </w:tabs>
        <w:spacing w:after="0" w:line="480" w:lineRule="auto"/>
        <w:jc w:val="both"/>
        <w:rPr>
          <w:rFonts w:ascii="Times New Roman" w:hAnsi="Times New Roman" w:cs="Times New Roman"/>
          <w:b/>
          <w:sz w:val="24"/>
          <w:szCs w:val="24"/>
          <w:u w:val="single"/>
          <w:lang w:val="en-US"/>
        </w:rPr>
      </w:pPr>
      <w:r w:rsidRPr="007810EF">
        <w:rPr>
          <w:rFonts w:ascii="Times New Roman" w:hAnsi="Times New Roman" w:cs="Times New Roman"/>
          <w:b/>
          <w:sz w:val="24"/>
          <w:szCs w:val="24"/>
          <w:u w:val="single"/>
          <w:lang w:val="en-US"/>
        </w:rPr>
        <w:t>ANALYSIS</w:t>
      </w:r>
    </w:p>
    <w:p w:rsidR="007810EF" w:rsidRPr="007810EF" w:rsidRDefault="007810EF" w:rsidP="007810EF">
      <w:pPr>
        <w:tabs>
          <w:tab w:val="left" w:pos="1134"/>
        </w:tabs>
        <w:spacing w:after="0" w:line="480" w:lineRule="auto"/>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ab/>
      </w:r>
      <w:r w:rsidR="00742F35">
        <w:rPr>
          <w:rFonts w:ascii="Times New Roman" w:hAnsi="Times New Roman" w:cs="Times New Roman"/>
          <w:sz w:val="24"/>
          <w:szCs w:val="24"/>
          <w:lang w:val="en-US"/>
        </w:rPr>
        <w:tab/>
      </w:r>
      <w:r w:rsidRPr="007810EF">
        <w:rPr>
          <w:rFonts w:ascii="Times New Roman" w:hAnsi="Times New Roman" w:cs="Times New Roman"/>
          <w:sz w:val="24"/>
          <w:szCs w:val="24"/>
          <w:lang w:val="en-US"/>
        </w:rPr>
        <w:t>The fifth issue for determination</w:t>
      </w:r>
      <w:r w:rsidR="009F7B65">
        <w:rPr>
          <w:rFonts w:ascii="Times New Roman" w:hAnsi="Times New Roman" w:cs="Times New Roman"/>
          <w:sz w:val="24"/>
          <w:szCs w:val="24"/>
          <w:lang w:val="en-US"/>
        </w:rPr>
        <w:t xml:space="preserve"> is dispositive of this appeal.  W</w:t>
      </w:r>
      <w:r w:rsidRPr="007810EF">
        <w:rPr>
          <w:rFonts w:ascii="Times New Roman" w:hAnsi="Times New Roman" w:cs="Times New Roman"/>
          <w:sz w:val="24"/>
          <w:szCs w:val="24"/>
          <w:lang w:val="en-US"/>
        </w:rPr>
        <w:t xml:space="preserve">as the appellant personally liable for the breach of EU Regulations prohibiting transactions tainted with conflict of interest and the consequences </w:t>
      </w:r>
      <w:r w:rsidR="009F7B65" w:rsidRPr="007810EF">
        <w:rPr>
          <w:rFonts w:ascii="Times New Roman" w:hAnsi="Times New Roman" w:cs="Times New Roman"/>
          <w:sz w:val="24"/>
          <w:szCs w:val="24"/>
          <w:lang w:val="en-US"/>
        </w:rPr>
        <w:t>thereof?</w:t>
      </w:r>
      <w:r w:rsidR="00802DA1">
        <w:rPr>
          <w:rFonts w:ascii="Times New Roman" w:hAnsi="Times New Roman" w:cs="Times New Roman"/>
          <w:sz w:val="24"/>
          <w:szCs w:val="24"/>
          <w:lang w:val="en-US"/>
        </w:rPr>
        <w:t xml:space="preserve"> </w:t>
      </w:r>
      <w:r w:rsidRPr="007810EF">
        <w:rPr>
          <w:rFonts w:ascii="Times New Roman" w:hAnsi="Times New Roman" w:cs="Times New Roman"/>
          <w:sz w:val="24"/>
          <w:szCs w:val="24"/>
          <w:lang w:val="en-US"/>
        </w:rPr>
        <w:t xml:space="preserve">The appellant stated in the court </w:t>
      </w:r>
      <w:r w:rsidRPr="007810EF">
        <w:rPr>
          <w:rFonts w:ascii="Times New Roman" w:hAnsi="Times New Roman" w:cs="Times New Roman"/>
          <w:i/>
          <w:sz w:val="24"/>
          <w:szCs w:val="24"/>
          <w:lang w:val="en-US"/>
        </w:rPr>
        <w:t xml:space="preserve">a quo </w:t>
      </w:r>
      <w:r w:rsidR="00CB73D2">
        <w:rPr>
          <w:rFonts w:ascii="Times New Roman" w:hAnsi="Times New Roman" w:cs="Times New Roman"/>
          <w:sz w:val="24"/>
          <w:szCs w:val="24"/>
          <w:lang w:val="en-US"/>
        </w:rPr>
        <w:t>that she had from the outs</w:t>
      </w:r>
      <w:r w:rsidRPr="007810EF">
        <w:rPr>
          <w:rFonts w:ascii="Times New Roman" w:hAnsi="Times New Roman" w:cs="Times New Roman"/>
          <w:sz w:val="24"/>
          <w:szCs w:val="24"/>
          <w:lang w:val="en-US"/>
        </w:rPr>
        <w:t>et disclosed to the Board her conflict of interest regarding transactions involving her company and the respondent.  The respondent has not controverted this fact.  Secondly, the appellant stated that all purchases by the respondent were approved by its board.  Again the respondent</w:t>
      </w:r>
      <w:r w:rsidR="005B0928">
        <w:rPr>
          <w:rFonts w:ascii="Times New Roman" w:hAnsi="Times New Roman" w:cs="Times New Roman"/>
          <w:sz w:val="24"/>
          <w:szCs w:val="24"/>
          <w:lang w:val="en-US"/>
        </w:rPr>
        <w:t xml:space="preserve"> did not deny that fact.   It i</w:t>
      </w:r>
      <w:r w:rsidRPr="007810EF">
        <w:rPr>
          <w:rFonts w:ascii="Times New Roman" w:hAnsi="Times New Roman" w:cs="Times New Roman"/>
          <w:sz w:val="24"/>
          <w:szCs w:val="24"/>
          <w:lang w:val="en-US"/>
        </w:rPr>
        <w:t xml:space="preserve">s common </w:t>
      </w:r>
      <w:proofErr w:type="gramStart"/>
      <w:r w:rsidRPr="007810EF">
        <w:rPr>
          <w:rFonts w:ascii="Times New Roman" w:hAnsi="Times New Roman" w:cs="Times New Roman"/>
          <w:sz w:val="24"/>
          <w:szCs w:val="24"/>
          <w:lang w:val="en-US"/>
        </w:rPr>
        <w:t>cause</w:t>
      </w:r>
      <w:proofErr w:type="gramEnd"/>
      <w:r w:rsidRPr="007810EF">
        <w:rPr>
          <w:rFonts w:ascii="Times New Roman" w:hAnsi="Times New Roman" w:cs="Times New Roman"/>
          <w:sz w:val="24"/>
          <w:szCs w:val="24"/>
          <w:lang w:val="en-US"/>
        </w:rPr>
        <w:t xml:space="preserve"> therefore</w:t>
      </w:r>
      <w:r w:rsidR="001E23CA">
        <w:rPr>
          <w:rFonts w:ascii="Times New Roman" w:hAnsi="Times New Roman" w:cs="Times New Roman"/>
          <w:sz w:val="24"/>
          <w:szCs w:val="24"/>
          <w:lang w:val="en-US"/>
        </w:rPr>
        <w:t>,</w:t>
      </w:r>
      <w:r w:rsidRPr="007810EF">
        <w:rPr>
          <w:rFonts w:ascii="Times New Roman" w:hAnsi="Times New Roman" w:cs="Times New Roman"/>
          <w:sz w:val="24"/>
          <w:szCs w:val="24"/>
          <w:lang w:val="en-US"/>
        </w:rPr>
        <w:t xml:space="preserve"> that the appellant had declared her interest and that the purchases now alleged to constitute conflict of interest were in fact approved by the respondent’s Board.  The Board knew, or ought to have known</w:t>
      </w:r>
      <w:r w:rsidR="002645AF">
        <w:rPr>
          <w:rFonts w:ascii="Times New Roman" w:hAnsi="Times New Roman" w:cs="Times New Roman"/>
          <w:sz w:val="24"/>
          <w:szCs w:val="24"/>
          <w:lang w:val="en-US"/>
        </w:rPr>
        <w:t>,</w:t>
      </w:r>
      <w:r w:rsidRPr="007810EF">
        <w:rPr>
          <w:rFonts w:ascii="Times New Roman" w:hAnsi="Times New Roman" w:cs="Times New Roman"/>
          <w:sz w:val="24"/>
          <w:szCs w:val="24"/>
          <w:lang w:val="en-US"/>
        </w:rPr>
        <w:t xml:space="preserve"> that approval of such purchases, under circumstances where the appellant had openly disclosed her interest, would be in breach of EU regulations on conflict of interest.  The Board ought to have appreciated the consequences of that breach, namely that the whole EU grant would be recalled and</w:t>
      </w:r>
      <w:r w:rsidR="002645AF">
        <w:rPr>
          <w:rFonts w:ascii="Times New Roman" w:hAnsi="Times New Roman" w:cs="Times New Roman"/>
          <w:sz w:val="24"/>
          <w:szCs w:val="24"/>
          <w:lang w:val="en-US"/>
        </w:rPr>
        <w:t>,</w:t>
      </w:r>
      <w:r w:rsidRPr="007810EF">
        <w:rPr>
          <w:rFonts w:ascii="Times New Roman" w:hAnsi="Times New Roman" w:cs="Times New Roman"/>
          <w:sz w:val="24"/>
          <w:szCs w:val="24"/>
          <w:lang w:val="en-US"/>
        </w:rPr>
        <w:t xml:space="preserve"> in addition</w:t>
      </w:r>
      <w:r w:rsidR="002645AF">
        <w:rPr>
          <w:rFonts w:ascii="Times New Roman" w:hAnsi="Times New Roman" w:cs="Times New Roman"/>
          <w:sz w:val="24"/>
          <w:szCs w:val="24"/>
          <w:lang w:val="en-US"/>
        </w:rPr>
        <w:t>,</w:t>
      </w:r>
      <w:r w:rsidRPr="007810EF">
        <w:rPr>
          <w:rFonts w:ascii="Times New Roman" w:hAnsi="Times New Roman" w:cs="Times New Roman"/>
          <w:sz w:val="24"/>
          <w:szCs w:val="24"/>
          <w:lang w:val="en-US"/>
        </w:rPr>
        <w:t xml:space="preserve"> any moneys expended on such purchases were required to be refunded to the EU.  With that knowledge and awareness, the Board nonetheless proceeded to approve and aut</w:t>
      </w:r>
      <w:r w:rsidR="00C4649E">
        <w:rPr>
          <w:rFonts w:ascii="Times New Roman" w:hAnsi="Times New Roman" w:cs="Times New Roman"/>
          <w:sz w:val="24"/>
          <w:szCs w:val="24"/>
          <w:lang w:val="en-US"/>
        </w:rPr>
        <w:t>horize the purchase</w:t>
      </w:r>
      <w:r w:rsidR="00A15CAB">
        <w:rPr>
          <w:rFonts w:ascii="Times New Roman" w:hAnsi="Times New Roman" w:cs="Times New Roman"/>
          <w:sz w:val="24"/>
          <w:szCs w:val="24"/>
          <w:lang w:val="en-US"/>
        </w:rPr>
        <w:t>s</w:t>
      </w:r>
      <w:r w:rsidR="00C4649E">
        <w:rPr>
          <w:rFonts w:ascii="Times New Roman" w:hAnsi="Times New Roman" w:cs="Times New Roman"/>
          <w:sz w:val="24"/>
          <w:szCs w:val="24"/>
          <w:lang w:val="en-US"/>
        </w:rPr>
        <w:t xml:space="preserve"> which are</w:t>
      </w:r>
      <w:r w:rsidRPr="007810EF">
        <w:rPr>
          <w:rFonts w:ascii="Times New Roman" w:hAnsi="Times New Roman" w:cs="Times New Roman"/>
          <w:sz w:val="24"/>
          <w:szCs w:val="24"/>
          <w:lang w:val="en-US"/>
        </w:rPr>
        <w:t xml:space="preserve"> the subject of this matter.  The respondent now seeks to shift the blame to its director</w:t>
      </w:r>
      <w:r w:rsidR="002645AF">
        <w:rPr>
          <w:rFonts w:ascii="Times New Roman" w:hAnsi="Times New Roman" w:cs="Times New Roman"/>
          <w:sz w:val="24"/>
          <w:szCs w:val="24"/>
          <w:lang w:val="en-US"/>
        </w:rPr>
        <w:t>,</w:t>
      </w:r>
      <w:r w:rsidRPr="007810EF">
        <w:rPr>
          <w:rFonts w:ascii="Times New Roman" w:hAnsi="Times New Roman" w:cs="Times New Roman"/>
          <w:sz w:val="24"/>
          <w:szCs w:val="24"/>
          <w:lang w:val="en-US"/>
        </w:rPr>
        <w:t xml:space="preserve"> when its board in fact </w:t>
      </w:r>
      <w:r w:rsidR="002645AF">
        <w:rPr>
          <w:rFonts w:ascii="Times New Roman" w:hAnsi="Times New Roman" w:cs="Times New Roman"/>
          <w:sz w:val="24"/>
          <w:szCs w:val="24"/>
          <w:lang w:val="en-US"/>
        </w:rPr>
        <w:t xml:space="preserve">had </w:t>
      </w:r>
      <w:r w:rsidRPr="007810EF">
        <w:rPr>
          <w:rFonts w:ascii="Times New Roman" w:hAnsi="Times New Roman" w:cs="Times New Roman"/>
          <w:sz w:val="24"/>
          <w:szCs w:val="24"/>
          <w:lang w:val="en-US"/>
        </w:rPr>
        <w:t>approved the tainted transactions.  The blame for the drastic actions taken by the EU must be shouldered by the board, represe</w:t>
      </w:r>
      <w:r w:rsidR="002645AF">
        <w:rPr>
          <w:rFonts w:ascii="Times New Roman" w:hAnsi="Times New Roman" w:cs="Times New Roman"/>
          <w:sz w:val="24"/>
          <w:szCs w:val="24"/>
          <w:lang w:val="en-US"/>
        </w:rPr>
        <w:t xml:space="preserve">nting the respondent.  In short, </w:t>
      </w:r>
      <w:r w:rsidR="00802DA1">
        <w:rPr>
          <w:rFonts w:ascii="Times New Roman" w:hAnsi="Times New Roman" w:cs="Times New Roman"/>
          <w:sz w:val="24"/>
          <w:szCs w:val="24"/>
          <w:lang w:val="en-US"/>
        </w:rPr>
        <w:t>it is</w:t>
      </w:r>
      <w:r w:rsidRPr="007810EF">
        <w:rPr>
          <w:rFonts w:ascii="Times New Roman" w:hAnsi="Times New Roman" w:cs="Times New Roman"/>
          <w:sz w:val="24"/>
          <w:szCs w:val="24"/>
          <w:lang w:val="en-US"/>
        </w:rPr>
        <w:t xml:space="preserve"> the respondent, as an </w:t>
      </w:r>
      <w:proofErr w:type="spellStart"/>
      <w:r w:rsidRPr="007810EF">
        <w:rPr>
          <w:rFonts w:ascii="Times New Roman" w:hAnsi="Times New Roman" w:cs="Times New Roman"/>
          <w:sz w:val="24"/>
          <w:szCs w:val="24"/>
          <w:lang w:val="en-US"/>
        </w:rPr>
        <w:t>organisation</w:t>
      </w:r>
      <w:proofErr w:type="spellEnd"/>
      <w:r w:rsidRPr="007810EF">
        <w:rPr>
          <w:rFonts w:ascii="Times New Roman" w:hAnsi="Times New Roman" w:cs="Times New Roman"/>
          <w:sz w:val="24"/>
          <w:szCs w:val="24"/>
          <w:lang w:val="en-US"/>
        </w:rPr>
        <w:t xml:space="preserve"> and through its </w:t>
      </w:r>
      <w:r w:rsidR="009238F0" w:rsidRPr="007810EF">
        <w:rPr>
          <w:rFonts w:ascii="Times New Roman" w:hAnsi="Times New Roman" w:cs="Times New Roman"/>
          <w:sz w:val="24"/>
          <w:szCs w:val="24"/>
          <w:lang w:val="en-US"/>
        </w:rPr>
        <w:t>Board</w:t>
      </w:r>
      <w:r w:rsidR="009238F0">
        <w:rPr>
          <w:rFonts w:ascii="Times New Roman" w:hAnsi="Times New Roman" w:cs="Times New Roman"/>
          <w:sz w:val="24"/>
          <w:szCs w:val="24"/>
          <w:lang w:val="en-US"/>
        </w:rPr>
        <w:t xml:space="preserve"> that</w:t>
      </w:r>
      <w:r w:rsidRPr="007810EF">
        <w:rPr>
          <w:rFonts w:ascii="Times New Roman" w:hAnsi="Times New Roman" w:cs="Times New Roman"/>
          <w:sz w:val="24"/>
          <w:szCs w:val="24"/>
          <w:lang w:val="en-US"/>
        </w:rPr>
        <w:t xml:space="preserve"> </w:t>
      </w:r>
      <w:r w:rsidRPr="007810EF">
        <w:rPr>
          <w:rFonts w:ascii="Times New Roman" w:hAnsi="Times New Roman" w:cs="Times New Roman"/>
          <w:sz w:val="24"/>
          <w:szCs w:val="24"/>
          <w:lang w:val="en-US"/>
        </w:rPr>
        <w:lastRenderedPageBreak/>
        <w:t>must accept responsibility for the consequences of its action.  Singling out it</w:t>
      </w:r>
      <w:r w:rsidR="00802DA1">
        <w:rPr>
          <w:rFonts w:ascii="Times New Roman" w:hAnsi="Times New Roman" w:cs="Times New Roman"/>
          <w:sz w:val="24"/>
          <w:szCs w:val="24"/>
          <w:lang w:val="en-US"/>
        </w:rPr>
        <w:t>s director or any other officer</w:t>
      </w:r>
      <w:r w:rsidRPr="007810EF">
        <w:rPr>
          <w:rFonts w:ascii="Times New Roman" w:hAnsi="Times New Roman" w:cs="Times New Roman"/>
          <w:sz w:val="24"/>
          <w:szCs w:val="24"/>
          <w:lang w:val="en-US"/>
        </w:rPr>
        <w:t xml:space="preserve"> does not absolve the respondent.</w:t>
      </w:r>
    </w:p>
    <w:p w:rsidR="007810EF" w:rsidRPr="007810EF" w:rsidRDefault="007810EF" w:rsidP="00742F35">
      <w:pPr>
        <w:tabs>
          <w:tab w:val="left" w:pos="1440"/>
        </w:tabs>
        <w:spacing w:after="0" w:line="240" w:lineRule="auto"/>
        <w:jc w:val="both"/>
        <w:rPr>
          <w:rFonts w:ascii="Times New Roman" w:hAnsi="Times New Roman" w:cs="Times New Roman"/>
          <w:sz w:val="24"/>
          <w:szCs w:val="24"/>
          <w:lang w:val="en-US"/>
        </w:rPr>
      </w:pPr>
    </w:p>
    <w:p w:rsidR="007810EF" w:rsidRPr="007810EF" w:rsidRDefault="007810EF" w:rsidP="00742F35">
      <w:pPr>
        <w:spacing w:after="0" w:line="480" w:lineRule="auto"/>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ab/>
      </w:r>
      <w:r w:rsidR="00742F35">
        <w:rPr>
          <w:rFonts w:ascii="Times New Roman" w:hAnsi="Times New Roman" w:cs="Times New Roman"/>
          <w:sz w:val="24"/>
          <w:szCs w:val="24"/>
          <w:lang w:val="en-US"/>
        </w:rPr>
        <w:tab/>
      </w:r>
      <w:r w:rsidRPr="007810EF">
        <w:rPr>
          <w:rFonts w:ascii="Times New Roman" w:hAnsi="Times New Roman" w:cs="Times New Roman"/>
          <w:sz w:val="24"/>
          <w:szCs w:val="24"/>
          <w:lang w:val="en-US"/>
        </w:rPr>
        <w:t xml:space="preserve">In the circumstances, the appellant cannot personally take responsibility for what was to all intents and purposes </w:t>
      </w:r>
      <w:r w:rsidR="00546CFE">
        <w:rPr>
          <w:rFonts w:ascii="Times New Roman" w:hAnsi="Times New Roman" w:cs="Times New Roman"/>
          <w:sz w:val="24"/>
          <w:szCs w:val="24"/>
          <w:lang w:val="en-US"/>
        </w:rPr>
        <w:t xml:space="preserve">the fault of </w:t>
      </w:r>
      <w:r w:rsidR="00546CFE" w:rsidRPr="007810EF">
        <w:rPr>
          <w:rFonts w:ascii="Times New Roman" w:hAnsi="Times New Roman" w:cs="Times New Roman"/>
          <w:sz w:val="24"/>
          <w:szCs w:val="24"/>
          <w:lang w:val="en-US"/>
        </w:rPr>
        <w:t>the</w:t>
      </w:r>
      <w:r w:rsidRPr="007810EF">
        <w:rPr>
          <w:rFonts w:ascii="Times New Roman" w:hAnsi="Times New Roman" w:cs="Times New Roman"/>
          <w:sz w:val="24"/>
          <w:szCs w:val="24"/>
          <w:lang w:val="en-US"/>
        </w:rPr>
        <w:t xml:space="preserve"> </w:t>
      </w:r>
      <w:proofErr w:type="spellStart"/>
      <w:r w:rsidRPr="007810EF">
        <w:rPr>
          <w:rFonts w:ascii="Times New Roman" w:hAnsi="Times New Roman" w:cs="Times New Roman"/>
          <w:sz w:val="24"/>
          <w:szCs w:val="24"/>
          <w:lang w:val="en-US"/>
        </w:rPr>
        <w:t>organisation</w:t>
      </w:r>
      <w:proofErr w:type="spellEnd"/>
      <w:r w:rsidRPr="007810EF">
        <w:rPr>
          <w:rFonts w:ascii="Times New Roman" w:hAnsi="Times New Roman" w:cs="Times New Roman"/>
          <w:sz w:val="24"/>
          <w:szCs w:val="24"/>
          <w:lang w:val="en-US"/>
        </w:rPr>
        <w:t xml:space="preserve"> itself.</w:t>
      </w:r>
    </w:p>
    <w:p w:rsidR="007810EF" w:rsidRPr="007810EF" w:rsidRDefault="007810EF" w:rsidP="00742F35">
      <w:pPr>
        <w:tabs>
          <w:tab w:val="left" w:pos="1440"/>
        </w:tabs>
        <w:spacing w:after="0" w:line="240" w:lineRule="auto"/>
        <w:jc w:val="both"/>
        <w:rPr>
          <w:rFonts w:ascii="Times New Roman" w:hAnsi="Times New Roman" w:cs="Times New Roman"/>
          <w:sz w:val="24"/>
          <w:szCs w:val="24"/>
          <w:lang w:val="en-US"/>
        </w:rPr>
      </w:pPr>
    </w:p>
    <w:p w:rsidR="007810EF" w:rsidRPr="007810EF" w:rsidRDefault="007810EF" w:rsidP="007810EF">
      <w:pPr>
        <w:tabs>
          <w:tab w:val="left" w:pos="1440"/>
        </w:tabs>
        <w:spacing w:after="0" w:line="480" w:lineRule="auto"/>
        <w:jc w:val="both"/>
        <w:rPr>
          <w:rFonts w:ascii="Times New Roman" w:hAnsi="Times New Roman" w:cs="Times New Roman"/>
          <w:b/>
          <w:sz w:val="24"/>
          <w:szCs w:val="24"/>
          <w:u w:val="single"/>
          <w:lang w:val="en-US"/>
        </w:rPr>
      </w:pPr>
      <w:r w:rsidRPr="007810EF">
        <w:rPr>
          <w:rFonts w:ascii="Times New Roman" w:hAnsi="Times New Roman" w:cs="Times New Roman"/>
          <w:b/>
          <w:sz w:val="24"/>
          <w:szCs w:val="24"/>
          <w:u w:val="single"/>
          <w:lang w:val="en-US"/>
        </w:rPr>
        <w:t>DISPOSITION</w:t>
      </w:r>
    </w:p>
    <w:p w:rsidR="007810EF" w:rsidRPr="007810EF" w:rsidRDefault="007810EF" w:rsidP="002645AF">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42F35">
        <w:rPr>
          <w:rFonts w:ascii="Times New Roman" w:hAnsi="Times New Roman" w:cs="Times New Roman"/>
          <w:sz w:val="24"/>
          <w:szCs w:val="24"/>
          <w:lang w:val="en-US"/>
        </w:rPr>
        <w:tab/>
      </w:r>
      <w:r w:rsidRPr="007810EF">
        <w:rPr>
          <w:rFonts w:ascii="Times New Roman" w:hAnsi="Times New Roman" w:cs="Times New Roman"/>
          <w:sz w:val="24"/>
          <w:szCs w:val="24"/>
          <w:lang w:val="en-US"/>
        </w:rPr>
        <w:t xml:space="preserve">For these reasons the appeal has merit.  It is not necessary in the circumstances to consider the rest of the issues </w:t>
      </w:r>
      <w:r w:rsidR="00802DA1">
        <w:rPr>
          <w:rFonts w:ascii="Times New Roman" w:hAnsi="Times New Roman" w:cs="Times New Roman"/>
          <w:sz w:val="24"/>
          <w:szCs w:val="24"/>
          <w:lang w:val="en-US"/>
        </w:rPr>
        <w:t>in view of our finding that the respondent itself must shoulder the blame for incurring the displeasure of the European Union</w:t>
      </w:r>
      <w:r w:rsidRPr="007810EF">
        <w:rPr>
          <w:rFonts w:ascii="Times New Roman" w:hAnsi="Times New Roman" w:cs="Times New Roman"/>
          <w:sz w:val="24"/>
          <w:szCs w:val="24"/>
          <w:lang w:val="en-US"/>
        </w:rPr>
        <w:t>.  Costs shall follow the cause.</w:t>
      </w:r>
    </w:p>
    <w:p w:rsidR="00D0014B" w:rsidRDefault="007810EF" w:rsidP="00D0014B">
      <w:pPr>
        <w:tabs>
          <w:tab w:val="left" w:pos="1440"/>
        </w:tabs>
        <w:spacing w:after="0" w:line="240" w:lineRule="auto"/>
        <w:jc w:val="both"/>
        <w:rPr>
          <w:rFonts w:ascii="Times New Roman" w:hAnsi="Times New Roman" w:cs="Times New Roman"/>
          <w:sz w:val="24"/>
          <w:szCs w:val="24"/>
          <w:lang w:val="en-US"/>
        </w:rPr>
      </w:pPr>
      <w:r w:rsidRPr="007810EF">
        <w:rPr>
          <w:rFonts w:ascii="Times New Roman" w:hAnsi="Times New Roman" w:cs="Times New Roman"/>
          <w:sz w:val="24"/>
          <w:szCs w:val="24"/>
          <w:lang w:val="en-US"/>
        </w:rPr>
        <w:tab/>
      </w:r>
      <w:r w:rsidRPr="007810EF">
        <w:rPr>
          <w:rFonts w:ascii="Times New Roman" w:hAnsi="Times New Roman" w:cs="Times New Roman"/>
          <w:sz w:val="24"/>
          <w:szCs w:val="24"/>
          <w:lang w:val="en-US"/>
        </w:rPr>
        <w:tab/>
      </w:r>
    </w:p>
    <w:p w:rsidR="007810EF" w:rsidRPr="007810EF" w:rsidRDefault="00742F35" w:rsidP="00D0014B">
      <w:pPr>
        <w:tabs>
          <w:tab w:val="left" w:pos="1440"/>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810EF" w:rsidRPr="007810EF">
        <w:rPr>
          <w:rFonts w:ascii="Times New Roman" w:hAnsi="Times New Roman" w:cs="Times New Roman"/>
          <w:sz w:val="24"/>
          <w:szCs w:val="24"/>
          <w:lang w:val="en-US"/>
        </w:rPr>
        <w:t>Accordingly</w:t>
      </w:r>
      <w:r w:rsidR="00B279FE">
        <w:rPr>
          <w:rFonts w:ascii="Times New Roman" w:hAnsi="Times New Roman" w:cs="Times New Roman"/>
          <w:sz w:val="24"/>
          <w:szCs w:val="24"/>
          <w:lang w:val="en-US"/>
        </w:rPr>
        <w:t>,</w:t>
      </w:r>
      <w:r w:rsidR="007810EF" w:rsidRPr="007810EF">
        <w:rPr>
          <w:rFonts w:ascii="Times New Roman" w:hAnsi="Times New Roman" w:cs="Times New Roman"/>
          <w:sz w:val="24"/>
          <w:szCs w:val="24"/>
          <w:lang w:val="en-US"/>
        </w:rPr>
        <w:t xml:space="preserve"> it is ordered as follows:</w:t>
      </w:r>
    </w:p>
    <w:p w:rsidR="007810EF" w:rsidRPr="007810EF" w:rsidRDefault="00BD006A" w:rsidP="00BD006A">
      <w:pPr>
        <w:tabs>
          <w:tab w:val="left" w:pos="720"/>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810EF" w:rsidRPr="007810EF">
        <w:rPr>
          <w:rFonts w:ascii="Times New Roman" w:hAnsi="Times New Roman" w:cs="Times New Roman"/>
          <w:sz w:val="24"/>
          <w:szCs w:val="24"/>
          <w:lang w:val="en-US"/>
        </w:rPr>
        <w:t>“1. The appeal succeeds with costs.</w:t>
      </w:r>
    </w:p>
    <w:p w:rsidR="007810EF" w:rsidRPr="00BD006A" w:rsidRDefault="007810EF" w:rsidP="00BD006A">
      <w:pPr>
        <w:pStyle w:val="ListParagraph"/>
        <w:numPr>
          <w:ilvl w:val="0"/>
          <w:numId w:val="8"/>
        </w:numPr>
        <w:spacing w:after="0" w:line="240" w:lineRule="auto"/>
        <w:jc w:val="both"/>
        <w:rPr>
          <w:rFonts w:ascii="Times New Roman" w:hAnsi="Times New Roman" w:cs="Times New Roman"/>
          <w:sz w:val="24"/>
          <w:szCs w:val="24"/>
          <w:lang w:val="en-US"/>
        </w:rPr>
      </w:pPr>
      <w:r w:rsidRPr="00BD006A">
        <w:rPr>
          <w:rFonts w:ascii="Times New Roman" w:hAnsi="Times New Roman" w:cs="Times New Roman"/>
          <w:sz w:val="24"/>
          <w:szCs w:val="24"/>
          <w:lang w:val="en-US"/>
        </w:rPr>
        <w:t xml:space="preserve">Paragraphs 1 and 3 of the order of the court </w:t>
      </w:r>
      <w:r w:rsidR="002645AF" w:rsidRPr="00BD006A">
        <w:rPr>
          <w:rFonts w:ascii="Times New Roman" w:hAnsi="Times New Roman" w:cs="Times New Roman"/>
          <w:i/>
          <w:sz w:val="24"/>
          <w:szCs w:val="24"/>
          <w:lang w:val="en-US"/>
        </w:rPr>
        <w:t>a quo</w:t>
      </w:r>
      <w:r w:rsidR="002645AF" w:rsidRPr="00BD006A">
        <w:rPr>
          <w:rFonts w:ascii="Times New Roman" w:hAnsi="Times New Roman" w:cs="Times New Roman"/>
          <w:sz w:val="24"/>
          <w:szCs w:val="24"/>
          <w:lang w:val="en-US"/>
        </w:rPr>
        <w:t xml:space="preserve"> </w:t>
      </w:r>
      <w:r w:rsidRPr="00BD006A">
        <w:rPr>
          <w:rFonts w:ascii="Times New Roman" w:hAnsi="Times New Roman" w:cs="Times New Roman"/>
          <w:sz w:val="24"/>
          <w:szCs w:val="24"/>
          <w:lang w:val="en-US"/>
        </w:rPr>
        <w:t>be and are hereby set aside and substituted with the following:</w:t>
      </w:r>
    </w:p>
    <w:p w:rsidR="00421DA4" w:rsidRPr="009A1018" w:rsidRDefault="00421DA4" w:rsidP="00421DA4">
      <w:pPr>
        <w:tabs>
          <w:tab w:val="left" w:pos="1440"/>
        </w:tabs>
        <w:spacing w:after="0" w:line="240" w:lineRule="auto"/>
        <w:ind w:left="1800"/>
        <w:contextualSpacing/>
        <w:jc w:val="both"/>
        <w:rPr>
          <w:rFonts w:ascii="Times New Roman" w:hAnsi="Times New Roman" w:cs="Times New Roman"/>
          <w:sz w:val="24"/>
          <w:szCs w:val="24"/>
          <w:lang w:val="en-US"/>
        </w:rPr>
      </w:pPr>
    </w:p>
    <w:p w:rsidR="007810EF" w:rsidRDefault="00A47F87" w:rsidP="00A47F87">
      <w:pPr>
        <w:tabs>
          <w:tab w:val="left" w:pos="1440"/>
        </w:tabs>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00421DA4">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w:t>
      </w:r>
      <w:proofErr w:type="gramEnd"/>
      <w:r w:rsidR="007810EF" w:rsidRPr="007810EF">
        <w:rPr>
          <w:rFonts w:ascii="Times New Roman" w:hAnsi="Times New Roman" w:cs="Times New Roman"/>
          <w:sz w:val="24"/>
          <w:szCs w:val="24"/>
          <w:lang w:val="en-US"/>
        </w:rPr>
        <w:t xml:space="preserve"> conflict of interest claim be and is hereby dismissed.</w:t>
      </w:r>
    </w:p>
    <w:p w:rsidR="002F5CA0" w:rsidRPr="00A47F87" w:rsidRDefault="007810EF" w:rsidP="00A47F87">
      <w:pPr>
        <w:pStyle w:val="ListParagraph"/>
        <w:numPr>
          <w:ilvl w:val="0"/>
          <w:numId w:val="10"/>
        </w:numPr>
        <w:tabs>
          <w:tab w:val="left" w:pos="1440"/>
          <w:tab w:val="left" w:pos="1980"/>
        </w:tabs>
        <w:spacing w:after="0" w:line="240" w:lineRule="auto"/>
        <w:ind w:firstLine="990"/>
        <w:jc w:val="both"/>
        <w:rPr>
          <w:rFonts w:ascii="Times New Roman" w:hAnsi="Times New Roman" w:cs="Times New Roman"/>
          <w:sz w:val="24"/>
          <w:szCs w:val="24"/>
          <w:lang w:val="en-US"/>
        </w:rPr>
      </w:pPr>
      <w:r w:rsidRPr="00A47F87">
        <w:rPr>
          <w:rFonts w:ascii="Times New Roman" w:hAnsi="Times New Roman" w:cs="Times New Roman"/>
          <w:sz w:val="24"/>
          <w:szCs w:val="24"/>
          <w:lang w:val="en-US"/>
        </w:rPr>
        <w:t xml:space="preserve">The applicant shall pay the </w:t>
      </w:r>
      <w:r w:rsidR="00972384" w:rsidRPr="00A47F87">
        <w:rPr>
          <w:rFonts w:ascii="Times New Roman" w:hAnsi="Times New Roman" w:cs="Times New Roman"/>
          <w:sz w:val="24"/>
          <w:szCs w:val="24"/>
          <w:lang w:val="en-US"/>
        </w:rPr>
        <w:t xml:space="preserve">respondent’s </w:t>
      </w:r>
      <w:r w:rsidRPr="00A47F87">
        <w:rPr>
          <w:rFonts w:ascii="Times New Roman" w:hAnsi="Times New Roman" w:cs="Times New Roman"/>
          <w:sz w:val="24"/>
          <w:szCs w:val="24"/>
          <w:lang w:val="en-US"/>
        </w:rPr>
        <w:t>costs.”</w:t>
      </w:r>
    </w:p>
    <w:p w:rsidR="002B577F" w:rsidRDefault="002B577F" w:rsidP="002B577F">
      <w:pPr>
        <w:pStyle w:val="ListParagraph"/>
        <w:tabs>
          <w:tab w:val="left" w:pos="1440"/>
        </w:tabs>
        <w:spacing w:after="0" w:line="240" w:lineRule="auto"/>
        <w:ind w:left="1800"/>
        <w:jc w:val="both"/>
        <w:rPr>
          <w:rFonts w:ascii="Times New Roman" w:hAnsi="Times New Roman" w:cs="Times New Roman"/>
          <w:sz w:val="24"/>
          <w:szCs w:val="24"/>
          <w:lang w:val="en-US"/>
        </w:rPr>
      </w:pPr>
    </w:p>
    <w:p w:rsidR="002B577F" w:rsidRDefault="002B577F" w:rsidP="002B577F">
      <w:pPr>
        <w:pStyle w:val="ListParagraph"/>
        <w:tabs>
          <w:tab w:val="left" w:pos="1440"/>
        </w:tabs>
        <w:spacing w:after="0" w:line="240" w:lineRule="auto"/>
        <w:ind w:left="1800"/>
        <w:jc w:val="both"/>
        <w:rPr>
          <w:rFonts w:ascii="Times New Roman" w:hAnsi="Times New Roman" w:cs="Times New Roman"/>
          <w:sz w:val="24"/>
          <w:szCs w:val="24"/>
          <w:lang w:val="en-US"/>
        </w:rPr>
      </w:pPr>
    </w:p>
    <w:p w:rsidR="002B577F" w:rsidRDefault="002B577F" w:rsidP="002B577F">
      <w:pPr>
        <w:pStyle w:val="ListParagraph"/>
        <w:tabs>
          <w:tab w:val="left" w:pos="1440"/>
          <w:tab w:val="left" w:pos="1843"/>
        </w:tabs>
        <w:spacing w:after="0" w:line="240" w:lineRule="auto"/>
        <w:ind w:left="1800"/>
        <w:jc w:val="both"/>
        <w:rPr>
          <w:rFonts w:ascii="Times New Roman" w:hAnsi="Times New Roman" w:cs="Times New Roman"/>
          <w:sz w:val="24"/>
          <w:szCs w:val="24"/>
          <w:lang w:val="en-US"/>
        </w:rPr>
      </w:pPr>
    </w:p>
    <w:p w:rsidR="002B577F" w:rsidRPr="002B577F" w:rsidRDefault="002B577F" w:rsidP="002B577F">
      <w:pPr>
        <w:pStyle w:val="ListParagraph"/>
        <w:tabs>
          <w:tab w:val="left" w:pos="1440"/>
          <w:tab w:val="left" w:pos="1843"/>
        </w:tabs>
        <w:spacing w:after="0" w:line="240" w:lineRule="auto"/>
        <w:ind w:left="1800"/>
        <w:jc w:val="both"/>
        <w:rPr>
          <w:rFonts w:ascii="Times New Roman" w:hAnsi="Times New Roman" w:cs="Times New Roman"/>
          <w:sz w:val="24"/>
          <w:szCs w:val="24"/>
          <w:lang w:val="en-US"/>
        </w:rPr>
      </w:pPr>
    </w:p>
    <w:p w:rsidR="002F5CA0" w:rsidRDefault="002F5CA0" w:rsidP="00387CAD">
      <w:pPr>
        <w:spacing w:after="0" w:line="240" w:lineRule="auto"/>
        <w:ind w:left="2126" w:hanging="992"/>
        <w:jc w:val="both"/>
        <w:rPr>
          <w:rFonts w:ascii="Times New Roman" w:hAnsi="Times New Roman" w:cs="Times New Roman"/>
          <w:b/>
          <w:sz w:val="24"/>
          <w:szCs w:val="24"/>
        </w:rPr>
      </w:pPr>
    </w:p>
    <w:p w:rsidR="002F5CA0" w:rsidRDefault="002F5CA0" w:rsidP="00387CAD">
      <w:pPr>
        <w:spacing w:after="0" w:line="240" w:lineRule="auto"/>
        <w:ind w:left="2126" w:hanging="992"/>
        <w:jc w:val="both"/>
        <w:rPr>
          <w:rFonts w:ascii="Times New Roman" w:hAnsi="Times New Roman" w:cs="Times New Roman"/>
          <w:b/>
          <w:sz w:val="24"/>
          <w:szCs w:val="24"/>
        </w:rPr>
      </w:pPr>
    </w:p>
    <w:p w:rsidR="00387CAD" w:rsidRDefault="00A47F87" w:rsidP="00387CAD">
      <w:pPr>
        <w:spacing w:after="0" w:line="240" w:lineRule="auto"/>
        <w:ind w:left="2126" w:hanging="992"/>
        <w:jc w:val="both"/>
        <w:rPr>
          <w:rFonts w:ascii="Times New Roman" w:hAnsi="Times New Roman" w:cs="Times New Roman"/>
          <w:sz w:val="24"/>
          <w:szCs w:val="24"/>
        </w:rPr>
      </w:pPr>
      <w:r>
        <w:rPr>
          <w:rFonts w:ascii="Times New Roman" w:hAnsi="Times New Roman" w:cs="Times New Roman"/>
          <w:b/>
          <w:sz w:val="24"/>
          <w:szCs w:val="24"/>
        </w:rPr>
        <w:t>BHUNU JA</w:t>
      </w:r>
      <w:r>
        <w:rPr>
          <w:rFonts w:ascii="Times New Roman" w:hAnsi="Times New Roman" w:cs="Times New Roman"/>
          <w:b/>
          <w:sz w:val="24"/>
          <w:szCs w:val="24"/>
        </w:rPr>
        <w:tab/>
      </w:r>
      <w:r>
        <w:rPr>
          <w:rFonts w:ascii="Times New Roman" w:hAnsi="Times New Roman" w:cs="Times New Roman"/>
          <w:b/>
          <w:sz w:val="24"/>
          <w:szCs w:val="24"/>
        </w:rPr>
        <w:tab/>
      </w:r>
      <w:r w:rsidR="00387CAD">
        <w:rPr>
          <w:rFonts w:ascii="Times New Roman" w:hAnsi="Times New Roman" w:cs="Times New Roman"/>
          <w:sz w:val="24"/>
          <w:szCs w:val="24"/>
        </w:rPr>
        <w:t>:</w:t>
      </w:r>
      <w:r w:rsidR="00387CAD">
        <w:rPr>
          <w:rFonts w:ascii="Times New Roman" w:hAnsi="Times New Roman" w:cs="Times New Roman"/>
          <w:b/>
          <w:sz w:val="24"/>
          <w:szCs w:val="24"/>
        </w:rPr>
        <w:tab/>
      </w:r>
      <w:r w:rsidR="00387CAD">
        <w:rPr>
          <w:rFonts w:ascii="Times New Roman" w:hAnsi="Times New Roman" w:cs="Times New Roman"/>
          <w:sz w:val="24"/>
          <w:szCs w:val="24"/>
        </w:rPr>
        <w:t xml:space="preserve">I agree </w:t>
      </w:r>
    </w:p>
    <w:p w:rsidR="00387CAD" w:rsidRDefault="00387CAD" w:rsidP="00387CAD">
      <w:pPr>
        <w:spacing w:after="0" w:line="240" w:lineRule="auto"/>
        <w:ind w:left="2126" w:hanging="992"/>
        <w:jc w:val="both"/>
        <w:rPr>
          <w:rFonts w:ascii="Times New Roman" w:hAnsi="Times New Roman" w:cs="Times New Roman"/>
          <w:sz w:val="24"/>
          <w:szCs w:val="24"/>
        </w:rPr>
      </w:pPr>
    </w:p>
    <w:p w:rsidR="00387CAD" w:rsidRDefault="00387CAD" w:rsidP="00387CAD">
      <w:pPr>
        <w:spacing w:after="0" w:line="240" w:lineRule="auto"/>
        <w:ind w:left="2126" w:hanging="992"/>
        <w:jc w:val="both"/>
        <w:rPr>
          <w:rFonts w:ascii="Times New Roman" w:hAnsi="Times New Roman" w:cs="Times New Roman"/>
          <w:sz w:val="24"/>
          <w:szCs w:val="24"/>
        </w:rPr>
      </w:pPr>
    </w:p>
    <w:p w:rsidR="00387CAD" w:rsidRDefault="00387CAD" w:rsidP="00387CAD">
      <w:pPr>
        <w:spacing w:after="0" w:line="240" w:lineRule="auto"/>
        <w:ind w:left="2126" w:hanging="992"/>
        <w:jc w:val="both"/>
        <w:rPr>
          <w:rFonts w:ascii="Times New Roman" w:hAnsi="Times New Roman" w:cs="Times New Roman"/>
          <w:sz w:val="24"/>
          <w:szCs w:val="24"/>
        </w:rPr>
      </w:pPr>
    </w:p>
    <w:p w:rsidR="00387CAD" w:rsidRDefault="00387CAD" w:rsidP="00387CAD">
      <w:pPr>
        <w:spacing w:after="0" w:line="240" w:lineRule="auto"/>
        <w:ind w:left="2126" w:hanging="992"/>
        <w:jc w:val="both"/>
        <w:rPr>
          <w:rFonts w:ascii="Times New Roman" w:hAnsi="Times New Roman" w:cs="Times New Roman"/>
          <w:b/>
          <w:sz w:val="24"/>
          <w:szCs w:val="24"/>
        </w:rPr>
      </w:pPr>
    </w:p>
    <w:p w:rsidR="00387CAD" w:rsidRDefault="00A47F87" w:rsidP="00387CAD">
      <w:pPr>
        <w:spacing w:after="0" w:line="240" w:lineRule="auto"/>
        <w:ind w:left="2126" w:hanging="992"/>
        <w:jc w:val="both"/>
        <w:rPr>
          <w:rFonts w:ascii="Times New Roman" w:hAnsi="Times New Roman" w:cs="Times New Roman"/>
          <w:b/>
          <w:sz w:val="24"/>
          <w:szCs w:val="24"/>
        </w:rPr>
      </w:pPr>
      <w:r>
        <w:rPr>
          <w:rFonts w:ascii="Times New Roman" w:hAnsi="Times New Roman" w:cs="Times New Roman"/>
          <w:b/>
          <w:sz w:val="24"/>
          <w:szCs w:val="24"/>
        </w:rPr>
        <w:t>MUSAKWA JA</w:t>
      </w:r>
      <w:r>
        <w:rPr>
          <w:rFonts w:ascii="Times New Roman" w:hAnsi="Times New Roman" w:cs="Times New Roman"/>
          <w:b/>
          <w:sz w:val="24"/>
          <w:szCs w:val="24"/>
        </w:rPr>
        <w:tab/>
        <w:t xml:space="preserve"> </w:t>
      </w:r>
      <w:r>
        <w:rPr>
          <w:rFonts w:ascii="Times New Roman" w:hAnsi="Times New Roman" w:cs="Times New Roman"/>
          <w:b/>
          <w:sz w:val="24"/>
          <w:szCs w:val="24"/>
        </w:rPr>
        <w:tab/>
      </w:r>
      <w:r w:rsidR="00387CAD">
        <w:rPr>
          <w:rFonts w:ascii="Times New Roman" w:hAnsi="Times New Roman" w:cs="Times New Roman"/>
          <w:sz w:val="24"/>
          <w:szCs w:val="24"/>
        </w:rPr>
        <w:t>:</w:t>
      </w:r>
      <w:r w:rsidR="00387CAD">
        <w:rPr>
          <w:rFonts w:ascii="Times New Roman" w:hAnsi="Times New Roman" w:cs="Times New Roman"/>
          <w:b/>
          <w:sz w:val="24"/>
          <w:szCs w:val="24"/>
        </w:rPr>
        <w:tab/>
      </w:r>
      <w:r w:rsidR="00387CAD">
        <w:rPr>
          <w:rFonts w:ascii="Times New Roman" w:hAnsi="Times New Roman" w:cs="Times New Roman"/>
          <w:sz w:val="24"/>
          <w:szCs w:val="24"/>
        </w:rPr>
        <w:t xml:space="preserve">I agree </w:t>
      </w:r>
      <w:r w:rsidR="00387CAD">
        <w:rPr>
          <w:rFonts w:ascii="Times New Roman" w:hAnsi="Times New Roman" w:cs="Times New Roman"/>
          <w:b/>
          <w:sz w:val="24"/>
          <w:szCs w:val="24"/>
        </w:rPr>
        <w:t xml:space="preserve"> </w:t>
      </w:r>
    </w:p>
    <w:p w:rsidR="007810EF" w:rsidRPr="007810EF" w:rsidRDefault="007810EF" w:rsidP="007810EF">
      <w:pPr>
        <w:tabs>
          <w:tab w:val="left" w:pos="1440"/>
        </w:tabs>
        <w:spacing w:after="0" w:line="480" w:lineRule="auto"/>
        <w:jc w:val="both"/>
        <w:rPr>
          <w:rFonts w:ascii="Times New Roman" w:hAnsi="Times New Roman" w:cs="Times New Roman"/>
          <w:sz w:val="24"/>
          <w:szCs w:val="24"/>
          <w:lang w:val="en-US"/>
        </w:rPr>
      </w:pPr>
    </w:p>
    <w:p w:rsidR="007810EF" w:rsidRPr="007810EF" w:rsidRDefault="007810EF" w:rsidP="007810EF">
      <w:pPr>
        <w:tabs>
          <w:tab w:val="left" w:pos="1440"/>
        </w:tabs>
        <w:spacing w:after="0" w:line="480" w:lineRule="auto"/>
        <w:jc w:val="both"/>
        <w:rPr>
          <w:rFonts w:ascii="Times New Roman" w:hAnsi="Times New Roman" w:cs="Times New Roman"/>
          <w:sz w:val="24"/>
          <w:szCs w:val="24"/>
          <w:lang w:val="en-US"/>
        </w:rPr>
      </w:pPr>
    </w:p>
    <w:p w:rsidR="001C5968" w:rsidRDefault="00894B9B" w:rsidP="00A47F87">
      <w:pPr>
        <w:tabs>
          <w:tab w:val="left" w:pos="1440"/>
        </w:tabs>
        <w:spacing w:after="0" w:line="480" w:lineRule="auto"/>
        <w:jc w:val="both"/>
        <w:rPr>
          <w:rFonts w:ascii="Times New Roman" w:eastAsia="Calibri" w:hAnsi="Times New Roman" w:cs="Times New Roman"/>
          <w:sz w:val="24"/>
          <w:szCs w:val="24"/>
          <w:lang w:val="en-GB"/>
        </w:rPr>
      </w:pPr>
      <w:proofErr w:type="spellStart"/>
      <w:r w:rsidRPr="00894B9B">
        <w:rPr>
          <w:rFonts w:ascii="Times New Roman" w:eastAsia="Calibri" w:hAnsi="Times New Roman" w:cs="Times New Roman"/>
          <w:i/>
          <w:sz w:val="24"/>
          <w:szCs w:val="24"/>
          <w:lang w:val="en-GB"/>
        </w:rPr>
        <w:t>Mboko</w:t>
      </w:r>
      <w:proofErr w:type="spellEnd"/>
      <w:r w:rsidRPr="00894B9B">
        <w:rPr>
          <w:rFonts w:ascii="Times New Roman" w:eastAsia="Calibri" w:hAnsi="Times New Roman" w:cs="Times New Roman"/>
          <w:i/>
          <w:sz w:val="24"/>
          <w:szCs w:val="24"/>
          <w:lang w:val="en-GB"/>
        </w:rPr>
        <w:t xml:space="preserve"> T.G</w:t>
      </w:r>
      <w:r w:rsidR="00C6289C">
        <w:rPr>
          <w:rFonts w:ascii="Times New Roman" w:eastAsia="Calibri" w:hAnsi="Times New Roman" w:cs="Times New Roman"/>
          <w:i/>
          <w:sz w:val="24"/>
          <w:szCs w:val="24"/>
          <w:lang w:val="en-GB"/>
        </w:rPr>
        <w:t xml:space="preserve"> Legal Practitioners</w:t>
      </w:r>
      <w:r w:rsidR="001C5968" w:rsidRPr="00BE3D76">
        <w:rPr>
          <w:rFonts w:ascii="Times New Roman" w:eastAsia="Calibri" w:hAnsi="Times New Roman" w:cs="Times New Roman"/>
          <w:sz w:val="24"/>
          <w:szCs w:val="24"/>
          <w:lang w:val="en-GB"/>
        </w:rPr>
        <w:t>, applicants</w:t>
      </w:r>
      <w:r w:rsidR="001C5968">
        <w:rPr>
          <w:rFonts w:ascii="Times New Roman" w:eastAsia="Calibri" w:hAnsi="Times New Roman" w:cs="Times New Roman"/>
          <w:sz w:val="24"/>
          <w:szCs w:val="24"/>
          <w:lang w:val="en-GB"/>
        </w:rPr>
        <w:t>’</w:t>
      </w:r>
      <w:r w:rsidR="001C5968" w:rsidRPr="00BE3D76">
        <w:rPr>
          <w:rFonts w:ascii="Times New Roman" w:eastAsia="Calibri" w:hAnsi="Times New Roman" w:cs="Times New Roman"/>
          <w:sz w:val="24"/>
          <w:szCs w:val="24"/>
          <w:lang w:val="en-GB"/>
        </w:rPr>
        <w:t xml:space="preserve"> legal practitioner</w:t>
      </w:r>
      <w:r w:rsidR="001C5968">
        <w:rPr>
          <w:rFonts w:ascii="Times New Roman" w:eastAsia="Calibri" w:hAnsi="Times New Roman" w:cs="Times New Roman"/>
          <w:sz w:val="24"/>
          <w:szCs w:val="24"/>
          <w:lang w:val="en-GB"/>
        </w:rPr>
        <w:t>s</w:t>
      </w:r>
      <w:r w:rsidR="001C5968" w:rsidRPr="00BE3D76">
        <w:rPr>
          <w:rFonts w:ascii="Times New Roman" w:eastAsia="Calibri" w:hAnsi="Times New Roman" w:cs="Times New Roman"/>
          <w:sz w:val="24"/>
          <w:szCs w:val="24"/>
          <w:lang w:val="en-GB"/>
        </w:rPr>
        <w:t xml:space="preserve"> </w:t>
      </w:r>
    </w:p>
    <w:p w:rsidR="001C5968" w:rsidRPr="00BE3D76" w:rsidRDefault="00894B9B" w:rsidP="001C5968">
      <w:pPr>
        <w:tabs>
          <w:tab w:val="left" w:pos="1590"/>
        </w:tabs>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i/>
          <w:sz w:val="24"/>
          <w:szCs w:val="24"/>
          <w:lang w:val="en-GB"/>
        </w:rPr>
        <w:t xml:space="preserve">Zimbabwe, </w:t>
      </w:r>
      <w:proofErr w:type="spellStart"/>
      <w:r>
        <w:rPr>
          <w:rFonts w:ascii="Times New Roman" w:eastAsia="Calibri" w:hAnsi="Times New Roman" w:cs="Times New Roman"/>
          <w:i/>
          <w:sz w:val="24"/>
          <w:szCs w:val="24"/>
          <w:lang w:val="en-GB"/>
        </w:rPr>
        <w:t>Scanlen</w:t>
      </w:r>
      <w:proofErr w:type="spellEnd"/>
      <w:r>
        <w:rPr>
          <w:rFonts w:ascii="Times New Roman" w:eastAsia="Calibri" w:hAnsi="Times New Roman" w:cs="Times New Roman"/>
          <w:i/>
          <w:sz w:val="24"/>
          <w:szCs w:val="24"/>
          <w:lang w:val="en-GB"/>
        </w:rPr>
        <w:t xml:space="preserve"> &amp; Holderness</w:t>
      </w:r>
      <w:r w:rsidR="00C6289C">
        <w:rPr>
          <w:rFonts w:ascii="Times New Roman" w:eastAsia="Calibri" w:hAnsi="Times New Roman" w:cs="Times New Roman"/>
          <w:i/>
          <w:sz w:val="24"/>
          <w:szCs w:val="24"/>
          <w:lang w:val="en-GB"/>
        </w:rPr>
        <w:t xml:space="preserve"> Legal Practitioners</w:t>
      </w:r>
      <w:bookmarkStart w:id="0" w:name="_GoBack"/>
      <w:bookmarkEnd w:id="0"/>
      <w:r w:rsidR="001C5968">
        <w:rPr>
          <w:rFonts w:ascii="Times New Roman" w:eastAsia="Calibri" w:hAnsi="Times New Roman" w:cs="Times New Roman"/>
          <w:i/>
          <w:sz w:val="24"/>
          <w:szCs w:val="24"/>
          <w:lang w:val="en-GB"/>
        </w:rPr>
        <w:t>,</w:t>
      </w:r>
      <w:r w:rsidR="001C5968">
        <w:rPr>
          <w:rFonts w:ascii="Times New Roman" w:eastAsia="Calibri" w:hAnsi="Times New Roman" w:cs="Times New Roman"/>
          <w:sz w:val="24"/>
          <w:szCs w:val="24"/>
          <w:lang w:val="en-GB"/>
        </w:rPr>
        <w:t xml:space="preserve"> respondent’s legal practitioners</w:t>
      </w:r>
    </w:p>
    <w:p w:rsidR="00462D55" w:rsidRPr="00157AF3" w:rsidRDefault="00462D55" w:rsidP="0098486C">
      <w:pPr>
        <w:spacing w:after="0" w:line="240" w:lineRule="auto"/>
        <w:jc w:val="both"/>
        <w:rPr>
          <w:rFonts w:ascii="Times New Roman" w:hAnsi="Times New Roman" w:cs="Times New Roman"/>
          <w:b/>
          <w:sz w:val="24"/>
          <w:szCs w:val="24"/>
        </w:rPr>
      </w:pPr>
    </w:p>
    <w:sectPr w:rsidR="00462D55" w:rsidRPr="00157AF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532" w:rsidRDefault="00A76532" w:rsidP="00CD54A2">
      <w:pPr>
        <w:spacing w:after="0" w:line="240" w:lineRule="auto"/>
      </w:pPr>
      <w:r>
        <w:separator/>
      </w:r>
    </w:p>
  </w:endnote>
  <w:endnote w:type="continuationSeparator" w:id="0">
    <w:p w:rsidR="00A76532" w:rsidRDefault="00A76532" w:rsidP="00CD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532" w:rsidRDefault="00A76532" w:rsidP="00CD54A2">
      <w:pPr>
        <w:spacing w:after="0" w:line="240" w:lineRule="auto"/>
      </w:pPr>
      <w:r>
        <w:separator/>
      </w:r>
    </w:p>
  </w:footnote>
  <w:footnote w:type="continuationSeparator" w:id="0">
    <w:p w:rsidR="00A76532" w:rsidRDefault="00A76532" w:rsidP="00CD5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4A2" w:rsidRDefault="00CD54A2">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4A2" w:rsidRPr="00157AF3" w:rsidRDefault="00CD54A2">
                          <w:pPr>
                            <w:spacing w:after="0" w:line="240" w:lineRule="auto"/>
                            <w:jc w:val="right"/>
                            <w:rPr>
                              <w:rFonts w:ascii="Times New Roman" w:hAnsi="Times New Roman" w:cs="Times New Roman"/>
                              <w:b/>
                              <w:noProof/>
                              <w:sz w:val="24"/>
                              <w:szCs w:val="24"/>
                            </w:rPr>
                          </w:pPr>
                          <w:r w:rsidRPr="00157AF3">
                            <w:rPr>
                              <w:rFonts w:ascii="Times New Roman" w:hAnsi="Times New Roman" w:cs="Times New Roman"/>
                              <w:b/>
                              <w:noProof/>
                              <w:sz w:val="24"/>
                              <w:szCs w:val="24"/>
                            </w:rPr>
                            <w:t>Judgment No SC</w:t>
                          </w:r>
                          <w:r w:rsidR="00FB7A36">
                            <w:rPr>
                              <w:rFonts w:ascii="Times New Roman" w:hAnsi="Times New Roman" w:cs="Times New Roman"/>
                              <w:b/>
                              <w:noProof/>
                              <w:sz w:val="24"/>
                              <w:szCs w:val="24"/>
                            </w:rPr>
                            <w:t xml:space="preserve"> 54</w:t>
                          </w:r>
                          <w:r w:rsidRPr="00157AF3">
                            <w:rPr>
                              <w:rFonts w:ascii="Times New Roman" w:hAnsi="Times New Roman" w:cs="Times New Roman"/>
                              <w:b/>
                              <w:noProof/>
                              <w:sz w:val="24"/>
                              <w:szCs w:val="24"/>
                            </w:rPr>
                            <w:t>/25</w:t>
                          </w:r>
                        </w:p>
                        <w:p w:rsidR="00CD54A2" w:rsidRPr="00157AF3" w:rsidRDefault="00CD54A2">
                          <w:pPr>
                            <w:spacing w:after="0" w:line="240" w:lineRule="auto"/>
                            <w:jc w:val="right"/>
                            <w:rPr>
                              <w:rFonts w:ascii="Times New Roman" w:hAnsi="Times New Roman" w:cs="Times New Roman"/>
                              <w:b/>
                              <w:noProof/>
                              <w:sz w:val="24"/>
                              <w:szCs w:val="24"/>
                            </w:rPr>
                          </w:pPr>
                          <w:r w:rsidRPr="00157AF3">
                            <w:rPr>
                              <w:rFonts w:ascii="Times New Roman" w:hAnsi="Times New Roman" w:cs="Times New Roman"/>
                              <w:b/>
                              <w:noProof/>
                              <w:sz w:val="24"/>
                              <w:szCs w:val="24"/>
                            </w:rPr>
                            <w:t>Civil Appeal No SC 82/22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D54A2" w:rsidRPr="00157AF3" w:rsidRDefault="00CD54A2">
                    <w:pPr>
                      <w:spacing w:after="0" w:line="240" w:lineRule="auto"/>
                      <w:jc w:val="right"/>
                      <w:rPr>
                        <w:rFonts w:ascii="Times New Roman" w:hAnsi="Times New Roman" w:cs="Times New Roman"/>
                        <w:b/>
                        <w:noProof/>
                        <w:sz w:val="24"/>
                        <w:szCs w:val="24"/>
                      </w:rPr>
                    </w:pPr>
                    <w:r w:rsidRPr="00157AF3">
                      <w:rPr>
                        <w:rFonts w:ascii="Times New Roman" w:hAnsi="Times New Roman" w:cs="Times New Roman"/>
                        <w:b/>
                        <w:noProof/>
                        <w:sz w:val="24"/>
                        <w:szCs w:val="24"/>
                      </w:rPr>
                      <w:t>Judgment No SC</w:t>
                    </w:r>
                    <w:r w:rsidR="00FB7A36">
                      <w:rPr>
                        <w:rFonts w:ascii="Times New Roman" w:hAnsi="Times New Roman" w:cs="Times New Roman"/>
                        <w:b/>
                        <w:noProof/>
                        <w:sz w:val="24"/>
                        <w:szCs w:val="24"/>
                      </w:rPr>
                      <w:t xml:space="preserve"> 54</w:t>
                    </w:r>
                    <w:r w:rsidRPr="00157AF3">
                      <w:rPr>
                        <w:rFonts w:ascii="Times New Roman" w:hAnsi="Times New Roman" w:cs="Times New Roman"/>
                        <w:b/>
                        <w:noProof/>
                        <w:sz w:val="24"/>
                        <w:szCs w:val="24"/>
                      </w:rPr>
                      <w:t>/25</w:t>
                    </w:r>
                  </w:p>
                  <w:p w:rsidR="00CD54A2" w:rsidRPr="00157AF3" w:rsidRDefault="00CD54A2">
                    <w:pPr>
                      <w:spacing w:after="0" w:line="240" w:lineRule="auto"/>
                      <w:jc w:val="right"/>
                      <w:rPr>
                        <w:rFonts w:ascii="Times New Roman" w:hAnsi="Times New Roman" w:cs="Times New Roman"/>
                        <w:b/>
                        <w:noProof/>
                        <w:sz w:val="24"/>
                        <w:szCs w:val="24"/>
                      </w:rPr>
                    </w:pPr>
                    <w:r w:rsidRPr="00157AF3">
                      <w:rPr>
                        <w:rFonts w:ascii="Times New Roman" w:hAnsi="Times New Roman" w:cs="Times New Roman"/>
                        <w:b/>
                        <w:noProof/>
                        <w:sz w:val="24"/>
                        <w:szCs w:val="24"/>
                      </w:rPr>
                      <w:t>Civil Appeal No SC 82/22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D54A2" w:rsidRDefault="00CD54A2">
                          <w:pPr>
                            <w:spacing w:after="0" w:line="240" w:lineRule="auto"/>
                            <w:rPr>
                              <w:color w:val="FFFFFF" w:themeColor="background1"/>
                            </w:rPr>
                          </w:pPr>
                          <w:r>
                            <w:fldChar w:fldCharType="begin"/>
                          </w:r>
                          <w:r>
                            <w:instrText xml:space="preserve"> PAGE   \* MERGEFORMAT </w:instrText>
                          </w:r>
                          <w:r>
                            <w:fldChar w:fldCharType="separate"/>
                          </w:r>
                          <w:r w:rsidR="00C6289C" w:rsidRPr="00C6289C">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D54A2" w:rsidRDefault="00CD54A2">
                    <w:pPr>
                      <w:spacing w:after="0" w:line="240" w:lineRule="auto"/>
                      <w:rPr>
                        <w:color w:val="FFFFFF" w:themeColor="background1"/>
                      </w:rPr>
                    </w:pPr>
                    <w:r>
                      <w:fldChar w:fldCharType="begin"/>
                    </w:r>
                    <w:r>
                      <w:instrText xml:space="preserve"> PAGE   \* MERGEFORMAT </w:instrText>
                    </w:r>
                    <w:r>
                      <w:fldChar w:fldCharType="separate"/>
                    </w:r>
                    <w:r w:rsidR="00C6289C" w:rsidRPr="00C6289C">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8107A"/>
    <w:multiLevelType w:val="hybridMultilevel"/>
    <w:tmpl w:val="0144C870"/>
    <w:lvl w:ilvl="0" w:tplc="12BE4AD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B208C0"/>
    <w:multiLevelType w:val="hybridMultilevel"/>
    <w:tmpl w:val="7FA8DF26"/>
    <w:lvl w:ilvl="0" w:tplc="583C6C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745E92"/>
    <w:multiLevelType w:val="hybridMultilevel"/>
    <w:tmpl w:val="224C1A5E"/>
    <w:lvl w:ilvl="0" w:tplc="92B6F7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EC673C"/>
    <w:multiLevelType w:val="hybridMultilevel"/>
    <w:tmpl w:val="ADE4B574"/>
    <w:lvl w:ilvl="0" w:tplc="3384E130">
      <w:start w:val="2"/>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36337AD2"/>
    <w:multiLevelType w:val="hybridMultilevel"/>
    <w:tmpl w:val="675C943A"/>
    <w:lvl w:ilvl="0" w:tplc="92A680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6CA1784"/>
    <w:multiLevelType w:val="hybridMultilevel"/>
    <w:tmpl w:val="C608B3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A6232"/>
    <w:multiLevelType w:val="hybridMultilevel"/>
    <w:tmpl w:val="D51C09FE"/>
    <w:lvl w:ilvl="0" w:tplc="86E0D8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1946179"/>
    <w:multiLevelType w:val="hybridMultilevel"/>
    <w:tmpl w:val="F84C032C"/>
    <w:lvl w:ilvl="0" w:tplc="19E4C68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3F816DC"/>
    <w:multiLevelType w:val="hybridMultilevel"/>
    <w:tmpl w:val="70B67E2C"/>
    <w:lvl w:ilvl="0" w:tplc="44B2D6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AAE5EBA"/>
    <w:multiLevelType w:val="hybridMultilevel"/>
    <w:tmpl w:val="E71826D4"/>
    <w:lvl w:ilvl="0" w:tplc="26A86C8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1"/>
  </w:num>
  <w:num w:numId="5">
    <w:abstractNumId w:val="6"/>
  </w:num>
  <w:num w:numId="6">
    <w:abstractNumId w:val="7"/>
  </w:num>
  <w:num w:numId="7">
    <w:abstractNumId w:val="0"/>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A2"/>
    <w:rsid w:val="00015E43"/>
    <w:rsid w:val="00025239"/>
    <w:rsid w:val="00032636"/>
    <w:rsid w:val="00056F87"/>
    <w:rsid w:val="000638A3"/>
    <w:rsid w:val="000A4BB9"/>
    <w:rsid w:val="000A7799"/>
    <w:rsid w:val="000B191D"/>
    <w:rsid w:val="000B60F7"/>
    <w:rsid w:val="000B65A5"/>
    <w:rsid w:val="000C4244"/>
    <w:rsid w:val="000C4258"/>
    <w:rsid w:val="000C4D55"/>
    <w:rsid w:val="000F1709"/>
    <w:rsid w:val="000F5805"/>
    <w:rsid w:val="00107043"/>
    <w:rsid w:val="001172B8"/>
    <w:rsid w:val="00127C9F"/>
    <w:rsid w:val="001437A6"/>
    <w:rsid w:val="00156DF7"/>
    <w:rsid w:val="00157AF3"/>
    <w:rsid w:val="00173855"/>
    <w:rsid w:val="001739C1"/>
    <w:rsid w:val="00176362"/>
    <w:rsid w:val="001B030A"/>
    <w:rsid w:val="001C5968"/>
    <w:rsid w:val="001C6376"/>
    <w:rsid w:val="001C7D68"/>
    <w:rsid w:val="001E172D"/>
    <w:rsid w:val="001E23CA"/>
    <w:rsid w:val="001E276D"/>
    <w:rsid w:val="001E3185"/>
    <w:rsid w:val="001E6C83"/>
    <w:rsid w:val="00205557"/>
    <w:rsid w:val="0021308D"/>
    <w:rsid w:val="00224F8B"/>
    <w:rsid w:val="002312B1"/>
    <w:rsid w:val="00242078"/>
    <w:rsid w:val="00242E2B"/>
    <w:rsid w:val="00244D82"/>
    <w:rsid w:val="00263226"/>
    <w:rsid w:val="002645AF"/>
    <w:rsid w:val="00280738"/>
    <w:rsid w:val="002B577F"/>
    <w:rsid w:val="002C22A7"/>
    <w:rsid w:val="002C44B6"/>
    <w:rsid w:val="002F383E"/>
    <w:rsid w:val="002F48F7"/>
    <w:rsid w:val="002F5CA0"/>
    <w:rsid w:val="002F617C"/>
    <w:rsid w:val="00311652"/>
    <w:rsid w:val="00317E29"/>
    <w:rsid w:val="0036434F"/>
    <w:rsid w:val="003717A1"/>
    <w:rsid w:val="003773D6"/>
    <w:rsid w:val="003817D6"/>
    <w:rsid w:val="003846C5"/>
    <w:rsid w:val="0038749F"/>
    <w:rsid w:val="00387CAD"/>
    <w:rsid w:val="003B1E06"/>
    <w:rsid w:val="003C3118"/>
    <w:rsid w:val="003C60B6"/>
    <w:rsid w:val="003D5258"/>
    <w:rsid w:val="003E0C08"/>
    <w:rsid w:val="003E3079"/>
    <w:rsid w:val="004020E3"/>
    <w:rsid w:val="00410B33"/>
    <w:rsid w:val="00412953"/>
    <w:rsid w:val="00421DA4"/>
    <w:rsid w:val="004420CC"/>
    <w:rsid w:val="00444E00"/>
    <w:rsid w:val="004529A3"/>
    <w:rsid w:val="00457683"/>
    <w:rsid w:val="00462351"/>
    <w:rsid w:val="00462D55"/>
    <w:rsid w:val="00474CE5"/>
    <w:rsid w:val="00497CB0"/>
    <w:rsid w:val="004A1013"/>
    <w:rsid w:val="004C5CA9"/>
    <w:rsid w:val="004F7A16"/>
    <w:rsid w:val="00500723"/>
    <w:rsid w:val="00505311"/>
    <w:rsid w:val="0050727F"/>
    <w:rsid w:val="00507D7A"/>
    <w:rsid w:val="00537166"/>
    <w:rsid w:val="00546CFE"/>
    <w:rsid w:val="00551F0A"/>
    <w:rsid w:val="00570735"/>
    <w:rsid w:val="00573B5C"/>
    <w:rsid w:val="0058076A"/>
    <w:rsid w:val="00591301"/>
    <w:rsid w:val="005B0928"/>
    <w:rsid w:val="005B19BA"/>
    <w:rsid w:val="005E1530"/>
    <w:rsid w:val="00623D32"/>
    <w:rsid w:val="006341FD"/>
    <w:rsid w:val="00644F7B"/>
    <w:rsid w:val="006542C5"/>
    <w:rsid w:val="006761B9"/>
    <w:rsid w:val="00693761"/>
    <w:rsid w:val="00693C13"/>
    <w:rsid w:val="006B17F6"/>
    <w:rsid w:val="006F0CF6"/>
    <w:rsid w:val="00706FB9"/>
    <w:rsid w:val="00730A3D"/>
    <w:rsid w:val="00742F35"/>
    <w:rsid w:val="007604DC"/>
    <w:rsid w:val="007703E9"/>
    <w:rsid w:val="007810EF"/>
    <w:rsid w:val="00790A79"/>
    <w:rsid w:val="0079564A"/>
    <w:rsid w:val="00802DA1"/>
    <w:rsid w:val="00805F01"/>
    <w:rsid w:val="008064BF"/>
    <w:rsid w:val="008107D7"/>
    <w:rsid w:val="008302ED"/>
    <w:rsid w:val="008323CC"/>
    <w:rsid w:val="00841E18"/>
    <w:rsid w:val="008565C4"/>
    <w:rsid w:val="00875252"/>
    <w:rsid w:val="00894B9B"/>
    <w:rsid w:val="008A23BD"/>
    <w:rsid w:val="008D356C"/>
    <w:rsid w:val="00900B22"/>
    <w:rsid w:val="00903A6F"/>
    <w:rsid w:val="00916F2A"/>
    <w:rsid w:val="009175B1"/>
    <w:rsid w:val="009238F0"/>
    <w:rsid w:val="00942CA7"/>
    <w:rsid w:val="0095234E"/>
    <w:rsid w:val="00970635"/>
    <w:rsid w:val="00970E54"/>
    <w:rsid w:val="00972384"/>
    <w:rsid w:val="0098486C"/>
    <w:rsid w:val="0098624F"/>
    <w:rsid w:val="0099207B"/>
    <w:rsid w:val="009A1018"/>
    <w:rsid w:val="009C1C06"/>
    <w:rsid w:val="009C5F08"/>
    <w:rsid w:val="009E55A8"/>
    <w:rsid w:val="009F74AC"/>
    <w:rsid w:val="009F7B65"/>
    <w:rsid w:val="00A01824"/>
    <w:rsid w:val="00A11F97"/>
    <w:rsid w:val="00A130A7"/>
    <w:rsid w:val="00A131F9"/>
    <w:rsid w:val="00A15CAB"/>
    <w:rsid w:val="00A41111"/>
    <w:rsid w:val="00A44041"/>
    <w:rsid w:val="00A47F87"/>
    <w:rsid w:val="00A523E0"/>
    <w:rsid w:val="00A53A4F"/>
    <w:rsid w:val="00A54D59"/>
    <w:rsid w:val="00A76532"/>
    <w:rsid w:val="00A90C6D"/>
    <w:rsid w:val="00AA53E9"/>
    <w:rsid w:val="00AB39E3"/>
    <w:rsid w:val="00AB3AC5"/>
    <w:rsid w:val="00AC4C37"/>
    <w:rsid w:val="00AD7CAA"/>
    <w:rsid w:val="00AF119B"/>
    <w:rsid w:val="00B0032A"/>
    <w:rsid w:val="00B16EFA"/>
    <w:rsid w:val="00B279FE"/>
    <w:rsid w:val="00B45CE7"/>
    <w:rsid w:val="00B53E42"/>
    <w:rsid w:val="00B5796B"/>
    <w:rsid w:val="00B62880"/>
    <w:rsid w:val="00B70C6C"/>
    <w:rsid w:val="00B956BE"/>
    <w:rsid w:val="00BA163C"/>
    <w:rsid w:val="00BB6B14"/>
    <w:rsid w:val="00BC45F5"/>
    <w:rsid w:val="00BD006A"/>
    <w:rsid w:val="00C1034F"/>
    <w:rsid w:val="00C4649E"/>
    <w:rsid w:val="00C6289C"/>
    <w:rsid w:val="00C65339"/>
    <w:rsid w:val="00C76082"/>
    <w:rsid w:val="00C90572"/>
    <w:rsid w:val="00CA4624"/>
    <w:rsid w:val="00CB142E"/>
    <w:rsid w:val="00CB62B3"/>
    <w:rsid w:val="00CB73D2"/>
    <w:rsid w:val="00CC4FBD"/>
    <w:rsid w:val="00CD53E3"/>
    <w:rsid w:val="00CD54A2"/>
    <w:rsid w:val="00CF31CD"/>
    <w:rsid w:val="00CF5B03"/>
    <w:rsid w:val="00CF5B7D"/>
    <w:rsid w:val="00D0014B"/>
    <w:rsid w:val="00D0330E"/>
    <w:rsid w:val="00D41D60"/>
    <w:rsid w:val="00D50575"/>
    <w:rsid w:val="00D83101"/>
    <w:rsid w:val="00D867A2"/>
    <w:rsid w:val="00DD169A"/>
    <w:rsid w:val="00DD4565"/>
    <w:rsid w:val="00DD5A25"/>
    <w:rsid w:val="00DE2578"/>
    <w:rsid w:val="00DE6494"/>
    <w:rsid w:val="00DF1F35"/>
    <w:rsid w:val="00E1332B"/>
    <w:rsid w:val="00E65670"/>
    <w:rsid w:val="00E91506"/>
    <w:rsid w:val="00E91925"/>
    <w:rsid w:val="00E967D8"/>
    <w:rsid w:val="00EA1CEE"/>
    <w:rsid w:val="00EB3C8E"/>
    <w:rsid w:val="00EC0927"/>
    <w:rsid w:val="00EC120D"/>
    <w:rsid w:val="00EC2E8A"/>
    <w:rsid w:val="00EC55A9"/>
    <w:rsid w:val="00ED3762"/>
    <w:rsid w:val="00ED77F2"/>
    <w:rsid w:val="00EF2236"/>
    <w:rsid w:val="00F03B1F"/>
    <w:rsid w:val="00F06E20"/>
    <w:rsid w:val="00F162C1"/>
    <w:rsid w:val="00F200DE"/>
    <w:rsid w:val="00F2035D"/>
    <w:rsid w:val="00F30028"/>
    <w:rsid w:val="00F44BF2"/>
    <w:rsid w:val="00F72486"/>
    <w:rsid w:val="00FA2643"/>
    <w:rsid w:val="00FB655A"/>
    <w:rsid w:val="00FB7A36"/>
    <w:rsid w:val="00FC3EEC"/>
    <w:rsid w:val="00FD01AB"/>
    <w:rsid w:val="00FD0EB3"/>
    <w:rsid w:val="00FD2526"/>
    <w:rsid w:val="00FE0A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C354C8-07FF-4738-B83E-6A8B74CA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4A2"/>
  </w:style>
  <w:style w:type="paragraph" w:styleId="Footer">
    <w:name w:val="footer"/>
    <w:basedOn w:val="Normal"/>
    <w:link w:val="FooterChar"/>
    <w:uiPriority w:val="99"/>
    <w:unhideWhenUsed/>
    <w:rsid w:val="00CD5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4A2"/>
  </w:style>
  <w:style w:type="paragraph" w:styleId="ListParagraph">
    <w:name w:val="List Paragraph"/>
    <w:basedOn w:val="Normal"/>
    <w:uiPriority w:val="34"/>
    <w:qFormat/>
    <w:rsid w:val="00875252"/>
    <w:pPr>
      <w:ind w:left="720"/>
      <w:contextualSpacing/>
    </w:pPr>
  </w:style>
  <w:style w:type="paragraph" w:styleId="BalloonText">
    <w:name w:val="Balloon Text"/>
    <w:basedOn w:val="Normal"/>
    <w:link w:val="BalloonTextChar"/>
    <w:uiPriority w:val="99"/>
    <w:semiHidden/>
    <w:unhideWhenUsed/>
    <w:rsid w:val="00F20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3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094143">
      <w:bodyDiv w:val="1"/>
      <w:marLeft w:val="0"/>
      <w:marRight w:val="0"/>
      <w:marTop w:val="0"/>
      <w:marBottom w:val="0"/>
      <w:divBdr>
        <w:top w:val="none" w:sz="0" w:space="0" w:color="auto"/>
        <w:left w:val="none" w:sz="0" w:space="0" w:color="auto"/>
        <w:bottom w:val="none" w:sz="0" w:space="0" w:color="auto"/>
        <w:right w:val="none" w:sz="0" w:space="0" w:color="auto"/>
      </w:divBdr>
    </w:div>
    <w:div w:id="17099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888D3-1DFB-4934-A1A1-121B9FC7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cp:lastPrinted>2025-06-30T14:32:00Z</cp:lastPrinted>
  <dcterms:created xsi:type="dcterms:W3CDTF">2025-07-01T07:14:00Z</dcterms:created>
  <dcterms:modified xsi:type="dcterms:W3CDTF">2025-07-01T08:45:00Z</dcterms:modified>
</cp:coreProperties>
</file>