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A91A90">
        <w:rPr>
          <w:rFonts w:ascii="Tahoma" w:hAnsi="Tahoma" w:cs="Tahoma"/>
          <w:b/>
          <w:sz w:val="24"/>
          <w:szCs w:val="24"/>
        </w:rPr>
        <w:t>279</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8D3C88">
        <w:rPr>
          <w:rFonts w:ascii="Tahoma" w:hAnsi="Tahoma" w:cs="Tahoma"/>
          <w:b/>
          <w:sz w:val="24"/>
          <w:szCs w:val="24"/>
        </w:rPr>
        <w:t>1</w:t>
      </w:r>
      <w:r w:rsidR="00AA51FC">
        <w:rPr>
          <w:rFonts w:ascii="Tahoma" w:hAnsi="Tahoma" w:cs="Tahoma"/>
          <w:b/>
          <w:sz w:val="24"/>
          <w:szCs w:val="24"/>
        </w:rPr>
        <w:t>8</w:t>
      </w:r>
      <w:r w:rsidR="008D3C88" w:rsidRPr="008D3C88">
        <w:rPr>
          <w:rFonts w:ascii="Tahoma" w:hAnsi="Tahoma" w:cs="Tahoma"/>
          <w:b/>
          <w:sz w:val="24"/>
          <w:szCs w:val="24"/>
          <w:vertAlign w:val="superscript"/>
        </w:rPr>
        <w:t>th</w:t>
      </w:r>
      <w:r w:rsidR="008D3C88">
        <w:rPr>
          <w:rFonts w:ascii="Tahoma" w:hAnsi="Tahoma" w:cs="Tahoma"/>
          <w:b/>
          <w:sz w:val="24"/>
          <w:szCs w:val="24"/>
        </w:rPr>
        <w:t xml:space="preserve"> </w:t>
      </w:r>
      <w:r w:rsidR="00AA51FC">
        <w:rPr>
          <w:rFonts w:ascii="Tahoma" w:hAnsi="Tahoma" w:cs="Tahoma"/>
          <w:b/>
          <w:sz w:val="24"/>
          <w:szCs w:val="24"/>
        </w:rPr>
        <w:t>NOVEMBER</w:t>
      </w:r>
      <w:r w:rsidR="00EF062B">
        <w:rPr>
          <w:rFonts w:ascii="Tahoma" w:hAnsi="Tahoma" w:cs="Tahoma"/>
          <w:b/>
          <w:sz w:val="24"/>
          <w:szCs w:val="24"/>
        </w:rPr>
        <w:t>,</w:t>
      </w:r>
      <w:r w:rsidR="008D3C88">
        <w:rPr>
          <w:rFonts w:ascii="Tahoma" w:hAnsi="Tahoma" w:cs="Tahoma"/>
          <w:b/>
          <w:sz w:val="24"/>
          <w:szCs w:val="24"/>
        </w:rPr>
        <w:t xml:space="preserve"> </w:t>
      </w:r>
      <w:r w:rsidR="00AA51FC">
        <w:rPr>
          <w:rFonts w:ascii="Tahoma" w:hAnsi="Tahoma" w:cs="Tahoma"/>
          <w:b/>
          <w:sz w:val="24"/>
          <w:szCs w:val="24"/>
        </w:rPr>
        <w:t xml:space="preserve">2020     </w:t>
      </w:r>
      <w:r w:rsidR="00F2481E" w:rsidRPr="009802E9">
        <w:rPr>
          <w:rFonts w:ascii="Tahoma" w:hAnsi="Tahoma" w:cs="Tahoma"/>
          <w:b/>
          <w:sz w:val="24"/>
          <w:szCs w:val="24"/>
        </w:rPr>
        <w:t>CASE NO.</w:t>
      </w:r>
      <w:r w:rsidR="00AA51FC">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8D3C88">
        <w:rPr>
          <w:rFonts w:ascii="Tahoma" w:hAnsi="Tahoma" w:cs="Tahoma"/>
          <w:b/>
          <w:color w:val="000000" w:themeColor="text1"/>
          <w:sz w:val="24"/>
          <w:szCs w:val="24"/>
        </w:rPr>
        <w:t>APP/</w:t>
      </w:r>
      <w:r w:rsidR="00AA51FC">
        <w:rPr>
          <w:rFonts w:ascii="Tahoma" w:hAnsi="Tahoma" w:cs="Tahoma"/>
          <w:b/>
          <w:color w:val="000000" w:themeColor="text1"/>
          <w:sz w:val="24"/>
          <w:szCs w:val="24"/>
        </w:rPr>
        <w:t>116</w:t>
      </w:r>
      <w:r w:rsidR="008D7019" w:rsidRPr="009802E9">
        <w:rPr>
          <w:rFonts w:ascii="Tahoma" w:hAnsi="Tahoma" w:cs="Tahoma"/>
          <w:b/>
          <w:color w:val="000000" w:themeColor="text1"/>
          <w:sz w:val="24"/>
          <w:szCs w:val="24"/>
        </w:rPr>
        <w:t>/</w:t>
      </w:r>
      <w:r w:rsidR="00AA51FC">
        <w:rPr>
          <w:rFonts w:ascii="Tahoma" w:hAnsi="Tahoma" w:cs="Tahoma"/>
          <w:b/>
          <w:color w:val="000000" w:themeColor="text1"/>
          <w:sz w:val="24"/>
          <w:szCs w:val="24"/>
        </w:rPr>
        <w:t>20</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E54895">
        <w:rPr>
          <w:rFonts w:ascii="Tahoma" w:hAnsi="Tahoma" w:cs="Tahoma"/>
          <w:b/>
          <w:sz w:val="24"/>
          <w:szCs w:val="24"/>
        </w:rPr>
        <w:t>27</w:t>
      </w:r>
      <w:r w:rsidR="006C2EE3" w:rsidRPr="007B5134">
        <w:rPr>
          <w:rFonts w:ascii="Tahoma" w:hAnsi="Tahoma" w:cs="Tahoma"/>
          <w:b/>
          <w:sz w:val="24"/>
          <w:szCs w:val="24"/>
          <w:vertAlign w:val="superscript"/>
        </w:rPr>
        <w:t>TH</w:t>
      </w:r>
      <w:r w:rsidR="006C2EE3">
        <w:rPr>
          <w:rFonts w:ascii="Tahoma" w:hAnsi="Tahoma" w:cs="Tahoma"/>
          <w:b/>
          <w:sz w:val="24"/>
          <w:szCs w:val="24"/>
        </w:rPr>
        <w:t xml:space="preserve"> </w:t>
      </w:r>
      <w:r w:rsidR="00E54895">
        <w:rPr>
          <w:rFonts w:ascii="Tahoma" w:hAnsi="Tahoma" w:cs="Tahoma"/>
          <w:b/>
          <w:sz w:val="24"/>
          <w:szCs w:val="24"/>
        </w:rPr>
        <w:t>NOVEMBE</w:t>
      </w:r>
      <w:r w:rsidR="006C2EE3">
        <w:rPr>
          <w:rFonts w:ascii="Tahoma" w:hAnsi="Tahoma" w:cs="Tahoma"/>
          <w:b/>
          <w:sz w:val="24"/>
          <w:szCs w:val="24"/>
        </w:rPr>
        <w:t>R</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76651"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AA51FC" w:rsidRDefault="00AA51FC" w:rsidP="007E6C56">
      <w:pPr>
        <w:spacing w:after="0" w:line="240" w:lineRule="auto"/>
        <w:rPr>
          <w:rFonts w:ascii="Tahoma" w:hAnsi="Tahoma" w:cs="Tahoma"/>
          <w:sz w:val="24"/>
          <w:szCs w:val="24"/>
        </w:rPr>
      </w:pPr>
    </w:p>
    <w:p w:rsidR="00AA51FC" w:rsidRDefault="00AA51FC" w:rsidP="007E6C56">
      <w:pPr>
        <w:spacing w:after="0" w:line="240" w:lineRule="auto"/>
        <w:rPr>
          <w:rFonts w:ascii="Tahoma" w:hAnsi="Tahoma" w:cs="Tahoma"/>
          <w:sz w:val="24"/>
          <w:szCs w:val="24"/>
        </w:rPr>
      </w:pPr>
    </w:p>
    <w:p w:rsidR="00AA51FC" w:rsidRPr="009802E9" w:rsidRDefault="00AA51FC" w:rsidP="007E6C56">
      <w:pPr>
        <w:spacing w:after="0" w:line="240" w:lineRule="auto"/>
        <w:rPr>
          <w:rFonts w:ascii="Tahoma" w:hAnsi="Tahoma" w:cs="Tahoma"/>
          <w:sz w:val="24"/>
          <w:szCs w:val="24"/>
        </w:rPr>
      </w:pPr>
    </w:p>
    <w:p w:rsidR="0011530D" w:rsidRPr="009802E9" w:rsidRDefault="006C2EE3" w:rsidP="007E6C56">
      <w:pPr>
        <w:spacing w:after="0" w:line="360" w:lineRule="auto"/>
        <w:rPr>
          <w:rFonts w:ascii="Tahoma" w:hAnsi="Tahoma" w:cs="Tahoma"/>
          <w:b/>
          <w:sz w:val="24"/>
          <w:szCs w:val="24"/>
        </w:rPr>
      </w:pPr>
      <w:r>
        <w:rPr>
          <w:rFonts w:ascii="Tahoma" w:hAnsi="Tahoma" w:cs="Tahoma"/>
          <w:b/>
          <w:sz w:val="24"/>
          <w:szCs w:val="24"/>
        </w:rPr>
        <w:t>EMSON MANDIZVIDZA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lic</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6C2EE3" w:rsidP="006C2EE3">
      <w:pPr>
        <w:spacing w:after="0" w:line="360" w:lineRule="auto"/>
        <w:rPr>
          <w:rFonts w:ascii="Tahoma" w:hAnsi="Tahoma" w:cs="Tahoma"/>
          <w:b/>
          <w:sz w:val="24"/>
          <w:szCs w:val="24"/>
        </w:rPr>
      </w:pPr>
      <w:r>
        <w:rPr>
          <w:rFonts w:ascii="Tahoma" w:hAnsi="Tahoma" w:cs="Tahoma"/>
          <w:b/>
          <w:sz w:val="24"/>
          <w:szCs w:val="24"/>
        </w:rPr>
        <w:t>GRAIN MARKETING BOARD</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Pr>
          <w:rFonts w:ascii="Tahoma" w:hAnsi="Tahoma" w:cs="Tahoma"/>
          <w:b/>
          <w:sz w:val="24"/>
          <w:szCs w:val="24"/>
          <w:vertAlign w:val="superscript"/>
        </w:rPr>
        <w:t xml:space="preserve">st </w:t>
      </w:r>
      <w:r w:rsidR="00D85594" w:rsidRPr="009802E9">
        <w:rPr>
          <w:rFonts w:ascii="Tahoma" w:hAnsi="Tahoma" w:cs="Tahoma"/>
          <w:b/>
          <w:sz w:val="24"/>
          <w:szCs w:val="24"/>
        </w:rPr>
        <w:t>Respondent</w:t>
      </w:r>
    </w:p>
    <w:p w:rsidR="006C2EE3" w:rsidRPr="009802E9" w:rsidRDefault="006C2EE3" w:rsidP="006C2EE3">
      <w:pPr>
        <w:spacing w:after="0" w:line="360" w:lineRule="auto"/>
        <w:rPr>
          <w:rFonts w:ascii="Tahoma" w:hAnsi="Tahoma" w:cs="Tahoma"/>
          <w:b/>
          <w:sz w:val="24"/>
          <w:szCs w:val="24"/>
        </w:rPr>
      </w:pPr>
      <w:r>
        <w:rPr>
          <w:rFonts w:ascii="Tahoma" w:hAnsi="Tahoma" w:cs="Tahoma"/>
          <w:b/>
          <w:sz w:val="24"/>
          <w:szCs w:val="24"/>
        </w:rPr>
        <w:t>And</w:t>
      </w:r>
    </w:p>
    <w:p w:rsidR="006C2EE3" w:rsidRPr="006C2EE3" w:rsidRDefault="006C2EE3" w:rsidP="006C2EE3">
      <w:pPr>
        <w:spacing w:after="0" w:line="360" w:lineRule="auto"/>
        <w:rPr>
          <w:rFonts w:ascii="Tahoma" w:hAnsi="Tahoma" w:cs="Tahoma"/>
          <w:b/>
          <w:sz w:val="24"/>
          <w:szCs w:val="24"/>
        </w:rPr>
      </w:pPr>
      <w:r w:rsidRPr="006C2EE3">
        <w:rPr>
          <w:rFonts w:ascii="Tahoma" w:hAnsi="Tahoma" w:cs="Tahoma"/>
          <w:b/>
          <w:sz w:val="24"/>
          <w:szCs w:val="24"/>
        </w:rPr>
        <w:t>MRS S. MUCHIRAHONDO N.O</w:t>
      </w:r>
      <w:r w:rsidR="0069355E">
        <w:rPr>
          <w:rFonts w:ascii="Tahoma" w:hAnsi="Tahoma" w:cs="Tahoma"/>
          <w:b/>
          <w:sz w:val="24"/>
          <w:szCs w:val="24"/>
        </w:rPr>
        <w:tab/>
      </w:r>
      <w:r w:rsidR="0069355E">
        <w:rPr>
          <w:rFonts w:ascii="Tahoma" w:hAnsi="Tahoma" w:cs="Tahoma"/>
          <w:b/>
          <w:sz w:val="24"/>
          <w:szCs w:val="24"/>
        </w:rPr>
        <w:tab/>
      </w:r>
      <w:r w:rsidR="0069355E">
        <w:rPr>
          <w:rFonts w:ascii="Tahoma" w:hAnsi="Tahoma" w:cs="Tahoma"/>
          <w:b/>
          <w:sz w:val="24"/>
          <w:szCs w:val="24"/>
        </w:rPr>
        <w:tab/>
      </w:r>
      <w:r w:rsidR="0069355E">
        <w:rPr>
          <w:rFonts w:ascii="Tahoma" w:hAnsi="Tahoma" w:cs="Tahoma"/>
          <w:b/>
          <w:sz w:val="24"/>
          <w:szCs w:val="24"/>
        </w:rPr>
        <w:tab/>
      </w:r>
      <w:r w:rsidR="0069355E">
        <w:rPr>
          <w:rFonts w:ascii="Tahoma" w:hAnsi="Tahoma" w:cs="Tahoma"/>
          <w:b/>
          <w:sz w:val="24"/>
          <w:szCs w:val="24"/>
        </w:rPr>
        <w:tab/>
      </w:r>
      <w:r w:rsidR="0069355E">
        <w:rPr>
          <w:rFonts w:ascii="Tahoma" w:hAnsi="Tahoma" w:cs="Tahoma"/>
          <w:b/>
          <w:sz w:val="24"/>
          <w:szCs w:val="24"/>
        </w:rPr>
        <w:tab/>
        <w:t>2</w:t>
      </w:r>
      <w:r w:rsidR="0069355E" w:rsidRPr="0069355E">
        <w:rPr>
          <w:rFonts w:ascii="Tahoma" w:hAnsi="Tahoma" w:cs="Tahoma"/>
          <w:b/>
          <w:sz w:val="24"/>
          <w:szCs w:val="24"/>
          <w:vertAlign w:val="superscript"/>
        </w:rPr>
        <w:t>nd</w:t>
      </w:r>
      <w:r w:rsidR="0069355E">
        <w:rPr>
          <w:rFonts w:ascii="Tahoma" w:hAnsi="Tahoma" w:cs="Tahoma"/>
          <w:b/>
          <w:sz w:val="24"/>
          <w:szCs w:val="24"/>
        </w:rPr>
        <w:t xml:space="preserve"> </w:t>
      </w:r>
      <w:r w:rsidR="0069355E" w:rsidRPr="009802E9">
        <w:rPr>
          <w:rFonts w:ascii="Tahoma" w:hAnsi="Tahoma" w:cs="Tahoma"/>
          <w:b/>
          <w:sz w:val="24"/>
          <w:szCs w:val="24"/>
        </w:rPr>
        <w:t>Respondent</w:t>
      </w:r>
    </w:p>
    <w:p w:rsidR="00176651" w:rsidRPr="006C2EE3" w:rsidRDefault="006C2EE3" w:rsidP="006C2EE3">
      <w:pPr>
        <w:spacing w:after="0" w:line="360" w:lineRule="auto"/>
        <w:rPr>
          <w:rFonts w:ascii="Tahoma" w:hAnsi="Tahoma" w:cs="Tahoma"/>
          <w:b/>
          <w:sz w:val="24"/>
          <w:szCs w:val="24"/>
        </w:rPr>
      </w:pPr>
      <w:r w:rsidRPr="006C2EE3">
        <w:rPr>
          <w:rFonts w:ascii="Tahoma" w:hAnsi="Tahoma" w:cs="Tahoma"/>
          <w:b/>
          <w:sz w:val="24"/>
          <w:szCs w:val="24"/>
        </w:rPr>
        <w:t>And</w:t>
      </w:r>
    </w:p>
    <w:p w:rsidR="00176651" w:rsidRDefault="0069355E" w:rsidP="0069355E">
      <w:pPr>
        <w:spacing w:after="0" w:line="360" w:lineRule="auto"/>
        <w:rPr>
          <w:rFonts w:ascii="Tahoma" w:hAnsi="Tahoma" w:cs="Tahoma"/>
          <w:b/>
          <w:sz w:val="24"/>
          <w:szCs w:val="24"/>
        </w:rPr>
      </w:pPr>
      <w:r w:rsidRPr="0069355E">
        <w:rPr>
          <w:rFonts w:ascii="Tahoma" w:hAnsi="Tahoma" w:cs="Tahoma"/>
          <w:b/>
          <w:sz w:val="24"/>
          <w:szCs w:val="24"/>
        </w:rPr>
        <w:t>MR. N. KARAMBAKUWA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69355E">
        <w:rPr>
          <w:rFonts w:ascii="Tahoma" w:hAnsi="Tahoma" w:cs="Tahoma"/>
          <w:b/>
          <w:sz w:val="24"/>
          <w:szCs w:val="24"/>
          <w:vertAlign w:val="superscript"/>
        </w:rPr>
        <w:t>rd</w:t>
      </w:r>
      <w:r>
        <w:rPr>
          <w:rFonts w:ascii="Tahoma" w:hAnsi="Tahoma" w:cs="Tahoma"/>
          <w:b/>
          <w:sz w:val="24"/>
          <w:szCs w:val="24"/>
        </w:rPr>
        <w:t xml:space="preserve"> </w:t>
      </w:r>
      <w:r w:rsidRPr="009802E9">
        <w:rPr>
          <w:rFonts w:ascii="Tahoma" w:hAnsi="Tahoma" w:cs="Tahoma"/>
          <w:b/>
          <w:sz w:val="24"/>
          <w:szCs w:val="24"/>
        </w:rPr>
        <w:t>Respondent</w:t>
      </w:r>
    </w:p>
    <w:p w:rsidR="0069355E" w:rsidRDefault="0069355E" w:rsidP="0069355E">
      <w:pPr>
        <w:spacing w:after="0" w:line="360" w:lineRule="auto"/>
        <w:rPr>
          <w:rFonts w:ascii="Tahoma" w:hAnsi="Tahoma" w:cs="Tahoma"/>
          <w:b/>
          <w:sz w:val="24"/>
          <w:szCs w:val="24"/>
        </w:rPr>
      </w:pPr>
      <w:r>
        <w:rPr>
          <w:rFonts w:ascii="Tahoma" w:hAnsi="Tahoma" w:cs="Tahoma"/>
          <w:b/>
          <w:sz w:val="24"/>
          <w:szCs w:val="24"/>
        </w:rPr>
        <w:t>And</w:t>
      </w:r>
    </w:p>
    <w:p w:rsidR="0069355E" w:rsidRDefault="0069355E" w:rsidP="0069355E">
      <w:pPr>
        <w:spacing w:after="0" w:line="240" w:lineRule="auto"/>
        <w:rPr>
          <w:rFonts w:ascii="Tahoma" w:hAnsi="Tahoma" w:cs="Tahoma"/>
          <w:b/>
          <w:sz w:val="24"/>
          <w:szCs w:val="24"/>
        </w:rPr>
      </w:pPr>
      <w:r w:rsidRPr="0069355E">
        <w:rPr>
          <w:rFonts w:ascii="Tahoma" w:hAnsi="Tahoma" w:cs="Tahoma"/>
          <w:b/>
          <w:sz w:val="24"/>
          <w:szCs w:val="24"/>
        </w:rPr>
        <w:t>MR. ALBERT MANDIZHA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4</w:t>
      </w:r>
      <w:r>
        <w:rPr>
          <w:rFonts w:ascii="Tahoma" w:hAnsi="Tahoma" w:cs="Tahoma"/>
          <w:b/>
          <w:sz w:val="24"/>
          <w:szCs w:val="24"/>
          <w:vertAlign w:val="superscript"/>
        </w:rPr>
        <w:t xml:space="preserve">th </w:t>
      </w:r>
      <w:r w:rsidRPr="009802E9">
        <w:rPr>
          <w:rFonts w:ascii="Tahoma" w:hAnsi="Tahoma" w:cs="Tahoma"/>
          <w:b/>
          <w:sz w:val="24"/>
          <w:szCs w:val="24"/>
        </w:rPr>
        <w:t>Respondent</w:t>
      </w:r>
    </w:p>
    <w:p w:rsidR="0069355E" w:rsidRDefault="0069355E" w:rsidP="0069355E">
      <w:pPr>
        <w:spacing w:after="0" w:line="240" w:lineRule="auto"/>
        <w:rPr>
          <w:rFonts w:ascii="Tahoma" w:hAnsi="Tahoma" w:cs="Tahoma"/>
          <w:b/>
          <w:sz w:val="24"/>
          <w:szCs w:val="24"/>
        </w:rPr>
      </w:pPr>
    </w:p>
    <w:p w:rsidR="0069355E" w:rsidRDefault="0069355E" w:rsidP="0069355E">
      <w:pPr>
        <w:spacing w:after="0" w:line="240" w:lineRule="auto"/>
        <w:rPr>
          <w:rFonts w:ascii="Tahoma" w:hAnsi="Tahoma" w:cs="Tahoma"/>
          <w:b/>
          <w:sz w:val="24"/>
          <w:szCs w:val="24"/>
        </w:rPr>
      </w:pPr>
    </w:p>
    <w:p w:rsidR="0069355E" w:rsidRPr="0069355E" w:rsidRDefault="0069355E" w:rsidP="0069355E">
      <w:pPr>
        <w:spacing w:after="0" w:line="240" w:lineRule="auto"/>
        <w:rPr>
          <w:rFonts w:ascii="Tahoma" w:hAnsi="Tahoma" w:cs="Tahoma"/>
          <w:b/>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541EDF">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E54895">
        <w:rPr>
          <w:rFonts w:ascii="Tahoma" w:hAnsi="Tahoma" w:cs="Tahoma"/>
          <w:b/>
          <w:sz w:val="24"/>
          <w:szCs w:val="24"/>
        </w:rPr>
        <w:t>In Person</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For Respondent</w:t>
      </w:r>
      <w:r w:rsidR="0069355E">
        <w:rPr>
          <w:rFonts w:ascii="Tahoma" w:hAnsi="Tahoma" w:cs="Tahoma"/>
          <w:b/>
          <w:sz w:val="24"/>
          <w:szCs w:val="24"/>
        </w:rPr>
        <w:t>s</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69355E">
        <w:rPr>
          <w:rFonts w:ascii="Tahoma" w:hAnsi="Tahoma" w:cs="Tahoma"/>
          <w:b/>
          <w:sz w:val="24"/>
          <w:szCs w:val="24"/>
        </w:rPr>
        <w:t xml:space="preserve">H. </w:t>
      </w:r>
      <w:proofErr w:type="spellStart"/>
      <w:r w:rsidR="0069355E">
        <w:rPr>
          <w:rFonts w:ascii="Tahoma" w:hAnsi="Tahoma" w:cs="Tahoma"/>
          <w:b/>
          <w:sz w:val="24"/>
          <w:szCs w:val="24"/>
        </w:rPr>
        <w:t>Muromba</w:t>
      </w:r>
      <w:proofErr w:type="spellEnd"/>
      <w:r>
        <w:rPr>
          <w:rFonts w:ascii="Tahoma" w:hAnsi="Tahoma" w:cs="Tahoma"/>
          <w:b/>
          <w:sz w:val="24"/>
          <w:szCs w:val="24"/>
        </w:rPr>
        <w:t xml:space="preserve">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5044A6" w:rsidRDefault="008A359D" w:rsidP="005044A6">
      <w:pPr>
        <w:spacing w:line="360" w:lineRule="auto"/>
        <w:ind w:firstLine="720"/>
        <w:jc w:val="both"/>
        <w:rPr>
          <w:rFonts w:ascii="Tahoma" w:hAnsi="Tahoma" w:cs="Tahoma"/>
          <w:sz w:val="24"/>
          <w:szCs w:val="24"/>
        </w:rPr>
      </w:pPr>
      <w:r>
        <w:rPr>
          <w:rFonts w:ascii="Tahoma" w:hAnsi="Tahoma" w:cs="Tahoma"/>
          <w:sz w:val="24"/>
          <w:szCs w:val="24"/>
        </w:rPr>
        <w:t xml:space="preserve">This is an application </w:t>
      </w:r>
      <w:r w:rsidR="00E54895">
        <w:rPr>
          <w:rFonts w:ascii="Tahoma" w:hAnsi="Tahoma" w:cs="Tahoma"/>
          <w:sz w:val="24"/>
          <w:szCs w:val="24"/>
        </w:rPr>
        <w:t>by applicant</w:t>
      </w:r>
      <w:r w:rsidR="00E54895">
        <w:rPr>
          <w:rFonts w:ascii="Tahoma" w:hAnsi="Tahoma" w:cs="Tahoma"/>
          <w:sz w:val="24"/>
          <w:szCs w:val="24"/>
        </w:rPr>
        <w:t xml:space="preserve"> </w:t>
      </w:r>
      <w:r>
        <w:rPr>
          <w:rFonts w:ascii="Tahoma" w:hAnsi="Tahoma" w:cs="Tahoma"/>
          <w:sz w:val="24"/>
          <w:szCs w:val="24"/>
        </w:rPr>
        <w:t>for condonation of late filing of an application for review of both Disciplinary Committee’s and Appeal Committee’s proceedings.</w:t>
      </w:r>
    </w:p>
    <w:p w:rsidR="008A359D" w:rsidRDefault="008A359D" w:rsidP="005044A6">
      <w:pPr>
        <w:spacing w:line="360" w:lineRule="auto"/>
        <w:ind w:firstLine="720"/>
        <w:jc w:val="both"/>
        <w:rPr>
          <w:rFonts w:ascii="Tahoma" w:hAnsi="Tahoma" w:cs="Tahoma"/>
          <w:sz w:val="24"/>
          <w:szCs w:val="24"/>
        </w:rPr>
      </w:pPr>
    </w:p>
    <w:p w:rsidR="008A359D" w:rsidRDefault="008A359D" w:rsidP="005044A6">
      <w:pPr>
        <w:spacing w:line="360" w:lineRule="auto"/>
        <w:ind w:firstLine="720"/>
        <w:jc w:val="both"/>
        <w:rPr>
          <w:rFonts w:ascii="Tahoma" w:hAnsi="Tahoma" w:cs="Tahoma"/>
          <w:sz w:val="24"/>
          <w:szCs w:val="24"/>
        </w:rPr>
      </w:pPr>
      <w:r>
        <w:rPr>
          <w:rFonts w:ascii="Tahoma" w:hAnsi="Tahoma" w:cs="Tahoma"/>
          <w:sz w:val="24"/>
          <w:szCs w:val="24"/>
        </w:rPr>
        <w:t>The application was set down for hearing on the 18</w:t>
      </w:r>
      <w:r w:rsidRPr="008A359D">
        <w:rPr>
          <w:rFonts w:ascii="Tahoma" w:hAnsi="Tahoma" w:cs="Tahoma"/>
          <w:sz w:val="24"/>
          <w:szCs w:val="24"/>
          <w:vertAlign w:val="superscript"/>
        </w:rPr>
        <w:t>th</w:t>
      </w:r>
      <w:r>
        <w:rPr>
          <w:rFonts w:ascii="Tahoma" w:hAnsi="Tahoma" w:cs="Tahoma"/>
          <w:sz w:val="24"/>
          <w:szCs w:val="24"/>
        </w:rPr>
        <w:t xml:space="preserve"> November 2020 at 10.00 hours but could not take off at the allotted time due to requests for postponement by </w:t>
      </w:r>
      <w:r w:rsidR="00E54895">
        <w:rPr>
          <w:rFonts w:ascii="Tahoma" w:hAnsi="Tahoma" w:cs="Tahoma"/>
          <w:sz w:val="24"/>
          <w:szCs w:val="24"/>
        </w:rPr>
        <w:t xml:space="preserve">Mr. </w:t>
      </w:r>
      <w:proofErr w:type="spellStart"/>
      <w:r w:rsidR="00E54895">
        <w:rPr>
          <w:rFonts w:ascii="Tahoma" w:hAnsi="Tahoma" w:cs="Tahoma"/>
          <w:sz w:val="24"/>
          <w:szCs w:val="24"/>
        </w:rPr>
        <w:t>Sengwayo</w:t>
      </w:r>
      <w:proofErr w:type="spellEnd"/>
      <w:r w:rsidR="00E54895">
        <w:rPr>
          <w:rFonts w:ascii="Tahoma" w:hAnsi="Tahoma" w:cs="Tahoma"/>
          <w:sz w:val="24"/>
          <w:szCs w:val="24"/>
        </w:rPr>
        <w:t xml:space="preserve"> </w:t>
      </w:r>
      <w:r>
        <w:rPr>
          <w:rFonts w:ascii="Tahoma" w:hAnsi="Tahoma" w:cs="Tahoma"/>
          <w:sz w:val="24"/>
          <w:szCs w:val="24"/>
        </w:rPr>
        <w:t>the applicant’s legal practitioner</w:t>
      </w:r>
      <w:r w:rsidR="00E54895">
        <w:rPr>
          <w:rFonts w:ascii="Tahoma" w:hAnsi="Tahoma" w:cs="Tahoma"/>
          <w:sz w:val="24"/>
          <w:szCs w:val="24"/>
        </w:rPr>
        <w:t xml:space="preserve"> then</w:t>
      </w:r>
      <w:r>
        <w:rPr>
          <w:rFonts w:ascii="Tahoma" w:hAnsi="Tahoma" w:cs="Tahoma"/>
          <w:sz w:val="24"/>
          <w:szCs w:val="24"/>
        </w:rPr>
        <w:t xml:space="preserve">.  The matter was stood down to 14:30 hours to enable the legal practitioner </w:t>
      </w:r>
      <w:r w:rsidR="001801A9">
        <w:rPr>
          <w:rFonts w:ascii="Tahoma" w:hAnsi="Tahoma" w:cs="Tahoma"/>
          <w:sz w:val="24"/>
          <w:szCs w:val="24"/>
        </w:rPr>
        <w:t>to go through the record and prepare.</w:t>
      </w:r>
    </w:p>
    <w:p w:rsidR="001801A9" w:rsidRDefault="001801A9" w:rsidP="005044A6">
      <w:pPr>
        <w:spacing w:line="360" w:lineRule="auto"/>
        <w:ind w:firstLine="720"/>
        <w:jc w:val="both"/>
        <w:rPr>
          <w:rFonts w:ascii="Tahoma" w:hAnsi="Tahoma" w:cs="Tahoma"/>
          <w:sz w:val="24"/>
          <w:szCs w:val="24"/>
        </w:rPr>
      </w:pPr>
    </w:p>
    <w:p w:rsidR="001801A9" w:rsidRDefault="001801A9" w:rsidP="001801A9">
      <w:pPr>
        <w:spacing w:after="0" w:line="360" w:lineRule="auto"/>
        <w:ind w:firstLine="720"/>
        <w:jc w:val="both"/>
        <w:rPr>
          <w:rFonts w:ascii="Tahoma" w:hAnsi="Tahoma" w:cs="Tahoma"/>
          <w:sz w:val="24"/>
          <w:szCs w:val="24"/>
        </w:rPr>
      </w:pPr>
      <w:r>
        <w:rPr>
          <w:rFonts w:ascii="Tahoma" w:hAnsi="Tahoma" w:cs="Tahoma"/>
          <w:sz w:val="24"/>
          <w:szCs w:val="24"/>
        </w:rPr>
        <w:t xml:space="preserve">At 14:30 hours, applicant, now self-acting </w:t>
      </w:r>
      <w:r w:rsidR="00E54895">
        <w:rPr>
          <w:rFonts w:ascii="Tahoma" w:hAnsi="Tahoma" w:cs="Tahoma"/>
          <w:sz w:val="24"/>
          <w:szCs w:val="24"/>
        </w:rPr>
        <w:t xml:space="preserve">as the legal practitioner had renounced agency </w:t>
      </w:r>
      <w:r>
        <w:rPr>
          <w:rFonts w:ascii="Tahoma" w:hAnsi="Tahoma" w:cs="Tahoma"/>
          <w:sz w:val="24"/>
          <w:szCs w:val="24"/>
        </w:rPr>
        <w:t>sought another postponement which was opposed by respondents.  At the respondents instance, and agreed to by applicant, the Court was requested to proceed to consider and determine the matter on the papers filed of record as both parties had filed submission</w:t>
      </w:r>
      <w:r w:rsidR="003A47B3">
        <w:rPr>
          <w:rFonts w:ascii="Tahoma" w:hAnsi="Tahoma" w:cs="Tahoma"/>
          <w:sz w:val="24"/>
          <w:szCs w:val="24"/>
        </w:rPr>
        <w:t>s</w:t>
      </w:r>
      <w:r>
        <w:rPr>
          <w:rFonts w:ascii="Tahoma" w:hAnsi="Tahoma" w:cs="Tahoma"/>
          <w:sz w:val="24"/>
          <w:szCs w:val="24"/>
        </w:rPr>
        <w:t>.</w:t>
      </w:r>
    </w:p>
    <w:p w:rsidR="001801A9" w:rsidRDefault="001801A9" w:rsidP="001801A9">
      <w:pPr>
        <w:spacing w:after="0" w:line="360" w:lineRule="auto"/>
        <w:ind w:firstLine="720"/>
        <w:jc w:val="both"/>
        <w:rPr>
          <w:rFonts w:ascii="Tahoma" w:hAnsi="Tahoma" w:cs="Tahoma"/>
          <w:sz w:val="24"/>
          <w:szCs w:val="24"/>
        </w:rPr>
      </w:pPr>
    </w:p>
    <w:p w:rsidR="001801A9" w:rsidRDefault="001801A9" w:rsidP="001801A9">
      <w:pPr>
        <w:spacing w:after="0" w:line="360" w:lineRule="auto"/>
        <w:ind w:firstLine="720"/>
        <w:jc w:val="both"/>
        <w:rPr>
          <w:rFonts w:ascii="Tahoma" w:hAnsi="Tahoma" w:cs="Tahoma"/>
          <w:sz w:val="24"/>
          <w:szCs w:val="24"/>
        </w:rPr>
      </w:pPr>
      <w:r>
        <w:rPr>
          <w:rFonts w:ascii="Tahoma" w:hAnsi="Tahoma" w:cs="Tahoma"/>
          <w:sz w:val="24"/>
          <w:szCs w:val="24"/>
        </w:rPr>
        <w:t>I will proceed to determine the application on the papers filed.</w:t>
      </w:r>
    </w:p>
    <w:p w:rsidR="001801A9" w:rsidRDefault="001801A9" w:rsidP="001801A9">
      <w:pPr>
        <w:spacing w:after="0" w:line="360" w:lineRule="auto"/>
        <w:ind w:firstLine="720"/>
        <w:jc w:val="both"/>
        <w:rPr>
          <w:rFonts w:ascii="Tahoma" w:hAnsi="Tahoma" w:cs="Tahoma"/>
          <w:sz w:val="24"/>
          <w:szCs w:val="24"/>
        </w:rPr>
      </w:pPr>
    </w:p>
    <w:p w:rsidR="001801A9" w:rsidRDefault="001801A9" w:rsidP="001801A9">
      <w:pPr>
        <w:spacing w:after="0" w:line="360" w:lineRule="auto"/>
        <w:ind w:firstLine="720"/>
        <w:jc w:val="both"/>
        <w:rPr>
          <w:rFonts w:ascii="Tahoma" w:hAnsi="Tahoma" w:cs="Tahoma"/>
          <w:sz w:val="24"/>
          <w:szCs w:val="24"/>
        </w:rPr>
      </w:pPr>
      <w:r>
        <w:rPr>
          <w:rFonts w:ascii="Tahoma" w:hAnsi="Tahoma" w:cs="Tahoma"/>
          <w:sz w:val="24"/>
          <w:szCs w:val="24"/>
        </w:rPr>
        <w:t xml:space="preserve">The brief historical background is that, applicant was arraigned before a Disciplinary Committee facing a number of acts of </w:t>
      </w:r>
      <w:r w:rsidR="00E54895">
        <w:rPr>
          <w:rFonts w:ascii="Tahoma" w:hAnsi="Tahoma" w:cs="Tahoma"/>
          <w:sz w:val="24"/>
          <w:szCs w:val="24"/>
        </w:rPr>
        <w:t>misconduct.  This was in August,</w:t>
      </w:r>
      <w:r>
        <w:rPr>
          <w:rFonts w:ascii="Tahoma" w:hAnsi="Tahoma" w:cs="Tahoma"/>
          <w:sz w:val="24"/>
          <w:szCs w:val="24"/>
        </w:rPr>
        <w:t xml:space="preserve"> September, O</w:t>
      </w:r>
      <w:r w:rsidR="00343023">
        <w:rPr>
          <w:rFonts w:ascii="Tahoma" w:hAnsi="Tahoma" w:cs="Tahoma"/>
          <w:sz w:val="24"/>
          <w:szCs w:val="24"/>
        </w:rPr>
        <w:t>ctober</w:t>
      </w:r>
      <w:r w:rsidR="00E54895">
        <w:rPr>
          <w:rFonts w:ascii="Tahoma" w:hAnsi="Tahoma" w:cs="Tahoma"/>
          <w:sz w:val="24"/>
          <w:szCs w:val="24"/>
        </w:rPr>
        <w:t xml:space="preserve"> and</w:t>
      </w:r>
      <w:r w:rsidR="00343023">
        <w:rPr>
          <w:rFonts w:ascii="Tahoma" w:hAnsi="Tahoma" w:cs="Tahoma"/>
          <w:sz w:val="24"/>
          <w:szCs w:val="24"/>
        </w:rPr>
        <w:t xml:space="preserve"> November, 2013</w:t>
      </w:r>
      <w:r>
        <w:rPr>
          <w:rFonts w:ascii="Tahoma" w:hAnsi="Tahoma" w:cs="Tahoma"/>
          <w:sz w:val="24"/>
          <w:szCs w:val="24"/>
        </w:rPr>
        <w:t>.  T</w:t>
      </w:r>
      <w:r w:rsidR="00343023">
        <w:rPr>
          <w:rFonts w:ascii="Tahoma" w:hAnsi="Tahoma" w:cs="Tahoma"/>
          <w:sz w:val="24"/>
          <w:szCs w:val="24"/>
        </w:rPr>
        <w:t>he disciplinary proceedings were concluded on the 6</w:t>
      </w:r>
      <w:r w:rsidR="00343023" w:rsidRPr="00343023">
        <w:rPr>
          <w:rFonts w:ascii="Tahoma" w:hAnsi="Tahoma" w:cs="Tahoma"/>
          <w:sz w:val="24"/>
          <w:szCs w:val="24"/>
          <w:vertAlign w:val="superscript"/>
        </w:rPr>
        <w:t>th</w:t>
      </w:r>
      <w:r w:rsidR="00343023">
        <w:rPr>
          <w:rFonts w:ascii="Tahoma" w:hAnsi="Tahoma" w:cs="Tahoma"/>
          <w:sz w:val="24"/>
          <w:szCs w:val="24"/>
        </w:rPr>
        <w:t xml:space="preserve"> November, 2013, wherein applicant was found guilty of some of the acts.</w:t>
      </w:r>
    </w:p>
    <w:p w:rsidR="00343023" w:rsidRDefault="00343023" w:rsidP="001801A9">
      <w:pPr>
        <w:spacing w:after="0" w:line="360" w:lineRule="auto"/>
        <w:ind w:firstLine="720"/>
        <w:jc w:val="both"/>
        <w:rPr>
          <w:rFonts w:ascii="Tahoma" w:hAnsi="Tahoma" w:cs="Tahoma"/>
          <w:sz w:val="24"/>
          <w:szCs w:val="24"/>
        </w:rPr>
      </w:pPr>
    </w:p>
    <w:p w:rsidR="00343023" w:rsidRDefault="00343023" w:rsidP="001801A9">
      <w:pPr>
        <w:spacing w:after="0" w:line="360" w:lineRule="auto"/>
        <w:ind w:firstLine="720"/>
        <w:jc w:val="both"/>
        <w:rPr>
          <w:rFonts w:ascii="Tahoma" w:hAnsi="Tahoma" w:cs="Tahoma"/>
          <w:sz w:val="24"/>
          <w:szCs w:val="24"/>
        </w:rPr>
      </w:pPr>
      <w:r>
        <w:rPr>
          <w:rFonts w:ascii="Tahoma" w:hAnsi="Tahoma" w:cs="Tahoma"/>
          <w:sz w:val="24"/>
          <w:szCs w:val="24"/>
        </w:rPr>
        <w:t>On the 27</w:t>
      </w:r>
      <w:r w:rsidRPr="00343023">
        <w:rPr>
          <w:rFonts w:ascii="Tahoma" w:hAnsi="Tahoma" w:cs="Tahoma"/>
          <w:sz w:val="24"/>
          <w:szCs w:val="24"/>
          <w:vertAlign w:val="superscript"/>
        </w:rPr>
        <w:t>th</w:t>
      </w:r>
      <w:r>
        <w:rPr>
          <w:rFonts w:ascii="Tahoma" w:hAnsi="Tahoma" w:cs="Tahoma"/>
          <w:sz w:val="24"/>
          <w:szCs w:val="24"/>
        </w:rPr>
        <w:t xml:space="preserve"> November, 2013 applicant noted an appeal against the Disciplinary Committee’s verdict and penalty.  On the 13</w:t>
      </w:r>
      <w:r w:rsidRPr="00343023">
        <w:rPr>
          <w:rFonts w:ascii="Tahoma" w:hAnsi="Tahoma" w:cs="Tahoma"/>
          <w:sz w:val="24"/>
          <w:szCs w:val="24"/>
          <w:vertAlign w:val="superscript"/>
        </w:rPr>
        <w:t>th</w:t>
      </w:r>
      <w:r>
        <w:rPr>
          <w:rFonts w:ascii="Tahoma" w:hAnsi="Tahoma" w:cs="Tahoma"/>
          <w:sz w:val="24"/>
          <w:szCs w:val="24"/>
        </w:rPr>
        <w:t xml:space="preserve"> December, 2013 applicant, through his</w:t>
      </w:r>
    </w:p>
    <w:p w:rsidR="00807F8C" w:rsidRDefault="003A47B3" w:rsidP="00FB79D7">
      <w:pPr>
        <w:spacing w:after="0" w:line="360" w:lineRule="auto"/>
        <w:jc w:val="both"/>
        <w:rPr>
          <w:rFonts w:ascii="Tahoma" w:hAnsi="Tahoma" w:cs="Tahoma"/>
          <w:sz w:val="24"/>
          <w:szCs w:val="24"/>
        </w:rPr>
      </w:pPr>
      <w:proofErr w:type="gramStart"/>
      <w:r>
        <w:rPr>
          <w:rFonts w:ascii="Tahoma" w:hAnsi="Tahoma" w:cs="Tahoma"/>
          <w:sz w:val="24"/>
          <w:szCs w:val="24"/>
        </w:rPr>
        <w:t>l</w:t>
      </w:r>
      <w:r w:rsidR="00FB79D7">
        <w:rPr>
          <w:rFonts w:ascii="Tahoma" w:hAnsi="Tahoma" w:cs="Tahoma"/>
          <w:sz w:val="24"/>
          <w:szCs w:val="24"/>
        </w:rPr>
        <w:t>egal</w:t>
      </w:r>
      <w:proofErr w:type="gramEnd"/>
      <w:r w:rsidR="00FB79D7">
        <w:rPr>
          <w:rFonts w:ascii="Tahoma" w:hAnsi="Tahoma" w:cs="Tahoma"/>
          <w:sz w:val="24"/>
          <w:szCs w:val="24"/>
        </w:rPr>
        <w:t xml:space="preserve"> practitioners</w:t>
      </w:r>
      <w:r w:rsidR="00E46E57">
        <w:rPr>
          <w:rFonts w:ascii="Tahoma" w:hAnsi="Tahoma" w:cs="Tahoma"/>
          <w:sz w:val="24"/>
          <w:szCs w:val="24"/>
        </w:rPr>
        <w:t xml:space="preserve"> </w:t>
      </w:r>
      <w:proofErr w:type="spellStart"/>
      <w:r w:rsidR="00FB79D7">
        <w:rPr>
          <w:rFonts w:ascii="Tahoma" w:hAnsi="Tahoma" w:cs="Tahoma"/>
          <w:sz w:val="24"/>
          <w:szCs w:val="24"/>
        </w:rPr>
        <w:t>G</w:t>
      </w:r>
      <w:r w:rsidR="00E46E57">
        <w:rPr>
          <w:rFonts w:ascii="Tahoma" w:hAnsi="Tahoma" w:cs="Tahoma"/>
          <w:sz w:val="24"/>
          <w:szCs w:val="24"/>
        </w:rPr>
        <w:t>unje</w:t>
      </w:r>
      <w:proofErr w:type="spellEnd"/>
      <w:r w:rsidR="00E46E57">
        <w:rPr>
          <w:rFonts w:ascii="Tahoma" w:hAnsi="Tahoma" w:cs="Tahoma"/>
          <w:sz w:val="24"/>
          <w:szCs w:val="24"/>
        </w:rPr>
        <w:t xml:space="preserve"> and </w:t>
      </w:r>
      <w:proofErr w:type="spellStart"/>
      <w:r w:rsidR="00E46E57">
        <w:rPr>
          <w:rFonts w:ascii="Tahoma" w:hAnsi="Tahoma" w:cs="Tahoma"/>
          <w:sz w:val="24"/>
          <w:szCs w:val="24"/>
        </w:rPr>
        <w:t>Chasakara</w:t>
      </w:r>
      <w:proofErr w:type="spellEnd"/>
      <w:r w:rsidR="00E46E57">
        <w:rPr>
          <w:rFonts w:ascii="Tahoma" w:hAnsi="Tahoma" w:cs="Tahoma"/>
          <w:sz w:val="24"/>
          <w:szCs w:val="24"/>
        </w:rPr>
        <w:t xml:space="preserve"> Law Firm was advised of </w:t>
      </w:r>
      <w:r>
        <w:rPr>
          <w:rFonts w:ascii="Tahoma" w:hAnsi="Tahoma" w:cs="Tahoma"/>
          <w:sz w:val="24"/>
          <w:szCs w:val="24"/>
        </w:rPr>
        <w:t xml:space="preserve">his appeal results.  The Appeal’s </w:t>
      </w:r>
      <w:r w:rsidR="00E46E57">
        <w:rPr>
          <w:rFonts w:ascii="Tahoma" w:hAnsi="Tahoma" w:cs="Tahoma"/>
          <w:sz w:val="24"/>
          <w:szCs w:val="24"/>
        </w:rPr>
        <w:t>Committee upheld the Disciplinary Committee’s verdict and penalty.</w:t>
      </w:r>
    </w:p>
    <w:p w:rsidR="00E46E57" w:rsidRDefault="00E46E57" w:rsidP="00FB79D7">
      <w:pPr>
        <w:spacing w:after="0" w:line="360" w:lineRule="auto"/>
        <w:jc w:val="both"/>
        <w:rPr>
          <w:rFonts w:ascii="Tahoma" w:hAnsi="Tahoma" w:cs="Tahoma"/>
          <w:sz w:val="24"/>
          <w:szCs w:val="24"/>
        </w:rPr>
      </w:pPr>
    </w:p>
    <w:p w:rsidR="00E46E57" w:rsidRDefault="00E46E57" w:rsidP="00FB79D7">
      <w:pPr>
        <w:spacing w:after="0" w:line="360" w:lineRule="auto"/>
        <w:jc w:val="both"/>
        <w:rPr>
          <w:rFonts w:ascii="Tahoma" w:hAnsi="Tahoma" w:cs="Tahoma"/>
          <w:sz w:val="24"/>
          <w:szCs w:val="24"/>
        </w:rPr>
      </w:pPr>
      <w:r>
        <w:rPr>
          <w:rFonts w:ascii="Tahoma" w:hAnsi="Tahoma" w:cs="Tahoma"/>
          <w:sz w:val="24"/>
          <w:szCs w:val="24"/>
        </w:rPr>
        <w:tab/>
        <w:t>The record shows that after this communication there was no action taken by applicant.  There was a very long lull until the 8</w:t>
      </w:r>
      <w:r w:rsidRPr="00E46E57">
        <w:rPr>
          <w:rFonts w:ascii="Tahoma" w:hAnsi="Tahoma" w:cs="Tahoma"/>
          <w:sz w:val="24"/>
          <w:szCs w:val="24"/>
          <w:vertAlign w:val="superscript"/>
        </w:rPr>
        <w:t>th</w:t>
      </w:r>
      <w:r>
        <w:rPr>
          <w:rFonts w:ascii="Tahoma" w:hAnsi="Tahoma" w:cs="Tahoma"/>
          <w:sz w:val="24"/>
          <w:szCs w:val="24"/>
        </w:rPr>
        <w:t xml:space="preserve"> July 2019 when </w:t>
      </w:r>
      <w:proofErr w:type="spellStart"/>
      <w:r>
        <w:rPr>
          <w:rFonts w:ascii="Tahoma" w:hAnsi="Tahoma" w:cs="Tahoma"/>
          <w:sz w:val="24"/>
          <w:szCs w:val="24"/>
        </w:rPr>
        <w:t>Mtetwa</w:t>
      </w:r>
      <w:proofErr w:type="spellEnd"/>
      <w:r>
        <w:rPr>
          <w:rFonts w:ascii="Tahoma" w:hAnsi="Tahoma" w:cs="Tahoma"/>
          <w:sz w:val="24"/>
          <w:szCs w:val="24"/>
        </w:rPr>
        <w:t xml:space="preserve"> Law Chambers wrote requesting the respondent’s code of conduct which was a</w:t>
      </w:r>
      <w:r w:rsidR="00E54895">
        <w:rPr>
          <w:rFonts w:ascii="Tahoma" w:hAnsi="Tahoma" w:cs="Tahoma"/>
          <w:sz w:val="24"/>
          <w:szCs w:val="24"/>
        </w:rPr>
        <w:t>vailed</w:t>
      </w:r>
      <w:r>
        <w:rPr>
          <w:rFonts w:ascii="Tahoma" w:hAnsi="Tahoma" w:cs="Tahoma"/>
          <w:sz w:val="24"/>
          <w:szCs w:val="24"/>
        </w:rPr>
        <w:t xml:space="preserve"> on 9</w:t>
      </w:r>
      <w:r w:rsidRPr="00E46E57">
        <w:rPr>
          <w:rFonts w:ascii="Tahoma" w:hAnsi="Tahoma" w:cs="Tahoma"/>
          <w:sz w:val="24"/>
          <w:szCs w:val="24"/>
          <w:vertAlign w:val="superscript"/>
        </w:rPr>
        <w:t>th</w:t>
      </w:r>
      <w:r>
        <w:rPr>
          <w:rFonts w:ascii="Tahoma" w:hAnsi="Tahoma" w:cs="Tahoma"/>
          <w:sz w:val="24"/>
          <w:szCs w:val="24"/>
        </w:rPr>
        <w:t xml:space="preserve"> July 2019</w:t>
      </w:r>
      <w:r w:rsidR="00E54895">
        <w:rPr>
          <w:rFonts w:ascii="Tahoma" w:hAnsi="Tahoma" w:cs="Tahoma"/>
          <w:sz w:val="24"/>
          <w:szCs w:val="24"/>
        </w:rPr>
        <w:t>.  A</w:t>
      </w:r>
      <w:r>
        <w:rPr>
          <w:rFonts w:ascii="Tahoma" w:hAnsi="Tahoma" w:cs="Tahoma"/>
          <w:sz w:val="24"/>
          <w:szCs w:val="24"/>
        </w:rPr>
        <w:t>fter this</w:t>
      </w:r>
      <w:r w:rsidR="003A47B3">
        <w:rPr>
          <w:rFonts w:ascii="Tahoma" w:hAnsi="Tahoma" w:cs="Tahoma"/>
          <w:sz w:val="24"/>
          <w:szCs w:val="24"/>
        </w:rPr>
        <w:t>,</w:t>
      </w:r>
      <w:r>
        <w:rPr>
          <w:rFonts w:ascii="Tahoma" w:hAnsi="Tahoma" w:cs="Tahoma"/>
          <w:sz w:val="24"/>
          <w:szCs w:val="24"/>
        </w:rPr>
        <w:t xml:space="preserve"> the next communication was on the 9</w:t>
      </w:r>
      <w:r w:rsidRPr="00E46E57">
        <w:rPr>
          <w:rFonts w:ascii="Tahoma" w:hAnsi="Tahoma" w:cs="Tahoma"/>
          <w:sz w:val="24"/>
          <w:szCs w:val="24"/>
          <w:vertAlign w:val="superscript"/>
        </w:rPr>
        <w:t>th</w:t>
      </w:r>
      <w:r>
        <w:rPr>
          <w:rFonts w:ascii="Tahoma" w:hAnsi="Tahoma" w:cs="Tahoma"/>
          <w:sz w:val="24"/>
          <w:szCs w:val="24"/>
        </w:rPr>
        <w:t xml:space="preserve"> January, 2020 from T.K. </w:t>
      </w:r>
      <w:proofErr w:type="spellStart"/>
      <w:r>
        <w:rPr>
          <w:rFonts w:ascii="Tahoma" w:hAnsi="Tahoma" w:cs="Tahoma"/>
          <w:sz w:val="24"/>
          <w:szCs w:val="24"/>
        </w:rPr>
        <w:t>Takaindisa</w:t>
      </w:r>
      <w:proofErr w:type="spellEnd"/>
      <w:r>
        <w:rPr>
          <w:rFonts w:ascii="Tahoma" w:hAnsi="Tahoma" w:cs="Tahoma"/>
          <w:sz w:val="24"/>
          <w:szCs w:val="24"/>
        </w:rPr>
        <w:t xml:space="preserve"> Law Chambers, requesting the record of disciplinary proceedings.  On the 16</w:t>
      </w:r>
      <w:r w:rsidRPr="00E46E57">
        <w:rPr>
          <w:rFonts w:ascii="Tahoma" w:hAnsi="Tahoma" w:cs="Tahoma"/>
          <w:sz w:val="24"/>
          <w:szCs w:val="24"/>
          <w:vertAlign w:val="superscript"/>
        </w:rPr>
        <w:t>th</w:t>
      </w:r>
      <w:r>
        <w:rPr>
          <w:rFonts w:ascii="Tahoma" w:hAnsi="Tahoma" w:cs="Tahoma"/>
          <w:sz w:val="24"/>
          <w:szCs w:val="24"/>
        </w:rPr>
        <w:t xml:space="preserve"> January, 2020 </w:t>
      </w:r>
      <w:proofErr w:type="spellStart"/>
      <w:r>
        <w:rPr>
          <w:rFonts w:ascii="Tahoma" w:hAnsi="Tahoma" w:cs="Tahoma"/>
          <w:sz w:val="24"/>
          <w:szCs w:val="24"/>
        </w:rPr>
        <w:t>Takaindisa</w:t>
      </w:r>
      <w:proofErr w:type="spellEnd"/>
      <w:r>
        <w:rPr>
          <w:rFonts w:ascii="Tahoma" w:hAnsi="Tahoma" w:cs="Tahoma"/>
          <w:sz w:val="24"/>
          <w:szCs w:val="24"/>
        </w:rPr>
        <w:t xml:space="preserve"> Law Chambers acknowledged receipt of documents requested and availed on the 10</w:t>
      </w:r>
      <w:r w:rsidRPr="00E46E57">
        <w:rPr>
          <w:rFonts w:ascii="Tahoma" w:hAnsi="Tahoma" w:cs="Tahoma"/>
          <w:sz w:val="24"/>
          <w:szCs w:val="24"/>
          <w:vertAlign w:val="superscript"/>
        </w:rPr>
        <w:t>th</w:t>
      </w:r>
      <w:r>
        <w:rPr>
          <w:rFonts w:ascii="Tahoma" w:hAnsi="Tahoma" w:cs="Tahoma"/>
          <w:sz w:val="24"/>
          <w:szCs w:val="24"/>
        </w:rPr>
        <w:t xml:space="preserve"> January, 2020.  On the 17</w:t>
      </w:r>
      <w:r w:rsidRPr="00E46E57">
        <w:rPr>
          <w:rFonts w:ascii="Tahoma" w:hAnsi="Tahoma" w:cs="Tahoma"/>
          <w:sz w:val="24"/>
          <w:szCs w:val="24"/>
          <w:vertAlign w:val="superscript"/>
        </w:rPr>
        <w:t>th</w:t>
      </w:r>
      <w:r>
        <w:rPr>
          <w:rFonts w:ascii="Tahoma" w:hAnsi="Tahoma" w:cs="Tahoma"/>
          <w:sz w:val="24"/>
          <w:szCs w:val="24"/>
        </w:rPr>
        <w:t xml:space="preserve"> </w:t>
      </w:r>
      <w:r w:rsidR="00346DF8">
        <w:rPr>
          <w:rFonts w:ascii="Tahoma" w:hAnsi="Tahoma" w:cs="Tahoma"/>
          <w:sz w:val="24"/>
          <w:szCs w:val="24"/>
        </w:rPr>
        <w:t>January</w:t>
      </w:r>
      <w:r>
        <w:rPr>
          <w:rFonts w:ascii="Tahoma" w:hAnsi="Tahoma" w:cs="Tahoma"/>
          <w:sz w:val="24"/>
          <w:szCs w:val="24"/>
        </w:rPr>
        <w:t>, 2020 additional documents were availed inte</w:t>
      </w:r>
      <w:r w:rsidR="00346DF8">
        <w:rPr>
          <w:rFonts w:ascii="Tahoma" w:hAnsi="Tahoma" w:cs="Tahoma"/>
          <w:sz w:val="24"/>
          <w:szCs w:val="24"/>
        </w:rPr>
        <w:t>r alia, appeal minutes notice an</w:t>
      </w:r>
      <w:r>
        <w:rPr>
          <w:rFonts w:ascii="Tahoma" w:hAnsi="Tahoma" w:cs="Tahoma"/>
          <w:sz w:val="24"/>
          <w:szCs w:val="24"/>
        </w:rPr>
        <w:t>d grounds of</w:t>
      </w:r>
      <w:r w:rsidR="00346DF8">
        <w:rPr>
          <w:rFonts w:ascii="Tahoma" w:hAnsi="Tahoma" w:cs="Tahoma"/>
          <w:sz w:val="24"/>
          <w:szCs w:val="24"/>
        </w:rPr>
        <w:t xml:space="preserve"> appeal by applicant.</w:t>
      </w:r>
    </w:p>
    <w:p w:rsidR="00346DF8" w:rsidRDefault="00346DF8" w:rsidP="00FB79D7">
      <w:pPr>
        <w:spacing w:after="0" w:line="360" w:lineRule="auto"/>
        <w:jc w:val="both"/>
        <w:rPr>
          <w:rFonts w:ascii="Tahoma" w:hAnsi="Tahoma" w:cs="Tahoma"/>
          <w:sz w:val="24"/>
          <w:szCs w:val="24"/>
        </w:rPr>
      </w:pPr>
    </w:p>
    <w:p w:rsidR="00346DF8" w:rsidRDefault="00346DF8" w:rsidP="00FB79D7">
      <w:pPr>
        <w:spacing w:after="0" w:line="360" w:lineRule="auto"/>
        <w:jc w:val="both"/>
        <w:rPr>
          <w:rFonts w:ascii="Tahoma" w:hAnsi="Tahoma" w:cs="Tahoma"/>
          <w:sz w:val="24"/>
          <w:szCs w:val="24"/>
        </w:rPr>
      </w:pPr>
      <w:r>
        <w:rPr>
          <w:rFonts w:ascii="Tahoma" w:hAnsi="Tahoma" w:cs="Tahoma"/>
          <w:sz w:val="24"/>
          <w:szCs w:val="24"/>
        </w:rPr>
        <w:tab/>
        <w:t>After the 17</w:t>
      </w:r>
      <w:r w:rsidRPr="00346DF8">
        <w:rPr>
          <w:rFonts w:ascii="Tahoma" w:hAnsi="Tahoma" w:cs="Tahoma"/>
          <w:sz w:val="24"/>
          <w:szCs w:val="24"/>
          <w:vertAlign w:val="superscript"/>
        </w:rPr>
        <w:t>th</w:t>
      </w:r>
      <w:r>
        <w:rPr>
          <w:rFonts w:ascii="Tahoma" w:hAnsi="Tahoma" w:cs="Tahoma"/>
          <w:sz w:val="24"/>
          <w:szCs w:val="24"/>
        </w:rPr>
        <w:t xml:space="preserve"> January, 2020 there was another lull by applicant until the 6</w:t>
      </w:r>
      <w:r w:rsidRPr="00346DF8">
        <w:rPr>
          <w:rFonts w:ascii="Tahoma" w:hAnsi="Tahoma" w:cs="Tahoma"/>
          <w:sz w:val="24"/>
          <w:szCs w:val="24"/>
          <w:vertAlign w:val="superscript"/>
        </w:rPr>
        <w:t>th</w:t>
      </w:r>
      <w:r>
        <w:rPr>
          <w:rFonts w:ascii="Tahoma" w:hAnsi="Tahoma" w:cs="Tahoma"/>
          <w:sz w:val="24"/>
          <w:szCs w:val="24"/>
        </w:rPr>
        <w:t xml:space="preserve"> July, 2020 when applicant filed this application, even though it was prepared in March.</w:t>
      </w:r>
    </w:p>
    <w:p w:rsidR="00346DF8" w:rsidRDefault="00346DF8" w:rsidP="00FB79D7">
      <w:pPr>
        <w:spacing w:after="0" w:line="360" w:lineRule="auto"/>
        <w:jc w:val="both"/>
        <w:rPr>
          <w:rFonts w:ascii="Tahoma" w:hAnsi="Tahoma" w:cs="Tahoma"/>
          <w:sz w:val="24"/>
          <w:szCs w:val="24"/>
        </w:rPr>
      </w:pPr>
    </w:p>
    <w:p w:rsidR="00346DF8" w:rsidRPr="00DE6C64" w:rsidRDefault="00346DF8" w:rsidP="00FB79D7">
      <w:pPr>
        <w:spacing w:after="0" w:line="360" w:lineRule="auto"/>
        <w:jc w:val="both"/>
        <w:rPr>
          <w:rFonts w:ascii="Tahoma" w:hAnsi="Tahoma" w:cs="Tahoma"/>
          <w:sz w:val="24"/>
          <w:szCs w:val="24"/>
        </w:rPr>
      </w:pPr>
      <w:r>
        <w:rPr>
          <w:rFonts w:ascii="Tahoma" w:hAnsi="Tahoma" w:cs="Tahoma"/>
          <w:sz w:val="24"/>
          <w:szCs w:val="24"/>
        </w:rPr>
        <w:tab/>
        <w:t xml:space="preserve">In its pleadings, respondent raised a preliminary point that the matter which applicant </w:t>
      </w:r>
      <w:r w:rsidR="00E54895">
        <w:rPr>
          <w:rFonts w:ascii="Tahoma" w:hAnsi="Tahoma" w:cs="Tahoma"/>
          <w:sz w:val="24"/>
          <w:szCs w:val="24"/>
        </w:rPr>
        <w:t>was</w:t>
      </w:r>
      <w:r w:rsidR="003A47B3">
        <w:rPr>
          <w:rFonts w:ascii="Tahoma" w:hAnsi="Tahoma" w:cs="Tahoma"/>
          <w:sz w:val="24"/>
          <w:szCs w:val="24"/>
        </w:rPr>
        <w:t xml:space="preserve"> </w:t>
      </w:r>
      <w:r>
        <w:rPr>
          <w:rFonts w:ascii="Tahoma" w:hAnsi="Tahoma" w:cs="Tahoma"/>
          <w:sz w:val="24"/>
          <w:szCs w:val="24"/>
        </w:rPr>
        <w:t>seeking to bring before the Court has sin</w:t>
      </w:r>
      <w:r w:rsidR="00DE6C64">
        <w:rPr>
          <w:rFonts w:ascii="Tahoma" w:hAnsi="Tahoma" w:cs="Tahoma"/>
          <w:sz w:val="24"/>
          <w:szCs w:val="24"/>
        </w:rPr>
        <w:t xml:space="preserve">ce prescribed.  It relied on Section 15 (d) of the Prescription Act [Chapter 8:11].  The cited section provides for periods of prescription of </w:t>
      </w:r>
      <w:r w:rsidR="00DE6C64" w:rsidRPr="00DE6C64">
        <w:rPr>
          <w:rFonts w:ascii="Tahoma" w:hAnsi="Tahoma" w:cs="Tahoma"/>
          <w:sz w:val="24"/>
          <w:szCs w:val="24"/>
          <w:u w:val="single"/>
        </w:rPr>
        <w:t>debts</w:t>
      </w:r>
      <w:r w:rsidR="00DE6C64" w:rsidRPr="00DE6C64">
        <w:rPr>
          <w:rFonts w:ascii="Tahoma" w:hAnsi="Tahoma" w:cs="Tahoma"/>
          <w:sz w:val="24"/>
          <w:szCs w:val="24"/>
        </w:rPr>
        <w:t>.  It reads:-</w:t>
      </w:r>
    </w:p>
    <w:p w:rsidR="00DE6C64" w:rsidRDefault="00DE6C64" w:rsidP="00FB79D7">
      <w:pPr>
        <w:spacing w:after="0" w:line="360" w:lineRule="auto"/>
        <w:jc w:val="both"/>
        <w:rPr>
          <w:rFonts w:ascii="Tahoma" w:hAnsi="Tahoma" w:cs="Tahoma"/>
          <w:sz w:val="24"/>
          <w:szCs w:val="24"/>
          <w:u w:val="single"/>
        </w:rPr>
      </w:pPr>
    </w:p>
    <w:p w:rsidR="00DE6C64" w:rsidRDefault="00DE6C64" w:rsidP="00FB79D7">
      <w:pPr>
        <w:spacing w:after="0" w:line="360" w:lineRule="auto"/>
        <w:jc w:val="both"/>
        <w:rPr>
          <w:rFonts w:ascii="Tahoma" w:hAnsi="Tahoma" w:cs="Tahoma"/>
          <w:sz w:val="24"/>
          <w:szCs w:val="24"/>
        </w:rPr>
      </w:pPr>
      <w:r w:rsidRPr="00DE6C64">
        <w:rPr>
          <w:rFonts w:ascii="Tahoma" w:hAnsi="Tahoma" w:cs="Tahoma"/>
          <w:sz w:val="24"/>
          <w:szCs w:val="24"/>
        </w:rPr>
        <w:tab/>
        <w:t>“</w:t>
      </w:r>
      <w:r>
        <w:rPr>
          <w:rFonts w:ascii="Tahoma" w:hAnsi="Tahoma" w:cs="Tahoma"/>
          <w:sz w:val="24"/>
          <w:szCs w:val="24"/>
        </w:rPr>
        <w:t xml:space="preserve">The period of prescription of the debt shall be – </w:t>
      </w:r>
    </w:p>
    <w:p w:rsidR="00DE6C64" w:rsidRDefault="00DE6C64" w:rsidP="00DE6C64">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w:t>
      </w:r>
    </w:p>
    <w:p w:rsidR="00DE6C64" w:rsidRDefault="00DE6C64" w:rsidP="00DE6C64">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w:t>
      </w:r>
    </w:p>
    <w:p w:rsidR="00DE6C64" w:rsidRDefault="00DE6C64" w:rsidP="00DE6C64">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w:t>
      </w:r>
    </w:p>
    <w:p w:rsidR="00DE6C64" w:rsidRDefault="00DE6C64" w:rsidP="00DE6C64">
      <w:pPr>
        <w:pStyle w:val="ListParagraph"/>
        <w:numPr>
          <w:ilvl w:val="0"/>
          <w:numId w:val="14"/>
        </w:numPr>
        <w:spacing w:after="0" w:line="360" w:lineRule="auto"/>
        <w:ind w:left="1440" w:hanging="720"/>
        <w:jc w:val="both"/>
        <w:rPr>
          <w:rFonts w:ascii="Tahoma" w:hAnsi="Tahoma" w:cs="Tahoma"/>
          <w:sz w:val="24"/>
          <w:szCs w:val="24"/>
        </w:rPr>
      </w:pPr>
      <w:proofErr w:type="gramStart"/>
      <w:r>
        <w:rPr>
          <w:rFonts w:ascii="Tahoma" w:hAnsi="Tahoma" w:cs="Tahoma"/>
          <w:sz w:val="24"/>
          <w:szCs w:val="24"/>
        </w:rPr>
        <w:t>except</w:t>
      </w:r>
      <w:proofErr w:type="gramEnd"/>
      <w:r>
        <w:rPr>
          <w:rFonts w:ascii="Tahoma" w:hAnsi="Tahoma" w:cs="Tahoma"/>
          <w:sz w:val="24"/>
          <w:szCs w:val="24"/>
        </w:rPr>
        <w:t xml:space="preserve"> where any</w:t>
      </w:r>
      <w:r w:rsidR="00F9604E">
        <w:rPr>
          <w:rFonts w:ascii="Tahoma" w:hAnsi="Tahoma" w:cs="Tahoma"/>
          <w:sz w:val="24"/>
          <w:szCs w:val="24"/>
        </w:rPr>
        <w:t xml:space="preserve"> enactment provides otherwise, three years, in the case of any debt.”</w:t>
      </w:r>
    </w:p>
    <w:p w:rsidR="00F9604E" w:rsidRDefault="00F9604E" w:rsidP="00F9604E">
      <w:pPr>
        <w:pStyle w:val="ListParagraph"/>
        <w:spacing w:after="0" w:line="360" w:lineRule="auto"/>
        <w:ind w:left="1440"/>
        <w:jc w:val="both"/>
        <w:rPr>
          <w:rFonts w:ascii="Tahoma" w:hAnsi="Tahoma" w:cs="Tahoma"/>
          <w:sz w:val="24"/>
          <w:szCs w:val="24"/>
        </w:rPr>
      </w:pPr>
    </w:p>
    <w:p w:rsidR="00F9604E" w:rsidRDefault="00F9604E" w:rsidP="00F9604E">
      <w:pPr>
        <w:spacing w:after="0" w:line="360" w:lineRule="auto"/>
        <w:ind w:firstLine="720"/>
        <w:jc w:val="both"/>
        <w:rPr>
          <w:rFonts w:ascii="Tahoma" w:hAnsi="Tahoma" w:cs="Tahoma"/>
          <w:sz w:val="24"/>
          <w:szCs w:val="24"/>
        </w:rPr>
      </w:pPr>
      <w:r>
        <w:rPr>
          <w:rFonts w:ascii="Tahoma" w:hAnsi="Tahoma" w:cs="Tahoma"/>
          <w:sz w:val="24"/>
          <w:szCs w:val="24"/>
        </w:rPr>
        <w:t xml:space="preserve">It is my considered view that this section does not apply to the matter in </w:t>
      </w:r>
      <w:proofErr w:type="spellStart"/>
      <w:r>
        <w:rPr>
          <w:rFonts w:ascii="Tahoma" w:hAnsi="Tahoma" w:cs="Tahoma"/>
          <w:sz w:val="24"/>
          <w:szCs w:val="24"/>
        </w:rPr>
        <w:t>casu</w:t>
      </w:r>
      <w:proofErr w:type="spellEnd"/>
      <w:r>
        <w:rPr>
          <w:rFonts w:ascii="Tahoma" w:hAnsi="Tahoma" w:cs="Tahoma"/>
          <w:sz w:val="24"/>
          <w:szCs w:val="24"/>
        </w:rPr>
        <w:t>.  Applicant is not suing for or pursuing a debt.  Neither does Section 94(1) of the Labour Act [Chapter 28:01]</w:t>
      </w:r>
      <w:r w:rsidR="007C5C87">
        <w:rPr>
          <w:rFonts w:ascii="Tahoma" w:hAnsi="Tahoma" w:cs="Tahoma"/>
          <w:sz w:val="24"/>
          <w:szCs w:val="24"/>
        </w:rPr>
        <w:t xml:space="preserve"> apply in this case, as this section applies to disputes and unfair labour practices</w:t>
      </w:r>
      <w:r w:rsidR="00EB3DD9">
        <w:rPr>
          <w:rFonts w:ascii="Tahoma" w:hAnsi="Tahoma" w:cs="Tahoma"/>
          <w:sz w:val="24"/>
          <w:szCs w:val="24"/>
        </w:rPr>
        <w:t xml:space="preserve"> that are brought before a labour officer.</w:t>
      </w:r>
    </w:p>
    <w:p w:rsidR="00EB3DD9" w:rsidRDefault="00EB3DD9" w:rsidP="00F9604E">
      <w:pPr>
        <w:spacing w:after="0" w:line="360" w:lineRule="auto"/>
        <w:ind w:firstLine="720"/>
        <w:jc w:val="both"/>
        <w:rPr>
          <w:rFonts w:ascii="Tahoma" w:hAnsi="Tahoma" w:cs="Tahoma"/>
          <w:sz w:val="24"/>
          <w:szCs w:val="24"/>
        </w:rPr>
      </w:pPr>
    </w:p>
    <w:p w:rsidR="00EB3DD9" w:rsidRDefault="00EB3DD9" w:rsidP="00F9604E">
      <w:pPr>
        <w:spacing w:after="0" w:line="360" w:lineRule="auto"/>
        <w:ind w:firstLine="720"/>
        <w:jc w:val="both"/>
        <w:rPr>
          <w:rFonts w:ascii="Tahoma" w:hAnsi="Tahoma" w:cs="Tahoma"/>
          <w:sz w:val="24"/>
          <w:szCs w:val="24"/>
        </w:rPr>
      </w:pPr>
      <w:r>
        <w:rPr>
          <w:rFonts w:ascii="Tahoma" w:hAnsi="Tahoma" w:cs="Tahoma"/>
          <w:sz w:val="24"/>
          <w:szCs w:val="24"/>
        </w:rPr>
        <w:t>I find therefore that this preliminary issue was not well taken and is not upheld.</w:t>
      </w:r>
    </w:p>
    <w:p w:rsidR="00EB3DD9" w:rsidRDefault="00EB3DD9" w:rsidP="00F9604E">
      <w:pPr>
        <w:spacing w:after="0" w:line="360" w:lineRule="auto"/>
        <w:ind w:firstLine="720"/>
        <w:jc w:val="both"/>
        <w:rPr>
          <w:rFonts w:ascii="Tahoma" w:hAnsi="Tahoma" w:cs="Tahoma"/>
          <w:sz w:val="24"/>
          <w:szCs w:val="24"/>
        </w:rPr>
      </w:pPr>
    </w:p>
    <w:p w:rsidR="00E54895" w:rsidRDefault="00EB3DD9" w:rsidP="00E54895">
      <w:pPr>
        <w:spacing w:after="0" w:line="360" w:lineRule="auto"/>
        <w:ind w:firstLine="720"/>
        <w:jc w:val="both"/>
        <w:rPr>
          <w:rFonts w:ascii="Tahoma" w:hAnsi="Tahoma" w:cs="Tahoma"/>
          <w:sz w:val="24"/>
          <w:szCs w:val="24"/>
        </w:rPr>
      </w:pPr>
      <w:r>
        <w:rPr>
          <w:rFonts w:ascii="Tahoma" w:hAnsi="Tahoma" w:cs="Tahoma"/>
          <w:sz w:val="24"/>
          <w:szCs w:val="24"/>
        </w:rPr>
        <w:t>In applications for condonation of late filing, of applications for review or appeal there are requirements which a litigant has to satisfy for him/her</w:t>
      </w:r>
      <w:r w:rsidR="00C900C3">
        <w:rPr>
          <w:rFonts w:ascii="Tahoma" w:hAnsi="Tahoma" w:cs="Tahoma"/>
          <w:sz w:val="24"/>
          <w:szCs w:val="24"/>
        </w:rPr>
        <w:t xml:space="preserve"> or</w:t>
      </w:r>
      <w:r>
        <w:rPr>
          <w:rFonts w:ascii="Tahoma" w:hAnsi="Tahoma" w:cs="Tahoma"/>
          <w:sz w:val="24"/>
          <w:szCs w:val="24"/>
        </w:rPr>
        <w:t xml:space="preserve"> it to succeed.  The length of the delay must be stated.  It must be explained satisfactorily.  Prospects of success must be </w:t>
      </w:r>
      <w:proofErr w:type="gramStart"/>
      <w:r>
        <w:rPr>
          <w:rFonts w:ascii="Tahoma" w:hAnsi="Tahoma" w:cs="Tahoma"/>
          <w:sz w:val="24"/>
          <w:szCs w:val="24"/>
        </w:rPr>
        <w:t>shown,</w:t>
      </w:r>
      <w:proofErr w:type="gramEnd"/>
      <w:r>
        <w:rPr>
          <w:rFonts w:ascii="Tahoma" w:hAnsi="Tahoma" w:cs="Tahoma"/>
          <w:sz w:val="24"/>
          <w:szCs w:val="24"/>
        </w:rPr>
        <w:t xml:space="preserve"> the convenience of the Court and the other </w:t>
      </w:r>
      <w:r w:rsidR="00084D15">
        <w:rPr>
          <w:rFonts w:ascii="Tahoma" w:hAnsi="Tahoma" w:cs="Tahoma"/>
          <w:sz w:val="24"/>
          <w:szCs w:val="24"/>
        </w:rPr>
        <w:t>party must be addressed.</w:t>
      </w:r>
      <w:r w:rsidR="00E54895">
        <w:rPr>
          <w:rFonts w:ascii="Tahoma" w:hAnsi="Tahoma" w:cs="Tahoma"/>
          <w:sz w:val="24"/>
          <w:szCs w:val="24"/>
        </w:rPr>
        <w:t xml:space="preserve">  See:-</w:t>
      </w:r>
    </w:p>
    <w:p w:rsidR="00C900C3" w:rsidRDefault="00C900C3" w:rsidP="00E54895">
      <w:pPr>
        <w:spacing w:after="0" w:line="360" w:lineRule="auto"/>
        <w:ind w:firstLine="720"/>
        <w:jc w:val="both"/>
        <w:rPr>
          <w:rFonts w:ascii="Tahoma" w:hAnsi="Tahoma" w:cs="Tahoma"/>
          <w:sz w:val="24"/>
          <w:szCs w:val="24"/>
        </w:rPr>
      </w:pPr>
    </w:p>
    <w:p w:rsidR="00E54895" w:rsidRDefault="00E54895" w:rsidP="00E54895">
      <w:pPr>
        <w:spacing w:after="0" w:line="360" w:lineRule="auto"/>
        <w:ind w:firstLine="720"/>
        <w:jc w:val="both"/>
        <w:rPr>
          <w:rFonts w:ascii="Tahoma" w:hAnsi="Tahoma" w:cs="Tahoma"/>
          <w:b/>
          <w:sz w:val="24"/>
          <w:szCs w:val="24"/>
        </w:rPr>
      </w:pPr>
      <w:r>
        <w:rPr>
          <w:rFonts w:ascii="Tahoma" w:hAnsi="Tahoma" w:cs="Tahoma"/>
          <w:b/>
          <w:sz w:val="24"/>
          <w:szCs w:val="24"/>
        </w:rPr>
        <w:t xml:space="preserve">FORESTRY COMMISSION </w:t>
      </w:r>
    </w:p>
    <w:p w:rsidR="00E54895" w:rsidRDefault="00E54895" w:rsidP="00E54895">
      <w:pPr>
        <w:spacing w:after="0" w:line="360" w:lineRule="auto"/>
        <w:ind w:firstLine="720"/>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t>VS</w:t>
      </w:r>
    </w:p>
    <w:p w:rsidR="00084D15" w:rsidRDefault="00E54895" w:rsidP="00E54895">
      <w:pPr>
        <w:spacing w:after="0" w:line="360" w:lineRule="auto"/>
        <w:ind w:firstLine="720"/>
        <w:jc w:val="both"/>
        <w:rPr>
          <w:rFonts w:ascii="Tahoma" w:hAnsi="Tahoma" w:cs="Tahoma"/>
          <w:sz w:val="24"/>
          <w:szCs w:val="24"/>
        </w:rPr>
      </w:pPr>
      <w:r>
        <w:rPr>
          <w:rFonts w:ascii="Tahoma" w:hAnsi="Tahoma" w:cs="Tahoma"/>
          <w:b/>
          <w:sz w:val="24"/>
          <w:szCs w:val="24"/>
        </w:rPr>
        <w:t>MOYO   1997 (1) ZLR 254 S</w:t>
      </w:r>
      <w:r>
        <w:rPr>
          <w:rFonts w:ascii="Tahoma" w:hAnsi="Tahoma" w:cs="Tahoma"/>
          <w:sz w:val="24"/>
          <w:szCs w:val="24"/>
        </w:rPr>
        <w:tab/>
      </w:r>
    </w:p>
    <w:p w:rsidR="00084D15" w:rsidRDefault="00084D15" w:rsidP="00F9604E">
      <w:pPr>
        <w:spacing w:after="0" w:line="360" w:lineRule="auto"/>
        <w:ind w:firstLine="720"/>
        <w:jc w:val="both"/>
        <w:rPr>
          <w:rFonts w:ascii="Tahoma" w:hAnsi="Tahoma" w:cs="Tahoma"/>
          <w:sz w:val="24"/>
          <w:szCs w:val="24"/>
        </w:rPr>
      </w:pPr>
      <w:r>
        <w:rPr>
          <w:rFonts w:ascii="Tahoma" w:hAnsi="Tahoma" w:cs="Tahoma"/>
          <w:sz w:val="24"/>
          <w:szCs w:val="24"/>
        </w:rPr>
        <w:t>Before the court ca</w:t>
      </w:r>
      <w:r w:rsidR="00087C0D">
        <w:rPr>
          <w:rFonts w:ascii="Tahoma" w:hAnsi="Tahoma" w:cs="Tahoma"/>
          <w:sz w:val="24"/>
          <w:szCs w:val="24"/>
        </w:rPr>
        <w:t>n delve into these requirements</w:t>
      </w:r>
      <w:r>
        <w:rPr>
          <w:rFonts w:ascii="Tahoma" w:hAnsi="Tahoma" w:cs="Tahoma"/>
          <w:sz w:val="24"/>
          <w:szCs w:val="24"/>
        </w:rPr>
        <w:t>,</w:t>
      </w:r>
      <w:r w:rsidR="0032793D">
        <w:rPr>
          <w:rFonts w:ascii="Tahoma" w:hAnsi="Tahoma" w:cs="Tahoma"/>
          <w:sz w:val="24"/>
          <w:szCs w:val="24"/>
        </w:rPr>
        <w:t xml:space="preserve"> it must be satisfied that there is a proper application before it.  In </w:t>
      </w:r>
      <w:proofErr w:type="spellStart"/>
      <w:r w:rsidR="0032793D">
        <w:rPr>
          <w:rFonts w:ascii="Tahoma" w:hAnsi="Tahoma" w:cs="Tahoma"/>
          <w:sz w:val="24"/>
          <w:szCs w:val="24"/>
        </w:rPr>
        <w:t>casu</w:t>
      </w:r>
      <w:proofErr w:type="spellEnd"/>
      <w:r w:rsidR="0032793D">
        <w:rPr>
          <w:rFonts w:ascii="Tahoma" w:hAnsi="Tahoma" w:cs="Tahoma"/>
          <w:sz w:val="24"/>
          <w:szCs w:val="24"/>
        </w:rPr>
        <w:t>, applicant is seeking review of:-</w:t>
      </w:r>
    </w:p>
    <w:p w:rsidR="00EB3DD9" w:rsidRDefault="00EB3DD9" w:rsidP="00F9604E">
      <w:pPr>
        <w:spacing w:after="0" w:line="360" w:lineRule="auto"/>
        <w:ind w:firstLine="720"/>
        <w:jc w:val="both"/>
        <w:rPr>
          <w:rFonts w:ascii="Tahoma" w:hAnsi="Tahoma" w:cs="Tahoma"/>
          <w:sz w:val="24"/>
          <w:szCs w:val="24"/>
        </w:rPr>
      </w:pPr>
    </w:p>
    <w:p w:rsidR="00EB3DD9" w:rsidRDefault="0032793D" w:rsidP="0032793D">
      <w:pPr>
        <w:pStyle w:val="ListParagraph"/>
        <w:numPr>
          <w:ilvl w:val="0"/>
          <w:numId w:val="15"/>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disciplinary hearing and its outcome.</w:t>
      </w:r>
    </w:p>
    <w:p w:rsidR="0032793D" w:rsidRPr="0032793D" w:rsidRDefault="0032793D" w:rsidP="0032793D">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appeal and its outcome. (paragraph 11 of his founding affidavit)</w:t>
      </w:r>
    </w:p>
    <w:p w:rsidR="00F9604E" w:rsidRPr="00DE6C64" w:rsidRDefault="00F9604E" w:rsidP="00F9604E">
      <w:pPr>
        <w:pStyle w:val="ListParagraph"/>
        <w:spacing w:after="0" w:line="360" w:lineRule="auto"/>
        <w:ind w:left="1440"/>
        <w:jc w:val="both"/>
        <w:rPr>
          <w:rFonts w:ascii="Tahoma" w:hAnsi="Tahoma" w:cs="Tahoma"/>
          <w:sz w:val="24"/>
          <w:szCs w:val="24"/>
        </w:rPr>
      </w:pPr>
    </w:p>
    <w:p w:rsidR="00541EDF" w:rsidRDefault="00235CA2" w:rsidP="00F84160">
      <w:pPr>
        <w:spacing w:after="0" w:line="360" w:lineRule="auto"/>
        <w:ind w:firstLine="720"/>
        <w:jc w:val="both"/>
        <w:rPr>
          <w:rFonts w:ascii="Tahoma" w:hAnsi="Tahoma" w:cs="Tahoma"/>
          <w:sz w:val="24"/>
          <w:szCs w:val="24"/>
        </w:rPr>
      </w:pPr>
      <w:r>
        <w:rPr>
          <w:rFonts w:ascii="Tahoma" w:hAnsi="Tahoma" w:cs="Tahoma"/>
          <w:sz w:val="24"/>
          <w:szCs w:val="24"/>
        </w:rPr>
        <w:t xml:space="preserve">In paragraph 13 of his founding affidavit he states this is a dual application [Application for Condonation for late filing of Review and </w:t>
      </w:r>
      <w:r>
        <w:rPr>
          <w:rFonts w:ascii="Tahoma" w:hAnsi="Tahoma" w:cs="Tahoma"/>
          <w:sz w:val="24"/>
          <w:szCs w:val="24"/>
          <w:u w:val="single"/>
        </w:rPr>
        <w:t>the Application for Review</w:t>
      </w:r>
      <w:r>
        <w:rPr>
          <w:rFonts w:ascii="Tahoma" w:hAnsi="Tahoma" w:cs="Tahoma"/>
          <w:sz w:val="24"/>
          <w:szCs w:val="24"/>
        </w:rPr>
        <w:t>] which shall be dealt with simultaneously.</w:t>
      </w:r>
    </w:p>
    <w:p w:rsidR="00235CA2" w:rsidRDefault="00235CA2" w:rsidP="00F84160">
      <w:pPr>
        <w:spacing w:after="0" w:line="360" w:lineRule="auto"/>
        <w:ind w:firstLine="720"/>
        <w:jc w:val="both"/>
        <w:rPr>
          <w:rFonts w:ascii="Tahoma" w:hAnsi="Tahoma" w:cs="Tahoma"/>
          <w:sz w:val="24"/>
          <w:szCs w:val="24"/>
        </w:rPr>
      </w:pPr>
    </w:p>
    <w:p w:rsidR="00235CA2" w:rsidRDefault="00235CA2" w:rsidP="00F84160">
      <w:pPr>
        <w:spacing w:after="0" w:line="360" w:lineRule="auto"/>
        <w:ind w:firstLine="720"/>
        <w:jc w:val="both"/>
        <w:rPr>
          <w:rFonts w:ascii="Tahoma" w:hAnsi="Tahoma" w:cs="Tahoma"/>
          <w:sz w:val="24"/>
          <w:szCs w:val="24"/>
        </w:rPr>
      </w:pPr>
      <w:r>
        <w:rPr>
          <w:rFonts w:ascii="Tahoma" w:hAnsi="Tahoma" w:cs="Tahoma"/>
          <w:sz w:val="24"/>
          <w:szCs w:val="24"/>
        </w:rPr>
        <w:t>More c</w:t>
      </w:r>
      <w:r w:rsidR="00F84160">
        <w:rPr>
          <w:rFonts w:ascii="Tahoma" w:hAnsi="Tahoma" w:cs="Tahoma"/>
          <w:sz w:val="24"/>
          <w:szCs w:val="24"/>
        </w:rPr>
        <w:t xml:space="preserve">onfusion is seen in applicant’s </w:t>
      </w:r>
      <w:r w:rsidR="003E30A5">
        <w:rPr>
          <w:rFonts w:ascii="Tahoma" w:hAnsi="Tahoma" w:cs="Tahoma"/>
          <w:sz w:val="24"/>
          <w:szCs w:val="24"/>
        </w:rPr>
        <w:t xml:space="preserve">heads of argument wherein he prays for the granting of condonation </w:t>
      </w:r>
      <w:r w:rsidR="003E30A5">
        <w:rPr>
          <w:rFonts w:ascii="Tahoma" w:hAnsi="Tahoma" w:cs="Tahoma"/>
          <w:sz w:val="24"/>
          <w:szCs w:val="24"/>
          <w:u w:val="single"/>
        </w:rPr>
        <w:t>and</w:t>
      </w:r>
      <w:r w:rsidR="003E30A5">
        <w:rPr>
          <w:rFonts w:ascii="Tahoma" w:hAnsi="Tahoma" w:cs="Tahoma"/>
          <w:sz w:val="24"/>
          <w:szCs w:val="24"/>
        </w:rPr>
        <w:t xml:space="preserve"> the granting of his review application and a declaration that the entire proceedings and verdict are null and void.</w:t>
      </w:r>
    </w:p>
    <w:p w:rsidR="003E30A5" w:rsidRDefault="003E30A5" w:rsidP="00F84160">
      <w:pPr>
        <w:spacing w:after="0" w:line="360" w:lineRule="auto"/>
        <w:ind w:firstLine="720"/>
        <w:jc w:val="both"/>
        <w:rPr>
          <w:rFonts w:ascii="Tahoma" w:hAnsi="Tahoma" w:cs="Tahoma"/>
          <w:sz w:val="24"/>
          <w:szCs w:val="24"/>
        </w:rPr>
      </w:pPr>
    </w:p>
    <w:p w:rsidR="003E30A5" w:rsidRDefault="003E30A5" w:rsidP="00724C26">
      <w:pPr>
        <w:spacing w:after="0" w:line="360" w:lineRule="auto"/>
        <w:ind w:firstLine="720"/>
        <w:jc w:val="both"/>
        <w:rPr>
          <w:rFonts w:ascii="Tahoma" w:hAnsi="Tahoma" w:cs="Tahoma"/>
          <w:sz w:val="24"/>
          <w:szCs w:val="24"/>
        </w:rPr>
      </w:pPr>
      <w:r>
        <w:rPr>
          <w:rFonts w:ascii="Tahoma" w:hAnsi="Tahoma" w:cs="Tahoma"/>
          <w:sz w:val="24"/>
          <w:szCs w:val="24"/>
        </w:rPr>
        <w:t>Firstly, applicant cannot seek to have reviewed the Disciplinary Committee’s proceedings at this juncture when he had the opportunity to raise those grounds before the Appeals Committee when he noted his appeal, or he could h</w:t>
      </w:r>
      <w:r w:rsidR="00724C26">
        <w:rPr>
          <w:rFonts w:ascii="Tahoma" w:hAnsi="Tahoma" w:cs="Tahoma"/>
          <w:sz w:val="24"/>
          <w:szCs w:val="24"/>
        </w:rPr>
        <w:t>ave sought review in this Court at the conclusion of the Disciplinary Committee proceedings then.  Secondly applicant cannot seek condonation and the granting of the review in one application.  By virtue of this confusion, this application is defective.</w:t>
      </w:r>
    </w:p>
    <w:p w:rsidR="00724C26" w:rsidRDefault="00724C26" w:rsidP="00724C26">
      <w:pPr>
        <w:spacing w:after="0" w:line="360" w:lineRule="auto"/>
        <w:ind w:firstLine="720"/>
        <w:jc w:val="both"/>
        <w:rPr>
          <w:rFonts w:ascii="Tahoma" w:hAnsi="Tahoma" w:cs="Tahoma"/>
          <w:sz w:val="24"/>
          <w:szCs w:val="24"/>
        </w:rPr>
      </w:pPr>
    </w:p>
    <w:p w:rsidR="00724C26" w:rsidRDefault="00724C26" w:rsidP="00724C26">
      <w:pPr>
        <w:spacing w:after="0" w:line="360" w:lineRule="auto"/>
        <w:ind w:firstLine="720"/>
        <w:jc w:val="both"/>
        <w:rPr>
          <w:rFonts w:ascii="Tahoma" w:hAnsi="Tahoma" w:cs="Tahoma"/>
          <w:sz w:val="24"/>
          <w:szCs w:val="24"/>
        </w:rPr>
      </w:pPr>
      <w:r>
        <w:rPr>
          <w:rFonts w:ascii="Tahoma" w:hAnsi="Tahoma" w:cs="Tahoma"/>
          <w:sz w:val="24"/>
          <w:szCs w:val="24"/>
        </w:rPr>
        <w:t>However, even if the application was not defective, this application would not be granted.  It has no merits at all.</w:t>
      </w:r>
    </w:p>
    <w:p w:rsidR="00724C26" w:rsidRDefault="00724C26" w:rsidP="00724C26">
      <w:pPr>
        <w:spacing w:after="0" w:line="360" w:lineRule="auto"/>
        <w:ind w:firstLine="720"/>
        <w:jc w:val="both"/>
        <w:rPr>
          <w:rFonts w:ascii="Tahoma" w:hAnsi="Tahoma" w:cs="Tahoma"/>
          <w:sz w:val="24"/>
          <w:szCs w:val="24"/>
        </w:rPr>
      </w:pPr>
    </w:p>
    <w:p w:rsidR="00724C26" w:rsidRDefault="00C900C3" w:rsidP="00724C26">
      <w:pPr>
        <w:spacing w:after="0" w:line="360" w:lineRule="auto"/>
        <w:ind w:firstLine="720"/>
        <w:jc w:val="both"/>
        <w:rPr>
          <w:rFonts w:ascii="Tahoma" w:hAnsi="Tahoma" w:cs="Tahoma"/>
          <w:sz w:val="24"/>
          <w:szCs w:val="24"/>
        </w:rPr>
      </w:pPr>
      <w:r>
        <w:rPr>
          <w:rFonts w:ascii="Tahoma" w:hAnsi="Tahoma" w:cs="Tahoma"/>
          <w:sz w:val="24"/>
          <w:szCs w:val="24"/>
        </w:rPr>
        <w:t>At first</w:t>
      </w:r>
      <w:r w:rsidR="00724C26">
        <w:rPr>
          <w:rFonts w:ascii="Tahoma" w:hAnsi="Tahoma" w:cs="Tahoma"/>
          <w:sz w:val="24"/>
          <w:szCs w:val="24"/>
        </w:rPr>
        <w:t>, the length of the delay is too inordinate.  The Disciplinary Committee’</w:t>
      </w:r>
      <w:r w:rsidR="00FC3E4D">
        <w:rPr>
          <w:rFonts w:ascii="Tahoma" w:hAnsi="Tahoma" w:cs="Tahoma"/>
          <w:sz w:val="24"/>
          <w:szCs w:val="24"/>
        </w:rPr>
        <w:t xml:space="preserve">s </w:t>
      </w:r>
      <w:r w:rsidR="00724C26">
        <w:rPr>
          <w:rFonts w:ascii="Tahoma" w:hAnsi="Tahoma" w:cs="Tahoma"/>
          <w:sz w:val="24"/>
          <w:szCs w:val="24"/>
        </w:rPr>
        <w:t>proceedings were concluded on the 6</w:t>
      </w:r>
      <w:r w:rsidR="00724C26" w:rsidRPr="00724C26">
        <w:rPr>
          <w:rFonts w:ascii="Tahoma" w:hAnsi="Tahoma" w:cs="Tahoma"/>
          <w:sz w:val="24"/>
          <w:szCs w:val="24"/>
          <w:vertAlign w:val="superscript"/>
        </w:rPr>
        <w:t>th</w:t>
      </w:r>
      <w:r w:rsidR="00724C26">
        <w:rPr>
          <w:rFonts w:ascii="Tahoma" w:hAnsi="Tahoma" w:cs="Tahoma"/>
          <w:sz w:val="24"/>
          <w:szCs w:val="24"/>
        </w:rPr>
        <w:t xml:space="preserve"> November</w:t>
      </w:r>
      <w:r w:rsidR="00F843DA">
        <w:rPr>
          <w:rFonts w:ascii="Tahoma" w:hAnsi="Tahoma" w:cs="Tahoma"/>
          <w:sz w:val="24"/>
          <w:szCs w:val="24"/>
        </w:rPr>
        <w:t xml:space="preserve">, 2013.  </w:t>
      </w:r>
      <w:r w:rsidR="00FC3E4D">
        <w:rPr>
          <w:rFonts w:ascii="Tahoma" w:hAnsi="Tahoma" w:cs="Tahoma"/>
          <w:sz w:val="24"/>
          <w:szCs w:val="24"/>
        </w:rPr>
        <w:t xml:space="preserve">In terms of Rule 16 (1) </w:t>
      </w:r>
      <w:r>
        <w:rPr>
          <w:rFonts w:ascii="Tahoma" w:hAnsi="Tahoma" w:cs="Tahoma"/>
          <w:sz w:val="24"/>
          <w:szCs w:val="24"/>
        </w:rPr>
        <w:t xml:space="preserve">of </w:t>
      </w:r>
      <w:r w:rsidR="00FC3E4D">
        <w:rPr>
          <w:rFonts w:ascii="Tahoma" w:hAnsi="Tahoma" w:cs="Tahoma"/>
          <w:sz w:val="24"/>
          <w:szCs w:val="24"/>
        </w:rPr>
        <w:t>Statutory Instrument 59 of 2006 (applicable then) applicant was to file his application within 21 days from the date when the proceedings were concluded.  He did not, but only to file this application in July 2020, i.e. 6 years 8 months later.</w:t>
      </w:r>
    </w:p>
    <w:p w:rsidR="00FC3E4D" w:rsidRDefault="00FC3E4D" w:rsidP="00724C26">
      <w:pPr>
        <w:spacing w:after="0" w:line="360" w:lineRule="auto"/>
        <w:ind w:firstLine="720"/>
        <w:jc w:val="both"/>
        <w:rPr>
          <w:rFonts w:ascii="Tahoma" w:hAnsi="Tahoma" w:cs="Tahoma"/>
          <w:sz w:val="24"/>
          <w:szCs w:val="24"/>
        </w:rPr>
      </w:pPr>
    </w:p>
    <w:p w:rsidR="00FC3E4D" w:rsidRDefault="00FC3E4D" w:rsidP="00724C26">
      <w:pPr>
        <w:spacing w:after="0" w:line="360" w:lineRule="auto"/>
        <w:ind w:firstLine="720"/>
        <w:jc w:val="both"/>
        <w:rPr>
          <w:rFonts w:ascii="Tahoma" w:hAnsi="Tahoma" w:cs="Tahoma"/>
          <w:sz w:val="24"/>
          <w:szCs w:val="24"/>
        </w:rPr>
      </w:pPr>
      <w:r>
        <w:rPr>
          <w:rFonts w:ascii="Tahoma" w:hAnsi="Tahoma" w:cs="Tahoma"/>
          <w:sz w:val="24"/>
          <w:szCs w:val="24"/>
        </w:rPr>
        <w:t>The Appeal Committee’s proceedings were concluded on the 13</w:t>
      </w:r>
      <w:r w:rsidRPr="00FC3E4D">
        <w:rPr>
          <w:rFonts w:ascii="Tahoma" w:hAnsi="Tahoma" w:cs="Tahoma"/>
          <w:sz w:val="24"/>
          <w:szCs w:val="24"/>
          <w:vertAlign w:val="superscript"/>
        </w:rPr>
        <w:t>th</w:t>
      </w:r>
      <w:r>
        <w:rPr>
          <w:rFonts w:ascii="Tahoma" w:hAnsi="Tahoma" w:cs="Tahoma"/>
          <w:sz w:val="24"/>
          <w:szCs w:val="24"/>
        </w:rPr>
        <w:t xml:space="preserve"> December, 2013.  Applicant had 21 days </w:t>
      </w:r>
      <w:r w:rsidR="003316C0">
        <w:rPr>
          <w:rFonts w:ascii="Tahoma" w:hAnsi="Tahoma" w:cs="Tahoma"/>
          <w:sz w:val="24"/>
          <w:szCs w:val="24"/>
        </w:rPr>
        <w:t>to file his application.  He did not</w:t>
      </w:r>
      <w:r w:rsidR="00C900C3">
        <w:rPr>
          <w:rFonts w:ascii="Tahoma" w:hAnsi="Tahoma" w:cs="Tahoma"/>
          <w:sz w:val="24"/>
          <w:szCs w:val="24"/>
        </w:rPr>
        <w:t>,</w:t>
      </w:r>
      <w:r w:rsidR="003316C0">
        <w:rPr>
          <w:rFonts w:ascii="Tahoma" w:hAnsi="Tahoma" w:cs="Tahoma"/>
          <w:sz w:val="24"/>
          <w:szCs w:val="24"/>
        </w:rPr>
        <w:t xml:space="preserve"> only </w:t>
      </w:r>
      <w:r w:rsidR="00C900C3">
        <w:rPr>
          <w:rFonts w:ascii="Tahoma" w:hAnsi="Tahoma" w:cs="Tahoma"/>
          <w:sz w:val="24"/>
          <w:szCs w:val="24"/>
        </w:rPr>
        <w:t xml:space="preserve">to </w:t>
      </w:r>
      <w:r w:rsidR="003316C0">
        <w:rPr>
          <w:rFonts w:ascii="Tahoma" w:hAnsi="Tahoma" w:cs="Tahoma"/>
          <w:sz w:val="24"/>
          <w:szCs w:val="24"/>
        </w:rPr>
        <w:t>file it in July 2020, i.e.6 y</w:t>
      </w:r>
      <w:r w:rsidR="00D0166C">
        <w:rPr>
          <w:rFonts w:ascii="Tahoma" w:hAnsi="Tahoma" w:cs="Tahoma"/>
          <w:sz w:val="24"/>
          <w:szCs w:val="24"/>
        </w:rPr>
        <w:t>ea</w:t>
      </w:r>
      <w:r w:rsidR="003316C0">
        <w:rPr>
          <w:rFonts w:ascii="Tahoma" w:hAnsi="Tahoma" w:cs="Tahoma"/>
          <w:sz w:val="24"/>
          <w:szCs w:val="24"/>
        </w:rPr>
        <w:t xml:space="preserve">rs 7 months later. </w:t>
      </w:r>
    </w:p>
    <w:p w:rsidR="003316C0" w:rsidRDefault="003316C0" w:rsidP="00724C26">
      <w:pPr>
        <w:spacing w:after="0" w:line="360" w:lineRule="auto"/>
        <w:ind w:firstLine="720"/>
        <w:jc w:val="both"/>
        <w:rPr>
          <w:rFonts w:ascii="Tahoma" w:hAnsi="Tahoma" w:cs="Tahoma"/>
          <w:sz w:val="24"/>
          <w:szCs w:val="24"/>
        </w:rPr>
      </w:pPr>
    </w:p>
    <w:p w:rsidR="003316C0" w:rsidRDefault="003316C0" w:rsidP="00724C26">
      <w:pPr>
        <w:spacing w:after="0" w:line="360" w:lineRule="auto"/>
        <w:ind w:firstLine="720"/>
        <w:jc w:val="both"/>
        <w:rPr>
          <w:rFonts w:ascii="Tahoma" w:hAnsi="Tahoma" w:cs="Tahoma"/>
          <w:sz w:val="24"/>
          <w:szCs w:val="24"/>
        </w:rPr>
      </w:pPr>
      <w:r>
        <w:rPr>
          <w:rFonts w:ascii="Tahoma" w:hAnsi="Tahoma" w:cs="Tahoma"/>
          <w:sz w:val="24"/>
          <w:szCs w:val="24"/>
        </w:rPr>
        <w:t>This is a very inordinate delay I must say.</w:t>
      </w:r>
    </w:p>
    <w:p w:rsidR="003316C0" w:rsidRDefault="003316C0" w:rsidP="00724C26">
      <w:pPr>
        <w:spacing w:after="0" w:line="360" w:lineRule="auto"/>
        <w:ind w:firstLine="720"/>
        <w:jc w:val="both"/>
        <w:rPr>
          <w:rFonts w:ascii="Tahoma" w:hAnsi="Tahoma" w:cs="Tahoma"/>
          <w:sz w:val="24"/>
          <w:szCs w:val="24"/>
        </w:rPr>
      </w:pPr>
    </w:p>
    <w:p w:rsidR="00D0166C" w:rsidRDefault="003316C0" w:rsidP="00724C26">
      <w:pPr>
        <w:spacing w:after="0" w:line="360" w:lineRule="auto"/>
        <w:ind w:firstLine="720"/>
        <w:jc w:val="both"/>
        <w:rPr>
          <w:rFonts w:ascii="Tahoma" w:hAnsi="Tahoma" w:cs="Tahoma"/>
          <w:sz w:val="24"/>
          <w:szCs w:val="24"/>
        </w:rPr>
      </w:pPr>
      <w:r>
        <w:rPr>
          <w:rFonts w:ascii="Tahoma" w:hAnsi="Tahoma" w:cs="Tahoma"/>
          <w:sz w:val="24"/>
          <w:szCs w:val="24"/>
        </w:rPr>
        <w:t xml:space="preserve">Applicant </w:t>
      </w:r>
      <w:r w:rsidR="00B51B66">
        <w:rPr>
          <w:rFonts w:ascii="Tahoma" w:hAnsi="Tahoma" w:cs="Tahoma"/>
          <w:sz w:val="24"/>
          <w:szCs w:val="24"/>
        </w:rPr>
        <w:t>proffers</w:t>
      </w:r>
      <w:r w:rsidR="00D0166C">
        <w:rPr>
          <w:rFonts w:ascii="Tahoma" w:hAnsi="Tahoma" w:cs="Tahoma"/>
          <w:sz w:val="24"/>
          <w:szCs w:val="24"/>
        </w:rPr>
        <w:t xml:space="preserve"> no explanation for the </w:t>
      </w:r>
      <w:r w:rsidR="00B51B66">
        <w:rPr>
          <w:rFonts w:ascii="Tahoma" w:hAnsi="Tahoma" w:cs="Tahoma"/>
          <w:sz w:val="24"/>
          <w:szCs w:val="24"/>
        </w:rPr>
        <w:t xml:space="preserve">delay for the </w:t>
      </w:r>
      <w:r w:rsidR="00D0166C">
        <w:rPr>
          <w:rFonts w:ascii="Tahoma" w:hAnsi="Tahoma" w:cs="Tahoma"/>
          <w:sz w:val="24"/>
          <w:szCs w:val="24"/>
        </w:rPr>
        <w:t>period November/December</w:t>
      </w:r>
      <w:r>
        <w:rPr>
          <w:rFonts w:ascii="Tahoma" w:hAnsi="Tahoma" w:cs="Tahoma"/>
          <w:sz w:val="24"/>
          <w:szCs w:val="24"/>
        </w:rPr>
        <w:t>, 2013 to July 2019</w:t>
      </w:r>
      <w:r w:rsidR="00D0166C">
        <w:rPr>
          <w:rFonts w:ascii="Tahoma" w:hAnsi="Tahoma" w:cs="Tahoma"/>
          <w:sz w:val="24"/>
          <w:szCs w:val="24"/>
        </w:rPr>
        <w:t xml:space="preserve">.  He </w:t>
      </w:r>
      <w:r w:rsidR="00B51B66">
        <w:rPr>
          <w:rFonts w:ascii="Tahoma" w:hAnsi="Tahoma" w:cs="Tahoma"/>
          <w:sz w:val="24"/>
          <w:szCs w:val="24"/>
        </w:rPr>
        <w:t>proffers</w:t>
      </w:r>
      <w:r w:rsidR="00D0166C">
        <w:rPr>
          <w:rFonts w:ascii="Tahoma" w:hAnsi="Tahoma" w:cs="Tahoma"/>
          <w:sz w:val="24"/>
          <w:szCs w:val="24"/>
        </w:rPr>
        <w:t xml:space="preserve"> no </w:t>
      </w:r>
      <w:r w:rsidR="00C900C3">
        <w:rPr>
          <w:rFonts w:ascii="Tahoma" w:hAnsi="Tahoma" w:cs="Tahoma"/>
          <w:sz w:val="24"/>
          <w:szCs w:val="24"/>
        </w:rPr>
        <w:t xml:space="preserve">credible </w:t>
      </w:r>
      <w:r w:rsidR="00D0166C">
        <w:rPr>
          <w:rFonts w:ascii="Tahoma" w:hAnsi="Tahoma" w:cs="Tahoma"/>
          <w:sz w:val="24"/>
          <w:szCs w:val="24"/>
        </w:rPr>
        <w:t xml:space="preserve">explanation for the delay </w:t>
      </w:r>
      <w:r w:rsidR="00B51B66">
        <w:rPr>
          <w:rFonts w:ascii="Tahoma" w:hAnsi="Tahoma" w:cs="Tahoma"/>
          <w:sz w:val="24"/>
          <w:szCs w:val="24"/>
        </w:rPr>
        <w:t xml:space="preserve">for the period </w:t>
      </w:r>
      <w:r w:rsidR="00D0166C">
        <w:rPr>
          <w:rFonts w:ascii="Tahoma" w:hAnsi="Tahoma" w:cs="Tahoma"/>
          <w:sz w:val="24"/>
          <w:szCs w:val="24"/>
        </w:rPr>
        <w:t>July 2019 to January</w:t>
      </w:r>
      <w:r w:rsidR="00C900C3">
        <w:rPr>
          <w:rFonts w:ascii="Tahoma" w:hAnsi="Tahoma" w:cs="Tahoma"/>
          <w:sz w:val="24"/>
          <w:szCs w:val="24"/>
        </w:rPr>
        <w:t xml:space="preserve"> </w:t>
      </w:r>
      <w:r w:rsidR="00D0166C">
        <w:rPr>
          <w:rFonts w:ascii="Tahoma" w:hAnsi="Tahoma" w:cs="Tahoma"/>
          <w:sz w:val="24"/>
          <w:szCs w:val="24"/>
        </w:rPr>
        <w:t xml:space="preserve">2020.  He </w:t>
      </w:r>
      <w:r w:rsidR="00B51B66">
        <w:rPr>
          <w:rFonts w:ascii="Tahoma" w:hAnsi="Tahoma" w:cs="Tahoma"/>
          <w:sz w:val="24"/>
          <w:szCs w:val="24"/>
        </w:rPr>
        <w:t>proffers</w:t>
      </w:r>
      <w:r w:rsidR="00D0166C">
        <w:rPr>
          <w:rFonts w:ascii="Tahoma" w:hAnsi="Tahoma" w:cs="Tahoma"/>
          <w:sz w:val="24"/>
          <w:szCs w:val="24"/>
        </w:rPr>
        <w:t xml:space="preserve"> no explanation for the delay</w:t>
      </w:r>
      <w:r w:rsidR="00B51B66">
        <w:rPr>
          <w:rFonts w:ascii="Tahoma" w:hAnsi="Tahoma" w:cs="Tahoma"/>
          <w:sz w:val="24"/>
          <w:szCs w:val="24"/>
        </w:rPr>
        <w:t xml:space="preserve"> for the period</w:t>
      </w:r>
      <w:r w:rsidR="00D0166C">
        <w:rPr>
          <w:rFonts w:ascii="Tahoma" w:hAnsi="Tahoma" w:cs="Tahoma"/>
          <w:sz w:val="24"/>
          <w:szCs w:val="24"/>
        </w:rPr>
        <w:t xml:space="preserve"> January, 2020 to July, 2020.</w:t>
      </w:r>
    </w:p>
    <w:p w:rsidR="00D0166C" w:rsidRDefault="00D0166C" w:rsidP="00724C26">
      <w:pPr>
        <w:spacing w:after="0" w:line="360" w:lineRule="auto"/>
        <w:ind w:firstLine="720"/>
        <w:jc w:val="both"/>
        <w:rPr>
          <w:rFonts w:ascii="Tahoma" w:hAnsi="Tahoma" w:cs="Tahoma"/>
          <w:sz w:val="24"/>
          <w:szCs w:val="24"/>
        </w:rPr>
      </w:pPr>
    </w:p>
    <w:p w:rsidR="00D0166C" w:rsidRDefault="00D0166C" w:rsidP="00724C26">
      <w:pPr>
        <w:spacing w:after="0" w:line="360" w:lineRule="auto"/>
        <w:ind w:firstLine="720"/>
        <w:jc w:val="both"/>
        <w:rPr>
          <w:rFonts w:ascii="Tahoma" w:hAnsi="Tahoma" w:cs="Tahoma"/>
          <w:sz w:val="24"/>
          <w:szCs w:val="24"/>
        </w:rPr>
      </w:pPr>
      <w:r>
        <w:rPr>
          <w:rFonts w:ascii="Tahoma" w:hAnsi="Tahoma" w:cs="Tahoma"/>
          <w:sz w:val="24"/>
          <w:szCs w:val="24"/>
        </w:rPr>
        <w:t>The explanation the applicant prof</w:t>
      </w:r>
      <w:r w:rsidR="003A47B3">
        <w:rPr>
          <w:rFonts w:ascii="Tahoma" w:hAnsi="Tahoma" w:cs="Tahoma"/>
          <w:sz w:val="24"/>
          <w:szCs w:val="24"/>
        </w:rPr>
        <w:t>f</w:t>
      </w:r>
      <w:bookmarkStart w:id="0" w:name="_GoBack"/>
      <w:bookmarkEnd w:id="0"/>
      <w:r>
        <w:rPr>
          <w:rFonts w:ascii="Tahoma" w:hAnsi="Tahoma" w:cs="Tahoma"/>
          <w:sz w:val="24"/>
          <w:szCs w:val="24"/>
        </w:rPr>
        <w:t xml:space="preserve">ers is that his requests to be furnished with relevant documents were being ignored by respondents.  I find this explanation </w:t>
      </w:r>
      <w:r w:rsidR="00C900C3">
        <w:rPr>
          <w:rFonts w:ascii="Tahoma" w:hAnsi="Tahoma" w:cs="Tahoma"/>
          <w:sz w:val="24"/>
          <w:szCs w:val="24"/>
        </w:rPr>
        <w:t>ver</w:t>
      </w:r>
      <w:r>
        <w:rPr>
          <w:rFonts w:ascii="Tahoma" w:hAnsi="Tahoma" w:cs="Tahoma"/>
          <w:sz w:val="24"/>
          <w:szCs w:val="24"/>
        </w:rPr>
        <w:t>y unsatisfactory.  The record shows that the 1</w:t>
      </w:r>
      <w:r w:rsidRPr="00D0166C">
        <w:rPr>
          <w:rFonts w:ascii="Tahoma" w:hAnsi="Tahoma" w:cs="Tahoma"/>
          <w:sz w:val="24"/>
          <w:szCs w:val="24"/>
          <w:vertAlign w:val="superscript"/>
        </w:rPr>
        <w:t>st</w:t>
      </w:r>
      <w:r>
        <w:rPr>
          <w:rFonts w:ascii="Tahoma" w:hAnsi="Tahoma" w:cs="Tahoma"/>
          <w:sz w:val="24"/>
          <w:szCs w:val="24"/>
        </w:rPr>
        <w:t xml:space="preserve"> request was by </w:t>
      </w:r>
      <w:proofErr w:type="spellStart"/>
      <w:r>
        <w:rPr>
          <w:rFonts w:ascii="Tahoma" w:hAnsi="Tahoma" w:cs="Tahoma"/>
          <w:sz w:val="24"/>
          <w:szCs w:val="24"/>
        </w:rPr>
        <w:t>Mtetwa</w:t>
      </w:r>
      <w:proofErr w:type="spellEnd"/>
      <w:r>
        <w:rPr>
          <w:rFonts w:ascii="Tahoma" w:hAnsi="Tahoma" w:cs="Tahoma"/>
          <w:sz w:val="24"/>
          <w:szCs w:val="24"/>
        </w:rPr>
        <w:t xml:space="preserve"> Law Chambers in July 2019 and only for a Code of Conduct.  This was timeously availed.  The next request was in January 2020 and the documents were timeously availed in January, 2020.</w:t>
      </w:r>
    </w:p>
    <w:p w:rsidR="00D0166C" w:rsidRDefault="00D0166C" w:rsidP="00724C26">
      <w:pPr>
        <w:spacing w:after="0" w:line="360" w:lineRule="auto"/>
        <w:ind w:firstLine="720"/>
        <w:jc w:val="both"/>
        <w:rPr>
          <w:rFonts w:ascii="Tahoma" w:hAnsi="Tahoma" w:cs="Tahoma"/>
          <w:sz w:val="24"/>
          <w:szCs w:val="24"/>
        </w:rPr>
      </w:pPr>
    </w:p>
    <w:p w:rsidR="003316C0" w:rsidRDefault="00A94E9F" w:rsidP="00724C26">
      <w:pPr>
        <w:spacing w:after="0" w:line="360" w:lineRule="auto"/>
        <w:ind w:firstLine="720"/>
        <w:jc w:val="both"/>
        <w:rPr>
          <w:rFonts w:ascii="Tahoma" w:hAnsi="Tahoma" w:cs="Tahoma"/>
          <w:sz w:val="24"/>
          <w:szCs w:val="24"/>
        </w:rPr>
      </w:pPr>
      <w:r>
        <w:rPr>
          <w:rFonts w:ascii="Tahoma" w:hAnsi="Tahoma" w:cs="Tahoma"/>
          <w:sz w:val="24"/>
          <w:szCs w:val="24"/>
        </w:rPr>
        <w:t>Further,</w:t>
      </w:r>
      <w:r w:rsidR="00D0166C">
        <w:rPr>
          <w:rFonts w:ascii="Tahoma" w:hAnsi="Tahoma" w:cs="Tahoma"/>
          <w:sz w:val="24"/>
          <w:szCs w:val="24"/>
        </w:rPr>
        <w:t xml:space="preserve"> in </w:t>
      </w:r>
      <w:r>
        <w:rPr>
          <w:rFonts w:ascii="Tahoma" w:hAnsi="Tahoma" w:cs="Tahoma"/>
          <w:sz w:val="24"/>
          <w:szCs w:val="24"/>
        </w:rPr>
        <w:t>his notice of appeal to the General Manager dated the 27</w:t>
      </w:r>
      <w:r w:rsidRPr="00A94E9F">
        <w:rPr>
          <w:rFonts w:ascii="Tahoma" w:hAnsi="Tahoma" w:cs="Tahoma"/>
          <w:sz w:val="24"/>
          <w:szCs w:val="24"/>
          <w:vertAlign w:val="superscript"/>
        </w:rPr>
        <w:t>th</w:t>
      </w:r>
      <w:r>
        <w:rPr>
          <w:rFonts w:ascii="Tahoma" w:hAnsi="Tahoma" w:cs="Tahoma"/>
          <w:sz w:val="24"/>
          <w:szCs w:val="24"/>
        </w:rPr>
        <w:t xml:space="preserve"> November, 2013 he states –</w:t>
      </w:r>
      <w:r w:rsidR="00D0166C">
        <w:rPr>
          <w:rFonts w:ascii="Tahoma" w:hAnsi="Tahoma" w:cs="Tahoma"/>
          <w:sz w:val="24"/>
          <w:szCs w:val="24"/>
        </w:rPr>
        <w:t xml:space="preserve"> </w:t>
      </w:r>
    </w:p>
    <w:p w:rsidR="00A94E9F" w:rsidRPr="00A94E9F" w:rsidRDefault="00A94E9F" w:rsidP="00A94E9F">
      <w:pPr>
        <w:spacing w:after="0" w:line="360" w:lineRule="auto"/>
        <w:ind w:left="720" w:firstLine="720"/>
        <w:jc w:val="both"/>
        <w:rPr>
          <w:rFonts w:ascii="Times New Roman" w:hAnsi="Times New Roman" w:cs="Times New Roman"/>
          <w:i/>
          <w:sz w:val="24"/>
          <w:szCs w:val="24"/>
        </w:rPr>
      </w:pPr>
      <w:r w:rsidRPr="00A94E9F">
        <w:rPr>
          <w:rFonts w:ascii="Times New Roman" w:hAnsi="Times New Roman" w:cs="Times New Roman"/>
          <w:i/>
          <w:sz w:val="24"/>
          <w:szCs w:val="24"/>
        </w:rPr>
        <w:t>“Take notice that appellant hereby appeals against part of the decision and entire penalty of the Disciplinary Committee.</w:t>
      </w:r>
    </w:p>
    <w:p w:rsidR="00A94E9F" w:rsidRPr="00A94E9F" w:rsidRDefault="00A94E9F" w:rsidP="00A94E9F">
      <w:pPr>
        <w:spacing w:after="0" w:line="360" w:lineRule="auto"/>
        <w:ind w:left="720" w:firstLine="720"/>
        <w:jc w:val="both"/>
        <w:rPr>
          <w:rFonts w:ascii="Times New Roman" w:hAnsi="Times New Roman" w:cs="Times New Roman"/>
          <w:i/>
          <w:sz w:val="24"/>
          <w:szCs w:val="24"/>
        </w:rPr>
      </w:pPr>
    </w:p>
    <w:p w:rsidR="00A94E9F" w:rsidRPr="00A94E9F" w:rsidRDefault="00A94E9F" w:rsidP="00A94E9F">
      <w:pPr>
        <w:spacing w:after="0" w:line="360" w:lineRule="auto"/>
        <w:ind w:left="720" w:firstLine="720"/>
        <w:jc w:val="both"/>
        <w:rPr>
          <w:rFonts w:ascii="Times New Roman" w:hAnsi="Times New Roman" w:cs="Times New Roman"/>
          <w:i/>
          <w:sz w:val="24"/>
          <w:szCs w:val="24"/>
        </w:rPr>
      </w:pPr>
      <w:r w:rsidRPr="00A94E9F">
        <w:rPr>
          <w:rFonts w:ascii="Times New Roman" w:hAnsi="Times New Roman" w:cs="Times New Roman"/>
          <w:i/>
          <w:sz w:val="24"/>
          <w:szCs w:val="24"/>
        </w:rPr>
        <w:t xml:space="preserve">The results of the disciplinary hearing proceedings were </w:t>
      </w:r>
      <w:r w:rsidRPr="00A94E9F">
        <w:rPr>
          <w:rFonts w:ascii="Times New Roman" w:hAnsi="Times New Roman" w:cs="Times New Roman"/>
          <w:i/>
          <w:sz w:val="24"/>
          <w:szCs w:val="24"/>
          <w:u w:val="single"/>
        </w:rPr>
        <w:t>served on 14</w:t>
      </w:r>
      <w:r w:rsidRPr="00A94E9F">
        <w:rPr>
          <w:rFonts w:ascii="Times New Roman" w:hAnsi="Times New Roman" w:cs="Times New Roman"/>
          <w:i/>
          <w:sz w:val="24"/>
          <w:szCs w:val="24"/>
          <w:u w:val="single"/>
          <w:vertAlign w:val="superscript"/>
        </w:rPr>
        <w:t>th</w:t>
      </w:r>
      <w:r w:rsidRPr="00A94E9F">
        <w:rPr>
          <w:rFonts w:ascii="Times New Roman" w:hAnsi="Times New Roman" w:cs="Times New Roman"/>
          <w:i/>
          <w:sz w:val="24"/>
          <w:szCs w:val="24"/>
          <w:u w:val="single"/>
        </w:rPr>
        <w:t xml:space="preserve"> November 2013 and full </w:t>
      </w:r>
      <w:r w:rsidRPr="00C900C3">
        <w:rPr>
          <w:rFonts w:ascii="Times New Roman" w:hAnsi="Times New Roman" w:cs="Times New Roman"/>
          <w:i/>
          <w:sz w:val="24"/>
          <w:szCs w:val="24"/>
          <w:u w:val="single"/>
        </w:rPr>
        <w:t>record of proceedings was served</w:t>
      </w:r>
      <w:r w:rsidRPr="00A94E9F">
        <w:rPr>
          <w:rFonts w:ascii="Times New Roman" w:hAnsi="Times New Roman" w:cs="Times New Roman"/>
          <w:i/>
          <w:sz w:val="24"/>
          <w:szCs w:val="24"/>
          <w:u w:val="single"/>
        </w:rPr>
        <w:t xml:space="preserve"> on 21st November, 2013</w:t>
      </w:r>
      <w:r w:rsidRPr="00A94E9F">
        <w:rPr>
          <w:rFonts w:ascii="Times New Roman" w:hAnsi="Times New Roman" w:cs="Times New Roman"/>
          <w:i/>
          <w:sz w:val="24"/>
          <w:szCs w:val="24"/>
        </w:rPr>
        <w:t>.”</w:t>
      </w:r>
    </w:p>
    <w:p w:rsidR="00634FB2" w:rsidRDefault="00634FB2" w:rsidP="00F84160">
      <w:pPr>
        <w:spacing w:after="0" w:line="360" w:lineRule="auto"/>
        <w:ind w:firstLine="720"/>
        <w:jc w:val="both"/>
        <w:rPr>
          <w:rFonts w:ascii="Tahoma" w:hAnsi="Tahoma" w:cs="Tahoma"/>
          <w:sz w:val="24"/>
          <w:szCs w:val="24"/>
        </w:rPr>
      </w:pPr>
    </w:p>
    <w:p w:rsidR="00634FB2" w:rsidRDefault="00A94E9F" w:rsidP="00F84160">
      <w:pPr>
        <w:spacing w:after="0" w:line="360" w:lineRule="auto"/>
        <w:ind w:firstLine="720"/>
        <w:jc w:val="both"/>
        <w:rPr>
          <w:rFonts w:ascii="Tahoma" w:hAnsi="Tahoma" w:cs="Tahoma"/>
          <w:sz w:val="24"/>
          <w:szCs w:val="24"/>
        </w:rPr>
      </w:pPr>
      <w:r>
        <w:rPr>
          <w:rFonts w:ascii="Tahoma" w:hAnsi="Tahoma" w:cs="Tahoma"/>
          <w:sz w:val="24"/>
          <w:szCs w:val="24"/>
        </w:rPr>
        <w:t>The underlined goes to show how applicant is not being candid with the Court.</w:t>
      </w:r>
    </w:p>
    <w:p w:rsidR="00A94E9F" w:rsidRDefault="00A94E9F" w:rsidP="00F84160">
      <w:pPr>
        <w:spacing w:after="0" w:line="360" w:lineRule="auto"/>
        <w:ind w:firstLine="720"/>
        <w:jc w:val="both"/>
        <w:rPr>
          <w:rFonts w:ascii="Tahoma" w:hAnsi="Tahoma" w:cs="Tahoma"/>
          <w:sz w:val="24"/>
          <w:szCs w:val="24"/>
        </w:rPr>
      </w:pPr>
    </w:p>
    <w:p w:rsidR="00A94E9F" w:rsidRDefault="00A94E9F" w:rsidP="00F84160">
      <w:pPr>
        <w:spacing w:after="0" w:line="360" w:lineRule="auto"/>
        <w:ind w:firstLine="720"/>
        <w:jc w:val="both"/>
        <w:rPr>
          <w:rFonts w:ascii="Tahoma" w:hAnsi="Tahoma" w:cs="Tahoma"/>
          <w:sz w:val="24"/>
          <w:szCs w:val="24"/>
        </w:rPr>
      </w:pPr>
      <w:r>
        <w:rPr>
          <w:rFonts w:ascii="Tahoma" w:hAnsi="Tahoma" w:cs="Tahoma"/>
          <w:sz w:val="24"/>
          <w:szCs w:val="24"/>
        </w:rPr>
        <w:t xml:space="preserve">As at the </w:t>
      </w:r>
      <w:r w:rsidR="0047427F">
        <w:rPr>
          <w:rFonts w:ascii="Tahoma" w:hAnsi="Tahoma" w:cs="Tahoma"/>
          <w:sz w:val="24"/>
          <w:szCs w:val="24"/>
        </w:rPr>
        <w:t>21</w:t>
      </w:r>
      <w:r w:rsidR="0047427F" w:rsidRPr="0047427F">
        <w:rPr>
          <w:rFonts w:ascii="Tahoma" w:hAnsi="Tahoma" w:cs="Tahoma"/>
          <w:sz w:val="24"/>
          <w:szCs w:val="24"/>
          <w:vertAlign w:val="superscript"/>
        </w:rPr>
        <w:t>st</w:t>
      </w:r>
      <w:r w:rsidR="0047427F">
        <w:rPr>
          <w:rFonts w:ascii="Tahoma" w:hAnsi="Tahoma" w:cs="Tahoma"/>
          <w:sz w:val="24"/>
          <w:szCs w:val="24"/>
        </w:rPr>
        <w:t xml:space="preserve"> November, 2013 he had the relevant documents for him to file the application for review.</w:t>
      </w:r>
    </w:p>
    <w:p w:rsidR="0047427F" w:rsidRDefault="0047427F" w:rsidP="00F84160">
      <w:pPr>
        <w:spacing w:after="0" w:line="360" w:lineRule="auto"/>
        <w:ind w:firstLine="720"/>
        <w:jc w:val="both"/>
        <w:rPr>
          <w:rFonts w:ascii="Tahoma" w:hAnsi="Tahoma" w:cs="Tahoma"/>
          <w:sz w:val="24"/>
          <w:szCs w:val="24"/>
        </w:rPr>
      </w:pPr>
    </w:p>
    <w:p w:rsidR="0047427F" w:rsidRDefault="0047427F" w:rsidP="00F84160">
      <w:pPr>
        <w:spacing w:after="0" w:line="360" w:lineRule="auto"/>
        <w:ind w:firstLine="720"/>
        <w:jc w:val="both"/>
        <w:rPr>
          <w:rFonts w:ascii="Tahoma" w:hAnsi="Tahoma" w:cs="Tahoma"/>
          <w:sz w:val="24"/>
          <w:szCs w:val="24"/>
        </w:rPr>
      </w:pPr>
      <w:r>
        <w:rPr>
          <w:rFonts w:ascii="Tahoma" w:hAnsi="Tahoma" w:cs="Tahoma"/>
          <w:sz w:val="24"/>
          <w:szCs w:val="24"/>
        </w:rPr>
        <w:t>The explanation given is totally unsatisfactory and cannot be accepted.</w:t>
      </w:r>
    </w:p>
    <w:p w:rsidR="0047427F" w:rsidRDefault="0047427F" w:rsidP="00F84160">
      <w:pPr>
        <w:spacing w:after="0" w:line="360" w:lineRule="auto"/>
        <w:ind w:firstLine="720"/>
        <w:jc w:val="both"/>
        <w:rPr>
          <w:rFonts w:ascii="Tahoma" w:hAnsi="Tahoma" w:cs="Tahoma"/>
          <w:sz w:val="24"/>
          <w:szCs w:val="24"/>
        </w:rPr>
      </w:pPr>
    </w:p>
    <w:p w:rsidR="0047427F" w:rsidRDefault="0047427F" w:rsidP="00F84160">
      <w:pPr>
        <w:spacing w:after="0" w:line="360" w:lineRule="auto"/>
        <w:ind w:firstLine="720"/>
        <w:jc w:val="both"/>
        <w:rPr>
          <w:rFonts w:ascii="Tahoma" w:hAnsi="Tahoma" w:cs="Tahoma"/>
          <w:sz w:val="24"/>
          <w:szCs w:val="24"/>
        </w:rPr>
      </w:pPr>
      <w:r>
        <w:rPr>
          <w:rFonts w:ascii="Tahoma" w:hAnsi="Tahoma" w:cs="Tahoma"/>
          <w:sz w:val="24"/>
          <w:szCs w:val="24"/>
        </w:rPr>
        <w:t>In view of the above, I will not delve to consider the pros</w:t>
      </w:r>
      <w:r w:rsidR="00DC1913">
        <w:rPr>
          <w:rFonts w:ascii="Tahoma" w:hAnsi="Tahoma" w:cs="Tahoma"/>
          <w:sz w:val="24"/>
          <w:szCs w:val="24"/>
        </w:rPr>
        <w:t xml:space="preserve">pects of success of the review </w:t>
      </w:r>
      <w:r>
        <w:rPr>
          <w:rFonts w:ascii="Tahoma" w:hAnsi="Tahoma" w:cs="Tahoma"/>
          <w:sz w:val="24"/>
          <w:szCs w:val="24"/>
        </w:rPr>
        <w:t>especially considering that he intends to seek review of both the Disciplinary Committee</w:t>
      </w:r>
      <w:r w:rsidR="00DC1913">
        <w:rPr>
          <w:rFonts w:ascii="Tahoma" w:hAnsi="Tahoma" w:cs="Tahoma"/>
          <w:sz w:val="24"/>
          <w:szCs w:val="24"/>
        </w:rPr>
        <w:t>’s</w:t>
      </w:r>
      <w:r>
        <w:rPr>
          <w:rFonts w:ascii="Tahoma" w:hAnsi="Tahoma" w:cs="Tahoma"/>
          <w:sz w:val="24"/>
          <w:szCs w:val="24"/>
        </w:rPr>
        <w:t xml:space="preserve"> and Appeal Committee’s proceedings at one time.</w:t>
      </w:r>
    </w:p>
    <w:p w:rsidR="0047427F" w:rsidRDefault="0047427F" w:rsidP="00F84160">
      <w:pPr>
        <w:spacing w:after="0" w:line="360" w:lineRule="auto"/>
        <w:ind w:firstLine="720"/>
        <w:jc w:val="both"/>
        <w:rPr>
          <w:rFonts w:ascii="Tahoma" w:hAnsi="Tahoma" w:cs="Tahoma"/>
          <w:sz w:val="24"/>
          <w:szCs w:val="24"/>
        </w:rPr>
      </w:pPr>
    </w:p>
    <w:p w:rsidR="0047427F" w:rsidRDefault="0047427F" w:rsidP="00F84160">
      <w:pPr>
        <w:spacing w:after="0" w:line="360" w:lineRule="auto"/>
        <w:ind w:firstLine="720"/>
        <w:jc w:val="both"/>
        <w:rPr>
          <w:rFonts w:ascii="Tahoma" w:hAnsi="Tahoma" w:cs="Tahoma"/>
          <w:sz w:val="24"/>
          <w:szCs w:val="24"/>
        </w:rPr>
      </w:pPr>
      <w:r>
        <w:rPr>
          <w:rFonts w:ascii="Tahoma" w:hAnsi="Tahoma" w:cs="Tahoma"/>
          <w:sz w:val="24"/>
          <w:szCs w:val="24"/>
        </w:rPr>
        <w:t xml:space="preserve">Further the relief he is seeking in his </w:t>
      </w:r>
      <w:r w:rsidR="00873843">
        <w:rPr>
          <w:rFonts w:ascii="Tahoma" w:hAnsi="Tahoma" w:cs="Tahoma"/>
          <w:sz w:val="24"/>
          <w:szCs w:val="24"/>
        </w:rPr>
        <w:t>intended application for review is incomplete as it does not state what is to be done when the proceedings are declared null and void.  The relief sought is defective.</w:t>
      </w:r>
    </w:p>
    <w:p w:rsidR="00634FB2" w:rsidRDefault="00634FB2" w:rsidP="00F84160">
      <w:pPr>
        <w:spacing w:after="0" w:line="360" w:lineRule="auto"/>
        <w:ind w:firstLine="720"/>
        <w:jc w:val="both"/>
        <w:rPr>
          <w:rFonts w:ascii="Tahoma" w:hAnsi="Tahoma" w:cs="Tahoma"/>
          <w:sz w:val="24"/>
          <w:szCs w:val="24"/>
        </w:rPr>
      </w:pPr>
    </w:p>
    <w:p w:rsidR="00873843" w:rsidRDefault="00873843" w:rsidP="00F84160">
      <w:pPr>
        <w:spacing w:after="0" w:line="360" w:lineRule="auto"/>
        <w:ind w:firstLine="720"/>
        <w:jc w:val="both"/>
        <w:rPr>
          <w:rFonts w:ascii="Tahoma" w:hAnsi="Tahoma" w:cs="Tahoma"/>
          <w:sz w:val="24"/>
          <w:szCs w:val="24"/>
        </w:rPr>
      </w:pPr>
      <w:r>
        <w:rPr>
          <w:rFonts w:ascii="Tahoma" w:hAnsi="Tahoma" w:cs="Tahoma"/>
          <w:sz w:val="24"/>
          <w:szCs w:val="24"/>
        </w:rPr>
        <w:t>The adage there must be finality to litigation is apt.</w:t>
      </w:r>
    </w:p>
    <w:p w:rsidR="00873843" w:rsidRDefault="00873843" w:rsidP="00F84160">
      <w:pPr>
        <w:spacing w:after="0" w:line="360" w:lineRule="auto"/>
        <w:ind w:firstLine="720"/>
        <w:jc w:val="both"/>
        <w:rPr>
          <w:rFonts w:ascii="Tahoma" w:hAnsi="Tahoma" w:cs="Tahoma"/>
          <w:sz w:val="24"/>
          <w:szCs w:val="24"/>
        </w:rPr>
      </w:pPr>
    </w:p>
    <w:p w:rsidR="00873843" w:rsidRDefault="00873843" w:rsidP="00F84160">
      <w:pPr>
        <w:spacing w:after="0" w:line="360" w:lineRule="auto"/>
        <w:ind w:firstLine="720"/>
        <w:jc w:val="both"/>
        <w:rPr>
          <w:rFonts w:ascii="Tahoma" w:hAnsi="Tahoma" w:cs="Tahoma"/>
          <w:sz w:val="24"/>
          <w:szCs w:val="24"/>
        </w:rPr>
      </w:pPr>
      <w:r>
        <w:rPr>
          <w:rFonts w:ascii="Tahoma" w:hAnsi="Tahoma" w:cs="Tahoma"/>
          <w:sz w:val="24"/>
          <w:szCs w:val="24"/>
        </w:rPr>
        <w:t xml:space="preserve">It would not be just for the court to grant condonation for a matter such as this one, where applicant sat on his laurels and did nothing until </w:t>
      </w:r>
      <w:r w:rsidR="00C900C3">
        <w:rPr>
          <w:rFonts w:ascii="Tahoma" w:hAnsi="Tahoma" w:cs="Tahoma"/>
          <w:sz w:val="24"/>
          <w:szCs w:val="24"/>
        </w:rPr>
        <w:t>years later</w:t>
      </w:r>
      <w:r>
        <w:rPr>
          <w:rFonts w:ascii="Tahoma" w:hAnsi="Tahoma" w:cs="Tahoma"/>
          <w:sz w:val="24"/>
          <w:szCs w:val="24"/>
        </w:rPr>
        <w:t xml:space="preserve"> when he wakes up from his slumber only</w:t>
      </w:r>
      <w:r w:rsidR="00A77838">
        <w:rPr>
          <w:rFonts w:ascii="Tahoma" w:hAnsi="Tahoma" w:cs="Tahoma"/>
          <w:sz w:val="24"/>
          <w:szCs w:val="24"/>
        </w:rPr>
        <w:t xml:space="preserve"> to put the other party into unnecessary costs in defending such </w:t>
      </w:r>
      <w:r w:rsidR="00C900C3">
        <w:rPr>
          <w:rFonts w:ascii="Tahoma" w:hAnsi="Tahoma" w:cs="Tahoma"/>
          <w:sz w:val="24"/>
          <w:szCs w:val="24"/>
        </w:rPr>
        <w:t>an application</w:t>
      </w:r>
      <w:r w:rsidR="00A77838">
        <w:rPr>
          <w:rFonts w:ascii="Tahoma" w:hAnsi="Tahoma" w:cs="Tahoma"/>
          <w:sz w:val="24"/>
          <w:szCs w:val="24"/>
        </w:rPr>
        <w:t>.</w:t>
      </w:r>
    </w:p>
    <w:p w:rsidR="00A77838" w:rsidRDefault="00A77838" w:rsidP="00F84160">
      <w:pPr>
        <w:spacing w:after="0" w:line="360" w:lineRule="auto"/>
        <w:ind w:firstLine="720"/>
        <w:jc w:val="both"/>
        <w:rPr>
          <w:rFonts w:ascii="Tahoma" w:hAnsi="Tahoma" w:cs="Tahoma"/>
          <w:sz w:val="24"/>
          <w:szCs w:val="24"/>
        </w:rPr>
      </w:pPr>
    </w:p>
    <w:p w:rsidR="00A77838" w:rsidRDefault="00A77838" w:rsidP="00F84160">
      <w:pPr>
        <w:spacing w:after="0" w:line="360" w:lineRule="auto"/>
        <w:ind w:firstLine="720"/>
        <w:jc w:val="both"/>
        <w:rPr>
          <w:rFonts w:ascii="Tahoma" w:hAnsi="Tahoma" w:cs="Tahoma"/>
          <w:sz w:val="24"/>
          <w:szCs w:val="24"/>
        </w:rPr>
      </w:pPr>
      <w:r>
        <w:rPr>
          <w:rFonts w:ascii="Tahoma" w:hAnsi="Tahoma" w:cs="Tahoma"/>
          <w:sz w:val="24"/>
          <w:szCs w:val="24"/>
        </w:rPr>
        <w:t>This application cannot be granted, and for putting respondents into incurring costs defending such a matter, I will grant respondent’s prayer that it be awarded cost</w:t>
      </w:r>
      <w:r w:rsidR="00DC1913">
        <w:rPr>
          <w:rFonts w:ascii="Tahoma" w:hAnsi="Tahoma" w:cs="Tahoma"/>
          <w:sz w:val="24"/>
          <w:szCs w:val="24"/>
        </w:rPr>
        <w:t>s</w:t>
      </w:r>
      <w:r>
        <w:rPr>
          <w:rFonts w:ascii="Tahoma" w:hAnsi="Tahoma" w:cs="Tahoma"/>
          <w:sz w:val="24"/>
          <w:szCs w:val="24"/>
        </w:rPr>
        <w:t xml:space="preserve"> on a higher scale.</w:t>
      </w:r>
    </w:p>
    <w:p w:rsidR="00A77838" w:rsidRDefault="00A77838" w:rsidP="00F84160">
      <w:pPr>
        <w:spacing w:after="0" w:line="360" w:lineRule="auto"/>
        <w:ind w:firstLine="720"/>
        <w:jc w:val="both"/>
        <w:rPr>
          <w:rFonts w:ascii="Tahoma" w:hAnsi="Tahoma" w:cs="Tahoma"/>
          <w:sz w:val="24"/>
          <w:szCs w:val="24"/>
        </w:rPr>
      </w:pPr>
    </w:p>
    <w:p w:rsidR="00A77838" w:rsidRDefault="00A77838" w:rsidP="00F84160">
      <w:pPr>
        <w:spacing w:after="0" w:line="360" w:lineRule="auto"/>
        <w:ind w:firstLine="720"/>
        <w:jc w:val="both"/>
        <w:rPr>
          <w:rFonts w:ascii="Tahoma" w:hAnsi="Tahoma" w:cs="Tahoma"/>
          <w:sz w:val="24"/>
          <w:szCs w:val="24"/>
        </w:rPr>
      </w:pPr>
      <w:r>
        <w:rPr>
          <w:rFonts w:ascii="Tahoma" w:hAnsi="Tahoma" w:cs="Tahoma"/>
          <w:sz w:val="24"/>
          <w:szCs w:val="24"/>
        </w:rPr>
        <w:t xml:space="preserve">To that end, the following order is made, </w:t>
      </w:r>
    </w:p>
    <w:p w:rsidR="00A77838" w:rsidRDefault="00A77838" w:rsidP="00F84160">
      <w:pPr>
        <w:spacing w:after="0" w:line="360" w:lineRule="auto"/>
        <w:ind w:firstLine="720"/>
        <w:jc w:val="both"/>
        <w:rPr>
          <w:rFonts w:ascii="Tahoma" w:hAnsi="Tahoma" w:cs="Tahoma"/>
          <w:sz w:val="24"/>
          <w:szCs w:val="24"/>
        </w:rPr>
      </w:pPr>
    </w:p>
    <w:p w:rsidR="00A77838" w:rsidRDefault="00A77838" w:rsidP="00A77838">
      <w:pPr>
        <w:pStyle w:val="ListParagraph"/>
        <w:numPr>
          <w:ilvl w:val="0"/>
          <w:numId w:val="16"/>
        </w:numPr>
        <w:spacing w:after="0" w:line="360" w:lineRule="auto"/>
        <w:ind w:left="1440" w:hanging="720"/>
        <w:jc w:val="both"/>
        <w:rPr>
          <w:rFonts w:ascii="Tahoma" w:hAnsi="Tahoma" w:cs="Tahoma"/>
          <w:sz w:val="24"/>
          <w:szCs w:val="24"/>
        </w:rPr>
      </w:pPr>
      <w:r>
        <w:rPr>
          <w:rFonts w:ascii="Tahoma" w:hAnsi="Tahoma" w:cs="Tahoma"/>
          <w:sz w:val="24"/>
          <w:szCs w:val="24"/>
        </w:rPr>
        <w:t>That the application for condonation of late filing of review application be and is hereby dismissed.</w:t>
      </w:r>
    </w:p>
    <w:p w:rsidR="00A77838" w:rsidRPr="00A77838" w:rsidRDefault="00A77838" w:rsidP="00A77838">
      <w:pPr>
        <w:spacing w:after="0" w:line="240" w:lineRule="auto"/>
        <w:ind w:left="720"/>
        <w:jc w:val="both"/>
        <w:rPr>
          <w:rFonts w:ascii="Tahoma" w:hAnsi="Tahoma" w:cs="Tahoma"/>
          <w:sz w:val="24"/>
          <w:szCs w:val="24"/>
        </w:rPr>
      </w:pPr>
    </w:p>
    <w:p w:rsidR="00A77838" w:rsidRPr="00A77838" w:rsidRDefault="00A77838" w:rsidP="00A77838">
      <w:pPr>
        <w:pStyle w:val="ListParagraph"/>
        <w:numPr>
          <w:ilvl w:val="0"/>
          <w:numId w:val="16"/>
        </w:numPr>
        <w:spacing w:after="0" w:line="360" w:lineRule="auto"/>
        <w:ind w:left="1440" w:hanging="720"/>
        <w:jc w:val="both"/>
        <w:rPr>
          <w:rFonts w:ascii="Tahoma" w:hAnsi="Tahoma" w:cs="Tahoma"/>
          <w:sz w:val="24"/>
          <w:szCs w:val="24"/>
        </w:rPr>
      </w:pPr>
      <w:r>
        <w:rPr>
          <w:rFonts w:ascii="Tahoma" w:hAnsi="Tahoma" w:cs="Tahoma"/>
          <w:sz w:val="24"/>
          <w:szCs w:val="24"/>
        </w:rPr>
        <w:t>Applicant bears respondents</w:t>
      </w:r>
      <w:r w:rsidR="00DC1913">
        <w:rPr>
          <w:rFonts w:ascii="Tahoma" w:hAnsi="Tahoma" w:cs="Tahoma"/>
          <w:sz w:val="24"/>
          <w:szCs w:val="24"/>
        </w:rPr>
        <w:t>’</w:t>
      </w:r>
      <w:r>
        <w:rPr>
          <w:rFonts w:ascii="Tahoma" w:hAnsi="Tahoma" w:cs="Tahoma"/>
          <w:sz w:val="24"/>
          <w:szCs w:val="24"/>
        </w:rPr>
        <w:t xml:space="preserve"> costs on the attorney/client scale.</w:t>
      </w:r>
      <w:r w:rsidRPr="00A77838">
        <w:rPr>
          <w:rFonts w:ascii="Tahoma" w:hAnsi="Tahoma" w:cs="Tahoma"/>
          <w:sz w:val="24"/>
          <w:szCs w:val="24"/>
        </w:rPr>
        <w:t xml:space="preserve"> </w:t>
      </w:r>
    </w:p>
    <w:p w:rsidR="00634FB2" w:rsidRDefault="00634FB2" w:rsidP="00F84160">
      <w:pPr>
        <w:spacing w:after="0" w:line="360" w:lineRule="auto"/>
        <w:ind w:firstLine="720"/>
        <w:jc w:val="both"/>
        <w:rPr>
          <w:rFonts w:ascii="Tahoma" w:hAnsi="Tahoma" w:cs="Tahoma"/>
          <w:sz w:val="24"/>
          <w:szCs w:val="24"/>
        </w:rPr>
      </w:pPr>
    </w:p>
    <w:p w:rsidR="00A77838" w:rsidRDefault="00A77838" w:rsidP="00F84160">
      <w:pPr>
        <w:spacing w:after="0" w:line="360" w:lineRule="auto"/>
        <w:ind w:firstLine="720"/>
        <w:jc w:val="both"/>
        <w:rPr>
          <w:rFonts w:ascii="Tahoma" w:hAnsi="Tahoma" w:cs="Tahoma"/>
          <w:sz w:val="24"/>
          <w:szCs w:val="24"/>
        </w:rPr>
      </w:pPr>
    </w:p>
    <w:p w:rsidR="00A77838" w:rsidRPr="003E30A5" w:rsidRDefault="00A77838" w:rsidP="00F84160">
      <w:pPr>
        <w:spacing w:after="0" w:line="360" w:lineRule="auto"/>
        <w:ind w:firstLine="720"/>
        <w:jc w:val="both"/>
        <w:rPr>
          <w:rFonts w:ascii="Tahoma" w:hAnsi="Tahoma" w:cs="Tahoma"/>
          <w:sz w:val="24"/>
          <w:szCs w:val="24"/>
        </w:rPr>
      </w:pPr>
    </w:p>
    <w:p w:rsidR="00093A54" w:rsidRPr="005044A6" w:rsidRDefault="0069355E" w:rsidP="005044A6">
      <w:pPr>
        <w:spacing w:after="0" w:line="360" w:lineRule="auto"/>
        <w:rPr>
          <w:rFonts w:ascii="Tahoma" w:hAnsi="Tahoma" w:cs="Tahoma"/>
          <w:b/>
          <w:i/>
          <w:sz w:val="24"/>
          <w:szCs w:val="24"/>
        </w:rPr>
      </w:pPr>
      <w:r w:rsidRPr="005044A6">
        <w:rPr>
          <w:rFonts w:ascii="Tahoma" w:hAnsi="Tahoma" w:cs="Tahoma"/>
          <w:b/>
          <w:i/>
          <w:sz w:val="24"/>
          <w:szCs w:val="24"/>
        </w:rPr>
        <w:t xml:space="preserve">KANTOR IMMERMAN – Respondents’ </w:t>
      </w:r>
      <w:r w:rsidR="00093A54" w:rsidRPr="005044A6">
        <w:rPr>
          <w:rFonts w:ascii="Tahoma" w:hAnsi="Tahoma" w:cs="Tahoma"/>
          <w:b/>
          <w:i/>
          <w:sz w:val="24"/>
          <w:szCs w:val="24"/>
        </w:rPr>
        <w:t>legal practitioners</w:t>
      </w:r>
    </w:p>
    <w:sectPr w:rsidR="00093A54" w:rsidRPr="005044A6"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C1" w:rsidRDefault="00FD49C1" w:rsidP="007C5CA3">
      <w:pPr>
        <w:spacing w:after="0" w:line="240" w:lineRule="auto"/>
      </w:pPr>
      <w:r>
        <w:separator/>
      </w:r>
    </w:p>
  </w:endnote>
  <w:endnote w:type="continuationSeparator" w:id="0">
    <w:p w:rsidR="00FD49C1" w:rsidRDefault="00FD49C1"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A47B3">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C1" w:rsidRDefault="00FD49C1" w:rsidP="007C5CA3">
      <w:pPr>
        <w:spacing w:after="0" w:line="240" w:lineRule="auto"/>
      </w:pPr>
      <w:r>
        <w:separator/>
      </w:r>
    </w:p>
  </w:footnote>
  <w:footnote w:type="continuationSeparator" w:id="0">
    <w:p w:rsidR="00FD49C1" w:rsidRDefault="00FD49C1"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A91A90">
      <w:rPr>
        <w:rFonts w:ascii="Tahoma" w:hAnsi="Tahoma" w:cs="Tahoma"/>
        <w:b/>
        <w:sz w:val="24"/>
        <w:szCs w:val="24"/>
      </w:rPr>
      <w:t>279</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85753B5"/>
    <w:multiLevelType w:val="hybridMultilevel"/>
    <w:tmpl w:val="F7FC415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4EFF4429"/>
    <w:multiLevelType w:val="hybridMultilevel"/>
    <w:tmpl w:val="DA7E9AB8"/>
    <w:lvl w:ilvl="0" w:tplc="19681B4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505B7EAC"/>
    <w:multiLevelType w:val="hybridMultilevel"/>
    <w:tmpl w:val="E0EA30B4"/>
    <w:lvl w:ilvl="0" w:tplc="EF0C5A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BB017CB"/>
    <w:multiLevelType w:val="hybridMultilevel"/>
    <w:tmpl w:val="6DD05FF0"/>
    <w:lvl w:ilvl="0" w:tplc="999225E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5">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1"/>
  </w:num>
  <w:num w:numId="3">
    <w:abstractNumId w:val="5"/>
  </w:num>
  <w:num w:numId="4">
    <w:abstractNumId w:val="0"/>
  </w:num>
  <w:num w:numId="5">
    <w:abstractNumId w:val="14"/>
  </w:num>
  <w:num w:numId="6">
    <w:abstractNumId w:val="9"/>
  </w:num>
  <w:num w:numId="7">
    <w:abstractNumId w:val="1"/>
  </w:num>
  <w:num w:numId="8">
    <w:abstractNumId w:val="10"/>
  </w:num>
  <w:num w:numId="9">
    <w:abstractNumId w:val="12"/>
  </w:num>
  <w:num w:numId="10">
    <w:abstractNumId w:val="6"/>
  </w:num>
  <w:num w:numId="11">
    <w:abstractNumId w:val="2"/>
  </w:num>
  <w:num w:numId="12">
    <w:abstractNumId w:val="15"/>
  </w:num>
  <w:num w:numId="13">
    <w:abstractNumId w:val="3"/>
  </w:num>
  <w:num w:numId="14">
    <w:abstractNumId w:val="1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84D15"/>
    <w:rsid w:val="00087C0D"/>
    <w:rsid w:val="00090C20"/>
    <w:rsid w:val="0009112F"/>
    <w:rsid w:val="00093A54"/>
    <w:rsid w:val="00095E28"/>
    <w:rsid w:val="000A0351"/>
    <w:rsid w:val="000A07BC"/>
    <w:rsid w:val="000D1A1E"/>
    <w:rsid w:val="000D4276"/>
    <w:rsid w:val="000D5D9F"/>
    <w:rsid w:val="000D6E56"/>
    <w:rsid w:val="000E1A24"/>
    <w:rsid w:val="000E1D81"/>
    <w:rsid w:val="000E2D16"/>
    <w:rsid w:val="000E5A35"/>
    <w:rsid w:val="000F1089"/>
    <w:rsid w:val="001059DC"/>
    <w:rsid w:val="0011530D"/>
    <w:rsid w:val="00121584"/>
    <w:rsid w:val="00127584"/>
    <w:rsid w:val="00131493"/>
    <w:rsid w:val="001327BC"/>
    <w:rsid w:val="0013390D"/>
    <w:rsid w:val="0014037C"/>
    <w:rsid w:val="00140F14"/>
    <w:rsid w:val="00144FCC"/>
    <w:rsid w:val="00150174"/>
    <w:rsid w:val="00176651"/>
    <w:rsid w:val="001801A9"/>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35CA2"/>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2F7414"/>
    <w:rsid w:val="003102CF"/>
    <w:rsid w:val="00320D70"/>
    <w:rsid w:val="00325625"/>
    <w:rsid w:val="0032793D"/>
    <w:rsid w:val="003316C0"/>
    <w:rsid w:val="00333A04"/>
    <w:rsid w:val="00343023"/>
    <w:rsid w:val="00345C9C"/>
    <w:rsid w:val="00346DF8"/>
    <w:rsid w:val="00352819"/>
    <w:rsid w:val="003571DC"/>
    <w:rsid w:val="003732BA"/>
    <w:rsid w:val="003744B2"/>
    <w:rsid w:val="00375E60"/>
    <w:rsid w:val="003A47B3"/>
    <w:rsid w:val="003B073C"/>
    <w:rsid w:val="003B2DAE"/>
    <w:rsid w:val="003C1461"/>
    <w:rsid w:val="003C4704"/>
    <w:rsid w:val="003C673B"/>
    <w:rsid w:val="003E0ACA"/>
    <w:rsid w:val="003E30A5"/>
    <w:rsid w:val="003E4724"/>
    <w:rsid w:val="003E58BF"/>
    <w:rsid w:val="003E7494"/>
    <w:rsid w:val="00421D94"/>
    <w:rsid w:val="00435CF9"/>
    <w:rsid w:val="004403C4"/>
    <w:rsid w:val="00443D09"/>
    <w:rsid w:val="00450F2A"/>
    <w:rsid w:val="00452BD6"/>
    <w:rsid w:val="0045597D"/>
    <w:rsid w:val="0046134D"/>
    <w:rsid w:val="0046724B"/>
    <w:rsid w:val="00471F6B"/>
    <w:rsid w:val="004737A1"/>
    <w:rsid w:val="0047427F"/>
    <w:rsid w:val="004770D4"/>
    <w:rsid w:val="00481C4E"/>
    <w:rsid w:val="00483B95"/>
    <w:rsid w:val="00485EFC"/>
    <w:rsid w:val="004905CF"/>
    <w:rsid w:val="00490FE1"/>
    <w:rsid w:val="004927A7"/>
    <w:rsid w:val="004A67E0"/>
    <w:rsid w:val="004B7711"/>
    <w:rsid w:val="004C0E8D"/>
    <w:rsid w:val="004C3334"/>
    <w:rsid w:val="004D303B"/>
    <w:rsid w:val="004E2B68"/>
    <w:rsid w:val="004E6DBC"/>
    <w:rsid w:val="005044A6"/>
    <w:rsid w:val="00506C51"/>
    <w:rsid w:val="005105BE"/>
    <w:rsid w:val="00521048"/>
    <w:rsid w:val="005219C0"/>
    <w:rsid w:val="00524234"/>
    <w:rsid w:val="00527FB7"/>
    <w:rsid w:val="005355C3"/>
    <w:rsid w:val="00535E77"/>
    <w:rsid w:val="00540494"/>
    <w:rsid w:val="00540C28"/>
    <w:rsid w:val="005414C3"/>
    <w:rsid w:val="00541EDF"/>
    <w:rsid w:val="00542814"/>
    <w:rsid w:val="005669E8"/>
    <w:rsid w:val="0057453B"/>
    <w:rsid w:val="00594B04"/>
    <w:rsid w:val="00594E66"/>
    <w:rsid w:val="00596D64"/>
    <w:rsid w:val="005A3B8C"/>
    <w:rsid w:val="005B403F"/>
    <w:rsid w:val="005B6B07"/>
    <w:rsid w:val="005E1F4E"/>
    <w:rsid w:val="005E4CBF"/>
    <w:rsid w:val="005F3C09"/>
    <w:rsid w:val="005F74DB"/>
    <w:rsid w:val="006002F8"/>
    <w:rsid w:val="00602FF5"/>
    <w:rsid w:val="006321B4"/>
    <w:rsid w:val="00634FB2"/>
    <w:rsid w:val="00637CA0"/>
    <w:rsid w:val="006462FD"/>
    <w:rsid w:val="00652B98"/>
    <w:rsid w:val="0065753B"/>
    <w:rsid w:val="006676CB"/>
    <w:rsid w:val="006766B6"/>
    <w:rsid w:val="006773CF"/>
    <w:rsid w:val="00680357"/>
    <w:rsid w:val="0069355E"/>
    <w:rsid w:val="00694322"/>
    <w:rsid w:val="00695E6F"/>
    <w:rsid w:val="006A098A"/>
    <w:rsid w:val="006C1C1D"/>
    <w:rsid w:val="006C2EE3"/>
    <w:rsid w:val="006D5DFF"/>
    <w:rsid w:val="006E73F7"/>
    <w:rsid w:val="00701CC6"/>
    <w:rsid w:val="007073CE"/>
    <w:rsid w:val="007155B3"/>
    <w:rsid w:val="00724C26"/>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3A03"/>
    <w:rsid w:val="007C3B6F"/>
    <w:rsid w:val="007C5A03"/>
    <w:rsid w:val="007C5C87"/>
    <w:rsid w:val="007C5CA3"/>
    <w:rsid w:val="007D717D"/>
    <w:rsid w:val="007E14CC"/>
    <w:rsid w:val="007E274A"/>
    <w:rsid w:val="007E544C"/>
    <w:rsid w:val="007E6C56"/>
    <w:rsid w:val="007F16D4"/>
    <w:rsid w:val="007F7ECE"/>
    <w:rsid w:val="00807F8C"/>
    <w:rsid w:val="00811B52"/>
    <w:rsid w:val="008160DC"/>
    <w:rsid w:val="00831AA2"/>
    <w:rsid w:val="0083632A"/>
    <w:rsid w:val="008371A4"/>
    <w:rsid w:val="00853204"/>
    <w:rsid w:val="00856238"/>
    <w:rsid w:val="00856A33"/>
    <w:rsid w:val="00856DF5"/>
    <w:rsid w:val="00857174"/>
    <w:rsid w:val="00867C88"/>
    <w:rsid w:val="008710BD"/>
    <w:rsid w:val="00873843"/>
    <w:rsid w:val="008759B5"/>
    <w:rsid w:val="00876084"/>
    <w:rsid w:val="0088004C"/>
    <w:rsid w:val="008826C4"/>
    <w:rsid w:val="008918D7"/>
    <w:rsid w:val="008A359D"/>
    <w:rsid w:val="008C3DA9"/>
    <w:rsid w:val="008C57F8"/>
    <w:rsid w:val="008C7097"/>
    <w:rsid w:val="008D3C88"/>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77838"/>
    <w:rsid w:val="00A8753B"/>
    <w:rsid w:val="00A91A79"/>
    <w:rsid w:val="00A91A90"/>
    <w:rsid w:val="00A94E9F"/>
    <w:rsid w:val="00AA1557"/>
    <w:rsid w:val="00AA3A3C"/>
    <w:rsid w:val="00AA452E"/>
    <w:rsid w:val="00AA51FC"/>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22F59"/>
    <w:rsid w:val="00B2519C"/>
    <w:rsid w:val="00B3048B"/>
    <w:rsid w:val="00B316AC"/>
    <w:rsid w:val="00B40117"/>
    <w:rsid w:val="00B45562"/>
    <w:rsid w:val="00B51B66"/>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4DB3"/>
    <w:rsid w:val="00C77699"/>
    <w:rsid w:val="00C900C3"/>
    <w:rsid w:val="00CA5589"/>
    <w:rsid w:val="00CA5F87"/>
    <w:rsid w:val="00CB21D3"/>
    <w:rsid w:val="00CB2223"/>
    <w:rsid w:val="00CB4AE8"/>
    <w:rsid w:val="00CE26DD"/>
    <w:rsid w:val="00CE61E0"/>
    <w:rsid w:val="00CF7FB6"/>
    <w:rsid w:val="00D0166C"/>
    <w:rsid w:val="00D13C45"/>
    <w:rsid w:val="00D34EA0"/>
    <w:rsid w:val="00D35D61"/>
    <w:rsid w:val="00D66B99"/>
    <w:rsid w:val="00D6717B"/>
    <w:rsid w:val="00D72E74"/>
    <w:rsid w:val="00D80B9D"/>
    <w:rsid w:val="00D84EB3"/>
    <w:rsid w:val="00D85594"/>
    <w:rsid w:val="00D91E41"/>
    <w:rsid w:val="00D95B8F"/>
    <w:rsid w:val="00DA5F18"/>
    <w:rsid w:val="00DC1913"/>
    <w:rsid w:val="00DD4676"/>
    <w:rsid w:val="00DD7258"/>
    <w:rsid w:val="00DE6C64"/>
    <w:rsid w:val="00E04088"/>
    <w:rsid w:val="00E304B8"/>
    <w:rsid w:val="00E40848"/>
    <w:rsid w:val="00E46E57"/>
    <w:rsid w:val="00E5115D"/>
    <w:rsid w:val="00E54895"/>
    <w:rsid w:val="00E554AA"/>
    <w:rsid w:val="00E576F4"/>
    <w:rsid w:val="00E6255E"/>
    <w:rsid w:val="00E86E3D"/>
    <w:rsid w:val="00E90AC8"/>
    <w:rsid w:val="00E93740"/>
    <w:rsid w:val="00EA5CF8"/>
    <w:rsid w:val="00EA7CA3"/>
    <w:rsid w:val="00EB130B"/>
    <w:rsid w:val="00EB2B00"/>
    <w:rsid w:val="00EB3DD9"/>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4160"/>
    <w:rsid w:val="00F84242"/>
    <w:rsid w:val="00F84341"/>
    <w:rsid w:val="00F843DA"/>
    <w:rsid w:val="00F86C90"/>
    <w:rsid w:val="00F9604E"/>
    <w:rsid w:val="00FA294B"/>
    <w:rsid w:val="00FA6517"/>
    <w:rsid w:val="00FB79D7"/>
    <w:rsid w:val="00FC3E4D"/>
    <w:rsid w:val="00FC68ED"/>
    <w:rsid w:val="00FD49C1"/>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6</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6</cp:revision>
  <cp:lastPrinted>2020-11-26T13:27:00Z</cp:lastPrinted>
  <dcterms:created xsi:type="dcterms:W3CDTF">2020-11-25T10:34:00Z</dcterms:created>
  <dcterms:modified xsi:type="dcterms:W3CDTF">2020-11-26T13:29:00Z</dcterms:modified>
</cp:coreProperties>
</file>