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D2E" w:rsidRPr="00C953F4" w:rsidRDefault="003D6D2E" w:rsidP="003D6D2E">
      <w:pPr>
        <w:spacing w:after="0"/>
        <w:jc w:val="both"/>
        <w:rPr>
          <w:rFonts w:ascii="Courier New" w:hAnsi="Courier New" w:cs="Courier New"/>
          <w:b/>
          <w:sz w:val="24"/>
          <w:szCs w:val="24"/>
        </w:rPr>
      </w:pPr>
      <w:r w:rsidRPr="00C953F4">
        <w:rPr>
          <w:rFonts w:ascii="Courier New" w:hAnsi="Courier New" w:cs="Courier New"/>
          <w:b/>
          <w:sz w:val="24"/>
          <w:szCs w:val="24"/>
        </w:rPr>
        <w:t xml:space="preserve">THE LABOUR COURT </w:t>
      </w:r>
      <w:r>
        <w:rPr>
          <w:rFonts w:ascii="Courier New" w:hAnsi="Courier New" w:cs="Courier New"/>
          <w:b/>
          <w:sz w:val="24"/>
          <w:szCs w:val="24"/>
        </w:rPr>
        <w:t>OF ZIMBABWE</w:t>
      </w:r>
      <w:r>
        <w:rPr>
          <w:rFonts w:ascii="Courier New" w:hAnsi="Courier New" w:cs="Courier New"/>
          <w:b/>
          <w:sz w:val="24"/>
          <w:szCs w:val="24"/>
        </w:rPr>
        <w:tab/>
        <w:t xml:space="preserve">         JUDGMENT NO.LC/H/03/13</w:t>
      </w:r>
    </w:p>
    <w:p w:rsidR="003D6D2E" w:rsidRDefault="003D6D2E" w:rsidP="003D6D2E">
      <w:pPr>
        <w:spacing w:after="0"/>
        <w:jc w:val="both"/>
        <w:rPr>
          <w:rFonts w:ascii="Courier New" w:hAnsi="Courier New" w:cs="Courier New"/>
          <w:b/>
          <w:sz w:val="24"/>
          <w:szCs w:val="24"/>
        </w:rPr>
      </w:pPr>
      <w:r w:rsidRPr="00C953F4">
        <w:rPr>
          <w:rFonts w:ascii="Courier New" w:hAnsi="Courier New" w:cs="Courier New"/>
          <w:b/>
          <w:sz w:val="24"/>
          <w:szCs w:val="24"/>
        </w:rPr>
        <w:t xml:space="preserve">HELD AT HARARE ON </w:t>
      </w:r>
      <w:r>
        <w:rPr>
          <w:rFonts w:ascii="Courier New" w:hAnsi="Courier New" w:cs="Courier New"/>
          <w:b/>
          <w:sz w:val="24"/>
          <w:szCs w:val="24"/>
        </w:rPr>
        <w:t>22</w:t>
      </w:r>
      <w:r w:rsidRPr="003D6D2E">
        <w:rPr>
          <w:rFonts w:ascii="Courier New" w:hAnsi="Courier New" w:cs="Courier New"/>
          <w:b/>
          <w:sz w:val="24"/>
          <w:szCs w:val="24"/>
          <w:vertAlign w:val="superscript"/>
        </w:rPr>
        <w:t>nd</w:t>
      </w:r>
      <w:r>
        <w:rPr>
          <w:rFonts w:ascii="Courier New" w:hAnsi="Courier New" w:cs="Courier New"/>
          <w:b/>
          <w:sz w:val="24"/>
          <w:szCs w:val="24"/>
        </w:rPr>
        <w:t xml:space="preserve"> October, 2012      CASE NO.LC/H/463/11</w:t>
      </w:r>
    </w:p>
    <w:p w:rsidR="003D6D2E" w:rsidRDefault="003D6D2E" w:rsidP="003D6D2E">
      <w:pPr>
        <w:spacing w:after="0"/>
        <w:jc w:val="both"/>
        <w:rPr>
          <w:rFonts w:ascii="Courier New" w:hAnsi="Courier New" w:cs="Courier New"/>
          <w:sz w:val="28"/>
          <w:szCs w:val="28"/>
        </w:rPr>
      </w:pPr>
    </w:p>
    <w:p w:rsidR="003D6D2E" w:rsidRDefault="003D6D2E" w:rsidP="003D6D2E">
      <w:pPr>
        <w:spacing w:after="0"/>
        <w:jc w:val="both"/>
        <w:rPr>
          <w:rFonts w:ascii="Courier New" w:hAnsi="Courier New" w:cs="Courier New"/>
          <w:sz w:val="28"/>
          <w:szCs w:val="28"/>
        </w:rPr>
      </w:pPr>
      <w:r>
        <w:rPr>
          <w:rFonts w:ascii="Courier New" w:hAnsi="Courier New" w:cs="Courier New"/>
          <w:sz w:val="28"/>
          <w:szCs w:val="28"/>
        </w:rPr>
        <w:t>In</w:t>
      </w:r>
      <w:r w:rsidRPr="00C953F4">
        <w:rPr>
          <w:rFonts w:ascii="Courier New" w:hAnsi="Courier New" w:cs="Courier New"/>
          <w:sz w:val="28"/>
          <w:szCs w:val="28"/>
        </w:rPr>
        <w:t xml:space="preserve"> the matter between:</w:t>
      </w:r>
    </w:p>
    <w:p w:rsidR="003D6D2E" w:rsidRPr="00C953F4" w:rsidRDefault="003D6D2E" w:rsidP="003D6D2E">
      <w:pPr>
        <w:spacing w:after="0"/>
        <w:jc w:val="both"/>
        <w:rPr>
          <w:rFonts w:ascii="Courier New" w:hAnsi="Courier New" w:cs="Courier New"/>
          <w:sz w:val="28"/>
          <w:szCs w:val="28"/>
        </w:rPr>
      </w:pPr>
    </w:p>
    <w:p w:rsidR="003D6D2E" w:rsidRDefault="003D6D2E" w:rsidP="003D6D2E">
      <w:pPr>
        <w:spacing w:after="0"/>
        <w:jc w:val="both"/>
        <w:rPr>
          <w:rFonts w:ascii="Courier New" w:hAnsi="Courier New" w:cs="Courier New"/>
          <w:b/>
          <w:sz w:val="28"/>
          <w:szCs w:val="28"/>
        </w:rPr>
      </w:pPr>
      <w:r>
        <w:rPr>
          <w:rFonts w:ascii="Courier New" w:hAnsi="Courier New" w:cs="Courier New"/>
          <w:b/>
          <w:sz w:val="28"/>
          <w:szCs w:val="28"/>
        </w:rPr>
        <w:t>EMMANUEL NYAMA</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Appe</w:t>
      </w:r>
      <w:r w:rsidRPr="00C953F4">
        <w:rPr>
          <w:rFonts w:ascii="Courier New" w:hAnsi="Courier New" w:cs="Courier New"/>
          <w:b/>
          <w:sz w:val="28"/>
          <w:szCs w:val="28"/>
        </w:rPr>
        <w:t>l</w:t>
      </w:r>
      <w:r>
        <w:rPr>
          <w:rFonts w:ascii="Courier New" w:hAnsi="Courier New" w:cs="Courier New"/>
          <w:b/>
          <w:sz w:val="28"/>
          <w:szCs w:val="28"/>
        </w:rPr>
        <w:t>l</w:t>
      </w:r>
      <w:r w:rsidRPr="00C953F4">
        <w:rPr>
          <w:rFonts w:ascii="Courier New" w:hAnsi="Courier New" w:cs="Courier New"/>
          <w:b/>
          <w:sz w:val="28"/>
          <w:szCs w:val="28"/>
        </w:rPr>
        <w:t>ant</w:t>
      </w:r>
    </w:p>
    <w:p w:rsidR="003D6D2E" w:rsidRPr="00C953F4" w:rsidRDefault="003D6D2E" w:rsidP="003D6D2E">
      <w:pPr>
        <w:spacing w:after="0"/>
        <w:jc w:val="both"/>
        <w:rPr>
          <w:rFonts w:ascii="Courier New" w:hAnsi="Courier New" w:cs="Courier New"/>
          <w:b/>
          <w:sz w:val="28"/>
          <w:szCs w:val="28"/>
        </w:rPr>
      </w:pPr>
    </w:p>
    <w:p w:rsidR="003D6D2E" w:rsidRDefault="003D6D2E" w:rsidP="003D6D2E">
      <w:pPr>
        <w:spacing w:after="0"/>
        <w:jc w:val="both"/>
        <w:rPr>
          <w:rFonts w:ascii="Courier New" w:hAnsi="Courier New" w:cs="Courier New"/>
          <w:b/>
          <w:sz w:val="28"/>
          <w:szCs w:val="28"/>
        </w:rPr>
      </w:pPr>
      <w:r w:rsidRPr="00C953F4">
        <w:rPr>
          <w:rFonts w:ascii="Courier New" w:hAnsi="Courier New" w:cs="Courier New"/>
          <w:b/>
          <w:sz w:val="28"/>
          <w:szCs w:val="28"/>
        </w:rPr>
        <w:t>And</w:t>
      </w:r>
    </w:p>
    <w:p w:rsidR="003D6D2E" w:rsidRDefault="003D6D2E" w:rsidP="003D6D2E">
      <w:pPr>
        <w:spacing w:after="0"/>
        <w:jc w:val="both"/>
        <w:rPr>
          <w:rFonts w:ascii="Courier New" w:hAnsi="Courier New" w:cs="Courier New"/>
          <w:b/>
          <w:sz w:val="28"/>
          <w:szCs w:val="28"/>
        </w:rPr>
      </w:pPr>
    </w:p>
    <w:p w:rsidR="003D6D2E" w:rsidRDefault="003D6D2E" w:rsidP="003D6D2E">
      <w:pPr>
        <w:spacing w:after="0"/>
        <w:jc w:val="both"/>
        <w:rPr>
          <w:rFonts w:ascii="Courier New" w:hAnsi="Courier New" w:cs="Courier New"/>
          <w:b/>
          <w:sz w:val="28"/>
          <w:szCs w:val="28"/>
        </w:rPr>
      </w:pPr>
      <w:r>
        <w:rPr>
          <w:rFonts w:ascii="Courier New" w:hAnsi="Courier New" w:cs="Courier New"/>
          <w:b/>
          <w:sz w:val="28"/>
          <w:szCs w:val="28"/>
        </w:rPr>
        <w:t>PRINTFLOW</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Pr="00C953F4">
        <w:rPr>
          <w:rFonts w:ascii="Courier New" w:hAnsi="Courier New" w:cs="Courier New"/>
          <w:b/>
          <w:sz w:val="28"/>
          <w:szCs w:val="28"/>
        </w:rPr>
        <w:t>Respondent</w:t>
      </w:r>
    </w:p>
    <w:p w:rsidR="003D6D2E" w:rsidRDefault="003D6D2E" w:rsidP="003D6D2E">
      <w:pPr>
        <w:jc w:val="both"/>
        <w:rPr>
          <w:rFonts w:ascii="Courier New" w:hAnsi="Courier New" w:cs="Courier New"/>
          <w:sz w:val="28"/>
          <w:szCs w:val="28"/>
        </w:rPr>
      </w:pPr>
    </w:p>
    <w:p w:rsidR="003D6D2E" w:rsidRPr="00764087" w:rsidRDefault="003D6D2E" w:rsidP="003D6D2E">
      <w:pPr>
        <w:jc w:val="both"/>
        <w:rPr>
          <w:rFonts w:ascii="Courier New" w:hAnsi="Courier New" w:cs="Courier New"/>
          <w:b/>
          <w:sz w:val="28"/>
          <w:szCs w:val="28"/>
        </w:rPr>
      </w:pPr>
      <w:r>
        <w:rPr>
          <w:rFonts w:ascii="Courier New" w:hAnsi="Courier New" w:cs="Courier New"/>
          <w:b/>
          <w:sz w:val="28"/>
          <w:szCs w:val="28"/>
        </w:rPr>
        <w:t xml:space="preserve">Before The Honourable G. Mhuri, Senior </w:t>
      </w:r>
      <w:r w:rsidRPr="00C953F4">
        <w:rPr>
          <w:rFonts w:ascii="Courier New" w:hAnsi="Courier New" w:cs="Courier New"/>
          <w:b/>
          <w:sz w:val="28"/>
          <w:szCs w:val="28"/>
        </w:rPr>
        <w:t>President</w:t>
      </w:r>
    </w:p>
    <w:p w:rsidR="003D6D2E" w:rsidRDefault="003D6D2E" w:rsidP="003D6D2E">
      <w:pPr>
        <w:rPr>
          <w:rFonts w:ascii="Courier New" w:hAnsi="Courier New" w:cs="Courier New"/>
          <w:b/>
          <w:sz w:val="28"/>
          <w:szCs w:val="28"/>
        </w:rPr>
      </w:pPr>
      <w:r>
        <w:rPr>
          <w:rFonts w:ascii="Courier New" w:hAnsi="Courier New" w:cs="Courier New"/>
          <w:b/>
          <w:sz w:val="28"/>
          <w:szCs w:val="28"/>
        </w:rPr>
        <w:t xml:space="preserve">For </w:t>
      </w:r>
      <w:r w:rsidRPr="005706E2">
        <w:rPr>
          <w:rFonts w:ascii="Courier New" w:hAnsi="Courier New" w:cs="Courier New"/>
          <w:b/>
          <w:sz w:val="28"/>
          <w:szCs w:val="28"/>
        </w:rPr>
        <w:t>App</w:t>
      </w:r>
      <w:r>
        <w:rPr>
          <w:rFonts w:ascii="Courier New" w:hAnsi="Courier New" w:cs="Courier New"/>
          <w:b/>
          <w:sz w:val="28"/>
          <w:szCs w:val="28"/>
        </w:rPr>
        <w:t>el</w:t>
      </w:r>
      <w:r w:rsidRPr="005706E2">
        <w:rPr>
          <w:rFonts w:ascii="Courier New" w:hAnsi="Courier New" w:cs="Courier New"/>
          <w:b/>
          <w:sz w:val="28"/>
          <w:szCs w:val="28"/>
        </w:rPr>
        <w:t>lant</w:t>
      </w:r>
      <w:r>
        <w:rPr>
          <w:rFonts w:ascii="Courier New" w:hAnsi="Courier New" w:cs="Courier New"/>
          <w:b/>
          <w:sz w:val="28"/>
          <w:szCs w:val="28"/>
        </w:rPr>
        <w:t xml:space="preserve">  </w:t>
      </w:r>
      <w:r w:rsidRPr="005706E2">
        <w:rPr>
          <w:rFonts w:ascii="Courier New" w:hAnsi="Courier New" w:cs="Courier New"/>
          <w:b/>
          <w:sz w:val="28"/>
          <w:szCs w:val="28"/>
        </w:rPr>
        <w:t xml:space="preserve"> :</w:t>
      </w:r>
      <w:r>
        <w:rPr>
          <w:rFonts w:ascii="Courier New" w:hAnsi="Courier New" w:cs="Courier New"/>
          <w:b/>
          <w:sz w:val="28"/>
          <w:szCs w:val="28"/>
        </w:rPr>
        <w:t xml:space="preserve"> Mr T. Makuyana (Legal Officer ZGWU)</w:t>
      </w:r>
    </w:p>
    <w:p w:rsidR="003D6D2E" w:rsidRDefault="003D6D2E" w:rsidP="003D6D2E">
      <w:pPr>
        <w:rPr>
          <w:rFonts w:ascii="Courier New" w:hAnsi="Courier New" w:cs="Courier New"/>
          <w:b/>
          <w:sz w:val="28"/>
          <w:szCs w:val="28"/>
        </w:rPr>
      </w:pPr>
      <w:r w:rsidRPr="005706E2">
        <w:rPr>
          <w:rFonts w:ascii="Courier New" w:hAnsi="Courier New" w:cs="Courier New"/>
          <w:b/>
          <w:sz w:val="28"/>
          <w:szCs w:val="28"/>
        </w:rPr>
        <w:t>For Respondent</w:t>
      </w:r>
      <w:r>
        <w:rPr>
          <w:rFonts w:ascii="Courier New" w:hAnsi="Courier New" w:cs="Courier New"/>
          <w:b/>
          <w:sz w:val="28"/>
          <w:szCs w:val="28"/>
        </w:rPr>
        <w:t xml:space="preserve">  : Mr S. Bhebhe (Legal Practitioner)</w:t>
      </w:r>
    </w:p>
    <w:p w:rsidR="003D6D2E" w:rsidRDefault="003D6D2E" w:rsidP="003D6D2E">
      <w:pPr>
        <w:jc w:val="both"/>
        <w:rPr>
          <w:rFonts w:ascii="Courier New" w:hAnsi="Courier New" w:cs="Courier New"/>
          <w:b/>
          <w:sz w:val="28"/>
          <w:szCs w:val="28"/>
        </w:rPr>
      </w:pPr>
    </w:p>
    <w:p w:rsidR="003D6D2E" w:rsidRDefault="003D6D2E" w:rsidP="003D6D2E">
      <w:pPr>
        <w:jc w:val="both"/>
        <w:rPr>
          <w:rFonts w:ascii="Courier New" w:hAnsi="Courier New" w:cs="Courier New"/>
          <w:b/>
          <w:sz w:val="28"/>
          <w:szCs w:val="28"/>
        </w:rPr>
      </w:pPr>
      <w:r>
        <w:rPr>
          <w:rFonts w:ascii="Courier New" w:hAnsi="Courier New" w:cs="Courier New"/>
          <w:b/>
          <w:sz w:val="28"/>
          <w:szCs w:val="28"/>
        </w:rPr>
        <w:t>MHURI G</w:t>
      </w:r>
      <w:r w:rsidRPr="00C953F4">
        <w:rPr>
          <w:rFonts w:ascii="Courier New" w:hAnsi="Courier New" w:cs="Courier New"/>
          <w:b/>
          <w:sz w:val="28"/>
          <w:szCs w:val="28"/>
        </w:rPr>
        <w:t>,:</w:t>
      </w:r>
    </w:p>
    <w:p w:rsidR="007B290F" w:rsidRDefault="003D6D2E" w:rsidP="003D6D2E">
      <w:pPr>
        <w:rPr>
          <w:rFonts w:ascii="Courier New" w:hAnsi="Courier New" w:cs="Courier New"/>
          <w:b/>
          <w:sz w:val="28"/>
          <w:szCs w:val="28"/>
        </w:rPr>
      </w:pPr>
      <w:r>
        <w:rPr>
          <w:rFonts w:ascii="Courier New" w:hAnsi="Courier New" w:cs="Courier New"/>
          <w:b/>
          <w:sz w:val="28"/>
          <w:szCs w:val="28"/>
        </w:rPr>
        <w:tab/>
      </w:r>
    </w:p>
    <w:p w:rsidR="00DD4385" w:rsidRDefault="00DD4385" w:rsidP="00DD4385">
      <w:pPr>
        <w:spacing w:line="360" w:lineRule="auto"/>
        <w:jc w:val="both"/>
        <w:rPr>
          <w:rFonts w:ascii="Courier New" w:hAnsi="Courier New" w:cs="Courier New"/>
          <w:sz w:val="28"/>
          <w:szCs w:val="28"/>
        </w:rPr>
      </w:pPr>
      <w:r>
        <w:rPr>
          <w:rFonts w:ascii="Courier New" w:hAnsi="Courier New" w:cs="Courier New"/>
          <w:b/>
          <w:sz w:val="28"/>
          <w:szCs w:val="28"/>
        </w:rPr>
        <w:tab/>
      </w:r>
      <w:r>
        <w:rPr>
          <w:rFonts w:ascii="Courier New" w:hAnsi="Courier New" w:cs="Courier New"/>
          <w:sz w:val="28"/>
          <w:szCs w:val="28"/>
        </w:rPr>
        <w:t>On the 10</w:t>
      </w:r>
      <w:r w:rsidRPr="00DD4385">
        <w:rPr>
          <w:rFonts w:ascii="Courier New" w:hAnsi="Courier New" w:cs="Courier New"/>
          <w:sz w:val="28"/>
          <w:szCs w:val="28"/>
          <w:vertAlign w:val="superscript"/>
        </w:rPr>
        <w:t>th</w:t>
      </w:r>
      <w:r>
        <w:rPr>
          <w:rFonts w:ascii="Courier New" w:hAnsi="Courier New" w:cs="Courier New"/>
          <w:sz w:val="28"/>
          <w:szCs w:val="28"/>
        </w:rPr>
        <w:t xml:space="preserve"> of June 2011 Appellant was suspended from duty on the ground that he had fraudulently generated three (3) journals namely:- </w:t>
      </w:r>
    </w:p>
    <w:p w:rsidR="00DD4385" w:rsidRDefault="00DD4385" w:rsidP="00DD4385">
      <w:pPr>
        <w:pStyle w:val="ListParagraph"/>
        <w:numPr>
          <w:ilvl w:val="0"/>
          <w:numId w:val="1"/>
        </w:numPr>
        <w:spacing w:line="360" w:lineRule="auto"/>
        <w:jc w:val="both"/>
        <w:rPr>
          <w:rFonts w:ascii="Courier New" w:hAnsi="Courier New" w:cs="Courier New"/>
          <w:sz w:val="28"/>
          <w:szCs w:val="28"/>
        </w:rPr>
      </w:pPr>
      <w:r w:rsidRPr="00DD4385">
        <w:rPr>
          <w:rFonts w:ascii="Courier New" w:hAnsi="Courier New" w:cs="Courier New"/>
          <w:sz w:val="28"/>
          <w:szCs w:val="28"/>
        </w:rPr>
        <w:t>Morgan Zintec for $406.00</w:t>
      </w:r>
      <w:r>
        <w:rPr>
          <w:rFonts w:ascii="Courier New" w:hAnsi="Courier New" w:cs="Courier New"/>
          <w:sz w:val="28"/>
          <w:szCs w:val="28"/>
        </w:rPr>
        <w:t xml:space="preserve"> </w:t>
      </w:r>
    </w:p>
    <w:p w:rsidR="00DD4385" w:rsidRPr="00DD4385" w:rsidRDefault="00DD4385" w:rsidP="00DD4385">
      <w:pPr>
        <w:pStyle w:val="ListParagraph"/>
        <w:numPr>
          <w:ilvl w:val="0"/>
          <w:numId w:val="1"/>
        </w:numPr>
        <w:spacing w:line="360" w:lineRule="auto"/>
        <w:jc w:val="both"/>
        <w:rPr>
          <w:rFonts w:ascii="Courier New" w:hAnsi="Courier New" w:cs="Courier New"/>
          <w:sz w:val="28"/>
          <w:szCs w:val="28"/>
        </w:rPr>
      </w:pPr>
      <w:r w:rsidRPr="00DD4385">
        <w:rPr>
          <w:rFonts w:ascii="Courier New" w:hAnsi="Courier New" w:cs="Courier New"/>
          <w:sz w:val="28"/>
          <w:szCs w:val="28"/>
        </w:rPr>
        <w:t>Chitungwiza Hospital for $459.95</w:t>
      </w:r>
    </w:p>
    <w:p w:rsidR="00DD4385" w:rsidRDefault="00DD4385" w:rsidP="00DD4385">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8"/>
          <w:szCs w:val="28"/>
        </w:rPr>
        <w:t>Dudzai Primary School for $550.01</w:t>
      </w:r>
    </w:p>
    <w:p w:rsidR="00DD4385" w:rsidRDefault="00DD4385" w:rsidP="00DD4385">
      <w:pPr>
        <w:spacing w:line="360" w:lineRule="auto"/>
        <w:jc w:val="both"/>
        <w:rPr>
          <w:rFonts w:ascii="Courier New" w:hAnsi="Courier New" w:cs="Courier New"/>
          <w:sz w:val="28"/>
          <w:szCs w:val="28"/>
        </w:rPr>
      </w:pPr>
      <w:r>
        <w:rPr>
          <w:rFonts w:ascii="Courier New" w:hAnsi="Courier New" w:cs="Courier New"/>
          <w:sz w:val="28"/>
          <w:szCs w:val="28"/>
        </w:rPr>
        <w:t>without supporting documentation.</w:t>
      </w:r>
    </w:p>
    <w:p w:rsidR="00DD4385" w:rsidRDefault="00DD4385" w:rsidP="00DD4385">
      <w:pPr>
        <w:spacing w:line="360" w:lineRule="auto"/>
        <w:jc w:val="both"/>
        <w:rPr>
          <w:rFonts w:ascii="Courier New" w:hAnsi="Courier New" w:cs="Courier New"/>
          <w:sz w:val="28"/>
          <w:szCs w:val="28"/>
        </w:rPr>
      </w:pPr>
      <w:r>
        <w:rPr>
          <w:rFonts w:ascii="Courier New" w:hAnsi="Courier New" w:cs="Courier New"/>
          <w:sz w:val="28"/>
          <w:szCs w:val="28"/>
        </w:rPr>
        <w:tab/>
        <w:t>This was an act of misconduct in terms of Section 20 of Respondent’s Code of Conduct S.I. 148 of 2009 the penalty of which is a dismissal for a first breach.</w:t>
      </w:r>
    </w:p>
    <w:p w:rsidR="00DD4385" w:rsidRDefault="00DD4385" w:rsidP="00DD4385">
      <w:pPr>
        <w:spacing w:line="360" w:lineRule="auto"/>
        <w:jc w:val="both"/>
        <w:rPr>
          <w:rFonts w:ascii="Courier New" w:hAnsi="Courier New" w:cs="Courier New"/>
          <w:sz w:val="28"/>
          <w:szCs w:val="28"/>
        </w:rPr>
      </w:pPr>
      <w:r>
        <w:rPr>
          <w:rFonts w:ascii="Courier New" w:hAnsi="Courier New" w:cs="Courier New"/>
          <w:sz w:val="28"/>
          <w:szCs w:val="28"/>
        </w:rPr>
        <w:lastRenderedPageBreak/>
        <w:tab/>
        <w:t>For committing the above act of misconduct (fraud) Appellant was found guilty by the Disciplinary Committee and was dismissed from Respondent’s employment. He noted appeals to the Chief Executive Officer and the National Employment Council Appeals Committee who in turn dismissed the appeals.</w:t>
      </w:r>
    </w:p>
    <w:p w:rsidR="00DD4385" w:rsidRDefault="00DD4385" w:rsidP="00DD4385">
      <w:pPr>
        <w:spacing w:line="360" w:lineRule="auto"/>
        <w:jc w:val="both"/>
        <w:rPr>
          <w:rFonts w:ascii="Courier New" w:hAnsi="Courier New" w:cs="Courier New"/>
          <w:sz w:val="28"/>
          <w:szCs w:val="28"/>
        </w:rPr>
      </w:pPr>
      <w:r>
        <w:rPr>
          <w:rFonts w:ascii="Courier New" w:hAnsi="Courier New" w:cs="Courier New"/>
          <w:sz w:val="28"/>
          <w:szCs w:val="28"/>
        </w:rPr>
        <w:tab/>
        <w:t>Aggrieved by the National Employment Committee Appeals Committee’s determination, Appellant noted this appeal in this Court. His grounds of appeal (</w:t>
      </w:r>
      <w:r w:rsidRPr="00DD4385">
        <w:rPr>
          <w:rFonts w:ascii="Courier New" w:hAnsi="Courier New" w:cs="Courier New"/>
          <w:i/>
          <w:sz w:val="28"/>
          <w:szCs w:val="28"/>
        </w:rPr>
        <w:t>at record page 3c</w:t>
      </w:r>
      <w:r>
        <w:rPr>
          <w:rFonts w:ascii="Courier New" w:hAnsi="Courier New" w:cs="Courier New"/>
          <w:sz w:val="28"/>
          <w:szCs w:val="28"/>
        </w:rPr>
        <w:t>) can be summarised as follows:-</w:t>
      </w:r>
    </w:p>
    <w:p w:rsidR="00DD4385" w:rsidRDefault="007B290F" w:rsidP="00DD4385">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8"/>
          <w:szCs w:val="28"/>
        </w:rPr>
        <w:t>t</w:t>
      </w:r>
      <w:r w:rsidR="00DD4385">
        <w:rPr>
          <w:rFonts w:ascii="Courier New" w:hAnsi="Courier New" w:cs="Courier New"/>
          <w:sz w:val="28"/>
          <w:szCs w:val="28"/>
        </w:rPr>
        <w:t>hat the Appeals Committee disregarded the fact that when he signed the journals he did so at the instance of his superior Mr Bangwayo.</w:t>
      </w:r>
    </w:p>
    <w:p w:rsidR="00DD4385" w:rsidRDefault="007B290F" w:rsidP="00DD4385">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8"/>
          <w:szCs w:val="28"/>
        </w:rPr>
        <w:t>t</w:t>
      </w:r>
      <w:r w:rsidR="00DD4385">
        <w:rPr>
          <w:rFonts w:ascii="Courier New" w:hAnsi="Courier New" w:cs="Courier New"/>
          <w:sz w:val="28"/>
          <w:szCs w:val="28"/>
        </w:rPr>
        <w:t>he failure to call Bangwayo to the Disciplinary Committee hearing to give evidence was detrimental to his case.</w:t>
      </w:r>
      <w:r>
        <w:rPr>
          <w:rFonts w:ascii="Courier New" w:hAnsi="Courier New" w:cs="Courier New"/>
          <w:sz w:val="28"/>
          <w:szCs w:val="28"/>
        </w:rPr>
        <w:t xml:space="preserve"> The Chief Executive Office and the Appeals Committee failed to consider this gross misdirection. As a result he was not accorded a fair hearing.</w:t>
      </w:r>
    </w:p>
    <w:p w:rsidR="007B290F" w:rsidRDefault="007B290F" w:rsidP="007B290F">
      <w:pPr>
        <w:spacing w:line="360" w:lineRule="auto"/>
        <w:ind w:firstLine="720"/>
        <w:jc w:val="both"/>
        <w:rPr>
          <w:rFonts w:ascii="Courier New" w:hAnsi="Courier New" w:cs="Courier New"/>
          <w:sz w:val="28"/>
          <w:szCs w:val="28"/>
        </w:rPr>
      </w:pPr>
      <w:r>
        <w:rPr>
          <w:rFonts w:ascii="Courier New" w:hAnsi="Courier New" w:cs="Courier New"/>
          <w:sz w:val="28"/>
          <w:szCs w:val="28"/>
        </w:rPr>
        <w:t>Appellant was employed as a Credit Controller. His duties are stated in the Printflow (Private) Limited Accounting Procedure Manual (</w:t>
      </w:r>
      <w:r w:rsidRPr="007B290F">
        <w:rPr>
          <w:rFonts w:ascii="Courier New" w:hAnsi="Courier New" w:cs="Courier New"/>
          <w:i/>
          <w:sz w:val="28"/>
          <w:szCs w:val="28"/>
        </w:rPr>
        <w:t>Record pages 37 to 39</w:t>
      </w:r>
      <w:r>
        <w:rPr>
          <w:rFonts w:ascii="Courier New" w:hAnsi="Courier New" w:cs="Courier New"/>
          <w:sz w:val="28"/>
          <w:szCs w:val="28"/>
        </w:rPr>
        <w:t>) which Appellant was aware of. Some of his duties were to:-</w:t>
      </w:r>
    </w:p>
    <w:p w:rsidR="007B290F" w:rsidRPr="00DC72E3" w:rsidRDefault="007B290F" w:rsidP="007B290F">
      <w:pPr>
        <w:pStyle w:val="ListParagraph"/>
        <w:numPr>
          <w:ilvl w:val="0"/>
          <w:numId w:val="1"/>
        </w:numPr>
        <w:spacing w:line="360" w:lineRule="auto"/>
        <w:jc w:val="both"/>
        <w:rPr>
          <w:rFonts w:ascii="Courier New" w:hAnsi="Courier New" w:cs="Courier New"/>
          <w:sz w:val="24"/>
          <w:szCs w:val="24"/>
        </w:rPr>
      </w:pPr>
      <w:r w:rsidRPr="00DC72E3">
        <w:rPr>
          <w:rFonts w:ascii="Courier New" w:hAnsi="Courier New" w:cs="Courier New"/>
          <w:sz w:val="24"/>
          <w:szCs w:val="24"/>
        </w:rPr>
        <w:t>post receipts into respective Accounts</w:t>
      </w:r>
    </w:p>
    <w:p w:rsidR="007B290F" w:rsidRPr="00DC72E3" w:rsidRDefault="007B290F" w:rsidP="007B290F">
      <w:pPr>
        <w:pStyle w:val="ListParagraph"/>
        <w:numPr>
          <w:ilvl w:val="0"/>
          <w:numId w:val="1"/>
        </w:numPr>
        <w:spacing w:line="360" w:lineRule="auto"/>
        <w:jc w:val="both"/>
        <w:rPr>
          <w:rFonts w:ascii="Courier New" w:hAnsi="Courier New" w:cs="Courier New"/>
          <w:sz w:val="24"/>
          <w:szCs w:val="24"/>
        </w:rPr>
      </w:pPr>
      <w:r w:rsidRPr="00DC72E3">
        <w:rPr>
          <w:rFonts w:ascii="Courier New" w:hAnsi="Courier New" w:cs="Courier New"/>
          <w:sz w:val="24"/>
          <w:szCs w:val="24"/>
        </w:rPr>
        <w:t>where payments are made by Head Office on behalf of Debts, transfer the money by Credit and Debit Journal.</w:t>
      </w:r>
    </w:p>
    <w:p w:rsidR="007B290F" w:rsidRPr="00DC72E3" w:rsidRDefault="007B290F" w:rsidP="007B290F">
      <w:pPr>
        <w:pStyle w:val="ListParagraph"/>
        <w:numPr>
          <w:ilvl w:val="0"/>
          <w:numId w:val="1"/>
        </w:numPr>
        <w:spacing w:line="360" w:lineRule="auto"/>
        <w:jc w:val="both"/>
        <w:rPr>
          <w:rFonts w:ascii="Courier New" w:hAnsi="Courier New" w:cs="Courier New"/>
          <w:sz w:val="24"/>
          <w:szCs w:val="24"/>
        </w:rPr>
      </w:pPr>
      <w:r w:rsidRPr="00DC72E3">
        <w:rPr>
          <w:rFonts w:ascii="Courier New" w:hAnsi="Courier New" w:cs="Courier New"/>
          <w:sz w:val="24"/>
          <w:szCs w:val="24"/>
        </w:rPr>
        <w:lastRenderedPageBreak/>
        <w:t>allocate receipts to the invoices</w:t>
      </w:r>
    </w:p>
    <w:p w:rsidR="007B290F" w:rsidRPr="00DC72E3" w:rsidRDefault="007B290F" w:rsidP="007B290F">
      <w:pPr>
        <w:pStyle w:val="ListParagraph"/>
        <w:numPr>
          <w:ilvl w:val="0"/>
          <w:numId w:val="1"/>
        </w:numPr>
        <w:spacing w:line="360" w:lineRule="auto"/>
        <w:jc w:val="both"/>
        <w:rPr>
          <w:rFonts w:ascii="Courier New" w:hAnsi="Courier New" w:cs="Courier New"/>
          <w:sz w:val="24"/>
          <w:szCs w:val="24"/>
        </w:rPr>
      </w:pPr>
      <w:r w:rsidRPr="00DC72E3">
        <w:rPr>
          <w:rFonts w:ascii="Courier New" w:hAnsi="Courier New" w:cs="Courier New"/>
          <w:sz w:val="24"/>
          <w:szCs w:val="24"/>
        </w:rPr>
        <w:t>update all Invoices, Credit Notes and Receipts</w:t>
      </w:r>
    </w:p>
    <w:p w:rsidR="007B290F" w:rsidRDefault="007B290F" w:rsidP="007B290F">
      <w:pPr>
        <w:pStyle w:val="ListParagraph"/>
        <w:numPr>
          <w:ilvl w:val="0"/>
          <w:numId w:val="1"/>
        </w:numPr>
        <w:spacing w:line="360" w:lineRule="auto"/>
        <w:jc w:val="both"/>
        <w:rPr>
          <w:rFonts w:ascii="Courier New" w:hAnsi="Courier New" w:cs="Courier New"/>
          <w:sz w:val="28"/>
          <w:szCs w:val="28"/>
        </w:rPr>
      </w:pPr>
      <w:r w:rsidRPr="00DC72E3">
        <w:rPr>
          <w:rFonts w:ascii="Courier New" w:hAnsi="Courier New" w:cs="Courier New"/>
          <w:sz w:val="24"/>
          <w:szCs w:val="24"/>
        </w:rPr>
        <w:t>do Debtors reconciliations to ensure that all receipts and invoices were posted</w:t>
      </w:r>
      <w:r>
        <w:rPr>
          <w:rFonts w:ascii="Courier New" w:hAnsi="Courier New" w:cs="Courier New"/>
          <w:sz w:val="28"/>
          <w:szCs w:val="28"/>
        </w:rPr>
        <w:t xml:space="preserve"> etc.</w:t>
      </w:r>
    </w:p>
    <w:p w:rsidR="007B290F" w:rsidRDefault="007B290F" w:rsidP="007B290F">
      <w:pPr>
        <w:spacing w:line="360" w:lineRule="auto"/>
        <w:jc w:val="both"/>
        <w:rPr>
          <w:rFonts w:ascii="Courier New" w:hAnsi="Courier New" w:cs="Courier New"/>
          <w:sz w:val="28"/>
          <w:szCs w:val="28"/>
        </w:rPr>
      </w:pPr>
      <w:r>
        <w:rPr>
          <w:rFonts w:ascii="Courier New" w:hAnsi="Courier New" w:cs="Courier New"/>
          <w:sz w:val="28"/>
          <w:szCs w:val="28"/>
        </w:rPr>
        <w:t>It is not in dispute that Appellant generated and signed the journals in respect of Morgan Zintec, Chitungwiza Hospital and Dudzai Primary School. His main bone of contention was that he signed these journals at the instance of his superior Bangwayo. He was following a lawful order lest he would be charged with insurbordination.</w:t>
      </w:r>
    </w:p>
    <w:p w:rsidR="007B290F" w:rsidRDefault="007B290F" w:rsidP="007B290F">
      <w:pPr>
        <w:spacing w:line="360" w:lineRule="auto"/>
        <w:jc w:val="both"/>
        <w:rPr>
          <w:rFonts w:ascii="Courier New" w:hAnsi="Courier New" w:cs="Courier New"/>
          <w:sz w:val="28"/>
          <w:szCs w:val="28"/>
        </w:rPr>
      </w:pPr>
      <w:r>
        <w:rPr>
          <w:rFonts w:ascii="Courier New" w:hAnsi="Courier New" w:cs="Courier New"/>
          <w:sz w:val="28"/>
          <w:szCs w:val="28"/>
        </w:rPr>
        <w:tab/>
        <w:t xml:space="preserve">It is a trite position of the law that the order or instruction to be followed must be lawful. If it is not, then one is not obliged to obey it. See MATEREKE </w:t>
      </w:r>
      <w:r w:rsidR="004352E4">
        <w:rPr>
          <w:rFonts w:ascii="Courier New" w:hAnsi="Courier New" w:cs="Courier New"/>
          <w:sz w:val="28"/>
          <w:szCs w:val="28"/>
        </w:rPr>
        <w:t>vs.</w:t>
      </w:r>
      <w:r>
        <w:rPr>
          <w:rFonts w:ascii="Courier New" w:hAnsi="Courier New" w:cs="Courier New"/>
          <w:sz w:val="28"/>
          <w:szCs w:val="28"/>
        </w:rPr>
        <w:t xml:space="preserve"> C.T. BOWRING AND ASSOCIATES </w:t>
      </w:r>
      <w:r w:rsidR="00165175">
        <w:rPr>
          <w:rFonts w:ascii="Courier New" w:hAnsi="Courier New" w:cs="Courier New"/>
          <w:sz w:val="28"/>
          <w:szCs w:val="28"/>
        </w:rPr>
        <w:t xml:space="preserve"> (Pvt) Ltd. 1987 (1) ZLR 206.</w:t>
      </w:r>
    </w:p>
    <w:p w:rsidR="00165175" w:rsidRDefault="00165175" w:rsidP="007B290F">
      <w:pPr>
        <w:spacing w:line="360" w:lineRule="auto"/>
        <w:jc w:val="both"/>
        <w:rPr>
          <w:rFonts w:ascii="Courier New" w:hAnsi="Courier New" w:cs="Courier New"/>
          <w:sz w:val="28"/>
          <w:szCs w:val="28"/>
        </w:rPr>
      </w:pPr>
      <w:r>
        <w:rPr>
          <w:rFonts w:ascii="Courier New" w:hAnsi="Courier New" w:cs="Courier New"/>
          <w:sz w:val="28"/>
          <w:szCs w:val="28"/>
        </w:rPr>
        <w:tab/>
        <w:t>It was Respondent’s submission that the order to sign which Appellant is relying on, was unlawful. As it was an order to sign journals without supporting documents, giving wrong narrations and falsely backdating the dates. In essence, Appellant was being told to breach the procedures in the Procedure Manual and to be dishonesty.</w:t>
      </w:r>
    </w:p>
    <w:p w:rsidR="00165175" w:rsidRDefault="00165175" w:rsidP="007B290F">
      <w:pPr>
        <w:spacing w:line="360" w:lineRule="auto"/>
        <w:jc w:val="both"/>
        <w:rPr>
          <w:rFonts w:ascii="Courier New" w:hAnsi="Courier New" w:cs="Courier New"/>
          <w:sz w:val="28"/>
          <w:szCs w:val="28"/>
        </w:rPr>
      </w:pPr>
      <w:r>
        <w:rPr>
          <w:rFonts w:ascii="Courier New" w:hAnsi="Courier New" w:cs="Courier New"/>
          <w:sz w:val="28"/>
          <w:szCs w:val="28"/>
        </w:rPr>
        <w:tab/>
        <w:t>I agree with Respondent’s submission. Appellant was a Credit Controller, of 14 years experience. He was aware of what was required of him when raising journals. He signed some of the journals as the compiler when in actual fact he had not compiled them. He backdated the date on one of the journals to 2010 when he had signed it in April 2011. He gave a misleading narration on one of the journals to give the impression that the debt had been cleared. In view of the above this was certainly an unlawful order which Appellant was not obliged to follow.</w:t>
      </w:r>
    </w:p>
    <w:p w:rsidR="00165175" w:rsidRDefault="00165175" w:rsidP="007B290F">
      <w:pPr>
        <w:spacing w:line="360" w:lineRule="auto"/>
        <w:jc w:val="both"/>
        <w:rPr>
          <w:rFonts w:ascii="Courier New" w:hAnsi="Courier New" w:cs="Courier New"/>
          <w:sz w:val="28"/>
          <w:szCs w:val="28"/>
        </w:rPr>
      </w:pPr>
      <w:r>
        <w:rPr>
          <w:rFonts w:ascii="Courier New" w:hAnsi="Courier New" w:cs="Courier New"/>
          <w:sz w:val="28"/>
          <w:szCs w:val="28"/>
        </w:rPr>
        <w:tab/>
        <w:t>If Appellant strongly felt that Bangwayo’s evidence was going to exonerate him, it was incumbent upon him to call him as a witness. He did not and therefore cannot put the blame on Respondent for not calling him.</w:t>
      </w:r>
    </w:p>
    <w:p w:rsidR="00165175" w:rsidRDefault="00165175" w:rsidP="007B290F">
      <w:pPr>
        <w:spacing w:line="360" w:lineRule="auto"/>
        <w:jc w:val="both"/>
        <w:rPr>
          <w:rFonts w:ascii="Courier New" w:hAnsi="Courier New" w:cs="Courier New"/>
          <w:sz w:val="28"/>
          <w:szCs w:val="28"/>
        </w:rPr>
      </w:pPr>
      <w:r>
        <w:rPr>
          <w:rFonts w:ascii="Courier New" w:hAnsi="Courier New" w:cs="Courier New"/>
          <w:sz w:val="28"/>
          <w:szCs w:val="28"/>
        </w:rPr>
        <w:tab/>
        <w:t xml:space="preserve">It is also a trite position of the law that an appellate court will not interfere with the decision of a trial court based purely </w:t>
      </w:r>
      <w:r w:rsidR="004352E4">
        <w:rPr>
          <w:rFonts w:ascii="Courier New" w:hAnsi="Courier New" w:cs="Courier New"/>
          <w:sz w:val="28"/>
          <w:szCs w:val="28"/>
        </w:rPr>
        <w:t>o</w:t>
      </w:r>
      <w:r>
        <w:rPr>
          <w:rFonts w:ascii="Courier New" w:hAnsi="Courier New" w:cs="Courier New"/>
          <w:sz w:val="28"/>
          <w:szCs w:val="28"/>
        </w:rPr>
        <w:t xml:space="preserve">n factual findings unless it is satisfied that the findings were so </w:t>
      </w:r>
      <w:r w:rsidR="004352E4">
        <w:rPr>
          <w:rFonts w:ascii="Courier New" w:hAnsi="Courier New" w:cs="Courier New"/>
          <w:sz w:val="28"/>
          <w:szCs w:val="28"/>
        </w:rPr>
        <w:t>outrageous</w:t>
      </w:r>
      <w:r>
        <w:rPr>
          <w:rFonts w:ascii="Courier New" w:hAnsi="Courier New" w:cs="Courier New"/>
          <w:sz w:val="28"/>
          <w:szCs w:val="28"/>
        </w:rPr>
        <w:t xml:space="preserve"> in the defiance of logic or accepted moral standards</w:t>
      </w:r>
      <w:r w:rsidR="004352E4">
        <w:rPr>
          <w:rFonts w:ascii="Courier New" w:hAnsi="Courier New" w:cs="Courier New"/>
          <w:sz w:val="28"/>
          <w:szCs w:val="28"/>
        </w:rPr>
        <w:t xml:space="preserve"> that no sensible person who had applied his mind would arrive at such a decision.</w:t>
      </w:r>
    </w:p>
    <w:p w:rsidR="004352E4" w:rsidRDefault="004352E4" w:rsidP="004352E4">
      <w:pPr>
        <w:spacing w:line="360" w:lineRule="auto"/>
        <w:ind w:left="720"/>
        <w:jc w:val="both"/>
        <w:rPr>
          <w:rFonts w:ascii="Courier New" w:hAnsi="Courier New" w:cs="Courier New"/>
          <w:sz w:val="28"/>
          <w:szCs w:val="28"/>
        </w:rPr>
      </w:pPr>
      <w:r>
        <w:rPr>
          <w:rFonts w:ascii="Courier New" w:hAnsi="Courier New" w:cs="Courier New"/>
          <w:sz w:val="28"/>
          <w:szCs w:val="28"/>
        </w:rPr>
        <w:t>HAMA vs. NATIONAL RAILWAYS OF ZIMBABWE 1996 (1) ZLR 664 SC</w:t>
      </w:r>
    </w:p>
    <w:p w:rsidR="004352E4" w:rsidRDefault="004352E4" w:rsidP="007B290F">
      <w:pPr>
        <w:spacing w:line="360" w:lineRule="auto"/>
        <w:jc w:val="both"/>
        <w:rPr>
          <w:rFonts w:ascii="Courier New" w:hAnsi="Courier New" w:cs="Courier New"/>
          <w:sz w:val="28"/>
          <w:szCs w:val="28"/>
        </w:rPr>
      </w:pPr>
      <w:r>
        <w:rPr>
          <w:rFonts w:ascii="Courier New" w:hAnsi="Courier New" w:cs="Courier New"/>
          <w:sz w:val="28"/>
          <w:szCs w:val="28"/>
        </w:rPr>
        <w:tab/>
        <w:t>In casu, the Disciplinary Committee made factual findings which findings were confirmed by both the Chief Executive Office and the Appeals Committee. The findings were that:-</w:t>
      </w:r>
    </w:p>
    <w:p w:rsidR="004352E4" w:rsidRDefault="004352E4" w:rsidP="004352E4">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8"/>
          <w:szCs w:val="28"/>
        </w:rPr>
        <w:t>The accused (Appellant) hand not denied raising the Morgan Zintec journal without documentation.</w:t>
      </w:r>
    </w:p>
    <w:p w:rsidR="004352E4" w:rsidRPr="00DC72E3" w:rsidRDefault="004352E4" w:rsidP="004352E4">
      <w:pPr>
        <w:pStyle w:val="ListParagraph"/>
        <w:numPr>
          <w:ilvl w:val="0"/>
          <w:numId w:val="1"/>
        </w:numPr>
        <w:spacing w:line="360" w:lineRule="auto"/>
        <w:jc w:val="both"/>
        <w:rPr>
          <w:rFonts w:ascii="Courier New" w:hAnsi="Courier New" w:cs="Courier New"/>
          <w:sz w:val="24"/>
          <w:szCs w:val="24"/>
        </w:rPr>
      </w:pPr>
      <w:r w:rsidRPr="00DC72E3">
        <w:rPr>
          <w:rFonts w:ascii="Courier New" w:hAnsi="Courier New" w:cs="Courier New"/>
          <w:sz w:val="24"/>
          <w:szCs w:val="24"/>
        </w:rPr>
        <w:t>He signed as the Compiler for the Chitungwiza Hospital and Dudzai Primary School although he did not compile them.</w:t>
      </w:r>
    </w:p>
    <w:p w:rsidR="004352E4" w:rsidRPr="00DC72E3" w:rsidRDefault="004352E4" w:rsidP="004352E4">
      <w:pPr>
        <w:pStyle w:val="ListParagraph"/>
        <w:numPr>
          <w:ilvl w:val="0"/>
          <w:numId w:val="1"/>
        </w:numPr>
        <w:spacing w:line="360" w:lineRule="auto"/>
        <w:jc w:val="both"/>
        <w:rPr>
          <w:rFonts w:ascii="Courier New" w:hAnsi="Courier New" w:cs="Courier New"/>
          <w:sz w:val="24"/>
          <w:szCs w:val="24"/>
        </w:rPr>
      </w:pPr>
      <w:r w:rsidRPr="00DC72E3">
        <w:rPr>
          <w:rFonts w:ascii="Courier New" w:hAnsi="Courier New" w:cs="Courier New"/>
          <w:sz w:val="24"/>
          <w:szCs w:val="24"/>
        </w:rPr>
        <w:t>The Chitungwiza Hospital and Dudzai Primary School journals did not have supporting documentation.</w:t>
      </w:r>
    </w:p>
    <w:p w:rsidR="004352E4" w:rsidRPr="00DC72E3" w:rsidRDefault="004352E4" w:rsidP="004352E4">
      <w:pPr>
        <w:pStyle w:val="ListParagraph"/>
        <w:numPr>
          <w:ilvl w:val="0"/>
          <w:numId w:val="1"/>
        </w:numPr>
        <w:spacing w:line="360" w:lineRule="auto"/>
        <w:jc w:val="both"/>
        <w:rPr>
          <w:rFonts w:ascii="Courier New" w:hAnsi="Courier New" w:cs="Courier New"/>
          <w:sz w:val="24"/>
          <w:szCs w:val="24"/>
        </w:rPr>
      </w:pPr>
      <w:r w:rsidRPr="00DC72E3">
        <w:rPr>
          <w:rFonts w:ascii="Courier New" w:hAnsi="Courier New" w:cs="Courier New"/>
          <w:sz w:val="24"/>
          <w:szCs w:val="24"/>
        </w:rPr>
        <w:t>He failed to account for the receipt he referred to on the Morgan Zintec journal.</w:t>
      </w:r>
    </w:p>
    <w:p w:rsidR="004352E4" w:rsidRPr="00DC72E3" w:rsidRDefault="00DC72E3" w:rsidP="004352E4">
      <w:pPr>
        <w:pStyle w:val="ListParagraph"/>
        <w:numPr>
          <w:ilvl w:val="0"/>
          <w:numId w:val="1"/>
        </w:numPr>
        <w:spacing w:line="360" w:lineRule="auto"/>
        <w:jc w:val="both"/>
        <w:rPr>
          <w:rFonts w:ascii="Courier New" w:hAnsi="Courier New" w:cs="Courier New"/>
          <w:sz w:val="28"/>
          <w:szCs w:val="28"/>
        </w:rPr>
      </w:pPr>
      <w:r w:rsidRPr="00DC72E3">
        <w:rPr>
          <w:rFonts w:ascii="Courier New" w:hAnsi="Courier New" w:cs="Courier New"/>
          <w:sz w:val="24"/>
          <w:szCs w:val="24"/>
        </w:rPr>
        <w:t>He lied that he only had his job description</w:t>
      </w:r>
      <w:r>
        <w:rPr>
          <w:rFonts w:ascii="Courier New" w:hAnsi="Courier New" w:cs="Courier New"/>
          <w:sz w:val="24"/>
          <w:szCs w:val="24"/>
        </w:rPr>
        <w:t xml:space="preserve"> to guide him although he had a procedure manual he signed in his personal file.</w:t>
      </w:r>
    </w:p>
    <w:p w:rsidR="00DC72E3" w:rsidRPr="00DC72E3" w:rsidRDefault="00DC72E3" w:rsidP="004352E4">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4"/>
          <w:szCs w:val="24"/>
        </w:rPr>
        <w:t xml:space="preserve">He did not make a physical follow-up to Morgan Zintec to check on the outstanding debt </w:t>
      </w:r>
    </w:p>
    <w:p w:rsidR="00DC72E3" w:rsidRPr="00DC72E3" w:rsidRDefault="00DC72E3" w:rsidP="004352E4">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4"/>
          <w:szCs w:val="24"/>
        </w:rPr>
        <w:t>He had been in the accounting field for a period of 14 years</w:t>
      </w:r>
    </w:p>
    <w:p w:rsidR="00DC72E3" w:rsidRPr="00DC72E3" w:rsidRDefault="00DC72E3" w:rsidP="004352E4">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4"/>
          <w:szCs w:val="24"/>
        </w:rPr>
        <w:t>He gave a false journal narration of what he did on the Morgan Zintec Account.</w:t>
      </w:r>
    </w:p>
    <w:p w:rsidR="00DC72E3" w:rsidRPr="006B4797" w:rsidRDefault="00DC72E3" w:rsidP="004352E4">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4"/>
          <w:szCs w:val="24"/>
        </w:rPr>
        <w:t>He worked as his superiors oral instructions as guarantee.</w:t>
      </w:r>
    </w:p>
    <w:p w:rsidR="006B4797" w:rsidRPr="006B4797" w:rsidRDefault="006B4797" w:rsidP="006B4797">
      <w:pPr>
        <w:spacing w:line="360" w:lineRule="auto"/>
        <w:ind w:firstLine="720"/>
        <w:jc w:val="both"/>
        <w:rPr>
          <w:rFonts w:ascii="Courier New" w:hAnsi="Courier New" w:cs="Courier New"/>
          <w:sz w:val="28"/>
          <w:szCs w:val="28"/>
        </w:rPr>
      </w:pPr>
      <w:r>
        <w:rPr>
          <w:rFonts w:ascii="Courier New" w:hAnsi="Courier New" w:cs="Courier New"/>
          <w:sz w:val="28"/>
          <w:szCs w:val="28"/>
        </w:rPr>
        <w:t>All these factual findings are supported by evidence on the record. As alluded to earlier, it is not in dispute that Appellant, raised the Morgan Zintec journal without supporting documentation, signing the Chitungwiza Hospital and Dudzai School journals as the compiler when he was not. There were no supporting documents for these two. He could not produce the receipt he used on the Morgan Zintec journal. He was aware of the Procedure Manual which bore his signature. He did not make physical follow ups to Morgan Zintec. The Morgan Zintec had a false narration. He had been in the accounting field for 14 years, he followed his superiors</w:t>
      </w:r>
    </w:p>
    <w:p w:rsidR="00DC72E3" w:rsidRPr="00DC72E3" w:rsidRDefault="00DC72E3" w:rsidP="00DC72E3">
      <w:pPr>
        <w:spacing w:line="360" w:lineRule="auto"/>
        <w:jc w:val="both"/>
        <w:rPr>
          <w:rFonts w:ascii="Courier New" w:hAnsi="Courier New" w:cs="Courier New"/>
          <w:sz w:val="28"/>
          <w:szCs w:val="28"/>
        </w:rPr>
      </w:pPr>
    </w:p>
    <w:sectPr w:rsidR="00DC72E3" w:rsidRPr="00DC72E3" w:rsidSect="003D6D2E">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142" w:rsidRDefault="00710142" w:rsidP="003D6D2E">
      <w:pPr>
        <w:spacing w:after="0" w:line="240" w:lineRule="auto"/>
      </w:pPr>
      <w:r>
        <w:separator/>
      </w:r>
    </w:p>
  </w:endnote>
  <w:endnote w:type="continuationSeparator" w:id="1">
    <w:p w:rsidR="00710142" w:rsidRDefault="00710142" w:rsidP="003D6D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70479"/>
      <w:docPartObj>
        <w:docPartGallery w:val="Page Numbers (Bottom of Page)"/>
        <w:docPartUnique/>
      </w:docPartObj>
    </w:sdtPr>
    <w:sdtContent>
      <w:p w:rsidR="00165175" w:rsidRDefault="006F1ACD">
        <w:pPr>
          <w:pStyle w:val="Footer"/>
          <w:jc w:val="center"/>
        </w:pPr>
        <w:fldSimple w:instr=" PAGE   \* MERGEFORMAT ">
          <w:r w:rsidR="00436347">
            <w:rPr>
              <w:noProof/>
            </w:rPr>
            <w:t>2</w:t>
          </w:r>
        </w:fldSimple>
      </w:p>
    </w:sdtContent>
  </w:sdt>
  <w:p w:rsidR="00165175" w:rsidRDefault="001651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142" w:rsidRDefault="00710142" w:rsidP="003D6D2E">
      <w:pPr>
        <w:spacing w:after="0" w:line="240" w:lineRule="auto"/>
      </w:pPr>
      <w:r>
        <w:separator/>
      </w:r>
    </w:p>
  </w:footnote>
  <w:footnote w:type="continuationSeparator" w:id="1">
    <w:p w:rsidR="00710142" w:rsidRDefault="00710142" w:rsidP="003D6D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175" w:rsidRPr="00C953F4" w:rsidRDefault="00165175" w:rsidP="003D6D2E">
    <w:pPr>
      <w:spacing w:after="0"/>
      <w:jc w:val="both"/>
      <w:rPr>
        <w:rFonts w:ascii="Courier New" w:hAnsi="Courier New" w:cs="Courier New"/>
        <w:b/>
        <w:sz w:val="24"/>
        <w:szCs w:val="24"/>
      </w:rPr>
    </w:pPr>
    <w:r>
      <w:rPr>
        <w:rFonts w:ascii="Courier New" w:hAnsi="Courier New" w:cs="Courier New"/>
        <w:b/>
        <w:sz w:val="24"/>
        <w:szCs w:val="24"/>
      </w:rPr>
      <w:t xml:space="preserve">                                        JUDGMENT NO.LC/H/03/13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3E0B"/>
    <w:multiLevelType w:val="hybridMultilevel"/>
    <w:tmpl w:val="907A0074"/>
    <w:lvl w:ilvl="0" w:tplc="CEFC2C4A">
      <w:numFmt w:val="bullet"/>
      <w:lvlText w:val="-"/>
      <w:lvlJc w:val="left"/>
      <w:pPr>
        <w:ind w:left="1080" w:hanging="360"/>
      </w:pPr>
      <w:rPr>
        <w:rFonts w:ascii="Courier New" w:eastAsiaTheme="minorHAnsi" w:hAnsi="Courier New" w:cs="Courier New" w:hint="default"/>
        <w:sz w:val="28"/>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D6D2E"/>
    <w:rsid w:val="00165175"/>
    <w:rsid w:val="00195A49"/>
    <w:rsid w:val="00383905"/>
    <w:rsid w:val="003D6D2E"/>
    <w:rsid w:val="004352E4"/>
    <w:rsid w:val="00436347"/>
    <w:rsid w:val="005D439A"/>
    <w:rsid w:val="006B4797"/>
    <w:rsid w:val="006F1ACD"/>
    <w:rsid w:val="006F6C7C"/>
    <w:rsid w:val="00710142"/>
    <w:rsid w:val="00730402"/>
    <w:rsid w:val="007B290F"/>
    <w:rsid w:val="009359E3"/>
    <w:rsid w:val="00D51BC9"/>
    <w:rsid w:val="00DC72E3"/>
    <w:rsid w:val="00DD4385"/>
    <w:rsid w:val="00EB145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2E"/>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D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D2E"/>
    <w:rPr>
      <w:lang w:val="en-ZA"/>
    </w:rPr>
  </w:style>
  <w:style w:type="paragraph" w:styleId="Footer">
    <w:name w:val="footer"/>
    <w:basedOn w:val="Normal"/>
    <w:link w:val="FooterChar"/>
    <w:uiPriority w:val="99"/>
    <w:unhideWhenUsed/>
    <w:rsid w:val="003D6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D2E"/>
    <w:rPr>
      <w:lang w:val="en-ZA"/>
    </w:rPr>
  </w:style>
  <w:style w:type="paragraph" w:styleId="BalloonText">
    <w:name w:val="Balloon Text"/>
    <w:basedOn w:val="Normal"/>
    <w:link w:val="BalloonTextChar"/>
    <w:uiPriority w:val="99"/>
    <w:semiHidden/>
    <w:unhideWhenUsed/>
    <w:rsid w:val="003D6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D2E"/>
    <w:rPr>
      <w:rFonts w:ascii="Tahoma" w:hAnsi="Tahoma" w:cs="Tahoma"/>
      <w:sz w:val="16"/>
      <w:szCs w:val="16"/>
      <w:lang w:val="en-ZA"/>
    </w:rPr>
  </w:style>
  <w:style w:type="paragraph" w:styleId="ListParagraph">
    <w:name w:val="List Paragraph"/>
    <w:basedOn w:val="Normal"/>
    <w:uiPriority w:val="34"/>
    <w:qFormat/>
    <w:rsid w:val="00DD43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dcterms:created xsi:type="dcterms:W3CDTF">2013-04-03T07:29:00Z</dcterms:created>
  <dcterms:modified xsi:type="dcterms:W3CDTF">2013-04-03T07:29:00Z</dcterms:modified>
</cp:coreProperties>
</file>