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02F4" w:rsidRPr="00952093" w:rsidRDefault="00952093" w:rsidP="00952093">
      <w:pPr>
        <w:spacing w:after="0" w:line="240" w:lineRule="auto"/>
        <w:rPr>
          <w:rFonts w:ascii="Times New Roman" w:hAnsi="Times New Roman" w:cs="Times New Roman"/>
          <w:sz w:val="24"/>
          <w:szCs w:val="24"/>
        </w:rPr>
      </w:pPr>
      <w:bookmarkStart w:id="0" w:name="_GoBack"/>
      <w:bookmarkEnd w:id="0"/>
      <w:r w:rsidRPr="00952093">
        <w:rPr>
          <w:rFonts w:ascii="Times New Roman" w:hAnsi="Times New Roman" w:cs="Times New Roman"/>
          <w:sz w:val="24"/>
          <w:szCs w:val="24"/>
        </w:rPr>
        <w:t>EMMANUEL MUSHATA</w:t>
      </w:r>
    </w:p>
    <w:p w:rsidR="00952093" w:rsidRPr="00952093" w:rsidRDefault="00952093" w:rsidP="00952093">
      <w:pPr>
        <w:spacing w:after="0" w:line="240" w:lineRule="auto"/>
        <w:rPr>
          <w:rFonts w:ascii="Times New Roman" w:hAnsi="Times New Roman" w:cs="Times New Roman"/>
          <w:sz w:val="24"/>
          <w:szCs w:val="24"/>
        </w:rPr>
      </w:pPr>
      <w:r w:rsidRPr="00952093">
        <w:rPr>
          <w:rFonts w:ascii="Times New Roman" w:hAnsi="Times New Roman" w:cs="Times New Roman"/>
          <w:sz w:val="24"/>
          <w:szCs w:val="24"/>
        </w:rPr>
        <w:t xml:space="preserve">versus </w:t>
      </w:r>
    </w:p>
    <w:p w:rsidR="00952093" w:rsidRDefault="00952093" w:rsidP="00952093">
      <w:pPr>
        <w:spacing w:after="0" w:line="240" w:lineRule="auto"/>
        <w:rPr>
          <w:rFonts w:ascii="Times New Roman" w:hAnsi="Times New Roman" w:cs="Times New Roman"/>
          <w:sz w:val="24"/>
          <w:szCs w:val="24"/>
        </w:rPr>
      </w:pPr>
      <w:r w:rsidRPr="00952093">
        <w:rPr>
          <w:rFonts w:ascii="Times New Roman" w:hAnsi="Times New Roman" w:cs="Times New Roman"/>
          <w:sz w:val="24"/>
          <w:szCs w:val="24"/>
        </w:rPr>
        <w:t>THE STATE</w:t>
      </w:r>
    </w:p>
    <w:p w:rsidR="00952093" w:rsidRDefault="00952093" w:rsidP="00952093">
      <w:pPr>
        <w:spacing w:after="0" w:line="240" w:lineRule="auto"/>
        <w:rPr>
          <w:rFonts w:ascii="Times New Roman" w:hAnsi="Times New Roman" w:cs="Times New Roman"/>
          <w:sz w:val="24"/>
          <w:szCs w:val="24"/>
        </w:rPr>
      </w:pPr>
    </w:p>
    <w:p w:rsidR="00952093" w:rsidRDefault="00952093" w:rsidP="00952093">
      <w:pPr>
        <w:spacing w:after="0" w:line="240" w:lineRule="auto"/>
        <w:rPr>
          <w:rFonts w:ascii="Times New Roman" w:hAnsi="Times New Roman" w:cs="Times New Roman"/>
          <w:sz w:val="24"/>
          <w:szCs w:val="24"/>
        </w:rPr>
      </w:pPr>
    </w:p>
    <w:p w:rsidR="00952093" w:rsidRDefault="00952093" w:rsidP="00952093">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ZIMBABWE</w:t>
      </w:r>
    </w:p>
    <w:p w:rsidR="00952093" w:rsidRDefault="00952093" w:rsidP="00952093">
      <w:pPr>
        <w:spacing w:after="0" w:line="240" w:lineRule="auto"/>
        <w:rPr>
          <w:rFonts w:ascii="Times New Roman" w:hAnsi="Times New Roman" w:cs="Times New Roman"/>
          <w:sz w:val="24"/>
          <w:szCs w:val="24"/>
        </w:rPr>
      </w:pPr>
      <w:r>
        <w:rPr>
          <w:rFonts w:ascii="Times New Roman" w:hAnsi="Times New Roman" w:cs="Times New Roman"/>
          <w:sz w:val="24"/>
          <w:szCs w:val="24"/>
        </w:rPr>
        <w:t>CHIKOWERO &amp; KWENDA JJ</w:t>
      </w:r>
    </w:p>
    <w:p w:rsidR="00952093" w:rsidRDefault="00952093" w:rsidP="00952093">
      <w:pPr>
        <w:spacing w:after="0" w:line="240" w:lineRule="auto"/>
        <w:rPr>
          <w:rFonts w:ascii="Times New Roman" w:hAnsi="Times New Roman" w:cs="Times New Roman"/>
          <w:sz w:val="24"/>
          <w:szCs w:val="24"/>
        </w:rPr>
      </w:pPr>
      <w:r>
        <w:rPr>
          <w:rFonts w:ascii="Times New Roman" w:hAnsi="Times New Roman" w:cs="Times New Roman"/>
          <w:sz w:val="24"/>
          <w:szCs w:val="24"/>
        </w:rPr>
        <w:t>HARARE, 21 &amp;</w:t>
      </w:r>
      <w:r w:rsidR="000F0B28">
        <w:rPr>
          <w:rFonts w:ascii="Times New Roman" w:hAnsi="Times New Roman" w:cs="Times New Roman"/>
          <w:sz w:val="24"/>
          <w:szCs w:val="24"/>
        </w:rPr>
        <w:t xml:space="preserve"> 29</w:t>
      </w:r>
      <w:r>
        <w:rPr>
          <w:rFonts w:ascii="Times New Roman" w:hAnsi="Times New Roman" w:cs="Times New Roman"/>
          <w:sz w:val="24"/>
          <w:szCs w:val="24"/>
        </w:rPr>
        <w:t xml:space="preserve"> March 2023</w:t>
      </w:r>
    </w:p>
    <w:p w:rsidR="006E7EFB" w:rsidRDefault="006E7EFB" w:rsidP="00952093">
      <w:pPr>
        <w:spacing w:after="0" w:line="240" w:lineRule="auto"/>
        <w:rPr>
          <w:rFonts w:ascii="Times New Roman" w:hAnsi="Times New Roman" w:cs="Times New Roman"/>
          <w:sz w:val="24"/>
          <w:szCs w:val="24"/>
        </w:rPr>
      </w:pPr>
    </w:p>
    <w:p w:rsidR="006E7EFB" w:rsidRDefault="006E7EFB" w:rsidP="00952093">
      <w:pPr>
        <w:spacing w:after="0" w:line="240" w:lineRule="auto"/>
        <w:rPr>
          <w:rFonts w:ascii="Times New Roman" w:hAnsi="Times New Roman" w:cs="Times New Roman"/>
          <w:sz w:val="24"/>
          <w:szCs w:val="24"/>
        </w:rPr>
      </w:pPr>
    </w:p>
    <w:p w:rsidR="006E7EFB" w:rsidRPr="006E7EFB" w:rsidRDefault="006E7EFB" w:rsidP="00952093">
      <w:pPr>
        <w:spacing w:after="0" w:line="240" w:lineRule="auto"/>
        <w:rPr>
          <w:rFonts w:ascii="Times New Roman" w:hAnsi="Times New Roman" w:cs="Times New Roman"/>
          <w:b/>
          <w:sz w:val="24"/>
          <w:szCs w:val="24"/>
        </w:rPr>
      </w:pPr>
      <w:r w:rsidRPr="006E7EFB">
        <w:rPr>
          <w:rFonts w:ascii="Times New Roman" w:hAnsi="Times New Roman" w:cs="Times New Roman"/>
          <w:b/>
          <w:sz w:val="24"/>
          <w:szCs w:val="24"/>
        </w:rPr>
        <w:t>Criminal Appeal</w:t>
      </w:r>
    </w:p>
    <w:p w:rsidR="006E7EFB" w:rsidRDefault="006E7EFB" w:rsidP="00952093">
      <w:pPr>
        <w:spacing w:after="0" w:line="240" w:lineRule="auto"/>
        <w:rPr>
          <w:rFonts w:ascii="Times New Roman" w:hAnsi="Times New Roman" w:cs="Times New Roman"/>
          <w:sz w:val="24"/>
          <w:szCs w:val="24"/>
        </w:rPr>
      </w:pPr>
    </w:p>
    <w:p w:rsidR="006E7EFB" w:rsidRDefault="006E7EFB" w:rsidP="00952093">
      <w:pPr>
        <w:spacing w:after="0" w:line="240" w:lineRule="auto"/>
        <w:rPr>
          <w:rFonts w:ascii="Times New Roman" w:hAnsi="Times New Roman" w:cs="Times New Roman"/>
          <w:sz w:val="24"/>
          <w:szCs w:val="24"/>
        </w:rPr>
      </w:pPr>
    </w:p>
    <w:p w:rsidR="006E7EFB" w:rsidRDefault="006E7EFB" w:rsidP="00952093">
      <w:pPr>
        <w:spacing w:after="0" w:line="240" w:lineRule="auto"/>
        <w:rPr>
          <w:rFonts w:ascii="Times New Roman" w:hAnsi="Times New Roman" w:cs="Times New Roman"/>
          <w:sz w:val="24"/>
          <w:szCs w:val="24"/>
        </w:rPr>
      </w:pPr>
      <w:r w:rsidRPr="006E7EFB">
        <w:rPr>
          <w:rFonts w:ascii="Times New Roman" w:hAnsi="Times New Roman" w:cs="Times New Roman"/>
          <w:i/>
          <w:sz w:val="24"/>
          <w:szCs w:val="24"/>
        </w:rPr>
        <w:t>C T Mutsvangi</w:t>
      </w:r>
      <w:r>
        <w:rPr>
          <w:rFonts w:ascii="Times New Roman" w:hAnsi="Times New Roman" w:cs="Times New Roman"/>
          <w:sz w:val="24"/>
          <w:szCs w:val="24"/>
        </w:rPr>
        <w:t>, for the appellant</w:t>
      </w:r>
    </w:p>
    <w:p w:rsidR="006E7EFB" w:rsidRDefault="006E7EFB" w:rsidP="00952093">
      <w:pPr>
        <w:spacing w:after="0" w:line="240" w:lineRule="auto"/>
        <w:rPr>
          <w:rFonts w:ascii="Times New Roman" w:hAnsi="Times New Roman" w:cs="Times New Roman"/>
          <w:sz w:val="24"/>
          <w:szCs w:val="24"/>
        </w:rPr>
      </w:pPr>
      <w:r w:rsidRPr="006E7EFB">
        <w:rPr>
          <w:rFonts w:ascii="Times New Roman" w:hAnsi="Times New Roman" w:cs="Times New Roman"/>
          <w:i/>
          <w:sz w:val="24"/>
          <w:szCs w:val="24"/>
        </w:rPr>
        <w:t>R Chikosha</w:t>
      </w:r>
      <w:r>
        <w:rPr>
          <w:rFonts w:ascii="Times New Roman" w:hAnsi="Times New Roman" w:cs="Times New Roman"/>
          <w:sz w:val="24"/>
          <w:szCs w:val="24"/>
        </w:rPr>
        <w:t>, for the respondent</w:t>
      </w:r>
    </w:p>
    <w:p w:rsidR="006E7EFB" w:rsidRDefault="006E7EFB" w:rsidP="00952093">
      <w:pPr>
        <w:spacing w:after="0" w:line="240" w:lineRule="auto"/>
        <w:rPr>
          <w:rFonts w:ascii="Times New Roman" w:hAnsi="Times New Roman" w:cs="Times New Roman"/>
          <w:sz w:val="24"/>
          <w:szCs w:val="24"/>
        </w:rPr>
      </w:pPr>
    </w:p>
    <w:p w:rsidR="006E7EFB" w:rsidRDefault="006E7EFB" w:rsidP="00952093">
      <w:pPr>
        <w:spacing w:after="0" w:line="240" w:lineRule="auto"/>
        <w:rPr>
          <w:rFonts w:ascii="Times New Roman" w:hAnsi="Times New Roman" w:cs="Times New Roman"/>
          <w:sz w:val="24"/>
          <w:szCs w:val="24"/>
        </w:rPr>
      </w:pPr>
    </w:p>
    <w:p w:rsidR="006E7EFB" w:rsidRPr="006E7EFB" w:rsidRDefault="006E7EFB" w:rsidP="006E7EFB">
      <w:pPr>
        <w:spacing w:after="0" w:line="360" w:lineRule="auto"/>
        <w:ind w:firstLine="720"/>
        <w:rPr>
          <w:rFonts w:ascii="Times New Roman" w:hAnsi="Times New Roman" w:cs="Times New Roman"/>
          <w:b/>
          <w:sz w:val="24"/>
          <w:szCs w:val="24"/>
        </w:rPr>
      </w:pPr>
      <w:r w:rsidRPr="006E7EFB">
        <w:rPr>
          <w:rFonts w:ascii="Times New Roman" w:hAnsi="Times New Roman" w:cs="Times New Roman"/>
          <w:b/>
          <w:sz w:val="24"/>
          <w:szCs w:val="24"/>
        </w:rPr>
        <w:t>CHIKOWERO J</w:t>
      </w:r>
      <w:r>
        <w:rPr>
          <w:rFonts w:ascii="Times New Roman" w:hAnsi="Times New Roman" w:cs="Times New Roman"/>
          <w:b/>
          <w:sz w:val="24"/>
          <w:szCs w:val="24"/>
        </w:rPr>
        <w:t>:</w:t>
      </w:r>
    </w:p>
    <w:p w:rsidR="006E7EFB" w:rsidRDefault="006E7EFB" w:rsidP="004C19B9">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This is an appeal against both conviction and sentence.</w:t>
      </w:r>
    </w:p>
    <w:p w:rsidR="006E7EFB" w:rsidRDefault="006E7EFB" w:rsidP="004C19B9">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It is pursuant to the appellant’s conviction on a charge of criminal abuse </w:t>
      </w:r>
      <w:r w:rsidR="00BA7D62">
        <w:rPr>
          <w:rFonts w:ascii="Times New Roman" w:hAnsi="Times New Roman" w:cs="Times New Roman"/>
          <w:sz w:val="24"/>
          <w:szCs w:val="24"/>
        </w:rPr>
        <w:t>o</w:t>
      </w:r>
      <w:r>
        <w:rPr>
          <w:rFonts w:ascii="Times New Roman" w:hAnsi="Times New Roman" w:cs="Times New Roman"/>
          <w:sz w:val="24"/>
          <w:szCs w:val="24"/>
        </w:rPr>
        <w:t>f duty as a public officer as defined in s 174(1) of the (Criminal Law (Codification</w:t>
      </w:r>
      <w:r w:rsidR="00BA7D62">
        <w:rPr>
          <w:rFonts w:ascii="Times New Roman" w:hAnsi="Times New Roman" w:cs="Times New Roman"/>
          <w:sz w:val="24"/>
          <w:szCs w:val="24"/>
        </w:rPr>
        <w:t xml:space="preserve"> and Reform ) Act [</w:t>
      </w:r>
      <w:r w:rsidR="00BA7D62" w:rsidRPr="00BA7D62">
        <w:rPr>
          <w:rFonts w:ascii="Times New Roman" w:hAnsi="Times New Roman" w:cs="Times New Roman"/>
          <w:i/>
          <w:sz w:val="24"/>
          <w:szCs w:val="24"/>
        </w:rPr>
        <w:t>Chapter 9:28</w:t>
      </w:r>
      <w:r w:rsidR="00BA7D62">
        <w:rPr>
          <w:rFonts w:ascii="Times New Roman" w:hAnsi="Times New Roman" w:cs="Times New Roman"/>
          <w:sz w:val="24"/>
          <w:szCs w:val="24"/>
        </w:rPr>
        <w:t xml:space="preserve">] and the sentence of thirty months  imprisonment of which </w:t>
      </w:r>
      <w:r w:rsidR="00A002B9">
        <w:rPr>
          <w:rFonts w:ascii="Times New Roman" w:hAnsi="Times New Roman" w:cs="Times New Roman"/>
          <w:sz w:val="24"/>
          <w:szCs w:val="24"/>
        </w:rPr>
        <w:t xml:space="preserve"> six months were suspended on the condition of good behaviour.</w:t>
      </w:r>
    </w:p>
    <w:p w:rsidR="00A002B9" w:rsidRDefault="00A002B9" w:rsidP="004C19B9">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trial court found that the appellant, an Acting Works Manager in the employ of Chitungwiza Municipality, acted contrary to or inconsistent with his duty by unlawfully approving a site plan in favour of Zengeza </w:t>
      </w:r>
      <w:r w:rsidR="00334E8A">
        <w:rPr>
          <w:rFonts w:ascii="Times New Roman" w:hAnsi="Times New Roman" w:cs="Times New Roman"/>
          <w:sz w:val="24"/>
          <w:szCs w:val="24"/>
        </w:rPr>
        <w:t>West</w:t>
      </w:r>
      <w:r>
        <w:rPr>
          <w:rFonts w:ascii="Times New Roman" w:hAnsi="Times New Roman" w:cs="Times New Roman"/>
          <w:sz w:val="24"/>
          <w:szCs w:val="24"/>
        </w:rPr>
        <w:t xml:space="preserve"> Constituency Development Fund Committee for the construction of a people</w:t>
      </w:r>
      <w:r w:rsidR="00961A14">
        <w:rPr>
          <w:rFonts w:ascii="Times New Roman" w:hAnsi="Times New Roman" w:cs="Times New Roman"/>
          <w:sz w:val="24"/>
          <w:szCs w:val="24"/>
        </w:rPr>
        <w:t>’s</w:t>
      </w:r>
      <w:r>
        <w:rPr>
          <w:rFonts w:ascii="Times New Roman" w:hAnsi="Times New Roman" w:cs="Times New Roman"/>
          <w:sz w:val="24"/>
          <w:szCs w:val="24"/>
        </w:rPr>
        <w:t xml:space="preserve"> market.  His approval of the site plan was signified by the appellant affixing his signature to the layout plan in question.  That conduct was unlawful because it was done without the knowledge and approval </w:t>
      </w:r>
      <w:r w:rsidR="00334E8A">
        <w:rPr>
          <w:rFonts w:ascii="Times New Roman" w:hAnsi="Times New Roman" w:cs="Times New Roman"/>
          <w:sz w:val="24"/>
          <w:szCs w:val="24"/>
        </w:rPr>
        <w:t>of Council</w:t>
      </w:r>
      <w:r>
        <w:rPr>
          <w:rFonts w:ascii="Times New Roman" w:hAnsi="Times New Roman" w:cs="Times New Roman"/>
          <w:sz w:val="24"/>
          <w:szCs w:val="24"/>
        </w:rPr>
        <w:t xml:space="preserve">.  The land in </w:t>
      </w:r>
      <w:r w:rsidR="00334E8A">
        <w:rPr>
          <w:rFonts w:ascii="Times New Roman" w:hAnsi="Times New Roman" w:cs="Times New Roman"/>
          <w:sz w:val="24"/>
          <w:szCs w:val="24"/>
        </w:rPr>
        <w:t>question had</w:t>
      </w:r>
      <w:r>
        <w:rPr>
          <w:rFonts w:ascii="Times New Roman" w:hAnsi="Times New Roman" w:cs="Times New Roman"/>
          <w:sz w:val="24"/>
          <w:szCs w:val="24"/>
        </w:rPr>
        <w:t xml:space="preserve"> not </w:t>
      </w:r>
      <w:r w:rsidR="00334E8A">
        <w:rPr>
          <w:rFonts w:ascii="Times New Roman" w:hAnsi="Times New Roman" w:cs="Times New Roman"/>
          <w:sz w:val="24"/>
          <w:szCs w:val="24"/>
        </w:rPr>
        <w:t>been surveyed and subdivided.  There was no diagrams signed by the Surveyor General identifying and describing the relevant piece</w:t>
      </w:r>
      <w:r>
        <w:rPr>
          <w:rFonts w:ascii="Times New Roman" w:hAnsi="Times New Roman" w:cs="Times New Roman"/>
          <w:sz w:val="24"/>
          <w:szCs w:val="24"/>
        </w:rPr>
        <w:t xml:space="preserve"> </w:t>
      </w:r>
      <w:r w:rsidR="00334E8A">
        <w:rPr>
          <w:rFonts w:ascii="Times New Roman" w:hAnsi="Times New Roman" w:cs="Times New Roman"/>
          <w:sz w:val="24"/>
          <w:szCs w:val="24"/>
        </w:rPr>
        <w:t xml:space="preserve">of land.  In fact, the land was just an open </w:t>
      </w:r>
      <w:r w:rsidR="00961A14">
        <w:rPr>
          <w:rFonts w:ascii="Times New Roman" w:hAnsi="Times New Roman" w:cs="Times New Roman"/>
          <w:sz w:val="24"/>
          <w:szCs w:val="24"/>
        </w:rPr>
        <w:t xml:space="preserve">space </w:t>
      </w:r>
      <w:r w:rsidR="00334E8A">
        <w:rPr>
          <w:rFonts w:ascii="Times New Roman" w:hAnsi="Times New Roman" w:cs="Times New Roman"/>
          <w:sz w:val="24"/>
          <w:szCs w:val="24"/>
        </w:rPr>
        <w:t>measuring about 3000 square metres situated at Zengeza 2 Shopping Centre in Chitungwiza.</w:t>
      </w:r>
    </w:p>
    <w:p w:rsidR="00334E8A" w:rsidRDefault="00334E8A" w:rsidP="004C19B9">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open space, from nowhere, was described in the layout plan as stand number 6888.</w:t>
      </w:r>
    </w:p>
    <w:p w:rsidR="00334E8A" w:rsidRDefault="00334E8A" w:rsidP="004C19B9">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507B40">
        <w:rPr>
          <w:rFonts w:ascii="Times New Roman" w:hAnsi="Times New Roman" w:cs="Times New Roman"/>
          <w:sz w:val="24"/>
          <w:szCs w:val="24"/>
        </w:rPr>
        <w:t>appellant chose</w:t>
      </w:r>
      <w:r>
        <w:rPr>
          <w:rFonts w:ascii="Times New Roman" w:hAnsi="Times New Roman" w:cs="Times New Roman"/>
          <w:sz w:val="24"/>
          <w:szCs w:val="24"/>
        </w:rPr>
        <w:t xml:space="preserve"> not to mount any defence to the charge.  At the trial, he </w:t>
      </w:r>
      <w:r w:rsidR="00891854">
        <w:rPr>
          <w:rFonts w:ascii="Times New Roman" w:hAnsi="Times New Roman" w:cs="Times New Roman"/>
          <w:sz w:val="24"/>
          <w:szCs w:val="24"/>
        </w:rPr>
        <w:t>decided to</w:t>
      </w:r>
      <w:r w:rsidR="00507B40">
        <w:rPr>
          <w:rFonts w:ascii="Times New Roman" w:hAnsi="Times New Roman" w:cs="Times New Roman"/>
          <w:sz w:val="24"/>
          <w:szCs w:val="24"/>
        </w:rPr>
        <w:t xml:space="preserve"> divert the court’s attention by effectively creating his own charge sheet by tendering a </w:t>
      </w:r>
      <w:r w:rsidR="00507B40">
        <w:rPr>
          <w:rFonts w:ascii="Times New Roman" w:hAnsi="Times New Roman" w:cs="Times New Roman"/>
          <w:sz w:val="24"/>
          <w:szCs w:val="24"/>
        </w:rPr>
        <w:lastRenderedPageBreak/>
        <w:t>defence outline wherein he averred that he had been authorized by his superior to sign a certain letter authorizing the Committee to build a people</w:t>
      </w:r>
      <w:r w:rsidR="009C116A">
        <w:rPr>
          <w:rFonts w:ascii="Times New Roman" w:hAnsi="Times New Roman" w:cs="Times New Roman"/>
          <w:sz w:val="24"/>
          <w:szCs w:val="24"/>
        </w:rPr>
        <w:t xml:space="preserve">’s market at the open space in question.  In other words, the defence was that it was not him who had unlawfully allocated the piece of land to the Committee but that he had </w:t>
      </w:r>
      <w:r w:rsidR="00891854">
        <w:rPr>
          <w:rFonts w:ascii="Times New Roman" w:hAnsi="Times New Roman" w:cs="Times New Roman"/>
          <w:sz w:val="24"/>
          <w:szCs w:val="24"/>
        </w:rPr>
        <w:t>simply signed</w:t>
      </w:r>
      <w:r w:rsidR="009C116A">
        <w:rPr>
          <w:rFonts w:ascii="Times New Roman" w:hAnsi="Times New Roman" w:cs="Times New Roman"/>
          <w:sz w:val="24"/>
          <w:szCs w:val="24"/>
        </w:rPr>
        <w:t xml:space="preserve"> the letter, dated 16 November 2018, on the instructions of his superior.  That was irrelevant.  The charge was not that he had criminally abused his duty as a public officer by unlawfully allocating </w:t>
      </w:r>
      <w:r w:rsidR="00961A14">
        <w:rPr>
          <w:rFonts w:ascii="Times New Roman" w:hAnsi="Times New Roman" w:cs="Times New Roman"/>
          <w:sz w:val="24"/>
          <w:szCs w:val="24"/>
        </w:rPr>
        <w:t xml:space="preserve">the </w:t>
      </w:r>
      <w:r w:rsidR="009C116A">
        <w:rPr>
          <w:rFonts w:ascii="Times New Roman" w:hAnsi="Times New Roman" w:cs="Times New Roman"/>
          <w:sz w:val="24"/>
          <w:szCs w:val="24"/>
        </w:rPr>
        <w:t xml:space="preserve">land to the Committee.  Whether he signed the letter of 16 November 2018 on his own account or on the instructions of his superior was of no consequence.  We reiterate </w:t>
      </w:r>
      <w:r w:rsidR="00891854">
        <w:rPr>
          <w:rFonts w:ascii="Times New Roman" w:hAnsi="Times New Roman" w:cs="Times New Roman"/>
          <w:sz w:val="24"/>
          <w:szCs w:val="24"/>
        </w:rPr>
        <w:t>that the</w:t>
      </w:r>
      <w:r w:rsidR="009C116A">
        <w:rPr>
          <w:rFonts w:ascii="Times New Roman" w:hAnsi="Times New Roman" w:cs="Times New Roman"/>
          <w:sz w:val="24"/>
          <w:szCs w:val="24"/>
        </w:rPr>
        <w:t xml:space="preserve"> charge was that he had criminally abused his duty as a public officer </w:t>
      </w:r>
      <w:r w:rsidR="00961A14">
        <w:rPr>
          <w:rFonts w:ascii="Times New Roman" w:hAnsi="Times New Roman" w:cs="Times New Roman"/>
          <w:sz w:val="24"/>
          <w:szCs w:val="24"/>
        </w:rPr>
        <w:t>by approving the layout plan without council’s approval</w:t>
      </w:r>
      <w:r w:rsidR="00395A65">
        <w:rPr>
          <w:rFonts w:ascii="Times New Roman" w:hAnsi="Times New Roman" w:cs="Times New Roman"/>
          <w:sz w:val="24"/>
          <w:szCs w:val="24"/>
        </w:rPr>
        <w:t xml:space="preserve"> and  that this was for the purpose of showing favour to the Committee</w:t>
      </w:r>
      <w:r w:rsidR="00891854">
        <w:rPr>
          <w:rFonts w:ascii="Times New Roman" w:hAnsi="Times New Roman" w:cs="Times New Roman"/>
          <w:sz w:val="24"/>
          <w:szCs w:val="24"/>
        </w:rPr>
        <w:t xml:space="preserve">  The appellant did not dispute that he signed the layout </w:t>
      </w:r>
      <w:r w:rsidR="00395A65">
        <w:rPr>
          <w:rFonts w:ascii="Times New Roman" w:hAnsi="Times New Roman" w:cs="Times New Roman"/>
          <w:sz w:val="24"/>
          <w:szCs w:val="24"/>
        </w:rPr>
        <w:t xml:space="preserve"> plan without </w:t>
      </w:r>
      <w:r w:rsidR="00891854">
        <w:rPr>
          <w:rFonts w:ascii="Times New Roman" w:hAnsi="Times New Roman" w:cs="Times New Roman"/>
          <w:sz w:val="24"/>
          <w:szCs w:val="24"/>
        </w:rPr>
        <w:t xml:space="preserve">Council’s approval.  He did not dispute that he was not acting on behalf of Council in signing the layout plan.  At the end of the day, we proceed on the basis  that he did not have any </w:t>
      </w:r>
      <w:r w:rsidR="0073399F">
        <w:rPr>
          <w:rFonts w:ascii="Times New Roman" w:hAnsi="Times New Roman" w:cs="Times New Roman"/>
          <w:sz w:val="24"/>
          <w:szCs w:val="24"/>
        </w:rPr>
        <w:t>defence to the charge because h</w:t>
      </w:r>
      <w:r w:rsidR="00891854">
        <w:rPr>
          <w:rFonts w:ascii="Times New Roman" w:hAnsi="Times New Roman" w:cs="Times New Roman"/>
          <w:sz w:val="24"/>
          <w:szCs w:val="24"/>
        </w:rPr>
        <w:t>e</w:t>
      </w:r>
      <w:r w:rsidR="0073399F">
        <w:rPr>
          <w:rFonts w:ascii="Times New Roman" w:hAnsi="Times New Roman" w:cs="Times New Roman"/>
          <w:sz w:val="24"/>
          <w:szCs w:val="24"/>
        </w:rPr>
        <w:t xml:space="preserve"> </w:t>
      </w:r>
      <w:r w:rsidR="00891854">
        <w:rPr>
          <w:rFonts w:ascii="Times New Roman" w:hAnsi="Times New Roman" w:cs="Times New Roman"/>
          <w:sz w:val="24"/>
          <w:szCs w:val="24"/>
        </w:rPr>
        <w:t xml:space="preserve">did </w:t>
      </w:r>
      <w:r w:rsidR="0073399F">
        <w:rPr>
          <w:rFonts w:ascii="Times New Roman" w:hAnsi="Times New Roman" w:cs="Times New Roman"/>
          <w:sz w:val="24"/>
          <w:szCs w:val="24"/>
        </w:rPr>
        <w:t>not</w:t>
      </w:r>
      <w:r w:rsidR="00891854">
        <w:rPr>
          <w:rFonts w:ascii="Times New Roman" w:hAnsi="Times New Roman" w:cs="Times New Roman"/>
          <w:sz w:val="24"/>
          <w:szCs w:val="24"/>
        </w:rPr>
        <w:t xml:space="preserve"> place any before  the trial court</w:t>
      </w:r>
      <w:r w:rsidR="00395A65">
        <w:rPr>
          <w:rFonts w:ascii="Times New Roman" w:hAnsi="Times New Roman" w:cs="Times New Roman"/>
          <w:sz w:val="24"/>
          <w:szCs w:val="24"/>
        </w:rPr>
        <w:t>,</w:t>
      </w:r>
      <w:r w:rsidR="00891854">
        <w:rPr>
          <w:rFonts w:ascii="Times New Roman" w:hAnsi="Times New Roman" w:cs="Times New Roman"/>
          <w:sz w:val="24"/>
          <w:szCs w:val="24"/>
        </w:rPr>
        <w:t xml:space="preserve"> choosing instead to fall back on the dec</w:t>
      </w:r>
      <w:r w:rsidR="00395A65">
        <w:rPr>
          <w:rFonts w:ascii="Times New Roman" w:hAnsi="Times New Roman" w:cs="Times New Roman"/>
          <w:sz w:val="24"/>
          <w:szCs w:val="24"/>
        </w:rPr>
        <w:t>o</w:t>
      </w:r>
      <w:r w:rsidR="00891854">
        <w:rPr>
          <w:rFonts w:ascii="Times New Roman" w:hAnsi="Times New Roman" w:cs="Times New Roman"/>
          <w:sz w:val="24"/>
          <w:szCs w:val="24"/>
        </w:rPr>
        <w:t>y of “defending”</w:t>
      </w:r>
      <w:r w:rsidR="00151BFE">
        <w:rPr>
          <w:rFonts w:ascii="Times New Roman" w:hAnsi="Times New Roman" w:cs="Times New Roman"/>
          <w:sz w:val="24"/>
          <w:szCs w:val="24"/>
        </w:rPr>
        <w:t xml:space="preserve"> that which</w:t>
      </w:r>
      <w:r w:rsidR="0073399F">
        <w:rPr>
          <w:rFonts w:ascii="Times New Roman" w:hAnsi="Times New Roman" w:cs="Times New Roman"/>
          <w:sz w:val="24"/>
          <w:szCs w:val="24"/>
        </w:rPr>
        <w:t xml:space="preserve"> was never the charge preferred against him.</w:t>
      </w:r>
    </w:p>
    <w:p w:rsidR="0073399F" w:rsidRDefault="0073399F" w:rsidP="004C19B9">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 the circumstances, whether the open space was unlawfully allocated to the Committee by the appellant or </w:t>
      </w:r>
      <w:r w:rsidR="00EF2C8B">
        <w:rPr>
          <w:rFonts w:ascii="Times New Roman" w:hAnsi="Times New Roman" w:cs="Times New Roman"/>
          <w:sz w:val="24"/>
          <w:szCs w:val="24"/>
        </w:rPr>
        <w:t xml:space="preserve">somebody </w:t>
      </w:r>
      <w:r>
        <w:rPr>
          <w:rFonts w:ascii="Times New Roman" w:hAnsi="Times New Roman" w:cs="Times New Roman"/>
          <w:sz w:val="24"/>
          <w:szCs w:val="24"/>
        </w:rPr>
        <w:t>else should not have been the trial court’s concern.  It certainly cannot be an issue before us.</w:t>
      </w:r>
    </w:p>
    <w:p w:rsidR="0073399F" w:rsidRDefault="0073399F" w:rsidP="004C19B9">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Since the appellant never defended the charge the a</w:t>
      </w:r>
      <w:r w:rsidR="00B37482">
        <w:rPr>
          <w:rFonts w:ascii="Times New Roman" w:hAnsi="Times New Roman" w:cs="Times New Roman"/>
          <w:sz w:val="24"/>
          <w:szCs w:val="24"/>
        </w:rPr>
        <w:t xml:space="preserve">ppeal </w:t>
      </w:r>
      <w:r w:rsidR="00841F30">
        <w:rPr>
          <w:rFonts w:ascii="Times New Roman" w:hAnsi="Times New Roman" w:cs="Times New Roman"/>
          <w:sz w:val="24"/>
          <w:szCs w:val="24"/>
        </w:rPr>
        <w:t>against conviction</w:t>
      </w:r>
      <w:r w:rsidR="00B37482">
        <w:rPr>
          <w:rFonts w:ascii="Times New Roman" w:hAnsi="Times New Roman" w:cs="Times New Roman"/>
          <w:sz w:val="24"/>
          <w:szCs w:val="24"/>
        </w:rPr>
        <w:t xml:space="preserve"> has no leg to stand on.  He did not raise any issue necessitating any findings of fact, law or mixed fact and law with which he can be aggrieved.  The trial court proceeded on the basis that it was common cause that the appellant signed the site plan without Council’s approval.  In doing so, it found that he showed favour to the Committee.</w:t>
      </w:r>
    </w:p>
    <w:p w:rsidR="00B37482" w:rsidRDefault="00B37482" w:rsidP="004C19B9">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At the hearing the </w:t>
      </w:r>
      <w:r w:rsidR="007205F0">
        <w:rPr>
          <w:rFonts w:ascii="Times New Roman" w:hAnsi="Times New Roman" w:cs="Times New Roman"/>
          <w:sz w:val="24"/>
          <w:szCs w:val="24"/>
        </w:rPr>
        <w:t>appellant abandoned the first ground of appeal.  That ground had sought to impugn the finding that Zengeza West Constituency Development   Fund Committee was a person with</w:t>
      </w:r>
      <w:r w:rsidR="00BC1CFF">
        <w:rPr>
          <w:rFonts w:ascii="Times New Roman" w:hAnsi="Times New Roman" w:cs="Times New Roman"/>
          <w:sz w:val="24"/>
          <w:szCs w:val="24"/>
        </w:rPr>
        <w:t>in</w:t>
      </w:r>
      <w:r w:rsidR="007205F0">
        <w:rPr>
          <w:rFonts w:ascii="Times New Roman" w:hAnsi="Times New Roman" w:cs="Times New Roman"/>
          <w:sz w:val="24"/>
          <w:szCs w:val="24"/>
        </w:rPr>
        <w:t xml:space="preserve"> the context of s 174(1) of the Criminal Law Code.</w:t>
      </w:r>
    </w:p>
    <w:p w:rsidR="007205F0" w:rsidRDefault="007205F0" w:rsidP="004C19B9">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appellant also abandoned the third ground of appeal.  In that ground, the appellant had sought to take issue with the admission into evidence of the letter of 16 November 2018.</w:t>
      </w:r>
    </w:p>
    <w:p w:rsidR="007205F0" w:rsidRDefault="007205F0" w:rsidP="004C19B9">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The fourth, fifth and sixth ground</w:t>
      </w:r>
      <w:r w:rsidR="003356DF">
        <w:rPr>
          <w:rFonts w:ascii="Times New Roman" w:hAnsi="Times New Roman" w:cs="Times New Roman"/>
          <w:sz w:val="24"/>
          <w:szCs w:val="24"/>
        </w:rPr>
        <w:t>s</w:t>
      </w:r>
      <w:r>
        <w:rPr>
          <w:rFonts w:ascii="Times New Roman" w:hAnsi="Times New Roman" w:cs="Times New Roman"/>
          <w:sz w:val="24"/>
          <w:szCs w:val="24"/>
        </w:rPr>
        <w:t xml:space="preserve"> of appeal all miss the point.  They do not relate to the charge.  Instead, they advert to the court’s “findings” that the letter of 16 November 2018 constituted an offer of land to the Committee</w:t>
      </w:r>
      <w:r w:rsidR="003356DF">
        <w:rPr>
          <w:rFonts w:ascii="Times New Roman" w:hAnsi="Times New Roman" w:cs="Times New Roman"/>
          <w:sz w:val="24"/>
          <w:szCs w:val="24"/>
        </w:rPr>
        <w:t>,</w:t>
      </w:r>
      <w:r>
        <w:rPr>
          <w:rFonts w:ascii="Times New Roman" w:hAnsi="Times New Roman" w:cs="Times New Roman"/>
          <w:sz w:val="24"/>
          <w:szCs w:val="24"/>
        </w:rPr>
        <w:t xml:space="preserve"> failing to find that the Committee did not occupy the land on the basis of the said letter and that the court erred in finding that the letter was send to Parliament because nobody testified that Parliament received the letter.</w:t>
      </w:r>
      <w:r w:rsidR="000607B7">
        <w:rPr>
          <w:rFonts w:ascii="Times New Roman" w:hAnsi="Times New Roman" w:cs="Times New Roman"/>
          <w:sz w:val="24"/>
          <w:szCs w:val="24"/>
        </w:rPr>
        <w:t xml:space="preserve">  The grounds are </w:t>
      </w:r>
      <w:r w:rsidR="00DC1F2F">
        <w:rPr>
          <w:rFonts w:ascii="Times New Roman" w:hAnsi="Times New Roman" w:cs="Times New Roman"/>
          <w:sz w:val="24"/>
          <w:szCs w:val="24"/>
        </w:rPr>
        <w:t>misplaced</w:t>
      </w:r>
      <w:r w:rsidR="000607B7">
        <w:rPr>
          <w:rFonts w:ascii="Times New Roman" w:hAnsi="Times New Roman" w:cs="Times New Roman"/>
          <w:sz w:val="24"/>
          <w:szCs w:val="24"/>
        </w:rPr>
        <w:t xml:space="preserve"> because they speak to issues </w:t>
      </w:r>
      <w:r w:rsidR="00DC1F2F">
        <w:rPr>
          <w:rFonts w:ascii="Times New Roman" w:hAnsi="Times New Roman" w:cs="Times New Roman"/>
          <w:sz w:val="24"/>
          <w:szCs w:val="24"/>
        </w:rPr>
        <w:t>divorced</w:t>
      </w:r>
      <w:r w:rsidR="000607B7">
        <w:rPr>
          <w:rFonts w:ascii="Times New Roman" w:hAnsi="Times New Roman" w:cs="Times New Roman"/>
          <w:sz w:val="24"/>
          <w:szCs w:val="24"/>
        </w:rPr>
        <w:t xml:space="preserve"> from the charge and the basis of the appellant’s conviction.  They do not merit </w:t>
      </w:r>
      <w:r w:rsidR="00DC1F2F">
        <w:rPr>
          <w:rFonts w:ascii="Times New Roman" w:hAnsi="Times New Roman" w:cs="Times New Roman"/>
          <w:sz w:val="24"/>
          <w:szCs w:val="24"/>
        </w:rPr>
        <w:t>any further</w:t>
      </w:r>
      <w:r w:rsidR="000607B7">
        <w:rPr>
          <w:rFonts w:ascii="Times New Roman" w:hAnsi="Times New Roman" w:cs="Times New Roman"/>
          <w:sz w:val="24"/>
          <w:szCs w:val="24"/>
        </w:rPr>
        <w:t xml:space="preserve"> attention</w:t>
      </w:r>
      <w:r w:rsidR="00DC1F2F">
        <w:rPr>
          <w:rFonts w:ascii="Times New Roman" w:hAnsi="Times New Roman" w:cs="Times New Roman"/>
          <w:sz w:val="24"/>
          <w:szCs w:val="24"/>
        </w:rPr>
        <w:t>.</w:t>
      </w:r>
    </w:p>
    <w:p w:rsidR="00DC1F2F" w:rsidRDefault="00DC1F2F" w:rsidP="004C19B9">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Similarly, the second ground of appeal, in relation to which oral argument was attempted before the Court </w:t>
      </w:r>
      <w:r w:rsidR="003356DF">
        <w:rPr>
          <w:rFonts w:ascii="Times New Roman" w:hAnsi="Times New Roman" w:cs="Times New Roman"/>
          <w:sz w:val="24"/>
          <w:szCs w:val="24"/>
        </w:rPr>
        <w:t>i</w:t>
      </w:r>
      <w:r>
        <w:rPr>
          <w:rFonts w:ascii="Times New Roman" w:hAnsi="Times New Roman" w:cs="Times New Roman"/>
          <w:sz w:val="24"/>
          <w:szCs w:val="24"/>
        </w:rPr>
        <w:t>ntervened, is irrelevant.  The ground reads:</w:t>
      </w:r>
    </w:p>
    <w:p w:rsidR="002B2288" w:rsidRDefault="002B2288" w:rsidP="004C19B9">
      <w:pPr>
        <w:pStyle w:val="ListParagraph"/>
        <w:spacing w:after="0" w:line="360" w:lineRule="auto"/>
        <w:ind w:left="1080"/>
        <w:jc w:val="both"/>
        <w:rPr>
          <w:rFonts w:ascii="Times New Roman" w:hAnsi="Times New Roman" w:cs="Times New Roman"/>
          <w:sz w:val="24"/>
          <w:szCs w:val="24"/>
        </w:rPr>
      </w:pPr>
    </w:p>
    <w:p w:rsidR="00DC1F2F" w:rsidRDefault="00DC1F2F" w:rsidP="004C19B9">
      <w:pPr>
        <w:pStyle w:val="ListParagraph"/>
        <w:spacing w:after="0" w:line="240" w:lineRule="auto"/>
        <w:ind w:left="2160"/>
        <w:jc w:val="both"/>
        <w:rPr>
          <w:rFonts w:ascii="Times New Roman" w:hAnsi="Times New Roman" w:cs="Times New Roman"/>
        </w:rPr>
      </w:pPr>
      <w:r w:rsidRPr="002B2288">
        <w:rPr>
          <w:rFonts w:ascii="Times New Roman" w:hAnsi="Times New Roman" w:cs="Times New Roman"/>
        </w:rPr>
        <w:t xml:space="preserve">“2. The court </w:t>
      </w:r>
      <w:r w:rsidRPr="004C19B9">
        <w:rPr>
          <w:rFonts w:ascii="Times New Roman" w:hAnsi="Times New Roman" w:cs="Times New Roman"/>
          <w:i/>
        </w:rPr>
        <w:t>a quo</w:t>
      </w:r>
      <w:r w:rsidRPr="002B2288">
        <w:rPr>
          <w:rFonts w:ascii="Times New Roman" w:hAnsi="Times New Roman" w:cs="Times New Roman"/>
        </w:rPr>
        <w:t xml:space="preserve"> erred at law in making a finding that the appellant showed favour to a ‘person’ by allocating stand Number 6888, Hombarume Road, Chitungwiza, to  Zengeza West Constituency Development Fund when no evidence</w:t>
      </w:r>
      <w:r w:rsidR="002B2288" w:rsidRPr="002B2288">
        <w:rPr>
          <w:rFonts w:ascii="Times New Roman" w:hAnsi="Times New Roman" w:cs="Times New Roman"/>
        </w:rPr>
        <w:t xml:space="preserve"> was placed on record showing that he allocated land to anyone.”</w:t>
      </w:r>
    </w:p>
    <w:p w:rsidR="002B2288" w:rsidRDefault="002B2288" w:rsidP="004C19B9">
      <w:pPr>
        <w:pStyle w:val="ListParagraph"/>
        <w:spacing w:after="0" w:line="240" w:lineRule="auto"/>
        <w:ind w:left="2160"/>
        <w:jc w:val="both"/>
        <w:rPr>
          <w:rFonts w:ascii="Times New Roman" w:hAnsi="Times New Roman" w:cs="Times New Roman"/>
        </w:rPr>
      </w:pPr>
    </w:p>
    <w:p w:rsidR="002B2288" w:rsidRPr="002B2288" w:rsidRDefault="002B2288" w:rsidP="004C19B9">
      <w:pPr>
        <w:pStyle w:val="ListParagraph"/>
        <w:spacing w:after="0" w:line="240" w:lineRule="auto"/>
        <w:ind w:left="2160"/>
        <w:jc w:val="both"/>
        <w:rPr>
          <w:rFonts w:ascii="Times New Roman" w:hAnsi="Times New Roman" w:cs="Times New Roman"/>
        </w:rPr>
      </w:pPr>
    </w:p>
    <w:p w:rsidR="002B2288" w:rsidRDefault="002B2288" w:rsidP="004C19B9">
      <w:pPr>
        <w:spacing w:after="0" w:line="360" w:lineRule="auto"/>
        <w:ind w:left="1080"/>
        <w:jc w:val="both"/>
        <w:rPr>
          <w:rFonts w:ascii="Times New Roman" w:hAnsi="Times New Roman" w:cs="Times New Roman"/>
          <w:sz w:val="24"/>
          <w:szCs w:val="24"/>
        </w:rPr>
      </w:pPr>
      <w:r>
        <w:rPr>
          <w:rFonts w:ascii="Times New Roman" w:hAnsi="Times New Roman" w:cs="Times New Roman"/>
          <w:sz w:val="24"/>
          <w:szCs w:val="24"/>
        </w:rPr>
        <w:t>The charge was not that the appellant contravened s 174(1) of the Criminal Law Code by allocating land to the Committee, or to anyone for that matter.  For that reason we simply ignore the second ground of appeal in disposing of this matter.</w:t>
      </w:r>
    </w:p>
    <w:p w:rsidR="002B2288" w:rsidRDefault="003356DF" w:rsidP="004C19B9">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In respect of</w:t>
      </w:r>
      <w:r w:rsidR="002B2288">
        <w:rPr>
          <w:rFonts w:ascii="Times New Roman" w:hAnsi="Times New Roman" w:cs="Times New Roman"/>
          <w:sz w:val="24"/>
          <w:szCs w:val="24"/>
        </w:rPr>
        <w:t xml:space="preserve"> the appeal against the conviction, </w:t>
      </w:r>
      <w:r>
        <w:rPr>
          <w:rFonts w:ascii="Times New Roman" w:hAnsi="Times New Roman" w:cs="Times New Roman"/>
          <w:sz w:val="24"/>
          <w:szCs w:val="24"/>
        </w:rPr>
        <w:t>we are now left</w:t>
      </w:r>
      <w:r w:rsidR="002B2288">
        <w:rPr>
          <w:rFonts w:ascii="Times New Roman" w:hAnsi="Times New Roman" w:cs="Times New Roman"/>
          <w:sz w:val="24"/>
          <w:szCs w:val="24"/>
        </w:rPr>
        <w:t xml:space="preserve"> with the seventh ground of appeal.  We think it necessary to set it out.  It reads:</w:t>
      </w:r>
    </w:p>
    <w:p w:rsidR="004C19B9" w:rsidRDefault="004C19B9" w:rsidP="004C19B9">
      <w:pPr>
        <w:pStyle w:val="ListParagraph"/>
        <w:spacing w:after="0" w:line="240" w:lineRule="auto"/>
        <w:ind w:left="2160"/>
        <w:jc w:val="both"/>
        <w:rPr>
          <w:rFonts w:ascii="Times New Roman" w:hAnsi="Times New Roman" w:cs="Times New Roman"/>
        </w:rPr>
      </w:pPr>
      <w:r w:rsidRPr="004C19B9">
        <w:rPr>
          <w:rFonts w:ascii="Times New Roman" w:hAnsi="Times New Roman" w:cs="Times New Roman"/>
        </w:rPr>
        <w:t xml:space="preserve">“7. The court </w:t>
      </w:r>
      <w:r w:rsidRPr="004C19B9">
        <w:rPr>
          <w:rFonts w:ascii="Times New Roman" w:hAnsi="Times New Roman" w:cs="Times New Roman"/>
          <w:i/>
        </w:rPr>
        <w:t xml:space="preserve">a quo </w:t>
      </w:r>
      <w:r w:rsidRPr="004C19B9">
        <w:rPr>
          <w:rFonts w:ascii="Times New Roman" w:hAnsi="Times New Roman" w:cs="Times New Roman"/>
        </w:rPr>
        <w:t>erred at law in making a finding that the mere signing of a layout plan by appellant constituted criminal abuse of office, when such a conduct, in the absence of appellant’s corrupt motive, does not amount to any criminal offence.”</w:t>
      </w:r>
    </w:p>
    <w:p w:rsidR="004C19B9" w:rsidRDefault="004C19B9" w:rsidP="004C19B9">
      <w:pPr>
        <w:spacing w:after="0" w:line="240" w:lineRule="auto"/>
        <w:jc w:val="both"/>
        <w:rPr>
          <w:rFonts w:ascii="Times New Roman" w:hAnsi="Times New Roman" w:cs="Times New Roman"/>
        </w:rPr>
      </w:pPr>
    </w:p>
    <w:p w:rsidR="004C19B9" w:rsidRDefault="004C19B9" w:rsidP="004C19B9">
      <w:pPr>
        <w:spacing w:after="0" w:line="240" w:lineRule="auto"/>
        <w:jc w:val="both"/>
        <w:rPr>
          <w:rFonts w:ascii="Times New Roman" w:hAnsi="Times New Roman" w:cs="Times New Roman"/>
        </w:rPr>
      </w:pPr>
      <w:r>
        <w:rPr>
          <w:rFonts w:ascii="Times New Roman" w:hAnsi="Times New Roman" w:cs="Times New Roman"/>
        </w:rPr>
        <w:tab/>
      </w:r>
    </w:p>
    <w:p w:rsidR="00113C53" w:rsidRDefault="004C19B9" w:rsidP="007C41E3">
      <w:pPr>
        <w:spacing w:after="0" w:line="360" w:lineRule="auto"/>
        <w:ind w:left="1140"/>
        <w:jc w:val="both"/>
        <w:rPr>
          <w:rFonts w:ascii="Times New Roman" w:hAnsi="Times New Roman" w:cs="Times New Roman"/>
          <w:sz w:val="24"/>
          <w:szCs w:val="24"/>
        </w:rPr>
      </w:pPr>
      <w:r w:rsidRPr="004C19B9">
        <w:rPr>
          <w:rFonts w:ascii="Times New Roman" w:hAnsi="Times New Roman" w:cs="Times New Roman"/>
          <w:sz w:val="24"/>
          <w:szCs w:val="24"/>
        </w:rPr>
        <w:t>To begin with, motive is not an element of the offence with which the appellant was charged</w:t>
      </w:r>
      <w:r w:rsidR="003356DF">
        <w:rPr>
          <w:rFonts w:ascii="Times New Roman" w:hAnsi="Times New Roman" w:cs="Times New Roman"/>
          <w:sz w:val="24"/>
          <w:szCs w:val="24"/>
        </w:rPr>
        <w:t xml:space="preserve">. </w:t>
      </w:r>
      <w:r w:rsidRPr="004C19B9">
        <w:rPr>
          <w:rFonts w:ascii="Times New Roman" w:hAnsi="Times New Roman" w:cs="Times New Roman"/>
          <w:sz w:val="24"/>
          <w:szCs w:val="24"/>
        </w:rPr>
        <w:t xml:space="preserve"> </w:t>
      </w:r>
      <w:r w:rsidR="003356DF">
        <w:rPr>
          <w:rFonts w:ascii="Times New Roman" w:hAnsi="Times New Roman" w:cs="Times New Roman"/>
          <w:sz w:val="24"/>
          <w:szCs w:val="24"/>
        </w:rPr>
        <w:t>I</w:t>
      </w:r>
      <w:r w:rsidRPr="004C19B9">
        <w:rPr>
          <w:rFonts w:ascii="Times New Roman" w:hAnsi="Times New Roman" w:cs="Times New Roman"/>
          <w:sz w:val="24"/>
          <w:szCs w:val="24"/>
        </w:rPr>
        <w:t>n any event, the ground reflects a deliberate misreading of the evidence on record.  Proper procedures were not followed in the allocation of that open space to the Committee.  Neither an offer letter, lease agreement nor agreement of sale was written</w:t>
      </w:r>
      <w:r>
        <w:rPr>
          <w:rFonts w:ascii="Times New Roman" w:hAnsi="Times New Roman" w:cs="Times New Roman"/>
          <w:sz w:val="24"/>
          <w:szCs w:val="24"/>
        </w:rPr>
        <w:t xml:space="preserve"> pursuant to such allocation.  Yet the appellant signed the letter </w:t>
      </w:r>
      <w:r w:rsidR="0072070F">
        <w:rPr>
          <w:rFonts w:ascii="Times New Roman" w:hAnsi="Times New Roman" w:cs="Times New Roman"/>
          <w:sz w:val="24"/>
          <w:szCs w:val="24"/>
        </w:rPr>
        <w:t xml:space="preserve">dated 16 November 2018 informing Parliament that Council had “granted” the Committee </w:t>
      </w:r>
      <w:r w:rsidR="00A55231">
        <w:rPr>
          <w:rFonts w:ascii="Times New Roman" w:hAnsi="Times New Roman" w:cs="Times New Roman"/>
          <w:sz w:val="24"/>
          <w:szCs w:val="24"/>
        </w:rPr>
        <w:t>land for</w:t>
      </w:r>
      <w:r w:rsidR="0072070F">
        <w:rPr>
          <w:rFonts w:ascii="Times New Roman" w:hAnsi="Times New Roman" w:cs="Times New Roman"/>
          <w:sz w:val="24"/>
          <w:szCs w:val="24"/>
        </w:rPr>
        <w:t xml:space="preserve"> building of a people’s market at Zengeza 2 Shopping center next to Council’s </w:t>
      </w:r>
      <w:r w:rsidR="0072070F">
        <w:rPr>
          <w:rFonts w:ascii="Times New Roman" w:hAnsi="Times New Roman" w:cs="Times New Roman"/>
          <w:sz w:val="24"/>
          <w:szCs w:val="24"/>
        </w:rPr>
        <w:lastRenderedPageBreak/>
        <w:t>offices.  Whether he signed the letter on his own behalf or for his superior is immaterial for our purposes.  This is so because his involvement in the shady dealing in Council land is manifest in the charge</w:t>
      </w:r>
      <w:r w:rsidR="00571FD6">
        <w:rPr>
          <w:rFonts w:ascii="Times New Roman" w:hAnsi="Times New Roman" w:cs="Times New Roman"/>
          <w:sz w:val="24"/>
          <w:szCs w:val="24"/>
        </w:rPr>
        <w:t xml:space="preserve">, to which he proffered no defence.  He signed the layout plan in favour of the Committee.  We have already pointed out that this was without Council’s knowledge and approval. The presumption that he signed the layout plan to favour the Committee arose.  He did not even begin to rebut </w:t>
      </w:r>
      <w:r w:rsidR="00F4255B">
        <w:rPr>
          <w:rFonts w:ascii="Times New Roman" w:hAnsi="Times New Roman" w:cs="Times New Roman"/>
          <w:sz w:val="24"/>
          <w:szCs w:val="24"/>
        </w:rPr>
        <w:t>that presumption</w:t>
      </w:r>
      <w:r w:rsidR="00571FD6">
        <w:rPr>
          <w:rFonts w:ascii="Times New Roman" w:hAnsi="Times New Roman" w:cs="Times New Roman"/>
          <w:sz w:val="24"/>
          <w:szCs w:val="24"/>
        </w:rPr>
        <w:t xml:space="preserve"> at the trial. If</w:t>
      </w:r>
      <w:r w:rsidR="00113C53">
        <w:rPr>
          <w:rFonts w:ascii="Times New Roman" w:hAnsi="Times New Roman" w:cs="Times New Roman"/>
          <w:sz w:val="24"/>
          <w:szCs w:val="24"/>
        </w:rPr>
        <w:t xml:space="preserve"> </w:t>
      </w:r>
      <w:r w:rsidR="00571FD6">
        <w:rPr>
          <w:rFonts w:ascii="Times New Roman" w:hAnsi="Times New Roman" w:cs="Times New Roman"/>
          <w:sz w:val="24"/>
          <w:szCs w:val="24"/>
        </w:rPr>
        <w:t xml:space="preserve">the </w:t>
      </w:r>
      <w:r w:rsidR="00113C53">
        <w:rPr>
          <w:rFonts w:ascii="Times New Roman" w:hAnsi="Times New Roman" w:cs="Times New Roman"/>
          <w:sz w:val="24"/>
          <w:szCs w:val="24"/>
        </w:rPr>
        <w:t xml:space="preserve">appellant </w:t>
      </w:r>
      <w:r w:rsidR="00F4255B">
        <w:rPr>
          <w:rFonts w:ascii="Times New Roman" w:hAnsi="Times New Roman" w:cs="Times New Roman"/>
          <w:sz w:val="24"/>
          <w:szCs w:val="24"/>
        </w:rPr>
        <w:t>thought</w:t>
      </w:r>
      <w:r w:rsidR="00571FD6">
        <w:rPr>
          <w:rFonts w:ascii="Times New Roman" w:hAnsi="Times New Roman" w:cs="Times New Roman"/>
          <w:sz w:val="24"/>
          <w:szCs w:val="24"/>
        </w:rPr>
        <w:t xml:space="preserve"> that lack of corrupt motive i</w:t>
      </w:r>
      <w:r w:rsidR="00E26765">
        <w:rPr>
          <w:rFonts w:ascii="Times New Roman" w:hAnsi="Times New Roman" w:cs="Times New Roman"/>
          <w:sz w:val="24"/>
          <w:szCs w:val="24"/>
        </w:rPr>
        <w:t>n</w:t>
      </w:r>
      <w:r w:rsidR="00571FD6">
        <w:rPr>
          <w:rFonts w:ascii="Times New Roman" w:hAnsi="Times New Roman" w:cs="Times New Roman"/>
          <w:sz w:val="24"/>
          <w:szCs w:val="24"/>
        </w:rPr>
        <w:t xml:space="preserve"> signing the </w:t>
      </w:r>
      <w:r w:rsidR="00113C53">
        <w:rPr>
          <w:rFonts w:ascii="Times New Roman" w:hAnsi="Times New Roman" w:cs="Times New Roman"/>
          <w:sz w:val="24"/>
          <w:szCs w:val="24"/>
        </w:rPr>
        <w:t xml:space="preserve">layout </w:t>
      </w:r>
      <w:r w:rsidR="007C41E3">
        <w:rPr>
          <w:rFonts w:ascii="Times New Roman" w:hAnsi="Times New Roman" w:cs="Times New Roman"/>
          <w:sz w:val="24"/>
          <w:szCs w:val="24"/>
        </w:rPr>
        <w:t>plan amounted</w:t>
      </w:r>
      <w:r w:rsidR="00571FD6">
        <w:rPr>
          <w:rFonts w:ascii="Times New Roman" w:hAnsi="Times New Roman" w:cs="Times New Roman"/>
          <w:sz w:val="24"/>
          <w:szCs w:val="24"/>
        </w:rPr>
        <w:t xml:space="preserve"> to a defence to the charge, that is what he</w:t>
      </w:r>
      <w:r w:rsidR="00113C53">
        <w:rPr>
          <w:rFonts w:ascii="Times New Roman" w:hAnsi="Times New Roman" w:cs="Times New Roman"/>
          <w:sz w:val="24"/>
          <w:szCs w:val="24"/>
        </w:rPr>
        <w:t xml:space="preserve"> </w:t>
      </w:r>
      <w:r w:rsidR="00571FD6">
        <w:rPr>
          <w:rFonts w:ascii="Times New Roman" w:hAnsi="Times New Roman" w:cs="Times New Roman"/>
          <w:sz w:val="24"/>
          <w:szCs w:val="24"/>
        </w:rPr>
        <w:t>should hav</w:t>
      </w:r>
      <w:r w:rsidR="00113C53">
        <w:rPr>
          <w:rFonts w:ascii="Times New Roman" w:hAnsi="Times New Roman" w:cs="Times New Roman"/>
          <w:sz w:val="24"/>
          <w:szCs w:val="24"/>
        </w:rPr>
        <w:t>e</w:t>
      </w:r>
      <w:r w:rsidR="00571FD6">
        <w:rPr>
          <w:rFonts w:ascii="Times New Roman" w:hAnsi="Times New Roman" w:cs="Times New Roman"/>
          <w:sz w:val="24"/>
          <w:szCs w:val="24"/>
        </w:rPr>
        <w:t xml:space="preserve"> set out in his defence outline.  If that had been</w:t>
      </w:r>
      <w:r w:rsidR="00113C53">
        <w:rPr>
          <w:rFonts w:ascii="Times New Roman" w:hAnsi="Times New Roman" w:cs="Times New Roman"/>
          <w:sz w:val="24"/>
          <w:szCs w:val="24"/>
        </w:rPr>
        <w:t xml:space="preserve"> done, the trial would have been conducted on that basis and the issue would be properly before us.  As things stand, this supposed ground of appeal is unique in that it is not such but is </w:t>
      </w:r>
      <w:r w:rsidR="007C41E3">
        <w:rPr>
          <w:rFonts w:ascii="Times New Roman" w:hAnsi="Times New Roman" w:cs="Times New Roman"/>
          <w:sz w:val="24"/>
          <w:szCs w:val="24"/>
        </w:rPr>
        <w:t>a defence outline. We cannot engage with a defence not raised at the trial simply because it has been given the tag of a ground of appeal.  We strike it out</w:t>
      </w:r>
      <w:r w:rsidR="00113C53">
        <w:rPr>
          <w:rFonts w:ascii="Times New Roman" w:hAnsi="Times New Roman" w:cs="Times New Roman"/>
          <w:sz w:val="24"/>
          <w:szCs w:val="24"/>
        </w:rPr>
        <w:t>.  We prefer to dismiss it. This we do.</w:t>
      </w:r>
    </w:p>
    <w:p w:rsidR="00113C53" w:rsidRDefault="00113C53" w:rsidP="00113C53">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trial court did not gloss over the mitigation.  A sentence of a fine was clearly inappropriate.  The sentence imposed does not shock us.  The court properly balanced the factors of aggravation against the mitigation.  In the </w:t>
      </w:r>
      <w:r w:rsidR="0004786D">
        <w:rPr>
          <w:rFonts w:ascii="Times New Roman" w:hAnsi="Times New Roman" w:cs="Times New Roman"/>
          <w:sz w:val="24"/>
          <w:szCs w:val="24"/>
        </w:rPr>
        <w:t xml:space="preserve">exercise of its </w:t>
      </w:r>
      <w:r>
        <w:rPr>
          <w:rFonts w:ascii="Times New Roman" w:hAnsi="Times New Roman" w:cs="Times New Roman"/>
          <w:sz w:val="24"/>
          <w:szCs w:val="24"/>
        </w:rPr>
        <w:t xml:space="preserve">discretion it was persuaded by the gravity of the </w:t>
      </w:r>
      <w:r w:rsidR="00230890">
        <w:rPr>
          <w:rFonts w:ascii="Times New Roman" w:hAnsi="Times New Roman" w:cs="Times New Roman"/>
          <w:sz w:val="24"/>
          <w:szCs w:val="24"/>
        </w:rPr>
        <w:t>offence</w:t>
      </w:r>
      <w:r>
        <w:rPr>
          <w:rFonts w:ascii="Times New Roman" w:hAnsi="Times New Roman" w:cs="Times New Roman"/>
          <w:sz w:val="24"/>
          <w:szCs w:val="24"/>
        </w:rPr>
        <w:t>, its prevalence in our local authorities and the need fo</w:t>
      </w:r>
      <w:r w:rsidR="00230890">
        <w:rPr>
          <w:rFonts w:ascii="Times New Roman" w:hAnsi="Times New Roman" w:cs="Times New Roman"/>
          <w:sz w:val="24"/>
          <w:szCs w:val="24"/>
        </w:rPr>
        <w:t>r</w:t>
      </w:r>
      <w:r>
        <w:rPr>
          <w:rFonts w:ascii="Times New Roman" w:hAnsi="Times New Roman" w:cs="Times New Roman"/>
          <w:sz w:val="24"/>
          <w:szCs w:val="24"/>
        </w:rPr>
        <w:t xml:space="preserve"> individual and general deterrence </w:t>
      </w:r>
      <w:r w:rsidR="00230890">
        <w:rPr>
          <w:rFonts w:ascii="Times New Roman" w:hAnsi="Times New Roman" w:cs="Times New Roman"/>
          <w:sz w:val="24"/>
          <w:szCs w:val="24"/>
        </w:rPr>
        <w:t>to impose the sentence that it did.  I</w:t>
      </w:r>
      <w:r w:rsidR="00C20C63">
        <w:rPr>
          <w:rFonts w:ascii="Times New Roman" w:hAnsi="Times New Roman" w:cs="Times New Roman"/>
          <w:sz w:val="24"/>
          <w:szCs w:val="24"/>
        </w:rPr>
        <w:t>n</w:t>
      </w:r>
      <w:r w:rsidR="00230890">
        <w:rPr>
          <w:rFonts w:ascii="Times New Roman" w:hAnsi="Times New Roman" w:cs="Times New Roman"/>
          <w:sz w:val="24"/>
          <w:szCs w:val="24"/>
        </w:rPr>
        <w:t xml:space="preserve"> matters of corruption the correct sentenc</w:t>
      </w:r>
      <w:r w:rsidR="0004786D">
        <w:rPr>
          <w:rFonts w:ascii="Times New Roman" w:hAnsi="Times New Roman" w:cs="Times New Roman"/>
          <w:sz w:val="24"/>
          <w:szCs w:val="24"/>
        </w:rPr>
        <w:t>ing</w:t>
      </w:r>
      <w:r w:rsidR="00230890">
        <w:rPr>
          <w:rFonts w:ascii="Times New Roman" w:hAnsi="Times New Roman" w:cs="Times New Roman"/>
          <w:sz w:val="24"/>
          <w:szCs w:val="24"/>
        </w:rPr>
        <w:t xml:space="preserve"> approach is to impose a custodial term unless there are cogent reasons to the contrary.  The need for individual and general deterrence as well as public indignation predominate over factors personal to the offender.  See </w:t>
      </w:r>
      <w:r w:rsidR="00230890" w:rsidRPr="00230890">
        <w:rPr>
          <w:rFonts w:ascii="Times New Roman" w:hAnsi="Times New Roman" w:cs="Times New Roman"/>
          <w:i/>
          <w:sz w:val="24"/>
          <w:szCs w:val="24"/>
        </w:rPr>
        <w:t>State</w:t>
      </w:r>
      <w:r w:rsidR="00230890">
        <w:rPr>
          <w:rFonts w:ascii="Times New Roman" w:hAnsi="Times New Roman" w:cs="Times New Roman"/>
          <w:sz w:val="24"/>
          <w:szCs w:val="24"/>
        </w:rPr>
        <w:t xml:space="preserve"> v </w:t>
      </w:r>
      <w:r w:rsidR="00230890" w:rsidRPr="00230890">
        <w:rPr>
          <w:rFonts w:ascii="Times New Roman" w:hAnsi="Times New Roman" w:cs="Times New Roman"/>
          <w:i/>
          <w:sz w:val="24"/>
          <w:szCs w:val="24"/>
        </w:rPr>
        <w:t xml:space="preserve">Chogugudza </w:t>
      </w:r>
      <w:r w:rsidR="00230890">
        <w:rPr>
          <w:rFonts w:ascii="Times New Roman" w:hAnsi="Times New Roman" w:cs="Times New Roman"/>
          <w:sz w:val="24"/>
          <w:szCs w:val="24"/>
        </w:rPr>
        <w:t>1996 (1) ZLR 28 (S).</w:t>
      </w:r>
    </w:p>
    <w:p w:rsidR="00230890" w:rsidRDefault="00230890" w:rsidP="00113C53">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appellant, an Acting Works Manager in the employ of Chitungwiza Municipality at the material time, was sentenced to thirty months imprisonment of which six months were suspended for five years on the condition of good behaviour.  The maximum sentence for </w:t>
      </w:r>
      <w:r w:rsidR="003A4901">
        <w:rPr>
          <w:rFonts w:ascii="Times New Roman" w:hAnsi="Times New Roman" w:cs="Times New Roman"/>
          <w:sz w:val="24"/>
          <w:szCs w:val="24"/>
        </w:rPr>
        <w:t>contravening</w:t>
      </w:r>
      <w:r>
        <w:rPr>
          <w:rFonts w:ascii="Times New Roman" w:hAnsi="Times New Roman" w:cs="Times New Roman"/>
          <w:sz w:val="24"/>
          <w:szCs w:val="24"/>
        </w:rPr>
        <w:t xml:space="preserve"> s 174(1) of the Criminal Law C</w:t>
      </w:r>
      <w:r w:rsidR="003A4901">
        <w:rPr>
          <w:rFonts w:ascii="Times New Roman" w:hAnsi="Times New Roman" w:cs="Times New Roman"/>
          <w:sz w:val="24"/>
          <w:szCs w:val="24"/>
        </w:rPr>
        <w:t xml:space="preserve">ode is </w:t>
      </w:r>
      <w:r>
        <w:rPr>
          <w:rFonts w:ascii="Times New Roman" w:hAnsi="Times New Roman" w:cs="Times New Roman"/>
          <w:sz w:val="24"/>
          <w:szCs w:val="24"/>
        </w:rPr>
        <w:t xml:space="preserve">fine not </w:t>
      </w:r>
      <w:r w:rsidR="003A4901">
        <w:rPr>
          <w:rFonts w:ascii="Times New Roman" w:hAnsi="Times New Roman" w:cs="Times New Roman"/>
          <w:sz w:val="24"/>
          <w:szCs w:val="24"/>
        </w:rPr>
        <w:t>exceeding level</w:t>
      </w:r>
      <w:r>
        <w:rPr>
          <w:rFonts w:ascii="Times New Roman" w:hAnsi="Times New Roman" w:cs="Times New Roman"/>
          <w:sz w:val="24"/>
          <w:szCs w:val="24"/>
        </w:rPr>
        <w:t xml:space="preserve"> thirteen or imprisonment not exceeding</w:t>
      </w:r>
      <w:r w:rsidR="003A4901">
        <w:rPr>
          <w:rFonts w:ascii="Times New Roman" w:hAnsi="Times New Roman" w:cs="Times New Roman"/>
          <w:sz w:val="24"/>
          <w:szCs w:val="24"/>
        </w:rPr>
        <w:t xml:space="preserve"> fifteen years, or both.  What was imposed was nowhere near the maximum imprisonment term statutorily provided for.  The sentence meted out was neither vitiated by any misdirection nor does it induce a sense of shock.  The appeal against sentence is without any merit.</w:t>
      </w:r>
    </w:p>
    <w:p w:rsidR="003A4901" w:rsidRDefault="003A4901" w:rsidP="00113C53">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In the result, the appeal be and is dismissed in its entirety.</w:t>
      </w:r>
    </w:p>
    <w:p w:rsidR="003A4901" w:rsidRDefault="003A4901" w:rsidP="003A4901">
      <w:pPr>
        <w:spacing w:after="0" w:line="360" w:lineRule="auto"/>
        <w:jc w:val="both"/>
        <w:rPr>
          <w:rFonts w:ascii="Times New Roman" w:hAnsi="Times New Roman" w:cs="Times New Roman"/>
          <w:sz w:val="24"/>
          <w:szCs w:val="24"/>
        </w:rPr>
      </w:pPr>
    </w:p>
    <w:p w:rsidR="003A4901" w:rsidRDefault="003A4901" w:rsidP="003A4901">
      <w:pPr>
        <w:spacing w:after="0" w:line="360" w:lineRule="auto"/>
        <w:jc w:val="both"/>
        <w:rPr>
          <w:rFonts w:ascii="Times New Roman" w:hAnsi="Times New Roman" w:cs="Times New Roman"/>
          <w:sz w:val="24"/>
          <w:szCs w:val="24"/>
        </w:rPr>
      </w:pPr>
    </w:p>
    <w:p w:rsidR="003A4901" w:rsidRDefault="003A4901" w:rsidP="003A4901">
      <w:pPr>
        <w:spacing w:after="0" w:line="360" w:lineRule="auto"/>
        <w:jc w:val="both"/>
        <w:rPr>
          <w:rFonts w:ascii="Times New Roman" w:hAnsi="Times New Roman" w:cs="Times New Roman"/>
          <w:sz w:val="24"/>
          <w:szCs w:val="24"/>
        </w:rPr>
      </w:pPr>
    </w:p>
    <w:p w:rsidR="003A4901" w:rsidRDefault="003A4901" w:rsidP="003A4901">
      <w:pPr>
        <w:spacing w:after="0" w:line="360" w:lineRule="auto"/>
        <w:jc w:val="both"/>
        <w:rPr>
          <w:rFonts w:ascii="Times New Roman" w:hAnsi="Times New Roman" w:cs="Times New Roman"/>
          <w:sz w:val="24"/>
          <w:szCs w:val="24"/>
        </w:rPr>
      </w:pPr>
    </w:p>
    <w:p w:rsidR="003A4901" w:rsidRDefault="003A4901" w:rsidP="003A4901">
      <w:pPr>
        <w:spacing w:after="0" w:line="360" w:lineRule="auto"/>
        <w:jc w:val="both"/>
        <w:rPr>
          <w:rFonts w:ascii="Times New Roman" w:hAnsi="Times New Roman" w:cs="Times New Roman"/>
          <w:sz w:val="24"/>
          <w:szCs w:val="24"/>
        </w:rPr>
      </w:pPr>
    </w:p>
    <w:p w:rsidR="003A4901" w:rsidRDefault="003A4901" w:rsidP="003A490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CHIKOWERO J:………………………………….</w:t>
      </w:r>
    </w:p>
    <w:p w:rsidR="003A4901" w:rsidRDefault="003A4901" w:rsidP="003A4901">
      <w:pPr>
        <w:spacing w:after="0" w:line="360" w:lineRule="auto"/>
        <w:jc w:val="both"/>
        <w:rPr>
          <w:rFonts w:ascii="Times New Roman" w:hAnsi="Times New Roman" w:cs="Times New Roman"/>
          <w:sz w:val="24"/>
          <w:szCs w:val="24"/>
        </w:rPr>
      </w:pPr>
    </w:p>
    <w:p w:rsidR="003A4901" w:rsidRDefault="003A4901" w:rsidP="003A4901">
      <w:pPr>
        <w:spacing w:after="0" w:line="360" w:lineRule="auto"/>
        <w:jc w:val="both"/>
        <w:rPr>
          <w:rFonts w:ascii="Times New Roman" w:hAnsi="Times New Roman" w:cs="Times New Roman"/>
          <w:sz w:val="24"/>
          <w:szCs w:val="24"/>
        </w:rPr>
      </w:pPr>
    </w:p>
    <w:p w:rsidR="003A4901" w:rsidRDefault="003A4901" w:rsidP="003A490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KWENDA J:……………………………….</w:t>
      </w:r>
    </w:p>
    <w:p w:rsidR="003A4901" w:rsidRDefault="003A4901" w:rsidP="003A490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 agree</w:t>
      </w:r>
    </w:p>
    <w:p w:rsidR="003A4901" w:rsidRDefault="003A4901" w:rsidP="003A4901">
      <w:pPr>
        <w:spacing w:after="0" w:line="360" w:lineRule="auto"/>
        <w:jc w:val="both"/>
        <w:rPr>
          <w:rFonts w:ascii="Times New Roman" w:hAnsi="Times New Roman" w:cs="Times New Roman"/>
          <w:sz w:val="24"/>
          <w:szCs w:val="24"/>
        </w:rPr>
      </w:pPr>
    </w:p>
    <w:p w:rsidR="003A4901" w:rsidRDefault="003A4901" w:rsidP="003A4901">
      <w:pPr>
        <w:spacing w:after="0" w:line="360" w:lineRule="auto"/>
        <w:jc w:val="both"/>
        <w:rPr>
          <w:rFonts w:ascii="Times New Roman" w:hAnsi="Times New Roman" w:cs="Times New Roman"/>
          <w:sz w:val="24"/>
          <w:szCs w:val="24"/>
        </w:rPr>
      </w:pPr>
    </w:p>
    <w:p w:rsidR="003A4901" w:rsidRDefault="003A4901" w:rsidP="003A4901">
      <w:pPr>
        <w:spacing w:after="0" w:line="240" w:lineRule="auto"/>
        <w:jc w:val="both"/>
        <w:rPr>
          <w:rFonts w:ascii="Times New Roman" w:hAnsi="Times New Roman" w:cs="Times New Roman"/>
          <w:sz w:val="24"/>
          <w:szCs w:val="24"/>
        </w:rPr>
      </w:pPr>
      <w:r w:rsidRPr="003A4901">
        <w:rPr>
          <w:rFonts w:ascii="Times New Roman" w:hAnsi="Times New Roman" w:cs="Times New Roman"/>
          <w:i/>
          <w:sz w:val="24"/>
          <w:szCs w:val="24"/>
        </w:rPr>
        <w:t>Shava Law Chambers</w:t>
      </w:r>
      <w:r>
        <w:rPr>
          <w:rFonts w:ascii="Times New Roman" w:hAnsi="Times New Roman" w:cs="Times New Roman"/>
          <w:sz w:val="24"/>
          <w:szCs w:val="24"/>
        </w:rPr>
        <w:t>, appellant’s legal practitioners</w:t>
      </w:r>
    </w:p>
    <w:p w:rsidR="003A4901" w:rsidRPr="003A4901" w:rsidRDefault="003A4901" w:rsidP="003A4901">
      <w:pPr>
        <w:spacing w:after="0" w:line="240" w:lineRule="auto"/>
        <w:jc w:val="both"/>
        <w:rPr>
          <w:rFonts w:ascii="Times New Roman" w:hAnsi="Times New Roman" w:cs="Times New Roman"/>
          <w:sz w:val="24"/>
          <w:szCs w:val="24"/>
        </w:rPr>
      </w:pPr>
      <w:r w:rsidRPr="003A4901">
        <w:rPr>
          <w:rFonts w:ascii="Times New Roman" w:hAnsi="Times New Roman" w:cs="Times New Roman"/>
          <w:i/>
          <w:sz w:val="24"/>
          <w:szCs w:val="24"/>
        </w:rPr>
        <w:t>The National Prosecuting Authority</w:t>
      </w:r>
      <w:r>
        <w:rPr>
          <w:rFonts w:ascii="Times New Roman" w:hAnsi="Times New Roman" w:cs="Times New Roman"/>
          <w:sz w:val="24"/>
          <w:szCs w:val="24"/>
        </w:rPr>
        <w:t>, respondent’s legal practitioners</w:t>
      </w:r>
    </w:p>
    <w:p w:rsidR="00230890" w:rsidRPr="00113C53" w:rsidRDefault="00230890" w:rsidP="003A4901">
      <w:pPr>
        <w:pStyle w:val="ListParagraph"/>
        <w:spacing w:after="0" w:line="240" w:lineRule="auto"/>
        <w:ind w:left="1080"/>
        <w:jc w:val="both"/>
        <w:rPr>
          <w:rFonts w:ascii="Times New Roman" w:hAnsi="Times New Roman" w:cs="Times New Roman"/>
          <w:sz w:val="24"/>
          <w:szCs w:val="24"/>
        </w:rPr>
      </w:pPr>
    </w:p>
    <w:p w:rsidR="00952093" w:rsidRPr="004C19B9" w:rsidRDefault="00952093" w:rsidP="004C19B9">
      <w:pPr>
        <w:spacing w:after="0" w:line="360" w:lineRule="auto"/>
        <w:jc w:val="both"/>
        <w:rPr>
          <w:rFonts w:ascii="Times New Roman" w:hAnsi="Times New Roman" w:cs="Times New Roman"/>
          <w:sz w:val="24"/>
          <w:szCs w:val="24"/>
        </w:rPr>
      </w:pPr>
    </w:p>
    <w:sectPr w:rsidR="00952093" w:rsidRPr="004C19B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6347" w:rsidRDefault="009D6347" w:rsidP="00952093">
      <w:pPr>
        <w:spacing w:after="0" w:line="240" w:lineRule="auto"/>
      </w:pPr>
      <w:r>
        <w:separator/>
      </w:r>
    </w:p>
  </w:endnote>
  <w:endnote w:type="continuationSeparator" w:id="0">
    <w:p w:rsidR="009D6347" w:rsidRDefault="009D6347" w:rsidP="009520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6347" w:rsidRDefault="009D6347" w:rsidP="00952093">
      <w:pPr>
        <w:spacing w:after="0" w:line="240" w:lineRule="auto"/>
      </w:pPr>
      <w:r>
        <w:separator/>
      </w:r>
    </w:p>
  </w:footnote>
  <w:footnote w:type="continuationSeparator" w:id="0">
    <w:p w:rsidR="009D6347" w:rsidRDefault="009D6347" w:rsidP="009520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5715817"/>
      <w:docPartObj>
        <w:docPartGallery w:val="Page Numbers (Top of Page)"/>
        <w:docPartUnique/>
      </w:docPartObj>
    </w:sdtPr>
    <w:sdtEndPr>
      <w:rPr>
        <w:noProof/>
      </w:rPr>
    </w:sdtEndPr>
    <w:sdtContent>
      <w:p w:rsidR="00952093" w:rsidRDefault="00952093">
        <w:pPr>
          <w:pStyle w:val="Header"/>
          <w:jc w:val="right"/>
          <w:rPr>
            <w:noProof/>
          </w:rPr>
        </w:pPr>
        <w:r>
          <w:fldChar w:fldCharType="begin"/>
        </w:r>
        <w:r>
          <w:instrText xml:space="preserve"> PAGE   \* MERGEFORMAT </w:instrText>
        </w:r>
        <w:r>
          <w:fldChar w:fldCharType="separate"/>
        </w:r>
        <w:r w:rsidR="00763451">
          <w:rPr>
            <w:noProof/>
          </w:rPr>
          <w:t>1</w:t>
        </w:r>
        <w:r>
          <w:rPr>
            <w:noProof/>
          </w:rPr>
          <w:fldChar w:fldCharType="end"/>
        </w:r>
      </w:p>
      <w:p w:rsidR="00952093" w:rsidRDefault="00952093">
        <w:pPr>
          <w:pStyle w:val="Header"/>
          <w:jc w:val="right"/>
          <w:rPr>
            <w:noProof/>
          </w:rPr>
        </w:pPr>
        <w:r>
          <w:rPr>
            <w:noProof/>
          </w:rPr>
          <w:t>HH</w:t>
        </w:r>
        <w:r w:rsidR="00701708">
          <w:rPr>
            <w:noProof/>
          </w:rPr>
          <w:t xml:space="preserve"> 220-23</w:t>
        </w:r>
      </w:p>
      <w:p w:rsidR="00952093" w:rsidRDefault="00952093">
        <w:pPr>
          <w:pStyle w:val="Header"/>
          <w:jc w:val="right"/>
        </w:pPr>
        <w:r>
          <w:rPr>
            <w:noProof/>
          </w:rPr>
          <w:t>HACC(A) 20/22</w:t>
        </w:r>
      </w:p>
    </w:sdtContent>
  </w:sdt>
  <w:p w:rsidR="00952093" w:rsidRDefault="0095209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AE34DD"/>
    <w:multiLevelType w:val="hybridMultilevel"/>
    <w:tmpl w:val="645213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B1D6C3E"/>
    <w:multiLevelType w:val="hybridMultilevel"/>
    <w:tmpl w:val="EFE251A4"/>
    <w:lvl w:ilvl="0" w:tplc="6AA821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2093"/>
    <w:rsid w:val="0004786D"/>
    <w:rsid w:val="000607B7"/>
    <w:rsid w:val="00083F07"/>
    <w:rsid w:val="000F0B28"/>
    <w:rsid w:val="00113C53"/>
    <w:rsid w:val="00151BFE"/>
    <w:rsid w:val="00230890"/>
    <w:rsid w:val="002B2288"/>
    <w:rsid w:val="00334E8A"/>
    <w:rsid w:val="003356DF"/>
    <w:rsid w:val="00395A65"/>
    <w:rsid w:val="003A4901"/>
    <w:rsid w:val="004360A4"/>
    <w:rsid w:val="00461B36"/>
    <w:rsid w:val="004C02F4"/>
    <w:rsid w:val="004C19B9"/>
    <w:rsid w:val="00507B40"/>
    <w:rsid w:val="0056791C"/>
    <w:rsid w:val="00571FD6"/>
    <w:rsid w:val="006831F9"/>
    <w:rsid w:val="006E7EFB"/>
    <w:rsid w:val="00701708"/>
    <w:rsid w:val="007205F0"/>
    <w:rsid w:val="0072070F"/>
    <w:rsid w:val="0073399F"/>
    <w:rsid w:val="00763451"/>
    <w:rsid w:val="007C41E3"/>
    <w:rsid w:val="00841F30"/>
    <w:rsid w:val="00891854"/>
    <w:rsid w:val="00952093"/>
    <w:rsid w:val="00961A14"/>
    <w:rsid w:val="009C116A"/>
    <w:rsid w:val="009D6347"/>
    <w:rsid w:val="00A002B9"/>
    <w:rsid w:val="00A55231"/>
    <w:rsid w:val="00A66514"/>
    <w:rsid w:val="00B37482"/>
    <w:rsid w:val="00B721AD"/>
    <w:rsid w:val="00BA7D62"/>
    <w:rsid w:val="00BC1CFF"/>
    <w:rsid w:val="00C20C63"/>
    <w:rsid w:val="00C25A46"/>
    <w:rsid w:val="00D03887"/>
    <w:rsid w:val="00DC1F2F"/>
    <w:rsid w:val="00E26765"/>
    <w:rsid w:val="00E70996"/>
    <w:rsid w:val="00EF2C8B"/>
    <w:rsid w:val="00F425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CAA256-5BB2-485C-B33A-2507EE85E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20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2093"/>
  </w:style>
  <w:style w:type="paragraph" w:styleId="Footer">
    <w:name w:val="footer"/>
    <w:basedOn w:val="Normal"/>
    <w:link w:val="FooterChar"/>
    <w:uiPriority w:val="99"/>
    <w:unhideWhenUsed/>
    <w:rsid w:val="009520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2093"/>
  </w:style>
  <w:style w:type="paragraph" w:styleId="ListParagraph">
    <w:name w:val="List Paragraph"/>
    <w:basedOn w:val="Normal"/>
    <w:uiPriority w:val="34"/>
    <w:qFormat/>
    <w:rsid w:val="006E7E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1360</Words>
  <Characters>7752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2</cp:revision>
  <dcterms:created xsi:type="dcterms:W3CDTF">2023-03-30T13:35:00Z</dcterms:created>
  <dcterms:modified xsi:type="dcterms:W3CDTF">2023-03-30T13:35:00Z</dcterms:modified>
</cp:coreProperties>
</file>