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07725" w14:textId="735A5D67" w:rsidR="000511F5" w:rsidRPr="004D3DD8" w:rsidRDefault="000511F5" w:rsidP="0057520B">
      <w:pPr>
        <w:tabs>
          <w:tab w:val="left" w:pos="1080"/>
          <w:tab w:val="left" w:pos="1170"/>
        </w:tabs>
        <w:spacing w:after="0" w:line="360" w:lineRule="auto"/>
        <w:jc w:val="both"/>
        <w:rPr>
          <w:rFonts w:ascii="Times New Roman" w:hAnsi="Times New Roman"/>
          <w:b/>
          <w:sz w:val="24"/>
          <w:szCs w:val="24"/>
          <w:lang w:val="en-US"/>
        </w:rPr>
      </w:pPr>
      <w:bookmarkStart w:id="0" w:name="_GoBack"/>
      <w:bookmarkEnd w:id="0"/>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sidR="004D3DD8">
        <w:rPr>
          <w:rFonts w:ascii="Times New Roman" w:hAnsi="Times New Roman" w:cs="Times New Roman"/>
          <w:b/>
          <w:sz w:val="24"/>
          <w:szCs w:val="24"/>
          <w:lang w:val="en-GB"/>
        </w:rPr>
        <w:tab/>
      </w:r>
    </w:p>
    <w:p w14:paraId="72B5B196" w14:textId="77777777" w:rsidR="004D3DD8" w:rsidRDefault="004D3DD8" w:rsidP="000511F5">
      <w:pPr>
        <w:spacing w:after="0" w:line="360" w:lineRule="auto"/>
        <w:jc w:val="both"/>
        <w:rPr>
          <w:rFonts w:ascii="Times New Roman" w:hAnsi="Times New Roman" w:cs="Times New Roman"/>
          <w:b/>
          <w:sz w:val="24"/>
          <w:szCs w:val="24"/>
          <w:lang w:val="en-GB"/>
        </w:rPr>
      </w:pPr>
    </w:p>
    <w:p w14:paraId="3497B017" w14:textId="42F9581A" w:rsidR="000511F5" w:rsidRPr="00265396" w:rsidRDefault="000511F5" w:rsidP="00265396">
      <w:pPr>
        <w:spacing w:after="0" w:line="240" w:lineRule="auto"/>
        <w:jc w:val="both"/>
        <w:rPr>
          <w:rFonts w:ascii="Times New Roman" w:hAnsi="Times New Roman" w:cs="Times New Roman"/>
          <w:sz w:val="24"/>
          <w:szCs w:val="24"/>
          <w:lang w:val="en-GB"/>
        </w:rPr>
      </w:pPr>
      <w:r w:rsidRPr="00265396">
        <w:rPr>
          <w:rFonts w:ascii="Times New Roman" w:hAnsi="Times New Roman" w:cs="Times New Roman"/>
          <w:sz w:val="24"/>
          <w:szCs w:val="24"/>
          <w:lang w:val="en-GB"/>
        </w:rPr>
        <w:t>EMMAH MUDZINGWA</w:t>
      </w:r>
    </w:p>
    <w:p w14:paraId="3A4B408A" w14:textId="5006DF7B" w:rsidR="000511F5" w:rsidRPr="00265396" w:rsidRDefault="000511F5" w:rsidP="00265396">
      <w:pPr>
        <w:spacing w:after="0" w:line="240" w:lineRule="auto"/>
        <w:jc w:val="both"/>
        <w:rPr>
          <w:rFonts w:ascii="Times New Roman" w:hAnsi="Times New Roman" w:cs="Times New Roman"/>
          <w:sz w:val="24"/>
          <w:szCs w:val="24"/>
          <w:lang w:val="en-GB"/>
        </w:rPr>
      </w:pPr>
      <w:r w:rsidRPr="00265396">
        <w:rPr>
          <w:rFonts w:ascii="Times New Roman" w:hAnsi="Times New Roman" w:cs="Times New Roman"/>
          <w:sz w:val="24"/>
          <w:szCs w:val="24"/>
          <w:lang w:val="en-GB"/>
        </w:rPr>
        <w:t>versus</w:t>
      </w:r>
    </w:p>
    <w:p w14:paraId="0599B7CB" w14:textId="5C09AAD9" w:rsidR="000511F5" w:rsidRPr="00265396" w:rsidRDefault="000511F5" w:rsidP="00265396">
      <w:pPr>
        <w:spacing w:after="0" w:line="240" w:lineRule="auto"/>
        <w:jc w:val="both"/>
        <w:rPr>
          <w:rFonts w:ascii="Times New Roman" w:hAnsi="Times New Roman" w:cs="Times New Roman"/>
          <w:sz w:val="24"/>
          <w:szCs w:val="24"/>
          <w:lang w:val="en-GB"/>
        </w:rPr>
      </w:pPr>
      <w:r w:rsidRPr="00265396">
        <w:rPr>
          <w:rFonts w:ascii="Times New Roman" w:hAnsi="Times New Roman" w:cs="Times New Roman"/>
          <w:sz w:val="24"/>
          <w:szCs w:val="24"/>
          <w:lang w:val="en-GB"/>
        </w:rPr>
        <w:t>WEBSTER J</w:t>
      </w:r>
      <w:r w:rsidR="005A4C97" w:rsidRPr="00265396">
        <w:rPr>
          <w:rFonts w:ascii="Times New Roman" w:hAnsi="Times New Roman" w:cs="Times New Roman"/>
          <w:sz w:val="24"/>
          <w:szCs w:val="24"/>
          <w:lang w:val="en-GB"/>
        </w:rPr>
        <w:t>.</w:t>
      </w:r>
      <w:r w:rsidRPr="00265396">
        <w:rPr>
          <w:rFonts w:ascii="Times New Roman" w:hAnsi="Times New Roman" w:cs="Times New Roman"/>
          <w:sz w:val="24"/>
          <w:szCs w:val="24"/>
          <w:lang w:val="en-GB"/>
        </w:rPr>
        <w:t>N</w:t>
      </w:r>
      <w:r w:rsidR="005A4C97" w:rsidRPr="00265396">
        <w:rPr>
          <w:rFonts w:ascii="Times New Roman" w:hAnsi="Times New Roman" w:cs="Times New Roman"/>
          <w:sz w:val="24"/>
          <w:szCs w:val="24"/>
          <w:lang w:val="en-GB"/>
        </w:rPr>
        <w:t>.</w:t>
      </w:r>
      <w:r w:rsidRPr="00265396">
        <w:rPr>
          <w:rFonts w:ascii="Times New Roman" w:hAnsi="Times New Roman" w:cs="Times New Roman"/>
          <w:sz w:val="24"/>
          <w:szCs w:val="24"/>
          <w:lang w:val="en-GB"/>
        </w:rPr>
        <w:t xml:space="preserve"> HAMUSI     </w:t>
      </w:r>
    </w:p>
    <w:p w14:paraId="74BA77D8" w14:textId="77777777" w:rsidR="00265396" w:rsidRPr="000511F5" w:rsidRDefault="00265396" w:rsidP="000511F5">
      <w:pPr>
        <w:spacing w:after="0" w:line="360" w:lineRule="auto"/>
        <w:jc w:val="both"/>
        <w:rPr>
          <w:rFonts w:ascii="Times New Roman" w:hAnsi="Times New Roman" w:cs="Times New Roman"/>
          <w:b/>
          <w:sz w:val="24"/>
          <w:szCs w:val="24"/>
          <w:lang w:val="en-GB"/>
        </w:rPr>
      </w:pPr>
    </w:p>
    <w:p w14:paraId="4CAC3CCA" w14:textId="2DDA342F" w:rsidR="000511F5" w:rsidRPr="00265396" w:rsidRDefault="005A4C97" w:rsidP="00265396">
      <w:pPr>
        <w:spacing w:after="0" w:line="240" w:lineRule="auto"/>
        <w:jc w:val="both"/>
        <w:rPr>
          <w:rFonts w:ascii="Times New Roman" w:hAnsi="Times New Roman" w:cs="Times New Roman"/>
          <w:sz w:val="24"/>
          <w:szCs w:val="24"/>
          <w:lang w:val="en-GB"/>
        </w:rPr>
      </w:pPr>
      <w:r w:rsidRPr="00265396">
        <w:rPr>
          <w:rFonts w:ascii="Times New Roman" w:hAnsi="Times New Roman" w:cs="Times New Roman"/>
          <w:sz w:val="24"/>
          <w:szCs w:val="24"/>
          <w:lang w:val="en-GB"/>
        </w:rPr>
        <w:t xml:space="preserve">HIGH </w:t>
      </w:r>
      <w:r w:rsidR="000511F5" w:rsidRPr="00265396">
        <w:rPr>
          <w:rFonts w:ascii="Times New Roman" w:hAnsi="Times New Roman" w:cs="Times New Roman"/>
          <w:sz w:val="24"/>
          <w:szCs w:val="24"/>
          <w:lang w:val="en-GB"/>
        </w:rPr>
        <w:t>COURT OF ZIMBABWE</w:t>
      </w:r>
    </w:p>
    <w:p w14:paraId="06A4F9E9" w14:textId="2C207B7C" w:rsidR="000511F5" w:rsidRPr="00265396" w:rsidRDefault="005A4C97" w:rsidP="00265396">
      <w:pPr>
        <w:spacing w:after="0" w:line="240" w:lineRule="auto"/>
        <w:jc w:val="both"/>
        <w:rPr>
          <w:rFonts w:ascii="Times New Roman" w:hAnsi="Times New Roman" w:cs="Times New Roman"/>
          <w:b/>
          <w:sz w:val="24"/>
          <w:szCs w:val="24"/>
          <w:lang w:val="en-GB"/>
        </w:rPr>
      </w:pPr>
      <w:r w:rsidRPr="00265396">
        <w:rPr>
          <w:rFonts w:ascii="Times New Roman" w:hAnsi="Times New Roman" w:cs="Times New Roman"/>
          <w:b/>
          <w:sz w:val="24"/>
          <w:szCs w:val="24"/>
          <w:lang w:val="en-GB"/>
        </w:rPr>
        <w:t xml:space="preserve">MUCHAWA </w:t>
      </w:r>
      <w:r w:rsidR="000511F5" w:rsidRPr="00265396">
        <w:rPr>
          <w:rFonts w:ascii="Times New Roman" w:hAnsi="Times New Roman" w:cs="Times New Roman"/>
          <w:b/>
          <w:sz w:val="24"/>
          <w:szCs w:val="24"/>
          <w:lang w:val="en-GB"/>
        </w:rPr>
        <w:t xml:space="preserve">J, </w:t>
      </w:r>
      <w:r w:rsidRPr="00265396">
        <w:rPr>
          <w:rFonts w:ascii="Times New Roman" w:hAnsi="Times New Roman" w:cs="Times New Roman"/>
          <w:b/>
          <w:sz w:val="24"/>
          <w:szCs w:val="24"/>
          <w:lang w:val="en-GB"/>
        </w:rPr>
        <w:t>KATIYO J, MAMBARA J</w:t>
      </w:r>
      <w:r w:rsidR="000511F5" w:rsidRPr="00265396">
        <w:rPr>
          <w:rFonts w:ascii="Times New Roman" w:hAnsi="Times New Roman" w:cs="Times New Roman"/>
          <w:b/>
          <w:sz w:val="24"/>
          <w:szCs w:val="24"/>
          <w:lang w:val="en-GB"/>
        </w:rPr>
        <w:t xml:space="preserve"> &amp; </w:t>
      </w:r>
      <w:r w:rsidRPr="00265396">
        <w:rPr>
          <w:rFonts w:ascii="Times New Roman" w:hAnsi="Times New Roman" w:cs="Times New Roman"/>
          <w:b/>
          <w:sz w:val="24"/>
          <w:szCs w:val="24"/>
          <w:lang w:val="en-GB"/>
        </w:rPr>
        <w:t>DEMBURE J</w:t>
      </w:r>
    </w:p>
    <w:p w14:paraId="02142209" w14:textId="7E4AAC53" w:rsidR="000511F5" w:rsidRPr="00D95542" w:rsidRDefault="00265396" w:rsidP="00265396">
      <w:pPr>
        <w:spacing w:after="0"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HARARE,</w:t>
      </w:r>
      <w:r w:rsidR="000511F5" w:rsidRPr="00D95542">
        <w:rPr>
          <w:rFonts w:ascii="Times New Roman" w:hAnsi="Times New Roman" w:cs="Times New Roman"/>
          <w:bCs/>
          <w:sz w:val="24"/>
          <w:szCs w:val="24"/>
          <w:lang w:val="en-GB"/>
        </w:rPr>
        <w:t xml:space="preserve"> 1</w:t>
      </w:r>
      <w:r w:rsidR="005A4C97" w:rsidRPr="00D95542">
        <w:rPr>
          <w:rFonts w:ascii="Times New Roman" w:hAnsi="Times New Roman" w:cs="Times New Roman"/>
          <w:bCs/>
          <w:sz w:val="24"/>
          <w:szCs w:val="24"/>
          <w:lang w:val="en-GB"/>
        </w:rPr>
        <w:t>9</w:t>
      </w:r>
      <w:r w:rsidR="000511F5" w:rsidRPr="00D95542">
        <w:rPr>
          <w:rFonts w:ascii="Times New Roman" w:hAnsi="Times New Roman" w:cs="Times New Roman"/>
          <w:bCs/>
          <w:sz w:val="24"/>
          <w:szCs w:val="24"/>
          <w:lang w:val="en-GB"/>
        </w:rPr>
        <w:t xml:space="preserve"> </w:t>
      </w:r>
      <w:r w:rsidR="001E7486" w:rsidRPr="00D95542">
        <w:rPr>
          <w:rFonts w:ascii="Times New Roman" w:hAnsi="Times New Roman" w:cs="Times New Roman"/>
          <w:bCs/>
          <w:sz w:val="24"/>
          <w:szCs w:val="24"/>
          <w:lang w:val="en-GB"/>
        </w:rPr>
        <w:t>July</w:t>
      </w:r>
      <w:r w:rsidR="000511F5" w:rsidRPr="00D95542">
        <w:rPr>
          <w:rFonts w:ascii="Times New Roman" w:hAnsi="Times New Roman" w:cs="Times New Roman"/>
          <w:bCs/>
          <w:sz w:val="24"/>
          <w:szCs w:val="24"/>
          <w:lang w:val="en-GB"/>
        </w:rPr>
        <w:t xml:space="preserve"> &amp; </w:t>
      </w:r>
      <w:r w:rsidR="00805E17">
        <w:rPr>
          <w:rFonts w:ascii="Times New Roman" w:hAnsi="Times New Roman" w:cs="Times New Roman"/>
          <w:bCs/>
          <w:sz w:val="24"/>
          <w:szCs w:val="24"/>
          <w:lang w:val="en-GB"/>
        </w:rPr>
        <w:t>23</w:t>
      </w:r>
      <w:r w:rsidR="00C75753" w:rsidRPr="00D95542">
        <w:rPr>
          <w:rFonts w:ascii="Times New Roman" w:hAnsi="Times New Roman" w:cs="Times New Roman"/>
          <w:bCs/>
          <w:sz w:val="24"/>
          <w:szCs w:val="24"/>
          <w:lang w:val="en-GB"/>
        </w:rPr>
        <w:t xml:space="preserve"> </w:t>
      </w:r>
      <w:r w:rsidR="001E7486" w:rsidRPr="00D95542">
        <w:rPr>
          <w:rFonts w:ascii="Times New Roman" w:hAnsi="Times New Roman" w:cs="Times New Roman"/>
          <w:bCs/>
          <w:sz w:val="24"/>
          <w:szCs w:val="24"/>
          <w:lang w:val="en-GB"/>
        </w:rPr>
        <w:t>September</w:t>
      </w:r>
      <w:r w:rsidR="000511F5" w:rsidRPr="00D95542">
        <w:rPr>
          <w:rFonts w:ascii="Times New Roman" w:hAnsi="Times New Roman" w:cs="Times New Roman"/>
          <w:bCs/>
          <w:sz w:val="24"/>
          <w:szCs w:val="24"/>
          <w:lang w:val="en-GB"/>
        </w:rPr>
        <w:t xml:space="preserve"> 2024</w:t>
      </w:r>
    </w:p>
    <w:p w14:paraId="70493F87" w14:textId="77777777" w:rsidR="00265396" w:rsidRDefault="00265396" w:rsidP="000511F5">
      <w:pPr>
        <w:spacing w:after="0" w:line="360" w:lineRule="auto"/>
        <w:jc w:val="both"/>
        <w:rPr>
          <w:rFonts w:ascii="Times New Roman" w:hAnsi="Times New Roman" w:cs="Times New Roman"/>
          <w:sz w:val="24"/>
          <w:szCs w:val="24"/>
          <w:lang w:val="en-GB"/>
        </w:rPr>
      </w:pPr>
    </w:p>
    <w:p w14:paraId="5D6E5979" w14:textId="76C7049A" w:rsidR="001E7486" w:rsidRPr="00805E17" w:rsidRDefault="00805E17" w:rsidP="000511F5">
      <w:pPr>
        <w:spacing w:after="0" w:line="360" w:lineRule="auto"/>
        <w:jc w:val="both"/>
        <w:rPr>
          <w:rFonts w:ascii="Times New Roman" w:hAnsi="Times New Roman" w:cs="Times New Roman"/>
          <w:b/>
          <w:sz w:val="24"/>
          <w:szCs w:val="24"/>
          <w:lang w:val="en-GB"/>
        </w:rPr>
      </w:pPr>
      <w:r w:rsidRPr="00805E17">
        <w:rPr>
          <w:rFonts w:ascii="Times New Roman" w:hAnsi="Times New Roman" w:cs="Times New Roman"/>
          <w:b/>
          <w:sz w:val="24"/>
          <w:szCs w:val="24"/>
          <w:lang w:val="en-GB"/>
        </w:rPr>
        <w:t xml:space="preserve">Civil Appeal </w:t>
      </w:r>
    </w:p>
    <w:p w14:paraId="54AB21F3" w14:textId="77777777" w:rsidR="001E7486" w:rsidRPr="000511F5" w:rsidRDefault="001E7486" w:rsidP="000511F5">
      <w:pPr>
        <w:spacing w:after="0" w:line="360" w:lineRule="auto"/>
        <w:jc w:val="both"/>
        <w:rPr>
          <w:rFonts w:ascii="Times New Roman" w:hAnsi="Times New Roman" w:cs="Times New Roman"/>
          <w:sz w:val="24"/>
          <w:szCs w:val="24"/>
          <w:lang w:val="en-GB"/>
        </w:rPr>
      </w:pPr>
    </w:p>
    <w:p w14:paraId="5661428F" w14:textId="7786F721" w:rsidR="000511F5" w:rsidRPr="000511F5" w:rsidRDefault="005A4C97" w:rsidP="00265396">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S. Chirorwe</w:t>
      </w:r>
      <w:r w:rsidR="000511F5" w:rsidRPr="000511F5">
        <w:rPr>
          <w:rFonts w:ascii="Times New Roman" w:hAnsi="Times New Roman" w:cs="Times New Roman"/>
          <w:sz w:val="24"/>
          <w:szCs w:val="24"/>
          <w:lang w:val="en-GB"/>
        </w:rPr>
        <w:t>, for the appellant</w:t>
      </w:r>
    </w:p>
    <w:p w14:paraId="6C4346BB" w14:textId="495E07C4" w:rsidR="000511F5" w:rsidRPr="000511F5" w:rsidRDefault="005A4C97" w:rsidP="00265396">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M</w:t>
      </w:r>
      <w:r w:rsidR="00265396">
        <w:rPr>
          <w:rFonts w:ascii="Times New Roman" w:hAnsi="Times New Roman" w:cs="Times New Roman"/>
          <w:i/>
          <w:sz w:val="24"/>
          <w:szCs w:val="24"/>
          <w:lang w:val="en-GB"/>
        </w:rPr>
        <w:t xml:space="preserve"> </w:t>
      </w:r>
      <w:r w:rsidR="000511F5" w:rsidRPr="000511F5">
        <w:rPr>
          <w:rFonts w:ascii="Times New Roman" w:hAnsi="Times New Roman" w:cs="Times New Roman"/>
          <w:i/>
          <w:sz w:val="24"/>
          <w:szCs w:val="24"/>
          <w:lang w:val="en-GB"/>
        </w:rPr>
        <w:t xml:space="preserve">B </w:t>
      </w:r>
      <w:r>
        <w:rPr>
          <w:rFonts w:ascii="Times New Roman" w:hAnsi="Times New Roman" w:cs="Times New Roman"/>
          <w:i/>
          <w:sz w:val="24"/>
          <w:szCs w:val="24"/>
          <w:lang w:val="en-GB"/>
        </w:rPr>
        <w:t>Nyathi</w:t>
      </w:r>
      <w:r w:rsidR="000511F5" w:rsidRPr="000511F5">
        <w:rPr>
          <w:rFonts w:ascii="Times New Roman" w:hAnsi="Times New Roman" w:cs="Times New Roman"/>
          <w:sz w:val="24"/>
          <w:szCs w:val="24"/>
          <w:lang w:val="en-GB"/>
        </w:rPr>
        <w:t>, for the respondent</w:t>
      </w:r>
    </w:p>
    <w:p w14:paraId="6BFD6B84" w14:textId="77777777" w:rsidR="000511F5" w:rsidRDefault="000511F5" w:rsidP="000511F5">
      <w:pPr>
        <w:spacing w:after="0" w:line="360" w:lineRule="auto"/>
        <w:jc w:val="both"/>
        <w:rPr>
          <w:rFonts w:ascii="Times New Roman" w:hAnsi="Times New Roman" w:cs="Times New Roman"/>
          <w:sz w:val="24"/>
          <w:szCs w:val="24"/>
          <w:lang w:val="en-GB"/>
        </w:rPr>
      </w:pPr>
    </w:p>
    <w:p w14:paraId="3D07CFC6" w14:textId="77777777" w:rsidR="00265396" w:rsidRPr="000511F5" w:rsidRDefault="00265396" w:rsidP="000511F5">
      <w:pPr>
        <w:spacing w:after="0" w:line="360" w:lineRule="auto"/>
        <w:jc w:val="both"/>
        <w:rPr>
          <w:rFonts w:ascii="Times New Roman" w:hAnsi="Times New Roman" w:cs="Times New Roman"/>
          <w:sz w:val="24"/>
          <w:szCs w:val="24"/>
          <w:lang w:val="en-GB"/>
        </w:rPr>
      </w:pPr>
    </w:p>
    <w:p w14:paraId="566FB0E9" w14:textId="5427E22D" w:rsidR="000511F5" w:rsidRPr="000511F5" w:rsidRDefault="005A4C97" w:rsidP="0026539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b/>
          <w:sz w:val="24"/>
          <w:szCs w:val="24"/>
          <w:lang w:val="en-GB"/>
        </w:rPr>
        <w:t>DEMBURE</w:t>
      </w:r>
      <w:r w:rsidR="006E39FF">
        <w:rPr>
          <w:rFonts w:ascii="Times New Roman" w:hAnsi="Times New Roman" w:cs="Times New Roman"/>
          <w:b/>
          <w:sz w:val="24"/>
          <w:szCs w:val="24"/>
          <w:lang w:val="en-GB"/>
        </w:rPr>
        <w:t xml:space="preserve"> J:  </w:t>
      </w:r>
      <w:r w:rsidR="000511F5" w:rsidRPr="000511F5">
        <w:rPr>
          <w:rFonts w:ascii="Times New Roman" w:hAnsi="Times New Roman" w:cs="Times New Roman"/>
          <w:sz w:val="24"/>
          <w:szCs w:val="24"/>
          <w:lang w:val="en-GB"/>
        </w:rPr>
        <w:t xml:space="preserve">This is an appeal against </w:t>
      </w:r>
      <w:r>
        <w:rPr>
          <w:rFonts w:ascii="Times New Roman" w:hAnsi="Times New Roman" w:cs="Times New Roman"/>
          <w:sz w:val="24"/>
          <w:szCs w:val="24"/>
          <w:lang w:val="en-GB"/>
        </w:rPr>
        <w:t>part of the</w:t>
      </w:r>
      <w:r w:rsidR="000511F5" w:rsidRPr="000511F5">
        <w:rPr>
          <w:rFonts w:ascii="Times New Roman" w:hAnsi="Times New Roman" w:cs="Times New Roman"/>
          <w:sz w:val="24"/>
          <w:szCs w:val="24"/>
          <w:lang w:val="en-GB"/>
        </w:rPr>
        <w:t xml:space="preserve"> judgment of the </w:t>
      </w:r>
      <w:r>
        <w:rPr>
          <w:rFonts w:ascii="Times New Roman" w:hAnsi="Times New Roman" w:cs="Times New Roman"/>
          <w:sz w:val="24"/>
          <w:szCs w:val="24"/>
          <w:lang w:val="en-GB"/>
        </w:rPr>
        <w:t xml:space="preserve">Magistrates </w:t>
      </w:r>
      <w:r w:rsidR="000511F5" w:rsidRPr="000511F5">
        <w:rPr>
          <w:rFonts w:ascii="Times New Roman" w:hAnsi="Times New Roman" w:cs="Times New Roman"/>
          <w:sz w:val="24"/>
          <w:szCs w:val="24"/>
          <w:lang w:val="en-GB"/>
        </w:rPr>
        <w:t xml:space="preserve">Court (“the court </w:t>
      </w:r>
      <w:r w:rsidR="000511F5" w:rsidRPr="000511F5">
        <w:rPr>
          <w:rFonts w:ascii="Times New Roman" w:hAnsi="Times New Roman" w:cs="Times New Roman"/>
          <w:i/>
          <w:sz w:val="24"/>
          <w:szCs w:val="24"/>
          <w:lang w:val="en-GB"/>
        </w:rPr>
        <w:t>a quo</w:t>
      </w:r>
      <w:r w:rsidR="000511F5" w:rsidRPr="000511F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handed down on 5 March 2024. The </w:t>
      </w:r>
      <w:r w:rsidR="004D3DD8">
        <w:rPr>
          <w:rFonts w:ascii="Times New Roman" w:hAnsi="Times New Roman" w:cs="Times New Roman"/>
          <w:sz w:val="24"/>
          <w:szCs w:val="24"/>
          <w:lang w:val="en-GB"/>
        </w:rPr>
        <w:t xml:space="preserve">appellant appealed against </w:t>
      </w:r>
      <w:r>
        <w:rPr>
          <w:rFonts w:ascii="Times New Roman" w:hAnsi="Times New Roman" w:cs="Times New Roman"/>
          <w:sz w:val="24"/>
          <w:szCs w:val="24"/>
          <w:lang w:val="en-GB"/>
        </w:rPr>
        <w:t xml:space="preserve">part of the judgment </w:t>
      </w:r>
      <w:r w:rsidR="004D3DD8">
        <w:rPr>
          <w:rFonts w:ascii="Times New Roman" w:hAnsi="Times New Roman" w:cs="Times New Roman"/>
          <w:sz w:val="24"/>
          <w:szCs w:val="24"/>
          <w:lang w:val="en-GB"/>
        </w:rPr>
        <w:t xml:space="preserve">of the court </w:t>
      </w:r>
      <w:r w:rsidR="004D3DD8" w:rsidRPr="004D3DD8">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w:t>
      </w:r>
      <w:r w:rsidR="00084C1E">
        <w:rPr>
          <w:rFonts w:ascii="Times New Roman" w:hAnsi="Times New Roman" w:cs="Times New Roman"/>
          <w:sz w:val="24"/>
          <w:szCs w:val="24"/>
          <w:lang w:val="en-GB"/>
        </w:rPr>
        <w:t>th</w:t>
      </w:r>
      <w:r w:rsidR="004D3DD8">
        <w:rPr>
          <w:rFonts w:ascii="Times New Roman" w:hAnsi="Times New Roman" w:cs="Times New Roman"/>
          <w:sz w:val="24"/>
          <w:szCs w:val="24"/>
          <w:lang w:val="en-GB"/>
        </w:rPr>
        <w:t>at</w:t>
      </w:r>
      <w:r w:rsidR="00084C1E">
        <w:rPr>
          <w:rFonts w:ascii="Times New Roman" w:hAnsi="Times New Roman" w:cs="Times New Roman"/>
          <w:sz w:val="24"/>
          <w:szCs w:val="24"/>
          <w:lang w:val="en-GB"/>
        </w:rPr>
        <w:t xml:space="preserve"> award</w:t>
      </w:r>
      <w:r w:rsidR="004D3DD8">
        <w:rPr>
          <w:rFonts w:ascii="Times New Roman" w:hAnsi="Times New Roman" w:cs="Times New Roman"/>
          <w:sz w:val="24"/>
          <w:szCs w:val="24"/>
          <w:lang w:val="en-GB"/>
        </w:rPr>
        <w:t xml:space="preserve">ed her </w:t>
      </w:r>
      <w:r w:rsidR="006E39FF">
        <w:rPr>
          <w:rFonts w:ascii="Times New Roman" w:hAnsi="Times New Roman" w:cs="Times New Roman"/>
          <w:sz w:val="24"/>
          <w:szCs w:val="24"/>
          <w:lang w:val="en-GB"/>
        </w:rPr>
        <w:t>only 25 percent</w:t>
      </w:r>
      <w:r w:rsidR="00084C1E">
        <w:rPr>
          <w:rFonts w:ascii="Times New Roman" w:hAnsi="Times New Roman" w:cs="Times New Roman"/>
          <w:sz w:val="24"/>
          <w:szCs w:val="24"/>
          <w:lang w:val="en-GB"/>
        </w:rPr>
        <w:t xml:space="preserve"> shares in the immovable property called Stand 2094 Kukura Kuroja Housing Co-operative, Hatcliffe, Harare (“the Hatcliffe property”). </w:t>
      </w:r>
      <w:r>
        <w:rPr>
          <w:rFonts w:ascii="Times New Roman" w:hAnsi="Times New Roman" w:cs="Times New Roman"/>
          <w:sz w:val="24"/>
          <w:szCs w:val="24"/>
          <w:lang w:val="en-GB"/>
        </w:rPr>
        <w:t xml:space="preserve"> In terms of that judgment, the court </w:t>
      </w:r>
      <w:r w:rsidRPr="004D3DD8">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dismissed the </w:t>
      </w:r>
      <w:r w:rsidR="00084C1E">
        <w:rPr>
          <w:rFonts w:ascii="Times New Roman" w:hAnsi="Times New Roman" w:cs="Times New Roman"/>
          <w:sz w:val="24"/>
          <w:szCs w:val="24"/>
          <w:lang w:val="en-GB"/>
        </w:rPr>
        <w:t xml:space="preserve">respondent’s claim for </w:t>
      </w:r>
      <w:r w:rsidR="004D3DD8">
        <w:rPr>
          <w:rFonts w:ascii="Times New Roman" w:hAnsi="Times New Roman" w:cs="Times New Roman"/>
          <w:sz w:val="24"/>
          <w:szCs w:val="24"/>
          <w:lang w:val="en-GB"/>
        </w:rPr>
        <w:t xml:space="preserve">the </w:t>
      </w:r>
      <w:r w:rsidR="00084C1E">
        <w:rPr>
          <w:rFonts w:ascii="Times New Roman" w:hAnsi="Times New Roman" w:cs="Times New Roman"/>
          <w:sz w:val="24"/>
          <w:szCs w:val="24"/>
          <w:lang w:val="en-GB"/>
        </w:rPr>
        <w:t>eviction of the appellant from the Hatcliffe property</w:t>
      </w:r>
      <w:r w:rsidR="004D3DD8">
        <w:rPr>
          <w:rFonts w:ascii="Times New Roman" w:hAnsi="Times New Roman" w:cs="Times New Roman"/>
          <w:sz w:val="24"/>
          <w:szCs w:val="24"/>
          <w:lang w:val="en-GB"/>
        </w:rPr>
        <w:t xml:space="preserve"> </w:t>
      </w:r>
      <w:r w:rsidR="00084C1E">
        <w:rPr>
          <w:rFonts w:ascii="Times New Roman" w:hAnsi="Times New Roman" w:cs="Times New Roman"/>
          <w:sz w:val="24"/>
          <w:szCs w:val="24"/>
          <w:lang w:val="en-GB"/>
        </w:rPr>
        <w:t xml:space="preserve">and awarded </w:t>
      </w:r>
      <w:r w:rsidR="004D3DD8">
        <w:rPr>
          <w:rFonts w:ascii="Times New Roman" w:hAnsi="Times New Roman" w:cs="Times New Roman"/>
          <w:sz w:val="24"/>
          <w:szCs w:val="24"/>
          <w:lang w:val="en-GB"/>
        </w:rPr>
        <w:t>the appellant a</w:t>
      </w:r>
      <w:r w:rsidR="006E39FF">
        <w:rPr>
          <w:rFonts w:ascii="Times New Roman" w:hAnsi="Times New Roman" w:cs="Times New Roman"/>
          <w:sz w:val="24"/>
          <w:szCs w:val="24"/>
          <w:lang w:val="en-GB"/>
        </w:rPr>
        <w:t xml:space="preserve"> share of 25 percent</w:t>
      </w:r>
      <w:r w:rsidR="00084C1E">
        <w:rPr>
          <w:rFonts w:ascii="Times New Roman" w:hAnsi="Times New Roman" w:cs="Times New Roman"/>
          <w:sz w:val="24"/>
          <w:szCs w:val="24"/>
          <w:lang w:val="en-GB"/>
        </w:rPr>
        <w:t xml:space="preserve"> of th</w:t>
      </w:r>
      <w:r w:rsidR="006E39FF">
        <w:rPr>
          <w:rFonts w:ascii="Times New Roman" w:hAnsi="Times New Roman" w:cs="Times New Roman"/>
          <w:sz w:val="24"/>
          <w:szCs w:val="24"/>
          <w:lang w:val="en-GB"/>
        </w:rPr>
        <w:t xml:space="preserve">e said property against the 50 percent </w:t>
      </w:r>
      <w:r w:rsidR="00084C1E">
        <w:rPr>
          <w:rFonts w:ascii="Times New Roman" w:hAnsi="Times New Roman" w:cs="Times New Roman"/>
          <w:sz w:val="24"/>
          <w:szCs w:val="24"/>
          <w:lang w:val="en-GB"/>
        </w:rPr>
        <w:t>share</w:t>
      </w:r>
      <w:r w:rsidR="004D3DD8">
        <w:rPr>
          <w:rFonts w:ascii="Times New Roman" w:hAnsi="Times New Roman" w:cs="Times New Roman"/>
          <w:sz w:val="24"/>
          <w:szCs w:val="24"/>
          <w:lang w:val="en-GB"/>
        </w:rPr>
        <w:t xml:space="preserve"> she</w:t>
      </w:r>
      <w:r w:rsidR="00084C1E">
        <w:rPr>
          <w:rFonts w:ascii="Times New Roman" w:hAnsi="Times New Roman" w:cs="Times New Roman"/>
          <w:sz w:val="24"/>
          <w:szCs w:val="24"/>
          <w:lang w:val="en-GB"/>
        </w:rPr>
        <w:t xml:space="preserve"> claimed. </w:t>
      </w:r>
      <w:r w:rsidR="004D3DD8">
        <w:rPr>
          <w:rFonts w:ascii="Times New Roman" w:hAnsi="Times New Roman" w:cs="Times New Roman"/>
          <w:sz w:val="24"/>
          <w:szCs w:val="24"/>
          <w:lang w:val="en-GB"/>
        </w:rPr>
        <w:t>In her counterclaim</w:t>
      </w:r>
      <w:r w:rsidR="00252B85">
        <w:rPr>
          <w:rFonts w:ascii="Times New Roman" w:hAnsi="Times New Roman" w:cs="Times New Roman"/>
          <w:sz w:val="24"/>
          <w:szCs w:val="24"/>
          <w:lang w:val="en-GB"/>
        </w:rPr>
        <w:t>,</w:t>
      </w:r>
      <w:r w:rsidR="004D3DD8">
        <w:rPr>
          <w:rFonts w:ascii="Times New Roman" w:hAnsi="Times New Roman" w:cs="Times New Roman"/>
          <w:sz w:val="24"/>
          <w:szCs w:val="24"/>
          <w:lang w:val="en-GB"/>
        </w:rPr>
        <w:t xml:space="preserve"> the</w:t>
      </w:r>
      <w:r w:rsidR="00084C1E">
        <w:rPr>
          <w:rFonts w:ascii="Times New Roman" w:hAnsi="Times New Roman" w:cs="Times New Roman"/>
          <w:sz w:val="24"/>
          <w:szCs w:val="24"/>
          <w:lang w:val="en-GB"/>
        </w:rPr>
        <w:t xml:space="preserve"> appellant had </w:t>
      </w:r>
      <w:r w:rsidR="004D3DD8">
        <w:rPr>
          <w:rFonts w:ascii="Times New Roman" w:hAnsi="Times New Roman" w:cs="Times New Roman"/>
          <w:sz w:val="24"/>
          <w:szCs w:val="24"/>
          <w:lang w:val="en-GB"/>
        </w:rPr>
        <w:t>sought an order against the respondent</w:t>
      </w:r>
      <w:r w:rsidR="00084C1E">
        <w:rPr>
          <w:rFonts w:ascii="Times New Roman" w:hAnsi="Times New Roman" w:cs="Times New Roman"/>
          <w:sz w:val="24"/>
          <w:szCs w:val="24"/>
          <w:lang w:val="en-GB"/>
        </w:rPr>
        <w:t xml:space="preserve"> for </w:t>
      </w:r>
      <w:r w:rsidR="004D3DD8">
        <w:rPr>
          <w:rFonts w:ascii="Times New Roman" w:hAnsi="Times New Roman" w:cs="Times New Roman"/>
          <w:sz w:val="24"/>
          <w:szCs w:val="24"/>
          <w:lang w:val="en-GB"/>
        </w:rPr>
        <w:t xml:space="preserve">a </w:t>
      </w:r>
      <w:r w:rsidR="006E39FF">
        <w:rPr>
          <w:rFonts w:ascii="Times New Roman" w:hAnsi="Times New Roman" w:cs="Times New Roman"/>
          <w:sz w:val="24"/>
          <w:szCs w:val="24"/>
          <w:lang w:val="en-GB"/>
        </w:rPr>
        <w:t>50 percent</w:t>
      </w:r>
      <w:r w:rsidR="00084C1E">
        <w:rPr>
          <w:rFonts w:ascii="Times New Roman" w:hAnsi="Times New Roman" w:cs="Times New Roman"/>
          <w:sz w:val="24"/>
          <w:szCs w:val="24"/>
          <w:lang w:val="en-GB"/>
        </w:rPr>
        <w:t xml:space="preserve"> share of t</w:t>
      </w:r>
      <w:r w:rsidR="006E39FF">
        <w:rPr>
          <w:rFonts w:ascii="Times New Roman" w:hAnsi="Times New Roman" w:cs="Times New Roman"/>
          <w:sz w:val="24"/>
          <w:szCs w:val="24"/>
          <w:lang w:val="en-GB"/>
        </w:rPr>
        <w:t xml:space="preserve">he Hatcliffe property and 40 percent </w:t>
      </w:r>
      <w:r w:rsidR="00084C1E">
        <w:rPr>
          <w:rFonts w:ascii="Times New Roman" w:hAnsi="Times New Roman" w:cs="Times New Roman"/>
          <w:sz w:val="24"/>
          <w:szCs w:val="24"/>
          <w:lang w:val="en-GB"/>
        </w:rPr>
        <w:t xml:space="preserve"> of </w:t>
      </w:r>
      <w:r w:rsidR="00900EAF">
        <w:rPr>
          <w:rFonts w:ascii="Times New Roman" w:hAnsi="Times New Roman" w:cs="Times New Roman"/>
          <w:sz w:val="24"/>
          <w:szCs w:val="24"/>
          <w:lang w:val="en-GB"/>
        </w:rPr>
        <w:t xml:space="preserve">a property in </w:t>
      </w:r>
      <w:r w:rsidR="00084C1E">
        <w:rPr>
          <w:rFonts w:ascii="Times New Roman" w:hAnsi="Times New Roman" w:cs="Times New Roman"/>
          <w:sz w:val="24"/>
          <w:szCs w:val="24"/>
          <w:lang w:val="en-GB"/>
        </w:rPr>
        <w:t>M</w:t>
      </w:r>
      <w:r w:rsidR="006E5F20">
        <w:rPr>
          <w:rFonts w:ascii="Times New Roman" w:hAnsi="Times New Roman" w:cs="Times New Roman"/>
          <w:sz w:val="24"/>
          <w:szCs w:val="24"/>
          <w:lang w:val="en-GB"/>
        </w:rPr>
        <w:t>v</w:t>
      </w:r>
      <w:r w:rsidR="00084C1E">
        <w:rPr>
          <w:rFonts w:ascii="Times New Roman" w:hAnsi="Times New Roman" w:cs="Times New Roman"/>
          <w:sz w:val="24"/>
          <w:szCs w:val="24"/>
          <w:lang w:val="en-GB"/>
        </w:rPr>
        <w:t>erechena Township, Domboshava</w:t>
      </w:r>
      <w:r w:rsidR="000511F5" w:rsidRPr="000511F5">
        <w:rPr>
          <w:rFonts w:ascii="Times New Roman" w:hAnsi="Times New Roman" w:cs="Times New Roman"/>
          <w:sz w:val="24"/>
          <w:szCs w:val="24"/>
          <w:lang w:val="en-GB"/>
        </w:rPr>
        <w:t xml:space="preserve">.  </w:t>
      </w:r>
    </w:p>
    <w:p w14:paraId="15E2BE9A" w14:textId="77777777" w:rsidR="000511F5" w:rsidRPr="004D3DD8" w:rsidRDefault="000511F5" w:rsidP="006E39FF">
      <w:pPr>
        <w:spacing w:after="0" w:line="360" w:lineRule="auto"/>
        <w:jc w:val="both"/>
        <w:rPr>
          <w:rFonts w:ascii="Times New Roman" w:hAnsi="Times New Roman" w:cs="Times New Roman"/>
          <w:b/>
          <w:sz w:val="24"/>
          <w:szCs w:val="24"/>
          <w:lang w:val="en-GB"/>
        </w:rPr>
      </w:pPr>
      <w:r w:rsidRPr="004D3DD8">
        <w:rPr>
          <w:rFonts w:ascii="Times New Roman" w:hAnsi="Times New Roman" w:cs="Times New Roman"/>
          <w:b/>
          <w:sz w:val="24"/>
          <w:szCs w:val="24"/>
          <w:lang w:val="en-GB"/>
        </w:rPr>
        <w:t>FACTUAL BACKGROUND</w:t>
      </w:r>
    </w:p>
    <w:p w14:paraId="3DC39AA6" w14:textId="1465758F" w:rsidR="005B283C" w:rsidRDefault="00265396" w:rsidP="000511F5">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900EAF">
        <w:rPr>
          <w:rFonts w:ascii="Times New Roman" w:hAnsi="Times New Roman" w:cs="Times New Roman"/>
          <w:sz w:val="24"/>
          <w:szCs w:val="24"/>
          <w:lang w:val="en-GB"/>
        </w:rPr>
        <w:t xml:space="preserve">It is common cause that the appellant and the respondent </w:t>
      </w:r>
      <w:r w:rsidR="00762A1A">
        <w:rPr>
          <w:rFonts w:ascii="Times New Roman" w:hAnsi="Times New Roman" w:cs="Times New Roman"/>
          <w:sz w:val="24"/>
          <w:szCs w:val="24"/>
          <w:lang w:val="en-GB"/>
        </w:rPr>
        <w:t>entered into</w:t>
      </w:r>
      <w:r w:rsidR="00900EAF">
        <w:rPr>
          <w:rFonts w:ascii="Times New Roman" w:hAnsi="Times New Roman" w:cs="Times New Roman"/>
          <w:sz w:val="24"/>
          <w:szCs w:val="24"/>
          <w:lang w:val="en-GB"/>
        </w:rPr>
        <w:t xml:space="preserve"> an unregistered customary law union </w:t>
      </w:r>
      <w:r w:rsidR="00762A1A">
        <w:rPr>
          <w:rFonts w:ascii="Times New Roman" w:hAnsi="Times New Roman" w:cs="Times New Roman"/>
          <w:sz w:val="24"/>
          <w:szCs w:val="24"/>
          <w:lang w:val="en-GB"/>
        </w:rPr>
        <w:t xml:space="preserve">sometime in 1996 after cohabiting for about a year. Though there were instances </w:t>
      </w:r>
      <w:r w:rsidR="00252B85">
        <w:rPr>
          <w:rFonts w:ascii="Times New Roman" w:hAnsi="Times New Roman" w:cs="Times New Roman"/>
          <w:sz w:val="24"/>
          <w:szCs w:val="24"/>
          <w:lang w:val="en-GB"/>
        </w:rPr>
        <w:t xml:space="preserve">when </w:t>
      </w:r>
      <w:r w:rsidR="00762A1A">
        <w:rPr>
          <w:rFonts w:ascii="Times New Roman" w:hAnsi="Times New Roman" w:cs="Times New Roman"/>
          <w:sz w:val="24"/>
          <w:szCs w:val="24"/>
          <w:lang w:val="en-GB"/>
        </w:rPr>
        <w:t xml:space="preserve">the parties would separate and live </w:t>
      </w:r>
      <w:r w:rsidR="00252B85">
        <w:rPr>
          <w:rFonts w:ascii="Times New Roman" w:hAnsi="Times New Roman" w:cs="Times New Roman"/>
          <w:sz w:val="24"/>
          <w:szCs w:val="24"/>
          <w:lang w:val="en-GB"/>
        </w:rPr>
        <w:t>apart,</w:t>
      </w:r>
      <w:r w:rsidR="00762A1A">
        <w:rPr>
          <w:rFonts w:ascii="Times New Roman" w:hAnsi="Times New Roman" w:cs="Times New Roman"/>
          <w:sz w:val="24"/>
          <w:szCs w:val="24"/>
          <w:lang w:val="en-GB"/>
        </w:rPr>
        <w:t xml:space="preserve"> they would reconcile again. They have lived together at the Hat</w:t>
      </w:r>
      <w:r w:rsidR="00252B85">
        <w:rPr>
          <w:rFonts w:ascii="Times New Roman" w:hAnsi="Times New Roman" w:cs="Times New Roman"/>
          <w:sz w:val="24"/>
          <w:szCs w:val="24"/>
          <w:lang w:val="en-GB"/>
        </w:rPr>
        <w:t>c</w:t>
      </w:r>
      <w:r w:rsidR="00762A1A">
        <w:rPr>
          <w:rFonts w:ascii="Times New Roman" w:hAnsi="Times New Roman" w:cs="Times New Roman"/>
          <w:sz w:val="24"/>
          <w:szCs w:val="24"/>
          <w:lang w:val="en-GB"/>
        </w:rPr>
        <w:t xml:space="preserve">liffe property for </w:t>
      </w:r>
      <w:r w:rsidR="00252B85">
        <w:rPr>
          <w:rFonts w:ascii="Times New Roman" w:hAnsi="Times New Roman" w:cs="Times New Roman"/>
          <w:sz w:val="24"/>
          <w:szCs w:val="24"/>
          <w:lang w:val="en-GB"/>
        </w:rPr>
        <w:t xml:space="preserve">a </w:t>
      </w:r>
      <w:r w:rsidR="00762A1A">
        <w:rPr>
          <w:rFonts w:ascii="Times New Roman" w:hAnsi="Times New Roman" w:cs="Times New Roman"/>
          <w:sz w:val="24"/>
          <w:szCs w:val="24"/>
          <w:lang w:val="en-GB"/>
        </w:rPr>
        <w:t xml:space="preserve">substantial period to the date of the action. Their union was </w:t>
      </w:r>
      <w:r w:rsidR="00252B85">
        <w:rPr>
          <w:rFonts w:ascii="Times New Roman" w:hAnsi="Times New Roman" w:cs="Times New Roman"/>
          <w:sz w:val="24"/>
          <w:szCs w:val="24"/>
          <w:lang w:val="en-GB"/>
        </w:rPr>
        <w:t>customarily</w:t>
      </w:r>
      <w:r w:rsidR="00762A1A">
        <w:rPr>
          <w:rFonts w:ascii="Times New Roman" w:hAnsi="Times New Roman" w:cs="Times New Roman"/>
          <w:sz w:val="24"/>
          <w:szCs w:val="24"/>
          <w:lang w:val="en-GB"/>
        </w:rPr>
        <w:t xml:space="preserve"> terminated in March 2023. This was after they </w:t>
      </w:r>
      <w:r w:rsidR="00252B85">
        <w:rPr>
          <w:rFonts w:ascii="Times New Roman" w:hAnsi="Times New Roman" w:cs="Times New Roman"/>
          <w:sz w:val="24"/>
          <w:szCs w:val="24"/>
          <w:lang w:val="en-GB"/>
        </w:rPr>
        <w:t>had</w:t>
      </w:r>
      <w:r w:rsidR="00762A1A">
        <w:rPr>
          <w:rFonts w:ascii="Times New Roman" w:hAnsi="Times New Roman" w:cs="Times New Roman"/>
          <w:sz w:val="24"/>
          <w:szCs w:val="24"/>
          <w:lang w:val="en-GB"/>
        </w:rPr>
        <w:t xml:space="preserve"> three children born out of their</w:t>
      </w:r>
      <w:r w:rsidR="00456263">
        <w:rPr>
          <w:rFonts w:ascii="Times New Roman" w:hAnsi="Times New Roman" w:cs="Times New Roman"/>
          <w:sz w:val="24"/>
          <w:szCs w:val="24"/>
          <w:lang w:val="en-GB"/>
        </w:rPr>
        <w:t xml:space="preserve"> union.</w:t>
      </w:r>
      <w:r w:rsidR="00762A1A">
        <w:rPr>
          <w:rFonts w:ascii="Times New Roman" w:hAnsi="Times New Roman" w:cs="Times New Roman"/>
          <w:sz w:val="24"/>
          <w:szCs w:val="24"/>
          <w:lang w:val="en-GB"/>
        </w:rPr>
        <w:t xml:space="preserve"> Of these children, one was a minor at the time of the hearing before the court </w:t>
      </w:r>
      <w:r w:rsidR="00762A1A" w:rsidRPr="00252B85">
        <w:rPr>
          <w:rFonts w:ascii="Times New Roman" w:hAnsi="Times New Roman" w:cs="Times New Roman"/>
          <w:i/>
          <w:iCs/>
          <w:sz w:val="24"/>
          <w:szCs w:val="24"/>
          <w:lang w:val="en-GB"/>
        </w:rPr>
        <w:t>a quo</w:t>
      </w:r>
      <w:r w:rsidR="00762A1A">
        <w:rPr>
          <w:rFonts w:ascii="Times New Roman" w:hAnsi="Times New Roman" w:cs="Times New Roman"/>
          <w:sz w:val="24"/>
          <w:szCs w:val="24"/>
          <w:lang w:val="en-GB"/>
        </w:rPr>
        <w:t xml:space="preserve"> having turned 17 years</w:t>
      </w:r>
      <w:r w:rsidR="00252B85">
        <w:rPr>
          <w:rFonts w:ascii="Times New Roman" w:hAnsi="Times New Roman" w:cs="Times New Roman"/>
          <w:sz w:val="24"/>
          <w:szCs w:val="24"/>
          <w:lang w:val="en-GB"/>
        </w:rPr>
        <w:t xml:space="preserve"> old</w:t>
      </w:r>
      <w:r w:rsidR="00762A1A">
        <w:rPr>
          <w:rFonts w:ascii="Times New Roman" w:hAnsi="Times New Roman" w:cs="Times New Roman"/>
          <w:sz w:val="24"/>
          <w:szCs w:val="24"/>
          <w:lang w:val="en-GB"/>
        </w:rPr>
        <w:t xml:space="preserve">. </w:t>
      </w:r>
      <w:r w:rsidR="005B283C">
        <w:rPr>
          <w:rFonts w:ascii="Times New Roman" w:hAnsi="Times New Roman" w:cs="Times New Roman"/>
          <w:sz w:val="24"/>
          <w:szCs w:val="24"/>
          <w:lang w:val="en-GB"/>
        </w:rPr>
        <w:t>The respondent got into another customary union in 2010 and lives with both the appellant and his other ‘wife’ in the same house.</w:t>
      </w:r>
    </w:p>
    <w:p w14:paraId="5FE7EAC2" w14:textId="77777777" w:rsidR="005B283C" w:rsidRDefault="005B283C" w:rsidP="000511F5">
      <w:pPr>
        <w:spacing w:after="0" w:line="360" w:lineRule="auto"/>
        <w:jc w:val="both"/>
        <w:rPr>
          <w:rFonts w:ascii="Times New Roman" w:hAnsi="Times New Roman" w:cs="Times New Roman"/>
          <w:sz w:val="24"/>
          <w:szCs w:val="24"/>
          <w:lang w:val="en-GB"/>
        </w:rPr>
      </w:pPr>
    </w:p>
    <w:p w14:paraId="2BB8F44A" w14:textId="2B6485FF" w:rsidR="0049389F" w:rsidRDefault="005B283C" w:rsidP="0026539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Hatcliffe property was acquired d</w:t>
      </w:r>
      <w:r w:rsidR="00762A1A">
        <w:rPr>
          <w:rFonts w:ascii="Times New Roman" w:hAnsi="Times New Roman" w:cs="Times New Roman"/>
          <w:sz w:val="24"/>
          <w:szCs w:val="24"/>
          <w:lang w:val="en-GB"/>
        </w:rPr>
        <w:t>uri</w:t>
      </w:r>
      <w:r>
        <w:rPr>
          <w:rFonts w:ascii="Times New Roman" w:hAnsi="Times New Roman" w:cs="Times New Roman"/>
          <w:sz w:val="24"/>
          <w:szCs w:val="24"/>
          <w:lang w:val="en-GB"/>
        </w:rPr>
        <w:t>ng the subsistence of the parties’ customary</w:t>
      </w:r>
      <w:r w:rsidR="00252B85">
        <w:rPr>
          <w:rFonts w:ascii="Times New Roman" w:hAnsi="Times New Roman" w:cs="Times New Roman"/>
          <w:sz w:val="24"/>
          <w:szCs w:val="24"/>
          <w:lang w:val="en-GB"/>
        </w:rPr>
        <w:t xml:space="preserve"> law</w:t>
      </w:r>
      <w:r>
        <w:rPr>
          <w:rFonts w:ascii="Times New Roman" w:hAnsi="Times New Roman" w:cs="Times New Roman"/>
          <w:sz w:val="24"/>
          <w:szCs w:val="24"/>
          <w:lang w:val="en-GB"/>
        </w:rPr>
        <w:t xml:space="preserve"> union. The parties differed in their testimonies as to their respective contributions to the acquisition and development of that property. The respondent, who was the plaintiff in the court </w:t>
      </w:r>
      <w:r w:rsidRPr="00252B85">
        <w:rPr>
          <w:rFonts w:ascii="Times New Roman" w:hAnsi="Times New Roman" w:cs="Times New Roman"/>
          <w:i/>
          <w:iCs/>
          <w:sz w:val="24"/>
          <w:szCs w:val="24"/>
          <w:lang w:val="en-GB"/>
        </w:rPr>
        <w:t>a quo</w:t>
      </w:r>
      <w:r w:rsidR="00252B85">
        <w:rPr>
          <w:rFonts w:ascii="Times New Roman" w:hAnsi="Times New Roman" w:cs="Times New Roman"/>
          <w:sz w:val="24"/>
          <w:szCs w:val="24"/>
          <w:lang w:val="en-GB"/>
        </w:rPr>
        <w:t>,</w:t>
      </w:r>
      <w:r>
        <w:rPr>
          <w:rFonts w:ascii="Times New Roman" w:hAnsi="Times New Roman" w:cs="Times New Roman"/>
          <w:sz w:val="24"/>
          <w:szCs w:val="24"/>
          <w:lang w:val="en-GB"/>
        </w:rPr>
        <w:t xml:space="preserve"> claimed </w:t>
      </w:r>
      <w:r w:rsidR="00252B85">
        <w:rPr>
          <w:rFonts w:ascii="Times New Roman" w:hAnsi="Times New Roman" w:cs="Times New Roman"/>
          <w:sz w:val="24"/>
          <w:szCs w:val="24"/>
          <w:lang w:val="en-GB"/>
        </w:rPr>
        <w:t xml:space="preserve">that </w:t>
      </w:r>
      <w:r>
        <w:rPr>
          <w:rFonts w:ascii="Times New Roman" w:hAnsi="Times New Roman" w:cs="Times New Roman"/>
          <w:sz w:val="24"/>
          <w:szCs w:val="24"/>
          <w:lang w:val="en-GB"/>
        </w:rPr>
        <w:t xml:space="preserve">the appellant contributed nothing </w:t>
      </w:r>
      <w:r w:rsidR="00252B85">
        <w:rPr>
          <w:rFonts w:ascii="Times New Roman" w:hAnsi="Times New Roman" w:cs="Times New Roman"/>
          <w:sz w:val="24"/>
          <w:szCs w:val="24"/>
          <w:lang w:val="en-GB"/>
        </w:rPr>
        <w:t>financially</w:t>
      </w:r>
      <w:r>
        <w:rPr>
          <w:rFonts w:ascii="Times New Roman" w:hAnsi="Times New Roman" w:cs="Times New Roman"/>
          <w:sz w:val="24"/>
          <w:szCs w:val="24"/>
          <w:lang w:val="en-GB"/>
        </w:rPr>
        <w:t xml:space="preserve"> towards the acquisition and development of that property. On the other hand, the appellant insisted she contributed both financially and indirectly. </w:t>
      </w:r>
    </w:p>
    <w:p w14:paraId="2A03CEEC" w14:textId="4A7562F9" w:rsidR="0049389F" w:rsidRDefault="005B283C" w:rsidP="0026539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After the termination of the union in March 2023</w:t>
      </w:r>
      <w:r w:rsidR="00252B85">
        <w:rPr>
          <w:rFonts w:ascii="Times New Roman" w:hAnsi="Times New Roman" w:cs="Times New Roman"/>
          <w:sz w:val="24"/>
          <w:szCs w:val="24"/>
          <w:lang w:val="en-GB"/>
        </w:rPr>
        <w:t>,</w:t>
      </w:r>
      <w:r>
        <w:rPr>
          <w:rFonts w:ascii="Times New Roman" w:hAnsi="Times New Roman" w:cs="Times New Roman"/>
          <w:sz w:val="24"/>
          <w:szCs w:val="24"/>
          <w:lang w:val="en-GB"/>
        </w:rPr>
        <w:t xml:space="preserve"> the respondent instituted legal action in the court </w:t>
      </w:r>
      <w:r w:rsidRPr="00252B85">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w:t>
      </w:r>
      <w:r w:rsidR="0049389F">
        <w:rPr>
          <w:rFonts w:ascii="Times New Roman" w:hAnsi="Times New Roman" w:cs="Times New Roman"/>
          <w:sz w:val="24"/>
          <w:szCs w:val="24"/>
          <w:lang w:val="en-GB"/>
        </w:rPr>
        <w:t>on</w:t>
      </w:r>
      <w:r w:rsidR="00252B85">
        <w:rPr>
          <w:rFonts w:ascii="Times New Roman" w:hAnsi="Times New Roman" w:cs="Times New Roman"/>
          <w:sz w:val="24"/>
          <w:szCs w:val="24"/>
          <w:lang w:val="en-GB"/>
        </w:rPr>
        <w:t xml:space="preserve"> 17 April</w:t>
      </w:r>
      <w:r w:rsidR="0049389F">
        <w:rPr>
          <w:rFonts w:ascii="Times New Roman" w:hAnsi="Times New Roman" w:cs="Times New Roman"/>
          <w:sz w:val="24"/>
          <w:szCs w:val="24"/>
          <w:lang w:val="en-GB"/>
        </w:rPr>
        <w:t xml:space="preserve"> 2023 </w:t>
      </w:r>
      <w:r>
        <w:rPr>
          <w:rFonts w:ascii="Times New Roman" w:hAnsi="Times New Roman" w:cs="Times New Roman"/>
          <w:sz w:val="24"/>
          <w:szCs w:val="24"/>
          <w:lang w:val="en-GB"/>
        </w:rPr>
        <w:t>seeking an order for the eviction of the appellant from the Hatcliffe property, their home</w:t>
      </w:r>
      <w:r w:rsidR="0049389F">
        <w:rPr>
          <w:rFonts w:ascii="Times New Roman" w:hAnsi="Times New Roman" w:cs="Times New Roman"/>
          <w:sz w:val="24"/>
          <w:szCs w:val="24"/>
          <w:lang w:val="en-GB"/>
        </w:rPr>
        <w:t xml:space="preserve"> and costs of suit on a legal practitioner and client scale</w:t>
      </w:r>
      <w:r>
        <w:rPr>
          <w:rFonts w:ascii="Times New Roman" w:hAnsi="Times New Roman" w:cs="Times New Roman"/>
          <w:sz w:val="24"/>
          <w:szCs w:val="24"/>
          <w:lang w:val="en-GB"/>
        </w:rPr>
        <w:t xml:space="preserve">. The </w:t>
      </w:r>
      <w:r w:rsidR="0049389F">
        <w:rPr>
          <w:rFonts w:ascii="Times New Roman" w:hAnsi="Times New Roman" w:cs="Times New Roman"/>
          <w:sz w:val="24"/>
          <w:szCs w:val="24"/>
          <w:lang w:val="en-GB"/>
        </w:rPr>
        <w:t>suit was premised on the ground</w:t>
      </w:r>
      <w:r>
        <w:rPr>
          <w:rFonts w:ascii="Times New Roman" w:hAnsi="Times New Roman" w:cs="Times New Roman"/>
          <w:sz w:val="24"/>
          <w:szCs w:val="24"/>
          <w:lang w:val="en-GB"/>
        </w:rPr>
        <w:t xml:space="preserve"> that the appellant was in unlawful occupation of his property. Since the union had been officially terminated</w:t>
      </w:r>
      <w:r w:rsidR="00252B85">
        <w:rPr>
          <w:rFonts w:ascii="Times New Roman" w:hAnsi="Times New Roman" w:cs="Times New Roman"/>
          <w:sz w:val="24"/>
          <w:szCs w:val="24"/>
          <w:lang w:val="en-GB"/>
        </w:rPr>
        <w:t>,</w:t>
      </w:r>
      <w:r>
        <w:rPr>
          <w:rFonts w:ascii="Times New Roman" w:hAnsi="Times New Roman" w:cs="Times New Roman"/>
          <w:sz w:val="24"/>
          <w:szCs w:val="24"/>
          <w:lang w:val="en-GB"/>
        </w:rPr>
        <w:t xml:space="preserve"> he alleged that she had no right to stay at his property where he stays with his wife and children</w:t>
      </w:r>
      <w:r w:rsidR="0049389F">
        <w:rPr>
          <w:rFonts w:ascii="Times New Roman" w:hAnsi="Times New Roman" w:cs="Times New Roman"/>
          <w:sz w:val="24"/>
          <w:szCs w:val="24"/>
          <w:lang w:val="en-GB"/>
        </w:rPr>
        <w:t xml:space="preserve"> without his consent. In other words, the c</w:t>
      </w:r>
      <w:r w:rsidR="00252B85">
        <w:rPr>
          <w:rFonts w:ascii="Times New Roman" w:hAnsi="Times New Roman" w:cs="Times New Roman"/>
          <w:sz w:val="24"/>
          <w:szCs w:val="24"/>
          <w:lang w:val="en-GB"/>
        </w:rPr>
        <w:t>lai</w:t>
      </w:r>
      <w:r w:rsidR="0049389F">
        <w:rPr>
          <w:rFonts w:ascii="Times New Roman" w:hAnsi="Times New Roman" w:cs="Times New Roman"/>
          <w:sz w:val="24"/>
          <w:szCs w:val="24"/>
          <w:lang w:val="en-GB"/>
        </w:rPr>
        <w:t xml:space="preserve">m was one for </w:t>
      </w:r>
      <w:r w:rsidR="0049389F" w:rsidRPr="00252B85">
        <w:rPr>
          <w:rFonts w:ascii="Times New Roman" w:hAnsi="Times New Roman" w:cs="Times New Roman"/>
          <w:i/>
          <w:iCs/>
          <w:sz w:val="24"/>
          <w:szCs w:val="24"/>
          <w:lang w:val="en-GB"/>
        </w:rPr>
        <w:t>rei vindicatio</w:t>
      </w:r>
      <w:r w:rsidR="0049389F">
        <w:rPr>
          <w:rFonts w:ascii="Times New Roman" w:hAnsi="Times New Roman" w:cs="Times New Roman"/>
          <w:sz w:val="24"/>
          <w:szCs w:val="24"/>
          <w:lang w:val="en-GB"/>
        </w:rPr>
        <w:t>.</w:t>
      </w:r>
    </w:p>
    <w:p w14:paraId="6AE33018" w14:textId="7D4E68B5" w:rsidR="000511F5" w:rsidRPr="000511F5" w:rsidRDefault="0049389F" w:rsidP="0026539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The appellant entered an appearance to defend. This prompted the respondent to file a court application for summary judgment </w:t>
      </w:r>
      <w:r w:rsidR="00252B85">
        <w:rPr>
          <w:rFonts w:ascii="Times New Roman" w:hAnsi="Times New Roman" w:cs="Times New Roman"/>
          <w:sz w:val="24"/>
          <w:szCs w:val="24"/>
          <w:lang w:val="en-GB"/>
        </w:rPr>
        <w:t>which</w:t>
      </w:r>
      <w:r>
        <w:rPr>
          <w:rFonts w:ascii="Times New Roman" w:hAnsi="Times New Roman" w:cs="Times New Roman"/>
          <w:sz w:val="24"/>
          <w:szCs w:val="24"/>
          <w:lang w:val="en-GB"/>
        </w:rPr>
        <w:t xml:space="preserve"> was dismissed by the lower court on the ground that there were material disputes of fact. The appellant then filed a special plea of </w:t>
      </w:r>
      <w:r w:rsidRPr="00252B85">
        <w:rPr>
          <w:rFonts w:ascii="Times New Roman" w:hAnsi="Times New Roman" w:cs="Times New Roman"/>
          <w:i/>
          <w:iCs/>
          <w:sz w:val="24"/>
          <w:szCs w:val="24"/>
          <w:lang w:val="en-GB"/>
        </w:rPr>
        <w:t>res judicata</w:t>
      </w:r>
      <w:r>
        <w:rPr>
          <w:rFonts w:ascii="Times New Roman" w:hAnsi="Times New Roman" w:cs="Times New Roman"/>
          <w:sz w:val="24"/>
          <w:szCs w:val="24"/>
          <w:lang w:val="en-GB"/>
        </w:rPr>
        <w:t xml:space="preserve">. The court </w:t>
      </w:r>
      <w:r w:rsidRPr="00252B85">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correctly dismissed the </w:t>
      </w:r>
      <w:r w:rsidR="00252B85">
        <w:rPr>
          <w:rFonts w:ascii="Times New Roman" w:hAnsi="Times New Roman" w:cs="Times New Roman"/>
          <w:sz w:val="24"/>
          <w:szCs w:val="24"/>
          <w:lang w:val="en-GB"/>
        </w:rPr>
        <w:t>special</w:t>
      </w:r>
      <w:r>
        <w:rPr>
          <w:rFonts w:ascii="Times New Roman" w:hAnsi="Times New Roman" w:cs="Times New Roman"/>
          <w:sz w:val="24"/>
          <w:szCs w:val="24"/>
          <w:lang w:val="en-GB"/>
        </w:rPr>
        <w:t xml:space="preserve"> plea as the lower court in 2017 had only granted absolution from the instance in the </w:t>
      </w:r>
      <w:r w:rsidR="00252B85">
        <w:rPr>
          <w:rFonts w:ascii="Times New Roman" w:hAnsi="Times New Roman" w:cs="Times New Roman"/>
          <w:sz w:val="24"/>
          <w:szCs w:val="24"/>
          <w:lang w:val="en-GB"/>
        </w:rPr>
        <w:t>respondent’s</w:t>
      </w:r>
      <w:r>
        <w:rPr>
          <w:rFonts w:ascii="Times New Roman" w:hAnsi="Times New Roman" w:cs="Times New Roman"/>
          <w:sz w:val="24"/>
          <w:szCs w:val="24"/>
          <w:lang w:val="en-GB"/>
        </w:rPr>
        <w:t xml:space="preserve"> previous claim for eviction against the appellant.</w:t>
      </w:r>
      <w:r w:rsidR="00783FEF">
        <w:rPr>
          <w:rFonts w:ascii="Times New Roman" w:hAnsi="Times New Roman" w:cs="Times New Roman"/>
          <w:sz w:val="24"/>
          <w:szCs w:val="24"/>
          <w:lang w:val="en-GB"/>
        </w:rPr>
        <w:t xml:space="preserve"> The appellant </w:t>
      </w:r>
      <w:r w:rsidR="00252B85">
        <w:rPr>
          <w:rFonts w:ascii="Times New Roman" w:hAnsi="Times New Roman" w:cs="Times New Roman"/>
          <w:sz w:val="24"/>
          <w:szCs w:val="24"/>
          <w:lang w:val="en-GB"/>
        </w:rPr>
        <w:t xml:space="preserve">went on to file her </w:t>
      </w:r>
      <w:r w:rsidR="00783FEF">
        <w:rPr>
          <w:rFonts w:ascii="Times New Roman" w:hAnsi="Times New Roman" w:cs="Times New Roman"/>
          <w:sz w:val="24"/>
          <w:szCs w:val="24"/>
          <w:lang w:val="en-GB"/>
        </w:rPr>
        <w:t>defen</w:t>
      </w:r>
      <w:r w:rsidR="00252B85">
        <w:rPr>
          <w:rFonts w:ascii="Times New Roman" w:hAnsi="Times New Roman" w:cs="Times New Roman"/>
          <w:sz w:val="24"/>
          <w:szCs w:val="24"/>
          <w:lang w:val="en-GB"/>
        </w:rPr>
        <w:t>ce to</w:t>
      </w:r>
      <w:r w:rsidR="00783FEF">
        <w:rPr>
          <w:rFonts w:ascii="Times New Roman" w:hAnsi="Times New Roman" w:cs="Times New Roman"/>
          <w:sz w:val="24"/>
          <w:szCs w:val="24"/>
          <w:lang w:val="en-GB"/>
        </w:rPr>
        <w:t xml:space="preserve"> the claim on the merits</w:t>
      </w:r>
      <w:r w:rsidR="00252B85">
        <w:rPr>
          <w:rFonts w:ascii="Times New Roman" w:hAnsi="Times New Roman" w:cs="Times New Roman"/>
          <w:sz w:val="24"/>
          <w:szCs w:val="24"/>
          <w:lang w:val="en-GB"/>
        </w:rPr>
        <w:t xml:space="preserve">. Her </w:t>
      </w:r>
      <w:r w:rsidR="00783FEF">
        <w:rPr>
          <w:rFonts w:ascii="Times New Roman" w:hAnsi="Times New Roman" w:cs="Times New Roman"/>
          <w:sz w:val="24"/>
          <w:szCs w:val="24"/>
          <w:lang w:val="en-GB"/>
        </w:rPr>
        <w:t xml:space="preserve">grounds </w:t>
      </w:r>
      <w:r w:rsidR="00252B85">
        <w:rPr>
          <w:rFonts w:ascii="Times New Roman" w:hAnsi="Times New Roman" w:cs="Times New Roman"/>
          <w:sz w:val="24"/>
          <w:szCs w:val="24"/>
          <w:lang w:val="en-GB"/>
        </w:rPr>
        <w:t xml:space="preserve">of defence were </w:t>
      </w:r>
      <w:r w:rsidR="00783FEF">
        <w:rPr>
          <w:rFonts w:ascii="Times New Roman" w:hAnsi="Times New Roman" w:cs="Times New Roman"/>
          <w:sz w:val="24"/>
          <w:szCs w:val="24"/>
          <w:lang w:val="en-GB"/>
        </w:rPr>
        <w:t>that the property was their ‘matrimonial home’</w:t>
      </w:r>
      <w:r w:rsidR="00252B85">
        <w:rPr>
          <w:rFonts w:ascii="Times New Roman" w:hAnsi="Times New Roman" w:cs="Times New Roman"/>
          <w:sz w:val="24"/>
          <w:szCs w:val="24"/>
          <w:lang w:val="en-GB"/>
        </w:rPr>
        <w:t>;</w:t>
      </w:r>
      <w:r w:rsidR="00783FEF">
        <w:rPr>
          <w:rFonts w:ascii="Times New Roman" w:hAnsi="Times New Roman" w:cs="Times New Roman"/>
          <w:sz w:val="24"/>
          <w:szCs w:val="24"/>
          <w:lang w:val="en-GB"/>
        </w:rPr>
        <w:t xml:space="preserve"> that she was entitled to occupy the property and was entitled to a half share of the same. At the</w:t>
      </w:r>
      <w:r w:rsidR="00252B85">
        <w:rPr>
          <w:rFonts w:ascii="Times New Roman" w:hAnsi="Times New Roman" w:cs="Times New Roman"/>
          <w:sz w:val="24"/>
          <w:szCs w:val="24"/>
          <w:lang w:val="en-GB"/>
        </w:rPr>
        <w:t xml:space="preserve"> same</w:t>
      </w:r>
      <w:r w:rsidR="00783FEF">
        <w:rPr>
          <w:rFonts w:ascii="Times New Roman" w:hAnsi="Times New Roman" w:cs="Times New Roman"/>
          <w:sz w:val="24"/>
          <w:szCs w:val="24"/>
          <w:lang w:val="en-GB"/>
        </w:rPr>
        <w:t xml:space="preserve"> time, she counter-claimed for</w:t>
      </w:r>
      <w:r w:rsidR="00252B85">
        <w:rPr>
          <w:rFonts w:ascii="Times New Roman" w:hAnsi="Times New Roman" w:cs="Times New Roman"/>
          <w:sz w:val="24"/>
          <w:szCs w:val="24"/>
          <w:lang w:val="en-GB"/>
        </w:rPr>
        <w:t xml:space="preserve"> a</w:t>
      </w:r>
      <w:r w:rsidR="00783FEF">
        <w:rPr>
          <w:rFonts w:ascii="Times New Roman" w:hAnsi="Times New Roman" w:cs="Times New Roman"/>
          <w:sz w:val="24"/>
          <w:szCs w:val="24"/>
          <w:lang w:val="en-GB"/>
        </w:rPr>
        <w:t xml:space="preserve"> half share of the Hatcliff</w:t>
      </w:r>
      <w:r w:rsidR="00252B85">
        <w:rPr>
          <w:rFonts w:ascii="Times New Roman" w:hAnsi="Times New Roman" w:cs="Times New Roman"/>
          <w:sz w:val="24"/>
          <w:szCs w:val="24"/>
          <w:lang w:val="en-GB"/>
        </w:rPr>
        <w:t>e</w:t>
      </w:r>
      <w:r w:rsidR="00783FEF">
        <w:rPr>
          <w:rFonts w:ascii="Times New Roman" w:hAnsi="Times New Roman" w:cs="Times New Roman"/>
          <w:sz w:val="24"/>
          <w:szCs w:val="24"/>
          <w:lang w:val="en-GB"/>
        </w:rPr>
        <w:t xml:space="preserve"> property and </w:t>
      </w:r>
      <w:r w:rsidR="00252B85">
        <w:rPr>
          <w:rFonts w:ascii="Times New Roman" w:hAnsi="Times New Roman" w:cs="Times New Roman"/>
          <w:sz w:val="24"/>
          <w:szCs w:val="24"/>
          <w:lang w:val="en-GB"/>
        </w:rPr>
        <w:t xml:space="preserve">a </w:t>
      </w:r>
      <w:r w:rsidR="006E39FF">
        <w:rPr>
          <w:rFonts w:ascii="Times New Roman" w:hAnsi="Times New Roman" w:cs="Times New Roman"/>
          <w:sz w:val="24"/>
          <w:szCs w:val="24"/>
          <w:lang w:val="en-GB"/>
        </w:rPr>
        <w:t>40 per</w:t>
      </w:r>
      <w:r w:rsidR="00783FEF">
        <w:rPr>
          <w:rFonts w:ascii="Times New Roman" w:hAnsi="Times New Roman" w:cs="Times New Roman"/>
          <w:sz w:val="24"/>
          <w:szCs w:val="24"/>
          <w:lang w:val="en-GB"/>
        </w:rPr>
        <w:t xml:space="preserve">cent share of the property </w:t>
      </w:r>
      <w:r w:rsidR="00CA7938">
        <w:rPr>
          <w:rFonts w:ascii="Times New Roman" w:hAnsi="Times New Roman" w:cs="Times New Roman"/>
          <w:sz w:val="24"/>
          <w:szCs w:val="24"/>
          <w:lang w:val="en-GB"/>
        </w:rPr>
        <w:t>at</w:t>
      </w:r>
      <w:r w:rsidR="00783FEF">
        <w:rPr>
          <w:rFonts w:ascii="Times New Roman" w:hAnsi="Times New Roman" w:cs="Times New Roman"/>
          <w:sz w:val="24"/>
          <w:szCs w:val="24"/>
          <w:lang w:val="en-GB"/>
        </w:rPr>
        <w:t xml:space="preserve"> Mverechena Township, Domboshava. The respondent requested for further particulars to the claim in reconvention, which were duly furnished on 17 October 2023 and </w:t>
      </w:r>
      <w:r w:rsidR="00252B85">
        <w:rPr>
          <w:rFonts w:ascii="Times New Roman" w:hAnsi="Times New Roman" w:cs="Times New Roman"/>
          <w:sz w:val="24"/>
          <w:szCs w:val="24"/>
          <w:lang w:val="en-GB"/>
        </w:rPr>
        <w:t xml:space="preserve">he was </w:t>
      </w:r>
      <w:r w:rsidR="00783FEF">
        <w:rPr>
          <w:rFonts w:ascii="Times New Roman" w:hAnsi="Times New Roman" w:cs="Times New Roman"/>
          <w:sz w:val="24"/>
          <w:szCs w:val="24"/>
          <w:lang w:val="en-GB"/>
        </w:rPr>
        <w:t xml:space="preserve">called upon as the defendant in </w:t>
      </w:r>
      <w:r w:rsidR="0078308C">
        <w:rPr>
          <w:rFonts w:ascii="Times New Roman" w:hAnsi="Times New Roman" w:cs="Times New Roman"/>
          <w:sz w:val="24"/>
          <w:szCs w:val="24"/>
          <w:lang w:val="en-GB"/>
        </w:rPr>
        <w:t xml:space="preserve">reconvention </w:t>
      </w:r>
      <w:r w:rsidR="00783FEF">
        <w:rPr>
          <w:rFonts w:ascii="Times New Roman" w:hAnsi="Times New Roman" w:cs="Times New Roman"/>
          <w:sz w:val="24"/>
          <w:szCs w:val="24"/>
          <w:lang w:val="en-GB"/>
        </w:rPr>
        <w:t>to plead. The record shows that there was no plea or</w:t>
      </w:r>
      <w:r w:rsidR="0078308C">
        <w:rPr>
          <w:rFonts w:ascii="Times New Roman" w:hAnsi="Times New Roman" w:cs="Times New Roman"/>
          <w:sz w:val="24"/>
          <w:szCs w:val="24"/>
          <w:lang w:val="en-GB"/>
        </w:rPr>
        <w:t xml:space="preserve"> any</w:t>
      </w:r>
      <w:r w:rsidR="00783FEF">
        <w:rPr>
          <w:rFonts w:ascii="Times New Roman" w:hAnsi="Times New Roman" w:cs="Times New Roman"/>
          <w:sz w:val="24"/>
          <w:szCs w:val="24"/>
          <w:lang w:val="en-GB"/>
        </w:rPr>
        <w:t xml:space="preserve"> </w:t>
      </w:r>
      <w:r w:rsidR="0078308C">
        <w:rPr>
          <w:rFonts w:ascii="Times New Roman" w:hAnsi="Times New Roman" w:cs="Times New Roman"/>
          <w:sz w:val="24"/>
          <w:szCs w:val="24"/>
          <w:lang w:val="en-GB"/>
        </w:rPr>
        <w:t xml:space="preserve">other </w:t>
      </w:r>
      <w:r w:rsidR="00783FEF">
        <w:rPr>
          <w:rFonts w:ascii="Times New Roman" w:hAnsi="Times New Roman" w:cs="Times New Roman"/>
          <w:sz w:val="24"/>
          <w:szCs w:val="24"/>
          <w:lang w:val="en-GB"/>
        </w:rPr>
        <w:t xml:space="preserve">answer filed to contest that counterclaim. </w:t>
      </w:r>
    </w:p>
    <w:p w14:paraId="28B8F67E" w14:textId="77777777" w:rsidR="000511F5" w:rsidRPr="0078308C" w:rsidRDefault="000511F5" w:rsidP="006E39FF">
      <w:pPr>
        <w:spacing w:after="0" w:line="360" w:lineRule="auto"/>
        <w:jc w:val="both"/>
        <w:rPr>
          <w:rFonts w:ascii="Times New Roman" w:hAnsi="Times New Roman" w:cs="Times New Roman"/>
          <w:b/>
          <w:sz w:val="24"/>
          <w:szCs w:val="24"/>
          <w:lang w:val="en-US"/>
        </w:rPr>
      </w:pPr>
      <w:r w:rsidRPr="0078308C">
        <w:rPr>
          <w:rFonts w:ascii="Times New Roman" w:hAnsi="Times New Roman" w:cs="Times New Roman"/>
          <w:b/>
          <w:sz w:val="24"/>
          <w:szCs w:val="24"/>
          <w:lang w:val="en-US"/>
        </w:rPr>
        <w:t xml:space="preserve">PROCEEDINGS BEFORE THE COURT </w:t>
      </w:r>
      <w:r w:rsidRPr="0078308C">
        <w:rPr>
          <w:rFonts w:ascii="Times New Roman" w:hAnsi="Times New Roman" w:cs="Times New Roman"/>
          <w:b/>
          <w:i/>
          <w:sz w:val="24"/>
          <w:szCs w:val="24"/>
          <w:lang w:val="en-US"/>
        </w:rPr>
        <w:t>A QUO</w:t>
      </w:r>
    </w:p>
    <w:p w14:paraId="54542519" w14:textId="4413F4D8" w:rsidR="0078308C" w:rsidRDefault="00783FEF" w:rsidP="006E39FF">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 full trial was conducted on the following issues, which both counsels for the respondent and appellant considered to be the triable issues:</w:t>
      </w:r>
    </w:p>
    <w:p w14:paraId="1373EA27" w14:textId="75EFB5A4" w:rsidR="0078308C" w:rsidRPr="006E39FF" w:rsidRDefault="0078308C" w:rsidP="0078308C">
      <w:pPr>
        <w:tabs>
          <w:tab w:val="left" w:pos="1134"/>
        </w:tabs>
        <w:spacing w:after="0" w:line="240" w:lineRule="auto"/>
        <w:ind w:firstLine="567"/>
        <w:jc w:val="both"/>
        <w:rPr>
          <w:rFonts w:ascii="Times New Roman" w:hAnsi="Times New Roman"/>
          <w:iCs/>
        </w:rPr>
      </w:pPr>
      <w:r w:rsidRPr="006E39FF">
        <w:rPr>
          <w:rFonts w:ascii="Times New Roman" w:hAnsi="Times New Roman"/>
          <w:iCs/>
        </w:rPr>
        <w:t xml:space="preserve">“1.1 </w:t>
      </w:r>
      <w:r w:rsidRPr="006E39FF">
        <w:rPr>
          <w:rFonts w:ascii="Times New Roman" w:hAnsi="Times New Roman"/>
          <w:iCs/>
        </w:rPr>
        <w:tab/>
      </w:r>
      <w:r w:rsidR="00946B38" w:rsidRPr="006E39FF">
        <w:rPr>
          <w:rFonts w:ascii="Times New Roman" w:hAnsi="Times New Roman"/>
          <w:iCs/>
        </w:rPr>
        <w:t>Whether or not there was a tacit universal partnership between the parties?</w:t>
      </w:r>
    </w:p>
    <w:p w14:paraId="0EDC75D2" w14:textId="438BE6F2" w:rsidR="0078308C" w:rsidRPr="006E39FF" w:rsidRDefault="00946B38" w:rsidP="0078308C">
      <w:pPr>
        <w:pStyle w:val="ListParagraph"/>
        <w:numPr>
          <w:ilvl w:val="1"/>
          <w:numId w:val="30"/>
        </w:numPr>
        <w:tabs>
          <w:tab w:val="left" w:pos="1134"/>
        </w:tabs>
        <w:spacing w:after="0" w:line="240" w:lineRule="auto"/>
        <w:ind w:left="1134" w:hanging="567"/>
        <w:jc w:val="both"/>
        <w:rPr>
          <w:rFonts w:ascii="Times New Roman" w:hAnsi="Times New Roman"/>
          <w:iCs/>
          <w:lang w:val="en-ZW"/>
        </w:rPr>
      </w:pPr>
      <w:r w:rsidRPr="006E39FF">
        <w:rPr>
          <w:rFonts w:ascii="Times New Roman" w:hAnsi="Times New Roman"/>
          <w:iCs/>
        </w:rPr>
        <w:t xml:space="preserve">Whether or not the defendant is entitled to a </w:t>
      </w:r>
      <w:r w:rsidR="0078308C" w:rsidRPr="006E39FF">
        <w:rPr>
          <w:rFonts w:ascii="Times New Roman" w:hAnsi="Times New Roman"/>
          <w:iCs/>
        </w:rPr>
        <w:t>share</w:t>
      </w:r>
      <w:r w:rsidRPr="006E39FF">
        <w:rPr>
          <w:rFonts w:ascii="Times New Roman" w:hAnsi="Times New Roman"/>
          <w:iCs/>
        </w:rPr>
        <w:t xml:space="preserve"> of the properties acquired </w:t>
      </w:r>
      <w:r w:rsidR="0078308C" w:rsidRPr="006E39FF">
        <w:rPr>
          <w:rFonts w:ascii="Times New Roman" w:hAnsi="Times New Roman"/>
          <w:iCs/>
        </w:rPr>
        <w:t xml:space="preserve">during </w:t>
      </w:r>
      <w:r w:rsidRPr="006E39FF">
        <w:rPr>
          <w:rFonts w:ascii="Times New Roman" w:hAnsi="Times New Roman"/>
          <w:iCs/>
        </w:rPr>
        <w:t>the existence of the partnership?</w:t>
      </w:r>
      <w:r w:rsidR="006E39FF" w:rsidRPr="006E39FF">
        <w:rPr>
          <w:rFonts w:ascii="Times New Roman" w:hAnsi="Times New Roman"/>
          <w:iCs/>
        </w:rPr>
        <w:t>”</w:t>
      </w:r>
    </w:p>
    <w:p w14:paraId="1C88923E" w14:textId="77777777" w:rsidR="0078308C" w:rsidRPr="006E39FF" w:rsidRDefault="00946B38" w:rsidP="0078308C">
      <w:pPr>
        <w:pStyle w:val="ListParagraph"/>
        <w:numPr>
          <w:ilvl w:val="1"/>
          <w:numId w:val="30"/>
        </w:numPr>
        <w:tabs>
          <w:tab w:val="left" w:pos="1134"/>
        </w:tabs>
        <w:spacing w:after="0" w:line="240" w:lineRule="auto"/>
        <w:ind w:left="1134" w:hanging="567"/>
        <w:jc w:val="both"/>
        <w:rPr>
          <w:rFonts w:ascii="Times New Roman" w:hAnsi="Times New Roman"/>
          <w:iCs/>
          <w:lang w:val="en-ZW"/>
        </w:rPr>
      </w:pPr>
      <w:r w:rsidRPr="006E39FF">
        <w:rPr>
          <w:rFonts w:ascii="Times New Roman" w:hAnsi="Times New Roman"/>
          <w:iCs/>
        </w:rPr>
        <w:lastRenderedPageBreak/>
        <w:t xml:space="preserve">Whether or not </w:t>
      </w:r>
      <w:r w:rsidR="0078308C" w:rsidRPr="006E39FF">
        <w:rPr>
          <w:rFonts w:ascii="Times New Roman" w:hAnsi="Times New Roman"/>
          <w:iCs/>
        </w:rPr>
        <w:t xml:space="preserve">the </w:t>
      </w:r>
      <w:r w:rsidRPr="006E39FF">
        <w:rPr>
          <w:rFonts w:ascii="Times New Roman" w:hAnsi="Times New Roman"/>
          <w:iCs/>
        </w:rPr>
        <w:t>defendant is in illegal occupation of house number 2094 Kukurakuroja,</w:t>
      </w:r>
      <w:r w:rsidR="0078308C" w:rsidRPr="006E39FF">
        <w:rPr>
          <w:rFonts w:ascii="Times New Roman" w:hAnsi="Times New Roman"/>
          <w:iCs/>
        </w:rPr>
        <w:t xml:space="preserve"> </w:t>
      </w:r>
      <w:r w:rsidRPr="006E39FF">
        <w:rPr>
          <w:rFonts w:ascii="Times New Roman" w:hAnsi="Times New Roman"/>
          <w:iCs/>
        </w:rPr>
        <w:t>Hatcliffe</w:t>
      </w:r>
    </w:p>
    <w:p w14:paraId="14F1A5D4" w14:textId="77777777" w:rsidR="0078308C" w:rsidRPr="006E39FF" w:rsidRDefault="00946B38" w:rsidP="0078308C">
      <w:pPr>
        <w:pStyle w:val="ListParagraph"/>
        <w:numPr>
          <w:ilvl w:val="1"/>
          <w:numId w:val="30"/>
        </w:numPr>
        <w:tabs>
          <w:tab w:val="left" w:pos="1134"/>
        </w:tabs>
        <w:spacing w:after="0" w:line="240" w:lineRule="auto"/>
        <w:ind w:left="1134" w:hanging="567"/>
        <w:jc w:val="both"/>
        <w:rPr>
          <w:rFonts w:ascii="Times New Roman" w:hAnsi="Times New Roman"/>
          <w:iCs/>
          <w:lang w:val="en-ZW"/>
        </w:rPr>
      </w:pPr>
      <w:r w:rsidRPr="006E39FF">
        <w:rPr>
          <w:rFonts w:ascii="Times New Roman" w:hAnsi="Times New Roman"/>
          <w:iCs/>
        </w:rPr>
        <w:t>Whether or not the plaintiff is the rightful owner of the above property.</w:t>
      </w:r>
    </w:p>
    <w:p w14:paraId="1A05919B" w14:textId="46B9B267" w:rsidR="004E3615" w:rsidRPr="006E39FF" w:rsidRDefault="00946B38" w:rsidP="00265396">
      <w:pPr>
        <w:pStyle w:val="ListParagraph"/>
        <w:numPr>
          <w:ilvl w:val="1"/>
          <w:numId w:val="30"/>
        </w:numPr>
        <w:tabs>
          <w:tab w:val="left" w:pos="1134"/>
        </w:tabs>
        <w:spacing w:after="0" w:line="240" w:lineRule="auto"/>
        <w:ind w:left="1134" w:hanging="567"/>
        <w:jc w:val="both"/>
        <w:rPr>
          <w:rFonts w:ascii="Times New Roman" w:hAnsi="Times New Roman"/>
          <w:iCs/>
          <w:lang w:val="en-ZW"/>
        </w:rPr>
      </w:pPr>
      <w:r w:rsidRPr="006E39FF">
        <w:rPr>
          <w:rFonts w:ascii="Times New Roman" w:hAnsi="Times New Roman"/>
          <w:iCs/>
        </w:rPr>
        <w:t xml:space="preserve">Whether or not the plaintiff is entitled to an order of eviction </w:t>
      </w:r>
      <w:r w:rsidR="0078308C" w:rsidRPr="006E39FF">
        <w:rPr>
          <w:rFonts w:ascii="Times New Roman" w:hAnsi="Times New Roman"/>
          <w:iCs/>
        </w:rPr>
        <w:t>against</w:t>
      </w:r>
      <w:r w:rsidRPr="006E39FF">
        <w:rPr>
          <w:rFonts w:ascii="Times New Roman" w:hAnsi="Times New Roman"/>
          <w:iCs/>
        </w:rPr>
        <w:t xml:space="preserve"> the defendant and all those claiming occupation through her.</w:t>
      </w:r>
      <w:r w:rsidR="0078308C" w:rsidRPr="006E39FF">
        <w:rPr>
          <w:rFonts w:ascii="Times New Roman" w:hAnsi="Times New Roman"/>
          <w:iCs/>
        </w:rPr>
        <w:t>”</w:t>
      </w:r>
    </w:p>
    <w:p w14:paraId="47E20912" w14:textId="77777777" w:rsidR="00265396" w:rsidRPr="006E39FF" w:rsidRDefault="00265396" w:rsidP="000511F5">
      <w:pPr>
        <w:spacing w:after="0" w:line="360" w:lineRule="auto"/>
        <w:jc w:val="both"/>
        <w:rPr>
          <w:rFonts w:ascii="Times New Roman" w:hAnsi="Times New Roman" w:cs="Times New Roman"/>
          <w:lang w:val="en-US"/>
        </w:rPr>
      </w:pPr>
    </w:p>
    <w:p w14:paraId="6EB5EB74" w14:textId="4582DAD2" w:rsidR="00F3622D" w:rsidRDefault="0078308C" w:rsidP="00265396">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4E3615">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issues were contained in the </w:t>
      </w:r>
      <w:r w:rsidR="004E3615">
        <w:rPr>
          <w:rFonts w:ascii="Times New Roman" w:hAnsi="Times New Roman" w:cs="Times New Roman"/>
          <w:sz w:val="24"/>
          <w:szCs w:val="24"/>
          <w:lang w:val="en-US"/>
        </w:rPr>
        <w:t>Joint Pr</w:t>
      </w:r>
      <w:r>
        <w:rPr>
          <w:rFonts w:ascii="Times New Roman" w:hAnsi="Times New Roman" w:cs="Times New Roman"/>
          <w:sz w:val="24"/>
          <w:szCs w:val="24"/>
          <w:lang w:val="en-US"/>
        </w:rPr>
        <w:t>e-Trial Conference minute signed by the parties’ legal practitioners.</w:t>
      </w:r>
    </w:p>
    <w:p w14:paraId="03EED0B3" w14:textId="4811779D" w:rsidR="004E3615" w:rsidRPr="000511F5" w:rsidRDefault="004E3615" w:rsidP="00265396">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0511F5" w:rsidRPr="000511F5">
        <w:rPr>
          <w:rFonts w:ascii="Times New Roman" w:hAnsi="Times New Roman" w:cs="Times New Roman"/>
          <w:sz w:val="24"/>
          <w:szCs w:val="24"/>
          <w:lang w:val="en-US"/>
        </w:rPr>
        <w:t xml:space="preserve"> </w:t>
      </w:r>
      <w:r w:rsidR="00783FEF">
        <w:rPr>
          <w:rFonts w:ascii="Times New Roman" w:hAnsi="Times New Roman" w:cs="Times New Roman"/>
          <w:sz w:val="24"/>
          <w:szCs w:val="24"/>
          <w:lang w:val="en-US"/>
        </w:rPr>
        <w:t>respondent</w:t>
      </w:r>
      <w:r w:rsidR="000511F5" w:rsidRPr="000511F5">
        <w:rPr>
          <w:rFonts w:ascii="Times New Roman" w:hAnsi="Times New Roman" w:cs="Times New Roman"/>
          <w:sz w:val="24"/>
          <w:szCs w:val="24"/>
          <w:lang w:val="en-US"/>
        </w:rPr>
        <w:t>’s case</w:t>
      </w:r>
      <w:r w:rsidR="00783FEF">
        <w:rPr>
          <w:rFonts w:ascii="Times New Roman" w:hAnsi="Times New Roman" w:cs="Times New Roman"/>
          <w:sz w:val="24"/>
          <w:szCs w:val="24"/>
          <w:lang w:val="en-US"/>
        </w:rPr>
        <w:t xml:space="preserve"> </w:t>
      </w:r>
      <w:r w:rsidR="00F3622D">
        <w:rPr>
          <w:rFonts w:ascii="Times New Roman" w:hAnsi="Times New Roman" w:cs="Times New Roman"/>
          <w:sz w:val="24"/>
          <w:szCs w:val="24"/>
          <w:lang w:val="en-US"/>
        </w:rPr>
        <w:t xml:space="preserve">(as the plaintiff in the court </w:t>
      </w:r>
      <w:r w:rsidR="00F3622D" w:rsidRPr="00F3622D">
        <w:rPr>
          <w:rFonts w:ascii="Times New Roman" w:hAnsi="Times New Roman" w:cs="Times New Roman"/>
          <w:i/>
          <w:iCs/>
          <w:sz w:val="24"/>
          <w:szCs w:val="24"/>
          <w:lang w:val="en-US"/>
        </w:rPr>
        <w:t>a quo</w:t>
      </w:r>
      <w:r w:rsidR="00F3622D">
        <w:rPr>
          <w:rFonts w:ascii="Times New Roman" w:hAnsi="Times New Roman" w:cs="Times New Roman"/>
          <w:sz w:val="24"/>
          <w:szCs w:val="24"/>
          <w:lang w:val="en-US"/>
        </w:rPr>
        <w:t xml:space="preserve">) </w:t>
      </w:r>
      <w:r w:rsidR="00783FEF">
        <w:rPr>
          <w:rFonts w:ascii="Times New Roman" w:hAnsi="Times New Roman" w:cs="Times New Roman"/>
          <w:sz w:val="24"/>
          <w:szCs w:val="24"/>
          <w:lang w:val="en-US"/>
        </w:rPr>
        <w:t xml:space="preserve">was that </w:t>
      </w:r>
      <w:r>
        <w:rPr>
          <w:rFonts w:ascii="Times New Roman" w:hAnsi="Times New Roman" w:cs="Times New Roman"/>
          <w:sz w:val="24"/>
          <w:szCs w:val="24"/>
          <w:lang w:val="en-US"/>
        </w:rPr>
        <w:t xml:space="preserve">he was </w:t>
      </w:r>
      <w:r w:rsidR="00783FEF">
        <w:rPr>
          <w:rFonts w:ascii="Times New Roman" w:hAnsi="Times New Roman" w:cs="Times New Roman"/>
          <w:sz w:val="24"/>
          <w:szCs w:val="24"/>
          <w:lang w:val="en-US"/>
        </w:rPr>
        <w:t>the owner of the Ha</w:t>
      </w:r>
      <w:r>
        <w:rPr>
          <w:rFonts w:ascii="Times New Roman" w:hAnsi="Times New Roman" w:cs="Times New Roman"/>
          <w:sz w:val="24"/>
          <w:szCs w:val="24"/>
          <w:lang w:val="en-US"/>
        </w:rPr>
        <w:t xml:space="preserve">tcliffe property which he acquired and developed </w:t>
      </w:r>
      <w:r w:rsidR="00F3622D">
        <w:rPr>
          <w:rFonts w:ascii="Times New Roman" w:hAnsi="Times New Roman" w:cs="Times New Roman"/>
          <w:sz w:val="24"/>
          <w:szCs w:val="24"/>
          <w:lang w:val="en-US"/>
        </w:rPr>
        <w:t>without</w:t>
      </w:r>
      <w:r>
        <w:rPr>
          <w:rFonts w:ascii="Times New Roman" w:hAnsi="Times New Roman" w:cs="Times New Roman"/>
          <w:sz w:val="24"/>
          <w:szCs w:val="24"/>
          <w:lang w:val="en-US"/>
        </w:rPr>
        <w:t xml:space="preserve"> any contribution from the appellant. </w:t>
      </w:r>
      <w:r w:rsidR="00F3622D">
        <w:rPr>
          <w:rFonts w:ascii="Times New Roman" w:hAnsi="Times New Roman" w:cs="Times New Roman"/>
          <w:sz w:val="24"/>
          <w:szCs w:val="24"/>
          <w:lang w:val="en-US"/>
        </w:rPr>
        <w:t>He further stated that</w:t>
      </w:r>
      <w:r>
        <w:rPr>
          <w:rFonts w:ascii="Times New Roman" w:hAnsi="Times New Roman" w:cs="Times New Roman"/>
          <w:sz w:val="24"/>
          <w:szCs w:val="24"/>
          <w:lang w:val="en-US"/>
        </w:rPr>
        <w:t xml:space="preserve"> he was entitled to the </w:t>
      </w:r>
      <w:r w:rsidRPr="00F3622D">
        <w:rPr>
          <w:rFonts w:ascii="Times New Roman" w:hAnsi="Times New Roman" w:cs="Times New Roman"/>
          <w:i/>
          <w:iCs/>
          <w:sz w:val="24"/>
          <w:szCs w:val="24"/>
          <w:lang w:val="en-US"/>
        </w:rPr>
        <w:t xml:space="preserve">rei </w:t>
      </w:r>
      <w:r w:rsidR="00F3622D" w:rsidRPr="00F3622D">
        <w:rPr>
          <w:rFonts w:ascii="Times New Roman" w:hAnsi="Times New Roman" w:cs="Times New Roman"/>
          <w:i/>
          <w:iCs/>
          <w:sz w:val="24"/>
          <w:szCs w:val="24"/>
          <w:lang w:val="en-US"/>
        </w:rPr>
        <w:t>vindicatio</w:t>
      </w:r>
      <w:r>
        <w:rPr>
          <w:rFonts w:ascii="Times New Roman" w:hAnsi="Times New Roman" w:cs="Times New Roman"/>
          <w:sz w:val="24"/>
          <w:szCs w:val="24"/>
          <w:lang w:val="en-US"/>
        </w:rPr>
        <w:t xml:space="preserve"> remedy as the appellant was in occupation of his property without his consent or unlawfully after the termination of their union. He submitted that the law entitled him to </w:t>
      </w:r>
      <w:r w:rsidR="00F3622D">
        <w:rPr>
          <w:rFonts w:ascii="Times New Roman" w:hAnsi="Times New Roman" w:cs="Times New Roman"/>
          <w:sz w:val="24"/>
          <w:szCs w:val="24"/>
          <w:lang w:val="en-US"/>
        </w:rPr>
        <w:t>recover</w:t>
      </w:r>
      <w:r>
        <w:rPr>
          <w:rFonts w:ascii="Times New Roman" w:hAnsi="Times New Roman" w:cs="Times New Roman"/>
          <w:sz w:val="24"/>
          <w:szCs w:val="24"/>
          <w:lang w:val="en-US"/>
        </w:rPr>
        <w:t xml:space="preserve"> possession from anyone including the appellant. He called three witnesses to prove his case that he was entitled to an eviction order.</w:t>
      </w:r>
      <w:r w:rsidR="000511F5" w:rsidRPr="000511F5">
        <w:rPr>
          <w:rFonts w:ascii="Times New Roman" w:hAnsi="Times New Roman" w:cs="Times New Roman"/>
          <w:sz w:val="24"/>
          <w:szCs w:val="24"/>
          <w:lang w:val="en-US"/>
        </w:rPr>
        <w:t xml:space="preserve"> </w:t>
      </w:r>
    </w:p>
    <w:p w14:paraId="041B3440" w14:textId="6126AD41" w:rsidR="000511F5" w:rsidRPr="000511F5" w:rsidRDefault="000511F5" w:rsidP="00265396">
      <w:pPr>
        <w:spacing w:after="0" w:line="360" w:lineRule="auto"/>
        <w:ind w:firstLine="567"/>
        <w:jc w:val="both"/>
        <w:rPr>
          <w:rFonts w:ascii="Times New Roman" w:hAnsi="Times New Roman" w:cs="Times New Roman"/>
          <w:sz w:val="24"/>
          <w:szCs w:val="24"/>
          <w:lang w:val="en-US"/>
        </w:rPr>
      </w:pPr>
      <w:r w:rsidRPr="000511F5">
        <w:rPr>
          <w:rFonts w:ascii="Times New Roman" w:hAnsi="Times New Roman" w:cs="Times New Roman"/>
          <w:i/>
          <w:iCs/>
          <w:sz w:val="24"/>
          <w:szCs w:val="24"/>
          <w:lang w:val="en-US"/>
        </w:rPr>
        <w:t>Per contra</w:t>
      </w:r>
      <w:r w:rsidRPr="000511F5">
        <w:rPr>
          <w:rFonts w:ascii="Times New Roman" w:hAnsi="Times New Roman" w:cs="Times New Roman"/>
          <w:sz w:val="24"/>
          <w:szCs w:val="24"/>
          <w:lang w:val="en-US"/>
        </w:rPr>
        <w:t xml:space="preserve">, the </w:t>
      </w:r>
      <w:r w:rsidR="004E3615">
        <w:rPr>
          <w:rFonts w:ascii="Times New Roman" w:hAnsi="Times New Roman" w:cs="Times New Roman"/>
          <w:sz w:val="24"/>
          <w:szCs w:val="24"/>
          <w:lang w:val="en-US"/>
        </w:rPr>
        <w:t xml:space="preserve">appellant </w:t>
      </w:r>
      <w:r w:rsidRPr="000511F5">
        <w:rPr>
          <w:rFonts w:ascii="Times New Roman" w:hAnsi="Times New Roman" w:cs="Times New Roman"/>
          <w:sz w:val="24"/>
          <w:szCs w:val="24"/>
          <w:lang w:val="en-US"/>
        </w:rPr>
        <w:t>contended that</w:t>
      </w:r>
      <w:r w:rsidR="004E3615">
        <w:rPr>
          <w:rFonts w:ascii="Times New Roman" w:hAnsi="Times New Roman" w:cs="Times New Roman"/>
          <w:sz w:val="24"/>
          <w:szCs w:val="24"/>
          <w:lang w:val="en-US"/>
        </w:rPr>
        <w:t xml:space="preserve"> she contributed </w:t>
      </w:r>
      <w:r w:rsidR="00F3622D">
        <w:rPr>
          <w:rFonts w:ascii="Times New Roman" w:hAnsi="Times New Roman" w:cs="Times New Roman"/>
          <w:sz w:val="24"/>
          <w:szCs w:val="24"/>
          <w:lang w:val="en-US"/>
        </w:rPr>
        <w:t>immensely</w:t>
      </w:r>
      <w:r w:rsidR="00C46614">
        <w:rPr>
          <w:rFonts w:ascii="Times New Roman" w:hAnsi="Times New Roman" w:cs="Times New Roman"/>
          <w:sz w:val="24"/>
          <w:szCs w:val="24"/>
          <w:lang w:val="en-US"/>
        </w:rPr>
        <w:t xml:space="preserve"> </w:t>
      </w:r>
      <w:r w:rsidR="004E3615">
        <w:rPr>
          <w:rFonts w:ascii="Times New Roman" w:hAnsi="Times New Roman" w:cs="Times New Roman"/>
          <w:sz w:val="24"/>
          <w:szCs w:val="24"/>
          <w:lang w:val="en-US"/>
        </w:rPr>
        <w:t xml:space="preserve">to the acquisition and development of the Hatcliffe property. </w:t>
      </w:r>
      <w:r w:rsidR="00F3622D">
        <w:rPr>
          <w:rFonts w:ascii="Times New Roman" w:hAnsi="Times New Roman" w:cs="Times New Roman"/>
          <w:sz w:val="24"/>
          <w:szCs w:val="24"/>
          <w:lang w:val="en-US"/>
        </w:rPr>
        <w:t>She further claimed that</w:t>
      </w:r>
      <w:r w:rsidR="00C46614">
        <w:rPr>
          <w:rFonts w:ascii="Times New Roman" w:hAnsi="Times New Roman" w:cs="Times New Roman"/>
          <w:sz w:val="24"/>
          <w:szCs w:val="24"/>
          <w:lang w:val="en-US"/>
        </w:rPr>
        <w:t xml:space="preserve"> her contribution entitled </w:t>
      </w:r>
      <w:r w:rsidR="00F3622D">
        <w:rPr>
          <w:rFonts w:ascii="Times New Roman" w:hAnsi="Times New Roman" w:cs="Times New Roman"/>
          <w:sz w:val="24"/>
          <w:szCs w:val="24"/>
          <w:lang w:val="en-US"/>
        </w:rPr>
        <w:t xml:space="preserve">her </w:t>
      </w:r>
      <w:r w:rsidR="00C46614">
        <w:rPr>
          <w:rFonts w:ascii="Times New Roman" w:hAnsi="Times New Roman" w:cs="Times New Roman"/>
          <w:sz w:val="24"/>
          <w:szCs w:val="24"/>
          <w:lang w:val="en-US"/>
        </w:rPr>
        <w:t xml:space="preserve">to a half share of the property and </w:t>
      </w:r>
      <w:r w:rsidR="00F3622D">
        <w:rPr>
          <w:rFonts w:ascii="Times New Roman" w:hAnsi="Times New Roman" w:cs="Times New Roman"/>
          <w:sz w:val="24"/>
          <w:szCs w:val="24"/>
          <w:lang w:val="en-US"/>
        </w:rPr>
        <w:t>accordingly,</w:t>
      </w:r>
      <w:r w:rsidR="00C46614">
        <w:rPr>
          <w:rFonts w:ascii="Times New Roman" w:hAnsi="Times New Roman" w:cs="Times New Roman"/>
          <w:sz w:val="24"/>
          <w:szCs w:val="24"/>
          <w:lang w:val="en-US"/>
        </w:rPr>
        <w:t xml:space="preserve"> she cannot be evicted from her matrimonial home. </w:t>
      </w:r>
      <w:r w:rsidR="00F3622D">
        <w:rPr>
          <w:rFonts w:ascii="Times New Roman" w:hAnsi="Times New Roman" w:cs="Times New Roman"/>
          <w:sz w:val="24"/>
          <w:szCs w:val="24"/>
          <w:lang w:val="en-US"/>
        </w:rPr>
        <w:t xml:space="preserve">She counter-claimed against the respondent for a half share in the Hatcliffe property and a 40 % share in the property at Mverechena property. On trial, she also </w:t>
      </w:r>
      <w:r w:rsidR="00C46614">
        <w:rPr>
          <w:rFonts w:ascii="Times New Roman" w:hAnsi="Times New Roman" w:cs="Times New Roman"/>
          <w:sz w:val="24"/>
          <w:szCs w:val="24"/>
          <w:lang w:val="en-US"/>
        </w:rPr>
        <w:t>called three witnesses to prove her case</w:t>
      </w:r>
      <w:r w:rsidR="00031FB5">
        <w:rPr>
          <w:rFonts w:ascii="Times New Roman" w:hAnsi="Times New Roman" w:cs="Times New Roman"/>
          <w:sz w:val="24"/>
          <w:szCs w:val="24"/>
          <w:lang w:val="en-US"/>
        </w:rPr>
        <w:t>.</w:t>
      </w:r>
      <w:r w:rsidRPr="000511F5">
        <w:rPr>
          <w:rFonts w:ascii="Times New Roman" w:hAnsi="Times New Roman" w:cs="Times New Roman"/>
          <w:sz w:val="24"/>
          <w:szCs w:val="24"/>
          <w:lang w:val="en-US"/>
        </w:rPr>
        <w:t xml:space="preserve"> </w:t>
      </w:r>
    </w:p>
    <w:p w14:paraId="6061CB9B" w14:textId="77777777" w:rsidR="006E5F20" w:rsidRDefault="000511F5" w:rsidP="006E39FF">
      <w:pPr>
        <w:spacing w:after="0" w:line="360" w:lineRule="auto"/>
        <w:jc w:val="both"/>
        <w:rPr>
          <w:rFonts w:ascii="Times New Roman" w:hAnsi="Times New Roman" w:cs="Times New Roman"/>
          <w:iCs/>
          <w:sz w:val="24"/>
          <w:szCs w:val="24"/>
          <w:lang w:val="en-US"/>
        </w:rPr>
      </w:pPr>
      <w:r w:rsidRPr="00F3622D">
        <w:rPr>
          <w:rFonts w:ascii="Times New Roman" w:hAnsi="Times New Roman" w:cs="Times New Roman"/>
          <w:b/>
          <w:sz w:val="24"/>
          <w:szCs w:val="24"/>
          <w:lang w:val="en-US"/>
        </w:rPr>
        <w:t xml:space="preserve">THE COURT </w:t>
      </w:r>
      <w:r w:rsidRPr="00F3622D">
        <w:rPr>
          <w:rFonts w:ascii="Times New Roman" w:hAnsi="Times New Roman" w:cs="Times New Roman"/>
          <w:b/>
          <w:i/>
          <w:sz w:val="24"/>
          <w:szCs w:val="24"/>
          <w:lang w:val="en-US"/>
        </w:rPr>
        <w:t>A QUO</w:t>
      </w:r>
      <w:r w:rsidR="00F3622D">
        <w:rPr>
          <w:rFonts w:ascii="Times New Roman" w:hAnsi="Times New Roman" w:cs="Times New Roman"/>
          <w:b/>
          <w:iCs/>
          <w:sz w:val="24"/>
          <w:szCs w:val="24"/>
          <w:lang w:val="en-US"/>
        </w:rPr>
        <w:t>’S FINDINGS</w:t>
      </w:r>
    </w:p>
    <w:p w14:paraId="45D26A24" w14:textId="23D1940C" w:rsidR="00031FB5" w:rsidRPr="00265396" w:rsidRDefault="000511F5" w:rsidP="00265396">
      <w:pPr>
        <w:spacing w:after="0" w:line="360" w:lineRule="auto"/>
        <w:ind w:firstLine="567"/>
        <w:jc w:val="both"/>
        <w:rPr>
          <w:rFonts w:ascii="Times New Roman" w:hAnsi="Times New Roman" w:cs="Times New Roman"/>
          <w:iCs/>
          <w:sz w:val="24"/>
          <w:szCs w:val="24"/>
          <w:lang w:val="en-US"/>
        </w:rPr>
      </w:pPr>
      <w:r w:rsidRPr="000511F5">
        <w:rPr>
          <w:rFonts w:ascii="Times New Roman" w:hAnsi="Times New Roman" w:cs="Times New Roman"/>
          <w:sz w:val="24"/>
          <w:szCs w:val="24"/>
          <w:lang w:val="en-US"/>
        </w:rPr>
        <w:t xml:space="preserve">The court </w:t>
      </w:r>
      <w:r w:rsidRPr="000511F5">
        <w:rPr>
          <w:rFonts w:ascii="Times New Roman" w:hAnsi="Times New Roman" w:cs="Times New Roman"/>
          <w:i/>
          <w:iCs/>
          <w:sz w:val="24"/>
          <w:szCs w:val="24"/>
          <w:lang w:val="en-US"/>
        </w:rPr>
        <w:t xml:space="preserve">a quo </w:t>
      </w:r>
      <w:r w:rsidRPr="000511F5">
        <w:rPr>
          <w:rFonts w:ascii="Times New Roman" w:hAnsi="Times New Roman" w:cs="Times New Roman"/>
          <w:sz w:val="24"/>
          <w:szCs w:val="24"/>
          <w:lang w:val="en-US"/>
        </w:rPr>
        <w:t>held that</w:t>
      </w:r>
      <w:r w:rsidR="00031FB5">
        <w:rPr>
          <w:rFonts w:ascii="Times New Roman" w:hAnsi="Times New Roman" w:cs="Times New Roman"/>
          <w:sz w:val="24"/>
          <w:szCs w:val="24"/>
          <w:lang w:val="en-US"/>
        </w:rPr>
        <w:t xml:space="preserve"> the issues </w:t>
      </w:r>
      <w:r w:rsidR="00F3622D">
        <w:rPr>
          <w:rFonts w:ascii="Times New Roman" w:hAnsi="Times New Roman" w:cs="Times New Roman"/>
          <w:sz w:val="24"/>
          <w:szCs w:val="24"/>
          <w:lang w:val="en-US"/>
        </w:rPr>
        <w:t>dispositive</w:t>
      </w:r>
      <w:r w:rsidR="00031FB5">
        <w:rPr>
          <w:rFonts w:ascii="Times New Roman" w:hAnsi="Times New Roman" w:cs="Times New Roman"/>
          <w:sz w:val="24"/>
          <w:szCs w:val="24"/>
          <w:lang w:val="en-US"/>
        </w:rPr>
        <w:t xml:space="preserve"> of the matter can be largely summed up into two from the joint pre-trial conference</w:t>
      </w:r>
      <w:r w:rsidR="00F3622D">
        <w:rPr>
          <w:rFonts w:ascii="Times New Roman" w:hAnsi="Times New Roman" w:cs="Times New Roman"/>
          <w:sz w:val="24"/>
          <w:szCs w:val="24"/>
          <w:lang w:val="en-US"/>
        </w:rPr>
        <w:t xml:space="preserve"> minute</w:t>
      </w:r>
      <w:r w:rsidR="00031FB5">
        <w:rPr>
          <w:rFonts w:ascii="Times New Roman" w:hAnsi="Times New Roman" w:cs="Times New Roman"/>
          <w:sz w:val="24"/>
          <w:szCs w:val="24"/>
          <w:lang w:val="en-US"/>
        </w:rPr>
        <w:t xml:space="preserve">. These </w:t>
      </w:r>
      <w:r w:rsidR="00F3622D">
        <w:rPr>
          <w:rFonts w:ascii="Times New Roman" w:hAnsi="Times New Roman" w:cs="Times New Roman"/>
          <w:sz w:val="24"/>
          <w:szCs w:val="24"/>
          <w:lang w:val="en-US"/>
        </w:rPr>
        <w:t xml:space="preserve">the court </w:t>
      </w:r>
      <w:r w:rsidR="00F3622D" w:rsidRPr="00F3622D">
        <w:rPr>
          <w:rFonts w:ascii="Times New Roman" w:hAnsi="Times New Roman" w:cs="Times New Roman"/>
          <w:i/>
          <w:iCs/>
          <w:sz w:val="24"/>
          <w:szCs w:val="24"/>
          <w:lang w:val="en-US"/>
        </w:rPr>
        <w:t>a quo</w:t>
      </w:r>
      <w:r w:rsidR="00F3622D">
        <w:rPr>
          <w:rFonts w:ascii="Times New Roman" w:hAnsi="Times New Roman" w:cs="Times New Roman"/>
          <w:sz w:val="24"/>
          <w:szCs w:val="24"/>
          <w:lang w:val="en-US"/>
        </w:rPr>
        <w:t xml:space="preserve"> </w:t>
      </w:r>
      <w:r w:rsidR="00031FB5">
        <w:rPr>
          <w:rFonts w:ascii="Times New Roman" w:hAnsi="Times New Roman" w:cs="Times New Roman"/>
          <w:sz w:val="24"/>
          <w:szCs w:val="24"/>
          <w:lang w:val="en-US"/>
        </w:rPr>
        <w:t xml:space="preserve">identified as </w:t>
      </w:r>
      <w:bookmarkStart w:id="1" w:name="_Hlk172403485"/>
      <w:r w:rsidR="00031FB5">
        <w:rPr>
          <w:rFonts w:ascii="Times New Roman" w:hAnsi="Times New Roman" w:cs="Times New Roman"/>
          <w:sz w:val="24"/>
          <w:szCs w:val="24"/>
          <w:lang w:val="en-US"/>
        </w:rPr>
        <w:t xml:space="preserve">“whether there is a tacit universal partnership between the </w:t>
      </w:r>
      <w:r w:rsidR="00F3622D">
        <w:rPr>
          <w:rFonts w:ascii="Times New Roman" w:hAnsi="Times New Roman" w:cs="Times New Roman"/>
          <w:sz w:val="24"/>
          <w:szCs w:val="24"/>
          <w:lang w:val="en-US"/>
        </w:rPr>
        <w:t>parties</w:t>
      </w:r>
      <w:r w:rsidR="00031FB5">
        <w:rPr>
          <w:rFonts w:ascii="Times New Roman" w:hAnsi="Times New Roman" w:cs="Times New Roman"/>
          <w:sz w:val="24"/>
          <w:szCs w:val="24"/>
          <w:lang w:val="en-US"/>
        </w:rPr>
        <w:t xml:space="preserve"> and </w:t>
      </w:r>
      <w:r w:rsidR="00F3622D">
        <w:rPr>
          <w:rFonts w:ascii="Times New Roman" w:hAnsi="Times New Roman" w:cs="Times New Roman"/>
          <w:sz w:val="24"/>
          <w:szCs w:val="24"/>
          <w:lang w:val="en-US"/>
        </w:rPr>
        <w:t>whether</w:t>
      </w:r>
      <w:r w:rsidR="00031FB5">
        <w:rPr>
          <w:rFonts w:ascii="Times New Roman" w:hAnsi="Times New Roman" w:cs="Times New Roman"/>
          <w:sz w:val="24"/>
          <w:szCs w:val="24"/>
          <w:lang w:val="en-US"/>
        </w:rPr>
        <w:t xml:space="preserve"> the defendant is entitled to a share of the property.” </w:t>
      </w:r>
      <w:bookmarkEnd w:id="1"/>
      <w:r w:rsidR="00031FB5">
        <w:rPr>
          <w:rFonts w:ascii="Times New Roman" w:hAnsi="Times New Roman" w:cs="Times New Roman"/>
          <w:sz w:val="24"/>
          <w:szCs w:val="24"/>
          <w:lang w:val="en-US"/>
        </w:rPr>
        <w:t>This</w:t>
      </w:r>
      <w:r w:rsidR="00F3622D">
        <w:rPr>
          <w:rFonts w:ascii="Times New Roman" w:hAnsi="Times New Roman" w:cs="Times New Roman"/>
          <w:sz w:val="24"/>
          <w:szCs w:val="24"/>
          <w:lang w:val="en-US"/>
        </w:rPr>
        <w:t xml:space="preserve"> proved</w:t>
      </w:r>
      <w:r w:rsidR="00031FB5">
        <w:rPr>
          <w:rFonts w:ascii="Times New Roman" w:hAnsi="Times New Roman" w:cs="Times New Roman"/>
          <w:sz w:val="24"/>
          <w:szCs w:val="24"/>
          <w:lang w:val="en-US"/>
        </w:rPr>
        <w:t xml:space="preserve"> </w:t>
      </w:r>
      <w:r w:rsidR="00F3622D">
        <w:rPr>
          <w:rFonts w:ascii="Times New Roman" w:hAnsi="Times New Roman" w:cs="Times New Roman"/>
          <w:sz w:val="24"/>
          <w:szCs w:val="24"/>
          <w:lang w:val="en-US"/>
        </w:rPr>
        <w:t>to be</w:t>
      </w:r>
      <w:r w:rsidR="00031FB5">
        <w:rPr>
          <w:rFonts w:ascii="Times New Roman" w:hAnsi="Times New Roman" w:cs="Times New Roman"/>
          <w:sz w:val="24"/>
          <w:szCs w:val="24"/>
          <w:lang w:val="en-US"/>
        </w:rPr>
        <w:t xml:space="preserve"> the turning point. The court </w:t>
      </w:r>
      <w:r w:rsidR="00031FB5" w:rsidRPr="00F3622D">
        <w:rPr>
          <w:rFonts w:ascii="Times New Roman" w:hAnsi="Times New Roman" w:cs="Times New Roman"/>
          <w:i/>
          <w:iCs/>
          <w:sz w:val="24"/>
          <w:szCs w:val="24"/>
          <w:lang w:val="en-US"/>
        </w:rPr>
        <w:t>a quo</w:t>
      </w:r>
      <w:r w:rsidR="00031FB5">
        <w:rPr>
          <w:rFonts w:ascii="Times New Roman" w:hAnsi="Times New Roman" w:cs="Times New Roman"/>
          <w:sz w:val="24"/>
          <w:szCs w:val="24"/>
          <w:lang w:val="en-US"/>
        </w:rPr>
        <w:t xml:space="preserve"> took a wrong tangent and missed the real issues in </w:t>
      </w:r>
      <w:r w:rsidR="00F3622D">
        <w:rPr>
          <w:rFonts w:ascii="Times New Roman" w:hAnsi="Times New Roman" w:cs="Times New Roman"/>
          <w:sz w:val="24"/>
          <w:szCs w:val="24"/>
          <w:lang w:val="en-US"/>
        </w:rPr>
        <w:t>dispute</w:t>
      </w:r>
      <w:r w:rsidR="00031FB5">
        <w:rPr>
          <w:rFonts w:ascii="Times New Roman" w:hAnsi="Times New Roman" w:cs="Times New Roman"/>
          <w:sz w:val="24"/>
          <w:szCs w:val="24"/>
          <w:lang w:val="en-US"/>
        </w:rPr>
        <w:t xml:space="preserve"> or the triable issues arising from the parties’ pleadings. A </w:t>
      </w:r>
      <w:r w:rsidR="00F3622D">
        <w:rPr>
          <w:rFonts w:ascii="Times New Roman" w:hAnsi="Times New Roman" w:cs="Times New Roman"/>
          <w:sz w:val="24"/>
          <w:szCs w:val="24"/>
          <w:lang w:val="en-US"/>
        </w:rPr>
        <w:t>failure</w:t>
      </w:r>
      <w:r w:rsidR="00031FB5">
        <w:rPr>
          <w:rFonts w:ascii="Times New Roman" w:hAnsi="Times New Roman" w:cs="Times New Roman"/>
          <w:sz w:val="24"/>
          <w:szCs w:val="24"/>
          <w:lang w:val="en-US"/>
        </w:rPr>
        <w:t xml:space="preserve"> to </w:t>
      </w:r>
      <w:r w:rsidR="00F3622D">
        <w:rPr>
          <w:rFonts w:ascii="Times New Roman" w:hAnsi="Times New Roman" w:cs="Times New Roman"/>
          <w:sz w:val="24"/>
          <w:szCs w:val="24"/>
          <w:lang w:val="en-US"/>
        </w:rPr>
        <w:t>appreciate</w:t>
      </w:r>
      <w:r w:rsidR="00031FB5">
        <w:rPr>
          <w:rFonts w:ascii="Times New Roman" w:hAnsi="Times New Roman" w:cs="Times New Roman"/>
          <w:sz w:val="24"/>
          <w:szCs w:val="24"/>
          <w:lang w:val="en-US"/>
        </w:rPr>
        <w:t xml:space="preserve"> the issues and deal with the correct issues for trial is </w:t>
      </w:r>
      <w:r w:rsidR="00F3622D">
        <w:rPr>
          <w:rFonts w:ascii="Times New Roman" w:hAnsi="Times New Roman" w:cs="Times New Roman"/>
          <w:sz w:val="24"/>
          <w:szCs w:val="24"/>
          <w:lang w:val="en-US"/>
        </w:rPr>
        <w:t xml:space="preserve">a </w:t>
      </w:r>
      <w:r w:rsidR="00031FB5">
        <w:rPr>
          <w:rFonts w:ascii="Times New Roman" w:hAnsi="Times New Roman" w:cs="Times New Roman"/>
          <w:sz w:val="24"/>
          <w:szCs w:val="24"/>
          <w:lang w:val="en-US"/>
        </w:rPr>
        <w:t xml:space="preserve">gross misdirection </w:t>
      </w:r>
      <w:r w:rsidR="00F3622D">
        <w:rPr>
          <w:rFonts w:ascii="Times New Roman" w:hAnsi="Times New Roman" w:cs="Times New Roman"/>
          <w:sz w:val="24"/>
          <w:szCs w:val="24"/>
          <w:lang w:val="en-US"/>
        </w:rPr>
        <w:t>entitling</w:t>
      </w:r>
      <w:r w:rsidR="00031FB5">
        <w:rPr>
          <w:rFonts w:ascii="Times New Roman" w:hAnsi="Times New Roman" w:cs="Times New Roman"/>
          <w:sz w:val="24"/>
          <w:szCs w:val="24"/>
          <w:lang w:val="en-US"/>
        </w:rPr>
        <w:t xml:space="preserve"> this court to </w:t>
      </w:r>
      <w:r w:rsidR="00F3622D">
        <w:rPr>
          <w:rFonts w:ascii="Times New Roman" w:hAnsi="Times New Roman" w:cs="Times New Roman"/>
          <w:sz w:val="24"/>
          <w:szCs w:val="24"/>
          <w:lang w:val="en-US"/>
        </w:rPr>
        <w:t>interfere</w:t>
      </w:r>
      <w:r w:rsidR="00031FB5">
        <w:rPr>
          <w:rFonts w:ascii="Times New Roman" w:hAnsi="Times New Roman" w:cs="Times New Roman"/>
          <w:sz w:val="24"/>
          <w:szCs w:val="24"/>
          <w:lang w:val="en-US"/>
        </w:rPr>
        <w:t xml:space="preserve"> with the decision of a lower court.</w:t>
      </w:r>
    </w:p>
    <w:p w14:paraId="4A4B636D" w14:textId="3A294662" w:rsidR="000511F5" w:rsidRPr="000511F5" w:rsidRDefault="000511F5" w:rsidP="00265396">
      <w:pPr>
        <w:spacing w:after="0" w:line="360" w:lineRule="auto"/>
        <w:ind w:firstLine="567"/>
        <w:jc w:val="both"/>
        <w:rPr>
          <w:rFonts w:ascii="Times New Roman" w:hAnsi="Times New Roman" w:cs="Times New Roman"/>
          <w:sz w:val="24"/>
          <w:szCs w:val="24"/>
          <w:lang w:val="en-US"/>
        </w:rPr>
      </w:pPr>
      <w:r w:rsidRPr="000511F5">
        <w:rPr>
          <w:rFonts w:ascii="Times New Roman" w:hAnsi="Times New Roman" w:cs="Times New Roman"/>
          <w:sz w:val="24"/>
          <w:szCs w:val="24"/>
          <w:lang w:val="en-US"/>
        </w:rPr>
        <w:t xml:space="preserve">The court </w:t>
      </w:r>
      <w:r w:rsidRPr="000511F5">
        <w:rPr>
          <w:rFonts w:ascii="Times New Roman" w:hAnsi="Times New Roman" w:cs="Times New Roman"/>
          <w:i/>
          <w:iCs/>
          <w:sz w:val="24"/>
          <w:szCs w:val="24"/>
          <w:lang w:val="en-US"/>
        </w:rPr>
        <w:t xml:space="preserve">a quo </w:t>
      </w:r>
      <w:r w:rsidRPr="000511F5">
        <w:rPr>
          <w:rFonts w:ascii="Times New Roman" w:hAnsi="Times New Roman" w:cs="Times New Roman"/>
          <w:sz w:val="24"/>
          <w:szCs w:val="24"/>
          <w:lang w:val="en-US"/>
        </w:rPr>
        <w:t>further held that the</w:t>
      </w:r>
      <w:r w:rsidR="00B81D05">
        <w:rPr>
          <w:rFonts w:ascii="Times New Roman" w:hAnsi="Times New Roman" w:cs="Times New Roman"/>
          <w:sz w:val="24"/>
          <w:szCs w:val="24"/>
          <w:lang w:val="en-US"/>
        </w:rPr>
        <w:t>re was a tacit universal partnership and that it had to consider the evidence of each party’s contributions to the partnership. It further found that the respondent did not show any contributions of his own except receipts of the transactions relating to the money he received from</w:t>
      </w:r>
      <w:r w:rsidR="00D57F96">
        <w:rPr>
          <w:rFonts w:ascii="Times New Roman" w:hAnsi="Times New Roman" w:cs="Times New Roman"/>
          <w:sz w:val="24"/>
          <w:szCs w:val="24"/>
          <w:lang w:val="en-US"/>
        </w:rPr>
        <w:t xml:space="preserve"> Andrew</w:t>
      </w:r>
      <w:r w:rsidR="00B81D05">
        <w:rPr>
          <w:rFonts w:ascii="Times New Roman" w:hAnsi="Times New Roman" w:cs="Times New Roman"/>
          <w:sz w:val="24"/>
          <w:szCs w:val="24"/>
          <w:lang w:val="en-US"/>
        </w:rPr>
        <w:t xml:space="preserve"> Raft</w:t>
      </w:r>
      <w:r w:rsidR="00B71135">
        <w:rPr>
          <w:rFonts w:ascii="Times New Roman" w:hAnsi="Times New Roman" w:cs="Times New Roman"/>
          <w:sz w:val="24"/>
          <w:szCs w:val="24"/>
          <w:lang w:val="en-US"/>
        </w:rPr>
        <w:t xml:space="preserve">, his employer, </w:t>
      </w:r>
      <w:r w:rsidR="00B81D05">
        <w:rPr>
          <w:rFonts w:ascii="Times New Roman" w:hAnsi="Times New Roman" w:cs="Times New Roman"/>
          <w:sz w:val="24"/>
          <w:szCs w:val="24"/>
          <w:lang w:val="en-US"/>
        </w:rPr>
        <w:t xml:space="preserve">to buy building materials. </w:t>
      </w:r>
      <w:r w:rsidR="003358A0">
        <w:rPr>
          <w:rFonts w:ascii="Times New Roman" w:hAnsi="Times New Roman" w:cs="Times New Roman"/>
          <w:sz w:val="24"/>
          <w:szCs w:val="24"/>
          <w:lang w:val="en-US"/>
        </w:rPr>
        <w:t xml:space="preserve">Further, that </w:t>
      </w:r>
      <w:r w:rsidR="00B81D05">
        <w:rPr>
          <w:rFonts w:ascii="Times New Roman" w:hAnsi="Times New Roman" w:cs="Times New Roman"/>
          <w:sz w:val="24"/>
          <w:szCs w:val="24"/>
          <w:lang w:val="en-US"/>
        </w:rPr>
        <w:t>when the parties were customarily</w:t>
      </w:r>
      <w:r w:rsidR="003358A0">
        <w:rPr>
          <w:rFonts w:ascii="Times New Roman" w:hAnsi="Times New Roman" w:cs="Times New Roman"/>
          <w:sz w:val="24"/>
          <w:szCs w:val="24"/>
          <w:lang w:val="en-US"/>
        </w:rPr>
        <w:t xml:space="preserve"> </w:t>
      </w:r>
      <w:r w:rsidR="00F26D93">
        <w:rPr>
          <w:rFonts w:ascii="Times New Roman" w:hAnsi="Times New Roman" w:cs="Times New Roman"/>
          <w:sz w:val="24"/>
          <w:szCs w:val="24"/>
          <w:lang w:val="en-US"/>
        </w:rPr>
        <w:t>married,</w:t>
      </w:r>
      <w:r w:rsidR="00B81D05">
        <w:rPr>
          <w:rFonts w:ascii="Times New Roman" w:hAnsi="Times New Roman" w:cs="Times New Roman"/>
          <w:sz w:val="24"/>
          <w:szCs w:val="24"/>
          <w:lang w:val="en-US"/>
        </w:rPr>
        <w:t xml:space="preserve"> they never envisaged the idea that 20 years later they would be called upon to answer what each contributed. The court </w:t>
      </w:r>
      <w:r w:rsidR="00B81D05" w:rsidRPr="003358A0">
        <w:rPr>
          <w:rFonts w:ascii="Times New Roman" w:hAnsi="Times New Roman" w:cs="Times New Roman"/>
          <w:i/>
          <w:iCs/>
          <w:sz w:val="24"/>
          <w:szCs w:val="24"/>
          <w:lang w:val="en-US"/>
        </w:rPr>
        <w:t>a quo</w:t>
      </w:r>
      <w:r w:rsidR="00B81D05">
        <w:rPr>
          <w:rFonts w:ascii="Times New Roman" w:hAnsi="Times New Roman" w:cs="Times New Roman"/>
          <w:sz w:val="24"/>
          <w:szCs w:val="24"/>
          <w:lang w:val="en-US"/>
        </w:rPr>
        <w:t xml:space="preserve"> further held that the law </w:t>
      </w:r>
      <w:r w:rsidR="00B81D05">
        <w:rPr>
          <w:rFonts w:ascii="Times New Roman" w:hAnsi="Times New Roman" w:cs="Times New Roman"/>
          <w:sz w:val="24"/>
          <w:szCs w:val="24"/>
          <w:lang w:val="en-US"/>
        </w:rPr>
        <w:lastRenderedPageBreak/>
        <w:t xml:space="preserve">recognizes the indirect contributions made by </w:t>
      </w:r>
      <w:r w:rsidR="00F26D93">
        <w:rPr>
          <w:rFonts w:ascii="Times New Roman" w:hAnsi="Times New Roman" w:cs="Times New Roman"/>
          <w:sz w:val="24"/>
          <w:szCs w:val="24"/>
          <w:lang w:val="en-US"/>
        </w:rPr>
        <w:t>“</w:t>
      </w:r>
      <w:r w:rsidR="00B81D05">
        <w:rPr>
          <w:rFonts w:ascii="Times New Roman" w:hAnsi="Times New Roman" w:cs="Times New Roman"/>
          <w:sz w:val="24"/>
          <w:szCs w:val="24"/>
          <w:lang w:val="en-US"/>
        </w:rPr>
        <w:t xml:space="preserve">customary law </w:t>
      </w:r>
      <w:r w:rsidR="003358A0">
        <w:rPr>
          <w:rFonts w:ascii="Times New Roman" w:hAnsi="Times New Roman" w:cs="Times New Roman"/>
          <w:sz w:val="24"/>
          <w:szCs w:val="24"/>
          <w:lang w:val="en-US"/>
        </w:rPr>
        <w:t>house</w:t>
      </w:r>
      <w:r w:rsidR="009C4AB3">
        <w:rPr>
          <w:rFonts w:ascii="Times New Roman" w:hAnsi="Times New Roman" w:cs="Times New Roman"/>
          <w:sz w:val="24"/>
          <w:szCs w:val="24"/>
          <w:lang w:val="en-US"/>
        </w:rPr>
        <w:t xml:space="preserve"> w</w:t>
      </w:r>
      <w:r w:rsidR="003358A0">
        <w:rPr>
          <w:rFonts w:ascii="Times New Roman" w:hAnsi="Times New Roman" w:cs="Times New Roman"/>
          <w:sz w:val="24"/>
          <w:szCs w:val="24"/>
          <w:lang w:val="en-US"/>
        </w:rPr>
        <w:t>ive</w:t>
      </w:r>
      <w:r w:rsidR="00F26D93">
        <w:rPr>
          <w:rFonts w:ascii="Times New Roman" w:hAnsi="Times New Roman" w:cs="Times New Roman"/>
          <w:sz w:val="24"/>
          <w:szCs w:val="24"/>
          <w:lang w:val="en-US"/>
        </w:rPr>
        <w:t>s”</w:t>
      </w:r>
      <w:r w:rsidR="00F21F64">
        <w:rPr>
          <w:rFonts w:ascii="Times New Roman" w:hAnsi="Times New Roman" w:cs="Times New Roman"/>
          <w:sz w:val="24"/>
          <w:szCs w:val="24"/>
          <w:lang w:val="en-US"/>
        </w:rPr>
        <w:t xml:space="preserve">, whatever that means. </w:t>
      </w:r>
      <w:r w:rsidR="003358A0">
        <w:rPr>
          <w:rFonts w:ascii="Times New Roman" w:hAnsi="Times New Roman" w:cs="Times New Roman"/>
          <w:sz w:val="24"/>
          <w:szCs w:val="24"/>
          <w:lang w:val="en-US"/>
        </w:rPr>
        <w:t xml:space="preserve">The appellant </w:t>
      </w:r>
      <w:r w:rsidR="00B81D05">
        <w:rPr>
          <w:rFonts w:ascii="Times New Roman" w:hAnsi="Times New Roman" w:cs="Times New Roman"/>
          <w:sz w:val="24"/>
          <w:szCs w:val="24"/>
          <w:lang w:val="en-US"/>
        </w:rPr>
        <w:t xml:space="preserve">was </w:t>
      </w:r>
      <w:r w:rsidR="009C4AB3">
        <w:rPr>
          <w:rFonts w:ascii="Times New Roman" w:hAnsi="Times New Roman" w:cs="Times New Roman"/>
          <w:sz w:val="24"/>
          <w:szCs w:val="24"/>
          <w:lang w:val="en-US"/>
        </w:rPr>
        <w:t>held</w:t>
      </w:r>
      <w:r w:rsidR="00B81D05">
        <w:rPr>
          <w:rFonts w:ascii="Times New Roman" w:hAnsi="Times New Roman" w:cs="Times New Roman"/>
          <w:sz w:val="24"/>
          <w:szCs w:val="24"/>
          <w:lang w:val="en-US"/>
        </w:rPr>
        <w:t xml:space="preserve"> to be </w:t>
      </w:r>
      <w:r w:rsidR="003358A0">
        <w:rPr>
          <w:rFonts w:ascii="Times New Roman" w:hAnsi="Times New Roman" w:cs="Times New Roman"/>
          <w:sz w:val="24"/>
          <w:szCs w:val="24"/>
          <w:lang w:val="en-US"/>
        </w:rPr>
        <w:t>“</w:t>
      </w:r>
      <w:r w:rsidR="00B81D05">
        <w:rPr>
          <w:rFonts w:ascii="Times New Roman" w:hAnsi="Times New Roman" w:cs="Times New Roman"/>
          <w:sz w:val="24"/>
          <w:szCs w:val="24"/>
          <w:lang w:val="en-US"/>
        </w:rPr>
        <w:t xml:space="preserve">a typical African customary house wife” for </w:t>
      </w:r>
      <w:r w:rsidR="003358A0">
        <w:rPr>
          <w:rFonts w:ascii="Times New Roman" w:hAnsi="Times New Roman" w:cs="Times New Roman"/>
          <w:sz w:val="24"/>
          <w:szCs w:val="24"/>
          <w:lang w:val="en-US"/>
        </w:rPr>
        <w:t>a</w:t>
      </w:r>
      <w:r w:rsidR="00B81D05">
        <w:rPr>
          <w:rFonts w:ascii="Times New Roman" w:hAnsi="Times New Roman" w:cs="Times New Roman"/>
          <w:sz w:val="24"/>
          <w:szCs w:val="24"/>
          <w:lang w:val="en-US"/>
        </w:rPr>
        <w:t xml:space="preserve"> significant part of their union.  </w:t>
      </w:r>
    </w:p>
    <w:p w14:paraId="293E8BAD" w14:textId="05CCEDC3" w:rsidR="003358A0" w:rsidRPr="000511F5" w:rsidRDefault="000511F5" w:rsidP="00265396">
      <w:pPr>
        <w:spacing w:after="0" w:line="360" w:lineRule="auto"/>
        <w:ind w:firstLine="567"/>
        <w:jc w:val="both"/>
        <w:rPr>
          <w:rFonts w:ascii="Times New Roman" w:hAnsi="Times New Roman" w:cs="Times New Roman"/>
          <w:sz w:val="24"/>
          <w:szCs w:val="24"/>
          <w:lang w:val="en-US"/>
        </w:rPr>
      </w:pPr>
      <w:r w:rsidRPr="000511F5">
        <w:rPr>
          <w:rFonts w:ascii="Times New Roman" w:hAnsi="Times New Roman" w:cs="Times New Roman"/>
          <w:sz w:val="24"/>
          <w:szCs w:val="24"/>
          <w:lang w:val="en-US"/>
        </w:rPr>
        <w:t xml:space="preserve">The court </w:t>
      </w:r>
      <w:r w:rsidRPr="000511F5">
        <w:rPr>
          <w:rFonts w:ascii="Times New Roman" w:hAnsi="Times New Roman" w:cs="Times New Roman"/>
          <w:i/>
          <w:iCs/>
          <w:sz w:val="24"/>
          <w:szCs w:val="24"/>
          <w:lang w:val="en-US"/>
        </w:rPr>
        <w:t xml:space="preserve">a quo </w:t>
      </w:r>
      <w:r w:rsidRPr="000511F5">
        <w:rPr>
          <w:rFonts w:ascii="Times New Roman" w:hAnsi="Times New Roman" w:cs="Times New Roman"/>
          <w:sz w:val="24"/>
          <w:szCs w:val="24"/>
          <w:lang w:val="en-US"/>
        </w:rPr>
        <w:t xml:space="preserve">also held that </w:t>
      </w:r>
      <w:r w:rsidR="00B81D05">
        <w:rPr>
          <w:rFonts w:ascii="Times New Roman" w:hAnsi="Times New Roman" w:cs="Times New Roman"/>
          <w:sz w:val="24"/>
          <w:szCs w:val="24"/>
          <w:lang w:val="en-US"/>
        </w:rPr>
        <w:t>given her contribution and the duration of the</w:t>
      </w:r>
      <w:r w:rsidR="00FF5242">
        <w:rPr>
          <w:rFonts w:ascii="Times New Roman" w:hAnsi="Times New Roman" w:cs="Times New Roman"/>
          <w:sz w:val="24"/>
          <w:szCs w:val="24"/>
          <w:lang w:val="en-US"/>
        </w:rPr>
        <w:t xml:space="preserve"> partnership</w:t>
      </w:r>
      <w:r w:rsidR="003358A0">
        <w:rPr>
          <w:rFonts w:ascii="Times New Roman" w:hAnsi="Times New Roman" w:cs="Times New Roman"/>
          <w:sz w:val="24"/>
          <w:szCs w:val="24"/>
          <w:lang w:val="en-US"/>
        </w:rPr>
        <w:t>,</w:t>
      </w:r>
      <w:r w:rsidR="00FF5242">
        <w:rPr>
          <w:rFonts w:ascii="Times New Roman" w:hAnsi="Times New Roman" w:cs="Times New Roman"/>
          <w:sz w:val="24"/>
          <w:szCs w:val="24"/>
          <w:lang w:val="en-US"/>
        </w:rPr>
        <w:t xml:space="preserve"> the appellant </w:t>
      </w:r>
      <w:r w:rsidR="003358A0">
        <w:rPr>
          <w:rFonts w:ascii="Times New Roman" w:hAnsi="Times New Roman" w:cs="Times New Roman"/>
          <w:sz w:val="24"/>
          <w:szCs w:val="24"/>
          <w:lang w:val="en-US"/>
        </w:rPr>
        <w:t>equitably</w:t>
      </w:r>
      <w:r w:rsidR="00FF5242">
        <w:rPr>
          <w:rFonts w:ascii="Times New Roman" w:hAnsi="Times New Roman" w:cs="Times New Roman"/>
          <w:sz w:val="24"/>
          <w:szCs w:val="24"/>
          <w:lang w:val="en-US"/>
        </w:rPr>
        <w:t xml:space="preserve"> would be entitled to a percentage of the property. The court </w:t>
      </w:r>
      <w:r w:rsidR="00FF5242" w:rsidRPr="003358A0">
        <w:rPr>
          <w:rFonts w:ascii="Times New Roman" w:hAnsi="Times New Roman" w:cs="Times New Roman"/>
          <w:i/>
          <w:iCs/>
          <w:sz w:val="24"/>
          <w:szCs w:val="24"/>
          <w:lang w:val="en-US"/>
        </w:rPr>
        <w:t>a quo</w:t>
      </w:r>
      <w:r w:rsidR="006E39FF">
        <w:rPr>
          <w:rFonts w:ascii="Times New Roman" w:hAnsi="Times New Roman" w:cs="Times New Roman"/>
          <w:sz w:val="24"/>
          <w:szCs w:val="24"/>
          <w:lang w:val="en-US"/>
        </w:rPr>
        <w:t xml:space="preserve"> concluded that 25 percent</w:t>
      </w:r>
      <w:r w:rsidR="00FF5242">
        <w:rPr>
          <w:rFonts w:ascii="Times New Roman" w:hAnsi="Times New Roman" w:cs="Times New Roman"/>
          <w:sz w:val="24"/>
          <w:szCs w:val="24"/>
          <w:lang w:val="en-US"/>
        </w:rPr>
        <w:t xml:space="preserve"> was the fair share of the appellant in the Hatcliff</w:t>
      </w:r>
      <w:r w:rsidR="003358A0">
        <w:rPr>
          <w:rFonts w:ascii="Times New Roman" w:hAnsi="Times New Roman" w:cs="Times New Roman"/>
          <w:sz w:val="24"/>
          <w:szCs w:val="24"/>
          <w:lang w:val="en-US"/>
        </w:rPr>
        <w:t>e</w:t>
      </w:r>
      <w:r w:rsidR="00FF5242">
        <w:rPr>
          <w:rFonts w:ascii="Times New Roman" w:hAnsi="Times New Roman" w:cs="Times New Roman"/>
          <w:sz w:val="24"/>
          <w:szCs w:val="24"/>
          <w:lang w:val="en-US"/>
        </w:rPr>
        <w:t xml:space="preserve"> property whi</w:t>
      </w:r>
      <w:r w:rsidR="006E39FF">
        <w:rPr>
          <w:rFonts w:ascii="Times New Roman" w:hAnsi="Times New Roman" w:cs="Times New Roman"/>
          <w:sz w:val="24"/>
          <w:szCs w:val="24"/>
          <w:lang w:val="en-US"/>
        </w:rPr>
        <w:t>le the respondent should get 75 percent</w:t>
      </w:r>
      <w:r w:rsidR="00FF5242">
        <w:rPr>
          <w:rFonts w:ascii="Times New Roman" w:hAnsi="Times New Roman" w:cs="Times New Roman"/>
          <w:sz w:val="24"/>
          <w:szCs w:val="24"/>
          <w:lang w:val="en-US"/>
        </w:rPr>
        <w:t xml:space="preserve">. Consequently, the court </w:t>
      </w:r>
      <w:r w:rsidR="00FF5242" w:rsidRPr="003358A0">
        <w:rPr>
          <w:rFonts w:ascii="Times New Roman" w:hAnsi="Times New Roman" w:cs="Times New Roman"/>
          <w:i/>
          <w:iCs/>
          <w:sz w:val="24"/>
          <w:szCs w:val="24"/>
          <w:lang w:val="en-US"/>
        </w:rPr>
        <w:t>a quo</w:t>
      </w:r>
      <w:r w:rsidR="00FF5242">
        <w:rPr>
          <w:rFonts w:ascii="Times New Roman" w:hAnsi="Times New Roman" w:cs="Times New Roman"/>
          <w:sz w:val="24"/>
          <w:szCs w:val="24"/>
          <w:lang w:val="en-US"/>
        </w:rPr>
        <w:t xml:space="preserve"> dismissed the </w:t>
      </w:r>
      <w:r w:rsidR="003358A0">
        <w:rPr>
          <w:rFonts w:ascii="Times New Roman" w:hAnsi="Times New Roman" w:cs="Times New Roman"/>
          <w:sz w:val="24"/>
          <w:szCs w:val="24"/>
          <w:lang w:val="en-US"/>
        </w:rPr>
        <w:t>respondent’s</w:t>
      </w:r>
      <w:r w:rsidR="00FF5242">
        <w:rPr>
          <w:rFonts w:ascii="Times New Roman" w:hAnsi="Times New Roman" w:cs="Times New Roman"/>
          <w:sz w:val="24"/>
          <w:szCs w:val="24"/>
          <w:lang w:val="en-US"/>
        </w:rPr>
        <w:t xml:space="preserve"> claim for an eviction order against the </w:t>
      </w:r>
      <w:r w:rsidR="003358A0">
        <w:rPr>
          <w:rFonts w:ascii="Times New Roman" w:hAnsi="Times New Roman" w:cs="Times New Roman"/>
          <w:sz w:val="24"/>
          <w:szCs w:val="24"/>
          <w:lang w:val="en-US"/>
        </w:rPr>
        <w:t>appellant</w:t>
      </w:r>
      <w:r w:rsidR="006E39FF">
        <w:rPr>
          <w:rFonts w:ascii="Times New Roman" w:hAnsi="Times New Roman" w:cs="Times New Roman"/>
          <w:sz w:val="24"/>
          <w:szCs w:val="24"/>
          <w:lang w:val="en-US"/>
        </w:rPr>
        <w:t xml:space="preserve"> and awarded the appellant 25 percent</w:t>
      </w:r>
      <w:r w:rsidR="00FF5242">
        <w:rPr>
          <w:rFonts w:ascii="Times New Roman" w:hAnsi="Times New Roman" w:cs="Times New Roman"/>
          <w:sz w:val="24"/>
          <w:szCs w:val="24"/>
          <w:lang w:val="en-US"/>
        </w:rPr>
        <w:t xml:space="preserve"> w</w:t>
      </w:r>
      <w:r w:rsidR="006E39FF">
        <w:rPr>
          <w:rFonts w:ascii="Times New Roman" w:hAnsi="Times New Roman" w:cs="Times New Roman"/>
          <w:sz w:val="24"/>
          <w:szCs w:val="24"/>
          <w:lang w:val="en-US"/>
        </w:rPr>
        <w:t>ith the respondent retaining 75 percent</w:t>
      </w:r>
      <w:r w:rsidR="00FF5242">
        <w:rPr>
          <w:rFonts w:ascii="Times New Roman" w:hAnsi="Times New Roman" w:cs="Times New Roman"/>
          <w:sz w:val="24"/>
          <w:szCs w:val="24"/>
          <w:lang w:val="en-US"/>
        </w:rPr>
        <w:t xml:space="preserve"> in the Hatcliff</w:t>
      </w:r>
      <w:r w:rsidR="003358A0">
        <w:rPr>
          <w:rFonts w:ascii="Times New Roman" w:hAnsi="Times New Roman" w:cs="Times New Roman"/>
          <w:sz w:val="24"/>
          <w:szCs w:val="24"/>
          <w:lang w:val="en-US"/>
        </w:rPr>
        <w:t>e</w:t>
      </w:r>
      <w:r w:rsidR="00FF5242">
        <w:rPr>
          <w:rFonts w:ascii="Times New Roman" w:hAnsi="Times New Roman" w:cs="Times New Roman"/>
          <w:sz w:val="24"/>
          <w:szCs w:val="24"/>
          <w:lang w:val="en-US"/>
        </w:rPr>
        <w:t xml:space="preserve"> property. The order also </w:t>
      </w:r>
      <w:r w:rsidR="003358A0">
        <w:rPr>
          <w:rFonts w:ascii="Times New Roman" w:hAnsi="Times New Roman" w:cs="Times New Roman"/>
          <w:sz w:val="24"/>
          <w:szCs w:val="24"/>
          <w:lang w:val="en-US"/>
        </w:rPr>
        <w:t>granted</w:t>
      </w:r>
      <w:r w:rsidR="00FF5242">
        <w:rPr>
          <w:rFonts w:ascii="Times New Roman" w:hAnsi="Times New Roman" w:cs="Times New Roman"/>
          <w:sz w:val="24"/>
          <w:szCs w:val="24"/>
          <w:lang w:val="en-US"/>
        </w:rPr>
        <w:t xml:space="preserve"> the respondent the right to buy out the appellant’s share and outlined further the enforcement mechanism of the sharing judgment. </w:t>
      </w:r>
    </w:p>
    <w:p w14:paraId="0FDEC74D" w14:textId="24342319" w:rsidR="00FF5242" w:rsidRPr="000511F5" w:rsidRDefault="000511F5" w:rsidP="00265396">
      <w:pPr>
        <w:spacing w:after="0" w:line="360" w:lineRule="auto"/>
        <w:ind w:firstLine="567"/>
        <w:jc w:val="both"/>
        <w:rPr>
          <w:rFonts w:ascii="Times New Roman" w:hAnsi="Times New Roman" w:cs="Times New Roman"/>
          <w:sz w:val="24"/>
          <w:szCs w:val="24"/>
          <w:lang w:val="en-US"/>
        </w:rPr>
      </w:pPr>
      <w:r w:rsidRPr="000511F5">
        <w:rPr>
          <w:rFonts w:ascii="Times New Roman" w:hAnsi="Times New Roman" w:cs="Times New Roman"/>
          <w:sz w:val="24"/>
          <w:szCs w:val="24"/>
          <w:lang w:val="en-US"/>
        </w:rPr>
        <w:t>Aggrieved by th</w:t>
      </w:r>
      <w:r w:rsidR="003358A0">
        <w:rPr>
          <w:rFonts w:ascii="Times New Roman" w:hAnsi="Times New Roman" w:cs="Times New Roman"/>
          <w:sz w:val="24"/>
          <w:szCs w:val="24"/>
          <w:lang w:val="en-US"/>
        </w:rPr>
        <w:t>at</w:t>
      </w:r>
      <w:r w:rsidR="00FF5242">
        <w:rPr>
          <w:rFonts w:ascii="Times New Roman" w:hAnsi="Times New Roman" w:cs="Times New Roman"/>
          <w:sz w:val="24"/>
          <w:szCs w:val="24"/>
          <w:lang w:val="en-US"/>
        </w:rPr>
        <w:t xml:space="preserve"> part of the</w:t>
      </w:r>
      <w:r w:rsidRPr="000511F5">
        <w:rPr>
          <w:rFonts w:ascii="Times New Roman" w:hAnsi="Times New Roman" w:cs="Times New Roman"/>
          <w:sz w:val="24"/>
          <w:szCs w:val="24"/>
          <w:lang w:val="en-US"/>
        </w:rPr>
        <w:t xml:space="preserve"> decision </w:t>
      </w:r>
      <w:r w:rsidR="006E39FF">
        <w:rPr>
          <w:rFonts w:ascii="Times New Roman" w:hAnsi="Times New Roman" w:cs="Times New Roman"/>
          <w:sz w:val="24"/>
          <w:szCs w:val="24"/>
          <w:lang w:val="en-US"/>
        </w:rPr>
        <w:t>awarding her only 25</w:t>
      </w:r>
      <w:r w:rsidR="006E39FF" w:rsidRPr="006E39FF">
        <w:rPr>
          <w:rFonts w:ascii="Times New Roman" w:hAnsi="Times New Roman" w:cs="Times New Roman"/>
          <w:sz w:val="24"/>
          <w:szCs w:val="24"/>
          <w:lang w:val="en-US"/>
        </w:rPr>
        <w:t xml:space="preserve"> </w:t>
      </w:r>
      <w:r w:rsidR="006E39FF">
        <w:rPr>
          <w:rFonts w:ascii="Times New Roman" w:hAnsi="Times New Roman" w:cs="Times New Roman"/>
          <w:sz w:val="24"/>
          <w:szCs w:val="24"/>
          <w:lang w:val="en-US"/>
        </w:rPr>
        <w:t>percent</w:t>
      </w:r>
      <w:r w:rsidR="00FF5242">
        <w:rPr>
          <w:rFonts w:ascii="Times New Roman" w:hAnsi="Times New Roman" w:cs="Times New Roman"/>
          <w:sz w:val="24"/>
          <w:szCs w:val="24"/>
          <w:lang w:val="en-US"/>
        </w:rPr>
        <w:t xml:space="preserve"> of the Hatcliff</w:t>
      </w:r>
      <w:r w:rsidR="003358A0">
        <w:rPr>
          <w:rFonts w:ascii="Times New Roman" w:hAnsi="Times New Roman" w:cs="Times New Roman"/>
          <w:sz w:val="24"/>
          <w:szCs w:val="24"/>
          <w:lang w:val="en-US"/>
        </w:rPr>
        <w:t>e</w:t>
      </w:r>
      <w:r w:rsidR="00FF5242">
        <w:rPr>
          <w:rFonts w:ascii="Times New Roman" w:hAnsi="Times New Roman" w:cs="Times New Roman"/>
          <w:sz w:val="24"/>
          <w:szCs w:val="24"/>
          <w:lang w:val="en-US"/>
        </w:rPr>
        <w:t xml:space="preserve"> </w:t>
      </w:r>
      <w:r w:rsidR="003358A0">
        <w:rPr>
          <w:rFonts w:ascii="Times New Roman" w:hAnsi="Times New Roman" w:cs="Times New Roman"/>
          <w:sz w:val="24"/>
          <w:szCs w:val="24"/>
          <w:lang w:val="en-US"/>
        </w:rPr>
        <w:t>property</w:t>
      </w:r>
      <w:r w:rsidR="00FF5242">
        <w:rPr>
          <w:rFonts w:ascii="Times New Roman" w:hAnsi="Times New Roman" w:cs="Times New Roman"/>
          <w:sz w:val="24"/>
          <w:szCs w:val="24"/>
          <w:lang w:val="en-US"/>
        </w:rPr>
        <w:t xml:space="preserve"> </w:t>
      </w:r>
      <w:r w:rsidRPr="000511F5">
        <w:rPr>
          <w:rFonts w:ascii="Times New Roman" w:hAnsi="Times New Roman" w:cs="Times New Roman"/>
          <w:sz w:val="24"/>
          <w:szCs w:val="24"/>
          <w:lang w:val="en-US"/>
        </w:rPr>
        <w:t>the appellant noted this appeal on the following grounds:</w:t>
      </w:r>
    </w:p>
    <w:p w14:paraId="4A6D774D" w14:textId="77777777" w:rsidR="000511F5" w:rsidRPr="003358A0" w:rsidRDefault="000511F5" w:rsidP="006E39FF">
      <w:pPr>
        <w:spacing w:after="0" w:line="360" w:lineRule="auto"/>
        <w:jc w:val="both"/>
        <w:rPr>
          <w:rFonts w:ascii="Times New Roman" w:hAnsi="Times New Roman" w:cs="Times New Roman"/>
          <w:b/>
          <w:sz w:val="24"/>
          <w:szCs w:val="24"/>
          <w:lang w:val="en-GB"/>
        </w:rPr>
      </w:pPr>
      <w:r w:rsidRPr="003358A0">
        <w:rPr>
          <w:rFonts w:ascii="Times New Roman" w:hAnsi="Times New Roman" w:cs="Times New Roman"/>
          <w:b/>
          <w:sz w:val="24"/>
          <w:szCs w:val="24"/>
          <w:lang w:val="en-GB"/>
        </w:rPr>
        <w:t>GROUNDS OF APPEAL</w:t>
      </w:r>
    </w:p>
    <w:p w14:paraId="7DFF190B" w14:textId="7B3E5C5B" w:rsidR="00CA7938" w:rsidRDefault="00CA7938" w:rsidP="00FF5242">
      <w:pPr>
        <w:pStyle w:val="ListParagraph"/>
        <w:numPr>
          <w:ilvl w:val="0"/>
          <w:numId w:val="15"/>
        </w:num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The court </w:t>
      </w:r>
      <w:r w:rsidRPr="003358A0">
        <w:rPr>
          <w:rFonts w:ascii="Times New Roman" w:hAnsi="Times New Roman"/>
          <w:i/>
          <w:iCs/>
          <w:sz w:val="24"/>
          <w:szCs w:val="24"/>
          <w:lang w:val="en-GB"/>
        </w:rPr>
        <w:t>a quo</w:t>
      </w:r>
      <w:r>
        <w:rPr>
          <w:rFonts w:ascii="Times New Roman" w:hAnsi="Times New Roman"/>
          <w:sz w:val="24"/>
          <w:szCs w:val="24"/>
          <w:lang w:val="en-GB"/>
        </w:rPr>
        <w:t xml:space="preserve"> injudiciously exercised its discretion and misdirected itself in </w:t>
      </w:r>
      <w:r w:rsidR="003358A0">
        <w:rPr>
          <w:rFonts w:ascii="Times New Roman" w:hAnsi="Times New Roman"/>
          <w:sz w:val="24"/>
          <w:szCs w:val="24"/>
          <w:lang w:val="en-GB"/>
        </w:rPr>
        <w:t>awarding</w:t>
      </w:r>
      <w:r w:rsidR="006E39FF">
        <w:rPr>
          <w:rFonts w:ascii="Times New Roman" w:hAnsi="Times New Roman"/>
          <w:sz w:val="24"/>
          <w:szCs w:val="24"/>
          <w:lang w:val="en-GB"/>
        </w:rPr>
        <w:t xml:space="preserve"> only 25</w:t>
      </w:r>
      <w:r w:rsidR="006E39FF" w:rsidRPr="006E39FF">
        <w:rPr>
          <w:rFonts w:ascii="Times New Roman" w:hAnsi="Times New Roman"/>
          <w:sz w:val="24"/>
          <w:szCs w:val="24"/>
        </w:rPr>
        <w:t xml:space="preserve"> </w:t>
      </w:r>
      <w:r w:rsidR="006E39FF">
        <w:rPr>
          <w:rFonts w:ascii="Times New Roman" w:hAnsi="Times New Roman"/>
          <w:sz w:val="24"/>
          <w:szCs w:val="24"/>
        </w:rPr>
        <w:t>percent</w:t>
      </w:r>
      <w:r>
        <w:rPr>
          <w:rFonts w:ascii="Times New Roman" w:hAnsi="Times New Roman"/>
          <w:sz w:val="24"/>
          <w:szCs w:val="24"/>
          <w:lang w:val="en-GB"/>
        </w:rPr>
        <w:t xml:space="preserve"> shares in the matrimonial home to the appellant with </w:t>
      </w:r>
      <w:r w:rsidR="003358A0">
        <w:rPr>
          <w:rFonts w:ascii="Times New Roman" w:hAnsi="Times New Roman"/>
          <w:sz w:val="24"/>
          <w:szCs w:val="24"/>
          <w:lang w:val="en-GB"/>
        </w:rPr>
        <w:t xml:space="preserve">the </w:t>
      </w:r>
      <w:r w:rsidR="006E39FF">
        <w:rPr>
          <w:rFonts w:ascii="Times New Roman" w:hAnsi="Times New Roman"/>
          <w:sz w:val="24"/>
          <w:szCs w:val="24"/>
          <w:lang w:val="en-GB"/>
        </w:rPr>
        <w:t>respondent retaining 75</w:t>
      </w:r>
      <w:r w:rsidR="006E39FF" w:rsidRPr="006E39FF">
        <w:rPr>
          <w:rFonts w:ascii="Times New Roman" w:hAnsi="Times New Roman"/>
          <w:sz w:val="24"/>
          <w:szCs w:val="24"/>
        </w:rPr>
        <w:t xml:space="preserve"> </w:t>
      </w:r>
      <w:r w:rsidR="006E39FF">
        <w:rPr>
          <w:rFonts w:ascii="Times New Roman" w:hAnsi="Times New Roman"/>
          <w:sz w:val="24"/>
          <w:szCs w:val="24"/>
        </w:rPr>
        <w:t>percent</w:t>
      </w:r>
      <w:r>
        <w:rPr>
          <w:rFonts w:ascii="Times New Roman" w:hAnsi="Times New Roman"/>
          <w:sz w:val="24"/>
          <w:szCs w:val="24"/>
          <w:lang w:val="en-GB"/>
        </w:rPr>
        <w:t xml:space="preserve"> shares thereof, particularly in that the court failed to properly consider the following:</w:t>
      </w:r>
    </w:p>
    <w:p w14:paraId="5ACB7872" w14:textId="77777777" w:rsidR="00CA7938" w:rsidRDefault="00CA7938" w:rsidP="003358A0">
      <w:pPr>
        <w:pStyle w:val="ListParagraph"/>
        <w:numPr>
          <w:ilvl w:val="0"/>
          <w:numId w:val="25"/>
        </w:numPr>
        <w:spacing w:after="0" w:line="360" w:lineRule="auto"/>
        <w:ind w:left="1418" w:hanging="698"/>
        <w:jc w:val="both"/>
        <w:rPr>
          <w:rFonts w:ascii="Times New Roman" w:hAnsi="Times New Roman"/>
          <w:sz w:val="24"/>
          <w:szCs w:val="24"/>
          <w:lang w:val="en-GB"/>
        </w:rPr>
      </w:pPr>
      <w:r>
        <w:rPr>
          <w:rFonts w:ascii="Times New Roman" w:hAnsi="Times New Roman"/>
          <w:sz w:val="24"/>
          <w:szCs w:val="24"/>
          <w:lang w:val="en-GB"/>
        </w:rPr>
        <w:t xml:space="preserve">The appellant’s indirect contribution to the acquisition and development of the matrimonial home, and </w:t>
      </w:r>
    </w:p>
    <w:p w14:paraId="13C58450" w14:textId="77777777" w:rsidR="003358A0" w:rsidRDefault="00CA7938" w:rsidP="003358A0">
      <w:pPr>
        <w:pStyle w:val="ListParagraph"/>
        <w:numPr>
          <w:ilvl w:val="0"/>
          <w:numId w:val="25"/>
        </w:numPr>
        <w:spacing w:after="0" w:line="360" w:lineRule="auto"/>
        <w:ind w:left="1418" w:hanging="709"/>
        <w:jc w:val="both"/>
        <w:rPr>
          <w:rFonts w:ascii="Times New Roman" w:hAnsi="Times New Roman"/>
          <w:sz w:val="24"/>
          <w:szCs w:val="24"/>
          <w:lang w:val="en-GB"/>
        </w:rPr>
      </w:pPr>
      <w:r>
        <w:rPr>
          <w:rFonts w:ascii="Times New Roman" w:hAnsi="Times New Roman"/>
          <w:sz w:val="24"/>
          <w:szCs w:val="24"/>
          <w:lang w:val="en-GB"/>
        </w:rPr>
        <w:t xml:space="preserve">The appellant’s needs </w:t>
      </w:r>
      <w:r w:rsidR="003358A0">
        <w:rPr>
          <w:rFonts w:ascii="Times New Roman" w:hAnsi="Times New Roman"/>
          <w:sz w:val="24"/>
          <w:szCs w:val="24"/>
          <w:lang w:val="en-GB"/>
        </w:rPr>
        <w:t>post-separation</w:t>
      </w:r>
      <w:r>
        <w:rPr>
          <w:rFonts w:ascii="Times New Roman" w:hAnsi="Times New Roman"/>
          <w:sz w:val="24"/>
          <w:szCs w:val="24"/>
          <w:lang w:val="en-GB"/>
        </w:rPr>
        <w:t xml:space="preserve"> or dissolution of the union, to the extent that the appellant needed accommodation with her minor child, and</w:t>
      </w:r>
    </w:p>
    <w:p w14:paraId="0C846E4C" w14:textId="1A1E3435" w:rsidR="00CA7938" w:rsidRPr="003358A0" w:rsidRDefault="00CA7938" w:rsidP="003358A0">
      <w:pPr>
        <w:pStyle w:val="ListParagraph"/>
        <w:numPr>
          <w:ilvl w:val="0"/>
          <w:numId w:val="25"/>
        </w:numPr>
        <w:spacing w:after="0" w:line="360" w:lineRule="auto"/>
        <w:ind w:left="1418" w:hanging="709"/>
        <w:jc w:val="both"/>
        <w:rPr>
          <w:rFonts w:ascii="Times New Roman" w:hAnsi="Times New Roman"/>
          <w:sz w:val="24"/>
          <w:szCs w:val="24"/>
          <w:lang w:val="en-GB"/>
        </w:rPr>
      </w:pPr>
      <w:r w:rsidRPr="003358A0">
        <w:rPr>
          <w:rFonts w:ascii="Times New Roman" w:hAnsi="Times New Roman"/>
          <w:sz w:val="24"/>
          <w:szCs w:val="24"/>
          <w:lang w:val="en-GB"/>
        </w:rPr>
        <w:t>The duration of the union which is long enough to warrant an award of 50/50 share structure between the parties in respect of the matrimonial property.</w:t>
      </w:r>
    </w:p>
    <w:p w14:paraId="7EF3C289" w14:textId="3D102742" w:rsidR="003358A0" w:rsidRPr="00265396" w:rsidRDefault="00CA7938" w:rsidP="00265396">
      <w:pPr>
        <w:pStyle w:val="ListParagraph"/>
        <w:numPr>
          <w:ilvl w:val="0"/>
          <w:numId w:val="15"/>
        </w:num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The court </w:t>
      </w:r>
      <w:r w:rsidRPr="003358A0">
        <w:rPr>
          <w:rFonts w:ascii="Times New Roman" w:hAnsi="Times New Roman"/>
          <w:i/>
          <w:iCs/>
          <w:sz w:val="24"/>
          <w:szCs w:val="24"/>
          <w:lang w:val="en-GB"/>
        </w:rPr>
        <w:t>a quo</w:t>
      </w:r>
      <w:r>
        <w:rPr>
          <w:rFonts w:ascii="Times New Roman" w:hAnsi="Times New Roman"/>
          <w:sz w:val="24"/>
          <w:szCs w:val="24"/>
          <w:lang w:val="en-GB"/>
        </w:rPr>
        <w:t xml:space="preserve"> grossly erred in law in failing to determine </w:t>
      </w:r>
      <w:r w:rsidR="003358A0">
        <w:rPr>
          <w:rFonts w:ascii="Times New Roman" w:hAnsi="Times New Roman"/>
          <w:sz w:val="24"/>
          <w:szCs w:val="24"/>
          <w:lang w:val="en-GB"/>
        </w:rPr>
        <w:t xml:space="preserve">the </w:t>
      </w:r>
      <w:r>
        <w:rPr>
          <w:rFonts w:ascii="Times New Roman" w:hAnsi="Times New Roman"/>
          <w:sz w:val="24"/>
          <w:szCs w:val="24"/>
          <w:lang w:val="en-GB"/>
        </w:rPr>
        <w:t xml:space="preserve">appellant’s </w:t>
      </w:r>
      <w:r w:rsidR="003358A0">
        <w:rPr>
          <w:rFonts w:ascii="Times New Roman" w:hAnsi="Times New Roman"/>
          <w:sz w:val="24"/>
          <w:szCs w:val="24"/>
          <w:lang w:val="en-GB"/>
        </w:rPr>
        <w:t>counterclaim</w:t>
      </w:r>
      <w:r>
        <w:rPr>
          <w:rFonts w:ascii="Times New Roman" w:hAnsi="Times New Roman"/>
          <w:sz w:val="24"/>
          <w:szCs w:val="24"/>
          <w:lang w:val="en-GB"/>
        </w:rPr>
        <w:t xml:space="preserve"> relating to </w:t>
      </w:r>
      <w:r w:rsidR="003358A0">
        <w:rPr>
          <w:rFonts w:ascii="Times New Roman" w:hAnsi="Times New Roman"/>
          <w:sz w:val="24"/>
          <w:szCs w:val="24"/>
          <w:lang w:val="en-GB"/>
        </w:rPr>
        <w:t xml:space="preserve">the </w:t>
      </w:r>
      <w:r>
        <w:rPr>
          <w:rFonts w:ascii="Times New Roman" w:hAnsi="Times New Roman"/>
          <w:sz w:val="24"/>
          <w:szCs w:val="24"/>
          <w:lang w:val="en-GB"/>
        </w:rPr>
        <w:t>distribution of another immovable property being a house at Mwerechena Township, Domboshava, resulting in unfairly excluding the appellant from a share in that property</w:t>
      </w:r>
      <w:r w:rsidR="006E39FF">
        <w:rPr>
          <w:rFonts w:ascii="Times New Roman" w:hAnsi="Times New Roman"/>
          <w:sz w:val="24"/>
          <w:szCs w:val="24"/>
          <w:lang w:val="en-GB"/>
        </w:rPr>
        <w:t>, when she deserved at least 40</w:t>
      </w:r>
      <w:r w:rsidR="006E39FF" w:rsidRPr="006E39FF">
        <w:rPr>
          <w:rFonts w:ascii="Times New Roman" w:hAnsi="Times New Roman"/>
          <w:sz w:val="24"/>
          <w:szCs w:val="24"/>
        </w:rPr>
        <w:t xml:space="preserve"> </w:t>
      </w:r>
      <w:r w:rsidR="006E39FF">
        <w:rPr>
          <w:rFonts w:ascii="Times New Roman" w:hAnsi="Times New Roman"/>
          <w:sz w:val="24"/>
          <w:szCs w:val="24"/>
        </w:rPr>
        <w:t>percent</w:t>
      </w:r>
      <w:r>
        <w:rPr>
          <w:rFonts w:ascii="Times New Roman" w:hAnsi="Times New Roman"/>
          <w:sz w:val="24"/>
          <w:szCs w:val="24"/>
          <w:lang w:val="en-GB"/>
        </w:rPr>
        <w:t xml:space="preserve"> sh</w:t>
      </w:r>
      <w:r w:rsidR="006E39FF">
        <w:rPr>
          <w:rFonts w:ascii="Times New Roman" w:hAnsi="Times New Roman"/>
          <w:sz w:val="24"/>
          <w:szCs w:val="24"/>
          <w:lang w:val="en-GB"/>
        </w:rPr>
        <w:t>ares</w:t>
      </w:r>
      <w:r w:rsidR="006E39FF">
        <w:rPr>
          <w:rFonts w:ascii="Times New Roman" w:hAnsi="Times New Roman"/>
          <w:sz w:val="24"/>
          <w:szCs w:val="24"/>
        </w:rPr>
        <w:t xml:space="preserve"> </w:t>
      </w:r>
      <w:r>
        <w:rPr>
          <w:rFonts w:ascii="Times New Roman" w:hAnsi="Times New Roman"/>
          <w:sz w:val="24"/>
          <w:szCs w:val="24"/>
          <w:lang w:val="en-GB"/>
        </w:rPr>
        <w:t xml:space="preserve">thereof. </w:t>
      </w:r>
    </w:p>
    <w:p w14:paraId="0B1B3ACA" w14:textId="12F9270D" w:rsidR="000511F5" w:rsidRPr="000511F5" w:rsidRDefault="000511F5" w:rsidP="00265396">
      <w:pPr>
        <w:spacing w:after="0" w:line="360" w:lineRule="auto"/>
        <w:ind w:firstLine="709"/>
        <w:jc w:val="both"/>
        <w:rPr>
          <w:rFonts w:ascii="Times New Roman" w:hAnsi="Times New Roman" w:cs="Times New Roman"/>
          <w:sz w:val="24"/>
          <w:szCs w:val="24"/>
          <w:lang w:val="en-GB"/>
        </w:rPr>
      </w:pPr>
      <w:r w:rsidRPr="000511F5">
        <w:rPr>
          <w:rFonts w:ascii="Times New Roman" w:hAnsi="Times New Roman" w:cs="Times New Roman"/>
          <w:sz w:val="24"/>
          <w:szCs w:val="24"/>
          <w:lang w:val="en-GB"/>
        </w:rPr>
        <w:t xml:space="preserve">The </w:t>
      </w:r>
      <w:r w:rsidR="00CA7938">
        <w:rPr>
          <w:rFonts w:ascii="Times New Roman" w:hAnsi="Times New Roman" w:cs="Times New Roman"/>
          <w:sz w:val="24"/>
          <w:szCs w:val="24"/>
          <w:lang w:val="en-GB"/>
        </w:rPr>
        <w:t xml:space="preserve">relief sought by the </w:t>
      </w:r>
      <w:r w:rsidRPr="000511F5">
        <w:rPr>
          <w:rFonts w:ascii="Times New Roman" w:hAnsi="Times New Roman" w:cs="Times New Roman"/>
          <w:sz w:val="24"/>
          <w:szCs w:val="24"/>
          <w:lang w:val="en-GB"/>
        </w:rPr>
        <w:t xml:space="preserve">appellant </w:t>
      </w:r>
      <w:r w:rsidR="00CA7938">
        <w:rPr>
          <w:rFonts w:ascii="Times New Roman" w:hAnsi="Times New Roman" w:cs="Times New Roman"/>
          <w:sz w:val="24"/>
          <w:szCs w:val="24"/>
          <w:lang w:val="en-GB"/>
        </w:rPr>
        <w:t xml:space="preserve">is </w:t>
      </w:r>
      <w:r w:rsidRPr="000511F5">
        <w:rPr>
          <w:rFonts w:ascii="Times New Roman" w:hAnsi="Times New Roman" w:cs="Times New Roman"/>
          <w:sz w:val="24"/>
          <w:szCs w:val="24"/>
          <w:lang w:val="en-GB"/>
        </w:rPr>
        <w:t>that:</w:t>
      </w:r>
    </w:p>
    <w:p w14:paraId="7AA16BD4" w14:textId="51499CDB" w:rsidR="003358A0" w:rsidRDefault="00CA7938" w:rsidP="003358A0">
      <w:pPr>
        <w:pStyle w:val="ListParagraph"/>
        <w:numPr>
          <w:ilvl w:val="0"/>
          <w:numId w:val="19"/>
        </w:numPr>
        <w:spacing w:after="0" w:line="360" w:lineRule="auto"/>
        <w:ind w:left="1418" w:hanging="709"/>
        <w:jc w:val="both"/>
        <w:rPr>
          <w:rFonts w:ascii="Times New Roman" w:hAnsi="Times New Roman"/>
          <w:sz w:val="24"/>
          <w:szCs w:val="24"/>
          <w:lang w:val="en-GB"/>
        </w:rPr>
      </w:pPr>
      <w:bookmarkStart w:id="2" w:name="_Hlk172407923"/>
      <w:r>
        <w:rPr>
          <w:rFonts w:ascii="Times New Roman" w:hAnsi="Times New Roman"/>
          <w:sz w:val="24"/>
          <w:szCs w:val="24"/>
          <w:lang w:val="en-GB"/>
        </w:rPr>
        <w:t xml:space="preserve">The appeal be allowed </w:t>
      </w:r>
      <w:r w:rsidR="003358A0">
        <w:rPr>
          <w:rFonts w:ascii="Times New Roman" w:hAnsi="Times New Roman"/>
          <w:sz w:val="24"/>
          <w:szCs w:val="24"/>
          <w:lang w:val="en-GB"/>
        </w:rPr>
        <w:t>with each party bearing its own costs.</w:t>
      </w:r>
    </w:p>
    <w:p w14:paraId="1BCC602D" w14:textId="52BBE254" w:rsidR="00CA7938" w:rsidRPr="003358A0" w:rsidRDefault="00CA7938" w:rsidP="003358A0">
      <w:pPr>
        <w:pStyle w:val="ListParagraph"/>
        <w:numPr>
          <w:ilvl w:val="0"/>
          <w:numId w:val="19"/>
        </w:numPr>
        <w:spacing w:after="0" w:line="360" w:lineRule="auto"/>
        <w:ind w:left="1418" w:hanging="709"/>
        <w:jc w:val="both"/>
        <w:rPr>
          <w:rFonts w:ascii="Times New Roman" w:hAnsi="Times New Roman"/>
          <w:sz w:val="24"/>
          <w:szCs w:val="24"/>
          <w:lang w:val="en-GB"/>
        </w:rPr>
      </w:pPr>
      <w:r w:rsidRPr="003358A0">
        <w:rPr>
          <w:rFonts w:ascii="Times New Roman" w:hAnsi="Times New Roman"/>
          <w:sz w:val="24"/>
          <w:szCs w:val="24"/>
          <w:lang w:val="en-GB"/>
        </w:rPr>
        <w:lastRenderedPageBreak/>
        <w:t xml:space="preserve">The </w:t>
      </w:r>
      <w:r w:rsidR="003358A0">
        <w:rPr>
          <w:rFonts w:ascii="Times New Roman" w:hAnsi="Times New Roman"/>
          <w:sz w:val="24"/>
          <w:szCs w:val="24"/>
          <w:lang w:val="en-GB"/>
        </w:rPr>
        <w:t>judgment</w:t>
      </w:r>
      <w:r w:rsidRPr="003358A0">
        <w:rPr>
          <w:rFonts w:ascii="Times New Roman" w:hAnsi="Times New Roman"/>
          <w:sz w:val="24"/>
          <w:szCs w:val="24"/>
          <w:lang w:val="en-GB"/>
        </w:rPr>
        <w:t xml:space="preserve"> of the court </w:t>
      </w:r>
      <w:r w:rsidRPr="003358A0">
        <w:rPr>
          <w:rFonts w:ascii="Times New Roman" w:hAnsi="Times New Roman"/>
          <w:i/>
          <w:iCs/>
          <w:sz w:val="24"/>
          <w:szCs w:val="24"/>
          <w:lang w:val="en-GB"/>
        </w:rPr>
        <w:t>a quo</w:t>
      </w:r>
      <w:r w:rsidRPr="003358A0">
        <w:rPr>
          <w:rFonts w:ascii="Times New Roman" w:hAnsi="Times New Roman"/>
          <w:sz w:val="24"/>
          <w:szCs w:val="24"/>
          <w:lang w:val="en-GB"/>
        </w:rPr>
        <w:t xml:space="preserve"> be set aside and substituted in paragraph two with the following order:</w:t>
      </w:r>
    </w:p>
    <w:p w14:paraId="1FD4A512" w14:textId="5CD5D575" w:rsidR="00CA7938" w:rsidRDefault="006E39FF" w:rsidP="00CA7938">
      <w:pPr>
        <w:pStyle w:val="ListParagraph"/>
        <w:numPr>
          <w:ilvl w:val="0"/>
          <w:numId w:val="26"/>
        </w:numPr>
        <w:spacing w:after="0" w:line="360" w:lineRule="auto"/>
        <w:jc w:val="both"/>
        <w:rPr>
          <w:rFonts w:ascii="Times New Roman" w:hAnsi="Times New Roman"/>
          <w:sz w:val="24"/>
          <w:szCs w:val="24"/>
          <w:lang w:val="en-GB"/>
        </w:rPr>
      </w:pPr>
      <w:r>
        <w:rPr>
          <w:rFonts w:ascii="Times New Roman" w:hAnsi="Times New Roman"/>
          <w:sz w:val="24"/>
          <w:szCs w:val="24"/>
          <w:lang w:val="en-GB"/>
        </w:rPr>
        <w:t>The defendant is awarded 50 per</w:t>
      </w:r>
      <w:r w:rsidR="00CA7938">
        <w:rPr>
          <w:rFonts w:ascii="Times New Roman" w:hAnsi="Times New Roman"/>
          <w:sz w:val="24"/>
          <w:szCs w:val="24"/>
          <w:lang w:val="en-GB"/>
        </w:rPr>
        <w:t>cent shares in the immovable property namely; stand 2094 Kukura Kuroja Housing Co-operative, Hatcliffe, Harare</w:t>
      </w:r>
    </w:p>
    <w:p w14:paraId="3DE20C42" w14:textId="27DFD598" w:rsidR="000511F5" w:rsidRPr="00265396" w:rsidRDefault="006E39FF" w:rsidP="00265396">
      <w:pPr>
        <w:pStyle w:val="ListParagraph"/>
        <w:numPr>
          <w:ilvl w:val="0"/>
          <w:numId w:val="26"/>
        </w:numPr>
        <w:spacing w:after="0" w:line="360" w:lineRule="auto"/>
        <w:jc w:val="both"/>
        <w:rPr>
          <w:rFonts w:ascii="Times New Roman" w:hAnsi="Times New Roman"/>
          <w:sz w:val="24"/>
          <w:szCs w:val="24"/>
          <w:lang w:val="en-GB"/>
        </w:rPr>
      </w:pPr>
      <w:r>
        <w:rPr>
          <w:rFonts w:ascii="Times New Roman" w:hAnsi="Times New Roman"/>
          <w:sz w:val="24"/>
          <w:szCs w:val="24"/>
          <w:lang w:val="en-GB"/>
        </w:rPr>
        <w:t>The defendant is awarded 40 per</w:t>
      </w:r>
      <w:r w:rsidR="00CA7938">
        <w:rPr>
          <w:rFonts w:ascii="Times New Roman" w:hAnsi="Times New Roman"/>
          <w:sz w:val="24"/>
          <w:szCs w:val="24"/>
          <w:lang w:val="en-GB"/>
        </w:rPr>
        <w:t>cent shares in M</w:t>
      </w:r>
      <w:r w:rsidR="006E5F20">
        <w:rPr>
          <w:rFonts w:ascii="Times New Roman" w:hAnsi="Times New Roman"/>
          <w:sz w:val="24"/>
          <w:szCs w:val="24"/>
          <w:lang w:val="en-GB"/>
        </w:rPr>
        <w:t>v</w:t>
      </w:r>
      <w:r w:rsidR="00CA7938">
        <w:rPr>
          <w:rFonts w:ascii="Times New Roman" w:hAnsi="Times New Roman"/>
          <w:sz w:val="24"/>
          <w:szCs w:val="24"/>
          <w:lang w:val="en-GB"/>
        </w:rPr>
        <w:t>erechena Township, Domboshava whil</w:t>
      </w:r>
      <w:r>
        <w:rPr>
          <w:rFonts w:ascii="Times New Roman" w:hAnsi="Times New Roman"/>
          <w:sz w:val="24"/>
          <w:szCs w:val="24"/>
          <w:lang w:val="en-GB"/>
        </w:rPr>
        <w:t>st the plaintiff retains 60 per</w:t>
      </w:r>
      <w:r w:rsidR="00CA7938">
        <w:rPr>
          <w:rFonts w:ascii="Times New Roman" w:hAnsi="Times New Roman"/>
          <w:sz w:val="24"/>
          <w:szCs w:val="24"/>
          <w:lang w:val="en-GB"/>
        </w:rPr>
        <w:t>cent shares of the same.</w:t>
      </w:r>
      <w:bookmarkEnd w:id="2"/>
    </w:p>
    <w:p w14:paraId="23FD158C" w14:textId="77777777" w:rsidR="000511F5" w:rsidRPr="003358A0" w:rsidRDefault="000511F5" w:rsidP="006E39FF">
      <w:pPr>
        <w:spacing w:after="0" w:line="360" w:lineRule="auto"/>
        <w:jc w:val="both"/>
        <w:rPr>
          <w:rFonts w:ascii="Times New Roman" w:hAnsi="Times New Roman" w:cs="Times New Roman"/>
          <w:sz w:val="24"/>
          <w:szCs w:val="24"/>
          <w:lang w:val="en-GB"/>
        </w:rPr>
      </w:pPr>
      <w:r w:rsidRPr="003358A0">
        <w:rPr>
          <w:rFonts w:ascii="Times New Roman" w:hAnsi="Times New Roman" w:cs="Times New Roman"/>
          <w:b/>
          <w:sz w:val="24"/>
          <w:szCs w:val="24"/>
          <w:lang w:val="en-GB"/>
        </w:rPr>
        <w:t>SUBMISSIONS BEFORE THIS COURT</w:t>
      </w:r>
    </w:p>
    <w:p w14:paraId="50F166B5" w14:textId="06D736DE" w:rsidR="00CA7938" w:rsidRDefault="009A73F1" w:rsidP="0026539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At the hearing</w:t>
      </w:r>
      <w:r w:rsidR="000511F5" w:rsidRPr="000511F5">
        <w:rPr>
          <w:rFonts w:ascii="Times New Roman" w:hAnsi="Times New Roman" w:cs="Times New Roman"/>
          <w:sz w:val="24"/>
          <w:szCs w:val="24"/>
          <w:lang w:val="en-GB"/>
        </w:rPr>
        <w:t xml:space="preserve">, Mr </w:t>
      </w:r>
      <w:r w:rsidR="00CA7938">
        <w:rPr>
          <w:rFonts w:ascii="Times New Roman" w:hAnsi="Times New Roman" w:cs="Times New Roman"/>
          <w:i/>
          <w:iCs/>
          <w:sz w:val="24"/>
          <w:szCs w:val="24"/>
          <w:lang w:val="en-GB"/>
        </w:rPr>
        <w:t>Chirorwe</w:t>
      </w:r>
      <w:r w:rsidR="000511F5" w:rsidRPr="000511F5">
        <w:rPr>
          <w:rFonts w:ascii="Times New Roman" w:hAnsi="Times New Roman" w:cs="Times New Roman"/>
          <w:sz w:val="24"/>
          <w:szCs w:val="24"/>
          <w:lang w:val="en-GB"/>
        </w:rPr>
        <w:t xml:space="preserve">, for the appellant, submitted that the court </w:t>
      </w:r>
      <w:r w:rsidR="000511F5" w:rsidRPr="000511F5">
        <w:rPr>
          <w:rFonts w:ascii="Times New Roman" w:hAnsi="Times New Roman" w:cs="Times New Roman"/>
          <w:i/>
          <w:sz w:val="24"/>
          <w:szCs w:val="24"/>
          <w:lang w:val="en-GB"/>
        </w:rPr>
        <w:t>a quo</w:t>
      </w:r>
      <w:r w:rsidR="000511F5" w:rsidRPr="000511F5">
        <w:rPr>
          <w:rFonts w:ascii="Times New Roman" w:hAnsi="Times New Roman" w:cs="Times New Roman"/>
          <w:sz w:val="24"/>
          <w:szCs w:val="24"/>
          <w:lang w:val="en-GB"/>
        </w:rPr>
        <w:t xml:space="preserve"> </w:t>
      </w:r>
      <w:r w:rsidR="00CA7938">
        <w:rPr>
          <w:rFonts w:ascii="Times New Roman" w:hAnsi="Times New Roman" w:cs="Times New Roman"/>
          <w:sz w:val="24"/>
          <w:szCs w:val="24"/>
          <w:lang w:val="en-GB"/>
        </w:rPr>
        <w:t xml:space="preserve">exercised its discretion </w:t>
      </w:r>
      <w:r>
        <w:rPr>
          <w:rFonts w:ascii="Times New Roman" w:hAnsi="Times New Roman" w:cs="Times New Roman"/>
          <w:sz w:val="24"/>
          <w:szCs w:val="24"/>
          <w:lang w:val="en-GB"/>
        </w:rPr>
        <w:t>injudiciously</w:t>
      </w:r>
      <w:r w:rsidR="00CA7938">
        <w:rPr>
          <w:rFonts w:ascii="Times New Roman" w:hAnsi="Times New Roman" w:cs="Times New Roman"/>
          <w:sz w:val="24"/>
          <w:szCs w:val="24"/>
          <w:lang w:val="en-GB"/>
        </w:rPr>
        <w:t xml:space="preserve"> and </w:t>
      </w:r>
      <w:r w:rsidR="000511F5" w:rsidRPr="000511F5">
        <w:rPr>
          <w:rFonts w:ascii="Times New Roman" w:hAnsi="Times New Roman" w:cs="Times New Roman"/>
          <w:sz w:val="24"/>
          <w:szCs w:val="24"/>
          <w:lang w:val="en-GB"/>
        </w:rPr>
        <w:t>erred when it</w:t>
      </w:r>
      <w:r w:rsidR="006E39FF">
        <w:rPr>
          <w:rFonts w:ascii="Times New Roman" w:hAnsi="Times New Roman" w:cs="Times New Roman"/>
          <w:sz w:val="24"/>
          <w:szCs w:val="24"/>
          <w:lang w:val="en-GB"/>
        </w:rPr>
        <w:t xml:space="preserve"> awarded the appellant only 25 percent of</w:t>
      </w:r>
      <w:r w:rsidR="00CA7938">
        <w:rPr>
          <w:rFonts w:ascii="Times New Roman" w:hAnsi="Times New Roman" w:cs="Times New Roman"/>
          <w:sz w:val="24"/>
          <w:szCs w:val="24"/>
          <w:lang w:val="en-GB"/>
        </w:rPr>
        <w:t xml:space="preserve"> the Hatcliffe property. He argued that this court can interfere with the </w:t>
      </w:r>
      <w:r>
        <w:rPr>
          <w:rFonts w:ascii="Times New Roman" w:hAnsi="Times New Roman" w:cs="Times New Roman"/>
          <w:sz w:val="24"/>
          <w:szCs w:val="24"/>
          <w:lang w:val="en-GB"/>
        </w:rPr>
        <w:t>exercise</w:t>
      </w:r>
      <w:r w:rsidR="00CA7938">
        <w:rPr>
          <w:rFonts w:ascii="Times New Roman" w:hAnsi="Times New Roman" w:cs="Times New Roman"/>
          <w:sz w:val="24"/>
          <w:szCs w:val="24"/>
          <w:lang w:val="en-GB"/>
        </w:rPr>
        <w:t xml:space="preserve"> of discretion by the lower court once that discretion was </w:t>
      </w:r>
      <w:r w:rsidR="004733F3">
        <w:rPr>
          <w:rFonts w:ascii="Times New Roman" w:hAnsi="Times New Roman" w:cs="Times New Roman"/>
          <w:sz w:val="24"/>
          <w:szCs w:val="24"/>
          <w:lang w:val="en-GB"/>
        </w:rPr>
        <w:t>injudicious</w:t>
      </w:r>
      <w:r w:rsidR="004C0D3C">
        <w:rPr>
          <w:rFonts w:ascii="Times New Roman" w:hAnsi="Times New Roman" w:cs="Times New Roman"/>
          <w:sz w:val="24"/>
          <w:szCs w:val="24"/>
          <w:lang w:val="en-GB"/>
        </w:rPr>
        <w:t>ly</w:t>
      </w:r>
      <w:r w:rsidR="00CA7938">
        <w:rPr>
          <w:rFonts w:ascii="Times New Roman" w:hAnsi="Times New Roman" w:cs="Times New Roman"/>
          <w:sz w:val="24"/>
          <w:szCs w:val="24"/>
          <w:lang w:val="en-GB"/>
        </w:rPr>
        <w:t xml:space="preserve"> exercised. He further urged that the court ought to use the provisions of s 7 of the Matrimonial Causes Act [Chapter 5:13] as a guideline when sharing property in </w:t>
      </w:r>
      <w:r>
        <w:rPr>
          <w:rFonts w:ascii="Times New Roman" w:hAnsi="Times New Roman" w:cs="Times New Roman"/>
          <w:sz w:val="24"/>
          <w:szCs w:val="24"/>
          <w:lang w:val="en-GB"/>
        </w:rPr>
        <w:t>an</w:t>
      </w:r>
      <w:r w:rsidR="00CA7938">
        <w:rPr>
          <w:rFonts w:ascii="Times New Roman" w:hAnsi="Times New Roman" w:cs="Times New Roman"/>
          <w:sz w:val="24"/>
          <w:szCs w:val="24"/>
          <w:lang w:val="en-GB"/>
        </w:rPr>
        <w:t xml:space="preserve"> unregistered customary law union</w:t>
      </w:r>
      <w:r w:rsidR="00972456">
        <w:rPr>
          <w:rFonts w:ascii="Times New Roman" w:hAnsi="Times New Roman" w:cs="Times New Roman"/>
          <w:sz w:val="24"/>
          <w:szCs w:val="24"/>
          <w:lang w:val="en-GB"/>
        </w:rPr>
        <w:t xml:space="preserve">. </w:t>
      </w:r>
      <w:r w:rsidR="00E60894">
        <w:rPr>
          <w:rFonts w:ascii="Times New Roman" w:hAnsi="Times New Roman" w:cs="Times New Roman"/>
          <w:sz w:val="24"/>
          <w:szCs w:val="24"/>
          <w:lang w:val="en-GB"/>
        </w:rPr>
        <w:t xml:space="preserve">See </w:t>
      </w:r>
      <w:r w:rsidR="00E60894" w:rsidRPr="00E60894">
        <w:rPr>
          <w:rFonts w:ascii="Times New Roman" w:hAnsi="Times New Roman" w:cs="Times New Roman"/>
          <w:i/>
          <w:iCs/>
          <w:sz w:val="24"/>
          <w:szCs w:val="24"/>
          <w:lang w:val="en-GB"/>
        </w:rPr>
        <w:t>Melo v Kandibero</w:t>
      </w:r>
      <w:r w:rsidR="00E60894">
        <w:rPr>
          <w:rFonts w:ascii="Times New Roman" w:hAnsi="Times New Roman" w:cs="Times New Roman"/>
          <w:sz w:val="24"/>
          <w:szCs w:val="24"/>
          <w:lang w:val="en-GB"/>
        </w:rPr>
        <w:t xml:space="preserve"> HH 323/23. </w:t>
      </w:r>
      <w:r w:rsidR="00972456">
        <w:rPr>
          <w:rFonts w:ascii="Times New Roman" w:hAnsi="Times New Roman" w:cs="Times New Roman"/>
          <w:sz w:val="24"/>
          <w:szCs w:val="24"/>
          <w:lang w:val="en-GB"/>
        </w:rPr>
        <w:t xml:space="preserve">The </w:t>
      </w:r>
      <w:r w:rsidR="00CA7938">
        <w:rPr>
          <w:rFonts w:ascii="Times New Roman" w:hAnsi="Times New Roman" w:cs="Times New Roman"/>
          <w:sz w:val="24"/>
          <w:szCs w:val="24"/>
          <w:lang w:val="en-GB"/>
        </w:rPr>
        <w:t xml:space="preserve">‘wife’s indirect </w:t>
      </w:r>
      <w:r>
        <w:rPr>
          <w:rFonts w:ascii="Times New Roman" w:hAnsi="Times New Roman" w:cs="Times New Roman"/>
          <w:sz w:val="24"/>
          <w:szCs w:val="24"/>
          <w:lang w:val="en-GB"/>
        </w:rPr>
        <w:t>contribution’ must</w:t>
      </w:r>
      <w:r w:rsidR="00CA7938">
        <w:rPr>
          <w:rFonts w:ascii="Times New Roman" w:hAnsi="Times New Roman" w:cs="Times New Roman"/>
          <w:sz w:val="24"/>
          <w:szCs w:val="24"/>
          <w:lang w:val="en-GB"/>
        </w:rPr>
        <w:t xml:space="preserve"> be given due weight. </w:t>
      </w:r>
      <w:r w:rsidR="00972456">
        <w:rPr>
          <w:rFonts w:ascii="Times New Roman" w:hAnsi="Times New Roman" w:cs="Times New Roman"/>
          <w:sz w:val="24"/>
          <w:szCs w:val="24"/>
          <w:lang w:val="en-GB"/>
        </w:rPr>
        <w:t>He also submitted that the</w:t>
      </w:r>
      <w:r w:rsidR="00CA7938">
        <w:rPr>
          <w:rFonts w:ascii="Times New Roman" w:hAnsi="Times New Roman" w:cs="Times New Roman"/>
          <w:sz w:val="24"/>
          <w:szCs w:val="24"/>
          <w:lang w:val="en-GB"/>
        </w:rPr>
        <w:t xml:space="preserve"> long duration of the parties’</w:t>
      </w:r>
      <w:r>
        <w:rPr>
          <w:rFonts w:ascii="Times New Roman" w:hAnsi="Times New Roman" w:cs="Times New Roman"/>
          <w:sz w:val="24"/>
          <w:szCs w:val="24"/>
          <w:lang w:val="en-GB"/>
        </w:rPr>
        <w:t xml:space="preserve"> </w:t>
      </w:r>
      <w:r w:rsidR="00CA7938">
        <w:rPr>
          <w:rFonts w:ascii="Times New Roman" w:hAnsi="Times New Roman" w:cs="Times New Roman"/>
          <w:sz w:val="24"/>
          <w:szCs w:val="24"/>
          <w:lang w:val="en-GB"/>
        </w:rPr>
        <w:t xml:space="preserve">union from 1996 to 2023 must have been taken into account and together with the appellant’s needs after the dissolution of the union ought properly to have led the </w:t>
      </w:r>
      <w:r>
        <w:rPr>
          <w:rFonts w:ascii="Times New Roman" w:hAnsi="Times New Roman" w:cs="Times New Roman"/>
          <w:sz w:val="24"/>
          <w:szCs w:val="24"/>
          <w:lang w:val="en-GB"/>
        </w:rPr>
        <w:t>court</w:t>
      </w:r>
      <w:r w:rsidR="00CA7938">
        <w:rPr>
          <w:rFonts w:ascii="Times New Roman" w:hAnsi="Times New Roman" w:cs="Times New Roman"/>
          <w:sz w:val="24"/>
          <w:szCs w:val="24"/>
          <w:lang w:val="en-GB"/>
        </w:rPr>
        <w:t xml:space="preserve"> </w:t>
      </w:r>
      <w:r w:rsidR="00CA7938" w:rsidRPr="009A73F1">
        <w:rPr>
          <w:rFonts w:ascii="Times New Roman" w:hAnsi="Times New Roman" w:cs="Times New Roman"/>
          <w:i/>
          <w:iCs/>
          <w:sz w:val="24"/>
          <w:szCs w:val="24"/>
          <w:lang w:val="en-GB"/>
        </w:rPr>
        <w:t>a quo</w:t>
      </w:r>
      <w:r w:rsidR="00CA7938">
        <w:rPr>
          <w:rFonts w:ascii="Times New Roman" w:hAnsi="Times New Roman" w:cs="Times New Roman"/>
          <w:sz w:val="24"/>
          <w:szCs w:val="24"/>
          <w:lang w:val="en-GB"/>
        </w:rPr>
        <w:t xml:space="preserve"> to award the appellant half share in the Hatcliffe property.  He argued that the court </w:t>
      </w:r>
      <w:r w:rsidR="0033565C" w:rsidRPr="009A73F1">
        <w:rPr>
          <w:rFonts w:ascii="Times New Roman" w:hAnsi="Times New Roman" w:cs="Times New Roman"/>
          <w:i/>
          <w:iCs/>
          <w:sz w:val="24"/>
          <w:szCs w:val="24"/>
          <w:lang w:val="en-GB"/>
        </w:rPr>
        <w:t>a quo</w:t>
      </w:r>
      <w:r w:rsidR="0033565C">
        <w:rPr>
          <w:rFonts w:ascii="Times New Roman" w:hAnsi="Times New Roman" w:cs="Times New Roman"/>
          <w:sz w:val="24"/>
          <w:szCs w:val="24"/>
          <w:lang w:val="en-GB"/>
        </w:rPr>
        <w:t xml:space="preserve">’s award of </w:t>
      </w:r>
      <w:r w:rsidR="006E39FF">
        <w:rPr>
          <w:rFonts w:ascii="Times New Roman" w:hAnsi="Times New Roman" w:cs="Times New Roman"/>
          <w:sz w:val="24"/>
          <w:szCs w:val="24"/>
          <w:lang w:val="en-GB"/>
        </w:rPr>
        <w:t xml:space="preserve">25 percent </w:t>
      </w:r>
      <w:r w:rsidR="0033565C">
        <w:rPr>
          <w:rFonts w:ascii="Times New Roman" w:hAnsi="Times New Roman" w:cs="Times New Roman"/>
          <w:sz w:val="24"/>
          <w:szCs w:val="24"/>
          <w:lang w:val="en-GB"/>
        </w:rPr>
        <w:t>to the appellant was unfair</w:t>
      </w:r>
      <w:r w:rsidR="00CA7938">
        <w:rPr>
          <w:rFonts w:ascii="Times New Roman" w:hAnsi="Times New Roman" w:cs="Times New Roman"/>
          <w:sz w:val="24"/>
          <w:szCs w:val="24"/>
          <w:lang w:val="en-GB"/>
        </w:rPr>
        <w:t>.</w:t>
      </w:r>
    </w:p>
    <w:p w14:paraId="1829854C" w14:textId="73B8150F" w:rsidR="000511F5" w:rsidRPr="000511F5" w:rsidRDefault="00CA7938" w:rsidP="006E39FF">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appellant’s counsel further submitted that the failure by the court</w:t>
      </w:r>
      <w:r w:rsidR="009A73F1">
        <w:rPr>
          <w:rFonts w:ascii="Times New Roman" w:hAnsi="Times New Roman" w:cs="Times New Roman"/>
          <w:sz w:val="24"/>
          <w:szCs w:val="24"/>
          <w:lang w:val="en-GB"/>
        </w:rPr>
        <w:t xml:space="preserve"> </w:t>
      </w:r>
      <w:r w:rsidR="009A73F1">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to make a determination on the </w:t>
      </w:r>
      <w:r w:rsidR="009A73F1">
        <w:rPr>
          <w:rFonts w:ascii="Times New Roman" w:hAnsi="Times New Roman" w:cs="Times New Roman"/>
          <w:sz w:val="24"/>
          <w:szCs w:val="24"/>
          <w:lang w:val="en-GB"/>
        </w:rPr>
        <w:t>counterclaim</w:t>
      </w:r>
      <w:r w:rsidR="006E39FF">
        <w:rPr>
          <w:rFonts w:ascii="Times New Roman" w:hAnsi="Times New Roman" w:cs="Times New Roman"/>
          <w:sz w:val="24"/>
          <w:szCs w:val="24"/>
          <w:lang w:val="en-GB"/>
        </w:rPr>
        <w:t xml:space="preserve"> by the appellant for 40 percent</w:t>
      </w:r>
      <w:r>
        <w:rPr>
          <w:rFonts w:ascii="Times New Roman" w:hAnsi="Times New Roman" w:cs="Times New Roman"/>
          <w:sz w:val="24"/>
          <w:szCs w:val="24"/>
          <w:lang w:val="en-GB"/>
        </w:rPr>
        <w:t xml:space="preserve"> of the property </w:t>
      </w:r>
      <w:r w:rsidR="009A73F1">
        <w:rPr>
          <w:rFonts w:ascii="Times New Roman" w:hAnsi="Times New Roman" w:cs="Times New Roman"/>
          <w:sz w:val="24"/>
          <w:szCs w:val="24"/>
          <w:lang w:val="en-GB"/>
        </w:rPr>
        <w:t xml:space="preserve">at </w:t>
      </w:r>
      <w:r>
        <w:rPr>
          <w:rFonts w:ascii="Times New Roman" w:hAnsi="Times New Roman" w:cs="Times New Roman"/>
          <w:sz w:val="24"/>
          <w:szCs w:val="24"/>
          <w:lang w:val="en-GB"/>
        </w:rPr>
        <w:t xml:space="preserve">Mverechena Township, Domboshava was a misdirection. </w:t>
      </w:r>
      <w:r w:rsidR="0033565C">
        <w:rPr>
          <w:rFonts w:ascii="Times New Roman" w:hAnsi="Times New Roman" w:cs="Times New Roman"/>
          <w:sz w:val="24"/>
          <w:szCs w:val="24"/>
          <w:lang w:val="en-GB"/>
        </w:rPr>
        <w:t>There was no plea filed to</w:t>
      </w:r>
      <w:r w:rsidR="009A73F1">
        <w:rPr>
          <w:rFonts w:ascii="Times New Roman" w:hAnsi="Times New Roman" w:cs="Times New Roman"/>
          <w:sz w:val="24"/>
          <w:szCs w:val="24"/>
          <w:lang w:val="en-GB"/>
        </w:rPr>
        <w:t xml:space="preserve"> contest</w:t>
      </w:r>
      <w:r w:rsidR="0033565C">
        <w:rPr>
          <w:rFonts w:ascii="Times New Roman" w:hAnsi="Times New Roman" w:cs="Times New Roman"/>
          <w:sz w:val="24"/>
          <w:szCs w:val="24"/>
          <w:lang w:val="en-GB"/>
        </w:rPr>
        <w:t xml:space="preserve"> the counterclaim. It was also argued that the respondent never disputed that the property existed and that it was acquired </w:t>
      </w:r>
      <w:r w:rsidR="009A73F1">
        <w:rPr>
          <w:rFonts w:ascii="Times New Roman" w:hAnsi="Times New Roman" w:cs="Times New Roman"/>
          <w:sz w:val="24"/>
          <w:szCs w:val="24"/>
          <w:lang w:val="en-GB"/>
        </w:rPr>
        <w:t>during</w:t>
      </w:r>
      <w:r w:rsidR="0033565C">
        <w:rPr>
          <w:rFonts w:ascii="Times New Roman" w:hAnsi="Times New Roman" w:cs="Times New Roman"/>
          <w:sz w:val="24"/>
          <w:szCs w:val="24"/>
          <w:lang w:val="en-GB"/>
        </w:rPr>
        <w:t xml:space="preserve"> the subsistence of the ‘marriage’. </w:t>
      </w:r>
      <w:r>
        <w:rPr>
          <w:rFonts w:ascii="Times New Roman" w:hAnsi="Times New Roman" w:cs="Times New Roman"/>
          <w:sz w:val="24"/>
          <w:szCs w:val="24"/>
          <w:lang w:val="en-GB"/>
        </w:rPr>
        <w:t xml:space="preserve">He </w:t>
      </w:r>
      <w:r w:rsidR="009A73F1">
        <w:rPr>
          <w:rFonts w:ascii="Times New Roman" w:hAnsi="Times New Roman" w:cs="Times New Roman"/>
          <w:sz w:val="24"/>
          <w:szCs w:val="24"/>
          <w:lang w:val="en-GB"/>
        </w:rPr>
        <w:t>argued</w:t>
      </w:r>
      <w:r>
        <w:rPr>
          <w:rFonts w:ascii="Times New Roman" w:hAnsi="Times New Roman" w:cs="Times New Roman"/>
          <w:sz w:val="24"/>
          <w:szCs w:val="24"/>
          <w:lang w:val="en-GB"/>
        </w:rPr>
        <w:t xml:space="preserve"> that the second issue recognised by the court </w:t>
      </w:r>
      <w:r w:rsidRPr="009A73F1">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related to the two properties in dispute but the court </w:t>
      </w:r>
      <w:r w:rsidRPr="009A73F1">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awarded shares to the appellant in respect of the Hatcliffe property only and ended there. It ought to have determined whether or not the appellant was entitled to a share in the Mverechena property. He </w:t>
      </w:r>
      <w:r w:rsidR="0033565C">
        <w:rPr>
          <w:rFonts w:ascii="Times New Roman" w:hAnsi="Times New Roman" w:cs="Times New Roman"/>
          <w:sz w:val="24"/>
          <w:szCs w:val="24"/>
          <w:lang w:val="en-GB"/>
        </w:rPr>
        <w:t xml:space="preserve">further </w:t>
      </w:r>
      <w:r w:rsidR="006E5F20">
        <w:rPr>
          <w:rFonts w:ascii="Times New Roman" w:hAnsi="Times New Roman" w:cs="Times New Roman"/>
          <w:sz w:val="24"/>
          <w:szCs w:val="24"/>
          <w:lang w:val="en-GB"/>
        </w:rPr>
        <w:t>urged</w:t>
      </w:r>
      <w:r>
        <w:rPr>
          <w:rFonts w:ascii="Times New Roman" w:hAnsi="Times New Roman" w:cs="Times New Roman"/>
          <w:sz w:val="24"/>
          <w:szCs w:val="24"/>
          <w:lang w:val="en-GB"/>
        </w:rPr>
        <w:t xml:space="preserve"> th</w:t>
      </w:r>
      <w:r w:rsidR="006E5F20">
        <w:rPr>
          <w:rFonts w:ascii="Times New Roman" w:hAnsi="Times New Roman" w:cs="Times New Roman"/>
          <w:sz w:val="24"/>
          <w:szCs w:val="24"/>
          <w:lang w:val="en-GB"/>
        </w:rPr>
        <w:t xml:space="preserve">is </w:t>
      </w:r>
      <w:r>
        <w:rPr>
          <w:rFonts w:ascii="Times New Roman" w:hAnsi="Times New Roman" w:cs="Times New Roman"/>
          <w:sz w:val="24"/>
          <w:szCs w:val="24"/>
          <w:lang w:val="en-GB"/>
        </w:rPr>
        <w:t>court, in view of the evidence on record</w:t>
      </w:r>
      <w:r w:rsidR="009A73F1">
        <w:rPr>
          <w:rFonts w:ascii="Times New Roman" w:hAnsi="Times New Roman" w:cs="Times New Roman"/>
          <w:sz w:val="24"/>
          <w:szCs w:val="24"/>
          <w:lang w:val="en-GB"/>
        </w:rPr>
        <w:t>,</w:t>
      </w:r>
      <w:r w:rsidR="006E39FF">
        <w:rPr>
          <w:rFonts w:ascii="Times New Roman" w:hAnsi="Times New Roman" w:cs="Times New Roman"/>
          <w:sz w:val="24"/>
          <w:szCs w:val="24"/>
          <w:lang w:val="en-GB"/>
        </w:rPr>
        <w:t xml:space="preserve"> to award 40 per</w:t>
      </w:r>
      <w:r>
        <w:rPr>
          <w:rFonts w:ascii="Times New Roman" w:hAnsi="Times New Roman" w:cs="Times New Roman"/>
          <w:sz w:val="24"/>
          <w:szCs w:val="24"/>
          <w:lang w:val="en-GB"/>
        </w:rPr>
        <w:t>cent shares in that property to the appellant.</w:t>
      </w:r>
      <w:r w:rsidR="0033565C">
        <w:rPr>
          <w:rFonts w:ascii="Times New Roman" w:hAnsi="Times New Roman" w:cs="Times New Roman"/>
          <w:sz w:val="24"/>
          <w:szCs w:val="24"/>
          <w:lang w:val="en-GB"/>
        </w:rPr>
        <w:t xml:space="preserve"> </w:t>
      </w:r>
    </w:p>
    <w:p w14:paraId="29287E15" w14:textId="19E7F8EB" w:rsidR="009A73F1" w:rsidRDefault="000511F5" w:rsidP="00265396">
      <w:pPr>
        <w:spacing w:after="0" w:line="360" w:lineRule="auto"/>
        <w:ind w:firstLine="720"/>
        <w:jc w:val="both"/>
        <w:rPr>
          <w:rFonts w:ascii="Times New Roman" w:hAnsi="Times New Roman" w:cs="Times New Roman"/>
          <w:sz w:val="24"/>
          <w:szCs w:val="24"/>
          <w:lang w:val="en-GB"/>
        </w:rPr>
      </w:pPr>
      <w:r w:rsidRPr="000511F5">
        <w:rPr>
          <w:rFonts w:ascii="Times New Roman" w:hAnsi="Times New Roman" w:cs="Times New Roman"/>
          <w:i/>
          <w:sz w:val="24"/>
          <w:szCs w:val="24"/>
          <w:lang w:val="en-GB"/>
        </w:rPr>
        <w:t>Per contra</w:t>
      </w:r>
      <w:r w:rsidRPr="000511F5">
        <w:rPr>
          <w:rFonts w:ascii="Times New Roman" w:hAnsi="Times New Roman" w:cs="Times New Roman"/>
          <w:sz w:val="24"/>
          <w:szCs w:val="24"/>
          <w:lang w:val="en-GB"/>
        </w:rPr>
        <w:t>, M</w:t>
      </w:r>
      <w:r w:rsidR="00CA7938">
        <w:rPr>
          <w:rFonts w:ascii="Times New Roman" w:hAnsi="Times New Roman" w:cs="Times New Roman"/>
          <w:sz w:val="24"/>
          <w:szCs w:val="24"/>
          <w:lang w:val="en-GB"/>
        </w:rPr>
        <w:t>r</w:t>
      </w:r>
      <w:r w:rsidRPr="000511F5">
        <w:rPr>
          <w:rFonts w:ascii="Times New Roman" w:hAnsi="Times New Roman" w:cs="Times New Roman"/>
          <w:sz w:val="24"/>
          <w:szCs w:val="24"/>
          <w:lang w:val="en-GB"/>
        </w:rPr>
        <w:t xml:space="preserve"> </w:t>
      </w:r>
      <w:r w:rsidR="00CA7938">
        <w:rPr>
          <w:rFonts w:ascii="Times New Roman" w:hAnsi="Times New Roman" w:cs="Times New Roman"/>
          <w:i/>
          <w:sz w:val="24"/>
          <w:szCs w:val="24"/>
          <w:lang w:val="en-GB"/>
        </w:rPr>
        <w:t>Nyathi</w:t>
      </w:r>
      <w:r w:rsidRPr="000511F5">
        <w:rPr>
          <w:rFonts w:ascii="Times New Roman" w:hAnsi="Times New Roman" w:cs="Times New Roman"/>
          <w:sz w:val="24"/>
          <w:szCs w:val="24"/>
          <w:lang w:val="en-GB"/>
        </w:rPr>
        <w:t>, for the respondent, submitted that the</w:t>
      </w:r>
      <w:r w:rsidR="00CA7938">
        <w:rPr>
          <w:rFonts w:ascii="Times New Roman" w:hAnsi="Times New Roman" w:cs="Times New Roman"/>
          <w:sz w:val="24"/>
          <w:szCs w:val="24"/>
          <w:lang w:val="en-GB"/>
        </w:rPr>
        <w:t>re was no misdirection warranting interference by this court. In particular</w:t>
      </w:r>
      <w:r w:rsidR="009A73F1">
        <w:rPr>
          <w:rFonts w:ascii="Times New Roman" w:hAnsi="Times New Roman" w:cs="Times New Roman"/>
          <w:sz w:val="24"/>
          <w:szCs w:val="24"/>
          <w:lang w:val="en-GB"/>
        </w:rPr>
        <w:t>,</w:t>
      </w:r>
      <w:r w:rsidR="00CA7938">
        <w:rPr>
          <w:rFonts w:ascii="Times New Roman" w:hAnsi="Times New Roman" w:cs="Times New Roman"/>
          <w:sz w:val="24"/>
          <w:szCs w:val="24"/>
          <w:lang w:val="en-GB"/>
        </w:rPr>
        <w:t xml:space="preserve"> he argued that the respondent is married to his </w:t>
      </w:r>
      <w:r w:rsidR="00CA7938">
        <w:rPr>
          <w:rFonts w:ascii="Times New Roman" w:hAnsi="Times New Roman" w:cs="Times New Roman"/>
          <w:sz w:val="24"/>
          <w:szCs w:val="24"/>
          <w:lang w:val="en-GB"/>
        </w:rPr>
        <w:lastRenderedPageBreak/>
        <w:t xml:space="preserve">wife who also regards that property as her matrimonial home and </w:t>
      </w:r>
      <w:r w:rsidR="009A73F1">
        <w:rPr>
          <w:rFonts w:ascii="Times New Roman" w:hAnsi="Times New Roman" w:cs="Times New Roman"/>
          <w:sz w:val="24"/>
          <w:szCs w:val="24"/>
          <w:lang w:val="en-GB"/>
        </w:rPr>
        <w:t>accordingly</w:t>
      </w:r>
      <w:r w:rsidR="00CA7938">
        <w:rPr>
          <w:rFonts w:ascii="Times New Roman" w:hAnsi="Times New Roman" w:cs="Times New Roman"/>
          <w:sz w:val="24"/>
          <w:szCs w:val="24"/>
          <w:lang w:val="en-GB"/>
        </w:rPr>
        <w:t xml:space="preserve"> the appellant cannot be awarded anything more. There will be an injustice to his present wife if more shares are taken away from the respondent. It is important to note</w:t>
      </w:r>
      <w:r w:rsidR="009A73F1">
        <w:rPr>
          <w:rFonts w:ascii="Times New Roman" w:hAnsi="Times New Roman" w:cs="Times New Roman"/>
          <w:sz w:val="24"/>
          <w:szCs w:val="24"/>
          <w:lang w:val="en-GB"/>
        </w:rPr>
        <w:t>,</w:t>
      </w:r>
      <w:r w:rsidR="00CA7938">
        <w:rPr>
          <w:rFonts w:ascii="Times New Roman" w:hAnsi="Times New Roman" w:cs="Times New Roman"/>
          <w:sz w:val="24"/>
          <w:szCs w:val="24"/>
          <w:lang w:val="en-GB"/>
        </w:rPr>
        <w:t xml:space="preserve"> however, that the said second wife, was not a party to the proceedings </w:t>
      </w:r>
      <w:r w:rsidR="00CA7938" w:rsidRPr="009A73F1">
        <w:rPr>
          <w:rFonts w:ascii="Times New Roman" w:hAnsi="Times New Roman" w:cs="Times New Roman"/>
          <w:i/>
          <w:iCs/>
          <w:sz w:val="24"/>
          <w:szCs w:val="24"/>
          <w:lang w:val="en-GB"/>
        </w:rPr>
        <w:t>a quo</w:t>
      </w:r>
      <w:r w:rsidR="00CA7938">
        <w:rPr>
          <w:rFonts w:ascii="Times New Roman" w:hAnsi="Times New Roman" w:cs="Times New Roman"/>
          <w:sz w:val="24"/>
          <w:szCs w:val="24"/>
          <w:lang w:val="en-GB"/>
        </w:rPr>
        <w:t xml:space="preserve">. She never sought for a joinder. Surely if she had an interest in the </w:t>
      </w:r>
      <w:r w:rsidR="009A73F1">
        <w:rPr>
          <w:rFonts w:ascii="Times New Roman" w:hAnsi="Times New Roman" w:cs="Times New Roman"/>
          <w:sz w:val="24"/>
          <w:szCs w:val="24"/>
          <w:lang w:val="en-GB"/>
        </w:rPr>
        <w:t>property,</w:t>
      </w:r>
      <w:r w:rsidR="00CA7938">
        <w:rPr>
          <w:rFonts w:ascii="Times New Roman" w:hAnsi="Times New Roman" w:cs="Times New Roman"/>
          <w:sz w:val="24"/>
          <w:szCs w:val="24"/>
          <w:lang w:val="en-GB"/>
        </w:rPr>
        <w:t xml:space="preserve"> she </w:t>
      </w:r>
      <w:r w:rsidR="006E5F20">
        <w:rPr>
          <w:rFonts w:ascii="Times New Roman" w:hAnsi="Times New Roman" w:cs="Times New Roman"/>
          <w:sz w:val="24"/>
          <w:szCs w:val="24"/>
          <w:lang w:val="en-GB"/>
        </w:rPr>
        <w:t>should</w:t>
      </w:r>
      <w:r w:rsidR="00CA7938">
        <w:rPr>
          <w:rFonts w:ascii="Times New Roman" w:hAnsi="Times New Roman" w:cs="Times New Roman"/>
          <w:sz w:val="24"/>
          <w:szCs w:val="24"/>
          <w:lang w:val="en-GB"/>
        </w:rPr>
        <w:t xml:space="preserve"> have sprung into </w:t>
      </w:r>
      <w:r w:rsidR="009A73F1">
        <w:rPr>
          <w:rFonts w:ascii="Times New Roman" w:hAnsi="Times New Roman" w:cs="Times New Roman"/>
          <w:sz w:val="24"/>
          <w:szCs w:val="24"/>
          <w:lang w:val="en-GB"/>
        </w:rPr>
        <w:t>action</w:t>
      </w:r>
      <w:r w:rsidR="00CA7938">
        <w:rPr>
          <w:rFonts w:ascii="Times New Roman" w:hAnsi="Times New Roman" w:cs="Times New Roman"/>
          <w:sz w:val="24"/>
          <w:szCs w:val="24"/>
          <w:lang w:val="en-GB"/>
        </w:rPr>
        <w:t xml:space="preserve"> to seek the </w:t>
      </w:r>
      <w:r w:rsidR="009A73F1">
        <w:rPr>
          <w:rFonts w:ascii="Times New Roman" w:hAnsi="Times New Roman" w:cs="Times New Roman"/>
          <w:sz w:val="24"/>
          <w:szCs w:val="24"/>
          <w:lang w:val="en-GB"/>
        </w:rPr>
        <w:t>protection</w:t>
      </w:r>
      <w:r w:rsidR="00CA7938">
        <w:rPr>
          <w:rFonts w:ascii="Times New Roman" w:hAnsi="Times New Roman" w:cs="Times New Roman"/>
          <w:sz w:val="24"/>
          <w:szCs w:val="24"/>
          <w:lang w:val="en-GB"/>
        </w:rPr>
        <w:t xml:space="preserve"> of her interest if any in the property. That she did not do so should put her supposed claim, to bed. </w:t>
      </w:r>
      <w:r w:rsidR="009A73F1">
        <w:rPr>
          <w:rFonts w:ascii="Times New Roman" w:hAnsi="Times New Roman" w:cs="Times New Roman"/>
          <w:sz w:val="24"/>
          <w:szCs w:val="24"/>
          <w:lang w:val="en-GB"/>
        </w:rPr>
        <w:t xml:space="preserve">It is an issue which should </w:t>
      </w:r>
      <w:r w:rsidR="009A30E8">
        <w:rPr>
          <w:rFonts w:ascii="Times New Roman" w:hAnsi="Times New Roman" w:cs="Times New Roman"/>
          <w:sz w:val="24"/>
          <w:szCs w:val="24"/>
          <w:lang w:val="en-GB"/>
        </w:rPr>
        <w:t xml:space="preserve">not </w:t>
      </w:r>
      <w:r w:rsidR="009A73F1">
        <w:rPr>
          <w:rFonts w:ascii="Times New Roman" w:hAnsi="Times New Roman" w:cs="Times New Roman"/>
          <w:sz w:val="24"/>
          <w:szCs w:val="24"/>
          <w:lang w:val="en-GB"/>
        </w:rPr>
        <w:t>detain this court at all.</w:t>
      </w:r>
    </w:p>
    <w:p w14:paraId="02B78C66" w14:textId="73450BFC" w:rsidR="00CA7938" w:rsidRDefault="00CA7938" w:rsidP="00265396">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He further maintained that the appellant did not make any financial contributions to the acquisition and development of the house.</w:t>
      </w:r>
      <w:r w:rsidR="0033565C">
        <w:rPr>
          <w:rFonts w:ascii="Times New Roman" w:hAnsi="Times New Roman" w:cs="Times New Roman"/>
          <w:sz w:val="24"/>
          <w:szCs w:val="24"/>
          <w:lang w:val="en-GB"/>
        </w:rPr>
        <w:t xml:space="preserve"> </w:t>
      </w:r>
      <w:r w:rsidR="009A30E8">
        <w:rPr>
          <w:rFonts w:ascii="Times New Roman" w:hAnsi="Times New Roman" w:cs="Times New Roman"/>
          <w:sz w:val="24"/>
          <w:szCs w:val="24"/>
          <w:lang w:val="en-GB"/>
        </w:rPr>
        <w:t>He argued that no</w:t>
      </w:r>
      <w:r w:rsidR="0033565C">
        <w:rPr>
          <w:rFonts w:ascii="Times New Roman" w:hAnsi="Times New Roman" w:cs="Times New Roman"/>
          <w:sz w:val="24"/>
          <w:szCs w:val="24"/>
          <w:lang w:val="en-GB"/>
        </w:rPr>
        <w:t xml:space="preserve"> evidence to that effect was tendered in the court </w:t>
      </w:r>
      <w:r w:rsidR="0033565C" w:rsidRPr="009A30E8">
        <w:rPr>
          <w:rFonts w:ascii="Times New Roman" w:hAnsi="Times New Roman" w:cs="Times New Roman"/>
          <w:i/>
          <w:iCs/>
          <w:sz w:val="24"/>
          <w:szCs w:val="24"/>
          <w:lang w:val="en-GB"/>
        </w:rPr>
        <w:t>a quo</w:t>
      </w:r>
      <w:r w:rsidR="0033565C">
        <w:rPr>
          <w:rFonts w:ascii="Times New Roman" w:hAnsi="Times New Roman" w:cs="Times New Roman"/>
          <w:sz w:val="24"/>
          <w:szCs w:val="24"/>
          <w:lang w:val="en-GB"/>
        </w:rPr>
        <w:t xml:space="preserve"> by the appellant. He further submitted that the one who made </w:t>
      </w:r>
      <w:r w:rsidR="009A30E8">
        <w:rPr>
          <w:rFonts w:ascii="Times New Roman" w:hAnsi="Times New Roman" w:cs="Times New Roman"/>
          <w:sz w:val="24"/>
          <w:szCs w:val="24"/>
          <w:lang w:val="en-GB"/>
        </w:rPr>
        <w:t xml:space="preserve">an </w:t>
      </w:r>
      <w:r w:rsidR="0033565C">
        <w:rPr>
          <w:rFonts w:ascii="Times New Roman" w:hAnsi="Times New Roman" w:cs="Times New Roman"/>
          <w:sz w:val="24"/>
          <w:szCs w:val="24"/>
          <w:lang w:val="en-GB"/>
        </w:rPr>
        <w:t>indirect contribution should only be the respondent’s second wife.</w:t>
      </w:r>
      <w:r>
        <w:rPr>
          <w:rFonts w:ascii="Times New Roman" w:hAnsi="Times New Roman" w:cs="Times New Roman"/>
          <w:sz w:val="24"/>
          <w:szCs w:val="24"/>
          <w:lang w:val="en-GB"/>
        </w:rPr>
        <w:t xml:space="preserve"> Th</w:t>
      </w:r>
      <w:r w:rsidR="0033565C">
        <w:rPr>
          <w:rFonts w:ascii="Times New Roman" w:hAnsi="Times New Roman" w:cs="Times New Roman"/>
          <w:sz w:val="24"/>
          <w:szCs w:val="24"/>
          <w:lang w:val="en-GB"/>
        </w:rPr>
        <w:t>e</w:t>
      </w:r>
      <w:r>
        <w:rPr>
          <w:rFonts w:ascii="Times New Roman" w:hAnsi="Times New Roman" w:cs="Times New Roman"/>
          <w:sz w:val="24"/>
          <w:szCs w:val="24"/>
          <w:lang w:val="en-GB"/>
        </w:rPr>
        <w:t xml:space="preserve"> </w:t>
      </w:r>
      <w:r w:rsidR="0033565C">
        <w:rPr>
          <w:rFonts w:ascii="Times New Roman" w:hAnsi="Times New Roman" w:cs="Times New Roman"/>
          <w:sz w:val="24"/>
          <w:szCs w:val="24"/>
          <w:lang w:val="en-GB"/>
        </w:rPr>
        <w:t xml:space="preserve">appellant, he further argued, </w:t>
      </w:r>
      <w:r>
        <w:rPr>
          <w:rFonts w:ascii="Times New Roman" w:hAnsi="Times New Roman" w:cs="Times New Roman"/>
          <w:sz w:val="24"/>
          <w:szCs w:val="24"/>
          <w:lang w:val="en-GB"/>
        </w:rPr>
        <w:t xml:space="preserve">moved to the rural areas in 2001 when the </w:t>
      </w:r>
      <w:r w:rsidR="009A30E8">
        <w:rPr>
          <w:rFonts w:ascii="Times New Roman" w:hAnsi="Times New Roman" w:cs="Times New Roman"/>
          <w:sz w:val="24"/>
          <w:szCs w:val="24"/>
          <w:lang w:val="en-GB"/>
        </w:rPr>
        <w:t>property</w:t>
      </w:r>
      <w:r>
        <w:rPr>
          <w:rFonts w:ascii="Times New Roman" w:hAnsi="Times New Roman" w:cs="Times New Roman"/>
          <w:sz w:val="24"/>
          <w:szCs w:val="24"/>
          <w:lang w:val="en-GB"/>
        </w:rPr>
        <w:t xml:space="preserve"> had only two rooms and the respondent extended it alone. He argued that there was no tacit universal partnership to talk about as the two </w:t>
      </w:r>
      <w:r w:rsidR="009A30E8">
        <w:rPr>
          <w:rFonts w:ascii="Times New Roman" w:hAnsi="Times New Roman" w:cs="Times New Roman"/>
          <w:sz w:val="24"/>
          <w:szCs w:val="24"/>
          <w:lang w:val="en-GB"/>
        </w:rPr>
        <w:t>separated</w:t>
      </w:r>
      <w:r>
        <w:rPr>
          <w:rFonts w:ascii="Times New Roman" w:hAnsi="Times New Roman" w:cs="Times New Roman"/>
          <w:sz w:val="24"/>
          <w:szCs w:val="24"/>
          <w:lang w:val="en-GB"/>
        </w:rPr>
        <w:t xml:space="preserve"> ‘years back’. Unjust enrichment, he further submitted</w:t>
      </w:r>
      <w:r w:rsidR="009A30E8">
        <w:rPr>
          <w:rFonts w:ascii="Times New Roman" w:hAnsi="Times New Roman" w:cs="Times New Roman"/>
          <w:sz w:val="24"/>
          <w:szCs w:val="24"/>
          <w:lang w:val="en-GB"/>
        </w:rPr>
        <w:t>,</w:t>
      </w:r>
      <w:r>
        <w:rPr>
          <w:rFonts w:ascii="Times New Roman" w:hAnsi="Times New Roman" w:cs="Times New Roman"/>
          <w:sz w:val="24"/>
          <w:szCs w:val="24"/>
          <w:lang w:val="en-GB"/>
        </w:rPr>
        <w:t xml:space="preserve"> was not proved. Since the union was not a marriage the guidelines under s 7 of the Matrimonial Causes Act were</w:t>
      </w:r>
      <w:r w:rsidR="009A30E8">
        <w:rPr>
          <w:rFonts w:ascii="Times New Roman" w:hAnsi="Times New Roman" w:cs="Times New Roman"/>
          <w:sz w:val="24"/>
          <w:szCs w:val="24"/>
          <w:lang w:val="en-GB"/>
        </w:rPr>
        <w:t>, therefore,</w:t>
      </w:r>
      <w:r>
        <w:rPr>
          <w:rFonts w:ascii="Times New Roman" w:hAnsi="Times New Roman" w:cs="Times New Roman"/>
          <w:sz w:val="24"/>
          <w:szCs w:val="24"/>
          <w:lang w:val="en-GB"/>
        </w:rPr>
        <w:t xml:space="preserve"> not</w:t>
      </w:r>
      <w:r w:rsidR="009A30E8">
        <w:rPr>
          <w:rFonts w:ascii="Times New Roman" w:hAnsi="Times New Roman" w:cs="Times New Roman"/>
          <w:sz w:val="24"/>
          <w:szCs w:val="24"/>
          <w:lang w:val="en-GB"/>
        </w:rPr>
        <w:t xml:space="preserve"> </w:t>
      </w:r>
      <w:r>
        <w:rPr>
          <w:rFonts w:ascii="Times New Roman" w:hAnsi="Times New Roman" w:cs="Times New Roman"/>
          <w:sz w:val="24"/>
          <w:szCs w:val="24"/>
          <w:lang w:val="en-GB"/>
        </w:rPr>
        <w:t>applicable.</w:t>
      </w:r>
    </w:p>
    <w:p w14:paraId="14DFC4AE" w14:textId="61D997BE" w:rsidR="00CA7938" w:rsidRDefault="00CA7938" w:rsidP="00322EAA">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relation to the </w:t>
      </w:r>
      <w:r w:rsidR="009A30E8">
        <w:rPr>
          <w:rFonts w:ascii="Times New Roman" w:hAnsi="Times New Roman" w:cs="Times New Roman"/>
          <w:sz w:val="24"/>
          <w:szCs w:val="24"/>
          <w:lang w:val="en-GB"/>
        </w:rPr>
        <w:t>counterclaim</w:t>
      </w:r>
      <w:r>
        <w:rPr>
          <w:rFonts w:ascii="Times New Roman" w:hAnsi="Times New Roman" w:cs="Times New Roman"/>
          <w:sz w:val="24"/>
          <w:szCs w:val="24"/>
          <w:lang w:val="en-GB"/>
        </w:rPr>
        <w:t xml:space="preserve">, he submitted that it was abandoned since the appellant did not motivate it in the court </w:t>
      </w:r>
      <w:r w:rsidRPr="009A30E8">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The court </w:t>
      </w:r>
      <w:r w:rsidRPr="009A30E8">
        <w:rPr>
          <w:rFonts w:ascii="Times New Roman" w:hAnsi="Times New Roman" w:cs="Times New Roman"/>
          <w:i/>
          <w:iCs/>
          <w:sz w:val="24"/>
          <w:szCs w:val="24"/>
          <w:lang w:val="en-GB"/>
        </w:rPr>
        <w:t>a quo</w:t>
      </w:r>
      <w:r>
        <w:rPr>
          <w:rFonts w:ascii="Times New Roman" w:hAnsi="Times New Roman" w:cs="Times New Roman"/>
          <w:sz w:val="24"/>
          <w:szCs w:val="24"/>
          <w:lang w:val="en-GB"/>
        </w:rPr>
        <w:t xml:space="preserve">, he argued, could not have decided on </w:t>
      </w:r>
      <w:r w:rsidR="009A30E8">
        <w:rPr>
          <w:rFonts w:ascii="Times New Roman" w:hAnsi="Times New Roman" w:cs="Times New Roman"/>
          <w:sz w:val="24"/>
          <w:szCs w:val="24"/>
          <w:lang w:val="en-GB"/>
        </w:rPr>
        <w:t>“</w:t>
      </w:r>
      <w:r>
        <w:rPr>
          <w:rFonts w:ascii="Times New Roman" w:hAnsi="Times New Roman" w:cs="Times New Roman"/>
          <w:sz w:val="24"/>
          <w:szCs w:val="24"/>
          <w:lang w:val="en-GB"/>
        </w:rPr>
        <w:t>a point which was not moved by the appellant</w:t>
      </w:r>
      <w:r w:rsidR="009A30E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14:paraId="627A94DA" w14:textId="1304457F" w:rsidR="000511F5" w:rsidRPr="009A30E8" w:rsidRDefault="00FC539E" w:rsidP="006E39FF">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THE </w:t>
      </w:r>
      <w:r w:rsidR="00CA7938" w:rsidRPr="009A30E8">
        <w:rPr>
          <w:rFonts w:ascii="Times New Roman" w:hAnsi="Times New Roman" w:cs="Times New Roman"/>
          <w:b/>
          <w:bCs/>
          <w:sz w:val="24"/>
          <w:szCs w:val="24"/>
          <w:lang w:val="en-GB"/>
        </w:rPr>
        <w:t xml:space="preserve">ISSUE </w:t>
      </w:r>
      <w:r w:rsidR="000511F5" w:rsidRPr="009A30E8">
        <w:rPr>
          <w:rFonts w:ascii="Times New Roman" w:hAnsi="Times New Roman" w:cs="Times New Roman"/>
          <w:b/>
          <w:bCs/>
          <w:sz w:val="24"/>
          <w:szCs w:val="24"/>
          <w:lang w:val="en-GB"/>
        </w:rPr>
        <w:t xml:space="preserve">                    </w:t>
      </w:r>
    </w:p>
    <w:p w14:paraId="13AD49F0" w14:textId="6635747A" w:rsidR="000511F5" w:rsidRPr="000511F5" w:rsidRDefault="004B7DDD" w:rsidP="00322EAA">
      <w:pPr>
        <w:spacing w:after="0" w:line="360" w:lineRule="auto"/>
        <w:ind w:firstLine="284"/>
        <w:jc w:val="both"/>
        <w:rPr>
          <w:rFonts w:ascii="Times New Roman" w:hAnsi="Times New Roman" w:cs="Times New Roman"/>
          <w:iCs/>
          <w:sz w:val="24"/>
          <w:szCs w:val="24"/>
          <w:lang w:val="en-GB"/>
        </w:rPr>
      </w:pPr>
      <w:r>
        <w:rPr>
          <w:rFonts w:ascii="Times New Roman" w:hAnsi="Times New Roman" w:cs="Times New Roman"/>
          <w:iCs/>
          <w:sz w:val="24"/>
          <w:szCs w:val="24"/>
          <w:lang w:val="en-GB"/>
        </w:rPr>
        <w:t>Upon due consideration of the grounds of appeal, only one issue arises for determination. That is</w:t>
      </w:r>
      <w:r w:rsidR="009A30E8">
        <w:rPr>
          <w:rFonts w:ascii="Times New Roman" w:hAnsi="Times New Roman" w:cs="Times New Roman"/>
          <w:iCs/>
          <w:sz w:val="24"/>
          <w:szCs w:val="24"/>
          <w:lang w:val="en-GB"/>
        </w:rPr>
        <w:t>, namely</w:t>
      </w:r>
      <w:r w:rsidR="000511F5" w:rsidRPr="000511F5">
        <w:rPr>
          <w:rFonts w:ascii="Times New Roman" w:hAnsi="Times New Roman" w:cs="Times New Roman"/>
          <w:iCs/>
          <w:sz w:val="24"/>
          <w:szCs w:val="24"/>
          <w:lang w:val="en-GB"/>
        </w:rPr>
        <w:t>:</w:t>
      </w:r>
    </w:p>
    <w:p w14:paraId="3E73DF5F" w14:textId="227DD316" w:rsidR="004B7DDD" w:rsidRPr="00322EAA" w:rsidRDefault="000511F5" w:rsidP="00322EAA">
      <w:pPr>
        <w:numPr>
          <w:ilvl w:val="0"/>
          <w:numId w:val="18"/>
        </w:numPr>
        <w:spacing w:after="0" w:line="360" w:lineRule="auto"/>
        <w:ind w:left="1134" w:hanging="850"/>
        <w:jc w:val="both"/>
        <w:rPr>
          <w:rFonts w:ascii="Times New Roman" w:hAnsi="Times New Roman" w:cs="Times New Roman"/>
          <w:bCs/>
          <w:iCs/>
          <w:sz w:val="24"/>
          <w:szCs w:val="24"/>
          <w:lang w:val="en-GB"/>
        </w:rPr>
      </w:pPr>
      <w:r w:rsidRPr="000511F5">
        <w:rPr>
          <w:rFonts w:ascii="Times New Roman" w:hAnsi="Times New Roman" w:cs="Times New Roman"/>
          <w:iCs/>
          <w:sz w:val="24"/>
          <w:szCs w:val="24"/>
          <w:lang w:val="en-GB"/>
        </w:rPr>
        <w:t xml:space="preserve">Whether the court </w:t>
      </w:r>
      <w:r w:rsidRPr="000511F5">
        <w:rPr>
          <w:rFonts w:ascii="Times New Roman" w:hAnsi="Times New Roman" w:cs="Times New Roman"/>
          <w:i/>
          <w:sz w:val="24"/>
          <w:szCs w:val="24"/>
          <w:lang w:val="en-GB"/>
        </w:rPr>
        <w:t>a quo</w:t>
      </w:r>
      <w:r w:rsidRPr="000511F5">
        <w:rPr>
          <w:rFonts w:ascii="Times New Roman" w:hAnsi="Times New Roman" w:cs="Times New Roman"/>
          <w:iCs/>
          <w:sz w:val="24"/>
          <w:szCs w:val="24"/>
          <w:lang w:val="en-GB"/>
        </w:rPr>
        <w:t xml:space="preserve"> erred and misdirected itself in </w:t>
      </w:r>
      <w:r w:rsidR="004B7DDD">
        <w:rPr>
          <w:rFonts w:ascii="Times New Roman" w:hAnsi="Times New Roman" w:cs="Times New Roman"/>
          <w:iCs/>
          <w:sz w:val="24"/>
          <w:szCs w:val="24"/>
          <w:lang w:val="en-GB"/>
        </w:rPr>
        <w:t>not awarding the appellant half share of the Hatcliffe property and 40% share in the property at Mverechena Township,</w:t>
      </w:r>
      <w:r w:rsidR="009A30E8">
        <w:rPr>
          <w:rFonts w:ascii="Times New Roman" w:hAnsi="Times New Roman" w:cs="Times New Roman"/>
          <w:iCs/>
          <w:sz w:val="24"/>
          <w:szCs w:val="24"/>
          <w:lang w:val="en-GB"/>
        </w:rPr>
        <w:t xml:space="preserve"> Domboshava.</w:t>
      </w:r>
      <w:r w:rsidR="004B7DDD">
        <w:rPr>
          <w:rFonts w:ascii="Times New Roman" w:hAnsi="Times New Roman" w:cs="Times New Roman"/>
          <w:iCs/>
          <w:sz w:val="24"/>
          <w:szCs w:val="24"/>
          <w:lang w:val="en-GB"/>
        </w:rPr>
        <w:t xml:space="preserve"> </w:t>
      </w:r>
    </w:p>
    <w:p w14:paraId="169ABB1C" w14:textId="780CD004" w:rsidR="000511F5" w:rsidRPr="009A30E8" w:rsidRDefault="00322EAA" w:rsidP="006E39FF">
      <w:pPr>
        <w:spacing w:after="0" w:line="360" w:lineRule="auto"/>
        <w:jc w:val="both"/>
        <w:rPr>
          <w:rFonts w:ascii="Times New Roman" w:hAnsi="Times New Roman" w:cs="Times New Roman"/>
          <w:b/>
          <w:bCs/>
          <w:iCs/>
          <w:sz w:val="24"/>
          <w:szCs w:val="24"/>
          <w:lang w:val="en-GB"/>
        </w:rPr>
      </w:pPr>
      <w:r>
        <w:rPr>
          <w:rFonts w:ascii="Times New Roman" w:hAnsi="Times New Roman" w:cs="Times New Roman"/>
          <w:b/>
          <w:bCs/>
          <w:iCs/>
          <w:sz w:val="24"/>
          <w:szCs w:val="24"/>
          <w:lang w:val="en-GB"/>
        </w:rPr>
        <w:t xml:space="preserve"> </w:t>
      </w:r>
      <w:r w:rsidR="000511F5" w:rsidRPr="009A30E8">
        <w:rPr>
          <w:rFonts w:ascii="Times New Roman" w:hAnsi="Times New Roman" w:cs="Times New Roman"/>
          <w:b/>
          <w:bCs/>
          <w:iCs/>
          <w:sz w:val="24"/>
          <w:szCs w:val="24"/>
          <w:lang w:val="en-GB"/>
        </w:rPr>
        <w:t>THE LAW</w:t>
      </w:r>
      <w:r w:rsidR="00E738B5" w:rsidRPr="009A30E8">
        <w:rPr>
          <w:rFonts w:ascii="Times New Roman" w:hAnsi="Times New Roman" w:cs="Times New Roman"/>
          <w:b/>
          <w:bCs/>
          <w:iCs/>
          <w:sz w:val="24"/>
          <w:szCs w:val="24"/>
          <w:lang w:val="en-GB"/>
        </w:rPr>
        <w:t xml:space="preserve"> </w:t>
      </w:r>
      <w:r w:rsidR="00645E93">
        <w:rPr>
          <w:rFonts w:ascii="Times New Roman" w:hAnsi="Times New Roman" w:cs="Times New Roman"/>
          <w:b/>
          <w:bCs/>
          <w:iCs/>
          <w:sz w:val="24"/>
          <w:szCs w:val="24"/>
          <w:lang w:val="en-GB"/>
        </w:rPr>
        <w:t xml:space="preserve">AND </w:t>
      </w:r>
      <w:r w:rsidR="00E738B5" w:rsidRPr="009A30E8">
        <w:rPr>
          <w:rFonts w:ascii="Times New Roman" w:hAnsi="Times New Roman" w:cs="Times New Roman"/>
          <w:b/>
          <w:bCs/>
          <w:iCs/>
          <w:sz w:val="24"/>
          <w:szCs w:val="24"/>
          <w:lang w:val="en-GB"/>
        </w:rPr>
        <w:t>ANALYSIS</w:t>
      </w:r>
    </w:p>
    <w:p w14:paraId="4DCE42B0" w14:textId="44551B69" w:rsidR="00D16F08" w:rsidRDefault="00322EAA" w:rsidP="00322EAA">
      <w:pPr>
        <w:spacing w:after="0" w:line="360" w:lineRule="auto"/>
        <w:ind w:firstLine="284"/>
        <w:jc w:val="both"/>
        <w:rPr>
          <w:rFonts w:ascii="Times New Roman" w:hAnsi="Times New Roman" w:cs="Times New Roman"/>
          <w:iCs/>
          <w:sz w:val="24"/>
          <w:szCs w:val="24"/>
        </w:rPr>
      </w:pPr>
      <w:r>
        <w:rPr>
          <w:rFonts w:ascii="Times New Roman" w:hAnsi="Times New Roman" w:cs="Times New Roman"/>
          <w:iCs/>
          <w:sz w:val="24"/>
          <w:szCs w:val="24"/>
          <w:lang w:val="en-GB"/>
        </w:rPr>
        <w:t xml:space="preserve">         </w:t>
      </w:r>
      <w:r w:rsidR="00E738B5">
        <w:rPr>
          <w:rFonts w:ascii="Times New Roman" w:hAnsi="Times New Roman" w:cs="Times New Roman"/>
          <w:iCs/>
          <w:sz w:val="24"/>
          <w:szCs w:val="24"/>
          <w:lang w:val="en-GB"/>
        </w:rPr>
        <w:t xml:space="preserve">It is trite that failure by a court to appreciate the issues requiring a determination </w:t>
      </w:r>
      <w:r w:rsidR="009A30E8">
        <w:rPr>
          <w:rFonts w:ascii="Times New Roman" w:hAnsi="Times New Roman" w:cs="Times New Roman"/>
          <w:iCs/>
          <w:sz w:val="24"/>
          <w:szCs w:val="24"/>
          <w:lang w:val="en-GB"/>
        </w:rPr>
        <w:t>or</w:t>
      </w:r>
      <w:r w:rsidR="00E738B5">
        <w:rPr>
          <w:rFonts w:ascii="Times New Roman" w:hAnsi="Times New Roman" w:cs="Times New Roman"/>
          <w:iCs/>
          <w:sz w:val="24"/>
          <w:szCs w:val="24"/>
          <w:lang w:val="en-GB"/>
        </w:rPr>
        <w:t xml:space="preserve"> failing to decide on an issue placed before the court is a serious misdirection. That gross </w:t>
      </w:r>
      <w:r w:rsidR="009A30E8">
        <w:rPr>
          <w:rFonts w:ascii="Times New Roman" w:hAnsi="Times New Roman" w:cs="Times New Roman"/>
          <w:iCs/>
          <w:sz w:val="24"/>
          <w:szCs w:val="24"/>
          <w:lang w:val="en-GB"/>
        </w:rPr>
        <w:t>misdirection amounts to an error of law and</w:t>
      </w:r>
      <w:r w:rsidR="00E738B5">
        <w:rPr>
          <w:rFonts w:ascii="Times New Roman" w:hAnsi="Times New Roman" w:cs="Times New Roman"/>
          <w:iCs/>
          <w:sz w:val="24"/>
          <w:szCs w:val="24"/>
          <w:lang w:val="en-GB"/>
        </w:rPr>
        <w:t xml:space="preserve"> </w:t>
      </w:r>
      <w:r w:rsidR="009A30E8">
        <w:rPr>
          <w:rFonts w:ascii="Times New Roman" w:hAnsi="Times New Roman" w:cs="Times New Roman"/>
          <w:iCs/>
          <w:sz w:val="24"/>
          <w:szCs w:val="24"/>
          <w:lang w:val="en-GB"/>
        </w:rPr>
        <w:t>warrants</w:t>
      </w:r>
      <w:r w:rsidR="00E738B5">
        <w:rPr>
          <w:rFonts w:ascii="Times New Roman" w:hAnsi="Times New Roman" w:cs="Times New Roman"/>
          <w:iCs/>
          <w:sz w:val="24"/>
          <w:szCs w:val="24"/>
          <w:lang w:val="en-GB"/>
        </w:rPr>
        <w:t xml:space="preserve"> the appellate court </w:t>
      </w:r>
      <w:r w:rsidR="009A30E8">
        <w:rPr>
          <w:rFonts w:ascii="Times New Roman" w:hAnsi="Times New Roman" w:cs="Times New Roman"/>
          <w:iCs/>
          <w:sz w:val="24"/>
          <w:szCs w:val="24"/>
          <w:lang w:val="en-GB"/>
        </w:rPr>
        <w:t>to i</w:t>
      </w:r>
      <w:r w:rsidR="00E738B5">
        <w:rPr>
          <w:rFonts w:ascii="Times New Roman" w:hAnsi="Times New Roman" w:cs="Times New Roman"/>
          <w:iCs/>
          <w:sz w:val="24"/>
          <w:szCs w:val="24"/>
          <w:lang w:val="en-GB"/>
        </w:rPr>
        <w:t xml:space="preserve">nterfere in the proceedings of the </w:t>
      </w:r>
      <w:r w:rsidR="009A30E8">
        <w:rPr>
          <w:rFonts w:ascii="Times New Roman" w:hAnsi="Times New Roman" w:cs="Times New Roman"/>
          <w:iCs/>
          <w:sz w:val="24"/>
          <w:szCs w:val="24"/>
          <w:lang w:val="en-GB"/>
        </w:rPr>
        <w:t xml:space="preserve">lower court. </w:t>
      </w:r>
      <w:r w:rsidR="00EC1EA4">
        <w:rPr>
          <w:rFonts w:ascii="Times New Roman" w:hAnsi="Times New Roman" w:cs="Times New Roman"/>
          <w:iCs/>
          <w:sz w:val="24"/>
          <w:szCs w:val="24"/>
          <w:lang w:val="en-GB"/>
        </w:rPr>
        <w:t xml:space="preserve">In </w:t>
      </w:r>
      <w:r w:rsidR="00EC1EA4" w:rsidRPr="009A30E8">
        <w:rPr>
          <w:rFonts w:ascii="Times New Roman" w:hAnsi="Times New Roman" w:cs="Times New Roman"/>
          <w:i/>
          <w:sz w:val="24"/>
          <w:szCs w:val="24"/>
          <w:lang w:val="en-GB"/>
        </w:rPr>
        <w:t xml:space="preserve">Lungu </w:t>
      </w:r>
      <w:r w:rsidR="00EC1EA4" w:rsidRPr="006E39FF">
        <w:rPr>
          <w:rFonts w:ascii="Times New Roman" w:hAnsi="Times New Roman" w:cs="Times New Roman"/>
          <w:sz w:val="24"/>
          <w:szCs w:val="24"/>
          <w:lang w:val="en-GB"/>
        </w:rPr>
        <w:t xml:space="preserve">v </w:t>
      </w:r>
      <w:r w:rsidR="00EC1EA4" w:rsidRPr="009A30E8">
        <w:rPr>
          <w:rFonts w:ascii="Times New Roman" w:hAnsi="Times New Roman" w:cs="Times New Roman"/>
          <w:i/>
          <w:sz w:val="24"/>
          <w:szCs w:val="24"/>
          <w:lang w:val="en-GB"/>
        </w:rPr>
        <w:t>The Reserve Bank of Zimbabwe</w:t>
      </w:r>
      <w:r w:rsidR="00EC1EA4">
        <w:rPr>
          <w:rFonts w:ascii="Times New Roman" w:hAnsi="Times New Roman" w:cs="Times New Roman"/>
          <w:iCs/>
          <w:sz w:val="24"/>
          <w:szCs w:val="24"/>
          <w:lang w:val="en-GB"/>
        </w:rPr>
        <w:t xml:space="preserve"> SC 26/21 </w:t>
      </w:r>
      <w:r w:rsidR="006E39FF" w:rsidRPr="006E39FF">
        <w:rPr>
          <w:rFonts w:ascii="Times New Roman" w:hAnsi="Times New Roman" w:cs="Times New Roman"/>
          <w:iCs/>
          <w:smallCaps/>
          <w:sz w:val="24"/>
          <w:szCs w:val="24"/>
          <w:lang w:val="en-GB"/>
        </w:rPr>
        <w:t>Makoni Ja</w:t>
      </w:r>
      <w:r w:rsidR="006E39FF">
        <w:rPr>
          <w:rFonts w:ascii="Times New Roman" w:hAnsi="Times New Roman" w:cs="Times New Roman"/>
          <w:iCs/>
          <w:sz w:val="24"/>
          <w:szCs w:val="24"/>
          <w:lang w:val="en-GB"/>
        </w:rPr>
        <w:t xml:space="preserve"> </w:t>
      </w:r>
      <w:r w:rsidR="00EC1EA4">
        <w:rPr>
          <w:rFonts w:ascii="Times New Roman" w:hAnsi="Times New Roman" w:cs="Times New Roman"/>
          <w:iCs/>
          <w:sz w:val="24"/>
          <w:szCs w:val="24"/>
          <w:lang w:val="en-GB"/>
        </w:rPr>
        <w:t xml:space="preserve">held that the court </w:t>
      </w:r>
      <w:r w:rsidR="00EC1EA4" w:rsidRPr="009A30E8">
        <w:rPr>
          <w:rFonts w:ascii="Times New Roman" w:hAnsi="Times New Roman" w:cs="Times New Roman"/>
          <w:i/>
          <w:sz w:val="24"/>
          <w:szCs w:val="24"/>
          <w:lang w:val="en-GB"/>
        </w:rPr>
        <w:t>a quo</w:t>
      </w:r>
      <w:r w:rsidR="00EC1EA4">
        <w:rPr>
          <w:rFonts w:ascii="Times New Roman" w:hAnsi="Times New Roman" w:cs="Times New Roman"/>
          <w:iCs/>
          <w:sz w:val="24"/>
          <w:szCs w:val="24"/>
          <w:lang w:val="en-GB"/>
        </w:rPr>
        <w:t>’s failure to determine an issue placed before it amounted to a misdirection on the part of the court.</w:t>
      </w:r>
      <w:r w:rsidR="00D16F08">
        <w:rPr>
          <w:rFonts w:ascii="Times New Roman" w:hAnsi="Times New Roman" w:cs="Times New Roman"/>
          <w:iCs/>
          <w:sz w:val="24"/>
          <w:szCs w:val="24"/>
          <w:lang w:val="en-US"/>
        </w:rPr>
        <w:t xml:space="preserve"> Thus, the court</w:t>
      </w:r>
      <w:r w:rsidR="00D16F08" w:rsidRPr="00972456">
        <w:rPr>
          <w:rFonts w:ascii="Times New Roman" w:hAnsi="Times New Roman" w:cs="Times New Roman"/>
          <w:iCs/>
          <w:sz w:val="24"/>
          <w:szCs w:val="24"/>
          <w:lang w:val="en-US"/>
        </w:rPr>
        <w:t xml:space="preserve"> cannot </w:t>
      </w:r>
      <w:r w:rsidR="00D16F08" w:rsidRPr="00D16F08">
        <w:rPr>
          <w:rFonts w:ascii="Times New Roman" w:hAnsi="Times New Roman" w:cs="Times New Roman"/>
          <w:iCs/>
          <w:sz w:val="24"/>
          <w:szCs w:val="24"/>
          <w:lang w:val="en-US"/>
        </w:rPr>
        <w:t xml:space="preserve">ignore the pleadings and </w:t>
      </w:r>
      <w:r w:rsidR="00CE5A1F">
        <w:rPr>
          <w:rFonts w:ascii="Times New Roman" w:hAnsi="Times New Roman" w:cs="Times New Roman"/>
          <w:iCs/>
          <w:sz w:val="24"/>
          <w:szCs w:val="24"/>
          <w:lang w:val="en-US"/>
        </w:rPr>
        <w:t xml:space="preserve">should </w:t>
      </w:r>
      <w:r w:rsidR="00D16F08" w:rsidRPr="00D16F08">
        <w:rPr>
          <w:rFonts w:ascii="Times New Roman" w:hAnsi="Times New Roman" w:cs="Times New Roman"/>
          <w:iCs/>
          <w:sz w:val="24"/>
          <w:szCs w:val="24"/>
          <w:lang w:val="en-US"/>
        </w:rPr>
        <w:t xml:space="preserve">decide </w:t>
      </w:r>
      <w:r w:rsidR="00D16F08">
        <w:rPr>
          <w:rFonts w:ascii="Times New Roman" w:hAnsi="Times New Roman" w:cs="Times New Roman"/>
          <w:iCs/>
          <w:sz w:val="24"/>
          <w:szCs w:val="24"/>
          <w:lang w:val="en-US"/>
        </w:rPr>
        <w:t xml:space="preserve">the </w:t>
      </w:r>
      <w:r w:rsidR="00D16F08" w:rsidRPr="00D16F08">
        <w:rPr>
          <w:rFonts w:ascii="Times New Roman" w:hAnsi="Times New Roman" w:cs="Times New Roman"/>
          <w:iCs/>
          <w:sz w:val="24"/>
          <w:szCs w:val="24"/>
          <w:lang w:val="en-US"/>
        </w:rPr>
        <w:t>issues in dispute</w:t>
      </w:r>
      <w:r w:rsidR="00D16F08">
        <w:rPr>
          <w:rFonts w:ascii="Times New Roman" w:hAnsi="Times New Roman" w:cs="Times New Roman"/>
          <w:iCs/>
          <w:sz w:val="24"/>
          <w:szCs w:val="24"/>
          <w:lang w:val="en-US"/>
        </w:rPr>
        <w:t xml:space="preserve"> based on </w:t>
      </w:r>
      <w:r w:rsidR="00D16F08">
        <w:rPr>
          <w:rFonts w:ascii="Times New Roman" w:hAnsi="Times New Roman" w:cs="Times New Roman"/>
          <w:iCs/>
          <w:sz w:val="24"/>
          <w:szCs w:val="24"/>
          <w:lang w:val="en-US"/>
        </w:rPr>
        <w:lastRenderedPageBreak/>
        <w:t>the pleadings</w:t>
      </w:r>
      <w:r w:rsidR="00D16F08" w:rsidRPr="00D16F08">
        <w:rPr>
          <w:rFonts w:ascii="Times New Roman" w:hAnsi="Times New Roman" w:cs="Times New Roman"/>
          <w:iCs/>
          <w:sz w:val="24"/>
          <w:szCs w:val="24"/>
          <w:lang w:val="en-US"/>
        </w:rPr>
        <w:t xml:space="preserve">. </w:t>
      </w:r>
      <w:r w:rsidR="00D16F08">
        <w:rPr>
          <w:rFonts w:ascii="Times New Roman" w:hAnsi="Times New Roman" w:cs="Times New Roman"/>
          <w:iCs/>
          <w:sz w:val="24"/>
          <w:szCs w:val="24"/>
          <w:lang w:val="en-US"/>
        </w:rPr>
        <w:t>This principle was also stated in</w:t>
      </w:r>
      <w:r w:rsidR="00D16F08" w:rsidRPr="00972456">
        <w:rPr>
          <w:rFonts w:ascii="Times New Roman" w:hAnsi="Times New Roman" w:cs="Times New Roman"/>
          <w:iCs/>
          <w:sz w:val="24"/>
          <w:szCs w:val="24"/>
          <w:lang w:val="en-US"/>
        </w:rPr>
        <w:t xml:space="preserve"> </w:t>
      </w:r>
      <w:r w:rsidR="00D16F08" w:rsidRPr="00972456">
        <w:rPr>
          <w:rFonts w:ascii="Times New Roman" w:hAnsi="Times New Roman" w:cs="Times New Roman"/>
          <w:i/>
          <w:iCs/>
          <w:sz w:val="24"/>
          <w:szCs w:val="24"/>
        </w:rPr>
        <w:t xml:space="preserve">Nzara and Ors </w:t>
      </w:r>
      <w:r w:rsidR="00D16F08" w:rsidRPr="006E39FF">
        <w:rPr>
          <w:rFonts w:ascii="Times New Roman" w:hAnsi="Times New Roman" w:cs="Times New Roman"/>
          <w:iCs/>
          <w:sz w:val="24"/>
          <w:szCs w:val="24"/>
        </w:rPr>
        <w:t>v</w:t>
      </w:r>
      <w:r w:rsidR="006E39FF">
        <w:rPr>
          <w:rFonts w:ascii="Times New Roman" w:hAnsi="Times New Roman" w:cs="Times New Roman"/>
          <w:i/>
          <w:iCs/>
          <w:sz w:val="24"/>
          <w:szCs w:val="24"/>
        </w:rPr>
        <w:t xml:space="preserve"> Kashumba N.O. &amp;</w:t>
      </w:r>
      <w:r w:rsidR="00D16F08" w:rsidRPr="00972456">
        <w:rPr>
          <w:rFonts w:ascii="Times New Roman" w:hAnsi="Times New Roman" w:cs="Times New Roman"/>
          <w:i/>
          <w:iCs/>
          <w:sz w:val="24"/>
          <w:szCs w:val="24"/>
        </w:rPr>
        <w:t xml:space="preserve"> Ors </w:t>
      </w:r>
      <w:r w:rsidR="00D16F08" w:rsidRPr="00972456">
        <w:rPr>
          <w:rFonts w:ascii="Times New Roman" w:hAnsi="Times New Roman" w:cs="Times New Roman"/>
          <w:iCs/>
          <w:sz w:val="24"/>
          <w:szCs w:val="24"/>
        </w:rPr>
        <w:t>SC 18/18 at p</w:t>
      </w:r>
      <w:r w:rsidR="00D16F08" w:rsidRPr="00D16F08">
        <w:rPr>
          <w:rFonts w:ascii="Times New Roman" w:hAnsi="Times New Roman" w:cs="Times New Roman"/>
          <w:iCs/>
          <w:sz w:val="24"/>
          <w:szCs w:val="24"/>
        </w:rPr>
        <w:t xml:space="preserve"> </w:t>
      </w:r>
      <w:r w:rsidR="00D16F08" w:rsidRPr="00972456">
        <w:rPr>
          <w:rFonts w:ascii="Times New Roman" w:hAnsi="Times New Roman" w:cs="Times New Roman"/>
          <w:iCs/>
          <w:sz w:val="24"/>
          <w:szCs w:val="24"/>
        </w:rPr>
        <w:t>13</w:t>
      </w:r>
      <w:r w:rsidR="00CE5A1F">
        <w:rPr>
          <w:rFonts w:ascii="Times New Roman" w:hAnsi="Times New Roman" w:cs="Times New Roman"/>
          <w:iCs/>
          <w:sz w:val="24"/>
          <w:szCs w:val="24"/>
        </w:rPr>
        <w:t xml:space="preserve"> where</w:t>
      </w:r>
      <w:r w:rsidR="00D16F08" w:rsidRPr="00972456">
        <w:rPr>
          <w:rFonts w:ascii="Times New Roman" w:hAnsi="Times New Roman" w:cs="Times New Roman"/>
          <w:iCs/>
          <w:sz w:val="24"/>
          <w:szCs w:val="24"/>
        </w:rPr>
        <w:t xml:space="preserve"> </w:t>
      </w:r>
      <w:r w:rsidR="00D16F08" w:rsidRPr="00D16F08">
        <w:rPr>
          <w:rFonts w:ascii="Times New Roman" w:hAnsi="Times New Roman" w:cs="Times New Roman"/>
          <w:iCs/>
          <w:sz w:val="24"/>
          <w:szCs w:val="24"/>
        </w:rPr>
        <w:t xml:space="preserve">the Court held </w:t>
      </w:r>
      <w:r w:rsidR="00D16F08" w:rsidRPr="00972456">
        <w:rPr>
          <w:rFonts w:ascii="Times New Roman" w:hAnsi="Times New Roman" w:cs="Times New Roman"/>
          <w:iCs/>
          <w:sz w:val="24"/>
          <w:szCs w:val="24"/>
        </w:rPr>
        <w:t>that:</w:t>
      </w:r>
    </w:p>
    <w:p w14:paraId="1124DA64" w14:textId="68F90F07" w:rsidR="00D16F08" w:rsidRPr="00322EAA" w:rsidRDefault="00D16F08" w:rsidP="006E39FF">
      <w:pPr>
        <w:spacing w:line="240" w:lineRule="auto"/>
        <w:ind w:left="1440"/>
        <w:jc w:val="both"/>
        <w:rPr>
          <w:rFonts w:ascii="Times New Roman" w:hAnsi="Times New Roman" w:cs="Times New Roman"/>
          <w:iCs/>
        </w:rPr>
      </w:pPr>
      <w:r w:rsidRPr="00322EAA">
        <w:rPr>
          <w:rFonts w:ascii="Times New Roman" w:hAnsi="Times New Roman" w:cs="Times New Roman"/>
          <w:iCs/>
        </w:rPr>
        <w:t>“The function of a court is to determine the dispute placed before it by the parties through their pleadings, evidence and submissions. The pleadings include the prayers of the parties through which they seek specified orders from the court. This position has become settled in our law. Each party places before the court a prayer he or she wants the court to grant in its favour…</w:t>
      </w:r>
    </w:p>
    <w:p w14:paraId="65111FFD" w14:textId="5B896CCD" w:rsidR="00EC1EA4" w:rsidRPr="00322EAA" w:rsidRDefault="00D16F08" w:rsidP="006E39FF">
      <w:pPr>
        <w:spacing w:line="240" w:lineRule="auto"/>
        <w:ind w:left="1440"/>
        <w:jc w:val="both"/>
        <w:rPr>
          <w:rFonts w:ascii="Times New Roman" w:hAnsi="Times New Roman" w:cs="Times New Roman"/>
          <w:iCs/>
        </w:rPr>
      </w:pPr>
      <w:r w:rsidRPr="00322EAA">
        <w:rPr>
          <w:rFonts w:ascii="Times New Roman" w:hAnsi="Times New Roman" w:cs="Times New Roman"/>
          <w:iCs/>
        </w:rPr>
        <w:t>These requirements of procedural law seek to ensure that the court is merely determining issues placed before it by the parties and not going on a frolic of its own. The court must always be seen to be impartial and applying the law to facts presented to it by the parties in determining the parties’ issues.”</w:t>
      </w:r>
    </w:p>
    <w:p w14:paraId="3E391738" w14:textId="0102618A" w:rsidR="00EC1EA4" w:rsidRDefault="00EC1EA4" w:rsidP="006E39FF">
      <w:pPr>
        <w:spacing w:after="0" w:line="360" w:lineRule="auto"/>
        <w:ind w:left="720" w:firstLine="720"/>
        <w:jc w:val="both"/>
        <w:rPr>
          <w:rFonts w:ascii="Times New Roman" w:hAnsi="Times New Roman" w:cs="Times New Roman"/>
          <w:iCs/>
          <w:sz w:val="24"/>
          <w:szCs w:val="24"/>
          <w:lang w:val="en-GB"/>
        </w:rPr>
      </w:pPr>
      <w:r>
        <w:rPr>
          <w:rFonts w:ascii="Times New Roman" w:hAnsi="Times New Roman" w:cs="Times New Roman"/>
          <w:iCs/>
          <w:sz w:val="24"/>
          <w:szCs w:val="24"/>
          <w:lang w:val="en-GB"/>
        </w:rPr>
        <w:t xml:space="preserve">The Supreme Court also laid down the same legal position in </w:t>
      </w:r>
      <w:r w:rsidRPr="009A30E8">
        <w:rPr>
          <w:rFonts w:ascii="Times New Roman" w:hAnsi="Times New Roman" w:cs="Times New Roman"/>
          <w:i/>
          <w:sz w:val="24"/>
          <w:szCs w:val="24"/>
          <w:lang w:val="en-GB"/>
        </w:rPr>
        <w:t xml:space="preserve">PG Industries </w:t>
      </w:r>
      <w:r w:rsidR="006E39FF" w:rsidRPr="009A30E8">
        <w:rPr>
          <w:rFonts w:ascii="Times New Roman" w:hAnsi="Times New Roman" w:cs="Times New Roman"/>
          <w:i/>
          <w:sz w:val="24"/>
          <w:szCs w:val="24"/>
          <w:lang w:val="en-GB"/>
        </w:rPr>
        <w:t xml:space="preserve">Zimbabwe </w:t>
      </w:r>
      <w:r w:rsidR="006E39FF">
        <w:rPr>
          <w:rFonts w:ascii="Times New Roman" w:hAnsi="Times New Roman" w:cs="Times New Roman"/>
          <w:i/>
          <w:sz w:val="24"/>
          <w:szCs w:val="24"/>
          <w:lang w:val="en-GB"/>
        </w:rPr>
        <w:t>(</w:t>
      </w:r>
      <w:r w:rsidRPr="009A30E8">
        <w:rPr>
          <w:rFonts w:ascii="Times New Roman" w:hAnsi="Times New Roman" w:cs="Times New Roman"/>
          <w:i/>
          <w:sz w:val="24"/>
          <w:szCs w:val="24"/>
          <w:lang w:val="en-GB"/>
        </w:rPr>
        <w:t xml:space="preserve">Pvt) Ltd </w:t>
      </w:r>
      <w:r w:rsidRPr="00295F1F">
        <w:rPr>
          <w:rFonts w:ascii="Times New Roman" w:hAnsi="Times New Roman" w:cs="Times New Roman"/>
          <w:sz w:val="24"/>
          <w:szCs w:val="24"/>
          <w:lang w:val="en-GB"/>
        </w:rPr>
        <w:t xml:space="preserve">v </w:t>
      </w:r>
      <w:r w:rsidRPr="009A30E8">
        <w:rPr>
          <w:rFonts w:ascii="Times New Roman" w:hAnsi="Times New Roman" w:cs="Times New Roman"/>
          <w:i/>
          <w:sz w:val="24"/>
          <w:szCs w:val="24"/>
          <w:lang w:val="en-GB"/>
        </w:rPr>
        <w:t>Bkwekerwa &amp; 34 Ors</w:t>
      </w:r>
      <w:r>
        <w:rPr>
          <w:rFonts w:ascii="Times New Roman" w:hAnsi="Times New Roman" w:cs="Times New Roman"/>
          <w:iCs/>
          <w:sz w:val="24"/>
          <w:szCs w:val="24"/>
          <w:lang w:val="en-GB"/>
        </w:rPr>
        <w:t xml:space="preserve"> SC 53/16 as follows:</w:t>
      </w:r>
    </w:p>
    <w:p w14:paraId="13C5EC3E" w14:textId="3B1D3BBB" w:rsidR="00EC1EA4" w:rsidRPr="00322EAA" w:rsidRDefault="00EC1EA4" w:rsidP="006E39FF">
      <w:pPr>
        <w:spacing w:line="240" w:lineRule="auto"/>
        <w:ind w:left="1440"/>
        <w:jc w:val="both"/>
        <w:rPr>
          <w:rFonts w:ascii="Times New Roman" w:hAnsi="Times New Roman" w:cs="Times New Roman"/>
          <w:iCs/>
        </w:rPr>
      </w:pPr>
      <w:r w:rsidRPr="00322EAA">
        <w:rPr>
          <w:rFonts w:ascii="Times New Roman" w:hAnsi="Times New Roman" w:cs="Times New Roman"/>
          <w:iCs/>
        </w:rPr>
        <w:t xml:space="preserve">“Two issues arise immediately. The first is that the court failed to deal with and determine an issue that had been raised before it. The point </w:t>
      </w:r>
      <w:r w:rsidRPr="006E39FF">
        <w:rPr>
          <w:rFonts w:ascii="Times New Roman" w:hAnsi="Times New Roman" w:cs="Times New Roman"/>
          <w:i/>
          <w:iCs/>
        </w:rPr>
        <w:t>in</w:t>
      </w:r>
      <w:r w:rsidRPr="00322EAA">
        <w:rPr>
          <w:rFonts w:ascii="Times New Roman" w:hAnsi="Times New Roman" w:cs="Times New Roman"/>
          <w:iCs/>
        </w:rPr>
        <w:t> </w:t>
      </w:r>
      <w:r w:rsidRPr="00322EAA">
        <w:rPr>
          <w:rFonts w:ascii="Times New Roman" w:hAnsi="Times New Roman" w:cs="Times New Roman"/>
          <w:i/>
          <w:iCs/>
        </w:rPr>
        <w:t>limine</w:t>
      </w:r>
      <w:r w:rsidRPr="00322EAA">
        <w:rPr>
          <w:rFonts w:ascii="Times New Roman" w:hAnsi="Times New Roman" w:cs="Times New Roman"/>
          <w:iCs/>
        </w:rPr>
        <w:t> was to the effect that due to the irregularity in the citation of the respondent to the appeal, there was in fact no respondent before the court. The preliminary point raised was such that the court could not dispose of any issue in relation to the matter without making a finding on the point. The court could not simply wish it away as a non-issue. It had to make a determination. In my view, the failure to deal with an issue raised is an irregularity that can serve to vitiate the proceedings.</w:t>
      </w:r>
    </w:p>
    <w:p w14:paraId="350489D5" w14:textId="5CDDFAD5" w:rsidR="00EC1EA4" w:rsidRPr="00322EAA" w:rsidRDefault="00EC1EA4" w:rsidP="006E39FF">
      <w:pPr>
        <w:spacing w:line="240" w:lineRule="auto"/>
        <w:ind w:left="1440"/>
        <w:jc w:val="both"/>
        <w:rPr>
          <w:rFonts w:ascii="Times New Roman" w:hAnsi="Times New Roman" w:cs="Times New Roman"/>
          <w:iCs/>
        </w:rPr>
      </w:pPr>
      <w:r w:rsidRPr="00322EAA">
        <w:rPr>
          <w:rFonts w:ascii="Times New Roman" w:hAnsi="Times New Roman" w:cs="Times New Roman"/>
          <w:iCs/>
        </w:rPr>
        <w:t>The position is settled that where there is a dispute on a question, be it on a question of fact or point of law, there must be a judicial decision on the issue in dispute. The failure to resolve the dispute vitiates the order given at the end of the proceedings. Although the learned judge may have considered the question as to whether or not there was an irregularity in the citation of the employer, there was no determination on that issue.”</w:t>
      </w:r>
    </w:p>
    <w:p w14:paraId="0EA88EB3" w14:textId="6BE543F0" w:rsidR="00C06318" w:rsidRDefault="00C06318" w:rsidP="00FA1644">
      <w:pPr>
        <w:spacing w:after="0" w:line="360" w:lineRule="auto"/>
        <w:ind w:firstLine="567"/>
        <w:jc w:val="both"/>
        <w:rPr>
          <w:rFonts w:ascii="Times New Roman" w:hAnsi="Times New Roman" w:cs="Times New Roman"/>
          <w:iCs/>
          <w:sz w:val="24"/>
          <w:szCs w:val="24"/>
        </w:rPr>
      </w:pPr>
      <w:r>
        <w:rPr>
          <w:rFonts w:ascii="Times New Roman" w:hAnsi="Times New Roman" w:cs="Times New Roman"/>
          <w:iCs/>
          <w:sz w:val="24"/>
          <w:szCs w:val="24"/>
        </w:rPr>
        <w:t>T</w:t>
      </w:r>
      <w:r w:rsidRPr="00C06318">
        <w:rPr>
          <w:rFonts w:ascii="Times New Roman" w:hAnsi="Times New Roman" w:cs="Times New Roman"/>
          <w:iCs/>
          <w:sz w:val="24"/>
          <w:szCs w:val="24"/>
        </w:rPr>
        <w:t xml:space="preserve">he inescapable conclusion that can be made </w:t>
      </w:r>
      <w:r>
        <w:rPr>
          <w:rFonts w:ascii="Times New Roman" w:hAnsi="Times New Roman" w:cs="Times New Roman"/>
          <w:iCs/>
          <w:sz w:val="24"/>
          <w:szCs w:val="24"/>
        </w:rPr>
        <w:t>from</w:t>
      </w:r>
      <w:r w:rsidR="009A30E8">
        <w:rPr>
          <w:rFonts w:ascii="Times New Roman" w:hAnsi="Times New Roman" w:cs="Times New Roman"/>
          <w:iCs/>
          <w:sz w:val="24"/>
          <w:szCs w:val="24"/>
        </w:rPr>
        <w:t xml:space="preserve"> the </w:t>
      </w:r>
      <w:r w:rsidR="00EC1EA4">
        <w:rPr>
          <w:rFonts w:ascii="Times New Roman" w:hAnsi="Times New Roman" w:cs="Times New Roman"/>
          <w:iCs/>
          <w:sz w:val="24"/>
          <w:szCs w:val="24"/>
        </w:rPr>
        <w:t xml:space="preserve">record of proceedings of the </w:t>
      </w:r>
      <w:r w:rsidR="009A30E8">
        <w:rPr>
          <w:rFonts w:ascii="Times New Roman" w:hAnsi="Times New Roman" w:cs="Times New Roman"/>
          <w:iCs/>
          <w:sz w:val="24"/>
          <w:szCs w:val="24"/>
        </w:rPr>
        <w:t>court</w:t>
      </w:r>
      <w:r w:rsidR="00EC1EA4">
        <w:rPr>
          <w:rFonts w:ascii="Times New Roman" w:hAnsi="Times New Roman" w:cs="Times New Roman"/>
          <w:iCs/>
          <w:sz w:val="24"/>
          <w:szCs w:val="24"/>
        </w:rPr>
        <w:t xml:space="preserve"> </w:t>
      </w:r>
      <w:r w:rsidR="00FA1644">
        <w:rPr>
          <w:rFonts w:ascii="Times New Roman" w:hAnsi="Times New Roman" w:cs="Times New Roman"/>
          <w:i/>
          <w:sz w:val="24"/>
          <w:szCs w:val="24"/>
        </w:rPr>
        <w:t>a </w:t>
      </w:r>
      <w:r w:rsidR="00EC1EA4" w:rsidRPr="009A30E8">
        <w:rPr>
          <w:rFonts w:ascii="Times New Roman" w:hAnsi="Times New Roman" w:cs="Times New Roman"/>
          <w:i/>
          <w:sz w:val="24"/>
          <w:szCs w:val="24"/>
        </w:rPr>
        <w:t>quo</w:t>
      </w:r>
      <w:r w:rsidR="00020CD6">
        <w:rPr>
          <w:rFonts w:ascii="Times New Roman" w:hAnsi="Times New Roman" w:cs="Times New Roman"/>
          <w:iCs/>
          <w:sz w:val="24"/>
          <w:szCs w:val="24"/>
        </w:rPr>
        <w:t xml:space="preserve"> is that the court </w:t>
      </w:r>
      <w:r w:rsidR="00020CD6" w:rsidRPr="00C06318">
        <w:rPr>
          <w:rFonts w:ascii="Times New Roman" w:hAnsi="Times New Roman" w:cs="Times New Roman"/>
          <w:i/>
          <w:sz w:val="24"/>
          <w:szCs w:val="24"/>
        </w:rPr>
        <w:t>a quo</w:t>
      </w:r>
      <w:r w:rsidR="00020CD6">
        <w:rPr>
          <w:rFonts w:ascii="Times New Roman" w:hAnsi="Times New Roman" w:cs="Times New Roman"/>
          <w:iCs/>
          <w:sz w:val="24"/>
          <w:szCs w:val="24"/>
        </w:rPr>
        <w:t xml:space="preserve"> misdirected itself in its failure to </w:t>
      </w:r>
      <w:r>
        <w:rPr>
          <w:rFonts w:ascii="Times New Roman" w:hAnsi="Times New Roman" w:cs="Times New Roman"/>
          <w:iCs/>
          <w:sz w:val="24"/>
          <w:szCs w:val="24"/>
        </w:rPr>
        <w:t>appreciate</w:t>
      </w:r>
      <w:r w:rsidR="00020CD6">
        <w:rPr>
          <w:rFonts w:ascii="Times New Roman" w:hAnsi="Times New Roman" w:cs="Times New Roman"/>
          <w:iCs/>
          <w:sz w:val="24"/>
          <w:szCs w:val="24"/>
        </w:rPr>
        <w:t xml:space="preserve"> the issues</w:t>
      </w:r>
      <w:r>
        <w:rPr>
          <w:rFonts w:ascii="Times New Roman" w:hAnsi="Times New Roman" w:cs="Times New Roman"/>
          <w:iCs/>
          <w:sz w:val="24"/>
          <w:szCs w:val="24"/>
        </w:rPr>
        <w:t xml:space="preserve"> and also not make a determination on one of the claims placed before it</w:t>
      </w:r>
      <w:r w:rsidR="00020CD6">
        <w:rPr>
          <w:rFonts w:ascii="Times New Roman" w:hAnsi="Times New Roman" w:cs="Times New Roman"/>
          <w:iCs/>
          <w:sz w:val="24"/>
          <w:szCs w:val="24"/>
        </w:rPr>
        <w:t xml:space="preserve">. </w:t>
      </w:r>
      <w:r w:rsidR="00972456">
        <w:rPr>
          <w:rFonts w:ascii="Times New Roman" w:hAnsi="Times New Roman" w:cs="Times New Roman"/>
          <w:iCs/>
          <w:sz w:val="24"/>
          <w:szCs w:val="24"/>
        </w:rPr>
        <w:t xml:space="preserve">Such misdirection is so serious </w:t>
      </w:r>
      <w:r w:rsidR="00545870">
        <w:rPr>
          <w:rFonts w:ascii="Times New Roman" w:hAnsi="Times New Roman" w:cs="Times New Roman"/>
          <w:iCs/>
          <w:sz w:val="24"/>
          <w:szCs w:val="24"/>
        </w:rPr>
        <w:t>that it leaves</w:t>
      </w:r>
      <w:r w:rsidR="00972456">
        <w:rPr>
          <w:rFonts w:ascii="Times New Roman" w:hAnsi="Times New Roman" w:cs="Times New Roman"/>
          <w:iCs/>
          <w:sz w:val="24"/>
          <w:szCs w:val="24"/>
        </w:rPr>
        <w:t xml:space="preserve"> this court with no option but to interfere with the determination of the lower</w:t>
      </w:r>
      <w:r w:rsidR="00CE5A1F">
        <w:rPr>
          <w:rFonts w:ascii="Times New Roman" w:hAnsi="Times New Roman" w:cs="Times New Roman"/>
          <w:iCs/>
          <w:sz w:val="24"/>
          <w:szCs w:val="24"/>
        </w:rPr>
        <w:t xml:space="preserve"> court</w:t>
      </w:r>
      <w:r w:rsidR="00972456">
        <w:rPr>
          <w:rFonts w:ascii="Times New Roman" w:hAnsi="Times New Roman" w:cs="Times New Roman"/>
          <w:iCs/>
          <w:sz w:val="24"/>
          <w:szCs w:val="24"/>
        </w:rPr>
        <w:t xml:space="preserve">. </w:t>
      </w:r>
      <w:r w:rsidR="00020CD6">
        <w:rPr>
          <w:rFonts w:ascii="Times New Roman" w:hAnsi="Times New Roman" w:cs="Times New Roman"/>
          <w:iCs/>
          <w:sz w:val="24"/>
          <w:szCs w:val="24"/>
        </w:rPr>
        <w:t xml:space="preserve">Both counsels for the appellant and respondent contributed to this wrong turn when they filed a joint pre-trial conference minute. That Joint Pre-Trial conference minute which adopted the </w:t>
      </w:r>
      <w:r>
        <w:rPr>
          <w:rFonts w:ascii="Times New Roman" w:hAnsi="Times New Roman" w:cs="Times New Roman"/>
          <w:iCs/>
          <w:sz w:val="24"/>
          <w:szCs w:val="24"/>
        </w:rPr>
        <w:t>issues</w:t>
      </w:r>
      <w:r w:rsidR="00020CD6">
        <w:rPr>
          <w:rFonts w:ascii="Times New Roman" w:hAnsi="Times New Roman" w:cs="Times New Roman"/>
          <w:iCs/>
          <w:sz w:val="24"/>
          <w:szCs w:val="24"/>
        </w:rPr>
        <w:t xml:space="preserve"> for trial muddled up the issues in dispute and the court </w:t>
      </w:r>
      <w:r w:rsidR="00020CD6" w:rsidRPr="00C06318">
        <w:rPr>
          <w:rFonts w:ascii="Times New Roman" w:hAnsi="Times New Roman" w:cs="Times New Roman"/>
          <w:i/>
          <w:sz w:val="24"/>
          <w:szCs w:val="24"/>
        </w:rPr>
        <w:t>a quo</w:t>
      </w:r>
      <w:r w:rsidR="00020CD6">
        <w:rPr>
          <w:rFonts w:ascii="Times New Roman" w:hAnsi="Times New Roman" w:cs="Times New Roman"/>
          <w:iCs/>
          <w:sz w:val="24"/>
          <w:szCs w:val="24"/>
        </w:rPr>
        <w:t xml:space="preserve"> ended up</w:t>
      </w:r>
      <w:r w:rsidR="00CE5A1F">
        <w:rPr>
          <w:rFonts w:ascii="Times New Roman" w:hAnsi="Times New Roman" w:cs="Times New Roman"/>
          <w:iCs/>
          <w:sz w:val="24"/>
          <w:szCs w:val="24"/>
        </w:rPr>
        <w:t xml:space="preserve"> engaged in a </w:t>
      </w:r>
      <w:r>
        <w:rPr>
          <w:rFonts w:ascii="Times New Roman" w:hAnsi="Times New Roman" w:cs="Times New Roman"/>
          <w:iCs/>
          <w:sz w:val="24"/>
          <w:szCs w:val="24"/>
        </w:rPr>
        <w:t>full trial</w:t>
      </w:r>
      <w:r w:rsidR="00020CD6">
        <w:rPr>
          <w:rFonts w:ascii="Times New Roman" w:hAnsi="Times New Roman" w:cs="Times New Roman"/>
          <w:iCs/>
          <w:sz w:val="24"/>
          <w:szCs w:val="24"/>
        </w:rPr>
        <w:t xml:space="preserve"> </w:t>
      </w:r>
      <w:r w:rsidR="00CE5A1F">
        <w:rPr>
          <w:rFonts w:ascii="Times New Roman" w:hAnsi="Times New Roman" w:cs="Times New Roman"/>
          <w:iCs/>
          <w:sz w:val="24"/>
          <w:szCs w:val="24"/>
        </w:rPr>
        <w:t>including over</w:t>
      </w:r>
      <w:r w:rsidR="00020CD6">
        <w:rPr>
          <w:rFonts w:ascii="Times New Roman" w:hAnsi="Times New Roman" w:cs="Times New Roman"/>
          <w:iCs/>
          <w:sz w:val="24"/>
          <w:szCs w:val="24"/>
        </w:rPr>
        <w:t xml:space="preserve"> </w:t>
      </w:r>
      <w:r w:rsidR="00CE5A1F">
        <w:rPr>
          <w:rFonts w:ascii="Times New Roman" w:hAnsi="Times New Roman" w:cs="Times New Roman"/>
          <w:iCs/>
          <w:sz w:val="24"/>
          <w:szCs w:val="24"/>
        </w:rPr>
        <w:t>the claims that</w:t>
      </w:r>
      <w:r w:rsidR="00020CD6">
        <w:rPr>
          <w:rFonts w:ascii="Times New Roman" w:hAnsi="Times New Roman" w:cs="Times New Roman"/>
          <w:iCs/>
          <w:sz w:val="24"/>
          <w:szCs w:val="24"/>
        </w:rPr>
        <w:t xml:space="preserve"> were uncontested</w:t>
      </w:r>
      <w:r>
        <w:rPr>
          <w:rFonts w:ascii="Times New Roman" w:hAnsi="Times New Roman" w:cs="Times New Roman"/>
          <w:iCs/>
          <w:sz w:val="24"/>
          <w:szCs w:val="24"/>
        </w:rPr>
        <w:t>. It also failed</w:t>
      </w:r>
      <w:r w:rsidR="00020CD6">
        <w:rPr>
          <w:rFonts w:ascii="Times New Roman" w:hAnsi="Times New Roman" w:cs="Times New Roman"/>
          <w:iCs/>
          <w:sz w:val="24"/>
          <w:szCs w:val="24"/>
        </w:rPr>
        <w:t xml:space="preserve"> to even make a determination on </w:t>
      </w:r>
      <w:r>
        <w:rPr>
          <w:rFonts w:ascii="Times New Roman" w:hAnsi="Times New Roman" w:cs="Times New Roman"/>
          <w:iCs/>
          <w:sz w:val="24"/>
          <w:szCs w:val="24"/>
        </w:rPr>
        <w:t xml:space="preserve">the </w:t>
      </w:r>
      <w:r w:rsidR="00020CD6">
        <w:rPr>
          <w:rFonts w:ascii="Times New Roman" w:hAnsi="Times New Roman" w:cs="Times New Roman"/>
          <w:iCs/>
          <w:sz w:val="24"/>
          <w:szCs w:val="24"/>
        </w:rPr>
        <w:t xml:space="preserve">part of the appellant’s </w:t>
      </w:r>
      <w:r>
        <w:rPr>
          <w:rFonts w:ascii="Times New Roman" w:hAnsi="Times New Roman" w:cs="Times New Roman"/>
          <w:iCs/>
          <w:sz w:val="24"/>
          <w:szCs w:val="24"/>
        </w:rPr>
        <w:t>counterclaim</w:t>
      </w:r>
      <w:r w:rsidR="00FA1644">
        <w:rPr>
          <w:rFonts w:ascii="Times New Roman" w:hAnsi="Times New Roman" w:cs="Times New Roman"/>
          <w:iCs/>
          <w:sz w:val="24"/>
          <w:szCs w:val="24"/>
        </w:rPr>
        <w:t xml:space="preserve"> for a 40 percent</w:t>
      </w:r>
      <w:r w:rsidR="00020CD6">
        <w:rPr>
          <w:rFonts w:ascii="Times New Roman" w:hAnsi="Times New Roman" w:cs="Times New Roman"/>
          <w:iCs/>
          <w:sz w:val="24"/>
          <w:szCs w:val="24"/>
        </w:rPr>
        <w:t xml:space="preserve"> share in the property at Mverechena Township. The issues for trial are recorded as follows:</w:t>
      </w:r>
    </w:p>
    <w:p w14:paraId="3D9BBBEE" w14:textId="77777777" w:rsidR="00C06318" w:rsidRPr="00322EAA" w:rsidRDefault="00C06318" w:rsidP="00C06318">
      <w:pPr>
        <w:spacing w:after="0" w:line="240" w:lineRule="auto"/>
        <w:ind w:firstLine="567"/>
        <w:jc w:val="both"/>
        <w:rPr>
          <w:rFonts w:ascii="Times New Roman" w:hAnsi="Times New Roman"/>
          <w:iCs/>
        </w:rPr>
      </w:pPr>
      <w:r w:rsidRPr="00322EAA">
        <w:rPr>
          <w:rFonts w:ascii="Times New Roman" w:hAnsi="Times New Roman"/>
          <w:iCs/>
        </w:rPr>
        <w:t xml:space="preserve">“1.1 </w:t>
      </w:r>
      <w:r w:rsidRPr="00322EAA">
        <w:rPr>
          <w:rFonts w:ascii="Times New Roman" w:hAnsi="Times New Roman"/>
          <w:iCs/>
        </w:rPr>
        <w:tab/>
      </w:r>
      <w:r w:rsidR="00020CD6" w:rsidRPr="00322EAA">
        <w:rPr>
          <w:rFonts w:ascii="Times New Roman" w:hAnsi="Times New Roman"/>
          <w:iCs/>
        </w:rPr>
        <w:t>Whether or not there was a tacit universal partnership between the parties?</w:t>
      </w:r>
    </w:p>
    <w:p w14:paraId="11E64F62" w14:textId="77777777" w:rsidR="00C06318" w:rsidRPr="00322EAA" w:rsidRDefault="00C06318" w:rsidP="00C06318">
      <w:pPr>
        <w:pStyle w:val="ListParagraph"/>
        <w:numPr>
          <w:ilvl w:val="1"/>
          <w:numId w:val="31"/>
        </w:numPr>
        <w:spacing w:after="0" w:line="240" w:lineRule="auto"/>
        <w:ind w:left="1418" w:hanging="851"/>
        <w:jc w:val="both"/>
        <w:rPr>
          <w:rFonts w:ascii="Times New Roman" w:hAnsi="Times New Roman"/>
          <w:iCs/>
          <w:lang w:val="en-ZW"/>
        </w:rPr>
      </w:pPr>
      <w:r w:rsidRPr="00322EAA">
        <w:rPr>
          <w:rFonts w:ascii="Times New Roman" w:hAnsi="Times New Roman"/>
          <w:iCs/>
        </w:rPr>
        <w:tab/>
      </w:r>
      <w:r w:rsidR="00020CD6" w:rsidRPr="00322EAA">
        <w:rPr>
          <w:rFonts w:ascii="Times New Roman" w:hAnsi="Times New Roman"/>
          <w:iCs/>
        </w:rPr>
        <w:t xml:space="preserve">Whether or not the defendant is entitled to a </w:t>
      </w:r>
      <w:r w:rsidRPr="00322EAA">
        <w:rPr>
          <w:rFonts w:ascii="Times New Roman" w:hAnsi="Times New Roman"/>
          <w:iCs/>
        </w:rPr>
        <w:t>share</w:t>
      </w:r>
      <w:r w:rsidR="00020CD6" w:rsidRPr="00322EAA">
        <w:rPr>
          <w:rFonts w:ascii="Times New Roman" w:hAnsi="Times New Roman"/>
          <w:iCs/>
        </w:rPr>
        <w:t xml:space="preserve"> of the properties acquired </w:t>
      </w:r>
      <w:r w:rsidRPr="00322EAA">
        <w:rPr>
          <w:rFonts w:ascii="Times New Roman" w:hAnsi="Times New Roman"/>
          <w:iCs/>
        </w:rPr>
        <w:t>during</w:t>
      </w:r>
      <w:r w:rsidR="00020CD6" w:rsidRPr="00322EAA">
        <w:rPr>
          <w:rFonts w:ascii="Times New Roman" w:hAnsi="Times New Roman"/>
          <w:iCs/>
        </w:rPr>
        <w:t xml:space="preserve"> the existence of the partnership?</w:t>
      </w:r>
    </w:p>
    <w:p w14:paraId="4147E231" w14:textId="77777777" w:rsidR="00C06318" w:rsidRPr="00322EAA" w:rsidRDefault="00020CD6" w:rsidP="00C06318">
      <w:pPr>
        <w:pStyle w:val="ListParagraph"/>
        <w:numPr>
          <w:ilvl w:val="1"/>
          <w:numId w:val="31"/>
        </w:numPr>
        <w:spacing w:after="0" w:line="240" w:lineRule="auto"/>
        <w:ind w:left="1418" w:hanging="851"/>
        <w:jc w:val="both"/>
        <w:rPr>
          <w:rFonts w:ascii="Times New Roman" w:hAnsi="Times New Roman"/>
          <w:iCs/>
          <w:lang w:val="en-ZW"/>
        </w:rPr>
      </w:pPr>
      <w:r w:rsidRPr="00322EAA">
        <w:rPr>
          <w:rFonts w:ascii="Times New Roman" w:hAnsi="Times New Roman"/>
          <w:iCs/>
        </w:rPr>
        <w:lastRenderedPageBreak/>
        <w:t xml:space="preserve">Whether or not </w:t>
      </w:r>
      <w:r w:rsidR="00C06318" w:rsidRPr="00322EAA">
        <w:rPr>
          <w:rFonts w:ascii="Times New Roman" w:hAnsi="Times New Roman"/>
          <w:iCs/>
        </w:rPr>
        <w:t xml:space="preserve">the </w:t>
      </w:r>
      <w:r w:rsidRPr="00322EAA">
        <w:rPr>
          <w:rFonts w:ascii="Times New Roman" w:hAnsi="Times New Roman"/>
          <w:iCs/>
        </w:rPr>
        <w:t>defendant is in illegal occupation of house number 2094 Kukurakuroja, Hatcliffe</w:t>
      </w:r>
    </w:p>
    <w:p w14:paraId="085ED206" w14:textId="77777777" w:rsidR="00C06318" w:rsidRPr="00322EAA" w:rsidRDefault="00020CD6" w:rsidP="00C06318">
      <w:pPr>
        <w:pStyle w:val="ListParagraph"/>
        <w:numPr>
          <w:ilvl w:val="1"/>
          <w:numId w:val="31"/>
        </w:numPr>
        <w:spacing w:after="0" w:line="240" w:lineRule="auto"/>
        <w:ind w:left="1418" w:hanging="851"/>
        <w:jc w:val="both"/>
        <w:rPr>
          <w:rFonts w:ascii="Times New Roman" w:hAnsi="Times New Roman"/>
          <w:iCs/>
          <w:lang w:val="en-ZW"/>
        </w:rPr>
      </w:pPr>
      <w:r w:rsidRPr="00322EAA">
        <w:rPr>
          <w:rFonts w:ascii="Times New Roman" w:hAnsi="Times New Roman"/>
          <w:iCs/>
        </w:rPr>
        <w:t>Whether or not the plaintiff is the rightful owner of the above property</w:t>
      </w:r>
      <w:r w:rsidR="00D82666" w:rsidRPr="00322EAA">
        <w:rPr>
          <w:rFonts w:ascii="Times New Roman" w:hAnsi="Times New Roman"/>
          <w:iCs/>
        </w:rPr>
        <w:t>.</w:t>
      </w:r>
    </w:p>
    <w:p w14:paraId="3662A5C1" w14:textId="7D540EF1" w:rsidR="00C06318" w:rsidRPr="00322EAA" w:rsidRDefault="00D82666" w:rsidP="00322EAA">
      <w:pPr>
        <w:pStyle w:val="ListParagraph"/>
        <w:numPr>
          <w:ilvl w:val="1"/>
          <w:numId w:val="31"/>
        </w:numPr>
        <w:spacing w:after="0" w:line="240" w:lineRule="auto"/>
        <w:ind w:left="1418" w:hanging="851"/>
        <w:jc w:val="both"/>
        <w:rPr>
          <w:rFonts w:ascii="Times New Roman" w:hAnsi="Times New Roman"/>
          <w:iCs/>
          <w:lang w:val="en-ZW"/>
        </w:rPr>
      </w:pPr>
      <w:r w:rsidRPr="00322EAA">
        <w:rPr>
          <w:rFonts w:ascii="Times New Roman" w:hAnsi="Times New Roman"/>
          <w:iCs/>
        </w:rPr>
        <w:t xml:space="preserve">Whether or not the plaintiff is entitled to an order of eviction </w:t>
      </w:r>
      <w:r w:rsidR="00C06318" w:rsidRPr="00322EAA">
        <w:rPr>
          <w:rFonts w:ascii="Times New Roman" w:hAnsi="Times New Roman"/>
          <w:iCs/>
        </w:rPr>
        <w:t>against</w:t>
      </w:r>
      <w:r w:rsidRPr="00322EAA">
        <w:rPr>
          <w:rFonts w:ascii="Times New Roman" w:hAnsi="Times New Roman"/>
          <w:iCs/>
        </w:rPr>
        <w:t xml:space="preserve"> the defendant and all those claiming occupation through her.</w:t>
      </w:r>
      <w:r w:rsidR="00C06318" w:rsidRPr="00322EAA">
        <w:rPr>
          <w:rFonts w:ascii="Times New Roman" w:hAnsi="Times New Roman"/>
          <w:iCs/>
        </w:rPr>
        <w:t>”</w:t>
      </w:r>
    </w:p>
    <w:p w14:paraId="48244233" w14:textId="1CCE2B70" w:rsidR="000F0BC2" w:rsidRDefault="00D82666" w:rsidP="00322EAA">
      <w:pPr>
        <w:spacing w:after="0" w:line="360" w:lineRule="auto"/>
        <w:ind w:firstLine="567"/>
        <w:jc w:val="both"/>
        <w:rPr>
          <w:rFonts w:ascii="Times New Roman" w:hAnsi="Times New Roman"/>
          <w:iCs/>
          <w:sz w:val="24"/>
          <w:szCs w:val="24"/>
          <w:lang w:val="en-US"/>
        </w:rPr>
      </w:pPr>
      <w:r>
        <w:rPr>
          <w:rFonts w:ascii="Times New Roman" w:hAnsi="Times New Roman"/>
          <w:iCs/>
          <w:sz w:val="24"/>
          <w:szCs w:val="24"/>
        </w:rPr>
        <w:t>The cour</w:t>
      </w:r>
      <w:r w:rsidR="00C06318">
        <w:rPr>
          <w:rFonts w:ascii="Times New Roman" w:hAnsi="Times New Roman"/>
          <w:iCs/>
          <w:sz w:val="24"/>
          <w:szCs w:val="24"/>
        </w:rPr>
        <w:t>t</w:t>
      </w:r>
      <w:r>
        <w:rPr>
          <w:rFonts w:ascii="Times New Roman" w:hAnsi="Times New Roman"/>
          <w:iCs/>
          <w:sz w:val="24"/>
          <w:szCs w:val="24"/>
        </w:rPr>
        <w:t xml:space="preserve"> </w:t>
      </w:r>
      <w:r w:rsidRPr="00C06318">
        <w:rPr>
          <w:rFonts w:ascii="Times New Roman" w:hAnsi="Times New Roman"/>
          <w:i/>
          <w:sz w:val="24"/>
          <w:szCs w:val="24"/>
        </w:rPr>
        <w:t>a quo</w:t>
      </w:r>
      <w:r>
        <w:rPr>
          <w:rFonts w:ascii="Times New Roman" w:hAnsi="Times New Roman"/>
          <w:iCs/>
          <w:sz w:val="24"/>
          <w:szCs w:val="24"/>
        </w:rPr>
        <w:t xml:space="preserve"> in its judgment </w:t>
      </w:r>
      <w:r w:rsidR="00946B38">
        <w:rPr>
          <w:rFonts w:ascii="Times New Roman" w:hAnsi="Times New Roman"/>
          <w:iCs/>
          <w:sz w:val="24"/>
          <w:szCs w:val="24"/>
        </w:rPr>
        <w:t>summed up these four issues into two namely:</w:t>
      </w:r>
      <w:r w:rsidR="00020CD6" w:rsidRPr="00D82666">
        <w:rPr>
          <w:rFonts w:ascii="Times New Roman" w:hAnsi="Times New Roman"/>
          <w:iCs/>
          <w:sz w:val="24"/>
          <w:szCs w:val="24"/>
        </w:rPr>
        <w:t xml:space="preserve"> </w:t>
      </w:r>
      <w:r w:rsidR="00946B38" w:rsidRPr="00946B38">
        <w:rPr>
          <w:rFonts w:ascii="Times New Roman" w:hAnsi="Times New Roman"/>
          <w:iCs/>
          <w:sz w:val="24"/>
          <w:szCs w:val="24"/>
          <w:lang w:val="en-US"/>
        </w:rPr>
        <w:t xml:space="preserve">“whether there is a tacit universal partnership between the </w:t>
      </w:r>
      <w:r w:rsidR="00C06318">
        <w:rPr>
          <w:rFonts w:ascii="Times New Roman" w:hAnsi="Times New Roman"/>
          <w:iCs/>
          <w:sz w:val="24"/>
          <w:szCs w:val="24"/>
          <w:lang w:val="en-US"/>
        </w:rPr>
        <w:t>parties</w:t>
      </w:r>
      <w:r w:rsidR="00946B38" w:rsidRPr="00946B38">
        <w:rPr>
          <w:rFonts w:ascii="Times New Roman" w:hAnsi="Times New Roman"/>
          <w:iCs/>
          <w:sz w:val="24"/>
          <w:szCs w:val="24"/>
          <w:lang w:val="en-US"/>
        </w:rPr>
        <w:t xml:space="preserve"> and </w:t>
      </w:r>
      <w:r w:rsidR="00C06318">
        <w:rPr>
          <w:rFonts w:ascii="Times New Roman" w:hAnsi="Times New Roman"/>
          <w:iCs/>
          <w:sz w:val="24"/>
          <w:szCs w:val="24"/>
          <w:lang w:val="en-US"/>
        </w:rPr>
        <w:t>whether</w:t>
      </w:r>
      <w:r w:rsidR="00946B38" w:rsidRPr="00946B38">
        <w:rPr>
          <w:rFonts w:ascii="Times New Roman" w:hAnsi="Times New Roman"/>
          <w:iCs/>
          <w:sz w:val="24"/>
          <w:szCs w:val="24"/>
          <w:lang w:val="en-US"/>
        </w:rPr>
        <w:t xml:space="preserve"> the defendant is entitled to a share of the property.”</w:t>
      </w:r>
      <w:r w:rsidR="00946B38">
        <w:rPr>
          <w:rFonts w:ascii="Times New Roman" w:hAnsi="Times New Roman"/>
          <w:iCs/>
          <w:sz w:val="24"/>
          <w:szCs w:val="24"/>
          <w:lang w:val="en-US"/>
        </w:rPr>
        <w:t xml:space="preserve"> While the </w:t>
      </w:r>
      <w:r w:rsidR="00C06318">
        <w:rPr>
          <w:rFonts w:ascii="Times New Roman" w:hAnsi="Times New Roman"/>
          <w:iCs/>
          <w:sz w:val="24"/>
          <w:szCs w:val="24"/>
          <w:lang w:val="en-US"/>
        </w:rPr>
        <w:t>purported</w:t>
      </w:r>
      <w:r w:rsidR="00946B38">
        <w:rPr>
          <w:rFonts w:ascii="Times New Roman" w:hAnsi="Times New Roman"/>
          <w:iCs/>
          <w:sz w:val="24"/>
          <w:szCs w:val="24"/>
          <w:lang w:val="en-US"/>
        </w:rPr>
        <w:t xml:space="preserve"> issues for trial in the joint </w:t>
      </w:r>
      <w:r w:rsidR="00C06318">
        <w:rPr>
          <w:rFonts w:ascii="Times New Roman" w:hAnsi="Times New Roman"/>
          <w:iCs/>
          <w:sz w:val="24"/>
          <w:szCs w:val="24"/>
          <w:lang w:val="en-US"/>
        </w:rPr>
        <w:t>pre-trial</w:t>
      </w:r>
      <w:r w:rsidR="00946B38">
        <w:rPr>
          <w:rFonts w:ascii="Times New Roman" w:hAnsi="Times New Roman"/>
          <w:iCs/>
          <w:sz w:val="24"/>
          <w:szCs w:val="24"/>
          <w:lang w:val="en-US"/>
        </w:rPr>
        <w:t xml:space="preserve"> conference minute, particularly numbered 1.1 and 1.2 were uncontested and</w:t>
      </w:r>
      <w:r w:rsidR="00C06318">
        <w:rPr>
          <w:rFonts w:ascii="Times New Roman" w:hAnsi="Times New Roman"/>
          <w:iCs/>
          <w:sz w:val="24"/>
          <w:szCs w:val="24"/>
          <w:lang w:val="en-US"/>
        </w:rPr>
        <w:t>,</w:t>
      </w:r>
      <w:r w:rsidR="00946B38">
        <w:rPr>
          <w:rFonts w:ascii="Times New Roman" w:hAnsi="Times New Roman"/>
          <w:iCs/>
          <w:sz w:val="24"/>
          <w:szCs w:val="24"/>
          <w:lang w:val="en-US"/>
        </w:rPr>
        <w:t xml:space="preserve"> therefore, non</w:t>
      </w:r>
      <w:r w:rsidR="00C06318">
        <w:rPr>
          <w:rFonts w:ascii="Times New Roman" w:hAnsi="Times New Roman"/>
          <w:iCs/>
          <w:sz w:val="24"/>
          <w:szCs w:val="24"/>
          <w:lang w:val="en-US"/>
        </w:rPr>
        <w:t>-</w:t>
      </w:r>
      <w:r w:rsidR="00946B38">
        <w:rPr>
          <w:rFonts w:ascii="Times New Roman" w:hAnsi="Times New Roman"/>
          <w:iCs/>
          <w:sz w:val="24"/>
          <w:szCs w:val="24"/>
          <w:lang w:val="en-US"/>
        </w:rPr>
        <w:t xml:space="preserve">issues, the court </w:t>
      </w:r>
      <w:r w:rsidR="00946B38" w:rsidRPr="00C06318">
        <w:rPr>
          <w:rFonts w:ascii="Times New Roman" w:hAnsi="Times New Roman"/>
          <w:i/>
          <w:sz w:val="24"/>
          <w:szCs w:val="24"/>
          <w:lang w:val="en-US"/>
        </w:rPr>
        <w:t>a quo</w:t>
      </w:r>
      <w:r w:rsidR="00946B38">
        <w:rPr>
          <w:rFonts w:ascii="Times New Roman" w:hAnsi="Times New Roman"/>
          <w:iCs/>
          <w:sz w:val="24"/>
          <w:szCs w:val="24"/>
          <w:lang w:val="en-US"/>
        </w:rPr>
        <w:t xml:space="preserve">, further misdirected itself by identifying non-triable issues as the only two issues before the court. The only contested issues for trial related to the respondent’s </w:t>
      </w:r>
      <w:r w:rsidR="00C06318">
        <w:rPr>
          <w:rFonts w:ascii="Times New Roman" w:hAnsi="Times New Roman"/>
          <w:iCs/>
          <w:sz w:val="24"/>
          <w:szCs w:val="24"/>
          <w:lang w:val="en-US"/>
        </w:rPr>
        <w:t xml:space="preserve">main </w:t>
      </w:r>
      <w:r w:rsidR="00946B38">
        <w:rPr>
          <w:rFonts w:ascii="Times New Roman" w:hAnsi="Times New Roman"/>
          <w:iCs/>
          <w:sz w:val="24"/>
          <w:szCs w:val="24"/>
          <w:lang w:val="en-US"/>
        </w:rPr>
        <w:t xml:space="preserve">claim for eviction as the appellant’s </w:t>
      </w:r>
      <w:r w:rsidR="00C06318">
        <w:rPr>
          <w:rFonts w:ascii="Times New Roman" w:hAnsi="Times New Roman"/>
          <w:iCs/>
          <w:sz w:val="24"/>
          <w:szCs w:val="24"/>
          <w:lang w:val="en-US"/>
        </w:rPr>
        <w:t>counterclaim</w:t>
      </w:r>
      <w:r w:rsidR="00946B38">
        <w:rPr>
          <w:rFonts w:ascii="Times New Roman" w:hAnsi="Times New Roman"/>
          <w:iCs/>
          <w:sz w:val="24"/>
          <w:szCs w:val="24"/>
          <w:lang w:val="en-US"/>
        </w:rPr>
        <w:t xml:space="preserve"> was </w:t>
      </w:r>
      <w:r w:rsidR="00C06318">
        <w:rPr>
          <w:rFonts w:ascii="Times New Roman" w:hAnsi="Times New Roman"/>
          <w:iCs/>
          <w:sz w:val="24"/>
          <w:szCs w:val="24"/>
          <w:lang w:val="en-US"/>
        </w:rPr>
        <w:t>uncontested</w:t>
      </w:r>
      <w:r w:rsidR="00946B38">
        <w:rPr>
          <w:rFonts w:ascii="Times New Roman" w:hAnsi="Times New Roman"/>
          <w:iCs/>
          <w:sz w:val="24"/>
          <w:szCs w:val="24"/>
          <w:lang w:val="en-US"/>
        </w:rPr>
        <w:t xml:space="preserve">. An uncontested claim cannot create issues for trial but is one the court should simply enter a default judgment unless on record </w:t>
      </w:r>
      <w:r w:rsidR="000F0BC2">
        <w:rPr>
          <w:rFonts w:ascii="Times New Roman" w:hAnsi="Times New Roman"/>
          <w:iCs/>
          <w:sz w:val="24"/>
          <w:szCs w:val="24"/>
          <w:lang w:val="en-US"/>
        </w:rPr>
        <w:t xml:space="preserve">it is not satisfied that the plaintiff in reconvention is entitled to such a judgment. </w:t>
      </w:r>
    </w:p>
    <w:p w14:paraId="7879F916" w14:textId="341FA57F" w:rsidR="00186DB9" w:rsidRDefault="000F0BC2" w:rsidP="00FA1644">
      <w:pPr>
        <w:spacing w:after="0" w:line="360" w:lineRule="auto"/>
        <w:ind w:firstLine="567"/>
        <w:jc w:val="both"/>
        <w:rPr>
          <w:rFonts w:ascii="Times New Roman" w:hAnsi="Times New Roman"/>
          <w:iCs/>
          <w:sz w:val="24"/>
          <w:szCs w:val="24"/>
          <w:lang w:val="en-US"/>
        </w:rPr>
      </w:pPr>
      <w:r>
        <w:rPr>
          <w:rFonts w:ascii="Times New Roman" w:hAnsi="Times New Roman"/>
          <w:iCs/>
          <w:sz w:val="24"/>
          <w:szCs w:val="24"/>
          <w:lang w:val="en-US"/>
        </w:rPr>
        <w:t xml:space="preserve">From the record, it is shown that the respondent (the plaintiff in the main action </w:t>
      </w:r>
      <w:r w:rsidRPr="00186DB9">
        <w:rPr>
          <w:rFonts w:ascii="Times New Roman" w:hAnsi="Times New Roman"/>
          <w:i/>
          <w:sz w:val="24"/>
          <w:szCs w:val="24"/>
          <w:lang w:val="en-US"/>
        </w:rPr>
        <w:t>a quo</w:t>
      </w:r>
      <w:r>
        <w:rPr>
          <w:rFonts w:ascii="Times New Roman" w:hAnsi="Times New Roman"/>
          <w:iCs/>
          <w:sz w:val="24"/>
          <w:szCs w:val="24"/>
          <w:lang w:val="en-US"/>
        </w:rPr>
        <w:t xml:space="preserve">) sued the appellant (the defendant in the main action </w:t>
      </w:r>
      <w:r w:rsidRPr="00186DB9">
        <w:rPr>
          <w:rFonts w:ascii="Times New Roman" w:hAnsi="Times New Roman"/>
          <w:i/>
          <w:sz w:val="24"/>
          <w:szCs w:val="24"/>
          <w:lang w:val="en-US"/>
        </w:rPr>
        <w:t>a quo</w:t>
      </w:r>
      <w:r>
        <w:rPr>
          <w:rFonts w:ascii="Times New Roman" w:hAnsi="Times New Roman"/>
          <w:iCs/>
          <w:sz w:val="24"/>
          <w:szCs w:val="24"/>
          <w:lang w:val="en-US"/>
        </w:rPr>
        <w:t>) for an eviction order from No. 2094 Kukura Kuroja Housing Co-operative, Hatcliff</w:t>
      </w:r>
      <w:r w:rsidR="00186DB9">
        <w:rPr>
          <w:rFonts w:ascii="Times New Roman" w:hAnsi="Times New Roman"/>
          <w:iCs/>
          <w:sz w:val="24"/>
          <w:szCs w:val="24"/>
          <w:lang w:val="en-US"/>
        </w:rPr>
        <w:t>e</w:t>
      </w:r>
      <w:r>
        <w:rPr>
          <w:rFonts w:ascii="Times New Roman" w:hAnsi="Times New Roman"/>
          <w:iCs/>
          <w:sz w:val="24"/>
          <w:szCs w:val="24"/>
          <w:lang w:val="en-US"/>
        </w:rPr>
        <w:t xml:space="preserve">, Harare on the </w:t>
      </w:r>
      <w:r w:rsidR="00186DB9">
        <w:rPr>
          <w:rFonts w:ascii="Times New Roman" w:hAnsi="Times New Roman"/>
          <w:iCs/>
          <w:sz w:val="24"/>
          <w:szCs w:val="24"/>
          <w:lang w:val="en-US"/>
        </w:rPr>
        <w:t>ground</w:t>
      </w:r>
      <w:r>
        <w:rPr>
          <w:rFonts w:ascii="Times New Roman" w:hAnsi="Times New Roman"/>
          <w:iCs/>
          <w:sz w:val="24"/>
          <w:szCs w:val="24"/>
          <w:lang w:val="en-US"/>
        </w:rPr>
        <w:t xml:space="preserve"> that she was in unlawful occupation of the respondent’s property. The appellant filed a plea on the merits denying the claim alleging that the property is the parties’ </w:t>
      </w:r>
      <w:r w:rsidR="00186DB9">
        <w:rPr>
          <w:rFonts w:ascii="Times New Roman" w:hAnsi="Times New Roman"/>
          <w:iCs/>
          <w:sz w:val="24"/>
          <w:szCs w:val="24"/>
          <w:lang w:val="en-US"/>
        </w:rPr>
        <w:t>‘</w:t>
      </w:r>
      <w:r>
        <w:rPr>
          <w:rFonts w:ascii="Times New Roman" w:hAnsi="Times New Roman"/>
          <w:iCs/>
          <w:sz w:val="24"/>
          <w:szCs w:val="24"/>
          <w:lang w:val="en-US"/>
        </w:rPr>
        <w:t>matrimonial home</w:t>
      </w:r>
      <w:r w:rsidR="00186DB9">
        <w:rPr>
          <w:rFonts w:ascii="Times New Roman" w:hAnsi="Times New Roman"/>
          <w:iCs/>
          <w:sz w:val="24"/>
          <w:szCs w:val="24"/>
          <w:lang w:val="en-US"/>
        </w:rPr>
        <w:t>’</w:t>
      </w:r>
      <w:r>
        <w:rPr>
          <w:rFonts w:ascii="Times New Roman" w:hAnsi="Times New Roman"/>
          <w:iCs/>
          <w:sz w:val="24"/>
          <w:szCs w:val="24"/>
          <w:lang w:val="en-US"/>
        </w:rPr>
        <w:t xml:space="preserve"> which they acquired and developed together. Together with that plea on the merits filed on 5 October 2023 (</w:t>
      </w:r>
      <w:r w:rsidRPr="00186DB9">
        <w:rPr>
          <w:rFonts w:ascii="Times New Roman" w:hAnsi="Times New Roman"/>
          <w:i/>
          <w:sz w:val="24"/>
          <w:szCs w:val="24"/>
          <w:lang w:val="en-US"/>
        </w:rPr>
        <w:t>see p 103-106 of the record</w:t>
      </w:r>
      <w:r>
        <w:rPr>
          <w:rFonts w:ascii="Times New Roman" w:hAnsi="Times New Roman"/>
          <w:iCs/>
          <w:sz w:val="24"/>
          <w:szCs w:val="24"/>
          <w:lang w:val="en-US"/>
        </w:rPr>
        <w:t>), the appellant filed a claim in reconvention or counterclaim. In her prayer, she sought an order for:</w:t>
      </w:r>
    </w:p>
    <w:p w14:paraId="0A6B757D" w14:textId="77777777" w:rsidR="00186DB9" w:rsidRPr="00322EAA" w:rsidRDefault="000F0BC2" w:rsidP="00186DB9">
      <w:pPr>
        <w:spacing w:after="0" w:line="240" w:lineRule="auto"/>
        <w:ind w:firstLine="720"/>
        <w:jc w:val="both"/>
        <w:rPr>
          <w:rFonts w:ascii="Times New Roman" w:hAnsi="Times New Roman"/>
          <w:iCs/>
          <w:lang w:val="en-US"/>
        </w:rPr>
      </w:pPr>
      <w:r w:rsidRPr="00322EAA">
        <w:rPr>
          <w:rFonts w:ascii="Times New Roman" w:hAnsi="Times New Roman"/>
          <w:iCs/>
          <w:lang w:val="en-US"/>
        </w:rPr>
        <w:t xml:space="preserve">“(a) </w:t>
      </w:r>
      <w:r w:rsidR="00186DB9" w:rsidRPr="00322EAA">
        <w:rPr>
          <w:rFonts w:ascii="Times New Roman" w:hAnsi="Times New Roman"/>
          <w:iCs/>
          <w:lang w:val="en-US"/>
        </w:rPr>
        <w:tab/>
      </w:r>
      <w:r w:rsidRPr="00322EAA">
        <w:rPr>
          <w:rFonts w:ascii="Times New Roman" w:hAnsi="Times New Roman"/>
          <w:iCs/>
          <w:lang w:val="en-US"/>
        </w:rPr>
        <w:t>A 50% share in Stand No. 2094 Kukura Kuroja, Hatcliffe, Harare;</w:t>
      </w:r>
    </w:p>
    <w:p w14:paraId="69C241CB" w14:textId="4D846199" w:rsidR="00186DB9" w:rsidRPr="00322EAA" w:rsidRDefault="00295F1F" w:rsidP="00186DB9">
      <w:pPr>
        <w:spacing w:after="0" w:line="240" w:lineRule="auto"/>
        <w:ind w:left="1418" w:hanging="709"/>
        <w:jc w:val="both"/>
        <w:rPr>
          <w:rFonts w:ascii="Times New Roman" w:hAnsi="Times New Roman"/>
          <w:iCs/>
          <w:lang w:val="en-US"/>
        </w:rPr>
      </w:pPr>
      <w:r>
        <w:rPr>
          <w:rFonts w:ascii="Times New Roman" w:hAnsi="Times New Roman"/>
          <w:iCs/>
          <w:lang w:val="en-US"/>
        </w:rPr>
        <w:t xml:space="preserve">  </w:t>
      </w:r>
      <w:r w:rsidR="000F0BC2" w:rsidRPr="00322EAA">
        <w:rPr>
          <w:rFonts w:ascii="Times New Roman" w:hAnsi="Times New Roman"/>
          <w:iCs/>
          <w:lang w:val="en-US"/>
        </w:rPr>
        <w:t xml:space="preserve">(b) </w:t>
      </w:r>
      <w:r w:rsidR="00186DB9" w:rsidRPr="00322EAA">
        <w:rPr>
          <w:rFonts w:ascii="Times New Roman" w:hAnsi="Times New Roman"/>
          <w:iCs/>
          <w:lang w:val="en-US"/>
        </w:rPr>
        <w:tab/>
      </w:r>
      <w:r w:rsidR="000F0BC2" w:rsidRPr="00322EAA">
        <w:rPr>
          <w:rFonts w:ascii="Times New Roman" w:hAnsi="Times New Roman"/>
          <w:iCs/>
          <w:lang w:val="en-US"/>
        </w:rPr>
        <w:t>A 40% share in the property in Mwerechena, Domboshava acquired by the defendant using some of the rentals from stand 2094, Kukurakuroja</w:t>
      </w:r>
      <w:r w:rsidR="00587722" w:rsidRPr="00322EAA">
        <w:rPr>
          <w:rFonts w:ascii="Times New Roman" w:hAnsi="Times New Roman"/>
          <w:iCs/>
          <w:lang w:val="en-US"/>
        </w:rPr>
        <w:t xml:space="preserve"> or alternatively payment of US$5 800 being the plaintiff’s exact share of rentals from stand 2094 Kukurakuroja which she was entitled to.</w:t>
      </w:r>
    </w:p>
    <w:p w14:paraId="249EA367" w14:textId="6AA11474" w:rsidR="00186DB9" w:rsidRDefault="00295F1F" w:rsidP="00322EAA">
      <w:pPr>
        <w:spacing w:after="0" w:line="240" w:lineRule="auto"/>
        <w:ind w:left="1418" w:hanging="709"/>
        <w:jc w:val="both"/>
        <w:rPr>
          <w:rFonts w:ascii="Times New Roman" w:hAnsi="Times New Roman"/>
          <w:iCs/>
          <w:lang w:val="en-US"/>
        </w:rPr>
      </w:pPr>
      <w:r>
        <w:rPr>
          <w:rFonts w:ascii="Times New Roman" w:hAnsi="Times New Roman"/>
          <w:iCs/>
          <w:lang w:val="en-US"/>
        </w:rPr>
        <w:t xml:space="preserve">  </w:t>
      </w:r>
      <w:r w:rsidR="00587722" w:rsidRPr="00322EAA">
        <w:rPr>
          <w:rFonts w:ascii="Times New Roman" w:hAnsi="Times New Roman"/>
          <w:iCs/>
          <w:lang w:val="en-US"/>
        </w:rPr>
        <w:t xml:space="preserve">(c) </w:t>
      </w:r>
      <w:r w:rsidR="00186DB9" w:rsidRPr="00322EAA">
        <w:rPr>
          <w:rFonts w:ascii="Times New Roman" w:hAnsi="Times New Roman"/>
          <w:iCs/>
          <w:lang w:val="en-US"/>
        </w:rPr>
        <w:tab/>
      </w:r>
      <w:r w:rsidR="00587722" w:rsidRPr="00322EAA">
        <w:rPr>
          <w:rFonts w:ascii="Times New Roman" w:hAnsi="Times New Roman"/>
          <w:iCs/>
          <w:lang w:val="en-US"/>
        </w:rPr>
        <w:t>Costs of suit.”</w:t>
      </w:r>
    </w:p>
    <w:p w14:paraId="2C61D44F" w14:textId="77777777" w:rsidR="00322EAA" w:rsidRPr="00322EAA" w:rsidRDefault="00322EAA" w:rsidP="00322EAA">
      <w:pPr>
        <w:spacing w:after="0" w:line="240" w:lineRule="auto"/>
        <w:ind w:left="1418" w:hanging="709"/>
        <w:jc w:val="both"/>
        <w:rPr>
          <w:rFonts w:ascii="Times New Roman" w:hAnsi="Times New Roman"/>
          <w:iCs/>
          <w:lang w:val="en-US"/>
        </w:rPr>
      </w:pPr>
    </w:p>
    <w:p w14:paraId="56C13470" w14:textId="556C3AFB" w:rsidR="00186DB9" w:rsidRDefault="00587722" w:rsidP="00FA1644">
      <w:pPr>
        <w:spacing w:after="0" w:line="360" w:lineRule="auto"/>
        <w:ind w:firstLine="567"/>
        <w:jc w:val="both"/>
        <w:rPr>
          <w:rFonts w:ascii="Times New Roman" w:hAnsi="Times New Roman"/>
          <w:iCs/>
          <w:sz w:val="24"/>
          <w:szCs w:val="24"/>
          <w:lang w:val="en-US"/>
        </w:rPr>
      </w:pPr>
      <w:r>
        <w:rPr>
          <w:rFonts w:ascii="Times New Roman" w:hAnsi="Times New Roman"/>
          <w:iCs/>
          <w:sz w:val="24"/>
          <w:szCs w:val="24"/>
          <w:lang w:val="en-US"/>
        </w:rPr>
        <w:t xml:space="preserve">In response to the plea and claim in reconvention, the respondent filed a replication to the plea and a request for further particulars to the </w:t>
      </w:r>
      <w:r w:rsidR="00186DB9">
        <w:rPr>
          <w:rFonts w:ascii="Times New Roman" w:hAnsi="Times New Roman"/>
          <w:iCs/>
          <w:sz w:val="24"/>
          <w:szCs w:val="24"/>
          <w:lang w:val="en-US"/>
        </w:rPr>
        <w:t>counterclaim</w:t>
      </w:r>
      <w:r>
        <w:rPr>
          <w:rFonts w:ascii="Times New Roman" w:hAnsi="Times New Roman"/>
          <w:iCs/>
          <w:sz w:val="24"/>
          <w:szCs w:val="24"/>
          <w:lang w:val="en-US"/>
        </w:rPr>
        <w:t xml:space="preserve">. The appellant as the plaintiff in reconvention filed the </w:t>
      </w:r>
      <w:r w:rsidR="00261C6C">
        <w:rPr>
          <w:rFonts w:ascii="Times New Roman" w:hAnsi="Times New Roman"/>
          <w:iCs/>
          <w:sz w:val="24"/>
          <w:szCs w:val="24"/>
          <w:lang w:val="en-US"/>
        </w:rPr>
        <w:t xml:space="preserve">requested </w:t>
      </w:r>
      <w:r>
        <w:rPr>
          <w:rFonts w:ascii="Times New Roman" w:hAnsi="Times New Roman"/>
          <w:iCs/>
          <w:sz w:val="24"/>
          <w:szCs w:val="24"/>
          <w:lang w:val="en-US"/>
        </w:rPr>
        <w:t>further particulars on 17 October 2023 and called upon the respondent, the defendant in re</w:t>
      </w:r>
      <w:r w:rsidR="00186DB9">
        <w:rPr>
          <w:rFonts w:ascii="Times New Roman" w:hAnsi="Times New Roman"/>
          <w:iCs/>
          <w:sz w:val="24"/>
          <w:szCs w:val="24"/>
          <w:lang w:val="en-US"/>
        </w:rPr>
        <w:t>convention</w:t>
      </w:r>
      <w:r>
        <w:rPr>
          <w:rFonts w:ascii="Times New Roman" w:hAnsi="Times New Roman"/>
          <w:iCs/>
          <w:sz w:val="24"/>
          <w:szCs w:val="24"/>
          <w:lang w:val="en-US"/>
        </w:rPr>
        <w:t xml:space="preserve"> to file his plea. Order 16 Rule 1(b) of the Magistrates Court (Civil) Rules, 2019 enters the fray. The provisions state as follows:</w:t>
      </w:r>
    </w:p>
    <w:p w14:paraId="2BDE0022" w14:textId="08FAB1D7" w:rsidR="00CD3E8C" w:rsidRPr="00322EAA" w:rsidRDefault="00CD3E8C" w:rsidP="00186DB9">
      <w:pPr>
        <w:spacing w:after="0" w:line="240" w:lineRule="auto"/>
        <w:ind w:firstLine="567"/>
        <w:jc w:val="both"/>
        <w:rPr>
          <w:rFonts w:ascii="Times New Roman" w:hAnsi="Times New Roman"/>
          <w:iCs/>
          <w:lang w:val="en-US"/>
        </w:rPr>
      </w:pPr>
      <w:r w:rsidRPr="00322EAA">
        <w:rPr>
          <w:rFonts w:ascii="Times New Roman" w:hAnsi="Times New Roman"/>
          <w:iCs/>
          <w:lang w:val="en-US"/>
        </w:rPr>
        <w:t xml:space="preserve">“1(1) </w:t>
      </w:r>
      <w:r w:rsidR="00186DB9" w:rsidRPr="00322EAA">
        <w:rPr>
          <w:rFonts w:ascii="Times New Roman" w:hAnsi="Times New Roman"/>
          <w:iCs/>
          <w:lang w:val="en-US"/>
        </w:rPr>
        <w:tab/>
      </w:r>
      <w:r w:rsidRPr="00322EAA">
        <w:rPr>
          <w:rFonts w:ascii="Times New Roman" w:hAnsi="Times New Roman"/>
          <w:iCs/>
          <w:lang w:val="en-US"/>
        </w:rPr>
        <w:t>The defendant, shall within seven days after:</w:t>
      </w:r>
    </w:p>
    <w:p w14:paraId="51EDF85D" w14:textId="77777777" w:rsidR="00186DB9" w:rsidRPr="00322EAA" w:rsidRDefault="00CD3E8C" w:rsidP="00186DB9">
      <w:pPr>
        <w:pStyle w:val="ListParagraph"/>
        <w:numPr>
          <w:ilvl w:val="0"/>
          <w:numId w:val="28"/>
        </w:numPr>
        <w:spacing w:after="0" w:line="240" w:lineRule="auto"/>
        <w:ind w:left="1418" w:hanging="709"/>
        <w:jc w:val="both"/>
        <w:rPr>
          <w:rFonts w:ascii="Times New Roman" w:hAnsi="Times New Roman"/>
          <w:iCs/>
        </w:rPr>
      </w:pPr>
      <w:r w:rsidRPr="00322EAA">
        <w:rPr>
          <w:rFonts w:ascii="Times New Roman" w:hAnsi="Times New Roman"/>
          <w:iCs/>
        </w:rPr>
        <w:t>…</w:t>
      </w:r>
    </w:p>
    <w:p w14:paraId="3A4CA091" w14:textId="77777777" w:rsidR="00186DB9" w:rsidRPr="00322EAA" w:rsidRDefault="00587722" w:rsidP="00186DB9">
      <w:pPr>
        <w:pStyle w:val="ListParagraph"/>
        <w:numPr>
          <w:ilvl w:val="0"/>
          <w:numId w:val="28"/>
        </w:numPr>
        <w:spacing w:after="0" w:line="240" w:lineRule="auto"/>
        <w:ind w:left="1418" w:hanging="709"/>
        <w:jc w:val="both"/>
        <w:rPr>
          <w:rFonts w:ascii="Times New Roman" w:hAnsi="Times New Roman"/>
          <w:iCs/>
        </w:rPr>
      </w:pPr>
      <w:r w:rsidRPr="00322EAA">
        <w:rPr>
          <w:rFonts w:ascii="Times New Roman" w:hAnsi="Times New Roman"/>
          <w:iCs/>
        </w:rPr>
        <w:t>delivery of documents or particulars in terms of rule 1 or 2 of Order 12 (“Further Particulars”); or</w:t>
      </w:r>
    </w:p>
    <w:p w14:paraId="4CA200C4" w14:textId="77777777" w:rsidR="00186DB9" w:rsidRPr="00322EAA" w:rsidRDefault="00587722" w:rsidP="00186DB9">
      <w:pPr>
        <w:pStyle w:val="ListParagraph"/>
        <w:numPr>
          <w:ilvl w:val="0"/>
          <w:numId w:val="28"/>
        </w:numPr>
        <w:spacing w:after="0" w:line="240" w:lineRule="auto"/>
        <w:ind w:left="1418" w:hanging="709"/>
        <w:jc w:val="both"/>
        <w:rPr>
          <w:rFonts w:ascii="Times New Roman" w:hAnsi="Times New Roman"/>
          <w:iCs/>
        </w:rPr>
      </w:pPr>
      <w:r w:rsidRPr="00322EAA">
        <w:rPr>
          <w:rFonts w:ascii="Times New Roman" w:hAnsi="Times New Roman"/>
          <w:iCs/>
        </w:rPr>
        <w:lastRenderedPageBreak/>
        <w:t xml:space="preserve"> </w:t>
      </w:r>
      <w:r w:rsidR="00CD3E8C" w:rsidRPr="00322EAA">
        <w:rPr>
          <w:rFonts w:ascii="Times New Roman" w:hAnsi="Times New Roman"/>
          <w:iCs/>
        </w:rPr>
        <w:t>…</w:t>
      </w:r>
    </w:p>
    <w:p w14:paraId="7411AAE5" w14:textId="77777777" w:rsidR="00186DB9" w:rsidRPr="00322EAA" w:rsidRDefault="00CD3E8C" w:rsidP="00186DB9">
      <w:pPr>
        <w:pStyle w:val="ListParagraph"/>
        <w:numPr>
          <w:ilvl w:val="0"/>
          <w:numId w:val="28"/>
        </w:numPr>
        <w:spacing w:after="0" w:line="240" w:lineRule="auto"/>
        <w:ind w:left="1418" w:hanging="709"/>
        <w:jc w:val="both"/>
        <w:rPr>
          <w:rFonts w:ascii="Times New Roman" w:hAnsi="Times New Roman"/>
          <w:iCs/>
        </w:rPr>
      </w:pPr>
      <w:r w:rsidRPr="00322EAA">
        <w:rPr>
          <w:rFonts w:ascii="Times New Roman" w:hAnsi="Times New Roman"/>
          <w:iCs/>
        </w:rPr>
        <w:t>…</w:t>
      </w:r>
    </w:p>
    <w:p w14:paraId="2CDF75C4" w14:textId="77777777" w:rsidR="00186DB9" w:rsidRPr="00322EAA" w:rsidRDefault="00CD3E8C" w:rsidP="00186DB9">
      <w:pPr>
        <w:pStyle w:val="ListParagraph"/>
        <w:numPr>
          <w:ilvl w:val="0"/>
          <w:numId w:val="28"/>
        </w:numPr>
        <w:spacing w:after="0" w:line="240" w:lineRule="auto"/>
        <w:ind w:left="1418" w:hanging="709"/>
        <w:jc w:val="both"/>
        <w:rPr>
          <w:rFonts w:ascii="Times New Roman" w:hAnsi="Times New Roman"/>
          <w:iCs/>
        </w:rPr>
      </w:pPr>
      <w:r w:rsidRPr="00322EAA">
        <w:rPr>
          <w:rFonts w:ascii="Times New Roman" w:hAnsi="Times New Roman"/>
          <w:iCs/>
        </w:rPr>
        <w:t>…</w:t>
      </w:r>
    </w:p>
    <w:p w14:paraId="2AA3431B" w14:textId="71322C6E" w:rsidR="00CD3E8C" w:rsidRPr="00322EAA" w:rsidRDefault="00CD3E8C" w:rsidP="00186DB9">
      <w:pPr>
        <w:pStyle w:val="ListParagraph"/>
        <w:numPr>
          <w:ilvl w:val="0"/>
          <w:numId w:val="28"/>
        </w:numPr>
        <w:spacing w:after="0" w:line="240" w:lineRule="auto"/>
        <w:ind w:left="1418" w:hanging="709"/>
        <w:jc w:val="both"/>
        <w:rPr>
          <w:rFonts w:ascii="Times New Roman" w:hAnsi="Times New Roman"/>
          <w:iCs/>
        </w:rPr>
      </w:pPr>
      <w:r w:rsidRPr="00322EAA">
        <w:rPr>
          <w:rFonts w:ascii="Times New Roman" w:hAnsi="Times New Roman"/>
          <w:iCs/>
        </w:rPr>
        <w:t>…</w:t>
      </w:r>
      <w:r w:rsidR="00587722" w:rsidRPr="00322EAA">
        <w:rPr>
          <w:rFonts w:ascii="Times New Roman" w:hAnsi="Times New Roman"/>
          <w:iCs/>
        </w:rPr>
        <w:t xml:space="preserve"> </w:t>
      </w:r>
    </w:p>
    <w:p w14:paraId="20A6ADC1" w14:textId="77777777" w:rsidR="00CD3E8C" w:rsidRPr="00322EAA" w:rsidRDefault="00CD3E8C" w:rsidP="00186DB9">
      <w:pPr>
        <w:spacing w:after="0" w:line="240" w:lineRule="auto"/>
        <w:ind w:left="1058" w:firstLine="360"/>
        <w:jc w:val="both"/>
        <w:rPr>
          <w:rFonts w:ascii="Times New Roman" w:hAnsi="Times New Roman"/>
          <w:iCs/>
          <w:lang w:val="en-GB"/>
        </w:rPr>
      </w:pPr>
      <w:r w:rsidRPr="00322EAA">
        <w:rPr>
          <w:rFonts w:ascii="Times New Roman" w:hAnsi="Times New Roman"/>
          <w:iCs/>
          <w:lang w:val="en-GB"/>
        </w:rPr>
        <w:t>deliver a statement in writing to be called a plea.”</w:t>
      </w:r>
    </w:p>
    <w:p w14:paraId="6F7230FA" w14:textId="77777777" w:rsidR="00CD3E8C" w:rsidRPr="00322EAA" w:rsidRDefault="00CD3E8C" w:rsidP="00CD3E8C">
      <w:pPr>
        <w:spacing w:after="0" w:line="360" w:lineRule="auto"/>
        <w:ind w:left="360"/>
        <w:jc w:val="both"/>
        <w:rPr>
          <w:rFonts w:ascii="Times New Roman" w:hAnsi="Times New Roman"/>
          <w:iCs/>
          <w:lang w:val="en-GB"/>
        </w:rPr>
      </w:pPr>
    </w:p>
    <w:p w14:paraId="384F1F66" w14:textId="43BA95E6" w:rsidR="00D16F08" w:rsidRDefault="00FA1644" w:rsidP="00FA1644">
      <w:pPr>
        <w:tabs>
          <w:tab w:val="left" w:pos="540"/>
        </w:tabs>
        <w:spacing w:after="0" w:line="360" w:lineRule="auto"/>
        <w:jc w:val="both"/>
        <w:rPr>
          <w:rFonts w:ascii="Times New Roman" w:hAnsi="Times New Roman"/>
          <w:iCs/>
          <w:sz w:val="24"/>
          <w:szCs w:val="24"/>
          <w:lang w:val="en-GB"/>
        </w:rPr>
      </w:pPr>
      <w:r>
        <w:rPr>
          <w:rFonts w:ascii="Times New Roman" w:hAnsi="Times New Roman"/>
          <w:iCs/>
          <w:sz w:val="24"/>
          <w:szCs w:val="24"/>
          <w:lang w:val="en-GB"/>
        </w:rPr>
        <w:t xml:space="preserve"> </w:t>
      </w:r>
      <w:r>
        <w:rPr>
          <w:rFonts w:ascii="Times New Roman" w:hAnsi="Times New Roman"/>
          <w:iCs/>
          <w:sz w:val="24"/>
          <w:szCs w:val="24"/>
          <w:lang w:val="en-GB"/>
        </w:rPr>
        <w:tab/>
      </w:r>
      <w:r w:rsidR="00CD3E8C" w:rsidRPr="00322EAA">
        <w:rPr>
          <w:rFonts w:ascii="Times New Roman" w:hAnsi="Times New Roman"/>
          <w:iCs/>
          <w:sz w:val="24"/>
          <w:szCs w:val="24"/>
          <w:lang w:val="en-GB"/>
        </w:rPr>
        <w:t>The respondent failed to comply with the provisions of Order 16 Rule 1(b) of the said Rules by failing to file a plea or d</w:t>
      </w:r>
      <w:r w:rsidR="00186DB9" w:rsidRPr="00322EAA">
        <w:rPr>
          <w:rFonts w:ascii="Times New Roman" w:hAnsi="Times New Roman"/>
          <w:iCs/>
          <w:sz w:val="24"/>
          <w:szCs w:val="24"/>
          <w:lang w:val="en-GB"/>
        </w:rPr>
        <w:t>e</w:t>
      </w:r>
      <w:r w:rsidR="00CD3E8C" w:rsidRPr="00322EAA">
        <w:rPr>
          <w:rFonts w:ascii="Times New Roman" w:hAnsi="Times New Roman"/>
          <w:iCs/>
          <w:sz w:val="24"/>
          <w:szCs w:val="24"/>
          <w:lang w:val="en-GB"/>
        </w:rPr>
        <w:t xml:space="preserve">fence to the appellant’s </w:t>
      </w:r>
      <w:r w:rsidR="00186DB9" w:rsidRPr="00322EAA">
        <w:rPr>
          <w:rFonts w:ascii="Times New Roman" w:hAnsi="Times New Roman"/>
          <w:iCs/>
          <w:sz w:val="24"/>
          <w:szCs w:val="24"/>
          <w:lang w:val="en-GB"/>
        </w:rPr>
        <w:t>counterclaim</w:t>
      </w:r>
      <w:r w:rsidR="00CD3E8C" w:rsidRPr="00322EAA">
        <w:rPr>
          <w:rFonts w:ascii="Times New Roman" w:hAnsi="Times New Roman"/>
          <w:iCs/>
          <w:sz w:val="24"/>
          <w:szCs w:val="24"/>
          <w:lang w:val="en-GB"/>
        </w:rPr>
        <w:t xml:space="preserve">. </w:t>
      </w:r>
      <w:r w:rsidR="009643EF" w:rsidRPr="00322EAA">
        <w:rPr>
          <w:rFonts w:ascii="Times New Roman" w:hAnsi="Times New Roman"/>
          <w:iCs/>
          <w:sz w:val="24"/>
          <w:szCs w:val="24"/>
          <w:lang w:val="en-GB"/>
        </w:rPr>
        <w:t xml:space="preserve">We do not agree that the </w:t>
      </w:r>
      <w:r w:rsidR="00186DB9" w:rsidRPr="00322EAA">
        <w:rPr>
          <w:rFonts w:ascii="Times New Roman" w:hAnsi="Times New Roman"/>
          <w:iCs/>
          <w:sz w:val="24"/>
          <w:szCs w:val="24"/>
          <w:lang w:val="en-GB"/>
        </w:rPr>
        <w:t>counterclaim</w:t>
      </w:r>
      <w:r w:rsidR="009643EF" w:rsidRPr="00322EAA">
        <w:rPr>
          <w:rFonts w:ascii="Times New Roman" w:hAnsi="Times New Roman"/>
          <w:iCs/>
          <w:sz w:val="24"/>
          <w:szCs w:val="24"/>
          <w:lang w:val="en-GB"/>
        </w:rPr>
        <w:t xml:space="preserve"> was abandoned or </w:t>
      </w:r>
      <w:r w:rsidR="00186DB9" w:rsidRPr="00322EAA">
        <w:rPr>
          <w:rFonts w:ascii="Times New Roman" w:hAnsi="Times New Roman"/>
          <w:iCs/>
          <w:sz w:val="24"/>
          <w:szCs w:val="24"/>
          <w:lang w:val="en-GB"/>
        </w:rPr>
        <w:t>deemed</w:t>
      </w:r>
      <w:r w:rsidR="009643EF" w:rsidRPr="00322EAA">
        <w:rPr>
          <w:rFonts w:ascii="Times New Roman" w:hAnsi="Times New Roman"/>
          <w:iCs/>
          <w:sz w:val="24"/>
          <w:szCs w:val="24"/>
          <w:lang w:val="en-GB"/>
        </w:rPr>
        <w:t xml:space="preserve"> abandoned as argued by Mr</w:t>
      </w:r>
      <w:r w:rsidR="009643EF" w:rsidRPr="00322EAA">
        <w:rPr>
          <w:rFonts w:ascii="Times New Roman" w:hAnsi="Times New Roman"/>
          <w:i/>
          <w:sz w:val="24"/>
          <w:szCs w:val="24"/>
          <w:lang w:val="en-GB"/>
        </w:rPr>
        <w:t xml:space="preserve"> Nyathi</w:t>
      </w:r>
      <w:r w:rsidR="009643EF" w:rsidRPr="00322EAA">
        <w:rPr>
          <w:rFonts w:ascii="Times New Roman" w:hAnsi="Times New Roman"/>
          <w:iCs/>
          <w:sz w:val="24"/>
          <w:szCs w:val="24"/>
          <w:lang w:val="en-GB"/>
        </w:rPr>
        <w:t xml:space="preserve">. There is no law to the effect that once a </w:t>
      </w:r>
      <w:r w:rsidR="00186DB9" w:rsidRPr="00322EAA">
        <w:rPr>
          <w:rFonts w:ascii="Times New Roman" w:hAnsi="Times New Roman"/>
          <w:iCs/>
          <w:sz w:val="24"/>
          <w:szCs w:val="24"/>
          <w:lang w:val="en-GB"/>
        </w:rPr>
        <w:t>counterclaim</w:t>
      </w:r>
      <w:r w:rsidR="009643EF" w:rsidRPr="00322EAA">
        <w:rPr>
          <w:rFonts w:ascii="Times New Roman" w:hAnsi="Times New Roman"/>
          <w:iCs/>
          <w:sz w:val="24"/>
          <w:szCs w:val="24"/>
          <w:lang w:val="en-GB"/>
        </w:rPr>
        <w:t xml:space="preserve"> is placed before the court it can be deemed aband</w:t>
      </w:r>
      <w:r w:rsidR="0088695F" w:rsidRPr="00322EAA">
        <w:rPr>
          <w:rFonts w:ascii="Times New Roman" w:hAnsi="Times New Roman"/>
          <w:iCs/>
          <w:sz w:val="24"/>
          <w:szCs w:val="24"/>
          <w:lang w:val="en-GB"/>
        </w:rPr>
        <w:t xml:space="preserve">oned </w:t>
      </w:r>
      <w:r w:rsidR="009643EF" w:rsidRPr="00322EAA">
        <w:rPr>
          <w:rFonts w:ascii="Times New Roman" w:hAnsi="Times New Roman"/>
          <w:iCs/>
          <w:sz w:val="24"/>
          <w:szCs w:val="24"/>
          <w:lang w:val="en-GB"/>
        </w:rPr>
        <w:t xml:space="preserve">without having been withdrawn. Once it is still before the court, the court cannot ignore it. It must decide its fate as with the main claim. </w:t>
      </w:r>
      <w:r w:rsidR="0088695F" w:rsidRPr="00322EAA">
        <w:rPr>
          <w:rFonts w:ascii="Times New Roman" w:hAnsi="Times New Roman"/>
          <w:iCs/>
          <w:sz w:val="24"/>
          <w:szCs w:val="24"/>
          <w:lang w:val="en-GB"/>
        </w:rPr>
        <w:t xml:space="preserve">The lack of motivation argued by Mr </w:t>
      </w:r>
      <w:r w:rsidR="0088695F" w:rsidRPr="00322EAA">
        <w:rPr>
          <w:rFonts w:ascii="Times New Roman" w:hAnsi="Times New Roman"/>
          <w:i/>
          <w:sz w:val="24"/>
          <w:szCs w:val="24"/>
          <w:lang w:val="en-GB"/>
        </w:rPr>
        <w:t>Nyathi</w:t>
      </w:r>
      <w:r w:rsidR="0088695F" w:rsidRPr="00322EAA">
        <w:rPr>
          <w:rFonts w:ascii="Times New Roman" w:hAnsi="Times New Roman"/>
          <w:iCs/>
          <w:sz w:val="24"/>
          <w:szCs w:val="24"/>
          <w:lang w:val="en-GB"/>
        </w:rPr>
        <w:t xml:space="preserve"> does not arise since the court </w:t>
      </w:r>
      <w:r w:rsidR="0088695F" w:rsidRPr="00322EAA">
        <w:rPr>
          <w:rFonts w:ascii="Times New Roman" w:hAnsi="Times New Roman"/>
          <w:i/>
          <w:sz w:val="24"/>
          <w:szCs w:val="24"/>
          <w:lang w:val="en-GB"/>
        </w:rPr>
        <w:t>a quo</w:t>
      </w:r>
      <w:r w:rsidR="0088695F" w:rsidRPr="00322EAA">
        <w:rPr>
          <w:rFonts w:ascii="Times New Roman" w:hAnsi="Times New Roman"/>
          <w:iCs/>
          <w:sz w:val="24"/>
          <w:szCs w:val="24"/>
          <w:lang w:val="en-GB"/>
        </w:rPr>
        <w:t>, though incorrectly, still formulated issues for trial from</w:t>
      </w:r>
      <w:r w:rsidR="0088695F">
        <w:rPr>
          <w:rFonts w:ascii="Times New Roman" w:hAnsi="Times New Roman"/>
          <w:iCs/>
          <w:sz w:val="24"/>
          <w:szCs w:val="24"/>
          <w:lang w:val="en-GB"/>
        </w:rPr>
        <w:t xml:space="preserve"> the same </w:t>
      </w:r>
      <w:r w:rsidR="00186DB9">
        <w:rPr>
          <w:rFonts w:ascii="Times New Roman" w:hAnsi="Times New Roman"/>
          <w:iCs/>
          <w:sz w:val="24"/>
          <w:szCs w:val="24"/>
          <w:lang w:val="en-GB"/>
        </w:rPr>
        <w:t>counterclaim</w:t>
      </w:r>
      <w:r w:rsidR="0088695F">
        <w:rPr>
          <w:rFonts w:ascii="Times New Roman" w:hAnsi="Times New Roman"/>
          <w:iCs/>
          <w:sz w:val="24"/>
          <w:szCs w:val="24"/>
          <w:lang w:val="en-GB"/>
        </w:rPr>
        <w:t xml:space="preserve">. If it was still not live, the court </w:t>
      </w:r>
      <w:r w:rsidR="0088695F" w:rsidRPr="00FD76BE">
        <w:rPr>
          <w:rFonts w:ascii="Times New Roman" w:hAnsi="Times New Roman"/>
          <w:i/>
          <w:sz w:val="24"/>
          <w:szCs w:val="24"/>
          <w:lang w:val="en-GB"/>
        </w:rPr>
        <w:t>a quo</w:t>
      </w:r>
      <w:r w:rsidR="0088695F">
        <w:rPr>
          <w:rFonts w:ascii="Times New Roman" w:hAnsi="Times New Roman"/>
          <w:iCs/>
          <w:sz w:val="24"/>
          <w:szCs w:val="24"/>
          <w:lang w:val="en-GB"/>
        </w:rPr>
        <w:t xml:space="preserve"> certainly would not have taken the </w:t>
      </w:r>
      <w:r w:rsidR="00FD76BE">
        <w:rPr>
          <w:rFonts w:ascii="Times New Roman" w:hAnsi="Times New Roman"/>
          <w:iCs/>
          <w:sz w:val="24"/>
          <w:szCs w:val="24"/>
          <w:lang w:val="en-GB"/>
        </w:rPr>
        <w:t>erroneous</w:t>
      </w:r>
      <w:r w:rsidR="0088695F">
        <w:rPr>
          <w:rFonts w:ascii="Times New Roman" w:hAnsi="Times New Roman"/>
          <w:iCs/>
          <w:sz w:val="24"/>
          <w:szCs w:val="24"/>
          <w:lang w:val="en-GB"/>
        </w:rPr>
        <w:t xml:space="preserve"> view of </w:t>
      </w:r>
      <w:r w:rsidR="00261C6C">
        <w:rPr>
          <w:rFonts w:ascii="Times New Roman" w:hAnsi="Times New Roman"/>
          <w:iCs/>
          <w:sz w:val="24"/>
          <w:szCs w:val="24"/>
          <w:lang w:val="en-GB"/>
        </w:rPr>
        <w:t xml:space="preserve">the </w:t>
      </w:r>
      <w:r w:rsidR="0088695F">
        <w:rPr>
          <w:rFonts w:ascii="Times New Roman" w:hAnsi="Times New Roman"/>
          <w:iCs/>
          <w:sz w:val="24"/>
          <w:szCs w:val="24"/>
          <w:lang w:val="en-GB"/>
        </w:rPr>
        <w:t xml:space="preserve">issues </w:t>
      </w:r>
      <w:r w:rsidR="00261C6C">
        <w:rPr>
          <w:rFonts w:ascii="Times New Roman" w:hAnsi="Times New Roman"/>
          <w:iCs/>
          <w:sz w:val="24"/>
          <w:szCs w:val="24"/>
          <w:lang w:val="en-GB"/>
        </w:rPr>
        <w:t>as it did</w:t>
      </w:r>
      <w:r w:rsidR="0088695F">
        <w:rPr>
          <w:rFonts w:ascii="Times New Roman" w:hAnsi="Times New Roman"/>
          <w:iCs/>
          <w:sz w:val="24"/>
          <w:szCs w:val="24"/>
          <w:lang w:val="en-GB"/>
        </w:rPr>
        <w:t xml:space="preserve">. </w:t>
      </w:r>
    </w:p>
    <w:p w14:paraId="050FA8A1" w14:textId="4CD374A1" w:rsidR="000A6317" w:rsidRDefault="00295F1F" w:rsidP="00FA1644">
      <w:pPr>
        <w:tabs>
          <w:tab w:val="left" w:pos="540"/>
        </w:tabs>
        <w:spacing w:after="0" w:line="360" w:lineRule="auto"/>
        <w:jc w:val="both"/>
        <w:rPr>
          <w:rFonts w:ascii="Times New Roman" w:hAnsi="Times New Roman"/>
          <w:iCs/>
          <w:sz w:val="24"/>
          <w:szCs w:val="24"/>
          <w:lang w:val="en-GB"/>
        </w:rPr>
      </w:pPr>
      <w:r>
        <w:rPr>
          <w:rFonts w:ascii="Times New Roman" w:hAnsi="Times New Roman"/>
          <w:iCs/>
          <w:sz w:val="24"/>
          <w:szCs w:val="24"/>
          <w:lang w:val="en-GB"/>
        </w:rPr>
        <w:t xml:space="preserve">   </w:t>
      </w:r>
      <w:r w:rsidR="00FA1644">
        <w:rPr>
          <w:rFonts w:ascii="Times New Roman" w:hAnsi="Times New Roman"/>
          <w:iCs/>
          <w:sz w:val="24"/>
          <w:szCs w:val="24"/>
          <w:lang w:val="en-GB"/>
        </w:rPr>
        <w:t xml:space="preserve">  </w:t>
      </w:r>
      <w:r w:rsidR="00FA1644">
        <w:rPr>
          <w:rFonts w:ascii="Times New Roman" w:hAnsi="Times New Roman"/>
          <w:iCs/>
          <w:sz w:val="24"/>
          <w:szCs w:val="24"/>
          <w:lang w:val="en-GB"/>
        </w:rPr>
        <w:tab/>
      </w:r>
      <w:r w:rsidR="00663066">
        <w:rPr>
          <w:rFonts w:ascii="Times New Roman" w:hAnsi="Times New Roman"/>
          <w:iCs/>
          <w:sz w:val="24"/>
          <w:szCs w:val="24"/>
          <w:lang w:val="en-GB"/>
        </w:rPr>
        <w:t xml:space="preserve">The purpose of a plea is well settled: it is a party’s defence and as such can be likened to a shield. See </w:t>
      </w:r>
      <w:r w:rsidR="00663066" w:rsidRPr="00663066">
        <w:rPr>
          <w:rFonts w:ascii="Times New Roman" w:hAnsi="Times New Roman"/>
          <w:i/>
          <w:iCs/>
          <w:sz w:val="24"/>
          <w:szCs w:val="24"/>
        </w:rPr>
        <w:t xml:space="preserve">Indium Investments (Pvt) Ltd </w:t>
      </w:r>
      <w:r w:rsidR="00663066" w:rsidRPr="00663066">
        <w:rPr>
          <w:rFonts w:ascii="Times New Roman" w:hAnsi="Times New Roman"/>
          <w:iCs/>
          <w:sz w:val="24"/>
          <w:szCs w:val="24"/>
        </w:rPr>
        <w:t xml:space="preserve">v </w:t>
      </w:r>
      <w:r w:rsidR="00663066" w:rsidRPr="00663066">
        <w:rPr>
          <w:rFonts w:ascii="Times New Roman" w:hAnsi="Times New Roman"/>
          <w:i/>
          <w:iCs/>
          <w:sz w:val="24"/>
          <w:szCs w:val="24"/>
        </w:rPr>
        <w:t xml:space="preserve">Kingshaven (Pvt) Ltd </w:t>
      </w:r>
      <w:r w:rsidR="00FA1644">
        <w:rPr>
          <w:rFonts w:ascii="Times New Roman" w:hAnsi="Times New Roman"/>
          <w:i/>
          <w:iCs/>
          <w:sz w:val="24"/>
          <w:szCs w:val="24"/>
        </w:rPr>
        <w:t xml:space="preserve">&amp; </w:t>
      </w:r>
      <w:r w:rsidR="00663066" w:rsidRPr="00663066">
        <w:rPr>
          <w:rFonts w:ascii="Times New Roman" w:hAnsi="Times New Roman"/>
          <w:i/>
          <w:iCs/>
          <w:sz w:val="24"/>
          <w:szCs w:val="24"/>
        </w:rPr>
        <w:t>2 Ors</w:t>
      </w:r>
      <w:r w:rsidR="00663066" w:rsidRPr="00663066">
        <w:rPr>
          <w:rFonts w:ascii="Times New Roman" w:hAnsi="Times New Roman"/>
          <w:iCs/>
          <w:sz w:val="24"/>
          <w:szCs w:val="24"/>
        </w:rPr>
        <w:t xml:space="preserve"> SC 40/15 at p 7</w:t>
      </w:r>
      <w:r w:rsidR="00663066">
        <w:rPr>
          <w:rFonts w:ascii="Times New Roman" w:hAnsi="Times New Roman"/>
          <w:iCs/>
          <w:sz w:val="24"/>
          <w:szCs w:val="24"/>
        </w:rPr>
        <w:t>.</w:t>
      </w:r>
      <w:r w:rsidR="00663066" w:rsidRPr="00663066">
        <w:rPr>
          <w:rFonts w:ascii="Times New Roman" w:hAnsi="Times New Roman"/>
          <w:iCs/>
          <w:sz w:val="24"/>
          <w:szCs w:val="24"/>
        </w:rPr>
        <w:t xml:space="preserve"> </w:t>
      </w:r>
      <w:r w:rsidR="00CD3E8C">
        <w:rPr>
          <w:rFonts w:ascii="Times New Roman" w:hAnsi="Times New Roman"/>
          <w:iCs/>
          <w:sz w:val="24"/>
          <w:szCs w:val="24"/>
          <w:lang w:val="en-GB"/>
        </w:rPr>
        <w:t xml:space="preserve">There being no plea to the </w:t>
      </w:r>
      <w:r w:rsidR="00FD76BE">
        <w:rPr>
          <w:rFonts w:ascii="Times New Roman" w:hAnsi="Times New Roman"/>
          <w:iCs/>
          <w:sz w:val="24"/>
          <w:szCs w:val="24"/>
          <w:lang w:val="en-GB"/>
        </w:rPr>
        <w:t>counterclaim</w:t>
      </w:r>
      <w:r w:rsidR="00CD3E8C">
        <w:rPr>
          <w:rFonts w:ascii="Times New Roman" w:hAnsi="Times New Roman"/>
          <w:iCs/>
          <w:sz w:val="24"/>
          <w:szCs w:val="24"/>
          <w:lang w:val="en-GB"/>
        </w:rPr>
        <w:t xml:space="preserve"> for the sharing of the Hatcliffe property and the property at Mverechena</w:t>
      </w:r>
      <w:r w:rsidR="00663066">
        <w:rPr>
          <w:rFonts w:ascii="Times New Roman" w:hAnsi="Times New Roman"/>
          <w:iCs/>
          <w:sz w:val="24"/>
          <w:szCs w:val="24"/>
          <w:lang w:val="en-GB"/>
        </w:rPr>
        <w:t xml:space="preserve"> filed by the respondent who was the defendant in reconvention</w:t>
      </w:r>
      <w:r w:rsidR="00FD76BE">
        <w:rPr>
          <w:rFonts w:ascii="Times New Roman" w:hAnsi="Times New Roman"/>
          <w:iCs/>
          <w:sz w:val="24"/>
          <w:szCs w:val="24"/>
          <w:lang w:val="en-GB"/>
        </w:rPr>
        <w:t>, the appellant’s claim in reconvention</w:t>
      </w:r>
      <w:r w:rsidR="00CD3E8C">
        <w:rPr>
          <w:rFonts w:ascii="Times New Roman" w:hAnsi="Times New Roman"/>
          <w:iCs/>
          <w:sz w:val="24"/>
          <w:szCs w:val="24"/>
          <w:lang w:val="en-GB"/>
        </w:rPr>
        <w:t xml:space="preserve"> was uncontested. This means that while the court </w:t>
      </w:r>
      <w:r w:rsidR="00D16F08">
        <w:rPr>
          <w:rFonts w:ascii="Times New Roman" w:hAnsi="Times New Roman"/>
          <w:i/>
          <w:sz w:val="24"/>
          <w:szCs w:val="24"/>
          <w:lang w:val="en-GB"/>
        </w:rPr>
        <w:t xml:space="preserve">a quo </w:t>
      </w:r>
      <w:r w:rsidR="00CD3E8C">
        <w:rPr>
          <w:rFonts w:ascii="Times New Roman" w:hAnsi="Times New Roman"/>
          <w:iCs/>
          <w:sz w:val="24"/>
          <w:szCs w:val="24"/>
          <w:lang w:val="en-GB"/>
        </w:rPr>
        <w:t xml:space="preserve">had to hold a </w:t>
      </w:r>
      <w:r w:rsidR="00663066">
        <w:rPr>
          <w:rFonts w:ascii="Times New Roman" w:hAnsi="Times New Roman"/>
          <w:iCs/>
          <w:sz w:val="24"/>
          <w:szCs w:val="24"/>
          <w:lang w:val="en-GB"/>
        </w:rPr>
        <w:t xml:space="preserve">full </w:t>
      </w:r>
      <w:r w:rsidR="00CD3E8C">
        <w:rPr>
          <w:rFonts w:ascii="Times New Roman" w:hAnsi="Times New Roman"/>
          <w:iCs/>
          <w:sz w:val="24"/>
          <w:szCs w:val="24"/>
          <w:lang w:val="en-GB"/>
        </w:rPr>
        <w:t xml:space="preserve">trial </w:t>
      </w:r>
      <w:r w:rsidR="003E2D0C">
        <w:rPr>
          <w:rFonts w:ascii="Times New Roman" w:hAnsi="Times New Roman"/>
          <w:iCs/>
          <w:sz w:val="24"/>
          <w:szCs w:val="24"/>
          <w:lang w:val="en-GB"/>
        </w:rPr>
        <w:t>concerning</w:t>
      </w:r>
      <w:r w:rsidR="00FD76BE">
        <w:rPr>
          <w:rFonts w:ascii="Times New Roman" w:hAnsi="Times New Roman"/>
          <w:iCs/>
          <w:sz w:val="24"/>
          <w:szCs w:val="24"/>
          <w:lang w:val="en-GB"/>
        </w:rPr>
        <w:t xml:space="preserve"> </w:t>
      </w:r>
      <w:r w:rsidR="00CD3E8C">
        <w:rPr>
          <w:rFonts w:ascii="Times New Roman" w:hAnsi="Times New Roman"/>
          <w:iCs/>
          <w:sz w:val="24"/>
          <w:szCs w:val="24"/>
          <w:lang w:val="en-GB"/>
        </w:rPr>
        <w:t>issues arising</w:t>
      </w:r>
      <w:r w:rsidR="003E2D0C">
        <w:rPr>
          <w:rFonts w:ascii="Times New Roman" w:hAnsi="Times New Roman"/>
          <w:iCs/>
          <w:sz w:val="24"/>
          <w:szCs w:val="24"/>
          <w:lang w:val="en-GB"/>
        </w:rPr>
        <w:t xml:space="preserve"> </w:t>
      </w:r>
      <w:r w:rsidR="00CD3E8C">
        <w:rPr>
          <w:rFonts w:ascii="Times New Roman" w:hAnsi="Times New Roman"/>
          <w:iCs/>
          <w:sz w:val="24"/>
          <w:szCs w:val="24"/>
          <w:lang w:val="en-GB"/>
        </w:rPr>
        <w:t xml:space="preserve">from the main claim for eviction which </w:t>
      </w:r>
      <w:r w:rsidR="00FD76BE">
        <w:rPr>
          <w:rFonts w:ascii="Times New Roman" w:hAnsi="Times New Roman"/>
          <w:iCs/>
          <w:sz w:val="24"/>
          <w:szCs w:val="24"/>
          <w:lang w:val="en-GB"/>
        </w:rPr>
        <w:t>was</w:t>
      </w:r>
      <w:r w:rsidR="00CD3E8C">
        <w:rPr>
          <w:rFonts w:ascii="Times New Roman" w:hAnsi="Times New Roman"/>
          <w:iCs/>
          <w:sz w:val="24"/>
          <w:szCs w:val="24"/>
          <w:lang w:val="en-GB"/>
        </w:rPr>
        <w:t xml:space="preserve"> the only contested</w:t>
      </w:r>
      <w:r w:rsidR="003E2D0C">
        <w:rPr>
          <w:rFonts w:ascii="Times New Roman" w:hAnsi="Times New Roman"/>
          <w:iCs/>
          <w:sz w:val="24"/>
          <w:szCs w:val="24"/>
          <w:lang w:val="en-GB"/>
        </w:rPr>
        <w:t xml:space="preserve"> claim</w:t>
      </w:r>
      <w:r w:rsidR="00CD3E8C">
        <w:rPr>
          <w:rFonts w:ascii="Times New Roman" w:hAnsi="Times New Roman"/>
          <w:iCs/>
          <w:sz w:val="24"/>
          <w:szCs w:val="24"/>
          <w:lang w:val="en-GB"/>
        </w:rPr>
        <w:t xml:space="preserve">, there was no legal basis for the court </w:t>
      </w:r>
      <w:r w:rsidR="00CD3E8C" w:rsidRPr="00FD76BE">
        <w:rPr>
          <w:rFonts w:ascii="Times New Roman" w:hAnsi="Times New Roman"/>
          <w:i/>
          <w:sz w:val="24"/>
          <w:szCs w:val="24"/>
          <w:lang w:val="en-GB"/>
        </w:rPr>
        <w:t>a quo</w:t>
      </w:r>
      <w:r w:rsidR="00CD3E8C">
        <w:rPr>
          <w:rFonts w:ascii="Times New Roman" w:hAnsi="Times New Roman"/>
          <w:iCs/>
          <w:sz w:val="24"/>
          <w:szCs w:val="24"/>
          <w:lang w:val="en-GB"/>
        </w:rPr>
        <w:t xml:space="preserve"> to consider as issues for trial the matters arising from the </w:t>
      </w:r>
      <w:r w:rsidR="00FD76BE">
        <w:rPr>
          <w:rFonts w:ascii="Times New Roman" w:hAnsi="Times New Roman"/>
          <w:iCs/>
          <w:sz w:val="24"/>
          <w:szCs w:val="24"/>
          <w:lang w:val="en-GB"/>
        </w:rPr>
        <w:t>counterclaim</w:t>
      </w:r>
      <w:r w:rsidR="00CD3E8C">
        <w:rPr>
          <w:rFonts w:ascii="Times New Roman" w:hAnsi="Times New Roman"/>
          <w:iCs/>
          <w:sz w:val="24"/>
          <w:szCs w:val="24"/>
          <w:lang w:val="en-GB"/>
        </w:rPr>
        <w:t xml:space="preserve">. Since the </w:t>
      </w:r>
      <w:r w:rsidR="00FD76BE">
        <w:rPr>
          <w:rFonts w:ascii="Times New Roman" w:hAnsi="Times New Roman"/>
          <w:iCs/>
          <w:sz w:val="24"/>
          <w:szCs w:val="24"/>
          <w:lang w:val="en-GB"/>
        </w:rPr>
        <w:t>counterclaim</w:t>
      </w:r>
      <w:r w:rsidR="00CD3E8C">
        <w:rPr>
          <w:rFonts w:ascii="Times New Roman" w:hAnsi="Times New Roman"/>
          <w:iCs/>
          <w:sz w:val="24"/>
          <w:szCs w:val="24"/>
          <w:lang w:val="en-GB"/>
        </w:rPr>
        <w:t xml:space="preserve"> was uncontested</w:t>
      </w:r>
      <w:r w:rsidR="00261C6C">
        <w:rPr>
          <w:rFonts w:ascii="Times New Roman" w:hAnsi="Times New Roman"/>
          <w:iCs/>
          <w:sz w:val="24"/>
          <w:szCs w:val="24"/>
          <w:lang w:val="en-GB"/>
        </w:rPr>
        <w:t>,</w:t>
      </w:r>
      <w:r w:rsidR="00CD3E8C">
        <w:rPr>
          <w:rFonts w:ascii="Times New Roman" w:hAnsi="Times New Roman"/>
          <w:iCs/>
          <w:sz w:val="24"/>
          <w:szCs w:val="24"/>
          <w:lang w:val="en-GB"/>
        </w:rPr>
        <w:t xml:space="preserve"> it ought to have been </w:t>
      </w:r>
      <w:r w:rsidR="003E2D0C">
        <w:rPr>
          <w:rFonts w:ascii="Times New Roman" w:hAnsi="Times New Roman"/>
          <w:iCs/>
          <w:sz w:val="24"/>
          <w:szCs w:val="24"/>
          <w:lang w:val="en-GB"/>
        </w:rPr>
        <w:t>treated</w:t>
      </w:r>
      <w:r w:rsidR="00CD3E8C">
        <w:rPr>
          <w:rFonts w:ascii="Times New Roman" w:hAnsi="Times New Roman"/>
          <w:iCs/>
          <w:sz w:val="24"/>
          <w:szCs w:val="24"/>
          <w:lang w:val="en-GB"/>
        </w:rPr>
        <w:t xml:space="preserve"> as </w:t>
      </w:r>
      <w:r w:rsidR="00FD76BE">
        <w:rPr>
          <w:rFonts w:ascii="Times New Roman" w:hAnsi="Times New Roman"/>
          <w:iCs/>
          <w:sz w:val="24"/>
          <w:szCs w:val="24"/>
          <w:lang w:val="en-GB"/>
        </w:rPr>
        <w:t>an undefended</w:t>
      </w:r>
      <w:r w:rsidR="000A6317">
        <w:rPr>
          <w:rFonts w:ascii="Times New Roman" w:hAnsi="Times New Roman"/>
          <w:iCs/>
          <w:sz w:val="24"/>
          <w:szCs w:val="24"/>
          <w:lang w:val="en-GB"/>
        </w:rPr>
        <w:t xml:space="preserve"> claim</w:t>
      </w:r>
      <w:r w:rsidR="00960342">
        <w:rPr>
          <w:rFonts w:ascii="Times New Roman" w:hAnsi="Times New Roman"/>
          <w:iCs/>
          <w:sz w:val="24"/>
          <w:szCs w:val="24"/>
          <w:lang w:val="en-GB"/>
        </w:rPr>
        <w:t xml:space="preserve">. </w:t>
      </w:r>
    </w:p>
    <w:p w14:paraId="51DE5D26" w14:textId="0C62B605" w:rsidR="008B663F" w:rsidRPr="00322EAA" w:rsidRDefault="00295F1F" w:rsidP="00FA1644">
      <w:pPr>
        <w:spacing w:after="0" w:line="360" w:lineRule="auto"/>
        <w:jc w:val="both"/>
        <w:rPr>
          <w:rFonts w:ascii="Times New Roman" w:hAnsi="Times New Roman"/>
          <w:iCs/>
          <w:sz w:val="24"/>
          <w:szCs w:val="24"/>
        </w:rPr>
      </w:pPr>
      <w:r>
        <w:rPr>
          <w:rFonts w:ascii="Times New Roman" w:hAnsi="Times New Roman"/>
          <w:iCs/>
          <w:sz w:val="24"/>
          <w:szCs w:val="24"/>
          <w:lang w:val="en-GB"/>
        </w:rPr>
        <w:t xml:space="preserve">    </w:t>
      </w:r>
      <w:r w:rsidR="00FA1644">
        <w:rPr>
          <w:rFonts w:ascii="Times New Roman" w:hAnsi="Times New Roman"/>
          <w:iCs/>
          <w:sz w:val="24"/>
          <w:szCs w:val="24"/>
          <w:lang w:val="en-GB"/>
        </w:rPr>
        <w:tab/>
      </w:r>
      <w:r w:rsidR="00261C6C">
        <w:rPr>
          <w:rFonts w:ascii="Times New Roman" w:hAnsi="Times New Roman"/>
          <w:iCs/>
          <w:sz w:val="24"/>
          <w:szCs w:val="24"/>
          <w:lang w:val="en-GB"/>
        </w:rPr>
        <w:t>The court finds that the</w:t>
      </w:r>
      <w:r w:rsidR="00960342">
        <w:rPr>
          <w:rFonts w:ascii="Times New Roman" w:hAnsi="Times New Roman"/>
          <w:iCs/>
          <w:sz w:val="24"/>
          <w:szCs w:val="24"/>
          <w:lang w:val="en-GB"/>
        </w:rPr>
        <w:t xml:space="preserve"> appellant’s claims for </w:t>
      </w:r>
      <w:r w:rsidR="00FD76BE">
        <w:rPr>
          <w:rFonts w:ascii="Times New Roman" w:hAnsi="Times New Roman"/>
          <w:iCs/>
          <w:sz w:val="24"/>
          <w:szCs w:val="24"/>
          <w:lang w:val="en-GB"/>
        </w:rPr>
        <w:t xml:space="preserve">the </w:t>
      </w:r>
      <w:r w:rsidR="00960342">
        <w:rPr>
          <w:rFonts w:ascii="Times New Roman" w:hAnsi="Times New Roman"/>
          <w:iCs/>
          <w:sz w:val="24"/>
          <w:szCs w:val="24"/>
          <w:lang w:val="en-GB"/>
        </w:rPr>
        <w:t xml:space="preserve">sharing of the two properties in the respective shares she claimed were uncontested. It was a </w:t>
      </w:r>
      <w:r w:rsidR="00D16F08">
        <w:rPr>
          <w:rFonts w:ascii="Times New Roman" w:hAnsi="Times New Roman"/>
          <w:iCs/>
          <w:sz w:val="24"/>
          <w:szCs w:val="24"/>
          <w:lang w:val="en-GB"/>
        </w:rPr>
        <w:t xml:space="preserve">serious </w:t>
      </w:r>
      <w:r w:rsidR="00960342">
        <w:rPr>
          <w:rFonts w:ascii="Times New Roman" w:hAnsi="Times New Roman"/>
          <w:iCs/>
          <w:sz w:val="24"/>
          <w:szCs w:val="24"/>
          <w:lang w:val="en-GB"/>
        </w:rPr>
        <w:t xml:space="preserve">misdirection for the court </w:t>
      </w:r>
      <w:r w:rsidR="00FD76BE" w:rsidRPr="00FD76BE">
        <w:rPr>
          <w:rFonts w:ascii="Times New Roman" w:hAnsi="Times New Roman"/>
          <w:i/>
          <w:sz w:val="24"/>
          <w:szCs w:val="24"/>
          <w:lang w:val="en-GB"/>
        </w:rPr>
        <w:t>a quo</w:t>
      </w:r>
      <w:r w:rsidR="00FD76BE">
        <w:rPr>
          <w:rFonts w:ascii="Times New Roman" w:hAnsi="Times New Roman"/>
          <w:iCs/>
          <w:sz w:val="24"/>
          <w:szCs w:val="24"/>
          <w:lang w:val="en-GB"/>
        </w:rPr>
        <w:t xml:space="preserve"> </w:t>
      </w:r>
      <w:r w:rsidR="00960342">
        <w:rPr>
          <w:rFonts w:ascii="Times New Roman" w:hAnsi="Times New Roman"/>
          <w:iCs/>
          <w:sz w:val="24"/>
          <w:szCs w:val="24"/>
          <w:lang w:val="en-GB"/>
        </w:rPr>
        <w:t xml:space="preserve">to accept the formulation of issues for trial in respect of the </w:t>
      </w:r>
      <w:r w:rsidR="00FD76BE">
        <w:rPr>
          <w:rFonts w:ascii="Times New Roman" w:hAnsi="Times New Roman"/>
          <w:iCs/>
          <w:sz w:val="24"/>
          <w:szCs w:val="24"/>
          <w:lang w:val="en-GB"/>
        </w:rPr>
        <w:t>uncontested</w:t>
      </w:r>
      <w:r w:rsidR="00960342">
        <w:rPr>
          <w:rFonts w:ascii="Times New Roman" w:hAnsi="Times New Roman"/>
          <w:iCs/>
          <w:sz w:val="24"/>
          <w:szCs w:val="24"/>
          <w:lang w:val="en-GB"/>
        </w:rPr>
        <w:t xml:space="preserve"> </w:t>
      </w:r>
      <w:r w:rsidR="00FD76BE">
        <w:rPr>
          <w:rFonts w:ascii="Times New Roman" w:hAnsi="Times New Roman"/>
          <w:iCs/>
          <w:sz w:val="24"/>
          <w:szCs w:val="24"/>
          <w:lang w:val="en-GB"/>
        </w:rPr>
        <w:t>counterclaim</w:t>
      </w:r>
      <w:r w:rsidR="00960342">
        <w:rPr>
          <w:rFonts w:ascii="Times New Roman" w:hAnsi="Times New Roman"/>
          <w:iCs/>
          <w:sz w:val="24"/>
          <w:szCs w:val="24"/>
          <w:lang w:val="en-GB"/>
        </w:rPr>
        <w:t xml:space="preserve"> </w:t>
      </w:r>
      <w:r w:rsidR="00FD76BE">
        <w:rPr>
          <w:rFonts w:ascii="Times New Roman" w:hAnsi="Times New Roman"/>
          <w:iCs/>
          <w:sz w:val="24"/>
          <w:szCs w:val="24"/>
          <w:lang w:val="en-GB"/>
        </w:rPr>
        <w:t>and</w:t>
      </w:r>
      <w:r w:rsidR="00960342">
        <w:rPr>
          <w:rFonts w:ascii="Times New Roman" w:hAnsi="Times New Roman"/>
          <w:iCs/>
          <w:sz w:val="24"/>
          <w:szCs w:val="24"/>
          <w:lang w:val="en-GB"/>
        </w:rPr>
        <w:t xml:space="preserve"> also not to consider the second claim under the </w:t>
      </w:r>
      <w:r w:rsidR="00FD76BE">
        <w:rPr>
          <w:rFonts w:ascii="Times New Roman" w:hAnsi="Times New Roman"/>
          <w:iCs/>
          <w:sz w:val="24"/>
          <w:szCs w:val="24"/>
          <w:lang w:val="en-GB"/>
        </w:rPr>
        <w:t>counterclaim</w:t>
      </w:r>
      <w:r w:rsidR="00960342">
        <w:rPr>
          <w:rFonts w:ascii="Times New Roman" w:hAnsi="Times New Roman"/>
          <w:iCs/>
          <w:sz w:val="24"/>
          <w:szCs w:val="24"/>
          <w:lang w:val="en-GB"/>
        </w:rPr>
        <w:t xml:space="preserve"> for </w:t>
      </w:r>
      <w:r w:rsidR="00FD76BE">
        <w:rPr>
          <w:rFonts w:ascii="Times New Roman" w:hAnsi="Times New Roman"/>
          <w:iCs/>
          <w:sz w:val="24"/>
          <w:szCs w:val="24"/>
          <w:lang w:val="en-GB"/>
        </w:rPr>
        <w:t xml:space="preserve">a </w:t>
      </w:r>
      <w:r w:rsidR="00960342">
        <w:rPr>
          <w:rFonts w:ascii="Times New Roman" w:hAnsi="Times New Roman"/>
          <w:iCs/>
          <w:sz w:val="24"/>
          <w:szCs w:val="24"/>
          <w:lang w:val="en-GB"/>
        </w:rPr>
        <w:t>40</w:t>
      </w:r>
      <w:r w:rsidR="00FA1644">
        <w:rPr>
          <w:rFonts w:ascii="Times New Roman" w:hAnsi="Times New Roman"/>
          <w:iCs/>
          <w:sz w:val="24"/>
          <w:szCs w:val="24"/>
          <w:lang w:val="en-GB"/>
        </w:rPr>
        <w:t xml:space="preserve"> percent</w:t>
      </w:r>
      <w:r w:rsidR="00960342">
        <w:rPr>
          <w:rFonts w:ascii="Times New Roman" w:hAnsi="Times New Roman"/>
          <w:iCs/>
          <w:sz w:val="24"/>
          <w:szCs w:val="24"/>
          <w:lang w:val="en-GB"/>
        </w:rPr>
        <w:t xml:space="preserve"> share in the Mverechena property. Under Order 9 Rule 5 of the Magistrates Court (Civil) Rules, 2019 the court </w:t>
      </w:r>
      <w:r w:rsidR="00FD76BE" w:rsidRPr="00D16F08">
        <w:rPr>
          <w:rFonts w:ascii="Times New Roman" w:hAnsi="Times New Roman"/>
          <w:i/>
          <w:sz w:val="24"/>
          <w:szCs w:val="24"/>
          <w:lang w:val="en-GB"/>
        </w:rPr>
        <w:t xml:space="preserve">a quo </w:t>
      </w:r>
      <w:r w:rsidR="00FD76BE">
        <w:rPr>
          <w:rFonts w:ascii="Times New Roman" w:hAnsi="Times New Roman"/>
          <w:iCs/>
          <w:sz w:val="24"/>
          <w:szCs w:val="24"/>
          <w:lang w:val="en-GB"/>
        </w:rPr>
        <w:t>must give</w:t>
      </w:r>
      <w:r w:rsidR="00960342">
        <w:rPr>
          <w:rFonts w:ascii="Times New Roman" w:hAnsi="Times New Roman"/>
          <w:iCs/>
          <w:sz w:val="24"/>
          <w:szCs w:val="24"/>
          <w:lang w:val="en-GB"/>
        </w:rPr>
        <w:t xml:space="preserve"> judgment on both the main action and the counterclaim </w:t>
      </w:r>
      <w:r w:rsidR="00960342" w:rsidRPr="00FD76BE">
        <w:rPr>
          <w:rFonts w:ascii="Times New Roman" w:hAnsi="Times New Roman"/>
          <w:i/>
          <w:sz w:val="24"/>
          <w:szCs w:val="24"/>
          <w:lang w:val="en-GB"/>
        </w:rPr>
        <w:t>pari passu</w:t>
      </w:r>
      <w:r w:rsidR="00960342">
        <w:rPr>
          <w:rFonts w:ascii="Times New Roman" w:hAnsi="Times New Roman"/>
          <w:iCs/>
          <w:sz w:val="24"/>
          <w:szCs w:val="24"/>
          <w:lang w:val="en-GB"/>
        </w:rPr>
        <w:t xml:space="preserve"> if both of them proceed to trial. The only claim which </w:t>
      </w:r>
      <w:r w:rsidR="000A6317">
        <w:rPr>
          <w:rFonts w:ascii="Times New Roman" w:hAnsi="Times New Roman"/>
          <w:iCs/>
          <w:sz w:val="24"/>
          <w:szCs w:val="24"/>
          <w:lang w:val="en-GB"/>
        </w:rPr>
        <w:t xml:space="preserve">was defended at the </w:t>
      </w:r>
      <w:r w:rsidR="00960342">
        <w:rPr>
          <w:rFonts w:ascii="Times New Roman" w:hAnsi="Times New Roman"/>
          <w:iCs/>
          <w:sz w:val="24"/>
          <w:szCs w:val="24"/>
          <w:lang w:val="en-GB"/>
        </w:rPr>
        <w:t xml:space="preserve">trial was the main action for eviction. The </w:t>
      </w:r>
      <w:r w:rsidR="00FD76BE">
        <w:rPr>
          <w:rFonts w:ascii="Times New Roman" w:hAnsi="Times New Roman"/>
          <w:iCs/>
          <w:sz w:val="24"/>
          <w:szCs w:val="24"/>
          <w:lang w:val="en-GB"/>
        </w:rPr>
        <w:t>counterclaim</w:t>
      </w:r>
      <w:r w:rsidR="00960342">
        <w:rPr>
          <w:rFonts w:ascii="Times New Roman" w:hAnsi="Times New Roman"/>
          <w:iCs/>
          <w:sz w:val="24"/>
          <w:szCs w:val="24"/>
          <w:lang w:val="en-GB"/>
        </w:rPr>
        <w:t xml:space="preserve">, being uncontested </w:t>
      </w:r>
      <w:r w:rsidR="00FD76BE">
        <w:rPr>
          <w:rFonts w:ascii="Times New Roman" w:hAnsi="Times New Roman"/>
          <w:iCs/>
          <w:sz w:val="24"/>
          <w:szCs w:val="24"/>
          <w:lang w:val="en-GB"/>
        </w:rPr>
        <w:t>ought to</w:t>
      </w:r>
      <w:r w:rsidR="00960342">
        <w:rPr>
          <w:rFonts w:ascii="Times New Roman" w:hAnsi="Times New Roman"/>
          <w:iCs/>
          <w:sz w:val="24"/>
          <w:szCs w:val="24"/>
          <w:lang w:val="en-GB"/>
        </w:rPr>
        <w:t xml:space="preserve"> have been </w:t>
      </w:r>
      <w:r w:rsidR="000A6317">
        <w:rPr>
          <w:rFonts w:ascii="Times New Roman" w:hAnsi="Times New Roman"/>
          <w:iCs/>
          <w:sz w:val="24"/>
          <w:szCs w:val="24"/>
          <w:lang w:val="en-GB"/>
        </w:rPr>
        <w:t>treated and determined</w:t>
      </w:r>
      <w:r w:rsidR="00960342">
        <w:rPr>
          <w:rFonts w:ascii="Times New Roman" w:hAnsi="Times New Roman"/>
          <w:iCs/>
          <w:sz w:val="24"/>
          <w:szCs w:val="24"/>
          <w:lang w:val="en-GB"/>
        </w:rPr>
        <w:t xml:space="preserve"> as such. </w:t>
      </w:r>
    </w:p>
    <w:p w14:paraId="05AF75D1" w14:textId="3E0D0F8C" w:rsidR="00FA1644" w:rsidRDefault="00295F1F" w:rsidP="00FA1644">
      <w:pPr>
        <w:tabs>
          <w:tab w:val="left" w:pos="720"/>
        </w:tabs>
        <w:spacing w:after="0" w:line="360" w:lineRule="auto"/>
        <w:ind w:firstLine="360"/>
        <w:jc w:val="both"/>
        <w:rPr>
          <w:rFonts w:ascii="Times New Roman" w:hAnsi="Times New Roman" w:cs="Times New Roman"/>
          <w:iCs/>
          <w:sz w:val="24"/>
          <w:szCs w:val="24"/>
          <w:lang w:val="en-US"/>
        </w:rPr>
      </w:pPr>
      <w:r>
        <w:rPr>
          <w:rFonts w:ascii="Times New Roman" w:hAnsi="Times New Roman"/>
          <w:iCs/>
          <w:sz w:val="24"/>
          <w:szCs w:val="24"/>
          <w:lang w:val="en-GB"/>
        </w:rPr>
        <w:lastRenderedPageBreak/>
        <w:t xml:space="preserve">   </w:t>
      </w:r>
      <w:r w:rsidR="00FA1644">
        <w:rPr>
          <w:rFonts w:ascii="Times New Roman" w:hAnsi="Times New Roman"/>
          <w:iCs/>
          <w:sz w:val="24"/>
          <w:szCs w:val="24"/>
          <w:lang w:val="en-GB"/>
        </w:rPr>
        <w:t xml:space="preserve">  </w:t>
      </w:r>
      <w:r>
        <w:rPr>
          <w:rFonts w:ascii="Times New Roman" w:hAnsi="Times New Roman"/>
          <w:iCs/>
          <w:sz w:val="24"/>
          <w:szCs w:val="24"/>
          <w:lang w:val="en-GB"/>
        </w:rPr>
        <w:t xml:space="preserve"> </w:t>
      </w:r>
      <w:r w:rsidR="008B663F">
        <w:rPr>
          <w:rFonts w:ascii="Times New Roman" w:hAnsi="Times New Roman"/>
          <w:iCs/>
          <w:sz w:val="24"/>
          <w:szCs w:val="24"/>
          <w:lang w:val="en-GB"/>
        </w:rPr>
        <w:t xml:space="preserve">The court </w:t>
      </w:r>
      <w:r w:rsidR="008B663F" w:rsidRPr="00FD76BE">
        <w:rPr>
          <w:rFonts w:ascii="Times New Roman" w:hAnsi="Times New Roman"/>
          <w:i/>
          <w:sz w:val="24"/>
          <w:szCs w:val="24"/>
          <w:lang w:val="en-GB"/>
        </w:rPr>
        <w:t>a quo</w:t>
      </w:r>
      <w:r w:rsidR="008B663F">
        <w:rPr>
          <w:rFonts w:ascii="Times New Roman" w:hAnsi="Times New Roman"/>
          <w:iCs/>
          <w:sz w:val="24"/>
          <w:szCs w:val="24"/>
          <w:lang w:val="en-GB"/>
        </w:rPr>
        <w:t xml:space="preserve">’s failure to </w:t>
      </w:r>
      <w:r w:rsidR="00FD76BE">
        <w:rPr>
          <w:rFonts w:ascii="Times New Roman" w:hAnsi="Times New Roman"/>
          <w:iCs/>
          <w:sz w:val="24"/>
          <w:szCs w:val="24"/>
          <w:lang w:val="en-GB"/>
        </w:rPr>
        <w:t>appreciate</w:t>
      </w:r>
      <w:r w:rsidR="008B663F">
        <w:rPr>
          <w:rFonts w:ascii="Times New Roman" w:hAnsi="Times New Roman"/>
          <w:iCs/>
          <w:sz w:val="24"/>
          <w:szCs w:val="24"/>
          <w:lang w:val="en-GB"/>
        </w:rPr>
        <w:t xml:space="preserve"> </w:t>
      </w:r>
      <w:r w:rsidR="00FD76BE">
        <w:rPr>
          <w:rFonts w:ascii="Times New Roman" w:hAnsi="Times New Roman"/>
          <w:iCs/>
          <w:sz w:val="24"/>
          <w:szCs w:val="24"/>
          <w:lang w:val="en-GB"/>
        </w:rPr>
        <w:t xml:space="preserve">that </w:t>
      </w:r>
      <w:r w:rsidR="008B663F">
        <w:rPr>
          <w:rFonts w:ascii="Times New Roman" w:hAnsi="Times New Roman"/>
          <w:iCs/>
          <w:sz w:val="24"/>
          <w:szCs w:val="24"/>
          <w:lang w:val="en-GB"/>
        </w:rPr>
        <w:t xml:space="preserve">the only claim with triable issues </w:t>
      </w:r>
      <w:r w:rsidR="00FD76BE">
        <w:rPr>
          <w:rFonts w:ascii="Times New Roman" w:hAnsi="Times New Roman"/>
          <w:iCs/>
          <w:sz w:val="24"/>
          <w:szCs w:val="24"/>
          <w:lang w:val="en-GB"/>
        </w:rPr>
        <w:t>was</w:t>
      </w:r>
      <w:r w:rsidR="008B663F">
        <w:rPr>
          <w:rFonts w:ascii="Times New Roman" w:hAnsi="Times New Roman"/>
          <w:iCs/>
          <w:sz w:val="24"/>
          <w:szCs w:val="24"/>
          <w:lang w:val="en-GB"/>
        </w:rPr>
        <w:t xml:space="preserve"> the main action and</w:t>
      </w:r>
      <w:r w:rsidR="00FD76BE">
        <w:rPr>
          <w:rFonts w:ascii="Times New Roman" w:hAnsi="Times New Roman"/>
          <w:iCs/>
          <w:sz w:val="24"/>
          <w:szCs w:val="24"/>
          <w:lang w:val="en-GB"/>
        </w:rPr>
        <w:t xml:space="preserve"> </w:t>
      </w:r>
      <w:r w:rsidR="005E1C41">
        <w:rPr>
          <w:rFonts w:ascii="Times New Roman" w:hAnsi="Times New Roman"/>
          <w:iCs/>
          <w:sz w:val="24"/>
          <w:szCs w:val="24"/>
          <w:lang w:val="en-GB"/>
        </w:rPr>
        <w:t xml:space="preserve">that the appellant’s </w:t>
      </w:r>
      <w:r w:rsidR="008B663F">
        <w:rPr>
          <w:rFonts w:ascii="Times New Roman" w:hAnsi="Times New Roman"/>
          <w:iCs/>
          <w:sz w:val="24"/>
          <w:szCs w:val="24"/>
          <w:lang w:val="en-GB"/>
        </w:rPr>
        <w:t>counterclaim was uncontested,</w:t>
      </w:r>
      <w:r w:rsidR="00960342">
        <w:rPr>
          <w:rFonts w:ascii="Times New Roman" w:hAnsi="Times New Roman"/>
          <w:iCs/>
          <w:sz w:val="24"/>
          <w:szCs w:val="24"/>
          <w:lang w:val="en-GB"/>
        </w:rPr>
        <w:t xml:space="preserve"> </w:t>
      </w:r>
      <w:r w:rsidR="008B663F">
        <w:rPr>
          <w:rFonts w:ascii="Times New Roman" w:hAnsi="Times New Roman"/>
          <w:iCs/>
          <w:sz w:val="24"/>
          <w:szCs w:val="24"/>
          <w:lang w:val="en-GB"/>
        </w:rPr>
        <w:t>was a misdirection</w:t>
      </w:r>
      <w:r w:rsidR="003358A0">
        <w:rPr>
          <w:rFonts w:ascii="Times New Roman" w:hAnsi="Times New Roman"/>
          <w:iCs/>
          <w:sz w:val="24"/>
          <w:szCs w:val="24"/>
          <w:lang w:val="en-GB"/>
        </w:rPr>
        <w:t xml:space="preserve"> which amounted to an error of law</w:t>
      </w:r>
      <w:r w:rsidR="008B663F">
        <w:rPr>
          <w:rFonts w:ascii="Times New Roman" w:hAnsi="Times New Roman"/>
          <w:iCs/>
          <w:sz w:val="24"/>
          <w:szCs w:val="24"/>
          <w:lang w:val="en-GB"/>
        </w:rPr>
        <w:t xml:space="preserve">. </w:t>
      </w:r>
      <w:r w:rsidR="00545870">
        <w:rPr>
          <w:rFonts w:ascii="Times New Roman" w:hAnsi="Times New Roman"/>
          <w:iCs/>
          <w:sz w:val="24"/>
          <w:szCs w:val="24"/>
          <w:lang w:val="en-GB"/>
        </w:rPr>
        <w:t>The misdirection</w:t>
      </w:r>
      <w:r w:rsidR="005E1C41">
        <w:rPr>
          <w:rFonts w:ascii="Times New Roman" w:hAnsi="Times New Roman"/>
          <w:iCs/>
          <w:sz w:val="24"/>
          <w:szCs w:val="24"/>
          <w:lang w:val="en-GB"/>
        </w:rPr>
        <w:t xml:space="preserve"> was so serious </w:t>
      </w:r>
      <w:r w:rsidR="00545870">
        <w:rPr>
          <w:rFonts w:ascii="Times New Roman" w:hAnsi="Times New Roman"/>
          <w:iCs/>
          <w:sz w:val="24"/>
          <w:szCs w:val="24"/>
          <w:lang w:val="en-GB"/>
        </w:rPr>
        <w:t>that it created</w:t>
      </w:r>
      <w:r w:rsidR="008B663F">
        <w:rPr>
          <w:rFonts w:ascii="Times New Roman" w:hAnsi="Times New Roman"/>
          <w:iCs/>
          <w:sz w:val="24"/>
          <w:szCs w:val="24"/>
          <w:lang w:val="en-GB"/>
        </w:rPr>
        <w:t xml:space="preserve"> a legal foundation for this court to interfere with </w:t>
      </w:r>
      <w:r w:rsidR="00FD76BE">
        <w:rPr>
          <w:rFonts w:ascii="Times New Roman" w:hAnsi="Times New Roman"/>
          <w:iCs/>
          <w:sz w:val="24"/>
          <w:szCs w:val="24"/>
          <w:lang w:val="en-GB"/>
        </w:rPr>
        <w:t xml:space="preserve">the </w:t>
      </w:r>
      <w:r w:rsidR="008B663F">
        <w:rPr>
          <w:rFonts w:ascii="Times New Roman" w:hAnsi="Times New Roman"/>
          <w:iCs/>
          <w:sz w:val="24"/>
          <w:szCs w:val="24"/>
          <w:lang w:val="en-GB"/>
        </w:rPr>
        <w:t xml:space="preserve">part of </w:t>
      </w:r>
      <w:r w:rsidR="005E1C41">
        <w:rPr>
          <w:rFonts w:ascii="Times New Roman" w:hAnsi="Times New Roman"/>
          <w:iCs/>
          <w:sz w:val="24"/>
          <w:szCs w:val="24"/>
          <w:lang w:val="en-GB"/>
        </w:rPr>
        <w:t>the lower court’s</w:t>
      </w:r>
      <w:r w:rsidR="008B663F">
        <w:rPr>
          <w:rFonts w:ascii="Times New Roman" w:hAnsi="Times New Roman"/>
          <w:iCs/>
          <w:sz w:val="24"/>
          <w:szCs w:val="24"/>
          <w:lang w:val="en-GB"/>
        </w:rPr>
        <w:t xml:space="preserve"> decision of not awarding the appellant half share in the Hatcliffe property and </w:t>
      </w:r>
      <w:r w:rsidR="00FD76BE">
        <w:rPr>
          <w:rFonts w:ascii="Times New Roman" w:hAnsi="Times New Roman"/>
          <w:iCs/>
          <w:sz w:val="24"/>
          <w:szCs w:val="24"/>
          <w:lang w:val="en-GB"/>
        </w:rPr>
        <w:t xml:space="preserve">a </w:t>
      </w:r>
      <w:r w:rsidR="001E7486">
        <w:rPr>
          <w:rFonts w:ascii="Times New Roman" w:hAnsi="Times New Roman"/>
          <w:iCs/>
          <w:sz w:val="24"/>
          <w:szCs w:val="24"/>
          <w:lang w:val="en-GB"/>
        </w:rPr>
        <w:t xml:space="preserve">40 percent </w:t>
      </w:r>
      <w:r w:rsidR="008B663F">
        <w:rPr>
          <w:rFonts w:ascii="Times New Roman" w:hAnsi="Times New Roman"/>
          <w:iCs/>
          <w:sz w:val="24"/>
          <w:szCs w:val="24"/>
          <w:lang w:val="en-GB"/>
        </w:rPr>
        <w:t xml:space="preserve">share in the property at Mverechena, as these claims were not in contestation in the court </w:t>
      </w:r>
      <w:r w:rsidR="008B663F" w:rsidRPr="00FD76BE">
        <w:rPr>
          <w:rFonts w:ascii="Times New Roman" w:hAnsi="Times New Roman"/>
          <w:i/>
          <w:sz w:val="24"/>
          <w:szCs w:val="24"/>
          <w:lang w:val="en-GB"/>
        </w:rPr>
        <w:t>a quo</w:t>
      </w:r>
      <w:r w:rsidR="008B663F">
        <w:rPr>
          <w:rFonts w:ascii="Times New Roman" w:hAnsi="Times New Roman"/>
          <w:iCs/>
          <w:sz w:val="24"/>
          <w:szCs w:val="24"/>
          <w:lang w:val="en-GB"/>
        </w:rPr>
        <w:t xml:space="preserve">. </w:t>
      </w:r>
    </w:p>
    <w:p w14:paraId="3FC6E619" w14:textId="37477552" w:rsidR="000511F5" w:rsidRPr="00FD76BE" w:rsidRDefault="00322EAA" w:rsidP="00FA1644">
      <w:pPr>
        <w:tabs>
          <w:tab w:val="left" w:pos="720"/>
        </w:tabs>
        <w:spacing w:after="0" w:line="360" w:lineRule="auto"/>
        <w:jc w:val="both"/>
        <w:rPr>
          <w:rFonts w:ascii="Times New Roman" w:hAnsi="Times New Roman" w:cs="Times New Roman"/>
          <w:iCs/>
          <w:sz w:val="24"/>
          <w:szCs w:val="24"/>
          <w:lang w:val="en-US"/>
        </w:rPr>
      </w:pPr>
      <w:r>
        <w:rPr>
          <w:rFonts w:ascii="Times New Roman" w:hAnsi="Times New Roman" w:cs="Times New Roman"/>
          <w:b/>
          <w:bCs/>
          <w:sz w:val="24"/>
          <w:szCs w:val="24"/>
          <w:lang w:val="en-GB"/>
        </w:rPr>
        <w:t xml:space="preserve"> </w:t>
      </w:r>
      <w:r w:rsidR="000511F5" w:rsidRPr="00FD76BE">
        <w:rPr>
          <w:rFonts w:ascii="Times New Roman" w:hAnsi="Times New Roman" w:cs="Times New Roman"/>
          <w:b/>
          <w:bCs/>
          <w:sz w:val="24"/>
          <w:szCs w:val="24"/>
          <w:lang w:val="en-GB"/>
        </w:rPr>
        <w:t>DISPOSITION</w:t>
      </w:r>
    </w:p>
    <w:p w14:paraId="691C7BCC" w14:textId="49ECA9A8" w:rsidR="000511F5" w:rsidRPr="000511F5" w:rsidRDefault="00295F1F" w:rsidP="00322EAA">
      <w:pPr>
        <w:spacing w:after="0"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EF6478">
        <w:rPr>
          <w:rFonts w:ascii="Times New Roman" w:hAnsi="Times New Roman" w:cs="Times New Roman"/>
          <w:sz w:val="24"/>
          <w:szCs w:val="24"/>
          <w:lang w:val="en-GB"/>
        </w:rPr>
        <w:t xml:space="preserve">In view of the court’s analysis above, the court finds that the part of the decision of the court </w:t>
      </w:r>
      <w:r w:rsidR="00EF6478" w:rsidRPr="00FD76BE">
        <w:rPr>
          <w:rFonts w:ascii="Times New Roman" w:hAnsi="Times New Roman" w:cs="Times New Roman"/>
          <w:i/>
          <w:iCs/>
          <w:sz w:val="24"/>
          <w:szCs w:val="24"/>
          <w:lang w:val="en-GB"/>
        </w:rPr>
        <w:t>a quo</w:t>
      </w:r>
      <w:r w:rsidR="00EF6478">
        <w:rPr>
          <w:rFonts w:ascii="Times New Roman" w:hAnsi="Times New Roman" w:cs="Times New Roman"/>
          <w:sz w:val="24"/>
          <w:szCs w:val="24"/>
          <w:lang w:val="en-GB"/>
        </w:rPr>
        <w:t xml:space="preserve"> </w:t>
      </w:r>
      <w:r w:rsidR="00FD76BE">
        <w:rPr>
          <w:rFonts w:ascii="Times New Roman" w:hAnsi="Times New Roman" w:cs="Times New Roman"/>
          <w:sz w:val="24"/>
          <w:szCs w:val="24"/>
          <w:lang w:val="en-GB"/>
        </w:rPr>
        <w:t>appealed</w:t>
      </w:r>
      <w:r w:rsidR="00EF6478">
        <w:rPr>
          <w:rFonts w:ascii="Times New Roman" w:hAnsi="Times New Roman" w:cs="Times New Roman"/>
          <w:sz w:val="24"/>
          <w:szCs w:val="24"/>
          <w:lang w:val="en-GB"/>
        </w:rPr>
        <w:t xml:space="preserve"> against cannot stand as the court should have considered the </w:t>
      </w:r>
      <w:r w:rsidR="00FD76BE">
        <w:rPr>
          <w:rFonts w:ascii="Times New Roman" w:hAnsi="Times New Roman" w:cs="Times New Roman"/>
          <w:sz w:val="24"/>
          <w:szCs w:val="24"/>
          <w:lang w:val="en-GB"/>
        </w:rPr>
        <w:t>counterclaim</w:t>
      </w:r>
      <w:r w:rsidR="00EF6478">
        <w:rPr>
          <w:rFonts w:ascii="Times New Roman" w:hAnsi="Times New Roman" w:cs="Times New Roman"/>
          <w:sz w:val="24"/>
          <w:szCs w:val="24"/>
          <w:lang w:val="en-GB"/>
        </w:rPr>
        <w:t xml:space="preserve"> as an uncontested claim. The appellant was and is entitled to an order as sought in the </w:t>
      </w:r>
      <w:r w:rsidR="00FD76BE">
        <w:rPr>
          <w:rFonts w:ascii="Times New Roman" w:hAnsi="Times New Roman" w:cs="Times New Roman"/>
          <w:sz w:val="24"/>
          <w:szCs w:val="24"/>
          <w:lang w:val="en-GB"/>
        </w:rPr>
        <w:t>counterclaim</w:t>
      </w:r>
      <w:r w:rsidR="00EF6478">
        <w:rPr>
          <w:rFonts w:ascii="Times New Roman" w:hAnsi="Times New Roman" w:cs="Times New Roman"/>
          <w:sz w:val="24"/>
          <w:szCs w:val="24"/>
          <w:lang w:val="en-GB"/>
        </w:rPr>
        <w:t>. The court, in the due exercise of its powers on appeals in c</w:t>
      </w:r>
      <w:r w:rsidR="00FD76BE">
        <w:rPr>
          <w:rFonts w:ascii="Times New Roman" w:hAnsi="Times New Roman" w:cs="Times New Roman"/>
          <w:sz w:val="24"/>
          <w:szCs w:val="24"/>
          <w:lang w:val="en-GB"/>
        </w:rPr>
        <w:t>ivil</w:t>
      </w:r>
      <w:r w:rsidR="00EF6478">
        <w:rPr>
          <w:rFonts w:ascii="Times New Roman" w:hAnsi="Times New Roman" w:cs="Times New Roman"/>
          <w:sz w:val="24"/>
          <w:szCs w:val="24"/>
          <w:lang w:val="en-GB"/>
        </w:rPr>
        <w:t xml:space="preserve"> cases</w:t>
      </w:r>
      <w:r w:rsidR="00FD76BE">
        <w:rPr>
          <w:rFonts w:ascii="Times New Roman" w:hAnsi="Times New Roman" w:cs="Times New Roman"/>
          <w:sz w:val="24"/>
          <w:szCs w:val="24"/>
          <w:lang w:val="en-GB"/>
        </w:rPr>
        <w:t>,</w:t>
      </w:r>
      <w:r w:rsidR="00EF6478">
        <w:rPr>
          <w:rFonts w:ascii="Times New Roman" w:hAnsi="Times New Roman" w:cs="Times New Roman"/>
          <w:sz w:val="24"/>
          <w:szCs w:val="24"/>
          <w:lang w:val="en-GB"/>
        </w:rPr>
        <w:t xml:space="preserve"> as set out in s 31(1) of the High Court Act [</w:t>
      </w:r>
      <w:r w:rsidR="00EF6478" w:rsidRPr="00FA1644">
        <w:rPr>
          <w:rFonts w:ascii="Times New Roman" w:hAnsi="Times New Roman" w:cs="Times New Roman"/>
          <w:i/>
          <w:sz w:val="24"/>
          <w:szCs w:val="24"/>
          <w:lang w:val="en-GB"/>
        </w:rPr>
        <w:t>Chapter 7:06</w:t>
      </w:r>
      <w:r w:rsidR="00EF6478">
        <w:rPr>
          <w:rFonts w:ascii="Times New Roman" w:hAnsi="Times New Roman" w:cs="Times New Roman"/>
          <w:sz w:val="24"/>
          <w:szCs w:val="24"/>
          <w:lang w:val="en-GB"/>
        </w:rPr>
        <w:t>], finds it appropriate to allow th</w:t>
      </w:r>
      <w:r w:rsidR="00FA1644">
        <w:rPr>
          <w:rFonts w:ascii="Times New Roman" w:hAnsi="Times New Roman" w:cs="Times New Roman"/>
          <w:sz w:val="24"/>
          <w:szCs w:val="24"/>
          <w:lang w:val="en-GB"/>
        </w:rPr>
        <w:t>e appeal and set aside para</w:t>
      </w:r>
      <w:r w:rsidR="00EF6478">
        <w:rPr>
          <w:rFonts w:ascii="Times New Roman" w:hAnsi="Times New Roman" w:cs="Times New Roman"/>
          <w:sz w:val="24"/>
          <w:szCs w:val="24"/>
          <w:lang w:val="en-GB"/>
        </w:rPr>
        <w:t xml:space="preserve"> 2 of the operative order of the court </w:t>
      </w:r>
      <w:r w:rsidR="00EF6478" w:rsidRPr="00FD76BE">
        <w:rPr>
          <w:rFonts w:ascii="Times New Roman" w:hAnsi="Times New Roman" w:cs="Times New Roman"/>
          <w:i/>
          <w:iCs/>
          <w:sz w:val="24"/>
          <w:szCs w:val="24"/>
          <w:lang w:val="en-GB"/>
        </w:rPr>
        <w:t>a quo</w:t>
      </w:r>
      <w:r w:rsidR="00EF6478">
        <w:rPr>
          <w:rFonts w:ascii="Times New Roman" w:hAnsi="Times New Roman" w:cs="Times New Roman"/>
          <w:sz w:val="24"/>
          <w:szCs w:val="24"/>
          <w:lang w:val="en-GB"/>
        </w:rPr>
        <w:t>’s judgment and grant the relief as prayed for in the claim in reconvention. That is in the interest</w:t>
      </w:r>
      <w:r w:rsidR="00164066">
        <w:rPr>
          <w:rFonts w:ascii="Times New Roman" w:hAnsi="Times New Roman" w:cs="Times New Roman"/>
          <w:sz w:val="24"/>
          <w:szCs w:val="24"/>
          <w:lang w:val="en-GB"/>
        </w:rPr>
        <w:t>s</w:t>
      </w:r>
      <w:r w:rsidR="00EF6478">
        <w:rPr>
          <w:rFonts w:ascii="Times New Roman" w:hAnsi="Times New Roman" w:cs="Times New Roman"/>
          <w:sz w:val="24"/>
          <w:szCs w:val="24"/>
          <w:lang w:val="en-GB"/>
        </w:rPr>
        <w:t xml:space="preserve"> of justice. </w:t>
      </w:r>
      <w:r w:rsidR="00250D1F">
        <w:rPr>
          <w:rFonts w:ascii="Times New Roman" w:hAnsi="Times New Roman" w:cs="Times New Roman"/>
          <w:sz w:val="24"/>
          <w:szCs w:val="24"/>
          <w:lang w:val="en-GB"/>
        </w:rPr>
        <w:t xml:space="preserve">The appellant sought an order that each party bears its own costs. </w:t>
      </w:r>
      <w:r w:rsidR="00164066">
        <w:rPr>
          <w:rFonts w:ascii="Times New Roman" w:hAnsi="Times New Roman" w:cs="Times New Roman"/>
          <w:sz w:val="24"/>
          <w:szCs w:val="24"/>
          <w:lang w:val="en-GB"/>
        </w:rPr>
        <w:t>Given</w:t>
      </w:r>
      <w:r w:rsidR="00250D1F">
        <w:rPr>
          <w:rFonts w:ascii="Times New Roman" w:hAnsi="Times New Roman" w:cs="Times New Roman"/>
          <w:sz w:val="24"/>
          <w:szCs w:val="24"/>
          <w:lang w:val="en-GB"/>
        </w:rPr>
        <w:t xml:space="preserve"> the circumstances and how our decision turned out</w:t>
      </w:r>
      <w:r w:rsidR="00164066">
        <w:rPr>
          <w:rFonts w:ascii="Times New Roman" w:hAnsi="Times New Roman" w:cs="Times New Roman"/>
          <w:sz w:val="24"/>
          <w:szCs w:val="24"/>
          <w:lang w:val="en-GB"/>
        </w:rPr>
        <w:t>,</w:t>
      </w:r>
      <w:r w:rsidR="000A6317">
        <w:rPr>
          <w:rFonts w:ascii="Times New Roman" w:hAnsi="Times New Roman" w:cs="Times New Roman"/>
          <w:sz w:val="24"/>
          <w:szCs w:val="24"/>
          <w:lang w:val="en-GB"/>
        </w:rPr>
        <w:t xml:space="preserve"> an order</w:t>
      </w:r>
      <w:r w:rsidR="000B4EE0">
        <w:rPr>
          <w:rFonts w:ascii="Times New Roman" w:hAnsi="Times New Roman" w:cs="Times New Roman"/>
          <w:sz w:val="24"/>
          <w:szCs w:val="24"/>
          <w:lang w:val="en-GB"/>
        </w:rPr>
        <w:t xml:space="preserve"> that there </w:t>
      </w:r>
      <w:r w:rsidR="00261C6C">
        <w:rPr>
          <w:rFonts w:ascii="Times New Roman" w:hAnsi="Times New Roman" w:cs="Times New Roman"/>
          <w:sz w:val="24"/>
          <w:szCs w:val="24"/>
          <w:lang w:val="en-GB"/>
        </w:rPr>
        <w:t>is</w:t>
      </w:r>
      <w:r w:rsidR="000B4EE0">
        <w:rPr>
          <w:rFonts w:ascii="Times New Roman" w:hAnsi="Times New Roman" w:cs="Times New Roman"/>
          <w:sz w:val="24"/>
          <w:szCs w:val="24"/>
          <w:lang w:val="en-GB"/>
        </w:rPr>
        <w:t xml:space="preserve"> no order as to costs</w:t>
      </w:r>
      <w:r w:rsidR="000A6317">
        <w:rPr>
          <w:rFonts w:ascii="Times New Roman" w:hAnsi="Times New Roman" w:cs="Times New Roman"/>
          <w:sz w:val="24"/>
          <w:szCs w:val="24"/>
          <w:lang w:val="en-GB"/>
        </w:rPr>
        <w:t xml:space="preserve"> is appropriate.</w:t>
      </w:r>
      <w:r w:rsidR="00250D1F">
        <w:rPr>
          <w:rFonts w:ascii="Times New Roman" w:hAnsi="Times New Roman" w:cs="Times New Roman"/>
          <w:sz w:val="24"/>
          <w:szCs w:val="24"/>
          <w:lang w:val="en-GB"/>
        </w:rPr>
        <w:t xml:space="preserve"> </w:t>
      </w:r>
    </w:p>
    <w:p w14:paraId="04C623DE" w14:textId="1E59CFAD" w:rsidR="000511F5" w:rsidRPr="000511F5" w:rsidRDefault="00322EAA" w:rsidP="00FA1644">
      <w:pPr>
        <w:spacing w:after="0" w:line="360" w:lineRule="auto"/>
        <w:ind w:firstLine="360"/>
        <w:jc w:val="both"/>
        <w:rPr>
          <w:rFonts w:ascii="Times New Roman" w:hAnsi="Times New Roman" w:cs="Times New Roman"/>
          <w:sz w:val="24"/>
          <w:szCs w:val="24"/>
          <w:lang w:val="en-GB"/>
        </w:rPr>
      </w:pPr>
      <w:r w:rsidRPr="00FA1644">
        <w:rPr>
          <w:rFonts w:ascii="Times New Roman" w:hAnsi="Times New Roman" w:cs="Times New Roman"/>
          <w:b/>
          <w:sz w:val="24"/>
          <w:szCs w:val="24"/>
          <w:lang w:val="en-GB"/>
        </w:rPr>
        <w:t xml:space="preserve"> </w:t>
      </w:r>
      <w:r w:rsidR="000511F5" w:rsidRPr="00FA1644">
        <w:rPr>
          <w:rFonts w:ascii="Times New Roman" w:hAnsi="Times New Roman" w:cs="Times New Roman"/>
          <w:b/>
          <w:sz w:val="24"/>
          <w:szCs w:val="24"/>
          <w:lang w:val="en-GB"/>
        </w:rPr>
        <w:t>Accordingly, it is hereby ordered that</w:t>
      </w:r>
      <w:r w:rsidR="000511F5" w:rsidRPr="000511F5">
        <w:rPr>
          <w:rFonts w:ascii="Times New Roman" w:hAnsi="Times New Roman" w:cs="Times New Roman"/>
          <w:sz w:val="24"/>
          <w:szCs w:val="24"/>
          <w:lang w:val="en-GB"/>
        </w:rPr>
        <w:t xml:space="preserve">: </w:t>
      </w:r>
    </w:p>
    <w:p w14:paraId="2DBD8326" w14:textId="77777777" w:rsidR="00164066" w:rsidRDefault="000511F5" w:rsidP="00FA1644">
      <w:pPr>
        <w:spacing w:after="0" w:line="360" w:lineRule="auto"/>
        <w:ind w:firstLine="360"/>
        <w:jc w:val="both"/>
        <w:rPr>
          <w:rFonts w:ascii="Times New Roman" w:hAnsi="Times New Roman" w:cs="Times New Roman"/>
          <w:sz w:val="24"/>
          <w:szCs w:val="24"/>
          <w:lang w:val="en-GB"/>
        </w:rPr>
      </w:pPr>
      <w:r w:rsidRPr="000511F5">
        <w:rPr>
          <w:rFonts w:ascii="Times New Roman" w:hAnsi="Times New Roman" w:cs="Times New Roman"/>
          <w:sz w:val="24"/>
          <w:szCs w:val="24"/>
          <w:lang w:val="en-GB"/>
        </w:rPr>
        <w:t xml:space="preserve">1. </w:t>
      </w:r>
      <w:r w:rsidR="00164066">
        <w:rPr>
          <w:rFonts w:ascii="Times New Roman" w:hAnsi="Times New Roman" w:cs="Times New Roman"/>
          <w:sz w:val="24"/>
          <w:szCs w:val="24"/>
          <w:lang w:val="en-GB"/>
        </w:rPr>
        <w:tab/>
      </w:r>
      <w:r w:rsidRPr="000511F5">
        <w:rPr>
          <w:rFonts w:ascii="Times New Roman" w:hAnsi="Times New Roman" w:cs="Times New Roman"/>
          <w:sz w:val="24"/>
          <w:szCs w:val="24"/>
          <w:lang w:val="en-GB"/>
        </w:rPr>
        <w:t>The appeal be and is hereby allow</w:t>
      </w:r>
      <w:r w:rsidR="00250D1F">
        <w:rPr>
          <w:rFonts w:ascii="Times New Roman" w:hAnsi="Times New Roman" w:cs="Times New Roman"/>
          <w:sz w:val="24"/>
          <w:szCs w:val="24"/>
          <w:lang w:val="en-GB"/>
        </w:rPr>
        <w:t>ed</w:t>
      </w:r>
      <w:r w:rsidR="000B4EE0">
        <w:rPr>
          <w:rFonts w:ascii="Times New Roman" w:hAnsi="Times New Roman" w:cs="Times New Roman"/>
          <w:sz w:val="24"/>
          <w:szCs w:val="24"/>
          <w:lang w:val="en-GB"/>
        </w:rPr>
        <w:t xml:space="preserve"> with no order as to costs</w:t>
      </w:r>
      <w:r w:rsidRPr="000511F5">
        <w:rPr>
          <w:rFonts w:ascii="Times New Roman" w:hAnsi="Times New Roman" w:cs="Times New Roman"/>
          <w:sz w:val="24"/>
          <w:szCs w:val="24"/>
          <w:lang w:val="en-GB"/>
        </w:rPr>
        <w:t xml:space="preserve">. </w:t>
      </w:r>
    </w:p>
    <w:p w14:paraId="234A156E" w14:textId="2B74E0E8" w:rsidR="00250D1F" w:rsidRPr="00164066" w:rsidRDefault="000511F5" w:rsidP="00FA1644">
      <w:pPr>
        <w:spacing w:after="0" w:line="360" w:lineRule="auto"/>
        <w:ind w:firstLine="360"/>
        <w:jc w:val="both"/>
        <w:rPr>
          <w:rFonts w:ascii="Times New Roman" w:hAnsi="Times New Roman" w:cs="Times New Roman"/>
          <w:sz w:val="24"/>
          <w:szCs w:val="24"/>
          <w:lang w:val="en-GB"/>
        </w:rPr>
      </w:pPr>
      <w:r w:rsidRPr="000511F5">
        <w:rPr>
          <w:rFonts w:ascii="Times New Roman" w:hAnsi="Times New Roman" w:cs="Times New Roman"/>
          <w:sz w:val="24"/>
          <w:szCs w:val="24"/>
          <w:lang w:val="en-GB"/>
        </w:rPr>
        <w:t xml:space="preserve">2. </w:t>
      </w:r>
      <w:r w:rsidR="00164066">
        <w:rPr>
          <w:rFonts w:ascii="Times New Roman" w:hAnsi="Times New Roman" w:cs="Times New Roman"/>
          <w:sz w:val="24"/>
          <w:szCs w:val="24"/>
          <w:lang w:val="en-GB"/>
        </w:rPr>
        <w:tab/>
      </w:r>
      <w:r w:rsidRPr="000511F5">
        <w:rPr>
          <w:rFonts w:ascii="Times New Roman" w:hAnsi="Times New Roman" w:cs="Times New Roman"/>
          <w:sz w:val="24"/>
          <w:szCs w:val="24"/>
          <w:lang w:val="en-GB"/>
        </w:rPr>
        <w:t xml:space="preserve">The judgment of the court </w:t>
      </w:r>
      <w:r w:rsidRPr="000511F5">
        <w:rPr>
          <w:rFonts w:ascii="Times New Roman" w:hAnsi="Times New Roman" w:cs="Times New Roman"/>
          <w:i/>
          <w:sz w:val="24"/>
          <w:szCs w:val="24"/>
          <w:lang w:val="en-GB"/>
        </w:rPr>
        <w:t>a quo</w:t>
      </w:r>
      <w:r w:rsidRPr="000511F5">
        <w:rPr>
          <w:rFonts w:ascii="Times New Roman" w:hAnsi="Times New Roman" w:cs="Times New Roman"/>
          <w:sz w:val="24"/>
          <w:szCs w:val="24"/>
          <w:lang w:val="en-GB"/>
        </w:rPr>
        <w:t xml:space="preserve"> is hereby set aside and substituted with the following:</w:t>
      </w:r>
      <w:r w:rsidRPr="000511F5">
        <w:rPr>
          <w:rFonts w:ascii="Times New Roman" w:hAnsi="Times New Roman" w:cs="Times New Roman"/>
          <w:sz w:val="24"/>
          <w:szCs w:val="24"/>
          <w:lang w:val="en-GB"/>
        </w:rPr>
        <w:tab/>
      </w:r>
    </w:p>
    <w:p w14:paraId="57490CDD" w14:textId="3DE4FEDF" w:rsidR="000B4EE0" w:rsidRPr="00FA1644" w:rsidRDefault="000B4EE0" w:rsidP="00FA1644">
      <w:pPr>
        <w:pStyle w:val="ListParagraph"/>
        <w:spacing w:after="0" w:line="240" w:lineRule="auto"/>
        <w:jc w:val="both"/>
        <w:rPr>
          <w:rFonts w:ascii="Times New Roman" w:hAnsi="Times New Roman"/>
          <w:lang w:val="en-GB"/>
        </w:rPr>
      </w:pPr>
      <w:r w:rsidRPr="00FA1644">
        <w:rPr>
          <w:rFonts w:ascii="Times New Roman" w:hAnsi="Times New Roman"/>
          <w:lang w:val="en-GB"/>
        </w:rPr>
        <w:t xml:space="preserve">“2. The defendant’s claim in reconvention be and is hereby granted </w:t>
      </w:r>
      <w:r w:rsidR="009643EF" w:rsidRPr="00FA1644">
        <w:rPr>
          <w:rFonts w:ascii="Times New Roman" w:hAnsi="Times New Roman"/>
          <w:lang w:val="en-GB"/>
        </w:rPr>
        <w:t xml:space="preserve">on the </w:t>
      </w:r>
      <w:r w:rsidRPr="00FA1644">
        <w:rPr>
          <w:rFonts w:ascii="Times New Roman" w:hAnsi="Times New Roman"/>
          <w:lang w:val="en-GB"/>
        </w:rPr>
        <w:t>following terms:</w:t>
      </w:r>
    </w:p>
    <w:p w14:paraId="787DB360" w14:textId="2A53950D" w:rsidR="000B4EE0" w:rsidRPr="00FA1644" w:rsidRDefault="000B4EE0" w:rsidP="00FA1644">
      <w:pPr>
        <w:pStyle w:val="ListParagraph"/>
        <w:spacing w:after="0" w:line="240" w:lineRule="auto"/>
        <w:ind w:left="2160" w:hanging="720"/>
        <w:jc w:val="both"/>
        <w:rPr>
          <w:rFonts w:ascii="Times New Roman" w:hAnsi="Times New Roman"/>
          <w:lang w:val="en-GB"/>
        </w:rPr>
      </w:pPr>
      <w:r w:rsidRPr="00FA1644">
        <w:rPr>
          <w:rFonts w:ascii="Times New Roman" w:hAnsi="Times New Roman"/>
          <w:lang w:val="en-GB"/>
        </w:rPr>
        <w:t xml:space="preserve">(i) </w:t>
      </w:r>
      <w:r w:rsidR="00164066" w:rsidRPr="00FA1644">
        <w:rPr>
          <w:rFonts w:ascii="Times New Roman" w:hAnsi="Times New Roman"/>
          <w:lang w:val="en-GB"/>
        </w:rPr>
        <w:tab/>
      </w:r>
      <w:r w:rsidR="00250D1F" w:rsidRPr="00FA1644">
        <w:rPr>
          <w:rFonts w:ascii="Times New Roman" w:hAnsi="Times New Roman"/>
          <w:lang w:val="en-GB"/>
        </w:rPr>
        <w:t xml:space="preserve">The defendant </w:t>
      </w:r>
      <w:r w:rsidRPr="00FA1644">
        <w:rPr>
          <w:rFonts w:ascii="Times New Roman" w:hAnsi="Times New Roman"/>
          <w:lang w:val="en-GB"/>
        </w:rPr>
        <w:t xml:space="preserve">be and </w:t>
      </w:r>
      <w:r w:rsidR="00250D1F" w:rsidRPr="00FA1644">
        <w:rPr>
          <w:rFonts w:ascii="Times New Roman" w:hAnsi="Times New Roman"/>
          <w:lang w:val="en-GB"/>
        </w:rPr>
        <w:t xml:space="preserve">is </w:t>
      </w:r>
      <w:r w:rsidRPr="00FA1644">
        <w:rPr>
          <w:rFonts w:ascii="Times New Roman" w:hAnsi="Times New Roman"/>
          <w:lang w:val="en-GB"/>
        </w:rPr>
        <w:t xml:space="preserve">hereby </w:t>
      </w:r>
      <w:r w:rsidR="001E7486">
        <w:rPr>
          <w:rFonts w:ascii="Times New Roman" w:hAnsi="Times New Roman"/>
          <w:lang w:val="en-GB"/>
        </w:rPr>
        <w:t>awarded 50 per</w:t>
      </w:r>
      <w:r w:rsidR="00250D1F" w:rsidRPr="00FA1644">
        <w:rPr>
          <w:rFonts w:ascii="Times New Roman" w:hAnsi="Times New Roman"/>
          <w:lang w:val="en-GB"/>
        </w:rPr>
        <w:t>cent shares in the immovable property namely; stand 2094 Kukura Kuroja Housing Co-operative, Hatcliffe, Harare</w:t>
      </w:r>
    </w:p>
    <w:p w14:paraId="57CCA00C" w14:textId="03FDB61C" w:rsidR="000B4EE0" w:rsidRPr="00FA1644" w:rsidRDefault="000B4EE0" w:rsidP="00FA1644">
      <w:pPr>
        <w:pStyle w:val="ListParagraph"/>
        <w:spacing w:after="0" w:line="240" w:lineRule="auto"/>
        <w:ind w:left="2160" w:hanging="720"/>
        <w:jc w:val="both"/>
        <w:rPr>
          <w:rFonts w:ascii="Times New Roman" w:hAnsi="Times New Roman"/>
          <w:lang w:val="en-GB"/>
        </w:rPr>
      </w:pPr>
      <w:r w:rsidRPr="00FA1644">
        <w:rPr>
          <w:rFonts w:ascii="Times New Roman" w:hAnsi="Times New Roman"/>
          <w:lang w:val="en-GB"/>
        </w:rPr>
        <w:t xml:space="preserve">(ii) </w:t>
      </w:r>
      <w:r w:rsidR="00164066" w:rsidRPr="00FA1644">
        <w:rPr>
          <w:rFonts w:ascii="Times New Roman" w:hAnsi="Times New Roman"/>
          <w:lang w:val="en-GB"/>
        </w:rPr>
        <w:tab/>
      </w:r>
      <w:r w:rsidR="00250D1F" w:rsidRPr="00FA1644">
        <w:rPr>
          <w:rFonts w:ascii="Times New Roman" w:hAnsi="Times New Roman"/>
          <w:lang w:val="en-GB"/>
        </w:rPr>
        <w:t xml:space="preserve">The defendant </w:t>
      </w:r>
      <w:r w:rsidRPr="00FA1644">
        <w:rPr>
          <w:rFonts w:ascii="Times New Roman" w:hAnsi="Times New Roman"/>
          <w:lang w:val="en-GB"/>
        </w:rPr>
        <w:t xml:space="preserve">be and </w:t>
      </w:r>
      <w:r w:rsidR="00250D1F" w:rsidRPr="00FA1644">
        <w:rPr>
          <w:rFonts w:ascii="Times New Roman" w:hAnsi="Times New Roman"/>
          <w:lang w:val="en-GB"/>
        </w:rPr>
        <w:t xml:space="preserve">is </w:t>
      </w:r>
      <w:r w:rsidRPr="00FA1644">
        <w:rPr>
          <w:rFonts w:ascii="Times New Roman" w:hAnsi="Times New Roman"/>
          <w:lang w:val="en-GB"/>
        </w:rPr>
        <w:t xml:space="preserve">hereby </w:t>
      </w:r>
      <w:r w:rsidR="001E7486">
        <w:rPr>
          <w:rFonts w:ascii="Times New Roman" w:hAnsi="Times New Roman"/>
          <w:lang w:val="en-GB"/>
        </w:rPr>
        <w:t>awarded 40 per</w:t>
      </w:r>
      <w:r w:rsidR="00250D1F" w:rsidRPr="00FA1644">
        <w:rPr>
          <w:rFonts w:ascii="Times New Roman" w:hAnsi="Times New Roman"/>
          <w:lang w:val="en-GB"/>
        </w:rPr>
        <w:t xml:space="preserve">cent shares in </w:t>
      </w:r>
      <w:r w:rsidRPr="00FA1644">
        <w:rPr>
          <w:rFonts w:ascii="Times New Roman" w:hAnsi="Times New Roman"/>
          <w:lang w:val="en-GB"/>
        </w:rPr>
        <w:t xml:space="preserve">the property at </w:t>
      </w:r>
      <w:r w:rsidR="00250D1F" w:rsidRPr="00FA1644">
        <w:rPr>
          <w:rFonts w:ascii="Times New Roman" w:hAnsi="Times New Roman"/>
          <w:lang w:val="en-GB"/>
        </w:rPr>
        <w:t>Mwerechena Township, Domboshava whil</w:t>
      </w:r>
      <w:r w:rsidR="001E7486">
        <w:rPr>
          <w:rFonts w:ascii="Times New Roman" w:hAnsi="Times New Roman"/>
          <w:lang w:val="en-GB"/>
        </w:rPr>
        <w:t>st the plaintiff retains 60 per</w:t>
      </w:r>
      <w:r w:rsidR="00250D1F" w:rsidRPr="00FA1644">
        <w:rPr>
          <w:rFonts w:ascii="Times New Roman" w:hAnsi="Times New Roman"/>
          <w:lang w:val="en-GB"/>
        </w:rPr>
        <w:t>cent shares.</w:t>
      </w:r>
      <w:r w:rsidR="00FA1644">
        <w:rPr>
          <w:rFonts w:ascii="Times New Roman" w:hAnsi="Times New Roman"/>
          <w:lang w:val="en-GB"/>
        </w:rPr>
        <w:t>”</w:t>
      </w:r>
    </w:p>
    <w:p w14:paraId="704355B4" w14:textId="1BC03325" w:rsidR="000511F5" w:rsidRDefault="000B4EE0" w:rsidP="00FA1644">
      <w:pPr>
        <w:pStyle w:val="ListParagraph"/>
        <w:numPr>
          <w:ilvl w:val="0"/>
          <w:numId w:val="15"/>
        </w:numPr>
        <w:spacing w:after="0" w:line="360" w:lineRule="auto"/>
        <w:jc w:val="both"/>
        <w:rPr>
          <w:rFonts w:ascii="Times New Roman" w:hAnsi="Times New Roman"/>
          <w:sz w:val="24"/>
          <w:szCs w:val="24"/>
          <w:lang w:val="en-GB"/>
        </w:rPr>
      </w:pPr>
      <w:r w:rsidRPr="00164066">
        <w:rPr>
          <w:rFonts w:ascii="Times New Roman" w:hAnsi="Times New Roman"/>
          <w:sz w:val="24"/>
          <w:szCs w:val="24"/>
          <w:lang w:val="en-GB"/>
        </w:rPr>
        <w:t xml:space="preserve">Paragraph </w:t>
      </w:r>
      <w:r w:rsidR="009643EF" w:rsidRPr="00164066">
        <w:rPr>
          <w:rFonts w:ascii="Times New Roman" w:hAnsi="Times New Roman"/>
          <w:sz w:val="24"/>
          <w:szCs w:val="24"/>
          <w:lang w:val="en-GB"/>
        </w:rPr>
        <w:t xml:space="preserve">4 of the operative part of the court </w:t>
      </w:r>
      <w:r w:rsidR="009643EF" w:rsidRPr="00164066">
        <w:rPr>
          <w:rFonts w:ascii="Times New Roman" w:hAnsi="Times New Roman"/>
          <w:i/>
          <w:iCs/>
          <w:sz w:val="24"/>
          <w:szCs w:val="24"/>
          <w:lang w:val="en-GB"/>
        </w:rPr>
        <w:t>a quo</w:t>
      </w:r>
      <w:r w:rsidR="009643EF" w:rsidRPr="00164066">
        <w:rPr>
          <w:rFonts w:ascii="Times New Roman" w:hAnsi="Times New Roman"/>
          <w:sz w:val="24"/>
          <w:szCs w:val="24"/>
          <w:lang w:val="en-GB"/>
        </w:rPr>
        <w:t>’s judgment is</w:t>
      </w:r>
      <w:r w:rsidR="00164066">
        <w:rPr>
          <w:rFonts w:ascii="Times New Roman" w:hAnsi="Times New Roman"/>
          <w:sz w:val="24"/>
          <w:szCs w:val="24"/>
          <w:lang w:val="en-GB"/>
        </w:rPr>
        <w:t xml:space="preserve"> hereby</w:t>
      </w:r>
      <w:r w:rsidR="009643EF" w:rsidRPr="00164066">
        <w:rPr>
          <w:rFonts w:ascii="Times New Roman" w:hAnsi="Times New Roman"/>
          <w:sz w:val="24"/>
          <w:szCs w:val="24"/>
          <w:lang w:val="en-GB"/>
        </w:rPr>
        <w:t xml:space="preserve"> amended by the deletion of “the sharing ratio of 75:25” and substitution with “the sharing ratios as provided in (2) above.”</w:t>
      </w:r>
    </w:p>
    <w:p w14:paraId="1E60604A" w14:textId="77777777" w:rsidR="00FA1644" w:rsidRDefault="00FA1644" w:rsidP="00FA1644">
      <w:pPr>
        <w:pStyle w:val="ListParagraph"/>
        <w:spacing w:after="0" w:line="360" w:lineRule="auto"/>
        <w:jc w:val="both"/>
        <w:rPr>
          <w:rFonts w:ascii="Times New Roman" w:hAnsi="Times New Roman"/>
          <w:sz w:val="24"/>
          <w:szCs w:val="24"/>
          <w:lang w:val="en-GB"/>
        </w:rPr>
      </w:pPr>
    </w:p>
    <w:p w14:paraId="4B2A5917" w14:textId="77777777" w:rsidR="001E7486" w:rsidRPr="00164066" w:rsidRDefault="001E7486" w:rsidP="00FA1644">
      <w:pPr>
        <w:pStyle w:val="ListParagraph"/>
        <w:spacing w:after="0" w:line="360" w:lineRule="auto"/>
        <w:jc w:val="both"/>
        <w:rPr>
          <w:rFonts w:ascii="Times New Roman" w:hAnsi="Times New Roman"/>
          <w:sz w:val="24"/>
          <w:szCs w:val="24"/>
          <w:lang w:val="en-GB"/>
        </w:rPr>
      </w:pPr>
    </w:p>
    <w:p w14:paraId="623BD665" w14:textId="1E14C899" w:rsidR="000511F5" w:rsidRDefault="00FA1644" w:rsidP="000511F5">
      <w:pPr>
        <w:spacing w:after="0" w:line="36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t>DEMBURE J</w:t>
      </w:r>
      <w:r>
        <w:rPr>
          <w:rFonts w:ascii="Times New Roman" w:hAnsi="Times New Roman" w:cs="Times New Roman"/>
          <w:bCs/>
          <w:sz w:val="24"/>
          <w:szCs w:val="24"/>
          <w:lang w:val="en-GB"/>
        </w:rPr>
        <w:t>:………………………………...</w:t>
      </w:r>
    </w:p>
    <w:p w14:paraId="725AAE07" w14:textId="77777777" w:rsidR="00FA1644" w:rsidRDefault="00FA1644" w:rsidP="000511F5">
      <w:pPr>
        <w:spacing w:after="0" w:line="360" w:lineRule="auto"/>
        <w:jc w:val="both"/>
        <w:rPr>
          <w:rFonts w:ascii="Times New Roman" w:hAnsi="Times New Roman" w:cs="Times New Roman"/>
          <w:bCs/>
          <w:sz w:val="24"/>
          <w:szCs w:val="24"/>
          <w:lang w:val="en-GB"/>
        </w:rPr>
      </w:pPr>
    </w:p>
    <w:p w14:paraId="32A89F79" w14:textId="77777777" w:rsidR="001E7486" w:rsidRPr="00FA1644" w:rsidRDefault="001E7486" w:rsidP="000511F5">
      <w:pPr>
        <w:spacing w:after="0" w:line="360" w:lineRule="auto"/>
        <w:jc w:val="both"/>
        <w:rPr>
          <w:rFonts w:ascii="Times New Roman" w:hAnsi="Times New Roman" w:cs="Times New Roman"/>
          <w:bCs/>
          <w:sz w:val="24"/>
          <w:szCs w:val="24"/>
          <w:lang w:val="en-GB"/>
        </w:rPr>
      </w:pPr>
    </w:p>
    <w:p w14:paraId="1BD336C2" w14:textId="77777777" w:rsidR="00FA1644" w:rsidRDefault="0088695F" w:rsidP="000511F5">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lastRenderedPageBreak/>
        <w:t>MUCHAWA J</w:t>
      </w:r>
      <w:r w:rsidR="000511F5" w:rsidRPr="000511F5">
        <w:rPr>
          <w:rFonts w:ascii="Times New Roman" w:hAnsi="Times New Roman" w:cs="Times New Roman"/>
          <w:bCs/>
          <w:sz w:val="24"/>
          <w:szCs w:val="24"/>
          <w:lang w:val="en-GB"/>
        </w:rPr>
        <w:t>:</w:t>
      </w:r>
      <w:r w:rsidR="00FA1644">
        <w:rPr>
          <w:rFonts w:ascii="Times New Roman" w:hAnsi="Times New Roman" w:cs="Times New Roman"/>
          <w:bCs/>
          <w:sz w:val="24"/>
          <w:szCs w:val="24"/>
          <w:lang w:val="en-GB"/>
        </w:rPr>
        <w:t>………………………………..I</w:t>
      </w:r>
      <w:r w:rsidR="000511F5" w:rsidRPr="000511F5">
        <w:rPr>
          <w:rFonts w:ascii="Times New Roman" w:hAnsi="Times New Roman" w:cs="Times New Roman"/>
          <w:bCs/>
          <w:sz w:val="24"/>
          <w:szCs w:val="24"/>
          <w:lang w:val="en-GB"/>
        </w:rPr>
        <w:t xml:space="preserve"> agree</w:t>
      </w:r>
      <w:r w:rsidR="000511F5" w:rsidRPr="000511F5">
        <w:rPr>
          <w:rFonts w:ascii="Times New Roman" w:hAnsi="Times New Roman" w:cs="Times New Roman"/>
          <w:b/>
          <w:bCs/>
          <w:sz w:val="24"/>
          <w:szCs w:val="24"/>
          <w:lang w:val="en-GB"/>
        </w:rPr>
        <w:t xml:space="preserve">   </w:t>
      </w:r>
    </w:p>
    <w:p w14:paraId="09FAAFD0" w14:textId="77777777" w:rsidR="001E7486" w:rsidRDefault="001E7486" w:rsidP="000511F5">
      <w:pPr>
        <w:spacing w:after="0" w:line="360" w:lineRule="auto"/>
        <w:jc w:val="both"/>
        <w:rPr>
          <w:rFonts w:ascii="Times New Roman" w:hAnsi="Times New Roman" w:cs="Times New Roman"/>
          <w:b/>
          <w:bCs/>
          <w:sz w:val="24"/>
          <w:szCs w:val="24"/>
          <w:lang w:val="en-GB"/>
        </w:rPr>
      </w:pPr>
    </w:p>
    <w:p w14:paraId="7334AEE3" w14:textId="10E87FD4" w:rsidR="0088695F" w:rsidRDefault="000511F5" w:rsidP="000511F5">
      <w:pPr>
        <w:spacing w:after="0" w:line="360" w:lineRule="auto"/>
        <w:jc w:val="both"/>
        <w:rPr>
          <w:rFonts w:ascii="Times New Roman" w:hAnsi="Times New Roman" w:cs="Times New Roman"/>
          <w:b/>
          <w:bCs/>
          <w:sz w:val="24"/>
          <w:szCs w:val="24"/>
          <w:lang w:val="en-GB"/>
        </w:rPr>
      </w:pPr>
      <w:r w:rsidRPr="000511F5">
        <w:rPr>
          <w:rFonts w:ascii="Times New Roman" w:hAnsi="Times New Roman" w:cs="Times New Roman"/>
          <w:b/>
          <w:bCs/>
          <w:sz w:val="24"/>
          <w:szCs w:val="24"/>
          <w:lang w:val="en-GB"/>
        </w:rPr>
        <w:t xml:space="preserve">   </w:t>
      </w:r>
    </w:p>
    <w:p w14:paraId="17391C37" w14:textId="38A3B607" w:rsidR="000511F5" w:rsidRPr="000511F5" w:rsidRDefault="0088695F" w:rsidP="000511F5">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KATIYO J</w:t>
      </w:r>
      <w:r w:rsidRPr="00261C6C">
        <w:rPr>
          <w:rFonts w:ascii="Times New Roman" w:hAnsi="Times New Roman" w:cs="Times New Roman"/>
          <w:sz w:val="24"/>
          <w:szCs w:val="24"/>
          <w:lang w:val="en-GB"/>
        </w:rPr>
        <w:t xml:space="preserve">: </w:t>
      </w:r>
      <w:r w:rsidR="00FA1644">
        <w:rPr>
          <w:rFonts w:ascii="Times New Roman" w:hAnsi="Times New Roman" w:cs="Times New Roman"/>
          <w:sz w:val="24"/>
          <w:szCs w:val="24"/>
          <w:lang w:val="en-GB"/>
        </w:rPr>
        <w:t>……………………………………</w:t>
      </w:r>
      <w:r>
        <w:rPr>
          <w:rFonts w:ascii="Times New Roman" w:hAnsi="Times New Roman" w:cs="Times New Roman"/>
          <w:sz w:val="24"/>
          <w:szCs w:val="24"/>
          <w:lang w:val="en-GB"/>
        </w:rPr>
        <w:t>I agree</w:t>
      </w:r>
      <w:r w:rsidR="000511F5" w:rsidRPr="000511F5">
        <w:rPr>
          <w:rFonts w:ascii="Times New Roman" w:hAnsi="Times New Roman" w:cs="Times New Roman"/>
          <w:b/>
          <w:bCs/>
          <w:sz w:val="24"/>
          <w:szCs w:val="24"/>
          <w:lang w:val="en-GB"/>
        </w:rPr>
        <w:t xml:space="preserve">                               </w:t>
      </w:r>
    </w:p>
    <w:p w14:paraId="57422054" w14:textId="77777777" w:rsidR="000511F5" w:rsidRDefault="000511F5" w:rsidP="000511F5">
      <w:pPr>
        <w:spacing w:after="0" w:line="360" w:lineRule="auto"/>
        <w:jc w:val="both"/>
        <w:rPr>
          <w:rFonts w:ascii="Times New Roman" w:hAnsi="Times New Roman" w:cs="Times New Roman"/>
          <w:b/>
          <w:bCs/>
          <w:sz w:val="24"/>
          <w:szCs w:val="24"/>
          <w:lang w:val="en-GB"/>
        </w:rPr>
      </w:pPr>
    </w:p>
    <w:p w14:paraId="1EDF2856" w14:textId="6F7E7CC5" w:rsidR="000511F5" w:rsidRPr="000511F5" w:rsidRDefault="000511F5" w:rsidP="000511F5">
      <w:pPr>
        <w:spacing w:after="0" w:line="360" w:lineRule="auto"/>
        <w:jc w:val="both"/>
        <w:rPr>
          <w:rFonts w:ascii="Times New Roman" w:hAnsi="Times New Roman" w:cs="Times New Roman"/>
          <w:b/>
          <w:bCs/>
          <w:sz w:val="24"/>
          <w:szCs w:val="24"/>
          <w:lang w:val="en-GB"/>
        </w:rPr>
      </w:pPr>
      <w:r w:rsidRPr="000511F5">
        <w:rPr>
          <w:rFonts w:ascii="Times New Roman" w:hAnsi="Times New Roman" w:cs="Times New Roman"/>
          <w:b/>
          <w:bCs/>
          <w:sz w:val="24"/>
          <w:szCs w:val="24"/>
          <w:lang w:val="en-GB"/>
        </w:rPr>
        <w:t>MA</w:t>
      </w:r>
      <w:r w:rsidR="0088695F">
        <w:rPr>
          <w:rFonts w:ascii="Times New Roman" w:hAnsi="Times New Roman" w:cs="Times New Roman"/>
          <w:b/>
          <w:bCs/>
          <w:sz w:val="24"/>
          <w:szCs w:val="24"/>
          <w:lang w:val="en-GB"/>
        </w:rPr>
        <w:t>MBARA J</w:t>
      </w:r>
      <w:r w:rsidRPr="000511F5">
        <w:rPr>
          <w:rFonts w:ascii="Times New Roman" w:hAnsi="Times New Roman" w:cs="Times New Roman"/>
          <w:bCs/>
          <w:sz w:val="24"/>
          <w:szCs w:val="24"/>
          <w:lang w:val="en-GB"/>
        </w:rPr>
        <w:t>:</w:t>
      </w:r>
      <w:r w:rsidR="00FA1644">
        <w:rPr>
          <w:rFonts w:ascii="Times New Roman" w:hAnsi="Times New Roman" w:cs="Times New Roman"/>
          <w:bCs/>
          <w:sz w:val="24"/>
          <w:szCs w:val="24"/>
          <w:lang w:val="en-GB"/>
        </w:rPr>
        <w:t xml:space="preserve">………………………………   </w:t>
      </w:r>
      <w:r w:rsidRPr="000511F5">
        <w:rPr>
          <w:rFonts w:ascii="Times New Roman" w:hAnsi="Times New Roman" w:cs="Times New Roman"/>
          <w:b/>
          <w:bCs/>
          <w:sz w:val="24"/>
          <w:szCs w:val="24"/>
          <w:lang w:val="en-GB"/>
        </w:rPr>
        <w:t xml:space="preserve"> </w:t>
      </w:r>
      <w:r w:rsidRPr="000511F5">
        <w:rPr>
          <w:rFonts w:ascii="Times New Roman" w:hAnsi="Times New Roman" w:cs="Times New Roman"/>
          <w:bCs/>
          <w:sz w:val="24"/>
          <w:szCs w:val="24"/>
          <w:lang w:val="en-GB"/>
        </w:rPr>
        <w:t>I agree</w:t>
      </w:r>
      <w:r w:rsidRPr="000511F5">
        <w:rPr>
          <w:rFonts w:ascii="Times New Roman" w:hAnsi="Times New Roman" w:cs="Times New Roman"/>
          <w:b/>
          <w:bCs/>
          <w:sz w:val="24"/>
          <w:szCs w:val="24"/>
          <w:lang w:val="en-GB"/>
        </w:rPr>
        <w:t xml:space="preserve">      </w:t>
      </w:r>
    </w:p>
    <w:p w14:paraId="0C7C8306" w14:textId="77777777" w:rsidR="001E7486" w:rsidRDefault="000511F5" w:rsidP="000511F5">
      <w:pPr>
        <w:spacing w:after="0" w:line="360" w:lineRule="auto"/>
        <w:jc w:val="both"/>
        <w:rPr>
          <w:rFonts w:ascii="Times New Roman" w:hAnsi="Times New Roman" w:cs="Times New Roman"/>
          <w:b/>
          <w:bCs/>
          <w:sz w:val="24"/>
          <w:szCs w:val="24"/>
          <w:lang w:val="en-GB"/>
        </w:rPr>
      </w:pPr>
      <w:r w:rsidRPr="000511F5">
        <w:rPr>
          <w:rFonts w:ascii="Times New Roman" w:hAnsi="Times New Roman" w:cs="Times New Roman"/>
          <w:b/>
          <w:bCs/>
          <w:sz w:val="24"/>
          <w:szCs w:val="24"/>
          <w:lang w:val="en-GB"/>
        </w:rPr>
        <w:t xml:space="preserve">               </w:t>
      </w:r>
    </w:p>
    <w:p w14:paraId="6A6BF888" w14:textId="77777777" w:rsidR="001E7486" w:rsidRDefault="001E7486" w:rsidP="000511F5">
      <w:pPr>
        <w:spacing w:after="0" w:line="360" w:lineRule="auto"/>
        <w:jc w:val="both"/>
        <w:rPr>
          <w:rFonts w:ascii="Times New Roman" w:hAnsi="Times New Roman" w:cs="Times New Roman"/>
          <w:b/>
          <w:bCs/>
          <w:sz w:val="24"/>
          <w:szCs w:val="24"/>
          <w:lang w:val="en-GB"/>
        </w:rPr>
      </w:pPr>
    </w:p>
    <w:p w14:paraId="14F4F057" w14:textId="1FBB2AF7" w:rsidR="000511F5" w:rsidRPr="000511F5" w:rsidRDefault="000511F5" w:rsidP="000511F5">
      <w:pPr>
        <w:spacing w:after="0" w:line="360" w:lineRule="auto"/>
        <w:jc w:val="both"/>
        <w:rPr>
          <w:rFonts w:ascii="Times New Roman" w:hAnsi="Times New Roman" w:cs="Times New Roman"/>
          <w:b/>
          <w:bCs/>
          <w:sz w:val="24"/>
          <w:szCs w:val="24"/>
          <w:lang w:val="en-GB"/>
        </w:rPr>
      </w:pPr>
      <w:r w:rsidRPr="000511F5">
        <w:rPr>
          <w:rFonts w:ascii="Times New Roman" w:hAnsi="Times New Roman" w:cs="Times New Roman"/>
          <w:b/>
          <w:bCs/>
          <w:sz w:val="24"/>
          <w:szCs w:val="24"/>
          <w:lang w:val="en-GB"/>
        </w:rPr>
        <w:t xml:space="preserve">              </w:t>
      </w:r>
    </w:p>
    <w:p w14:paraId="13B4E657" w14:textId="17DF2748" w:rsidR="000511F5" w:rsidRPr="000511F5" w:rsidRDefault="0088695F" w:rsidP="00322EAA">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 xml:space="preserve">Chirorwe </w:t>
      </w:r>
      <w:r w:rsidR="000511F5" w:rsidRPr="000511F5">
        <w:rPr>
          <w:rFonts w:ascii="Times New Roman" w:hAnsi="Times New Roman" w:cs="Times New Roman"/>
          <w:i/>
          <w:sz w:val="24"/>
          <w:szCs w:val="24"/>
          <w:lang w:val="en-GB"/>
        </w:rPr>
        <w:t>&amp; Partners</w:t>
      </w:r>
      <w:r w:rsidR="000511F5" w:rsidRPr="000511F5">
        <w:rPr>
          <w:rFonts w:ascii="Times New Roman" w:hAnsi="Times New Roman" w:cs="Times New Roman"/>
          <w:sz w:val="24"/>
          <w:szCs w:val="24"/>
          <w:lang w:val="en-GB"/>
        </w:rPr>
        <w:t>, appellant’s legal practitioners</w:t>
      </w:r>
    </w:p>
    <w:p w14:paraId="1DF55BF1" w14:textId="2683168B" w:rsidR="000511F5" w:rsidRPr="000511F5" w:rsidRDefault="0088695F" w:rsidP="00322EAA">
      <w:pPr>
        <w:spacing w:after="0" w:line="240" w:lineRule="auto"/>
        <w:jc w:val="both"/>
        <w:rPr>
          <w:rFonts w:ascii="Times New Roman" w:hAnsi="Times New Roman" w:cs="Times New Roman"/>
          <w:sz w:val="24"/>
          <w:szCs w:val="24"/>
          <w:lang w:val="en-GB"/>
        </w:rPr>
      </w:pPr>
      <w:r>
        <w:rPr>
          <w:rFonts w:ascii="Times New Roman" w:hAnsi="Times New Roman" w:cs="Times New Roman"/>
          <w:i/>
          <w:sz w:val="24"/>
          <w:szCs w:val="24"/>
          <w:lang w:val="en-GB"/>
        </w:rPr>
        <w:t>Gambe Law Group</w:t>
      </w:r>
      <w:r w:rsidR="000511F5" w:rsidRPr="000511F5">
        <w:rPr>
          <w:rFonts w:ascii="Times New Roman" w:hAnsi="Times New Roman" w:cs="Times New Roman"/>
          <w:sz w:val="24"/>
          <w:szCs w:val="24"/>
          <w:lang w:val="en-GB"/>
        </w:rPr>
        <w:t>, respondent’s legal practitioners</w:t>
      </w:r>
    </w:p>
    <w:p w14:paraId="1A089B3B" w14:textId="77777777" w:rsidR="000511F5" w:rsidRPr="000511F5" w:rsidRDefault="000511F5" w:rsidP="00322EAA">
      <w:pPr>
        <w:spacing w:after="0" w:line="240" w:lineRule="auto"/>
        <w:jc w:val="both"/>
        <w:rPr>
          <w:rFonts w:ascii="Times New Roman" w:hAnsi="Times New Roman" w:cs="Times New Roman"/>
          <w:sz w:val="24"/>
          <w:szCs w:val="24"/>
        </w:rPr>
      </w:pPr>
    </w:p>
    <w:sectPr w:rsidR="000511F5" w:rsidRPr="000511F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8D7E4" w14:textId="77777777" w:rsidR="005C7AF3" w:rsidRDefault="005C7AF3" w:rsidP="000511F5">
      <w:pPr>
        <w:spacing w:after="0" w:line="240" w:lineRule="auto"/>
      </w:pPr>
      <w:r>
        <w:separator/>
      </w:r>
    </w:p>
  </w:endnote>
  <w:endnote w:type="continuationSeparator" w:id="0">
    <w:p w14:paraId="48C2D3E3" w14:textId="77777777" w:rsidR="005C7AF3" w:rsidRDefault="005C7AF3" w:rsidP="0005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CE7AE" w14:textId="77777777" w:rsidR="00663066" w:rsidRDefault="00663066">
    <w:pPr>
      <w:pStyle w:val="Footer"/>
      <w:jc w:val="center"/>
    </w:pPr>
  </w:p>
  <w:p w14:paraId="11A0C41F" w14:textId="77777777" w:rsidR="00663066" w:rsidRDefault="006630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110E3" w14:textId="77777777" w:rsidR="005C7AF3" w:rsidRDefault="005C7AF3" w:rsidP="000511F5">
      <w:pPr>
        <w:spacing w:after="0" w:line="240" w:lineRule="auto"/>
      </w:pPr>
      <w:r>
        <w:separator/>
      </w:r>
    </w:p>
  </w:footnote>
  <w:footnote w:type="continuationSeparator" w:id="0">
    <w:p w14:paraId="2676A9B7" w14:textId="77777777" w:rsidR="005C7AF3" w:rsidRDefault="005C7AF3" w:rsidP="00051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575837"/>
      <w:docPartObj>
        <w:docPartGallery w:val="Page Numbers (Top of Page)"/>
        <w:docPartUnique/>
      </w:docPartObj>
    </w:sdtPr>
    <w:sdtEndPr>
      <w:rPr>
        <w:noProof/>
      </w:rPr>
    </w:sdtEndPr>
    <w:sdtContent>
      <w:p w14:paraId="4CDD54C0" w14:textId="1121212B" w:rsidR="00805E17" w:rsidRDefault="00663066">
        <w:pPr>
          <w:pStyle w:val="Header"/>
          <w:jc w:val="right"/>
          <w:rPr>
            <w:noProof/>
          </w:rPr>
        </w:pPr>
        <w:r>
          <w:fldChar w:fldCharType="begin"/>
        </w:r>
        <w:r>
          <w:instrText xml:space="preserve"> PAGE   \* MERGEFORMAT </w:instrText>
        </w:r>
        <w:r>
          <w:fldChar w:fldCharType="separate"/>
        </w:r>
        <w:r w:rsidR="00445168">
          <w:rPr>
            <w:noProof/>
          </w:rPr>
          <w:t>1</w:t>
        </w:r>
        <w:r>
          <w:rPr>
            <w:noProof/>
          </w:rPr>
          <w:fldChar w:fldCharType="end"/>
        </w:r>
      </w:p>
      <w:p w14:paraId="7148CD51" w14:textId="6DD5D88D" w:rsidR="00663066" w:rsidRDefault="00805E17" w:rsidP="00805E17">
        <w:pPr>
          <w:pStyle w:val="Header"/>
        </w:pPr>
        <w:r>
          <w:rPr>
            <w:noProof/>
          </w:rPr>
          <w:tab/>
        </w:r>
        <w:r>
          <w:rPr>
            <w:noProof/>
          </w:rPr>
          <w:tab/>
          <w:t>HH 432-24</w:t>
        </w:r>
      </w:p>
    </w:sdtContent>
  </w:sdt>
  <w:p w14:paraId="319A7D1A" w14:textId="54746EEA" w:rsidR="00663066" w:rsidRDefault="00265396">
    <w:pPr>
      <w:pStyle w:val="Header"/>
    </w:pPr>
    <w:r>
      <w:tab/>
    </w:r>
    <w:r>
      <w:tab/>
      <w:t xml:space="preserve">HCH I666/24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0D39"/>
    <w:multiLevelType w:val="hybridMultilevel"/>
    <w:tmpl w:val="029EDA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C858E2"/>
    <w:multiLevelType w:val="hybridMultilevel"/>
    <w:tmpl w:val="2B8AD50E"/>
    <w:lvl w:ilvl="0" w:tplc="CEDEC66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74816F8"/>
    <w:multiLevelType w:val="hybridMultilevel"/>
    <w:tmpl w:val="E5FE0176"/>
    <w:lvl w:ilvl="0" w:tplc="6096B3A8">
      <w:start w:val="1"/>
      <w:numFmt w:val="decimal"/>
      <w:lvlText w:val="%1."/>
      <w:lvlJc w:val="left"/>
      <w:pPr>
        <w:ind w:left="1800" w:hanging="1080"/>
      </w:pPr>
      <w:rPr>
        <w:rFonts w:ascii="Times New Roman" w:eastAsia="Calibri" w:hAnsi="Times New Roman" w:cs="Times New Roman"/>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BA74551"/>
    <w:multiLevelType w:val="multilevel"/>
    <w:tmpl w:val="9F1A220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EA27E9"/>
    <w:multiLevelType w:val="hybridMultilevel"/>
    <w:tmpl w:val="B62E79CE"/>
    <w:lvl w:ilvl="0" w:tplc="4FD4C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586FCC"/>
    <w:multiLevelType w:val="hybridMultilevel"/>
    <w:tmpl w:val="605AF776"/>
    <w:lvl w:ilvl="0" w:tplc="0E2874C6">
      <w:start w:val="1"/>
      <w:numFmt w:val="lowerRoman"/>
      <w:lvlText w:val="(%1)"/>
      <w:lvlJc w:val="left"/>
      <w:pPr>
        <w:ind w:left="2520" w:hanging="72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6" w15:restartNumberingAfterBreak="0">
    <w:nsid w:val="19A80803"/>
    <w:multiLevelType w:val="hybridMultilevel"/>
    <w:tmpl w:val="0CCA142C"/>
    <w:lvl w:ilvl="0" w:tplc="E862B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A60B51"/>
    <w:multiLevelType w:val="hybridMultilevel"/>
    <w:tmpl w:val="F162CD16"/>
    <w:lvl w:ilvl="0" w:tplc="809AF5C4">
      <w:start w:val="1"/>
      <w:numFmt w:val="lowerLetter"/>
      <w:lvlText w:val="(%1)"/>
      <w:lvlJc w:val="left"/>
      <w:pPr>
        <w:ind w:left="2160" w:hanging="720"/>
      </w:pPr>
      <w:rPr>
        <w:rFonts w:hint="default"/>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0A729C"/>
    <w:multiLevelType w:val="hybridMultilevel"/>
    <w:tmpl w:val="4F1659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6D77CB"/>
    <w:multiLevelType w:val="hybridMultilevel"/>
    <w:tmpl w:val="029EDA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1148FE"/>
    <w:multiLevelType w:val="hybridMultilevel"/>
    <w:tmpl w:val="DF5C6C66"/>
    <w:lvl w:ilvl="0" w:tplc="11983C9E">
      <w:start w:val="1"/>
      <w:numFmt w:val="lowerRoman"/>
      <w:lvlText w:val="(%1)"/>
      <w:lvlJc w:val="left"/>
      <w:pPr>
        <w:ind w:left="1800" w:hanging="108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0C35491"/>
    <w:multiLevelType w:val="hybridMultilevel"/>
    <w:tmpl w:val="263E88A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6447EFB"/>
    <w:multiLevelType w:val="hybridMultilevel"/>
    <w:tmpl w:val="AEDA5700"/>
    <w:lvl w:ilvl="0" w:tplc="F640A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CF7843"/>
    <w:multiLevelType w:val="hybridMultilevel"/>
    <w:tmpl w:val="6088DD24"/>
    <w:lvl w:ilvl="0" w:tplc="3690A4C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6020A"/>
    <w:multiLevelType w:val="hybridMultilevel"/>
    <w:tmpl w:val="D0C827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A66B6"/>
    <w:multiLevelType w:val="hybridMultilevel"/>
    <w:tmpl w:val="05CE1578"/>
    <w:lvl w:ilvl="0" w:tplc="FAE26CB4">
      <w:start w:val="1"/>
      <w:numFmt w:val="lowerLetter"/>
      <w:lvlText w:val="(%1)"/>
      <w:lvlJc w:val="left"/>
      <w:pPr>
        <w:ind w:left="1800" w:hanging="108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471704E9"/>
    <w:multiLevelType w:val="hybridMultilevel"/>
    <w:tmpl w:val="337CABE2"/>
    <w:lvl w:ilvl="0" w:tplc="23A6E07A">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7" w15:restartNumberingAfterBreak="0">
    <w:nsid w:val="50A45E3F"/>
    <w:multiLevelType w:val="hybridMultilevel"/>
    <w:tmpl w:val="92706436"/>
    <w:lvl w:ilvl="0" w:tplc="5930EE4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2280C77"/>
    <w:multiLevelType w:val="hybridMultilevel"/>
    <w:tmpl w:val="888E54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548B2BC5"/>
    <w:multiLevelType w:val="hybridMultilevel"/>
    <w:tmpl w:val="61763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BF12AB"/>
    <w:multiLevelType w:val="hybridMultilevel"/>
    <w:tmpl w:val="AB14B458"/>
    <w:lvl w:ilvl="0" w:tplc="49349CA4">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94F7A73"/>
    <w:multiLevelType w:val="hybridMultilevel"/>
    <w:tmpl w:val="BEDC7CC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5A4C507E"/>
    <w:multiLevelType w:val="hybridMultilevel"/>
    <w:tmpl w:val="F8FCA0FE"/>
    <w:lvl w:ilvl="0" w:tplc="24E0258C">
      <w:start w:val="1"/>
      <w:numFmt w:val="lowerLetter"/>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23" w15:restartNumberingAfterBreak="0">
    <w:nsid w:val="5EED74AB"/>
    <w:multiLevelType w:val="multilevel"/>
    <w:tmpl w:val="72D002B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45A2417"/>
    <w:multiLevelType w:val="multilevel"/>
    <w:tmpl w:val="A0DCA3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EB10D8"/>
    <w:multiLevelType w:val="multilevel"/>
    <w:tmpl w:val="A444536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E2C5A62"/>
    <w:multiLevelType w:val="hybridMultilevel"/>
    <w:tmpl w:val="BA8E534C"/>
    <w:lvl w:ilvl="0" w:tplc="D16234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E3D5936"/>
    <w:multiLevelType w:val="hybridMultilevel"/>
    <w:tmpl w:val="CCBCC8F2"/>
    <w:lvl w:ilvl="0" w:tplc="1EF275C0">
      <w:start w:val="1"/>
      <w:numFmt w:val="decimal"/>
      <w:lvlText w:val="(%1)"/>
      <w:lvlJc w:val="left"/>
      <w:pPr>
        <w:ind w:left="1815" w:hanging="915"/>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6EC843AF"/>
    <w:multiLevelType w:val="hybridMultilevel"/>
    <w:tmpl w:val="4BD6D46C"/>
    <w:lvl w:ilvl="0" w:tplc="BAD4FF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0A289C"/>
    <w:multiLevelType w:val="hybridMultilevel"/>
    <w:tmpl w:val="81F4F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781F38"/>
    <w:multiLevelType w:val="hybridMultilevel"/>
    <w:tmpl w:val="4F607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20"/>
  </w:num>
  <w:num w:numId="4">
    <w:abstractNumId w:val="29"/>
  </w:num>
  <w:num w:numId="5">
    <w:abstractNumId w:val="23"/>
  </w:num>
  <w:num w:numId="6">
    <w:abstractNumId w:val="30"/>
  </w:num>
  <w:num w:numId="7">
    <w:abstractNumId w:val="4"/>
  </w:num>
  <w:num w:numId="8">
    <w:abstractNumId w:val="14"/>
  </w:num>
  <w:num w:numId="9">
    <w:abstractNumId w:val="6"/>
  </w:num>
  <w:num w:numId="10">
    <w:abstractNumId w:val="19"/>
  </w:num>
  <w:num w:numId="11">
    <w:abstractNumId w:val="26"/>
  </w:num>
  <w:num w:numId="12">
    <w:abstractNumId w:val="21"/>
  </w:num>
  <w:num w:numId="13">
    <w:abstractNumId w:val="8"/>
  </w:num>
  <w:num w:numId="14">
    <w:abstractNumId w:val="11"/>
  </w:num>
  <w:num w:numId="15">
    <w:abstractNumId w:val="13"/>
  </w:num>
  <w:num w:numId="16">
    <w:abstractNumId w:val="0"/>
  </w:num>
  <w:num w:numId="17">
    <w:abstractNumId w:val="9"/>
  </w:num>
  <w:num w:numId="18">
    <w:abstractNumId w:val="2"/>
  </w:num>
  <w:num w:numId="19">
    <w:abstractNumId w:val="15"/>
  </w:num>
  <w:num w:numId="20">
    <w:abstractNumId w:val="27"/>
  </w:num>
  <w:num w:numId="21">
    <w:abstractNumId w:val="28"/>
  </w:num>
  <w:num w:numId="22">
    <w:abstractNumId w:val="7"/>
  </w:num>
  <w:num w:numId="23">
    <w:abstractNumId w:val="10"/>
  </w:num>
  <w:num w:numId="24">
    <w:abstractNumId w:val="16"/>
  </w:num>
  <w:num w:numId="25">
    <w:abstractNumId w:val="1"/>
  </w:num>
  <w:num w:numId="26">
    <w:abstractNumId w:val="5"/>
  </w:num>
  <w:num w:numId="27">
    <w:abstractNumId w:val="24"/>
  </w:num>
  <w:num w:numId="28">
    <w:abstractNumId w:val="22"/>
  </w:num>
  <w:num w:numId="29">
    <w:abstractNumId w:val="17"/>
  </w:num>
  <w:num w:numId="30">
    <w:abstractNumId w:val="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F5"/>
    <w:rsid w:val="000058EB"/>
    <w:rsid w:val="00020CD6"/>
    <w:rsid w:val="000277D4"/>
    <w:rsid w:val="00031FB5"/>
    <w:rsid w:val="000439B7"/>
    <w:rsid w:val="000511F5"/>
    <w:rsid w:val="00084C1E"/>
    <w:rsid w:val="000A6317"/>
    <w:rsid w:val="000B4EE0"/>
    <w:rsid w:val="000D2C21"/>
    <w:rsid w:val="000F0BC2"/>
    <w:rsid w:val="001015A1"/>
    <w:rsid w:val="00127F66"/>
    <w:rsid w:val="00164066"/>
    <w:rsid w:val="00186DB9"/>
    <w:rsid w:val="001D7282"/>
    <w:rsid w:val="001E7486"/>
    <w:rsid w:val="002413A4"/>
    <w:rsid w:val="00250D1F"/>
    <w:rsid w:val="00252B85"/>
    <w:rsid w:val="00261C6C"/>
    <w:rsid w:val="00265396"/>
    <w:rsid w:val="002935A6"/>
    <w:rsid w:val="00295F1F"/>
    <w:rsid w:val="00322EAA"/>
    <w:rsid w:val="0033565C"/>
    <w:rsid w:val="003358A0"/>
    <w:rsid w:val="00382ACD"/>
    <w:rsid w:val="003E2D0C"/>
    <w:rsid w:val="00431351"/>
    <w:rsid w:val="00445168"/>
    <w:rsid w:val="00456263"/>
    <w:rsid w:val="004733F3"/>
    <w:rsid w:val="0048108F"/>
    <w:rsid w:val="0049389F"/>
    <w:rsid w:val="004B7DDD"/>
    <w:rsid w:val="004C0D3C"/>
    <w:rsid w:val="004D3DD8"/>
    <w:rsid w:val="004E3615"/>
    <w:rsid w:val="004F55CA"/>
    <w:rsid w:val="00544310"/>
    <w:rsid w:val="00545870"/>
    <w:rsid w:val="0057520B"/>
    <w:rsid w:val="00587722"/>
    <w:rsid w:val="005A4C97"/>
    <w:rsid w:val="005B283C"/>
    <w:rsid w:val="005C7AF3"/>
    <w:rsid w:val="005E1C41"/>
    <w:rsid w:val="00645E93"/>
    <w:rsid w:val="00663066"/>
    <w:rsid w:val="00690E4F"/>
    <w:rsid w:val="006E39FF"/>
    <w:rsid w:val="006E5F20"/>
    <w:rsid w:val="00762A1A"/>
    <w:rsid w:val="007703B2"/>
    <w:rsid w:val="0078308C"/>
    <w:rsid w:val="00783FEF"/>
    <w:rsid w:val="007F522A"/>
    <w:rsid w:val="0080244D"/>
    <w:rsid w:val="00805E17"/>
    <w:rsid w:val="0088695F"/>
    <w:rsid w:val="008B663F"/>
    <w:rsid w:val="009004C8"/>
    <w:rsid w:val="00900EAF"/>
    <w:rsid w:val="00921547"/>
    <w:rsid w:val="00946B38"/>
    <w:rsid w:val="00960342"/>
    <w:rsid w:val="009643EF"/>
    <w:rsid w:val="00972456"/>
    <w:rsid w:val="009A30E8"/>
    <w:rsid w:val="009A73F1"/>
    <w:rsid w:val="009C4AB3"/>
    <w:rsid w:val="00A2291E"/>
    <w:rsid w:val="00B6002D"/>
    <w:rsid w:val="00B71135"/>
    <w:rsid w:val="00B81D05"/>
    <w:rsid w:val="00C06318"/>
    <w:rsid w:val="00C46614"/>
    <w:rsid w:val="00C75753"/>
    <w:rsid w:val="00CA7938"/>
    <w:rsid w:val="00CD3E8C"/>
    <w:rsid w:val="00CE5A1F"/>
    <w:rsid w:val="00D16F08"/>
    <w:rsid w:val="00D57F96"/>
    <w:rsid w:val="00D82666"/>
    <w:rsid w:val="00D95542"/>
    <w:rsid w:val="00E60894"/>
    <w:rsid w:val="00E738B5"/>
    <w:rsid w:val="00E97CB3"/>
    <w:rsid w:val="00EC1EA4"/>
    <w:rsid w:val="00EF6478"/>
    <w:rsid w:val="00F21F64"/>
    <w:rsid w:val="00F26D93"/>
    <w:rsid w:val="00F3622D"/>
    <w:rsid w:val="00FA1644"/>
    <w:rsid w:val="00FC539E"/>
    <w:rsid w:val="00FD3983"/>
    <w:rsid w:val="00FD76BE"/>
    <w:rsid w:val="00FF52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79DD9"/>
  <w15:chartTrackingRefBased/>
  <w15:docId w15:val="{6500C79F-5AE3-4E05-8BEA-2B20D0C2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1F5"/>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0511F5"/>
    <w:rPr>
      <w:rFonts w:ascii="Calibri" w:eastAsia="Calibri" w:hAnsi="Calibri" w:cs="Times New Roman"/>
      <w:lang w:val="en-US"/>
    </w:rPr>
  </w:style>
  <w:style w:type="paragraph" w:styleId="Footer">
    <w:name w:val="footer"/>
    <w:basedOn w:val="Normal"/>
    <w:link w:val="FooterChar"/>
    <w:uiPriority w:val="99"/>
    <w:unhideWhenUsed/>
    <w:rsid w:val="000511F5"/>
    <w:pPr>
      <w:tabs>
        <w:tab w:val="center" w:pos="4680"/>
        <w:tab w:val="right" w:pos="9360"/>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rsid w:val="000511F5"/>
    <w:rPr>
      <w:rFonts w:ascii="Calibri" w:eastAsia="Calibri" w:hAnsi="Calibri" w:cs="Times New Roman"/>
      <w:lang w:val="en-US"/>
    </w:rPr>
  </w:style>
  <w:style w:type="paragraph" w:styleId="BalloonText">
    <w:name w:val="Balloon Text"/>
    <w:basedOn w:val="Normal"/>
    <w:link w:val="BalloonTextChar"/>
    <w:uiPriority w:val="99"/>
    <w:semiHidden/>
    <w:unhideWhenUsed/>
    <w:rsid w:val="000511F5"/>
    <w:pPr>
      <w:spacing w:after="0" w:line="240" w:lineRule="auto"/>
    </w:pPr>
    <w:rPr>
      <w:rFonts w:ascii="Segoe UI" w:eastAsia="Calibr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0511F5"/>
    <w:rPr>
      <w:rFonts w:ascii="Segoe UI" w:eastAsia="Calibri" w:hAnsi="Segoe UI" w:cs="Times New Roman"/>
      <w:sz w:val="18"/>
      <w:szCs w:val="18"/>
      <w:lang w:val="x-none" w:eastAsia="x-none"/>
    </w:rPr>
  </w:style>
  <w:style w:type="paragraph" w:styleId="FootnoteText">
    <w:name w:val="footnote text"/>
    <w:basedOn w:val="Normal"/>
    <w:link w:val="FootnoteTextChar"/>
    <w:uiPriority w:val="99"/>
    <w:semiHidden/>
    <w:unhideWhenUsed/>
    <w:rsid w:val="000511F5"/>
    <w:pPr>
      <w:spacing w:after="0" w:line="240" w:lineRule="auto"/>
    </w:pPr>
    <w:rPr>
      <w:rFonts w:ascii="Calibri" w:eastAsia="Calibri" w:hAnsi="Calibri" w:cs="Times New Roman"/>
      <w:sz w:val="20"/>
      <w:szCs w:val="20"/>
      <w:lang w:eastAsia="x-none"/>
    </w:rPr>
  </w:style>
  <w:style w:type="character" w:customStyle="1" w:styleId="FootnoteTextChar">
    <w:name w:val="Footnote Text Char"/>
    <w:basedOn w:val="DefaultParagraphFont"/>
    <w:link w:val="FootnoteText"/>
    <w:uiPriority w:val="99"/>
    <w:semiHidden/>
    <w:rsid w:val="000511F5"/>
    <w:rPr>
      <w:rFonts w:ascii="Calibri" w:eastAsia="Calibri" w:hAnsi="Calibri" w:cs="Times New Roman"/>
      <w:sz w:val="20"/>
      <w:szCs w:val="20"/>
      <w:lang w:eastAsia="x-none"/>
    </w:rPr>
  </w:style>
  <w:style w:type="character" w:styleId="FootnoteReference">
    <w:name w:val="footnote reference"/>
    <w:uiPriority w:val="99"/>
    <w:semiHidden/>
    <w:unhideWhenUsed/>
    <w:rsid w:val="000511F5"/>
    <w:rPr>
      <w:vertAlign w:val="superscript"/>
    </w:rPr>
  </w:style>
  <w:style w:type="character" w:styleId="Hyperlink">
    <w:name w:val="Hyperlink"/>
    <w:uiPriority w:val="99"/>
    <w:unhideWhenUsed/>
    <w:rsid w:val="000511F5"/>
    <w:rPr>
      <w:color w:val="0563C1"/>
      <w:u w:val="single"/>
    </w:rPr>
  </w:style>
  <w:style w:type="character" w:styleId="CommentReference">
    <w:name w:val="annotation reference"/>
    <w:uiPriority w:val="99"/>
    <w:semiHidden/>
    <w:unhideWhenUsed/>
    <w:rsid w:val="000511F5"/>
    <w:rPr>
      <w:sz w:val="16"/>
      <w:szCs w:val="16"/>
    </w:rPr>
  </w:style>
  <w:style w:type="paragraph" w:styleId="CommentText">
    <w:name w:val="annotation text"/>
    <w:basedOn w:val="Normal"/>
    <w:link w:val="CommentTextChar"/>
    <w:uiPriority w:val="99"/>
    <w:semiHidden/>
    <w:unhideWhenUsed/>
    <w:rsid w:val="000511F5"/>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511F5"/>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511F5"/>
    <w:rPr>
      <w:b/>
      <w:bCs/>
    </w:rPr>
  </w:style>
  <w:style w:type="character" w:customStyle="1" w:styleId="CommentSubjectChar">
    <w:name w:val="Comment Subject Char"/>
    <w:basedOn w:val="CommentTextChar"/>
    <w:link w:val="CommentSubject"/>
    <w:uiPriority w:val="99"/>
    <w:semiHidden/>
    <w:rsid w:val="000511F5"/>
    <w:rPr>
      <w:rFonts w:ascii="Calibri" w:eastAsia="Calibri" w:hAnsi="Calibri" w:cs="Times New Roman"/>
      <w:b/>
      <w:bCs/>
      <w:sz w:val="20"/>
      <w:szCs w:val="20"/>
      <w:lang w:val="en-US"/>
    </w:rPr>
  </w:style>
  <w:style w:type="paragraph" w:styleId="Revision">
    <w:name w:val="Revision"/>
    <w:hidden/>
    <w:uiPriority w:val="99"/>
    <w:semiHidden/>
    <w:rsid w:val="000511F5"/>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0511F5"/>
    <w:pPr>
      <w:ind w:left="720"/>
      <w:contextualSpacing/>
    </w:pPr>
    <w:rPr>
      <w:rFonts w:ascii="Calibri" w:eastAsia="Calibri" w:hAnsi="Calibri" w:cs="Times New Roman"/>
      <w:lang w:val="en-US"/>
    </w:rPr>
  </w:style>
  <w:style w:type="paragraph" w:customStyle="1" w:styleId="Default">
    <w:name w:val="Default"/>
    <w:rsid w:val="000511F5"/>
    <w:pPr>
      <w:autoSpaceDE w:val="0"/>
      <w:autoSpaceDN w:val="0"/>
      <w:adjustRightInd w:val="0"/>
      <w:spacing w:after="0" w:line="240" w:lineRule="auto"/>
    </w:pPr>
    <w:rPr>
      <w:rFonts w:ascii="Arial" w:eastAsia="Calibri" w:hAnsi="Arial" w:cs="Arial"/>
      <w:color w:val="000000"/>
      <w:sz w:val="24"/>
      <w:szCs w:val="24"/>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387466">
      <w:bodyDiv w:val="1"/>
      <w:marLeft w:val="0"/>
      <w:marRight w:val="0"/>
      <w:marTop w:val="0"/>
      <w:marBottom w:val="0"/>
      <w:divBdr>
        <w:top w:val="none" w:sz="0" w:space="0" w:color="auto"/>
        <w:left w:val="none" w:sz="0" w:space="0" w:color="auto"/>
        <w:bottom w:val="none" w:sz="0" w:space="0" w:color="auto"/>
        <w:right w:val="none" w:sz="0" w:space="0" w:color="auto"/>
      </w:divBdr>
    </w:div>
    <w:div w:id="672606130">
      <w:bodyDiv w:val="1"/>
      <w:marLeft w:val="0"/>
      <w:marRight w:val="0"/>
      <w:marTop w:val="0"/>
      <w:marBottom w:val="0"/>
      <w:divBdr>
        <w:top w:val="none" w:sz="0" w:space="0" w:color="auto"/>
        <w:left w:val="none" w:sz="0" w:space="0" w:color="auto"/>
        <w:bottom w:val="none" w:sz="0" w:space="0" w:color="auto"/>
        <w:right w:val="none" w:sz="0" w:space="0" w:color="auto"/>
      </w:divBdr>
    </w:div>
    <w:div w:id="146323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97615-7EC6-49F9-8587-BA95F319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3774</Words>
  <Characters>21515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Regis Dembure</dc:creator>
  <cp:keywords/>
  <dc:description/>
  <cp:lastModifiedBy>JSC</cp:lastModifiedBy>
  <cp:revision>2</cp:revision>
  <dcterms:created xsi:type="dcterms:W3CDTF">2024-10-04T09:38:00Z</dcterms:created>
  <dcterms:modified xsi:type="dcterms:W3CDTF">2024-10-04T09:38:00Z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1121e1b6-5266-4c49-81ab-15d80fee80c6</vt:lpwstr>
  </property>
</Properties>
</file>