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199" w:rsidRPr="003B5F7B" w:rsidRDefault="003B5F7B" w:rsidP="003B5F7B">
      <w:pPr>
        <w:spacing w:line="480" w:lineRule="auto"/>
        <w:ind w:left="0"/>
        <w:rPr>
          <w:rFonts w:ascii="Times New Roman" w:hAnsi="Times New Roman" w:cs="Times New Roman"/>
          <w:sz w:val="24"/>
          <w:szCs w:val="24"/>
          <w:lang w:val="en-US"/>
        </w:rPr>
      </w:pPr>
      <w:bookmarkStart w:id="0" w:name="_GoBack"/>
      <w:bookmarkEnd w:id="0"/>
      <w:r w:rsidRPr="003B5F7B">
        <w:rPr>
          <w:rFonts w:ascii="Times New Roman" w:hAnsi="Times New Roman" w:cs="Times New Roman"/>
          <w:b/>
          <w:sz w:val="24"/>
          <w:szCs w:val="24"/>
          <w:u w:val="single"/>
          <w:lang w:val="en-US"/>
        </w:rPr>
        <w:t>REPORTABLE</w:t>
      </w:r>
      <w:r w:rsidRPr="003B5F7B">
        <w:rPr>
          <w:rFonts w:ascii="Times New Roman" w:hAnsi="Times New Roman" w:cs="Times New Roman"/>
          <w:sz w:val="24"/>
          <w:szCs w:val="24"/>
          <w:lang w:val="en-US"/>
        </w:rPr>
        <w:tab/>
      </w:r>
      <w:r w:rsidRPr="003B5F7B">
        <w:rPr>
          <w:rFonts w:ascii="Times New Roman" w:hAnsi="Times New Roman" w:cs="Times New Roman"/>
          <w:b/>
          <w:sz w:val="24"/>
          <w:szCs w:val="24"/>
          <w:lang w:val="en-US"/>
        </w:rPr>
        <w:t>(</w:t>
      </w:r>
      <w:r w:rsidR="00657EB0">
        <w:rPr>
          <w:rFonts w:ascii="Times New Roman" w:hAnsi="Times New Roman" w:cs="Times New Roman"/>
          <w:b/>
          <w:sz w:val="24"/>
          <w:szCs w:val="24"/>
          <w:lang w:val="en-US"/>
        </w:rPr>
        <w:t>27</w:t>
      </w:r>
      <w:r w:rsidRPr="003B5F7B">
        <w:rPr>
          <w:rFonts w:ascii="Times New Roman" w:hAnsi="Times New Roman" w:cs="Times New Roman"/>
          <w:b/>
          <w:sz w:val="24"/>
          <w:szCs w:val="24"/>
          <w:lang w:val="en-US"/>
        </w:rPr>
        <w:t>)</w:t>
      </w:r>
    </w:p>
    <w:p w:rsidR="003B5F7B" w:rsidRDefault="003B5F7B" w:rsidP="003B5F7B">
      <w:pPr>
        <w:ind w:left="0"/>
        <w:rPr>
          <w:rFonts w:ascii="Times New Roman" w:hAnsi="Times New Roman" w:cs="Times New Roman"/>
          <w:sz w:val="24"/>
          <w:szCs w:val="24"/>
          <w:lang w:val="en-US"/>
        </w:rPr>
      </w:pPr>
    </w:p>
    <w:p w:rsidR="009A1BE0" w:rsidRDefault="00863F1D" w:rsidP="00863F1D">
      <w:pPr>
        <w:pStyle w:val="ListParagraph"/>
        <w:numPr>
          <w:ilvl w:val="0"/>
          <w:numId w:val="22"/>
        </w:num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Pr="00863F1D">
        <w:rPr>
          <w:rFonts w:ascii="Times New Roman" w:hAnsi="Times New Roman" w:cs="Times New Roman"/>
          <w:b/>
          <w:sz w:val="24"/>
          <w:szCs w:val="24"/>
          <w:lang w:val="en-US"/>
        </w:rPr>
        <w:t xml:space="preserve">EMILY     </w:t>
      </w:r>
      <w:r w:rsidR="007D3199" w:rsidRPr="00863F1D">
        <w:rPr>
          <w:rFonts w:ascii="Times New Roman" w:hAnsi="Times New Roman" w:cs="Times New Roman"/>
          <w:b/>
          <w:sz w:val="24"/>
          <w:szCs w:val="24"/>
          <w:lang w:val="en-US"/>
        </w:rPr>
        <w:t>MOTSI</w:t>
      </w:r>
      <w:r>
        <w:rPr>
          <w:rFonts w:ascii="Times New Roman" w:hAnsi="Times New Roman" w:cs="Times New Roman"/>
          <w:b/>
          <w:sz w:val="24"/>
          <w:szCs w:val="24"/>
          <w:lang w:val="en-US"/>
        </w:rPr>
        <w:t xml:space="preserve">     (2)     </w:t>
      </w:r>
      <w:r w:rsidR="009A1BE0" w:rsidRPr="00863F1D">
        <w:rPr>
          <w:rFonts w:ascii="Times New Roman" w:hAnsi="Times New Roman" w:cs="Times New Roman"/>
          <w:b/>
          <w:sz w:val="24"/>
          <w:szCs w:val="24"/>
          <w:lang w:val="en-US"/>
        </w:rPr>
        <w:t xml:space="preserve">MERVIS </w:t>
      </w:r>
      <w:r>
        <w:rPr>
          <w:rFonts w:ascii="Times New Roman" w:hAnsi="Times New Roman" w:cs="Times New Roman"/>
          <w:b/>
          <w:sz w:val="24"/>
          <w:szCs w:val="24"/>
          <w:lang w:val="en-US"/>
        </w:rPr>
        <w:t xml:space="preserve">    </w:t>
      </w:r>
      <w:r w:rsidR="009A1BE0" w:rsidRPr="00863F1D">
        <w:rPr>
          <w:rFonts w:ascii="Times New Roman" w:hAnsi="Times New Roman" w:cs="Times New Roman"/>
          <w:b/>
          <w:sz w:val="24"/>
          <w:szCs w:val="24"/>
          <w:lang w:val="en-US"/>
        </w:rPr>
        <w:t>CHIKOWORE</w:t>
      </w:r>
    </w:p>
    <w:p w:rsidR="00863F1D" w:rsidRPr="00863F1D" w:rsidRDefault="00863F1D" w:rsidP="00863F1D">
      <w:pPr>
        <w:pStyle w:val="ListParagraph"/>
        <w:jc w:val="center"/>
        <w:rPr>
          <w:rFonts w:ascii="Times New Roman" w:hAnsi="Times New Roman" w:cs="Times New Roman"/>
          <w:b/>
          <w:sz w:val="24"/>
          <w:szCs w:val="24"/>
          <w:lang w:val="en-US"/>
        </w:rPr>
      </w:pPr>
      <w:r>
        <w:rPr>
          <w:rFonts w:ascii="Times New Roman" w:hAnsi="Times New Roman" w:cs="Times New Roman"/>
          <w:b/>
          <w:sz w:val="24"/>
          <w:szCs w:val="24"/>
          <w:lang w:val="en-US"/>
        </w:rPr>
        <w:t>v</w:t>
      </w:r>
    </w:p>
    <w:p w:rsidR="009A1BE0" w:rsidRPr="00863F1D" w:rsidRDefault="009A1BE0" w:rsidP="00863F1D">
      <w:pPr>
        <w:ind w:left="0"/>
        <w:jc w:val="center"/>
        <w:rPr>
          <w:rFonts w:ascii="Times New Roman" w:hAnsi="Times New Roman" w:cs="Times New Roman"/>
          <w:b/>
          <w:sz w:val="24"/>
          <w:szCs w:val="24"/>
          <w:lang w:val="en-US"/>
        </w:rPr>
      </w:pPr>
      <w:r w:rsidRPr="00863F1D">
        <w:rPr>
          <w:rFonts w:ascii="Times New Roman" w:hAnsi="Times New Roman" w:cs="Times New Roman"/>
          <w:b/>
          <w:sz w:val="24"/>
          <w:szCs w:val="24"/>
          <w:lang w:val="en-US"/>
        </w:rPr>
        <w:t xml:space="preserve">THE </w:t>
      </w:r>
      <w:r w:rsidR="00863F1D">
        <w:rPr>
          <w:rFonts w:ascii="Times New Roman" w:hAnsi="Times New Roman" w:cs="Times New Roman"/>
          <w:b/>
          <w:sz w:val="24"/>
          <w:szCs w:val="24"/>
          <w:lang w:val="en-US"/>
        </w:rPr>
        <w:t xml:space="preserve">    </w:t>
      </w:r>
      <w:r w:rsidRPr="00863F1D">
        <w:rPr>
          <w:rFonts w:ascii="Times New Roman" w:hAnsi="Times New Roman" w:cs="Times New Roman"/>
          <w:b/>
          <w:sz w:val="24"/>
          <w:szCs w:val="24"/>
          <w:lang w:val="en-US"/>
        </w:rPr>
        <w:t xml:space="preserve">UNIVERSITY </w:t>
      </w:r>
      <w:r w:rsidR="00863F1D">
        <w:rPr>
          <w:rFonts w:ascii="Times New Roman" w:hAnsi="Times New Roman" w:cs="Times New Roman"/>
          <w:b/>
          <w:sz w:val="24"/>
          <w:szCs w:val="24"/>
          <w:lang w:val="en-US"/>
        </w:rPr>
        <w:t xml:space="preserve">    </w:t>
      </w:r>
      <w:r w:rsidRPr="00863F1D">
        <w:rPr>
          <w:rFonts w:ascii="Times New Roman" w:hAnsi="Times New Roman" w:cs="Times New Roman"/>
          <w:b/>
          <w:sz w:val="24"/>
          <w:szCs w:val="24"/>
          <w:lang w:val="en-US"/>
        </w:rPr>
        <w:t xml:space="preserve">OF </w:t>
      </w:r>
      <w:r w:rsidR="00863F1D">
        <w:rPr>
          <w:rFonts w:ascii="Times New Roman" w:hAnsi="Times New Roman" w:cs="Times New Roman"/>
          <w:b/>
          <w:sz w:val="24"/>
          <w:szCs w:val="24"/>
          <w:lang w:val="en-US"/>
        </w:rPr>
        <w:t xml:space="preserve">    </w:t>
      </w:r>
      <w:r w:rsidRPr="00863F1D">
        <w:rPr>
          <w:rFonts w:ascii="Times New Roman" w:hAnsi="Times New Roman" w:cs="Times New Roman"/>
          <w:b/>
          <w:sz w:val="24"/>
          <w:szCs w:val="24"/>
          <w:lang w:val="en-US"/>
        </w:rPr>
        <w:t>ZIMBABWE</w:t>
      </w:r>
    </w:p>
    <w:p w:rsidR="005579C7" w:rsidRDefault="005579C7" w:rsidP="00863F1D">
      <w:pPr>
        <w:ind w:left="0"/>
        <w:rPr>
          <w:rFonts w:ascii="Times New Roman" w:hAnsi="Times New Roman" w:cs="Times New Roman"/>
          <w:sz w:val="24"/>
          <w:szCs w:val="24"/>
          <w:lang w:val="en-US"/>
        </w:rPr>
      </w:pPr>
    </w:p>
    <w:p w:rsidR="005579C7" w:rsidRDefault="005579C7" w:rsidP="00863F1D">
      <w:pPr>
        <w:ind w:left="0"/>
        <w:rPr>
          <w:rFonts w:ascii="Times New Roman" w:hAnsi="Times New Roman" w:cs="Times New Roman"/>
          <w:sz w:val="24"/>
          <w:szCs w:val="24"/>
          <w:lang w:val="en-US"/>
        </w:rPr>
      </w:pPr>
    </w:p>
    <w:p w:rsidR="00863F1D" w:rsidRPr="005579C7" w:rsidRDefault="005579C7" w:rsidP="00863F1D">
      <w:pPr>
        <w:ind w:left="0"/>
        <w:rPr>
          <w:rFonts w:ascii="Times New Roman" w:hAnsi="Times New Roman" w:cs="Times New Roman"/>
          <w:b/>
          <w:sz w:val="24"/>
          <w:szCs w:val="24"/>
          <w:lang w:val="en-US"/>
        </w:rPr>
      </w:pPr>
      <w:r w:rsidRPr="005579C7">
        <w:rPr>
          <w:rFonts w:ascii="Times New Roman" w:hAnsi="Times New Roman" w:cs="Times New Roman"/>
          <w:b/>
          <w:sz w:val="24"/>
          <w:szCs w:val="24"/>
          <w:lang w:val="en-US"/>
        </w:rPr>
        <w:t xml:space="preserve">SUPREME COURT OF ZIMBABWE </w:t>
      </w:r>
    </w:p>
    <w:p w:rsidR="009A1BE0" w:rsidRPr="00863F1D" w:rsidRDefault="009A1BE0" w:rsidP="005579C7">
      <w:pPr>
        <w:ind w:left="0"/>
        <w:rPr>
          <w:rFonts w:ascii="Times New Roman" w:hAnsi="Times New Roman" w:cs="Times New Roman"/>
          <w:b/>
          <w:sz w:val="24"/>
          <w:szCs w:val="24"/>
          <w:lang w:val="en-US"/>
        </w:rPr>
      </w:pPr>
      <w:r w:rsidRPr="00863F1D">
        <w:rPr>
          <w:rFonts w:ascii="Times New Roman" w:hAnsi="Times New Roman" w:cs="Times New Roman"/>
          <w:b/>
          <w:sz w:val="24"/>
          <w:szCs w:val="24"/>
          <w:lang w:val="en-US"/>
        </w:rPr>
        <w:t xml:space="preserve">GWAUNZA DCJ, BHUNU JA </w:t>
      </w:r>
      <w:r w:rsidR="00863F1D" w:rsidRPr="00863F1D">
        <w:rPr>
          <w:rFonts w:ascii="Times New Roman" w:hAnsi="Times New Roman" w:cs="Times New Roman"/>
          <w:b/>
          <w:sz w:val="24"/>
          <w:szCs w:val="24"/>
          <w:lang w:val="en-US"/>
        </w:rPr>
        <w:t>&amp;</w:t>
      </w:r>
      <w:r w:rsidRPr="00863F1D">
        <w:rPr>
          <w:rFonts w:ascii="Times New Roman" w:hAnsi="Times New Roman" w:cs="Times New Roman"/>
          <w:b/>
          <w:sz w:val="24"/>
          <w:szCs w:val="24"/>
          <w:lang w:val="en-US"/>
        </w:rPr>
        <w:t xml:space="preserve"> CHATUKUTA JA </w:t>
      </w:r>
    </w:p>
    <w:p w:rsidR="007D3199" w:rsidRPr="00863F1D" w:rsidRDefault="00863F1D" w:rsidP="005579C7">
      <w:pPr>
        <w:ind w:left="0"/>
        <w:rPr>
          <w:rFonts w:ascii="Times New Roman" w:hAnsi="Times New Roman" w:cs="Times New Roman"/>
          <w:b/>
          <w:sz w:val="24"/>
          <w:szCs w:val="24"/>
          <w:lang w:val="en-US"/>
        </w:rPr>
      </w:pPr>
      <w:r w:rsidRPr="00863F1D">
        <w:rPr>
          <w:rFonts w:ascii="Times New Roman" w:hAnsi="Times New Roman" w:cs="Times New Roman"/>
          <w:b/>
          <w:sz w:val="24"/>
          <w:szCs w:val="24"/>
          <w:lang w:val="en-US"/>
        </w:rPr>
        <w:t>HARARE:</w:t>
      </w:r>
      <w:r w:rsidR="009A1BE0" w:rsidRPr="003B5F7B">
        <w:rPr>
          <w:rFonts w:ascii="Times New Roman" w:hAnsi="Times New Roman" w:cs="Times New Roman"/>
          <w:sz w:val="24"/>
          <w:szCs w:val="24"/>
          <w:lang w:val="en-US"/>
        </w:rPr>
        <w:t xml:space="preserve"> </w:t>
      </w:r>
      <w:r>
        <w:rPr>
          <w:rFonts w:ascii="Times New Roman" w:hAnsi="Times New Roman" w:cs="Times New Roman"/>
          <w:b/>
          <w:sz w:val="24"/>
          <w:szCs w:val="24"/>
          <w:lang w:val="en-US"/>
        </w:rPr>
        <w:t>2 JULY 2024</w:t>
      </w:r>
      <w:r w:rsidR="00B2001C">
        <w:rPr>
          <w:rFonts w:ascii="Times New Roman" w:hAnsi="Times New Roman" w:cs="Times New Roman"/>
          <w:b/>
          <w:sz w:val="24"/>
          <w:szCs w:val="24"/>
          <w:lang w:val="en-US"/>
        </w:rPr>
        <w:t xml:space="preserve"> &amp; </w:t>
      </w:r>
      <w:r w:rsidR="00657EB0">
        <w:rPr>
          <w:rFonts w:ascii="Times New Roman" w:hAnsi="Times New Roman" w:cs="Times New Roman"/>
          <w:b/>
          <w:sz w:val="24"/>
          <w:szCs w:val="24"/>
          <w:lang w:val="en-US"/>
        </w:rPr>
        <w:t>13</w:t>
      </w:r>
      <w:r w:rsidR="00B2001C">
        <w:rPr>
          <w:rFonts w:ascii="Times New Roman" w:hAnsi="Times New Roman" w:cs="Times New Roman"/>
          <w:b/>
          <w:sz w:val="24"/>
          <w:szCs w:val="24"/>
          <w:lang w:val="en-US"/>
        </w:rPr>
        <w:t xml:space="preserve"> </w:t>
      </w:r>
      <w:r w:rsidR="00657EB0">
        <w:rPr>
          <w:rFonts w:ascii="Times New Roman" w:hAnsi="Times New Roman" w:cs="Times New Roman"/>
          <w:b/>
          <w:sz w:val="24"/>
          <w:szCs w:val="24"/>
          <w:lang w:val="en-US"/>
        </w:rPr>
        <w:t>MARCH</w:t>
      </w:r>
      <w:r w:rsidR="00B2001C">
        <w:rPr>
          <w:rFonts w:ascii="Times New Roman" w:hAnsi="Times New Roman" w:cs="Times New Roman"/>
          <w:b/>
          <w:sz w:val="24"/>
          <w:szCs w:val="24"/>
          <w:lang w:val="en-US"/>
        </w:rPr>
        <w:t xml:space="preserve"> 2025</w:t>
      </w:r>
    </w:p>
    <w:p w:rsidR="005579C7" w:rsidRDefault="005579C7" w:rsidP="003B5F7B">
      <w:pPr>
        <w:spacing w:line="480" w:lineRule="auto"/>
        <w:ind w:left="0"/>
        <w:rPr>
          <w:rFonts w:ascii="Times New Roman" w:hAnsi="Times New Roman" w:cs="Times New Roman"/>
          <w:sz w:val="24"/>
          <w:szCs w:val="24"/>
          <w:lang w:val="en-US"/>
        </w:rPr>
      </w:pPr>
    </w:p>
    <w:p w:rsidR="005579C7" w:rsidRDefault="005579C7" w:rsidP="005579C7">
      <w:pPr>
        <w:ind w:left="0"/>
        <w:rPr>
          <w:rFonts w:ascii="Times New Roman" w:hAnsi="Times New Roman" w:cs="Times New Roman"/>
          <w:sz w:val="24"/>
          <w:szCs w:val="24"/>
          <w:lang w:val="en-US"/>
        </w:rPr>
      </w:pPr>
    </w:p>
    <w:p w:rsidR="009A1BE0" w:rsidRPr="003B5F7B" w:rsidRDefault="009A1BE0" w:rsidP="005579C7">
      <w:pPr>
        <w:spacing w:line="480" w:lineRule="auto"/>
        <w:ind w:left="0"/>
        <w:rPr>
          <w:rFonts w:ascii="Times New Roman" w:hAnsi="Times New Roman" w:cs="Times New Roman"/>
          <w:i/>
          <w:sz w:val="24"/>
          <w:szCs w:val="24"/>
          <w:lang w:val="en-US"/>
        </w:rPr>
      </w:pPr>
      <w:r w:rsidRPr="003B5F7B">
        <w:rPr>
          <w:rFonts w:ascii="Times New Roman" w:hAnsi="Times New Roman" w:cs="Times New Roman"/>
          <w:i/>
          <w:sz w:val="24"/>
          <w:szCs w:val="24"/>
          <w:lang w:val="en-US"/>
        </w:rPr>
        <w:t>R</w:t>
      </w:r>
      <w:r w:rsidR="005579C7">
        <w:rPr>
          <w:rFonts w:ascii="Times New Roman" w:hAnsi="Times New Roman" w:cs="Times New Roman"/>
          <w:i/>
          <w:sz w:val="24"/>
          <w:szCs w:val="24"/>
          <w:lang w:val="en-US"/>
        </w:rPr>
        <w:t xml:space="preserve">. </w:t>
      </w:r>
      <w:r w:rsidRPr="003B5F7B">
        <w:rPr>
          <w:rFonts w:ascii="Times New Roman" w:hAnsi="Times New Roman" w:cs="Times New Roman"/>
          <w:i/>
          <w:sz w:val="24"/>
          <w:szCs w:val="24"/>
          <w:lang w:val="en-US"/>
        </w:rPr>
        <w:t>G</w:t>
      </w:r>
      <w:r w:rsidR="00391ACF">
        <w:rPr>
          <w:rFonts w:ascii="Times New Roman" w:hAnsi="Times New Roman" w:cs="Times New Roman"/>
          <w:i/>
          <w:sz w:val="24"/>
          <w:szCs w:val="24"/>
          <w:lang w:val="en-US"/>
        </w:rPr>
        <w:t>.</w:t>
      </w:r>
      <w:r w:rsidRPr="003B5F7B">
        <w:rPr>
          <w:rFonts w:ascii="Times New Roman" w:hAnsi="Times New Roman" w:cs="Times New Roman"/>
          <w:i/>
          <w:sz w:val="24"/>
          <w:szCs w:val="24"/>
          <w:lang w:val="en-US"/>
        </w:rPr>
        <w:t xml:space="preserve"> Zhuwarara, </w:t>
      </w:r>
      <w:r w:rsidRPr="005579C7">
        <w:rPr>
          <w:rFonts w:ascii="Times New Roman" w:hAnsi="Times New Roman" w:cs="Times New Roman"/>
          <w:sz w:val="24"/>
          <w:szCs w:val="24"/>
          <w:lang w:val="en-US"/>
        </w:rPr>
        <w:t>for the appellants</w:t>
      </w:r>
    </w:p>
    <w:p w:rsidR="009A1BE0" w:rsidRPr="003B5F7B" w:rsidRDefault="005579C7" w:rsidP="005579C7">
      <w:pPr>
        <w:spacing w:line="480" w:lineRule="auto"/>
        <w:ind w:left="0"/>
        <w:rPr>
          <w:rFonts w:ascii="Times New Roman" w:hAnsi="Times New Roman" w:cs="Times New Roman"/>
          <w:i/>
          <w:sz w:val="24"/>
          <w:szCs w:val="24"/>
          <w:lang w:val="en-US"/>
        </w:rPr>
      </w:pPr>
      <w:r>
        <w:rPr>
          <w:rFonts w:ascii="Times New Roman" w:hAnsi="Times New Roman" w:cs="Times New Roman"/>
          <w:i/>
          <w:sz w:val="24"/>
          <w:szCs w:val="24"/>
          <w:lang w:val="en-US"/>
        </w:rPr>
        <w:t xml:space="preserve">N. </w:t>
      </w:r>
      <w:r w:rsidR="009A1BE0" w:rsidRPr="003B5F7B">
        <w:rPr>
          <w:rFonts w:ascii="Times New Roman" w:hAnsi="Times New Roman" w:cs="Times New Roman"/>
          <w:i/>
          <w:sz w:val="24"/>
          <w:szCs w:val="24"/>
          <w:lang w:val="en-US"/>
        </w:rPr>
        <w:t>M</w:t>
      </w:r>
      <w:r w:rsidR="00391ACF">
        <w:rPr>
          <w:rFonts w:ascii="Times New Roman" w:hAnsi="Times New Roman" w:cs="Times New Roman"/>
          <w:i/>
          <w:sz w:val="24"/>
          <w:szCs w:val="24"/>
          <w:lang w:val="en-US"/>
        </w:rPr>
        <w:t>.</w:t>
      </w:r>
      <w:r w:rsidR="009A1BE0" w:rsidRPr="003B5F7B">
        <w:rPr>
          <w:rFonts w:ascii="Times New Roman" w:hAnsi="Times New Roman" w:cs="Times New Roman"/>
          <w:i/>
          <w:sz w:val="24"/>
          <w:szCs w:val="24"/>
          <w:lang w:val="en-US"/>
        </w:rPr>
        <w:t xml:space="preserve"> Phiri </w:t>
      </w:r>
      <w:r w:rsidR="009A1BE0" w:rsidRPr="005579C7">
        <w:rPr>
          <w:rFonts w:ascii="Times New Roman" w:hAnsi="Times New Roman" w:cs="Times New Roman"/>
          <w:sz w:val="24"/>
          <w:szCs w:val="24"/>
          <w:lang w:val="en-US"/>
        </w:rPr>
        <w:t>with</w:t>
      </w:r>
      <w:r w:rsidR="009A1BE0" w:rsidRPr="003B5F7B">
        <w:rPr>
          <w:rFonts w:ascii="Times New Roman" w:hAnsi="Times New Roman" w:cs="Times New Roman"/>
          <w:i/>
          <w:sz w:val="24"/>
          <w:szCs w:val="24"/>
          <w:lang w:val="en-US"/>
        </w:rPr>
        <w:t xml:space="preserve"> </w:t>
      </w:r>
      <w:r w:rsidR="009A1BE0" w:rsidRPr="00561753">
        <w:rPr>
          <w:rFonts w:ascii="Times New Roman" w:hAnsi="Times New Roman" w:cs="Times New Roman"/>
          <w:sz w:val="24"/>
          <w:szCs w:val="24"/>
          <w:lang w:val="en-US"/>
        </w:rPr>
        <w:t>Ms</w:t>
      </w:r>
      <w:r w:rsidR="009A1BE0" w:rsidRPr="003B5F7B">
        <w:rPr>
          <w:rFonts w:ascii="Times New Roman" w:hAnsi="Times New Roman" w:cs="Times New Roman"/>
          <w:i/>
          <w:sz w:val="24"/>
          <w:szCs w:val="24"/>
          <w:lang w:val="en-US"/>
        </w:rPr>
        <w:t xml:space="preserve"> B</w:t>
      </w:r>
      <w:r w:rsidR="00391ACF">
        <w:rPr>
          <w:rFonts w:ascii="Times New Roman" w:hAnsi="Times New Roman" w:cs="Times New Roman"/>
          <w:i/>
          <w:sz w:val="24"/>
          <w:szCs w:val="24"/>
          <w:lang w:val="en-US"/>
        </w:rPr>
        <w:t>.</w:t>
      </w:r>
      <w:r w:rsidR="009A1BE0" w:rsidRPr="003B5F7B">
        <w:rPr>
          <w:rFonts w:ascii="Times New Roman" w:hAnsi="Times New Roman" w:cs="Times New Roman"/>
          <w:i/>
          <w:sz w:val="24"/>
          <w:szCs w:val="24"/>
          <w:lang w:val="en-US"/>
        </w:rPr>
        <w:t xml:space="preserve"> Mahuni, </w:t>
      </w:r>
      <w:r w:rsidR="009A1BE0" w:rsidRPr="005579C7">
        <w:rPr>
          <w:rFonts w:ascii="Times New Roman" w:hAnsi="Times New Roman" w:cs="Times New Roman"/>
          <w:sz w:val="24"/>
          <w:szCs w:val="24"/>
          <w:lang w:val="en-US"/>
        </w:rPr>
        <w:t xml:space="preserve">for the </w:t>
      </w:r>
      <w:r>
        <w:rPr>
          <w:rFonts w:ascii="Times New Roman" w:hAnsi="Times New Roman" w:cs="Times New Roman"/>
          <w:sz w:val="24"/>
          <w:szCs w:val="24"/>
          <w:lang w:val="en-US"/>
        </w:rPr>
        <w:t>respondent</w:t>
      </w:r>
    </w:p>
    <w:p w:rsidR="00B45C61" w:rsidRPr="003B5F7B" w:rsidRDefault="00B45C61" w:rsidP="003B5F7B">
      <w:pPr>
        <w:spacing w:line="480" w:lineRule="auto"/>
        <w:ind w:left="0"/>
        <w:rPr>
          <w:rFonts w:ascii="Times New Roman" w:hAnsi="Times New Roman" w:cs="Times New Roman"/>
          <w:i/>
          <w:sz w:val="24"/>
          <w:szCs w:val="24"/>
          <w:lang w:val="en-US"/>
        </w:rPr>
      </w:pPr>
    </w:p>
    <w:p w:rsidR="00B45C61" w:rsidRPr="005579C7" w:rsidRDefault="00B45C61" w:rsidP="005579C7">
      <w:pPr>
        <w:spacing w:line="480" w:lineRule="auto"/>
        <w:ind w:left="0"/>
        <w:rPr>
          <w:rFonts w:ascii="Times New Roman" w:hAnsi="Times New Roman" w:cs="Times New Roman"/>
          <w:b/>
          <w:sz w:val="24"/>
          <w:szCs w:val="24"/>
          <w:lang w:val="en-US"/>
        </w:rPr>
      </w:pPr>
      <w:r w:rsidRPr="005579C7">
        <w:rPr>
          <w:rFonts w:ascii="Times New Roman" w:hAnsi="Times New Roman" w:cs="Times New Roman"/>
          <w:b/>
          <w:sz w:val="24"/>
          <w:szCs w:val="24"/>
          <w:lang w:val="en-US"/>
        </w:rPr>
        <w:t xml:space="preserve">BHUNU JA: </w:t>
      </w:r>
    </w:p>
    <w:p w:rsidR="00547DBE" w:rsidRPr="003B5F7B" w:rsidRDefault="00B45C61" w:rsidP="00657EB0">
      <w:pPr>
        <w:pStyle w:val="ListParagraph"/>
        <w:numPr>
          <w:ilvl w:val="0"/>
          <w:numId w:val="1"/>
        </w:numPr>
        <w:spacing w:line="480" w:lineRule="auto"/>
        <w:ind w:left="284" w:hanging="284"/>
        <w:jc w:val="both"/>
        <w:rPr>
          <w:rFonts w:ascii="Times New Roman" w:hAnsi="Times New Roman" w:cs="Times New Roman"/>
          <w:sz w:val="24"/>
          <w:szCs w:val="24"/>
          <w:lang w:val="en-US"/>
        </w:rPr>
      </w:pPr>
      <w:r w:rsidRPr="003B5F7B">
        <w:rPr>
          <w:rFonts w:ascii="Times New Roman" w:hAnsi="Times New Roman" w:cs="Times New Roman"/>
          <w:sz w:val="24"/>
          <w:szCs w:val="24"/>
          <w:lang w:val="en-US"/>
        </w:rPr>
        <w:t xml:space="preserve">The appellants bring an appeal against the judgment of the Labour Court </w:t>
      </w:r>
      <w:r w:rsidRPr="003B5F7B">
        <w:rPr>
          <w:rFonts w:ascii="Times New Roman" w:hAnsi="Times New Roman" w:cs="Times New Roman"/>
          <w:i/>
          <w:sz w:val="24"/>
          <w:szCs w:val="24"/>
          <w:lang w:val="en-US"/>
        </w:rPr>
        <w:t>(</w:t>
      </w:r>
      <w:r w:rsidRPr="00561753">
        <w:rPr>
          <w:rFonts w:ascii="Times New Roman" w:hAnsi="Times New Roman" w:cs="Times New Roman"/>
          <w:sz w:val="24"/>
          <w:szCs w:val="24"/>
          <w:lang w:val="en-US"/>
        </w:rPr>
        <w:t>the court</w:t>
      </w:r>
      <w:r w:rsidRPr="003B5F7B">
        <w:rPr>
          <w:rFonts w:ascii="Times New Roman" w:hAnsi="Times New Roman" w:cs="Times New Roman"/>
          <w:i/>
          <w:sz w:val="24"/>
          <w:szCs w:val="24"/>
          <w:lang w:val="en-US"/>
        </w:rPr>
        <w:t xml:space="preserve"> </w:t>
      </w:r>
      <w:r w:rsidR="00561753">
        <w:rPr>
          <w:rFonts w:ascii="Times New Roman" w:hAnsi="Times New Roman" w:cs="Times New Roman"/>
          <w:i/>
          <w:sz w:val="24"/>
          <w:szCs w:val="24"/>
          <w:lang w:val="en-US"/>
        </w:rPr>
        <w:t xml:space="preserve">                   </w:t>
      </w:r>
      <w:r w:rsidRPr="003B5F7B">
        <w:rPr>
          <w:rFonts w:ascii="Times New Roman" w:hAnsi="Times New Roman" w:cs="Times New Roman"/>
          <w:i/>
          <w:sz w:val="24"/>
          <w:szCs w:val="24"/>
          <w:lang w:val="en-US"/>
        </w:rPr>
        <w:t>a quo)</w:t>
      </w:r>
      <w:r w:rsidRPr="003B5F7B">
        <w:rPr>
          <w:rFonts w:ascii="Times New Roman" w:hAnsi="Times New Roman" w:cs="Times New Roman"/>
          <w:sz w:val="24"/>
          <w:szCs w:val="24"/>
          <w:lang w:val="en-US"/>
        </w:rPr>
        <w:t xml:space="preserve"> which upheld the decision of the Appeals Committee </w:t>
      </w:r>
      <w:r w:rsidR="00BB6F39" w:rsidRPr="003B5F7B">
        <w:rPr>
          <w:rFonts w:ascii="Times New Roman" w:hAnsi="Times New Roman" w:cs="Times New Roman"/>
          <w:sz w:val="24"/>
          <w:szCs w:val="24"/>
          <w:lang w:val="en-US"/>
        </w:rPr>
        <w:t>that</w:t>
      </w:r>
      <w:r w:rsidR="00D1687A" w:rsidRPr="003B5F7B">
        <w:rPr>
          <w:rFonts w:ascii="Times New Roman" w:hAnsi="Times New Roman" w:cs="Times New Roman"/>
          <w:sz w:val="24"/>
          <w:szCs w:val="24"/>
          <w:lang w:val="en-US"/>
        </w:rPr>
        <w:t xml:space="preserve"> had in turn</w:t>
      </w:r>
      <w:r w:rsidR="00BB6F39" w:rsidRPr="003B5F7B">
        <w:rPr>
          <w:rFonts w:ascii="Times New Roman" w:hAnsi="Times New Roman" w:cs="Times New Roman"/>
          <w:sz w:val="24"/>
          <w:szCs w:val="24"/>
          <w:lang w:val="en-US"/>
        </w:rPr>
        <w:t xml:space="preserve"> upheld the decision of the Discip</w:t>
      </w:r>
      <w:r w:rsidR="00D1687A" w:rsidRPr="003B5F7B">
        <w:rPr>
          <w:rFonts w:ascii="Times New Roman" w:hAnsi="Times New Roman" w:cs="Times New Roman"/>
          <w:sz w:val="24"/>
          <w:szCs w:val="24"/>
          <w:lang w:val="en-US"/>
        </w:rPr>
        <w:t>linary Committee to dismiss the appellants</w:t>
      </w:r>
      <w:r w:rsidR="00BB6F39" w:rsidRPr="003B5F7B">
        <w:rPr>
          <w:rFonts w:ascii="Times New Roman" w:hAnsi="Times New Roman" w:cs="Times New Roman"/>
          <w:sz w:val="24"/>
          <w:szCs w:val="24"/>
          <w:lang w:val="en-US"/>
        </w:rPr>
        <w:t xml:space="preserve"> from employment.</w:t>
      </w:r>
    </w:p>
    <w:p w:rsidR="00547DBE" w:rsidRPr="003B5F7B" w:rsidRDefault="00547DBE" w:rsidP="00561753">
      <w:pPr>
        <w:pStyle w:val="ListParagraph"/>
        <w:jc w:val="both"/>
        <w:rPr>
          <w:rFonts w:ascii="Times New Roman" w:hAnsi="Times New Roman" w:cs="Times New Roman"/>
          <w:sz w:val="24"/>
          <w:szCs w:val="24"/>
          <w:lang w:val="en-US"/>
        </w:rPr>
      </w:pPr>
    </w:p>
    <w:p w:rsidR="00547DBE" w:rsidRDefault="00561753" w:rsidP="00561753">
      <w:pPr>
        <w:pStyle w:val="ListParagraph"/>
        <w:ind w:hanging="720"/>
        <w:jc w:val="both"/>
        <w:rPr>
          <w:rFonts w:ascii="Times New Roman" w:hAnsi="Times New Roman" w:cs="Times New Roman"/>
          <w:b/>
          <w:sz w:val="24"/>
          <w:szCs w:val="24"/>
          <w:u w:val="single"/>
          <w:lang w:val="en-US"/>
        </w:rPr>
      </w:pPr>
      <w:r w:rsidRPr="00561753">
        <w:rPr>
          <w:rFonts w:ascii="Times New Roman" w:hAnsi="Times New Roman" w:cs="Times New Roman"/>
          <w:b/>
          <w:sz w:val="24"/>
          <w:szCs w:val="24"/>
          <w:u w:val="single"/>
          <w:lang w:val="en-US"/>
        </w:rPr>
        <w:t>BRIEF SUMMARY OF THE CASE</w:t>
      </w:r>
    </w:p>
    <w:p w:rsidR="00561753" w:rsidRPr="00561753" w:rsidRDefault="00561753" w:rsidP="00561753">
      <w:pPr>
        <w:pStyle w:val="ListParagraph"/>
        <w:ind w:hanging="720"/>
        <w:jc w:val="both"/>
        <w:rPr>
          <w:rFonts w:ascii="Times New Roman" w:hAnsi="Times New Roman" w:cs="Times New Roman"/>
          <w:b/>
          <w:sz w:val="24"/>
          <w:szCs w:val="24"/>
          <w:u w:val="single"/>
          <w:lang w:val="en-US"/>
        </w:rPr>
      </w:pPr>
    </w:p>
    <w:p w:rsidR="004F6398" w:rsidRPr="00561753" w:rsidRDefault="00547DBE" w:rsidP="00657EB0">
      <w:pPr>
        <w:pStyle w:val="ListParagraph"/>
        <w:numPr>
          <w:ilvl w:val="0"/>
          <w:numId w:val="1"/>
        </w:numPr>
        <w:spacing w:line="480" w:lineRule="auto"/>
        <w:ind w:left="284" w:hanging="284"/>
        <w:jc w:val="both"/>
        <w:rPr>
          <w:rFonts w:ascii="Times New Roman" w:hAnsi="Times New Roman" w:cs="Times New Roman"/>
          <w:sz w:val="24"/>
          <w:szCs w:val="24"/>
          <w:lang w:val="en-US"/>
        </w:rPr>
      </w:pPr>
      <w:r w:rsidRPr="003B5F7B">
        <w:rPr>
          <w:rFonts w:ascii="Times New Roman" w:hAnsi="Times New Roman" w:cs="Times New Roman"/>
          <w:sz w:val="24"/>
          <w:szCs w:val="24"/>
          <w:lang w:val="en-US"/>
        </w:rPr>
        <w:t xml:space="preserve">The appellants were employed by the respondent </w:t>
      </w:r>
      <w:r w:rsidR="006342A2" w:rsidRPr="003B5F7B">
        <w:rPr>
          <w:rFonts w:ascii="Times New Roman" w:hAnsi="Times New Roman" w:cs="Times New Roman"/>
          <w:sz w:val="24"/>
          <w:szCs w:val="24"/>
          <w:lang w:val="en-US"/>
        </w:rPr>
        <w:t xml:space="preserve">primarily </w:t>
      </w:r>
      <w:r w:rsidRPr="003B5F7B">
        <w:rPr>
          <w:rFonts w:ascii="Times New Roman" w:hAnsi="Times New Roman" w:cs="Times New Roman"/>
          <w:sz w:val="24"/>
          <w:szCs w:val="24"/>
          <w:lang w:val="en-US"/>
        </w:rPr>
        <w:t>as full time lecturers</w:t>
      </w:r>
      <w:r w:rsidR="00E208DA" w:rsidRPr="003B5F7B">
        <w:rPr>
          <w:rFonts w:ascii="Times New Roman" w:hAnsi="Times New Roman" w:cs="Times New Roman"/>
          <w:sz w:val="24"/>
          <w:szCs w:val="24"/>
          <w:lang w:val="en-US"/>
        </w:rPr>
        <w:t xml:space="preserve"> in the Department of Art, Design and Technology</w:t>
      </w:r>
      <w:r w:rsidR="00910675" w:rsidRPr="003B5F7B">
        <w:rPr>
          <w:rFonts w:ascii="Times New Roman" w:hAnsi="Times New Roman" w:cs="Times New Roman"/>
          <w:sz w:val="24"/>
          <w:szCs w:val="24"/>
          <w:lang w:val="en-US"/>
        </w:rPr>
        <w:t xml:space="preserve"> Education at</w:t>
      </w:r>
      <w:r w:rsidR="00E208DA" w:rsidRPr="003B5F7B">
        <w:rPr>
          <w:rFonts w:ascii="Times New Roman" w:hAnsi="Times New Roman" w:cs="Times New Roman"/>
          <w:sz w:val="24"/>
          <w:szCs w:val="24"/>
          <w:lang w:val="en-US"/>
        </w:rPr>
        <w:t xml:space="preserve"> the University of Zimbabwe</w:t>
      </w:r>
      <w:r w:rsidR="00C06C04" w:rsidRPr="003B5F7B">
        <w:rPr>
          <w:rFonts w:ascii="Times New Roman" w:hAnsi="Times New Roman" w:cs="Times New Roman"/>
          <w:sz w:val="24"/>
          <w:szCs w:val="24"/>
          <w:lang w:val="en-US"/>
        </w:rPr>
        <w:t xml:space="preserve"> (the respondent)</w:t>
      </w:r>
      <w:r w:rsidR="00E208DA" w:rsidRPr="003B5F7B">
        <w:rPr>
          <w:rFonts w:ascii="Times New Roman" w:hAnsi="Times New Roman" w:cs="Times New Roman"/>
          <w:sz w:val="24"/>
          <w:szCs w:val="24"/>
          <w:lang w:val="en-US"/>
        </w:rPr>
        <w:t xml:space="preserve">. </w:t>
      </w:r>
      <w:r w:rsidR="00561753">
        <w:rPr>
          <w:rFonts w:ascii="Times New Roman" w:hAnsi="Times New Roman" w:cs="Times New Roman"/>
          <w:sz w:val="24"/>
          <w:szCs w:val="24"/>
          <w:lang w:val="en-US"/>
        </w:rPr>
        <w:t xml:space="preserve"> </w:t>
      </w:r>
      <w:r w:rsidR="00985666" w:rsidRPr="003B5F7B">
        <w:rPr>
          <w:rFonts w:ascii="Times New Roman" w:hAnsi="Times New Roman" w:cs="Times New Roman"/>
          <w:sz w:val="24"/>
          <w:szCs w:val="24"/>
          <w:lang w:val="en-US"/>
        </w:rPr>
        <w:t xml:space="preserve">The </w:t>
      </w:r>
      <w:r w:rsidR="006342A2" w:rsidRPr="003B5F7B">
        <w:rPr>
          <w:rFonts w:ascii="Times New Roman" w:hAnsi="Times New Roman" w:cs="Times New Roman"/>
          <w:sz w:val="24"/>
          <w:szCs w:val="24"/>
          <w:lang w:val="en-US"/>
        </w:rPr>
        <w:t>primary contract was however permissive of other subsidiary contracts at the discretion</w:t>
      </w:r>
      <w:r w:rsidR="00375775" w:rsidRPr="003B5F7B">
        <w:rPr>
          <w:rFonts w:ascii="Times New Roman" w:hAnsi="Times New Roman" w:cs="Times New Roman"/>
          <w:sz w:val="24"/>
          <w:szCs w:val="24"/>
          <w:lang w:val="en-US"/>
        </w:rPr>
        <w:t xml:space="preserve"> of the employer. </w:t>
      </w:r>
      <w:r w:rsidR="00561753">
        <w:rPr>
          <w:rFonts w:ascii="Times New Roman" w:hAnsi="Times New Roman" w:cs="Times New Roman"/>
          <w:sz w:val="24"/>
          <w:szCs w:val="24"/>
          <w:lang w:val="en-US"/>
        </w:rPr>
        <w:t xml:space="preserve"> </w:t>
      </w:r>
      <w:r w:rsidR="00375775" w:rsidRPr="003B5F7B">
        <w:rPr>
          <w:rFonts w:ascii="Times New Roman" w:hAnsi="Times New Roman" w:cs="Times New Roman"/>
          <w:sz w:val="24"/>
          <w:szCs w:val="24"/>
          <w:lang w:val="en-US"/>
        </w:rPr>
        <w:t xml:space="preserve">Their </w:t>
      </w:r>
      <w:r w:rsidR="006342A2" w:rsidRPr="003B5F7B">
        <w:rPr>
          <w:rFonts w:ascii="Times New Roman" w:hAnsi="Times New Roman" w:cs="Times New Roman"/>
          <w:sz w:val="24"/>
          <w:szCs w:val="24"/>
          <w:lang w:val="en-US"/>
        </w:rPr>
        <w:t>woes arise from one such subsidiary contract</w:t>
      </w:r>
      <w:r w:rsidR="00D63CA1" w:rsidRPr="003B5F7B">
        <w:rPr>
          <w:rFonts w:ascii="Times New Roman" w:hAnsi="Times New Roman" w:cs="Times New Roman"/>
          <w:sz w:val="24"/>
          <w:szCs w:val="24"/>
          <w:lang w:val="en-US"/>
        </w:rPr>
        <w:t xml:space="preserve"> with MOCHIK Garments Private Business Corporation (MOCHIK)</w:t>
      </w:r>
      <w:r w:rsidR="006342A2" w:rsidRPr="003B5F7B">
        <w:rPr>
          <w:rFonts w:ascii="Times New Roman" w:hAnsi="Times New Roman" w:cs="Times New Roman"/>
          <w:sz w:val="24"/>
          <w:szCs w:val="24"/>
          <w:lang w:val="en-US"/>
        </w:rPr>
        <w:t xml:space="preserve">. </w:t>
      </w:r>
      <w:r w:rsidR="00561753">
        <w:rPr>
          <w:rFonts w:ascii="Times New Roman" w:hAnsi="Times New Roman" w:cs="Times New Roman"/>
          <w:sz w:val="24"/>
          <w:szCs w:val="24"/>
          <w:lang w:val="en-US"/>
        </w:rPr>
        <w:t xml:space="preserve"> </w:t>
      </w:r>
      <w:r w:rsidR="00E662CD" w:rsidRPr="003B5F7B">
        <w:rPr>
          <w:rFonts w:ascii="Times New Roman" w:hAnsi="Times New Roman" w:cs="Times New Roman"/>
          <w:sz w:val="24"/>
          <w:szCs w:val="24"/>
          <w:lang w:val="en-US"/>
        </w:rPr>
        <w:t xml:space="preserve">The appellants were signatories to the contract between the </w:t>
      </w:r>
      <w:r w:rsidR="00C06C04" w:rsidRPr="003B5F7B">
        <w:rPr>
          <w:rFonts w:ascii="Times New Roman" w:hAnsi="Times New Roman" w:cs="Times New Roman"/>
          <w:sz w:val="24"/>
          <w:szCs w:val="24"/>
          <w:lang w:val="en-US"/>
        </w:rPr>
        <w:t xml:space="preserve">respondent and MOCHIK. </w:t>
      </w:r>
      <w:r w:rsidR="00561753">
        <w:rPr>
          <w:rFonts w:ascii="Times New Roman" w:hAnsi="Times New Roman" w:cs="Times New Roman"/>
          <w:sz w:val="24"/>
          <w:szCs w:val="24"/>
          <w:lang w:val="en-US"/>
        </w:rPr>
        <w:t xml:space="preserve"> </w:t>
      </w:r>
      <w:r w:rsidR="00C06C04" w:rsidRPr="003B5F7B">
        <w:rPr>
          <w:rFonts w:ascii="Times New Roman" w:hAnsi="Times New Roman" w:cs="Times New Roman"/>
          <w:sz w:val="24"/>
          <w:szCs w:val="24"/>
          <w:lang w:val="en-US"/>
        </w:rPr>
        <w:t>They</w:t>
      </w:r>
      <w:r w:rsidR="002D30C1">
        <w:rPr>
          <w:rFonts w:ascii="Times New Roman" w:hAnsi="Times New Roman" w:cs="Times New Roman"/>
          <w:sz w:val="24"/>
          <w:szCs w:val="24"/>
          <w:lang w:val="en-US"/>
        </w:rPr>
        <w:t xml:space="preserve"> however, </w:t>
      </w:r>
      <w:r w:rsidR="00C06C04" w:rsidRPr="003B5F7B">
        <w:rPr>
          <w:rFonts w:ascii="Times New Roman" w:hAnsi="Times New Roman" w:cs="Times New Roman"/>
          <w:sz w:val="24"/>
          <w:szCs w:val="24"/>
          <w:lang w:val="en-US"/>
        </w:rPr>
        <w:t xml:space="preserve">did not disclose to the respondent their interest in MOCHIK. </w:t>
      </w:r>
      <w:r w:rsidR="00391ACF">
        <w:rPr>
          <w:rFonts w:ascii="Times New Roman" w:hAnsi="Times New Roman" w:cs="Times New Roman"/>
          <w:sz w:val="24"/>
          <w:szCs w:val="24"/>
          <w:lang w:val="en-US"/>
        </w:rPr>
        <w:t xml:space="preserve"> </w:t>
      </w:r>
      <w:r w:rsidR="00C06C04" w:rsidRPr="003B5F7B">
        <w:rPr>
          <w:rFonts w:ascii="Times New Roman" w:hAnsi="Times New Roman" w:cs="Times New Roman"/>
          <w:sz w:val="24"/>
          <w:szCs w:val="24"/>
          <w:lang w:val="en-US"/>
        </w:rPr>
        <w:t xml:space="preserve">That much is not in dispute. What is in dispute is </w:t>
      </w:r>
      <w:r w:rsidR="008B16EB" w:rsidRPr="003B5F7B">
        <w:rPr>
          <w:rFonts w:ascii="Times New Roman" w:hAnsi="Times New Roman" w:cs="Times New Roman"/>
          <w:sz w:val="24"/>
          <w:szCs w:val="24"/>
          <w:lang w:val="en-US"/>
        </w:rPr>
        <w:t xml:space="preserve">mainly the effect of the non-disclosure on the primary contract. </w:t>
      </w:r>
      <w:r w:rsidR="00561753">
        <w:rPr>
          <w:rFonts w:ascii="Times New Roman" w:hAnsi="Times New Roman" w:cs="Times New Roman"/>
          <w:sz w:val="24"/>
          <w:szCs w:val="24"/>
          <w:lang w:val="en-US"/>
        </w:rPr>
        <w:t xml:space="preserve"> </w:t>
      </w:r>
      <w:r w:rsidR="008B16EB" w:rsidRPr="003B5F7B">
        <w:rPr>
          <w:rFonts w:ascii="Times New Roman" w:hAnsi="Times New Roman" w:cs="Times New Roman"/>
          <w:sz w:val="24"/>
          <w:szCs w:val="24"/>
          <w:lang w:val="en-US"/>
        </w:rPr>
        <w:t>In other words</w:t>
      </w:r>
      <w:r w:rsidR="002D30C1">
        <w:rPr>
          <w:rFonts w:ascii="Times New Roman" w:hAnsi="Times New Roman" w:cs="Times New Roman"/>
          <w:sz w:val="24"/>
          <w:szCs w:val="24"/>
          <w:lang w:val="en-US"/>
        </w:rPr>
        <w:t xml:space="preserve">, </w:t>
      </w:r>
      <w:r w:rsidR="008B16EB" w:rsidRPr="003B5F7B">
        <w:rPr>
          <w:rFonts w:ascii="Times New Roman" w:hAnsi="Times New Roman" w:cs="Times New Roman"/>
          <w:sz w:val="24"/>
          <w:szCs w:val="24"/>
          <w:lang w:val="en-US"/>
        </w:rPr>
        <w:t>whether misconduct pertaining to the subsidiary contract could adversely affect the contractual relationship between the parties in the primary contract.</w:t>
      </w:r>
    </w:p>
    <w:p w:rsidR="004F6398" w:rsidRPr="003B5F7B" w:rsidRDefault="00910675" w:rsidP="00C92DE6">
      <w:pPr>
        <w:pStyle w:val="ListParagraph"/>
        <w:numPr>
          <w:ilvl w:val="0"/>
          <w:numId w:val="1"/>
        </w:numPr>
        <w:tabs>
          <w:tab w:val="left" w:pos="284"/>
        </w:tabs>
        <w:spacing w:line="480" w:lineRule="auto"/>
        <w:ind w:left="142" w:hanging="142"/>
        <w:jc w:val="both"/>
        <w:rPr>
          <w:rFonts w:ascii="Times New Roman" w:hAnsi="Times New Roman" w:cs="Times New Roman"/>
          <w:sz w:val="24"/>
          <w:szCs w:val="24"/>
          <w:lang w:val="en-US"/>
        </w:rPr>
      </w:pPr>
      <w:r w:rsidRPr="003B5F7B">
        <w:rPr>
          <w:rFonts w:ascii="Times New Roman" w:hAnsi="Times New Roman" w:cs="Times New Roman"/>
          <w:sz w:val="24"/>
          <w:szCs w:val="24"/>
          <w:lang w:val="en-US"/>
        </w:rPr>
        <w:lastRenderedPageBreak/>
        <w:t>Sometime in January 2020 t</w:t>
      </w:r>
      <w:r w:rsidR="004F6398" w:rsidRPr="003B5F7B">
        <w:rPr>
          <w:rFonts w:ascii="Times New Roman" w:hAnsi="Times New Roman" w:cs="Times New Roman"/>
          <w:sz w:val="24"/>
          <w:szCs w:val="24"/>
          <w:lang w:val="en-US"/>
        </w:rPr>
        <w:t>he respondent decided to have academic regalia</w:t>
      </w:r>
      <w:r w:rsidR="00A001DE" w:rsidRPr="003B5F7B">
        <w:rPr>
          <w:rFonts w:ascii="Times New Roman" w:hAnsi="Times New Roman" w:cs="Times New Roman"/>
          <w:sz w:val="24"/>
          <w:szCs w:val="24"/>
          <w:lang w:val="en-US"/>
        </w:rPr>
        <w:t xml:space="preserve"> and personal protective equipment</w:t>
      </w:r>
      <w:r w:rsidR="004F6398" w:rsidRPr="003B5F7B">
        <w:rPr>
          <w:rFonts w:ascii="Times New Roman" w:hAnsi="Times New Roman" w:cs="Times New Roman"/>
          <w:sz w:val="24"/>
          <w:szCs w:val="24"/>
          <w:lang w:val="en-US"/>
        </w:rPr>
        <w:t xml:space="preserve"> manufactured at its premises under the purview and supervision of the appellants. </w:t>
      </w:r>
      <w:r w:rsidR="00561753">
        <w:rPr>
          <w:rFonts w:ascii="Times New Roman" w:hAnsi="Times New Roman" w:cs="Times New Roman"/>
          <w:sz w:val="24"/>
          <w:szCs w:val="24"/>
          <w:lang w:val="en-US"/>
        </w:rPr>
        <w:t xml:space="preserve"> </w:t>
      </w:r>
      <w:r w:rsidR="004F6398" w:rsidRPr="003B5F7B">
        <w:rPr>
          <w:rFonts w:ascii="Times New Roman" w:hAnsi="Times New Roman" w:cs="Times New Roman"/>
          <w:sz w:val="24"/>
          <w:szCs w:val="24"/>
          <w:lang w:val="en-US"/>
        </w:rPr>
        <w:t>The parties co</w:t>
      </w:r>
      <w:r w:rsidR="00FA3A3D" w:rsidRPr="003B5F7B">
        <w:rPr>
          <w:rFonts w:ascii="Times New Roman" w:hAnsi="Times New Roman" w:cs="Times New Roman"/>
          <w:sz w:val="24"/>
          <w:szCs w:val="24"/>
          <w:lang w:val="en-US"/>
        </w:rPr>
        <w:t>ncluded subsidiary contracts and were paid</w:t>
      </w:r>
      <w:r w:rsidR="004F6398" w:rsidRPr="003B5F7B">
        <w:rPr>
          <w:rFonts w:ascii="Times New Roman" w:hAnsi="Times New Roman" w:cs="Times New Roman"/>
          <w:sz w:val="24"/>
          <w:szCs w:val="24"/>
          <w:lang w:val="en-US"/>
        </w:rPr>
        <w:t xml:space="preserve"> for the extra </w:t>
      </w:r>
      <w:r w:rsidRPr="003B5F7B">
        <w:rPr>
          <w:rFonts w:ascii="Times New Roman" w:hAnsi="Times New Roman" w:cs="Times New Roman"/>
          <w:sz w:val="24"/>
          <w:szCs w:val="24"/>
          <w:lang w:val="en-US"/>
        </w:rPr>
        <w:t xml:space="preserve">supervisory </w:t>
      </w:r>
      <w:r w:rsidR="00FA3A3D" w:rsidRPr="003B5F7B">
        <w:rPr>
          <w:rFonts w:ascii="Times New Roman" w:hAnsi="Times New Roman" w:cs="Times New Roman"/>
          <w:sz w:val="24"/>
          <w:szCs w:val="24"/>
          <w:lang w:val="en-US"/>
        </w:rPr>
        <w:t>duties</w:t>
      </w:r>
      <w:r w:rsidR="004F6398" w:rsidRPr="003B5F7B">
        <w:rPr>
          <w:rFonts w:ascii="Times New Roman" w:hAnsi="Times New Roman" w:cs="Times New Roman"/>
          <w:sz w:val="24"/>
          <w:szCs w:val="24"/>
          <w:lang w:val="en-US"/>
        </w:rPr>
        <w:t xml:space="preserve"> perform</w:t>
      </w:r>
      <w:r w:rsidR="00FA3A3D" w:rsidRPr="003B5F7B">
        <w:rPr>
          <w:rFonts w:ascii="Times New Roman" w:hAnsi="Times New Roman" w:cs="Times New Roman"/>
          <w:sz w:val="24"/>
          <w:szCs w:val="24"/>
          <w:lang w:val="en-US"/>
        </w:rPr>
        <w:t>ed</w:t>
      </w:r>
      <w:r w:rsidR="004F6398" w:rsidRPr="003B5F7B">
        <w:rPr>
          <w:rFonts w:ascii="Times New Roman" w:hAnsi="Times New Roman" w:cs="Times New Roman"/>
          <w:sz w:val="24"/>
          <w:szCs w:val="24"/>
          <w:lang w:val="en-US"/>
        </w:rPr>
        <w:t xml:space="preserve"> outs</w:t>
      </w:r>
      <w:r w:rsidR="00375775" w:rsidRPr="003B5F7B">
        <w:rPr>
          <w:rFonts w:ascii="Times New Roman" w:hAnsi="Times New Roman" w:cs="Times New Roman"/>
          <w:sz w:val="24"/>
          <w:szCs w:val="24"/>
          <w:lang w:val="en-US"/>
        </w:rPr>
        <w:t>ide their primary</w:t>
      </w:r>
      <w:r w:rsidRPr="003B5F7B">
        <w:rPr>
          <w:rFonts w:ascii="Times New Roman" w:hAnsi="Times New Roman" w:cs="Times New Roman"/>
          <w:sz w:val="24"/>
          <w:szCs w:val="24"/>
          <w:lang w:val="en-US"/>
        </w:rPr>
        <w:t xml:space="preserve"> teaching</w:t>
      </w:r>
      <w:r w:rsidR="00375775" w:rsidRPr="003B5F7B">
        <w:rPr>
          <w:rFonts w:ascii="Times New Roman" w:hAnsi="Times New Roman" w:cs="Times New Roman"/>
          <w:sz w:val="24"/>
          <w:szCs w:val="24"/>
          <w:lang w:val="en-US"/>
        </w:rPr>
        <w:t xml:space="preserve"> contracts.</w:t>
      </w:r>
      <w:r w:rsidR="00382CD2" w:rsidRPr="003B5F7B">
        <w:rPr>
          <w:rFonts w:ascii="Times New Roman" w:hAnsi="Times New Roman" w:cs="Times New Roman"/>
          <w:sz w:val="24"/>
          <w:szCs w:val="24"/>
          <w:lang w:val="en-US"/>
        </w:rPr>
        <w:t xml:space="preserve"> </w:t>
      </w:r>
    </w:p>
    <w:p w:rsidR="00382CD2" w:rsidRPr="003B5F7B" w:rsidRDefault="00382CD2" w:rsidP="00561753">
      <w:pPr>
        <w:pStyle w:val="ListParagraph"/>
        <w:rPr>
          <w:rFonts w:ascii="Times New Roman" w:hAnsi="Times New Roman" w:cs="Times New Roman"/>
          <w:sz w:val="24"/>
          <w:szCs w:val="24"/>
          <w:lang w:val="en-US"/>
        </w:rPr>
      </w:pPr>
    </w:p>
    <w:p w:rsidR="00382CD2" w:rsidRPr="003B5F7B" w:rsidRDefault="00382CD2" w:rsidP="00C92DE6">
      <w:pPr>
        <w:pStyle w:val="ListParagraph"/>
        <w:numPr>
          <w:ilvl w:val="0"/>
          <w:numId w:val="1"/>
        </w:numPr>
        <w:spacing w:line="480" w:lineRule="auto"/>
        <w:ind w:left="142" w:hanging="284"/>
        <w:jc w:val="both"/>
        <w:rPr>
          <w:rFonts w:ascii="Times New Roman" w:hAnsi="Times New Roman" w:cs="Times New Roman"/>
          <w:sz w:val="24"/>
          <w:szCs w:val="24"/>
          <w:lang w:val="en-US"/>
        </w:rPr>
      </w:pPr>
      <w:r w:rsidRPr="003B5F7B">
        <w:rPr>
          <w:rFonts w:ascii="Times New Roman" w:hAnsi="Times New Roman" w:cs="Times New Roman"/>
          <w:sz w:val="24"/>
          <w:szCs w:val="24"/>
          <w:lang w:val="en-US"/>
        </w:rPr>
        <w:t xml:space="preserve">The respondent then concluded a contract of service with MOCHIK a company hired to carry out the respondent’s garment manufacturing project. </w:t>
      </w:r>
      <w:r w:rsidR="000D2A76">
        <w:rPr>
          <w:rFonts w:ascii="Times New Roman" w:hAnsi="Times New Roman" w:cs="Times New Roman"/>
          <w:sz w:val="24"/>
          <w:szCs w:val="24"/>
          <w:lang w:val="en-US"/>
        </w:rPr>
        <w:t xml:space="preserve"> </w:t>
      </w:r>
      <w:r w:rsidRPr="003B5F7B">
        <w:rPr>
          <w:rFonts w:ascii="Times New Roman" w:hAnsi="Times New Roman" w:cs="Times New Roman"/>
          <w:sz w:val="24"/>
          <w:szCs w:val="24"/>
          <w:lang w:val="en-US"/>
        </w:rPr>
        <w:t>Following a collective job action at the company</w:t>
      </w:r>
      <w:r w:rsidR="00C06C04" w:rsidRPr="003B5F7B">
        <w:rPr>
          <w:rFonts w:ascii="Times New Roman" w:hAnsi="Times New Roman" w:cs="Times New Roman"/>
          <w:sz w:val="24"/>
          <w:szCs w:val="24"/>
          <w:lang w:val="en-US"/>
        </w:rPr>
        <w:t>,</w:t>
      </w:r>
      <w:r w:rsidRPr="003B5F7B">
        <w:rPr>
          <w:rFonts w:ascii="Times New Roman" w:hAnsi="Times New Roman" w:cs="Times New Roman"/>
          <w:sz w:val="24"/>
          <w:szCs w:val="24"/>
          <w:lang w:val="en-US"/>
        </w:rPr>
        <w:t xml:space="preserve"> </w:t>
      </w:r>
      <w:r w:rsidR="00CE7587" w:rsidRPr="003B5F7B">
        <w:rPr>
          <w:rFonts w:ascii="Times New Roman" w:hAnsi="Times New Roman" w:cs="Times New Roman"/>
          <w:sz w:val="24"/>
          <w:szCs w:val="24"/>
          <w:lang w:val="en-US"/>
        </w:rPr>
        <w:t>Professor Jiri</w:t>
      </w:r>
      <w:r w:rsidR="009D3B79" w:rsidRPr="003B5F7B">
        <w:rPr>
          <w:rFonts w:ascii="Times New Roman" w:hAnsi="Times New Roman" w:cs="Times New Roman"/>
          <w:sz w:val="24"/>
          <w:szCs w:val="24"/>
          <w:lang w:val="en-US"/>
        </w:rPr>
        <w:t>, the project coordinator</w:t>
      </w:r>
      <w:r w:rsidR="00CE7587" w:rsidRPr="003B5F7B">
        <w:rPr>
          <w:rFonts w:ascii="Times New Roman" w:hAnsi="Times New Roman" w:cs="Times New Roman"/>
          <w:sz w:val="24"/>
          <w:szCs w:val="24"/>
          <w:lang w:val="en-US"/>
        </w:rPr>
        <w:t xml:space="preserve"> carried out</w:t>
      </w:r>
      <w:r w:rsidRPr="003B5F7B">
        <w:rPr>
          <w:rFonts w:ascii="Times New Roman" w:hAnsi="Times New Roman" w:cs="Times New Roman"/>
          <w:sz w:val="24"/>
          <w:szCs w:val="24"/>
          <w:lang w:val="en-US"/>
        </w:rPr>
        <w:t xml:space="preserve"> inquiries and </w:t>
      </w:r>
      <w:r w:rsidR="002D30C1">
        <w:rPr>
          <w:rFonts w:ascii="Times New Roman" w:hAnsi="Times New Roman" w:cs="Times New Roman"/>
          <w:sz w:val="24"/>
          <w:szCs w:val="24"/>
          <w:lang w:val="en-US"/>
        </w:rPr>
        <w:t xml:space="preserve">testified that he </w:t>
      </w:r>
      <w:r w:rsidRPr="003B5F7B">
        <w:rPr>
          <w:rFonts w:ascii="Times New Roman" w:hAnsi="Times New Roman" w:cs="Times New Roman"/>
          <w:sz w:val="24"/>
          <w:szCs w:val="24"/>
          <w:lang w:val="en-US"/>
        </w:rPr>
        <w:t>unearthed that the appellants were the directors of MOCHIK who had in fact signed the contract with MOCHIK without disclosing their conflict of interest.</w:t>
      </w:r>
      <w:r w:rsidR="00F9446B" w:rsidRPr="003B5F7B">
        <w:rPr>
          <w:rFonts w:ascii="Times New Roman" w:hAnsi="Times New Roman" w:cs="Times New Roman"/>
          <w:sz w:val="24"/>
          <w:szCs w:val="24"/>
          <w:lang w:val="en-US"/>
        </w:rPr>
        <w:t xml:space="preserve"> </w:t>
      </w:r>
      <w:r w:rsidR="000D2A76">
        <w:rPr>
          <w:rFonts w:ascii="Times New Roman" w:hAnsi="Times New Roman" w:cs="Times New Roman"/>
          <w:sz w:val="24"/>
          <w:szCs w:val="24"/>
          <w:lang w:val="en-US"/>
        </w:rPr>
        <w:t xml:space="preserve"> </w:t>
      </w:r>
      <w:r w:rsidR="00F9446B" w:rsidRPr="003B5F7B">
        <w:rPr>
          <w:rFonts w:ascii="Times New Roman" w:hAnsi="Times New Roman" w:cs="Times New Roman"/>
          <w:sz w:val="24"/>
          <w:szCs w:val="24"/>
          <w:lang w:val="en-US"/>
        </w:rPr>
        <w:t xml:space="preserve">The employees of the company comprised mainly </w:t>
      </w:r>
      <w:r w:rsidR="009712AB" w:rsidRPr="003B5F7B">
        <w:rPr>
          <w:rFonts w:ascii="Times New Roman" w:hAnsi="Times New Roman" w:cs="Times New Roman"/>
          <w:sz w:val="24"/>
          <w:szCs w:val="24"/>
          <w:lang w:val="en-US"/>
        </w:rPr>
        <w:t xml:space="preserve">of </w:t>
      </w:r>
      <w:r w:rsidR="00F9446B" w:rsidRPr="003B5F7B">
        <w:rPr>
          <w:rFonts w:ascii="Times New Roman" w:hAnsi="Times New Roman" w:cs="Times New Roman"/>
          <w:sz w:val="24"/>
          <w:szCs w:val="24"/>
          <w:lang w:val="en-US"/>
        </w:rPr>
        <w:t>the appellants’ relatives</w:t>
      </w:r>
      <w:r w:rsidR="009712AB" w:rsidRPr="003B5F7B">
        <w:rPr>
          <w:rFonts w:ascii="Times New Roman" w:hAnsi="Times New Roman" w:cs="Times New Roman"/>
          <w:sz w:val="24"/>
          <w:szCs w:val="24"/>
          <w:lang w:val="en-US"/>
        </w:rPr>
        <w:t xml:space="preserve"> and children</w:t>
      </w:r>
      <w:r w:rsidR="00F9446B" w:rsidRPr="003B5F7B">
        <w:rPr>
          <w:rFonts w:ascii="Times New Roman" w:hAnsi="Times New Roman" w:cs="Times New Roman"/>
          <w:sz w:val="24"/>
          <w:szCs w:val="24"/>
          <w:lang w:val="en-US"/>
        </w:rPr>
        <w:t>.</w:t>
      </w:r>
    </w:p>
    <w:p w:rsidR="006342A2" w:rsidRPr="003B5F7B" w:rsidRDefault="006342A2" w:rsidP="000D2A76">
      <w:pPr>
        <w:pStyle w:val="ListParagraph"/>
        <w:jc w:val="both"/>
        <w:rPr>
          <w:rFonts w:ascii="Times New Roman" w:hAnsi="Times New Roman" w:cs="Times New Roman"/>
          <w:sz w:val="24"/>
          <w:szCs w:val="24"/>
          <w:lang w:val="en-US"/>
        </w:rPr>
      </w:pPr>
    </w:p>
    <w:p w:rsidR="001D6810" w:rsidRPr="003B5F7B" w:rsidRDefault="009F6695" w:rsidP="00D0001D">
      <w:pPr>
        <w:pStyle w:val="ListParagraph"/>
        <w:numPr>
          <w:ilvl w:val="0"/>
          <w:numId w:val="1"/>
        </w:numPr>
        <w:spacing w:line="480" w:lineRule="auto"/>
        <w:ind w:left="284" w:hanging="284"/>
        <w:jc w:val="both"/>
        <w:rPr>
          <w:rFonts w:ascii="Times New Roman" w:hAnsi="Times New Roman" w:cs="Times New Roman"/>
          <w:sz w:val="24"/>
          <w:szCs w:val="24"/>
          <w:lang w:val="en-US"/>
        </w:rPr>
      </w:pPr>
      <w:r w:rsidRPr="003B5F7B">
        <w:rPr>
          <w:rFonts w:ascii="Times New Roman" w:hAnsi="Times New Roman" w:cs="Times New Roman"/>
          <w:sz w:val="24"/>
          <w:szCs w:val="24"/>
          <w:lang w:val="en-US"/>
        </w:rPr>
        <w:t>On 8 March 2021</w:t>
      </w:r>
      <w:r w:rsidR="00391ACF">
        <w:rPr>
          <w:rFonts w:ascii="Times New Roman" w:hAnsi="Times New Roman" w:cs="Times New Roman"/>
          <w:sz w:val="24"/>
          <w:szCs w:val="24"/>
          <w:lang w:val="en-US"/>
        </w:rPr>
        <w:t>,</w:t>
      </w:r>
      <w:r w:rsidRPr="003B5F7B">
        <w:rPr>
          <w:rFonts w:ascii="Times New Roman" w:hAnsi="Times New Roman" w:cs="Times New Roman"/>
          <w:sz w:val="24"/>
          <w:szCs w:val="24"/>
          <w:lang w:val="en-US"/>
        </w:rPr>
        <w:t xml:space="preserve"> the appellants</w:t>
      </w:r>
      <w:r w:rsidR="001D6810" w:rsidRPr="003B5F7B">
        <w:rPr>
          <w:rFonts w:ascii="Times New Roman" w:hAnsi="Times New Roman" w:cs="Times New Roman"/>
          <w:sz w:val="24"/>
          <w:szCs w:val="24"/>
          <w:lang w:val="en-US"/>
        </w:rPr>
        <w:t xml:space="preserve"> were subjec</w:t>
      </w:r>
      <w:r w:rsidR="00E662CD" w:rsidRPr="003B5F7B">
        <w:rPr>
          <w:rFonts w:ascii="Times New Roman" w:hAnsi="Times New Roman" w:cs="Times New Roman"/>
          <w:sz w:val="24"/>
          <w:szCs w:val="24"/>
          <w:lang w:val="en-US"/>
        </w:rPr>
        <w:t>ted to disciplinary action pertaini</w:t>
      </w:r>
      <w:r w:rsidR="001D6810" w:rsidRPr="003B5F7B">
        <w:rPr>
          <w:rFonts w:ascii="Times New Roman" w:hAnsi="Times New Roman" w:cs="Times New Roman"/>
          <w:sz w:val="24"/>
          <w:szCs w:val="24"/>
          <w:lang w:val="en-US"/>
        </w:rPr>
        <w:t xml:space="preserve">ng </w:t>
      </w:r>
      <w:r w:rsidR="00E662CD" w:rsidRPr="003B5F7B">
        <w:rPr>
          <w:rFonts w:ascii="Times New Roman" w:hAnsi="Times New Roman" w:cs="Times New Roman"/>
          <w:sz w:val="24"/>
          <w:szCs w:val="24"/>
          <w:lang w:val="en-US"/>
        </w:rPr>
        <w:t>to</w:t>
      </w:r>
      <w:r w:rsidR="001D6810" w:rsidRPr="003B5F7B">
        <w:rPr>
          <w:rFonts w:ascii="Times New Roman" w:hAnsi="Times New Roman" w:cs="Times New Roman"/>
          <w:sz w:val="24"/>
          <w:szCs w:val="24"/>
          <w:lang w:val="en-US"/>
        </w:rPr>
        <w:t xml:space="preserve"> their </w:t>
      </w:r>
      <w:r w:rsidR="008B3D0D" w:rsidRPr="003B5F7B">
        <w:rPr>
          <w:rFonts w:ascii="Times New Roman" w:hAnsi="Times New Roman" w:cs="Times New Roman"/>
          <w:sz w:val="24"/>
          <w:szCs w:val="24"/>
          <w:lang w:val="en-US"/>
        </w:rPr>
        <w:t xml:space="preserve">close </w:t>
      </w:r>
      <w:r w:rsidR="00E662CD" w:rsidRPr="003B5F7B">
        <w:rPr>
          <w:rFonts w:ascii="Times New Roman" w:hAnsi="Times New Roman" w:cs="Times New Roman"/>
          <w:sz w:val="24"/>
          <w:szCs w:val="24"/>
          <w:lang w:val="en-US"/>
        </w:rPr>
        <w:t>relationship</w:t>
      </w:r>
      <w:r w:rsidR="001D6810" w:rsidRPr="003B5F7B">
        <w:rPr>
          <w:rFonts w:ascii="Times New Roman" w:hAnsi="Times New Roman" w:cs="Times New Roman"/>
          <w:sz w:val="24"/>
          <w:szCs w:val="24"/>
          <w:lang w:val="en-US"/>
        </w:rPr>
        <w:t xml:space="preserve"> </w:t>
      </w:r>
      <w:r w:rsidR="00E662CD" w:rsidRPr="003B5F7B">
        <w:rPr>
          <w:rFonts w:ascii="Times New Roman" w:hAnsi="Times New Roman" w:cs="Times New Roman"/>
          <w:sz w:val="24"/>
          <w:szCs w:val="24"/>
          <w:lang w:val="en-US"/>
        </w:rPr>
        <w:t xml:space="preserve">with </w:t>
      </w:r>
      <w:r w:rsidR="00F9446B" w:rsidRPr="003B5F7B">
        <w:rPr>
          <w:rFonts w:ascii="Times New Roman" w:hAnsi="Times New Roman" w:cs="Times New Roman"/>
          <w:sz w:val="24"/>
          <w:szCs w:val="24"/>
          <w:lang w:val="en-US"/>
        </w:rPr>
        <w:t xml:space="preserve">MOCHIK. </w:t>
      </w:r>
      <w:r w:rsidR="000D2A76">
        <w:rPr>
          <w:rFonts w:ascii="Times New Roman" w:hAnsi="Times New Roman" w:cs="Times New Roman"/>
          <w:sz w:val="24"/>
          <w:szCs w:val="24"/>
          <w:lang w:val="en-US"/>
        </w:rPr>
        <w:t xml:space="preserve"> </w:t>
      </w:r>
      <w:r w:rsidR="006342A2" w:rsidRPr="003B5F7B">
        <w:rPr>
          <w:rFonts w:ascii="Times New Roman" w:hAnsi="Times New Roman" w:cs="Times New Roman"/>
          <w:sz w:val="24"/>
          <w:szCs w:val="24"/>
          <w:lang w:val="en-US"/>
        </w:rPr>
        <w:t>The charge was grounded on</w:t>
      </w:r>
      <w:r w:rsidR="008B3D0D" w:rsidRPr="003B5F7B">
        <w:rPr>
          <w:rFonts w:ascii="Times New Roman" w:hAnsi="Times New Roman" w:cs="Times New Roman"/>
          <w:sz w:val="24"/>
          <w:szCs w:val="24"/>
          <w:lang w:val="en-US"/>
        </w:rPr>
        <w:t xml:space="preserve"> their failure to declare their conflict of interest arising from their intimate relationship with</w:t>
      </w:r>
      <w:r w:rsidR="00F9446B" w:rsidRPr="003B5F7B">
        <w:rPr>
          <w:rFonts w:ascii="Times New Roman" w:hAnsi="Times New Roman" w:cs="Times New Roman"/>
          <w:sz w:val="24"/>
          <w:szCs w:val="24"/>
          <w:lang w:val="en-US"/>
        </w:rPr>
        <w:t xml:space="preserve"> t</w:t>
      </w:r>
      <w:r w:rsidR="00731487" w:rsidRPr="003B5F7B">
        <w:rPr>
          <w:rFonts w:ascii="Times New Roman" w:hAnsi="Times New Roman" w:cs="Times New Roman"/>
          <w:sz w:val="24"/>
          <w:szCs w:val="24"/>
          <w:lang w:val="en-US"/>
        </w:rPr>
        <w:t>he company</w:t>
      </w:r>
      <w:r w:rsidR="008B3D0D" w:rsidRPr="003B5F7B">
        <w:rPr>
          <w:rFonts w:ascii="Times New Roman" w:hAnsi="Times New Roman" w:cs="Times New Roman"/>
          <w:sz w:val="24"/>
          <w:szCs w:val="24"/>
          <w:lang w:val="en-US"/>
        </w:rPr>
        <w:t>.</w:t>
      </w:r>
      <w:r w:rsidR="009E4862" w:rsidRPr="003B5F7B">
        <w:rPr>
          <w:rFonts w:ascii="Times New Roman" w:hAnsi="Times New Roman" w:cs="Times New Roman"/>
          <w:sz w:val="24"/>
          <w:szCs w:val="24"/>
          <w:lang w:val="en-US"/>
        </w:rPr>
        <w:t xml:space="preserve"> </w:t>
      </w:r>
      <w:r w:rsidR="000D2A76">
        <w:rPr>
          <w:rFonts w:ascii="Times New Roman" w:hAnsi="Times New Roman" w:cs="Times New Roman"/>
          <w:sz w:val="24"/>
          <w:szCs w:val="24"/>
          <w:lang w:val="en-US"/>
        </w:rPr>
        <w:t xml:space="preserve"> </w:t>
      </w:r>
      <w:r w:rsidR="009E4862" w:rsidRPr="003B5F7B">
        <w:rPr>
          <w:rFonts w:ascii="Times New Roman" w:hAnsi="Times New Roman" w:cs="Times New Roman"/>
          <w:sz w:val="24"/>
          <w:szCs w:val="24"/>
          <w:lang w:val="en-US"/>
        </w:rPr>
        <w:t>The appellants were then suspended from work</w:t>
      </w:r>
      <w:r w:rsidR="000D2A76">
        <w:rPr>
          <w:rFonts w:ascii="Times New Roman" w:hAnsi="Times New Roman" w:cs="Times New Roman"/>
          <w:sz w:val="24"/>
          <w:szCs w:val="24"/>
          <w:lang w:val="en-US"/>
        </w:rPr>
        <w:t xml:space="preserve"> in terms of s</w:t>
      </w:r>
      <w:r w:rsidR="00980F72" w:rsidRPr="003B5F7B">
        <w:rPr>
          <w:rFonts w:ascii="Times New Roman" w:hAnsi="Times New Roman" w:cs="Times New Roman"/>
          <w:sz w:val="24"/>
          <w:szCs w:val="24"/>
          <w:lang w:val="en-US"/>
        </w:rPr>
        <w:t xml:space="preserve"> 4.4.2 of the</w:t>
      </w:r>
      <w:r w:rsidR="00F84761" w:rsidRPr="003B5F7B">
        <w:rPr>
          <w:rFonts w:ascii="Times New Roman" w:hAnsi="Times New Roman" w:cs="Times New Roman"/>
          <w:sz w:val="24"/>
          <w:szCs w:val="24"/>
          <w:lang w:val="en-US"/>
        </w:rPr>
        <w:t xml:space="preserve"> registered</w:t>
      </w:r>
      <w:r w:rsidR="00980F72" w:rsidRPr="003B5F7B">
        <w:rPr>
          <w:rFonts w:ascii="Times New Roman" w:hAnsi="Times New Roman" w:cs="Times New Roman"/>
          <w:sz w:val="24"/>
          <w:szCs w:val="24"/>
          <w:lang w:val="en-US"/>
        </w:rPr>
        <w:t xml:space="preserve"> code of conduct </w:t>
      </w:r>
      <w:r w:rsidR="009E4862" w:rsidRPr="003B5F7B">
        <w:rPr>
          <w:rFonts w:ascii="Times New Roman" w:hAnsi="Times New Roman" w:cs="Times New Roman"/>
          <w:sz w:val="24"/>
          <w:szCs w:val="24"/>
          <w:lang w:val="en-US"/>
        </w:rPr>
        <w:t>with effect from the date they were charged with misconduct</w:t>
      </w:r>
      <w:r w:rsidR="002D30C1">
        <w:rPr>
          <w:rFonts w:ascii="Times New Roman" w:hAnsi="Times New Roman" w:cs="Times New Roman"/>
          <w:sz w:val="24"/>
          <w:szCs w:val="24"/>
          <w:lang w:val="en-US"/>
        </w:rPr>
        <w:t>. That is to say 8 March 2021</w:t>
      </w:r>
      <w:r w:rsidR="009E4862" w:rsidRPr="003B5F7B">
        <w:rPr>
          <w:rFonts w:ascii="Times New Roman" w:hAnsi="Times New Roman" w:cs="Times New Roman"/>
          <w:sz w:val="24"/>
          <w:szCs w:val="24"/>
          <w:lang w:val="en-US"/>
        </w:rPr>
        <w:t>.</w:t>
      </w:r>
      <w:r w:rsidR="00980F72" w:rsidRPr="003B5F7B">
        <w:rPr>
          <w:rFonts w:ascii="Times New Roman" w:hAnsi="Times New Roman" w:cs="Times New Roman"/>
          <w:sz w:val="24"/>
          <w:szCs w:val="24"/>
          <w:lang w:val="en-US"/>
        </w:rPr>
        <w:t xml:space="preserve">  </w:t>
      </w:r>
    </w:p>
    <w:p w:rsidR="008B3D0D" w:rsidRPr="003B5F7B" w:rsidRDefault="008B3D0D" w:rsidP="000D2A76">
      <w:pPr>
        <w:pStyle w:val="ListParagraph"/>
        <w:jc w:val="both"/>
        <w:rPr>
          <w:rFonts w:ascii="Times New Roman" w:hAnsi="Times New Roman" w:cs="Times New Roman"/>
          <w:sz w:val="24"/>
          <w:szCs w:val="24"/>
          <w:lang w:val="en-US"/>
        </w:rPr>
      </w:pPr>
    </w:p>
    <w:p w:rsidR="008B3D0D" w:rsidRPr="003B5F7B" w:rsidRDefault="00980F72" w:rsidP="00291D15">
      <w:pPr>
        <w:pStyle w:val="ListParagraph"/>
        <w:numPr>
          <w:ilvl w:val="0"/>
          <w:numId w:val="1"/>
        </w:numPr>
        <w:spacing w:line="480" w:lineRule="auto"/>
        <w:ind w:left="284" w:hanging="284"/>
        <w:jc w:val="both"/>
        <w:rPr>
          <w:rFonts w:ascii="Times New Roman" w:hAnsi="Times New Roman" w:cs="Times New Roman"/>
          <w:sz w:val="24"/>
          <w:szCs w:val="24"/>
          <w:lang w:val="en-US"/>
        </w:rPr>
      </w:pPr>
      <w:r w:rsidRPr="003B5F7B">
        <w:rPr>
          <w:rFonts w:ascii="Times New Roman" w:hAnsi="Times New Roman" w:cs="Times New Roman"/>
          <w:sz w:val="24"/>
          <w:szCs w:val="24"/>
          <w:lang w:val="en-US"/>
        </w:rPr>
        <w:t>The respondent’s code of conduct</w:t>
      </w:r>
      <w:r w:rsidR="00E662CD" w:rsidRPr="003B5F7B">
        <w:rPr>
          <w:rFonts w:ascii="Times New Roman" w:hAnsi="Times New Roman" w:cs="Times New Roman"/>
          <w:sz w:val="24"/>
          <w:szCs w:val="24"/>
          <w:lang w:val="en-US"/>
        </w:rPr>
        <w:t xml:space="preserve"> proscribes and penalizes the alleged</w:t>
      </w:r>
      <w:r w:rsidR="00985666" w:rsidRPr="003B5F7B">
        <w:rPr>
          <w:rFonts w:ascii="Times New Roman" w:hAnsi="Times New Roman" w:cs="Times New Roman"/>
          <w:sz w:val="24"/>
          <w:szCs w:val="24"/>
          <w:lang w:val="en-US"/>
        </w:rPr>
        <w:t xml:space="preserve"> type of conduct. T</w:t>
      </w:r>
      <w:r w:rsidR="008B3D0D" w:rsidRPr="003B5F7B">
        <w:rPr>
          <w:rFonts w:ascii="Times New Roman" w:hAnsi="Times New Roman" w:cs="Times New Roman"/>
          <w:sz w:val="24"/>
          <w:szCs w:val="24"/>
          <w:lang w:val="en-US"/>
        </w:rPr>
        <w:t xml:space="preserve">he appellants were </w:t>
      </w:r>
      <w:r w:rsidR="00985666" w:rsidRPr="003B5F7B">
        <w:rPr>
          <w:rFonts w:ascii="Times New Roman" w:hAnsi="Times New Roman" w:cs="Times New Roman"/>
          <w:sz w:val="24"/>
          <w:szCs w:val="24"/>
          <w:lang w:val="en-US"/>
        </w:rPr>
        <w:t xml:space="preserve">accordingly </w:t>
      </w:r>
      <w:r w:rsidR="008B3D0D" w:rsidRPr="003B5F7B">
        <w:rPr>
          <w:rFonts w:ascii="Times New Roman" w:hAnsi="Times New Roman" w:cs="Times New Roman"/>
          <w:sz w:val="24"/>
          <w:szCs w:val="24"/>
          <w:lang w:val="en-US"/>
        </w:rPr>
        <w:t>charged with</w:t>
      </w:r>
      <w:r w:rsidR="00985666" w:rsidRPr="003B5F7B">
        <w:rPr>
          <w:rFonts w:ascii="Times New Roman" w:hAnsi="Times New Roman" w:cs="Times New Roman"/>
          <w:sz w:val="24"/>
          <w:szCs w:val="24"/>
          <w:lang w:val="en-US"/>
        </w:rPr>
        <w:t xml:space="preserve"> contravening </w:t>
      </w:r>
      <w:r w:rsidR="009A1B21" w:rsidRPr="003B5F7B">
        <w:rPr>
          <w:rFonts w:ascii="Times New Roman" w:hAnsi="Times New Roman" w:cs="Times New Roman"/>
          <w:sz w:val="24"/>
          <w:szCs w:val="24"/>
          <w:lang w:val="en-US"/>
        </w:rPr>
        <w:t>s</w:t>
      </w:r>
      <w:r w:rsidR="003400F2" w:rsidRPr="003B5F7B">
        <w:rPr>
          <w:rFonts w:ascii="Times New Roman" w:hAnsi="Times New Roman" w:cs="Times New Roman"/>
          <w:sz w:val="24"/>
          <w:szCs w:val="24"/>
          <w:lang w:val="en-US"/>
        </w:rPr>
        <w:t xml:space="preserve"> 16</w:t>
      </w:r>
      <w:r w:rsidR="009A1B21" w:rsidRPr="003B5F7B">
        <w:rPr>
          <w:rFonts w:ascii="Times New Roman" w:hAnsi="Times New Roman" w:cs="Times New Roman"/>
          <w:sz w:val="24"/>
          <w:szCs w:val="24"/>
          <w:lang w:val="en-US"/>
        </w:rPr>
        <w:t>.2</w:t>
      </w:r>
      <w:r w:rsidR="00985666" w:rsidRPr="003B5F7B">
        <w:rPr>
          <w:rFonts w:ascii="Times New Roman" w:hAnsi="Times New Roman" w:cs="Times New Roman"/>
          <w:sz w:val="24"/>
          <w:szCs w:val="24"/>
          <w:lang w:val="en-US"/>
        </w:rPr>
        <w:t xml:space="preserve"> of </w:t>
      </w:r>
      <w:r w:rsidR="009A1B21" w:rsidRPr="003B5F7B">
        <w:rPr>
          <w:rFonts w:ascii="Times New Roman" w:hAnsi="Times New Roman" w:cs="Times New Roman"/>
          <w:sz w:val="24"/>
          <w:szCs w:val="24"/>
          <w:lang w:val="en-US"/>
        </w:rPr>
        <w:t xml:space="preserve">the respondent’s </w:t>
      </w:r>
      <w:r w:rsidR="00985666" w:rsidRPr="003B5F7B">
        <w:rPr>
          <w:rFonts w:ascii="Times New Roman" w:hAnsi="Times New Roman" w:cs="Times New Roman"/>
          <w:sz w:val="24"/>
          <w:szCs w:val="24"/>
          <w:lang w:val="en-US"/>
        </w:rPr>
        <w:t>registered code of conduct.</w:t>
      </w:r>
      <w:r w:rsidR="00F17620">
        <w:rPr>
          <w:rFonts w:ascii="Times New Roman" w:hAnsi="Times New Roman" w:cs="Times New Roman"/>
          <w:sz w:val="24"/>
          <w:szCs w:val="24"/>
          <w:lang w:val="en-US"/>
        </w:rPr>
        <w:t xml:space="preserve"> </w:t>
      </w:r>
      <w:r w:rsidR="009A1B21" w:rsidRPr="003B5F7B">
        <w:rPr>
          <w:rFonts w:ascii="Times New Roman" w:hAnsi="Times New Roman" w:cs="Times New Roman"/>
          <w:sz w:val="24"/>
          <w:szCs w:val="24"/>
          <w:lang w:val="en-US"/>
        </w:rPr>
        <w:t xml:space="preserve">It being alleged that their </w:t>
      </w:r>
      <w:r w:rsidR="00F84761" w:rsidRPr="003B5F7B">
        <w:rPr>
          <w:rFonts w:ascii="Times New Roman" w:hAnsi="Times New Roman" w:cs="Times New Roman"/>
          <w:sz w:val="24"/>
          <w:szCs w:val="24"/>
          <w:lang w:val="en-US"/>
        </w:rPr>
        <w:t xml:space="preserve">forbidden </w:t>
      </w:r>
      <w:r w:rsidR="009A1B21" w:rsidRPr="003B5F7B">
        <w:rPr>
          <w:rFonts w:ascii="Times New Roman" w:hAnsi="Times New Roman" w:cs="Times New Roman"/>
          <w:sz w:val="24"/>
          <w:szCs w:val="24"/>
          <w:lang w:val="en-US"/>
        </w:rPr>
        <w:t>conduct was inconsistent with the fulfilment of the express and implied conditions of their respective contracts of employment.</w:t>
      </w:r>
    </w:p>
    <w:p w:rsidR="009A1B21" w:rsidRPr="003B5F7B" w:rsidRDefault="009A1B21" w:rsidP="000D2A76">
      <w:pPr>
        <w:pStyle w:val="ListParagraph"/>
        <w:rPr>
          <w:rFonts w:ascii="Times New Roman" w:hAnsi="Times New Roman" w:cs="Times New Roman"/>
          <w:sz w:val="24"/>
          <w:szCs w:val="24"/>
          <w:lang w:val="en-US"/>
        </w:rPr>
      </w:pPr>
    </w:p>
    <w:p w:rsidR="009A1B21" w:rsidRPr="003B5F7B" w:rsidRDefault="009A1B21" w:rsidP="00291D15">
      <w:pPr>
        <w:pStyle w:val="ListParagraph"/>
        <w:numPr>
          <w:ilvl w:val="0"/>
          <w:numId w:val="1"/>
        </w:numPr>
        <w:spacing w:line="480" w:lineRule="auto"/>
        <w:ind w:left="284" w:hanging="284"/>
        <w:jc w:val="both"/>
        <w:rPr>
          <w:rFonts w:ascii="Times New Roman" w:hAnsi="Times New Roman" w:cs="Times New Roman"/>
          <w:sz w:val="24"/>
          <w:szCs w:val="24"/>
          <w:lang w:val="en-US"/>
        </w:rPr>
      </w:pPr>
      <w:r w:rsidRPr="003B5F7B">
        <w:rPr>
          <w:rFonts w:ascii="Times New Roman" w:hAnsi="Times New Roman" w:cs="Times New Roman"/>
          <w:sz w:val="24"/>
          <w:szCs w:val="24"/>
          <w:lang w:val="en-US"/>
        </w:rPr>
        <w:t>The Discipli</w:t>
      </w:r>
      <w:r w:rsidR="007C0350" w:rsidRPr="003B5F7B">
        <w:rPr>
          <w:rFonts w:ascii="Times New Roman" w:hAnsi="Times New Roman" w:cs="Times New Roman"/>
          <w:sz w:val="24"/>
          <w:szCs w:val="24"/>
          <w:lang w:val="en-US"/>
        </w:rPr>
        <w:t>nary committee found that the appellants were guilty as charged and ordered their dismissal from employment with effect from the date of suspension</w:t>
      </w:r>
      <w:r w:rsidR="00994A85" w:rsidRPr="003B5F7B">
        <w:rPr>
          <w:rFonts w:ascii="Times New Roman" w:hAnsi="Times New Roman" w:cs="Times New Roman"/>
          <w:sz w:val="24"/>
          <w:szCs w:val="24"/>
          <w:lang w:val="en-US"/>
        </w:rPr>
        <w:t xml:space="preserve"> that is to say 8 March 2021</w:t>
      </w:r>
      <w:r w:rsidR="009560D4" w:rsidRPr="003B5F7B">
        <w:rPr>
          <w:rFonts w:ascii="Times New Roman" w:hAnsi="Times New Roman" w:cs="Times New Roman"/>
          <w:sz w:val="24"/>
          <w:szCs w:val="24"/>
          <w:lang w:val="en-US"/>
        </w:rPr>
        <w:t xml:space="preserve">. </w:t>
      </w:r>
      <w:r w:rsidR="00A14BC4">
        <w:rPr>
          <w:rFonts w:ascii="Times New Roman" w:hAnsi="Times New Roman" w:cs="Times New Roman"/>
          <w:sz w:val="24"/>
          <w:szCs w:val="24"/>
          <w:lang w:val="en-US"/>
        </w:rPr>
        <w:t xml:space="preserve"> </w:t>
      </w:r>
      <w:r w:rsidR="009560D4" w:rsidRPr="003B5F7B">
        <w:rPr>
          <w:rFonts w:ascii="Times New Roman" w:hAnsi="Times New Roman" w:cs="Times New Roman"/>
          <w:sz w:val="24"/>
          <w:szCs w:val="24"/>
          <w:lang w:val="en-US"/>
        </w:rPr>
        <w:t>Aggrieved, they</w:t>
      </w:r>
      <w:r w:rsidR="00BA7484" w:rsidRPr="003B5F7B">
        <w:rPr>
          <w:rFonts w:ascii="Times New Roman" w:hAnsi="Times New Roman" w:cs="Times New Roman"/>
          <w:sz w:val="24"/>
          <w:szCs w:val="24"/>
          <w:lang w:val="en-US"/>
        </w:rPr>
        <w:t xml:space="preserve"> </w:t>
      </w:r>
      <w:r w:rsidR="007C0350" w:rsidRPr="003B5F7B">
        <w:rPr>
          <w:rFonts w:ascii="Times New Roman" w:hAnsi="Times New Roman" w:cs="Times New Roman"/>
          <w:sz w:val="24"/>
          <w:szCs w:val="24"/>
          <w:lang w:val="en-US"/>
        </w:rPr>
        <w:t xml:space="preserve">appealed to the </w:t>
      </w:r>
      <w:r w:rsidR="002145D5" w:rsidRPr="003B5F7B">
        <w:rPr>
          <w:rFonts w:ascii="Times New Roman" w:hAnsi="Times New Roman" w:cs="Times New Roman"/>
          <w:sz w:val="24"/>
          <w:szCs w:val="24"/>
          <w:lang w:val="en-US"/>
        </w:rPr>
        <w:t>A</w:t>
      </w:r>
      <w:r w:rsidR="00637789" w:rsidRPr="003B5F7B">
        <w:rPr>
          <w:rFonts w:ascii="Times New Roman" w:hAnsi="Times New Roman" w:cs="Times New Roman"/>
          <w:sz w:val="24"/>
          <w:szCs w:val="24"/>
          <w:lang w:val="en-US"/>
        </w:rPr>
        <w:t>ppeals Committee</w:t>
      </w:r>
      <w:r w:rsidR="00BA7484" w:rsidRPr="003B5F7B">
        <w:rPr>
          <w:rFonts w:ascii="Times New Roman" w:hAnsi="Times New Roman" w:cs="Times New Roman"/>
          <w:sz w:val="24"/>
          <w:szCs w:val="24"/>
          <w:lang w:val="en-US"/>
        </w:rPr>
        <w:t xml:space="preserve"> </w:t>
      </w:r>
      <w:r w:rsidR="00A14BC4">
        <w:rPr>
          <w:rFonts w:ascii="Times New Roman" w:hAnsi="Times New Roman" w:cs="Times New Roman"/>
          <w:sz w:val="24"/>
          <w:szCs w:val="24"/>
          <w:lang w:val="en-US"/>
        </w:rPr>
        <w:t xml:space="preserve">without </w:t>
      </w:r>
      <w:r w:rsidR="00637789" w:rsidRPr="003B5F7B">
        <w:rPr>
          <w:rFonts w:ascii="Times New Roman" w:hAnsi="Times New Roman" w:cs="Times New Roman"/>
          <w:sz w:val="24"/>
          <w:szCs w:val="24"/>
          <w:lang w:val="en-US"/>
        </w:rPr>
        <w:t>success</w:t>
      </w:r>
      <w:r w:rsidR="00B77391" w:rsidRPr="003B5F7B">
        <w:rPr>
          <w:rFonts w:ascii="Times New Roman" w:hAnsi="Times New Roman" w:cs="Times New Roman"/>
          <w:sz w:val="24"/>
          <w:szCs w:val="24"/>
          <w:lang w:val="en-US"/>
        </w:rPr>
        <w:t>,</w:t>
      </w:r>
      <w:r w:rsidR="00637789" w:rsidRPr="003B5F7B">
        <w:rPr>
          <w:rFonts w:ascii="Times New Roman" w:hAnsi="Times New Roman" w:cs="Times New Roman"/>
          <w:sz w:val="24"/>
          <w:szCs w:val="24"/>
          <w:lang w:val="en-US"/>
        </w:rPr>
        <w:t xml:space="preserve"> prompting them to appeal to the court </w:t>
      </w:r>
      <w:r w:rsidR="00637789" w:rsidRPr="003B5F7B">
        <w:rPr>
          <w:rFonts w:ascii="Times New Roman" w:hAnsi="Times New Roman" w:cs="Times New Roman"/>
          <w:i/>
          <w:sz w:val="24"/>
          <w:szCs w:val="24"/>
          <w:lang w:val="en-US"/>
        </w:rPr>
        <w:t>a quo</w:t>
      </w:r>
      <w:r w:rsidR="0010570D">
        <w:rPr>
          <w:rFonts w:ascii="Times New Roman" w:hAnsi="Times New Roman" w:cs="Times New Roman"/>
          <w:i/>
          <w:sz w:val="24"/>
          <w:szCs w:val="24"/>
          <w:lang w:val="en-US"/>
        </w:rPr>
        <w:t xml:space="preserve"> </w:t>
      </w:r>
      <w:r w:rsidR="0010570D">
        <w:rPr>
          <w:rFonts w:ascii="Times New Roman" w:hAnsi="Times New Roman" w:cs="Times New Roman"/>
          <w:sz w:val="24"/>
          <w:szCs w:val="24"/>
          <w:lang w:val="en-US"/>
        </w:rPr>
        <w:t>in turn</w:t>
      </w:r>
      <w:r w:rsidR="00637789" w:rsidRPr="003B5F7B">
        <w:rPr>
          <w:rFonts w:ascii="Times New Roman" w:hAnsi="Times New Roman" w:cs="Times New Roman"/>
          <w:i/>
          <w:sz w:val="24"/>
          <w:szCs w:val="24"/>
          <w:lang w:val="en-US"/>
        </w:rPr>
        <w:t>.</w:t>
      </w:r>
    </w:p>
    <w:p w:rsidR="00731487" w:rsidRPr="00A14BC4" w:rsidRDefault="00A14BC4" w:rsidP="00A14BC4">
      <w:pPr>
        <w:pStyle w:val="ListParagraph"/>
        <w:ind w:hanging="720"/>
        <w:jc w:val="both"/>
        <w:rPr>
          <w:rFonts w:ascii="Times New Roman" w:hAnsi="Times New Roman" w:cs="Times New Roman"/>
          <w:b/>
          <w:sz w:val="24"/>
          <w:szCs w:val="24"/>
          <w:u w:val="single"/>
          <w:lang w:val="en-US"/>
        </w:rPr>
      </w:pPr>
      <w:r w:rsidRPr="00A14BC4">
        <w:rPr>
          <w:rFonts w:ascii="Times New Roman" w:hAnsi="Times New Roman" w:cs="Times New Roman"/>
          <w:b/>
          <w:sz w:val="24"/>
          <w:szCs w:val="24"/>
          <w:u w:val="single"/>
          <w:lang w:val="en-US"/>
        </w:rPr>
        <w:lastRenderedPageBreak/>
        <w:t>THE CHARGE AND THE RESPONDENT’S CASE</w:t>
      </w:r>
    </w:p>
    <w:p w:rsidR="00731487" w:rsidRPr="003B5F7B" w:rsidRDefault="00731487" w:rsidP="00A14BC4">
      <w:pPr>
        <w:pStyle w:val="ListParagraph"/>
        <w:rPr>
          <w:rFonts w:ascii="Times New Roman" w:hAnsi="Times New Roman" w:cs="Times New Roman"/>
          <w:sz w:val="24"/>
          <w:szCs w:val="24"/>
          <w:lang w:val="en-US"/>
        </w:rPr>
      </w:pPr>
    </w:p>
    <w:p w:rsidR="00731487" w:rsidRPr="003B5F7B" w:rsidRDefault="00980F72" w:rsidP="00291D15">
      <w:pPr>
        <w:pStyle w:val="ListParagraph"/>
        <w:numPr>
          <w:ilvl w:val="0"/>
          <w:numId w:val="1"/>
        </w:numPr>
        <w:spacing w:line="480" w:lineRule="auto"/>
        <w:ind w:left="284" w:hanging="284"/>
        <w:jc w:val="both"/>
        <w:rPr>
          <w:rFonts w:ascii="Times New Roman" w:hAnsi="Times New Roman" w:cs="Times New Roman"/>
          <w:sz w:val="24"/>
          <w:szCs w:val="24"/>
          <w:lang w:val="en-US"/>
        </w:rPr>
      </w:pPr>
      <w:r w:rsidRPr="003B5F7B">
        <w:rPr>
          <w:rFonts w:ascii="Times New Roman" w:hAnsi="Times New Roman" w:cs="Times New Roman"/>
          <w:sz w:val="24"/>
          <w:szCs w:val="24"/>
          <w:lang w:val="en-US"/>
        </w:rPr>
        <w:t>The appellants were charged with failure to declare their conflict of interest when they signed the subsidiary contract</w:t>
      </w:r>
      <w:r w:rsidR="00E208DA" w:rsidRPr="003B5F7B">
        <w:rPr>
          <w:rFonts w:ascii="Times New Roman" w:hAnsi="Times New Roman" w:cs="Times New Roman"/>
          <w:sz w:val="24"/>
          <w:szCs w:val="24"/>
          <w:lang w:val="en-US"/>
        </w:rPr>
        <w:t xml:space="preserve"> in respect of the respondent’s garment</w:t>
      </w:r>
      <w:r w:rsidR="00FE0337" w:rsidRPr="003B5F7B">
        <w:rPr>
          <w:rFonts w:ascii="Times New Roman" w:hAnsi="Times New Roman" w:cs="Times New Roman"/>
          <w:sz w:val="24"/>
          <w:szCs w:val="24"/>
          <w:lang w:val="en-US"/>
        </w:rPr>
        <w:t xml:space="preserve"> and personal protective equipment</w:t>
      </w:r>
      <w:r w:rsidR="00E208DA" w:rsidRPr="003B5F7B">
        <w:rPr>
          <w:rFonts w:ascii="Times New Roman" w:hAnsi="Times New Roman" w:cs="Times New Roman"/>
          <w:sz w:val="24"/>
          <w:szCs w:val="24"/>
          <w:lang w:val="en-US"/>
        </w:rPr>
        <w:t xml:space="preserve"> manufacturing project</w:t>
      </w:r>
      <w:r w:rsidR="00A14BC4">
        <w:rPr>
          <w:rFonts w:ascii="Times New Roman" w:hAnsi="Times New Roman" w:cs="Times New Roman"/>
          <w:sz w:val="24"/>
          <w:szCs w:val="24"/>
          <w:lang w:val="en-US"/>
        </w:rPr>
        <w:t xml:space="preserve">.  </w:t>
      </w:r>
      <w:r w:rsidR="009743A2" w:rsidRPr="003B5F7B">
        <w:rPr>
          <w:rFonts w:ascii="Times New Roman" w:hAnsi="Times New Roman" w:cs="Times New Roman"/>
          <w:sz w:val="24"/>
          <w:szCs w:val="24"/>
          <w:lang w:val="en-US"/>
        </w:rPr>
        <w:t>They were therefore alleged to have breached their duty to act in good faith</w:t>
      </w:r>
      <w:r w:rsidR="00033D56" w:rsidRPr="003B5F7B">
        <w:rPr>
          <w:rFonts w:ascii="Times New Roman" w:hAnsi="Times New Roman" w:cs="Times New Roman"/>
          <w:sz w:val="24"/>
          <w:szCs w:val="24"/>
          <w:lang w:val="en-US"/>
        </w:rPr>
        <w:t xml:space="preserve"> towards the respondent</w:t>
      </w:r>
      <w:r w:rsidR="009743A2" w:rsidRPr="003B5F7B">
        <w:rPr>
          <w:rFonts w:ascii="Times New Roman" w:hAnsi="Times New Roman" w:cs="Times New Roman"/>
          <w:sz w:val="24"/>
          <w:szCs w:val="24"/>
          <w:lang w:val="en-US"/>
        </w:rPr>
        <w:t>.</w:t>
      </w:r>
      <w:r w:rsidR="00E208DA" w:rsidRPr="003B5F7B">
        <w:rPr>
          <w:rFonts w:ascii="Times New Roman" w:hAnsi="Times New Roman" w:cs="Times New Roman"/>
          <w:sz w:val="24"/>
          <w:szCs w:val="24"/>
          <w:lang w:val="en-US"/>
        </w:rPr>
        <w:t xml:space="preserve"> </w:t>
      </w:r>
    </w:p>
    <w:p w:rsidR="009743A2" w:rsidRPr="003B5F7B" w:rsidRDefault="009743A2" w:rsidP="00A14BC4">
      <w:pPr>
        <w:ind w:left="0"/>
        <w:jc w:val="both"/>
        <w:rPr>
          <w:rFonts w:ascii="Times New Roman" w:hAnsi="Times New Roman" w:cs="Times New Roman"/>
          <w:sz w:val="24"/>
          <w:szCs w:val="24"/>
          <w:lang w:val="en-US"/>
        </w:rPr>
      </w:pPr>
    </w:p>
    <w:p w:rsidR="00145E2E" w:rsidRPr="003B5F7B" w:rsidRDefault="00145E2E" w:rsidP="00291D15">
      <w:pPr>
        <w:pStyle w:val="Default"/>
        <w:numPr>
          <w:ilvl w:val="0"/>
          <w:numId w:val="1"/>
        </w:numPr>
        <w:spacing w:line="480" w:lineRule="auto"/>
        <w:ind w:left="284" w:hanging="284"/>
        <w:jc w:val="both"/>
        <w:rPr>
          <w:rFonts w:ascii="Times New Roman" w:hAnsi="Times New Roman" w:cs="Times New Roman"/>
        </w:rPr>
      </w:pPr>
      <w:r w:rsidRPr="003B5F7B">
        <w:rPr>
          <w:rFonts w:ascii="Times New Roman" w:hAnsi="Times New Roman" w:cs="Times New Roman"/>
          <w:lang w:val="en-US"/>
        </w:rPr>
        <w:t>The respondent alleged that</w:t>
      </w:r>
      <w:r w:rsidRPr="003B5F7B">
        <w:rPr>
          <w:rFonts w:ascii="Times New Roman" w:hAnsi="Times New Roman" w:cs="Times New Roman"/>
        </w:rPr>
        <w:t xml:space="preserve"> the appellants were its full time employees a</w:t>
      </w:r>
      <w:r w:rsidR="00BB00AF">
        <w:rPr>
          <w:rFonts w:ascii="Times New Roman" w:hAnsi="Times New Roman" w:cs="Times New Roman"/>
        </w:rPr>
        <w:t>nd yet they actively supervised and</w:t>
      </w:r>
      <w:r w:rsidRPr="003B5F7B">
        <w:rPr>
          <w:rFonts w:ascii="Times New Roman" w:hAnsi="Times New Roman" w:cs="Times New Roman"/>
        </w:rPr>
        <w:t xml:space="preserve"> controlled the day to day operations a</w:t>
      </w:r>
      <w:r w:rsidR="00DD14CB" w:rsidRPr="003B5F7B">
        <w:rPr>
          <w:rFonts w:ascii="Times New Roman" w:hAnsi="Times New Roman" w:cs="Times New Roman"/>
        </w:rPr>
        <w:t>nd activities of MOCHIK</w:t>
      </w:r>
      <w:r w:rsidRPr="003B5F7B">
        <w:rPr>
          <w:rFonts w:ascii="Times New Roman" w:hAnsi="Times New Roman" w:cs="Times New Roman"/>
        </w:rPr>
        <w:t xml:space="preserve">, an entity supposed to have its own directors. </w:t>
      </w:r>
      <w:r w:rsidR="00A14BC4">
        <w:rPr>
          <w:rFonts w:ascii="Times New Roman" w:hAnsi="Times New Roman" w:cs="Times New Roman"/>
        </w:rPr>
        <w:t xml:space="preserve"> </w:t>
      </w:r>
      <w:r w:rsidRPr="003B5F7B">
        <w:rPr>
          <w:rFonts w:ascii="Times New Roman" w:hAnsi="Times New Roman" w:cs="Times New Roman"/>
        </w:rPr>
        <w:t xml:space="preserve">The respondent averred that this created a clear conflict of interest. </w:t>
      </w:r>
      <w:r w:rsidR="00A14BC4">
        <w:rPr>
          <w:rFonts w:ascii="Times New Roman" w:hAnsi="Times New Roman" w:cs="Times New Roman"/>
        </w:rPr>
        <w:t xml:space="preserve"> </w:t>
      </w:r>
      <w:r w:rsidR="000C1528" w:rsidRPr="003B5F7B">
        <w:rPr>
          <w:rFonts w:ascii="Times New Roman" w:hAnsi="Times New Roman" w:cs="Times New Roman"/>
        </w:rPr>
        <w:t xml:space="preserve">It further </w:t>
      </w:r>
      <w:r w:rsidRPr="003B5F7B">
        <w:rPr>
          <w:rFonts w:ascii="Times New Roman" w:hAnsi="Times New Roman" w:cs="Times New Roman"/>
        </w:rPr>
        <w:t>asserted that the appellants actively participated in the registration of the company and even used their own resources to facilitate its registration.</w:t>
      </w:r>
    </w:p>
    <w:p w:rsidR="003400F2" w:rsidRPr="003B5F7B" w:rsidRDefault="00033D56" w:rsidP="00A14BC4">
      <w:pPr>
        <w:pStyle w:val="ListParagraph"/>
        <w:rPr>
          <w:rFonts w:ascii="Times New Roman" w:hAnsi="Times New Roman" w:cs="Times New Roman"/>
          <w:sz w:val="24"/>
          <w:szCs w:val="24"/>
          <w:lang w:val="en-US"/>
        </w:rPr>
      </w:pPr>
      <w:r w:rsidRPr="003B5F7B">
        <w:rPr>
          <w:rFonts w:ascii="Times New Roman" w:hAnsi="Times New Roman" w:cs="Times New Roman"/>
          <w:sz w:val="24"/>
          <w:szCs w:val="24"/>
        </w:rPr>
        <w:t xml:space="preserve"> </w:t>
      </w:r>
    </w:p>
    <w:p w:rsidR="00A14BC4" w:rsidRDefault="00A14BC4" w:rsidP="00A14BC4">
      <w:pPr>
        <w:pStyle w:val="ListParagraph"/>
        <w:ind w:hanging="720"/>
        <w:jc w:val="both"/>
        <w:rPr>
          <w:rFonts w:ascii="Times New Roman" w:hAnsi="Times New Roman" w:cs="Times New Roman"/>
          <w:b/>
          <w:sz w:val="24"/>
          <w:szCs w:val="24"/>
          <w:u w:val="single"/>
          <w:lang w:val="en-US"/>
        </w:rPr>
      </w:pPr>
    </w:p>
    <w:p w:rsidR="003400F2" w:rsidRPr="00A14BC4" w:rsidRDefault="00A14BC4" w:rsidP="00A14BC4">
      <w:pPr>
        <w:pStyle w:val="ListParagraph"/>
        <w:spacing w:line="480" w:lineRule="auto"/>
        <w:ind w:hanging="720"/>
        <w:jc w:val="both"/>
        <w:rPr>
          <w:rFonts w:ascii="Times New Roman" w:hAnsi="Times New Roman" w:cs="Times New Roman"/>
          <w:b/>
          <w:sz w:val="24"/>
          <w:szCs w:val="24"/>
          <w:u w:val="single"/>
          <w:lang w:val="en-US"/>
        </w:rPr>
      </w:pPr>
      <w:r w:rsidRPr="00A14BC4">
        <w:rPr>
          <w:rFonts w:ascii="Times New Roman" w:hAnsi="Times New Roman" w:cs="Times New Roman"/>
          <w:b/>
          <w:sz w:val="24"/>
          <w:szCs w:val="24"/>
          <w:u w:val="single"/>
          <w:lang w:val="en-US"/>
        </w:rPr>
        <w:t>THE APPELLANTS’ DEFENCE</w:t>
      </w:r>
    </w:p>
    <w:p w:rsidR="009E6A3D" w:rsidRDefault="00363821" w:rsidP="00291D15">
      <w:pPr>
        <w:pStyle w:val="ListParagraph"/>
        <w:numPr>
          <w:ilvl w:val="0"/>
          <w:numId w:val="1"/>
        </w:numPr>
        <w:spacing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The appellant</w:t>
      </w:r>
      <w:r w:rsidR="003400F2" w:rsidRPr="003B5F7B">
        <w:rPr>
          <w:rFonts w:ascii="Times New Roman" w:hAnsi="Times New Roman" w:cs="Times New Roman"/>
          <w:sz w:val="24"/>
          <w:szCs w:val="24"/>
          <w:lang w:val="en-US"/>
        </w:rPr>
        <w:t>s</w:t>
      </w:r>
      <w:r>
        <w:rPr>
          <w:rFonts w:ascii="Times New Roman" w:hAnsi="Times New Roman" w:cs="Times New Roman"/>
          <w:sz w:val="24"/>
          <w:szCs w:val="24"/>
          <w:lang w:val="en-US"/>
        </w:rPr>
        <w:t>’</w:t>
      </w:r>
      <w:r w:rsidR="003400F2" w:rsidRPr="003B5F7B">
        <w:rPr>
          <w:rFonts w:ascii="Times New Roman" w:hAnsi="Times New Roman" w:cs="Times New Roman"/>
          <w:sz w:val="24"/>
          <w:szCs w:val="24"/>
          <w:lang w:val="en-US"/>
        </w:rPr>
        <w:t xml:space="preserve"> main defence was that the primary lectureship contract was separate and distinct from the subsidiary contract for the supervision of the regalia</w:t>
      </w:r>
      <w:r w:rsidR="009E6A3D" w:rsidRPr="003B5F7B">
        <w:rPr>
          <w:rFonts w:ascii="Times New Roman" w:hAnsi="Times New Roman" w:cs="Times New Roman"/>
          <w:sz w:val="24"/>
          <w:szCs w:val="24"/>
          <w:lang w:val="en-US"/>
        </w:rPr>
        <w:t xml:space="preserve"> and personal protective equipment manufacturing project. </w:t>
      </w:r>
      <w:r w:rsidR="00A14BC4">
        <w:rPr>
          <w:rFonts w:ascii="Times New Roman" w:hAnsi="Times New Roman" w:cs="Times New Roman"/>
          <w:sz w:val="24"/>
          <w:szCs w:val="24"/>
          <w:lang w:val="en-US"/>
        </w:rPr>
        <w:t xml:space="preserve"> </w:t>
      </w:r>
      <w:r w:rsidR="009E6A3D" w:rsidRPr="003B5F7B">
        <w:rPr>
          <w:rFonts w:ascii="Times New Roman" w:hAnsi="Times New Roman" w:cs="Times New Roman"/>
          <w:sz w:val="24"/>
          <w:szCs w:val="24"/>
          <w:lang w:val="en-US"/>
        </w:rPr>
        <w:t xml:space="preserve">Each contract had its own separate terms and conditions. </w:t>
      </w:r>
      <w:r w:rsidR="00A14BC4">
        <w:rPr>
          <w:rFonts w:ascii="Times New Roman" w:hAnsi="Times New Roman" w:cs="Times New Roman"/>
          <w:sz w:val="24"/>
          <w:szCs w:val="24"/>
          <w:lang w:val="en-US"/>
        </w:rPr>
        <w:t xml:space="preserve"> </w:t>
      </w:r>
      <w:r w:rsidR="009E6A3D" w:rsidRPr="003B5F7B">
        <w:rPr>
          <w:rFonts w:ascii="Times New Roman" w:hAnsi="Times New Roman" w:cs="Times New Roman"/>
          <w:sz w:val="24"/>
          <w:szCs w:val="24"/>
          <w:lang w:val="en-US"/>
        </w:rPr>
        <w:t xml:space="preserve">It was their contention that the main and subsidiary contracts were treated and paid </w:t>
      </w:r>
      <w:r w:rsidR="009A0E2E" w:rsidRPr="003B5F7B">
        <w:rPr>
          <w:rFonts w:ascii="Times New Roman" w:hAnsi="Times New Roman" w:cs="Times New Roman"/>
          <w:sz w:val="24"/>
          <w:szCs w:val="24"/>
          <w:lang w:val="en-US"/>
        </w:rPr>
        <w:t xml:space="preserve">for </w:t>
      </w:r>
      <w:r w:rsidR="009E6A3D" w:rsidRPr="003B5F7B">
        <w:rPr>
          <w:rFonts w:ascii="Times New Roman" w:hAnsi="Times New Roman" w:cs="Times New Roman"/>
          <w:sz w:val="24"/>
          <w:szCs w:val="24"/>
          <w:lang w:val="en-US"/>
        </w:rPr>
        <w:t>separately</w:t>
      </w:r>
      <w:r w:rsidR="008F4C06" w:rsidRPr="003B5F7B">
        <w:rPr>
          <w:rFonts w:ascii="Times New Roman" w:hAnsi="Times New Roman" w:cs="Times New Roman"/>
          <w:sz w:val="24"/>
          <w:szCs w:val="24"/>
          <w:lang w:val="en-US"/>
        </w:rPr>
        <w:t xml:space="preserve">. </w:t>
      </w:r>
      <w:r w:rsidR="00391ACF">
        <w:rPr>
          <w:rFonts w:ascii="Times New Roman" w:hAnsi="Times New Roman" w:cs="Times New Roman"/>
          <w:sz w:val="24"/>
          <w:szCs w:val="24"/>
          <w:lang w:val="en-US"/>
        </w:rPr>
        <w:t xml:space="preserve"> </w:t>
      </w:r>
      <w:r w:rsidR="008F4C06" w:rsidRPr="003B5F7B">
        <w:rPr>
          <w:rFonts w:ascii="Times New Roman" w:hAnsi="Times New Roman" w:cs="Times New Roman"/>
          <w:sz w:val="24"/>
          <w:szCs w:val="24"/>
          <w:lang w:val="en-US"/>
        </w:rPr>
        <w:t>They further contended that the primary teaching contract cont</w:t>
      </w:r>
      <w:r w:rsidR="003422C3" w:rsidRPr="003B5F7B">
        <w:rPr>
          <w:rFonts w:ascii="Times New Roman" w:hAnsi="Times New Roman" w:cs="Times New Roman"/>
          <w:sz w:val="24"/>
          <w:szCs w:val="24"/>
          <w:lang w:val="en-US"/>
        </w:rPr>
        <w:t>ained no term or condition that</w:t>
      </w:r>
      <w:r w:rsidR="008F4C06" w:rsidRPr="003B5F7B">
        <w:rPr>
          <w:rFonts w:ascii="Times New Roman" w:hAnsi="Times New Roman" w:cs="Times New Roman"/>
          <w:sz w:val="24"/>
          <w:szCs w:val="24"/>
          <w:lang w:val="en-US"/>
        </w:rPr>
        <w:t xml:space="preserve"> was breached by the appellants </w:t>
      </w:r>
      <w:r w:rsidR="003422C3" w:rsidRPr="003B5F7B">
        <w:rPr>
          <w:rFonts w:ascii="Times New Roman" w:hAnsi="Times New Roman" w:cs="Times New Roman"/>
          <w:sz w:val="24"/>
          <w:szCs w:val="24"/>
          <w:lang w:val="en-US"/>
        </w:rPr>
        <w:t xml:space="preserve">in their dealings under </w:t>
      </w:r>
      <w:r w:rsidR="008F4C06" w:rsidRPr="003B5F7B">
        <w:rPr>
          <w:rFonts w:ascii="Times New Roman" w:hAnsi="Times New Roman" w:cs="Times New Roman"/>
          <w:sz w:val="24"/>
          <w:szCs w:val="24"/>
          <w:lang w:val="en-US"/>
        </w:rPr>
        <w:t xml:space="preserve">the subsidiary contract. </w:t>
      </w:r>
      <w:r w:rsidR="00075045">
        <w:rPr>
          <w:rFonts w:ascii="Times New Roman" w:hAnsi="Times New Roman" w:cs="Times New Roman"/>
          <w:sz w:val="24"/>
          <w:szCs w:val="24"/>
          <w:lang w:val="en-US"/>
        </w:rPr>
        <w:t xml:space="preserve"> </w:t>
      </w:r>
      <w:r w:rsidR="00921E0F" w:rsidRPr="003B5F7B">
        <w:rPr>
          <w:rFonts w:ascii="Times New Roman" w:hAnsi="Times New Roman" w:cs="Times New Roman"/>
          <w:sz w:val="24"/>
          <w:szCs w:val="24"/>
          <w:lang w:val="en-US"/>
        </w:rPr>
        <w:t>That being the case, the primary contract could not be terminated on the basis of misconduct pertaining to the subsidiary contract which was a standalone contract.</w:t>
      </w:r>
    </w:p>
    <w:p w:rsidR="001450EB" w:rsidRPr="001450EB" w:rsidRDefault="001450EB" w:rsidP="001450EB">
      <w:pPr>
        <w:pStyle w:val="ListParagraph"/>
        <w:spacing w:line="480" w:lineRule="auto"/>
        <w:ind w:left="567"/>
        <w:jc w:val="both"/>
        <w:rPr>
          <w:rFonts w:ascii="Times New Roman" w:hAnsi="Times New Roman" w:cs="Times New Roman"/>
          <w:sz w:val="24"/>
          <w:szCs w:val="24"/>
          <w:lang w:val="en-US"/>
        </w:rPr>
      </w:pPr>
    </w:p>
    <w:p w:rsidR="00495ED3" w:rsidRPr="00075045" w:rsidRDefault="00075045" w:rsidP="00075045">
      <w:pPr>
        <w:spacing w:line="480" w:lineRule="auto"/>
        <w:ind w:hanging="720"/>
        <w:jc w:val="both"/>
        <w:rPr>
          <w:rFonts w:ascii="Times New Roman" w:hAnsi="Times New Roman" w:cs="Times New Roman"/>
          <w:b/>
          <w:sz w:val="24"/>
          <w:szCs w:val="24"/>
          <w:u w:val="single"/>
          <w:lang w:val="en-US"/>
        </w:rPr>
      </w:pPr>
      <w:r w:rsidRPr="00075045">
        <w:rPr>
          <w:rFonts w:ascii="Times New Roman" w:hAnsi="Times New Roman" w:cs="Times New Roman"/>
          <w:b/>
          <w:sz w:val="24"/>
          <w:szCs w:val="24"/>
          <w:u w:val="single"/>
          <w:lang w:val="en-US"/>
        </w:rPr>
        <w:t xml:space="preserve">THE COURT </w:t>
      </w:r>
      <w:r w:rsidRPr="00075045">
        <w:rPr>
          <w:rFonts w:ascii="Times New Roman" w:hAnsi="Times New Roman" w:cs="Times New Roman"/>
          <w:b/>
          <w:i/>
          <w:sz w:val="24"/>
          <w:szCs w:val="24"/>
          <w:u w:val="single"/>
          <w:lang w:val="en-US"/>
        </w:rPr>
        <w:t>A QUO’S</w:t>
      </w:r>
      <w:r w:rsidRPr="00075045">
        <w:rPr>
          <w:rFonts w:ascii="Times New Roman" w:hAnsi="Times New Roman" w:cs="Times New Roman"/>
          <w:b/>
          <w:sz w:val="24"/>
          <w:szCs w:val="24"/>
          <w:u w:val="single"/>
          <w:lang w:val="en-US"/>
        </w:rPr>
        <w:t xml:space="preserve"> DETERMINATION</w:t>
      </w:r>
    </w:p>
    <w:p w:rsidR="006A28C2" w:rsidRPr="00075045" w:rsidRDefault="00637789" w:rsidP="00291D15">
      <w:pPr>
        <w:pStyle w:val="ListParagraph"/>
        <w:numPr>
          <w:ilvl w:val="0"/>
          <w:numId w:val="1"/>
        </w:numPr>
        <w:spacing w:line="480" w:lineRule="auto"/>
        <w:ind w:left="426" w:hanging="426"/>
        <w:jc w:val="both"/>
        <w:rPr>
          <w:rFonts w:ascii="Times New Roman" w:hAnsi="Times New Roman" w:cs="Times New Roman"/>
          <w:sz w:val="24"/>
          <w:szCs w:val="24"/>
          <w:lang w:val="en-US"/>
        </w:rPr>
      </w:pPr>
      <w:r w:rsidRPr="003B5F7B">
        <w:rPr>
          <w:rFonts w:ascii="Times New Roman" w:hAnsi="Times New Roman" w:cs="Times New Roman"/>
          <w:sz w:val="24"/>
          <w:szCs w:val="24"/>
          <w:lang w:val="en-US"/>
        </w:rPr>
        <w:t xml:space="preserve">Having considered the submissions made by the parties and the evidence before him, the learned judge </w:t>
      </w:r>
      <w:r w:rsidR="008D54B9" w:rsidRPr="003B5F7B">
        <w:rPr>
          <w:rFonts w:ascii="Times New Roman" w:hAnsi="Times New Roman" w:cs="Times New Roman"/>
          <w:i/>
          <w:sz w:val="24"/>
          <w:szCs w:val="24"/>
          <w:lang w:val="en-US"/>
        </w:rPr>
        <w:t xml:space="preserve">a quo </w:t>
      </w:r>
      <w:r w:rsidR="009A4FC9" w:rsidRPr="003B5F7B">
        <w:rPr>
          <w:rFonts w:ascii="Times New Roman" w:hAnsi="Times New Roman" w:cs="Times New Roman"/>
          <w:sz w:val="24"/>
          <w:szCs w:val="24"/>
          <w:lang w:val="en-US"/>
        </w:rPr>
        <w:t xml:space="preserve">observed that the appellants did not give any evidence. </w:t>
      </w:r>
      <w:r w:rsidR="00075045">
        <w:rPr>
          <w:rFonts w:ascii="Times New Roman" w:hAnsi="Times New Roman" w:cs="Times New Roman"/>
          <w:sz w:val="24"/>
          <w:szCs w:val="24"/>
          <w:lang w:val="en-US"/>
        </w:rPr>
        <w:t xml:space="preserve"> </w:t>
      </w:r>
      <w:r w:rsidR="009A4FC9" w:rsidRPr="003B5F7B">
        <w:rPr>
          <w:rFonts w:ascii="Times New Roman" w:hAnsi="Times New Roman" w:cs="Times New Roman"/>
          <w:sz w:val="24"/>
          <w:szCs w:val="24"/>
          <w:lang w:val="en-US"/>
        </w:rPr>
        <w:t xml:space="preserve">They </w:t>
      </w:r>
      <w:r w:rsidR="00EF72EF">
        <w:rPr>
          <w:rFonts w:ascii="Times New Roman" w:hAnsi="Times New Roman" w:cs="Times New Roman"/>
          <w:sz w:val="24"/>
          <w:szCs w:val="24"/>
          <w:lang w:val="en-US"/>
        </w:rPr>
        <w:t>so</w:t>
      </w:r>
      <w:r w:rsidR="00626EC4">
        <w:rPr>
          <w:rFonts w:ascii="Times New Roman" w:hAnsi="Times New Roman" w:cs="Times New Roman"/>
          <w:sz w:val="24"/>
          <w:szCs w:val="24"/>
          <w:lang w:val="en-US"/>
        </w:rPr>
        <w:t>ugh</w:t>
      </w:r>
      <w:r w:rsidR="000B61CD" w:rsidRPr="003B5F7B">
        <w:rPr>
          <w:rFonts w:ascii="Times New Roman" w:hAnsi="Times New Roman" w:cs="Times New Roman"/>
          <w:sz w:val="24"/>
          <w:szCs w:val="24"/>
          <w:lang w:val="en-US"/>
        </w:rPr>
        <w:t xml:space="preserve">t </w:t>
      </w:r>
      <w:r w:rsidR="000B61CD" w:rsidRPr="003B5F7B">
        <w:rPr>
          <w:rFonts w:ascii="Times New Roman" w:hAnsi="Times New Roman" w:cs="Times New Roman"/>
          <w:sz w:val="24"/>
          <w:szCs w:val="24"/>
          <w:lang w:val="en-US"/>
        </w:rPr>
        <w:lastRenderedPageBreak/>
        <w:t>to rel</w:t>
      </w:r>
      <w:r w:rsidR="00391ACF">
        <w:rPr>
          <w:rFonts w:ascii="Times New Roman" w:hAnsi="Times New Roman" w:cs="Times New Roman"/>
          <w:sz w:val="24"/>
          <w:szCs w:val="24"/>
          <w:lang w:val="en-US"/>
        </w:rPr>
        <w:t>y solely on the evidence of Mrs</w:t>
      </w:r>
      <w:r w:rsidR="000B61CD" w:rsidRPr="003B5F7B">
        <w:rPr>
          <w:rFonts w:ascii="Times New Roman" w:hAnsi="Times New Roman" w:cs="Times New Roman"/>
          <w:sz w:val="24"/>
          <w:szCs w:val="24"/>
          <w:lang w:val="en-US"/>
        </w:rPr>
        <w:t xml:space="preserve"> Mavhundutse which was inadequate to advance their defence. </w:t>
      </w:r>
      <w:r w:rsidR="00075045">
        <w:rPr>
          <w:rFonts w:ascii="Times New Roman" w:hAnsi="Times New Roman" w:cs="Times New Roman"/>
          <w:sz w:val="24"/>
          <w:szCs w:val="24"/>
          <w:lang w:val="en-US"/>
        </w:rPr>
        <w:t xml:space="preserve"> </w:t>
      </w:r>
      <w:r w:rsidR="000B61CD" w:rsidRPr="003B5F7B">
        <w:rPr>
          <w:rFonts w:ascii="Times New Roman" w:hAnsi="Times New Roman" w:cs="Times New Roman"/>
          <w:sz w:val="24"/>
          <w:szCs w:val="24"/>
          <w:lang w:val="en-US"/>
        </w:rPr>
        <w:t>This meant that the bulk of the evidence adduced against the appellants remain</w:t>
      </w:r>
      <w:r w:rsidR="00075045">
        <w:rPr>
          <w:rFonts w:ascii="Times New Roman" w:hAnsi="Times New Roman" w:cs="Times New Roman"/>
          <w:sz w:val="24"/>
          <w:szCs w:val="24"/>
          <w:lang w:val="en-US"/>
        </w:rPr>
        <w:t xml:space="preserve">ed unchallenged and unrebutted.  </w:t>
      </w:r>
      <w:r w:rsidR="000B61CD" w:rsidRPr="003B5F7B">
        <w:rPr>
          <w:rFonts w:ascii="Times New Roman" w:hAnsi="Times New Roman" w:cs="Times New Roman"/>
          <w:sz w:val="24"/>
          <w:szCs w:val="24"/>
          <w:lang w:val="en-US"/>
        </w:rPr>
        <w:t xml:space="preserve">On the basis of such observation, the learned judge </w:t>
      </w:r>
      <w:r w:rsidR="000B61CD" w:rsidRPr="003B5F7B">
        <w:rPr>
          <w:rFonts w:ascii="Times New Roman" w:hAnsi="Times New Roman" w:cs="Times New Roman"/>
          <w:i/>
          <w:sz w:val="24"/>
          <w:szCs w:val="24"/>
          <w:lang w:val="en-US"/>
        </w:rPr>
        <w:t>a quo</w:t>
      </w:r>
      <w:r w:rsidR="000B61CD" w:rsidRPr="003B5F7B">
        <w:rPr>
          <w:rFonts w:ascii="Times New Roman" w:hAnsi="Times New Roman" w:cs="Times New Roman"/>
          <w:sz w:val="24"/>
          <w:szCs w:val="24"/>
          <w:lang w:val="en-US"/>
        </w:rPr>
        <w:t xml:space="preserve">  </w:t>
      </w:r>
      <w:r w:rsidRPr="003B5F7B">
        <w:rPr>
          <w:rFonts w:ascii="Times New Roman" w:hAnsi="Times New Roman" w:cs="Times New Roman"/>
          <w:sz w:val="24"/>
          <w:szCs w:val="24"/>
          <w:lang w:val="en-US"/>
        </w:rPr>
        <w:t xml:space="preserve">made the following </w:t>
      </w:r>
      <w:r w:rsidR="0051622E" w:rsidRPr="003B5F7B">
        <w:rPr>
          <w:rFonts w:ascii="Times New Roman" w:hAnsi="Times New Roman" w:cs="Times New Roman"/>
          <w:sz w:val="24"/>
          <w:szCs w:val="24"/>
          <w:lang w:val="en-US"/>
        </w:rPr>
        <w:t xml:space="preserve">pertinent </w:t>
      </w:r>
      <w:r w:rsidR="006A28C2" w:rsidRPr="003B5F7B">
        <w:rPr>
          <w:rFonts w:ascii="Times New Roman" w:hAnsi="Times New Roman" w:cs="Times New Roman"/>
          <w:sz w:val="24"/>
          <w:szCs w:val="24"/>
          <w:lang w:val="en-US"/>
        </w:rPr>
        <w:t>findings of fact:</w:t>
      </w:r>
    </w:p>
    <w:p w:rsidR="006A28C2" w:rsidRPr="003B5F7B" w:rsidRDefault="00FF213C" w:rsidP="00291D15">
      <w:pPr>
        <w:pStyle w:val="ListParagraph"/>
        <w:numPr>
          <w:ilvl w:val="0"/>
          <w:numId w:val="2"/>
        </w:numPr>
        <w:ind w:left="1701" w:hanging="567"/>
        <w:jc w:val="both"/>
        <w:rPr>
          <w:rFonts w:ascii="Times New Roman" w:hAnsi="Times New Roman" w:cs="Times New Roman"/>
          <w:sz w:val="24"/>
          <w:szCs w:val="24"/>
          <w:lang w:val="en-US"/>
        </w:rPr>
      </w:pPr>
      <w:r w:rsidRPr="003B5F7B">
        <w:rPr>
          <w:rFonts w:ascii="Times New Roman" w:hAnsi="Times New Roman" w:cs="Times New Roman"/>
          <w:sz w:val="24"/>
          <w:szCs w:val="24"/>
          <w:lang w:val="en-US"/>
        </w:rPr>
        <w:t>The a</w:t>
      </w:r>
      <w:r w:rsidR="006A28C2" w:rsidRPr="003B5F7B">
        <w:rPr>
          <w:rFonts w:ascii="Times New Roman" w:hAnsi="Times New Roman" w:cs="Times New Roman"/>
          <w:sz w:val="24"/>
          <w:szCs w:val="24"/>
          <w:lang w:val="en-US"/>
        </w:rPr>
        <w:t>ppellants were contracted to perform other duties apart from those listed in the main contract of employment.</w:t>
      </w:r>
    </w:p>
    <w:p w:rsidR="006A28C2" w:rsidRPr="003B5F7B" w:rsidRDefault="006A28C2" w:rsidP="00291D15">
      <w:pPr>
        <w:pStyle w:val="ListParagraph"/>
        <w:numPr>
          <w:ilvl w:val="0"/>
          <w:numId w:val="2"/>
        </w:numPr>
        <w:ind w:left="1701" w:hanging="567"/>
        <w:jc w:val="both"/>
        <w:rPr>
          <w:rFonts w:ascii="Times New Roman" w:hAnsi="Times New Roman" w:cs="Times New Roman"/>
          <w:sz w:val="24"/>
          <w:szCs w:val="24"/>
          <w:lang w:val="en-US"/>
        </w:rPr>
      </w:pPr>
      <w:r w:rsidRPr="003B5F7B">
        <w:rPr>
          <w:rFonts w:ascii="Times New Roman" w:hAnsi="Times New Roman" w:cs="Times New Roman"/>
          <w:sz w:val="24"/>
          <w:szCs w:val="24"/>
          <w:lang w:val="en-US"/>
        </w:rPr>
        <w:t>The appellants agreed to perform these</w:t>
      </w:r>
      <w:r w:rsidR="00FF213C" w:rsidRPr="003B5F7B">
        <w:rPr>
          <w:rFonts w:ascii="Times New Roman" w:hAnsi="Times New Roman" w:cs="Times New Roman"/>
          <w:sz w:val="24"/>
          <w:szCs w:val="24"/>
          <w:lang w:val="en-US"/>
        </w:rPr>
        <w:t xml:space="preserve"> extra duties.</w:t>
      </w:r>
    </w:p>
    <w:p w:rsidR="00FF213C" w:rsidRPr="003B5F7B" w:rsidRDefault="00FF213C" w:rsidP="00291D15">
      <w:pPr>
        <w:pStyle w:val="ListParagraph"/>
        <w:numPr>
          <w:ilvl w:val="0"/>
          <w:numId w:val="2"/>
        </w:numPr>
        <w:ind w:left="1701" w:hanging="567"/>
        <w:jc w:val="both"/>
        <w:rPr>
          <w:rFonts w:ascii="Times New Roman" w:hAnsi="Times New Roman" w:cs="Times New Roman"/>
          <w:sz w:val="24"/>
          <w:szCs w:val="24"/>
          <w:lang w:val="en-US"/>
        </w:rPr>
      </w:pPr>
      <w:r w:rsidRPr="003B5F7B">
        <w:rPr>
          <w:rFonts w:ascii="Times New Roman" w:hAnsi="Times New Roman" w:cs="Times New Roman"/>
          <w:sz w:val="24"/>
          <w:szCs w:val="24"/>
          <w:lang w:val="en-US"/>
        </w:rPr>
        <w:t>The appellants knew and recognized that these extra duties emanated from the respondent.</w:t>
      </w:r>
    </w:p>
    <w:p w:rsidR="00FF213C" w:rsidRPr="003B5F7B" w:rsidRDefault="00FF213C" w:rsidP="00291D15">
      <w:pPr>
        <w:pStyle w:val="ListParagraph"/>
        <w:numPr>
          <w:ilvl w:val="0"/>
          <w:numId w:val="2"/>
        </w:numPr>
        <w:ind w:left="1701" w:hanging="567"/>
        <w:jc w:val="both"/>
        <w:rPr>
          <w:rFonts w:ascii="Times New Roman" w:hAnsi="Times New Roman" w:cs="Times New Roman"/>
          <w:sz w:val="24"/>
          <w:szCs w:val="24"/>
          <w:lang w:val="en-US"/>
        </w:rPr>
      </w:pPr>
      <w:r w:rsidRPr="003B5F7B">
        <w:rPr>
          <w:rFonts w:ascii="Times New Roman" w:hAnsi="Times New Roman" w:cs="Times New Roman"/>
          <w:sz w:val="24"/>
          <w:szCs w:val="24"/>
          <w:lang w:val="en-US"/>
        </w:rPr>
        <w:t xml:space="preserve">The appellants did not dispute but admitted that they were informed </w:t>
      </w:r>
      <w:r w:rsidR="00BE0F06" w:rsidRPr="003B5F7B">
        <w:rPr>
          <w:rFonts w:ascii="Times New Roman" w:hAnsi="Times New Roman" w:cs="Times New Roman"/>
          <w:sz w:val="24"/>
          <w:szCs w:val="24"/>
          <w:lang w:val="en-US"/>
        </w:rPr>
        <w:t>in writing about these duties and they agreed to perform them.</w:t>
      </w:r>
    </w:p>
    <w:p w:rsidR="00BE0F06" w:rsidRPr="003B5F7B" w:rsidRDefault="00BE0F06" w:rsidP="00291D15">
      <w:pPr>
        <w:pStyle w:val="ListParagraph"/>
        <w:numPr>
          <w:ilvl w:val="0"/>
          <w:numId w:val="2"/>
        </w:numPr>
        <w:ind w:left="1701" w:hanging="567"/>
        <w:jc w:val="both"/>
        <w:rPr>
          <w:rFonts w:ascii="Times New Roman" w:hAnsi="Times New Roman" w:cs="Times New Roman"/>
          <w:sz w:val="24"/>
          <w:szCs w:val="24"/>
          <w:lang w:val="en-US"/>
        </w:rPr>
      </w:pPr>
      <w:r w:rsidRPr="003B5F7B">
        <w:rPr>
          <w:rFonts w:ascii="Times New Roman" w:hAnsi="Times New Roman" w:cs="Times New Roman"/>
          <w:sz w:val="24"/>
          <w:szCs w:val="24"/>
          <w:lang w:val="en-US"/>
        </w:rPr>
        <w:t>The appellants knew that the financing of MOCHIK came from the respondent.</w:t>
      </w:r>
    </w:p>
    <w:p w:rsidR="00BE0F06" w:rsidRPr="003B5F7B" w:rsidRDefault="00BE0F06" w:rsidP="00291D15">
      <w:pPr>
        <w:pStyle w:val="ListParagraph"/>
        <w:numPr>
          <w:ilvl w:val="0"/>
          <w:numId w:val="2"/>
        </w:numPr>
        <w:ind w:left="1701" w:hanging="567"/>
        <w:jc w:val="both"/>
        <w:rPr>
          <w:rFonts w:ascii="Times New Roman" w:hAnsi="Times New Roman" w:cs="Times New Roman"/>
          <w:sz w:val="24"/>
          <w:szCs w:val="24"/>
          <w:lang w:val="en-US"/>
        </w:rPr>
      </w:pPr>
      <w:r w:rsidRPr="003B5F7B">
        <w:rPr>
          <w:rFonts w:ascii="Times New Roman" w:hAnsi="Times New Roman" w:cs="Times New Roman"/>
          <w:sz w:val="24"/>
          <w:szCs w:val="24"/>
          <w:lang w:val="en-US"/>
        </w:rPr>
        <w:t>The appellants were to be paid extra money for the duties they performed on behalf of the respondent in its dealings with MOCHIK.</w:t>
      </w:r>
    </w:p>
    <w:p w:rsidR="00BE0F06" w:rsidRPr="003B5F7B" w:rsidRDefault="00BE0F06" w:rsidP="00291D15">
      <w:pPr>
        <w:pStyle w:val="ListParagraph"/>
        <w:numPr>
          <w:ilvl w:val="0"/>
          <w:numId w:val="2"/>
        </w:numPr>
        <w:ind w:left="1701" w:hanging="567"/>
        <w:jc w:val="both"/>
        <w:rPr>
          <w:rFonts w:ascii="Times New Roman" w:hAnsi="Times New Roman" w:cs="Times New Roman"/>
          <w:sz w:val="24"/>
          <w:szCs w:val="24"/>
          <w:lang w:val="en-US"/>
        </w:rPr>
      </w:pPr>
      <w:r w:rsidRPr="003B5F7B">
        <w:rPr>
          <w:rFonts w:ascii="Times New Roman" w:hAnsi="Times New Roman" w:cs="Times New Roman"/>
          <w:sz w:val="24"/>
          <w:szCs w:val="24"/>
          <w:lang w:val="en-US"/>
        </w:rPr>
        <w:t>The appellants’ relatives were employed by MOCHIK</w:t>
      </w:r>
      <w:r w:rsidR="00074FC5" w:rsidRPr="003B5F7B">
        <w:rPr>
          <w:rFonts w:ascii="Times New Roman" w:hAnsi="Times New Roman" w:cs="Times New Roman"/>
          <w:sz w:val="24"/>
          <w:szCs w:val="24"/>
          <w:lang w:val="en-US"/>
        </w:rPr>
        <w:t xml:space="preserve"> </w:t>
      </w:r>
      <w:r w:rsidRPr="003B5F7B">
        <w:rPr>
          <w:rFonts w:ascii="Times New Roman" w:hAnsi="Times New Roman" w:cs="Times New Roman"/>
          <w:sz w:val="24"/>
          <w:szCs w:val="24"/>
          <w:lang w:val="en-US"/>
        </w:rPr>
        <w:t xml:space="preserve">and they received </w:t>
      </w:r>
      <w:r w:rsidR="00074FC5" w:rsidRPr="003B5F7B">
        <w:rPr>
          <w:rFonts w:ascii="Times New Roman" w:hAnsi="Times New Roman" w:cs="Times New Roman"/>
          <w:sz w:val="24"/>
          <w:szCs w:val="24"/>
          <w:lang w:val="en-US"/>
        </w:rPr>
        <w:t>r</w:t>
      </w:r>
      <w:r w:rsidRPr="003B5F7B">
        <w:rPr>
          <w:rFonts w:ascii="Times New Roman" w:hAnsi="Times New Roman" w:cs="Times New Roman"/>
          <w:sz w:val="24"/>
          <w:szCs w:val="24"/>
          <w:lang w:val="en-US"/>
        </w:rPr>
        <w:t>emuneration.</w:t>
      </w:r>
    </w:p>
    <w:p w:rsidR="00074FC5" w:rsidRPr="003B5F7B" w:rsidRDefault="00074FC5" w:rsidP="00291D15">
      <w:pPr>
        <w:pStyle w:val="ListParagraph"/>
        <w:numPr>
          <w:ilvl w:val="0"/>
          <w:numId w:val="2"/>
        </w:numPr>
        <w:ind w:left="1701" w:hanging="567"/>
        <w:jc w:val="both"/>
        <w:rPr>
          <w:rFonts w:ascii="Times New Roman" w:hAnsi="Times New Roman" w:cs="Times New Roman"/>
          <w:sz w:val="24"/>
          <w:szCs w:val="24"/>
          <w:lang w:val="en-US"/>
        </w:rPr>
      </w:pPr>
      <w:r w:rsidRPr="003B5F7B">
        <w:rPr>
          <w:rFonts w:ascii="Times New Roman" w:hAnsi="Times New Roman" w:cs="Times New Roman"/>
          <w:sz w:val="24"/>
          <w:szCs w:val="24"/>
          <w:lang w:val="en-US"/>
        </w:rPr>
        <w:t>The money for salaries would be withdrawn and handed over to the appellants for distribution to MOCHIK’s employees.</w:t>
      </w:r>
    </w:p>
    <w:p w:rsidR="00074FC5" w:rsidRPr="003B5F7B" w:rsidRDefault="00074FC5" w:rsidP="00291D15">
      <w:pPr>
        <w:pStyle w:val="ListParagraph"/>
        <w:numPr>
          <w:ilvl w:val="0"/>
          <w:numId w:val="2"/>
        </w:numPr>
        <w:ind w:left="1701" w:hanging="567"/>
        <w:jc w:val="both"/>
        <w:rPr>
          <w:rFonts w:ascii="Times New Roman" w:hAnsi="Times New Roman" w:cs="Times New Roman"/>
          <w:sz w:val="24"/>
          <w:szCs w:val="24"/>
          <w:lang w:val="en-US"/>
        </w:rPr>
      </w:pPr>
      <w:r w:rsidRPr="003B5F7B">
        <w:rPr>
          <w:rFonts w:ascii="Times New Roman" w:hAnsi="Times New Roman" w:cs="Times New Roman"/>
          <w:sz w:val="24"/>
          <w:szCs w:val="24"/>
          <w:lang w:val="en-US"/>
        </w:rPr>
        <w:t>The appellants were on the payroll of MOCHI and they received remuneration from MOCHIK.</w:t>
      </w:r>
    </w:p>
    <w:p w:rsidR="00074FC5" w:rsidRPr="003B5F7B" w:rsidRDefault="00074FC5" w:rsidP="00291D15">
      <w:pPr>
        <w:pStyle w:val="ListParagraph"/>
        <w:numPr>
          <w:ilvl w:val="0"/>
          <w:numId w:val="2"/>
        </w:numPr>
        <w:ind w:left="1701" w:hanging="567"/>
        <w:jc w:val="both"/>
        <w:rPr>
          <w:rFonts w:ascii="Times New Roman" w:hAnsi="Times New Roman" w:cs="Times New Roman"/>
          <w:sz w:val="24"/>
          <w:szCs w:val="24"/>
          <w:lang w:val="en-US"/>
        </w:rPr>
      </w:pPr>
      <w:r w:rsidRPr="003B5F7B">
        <w:rPr>
          <w:rFonts w:ascii="Times New Roman" w:hAnsi="Times New Roman" w:cs="Times New Roman"/>
          <w:sz w:val="24"/>
          <w:szCs w:val="24"/>
          <w:lang w:val="en-US"/>
        </w:rPr>
        <w:t>The appellants were paid by the respondent for supervising the work at MOCHIK and the respondent would also pay them for the same job. They did not disclose the double payment to the respondent.</w:t>
      </w:r>
    </w:p>
    <w:p w:rsidR="00074FC5" w:rsidRDefault="00074FC5" w:rsidP="00291D15">
      <w:pPr>
        <w:pStyle w:val="ListParagraph"/>
        <w:numPr>
          <w:ilvl w:val="0"/>
          <w:numId w:val="2"/>
        </w:numPr>
        <w:ind w:left="1701" w:hanging="567"/>
        <w:jc w:val="both"/>
        <w:rPr>
          <w:rFonts w:ascii="Times New Roman" w:hAnsi="Times New Roman" w:cs="Times New Roman"/>
          <w:sz w:val="24"/>
          <w:szCs w:val="24"/>
          <w:lang w:val="en-US"/>
        </w:rPr>
      </w:pPr>
      <w:r w:rsidRPr="003B5F7B">
        <w:rPr>
          <w:rFonts w:ascii="Times New Roman" w:hAnsi="Times New Roman" w:cs="Times New Roman"/>
          <w:sz w:val="24"/>
          <w:szCs w:val="24"/>
          <w:lang w:val="en-US"/>
        </w:rPr>
        <w:t>Appellants were double dipping</w:t>
      </w:r>
      <w:r w:rsidR="004800D7" w:rsidRPr="003B5F7B">
        <w:rPr>
          <w:rFonts w:ascii="Times New Roman" w:hAnsi="Times New Roman" w:cs="Times New Roman"/>
          <w:sz w:val="24"/>
          <w:szCs w:val="24"/>
          <w:lang w:val="en-US"/>
        </w:rPr>
        <w:t xml:space="preserve"> being paid twice for the same job.</w:t>
      </w:r>
    </w:p>
    <w:p w:rsidR="00973BC2" w:rsidRPr="003B5F7B" w:rsidRDefault="00973BC2" w:rsidP="00973BC2">
      <w:pPr>
        <w:pStyle w:val="ListParagraph"/>
        <w:ind w:left="1701"/>
        <w:jc w:val="both"/>
        <w:rPr>
          <w:rFonts w:ascii="Times New Roman" w:hAnsi="Times New Roman" w:cs="Times New Roman"/>
          <w:sz w:val="24"/>
          <w:szCs w:val="24"/>
          <w:lang w:val="en-US"/>
        </w:rPr>
      </w:pPr>
    </w:p>
    <w:p w:rsidR="00777DDE" w:rsidRPr="003B5F7B" w:rsidRDefault="00777DDE" w:rsidP="00C21933">
      <w:pPr>
        <w:jc w:val="both"/>
        <w:rPr>
          <w:rFonts w:ascii="Times New Roman" w:hAnsi="Times New Roman" w:cs="Times New Roman"/>
          <w:sz w:val="24"/>
          <w:szCs w:val="24"/>
          <w:lang w:val="en-US"/>
        </w:rPr>
      </w:pPr>
    </w:p>
    <w:p w:rsidR="00CB34EB" w:rsidRPr="00C21933" w:rsidRDefault="00777DDE" w:rsidP="00973BC2">
      <w:pPr>
        <w:pStyle w:val="ListParagraph"/>
        <w:numPr>
          <w:ilvl w:val="0"/>
          <w:numId w:val="1"/>
        </w:numPr>
        <w:spacing w:line="480" w:lineRule="auto"/>
        <w:ind w:left="426" w:hanging="426"/>
        <w:jc w:val="both"/>
        <w:rPr>
          <w:rFonts w:ascii="Times New Roman" w:hAnsi="Times New Roman" w:cs="Times New Roman"/>
          <w:sz w:val="24"/>
          <w:szCs w:val="24"/>
          <w:lang w:val="en-US"/>
        </w:rPr>
      </w:pPr>
      <w:r w:rsidRPr="003B5F7B">
        <w:rPr>
          <w:rFonts w:ascii="Times New Roman" w:hAnsi="Times New Roman" w:cs="Times New Roman"/>
          <w:sz w:val="24"/>
          <w:szCs w:val="24"/>
          <w:lang w:val="en-US"/>
        </w:rPr>
        <w:t xml:space="preserve">The above findings of fact are binding </w:t>
      </w:r>
      <w:r w:rsidR="00CB34EB" w:rsidRPr="003B5F7B">
        <w:rPr>
          <w:rFonts w:ascii="Times New Roman" w:hAnsi="Times New Roman" w:cs="Times New Roman"/>
          <w:sz w:val="24"/>
          <w:szCs w:val="24"/>
          <w:lang w:val="en-US"/>
        </w:rPr>
        <w:t>and unassailable</w:t>
      </w:r>
      <w:r w:rsidR="00E806EF" w:rsidRPr="003B5F7B">
        <w:rPr>
          <w:rFonts w:ascii="Times New Roman" w:hAnsi="Times New Roman" w:cs="Times New Roman"/>
          <w:sz w:val="24"/>
          <w:szCs w:val="24"/>
          <w:lang w:val="en-US"/>
        </w:rPr>
        <w:t xml:space="preserve">. </w:t>
      </w:r>
      <w:r w:rsidR="00C21933">
        <w:rPr>
          <w:rFonts w:ascii="Times New Roman" w:hAnsi="Times New Roman" w:cs="Times New Roman"/>
          <w:sz w:val="24"/>
          <w:szCs w:val="24"/>
          <w:lang w:val="en-US"/>
        </w:rPr>
        <w:t xml:space="preserve"> This is because s</w:t>
      </w:r>
      <w:r w:rsidR="00E806EF" w:rsidRPr="003B5F7B">
        <w:rPr>
          <w:rFonts w:ascii="Times New Roman" w:hAnsi="Times New Roman" w:cs="Times New Roman"/>
          <w:sz w:val="24"/>
          <w:szCs w:val="24"/>
          <w:lang w:val="en-US"/>
        </w:rPr>
        <w:t xml:space="preserve"> 92F of the Labour Act [</w:t>
      </w:r>
      <w:r w:rsidR="00E806EF" w:rsidRPr="00C21933">
        <w:rPr>
          <w:rFonts w:ascii="Times New Roman" w:hAnsi="Times New Roman" w:cs="Times New Roman"/>
          <w:i/>
          <w:sz w:val="24"/>
          <w:szCs w:val="24"/>
          <w:lang w:val="en-US"/>
        </w:rPr>
        <w:t>Chapter 28:01</w:t>
      </w:r>
      <w:r w:rsidR="00E806EF" w:rsidRPr="003B5F7B">
        <w:rPr>
          <w:rFonts w:ascii="Times New Roman" w:hAnsi="Times New Roman" w:cs="Times New Roman"/>
          <w:sz w:val="24"/>
          <w:szCs w:val="24"/>
          <w:lang w:val="en-US"/>
        </w:rPr>
        <w:t>] prescribes that appeals from the Labour Court to the Supreme Court can</w:t>
      </w:r>
      <w:r w:rsidR="00706187" w:rsidRPr="003B5F7B">
        <w:rPr>
          <w:rFonts w:ascii="Times New Roman" w:hAnsi="Times New Roman" w:cs="Times New Roman"/>
          <w:sz w:val="24"/>
          <w:szCs w:val="24"/>
          <w:lang w:val="en-US"/>
        </w:rPr>
        <w:t xml:space="preserve"> only be made on a point of law</w:t>
      </w:r>
      <w:r w:rsidR="00E806EF" w:rsidRPr="003B5F7B">
        <w:rPr>
          <w:rFonts w:ascii="Times New Roman" w:hAnsi="Times New Roman" w:cs="Times New Roman"/>
          <w:sz w:val="24"/>
          <w:szCs w:val="24"/>
          <w:lang w:val="en-US"/>
        </w:rPr>
        <w:t xml:space="preserve">. </w:t>
      </w:r>
      <w:r w:rsidR="00C21933">
        <w:rPr>
          <w:rFonts w:ascii="Times New Roman" w:hAnsi="Times New Roman" w:cs="Times New Roman"/>
          <w:sz w:val="24"/>
          <w:szCs w:val="24"/>
          <w:lang w:val="en-US"/>
        </w:rPr>
        <w:t xml:space="preserve"> </w:t>
      </w:r>
      <w:r w:rsidR="00E806EF" w:rsidRPr="003B5F7B">
        <w:rPr>
          <w:rFonts w:ascii="Times New Roman" w:hAnsi="Times New Roman" w:cs="Times New Roman"/>
          <w:sz w:val="24"/>
          <w:szCs w:val="24"/>
          <w:lang w:val="en-US"/>
        </w:rPr>
        <w:t>In any case</w:t>
      </w:r>
      <w:r w:rsidR="009B0A13" w:rsidRPr="003B5F7B">
        <w:rPr>
          <w:rFonts w:ascii="Times New Roman" w:hAnsi="Times New Roman" w:cs="Times New Roman"/>
          <w:sz w:val="24"/>
          <w:szCs w:val="24"/>
          <w:lang w:val="en-US"/>
        </w:rPr>
        <w:t>,</w:t>
      </w:r>
      <w:r w:rsidR="00E806EF" w:rsidRPr="003B5F7B">
        <w:rPr>
          <w:rFonts w:ascii="Times New Roman" w:hAnsi="Times New Roman" w:cs="Times New Roman"/>
          <w:sz w:val="24"/>
          <w:szCs w:val="24"/>
          <w:lang w:val="en-US"/>
        </w:rPr>
        <w:t xml:space="preserve"> </w:t>
      </w:r>
      <w:r w:rsidR="004A3213" w:rsidRPr="003B5F7B">
        <w:rPr>
          <w:rFonts w:ascii="Times New Roman" w:hAnsi="Times New Roman" w:cs="Times New Roman"/>
          <w:sz w:val="24"/>
          <w:szCs w:val="24"/>
          <w:lang w:val="en-US"/>
        </w:rPr>
        <w:t xml:space="preserve">it is settled law that </w:t>
      </w:r>
      <w:r w:rsidR="00E806EF" w:rsidRPr="003B5F7B">
        <w:rPr>
          <w:rFonts w:ascii="Times New Roman" w:hAnsi="Times New Roman" w:cs="Times New Roman"/>
          <w:sz w:val="24"/>
          <w:szCs w:val="24"/>
          <w:lang w:val="en-US"/>
        </w:rPr>
        <w:t xml:space="preserve">an appellate court does not lightly interfere with factual findings of a lower court or tribunal,  In </w:t>
      </w:r>
      <w:r w:rsidR="00E806EF" w:rsidRPr="003B5F7B">
        <w:rPr>
          <w:rFonts w:ascii="Times New Roman" w:hAnsi="Times New Roman" w:cs="Times New Roman"/>
          <w:i/>
          <w:sz w:val="24"/>
          <w:szCs w:val="24"/>
          <w:lang w:val="en-US"/>
        </w:rPr>
        <w:t xml:space="preserve">Hama </w:t>
      </w:r>
      <w:r w:rsidR="00CB34EB" w:rsidRPr="00C21933">
        <w:rPr>
          <w:rFonts w:ascii="Times New Roman" w:hAnsi="Times New Roman" w:cs="Times New Roman"/>
          <w:sz w:val="24"/>
          <w:szCs w:val="24"/>
          <w:lang w:val="en-US"/>
        </w:rPr>
        <w:t>v</w:t>
      </w:r>
      <w:r w:rsidR="00CB34EB" w:rsidRPr="003B5F7B">
        <w:rPr>
          <w:rFonts w:ascii="Times New Roman" w:hAnsi="Times New Roman" w:cs="Times New Roman"/>
          <w:i/>
          <w:sz w:val="24"/>
          <w:szCs w:val="24"/>
          <w:lang w:val="en-US"/>
        </w:rPr>
        <w:t xml:space="preserve"> National Railways of Zimbabwe</w:t>
      </w:r>
      <w:r w:rsidR="00CB34EB" w:rsidRPr="003B5F7B">
        <w:rPr>
          <w:rFonts w:ascii="Times New Roman" w:hAnsi="Times New Roman" w:cs="Times New Roman"/>
          <w:sz w:val="24"/>
          <w:szCs w:val="24"/>
          <w:lang w:val="en-US"/>
        </w:rPr>
        <w:t xml:space="preserve"> 1</w:t>
      </w:r>
      <w:r w:rsidR="005847A7" w:rsidRPr="003B5F7B">
        <w:rPr>
          <w:rFonts w:ascii="Times New Roman" w:hAnsi="Times New Roman" w:cs="Times New Roman"/>
          <w:sz w:val="24"/>
          <w:szCs w:val="24"/>
          <w:lang w:val="en-US"/>
        </w:rPr>
        <w:t>996 (1) ZLR 664 (S) at 670 the C</w:t>
      </w:r>
      <w:r w:rsidR="00CB34EB" w:rsidRPr="003B5F7B">
        <w:rPr>
          <w:rFonts w:ascii="Times New Roman" w:hAnsi="Times New Roman" w:cs="Times New Roman"/>
          <w:sz w:val="24"/>
          <w:szCs w:val="24"/>
          <w:lang w:val="en-US"/>
        </w:rPr>
        <w:t>ourt observed that:</w:t>
      </w:r>
    </w:p>
    <w:p w:rsidR="0013755D" w:rsidRPr="003B5F7B" w:rsidRDefault="004A3213" w:rsidP="00C21933">
      <w:pPr>
        <w:pStyle w:val="ListParagraph"/>
        <w:ind w:left="1134"/>
        <w:jc w:val="both"/>
        <w:rPr>
          <w:rFonts w:ascii="Times New Roman" w:hAnsi="Times New Roman" w:cs="Times New Roman"/>
          <w:sz w:val="24"/>
          <w:szCs w:val="24"/>
        </w:rPr>
      </w:pPr>
      <w:r w:rsidRPr="003B5F7B">
        <w:rPr>
          <w:rFonts w:ascii="Times New Roman" w:hAnsi="Times New Roman" w:cs="Times New Roman"/>
          <w:sz w:val="24"/>
          <w:szCs w:val="24"/>
        </w:rPr>
        <w:t>“</w:t>
      </w:r>
      <w:r w:rsidR="00CB34EB" w:rsidRPr="003B5F7B">
        <w:rPr>
          <w:rFonts w:ascii="Times New Roman" w:hAnsi="Times New Roman" w:cs="Times New Roman"/>
          <w:sz w:val="24"/>
          <w:szCs w:val="24"/>
        </w:rPr>
        <w:t xml:space="preserve">The general rule of law as regards irrationality is that an appellate court will not interfere with a decision of a trial court based </w:t>
      </w:r>
      <w:r w:rsidR="009B0A13" w:rsidRPr="003B5F7B">
        <w:rPr>
          <w:rFonts w:ascii="Times New Roman" w:hAnsi="Times New Roman" w:cs="Times New Roman"/>
          <w:sz w:val="24"/>
          <w:szCs w:val="24"/>
        </w:rPr>
        <w:t>purely</w:t>
      </w:r>
      <w:r w:rsidR="00CB34EB" w:rsidRPr="003B5F7B">
        <w:rPr>
          <w:rFonts w:ascii="Times New Roman" w:hAnsi="Times New Roman" w:cs="Times New Roman"/>
          <w:sz w:val="24"/>
          <w:szCs w:val="24"/>
        </w:rPr>
        <w:t xml:space="preserve"> </w:t>
      </w:r>
      <w:r w:rsidR="00EF72EF">
        <w:rPr>
          <w:rFonts w:ascii="Times New Roman" w:hAnsi="Times New Roman" w:cs="Times New Roman"/>
          <w:sz w:val="24"/>
          <w:szCs w:val="24"/>
        </w:rPr>
        <w:t xml:space="preserve">on </w:t>
      </w:r>
      <w:r w:rsidR="00CB34EB" w:rsidRPr="003B5F7B">
        <w:rPr>
          <w:rFonts w:ascii="Times New Roman" w:hAnsi="Times New Roman" w:cs="Times New Roman"/>
          <w:sz w:val="24"/>
          <w:szCs w:val="24"/>
        </w:rPr>
        <w:t>a finding of fact unless it is satisfied that, having regard to the evidence placed before the trial court, the finding complained of is so outrageous in its defiance of logic that no sensible person who had applied his mind to the question to be decided could have arrived at such a conclusion”</w:t>
      </w:r>
    </w:p>
    <w:p w:rsidR="007C40EC" w:rsidRPr="003B5F7B" w:rsidRDefault="007C40EC" w:rsidP="003B5F7B">
      <w:pPr>
        <w:spacing w:line="480" w:lineRule="auto"/>
        <w:jc w:val="both"/>
        <w:rPr>
          <w:rFonts w:ascii="Times New Roman" w:hAnsi="Times New Roman" w:cs="Times New Roman"/>
          <w:sz w:val="24"/>
          <w:szCs w:val="24"/>
          <w:lang w:val="en-US"/>
        </w:rPr>
      </w:pPr>
    </w:p>
    <w:p w:rsidR="007C40EC" w:rsidRPr="003B5F7B" w:rsidRDefault="007C40EC" w:rsidP="00973BC2">
      <w:pPr>
        <w:pStyle w:val="ListParagraph"/>
        <w:numPr>
          <w:ilvl w:val="0"/>
          <w:numId w:val="1"/>
        </w:numPr>
        <w:spacing w:line="480" w:lineRule="auto"/>
        <w:ind w:left="426" w:hanging="426"/>
        <w:jc w:val="both"/>
        <w:rPr>
          <w:rFonts w:ascii="Times New Roman" w:hAnsi="Times New Roman" w:cs="Times New Roman"/>
          <w:sz w:val="24"/>
          <w:szCs w:val="24"/>
          <w:lang w:val="en-US"/>
        </w:rPr>
      </w:pPr>
      <w:r w:rsidRPr="003B5F7B">
        <w:rPr>
          <w:rFonts w:ascii="Times New Roman" w:hAnsi="Times New Roman" w:cs="Times New Roman"/>
          <w:sz w:val="24"/>
          <w:szCs w:val="24"/>
          <w:lang w:val="en-US"/>
        </w:rPr>
        <w:lastRenderedPageBreak/>
        <w:t>In the absence of anything vitiating the factual findings of the Labour Court, this Court is duty bound to treat them as given by it.</w:t>
      </w:r>
    </w:p>
    <w:p w:rsidR="0013755D" w:rsidRPr="003B5F7B" w:rsidRDefault="0013755D" w:rsidP="00C21933">
      <w:pPr>
        <w:jc w:val="both"/>
        <w:rPr>
          <w:rFonts w:ascii="Times New Roman" w:hAnsi="Times New Roman" w:cs="Times New Roman"/>
          <w:sz w:val="24"/>
          <w:szCs w:val="24"/>
          <w:lang w:val="en-US"/>
        </w:rPr>
      </w:pPr>
    </w:p>
    <w:p w:rsidR="0013755D" w:rsidRPr="00C21933" w:rsidRDefault="0013755D" w:rsidP="00973BC2">
      <w:pPr>
        <w:pStyle w:val="ListParagraph"/>
        <w:numPr>
          <w:ilvl w:val="0"/>
          <w:numId w:val="1"/>
        </w:numPr>
        <w:spacing w:line="480" w:lineRule="auto"/>
        <w:ind w:left="426" w:hanging="426"/>
        <w:jc w:val="both"/>
        <w:rPr>
          <w:rFonts w:ascii="Times New Roman" w:hAnsi="Times New Roman" w:cs="Times New Roman"/>
          <w:sz w:val="24"/>
          <w:szCs w:val="24"/>
          <w:lang w:val="en-US"/>
        </w:rPr>
      </w:pPr>
      <w:r w:rsidRPr="003B5F7B">
        <w:rPr>
          <w:rFonts w:ascii="Times New Roman" w:hAnsi="Times New Roman" w:cs="Times New Roman"/>
          <w:sz w:val="24"/>
          <w:szCs w:val="24"/>
          <w:lang w:val="en-US"/>
        </w:rPr>
        <w:t>Commenting on the logic of the appellants’ submission</w:t>
      </w:r>
      <w:r w:rsidR="00021D3F">
        <w:rPr>
          <w:rFonts w:ascii="Times New Roman" w:hAnsi="Times New Roman" w:cs="Times New Roman"/>
          <w:sz w:val="24"/>
          <w:szCs w:val="24"/>
          <w:lang w:val="en-US"/>
        </w:rPr>
        <w:t xml:space="preserve"> in their </w:t>
      </w:r>
      <w:r w:rsidRPr="003B5F7B">
        <w:rPr>
          <w:rFonts w:ascii="Times New Roman" w:hAnsi="Times New Roman" w:cs="Times New Roman"/>
          <w:sz w:val="24"/>
          <w:szCs w:val="24"/>
          <w:lang w:val="en-US"/>
        </w:rPr>
        <w:t>defence</w:t>
      </w:r>
      <w:r w:rsidR="004A3213" w:rsidRPr="003B5F7B">
        <w:rPr>
          <w:rFonts w:ascii="Times New Roman" w:hAnsi="Times New Roman" w:cs="Times New Roman"/>
          <w:sz w:val="24"/>
          <w:szCs w:val="24"/>
          <w:lang w:val="en-US"/>
        </w:rPr>
        <w:t>,</w:t>
      </w:r>
      <w:r w:rsidRPr="003B5F7B">
        <w:rPr>
          <w:rFonts w:ascii="Times New Roman" w:hAnsi="Times New Roman" w:cs="Times New Roman"/>
          <w:sz w:val="24"/>
          <w:szCs w:val="24"/>
          <w:lang w:val="en-US"/>
        </w:rPr>
        <w:t xml:space="preserve"> relative to the facts found proved, the learned judge </w:t>
      </w:r>
      <w:r w:rsidRPr="003B5F7B">
        <w:rPr>
          <w:rFonts w:ascii="Times New Roman" w:hAnsi="Times New Roman" w:cs="Times New Roman"/>
          <w:i/>
          <w:sz w:val="24"/>
          <w:szCs w:val="24"/>
          <w:lang w:val="en-US"/>
        </w:rPr>
        <w:t>a quo</w:t>
      </w:r>
      <w:r w:rsidR="00C21933">
        <w:rPr>
          <w:rFonts w:ascii="Times New Roman" w:hAnsi="Times New Roman" w:cs="Times New Roman"/>
          <w:sz w:val="24"/>
          <w:szCs w:val="24"/>
          <w:lang w:val="en-US"/>
        </w:rPr>
        <w:t xml:space="preserve"> had this to say at p</w:t>
      </w:r>
      <w:r w:rsidRPr="003B5F7B">
        <w:rPr>
          <w:rFonts w:ascii="Times New Roman" w:hAnsi="Times New Roman" w:cs="Times New Roman"/>
          <w:sz w:val="24"/>
          <w:szCs w:val="24"/>
          <w:lang w:val="en-US"/>
        </w:rPr>
        <w:t xml:space="preserve"> 7 of his judgment:</w:t>
      </w:r>
    </w:p>
    <w:p w:rsidR="0013755D" w:rsidRDefault="0013755D" w:rsidP="00391ACF">
      <w:pPr>
        <w:pStyle w:val="ListParagraph"/>
        <w:ind w:left="1134"/>
        <w:jc w:val="both"/>
        <w:rPr>
          <w:rFonts w:ascii="Times New Roman" w:hAnsi="Times New Roman" w:cs="Times New Roman"/>
          <w:sz w:val="24"/>
          <w:szCs w:val="24"/>
          <w:lang w:val="en-US"/>
        </w:rPr>
      </w:pPr>
      <w:r w:rsidRPr="003B5F7B">
        <w:rPr>
          <w:rFonts w:ascii="Times New Roman" w:hAnsi="Times New Roman" w:cs="Times New Roman"/>
          <w:sz w:val="24"/>
          <w:szCs w:val="24"/>
          <w:lang w:val="en-US"/>
        </w:rPr>
        <w:t xml:space="preserve">“This reasoning is difficult to follow, not because of my lack of intellect, but because </w:t>
      </w:r>
      <w:r w:rsidR="00C21933">
        <w:rPr>
          <w:rFonts w:ascii="Times New Roman" w:hAnsi="Times New Roman" w:cs="Times New Roman"/>
          <w:sz w:val="24"/>
          <w:szCs w:val="24"/>
          <w:lang w:val="en-US"/>
        </w:rPr>
        <w:t>it does not seem to make sense</w:t>
      </w:r>
      <w:r w:rsidR="00285C9F">
        <w:rPr>
          <w:rFonts w:ascii="Times New Roman" w:hAnsi="Times New Roman" w:cs="Times New Roman"/>
          <w:sz w:val="24"/>
          <w:szCs w:val="24"/>
          <w:lang w:val="en-US"/>
        </w:rPr>
        <w:t>,</w:t>
      </w:r>
      <w:r w:rsidR="00C21933">
        <w:rPr>
          <w:rFonts w:ascii="Times New Roman" w:hAnsi="Times New Roman" w:cs="Times New Roman"/>
          <w:sz w:val="24"/>
          <w:szCs w:val="24"/>
          <w:lang w:val="en-US"/>
        </w:rPr>
        <w:t xml:space="preserve"> </w:t>
      </w:r>
      <w:r w:rsidR="007A429D">
        <w:rPr>
          <w:rFonts w:ascii="Times New Roman" w:hAnsi="Times New Roman" w:cs="Times New Roman"/>
          <w:sz w:val="24"/>
          <w:szCs w:val="24"/>
          <w:lang w:val="en-US"/>
        </w:rPr>
        <w:t>A</w:t>
      </w:r>
      <w:r w:rsidRPr="003B5F7B">
        <w:rPr>
          <w:rFonts w:ascii="Times New Roman" w:hAnsi="Times New Roman" w:cs="Times New Roman"/>
          <w:sz w:val="24"/>
          <w:szCs w:val="24"/>
          <w:lang w:val="en-US"/>
        </w:rPr>
        <w:t xml:space="preserve">ppellants admit that the secondary contracts were entered and agreed to with the respondent. </w:t>
      </w:r>
      <w:r w:rsidR="00C21933">
        <w:rPr>
          <w:rFonts w:ascii="Times New Roman" w:hAnsi="Times New Roman" w:cs="Times New Roman"/>
          <w:sz w:val="24"/>
          <w:szCs w:val="24"/>
          <w:lang w:val="en-US"/>
        </w:rPr>
        <w:t xml:space="preserve"> </w:t>
      </w:r>
      <w:r w:rsidRPr="003B5F7B">
        <w:rPr>
          <w:rFonts w:ascii="Times New Roman" w:hAnsi="Times New Roman" w:cs="Times New Roman"/>
          <w:sz w:val="24"/>
          <w:szCs w:val="24"/>
          <w:lang w:val="en-US"/>
        </w:rPr>
        <w:t xml:space="preserve">Respondent is the one who had granted the appellants employment in the first place. </w:t>
      </w:r>
      <w:r w:rsidR="00C21933">
        <w:rPr>
          <w:rFonts w:ascii="Times New Roman" w:hAnsi="Times New Roman" w:cs="Times New Roman"/>
          <w:sz w:val="24"/>
          <w:szCs w:val="24"/>
          <w:lang w:val="en-US"/>
        </w:rPr>
        <w:t xml:space="preserve"> </w:t>
      </w:r>
      <w:r w:rsidRPr="003B5F7B">
        <w:rPr>
          <w:rFonts w:ascii="Times New Roman" w:hAnsi="Times New Roman" w:cs="Times New Roman"/>
          <w:sz w:val="24"/>
          <w:szCs w:val="24"/>
          <w:lang w:val="en-US"/>
        </w:rPr>
        <w:t xml:space="preserve">Respondent had also provided in the main contract that </w:t>
      </w:r>
      <w:r w:rsidR="007C17FB">
        <w:rPr>
          <w:rFonts w:ascii="Times New Roman" w:hAnsi="Times New Roman" w:cs="Times New Roman"/>
          <w:sz w:val="24"/>
          <w:szCs w:val="24"/>
          <w:lang w:val="en-US"/>
        </w:rPr>
        <w:t>a</w:t>
      </w:r>
      <w:r w:rsidRPr="003B5F7B">
        <w:rPr>
          <w:rFonts w:ascii="Times New Roman" w:hAnsi="Times New Roman" w:cs="Times New Roman"/>
          <w:sz w:val="24"/>
          <w:szCs w:val="24"/>
          <w:lang w:val="en-US"/>
        </w:rPr>
        <w:t xml:space="preserve">ppellants could be assigned extra duties during the currency of the ‘main’ contract. </w:t>
      </w:r>
      <w:r w:rsidR="00C21933">
        <w:rPr>
          <w:rFonts w:ascii="Times New Roman" w:hAnsi="Times New Roman" w:cs="Times New Roman"/>
          <w:sz w:val="24"/>
          <w:szCs w:val="24"/>
          <w:lang w:val="en-US"/>
        </w:rPr>
        <w:t xml:space="preserve"> </w:t>
      </w:r>
      <w:r w:rsidRPr="003B5F7B">
        <w:rPr>
          <w:rFonts w:ascii="Times New Roman" w:hAnsi="Times New Roman" w:cs="Times New Roman"/>
          <w:sz w:val="24"/>
          <w:szCs w:val="24"/>
          <w:lang w:val="en-US"/>
        </w:rPr>
        <w:t xml:space="preserve">Appellants are therefore in fact stating that they could do as they pleased in respect of the secondary contracts, to the detriment of the respondent and no corrective action should be taken against them. </w:t>
      </w:r>
      <w:r w:rsidR="00C21933">
        <w:rPr>
          <w:rFonts w:ascii="Times New Roman" w:hAnsi="Times New Roman" w:cs="Times New Roman"/>
          <w:sz w:val="24"/>
          <w:szCs w:val="24"/>
          <w:lang w:val="en-US"/>
        </w:rPr>
        <w:t xml:space="preserve"> </w:t>
      </w:r>
      <w:r w:rsidRPr="003B5F7B">
        <w:rPr>
          <w:rFonts w:ascii="Times New Roman" w:hAnsi="Times New Roman" w:cs="Times New Roman"/>
          <w:sz w:val="24"/>
          <w:szCs w:val="24"/>
          <w:lang w:val="en-US"/>
        </w:rPr>
        <w:t>This clearly goes against the employer/employee relationship that is acknowledged in labour law.</w:t>
      </w:r>
      <w:r w:rsidR="00B5439A">
        <w:rPr>
          <w:rFonts w:ascii="Times New Roman" w:hAnsi="Times New Roman" w:cs="Times New Roman"/>
          <w:sz w:val="24"/>
          <w:szCs w:val="24"/>
          <w:lang w:val="en-US"/>
        </w:rPr>
        <w:t>”</w:t>
      </w:r>
    </w:p>
    <w:p w:rsidR="00973BC2" w:rsidRPr="003B5F7B" w:rsidRDefault="00973BC2" w:rsidP="00391ACF">
      <w:pPr>
        <w:pStyle w:val="ListParagraph"/>
        <w:ind w:left="1134"/>
        <w:jc w:val="both"/>
        <w:rPr>
          <w:rFonts w:ascii="Times New Roman" w:hAnsi="Times New Roman" w:cs="Times New Roman"/>
          <w:sz w:val="24"/>
          <w:szCs w:val="24"/>
          <w:lang w:val="en-US"/>
        </w:rPr>
      </w:pPr>
    </w:p>
    <w:p w:rsidR="00B45C02" w:rsidRPr="003B5F7B" w:rsidRDefault="00B45C02" w:rsidP="0056513F">
      <w:pPr>
        <w:pStyle w:val="ListParagraph"/>
        <w:ind w:left="1440"/>
        <w:jc w:val="both"/>
        <w:rPr>
          <w:rFonts w:ascii="Times New Roman" w:hAnsi="Times New Roman" w:cs="Times New Roman"/>
          <w:sz w:val="24"/>
          <w:szCs w:val="24"/>
          <w:lang w:val="en-US"/>
        </w:rPr>
      </w:pPr>
    </w:p>
    <w:p w:rsidR="0014194B" w:rsidRPr="003B5F7B" w:rsidRDefault="00FE35BB" w:rsidP="00973BC2">
      <w:pPr>
        <w:pStyle w:val="ListParagraph"/>
        <w:numPr>
          <w:ilvl w:val="0"/>
          <w:numId w:val="1"/>
        </w:numPr>
        <w:spacing w:line="480" w:lineRule="auto"/>
        <w:ind w:left="426" w:hanging="426"/>
        <w:jc w:val="both"/>
        <w:rPr>
          <w:rFonts w:ascii="Times New Roman" w:hAnsi="Times New Roman" w:cs="Times New Roman"/>
          <w:sz w:val="24"/>
          <w:szCs w:val="24"/>
          <w:lang w:val="en-US"/>
        </w:rPr>
      </w:pPr>
      <w:r w:rsidRPr="003B5F7B">
        <w:rPr>
          <w:rFonts w:ascii="Times New Roman" w:hAnsi="Times New Roman" w:cs="Times New Roman"/>
          <w:sz w:val="24"/>
          <w:szCs w:val="24"/>
          <w:lang w:val="en-US"/>
        </w:rPr>
        <w:t xml:space="preserve">On the basis of such observation, the learned judge </w:t>
      </w:r>
      <w:r w:rsidR="00F243A5" w:rsidRPr="003B5F7B">
        <w:rPr>
          <w:rFonts w:ascii="Times New Roman" w:hAnsi="Times New Roman" w:cs="Times New Roman"/>
          <w:i/>
          <w:sz w:val="24"/>
          <w:szCs w:val="24"/>
          <w:lang w:val="en-US"/>
        </w:rPr>
        <w:t>a quo</w:t>
      </w:r>
      <w:r w:rsidR="00F243A5" w:rsidRPr="003B5F7B">
        <w:rPr>
          <w:rFonts w:ascii="Times New Roman" w:hAnsi="Times New Roman" w:cs="Times New Roman"/>
          <w:sz w:val="24"/>
          <w:szCs w:val="24"/>
        </w:rPr>
        <w:t xml:space="preserve"> held that it was against the employer/employee relationship for the appellants to argue as they did that they could do as they pleased in respect of the ‘secondary’ contracts to the detriment of the respondent. He   further held that the conduct by the appellants proved that they were not advancing the interests of the respondent. </w:t>
      </w:r>
      <w:r w:rsidR="0056513F">
        <w:rPr>
          <w:rFonts w:ascii="Times New Roman" w:hAnsi="Times New Roman" w:cs="Times New Roman"/>
          <w:sz w:val="24"/>
          <w:szCs w:val="24"/>
        </w:rPr>
        <w:t xml:space="preserve"> </w:t>
      </w:r>
      <w:r w:rsidR="00F243A5" w:rsidRPr="003B5F7B">
        <w:rPr>
          <w:rFonts w:ascii="Times New Roman" w:hAnsi="Times New Roman" w:cs="Times New Roman"/>
          <w:sz w:val="24"/>
          <w:szCs w:val="24"/>
        </w:rPr>
        <w:t>Thus their argument that they could not be charged with any misconduct resulting from the ‘secondary’ contracts was misplace</w:t>
      </w:r>
      <w:r w:rsidR="00D66DF1" w:rsidRPr="003B5F7B">
        <w:rPr>
          <w:rFonts w:ascii="Times New Roman" w:hAnsi="Times New Roman" w:cs="Times New Roman"/>
          <w:sz w:val="24"/>
          <w:szCs w:val="24"/>
        </w:rPr>
        <w:t>d</w:t>
      </w:r>
      <w:r w:rsidR="0056513F">
        <w:rPr>
          <w:rFonts w:ascii="Times New Roman" w:hAnsi="Times New Roman" w:cs="Times New Roman"/>
          <w:sz w:val="24"/>
          <w:szCs w:val="24"/>
        </w:rPr>
        <w:t xml:space="preserve">.  </w:t>
      </w:r>
      <w:r w:rsidR="00F243A5" w:rsidRPr="003B5F7B">
        <w:rPr>
          <w:rFonts w:ascii="Times New Roman" w:hAnsi="Times New Roman" w:cs="Times New Roman"/>
          <w:sz w:val="24"/>
          <w:szCs w:val="24"/>
        </w:rPr>
        <w:t xml:space="preserve">In the result, he </w:t>
      </w:r>
      <w:r w:rsidRPr="003B5F7B">
        <w:rPr>
          <w:rFonts w:ascii="Times New Roman" w:hAnsi="Times New Roman" w:cs="Times New Roman"/>
          <w:sz w:val="24"/>
          <w:szCs w:val="24"/>
          <w:lang w:val="en-US"/>
        </w:rPr>
        <w:t>found no merit in the appellants’ appeal and dismissed it</w:t>
      </w:r>
      <w:r w:rsidR="00F243A5" w:rsidRPr="003B5F7B">
        <w:rPr>
          <w:rFonts w:ascii="Times New Roman" w:hAnsi="Times New Roman" w:cs="Times New Roman"/>
          <w:sz w:val="24"/>
          <w:szCs w:val="24"/>
          <w:lang w:val="en-US"/>
        </w:rPr>
        <w:t xml:space="preserve"> with costs.</w:t>
      </w:r>
    </w:p>
    <w:p w:rsidR="00F243A5" w:rsidRDefault="00F243A5" w:rsidP="0056513F">
      <w:pPr>
        <w:pStyle w:val="ListParagraph"/>
        <w:jc w:val="both"/>
        <w:rPr>
          <w:rFonts w:ascii="Times New Roman" w:hAnsi="Times New Roman" w:cs="Times New Roman"/>
          <w:sz w:val="24"/>
          <w:szCs w:val="24"/>
          <w:lang w:val="en-US"/>
        </w:rPr>
      </w:pPr>
    </w:p>
    <w:p w:rsidR="0056513F" w:rsidRPr="003B5F7B" w:rsidRDefault="0056513F" w:rsidP="0056513F">
      <w:pPr>
        <w:pStyle w:val="ListParagraph"/>
        <w:jc w:val="both"/>
        <w:rPr>
          <w:rFonts w:ascii="Times New Roman" w:hAnsi="Times New Roman" w:cs="Times New Roman"/>
          <w:sz w:val="24"/>
          <w:szCs w:val="24"/>
          <w:lang w:val="en-US"/>
        </w:rPr>
      </w:pPr>
    </w:p>
    <w:p w:rsidR="00F243A5" w:rsidRPr="0056513F" w:rsidRDefault="0056513F" w:rsidP="0056513F">
      <w:pPr>
        <w:spacing w:line="480" w:lineRule="auto"/>
        <w:ind w:left="0"/>
        <w:jc w:val="both"/>
        <w:rPr>
          <w:rFonts w:ascii="Times New Roman" w:hAnsi="Times New Roman" w:cs="Times New Roman"/>
          <w:b/>
          <w:sz w:val="24"/>
          <w:szCs w:val="24"/>
          <w:u w:val="single"/>
          <w:lang w:val="en-US"/>
        </w:rPr>
      </w:pPr>
      <w:r w:rsidRPr="0056513F">
        <w:rPr>
          <w:rFonts w:ascii="Times New Roman" w:hAnsi="Times New Roman" w:cs="Times New Roman"/>
          <w:b/>
          <w:sz w:val="24"/>
          <w:szCs w:val="24"/>
          <w:u w:val="single"/>
          <w:lang w:val="en-US"/>
        </w:rPr>
        <w:t>APPEAL TO THIS COURT</w:t>
      </w:r>
    </w:p>
    <w:p w:rsidR="0013755D" w:rsidRPr="00EF086C" w:rsidRDefault="00F243A5" w:rsidP="00DD7FB0">
      <w:pPr>
        <w:pStyle w:val="ListParagraph"/>
        <w:numPr>
          <w:ilvl w:val="0"/>
          <w:numId w:val="1"/>
        </w:numPr>
        <w:spacing w:line="480" w:lineRule="auto"/>
        <w:ind w:left="426" w:hanging="426"/>
        <w:jc w:val="both"/>
        <w:rPr>
          <w:rFonts w:ascii="Times New Roman" w:hAnsi="Times New Roman" w:cs="Times New Roman"/>
          <w:sz w:val="24"/>
          <w:szCs w:val="24"/>
          <w:lang w:val="en-US"/>
        </w:rPr>
      </w:pPr>
      <w:r w:rsidRPr="003B5F7B">
        <w:rPr>
          <w:rFonts w:ascii="Times New Roman" w:hAnsi="Times New Roman" w:cs="Times New Roman"/>
          <w:sz w:val="24"/>
          <w:szCs w:val="24"/>
          <w:lang w:val="en-US"/>
        </w:rPr>
        <w:t xml:space="preserve">Aggrieved by the court </w:t>
      </w:r>
      <w:r w:rsidRPr="003B5F7B">
        <w:rPr>
          <w:rFonts w:ascii="Times New Roman" w:hAnsi="Times New Roman" w:cs="Times New Roman"/>
          <w:i/>
          <w:sz w:val="24"/>
          <w:szCs w:val="24"/>
          <w:lang w:val="en-US"/>
        </w:rPr>
        <w:t>a quo’s</w:t>
      </w:r>
      <w:r w:rsidRPr="003B5F7B">
        <w:rPr>
          <w:rFonts w:ascii="Times New Roman" w:hAnsi="Times New Roman" w:cs="Times New Roman"/>
          <w:sz w:val="24"/>
          <w:szCs w:val="24"/>
          <w:lang w:val="en-US"/>
        </w:rPr>
        <w:t xml:space="preserve"> judgment, t</w:t>
      </w:r>
      <w:r w:rsidR="00260E22" w:rsidRPr="003B5F7B">
        <w:rPr>
          <w:rFonts w:ascii="Times New Roman" w:hAnsi="Times New Roman" w:cs="Times New Roman"/>
          <w:sz w:val="24"/>
          <w:szCs w:val="24"/>
          <w:lang w:val="en-US"/>
        </w:rPr>
        <w:t>he appellants appealed to this C</w:t>
      </w:r>
      <w:r w:rsidRPr="003B5F7B">
        <w:rPr>
          <w:rFonts w:ascii="Times New Roman" w:hAnsi="Times New Roman" w:cs="Times New Roman"/>
          <w:sz w:val="24"/>
          <w:szCs w:val="24"/>
          <w:lang w:val="en-US"/>
        </w:rPr>
        <w:t xml:space="preserve">ourt for relief on the </w:t>
      </w:r>
      <w:r w:rsidR="00260E22" w:rsidRPr="003B5F7B">
        <w:rPr>
          <w:rFonts w:ascii="Times New Roman" w:hAnsi="Times New Roman" w:cs="Times New Roman"/>
          <w:sz w:val="24"/>
          <w:szCs w:val="24"/>
          <w:lang w:val="en-US"/>
        </w:rPr>
        <w:t>following six grounds of appeal:</w:t>
      </w:r>
    </w:p>
    <w:p w:rsidR="00260E22" w:rsidRPr="003B5F7B" w:rsidRDefault="00260E22" w:rsidP="00EF086C">
      <w:pPr>
        <w:spacing w:line="480" w:lineRule="auto"/>
        <w:ind w:left="1418" w:hanging="284"/>
        <w:jc w:val="both"/>
        <w:rPr>
          <w:rFonts w:ascii="Times New Roman" w:hAnsi="Times New Roman" w:cs="Times New Roman"/>
          <w:sz w:val="24"/>
          <w:szCs w:val="24"/>
        </w:rPr>
      </w:pPr>
      <w:r w:rsidRPr="00EF086C">
        <w:rPr>
          <w:rFonts w:ascii="Times New Roman" w:hAnsi="Times New Roman" w:cs="Times New Roman"/>
          <w:sz w:val="24"/>
          <w:szCs w:val="24"/>
          <w:lang w:val="en-US"/>
        </w:rPr>
        <w:t>“</w:t>
      </w:r>
      <w:r w:rsidRPr="003B5F7B">
        <w:rPr>
          <w:rFonts w:ascii="Times New Roman" w:hAnsi="Times New Roman" w:cs="Times New Roman"/>
          <w:sz w:val="24"/>
          <w:szCs w:val="24"/>
        </w:rPr>
        <w:t>1.</w:t>
      </w:r>
      <w:r w:rsidRPr="003B5F7B">
        <w:rPr>
          <w:rFonts w:ascii="Times New Roman" w:hAnsi="Times New Roman" w:cs="Times New Roman"/>
          <w:sz w:val="24"/>
          <w:szCs w:val="24"/>
        </w:rPr>
        <w:tab/>
        <w:t xml:space="preserve"> Having distinguished “main contract” from “sub-contracts”, the court </w:t>
      </w:r>
      <w:r w:rsidRPr="00EF086C">
        <w:rPr>
          <w:rFonts w:ascii="Times New Roman" w:hAnsi="Times New Roman" w:cs="Times New Roman"/>
          <w:i/>
          <w:sz w:val="24"/>
          <w:szCs w:val="24"/>
        </w:rPr>
        <w:t>a quo</w:t>
      </w:r>
      <w:r w:rsidRPr="003B5F7B">
        <w:rPr>
          <w:rFonts w:ascii="Times New Roman" w:hAnsi="Times New Roman" w:cs="Times New Roman"/>
          <w:sz w:val="24"/>
          <w:szCs w:val="24"/>
        </w:rPr>
        <w:t xml:space="preserve"> erred in law by confirming dismissal of appellants from their “main contract” for alleged breach of “sub contract” against which, no charge was levied. </w:t>
      </w:r>
    </w:p>
    <w:p w:rsidR="00260E22" w:rsidRPr="003B5F7B" w:rsidRDefault="00260E22" w:rsidP="00EF086C">
      <w:pPr>
        <w:spacing w:line="480" w:lineRule="auto"/>
        <w:ind w:left="1418" w:hanging="284"/>
        <w:jc w:val="both"/>
        <w:rPr>
          <w:rFonts w:ascii="Times New Roman" w:hAnsi="Times New Roman" w:cs="Times New Roman"/>
          <w:sz w:val="24"/>
          <w:szCs w:val="24"/>
        </w:rPr>
      </w:pPr>
      <w:r w:rsidRPr="003B5F7B">
        <w:rPr>
          <w:rFonts w:ascii="Times New Roman" w:hAnsi="Times New Roman" w:cs="Times New Roman"/>
          <w:sz w:val="24"/>
          <w:szCs w:val="24"/>
        </w:rPr>
        <w:lastRenderedPageBreak/>
        <w:t xml:space="preserve">2. </w:t>
      </w:r>
      <w:r w:rsidRPr="003B5F7B">
        <w:rPr>
          <w:rFonts w:ascii="Times New Roman" w:hAnsi="Times New Roman" w:cs="Times New Roman"/>
          <w:sz w:val="24"/>
          <w:szCs w:val="24"/>
        </w:rPr>
        <w:tab/>
        <w:t xml:space="preserve">The court </w:t>
      </w:r>
      <w:r w:rsidRPr="003B5F7B">
        <w:rPr>
          <w:rFonts w:ascii="Times New Roman" w:hAnsi="Times New Roman" w:cs="Times New Roman"/>
          <w:i/>
          <w:sz w:val="24"/>
          <w:szCs w:val="24"/>
        </w:rPr>
        <w:t xml:space="preserve">a quo </w:t>
      </w:r>
      <w:r w:rsidRPr="003B5F7B">
        <w:rPr>
          <w:rFonts w:ascii="Times New Roman" w:hAnsi="Times New Roman" w:cs="Times New Roman"/>
          <w:sz w:val="24"/>
          <w:szCs w:val="24"/>
        </w:rPr>
        <w:t>grossly misdirected itself in fact in finding that breach of “</w:t>
      </w:r>
      <w:r w:rsidRPr="003B5F7B">
        <w:rPr>
          <w:rFonts w:ascii="Times New Roman" w:hAnsi="Times New Roman" w:cs="Times New Roman"/>
          <w:i/>
          <w:sz w:val="24"/>
          <w:szCs w:val="24"/>
        </w:rPr>
        <w:t>nemo judex in sua causa</w:t>
      </w:r>
      <w:r w:rsidRPr="003B5F7B">
        <w:rPr>
          <w:rFonts w:ascii="Times New Roman" w:hAnsi="Times New Roman" w:cs="Times New Roman"/>
          <w:sz w:val="24"/>
          <w:szCs w:val="24"/>
        </w:rPr>
        <w:t xml:space="preserve">” principle was not meaningfully motivated contrary to evidence on record, resulting in erroneous dismissal of the appeal. </w:t>
      </w:r>
    </w:p>
    <w:p w:rsidR="00260E22" w:rsidRPr="003B5F7B" w:rsidRDefault="00260E22" w:rsidP="00EF086C">
      <w:pPr>
        <w:spacing w:line="480" w:lineRule="auto"/>
        <w:ind w:left="1418" w:hanging="284"/>
        <w:jc w:val="both"/>
        <w:rPr>
          <w:rFonts w:ascii="Times New Roman" w:hAnsi="Times New Roman" w:cs="Times New Roman"/>
          <w:sz w:val="24"/>
          <w:szCs w:val="24"/>
        </w:rPr>
      </w:pPr>
      <w:r w:rsidRPr="003B5F7B">
        <w:rPr>
          <w:rFonts w:ascii="Times New Roman" w:hAnsi="Times New Roman" w:cs="Times New Roman"/>
          <w:sz w:val="24"/>
          <w:szCs w:val="24"/>
        </w:rPr>
        <w:t xml:space="preserve">3. </w:t>
      </w:r>
      <w:r w:rsidRPr="003B5F7B">
        <w:rPr>
          <w:rFonts w:ascii="Times New Roman" w:hAnsi="Times New Roman" w:cs="Times New Roman"/>
          <w:sz w:val="24"/>
          <w:szCs w:val="24"/>
        </w:rPr>
        <w:tab/>
        <w:t xml:space="preserve">The court </w:t>
      </w:r>
      <w:r w:rsidRPr="003B5F7B">
        <w:rPr>
          <w:rFonts w:ascii="Times New Roman" w:hAnsi="Times New Roman" w:cs="Times New Roman"/>
          <w:i/>
          <w:sz w:val="24"/>
          <w:szCs w:val="24"/>
        </w:rPr>
        <w:t>a quo</w:t>
      </w:r>
      <w:r w:rsidRPr="003B5F7B">
        <w:rPr>
          <w:rFonts w:ascii="Times New Roman" w:hAnsi="Times New Roman" w:cs="Times New Roman"/>
          <w:sz w:val="24"/>
          <w:szCs w:val="24"/>
        </w:rPr>
        <w:t xml:space="preserve"> grossly misdirected itself in fact that ground 4 was withdrawn, which attacked appellants’</w:t>
      </w:r>
      <w:r w:rsidR="00EF086C">
        <w:rPr>
          <w:rFonts w:ascii="Times New Roman" w:hAnsi="Times New Roman" w:cs="Times New Roman"/>
          <w:sz w:val="24"/>
          <w:szCs w:val="24"/>
        </w:rPr>
        <w:t xml:space="preserve"> dismissal on account of s</w:t>
      </w:r>
      <w:r w:rsidRPr="003B5F7B">
        <w:rPr>
          <w:rFonts w:ascii="Times New Roman" w:hAnsi="Times New Roman" w:cs="Times New Roman"/>
          <w:sz w:val="24"/>
          <w:szCs w:val="24"/>
        </w:rPr>
        <w:t xml:space="preserve"> 16.24 of the code against which they </w:t>
      </w:r>
      <w:r w:rsidR="00FB4D50">
        <w:rPr>
          <w:rFonts w:ascii="Times New Roman" w:hAnsi="Times New Roman" w:cs="Times New Roman"/>
          <w:sz w:val="24"/>
          <w:szCs w:val="24"/>
        </w:rPr>
        <w:t xml:space="preserve">were </w:t>
      </w:r>
      <w:r w:rsidRPr="003B5F7B">
        <w:rPr>
          <w:rFonts w:ascii="Times New Roman" w:hAnsi="Times New Roman" w:cs="Times New Roman"/>
          <w:sz w:val="24"/>
          <w:szCs w:val="24"/>
        </w:rPr>
        <w:t xml:space="preserve">never charged </w:t>
      </w:r>
      <w:r w:rsidR="00FB4D50">
        <w:rPr>
          <w:rFonts w:ascii="Times New Roman" w:hAnsi="Times New Roman" w:cs="Times New Roman"/>
          <w:sz w:val="24"/>
          <w:szCs w:val="24"/>
        </w:rPr>
        <w:t>wit</w:t>
      </w:r>
      <w:r w:rsidRPr="003B5F7B">
        <w:rPr>
          <w:rFonts w:ascii="Times New Roman" w:hAnsi="Times New Roman" w:cs="Times New Roman"/>
          <w:sz w:val="24"/>
          <w:szCs w:val="24"/>
        </w:rPr>
        <w:t xml:space="preserve">but were convicted and dismissed. </w:t>
      </w:r>
    </w:p>
    <w:p w:rsidR="00260E22" w:rsidRPr="003B5F7B" w:rsidRDefault="00260E22" w:rsidP="00EF086C">
      <w:pPr>
        <w:spacing w:line="480" w:lineRule="auto"/>
        <w:ind w:left="1418" w:hanging="284"/>
        <w:jc w:val="both"/>
        <w:rPr>
          <w:rFonts w:ascii="Times New Roman" w:hAnsi="Times New Roman" w:cs="Times New Roman"/>
          <w:sz w:val="24"/>
          <w:szCs w:val="24"/>
        </w:rPr>
      </w:pPr>
      <w:r w:rsidRPr="003B5F7B">
        <w:rPr>
          <w:rFonts w:ascii="Times New Roman" w:hAnsi="Times New Roman" w:cs="Times New Roman"/>
          <w:sz w:val="24"/>
          <w:szCs w:val="24"/>
        </w:rPr>
        <w:t xml:space="preserve">4. </w:t>
      </w:r>
      <w:r w:rsidRPr="003B5F7B">
        <w:rPr>
          <w:rFonts w:ascii="Times New Roman" w:hAnsi="Times New Roman" w:cs="Times New Roman"/>
          <w:sz w:val="24"/>
          <w:szCs w:val="24"/>
        </w:rPr>
        <w:tab/>
        <w:t xml:space="preserve">The court </w:t>
      </w:r>
      <w:r w:rsidRPr="003B5F7B">
        <w:rPr>
          <w:rFonts w:ascii="Times New Roman" w:hAnsi="Times New Roman" w:cs="Times New Roman"/>
          <w:i/>
          <w:sz w:val="24"/>
          <w:szCs w:val="24"/>
        </w:rPr>
        <w:t>a quo</w:t>
      </w:r>
      <w:r w:rsidRPr="003B5F7B">
        <w:rPr>
          <w:rFonts w:ascii="Times New Roman" w:hAnsi="Times New Roman" w:cs="Times New Roman"/>
          <w:sz w:val="24"/>
          <w:szCs w:val="24"/>
        </w:rPr>
        <w:t xml:space="preserve"> erred in law by upholding appellants’ retrospective dismissal from the date of suspension and not conviction, although this was specifically outlawed by the notice of suspension itself. </w:t>
      </w:r>
    </w:p>
    <w:p w:rsidR="00260E22" w:rsidRPr="003B5F7B" w:rsidRDefault="00260E22" w:rsidP="00EF086C">
      <w:pPr>
        <w:spacing w:line="480" w:lineRule="auto"/>
        <w:ind w:left="1418" w:hanging="284"/>
        <w:jc w:val="both"/>
        <w:rPr>
          <w:rFonts w:ascii="Times New Roman" w:hAnsi="Times New Roman" w:cs="Times New Roman"/>
          <w:sz w:val="24"/>
          <w:szCs w:val="24"/>
        </w:rPr>
      </w:pPr>
      <w:r w:rsidRPr="003B5F7B">
        <w:rPr>
          <w:rFonts w:ascii="Times New Roman" w:hAnsi="Times New Roman" w:cs="Times New Roman"/>
          <w:sz w:val="24"/>
          <w:szCs w:val="24"/>
        </w:rPr>
        <w:t xml:space="preserve">5. </w:t>
      </w:r>
      <w:r w:rsidRPr="003B5F7B">
        <w:rPr>
          <w:rFonts w:ascii="Times New Roman" w:hAnsi="Times New Roman" w:cs="Times New Roman"/>
          <w:sz w:val="24"/>
          <w:szCs w:val="24"/>
        </w:rPr>
        <w:tab/>
        <w:t xml:space="preserve">The court </w:t>
      </w:r>
      <w:r w:rsidRPr="003B5F7B">
        <w:rPr>
          <w:rFonts w:ascii="Times New Roman" w:hAnsi="Times New Roman" w:cs="Times New Roman"/>
          <w:i/>
          <w:sz w:val="24"/>
          <w:szCs w:val="24"/>
        </w:rPr>
        <w:t>a quo</w:t>
      </w:r>
      <w:r w:rsidRPr="003B5F7B">
        <w:rPr>
          <w:rFonts w:ascii="Times New Roman" w:hAnsi="Times New Roman" w:cs="Times New Roman"/>
          <w:sz w:val="24"/>
          <w:szCs w:val="24"/>
        </w:rPr>
        <w:t xml:space="preserve"> grossly misdirected itself in fact that the appellants’ signed a contract on behalf of Mochik when the contract reflects that they signed on behalf of the respondent, resulting in an erroneous dismissal for alleged </w:t>
      </w:r>
      <w:r w:rsidR="00E62401" w:rsidRPr="003B5F7B">
        <w:rPr>
          <w:rFonts w:ascii="Times New Roman" w:hAnsi="Times New Roman" w:cs="Times New Roman"/>
          <w:sz w:val="24"/>
          <w:szCs w:val="24"/>
        </w:rPr>
        <w:t>conflict</w:t>
      </w:r>
      <w:r w:rsidR="00E62401">
        <w:rPr>
          <w:rFonts w:ascii="Times New Roman" w:hAnsi="Times New Roman" w:cs="Times New Roman"/>
          <w:sz w:val="24"/>
          <w:szCs w:val="24"/>
        </w:rPr>
        <w:t xml:space="preserve"> </w:t>
      </w:r>
      <w:r w:rsidR="00E62401" w:rsidRPr="003B5F7B">
        <w:rPr>
          <w:rFonts w:ascii="Times New Roman" w:hAnsi="Times New Roman" w:cs="Times New Roman"/>
          <w:sz w:val="24"/>
          <w:szCs w:val="24"/>
        </w:rPr>
        <w:t>of</w:t>
      </w:r>
      <w:r w:rsidRPr="003B5F7B">
        <w:rPr>
          <w:rFonts w:ascii="Times New Roman" w:hAnsi="Times New Roman" w:cs="Times New Roman"/>
          <w:sz w:val="24"/>
          <w:szCs w:val="24"/>
        </w:rPr>
        <w:t xml:space="preserve"> interest.</w:t>
      </w:r>
    </w:p>
    <w:p w:rsidR="00BD4B08" w:rsidRPr="003B5F7B" w:rsidRDefault="00260E22" w:rsidP="00EF086C">
      <w:pPr>
        <w:spacing w:line="480" w:lineRule="auto"/>
        <w:ind w:left="1418" w:hanging="284"/>
        <w:jc w:val="both"/>
        <w:rPr>
          <w:rFonts w:ascii="Times New Roman" w:hAnsi="Times New Roman" w:cs="Times New Roman"/>
          <w:sz w:val="24"/>
          <w:szCs w:val="24"/>
        </w:rPr>
      </w:pPr>
      <w:r w:rsidRPr="003B5F7B">
        <w:rPr>
          <w:rFonts w:ascii="Times New Roman" w:hAnsi="Times New Roman" w:cs="Times New Roman"/>
          <w:sz w:val="24"/>
          <w:szCs w:val="24"/>
        </w:rPr>
        <w:t xml:space="preserve">6. </w:t>
      </w:r>
      <w:r w:rsidR="00830FC3" w:rsidRPr="003B5F7B">
        <w:rPr>
          <w:rFonts w:ascii="Times New Roman" w:hAnsi="Times New Roman" w:cs="Times New Roman"/>
          <w:sz w:val="24"/>
          <w:szCs w:val="24"/>
        </w:rPr>
        <w:tab/>
      </w:r>
      <w:r w:rsidRPr="003B5F7B">
        <w:rPr>
          <w:rFonts w:ascii="Times New Roman" w:hAnsi="Times New Roman" w:cs="Times New Roman"/>
          <w:sz w:val="24"/>
          <w:szCs w:val="24"/>
        </w:rPr>
        <w:t>The court</w:t>
      </w:r>
      <w:r w:rsidRPr="003B5F7B">
        <w:rPr>
          <w:rFonts w:ascii="Times New Roman" w:hAnsi="Times New Roman" w:cs="Times New Roman"/>
          <w:i/>
          <w:sz w:val="24"/>
          <w:szCs w:val="24"/>
        </w:rPr>
        <w:t xml:space="preserve"> a quo</w:t>
      </w:r>
      <w:r w:rsidRPr="003B5F7B">
        <w:rPr>
          <w:rFonts w:ascii="Times New Roman" w:hAnsi="Times New Roman" w:cs="Times New Roman"/>
          <w:sz w:val="24"/>
          <w:szCs w:val="24"/>
        </w:rPr>
        <w:t xml:space="preserve"> erred at law by upholding appellants’ dismissal for alleged conflict of interest in that they were on Mochik’s pay roll when this does not form part of the charges no</w:t>
      </w:r>
      <w:r w:rsidR="00830FC3" w:rsidRPr="003B5F7B">
        <w:rPr>
          <w:rFonts w:ascii="Times New Roman" w:hAnsi="Times New Roman" w:cs="Times New Roman"/>
          <w:sz w:val="24"/>
          <w:szCs w:val="24"/>
        </w:rPr>
        <w:t>r was it proven on record.</w:t>
      </w:r>
    </w:p>
    <w:p w:rsidR="00830FC3" w:rsidRPr="003B5F7B" w:rsidRDefault="00830FC3" w:rsidP="003B5F7B">
      <w:pPr>
        <w:spacing w:line="480" w:lineRule="auto"/>
        <w:jc w:val="both"/>
        <w:rPr>
          <w:rFonts w:ascii="Times New Roman" w:hAnsi="Times New Roman" w:cs="Times New Roman"/>
          <w:sz w:val="24"/>
          <w:szCs w:val="24"/>
        </w:rPr>
      </w:pPr>
    </w:p>
    <w:p w:rsidR="00830FC3" w:rsidRPr="00EF086C" w:rsidRDefault="00EF086C" w:rsidP="00EF086C">
      <w:pPr>
        <w:spacing w:line="480" w:lineRule="auto"/>
        <w:ind w:hanging="720"/>
        <w:jc w:val="both"/>
        <w:rPr>
          <w:rFonts w:ascii="Times New Roman" w:hAnsi="Times New Roman" w:cs="Times New Roman"/>
          <w:b/>
          <w:sz w:val="24"/>
          <w:szCs w:val="24"/>
          <w:u w:val="single"/>
        </w:rPr>
      </w:pPr>
      <w:r w:rsidRPr="00EF086C">
        <w:rPr>
          <w:rFonts w:ascii="Times New Roman" w:hAnsi="Times New Roman" w:cs="Times New Roman"/>
          <w:b/>
          <w:sz w:val="24"/>
          <w:szCs w:val="24"/>
          <w:u w:val="single"/>
        </w:rPr>
        <w:t>THE RELIEF SOUGHT</w:t>
      </w:r>
    </w:p>
    <w:p w:rsidR="00830FC3" w:rsidRPr="002E3D16" w:rsidRDefault="00830FC3" w:rsidP="00282ACA">
      <w:pPr>
        <w:pStyle w:val="ListParagraph"/>
        <w:numPr>
          <w:ilvl w:val="0"/>
          <w:numId w:val="1"/>
        </w:numPr>
        <w:spacing w:line="480" w:lineRule="auto"/>
        <w:ind w:left="426" w:hanging="426"/>
        <w:jc w:val="both"/>
        <w:rPr>
          <w:rFonts w:ascii="Times New Roman" w:hAnsi="Times New Roman" w:cs="Times New Roman"/>
          <w:sz w:val="24"/>
          <w:szCs w:val="24"/>
        </w:rPr>
      </w:pPr>
      <w:r w:rsidRPr="003B5F7B">
        <w:rPr>
          <w:rFonts w:ascii="Times New Roman" w:hAnsi="Times New Roman" w:cs="Times New Roman"/>
          <w:sz w:val="24"/>
          <w:szCs w:val="24"/>
        </w:rPr>
        <w:t>Arising from the above six grounds of appeal, the appellants sought the following relief from the Court:</w:t>
      </w:r>
    </w:p>
    <w:p w:rsidR="00830FC3" w:rsidRPr="001450EB" w:rsidRDefault="00830FC3" w:rsidP="001450EB">
      <w:pPr>
        <w:pStyle w:val="ListParagraph"/>
        <w:numPr>
          <w:ilvl w:val="0"/>
          <w:numId w:val="6"/>
        </w:numPr>
        <w:spacing w:line="480" w:lineRule="auto"/>
        <w:ind w:left="1418" w:hanging="284"/>
        <w:jc w:val="both"/>
        <w:rPr>
          <w:rFonts w:ascii="Times New Roman" w:hAnsi="Times New Roman" w:cs="Times New Roman"/>
          <w:sz w:val="24"/>
          <w:szCs w:val="24"/>
        </w:rPr>
      </w:pPr>
      <w:r w:rsidRPr="003B5F7B">
        <w:rPr>
          <w:rFonts w:ascii="Times New Roman" w:hAnsi="Times New Roman" w:cs="Times New Roman"/>
          <w:sz w:val="24"/>
          <w:szCs w:val="24"/>
        </w:rPr>
        <w:t>That the appeal is allowed with costs.</w:t>
      </w:r>
    </w:p>
    <w:p w:rsidR="00427FA1" w:rsidRPr="001450EB" w:rsidRDefault="00830FC3" w:rsidP="001450EB">
      <w:pPr>
        <w:pStyle w:val="ListParagraph"/>
        <w:numPr>
          <w:ilvl w:val="0"/>
          <w:numId w:val="6"/>
        </w:numPr>
        <w:spacing w:line="480" w:lineRule="auto"/>
        <w:ind w:left="1418" w:hanging="284"/>
        <w:jc w:val="both"/>
        <w:rPr>
          <w:rFonts w:ascii="Times New Roman" w:hAnsi="Times New Roman" w:cs="Times New Roman"/>
          <w:sz w:val="24"/>
          <w:szCs w:val="24"/>
        </w:rPr>
      </w:pPr>
      <w:r w:rsidRPr="003B5F7B">
        <w:rPr>
          <w:rFonts w:ascii="Times New Roman" w:hAnsi="Times New Roman" w:cs="Times New Roman"/>
          <w:sz w:val="24"/>
          <w:szCs w:val="24"/>
        </w:rPr>
        <w:t xml:space="preserve">That the decision of </w:t>
      </w:r>
      <w:r w:rsidR="00427FA1" w:rsidRPr="003B5F7B">
        <w:rPr>
          <w:rFonts w:ascii="Times New Roman" w:hAnsi="Times New Roman" w:cs="Times New Roman"/>
          <w:sz w:val="24"/>
          <w:szCs w:val="24"/>
        </w:rPr>
        <w:t xml:space="preserve">the court  </w:t>
      </w:r>
      <w:r w:rsidR="00427FA1" w:rsidRPr="003B5F7B">
        <w:rPr>
          <w:rFonts w:ascii="Times New Roman" w:hAnsi="Times New Roman" w:cs="Times New Roman"/>
          <w:i/>
          <w:sz w:val="24"/>
          <w:szCs w:val="24"/>
        </w:rPr>
        <w:t>a quo</w:t>
      </w:r>
      <w:r w:rsidR="00427FA1" w:rsidRPr="003B5F7B">
        <w:rPr>
          <w:rFonts w:ascii="Times New Roman" w:hAnsi="Times New Roman" w:cs="Times New Roman"/>
          <w:sz w:val="24"/>
          <w:szCs w:val="24"/>
        </w:rPr>
        <w:t xml:space="preserve"> is set aside and substituted with the following:</w:t>
      </w:r>
    </w:p>
    <w:p w:rsidR="00AC4EFC" w:rsidRDefault="00427FA1" w:rsidP="00366EF6">
      <w:pPr>
        <w:pStyle w:val="ListParagraph"/>
        <w:numPr>
          <w:ilvl w:val="1"/>
          <w:numId w:val="6"/>
        </w:numPr>
        <w:ind w:left="1985" w:hanging="284"/>
        <w:jc w:val="both"/>
        <w:rPr>
          <w:rFonts w:ascii="Times New Roman" w:hAnsi="Times New Roman" w:cs="Times New Roman"/>
          <w:sz w:val="24"/>
          <w:szCs w:val="24"/>
        </w:rPr>
      </w:pPr>
      <w:r w:rsidRPr="003B5F7B">
        <w:rPr>
          <w:rFonts w:ascii="Times New Roman" w:hAnsi="Times New Roman" w:cs="Times New Roman"/>
          <w:sz w:val="24"/>
          <w:szCs w:val="24"/>
        </w:rPr>
        <w:t xml:space="preserve"> The appeal succeeds with costs on attorney client scale. </w:t>
      </w:r>
    </w:p>
    <w:p w:rsidR="00366EF6" w:rsidRPr="001450EB" w:rsidRDefault="00366EF6" w:rsidP="00366EF6">
      <w:pPr>
        <w:pStyle w:val="ListParagraph"/>
        <w:ind w:left="1985"/>
        <w:jc w:val="both"/>
        <w:rPr>
          <w:rFonts w:ascii="Times New Roman" w:hAnsi="Times New Roman" w:cs="Times New Roman"/>
          <w:sz w:val="24"/>
          <w:szCs w:val="24"/>
        </w:rPr>
      </w:pPr>
    </w:p>
    <w:p w:rsidR="002E3D16" w:rsidRPr="001450EB" w:rsidRDefault="00427FA1" w:rsidP="00366EF6">
      <w:pPr>
        <w:pStyle w:val="ListParagraph"/>
        <w:numPr>
          <w:ilvl w:val="1"/>
          <w:numId w:val="6"/>
        </w:numPr>
        <w:ind w:left="2127" w:hanging="426"/>
        <w:jc w:val="both"/>
        <w:rPr>
          <w:rFonts w:ascii="Times New Roman" w:hAnsi="Times New Roman" w:cs="Times New Roman"/>
          <w:sz w:val="24"/>
          <w:szCs w:val="24"/>
        </w:rPr>
      </w:pPr>
      <w:r w:rsidRPr="003B5F7B">
        <w:rPr>
          <w:rFonts w:ascii="Times New Roman" w:hAnsi="Times New Roman" w:cs="Times New Roman"/>
          <w:sz w:val="24"/>
          <w:szCs w:val="24"/>
        </w:rPr>
        <w:t xml:space="preserve">The decision of the internal Appeals Committee be and is hereby set aside and is substituted with the following:- </w:t>
      </w:r>
    </w:p>
    <w:p w:rsidR="00427FA1" w:rsidRPr="001450EB" w:rsidRDefault="00427FA1" w:rsidP="00366EF6">
      <w:pPr>
        <w:pStyle w:val="ListParagraph"/>
        <w:numPr>
          <w:ilvl w:val="0"/>
          <w:numId w:val="7"/>
        </w:numPr>
        <w:ind w:left="2552" w:hanging="284"/>
        <w:jc w:val="both"/>
        <w:rPr>
          <w:rFonts w:ascii="Times New Roman" w:hAnsi="Times New Roman" w:cs="Times New Roman"/>
          <w:sz w:val="24"/>
          <w:szCs w:val="24"/>
        </w:rPr>
      </w:pPr>
      <w:r w:rsidRPr="003B5F7B">
        <w:rPr>
          <w:rFonts w:ascii="Times New Roman" w:hAnsi="Times New Roman" w:cs="Times New Roman"/>
          <w:sz w:val="24"/>
          <w:szCs w:val="24"/>
        </w:rPr>
        <w:lastRenderedPageBreak/>
        <w:t xml:space="preserve">The appellants be and are hereby not found guilty and are discharged. </w:t>
      </w:r>
    </w:p>
    <w:p w:rsidR="00427FA1" w:rsidRPr="001450EB" w:rsidRDefault="00427FA1" w:rsidP="00366EF6">
      <w:pPr>
        <w:pStyle w:val="ListParagraph"/>
        <w:numPr>
          <w:ilvl w:val="0"/>
          <w:numId w:val="7"/>
        </w:numPr>
        <w:ind w:left="2552" w:hanging="284"/>
        <w:jc w:val="both"/>
        <w:rPr>
          <w:rFonts w:ascii="Times New Roman" w:hAnsi="Times New Roman" w:cs="Times New Roman"/>
          <w:sz w:val="24"/>
          <w:szCs w:val="24"/>
        </w:rPr>
      </w:pPr>
      <w:r w:rsidRPr="003B5F7B">
        <w:rPr>
          <w:rFonts w:ascii="Times New Roman" w:hAnsi="Times New Roman" w:cs="Times New Roman"/>
          <w:sz w:val="24"/>
          <w:szCs w:val="24"/>
        </w:rPr>
        <w:t xml:space="preserve">The appellants be and are hereby reinstated from the date of suspension as full-time lecturers without loss of salaries and benefits. </w:t>
      </w:r>
    </w:p>
    <w:p w:rsidR="00427FA1" w:rsidRPr="001450EB" w:rsidRDefault="00427FA1" w:rsidP="00366EF6">
      <w:pPr>
        <w:pStyle w:val="ListParagraph"/>
        <w:numPr>
          <w:ilvl w:val="0"/>
          <w:numId w:val="7"/>
        </w:numPr>
        <w:ind w:left="2552" w:hanging="284"/>
        <w:jc w:val="both"/>
        <w:rPr>
          <w:rFonts w:ascii="Times New Roman" w:hAnsi="Times New Roman" w:cs="Times New Roman"/>
          <w:sz w:val="24"/>
          <w:szCs w:val="24"/>
        </w:rPr>
      </w:pPr>
      <w:r w:rsidRPr="003B5F7B">
        <w:rPr>
          <w:rFonts w:ascii="Times New Roman" w:hAnsi="Times New Roman" w:cs="Times New Roman"/>
          <w:sz w:val="24"/>
          <w:szCs w:val="24"/>
        </w:rPr>
        <w:t xml:space="preserve">The appellants not having been charged with breach of any of the “sub-contracts” be and are hereby reinstated without loss of salaries and benefits in respect of both the academia regalia projects and the PPE production. </w:t>
      </w:r>
    </w:p>
    <w:p w:rsidR="00427FA1" w:rsidRPr="001450EB" w:rsidRDefault="00427FA1" w:rsidP="00366EF6">
      <w:pPr>
        <w:pStyle w:val="ListParagraph"/>
        <w:numPr>
          <w:ilvl w:val="0"/>
          <w:numId w:val="7"/>
        </w:numPr>
        <w:ind w:left="2552" w:hanging="284"/>
        <w:jc w:val="both"/>
        <w:rPr>
          <w:rFonts w:ascii="Times New Roman" w:hAnsi="Times New Roman" w:cs="Times New Roman"/>
          <w:sz w:val="24"/>
          <w:szCs w:val="24"/>
        </w:rPr>
      </w:pPr>
      <w:r w:rsidRPr="003B5F7B">
        <w:rPr>
          <w:rFonts w:ascii="Times New Roman" w:hAnsi="Times New Roman" w:cs="Times New Roman"/>
          <w:sz w:val="24"/>
          <w:szCs w:val="24"/>
        </w:rPr>
        <w:t xml:space="preserve">In the event that reinstatement is no longer possible the respondent be and is hereby ordered to pay damages </w:t>
      </w:r>
      <w:r w:rsidRPr="002E3D16">
        <w:rPr>
          <w:rFonts w:ascii="Times New Roman" w:hAnsi="Times New Roman" w:cs="Times New Roman"/>
          <w:i/>
          <w:sz w:val="24"/>
          <w:szCs w:val="24"/>
        </w:rPr>
        <w:t>in lieu</w:t>
      </w:r>
      <w:r w:rsidRPr="003B5F7B">
        <w:rPr>
          <w:rFonts w:ascii="Times New Roman" w:hAnsi="Times New Roman" w:cs="Times New Roman"/>
          <w:sz w:val="24"/>
          <w:szCs w:val="24"/>
        </w:rPr>
        <w:t xml:space="preserve"> of reinstatement. </w:t>
      </w:r>
    </w:p>
    <w:p w:rsidR="00427FA1" w:rsidRPr="003B5F7B" w:rsidRDefault="00427FA1" w:rsidP="00366EF6">
      <w:pPr>
        <w:pStyle w:val="ListParagraph"/>
        <w:numPr>
          <w:ilvl w:val="0"/>
          <w:numId w:val="7"/>
        </w:numPr>
        <w:ind w:left="2552" w:hanging="284"/>
        <w:jc w:val="both"/>
        <w:rPr>
          <w:rFonts w:ascii="Times New Roman" w:hAnsi="Times New Roman" w:cs="Times New Roman"/>
          <w:sz w:val="24"/>
          <w:szCs w:val="24"/>
        </w:rPr>
      </w:pPr>
      <w:r w:rsidRPr="003B5F7B">
        <w:rPr>
          <w:rFonts w:ascii="Times New Roman" w:hAnsi="Times New Roman" w:cs="Times New Roman"/>
          <w:sz w:val="24"/>
          <w:szCs w:val="24"/>
        </w:rPr>
        <w:t xml:space="preserve">The respondent be and is hereby ordered to pay appellants’ costs of suite (sic) incurred before the disciplinary committee and the appeals committee on a higher scale. </w:t>
      </w:r>
    </w:p>
    <w:p w:rsidR="00427FA1" w:rsidRPr="003B5F7B" w:rsidRDefault="00427FA1" w:rsidP="003B5F7B">
      <w:pPr>
        <w:pStyle w:val="ListParagraph"/>
        <w:spacing w:line="480" w:lineRule="auto"/>
        <w:rPr>
          <w:rFonts w:ascii="Times New Roman" w:hAnsi="Times New Roman" w:cs="Times New Roman"/>
          <w:sz w:val="24"/>
          <w:szCs w:val="24"/>
        </w:rPr>
      </w:pPr>
    </w:p>
    <w:p w:rsidR="00951F0F" w:rsidRPr="002E3D16" w:rsidRDefault="00427FA1" w:rsidP="002E3D16">
      <w:pPr>
        <w:spacing w:line="480" w:lineRule="auto"/>
        <w:ind w:hanging="720"/>
        <w:jc w:val="both"/>
        <w:rPr>
          <w:rFonts w:ascii="Times New Roman" w:hAnsi="Times New Roman" w:cs="Times New Roman"/>
          <w:b/>
          <w:sz w:val="24"/>
          <w:szCs w:val="24"/>
          <w:u w:val="single"/>
        </w:rPr>
      </w:pPr>
      <w:r w:rsidRPr="002E3D16">
        <w:rPr>
          <w:rFonts w:ascii="Times New Roman" w:hAnsi="Times New Roman" w:cs="Times New Roman"/>
          <w:b/>
          <w:sz w:val="24"/>
          <w:szCs w:val="24"/>
          <w:u w:val="single"/>
        </w:rPr>
        <w:t xml:space="preserve">ALTERNATIVE RELIEF </w:t>
      </w:r>
    </w:p>
    <w:p w:rsidR="00427FA1" w:rsidRPr="002E3D16" w:rsidRDefault="00427FA1" w:rsidP="003F6EAC">
      <w:pPr>
        <w:pStyle w:val="ListParagraph"/>
        <w:numPr>
          <w:ilvl w:val="0"/>
          <w:numId w:val="1"/>
        </w:numPr>
        <w:spacing w:line="480" w:lineRule="auto"/>
        <w:ind w:left="426" w:hanging="426"/>
        <w:jc w:val="both"/>
        <w:rPr>
          <w:rFonts w:ascii="Times New Roman" w:hAnsi="Times New Roman" w:cs="Times New Roman"/>
          <w:sz w:val="24"/>
          <w:szCs w:val="24"/>
        </w:rPr>
      </w:pPr>
      <w:r w:rsidRPr="002E3D16">
        <w:rPr>
          <w:rFonts w:ascii="Times New Roman" w:hAnsi="Times New Roman" w:cs="Times New Roman"/>
          <w:b/>
          <w:sz w:val="24"/>
          <w:szCs w:val="24"/>
        </w:rPr>
        <w:t>WHEREFORE</w:t>
      </w:r>
      <w:r w:rsidRPr="002E3D16">
        <w:rPr>
          <w:rFonts w:ascii="Times New Roman" w:hAnsi="Times New Roman" w:cs="Times New Roman"/>
          <w:sz w:val="24"/>
          <w:szCs w:val="24"/>
        </w:rPr>
        <w:t xml:space="preserve"> the appellants seek the following relief in the alternative and in respect of ground three:- </w:t>
      </w:r>
    </w:p>
    <w:p w:rsidR="0003772C" w:rsidRPr="002E3D16" w:rsidRDefault="00427FA1" w:rsidP="00C846A1">
      <w:pPr>
        <w:pStyle w:val="ListParagraph"/>
        <w:numPr>
          <w:ilvl w:val="0"/>
          <w:numId w:val="8"/>
        </w:numPr>
        <w:ind w:left="851" w:firstLine="283"/>
        <w:jc w:val="both"/>
        <w:rPr>
          <w:rFonts w:ascii="Times New Roman" w:hAnsi="Times New Roman" w:cs="Times New Roman"/>
          <w:sz w:val="24"/>
          <w:szCs w:val="24"/>
        </w:rPr>
      </w:pPr>
      <w:r w:rsidRPr="003B5F7B">
        <w:rPr>
          <w:rFonts w:ascii="Times New Roman" w:hAnsi="Times New Roman" w:cs="Times New Roman"/>
          <w:sz w:val="24"/>
          <w:szCs w:val="24"/>
        </w:rPr>
        <w:t xml:space="preserve">That the appeal is allowed with costs. </w:t>
      </w:r>
    </w:p>
    <w:p w:rsidR="0003772C" w:rsidRPr="002E3D16" w:rsidRDefault="00427FA1" w:rsidP="00C846A1">
      <w:pPr>
        <w:pStyle w:val="ListParagraph"/>
        <w:numPr>
          <w:ilvl w:val="0"/>
          <w:numId w:val="8"/>
        </w:numPr>
        <w:ind w:left="851" w:firstLine="283"/>
        <w:jc w:val="both"/>
        <w:rPr>
          <w:rFonts w:ascii="Times New Roman" w:hAnsi="Times New Roman" w:cs="Times New Roman"/>
          <w:sz w:val="24"/>
          <w:szCs w:val="24"/>
        </w:rPr>
      </w:pPr>
      <w:r w:rsidRPr="003B5F7B">
        <w:rPr>
          <w:rFonts w:ascii="Times New Roman" w:hAnsi="Times New Roman" w:cs="Times New Roman"/>
          <w:sz w:val="24"/>
          <w:szCs w:val="24"/>
        </w:rPr>
        <w:t>That the decision o</w:t>
      </w:r>
      <w:r w:rsidR="002E3D16">
        <w:rPr>
          <w:rFonts w:ascii="Times New Roman" w:hAnsi="Times New Roman" w:cs="Times New Roman"/>
          <w:sz w:val="24"/>
          <w:szCs w:val="24"/>
        </w:rPr>
        <w:t xml:space="preserve">f the court </w:t>
      </w:r>
      <w:r w:rsidR="002E3D16" w:rsidRPr="002E3D16">
        <w:rPr>
          <w:rFonts w:ascii="Times New Roman" w:hAnsi="Times New Roman" w:cs="Times New Roman"/>
          <w:i/>
          <w:sz w:val="24"/>
          <w:szCs w:val="24"/>
        </w:rPr>
        <w:t>a quo</w:t>
      </w:r>
      <w:r w:rsidR="002E3D16">
        <w:rPr>
          <w:rFonts w:ascii="Times New Roman" w:hAnsi="Times New Roman" w:cs="Times New Roman"/>
          <w:sz w:val="24"/>
          <w:szCs w:val="24"/>
        </w:rPr>
        <w:t xml:space="preserve"> is set aside.</w:t>
      </w:r>
    </w:p>
    <w:p w:rsidR="00427FA1" w:rsidRPr="003B5F7B" w:rsidRDefault="00427FA1" w:rsidP="00C846A1">
      <w:pPr>
        <w:pStyle w:val="ListParagraph"/>
        <w:numPr>
          <w:ilvl w:val="0"/>
          <w:numId w:val="8"/>
        </w:numPr>
        <w:ind w:left="1418" w:hanging="284"/>
        <w:jc w:val="both"/>
        <w:rPr>
          <w:rFonts w:ascii="Times New Roman" w:hAnsi="Times New Roman" w:cs="Times New Roman"/>
          <w:sz w:val="24"/>
          <w:szCs w:val="24"/>
        </w:rPr>
      </w:pPr>
      <w:r w:rsidRPr="003B5F7B">
        <w:rPr>
          <w:rFonts w:ascii="Times New Roman" w:hAnsi="Times New Roman" w:cs="Times New Roman"/>
          <w:sz w:val="24"/>
          <w:szCs w:val="24"/>
        </w:rPr>
        <w:t xml:space="preserve">The matter is remitted back to the court </w:t>
      </w:r>
      <w:r w:rsidRPr="002E3D16">
        <w:rPr>
          <w:rFonts w:ascii="Times New Roman" w:hAnsi="Times New Roman" w:cs="Times New Roman"/>
          <w:i/>
          <w:sz w:val="24"/>
          <w:szCs w:val="24"/>
        </w:rPr>
        <w:t>a quo</w:t>
      </w:r>
      <w:r w:rsidRPr="003B5F7B">
        <w:rPr>
          <w:rFonts w:ascii="Times New Roman" w:hAnsi="Times New Roman" w:cs="Times New Roman"/>
          <w:sz w:val="24"/>
          <w:szCs w:val="24"/>
        </w:rPr>
        <w:t xml:space="preserve"> and before a different judge for the determination of all issues and thereafter the issue of costs. </w:t>
      </w:r>
    </w:p>
    <w:p w:rsidR="005F0479" w:rsidRPr="003B5F7B" w:rsidRDefault="005F0479" w:rsidP="003B5F7B">
      <w:pPr>
        <w:spacing w:line="480" w:lineRule="auto"/>
        <w:jc w:val="both"/>
        <w:rPr>
          <w:rFonts w:ascii="Times New Roman" w:hAnsi="Times New Roman" w:cs="Times New Roman"/>
          <w:sz w:val="24"/>
          <w:szCs w:val="24"/>
        </w:rPr>
      </w:pPr>
    </w:p>
    <w:p w:rsidR="00A329D4" w:rsidRPr="003B5F7B" w:rsidRDefault="002E3D16" w:rsidP="002E3D16">
      <w:pPr>
        <w:spacing w:line="480" w:lineRule="auto"/>
        <w:ind w:hanging="720"/>
        <w:jc w:val="both"/>
        <w:rPr>
          <w:rFonts w:ascii="Times New Roman" w:hAnsi="Times New Roman" w:cs="Times New Roman"/>
          <w:b/>
          <w:sz w:val="24"/>
          <w:szCs w:val="24"/>
        </w:rPr>
      </w:pPr>
      <w:r w:rsidRPr="002E3D16">
        <w:rPr>
          <w:rFonts w:ascii="Times New Roman" w:hAnsi="Times New Roman" w:cs="Times New Roman"/>
          <w:b/>
          <w:sz w:val="24"/>
          <w:szCs w:val="24"/>
          <w:u w:val="single"/>
        </w:rPr>
        <w:t>ISSUES FOR DETERMINATION</w:t>
      </w:r>
    </w:p>
    <w:p w:rsidR="00A329D4" w:rsidRPr="00392676" w:rsidRDefault="00A329D4" w:rsidP="003F6EAC">
      <w:pPr>
        <w:pStyle w:val="ListParagraph"/>
        <w:numPr>
          <w:ilvl w:val="0"/>
          <w:numId w:val="1"/>
        </w:numPr>
        <w:spacing w:line="480" w:lineRule="auto"/>
        <w:ind w:left="426" w:hanging="426"/>
        <w:jc w:val="both"/>
        <w:rPr>
          <w:rFonts w:ascii="Times New Roman" w:hAnsi="Times New Roman" w:cs="Times New Roman"/>
          <w:sz w:val="24"/>
          <w:szCs w:val="24"/>
        </w:rPr>
      </w:pPr>
      <w:r w:rsidRPr="003B5F7B">
        <w:rPr>
          <w:rFonts w:ascii="Times New Roman" w:hAnsi="Times New Roman" w:cs="Times New Roman"/>
          <w:sz w:val="24"/>
          <w:szCs w:val="24"/>
        </w:rPr>
        <w:t>The six grounds of appeal raise the following issues for determination:</w:t>
      </w:r>
    </w:p>
    <w:p w:rsidR="00853BD4" w:rsidRPr="00392676" w:rsidRDefault="00A329D4" w:rsidP="00392676">
      <w:pPr>
        <w:pStyle w:val="ListParagraph"/>
        <w:numPr>
          <w:ilvl w:val="0"/>
          <w:numId w:val="10"/>
        </w:numPr>
        <w:spacing w:line="480" w:lineRule="auto"/>
        <w:ind w:left="1418" w:hanging="284"/>
        <w:jc w:val="both"/>
        <w:rPr>
          <w:rFonts w:ascii="Times New Roman" w:hAnsi="Times New Roman" w:cs="Times New Roman"/>
          <w:sz w:val="24"/>
          <w:szCs w:val="24"/>
        </w:rPr>
      </w:pPr>
      <w:r w:rsidRPr="003B5F7B">
        <w:rPr>
          <w:rFonts w:ascii="Times New Roman" w:hAnsi="Times New Roman" w:cs="Times New Roman"/>
          <w:sz w:val="24"/>
          <w:szCs w:val="24"/>
        </w:rPr>
        <w:t>Whether the appellants could be dismissed from their primary lectureship contract for breach of the subsidiary contract o</w:t>
      </w:r>
      <w:r w:rsidR="00807416" w:rsidRPr="003B5F7B">
        <w:rPr>
          <w:rFonts w:ascii="Times New Roman" w:hAnsi="Times New Roman" w:cs="Times New Roman"/>
          <w:sz w:val="24"/>
          <w:szCs w:val="24"/>
        </w:rPr>
        <w:t>f academic garment and</w:t>
      </w:r>
      <w:r w:rsidRPr="003B5F7B">
        <w:rPr>
          <w:rFonts w:ascii="Times New Roman" w:hAnsi="Times New Roman" w:cs="Times New Roman"/>
          <w:sz w:val="24"/>
          <w:szCs w:val="24"/>
        </w:rPr>
        <w:t xml:space="preserve"> protective equipment</w:t>
      </w:r>
      <w:r w:rsidR="00826260" w:rsidRPr="003B5F7B">
        <w:rPr>
          <w:rFonts w:ascii="Times New Roman" w:hAnsi="Times New Roman" w:cs="Times New Roman"/>
          <w:sz w:val="24"/>
          <w:szCs w:val="24"/>
        </w:rPr>
        <w:t xml:space="preserve"> manufacturing?</w:t>
      </w:r>
    </w:p>
    <w:p w:rsidR="00A30385" w:rsidRPr="00392676" w:rsidRDefault="00853BD4" w:rsidP="00392676">
      <w:pPr>
        <w:pStyle w:val="ListParagraph"/>
        <w:numPr>
          <w:ilvl w:val="0"/>
          <w:numId w:val="10"/>
        </w:numPr>
        <w:autoSpaceDE w:val="0"/>
        <w:autoSpaceDN w:val="0"/>
        <w:adjustRightInd w:val="0"/>
        <w:spacing w:line="480" w:lineRule="auto"/>
        <w:ind w:left="1418" w:hanging="284"/>
        <w:rPr>
          <w:rFonts w:ascii="Times New Roman" w:hAnsi="Times New Roman" w:cs="Times New Roman"/>
          <w:color w:val="000000"/>
          <w:sz w:val="24"/>
          <w:szCs w:val="24"/>
        </w:rPr>
      </w:pPr>
      <w:r w:rsidRPr="003B5F7B">
        <w:rPr>
          <w:rFonts w:ascii="Times New Roman" w:hAnsi="Times New Roman" w:cs="Times New Roman"/>
          <w:bCs/>
          <w:color w:val="000000"/>
          <w:sz w:val="24"/>
          <w:szCs w:val="24"/>
        </w:rPr>
        <w:t xml:space="preserve">Whether or not the breach of the </w:t>
      </w:r>
      <w:r w:rsidRPr="003B5F7B">
        <w:rPr>
          <w:rFonts w:ascii="Times New Roman" w:hAnsi="Times New Roman" w:cs="Times New Roman"/>
          <w:bCs/>
          <w:i/>
          <w:iCs/>
          <w:color w:val="000000"/>
          <w:sz w:val="24"/>
          <w:szCs w:val="24"/>
        </w:rPr>
        <w:t xml:space="preserve">“nemo judex in </w:t>
      </w:r>
      <w:r w:rsidR="00A30385" w:rsidRPr="003B5F7B">
        <w:rPr>
          <w:rFonts w:ascii="Times New Roman" w:hAnsi="Times New Roman" w:cs="Times New Roman"/>
          <w:bCs/>
          <w:i/>
          <w:iCs/>
          <w:color w:val="000000"/>
          <w:sz w:val="24"/>
          <w:szCs w:val="24"/>
        </w:rPr>
        <w:t>suo</w:t>
      </w:r>
      <w:r w:rsidRPr="003B5F7B">
        <w:rPr>
          <w:rFonts w:ascii="Times New Roman" w:hAnsi="Times New Roman" w:cs="Times New Roman"/>
          <w:bCs/>
          <w:i/>
          <w:iCs/>
          <w:color w:val="000000"/>
          <w:sz w:val="24"/>
          <w:szCs w:val="24"/>
        </w:rPr>
        <w:t xml:space="preserve"> causa” </w:t>
      </w:r>
      <w:r w:rsidRPr="003B5F7B">
        <w:rPr>
          <w:rFonts w:ascii="Times New Roman" w:hAnsi="Times New Roman" w:cs="Times New Roman"/>
          <w:bCs/>
          <w:color w:val="000000"/>
          <w:sz w:val="24"/>
          <w:szCs w:val="24"/>
        </w:rPr>
        <w:t xml:space="preserve">principle alleged by the appellants was motivated before the court </w:t>
      </w:r>
      <w:r w:rsidRPr="003B5F7B">
        <w:rPr>
          <w:rFonts w:ascii="Times New Roman" w:hAnsi="Times New Roman" w:cs="Times New Roman"/>
          <w:bCs/>
          <w:i/>
          <w:iCs/>
          <w:color w:val="000000"/>
          <w:sz w:val="24"/>
          <w:szCs w:val="24"/>
        </w:rPr>
        <w:t>a quo</w:t>
      </w:r>
      <w:r w:rsidR="00826260" w:rsidRPr="003B5F7B">
        <w:rPr>
          <w:rFonts w:ascii="Times New Roman" w:hAnsi="Times New Roman" w:cs="Times New Roman"/>
          <w:bCs/>
          <w:color w:val="000000"/>
          <w:sz w:val="24"/>
          <w:szCs w:val="24"/>
        </w:rPr>
        <w:t>?</w:t>
      </w:r>
    </w:p>
    <w:p w:rsidR="00826260" w:rsidRPr="00392676" w:rsidRDefault="00A30385" w:rsidP="00392676">
      <w:pPr>
        <w:pStyle w:val="ListParagraph"/>
        <w:numPr>
          <w:ilvl w:val="0"/>
          <w:numId w:val="10"/>
        </w:numPr>
        <w:spacing w:line="480" w:lineRule="auto"/>
        <w:ind w:firstLine="9"/>
        <w:jc w:val="both"/>
        <w:rPr>
          <w:rFonts w:ascii="Times New Roman" w:hAnsi="Times New Roman" w:cs="Times New Roman"/>
          <w:sz w:val="24"/>
          <w:szCs w:val="24"/>
        </w:rPr>
      </w:pPr>
      <w:r w:rsidRPr="003B5F7B">
        <w:rPr>
          <w:rFonts w:ascii="Times New Roman" w:hAnsi="Times New Roman" w:cs="Times New Roman"/>
          <w:sz w:val="24"/>
          <w:szCs w:val="24"/>
        </w:rPr>
        <w:t xml:space="preserve">Whether the appellants withdrew ground number 4 before the court </w:t>
      </w:r>
      <w:r w:rsidRPr="00392676">
        <w:rPr>
          <w:rFonts w:ascii="Times New Roman" w:hAnsi="Times New Roman" w:cs="Times New Roman"/>
          <w:i/>
          <w:sz w:val="24"/>
          <w:szCs w:val="24"/>
        </w:rPr>
        <w:t>a quo</w:t>
      </w:r>
      <w:r w:rsidRPr="003B5F7B">
        <w:rPr>
          <w:rFonts w:ascii="Times New Roman" w:hAnsi="Times New Roman" w:cs="Times New Roman"/>
          <w:sz w:val="24"/>
          <w:szCs w:val="24"/>
        </w:rPr>
        <w:t>?</w:t>
      </w:r>
    </w:p>
    <w:p w:rsidR="00446284" w:rsidRPr="00392676" w:rsidRDefault="00826260" w:rsidP="00392676">
      <w:pPr>
        <w:pStyle w:val="ListParagraph"/>
        <w:numPr>
          <w:ilvl w:val="0"/>
          <w:numId w:val="10"/>
        </w:numPr>
        <w:spacing w:line="480" w:lineRule="auto"/>
        <w:ind w:left="1418" w:hanging="284"/>
        <w:jc w:val="both"/>
        <w:rPr>
          <w:rFonts w:ascii="Times New Roman" w:hAnsi="Times New Roman" w:cs="Times New Roman"/>
          <w:sz w:val="24"/>
          <w:szCs w:val="24"/>
        </w:rPr>
      </w:pPr>
      <w:r w:rsidRPr="003B5F7B">
        <w:rPr>
          <w:rFonts w:ascii="Times New Roman" w:hAnsi="Times New Roman" w:cs="Times New Roman"/>
          <w:sz w:val="24"/>
          <w:szCs w:val="24"/>
        </w:rPr>
        <w:t xml:space="preserve">Whether the court </w:t>
      </w:r>
      <w:r w:rsidRPr="003B5F7B">
        <w:rPr>
          <w:rFonts w:ascii="Times New Roman" w:hAnsi="Times New Roman" w:cs="Times New Roman"/>
          <w:i/>
          <w:sz w:val="24"/>
          <w:szCs w:val="24"/>
        </w:rPr>
        <w:t>a quo</w:t>
      </w:r>
      <w:r w:rsidRPr="003B5F7B">
        <w:rPr>
          <w:rFonts w:ascii="Times New Roman" w:hAnsi="Times New Roman" w:cs="Times New Roman"/>
          <w:sz w:val="24"/>
          <w:szCs w:val="24"/>
        </w:rPr>
        <w:t xml:space="preserve"> erred in confirming the dismissal of the appellants from the date of suspension instead of the date of conviction?</w:t>
      </w:r>
    </w:p>
    <w:p w:rsidR="00446284" w:rsidRPr="00392676" w:rsidRDefault="00446284" w:rsidP="003B5F7B">
      <w:pPr>
        <w:pStyle w:val="Default"/>
        <w:numPr>
          <w:ilvl w:val="0"/>
          <w:numId w:val="10"/>
        </w:numPr>
        <w:spacing w:line="480" w:lineRule="auto"/>
        <w:ind w:left="1418" w:hanging="284"/>
        <w:rPr>
          <w:rFonts w:ascii="Times New Roman" w:hAnsi="Times New Roman" w:cs="Times New Roman"/>
        </w:rPr>
      </w:pPr>
      <w:r w:rsidRPr="003B5F7B">
        <w:rPr>
          <w:rFonts w:ascii="Times New Roman" w:hAnsi="Times New Roman" w:cs="Times New Roman"/>
          <w:bCs/>
        </w:rPr>
        <w:lastRenderedPageBreak/>
        <w:t>Whether or not the appellants signed a contract on behalf of MOCHIK Garments?</w:t>
      </w:r>
    </w:p>
    <w:p w:rsidR="00853BD4" w:rsidRPr="00392676" w:rsidRDefault="00941322" w:rsidP="00392676">
      <w:pPr>
        <w:pStyle w:val="ListParagraph"/>
        <w:numPr>
          <w:ilvl w:val="0"/>
          <w:numId w:val="10"/>
        </w:numPr>
        <w:spacing w:line="480" w:lineRule="auto"/>
        <w:ind w:left="1418" w:hanging="284"/>
        <w:jc w:val="both"/>
        <w:rPr>
          <w:rFonts w:ascii="Times New Roman" w:hAnsi="Times New Roman" w:cs="Times New Roman"/>
          <w:sz w:val="24"/>
          <w:szCs w:val="24"/>
        </w:rPr>
      </w:pPr>
      <w:r w:rsidRPr="003B5F7B">
        <w:rPr>
          <w:rFonts w:ascii="Times New Roman" w:hAnsi="Times New Roman" w:cs="Times New Roman"/>
          <w:sz w:val="24"/>
          <w:szCs w:val="24"/>
        </w:rPr>
        <w:t xml:space="preserve">Whether the court </w:t>
      </w:r>
      <w:r w:rsidRPr="003F6EAC">
        <w:rPr>
          <w:rFonts w:ascii="Times New Roman" w:hAnsi="Times New Roman" w:cs="Times New Roman"/>
          <w:i/>
          <w:sz w:val="24"/>
          <w:szCs w:val="24"/>
        </w:rPr>
        <w:t>a quo</w:t>
      </w:r>
      <w:r w:rsidRPr="003B5F7B">
        <w:rPr>
          <w:rFonts w:ascii="Times New Roman" w:hAnsi="Times New Roman" w:cs="Times New Roman"/>
          <w:sz w:val="24"/>
          <w:szCs w:val="24"/>
        </w:rPr>
        <w:t xml:space="preserve"> erred in upholding the appellants’ dismissal on the grounds of conflict of interest?</w:t>
      </w:r>
    </w:p>
    <w:p w:rsidR="00807416" w:rsidRPr="003B5F7B" w:rsidRDefault="00807416" w:rsidP="003B5F7B">
      <w:pPr>
        <w:pStyle w:val="ListParagraph"/>
        <w:spacing w:line="480" w:lineRule="auto"/>
        <w:ind w:left="1125"/>
        <w:jc w:val="both"/>
        <w:rPr>
          <w:rFonts w:ascii="Times New Roman" w:hAnsi="Times New Roman" w:cs="Times New Roman"/>
          <w:sz w:val="24"/>
          <w:szCs w:val="24"/>
        </w:rPr>
      </w:pPr>
    </w:p>
    <w:p w:rsidR="00B80489" w:rsidRDefault="00807416" w:rsidP="00313030">
      <w:pPr>
        <w:pStyle w:val="ListParagraph"/>
        <w:numPr>
          <w:ilvl w:val="0"/>
          <w:numId w:val="17"/>
        </w:numPr>
        <w:ind w:left="426" w:hanging="426"/>
        <w:jc w:val="both"/>
        <w:rPr>
          <w:rFonts w:ascii="Times New Roman" w:hAnsi="Times New Roman" w:cs="Times New Roman"/>
          <w:b/>
          <w:sz w:val="24"/>
          <w:szCs w:val="24"/>
        </w:rPr>
      </w:pPr>
      <w:r w:rsidRPr="003B5F7B">
        <w:rPr>
          <w:rFonts w:ascii="Times New Roman" w:hAnsi="Times New Roman" w:cs="Times New Roman"/>
          <w:b/>
          <w:sz w:val="24"/>
          <w:szCs w:val="24"/>
        </w:rPr>
        <w:t>Whether the appellants’ could be dismissed from their primary lectureship contract for breach of the subsidiary contract of</w:t>
      </w:r>
      <w:r w:rsidR="00FC55FD" w:rsidRPr="003B5F7B">
        <w:rPr>
          <w:rFonts w:ascii="Times New Roman" w:hAnsi="Times New Roman" w:cs="Times New Roman"/>
          <w:b/>
          <w:sz w:val="24"/>
          <w:szCs w:val="24"/>
        </w:rPr>
        <w:t xml:space="preserve"> academic</w:t>
      </w:r>
      <w:r w:rsidRPr="003B5F7B">
        <w:rPr>
          <w:rFonts w:ascii="Times New Roman" w:hAnsi="Times New Roman" w:cs="Times New Roman"/>
          <w:b/>
          <w:sz w:val="24"/>
          <w:szCs w:val="24"/>
        </w:rPr>
        <w:t xml:space="preserve"> garment </w:t>
      </w:r>
      <w:r w:rsidR="00FC55FD" w:rsidRPr="003B5F7B">
        <w:rPr>
          <w:rFonts w:ascii="Times New Roman" w:hAnsi="Times New Roman" w:cs="Times New Roman"/>
          <w:b/>
          <w:sz w:val="24"/>
          <w:szCs w:val="24"/>
        </w:rPr>
        <w:t>and</w:t>
      </w:r>
      <w:r w:rsidR="00285C9F">
        <w:rPr>
          <w:rFonts w:ascii="Times New Roman" w:hAnsi="Times New Roman" w:cs="Times New Roman"/>
          <w:b/>
          <w:sz w:val="24"/>
          <w:szCs w:val="24"/>
        </w:rPr>
        <w:t xml:space="preserve"> equipment </w:t>
      </w:r>
      <w:r w:rsidRPr="003B5F7B">
        <w:rPr>
          <w:rFonts w:ascii="Times New Roman" w:hAnsi="Times New Roman" w:cs="Times New Roman"/>
          <w:b/>
          <w:sz w:val="24"/>
          <w:szCs w:val="24"/>
        </w:rPr>
        <w:t xml:space="preserve">manufacturing? </w:t>
      </w:r>
    </w:p>
    <w:p w:rsidR="00B5439A" w:rsidRPr="00392676" w:rsidRDefault="00B5439A" w:rsidP="00B5439A">
      <w:pPr>
        <w:pStyle w:val="ListParagraph"/>
        <w:ind w:left="567"/>
        <w:jc w:val="both"/>
        <w:rPr>
          <w:rFonts w:ascii="Times New Roman" w:hAnsi="Times New Roman" w:cs="Times New Roman"/>
          <w:b/>
          <w:sz w:val="24"/>
          <w:szCs w:val="24"/>
        </w:rPr>
      </w:pPr>
    </w:p>
    <w:p w:rsidR="00C047F1" w:rsidRPr="00392676" w:rsidRDefault="00B80489" w:rsidP="00313030">
      <w:pPr>
        <w:pStyle w:val="ListParagraph"/>
        <w:numPr>
          <w:ilvl w:val="0"/>
          <w:numId w:val="1"/>
        </w:numPr>
        <w:spacing w:line="480" w:lineRule="auto"/>
        <w:ind w:left="426" w:hanging="426"/>
        <w:jc w:val="both"/>
        <w:rPr>
          <w:rFonts w:ascii="Times New Roman" w:hAnsi="Times New Roman" w:cs="Times New Roman"/>
          <w:sz w:val="24"/>
          <w:szCs w:val="24"/>
        </w:rPr>
      </w:pPr>
      <w:r w:rsidRPr="003B5F7B">
        <w:rPr>
          <w:rFonts w:ascii="Times New Roman" w:hAnsi="Times New Roman" w:cs="Times New Roman"/>
          <w:sz w:val="24"/>
          <w:szCs w:val="24"/>
        </w:rPr>
        <w:t>The essence of the appellants’ defence is that since they were not charged with breach of the lectureship contract, it was</w:t>
      </w:r>
      <w:r w:rsidR="00C047F1" w:rsidRPr="003B5F7B">
        <w:rPr>
          <w:rFonts w:ascii="Times New Roman" w:hAnsi="Times New Roman" w:cs="Times New Roman"/>
          <w:sz w:val="24"/>
          <w:szCs w:val="24"/>
        </w:rPr>
        <w:t xml:space="preserve"> wrong to terminate that contract on the basis of a breach pertaining to the subsidiary contract that was separate and distinct from the primary contract. </w:t>
      </w:r>
      <w:r w:rsidR="00313030">
        <w:rPr>
          <w:rFonts w:ascii="Times New Roman" w:hAnsi="Times New Roman" w:cs="Times New Roman"/>
          <w:sz w:val="24"/>
          <w:szCs w:val="24"/>
        </w:rPr>
        <w:t xml:space="preserve"> </w:t>
      </w:r>
      <w:r w:rsidR="00C047F1" w:rsidRPr="003B5F7B">
        <w:rPr>
          <w:rFonts w:ascii="Times New Roman" w:hAnsi="Times New Roman" w:cs="Times New Roman"/>
          <w:sz w:val="24"/>
          <w:szCs w:val="24"/>
        </w:rPr>
        <w:t xml:space="preserve">The law on the treatment of two or more contracts between the same parties  in this respect was articulated in </w:t>
      </w:r>
      <w:r w:rsidR="00C047F1" w:rsidRPr="003B5F7B">
        <w:rPr>
          <w:rFonts w:ascii="Times New Roman" w:hAnsi="Times New Roman" w:cs="Times New Roman"/>
          <w:i/>
          <w:sz w:val="24"/>
          <w:szCs w:val="24"/>
        </w:rPr>
        <w:t>Van Der Post Twyfelhoek Prospecting Syndicate (</w:t>
      </w:r>
      <w:r w:rsidR="00C047F1" w:rsidRPr="003B5F7B">
        <w:rPr>
          <w:rFonts w:ascii="Times New Roman" w:hAnsi="Times New Roman" w:cs="Times New Roman"/>
          <w:sz w:val="24"/>
          <w:szCs w:val="24"/>
        </w:rPr>
        <w:t>1903) 20 SC 213 where the Court Said:</w:t>
      </w:r>
    </w:p>
    <w:p w:rsidR="00C047F1" w:rsidRPr="003B5F7B" w:rsidRDefault="00C047F1" w:rsidP="00392676">
      <w:pPr>
        <w:pStyle w:val="ListParagraph"/>
        <w:ind w:left="1134"/>
        <w:jc w:val="both"/>
        <w:rPr>
          <w:rFonts w:ascii="Times New Roman" w:hAnsi="Times New Roman" w:cs="Times New Roman"/>
          <w:sz w:val="24"/>
          <w:szCs w:val="24"/>
        </w:rPr>
      </w:pPr>
      <w:r w:rsidRPr="003B5F7B">
        <w:rPr>
          <w:rFonts w:ascii="Times New Roman" w:hAnsi="Times New Roman" w:cs="Times New Roman"/>
          <w:sz w:val="24"/>
          <w:szCs w:val="24"/>
        </w:rPr>
        <w:t>“Where several or a series of contracts between the same parties are concluded to effect a single purpose, they should be treated as one contractual document and where there is doubt as to the meaning, they should be read together to determine the intention of the parties and the same principles of interpretation should be applied in the case of any other contract.</w:t>
      </w:r>
      <w:r w:rsidR="006739A1" w:rsidRPr="003B5F7B">
        <w:rPr>
          <w:rFonts w:ascii="Times New Roman" w:hAnsi="Times New Roman" w:cs="Times New Roman"/>
          <w:sz w:val="24"/>
          <w:szCs w:val="24"/>
        </w:rPr>
        <w:t>”</w:t>
      </w:r>
    </w:p>
    <w:p w:rsidR="00415456" w:rsidRPr="003B5F7B" w:rsidRDefault="00415456" w:rsidP="003B5F7B">
      <w:pPr>
        <w:pStyle w:val="ListParagraph"/>
        <w:spacing w:line="480" w:lineRule="auto"/>
        <w:ind w:left="1440"/>
        <w:jc w:val="both"/>
        <w:rPr>
          <w:rFonts w:ascii="Times New Roman" w:hAnsi="Times New Roman" w:cs="Times New Roman"/>
          <w:sz w:val="24"/>
          <w:szCs w:val="24"/>
        </w:rPr>
      </w:pPr>
    </w:p>
    <w:p w:rsidR="00415456" w:rsidRPr="003B5F7B" w:rsidRDefault="005D0A98" w:rsidP="00313030">
      <w:pPr>
        <w:pStyle w:val="ListParagraph"/>
        <w:numPr>
          <w:ilvl w:val="0"/>
          <w:numId w:val="1"/>
        </w:numPr>
        <w:spacing w:line="480" w:lineRule="auto"/>
        <w:ind w:left="426" w:hanging="426"/>
        <w:jc w:val="both"/>
        <w:rPr>
          <w:rFonts w:ascii="Times New Roman" w:hAnsi="Times New Roman" w:cs="Times New Roman"/>
          <w:sz w:val="24"/>
          <w:szCs w:val="24"/>
        </w:rPr>
      </w:pPr>
      <w:r w:rsidRPr="003B5F7B">
        <w:rPr>
          <w:rFonts w:ascii="Times New Roman" w:hAnsi="Times New Roman" w:cs="Times New Roman"/>
          <w:sz w:val="24"/>
          <w:szCs w:val="24"/>
        </w:rPr>
        <w:t>In this case, the appellants were employed</w:t>
      </w:r>
      <w:r w:rsidR="00415456" w:rsidRPr="003B5F7B">
        <w:rPr>
          <w:rFonts w:ascii="Times New Roman" w:hAnsi="Times New Roman" w:cs="Times New Roman"/>
          <w:sz w:val="24"/>
          <w:szCs w:val="24"/>
        </w:rPr>
        <w:t xml:space="preserve"> by the</w:t>
      </w:r>
      <w:r w:rsidRPr="003B5F7B">
        <w:rPr>
          <w:rFonts w:ascii="Times New Roman" w:hAnsi="Times New Roman" w:cs="Times New Roman"/>
          <w:sz w:val="24"/>
          <w:szCs w:val="24"/>
        </w:rPr>
        <w:t xml:space="preserve"> respondent</w:t>
      </w:r>
      <w:r w:rsidR="00415456" w:rsidRPr="003B5F7B">
        <w:rPr>
          <w:rFonts w:ascii="Times New Roman" w:hAnsi="Times New Roman" w:cs="Times New Roman"/>
          <w:sz w:val="24"/>
          <w:szCs w:val="24"/>
        </w:rPr>
        <w:t xml:space="preserve">s </w:t>
      </w:r>
      <w:r w:rsidR="00415456" w:rsidRPr="003B5F7B">
        <w:rPr>
          <w:rFonts w:ascii="Times New Roman" w:hAnsi="Times New Roman" w:cs="Times New Roman"/>
          <w:sz w:val="24"/>
          <w:szCs w:val="24"/>
          <w:lang w:val="en-US"/>
        </w:rPr>
        <w:t xml:space="preserve">as full time lecturers in its Department of Art, Design and Technology Education. </w:t>
      </w:r>
      <w:r w:rsidR="00392676">
        <w:rPr>
          <w:rFonts w:ascii="Times New Roman" w:hAnsi="Times New Roman" w:cs="Times New Roman"/>
          <w:sz w:val="24"/>
          <w:szCs w:val="24"/>
          <w:lang w:val="en-US"/>
        </w:rPr>
        <w:t xml:space="preserve"> </w:t>
      </w:r>
      <w:r w:rsidR="00415456" w:rsidRPr="003B5F7B">
        <w:rPr>
          <w:rFonts w:ascii="Times New Roman" w:hAnsi="Times New Roman" w:cs="Times New Roman"/>
          <w:sz w:val="24"/>
          <w:szCs w:val="24"/>
          <w:lang w:val="en-US"/>
        </w:rPr>
        <w:t xml:space="preserve">The respondent set up a project to manufacture academic regalia and protective equipment. </w:t>
      </w:r>
      <w:r w:rsidR="00392676">
        <w:rPr>
          <w:rFonts w:ascii="Times New Roman" w:hAnsi="Times New Roman" w:cs="Times New Roman"/>
          <w:sz w:val="24"/>
          <w:szCs w:val="24"/>
          <w:lang w:val="en-US"/>
        </w:rPr>
        <w:t xml:space="preserve"> </w:t>
      </w:r>
      <w:r w:rsidRPr="003B5F7B">
        <w:rPr>
          <w:rFonts w:ascii="Times New Roman" w:hAnsi="Times New Roman" w:cs="Times New Roman"/>
          <w:sz w:val="24"/>
          <w:szCs w:val="24"/>
          <w:lang w:val="en-US"/>
        </w:rPr>
        <w:t xml:space="preserve">It then offered the appellants a part time job to supervise the project. </w:t>
      </w:r>
      <w:r w:rsidR="00392676">
        <w:rPr>
          <w:rFonts w:ascii="Times New Roman" w:hAnsi="Times New Roman" w:cs="Times New Roman"/>
          <w:sz w:val="24"/>
          <w:szCs w:val="24"/>
          <w:lang w:val="en-US"/>
        </w:rPr>
        <w:t xml:space="preserve"> </w:t>
      </w:r>
      <w:r w:rsidRPr="003B5F7B">
        <w:rPr>
          <w:rFonts w:ascii="Times New Roman" w:hAnsi="Times New Roman" w:cs="Times New Roman"/>
          <w:sz w:val="24"/>
          <w:szCs w:val="24"/>
          <w:lang w:val="en-US"/>
        </w:rPr>
        <w:t>They were undoubtedly chosen on the basis of t</w:t>
      </w:r>
      <w:r w:rsidR="00852B91" w:rsidRPr="003B5F7B">
        <w:rPr>
          <w:rFonts w:ascii="Times New Roman" w:hAnsi="Times New Roman" w:cs="Times New Roman"/>
          <w:sz w:val="24"/>
          <w:szCs w:val="24"/>
          <w:lang w:val="en-US"/>
        </w:rPr>
        <w:t>heir</w:t>
      </w:r>
      <w:r w:rsidRPr="003B5F7B">
        <w:rPr>
          <w:rFonts w:ascii="Times New Roman" w:hAnsi="Times New Roman" w:cs="Times New Roman"/>
          <w:sz w:val="24"/>
          <w:szCs w:val="24"/>
          <w:lang w:val="en-US"/>
        </w:rPr>
        <w:t xml:space="preserve"> knowledge and skill as lecturers in the department. </w:t>
      </w:r>
      <w:r w:rsidR="00392676">
        <w:rPr>
          <w:rFonts w:ascii="Times New Roman" w:hAnsi="Times New Roman" w:cs="Times New Roman"/>
          <w:sz w:val="24"/>
          <w:szCs w:val="24"/>
          <w:lang w:val="en-US"/>
        </w:rPr>
        <w:t xml:space="preserve"> </w:t>
      </w:r>
      <w:r w:rsidRPr="003B5F7B">
        <w:rPr>
          <w:rFonts w:ascii="Times New Roman" w:hAnsi="Times New Roman" w:cs="Times New Roman"/>
          <w:sz w:val="24"/>
          <w:szCs w:val="24"/>
          <w:lang w:val="en-US"/>
        </w:rPr>
        <w:t xml:space="preserve">There was therefore a close link between their primary and subsidiary contracts with the respondent. </w:t>
      </w:r>
      <w:r w:rsidR="00392676">
        <w:rPr>
          <w:rFonts w:ascii="Times New Roman" w:hAnsi="Times New Roman" w:cs="Times New Roman"/>
          <w:sz w:val="24"/>
          <w:szCs w:val="24"/>
          <w:lang w:val="en-US"/>
        </w:rPr>
        <w:t xml:space="preserve"> </w:t>
      </w:r>
      <w:r w:rsidRPr="003B5F7B">
        <w:rPr>
          <w:rFonts w:ascii="Times New Roman" w:hAnsi="Times New Roman" w:cs="Times New Roman"/>
          <w:sz w:val="24"/>
          <w:szCs w:val="24"/>
          <w:lang w:val="en-US"/>
        </w:rPr>
        <w:t xml:space="preserve">The respondent deliberately offered them a part time job because it knew that they could not have </w:t>
      </w:r>
      <w:r w:rsidR="0024610B" w:rsidRPr="003B5F7B">
        <w:rPr>
          <w:rFonts w:ascii="Times New Roman" w:hAnsi="Times New Roman" w:cs="Times New Roman"/>
          <w:sz w:val="24"/>
          <w:szCs w:val="24"/>
          <w:lang w:val="en-US"/>
        </w:rPr>
        <w:t>two full time employment at the same time.</w:t>
      </w:r>
      <w:r w:rsidRPr="003B5F7B">
        <w:rPr>
          <w:rFonts w:ascii="Times New Roman" w:hAnsi="Times New Roman" w:cs="Times New Roman"/>
          <w:sz w:val="24"/>
          <w:szCs w:val="24"/>
          <w:lang w:val="en-US"/>
        </w:rPr>
        <w:t xml:space="preserve"> </w:t>
      </w:r>
      <w:r w:rsidR="00392676">
        <w:rPr>
          <w:rFonts w:ascii="Times New Roman" w:hAnsi="Times New Roman" w:cs="Times New Roman"/>
          <w:sz w:val="24"/>
          <w:szCs w:val="24"/>
          <w:lang w:val="en-US"/>
        </w:rPr>
        <w:t xml:space="preserve"> </w:t>
      </w:r>
      <w:r w:rsidRPr="003B5F7B">
        <w:rPr>
          <w:rFonts w:ascii="Times New Roman" w:hAnsi="Times New Roman" w:cs="Times New Roman"/>
          <w:sz w:val="24"/>
          <w:szCs w:val="24"/>
          <w:lang w:val="en-US"/>
        </w:rPr>
        <w:t xml:space="preserve">This is because the </w:t>
      </w:r>
      <w:r w:rsidR="0024610B" w:rsidRPr="003B5F7B">
        <w:rPr>
          <w:rFonts w:ascii="Times New Roman" w:hAnsi="Times New Roman" w:cs="Times New Roman"/>
          <w:sz w:val="24"/>
          <w:szCs w:val="24"/>
          <w:lang w:val="en-US"/>
        </w:rPr>
        <w:t>appellants had to balance their full time job with their part time job.</w:t>
      </w:r>
      <w:r w:rsidRPr="003B5F7B">
        <w:rPr>
          <w:rFonts w:ascii="Times New Roman" w:hAnsi="Times New Roman" w:cs="Times New Roman"/>
          <w:sz w:val="24"/>
          <w:szCs w:val="24"/>
          <w:lang w:val="en-US"/>
        </w:rPr>
        <w:t xml:space="preserve"> </w:t>
      </w:r>
    </w:p>
    <w:p w:rsidR="0024610B" w:rsidRPr="003B5F7B" w:rsidRDefault="00852B91" w:rsidP="00313030">
      <w:pPr>
        <w:pStyle w:val="ListParagraph"/>
        <w:numPr>
          <w:ilvl w:val="0"/>
          <w:numId w:val="1"/>
        </w:numPr>
        <w:spacing w:line="480" w:lineRule="auto"/>
        <w:ind w:left="426" w:hanging="426"/>
        <w:jc w:val="both"/>
        <w:rPr>
          <w:rFonts w:ascii="Times New Roman" w:hAnsi="Times New Roman" w:cs="Times New Roman"/>
          <w:sz w:val="24"/>
          <w:szCs w:val="24"/>
        </w:rPr>
      </w:pPr>
      <w:r w:rsidRPr="003B5F7B">
        <w:rPr>
          <w:rFonts w:ascii="Times New Roman" w:hAnsi="Times New Roman" w:cs="Times New Roman"/>
          <w:sz w:val="24"/>
          <w:szCs w:val="24"/>
        </w:rPr>
        <w:lastRenderedPageBreak/>
        <w:t>The two contracts were in essence</w:t>
      </w:r>
      <w:r w:rsidR="0024610B" w:rsidRPr="003B5F7B">
        <w:rPr>
          <w:rFonts w:ascii="Times New Roman" w:hAnsi="Times New Roman" w:cs="Times New Roman"/>
          <w:sz w:val="24"/>
          <w:szCs w:val="24"/>
        </w:rPr>
        <w:t xml:space="preserve"> closely linked</w:t>
      </w:r>
      <w:r w:rsidRPr="003B5F7B">
        <w:rPr>
          <w:rFonts w:ascii="Times New Roman" w:hAnsi="Times New Roman" w:cs="Times New Roman"/>
          <w:sz w:val="24"/>
          <w:szCs w:val="24"/>
        </w:rPr>
        <w:t xml:space="preserve">. </w:t>
      </w:r>
      <w:r w:rsidR="00392676">
        <w:rPr>
          <w:rFonts w:ascii="Times New Roman" w:hAnsi="Times New Roman" w:cs="Times New Roman"/>
          <w:sz w:val="24"/>
          <w:szCs w:val="24"/>
        </w:rPr>
        <w:t xml:space="preserve"> </w:t>
      </w:r>
      <w:r w:rsidRPr="003B5F7B">
        <w:rPr>
          <w:rFonts w:ascii="Times New Roman" w:hAnsi="Times New Roman" w:cs="Times New Roman"/>
          <w:sz w:val="24"/>
          <w:szCs w:val="24"/>
        </w:rPr>
        <w:t>O</w:t>
      </w:r>
      <w:r w:rsidR="0024610B" w:rsidRPr="003B5F7B">
        <w:rPr>
          <w:rFonts w:ascii="Times New Roman" w:hAnsi="Times New Roman" w:cs="Times New Roman"/>
          <w:sz w:val="24"/>
          <w:szCs w:val="24"/>
        </w:rPr>
        <w:t xml:space="preserve">ne could not be separated from the other. </w:t>
      </w:r>
      <w:r w:rsidR="00392676">
        <w:rPr>
          <w:rFonts w:ascii="Times New Roman" w:hAnsi="Times New Roman" w:cs="Times New Roman"/>
          <w:sz w:val="24"/>
          <w:szCs w:val="24"/>
        </w:rPr>
        <w:t xml:space="preserve"> </w:t>
      </w:r>
      <w:r w:rsidR="009542C1" w:rsidRPr="003B5F7B">
        <w:rPr>
          <w:rFonts w:ascii="Times New Roman" w:hAnsi="Times New Roman" w:cs="Times New Roman"/>
          <w:sz w:val="24"/>
          <w:szCs w:val="24"/>
        </w:rPr>
        <w:t>Although on the face of it</w:t>
      </w:r>
      <w:r w:rsidRPr="003B5F7B">
        <w:rPr>
          <w:rFonts w:ascii="Times New Roman" w:hAnsi="Times New Roman" w:cs="Times New Roman"/>
          <w:sz w:val="24"/>
          <w:szCs w:val="24"/>
        </w:rPr>
        <w:t>,</w:t>
      </w:r>
      <w:r w:rsidR="009542C1" w:rsidRPr="003B5F7B">
        <w:rPr>
          <w:rFonts w:ascii="Times New Roman" w:hAnsi="Times New Roman" w:cs="Times New Roman"/>
          <w:sz w:val="24"/>
          <w:szCs w:val="24"/>
        </w:rPr>
        <w:t xml:space="preserve"> the responden</w:t>
      </w:r>
      <w:r w:rsidR="0024610B" w:rsidRPr="003B5F7B">
        <w:rPr>
          <w:rFonts w:ascii="Times New Roman" w:hAnsi="Times New Roman" w:cs="Times New Roman"/>
          <w:sz w:val="24"/>
          <w:szCs w:val="24"/>
        </w:rPr>
        <w:t>t</w:t>
      </w:r>
      <w:r w:rsidR="002F3EE7" w:rsidRPr="003B5F7B">
        <w:rPr>
          <w:rFonts w:ascii="Times New Roman" w:hAnsi="Times New Roman" w:cs="Times New Roman"/>
          <w:sz w:val="24"/>
          <w:szCs w:val="24"/>
        </w:rPr>
        <w:t xml:space="preserve"> and MOCH</w:t>
      </w:r>
      <w:r w:rsidR="009542C1" w:rsidRPr="003B5F7B">
        <w:rPr>
          <w:rFonts w:ascii="Times New Roman" w:hAnsi="Times New Roman" w:cs="Times New Roman"/>
          <w:sz w:val="24"/>
          <w:szCs w:val="24"/>
        </w:rPr>
        <w:t>IK seemed to be separate</w:t>
      </w:r>
      <w:r w:rsidR="00285C9F">
        <w:rPr>
          <w:rFonts w:ascii="Times New Roman" w:hAnsi="Times New Roman" w:cs="Times New Roman"/>
          <w:sz w:val="24"/>
          <w:szCs w:val="24"/>
        </w:rPr>
        <w:t xml:space="preserve"> entities, financially they had the same source</w:t>
      </w:r>
      <w:r w:rsidRPr="003B5F7B">
        <w:rPr>
          <w:rFonts w:ascii="Times New Roman" w:hAnsi="Times New Roman" w:cs="Times New Roman"/>
          <w:sz w:val="24"/>
          <w:szCs w:val="24"/>
        </w:rPr>
        <w:t xml:space="preserve">. </w:t>
      </w:r>
      <w:r w:rsidR="00392676">
        <w:rPr>
          <w:rFonts w:ascii="Times New Roman" w:hAnsi="Times New Roman" w:cs="Times New Roman"/>
          <w:sz w:val="24"/>
          <w:szCs w:val="24"/>
        </w:rPr>
        <w:t xml:space="preserve"> </w:t>
      </w:r>
      <w:r w:rsidRPr="003B5F7B">
        <w:rPr>
          <w:rFonts w:ascii="Times New Roman" w:hAnsi="Times New Roman" w:cs="Times New Roman"/>
          <w:sz w:val="24"/>
          <w:szCs w:val="24"/>
        </w:rPr>
        <w:t>This is</w:t>
      </w:r>
      <w:r w:rsidR="009542C1" w:rsidRPr="003B5F7B">
        <w:rPr>
          <w:rFonts w:ascii="Times New Roman" w:hAnsi="Times New Roman" w:cs="Times New Roman"/>
          <w:sz w:val="24"/>
          <w:szCs w:val="24"/>
        </w:rPr>
        <w:t xml:space="preserve"> because the respondent provided the funds for the payment of salaries</w:t>
      </w:r>
      <w:r w:rsidR="00A560AA" w:rsidRPr="003B5F7B">
        <w:rPr>
          <w:rFonts w:ascii="Times New Roman" w:hAnsi="Times New Roman" w:cs="Times New Roman"/>
          <w:sz w:val="24"/>
          <w:szCs w:val="24"/>
        </w:rPr>
        <w:t xml:space="preserve"> and allowances</w:t>
      </w:r>
      <w:r w:rsidR="009542C1" w:rsidRPr="003B5F7B">
        <w:rPr>
          <w:rFonts w:ascii="Times New Roman" w:hAnsi="Times New Roman" w:cs="Times New Roman"/>
          <w:sz w:val="24"/>
          <w:szCs w:val="24"/>
        </w:rPr>
        <w:t xml:space="preserve"> for both entities. </w:t>
      </w:r>
      <w:r w:rsidR="00392676">
        <w:rPr>
          <w:rFonts w:ascii="Times New Roman" w:hAnsi="Times New Roman" w:cs="Times New Roman"/>
          <w:sz w:val="24"/>
          <w:szCs w:val="24"/>
        </w:rPr>
        <w:t xml:space="preserve"> </w:t>
      </w:r>
      <w:r w:rsidR="009542C1" w:rsidRPr="003B5F7B">
        <w:rPr>
          <w:rFonts w:ascii="Times New Roman" w:hAnsi="Times New Roman" w:cs="Times New Roman"/>
          <w:sz w:val="24"/>
          <w:szCs w:val="24"/>
        </w:rPr>
        <w:t>It was</w:t>
      </w:r>
      <w:r w:rsidRPr="003B5F7B">
        <w:rPr>
          <w:rFonts w:ascii="Times New Roman" w:hAnsi="Times New Roman" w:cs="Times New Roman"/>
          <w:sz w:val="24"/>
          <w:szCs w:val="24"/>
        </w:rPr>
        <w:t xml:space="preserve"> a specific term of the subsidiary contact,</w:t>
      </w:r>
      <w:r w:rsidR="0024610B" w:rsidRPr="003B5F7B">
        <w:rPr>
          <w:rFonts w:ascii="Times New Roman" w:hAnsi="Times New Roman" w:cs="Times New Roman"/>
          <w:sz w:val="24"/>
          <w:szCs w:val="24"/>
        </w:rPr>
        <w:t xml:space="preserve"> that the appellants </w:t>
      </w:r>
      <w:r w:rsidR="002F3EE7" w:rsidRPr="003B5F7B">
        <w:rPr>
          <w:rFonts w:ascii="Times New Roman" w:hAnsi="Times New Roman" w:cs="Times New Roman"/>
          <w:sz w:val="24"/>
          <w:szCs w:val="24"/>
        </w:rPr>
        <w:t>could only work part time at MOCH</w:t>
      </w:r>
      <w:r w:rsidR="0024610B" w:rsidRPr="003B5F7B">
        <w:rPr>
          <w:rFonts w:ascii="Times New Roman" w:hAnsi="Times New Roman" w:cs="Times New Roman"/>
          <w:sz w:val="24"/>
          <w:szCs w:val="24"/>
        </w:rPr>
        <w:t>IK</w:t>
      </w:r>
      <w:r w:rsidRPr="003B5F7B">
        <w:rPr>
          <w:rFonts w:ascii="Times New Roman" w:hAnsi="Times New Roman" w:cs="Times New Roman"/>
          <w:sz w:val="24"/>
          <w:szCs w:val="24"/>
        </w:rPr>
        <w:t xml:space="preserve"> </w:t>
      </w:r>
      <w:r w:rsidR="009542C1" w:rsidRPr="003B5F7B">
        <w:rPr>
          <w:rFonts w:ascii="Times New Roman" w:hAnsi="Times New Roman" w:cs="Times New Roman"/>
          <w:sz w:val="24"/>
          <w:szCs w:val="24"/>
        </w:rPr>
        <w:t>draw</w:t>
      </w:r>
      <w:r w:rsidR="005724FC" w:rsidRPr="003B5F7B">
        <w:rPr>
          <w:rFonts w:ascii="Times New Roman" w:hAnsi="Times New Roman" w:cs="Times New Roman"/>
          <w:sz w:val="24"/>
          <w:szCs w:val="24"/>
        </w:rPr>
        <w:t xml:space="preserve">ing </w:t>
      </w:r>
      <w:r w:rsidR="009542C1" w:rsidRPr="003B5F7B">
        <w:rPr>
          <w:rFonts w:ascii="Times New Roman" w:hAnsi="Times New Roman" w:cs="Times New Roman"/>
          <w:sz w:val="24"/>
          <w:szCs w:val="24"/>
        </w:rPr>
        <w:t xml:space="preserve">allowances and not salaries. </w:t>
      </w:r>
      <w:r w:rsidR="00392676">
        <w:rPr>
          <w:rFonts w:ascii="Times New Roman" w:hAnsi="Times New Roman" w:cs="Times New Roman"/>
          <w:sz w:val="24"/>
          <w:szCs w:val="24"/>
        </w:rPr>
        <w:t xml:space="preserve"> </w:t>
      </w:r>
      <w:r w:rsidR="009542C1" w:rsidRPr="003B5F7B">
        <w:rPr>
          <w:rFonts w:ascii="Times New Roman" w:hAnsi="Times New Roman" w:cs="Times New Roman"/>
          <w:sz w:val="24"/>
          <w:szCs w:val="24"/>
        </w:rPr>
        <w:t>This was</w:t>
      </w:r>
      <w:r w:rsidR="0024610B" w:rsidRPr="003B5F7B">
        <w:rPr>
          <w:rFonts w:ascii="Times New Roman" w:hAnsi="Times New Roman" w:cs="Times New Roman"/>
          <w:sz w:val="24"/>
          <w:szCs w:val="24"/>
        </w:rPr>
        <w:t xml:space="preserve"> because they had a full time job as l</w:t>
      </w:r>
      <w:r w:rsidR="00CB1CAD" w:rsidRPr="003B5F7B">
        <w:rPr>
          <w:rFonts w:ascii="Times New Roman" w:hAnsi="Times New Roman" w:cs="Times New Roman"/>
          <w:sz w:val="24"/>
          <w:szCs w:val="24"/>
        </w:rPr>
        <w:t>ecturers with</w:t>
      </w:r>
      <w:r w:rsidR="009542C1" w:rsidRPr="003B5F7B">
        <w:rPr>
          <w:rFonts w:ascii="Times New Roman" w:hAnsi="Times New Roman" w:cs="Times New Roman"/>
          <w:sz w:val="24"/>
          <w:szCs w:val="24"/>
        </w:rPr>
        <w:t xml:space="preserve"> the respondent</w:t>
      </w:r>
      <w:r w:rsidR="00C350E3">
        <w:rPr>
          <w:rFonts w:ascii="Times New Roman" w:hAnsi="Times New Roman" w:cs="Times New Roman"/>
          <w:sz w:val="24"/>
          <w:szCs w:val="24"/>
        </w:rPr>
        <w:t xml:space="preserve"> from which they drew full salaries</w:t>
      </w:r>
      <w:r w:rsidR="009542C1" w:rsidRPr="003B5F7B">
        <w:rPr>
          <w:rFonts w:ascii="Times New Roman" w:hAnsi="Times New Roman" w:cs="Times New Roman"/>
          <w:sz w:val="24"/>
          <w:szCs w:val="24"/>
        </w:rPr>
        <w:t>.</w:t>
      </w:r>
    </w:p>
    <w:p w:rsidR="00A560AA" w:rsidRPr="003B5F7B" w:rsidRDefault="00A560AA" w:rsidP="00392676">
      <w:pPr>
        <w:pStyle w:val="ListParagraph"/>
        <w:rPr>
          <w:rFonts w:ascii="Times New Roman" w:hAnsi="Times New Roman" w:cs="Times New Roman"/>
          <w:sz w:val="24"/>
          <w:szCs w:val="24"/>
        </w:rPr>
      </w:pPr>
    </w:p>
    <w:p w:rsidR="00D66DF1" w:rsidRPr="00392676" w:rsidRDefault="00A560AA" w:rsidP="00313030">
      <w:pPr>
        <w:pStyle w:val="ListParagraph"/>
        <w:numPr>
          <w:ilvl w:val="0"/>
          <w:numId w:val="1"/>
        </w:numPr>
        <w:spacing w:line="480" w:lineRule="auto"/>
        <w:ind w:left="426" w:hanging="426"/>
        <w:jc w:val="both"/>
        <w:rPr>
          <w:rFonts w:ascii="Times New Roman" w:hAnsi="Times New Roman" w:cs="Times New Roman"/>
          <w:sz w:val="24"/>
          <w:szCs w:val="24"/>
        </w:rPr>
      </w:pPr>
      <w:r w:rsidRPr="003B5F7B">
        <w:rPr>
          <w:rFonts w:ascii="Times New Roman" w:hAnsi="Times New Roman" w:cs="Times New Roman"/>
          <w:sz w:val="24"/>
          <w:szCs w:val="24"/>
        </w:rPr>
        <w:t xml:space="preserve">The common purpose was to use the appellants’ teaching knowledge and skills in implementing the practical side of the academic enterprise. </w:t>
      </w:r>
      <w:r w:rsidR="00392676">
        <w:rPr>
          <w:rFonts w:ascii="Times New Roman" w:hAnsi="Times New Roman" w:cs="Times New Roman"/>
          <w:sz w:val="24"/>
          <w:szCs w:val="24"/>
        </w:rPr>
        <w:t xml:space="preserve"> </w:t>
      </w:r>
      <w:r w:rsidRPr="003B5F7B">
        <w:rPr>
          <w:rFonts w:ascii="Times New Roman" w:hAnsi="Times New Roman" w:cs="Times New Roman"/>
          <w:sz w:val="24"/>
          <w:szCs w:val="24"/>
        </w:rPr>
        <w:t>That being</w:t>
      </w:r>
      <w:r w:rsidR="00BD4B08" w:rsidRPr="003B5F7B">
        <w:rPr>
          <w:rFonts w:ascii="Times New Roman" w:hAnsi="Times New Roman" w:cs="Times New Roman"/>
          <w:sz w:val="24"/>
          <w:szCs w:val="24"/>
        </w:rPr>
        <w:t xml:space="preserve"> the case, both contracts fe</w:t>
      </w:r>
      <w:r w:rsidRPr="003B5F7B">
        <w:rPr>
          <w:rFonts w:ascii="Times New Roman" w:hAnsi="Times New Roman" w:cs="Times New Roman"/>
          <w:sz w:val="24"/>
          <w:szCs w:val="24"/>
        </w:rPr>
        <w:t>ll under the banner of contracts that qualify to be treated as one single document.</w:t>
      </w:r>
      <w:r w:rsidR="00DD4F2F" w:rsidRPr="003B5F7B">
        <w:rPr>
          <w:rFonts w:ascii="Times New Roman" w:hAnsi="Times New Roman" w:cs="Times New Roman"/>
          <w:sz w:val="24"/>
          <w:szCs w:val="24"/>
        </w:rPr>
        <w:t xml:space="preserve"> </w:t>
      </w:r>
      <w:r w:rsidR="00392676">
        <w:rPr>
          <w:rFonts w:ascii="Times New Roman" w:hAnsi="Times New Roman" w:cs="Times New Roman"/>
          <w:sz w:val="24"/>
          <w:szCs w:val="24"/>
        </w:rPr>
        <w:t xml:space="preserve"> </w:t>
      </w:r>
      <w:r w:rsidRPr="003B5F7B">
        <w:rPr>
          <w:rFonts w:ascii="Times New Roman" w:hAnsi="Times New Roman" w:cs="Times New Roman"/>
          <w:sz w:val="24"/>
          <w:szCs w:val="24"/>
        </w:rPr>
        <w:t>The lear</w:t>
      </w:r>
      <w:r w:rsidR="00DD4F2F" w:rsidRPr="003B5F7B">
        <w:rPr>
          <w:rFonts w:ascii="Times New Roman" w:hAnsi="Times New Roman" w:cs="Times New Roman"/>
          <w:sz w:val="24"/>
          <w:szCs w:val="24"/>
        </w:rPr>
        <w:t>ned</w:t>
      </w:r>
      <w:r w:rsidRPr="003B5F7B">
        <w:rPr>
          <w:rFonts w:ascii="Times New Roman" w:hAnsi="Times New Roman" w:cs="Times New Roman"/>
          <w:sz w:val="24"/>
          <w:szCs w:val="24"/>
        </w:rPr>
        <w:t xml:space="preserve"> judge </w:t>
      </w:r>
      <w:r w:rsidRPr="003B5F7B">
        <w:rPr>
          <w:rFonts w:ascii="Times New Roman" w:hAnsi="Times New Roman" w:cs="Times New Roman"/>
          <w:i/>
          <w:sz w:val="24"/>
          <w:szCs w:val="24"/>
        </w:rPr>
        <w:t>a quo</w:t>
      </w:r>
      <w:r w:rsidRPr="003B5F7B">
        <w:rPr>
          <w:rFonts w:ascii="Times New Roman" w:hAnsi="Times New Roman" w:cs="Times New Roman"/>
          <w:sz w:val="24"/>
          <w:szCs w:val="24"/>
        </w:rPr>
        <w:t xml:space="preserve"> and </w:t>
      </w:r>
      <w:r w:rsidR="00E52DF2" w:rsidRPr="003B5F7B">
        <w:rPr>
          <w:rFonts w:ascii="Times New Roman" w:hAnsi="Times New Roman" w:cs="Times New Roman"/>
          <w:sz w:val="24"/>
          <w:szCs w:val="24"/>
        </w:rPr>
        <w:t xml:space="preserve">the </w:t>
      </w:r>
      <w:r w:rsidRPr="003B5F7B">
        <w:rPr>
          <w:rFonts w:ascii="Times New Roman" w:hAnsi="Times New Roman" w:cs="Times New Roman"/>
          <w:sz w:val="24"/>
          <w:szCs w:val="24"/>
        </w:rPr>
        <w:t>tribunals before him were therefore</w:t>
      </w:r>
      <w:r w:rsidR="00BD4B08" w:rsidRPr="003B5F7B">
        <w:rPr>
          <w:rFonts w:ascii="Times New Roman" w:hAnsi="Times New Roman" w:cs="Times New Roman"/>
          <w:sz w:val="24"/>
          <w:szCs w:val="24"/>
        </w:rPr>
        <w:t>,</w:t>
      </w:r>
      <w:r w:rsidRPr="003B5F7B">
        <w:rPr>
          <w:rFonts w:ascii="Times New Roman" w:hAnsi="Times New Roman" w:cs="Times New Roman"/>
          <w:sz w:val="24"/>
          <w:szCs w:val="24"/>
        </w:rPr>
        <w:t xml:space="preserve"> correct in treating both contracts as </w:t>
      </w:r>
      <w:r w:rsidR="00DD4F2F" w:rsidRPr="003B5F7B">
        <w:rPr>
          <w:rFonts w:ascii="Times New Roman" w:hAnsi="Times New Roman" w:cs="Times New Roman"/>
          <w:sz w:val="24"/>
          <w:szCs w:val="24"/>
        </w:rPr>
        <w:t>a single contract</w:t>
      </w:r>
      <w:r w:rsidR="00E52DF2" w:rsidRPr="003B5F7B">
        <w:rPr>
          <w:rFonts w:ascii="Times New Roman" w:hAnsi="Times New Roman" w:cs="Times New Roman"/>
          <w:sz w:val="24"/>
          <w:szCs w:val="24"/>
        </w:rPr>
        <w:t>ual transaction</w:t>
      </w:r>
      <w:r w:rsidR="00DD4F2F" w:rsidRPr="003B5F7B">
        <w:rPr>
          <w:rFonts w:ascii="Times New Roman" w:hAnsi="Times New Roman" w:cs="Times New Roman"/>
          <w:sz w:val="24"/>
          <w:szCs w:val="24"/>
        </w:rPr>
        <w:t xml:space="preserve"> because they were conjoined by a single purpose.</w:t>
      </w:r>
      <w:r w:rsidR="00CB1CAD" w:rsidRPr="003B5F7B">
        <w:rPr>
          <w:rFonts w:ascii="Times New Roman" w:hAnsi="Times New Roman" w:cs="Times New Roman"/>
          <w:sz w:val="24"/>
          <w:szCs w:val="24"/>
        </w:rPr>
        <w:t xml:space="preserve"> </w:t>
      </w:r>
      <w:r w:rsidR="00392676">
        <w:rPr>
          <w:rFonts w:ascii="Times New Roman" w:hAnsi="Times New Roman" w:cs="Times New Roman"/>
          <w:sz w:val="24"/>
          <w:szCs w:val="24"/>
        </w:rPr>
        <w:t xml:space="preserve"> </w:t>
      </w:r>
      <w:r w:rsidR="00CB1CAD" w:rsidRPr="003B5F7B">
        <w:rPr>
          <w:rFonts w:ascii="Times New Roman" w:hAnsi="Times New Roman" w:cs="Times New Roman"/>
          <w:sz w:val="24"/>
          <w:szCs w:val="24"/>
        </w:rPr>
        <w:t>Ground one</w:t>
      </w:r>
      <w:r w:rsidR="0088413A" w:rsidRPr="003B5F7B">
        <w:rPr>
          <w:rFonts w:ascii="Times New Roman" w:hAnsi="Times New Roman" w:cs="Times New Roman"/>
          <w:sz w:val="24"/>
          <w:szCs w:val="24"/>
        </w:rPr>
        <w:t xml:space="preserve"> of appeal</w:t>
      </w:r>
      <w:r w:rsidR="00CB1CAD" w:rsidRPr="003B5F7B">
        <w:rPr>
          <w:rFonts w:ascii="Times New Roman" w:hAnsi="Times New Roman" w:cs="Times New Roman"/>
          <w:sz w:val="24"/>
          <w:szCs w:val="24"/>
        </w:rPr>
        <w:t xml:space="preserve"> is t</w:t>
      </w:r>
      <w:r w:rsidR="00701778">
        <w:rPr>
          <w:rFonts w:ascii="Times New Roman" w:hAnsi="Times New Roman" w:cs="Times New Roman"/>
          <w:sz w:val="24"/>
          <w:szCs w:val="24"/>
        </w:rPr>
        <w:t xml:space="preserve">herefore </w:t>
      </w:r>
      <w:r w:rsidR="00CB1CAD" w:rsidRPr="003B5F7B">
        <w:rPr>
          <w:rFonts w:ascii="Times New Roman" w:hAnsi="Times New Roman" w:cs="Times New Roman"/>
          <w:sz w:val="24"/>
          <w:szCs w:val="24"/>
        </w:rPr>
        <w:t xml:space="preserve">unsustainable and is </w:t>
      </w:r>
      <w:r w:rsidR="00BD4B08" w:rsidRPr="003B5F7B">
        <w:rPr>
          <w:rFonts w:ascii="Times New Roman" w:hAnsi="Times New Roman" w:cs="Times New Roman"/>
          <w:sz w:val="24"/>
          <w:szCs w:val="24"/>
        </w:rPr>
        <w:t xml:space="preserve">accordingly </w:t>
      </w:r>
      <w:r w:rsidR="00CB1CAD" w:rsidRPr="003B5F7B">
        <w:rPr>
          <w:rFonts w:ascii="Times New Roman" w:hAnsi="Times New Roman" w:cs="Times New Roman"/>
          <w:sz w:val="24"/>
          <w:szCs w:val="24"/>
        </w:rPr>
        <w:t xml:space="preserve">dismissed. </w:t>
      </w:r>
    </w:p>
    <w:p w:rsidR="00D66DF1" w:rsidRPr="003B5F7B" w:rsidRDefault="00D66DF1" w:rsidP="00392676">
      <w:pPr>
        <w:autoSpaceDE w:val="0"/>
        <w:autoSpaceDN w:val="0"/>
        <w:adjustRightInd w:val="0"/>
        <w:ind w:left="0"/>
        <w:rPr>
          <w:rFonts w:ascii="Times New Roman" w:hAnsi="Times New Roman" w:cs="Times New Roman"/>
          <w:color w:val="000000"/>
          <w:sz w:val="24"/>
          <w:szCs w:val="24"/>
        </w:rPr>
      </w:pPr>
    </w:p>
    <w:p w:rsidR="00D66DF1" w:rsidRPr="00436F6D" w:rsidRDefault="00D66DF1" w:rsidP="00313030">
      <w:pPr>
        <w:pStyle w:val="ListParagraph"/>
        <w:numPr>
          <w:ilvl w:val="0"/>
          <w:numId w:val="17"/>
        </w:numPr>
        <w:autoSpaceDE w:val="0"/>
        <w:autoSpaceDN w:val="0"/>
        <w:adjustRightInd w:val="0"/>
        <w:ind w:left="426" w:hanging="426"/>
        <w:rPr>
          <w:rFonts w:ascii="Times New Roman" w:hAnsi="Times New Roman" w:cs="Times New Roman"/>
          <w:color w:val="000000"/>
          <w:sz w:val="24"/>
          <w:szCs w:val="24"/>
        </w:rPr>
      </w:pPr>
      <w:r w:rsidRPr="003B5F7B">
        <w:rPr>
          <w:rFonts w:ascii="Times New Roman" w:hAnsi="Times New Roman" w:cs="Times New Roman"/>
          <w:b/>
          <w:bCs/>
          <w:color w:val="000000"/>
          <w:sz w:val="24"/>
          <w:szCs w:val="24"/>
        </w:rPr>
        <w:t xml:space="preserve">Whether or not the breach of the </w:t>
      </w:r>
      <w:r w:rsidRPr="003B5F7B">
        <w:rPr>
          <w:rFonts w:ascii="Times New Roman" w:hAnsi="Times New Roman" w:cs="Times New Roman"/>
          <w:b/>
          <w:bCs/>
          <w:i/>
          <w:iCs/>
          <w:color w:val="000000"/>
          <w:sz w:val="24"/>
          <w:szCs w:val="24"/>
        </w:rPr>
        <w:t xml:space="preserve">“nemo judex in sua causa” </w:t>
      </w:r>
      <w:r w:rsidRPr="003B5F7B">
        <w:rPr>
          <w:rFonts w:ascii="Times New Roman" w:hAnsi="Times New Roman" w:cs="Times New Roman"/>
          <w:b/>
          <w:bCs/>
          <w:color w:val="000000"/>
          <w:sz w:val="24"/>
          <w:szCs w:val="24"/>
        </w:rPr>
        <w:t xml:space="preserve">principle alleged by the appellants was motivated before the court </w:t>
      </w:r>
      <w:r w:rsidRPr="003B5F7B">
        <w:rPr>
          <w:rFonts w:ascii="Times New Roman" w:hAnsi="Times New Roman" w:cs="Times New Roman"/>
          <w:b/>
          <w:bCs/>
          <w:i/>
          <w:iCs/>
          <w:color w:val="000000"/>
          <w:sz w:val="24"/>
          <w:szCs w:val="24"/>
        </w:rPr>
        <w:t>a quo</w:t>
      </w:r>
      <w:r w:rsidRPr="003B5F7B">
        <w:rPr>
          <w:rFonts w:ascii="Times New Roman" w:hAnsi="Times New Roman" w:cs="Times New Roman"/>
          <w:b/>
          <w:bCs/>
          <w:color w:val="000000"/>
          <w:sz w:val="24"/>
          <w:szCs w:val="24"/>
        </w:rPr>
        <w:t xml:space="preserve">. </w:t>
      </w:r>
    </w:p>
    <w:p w:rsidR="00436F6D" w:rsidRPr="00392676" w:rsidRDefault="00436F6D" w:rsidP="00436F6D">
      <w:pPr>
        <w:pStyle w:val="ListParagraph"/>
        <w:autoSpaceDE w:val="0"/>
        <w:autoSpaceDN w:val="0"/>
        <w:adjustRightInd w:val="0"/>
        <w:ind w:left="567"/>
        <w:rPr>
          <w:rFonts w:ascii="Times New Roman" w:hAnsi="Times New Roman" w:cs="Times New Roman"/>
          <w:color w:val="000000"/>
          <w:sz w:val="24"/>
          <w:szCs w:val="24"/>
        </w:rPr>
      </w:pPr>
    </w:p>
    <w:p w:rsidR="00A13421" w:rsidRPr="003B5F7B" w:rsidRDefault="00EF4671" w:rsidP="00313030">
      <w:pPr>
        <w:pStyle w:val="ListParagraph"/>
        <w:numPr>
          <w:ilvl w:val="0"/>
          <w:numId w:val="1"/>
        </w:numPr>
        <w:spacing w:line="480" w:lineRule="auto"/>
        <w:ind w:left="426" w:hanging="426"/>
        <w:jc w:val="both"/>
        <w:rPr>
          <w:rFonts w:ascii="Times New Roman" w:hAnsi="Times New Roman" w:cs="Times New Roman"/>
          <w:sz w:val="24"/>
          <w:szCs w:val="24"/>
        </w:rPr>
      </w:pPr>
      <w:r w:rsidRPr="003B5F7B">
        <w:rPr>
          <w:rFonts w:ascii="Times New Roman" w:hAnsi="Times New Roman" w:cs="Times New Roman"/>
          <w:sz w:val="24"/>
          <w:szCs w:val="24"/>
        </w:rPr>
        <w:t>The appellants’ complaint is that at the disciplinary hearing, the res</w:t>
      </w:r>
      <w:r w:rsidR="00A13421" w:rsidRPr="003B5F7B">
        <w:rPr>
          <w:rFonts w:ascii="Times New Roman" w:hAnsi="Times New Roman" w:cs="Times New Roman"/>
          <w:sz w:val="24"/>
          <w:szCs w:val="24"/>
        </w:rPr>
        <w:t>pondent’s legal advisor had acted as both the legal advisor and the respondent</w:t>
      </w:r>
      <w:r w:rsidR="0044521E" w:rsidRPr="003B5F7B">
        <w:rPr>
          <w:rFonts w:ascii="Times New Roman" w:hAnsi="Times New Roman" w:cs="Times New Roman"/>
          <w:sz w:val="24"/>
          <w:szCs w:val="24"/>
        </w:rPr>
        <w:t>.</w:t>
      </w:r>
      <w:r w:rsidR="00A13421" w:rsidRPr="003B5F7B">
        <w:rPr>
          <w:rFonts w:ascii="Times New Roman" w:hAnsi="Times New Roman" w:cs="Times New Roman"/>
          <w:sz w:val="24"/>
          <w:szCs w:val="24"/>
        </w:rPr>
        <w:t xml:space="preserve"> </w:t>
      </w:r>
      <w:r w:rsidR="00392676">
        <w:rPr>
          <w:rFonts w:ascii="Times New Roman" w:hAnsi="Times New Roman" w:cs="Times New Roman"/>
          <w:sz w:val="24"/>
          <w:szCs w:val="24"/>
        </w:rPr>
        <w:t xml:space="preserve"> </w:t>
      </w:r>
      <w:r w:rsidR="00A13421" w:rsidRPr="003B5F7B">
        <w:rPr>
          <w:rFonts w:ascii="Times New Roman" w:hAnsi="Times New Roman" w:cs="Times New Roman"/>
          <w:sz w:val="24"/>
          <w:szCs w:val="24"/>
        </w:rPr>
        <w:t>The</w:t>
      </w:r>
      <w:r w:rsidR="00F72EA1" w:rsidRPr="003B5F7B">
        <w:rPr>
          <w:rFonts w:ascii="Times New Roman" w:hAnsi="Times New Roman" w:cs="Times New Roman"/>
          <w:sz w:val="24"/>
          <w:szCs w:val="24"/>
        </w:rPr>
        <w:t>y asserted that</w:t>
      </w:r>
      <w:r w:rsidR="00A13421" w:rsidRPr="003B5F7B">
        <w:rPr>
          <w:rFonts w:ascii="Times New Roman" w:hAnsi="Times New Roman" w:cs="Times New Roman"/>
          <w:sz w:val="24"/>
          <w:szCs w:val="24"/>
        </w:rPr>
        <w:t xml:space="preserve"> respondent’s legal advisor opposed two applications which were dismissed at her instance. </w:t>
      </w:r>
      <w:r w:rsidR="00392676">
        <w:rPr>
          <w:rFonts w:ascii="Times New Roman" w:hAnsi="Times New Roman" w:cs="Times New Roman"/>
          <w:sz w:val="24"/>
          <w:szCs w:val="24"/>
        </w:rPr>
        <w:t xml:space="preserve"> </w:t>
      </w:r>
      <w:r w:rsidR="00A13421" w:rsidRPr="003B5F7B">
        <w:rPr>
          <w:rFonts w:ascii="Times New Roman" w:hAnsi="Times New Roman" w:cs="Times New Roman"/>
          <w:sz w:val="24"/>
          <w:szCs w:val="24"/>
        </w:rPr>
        <w:t xml:space="preserve">Having assumed the position of the respondent it was incompetent for her to advise the respondent on anything in breach of the </w:t>
      </w:r>
      <w:r w:rsidR="00A13421" w:rsidRPr="003B5F7B">
        <w:rPr>
          <w:rFonts w:ascii="Times New Roman" w:hAnsi="Times New Roman" w:cs="Times New Roman"/>
          <w:i/>
          <w:sz w:val="24"/>
          <w:szCs w:val="24"/>
        </w:rPr>
        <w:t>nemo judex in suo</w:t>
      </w:r>
      <w:r w:rsidR="000327C6">
        <w:rPr>
          <w:rFonts w:ascii="Times New Roman" w:hAnsi="Times New Roman" w:cs="Times New Roman"/>
          <w:sz w:val="24"/>
          <w:szCs w:val="24"/>
        </w:rPr>
        <w:t xml:space="preserve"> causa principle. The principle is l</w:t>
      </w:r>
      <w:r w:rsidR="00A13421" w:rsidRPr="003B5F7B">
        <w:rPr>
          <w:rFonts w:ascii="Times New Roman" w:hAnsi="Times New Roman" w:cs="Times New Roman"/>
          <w:sz w:val="24"/>
          <w:szCs w:val="24"/>
        </w:rPr>
        <w:t xml:space="preserve">oosely translated to mean, “no one shall be allowed to be a judge in their own case.” </w:t>
      </w:r>
    </w:p>
    <w:p w:rsidR="00A13421" w:rsidRPr="003B5F7B" w:rsidRDefault="00A13421" w:rsidP="001450EB">
      <w:pPr>
        <w:ind w:left="0"/>
        <w:jc w:val="both"/>
        <w:rPr>
          <w:rFonts w:ascii="Times New Roman" w:hAnsi="Times New Roman" w:cs="Times New Roman"/>
          <w:sz w:val="24"/>
          <w:szCs w:val="24"/>
        </w:rPr>
      </w:pPr>
    </w:p>
    <w:p w:rsidR="00D66DF1" w:rsidRPr="003B5F7B" w:rsidRDefault="00CE4D61" w:rsidP="00313030">
      <w:pPr>
        <w:pStyle w:val="ListParagraph"/>
        <w:numPr>
          <w:ilvl w:val="0"/>
          <w:numId w:val="1"/>
        </w:numPr>
        <w:spacing w:line="480" w:lineRule="auto"/>
        <w:ind w:left="426" w:hanging="426"/>
        <w:jc w:val="both"/>
        <w:rPr>
          <w:rFonts w:ascii="Times New Roman" w:hAnsi="Times New Roman" w:cs="Times New Roman"/>
          <w:sz w:val="24"/>
          <w:szCs w:val="24"/>
        </w:rPr>
      </w:pPr>
      <w:r w:rsidRPr="003B5F7B">
        <w:rPr>
          <w:rFonts w:ascii="Times New Roman" w:hAnsi="Times New Roman" w:cs="Times New Roman"/>
          <w:sz w:val="24"/>
          <w:szCs w:val="24"/>
        </w:rPr>
        <w:t xml:space="preserve">The respondent counters that </w:t>
      </w:r>
      <w:r w:rsidR="00CD189F" w:rsidRPr="003B5F7B">
        <w:rPr>
          <w:rFonts w:ascii="Times New Roman" w:hAnsi="Times New Roman" w:cs="Times New Roman"/>
          <w:sz w:val="24"/>
          <w:szCs w:val="24"/>
        </w:rPr>
        <w:t xml:space="preserve">its legal adviser was not part of the composition of the disciplinary hearing committee. </w:t>
      </w:r>
      <w:r w:rsidR="00392676">
        <w:rPr>
          <w:rFonts w:ascii="Times New Roman" w:hAnsi="Times New Roman" w:cs="Times New Roman"/>
          <w:sz w:val="24"/>
          <w:szCs w:val="24"/>
        </w:rPr>
        <w:t xml:space="preserve"> </w:t>
      </w:r>
      <w:r w:rsidR="00CD189F" w:rsidRPr="003B5F7B">
        <w:rPr>
          <w:rFonts w:ascii="Times New Roman" w:hAnsi="Times New Roman" w:cs="Times New Roman"/>
          <w:sz w:val="24"/>
          <w:szCs w:val="24"/>
        </w:rPr>
        <w:t>On that score</w:t>
      </w:r>
      <w:r w:rsidR="00F72EA1" w:rsidRPr="003B5F7B">
        <w:rPr>
          <w:rFonts w:ascii="Times New Roman" w:hAnsi="Times New Roman" w:cs="Times New Roman"/>
          <w:sz w:val="24"/>
          <w:szCs w:val="24"/>
        </w:rPr>
        <w:t>,</w:t>
      </w:r>
      <w:r w:rsidR="00CD189F" w:rsidRPr="003B5F7B">
        <w:rPr>
          <w:rFonts w:ascii="Times New Roman" w:hAnsi="Times New Roman" w:cs="Times New Roman"/>
          <w:sz w:val="24"/>
          <w:szCs w:val="24"/>
        </w:rPr>
        <w:t xml:space="preserve"> it denies breaching the </w:t>
      </w:r>
      <w:r w:rsidR="00CD189F" w:rsidRPr="003B5F7B">
        <w:rPr>
          <w:rFonts w:ascii="Times New Roman" w:hAnsi="Times New Roman" w:cs="Times New Roman"/>
          <w:i/>
          <w:sz w:val="24"/>
          <w:szCs w:val="24"/>
        </w:rPr>
        <w:t>nemo judex in</w:t>
      </w:r>
      <w:r w:rsidR="00CD189F" w:rsidRPr="003B5F7B">
        <w:rPr>
          <w:rFonts w:ascii="Times New Roman" w:hAnsi="Times New Roman" w:cs="Times New Roman"/>
          <w:sz w:val="24"/>
          <w:szCs w:val="24"/>
        </w:rPr>
        <w:t xml:space="preserve"> </w:t>
      </w:r>
      <w:r w:rsidR="00CD189F" w:rsidRPr="003B5F7B">
        <w:rPr>
          <w:rFonts w:ascii="Times New Roman" w:hAnsi="Times New Roman" w:cs="Times New Roman"/>
          <w:i/>
          <w:sz w:val="24"/>
          <w:szCs w:val="24"/>
        </w:rPr>
        <w:t xml:space="preserve">suo </w:t>
      </w:r>
      <w:r w:rsidR="00CD189F" w:rsidRPr="003B5F7B">
        <w:rPr>
          <w:rFonts w:ascii="Times New Roman" w:hAnsi="Times New Roman" w:cs="Times New Roman"/>
          <w:i/>
          <w:sz w:val="24"/>
          <w:szCs w:val="24"/>
        </w:rPr>
        <w:lastRenderedPageBreak/>
        <w:t>causa</w:t>
      </w:r>
      <w:r w:rsidR="00CD189F" w:rsidRPr="003B5F7B">
        <w:rPr>
          <w:rFonts w:ascii="Times New Roman" w:hAnsi="Times New Roman" w:cs="Times New Roman"/>
          <w:sz w:val="24"/>
          <w:szCs w:val="24"/>
        </w:rPr>
        <w:t xml:space="preserve"> principle. </w:t>
      </w:r>
      <w:r w:rsidR="00392676">
        <w:rPr>
          <w:rFonts w:ascii="Times New Roman" w:hAnsi="Times New Roman" w:cs="Times New Roman"/>
          <w:sz w:val="24"/>
          <w:szCs w:val="24"/>
        </w:rPr>
        <w:t xml:space="preserve"> </w:t>
      </w:r>
      <w:r w:rsidR="00CD189F" w:rsidRPr="003B5F7B">
        <w:rPr>
          <w:rFonts w:ascii="Times New Roman" w:hAnsi="Times New Roman" w:cs="Times New Roman"/>
          <w:sz w:val="24"/>
          <w:szCs w:val="24"/>
        </w:rPr>
        <w:t>It further contended that the appellants did not raise any objection in relation to the presence of the legal advisor during the proceedings.</w:t>
      </w:r>
    </w:p>
    <w:p w:rsidR="0054459B" w:rsidRPr="003B5F7B" w:rsidRDefault="0054459B" w:rsidP="00927099">
      <w:pPr>
        <w:pStyle w:val="ListParagraph"/>
        <w:rPr>
          <w:rFonts w:ascii="Times New Roman" w:hAnsi="Times New Roman" w:cs="Times New Roman"/>
          <w:sz w:val="24"/>
          <w:szCs w:val="24"/>
        </w:rPr>
      </w:pPr>
    </w:p>
    <w:p w:rsidR="0054459B" w:rsidRPr="003B5F7B" w:rsidRDefault="0054459B" w:rsidP="00313030">
      <w:pPr>
        <w:pStyle w:val="ListParagraph"/>
        <w:numPr>
          <w:ilvl w:val="0"/>
          <w:numId w:val="1"/>
        </w:numPr>
        <w:spacing w:line="480" w:lineRule="auto"/>
        <w:ind w:left="426" w:hanging="426"/>
        <w:jc w:val="both"/>
        <w:rPr>
          <w:rFonts w:ascii="Times New Roman" w:hAnsi="Times New Roman" w:cs="Times New Roman"/>
          <w:sz w:val="24"/>
          <w:szCs w:val="24"/>
        </w:rPr>
      </w:pPr>
      <w:r w:rsidRPr="003B5F7B">
        <w:rPr>
          <w:rFonts w:ascii="Times New Roman" w:hAnsi="Times New Roman" w:cs="Times New Roman"/>
          <w:sz w:val="24"/>
          <w:szCs w:val="24"/>
        </w:rPr>
        <w:t xml:space="preserve">In its judgment, the court </w:t>
      </w:r>
      <w:r w:rsidRPr="003B5F7B">
        <w:rPr>
          <w:rFonts w:ascii="Times New Roman" w:hAnsi="Times New Roman" w:cs="Times New Roman"/>
          <w:i/>
          <w:iCs/>
          <w:sz w:val="24"/>
          <w:szCs w:val="24"/>
        </w:rPr>
        <w:t xml:space="preserve">a quo </w:t>
      </w:r>
      <w:r w:rsidRPr="003B5F7B">
        <w:rPr>
          <w:rFonts w:ascii="Times New Roman" w:hAnsi="Times New Roman" w:cs="Times New Roman"/>
          <w:sz w:val="24"/>
          <w:szCs w:val="24"/>
        </w:rPr>
        <w:t xml:space="preserve">held that the appellants were constrained to show the court on the record where it was recorded that the legal advisor had acted for both the complainant and the disciplinary committee. </w:t>
      </w:r>
      <w:r w:rsidR="00927099">
        <w:rPr>
          <w:rFonts w:ascii="Times New Roman" w:hAnsi="Times New Roman" w:cs="Times New Roman"/>
          <w:sz w:val="24"/>
          <w:szCs w:val="24"/>
        </w:rPr>
        <w:t xml:space="preserve"> </w:t>
      </w:r>
      <w:r w:rsidRPr="003B5F7B">
        <w:rPr>
          <w:rFonts w:ascii="Times New Roman" w:hAnsi="Times New Roman" w:cs="Times New Roman"/>
          <w:sz w:val="24"/>
          <w:szCs w:val="24"/>
        </w:rPr>
        <w:t>It then dismissed the complaint on the basis that there had been a failure to motivate the ground of appeal in any meaningful way.</w:t>
      </w:r>
    </w:p>
    <w:p w:rsidR="0054459B" w:rsidRPr="003B5F7B" w:rsidRDefault="0054459B" w:rsidP="00927099">
      <w:pPr>
        <w:pStyle w:val="ListParagraph"/>
        <w:rPr>
          <w:rFonts w:ascii="Times New Roman" w:hAnsi="Times New Roman" w:cs="Times New Roman"/>
          <w:sz w:val="24"/>
          <w:szCs w:val="24"/>
        </w:rPr>
      </w:pPr>
    </w:p>
    <w:p w:rsidR="0054459B" w:rsidRPr="003B5F7B" w:rsidRDefault="0054459B" w:rsidP="00313030">
      <w:pPr>
        <w:pStyle w:val="ListParagraph"/>
        <w:numPr>
          <w:ilvl w:val="0"/>
          <w:numId w:val="1"/>
        </w:numPr>
        <w:spacing w:line="480" w:lineRule="auto"/>
        <w:ind w:left="426" w:hanging="426"/>
        <w:jc w:val="both"/>
        <w:rPr>
          <w:rFonts w:ascii="Times New Roman" w:hAnsi="Times New Roman" w:cs="Times New Roman"/>
          <w:sz w:val="24"/>
          <w:szCs w:val="24"/>
        </w:rPr>
      </w:pPr>
      <w:r w:rsidRPr="003B5F7B">
        <w:rPr>
          <w:rFonts w:ascii="Times New Roman" w:hAnsi="Times New Roman" w:cs="Times New Roman"/>
          <w:sz w:val="24"/>
          <w:szCs w:val="24"/>
        </w:rPr>
        <w:t xml:space="preserve">Whether or not there was a breach of the </w:t>
      </w:r>
      <w:r w:rsidRPr="003B5F7B">
        <w:rPr>
          <w:rFonts w:ascii="Times New Roman" w:hAnsi="Times New Roman" w:cs="Times New Roman"/>
          <w:i/>
          <w:sz w:val="24"/>
          <w:szCs w:val="24"/>
        </w:rPr>
        <w:t>nemo judex in suo</w:t>
      </w:r>
      <w:r w:rsidRPr="003B5F7B">
        <w:rPr>
          <w:rFonts w:ascii="Times New Roman" w:hAnsi="Times New Roman" w:cs="Times New Roman"/>
          <w:sz w:val="24"/>
          <w:szCs w:val="24"/>
        </w:rPr>
        <w:t xml:space="preserve"> causa principle is a question of fact. </w:t>
      </w:r>
      <w:r w:rsidR="00927099">
        <w:rPr>
          <w:rFonts w:ascii="Times New Roman" w:hAnsi="Times New Roman" w:cs="Times New Roman"/>
          <w:sz w:val="24"/>
          <w:szCs w:val="24"/>
        </w:rPr>
        <w:t xml:space="preserve"> </w:t>
      </w:r>
      <w:r w:rsidRPr="003B5F7B">
        <w:rPr>
          <w:rFonts w:ascii="Times New Roman" w:hAnsi="Times New Roman" w:cs="Times New Roman"/>
          <w:sz w:val="24"/>
          <w:szCs w:val="24"/>
        </w:rPr>
        <w:t xml:space="preserve">The onus was on the </w:t>
      </w:r>
      <w:r w:rsidR="00A13421" w:rsidRPr="003B5F7B">
        <w:rPr>
          <w:rFonts w:ascii="Times New Roman" w:hAnsi="Times New Roman" w:cs="Times New Roman"/>
          <w:sz w:val="24"/>
          <w:szCs w:val="24"/>
        </w:rPr>
        <w:t xml:space="preserve">appellants to prove on a balance of probabilities how the principle was violated. </w:t>
      </w:r>
      <w:r w:rsidR="00927099">
        <w:rPr>
          <w:rFonts w:ascii="Times New Roman" w:hAnsi="Times New Roman" w:cs="Times New Roman"/>
          <w:sz w:val="24"/>
          <w:szCs w:val="24"/>
        </w:rPr>
        <w:t xml:space="preserve"> </w:t>
      </w:r>
      <w:r w:rsidR="00A13421" w:rsidRPr="003B5F7B">
        <w:rPr>
          <w:rFonts w:ascii="Times New Roman" w:hAnsi="Times New Roman" w:cs="Times New Roman"/>
          <w:sz w:val="24"/>
          <w:szCs w:val="24"/>
        </w:rPr>
        <w:t xml:space="preserve">The appellants were unable to discharge that onus. </w:t>
      </w:r>
      <w:r w:rsidR="00927099">
        <w:rPr>
          <w:rFonts w:ascii="Times New Roman" w:hAnsi="Times New Roman" w:cs="Times New Roman"/>
          <w:sz w:val="24"/>
          <w:szCs w:val="24"/>
        </w:rPr>
        <w:t xml:space="preserve"> </w:t>
      </w:r>
      <w:r w:rsidR="00F72EA1" w:rsidRPr="003B5F7B">
        <w:rPr>
          <w:rFonts w:ascii="Times New Roman" w:hAnsi="Times New Roman" w:cs="Times New Roman"/>
          <w:sz w:val="24"/>
          <w:szCs w:val="24"/>
        </w:rPr>
        <w:t xml:space="preserve">The court </w:t>
      </w:r>
      <w:r w:rsidR="00927099">
        <w:rPr>
          <w:rFonts w:ascii="Times New Roman" w:hAnsi="Times New Roman" w:cs="Times New Roman"/>
          <w:sz w:val="24"/>
          <w:szCs w:val="24"/>
        </w:rPr>
        <w:t xml:space="preserve">                </w:t>
      </w:r>
      <w:r w:rsidR="00F72EA1" w:rsidRPr="003B5F7B">
        <w:rPr>
          <w:rFonts w:ascii="Times New Roman" w:hAnsi="Times New Roman" w:cs="Times New Roman"/>
          <w:i/>
          <w:sz w:val="24"/>
          <w:szCs w:val="24"/>
        </w:rPr>
        <w:t>a quo</w:t>
      </w:r>
      <w:r w:rsidR="00F72EA1" w:rsidRPr="003B5F7B">
        <w:rPr>
          <w:rFonts w:ascii="Times New Roman" w:hAnsi="Times New Roman" w:cs="Times New Roman"/>
          <w:sz w:val="24"/>
          <w:szCs w:val="24"/>
        </w:rPr>
        <w:t xml:space="preserve"> can</w:t>
      </w:r>
      <w:r w:rsidR="00927099">
        <w:rPr>
          <w:rFonts w:ascii="Times New Roman" w:hAnsi="Times New Roman" w:cs="Times New Roman"/>
          <w:sz w:val="24"/>
          <w:szCs w:val="24"/>
        </w:rPr>
        <w:t>n</w:t>
      </w:r>
      <w:r w:rsidR="00F72EA1" w:rsidRPr="003B5F7B">
        <w:rPr>
          <w:rFonts w:ascii="Times New Roman" w:hAnsi="Times New Roman" w:cs="Times New Roman"/>
          <w:sz w:val="24"/>
          <w:szCs w:val="24"/>
        </w:rPr>
        <w:t>ot therefore be faulted for holding that the appellants had failed to discharge the onus tha</w:t>
      </w:r>
      <w:r w:rsidR="00957D23" w:rsidRPr="003B5F7B">
        <w:rPr>
          <w:rFonts w:ascii="Times New Roman" w:hAnsi="Times New Roman" w:cs="Times New Roman"/>
          <w:sz w:val="24"/>
          <w:szCs w:val="24"/>
        </w:rPr>
        <w:t>t there had been a breach of that</w:t>
      </w:r>
      <w:r w:rsidR="00F72EA1" w:rsidRPr="003B5F7B">
        <w:rPr>
          <w:rFonts w:ascii="Times New Roman" w:hAnsi="Times New Roman" w:cs="Times New Roman"/>
          <w:sz w:val="24"/>
          <w:szCs w:val="24"/>
        </w:rPr>
        <w:t xml:space="preserve"> principle of natural justice.</w:t>
      </w:r>
    </w:p>
    <w:p w:rsidR="00F72EA1" w:rsidRPr="003B5F7B" w:rsidRDefault="00F72EA1" w:rsidP="00927099">
      <w:pPr>
        <w:pStyle w:val="ListParagraph"/>
        <w:rPr>
          <w:rFonts w:ascii="Times New Roman" w:hAnsi="Times New Roman" w:cs="Times New Roman"/>
          <w:sz w:val="24"/>
          <w:szCs w:val="24"/>
        </w:rPr>
      </w:pPr>
    </w:p>
    <w:p w:rsidR="00E93A89" w:rsidRPr="003B5F7B" w:rsidRDefault="004D26FC" w:rsidP="00313030">
      <w:pPr>
        <w:pStyle w:val="ListParagraph"/>
        <w:numPr>
          <w:ilvl w:val="0"/>
          <w:numId w:val="1"/>
        </w:numPr>
        <w:spacing w:line="480" w:lineRule="auto"/>
        <w:ind w:left="426" w:hanging="426"/>
        <w:jc w:val="both"/>
        <w:rPr>
          <w:rFonts w:ascii="Times New Roman" w:hAnsi="Times New Roman" w:cs="Times New Roman"/>
          <w:sz w:val="24"/>
          <w:szCs w:val="24"/>
        </w:rPr>
      </w:pPr>
      <w:r w:rsidRPr="003B5F7B">
        <w:rPr>
          <w:rFonts w:ascii="Times New Roman" w:hAnsi="Times New Roman" w:cs="Times New Roman"/>
          <w:sz w:val="24"/>
          <w:szCs w:val="24"/>
        </w:rPr>
        <w:t>As we have already seen,</w:t>
      </w:r>
      <w:r w:rsidR="00F72EA1" w:rsidRPr="003B5F7B">
        <w:rPr>
          <w:rFonts w:ascii="Times New Roman" w:hAnsi="Times New Roman" w:cs="Times New Roman"/>
          <w:sz w:val="24"/>
          <w:szCs w:val="24"/>
        </w:rPr>
        <w:t xml:space="preserve"> </w:t>
      </w:r>
      <w:r w:rsidRPr="003B5F7B">
        <w:rPr>
          <w:rFonts w:ascii="Times New Roman" w:hAnsi="Times New Roman" w:cs="Times New Roman"/>
          <w:sz w:val="24"/>
          <w:szCs w:val="24"/>
        </w:rPr>
        <w:t>this</w:t>
      </w:r>
      <w:r w:rsidR="00E93A89" w:rsidRPr="003B5F7B">
        <w:rPr>
          <w:rFonts w:ascii="Times New Roman" w:hAnsi="Times New Roman" w:cs="Times New Roman"/>
          <w:sz w:val="24"/>
          <w:szCs w:val="24"/>
        </w:rPr>
        <w:t xml:space="preserve"> being a ruling on a point of fact, the appellants without proof of irrationality or some other valid complaint have no recourse.</w:t>
      </w:r>
    </w:p>
    <w:p w:rsidR="00A30385" w:rsidRPr="003B5F7B" w:rsidRDefault="00A30385" w:rsidP="003B5F7B">
      <w:pPr>
        <w:pStyle w:val="ListParagraph"/>
        <w:spacing w:line="480" w:lineRule="auto"/>
        <w:rPr>
          <w:rFonts w:ascii="Times New Roman" w:hAnsi="Times New Roman" w:cs="Times New Roman"/>
          <w:sz w:val="24"/>
          <w:szCs w:val="24"/>
        </w:rPr>
      </w:pPr>
    </w:p>
    <w:p w:rsidR="00E93A89" w:rsidRPr="00927099" w:rsidRDefault="00313030" w:rsidP="00313030">
      <w:pPr>
        <w:pStyle w:val="ListParagraph"/>
        <w:numPr>
          <w:ilvl w:val="0"/>
          <w:numId w:val="17"/>
        </w:numPr>
        <w:spacing w:line="48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  </w:t>
      </w:r>
      <w:r w:rsidR="00A30385" w:rsidRPr="003B5F7B">
        <w:rPr>
          <w:rFonts w:ascii="Times New Roman" w:hAnsi="Times New Roman" w:cs="Times New Roman"/>
          <w:b/>
          <w:sz w:val="24"/>
          <w:szCs w:val="24"/>
        </w:rPr>
        <w:t xml:space="preserve">Whether the appellants withdrew ground number 4 before the court </w:t>
      </w:r>
      <w:r w:rsidR="00A30385" w:rsidRPr="00927099">
        <w:rPr>
          <w:rFonts w:ascii="Times New Roman" w:hAnsi="Times New Roman" w:cs="Times New Roman"/>
          <w:b/>
          <w:i/>
          <w:sz w:val="24"/>
          <w:szCs w:val="24"/>
        </w:rPr>
        <w:t>a quo</w:t>
      </w:r>
      <w:r w:rsidR="00A30385" w:rsidRPr="003B5F7B">
        <w:rPr>
          <w:rFonts w:ascii="Times New Roman" w:hAnsi="Times New Roman" w:cs="Times New Roman"/>
          <w:b/>
          <w:sz w:val="24"/>
          <w:szCs w:val="24"/>
        </w:rPr>
        <w:t>?</w:t>
      </w:r>
    </w:p>
    <w:p w:rsidR="00826260" w:rsidRPr="00927099" w:rsidRDefault="003727CF" w:rsidP="00313030">
      <w:pPr>
        <w:pStyle w:val="ListParagraph"/>
        <w:numPr>
          <w:ilvl w:val="0"/>
          <w:numId w:val="1"/>
        </w:numPr>
        <w:spacing w:line="480" w:lineRule="auto"/>
        <w:ind w:left="426" w:hanging="426"/>
        <w:jc w:val="both"/>
        <w:rPr>
          <w:rFonts w:ascii="Times New Roman" w:hAnsi="Times New Roman" w:cs="Times New Roman"/>
          <w:sz w:val="24"/>
          <w:szCs w:val="24"/>
        </w:rPr>
      </w:pPr>
      <w:r w:rsidRPr="003B5F7B">
        <w:rPr>
          <w:rFonts w:ascii="Times New Roman" w:hAnsi="Times New Roman" w:cs="Times New Roman"/>
          <w:sz w:val="24"/>
          <w:szCs w:val="24"/>
        </w:rPr>
        <w:t xml:space="preserve">Whether or not ground of appeal number 4 was withdrawn </w:t>
      </w:r>
      <w:r w:rsidR="007571DE">
        <w:rPr>
          <w:rFonts w:ascii="Times New Roman" w:hAnsi="Times New Roman" w:cs="Times New Roman"/>
          <w:sz w:val="24"/>
          <w:szCs w:val="24"/>
        </w:rPr>
        <w:t xml:space="preserve">before the court </w:t>
      </w:r>
      <w:r w:rsidR="007571DE" w:rsidRPr="007571DE">
        <w:rPr>
          <w:rFonts w:ascii="Times New Roman" w:hAnsi="Times New Roman" w:cs="Times New Roman"/>
          <w:i/>
          <w:sz w:val="24"/>
          <w:szCs w:val="24"/>
        </w:rPr>
        <w:t>a quo</w:t>
      </w:r>
      <w:r w:rsidR="007571DE">
        <w:rPr>
          <w:rFonts w:ascii="Times New Roman" w:hAnsi="Times New Roman" w:cs="Times New Roman"/>
          <w:sz w:val="24"/>
          <w:szCs w:val="24"/>
        </w:rPr>
        <w:t xml:space="preserve"> </w:t>
      </w:r>
      <w:r w:rsidRPr="003B5F7B">
        <w:rPr>
          <w:rFonts w:ascii="Times New Roman" w:hAnsi="Times New Roman" w:cs="Times New Roman"/>
          <w:sz w:val="24"/>
          <w:szCs w:val="24"/>
        </w:rPr>
        <w:t xml:space="preserve">is a matter of fact. </w:t>
      </w:r>
      <w:r w:rsidR="00927099">
        <w:rPr>
          <w:rFonts w:ascii="Times New Roman" w:hAnsi="Times New Roman" w:cs="Times New Roman"/>
          <w:sz w:val="24"/>
          <w:szCs w:val="24"/>
        </w:rPr>
        <w:t xml:space="preserve"> </w:t>
      </w:r>
      <w:r w:rsidRPr="003B5F7B">
        <w:rPr>
          <w:rFonts w:ascii="Times New Roman" w:hAnsi="Times New Roman" w:cs="Times New Roman"/>
          <w:sz w:val="24"/>
          <w:szCs w:val="24"/>
        </w:rPr>
        <w:t>The court</w:t>
      </w:r>
      <w:r w:rsidRPr="003B5F7B">
        <w:rPr>
          <w:rFonts w:ascii="Times New Roman" w:hAnsi="Times New Roman" w:cs="Times New Roman"/>
          <w:i/>
          <w:sz w:val="24"/>
          <w:szCs w:val="24"/>
        </w:rPr>
        <w:t xml:space="preserve"> a quo </w:t>
      </w:r>
      <w:r w:rsidRPr="003B5F7B">
        <w:rPr>
          <w:rFonts w:ascii="Times New Roman" w:hAnsi="Times New Roman" w:cs="Times New Roman"/>
          <w:sz w:val="24"/>
          <w:szCs w:val="24"/>
        </w:rPr>
        <w:t xml:space="preserve">made a factual finding that it was withdrawn. </w:t>
      </w:r>
      <w:r w:rsidR="00927099">
        <w:rPr>
          <w:rFonts w:ascii="Times New Roman" w:hAnsi="Times New Roman" w:cs="Times New Roman"/>
          <w:sz w:val="24"/>
          <w:szCs w:val="24"/>
        </w:rPr>
        <w:t xml:space="preserve"> Having regard to s</w:t>
      </w:r>
      <w:r w:rsidRPr="003B5F7B">
        <w:rPr>
          <w:rFonts w:ascii="Times New Roman" w:hAnsi="Times New Roman" w:cs="Times New Roman"/>
          <w:sz w:val="24"/>
          <w:szCs w:val="24"/>
        </w:rPr>
        <w:t xml:space="preserve"> 92F of the Labour </w:t>
      </w:r>
      <w:r w:rsidR="006D1ED5" w:rsidRPr="003B5F7B">
        <w:rPr>
          <w:rFonts w:ascii="Times New Roman" w:hAnsi="Times New Roman" w:cs="Times New Roman"/>
          <w:sz w:val="24"/>
          <w:szCs w:val="24"/>
        </w:rPr>
        <w:t xml:space="preserve">Act, </w:t>
      </w:r>
      <w:r w:rsidRPr="003B5F7B">
        <w:rPr>
          <w:rFonts w:ascii="Times New Roman" w:hAnsi="Times New Roman" w:cs="Times New Roman"/>
          <w:sz w:val="24"/>
          <w:szCs w:val="24"/>
        </w:rPr>
        <w:t xml:space="preserve">that factual finding is </w:t>
      </w:r>
      <w:r w:rsidR="00546D7C">
        <w:rPr>
          <w:rFonts w:ascii="Times New Roman" w:hAnsi="Times New Roman" w:cs="Times New Roman"/>
          <w:sz w:val="24"/>
          <w:szCs w:val="24"/>
        </w:rPr>
        <w:t>una</w:t>
      </w:r>
      <w:r w:rsidR="00546D7C" w:rsidRPr="003B5F7B">
        <w:rPr>
          <w:rFonts w:ascii="Times New Roman" w:hAnsi="Times New Roman" w:cs="Times New Roman"/>
          <w:sz w:val="24"/>
          <w:szCs w:val="24"/>
        </w:rPr>
        <w:t>pe</w:t>
      </w:r>
      <w:r w:rsidR="00546D7C">
        <w:rPr>
          <w:rFonts w:ascii="Times New Roman" w:hAnsi="Times New Roman" w:cs="Times New Roman"/>
          <w:sz w:val="24"/>
          <w:szCs w:val="24"/>
        </w:rPr>
        <w:t>a</w:t>
      </w:r>
      <w:r w:rsidR="00546D7C" w:rsidRPr="003B5F7B">
        <w:rPr>
          <w:rFonts w:ascii="Times New Roman" w:hAnsi="Times New Roman" w:cs="Times New Roman"/>
          <w:sz w:val="24"/>
          <w:szCs w:val="24"/>
        </w:rPr>
        <w:t>llable</w:t>
      </w:r>
      <w:r w:rsidRPr="003B5F7B">
        <w:rPr>
          <w:rFonts w:ascii="Times New Roman" w:hAnsi="Times New Roman" w:cs="Times New Roman"/>
          <w:sz w:val="24"/>
          <w:szCs w:val="24"/>
        </w:rPr>
        <w:t xml:space="preserve"> in the </w:t>
      </w:r>
      <w:r w:rsidR="00927099">
        <w:rPr>
          <w:rFonts w:ascii="Times New Roman" w:hAnsi="Times New Roman" w:cs="Times New Roman"/>
          <w:sz w:val="24"/>
          <w:szCs w:val="24"/>
        </w:rPr>
        <w:t xml:space="preserve">absence of gross irrationality.  </w:t>
      </w:r>
      <w:r w:rsidRPr="003B5F7B">
        <w:rPr>
          <w:rFonts w:ascii="Times New Roman" w:hAnsi="Times New Roman" w:cs="Times New Roman"/>
          <w:sz w:val="24"/>
          <w:szCs w:val="24"/>
        </w:rPr>
        <w:t xml:space="preserve">The appellants apart from their mere say so have not been able to proffer any evidence tending to show gross irrationality on the part of the court </w:t>
      </w:r>
      <w:r w:rsidRPr="003B5F7B">
        <w:rPr>
          <w:rFonts w:ascii="Times New Roman" w:hAnsi="Times New Roman" w:cs="Times New Roman"/>
          <w:i/>
          <w:sz w:val="24"/>
          <w:szCs w:val="24"/>
        </w:rPr>
        <w:t>a quo</w:t>
      </w:r>
      <w:r w:rsidRPr="003B5F7B">
        <w:rPr>
          <w:rFonts w:ascii="Times New Roman" w:hAnsi="Times New Roman" w:cs="Times New Roman"/>
          <w:sz w:val="24"/>
          <w:szCs w:val="24"/>
        </w:rPr>
        <w:t xml:space="preserve"> in arriving at that factual finding. That being the case, ground of appeal number 3 is unsustainable. </w:t>
      </w:r>
    </w:p>
    <w:p w:rsidR="001450EB" w:rsidRDefault="001450EB" w:rsidP="00BE24AC">
      <w:pPr>
        <w:pStyle w:val="ListParagraph"/>
        <w:ind w:left="567"/>
        <w:jc w:val="both"/>
        <w:rPr>
          <w:rFonts w:ascii="Times New Roman" w:hAnsi="Times New Roman" w:cs="Times New Roman"/>
          <w:b/>
          <w:sz w:val="24"/>
          <w:szCs w:val="24"/>
        </w:rPr>
      </w:pPr>
    </w:p>
    <w:p w:rsidR="00826260" w:rsidRPr="00927099" w:rsidRDefault="00826260" w:rsidP="0062389F">
      <w:pPr>
        <w:pStyle w:val="ListParagraph"/>
        <w:numPr>
          <w:ilvl w:val="0"/>
          <w:numId w:val="17"/>
        </w:numPr>
        <w:ind w:left="284" w:hanging="284"/>
        <w:jc w:val="both"/>
        <w:rPr>
          <w:rFonts w:ascii="Times New Roman" w:hAnsi="Times New Roman" w:cs="Times New Roman"/>
          <w:b/>
          <w:sz w:val="24"/>
          <w:szCs w:val="24"/>
        </w:rPr>
      </w:pPr>
      <w:r w:rsidRPr="003B5F7B">
        <w:rPr>
          <w:rFonts w:ascii="Times New Roman" w:hAnsi="Times New Roman" w:cs="Times New Roman"/>
          <w:b/>
          <w:sz w:val="24"/>
          <w:szCs w:val="24"/>
        </w:rPr>
        <w:t xml:space="preserve">Whether the court </w:t>
      </w:r>
      <w:r w:rsidRPr="003B5F7B">
        <w:rPr>
          <w:rFonts w:ascii="Times New Roman" w:hAnsi="Times New Roman" w:cs="Times New Roman"/>
          <w:b/>
          <w:i/>
          <w:sz w:val="24"/>
          <w:szCs w:val="24"/>
        </w:rPr>
        <w:t>a quo</w:t>
      </w:r>
      <w:r w:rsidRPr="003B5F7B">
        <w:rPr>
          <w:rFonts w:ascii="Times New Roman" w:hAnsi="Times New Roman" w:cs="Times New Roman"/>
          <w:b/>
          <w:sz w:val="24"/>
          <w:szCs w:val="24"/>
        </w:rPr>
        <w:t xml:space="preserve"> erred in confirming the dismissal of the appellants from the date of suspension instead of the date of conviction?</w:t>
      </w:r>
    </w:p>
    <w:p w:rsidR="006C67ED" w:rsidRPr="00927099" w:rsidRDefault="00826260" w:rsidP="0062389F">
      <w:pPr>
        <w:pStyle w:val="ListParagraph"/>
        <w:numPr>
          <w:ilvl w:val="0"/>
          <w:numId w:val="1"/>
        </w:numPr>
        <w:spacing w:line="480" w:lineRule="auto"/>
        <w:ind w:left="426" w:hanging="426"/>
        <w:jc w:val="both"/>
        <w:rPr>
          <w:rFonts w:ascii="Times New Roman" w:hAnsi="Times New Roman" w:cs="Times New Roman"/>
          <w:sz w:val="24"/>
          <w:szCs w:val="24"/>
        </w:rPr>
      </w:pPr>
      <w:r w:rsidRPr="003B5F7B">
        <w:rPr>
          <w:rFonts w:ascii="Times New Roman" w:hAnsi="Times New Roman" w:cs="Times New Roman"/>
          <w:sz w:val="24"/>
          <w:szCs w:val="24"/>
        </w:rPr>
        <w:lastRenderedPageBreak/>
        <w:t xml:space="preserve">The appellants in their </w:t>
      </w:r>
      <w:r w:rsidR="0062389F">
        <w:rPr>
          <w:rFonts w:ascii="Times New Roman" w:hAnsi="Times New Roman" w:cs="Times New Roman"/>
          <w:sz w:val="24"/>
          <w:szCs w:val="24"/>
        </w:rPr>
        <w:t>fourth</w:t>
      </w:r>
      <w:r w:rsidRPr="003B5F7B">
        <w:rPr>
          <w:rFonts w:ascii="Times New Roman" w:hAnsi="Times New Roman" w:cs="Times New Roman"/>
          <w:sz w:val="24"/>
          <w:szCs w:val="24"/>
        </w:rPr>
        <w:t xml:space="preserve"> ground of appeal attack the judgment of the court </w:t>
      </w:r>
      <w:r w:rsidRPr="003B5F7B">
        <w:rPr>
          <w:rFonts w:ascii="Times New Roman" w:hAnsi="Times New Roman" w:cs="Times New Roman"/>
          <w:i/>
          <w:sz w:val="24"/>
          <w:szCs w:val="24"/>
        </w:rPr>
        <w:t>a quo</w:t>
      </w:r>
      <w:r w:rsidRPr="003B5F7B">
        <w:rPr>
          <w:rFonts w:ascii="Times New Roman" w:hAnsi="Times New Roman" w:cs="Times New Roman"/>
          <w:sz w:val="24"/>
          <w:szCs w:val="24"/>
        </w:rPr>
        <w:t xml:space="preserve"> on the basis that it ought not</w:t>
      </w:r>
      <w:r w:rsidR="006C67ED" w:rsidRPr="003B5F7B">
        <w:rPr>
          <w:rFonts w:ascii="Times New Roman" w:hAnsi="Times New Roman" w:cs="Times New Roman"/>
          <w:sz w:val="24"/>
          <w:szCs w:val="24"/>
        </w:rPr>
        <w:t xml:space="preserve"> to</w:t>
      </w:r>
      <w:r w:rsidRPr="003B5F7B">
        <w:rPr>
          <w:rFonts w:ascii="Times New Roman" w:hAnsi="Times New Roman" w:cs="Times New Roman"/>
          <w:sz w:val="24"/>
          <w:szCs w:val="24"/>
        </w:rPr>
        <w:t xml:space="preserve"> have confirmed the dismissal of the appellants from the date of suspension but conviction. </w:t>
      </w:r>
      <w:r w:rsidR="00927099">
        <w:rPr>
          <w:rFonts w:ascii="Times New Roman" w:hAnsi="Times New Roman" w:cs="Times New Roman"/>
          <w:sz w:val="24"/>
          <w:szCs w:val="24"/>
        </w:rPr>
        <w:t xml:space="preserve"> </w:t>
      </w:r>
      <w:r w:rsidR="006C67ED" w:rsidRPr="003B5F7B">
        <w:rPr>
          <w:rFonts w:ascii="Times New Roman" w:hAnsi="Times New Roman" w:cs="Times New Roman"/>
          <w:sz w:val="24"/>
          <w:szCs w:val="24"/>
        </w:rPr>
        <w:t xml:space="preserve">Their argument is that this is contrary to the letter of suspension which stipulated that the date of dismissal would be the date the respondent informs them of the decision to dismiss them from employment. </w:t>
      </w:r>
      <w:r w:rsidR="00927099">
        <w:rPr>
          <w:rFonts w:ascii="Times New Roman" w:hAnsi="Times New Roman" w:cs="Times New Roman"/>
          <w:sz w:val="24"/>
          <w:szCs w:val="24"/>
        </w:rPr>
        <w:t xml:space="preserve"> </w:t>
      </w:r>
      <w:r w:rsidR="006C67ED" w:rsidRPr="003B5F7B">
        <w:rPr>
          <w:rFonts w:ascii="Times New Roman" w:hAnsi="Times New Roman" w:cs="Times New Roman"/>
          <w:sz w:val="24"/>
          <w:szCs w:val="24"/>
        </w:rPr>
        <w:t>The relevant part of the  letter of suspension reads:</w:t>
      </w:r>
    </w:p>
    <w:p w:rsidR="006C67ED" w:rsidRPr="004D5EAD" w:rsidRDefault="006C67ED" w:rsidP="00927099">
      <w:pPr>
        <w:pStyle w:val="ListParagraph"/>
        <w:ind w:left="1134"/>
        <w:jc w:val="both"/>
        <w:rPr>
          <w:rFonts w:ascii="Times New Roman" w:hAnsi="Times New Roman" w:cs="Times New Roman"/>
          <w:sz w:val="24"/>
          <w:szCs w:val="24"/>
        </w:rPr>
      </w:pPr>
      <w:r w:rsidRPr="003B5F7B">
        <w:rPr>
          <w:rFonts w:ascii="Times New Roman" w:hAnsi="Times New Roman" w:cs="Times New Roman"/>
          <w:sz w:val="24"/>
          <w:szCs w:val="24"/>
        </w:rPr>
        <w:t>“… we find it necessary to suspend you from duty without salary</w:t>
      </w:r>
      <w:r w:rsidR="00F96DDE" w:rsidRPr="003B5F7B">
        <w:rPr>
          <w:rFonts w:ascii="Times New Roman" w:hAnsi="Times New Roman" w:cs="Times New Roman"/>
          <w:sz w:val="24"/>
          <w:szCs w:val="24"/>
        </w:rPr>
        <w:t xml:space="preserve"> </w:t>
      </w:r>
      <w:r w:rsidRPr="003B5F7B">
        <w:rPr>
          <w:rFonts w:ascii="Times New Roman" w:hAnsi="Times New Roman" w:cs="Times New Roman"/>
          <w:sz w:val="24"/>
          <w:szCs w:val="24"/>
        </w:rPr>
        <w:t xml:space="preserve">and benefits from Monday 8 March 2021 whilst </w:t>
      </w:r>
      <w:r w:rsidR="00F96DDE" w:rsidRPr="003B5F7B">
        <w:rPr>
          <w:rFonts w:ascii="Times New Roman" w:hAnsi="Times New Roman" w:cs="Times New Roman"/>
          <w:sz w:val="24"/>
          <w:szCs w:val="24"/>
        </w:rPr>
        <w:t xml:space="preserve">your office is being investigated. </w:t>
      </w:r>
      <w:r w:rsidR="00927099">
        <w:rPr>
          <w:rFonts w:ascii="Times New Roman" w:hAnsi="Times New Roman" w:cs="Times New Roman"/>
          <w:sz w:val="24"/>
          <w:szCs w:val="24"/>
        </w:rPr>
        <w:t xml:space="preserve"> </w:t>
      </w:r>
      <w:r w:rsidR="00F96DDE" w:rsidRPr="003B5F7B">
        <w:rPr>
          <w:rFonts w:ascii="Times New Roman" w:hAnsi="Times New Roman" w:cs="Times New Roman"/>
          <w:b/>
          <w:sz w:val="24"/>
          <w:szCs w:val="24"/>
        </w:rPr>
        <w:t>If however, it is subsequently decided to dismiss you,</w:t>
      </w:r>
      <w:r w:rsidR="00942ACC" w:rsidRPr="003B5F7B">
        <w:rPr>
          <w:rFonts w:ascii="Times New Roman" w:hAnsi="Times New Roman" w:cs="Times New Roman"/>
          <w:b/>
          <w:sz w:val="24"/>
          <w:szCs w:val="24"/>
        </w:rPr>
        <w:t xml:space="preserve"> this will be effective from the date we inform you of this decision.</w:t>
      </w:r>
      <w:r w:rsidR="00942ACC" w:rsidRPr="003B5F7B">
        <w:rPr>
          <w:rFonts w:ascii="Times New Roman" w:hAnsi="Times New Roman" w:cs="Times New Roman"/>
          <w:sz w:val="24"/>
          <w:szCs w:val="24"/>
        </w:rPr>
        <w:t xml:space="preserve"> </w:t>
      </w:r>
      <w:r w:rsidR="00927099">
        <w:rPr>
          <w:rFonts w:ascii="Times New Roman" w:hAnsi="Times New Roman" w:cs="Times New Roman"/>
          <w:sz w:val="24"/>
          <w:szCs w:val="24"/>
        </w:rPr>
        <w:t xml:space="preserve"> </w:t>
      </w:r>
      <w:r w:rsidR="00942ACC" w:rsidRPr="003B5F7B">
        <w:rPr>
          <w:rFonts w:ascii="Times New Roman" w:hAnsi="Times New Roman" w:cs="Times New Roman"/>
          <w:sz w:val="24"/>
          <w:szCs w:val="24"/>
        </w:rPr>
        <w:t>If however it is decided not to dismiss you and</w:t>
      </w:r>
      <w:r w:rsidR="00F96DDE" w:rsidRPr="003B5F7B">
        <w:rPr>
          <w:rFonts w:ascii="Times New Roman" w:hAnsi="Times New Roman" w:cs="Times New Roman"/>
          <w:sz w:val="24"/>
          <w:szCs w:val="24"/>
        </w:rPr>
        <w:t>/or alternative action is taken against you</w:t>
      </w:r>
      <w:r w:rsidR="00942ACC" w:rsidRPr="003B5F7B">
        <w:rPr>
          <w:rFonts w:ascii="Times New Roman" w:hAnsi="Times New Roman" w:cs="Times New Roman"/>
          <w:sz w:val="24"/>
          <w:szCs w:val="24"/>
        </w:rPr>
        <w:t>,</w:t>
      </w:r>
      <w:r w:rsidR="00F96DDE" w:rsidRPr="003B5F7B">
        <w:rPr>
          <w:rFonts w:ascii="Times New Roman" w:hAnsi="Times New Roman" w:cs="Times New Roman"/>
          <w:sz w:val="24"/>
          <w:szCs w:val="24"/>
        </w:rPr>
        <w:t xml:space="preserve"> this will be communicated to you like wise and you will be reinstated from the date of suspension.</w:t>
      </w:r>
      <w:r w:rsidR="004D5EAD">
        <w:rPr>
          <w:rFonts w:ascii="Times New Roman" w:hAnsi="Times New Roman" w:cs="Times New Roman"/>
          <w:sz w:val="24"/>
          <w:szCs w:val="24"/>
        </w:rPr>
        <w:t>”</w:t>
      </w:r>
      <w:r w:rsidR="00942ACC" w:rsidRPr="003B5F7B">
        <w:rPr>
          <w:rFonts w:ascii="Times New Roman" w:hAnsi="Times New Roman" w:cs="Times New Roman"/>
          <w:sz w:val="24"/>
          <w:szCs w:val="24"/>
        </w:rPr>
        <w:t xml:space="preserve"> </w:t>
      </w:r>
      <w:r w:rsidR="00781492" w:rsidRPr="003B5F7B">
        <w:rPr>
          <w:rFonts w:ascii="Times New Roman" w:hAnsi="Times New Roman" w:cs="Times New Roman"/>
          <w:sz w:val="24"/>
          <w:szCs w:val="24"/>
        </w:rPr>
        <w:t>(</w:t>
      </w:r>
      <w:r w:rsidR="00781492" w:rsidRPr="004D5EAD">
        <w:rPr>
          <w:rFonts w:ascii="Times New Roman" w:hAnsi="Times New Roman" w:cs="Times New Roman"/>
          <w:sz w:val="24"/>
          <w:szCs w:val="24"/>
        </w:rPr>
        <w:t>The emphasis in bold typing is mine)</w:t>
      </w:r>
    </w:p>
    <w:p w:rsidR="00F96DDE" w:rsidRPr="003B5F7B" w:rsidRDefault="00F96DDE" w:rsidP="003B5F7B">
      <w:pPr>
        <w:pStyle w:val="ListParagraph"/>
        <w:spacing w:line="480" w:lineRule="auto"/>
        <w:ind w:left="1440"/>
        <w:jc w:val="both"/>
        <w:rPr>
          <w:rFonts w:ascii="Times New Roman" w:hAnsi="Times New Roman" w:cs="Times New Roman"/>
          <w:sz w:val="24"/>
          <w:szCs w:val="24"/>
        </w:rPr>
      </w:pPr>
    </w:p>
    <w:p w:rsidR="00942ACC" w:rsidRPr="003B5F7B" w:rsidRDefault="00F96DDE" w:rsidP="0062389F">
      <w:pPr>
        <w:pStyle w:val="ListParagraph"/>
        <w:numPr>
          <w:ilvl w:val="0"/>
          <w:numId w:val="1"/>
        </w:numPr>
        <w:spacing w:line="480" w:lineRule="auto"/>
        <w:ind w:left="426" w:hanging="426"/>
        <w:jc w:val="both"/>
        <w:rPr>
          <w:rFonts w:ascii="Times New Roman" w:hAnsi="Times New Roman" w:cs="Times New Roman"/>
          <w:sz w:val="24"/>
          <w:szCs w:val="24"/>
        </w:rPr>
      </w:pPr>
      <w:r w:rsidRPr="003B5F7B">
        <w:rPr>
          <w:rFonts w:ascii="Times New Roman" w:hAnsi="Times New Roman" w:cs="Times New Roman"/>
          <w:sz w:val="24"/>
          <w:szCs w:val="24"/>
        </w:rPr>
        <w:t>It is plain that the letter of suspension makes it clear that in the event of dismissal the date of dismissal will be the date of communication of the decision to the appellants.</w:t>
      </w:r>
      <w:r w:rsidR="00FE378B" w:rsidRPr="003B5F7B">
        <w:rPr>
          <w:rFonts w:ascii="Times New Roman" w:hAnsi="Times New Roman" w:cs="Times New Roman"/>
          <w:sz w:val="24"/>
          <w:szCs w:val="24"/>
        </w:rPr>
        <w:t xml:space="preserve"> </w:t>
      </w:r>
      <w:r w:rsidR="00927099">
        <w:rPr>
          <w:rFonts w:ascii="Times New Roman" w:hAnsi="Times New Roman" w:cs="Times New Roman"/>
          <w:sz w:val="24"/>
          <w:szCs w:val="24"/>
        </w:rPr>
        <w:t xml:space="preserve"> The letter at p</w:t>
      </w:r>
      <w:r w:rsidR="00FE378B" w:rsidRPr="003B5F7B">
        <w:rPr>
          <w:rFonts w:ascii="Times New Roman" w:hAnsi="Times New Roman" w:cs="Times New Roman"/>
          <w:sz w:val="24"/>
          <w:szCs w:val="24"/>
        </w:rPr>
        <w:t xml:space="preserve"> 48 of the recor</w:t>
      </w:r>
      <w:r w:rsidR="00927099">
        <w:rPr>
          <w:rFonts w:ascii="Times New Roman" w:hAnsi="Times New Roman" w:cs="Times New Roman"/>
          <w:sz w:val="24"/>
          <w:szCs w:val="24"/>
        </w:rPr>
        <w:t>d of proceedings shows that Mrs</w:t>
      </w:r>
      <w:r w:rsidR="00FE378B" w:rsidRPr="003B5F7B">
        <w:rPr>
          <w:rFonts w:ascii="Times New Roman" w:hAnsi="Times New Roman" w:cs="Times New Roman"/>
          <w:sz w:val="24"/>
          <w:szCs w:val="24"/>
        </w:rPr>
        <w:t xml:space="preserve"> </w:t>
      </w:r>
      <w:r w:rsidR="00A57C49" w:rsidRPr="003B5F7B">
        <w:rPr>
          <w:rFonts w:ascii="Times New Roman" w:hAnsi="Times New Roman" w:cs="Times New Roman"/>
          <w:sz w:val="24"/>
          <w:szCs w:val="24"/>
        </w:rPr>
        <w:t>Mervis</w:t>
      </w:r>
      <w:r w:rsidR="00FE378B" w:rsidRPr="003B5F7B">
        <w:rPr>
          <w:rFonts w:ascii="Times New Roman" w:hAnsi="Times New Roman" w:cs="Times New Roman"/>
          <w:sz w:val="24"/>
          <w:szCs w:val="24"/>
        </w:rPr>
        <w:t xml:space="preserve"> R Chikowore was </w:t>
      </w:r>
      <w:r w:rsidR="00A57C49" w:rsidRPr="003B5F7B">
        <w:rPr>
          <w:rFonts w:ascii="Times New Roman" w:hAnsi="Times New Roman" w:cs="Times New Roman"/>
          <w:sz w:val="24"/>
          <w:szCs w:val="24"/>
        </w:rPr>
        <w:t>served</w:t>
      </w:r>
      <w:r w:rsidR="00FE378B" w:rsidRPr="003B5F7B">
        <w:rPr>
          <w:rFonts w:ascii="Times New Roman" w:hAnsi="Times New Roman" w:cs="Times New Roman"/>
          <w:sz w:val="24"/>
          <w:szCs w:val="24"/>
        </w:rPr>
        <w:t xml:space="preserve"> with her letter of suspension on 14 September 2021.</w:t>
      </w:r>
      <w:r w:rsidRPr="003B5F7B">
        <w:rPr>
          <w:rFonts w:ascii="Times New Roman" w:hAnsi="Times New Roman" w:cs="Times New Roman"/>
          <w:sz w:val="24"/>
          <w:szCs w:val="24"/>
        </w:rPr>
        <w:t xml:space="preserve"> </w:t>
      </w:r>
      <w:r w:rsidR="00FE378B" w:rsidRPr="003B5F7B">
        <w:rPr>
          <w:rFonts w:ascii="Times New Roman" w:hAnsi="Times New Roman" w:cs="Times New Roman"/>
          <w:sz w:val="24"/>
          <w:szCs w:val="24"/>
        </w:rPr>
        <w:t xml:space="preserve"> </w:t>
      </w:r>
      <w:r w:rsidR="00927099">
        <w:rPr>
          <w:rFonts w:ascii="Times New Roman" w:hAnsi="Times New Roman" w:cs="Times New Roman"/>
          <w:sz w:val="24"/>
          <w:szCs w:val="24"/>
        </w:rPr>
        <w:t xml:space="preserve"> </w:t>
      </w:r>
      <w:r w:rsidR="00FE378B" w:rsidRPr="003B5F7B">
        <w:rPr>
          <w:rFonts w:ascii="Times New Roman" w:hAnsi="Times New Roman" w:cs="Times New Roman"/>
          <w:sz w:val="24"/>
          <w:szCs w:val="24"/>
        </w:rPr>
        <w:t xml:space="preserve">Her colleague Dr Emily Motsi was served a day later on 15 September 2021. </w:t>
      </w:r>
      <w:r w:rsidR="00927099">
        <w:rPr>
          <w:rFonts w:ascii="Times New Roman" w:hAnsi="Times New Roman" w:cs="Times New Roman"/>
          <w:sz w:val="24"/>
          <w:szCs w:val="24"/>
        </w:rPr>
        <w:t xml:space="preserve"> </w:t>
      </w:r>
      <w:r w:rsidRPr="003B5F7B">
        <w:rPr>
          <w:rFonts w:ascii="Times New Roman" w:hAnsi="Times New Roman" w:cs="Times New Roman"/>
          <w:sz w:val="24"/>
          <w:szCs w:val="24"/>
        </w:rPr>
        <w:t xml:space="preserve">Having communicated that position to the appellants, </w:t>
      </w:r>
      <w:r w:rsidR="00942ACC" w:rsidRPr="003B5F7B">
        <w:rPr>
          <w:rFonts w:ascii="Times New Roman" w:hAnsi="Times New Roman" w:cs="Times New Roman"/>
          <w:sz w:val="24"/>
          <w:szCs w:val="24"/>
        </w:rPr>
        <w:t xml:space="preserve">the respondent was bound by that stipulation. </w:t>
      </w:r>
      <w:r w:rsidR="00927099">
        <w:rPr>
          <w:rFonts w:ascii="Times New Roman" w:hAnsi="Times New Roman" w:cs="Times New Roman"/>
          <w:sz w:val="24"/>
          <w:szCs w:val="24"/>
        </w:rPr>
        <w:t xml:space="preserve"> </w:t>
      </w:r>
      <w:r w:rsidR="00942ACC" w:rsidRPr="003B5F7B">
        <w:rPr>
          <w:rFonts w:ascii="Times New Roman" w:hAnsi="Times New Roman" w:cs="Times New Roman"/>
          <w:sz w:val="24"/>
          <w:szCs w:val="24"/>
        </w:rPr>
        <w:t>I</w:t>
      </w:r>
      <w:r w:rsidR="00983767" w:rsidRPr="003B5F7B">
        <w:rPr>
          <w:rFonts w:ascii="Times New Roman" w:hAnsi="Times New Roman" w:cs="Times New Roman"/>
          <w:sz w:val="24"/>
          <w:szCs w:val="24"/>
        </w:rPr>
        <w:t>t</w:t>
      </w:r>
      <w:r w:rsidR="00942ACC" w:rsidRPr="003B5F7B">
        <w:rPr>
          <w:rFonts w:ascii="Times New Roman" w:hAnsi="Times New Roman" w:cs="Times New Roman"/>
          <w:sz w:val="24"/>
          <w:szCs w:val="24"/>
        </w:rPr>
        <w:t xml:space="preserve"> was therefore, not within its discretion to alter </w:t>
      </w:r>
      <w:r w:rsidR="00465C0F" w:rsidRPr="003B5F7B">
        <w:rPr>
          <w:rFonts w:ascii="Times New Roman" w:hAnsi="Times New Roman" w:cs="Times New Roman"/>
          <w:sz w:val="24"/>
          <w:szCs w:val="24"/>
        </w:rPr>
        <w:t xml:space="preserve">the </w:t>
      </w:r>
      <w:r w:rsidR="00942ACC" w:rsidRPr="003B5F7B">
        <w:rPr>
          <w:rFonts w:ascii="Times New Roman" w:hAnsi="Times New Roman" w:cs="Times New Roman"/>
          <w:sz w:val="24"/>
          <w:szCs w:val="24"/>
        </w:rPr>
        <w:t>date</w:t>
      </w:r>
      <w:r w:rsidR="00465C0F" w:rsidRPr="003B5F7B">
        <w:rPr>
          <w:rFonts w:ascii="Times New Roman" w:hAnsi="Times New Roman" w:cs="Times New Roman"/>
          <w:sz w:val="24"/>
          <w:szCs w:val="24"/>
        </w:rPr>
        <w:t>s</w:t>
      </w:r>
      <w:r w:rsidR="00942ACC" w:rsidRPr="003B5F7B">
        <w:rPr>
          <w:rFonts w:ascii="Times New Roman" w:hAnsi="Times New Roman" w:cs="Times New Roman"/>
          <w:sz w:val="24"/>
          <w:szCs w:val="24"/>
        </w:rPr>
        <w:t xml:space="preserve"> of dismissal retrospectively</w:t>
      </w:r>
      <w:r w:rsidRPr="003B5F7B">
        <w:rPr>
          <w:rFonts w:ascii="Times New Roman" w:hAnsi="Times New Roman" w:cs="Times New Roman"/>
          <w:sz w:val="24"/>
          <w:szCs w:val="24"/>
        </w:rPr>
        <w:t xml:space="preserve"> </w:t>
      </w:r>
      <w:r w:rsidR="00942ACC" w:rsidRPr="003B5F7B">
        <w:rPr>
          <w:rFonts w:ascii="Times New Roman" w:hAnsi="Times New Roman" w:cs="Times New Roman"/>
          <w:sz w:val="24"/>
          <w:szCs w:val="24"/>
        </w:rPr>
        <w:t>to the detriment of the appellants.</w:t>
      </w:r>
    </w:p>
    <w:p w:rsidR="00781492" w:rsidRPr="003B5F7B" w:rsidRDefault="00781492" w:rsidP="00927099">
      <w:pPr>
        <w:pStyle w:val="ListParagraph"/>
        <w:jc w:val="both"/>
        <w:rPr>
          <w:rFonts w:ascii="Times New Roman" w:hAnsi="Times New Roman" w:cs="Times New Roman"/>
          <w:sz w:val="24"/>
          <w:szCs w:val="24"/>
        </w:rPr>
      </w:pPr>
    </w:p>
    <w:p w:rsidR="00B903F6" w:rsidRPr="00927099" w:rsidRDefault="00781492" w:rsidP="0062389F">
      <w:pPr>
        <w:pStyle w:val="ListParagraph"/>
        <w:numPr>
          <w:ilvl w:val="0"/>
          <w:numId w:val="1"/>
        </w:numPr>
        <w:spacing w:line="480" w:lineRule="auto"/>
        <w:ind w:left="426" w:hanging="426"/>
        <w:jc w:val="both"/>
        <w:rPr>
          <w:rFonts w:ascii="Times New Roman" w:hAnsi="Times New Roman" w:cs="Times New Roman"/>
          <w:sz w:val="24"/>
          <w:szCs w:val="24"/>
        </w:rPr>
      </w:pPr>
      <w:r w:rsidRPr="003B5F7B">
        <w:rPr>
          <w:rFonts w:ascii="Times New Roman" w:hAnsi="Times New Roman" w:cs="Times New Roman"/>
          <w:sz w:val="24"/>
          <w:szCs w:val="24"/>
        </w:rPr>
        <w:t xml:space="preserve">Contrary to its undertaking to peg the date of dismissal as the date of communication of the </w:t>
      </w:r>
      <w:r w:rsidR="00546D7C">
        <w:rPr>
          <w:rFonts w:ascii="Times New Roman" w:hAnsi="Times New Roman" w:cs="Times New Roman"/>
          <w:sz w:val="24"/>
          <w:szCs w:val="24"/>
        </w:rPr>
        <w:t xml:space="preserve">decision to dismiss, the respondent </w:t>
      </w:r>
      <w:r w:rsidRPr="003B5F7B">
        <w:rPr>
          <w:rFonts w:ascii="Times New Roman" w:hAnsi="Times New Roman" w:cs="Times New Roman"/>
          <w:sz w:val="24"/>
          <w:szCs w:val="24"/>
        </w:rPr>
        <w:t xml:space="preserve">went on a frolic of its own and decided to dismiss the appellants from the date of suspension. </w:t>
      </w:r>
      <w:r w:rsidR="00927099">
        <w:rPr>
          <w:rFonts w:ascii="Times New Roman" w:hAnsi="Times New Roman" w:cs="Times New Roman"/>
          <w:sz w:val="24"/>
          <w:szCs w:val="24"/>
        </w:rPr>
        <w:t xml:space="preserve"> </w:t>
      </w:r>
      <w:r w:rsidRPr="003B5F7B">
        <w:rPr>
          <w:rFonts w:ascii="Times New Roman" w:hAnsi="Times New Roman" w:cs="Times New Roman"/>
          <w:sz w:val="24"/>
          <w:szCs w:val="24"/>
        </w:rPr>
        <w:t>The dismiss</w:t>
      </w:r>
      <w:r w:rsidR="00B903F6" w:rsidRPr="003B5F7B">
        <w:rPr>
          <w:rFonts w:ascii="Times New Roman" w:hAnsi="Times New Roman" w:cs="Times New Roman"/>
          <w:sz w:val="24"/>
          <w:szCs w:val="24"/>
        </w:rPr>
        <w:t xml:space="preserve">al letter in this respect reads </w:t>
      </w:r>
      <w:r w:rsidR="00B040FB" w:rsidRPr="003B5F7B">
        <w:rPr>
          <w:rFonts w:ascii="Times New Roman" w:hAnsi="Times New Roman" w:cs="Times New Roman"/>
          <w:sz w:val="24"/>
          <w:szCs w:val="24"/>
        </w:rPr>
        <w:t>“</w:t>
      </w:r>
      <w:r w:rsidRPr="003B5F7B">
        <w:rPr>
          <w:rFonts w:ascii="Times New Roman" w:hAnsi="Times New Roman" w:cs="Times New Roman"/>
          <w:sz w:val="24"/>
          <w:szCs w:val="24"/>
        </w:rPr>
        <w:t>Your dismissal is w</w:t>
      </w:r>
      <w:r w:rsidR="00B903F6" w:rsidRPr="003B5F7B">
        <w:rPr>
          <w:rFonts w:ascii="Times New Roman" w:hAnsi="Times New Roman" w:cs="Times New Roman"/>
          <w:sz w:val="24"/>
          <w:szCs w:val="24"/>
        </w:rPr>
        <w:t>ith effect from the date of s</w:t>
      </w:r>
      <w:r w:rsidR="00927099">
        <w:rPr>
          <w:rFonts w:ascii="Times New Roman" w:hAnsi="Times New Roman" w:cs="Times New Roman"/>
          <w:sz w:val="24"/>
          <w:szCs w:val="24"/>
        </w:rPr>
        <w:t>uspension, which is 8</w:t>
      </w:r>
      <w:r w:rsidR="00B903F6" w:rsidRPr="003B5F7B">
        <w:rPr>
          <w:rFonts w:ascii="Times New Roman" w:hAnsi="Times New Roman" w:cs="Times New Roman"/>
          <w:sz w:val="24"/>
          <w:szCs w:val="24"/>
        </w:rPr>
        <w:t xml:space="preserve"> March 2021.</w:t>
      </w:r>
      <w:r w:rsidR="008A292A" w:rsidRPr="003B5F7B">
        <w:rPr>
          <w:rFonts w:ascii="Times New Roman" w:hAnsi="Times New Roman" w:cs="Times New Roman"/>
          <w:sz w:val="24"/>
          <w:szCs w:val="24"/>
        </w:rPr>
        <w:t>”</w:t>
      </w:r>
      <w:r w:rsidR="00B903F6" w:rsidRPr="003B5F7B">
        <w:rPr>
          <w:rFonts w:ascii="Times New Roman" w:hAnsi="Times New Roman" w:cs="Times New Roman"/>
          <w:sz w:val="24"/>
          <w:szCs w:val="24"/>
        </w:rPr>
        <w:t xml:space="preserve"> </w:t>
      </w:r>
    </w:p>
    <w:p w:rsidR="008A70EE" w:rsidRDefault="008A70EE" w:rsidP="008A70EE">
      <w:pPr>
        <w:pStyle w:val="ListParagraph"/>
        <w:ind w:left="567"/>
        <w:jc w:val="both"/>
        <w:rPr>
          <w:rFonts w:ascii="Times New Roman" w:hAnsi="Times New Roman" w:cs="Times New Roman"/>
          <w:sz w:val="24"/>
          <w:szCs w:val="24"/>
        </w:rPr>
      </w:pPr>
    </w:p>
    <w:p w:rsidR="00B040FB" w:rsidRPr="00927099" w:rsidRDefault="00B903F6" w:rsidP="0062389F">
      <w:pPr>
        <w:pStyle w:val="ListParagraph"/>
        <w:numPr>
          <w:ilvl w:val="0"/>
          <w:numId w:val="1"/>
        </w:numPr>
        <w:spacing w:line="480" w:lineRule="auto"/>
        <w:ind w:left="426" w:hanging="426"/>
        <w:jc w:val="both"/>
        <w:rPr>
          <w:rFonts w:ascii="Times New Roman" w:hAnsi="Times New Roman" w:cs="Times New Roman"/>
          <w:sz w:val="24"/>
          <w:szCs w:val="24"/>
        </w:rPr>
      </w:pPr>
      <w:r w:rsidRPr="003B5F7B">
        <w:rPr>
          <w:rFonts w:ascii="Times New Roman" w:hAnsi="Times New Roman" w:cs="Times New Roman"/>
          <w:sz w:val="24"/>
          <w:szCs w:val="24"/>
        </w:rPr>
        <w:t xml:space="preserve">In </w:t>
      </w:r>
      <w:r w:rsidRPr="003B5F7B">
        <w:rPr>
          <w:rFonts w:ascii="Times New Roman" w:hAnsi="Times New Roman" w:cs="Times New Roman"/>
          <w:i/>
          <w:sz w:val="24"/>
          <w:szCs w:val="24"/>
        </w:rPr>
        <w:t xml:space="preserve">CIMAS Medical Aid Society </w:t>
      </w:r>
      <w:r w:rsidRPr="00927099">
        <w:rPr>
          <w:rFonts w:ascii="Times New Roman" w:hAnsi="Times New Roman" w:cs="Times New Roman"/>
          <w:sz w:val="24"/>
          <w:szCs w:val="24"/>
        </w:rPr>
        <w:t xml:space="preserve">v </w:t>
      </w:r>
      <w:r w:rsidRPr="003B5F7B">
        <w:rPr>
          <w:rFonts w:ascii="Times New Roman" w:hAnsi="Times New Roman" w:cs="Times New Roman"/>
          <w:i/>
          <w:sz w:val="24"/>
          <w:szCs w:val="24"/>
        </w:rPr>
        <w:t>Nyandoro</w:t>
      </w:r>
      <w:r w:rsidRPr="003B5F7B">
        <w:rPr>
          <w:rFonts w:ascii="Times New Roman" w:hAnsi="Times New Roman" w:cs="Times New Roman"/>
          <w:sz w:val="24"/>
          <w:szCs w:val="24"/>
        </w:rPr>
        <w:t xml:space="preserve"> SC 6/16 this Court held that a suspended employee retains their employee status u</w:t>
      </w:r>
      <w:r w:rsidR="0062389F">
        <w:rPr>
          <w:rFonts w:ascii="Times New Roman" w:hAnsi="Times New Roman" w:cs="Times New Roman"/>
          <w:sz w:val="24"/>
          <w:szCs w:val="24"/>
        </w:rPr>
        <w:t xml:space="preserve">ntil the employee is dismissed.  </w:t>
      </w:r>
      <w:r w:rsidRPr="003B5F7B">
        <w:rPr>
          <w:rFonts w:ascii="Times New Roman" w:hAnsi="Times New Roman" w:cs="Times New Roman"/>
          <w:sz w:val="24"/>
          <w:szCs w:val="24"/>
        </w:rPr>
        <w:t>Thus the Court had this to say:</w:t>
      </w:r>
    </w:p>
    <w:p w:rsidR="00B040FB" w:rsidRPr="003B5F7B" w:rsidRDefault="00B040FB" w:rsidP="00927099">
      <w:pPr>
        <w:pStyle w:val="ListParagraph"/>
        <w:ind w:left="1134"/>
        <w:jc w:val="both"/>
        <w:rPr>
          <w:rFonts w:ascii="Times New Roman" w:hAnsi="Times New Roman" w:cs="Times New Roman"/>
          <w:sz w:val="24"/>
          <w:szCs w:val="24"/>
        </w:rPr>
      </w:pPr>
      <w:r w:rsidRPr="003B5F7B">
        <w:rPr>
          <w:rFonts w:ascii="Times New Roman" w:hAnsi="Times New Roman" w:cs="Times New Roman"/>
          <w:sz w:val="24"/>
          <w:szCs w:val="24"/>
        </w:rPr>
        <w:lastRenderedPageBreak/>
        <w:t xml:space="preserve">“An employee who is suspended is not dismissed from employment </w:t>
      </w:r>
      <w:r w:rsidRPr="003B5F7B">
        <w:rPr>
          <w:rFonts w:ascii="Times New Roman" w:hAnsi="Times New Roman" w:cs="Times New Roman"/>
          <w:i/>
          <w:sz w:val="24"/>
          <w:szCs w:val="24"/>
        </w:rPr>
        <w:t xml:space="preserve">ipso facto. </w:t>
      </w:r>
      <w:r w:rsidRPr="003B5F7B">
        <w:rPr>
          <w:rFonts w:ascii="Times New Roman" w:hAnsi="Times New Roman" w:cs="Times New Roman"/>
          <w:sz w:val="24"/>
          <w:szCs w:val="24"/>
        </w:rPr>
        <w:t>Suspension and dismissal are dif</w:t>
      </w:r>
      <w:r w:rsidR="00D44D58">
        <w:rPr>
          <w:rFonts w:ascii="Times New Roman" w:hAnsi="Times New Roman" w:cs="Times New Roman"/>
          <w:sz w:val="24"/>
          <w:szCs w:val="24"/>
        </w:rPr>
        <w:t xml:space="preserve">ferent though related concepts.  </w:t>
      </w:r>
      <w:r w:rsidRPr="003B5F7B">
        <w:rPr>
          <w:rFonts w:ascii="Times New Roman" w:hAnsi="Times New Roman" w:cs="Times New Roman"/>
          <w:sz w:val="24"/>
          <w:szCs w:val="24"/>
        </w:rPr>
        <w:t xml:space="preserve">The respondent adverted to being reinstated to his job in his submissions before the arbitrator. </w:t>
      </w:r>
      <w:r w:rsidR="00D44D58">
        <w:rPr>
          <w:rFonts w:ascii="Times New Roman" w:hAnsi="Times New Roman" w:cs="Times New Roman"/>
          <w:sz w:val="24"/>
          <w:szCs w:val="24"/>
        </w:rPr>
        <w:t xml:space="preserve"> </w:t>
      </w:r>
      <w:r w:rsidRPr="003B5F7B">
        <w:rPr>
          <w:rFonts w:ascii="Times New Roman" w:hAnsi="Times New Roman" w:cs="Times New Roman"/>
          <w:sz w:val="24"/>
          <w:szCs w:val="24"/>
        </w:rPr>
        <w:t>A suspended employee does not lose his employee status.”</w:t>
      </w:r>
    </w:p>
    <w:p w:rsidR="00B903F6" w:rsidRPr="003B5F7B" w:rsidRDefault="00B903F6" w:rsidP="003B5F7B">
      <w:pPr>
        <w:spacing w:line="480" w:lineRule="auto"/>
        <w:ind w:left="0"/>
        <w:jc w:val="both"/>
        <w:rPr>
          <w:rFonts w:ascii="Times New Roman" w:hAnsi="Times New Roman" w:cs="Times New Roman"/>
          <w:sz w:val="24"/>
          <w:szCs w:val="24"/>
        </w:rPr>
      </w:pPr>
    </w:p>
    <w:p w:rsidR="00942ACC" w:rsidRPr="003B5F7B" w:rsidRDefault="00B040FB" w:rsidP="0062389F">
      <w:pPr>
        <w:pStyle w:val="ListParagraph"/>
        <w:numPr>
          <w:ilvl w:val="0"/>
          <w:numId w:val="1"/>
        </w:numPr>
        <w:spacing w:line="480" w:lineRule="auto"/>
        <w:ind w:left="426" w:hanging="426"/>
        <w:jc w:val="both"/>
        <w:rPr>
          <w:rFonts w:ascii="Times New Roman" w:hAnsi="Times New Roman" w:cs="Times New Roman"/>
          <w:sz w:val="24"/>
          <w:szCs w:val="24"/>
        </w:rPr>
      </w:pPr>
      <w:r w:rsidRPr="003B5F7B">
        <w:rPr>
          <w:rFonts w:ascii="Times New Roman" w:hAnsi="Times New Roman" w:cs="Times New Roman"/>
          <w:sz w:val="24"/>
          <w:szCs w:val="24"/>
        </w:rPr>
        <w:t>What this means is that the appellants remained the respondent’s employees up</w:t>
      </w:r>
      <w:r w:rsidR="00481CBD" w:rsidRPr="003B5F7B">
        <w:rPr>
          <w:rFonts w:ascii="Times New Roman" w:hAnsi="Times New Roman" w:cs="Times New Roman"/>
          <w:sz w:val="24"/>
          <w:szCs w:val="24"/>
        </w:rPr>
        <w:t xml:space="preserve"> to the date</w:t>
      </w:r>
      <w:r w:rsidRPr="003B5F7B">
        <w:rPr>
          <w:rFonts w:ascii="Times New Roman" w:hAnsi="Times New Roman" w:cs="Times New Roman"/>
          <w:sz w:val="24"/>
          <w:szCs w:val="24"/>
        </w:rPr>
        <w:t xml:space="preserve"> the respondent communicated to them the decision to dismiss them from its employment.</w:t>
      </w:r>
      <w:r w:rsidR="00481CBD" w:rsidRPr="003B5F7B">
        <w:rPr>
          <w:rFonts w:ascii="Times New Roman" w:hAnsi="Times New Roman" w:cs="Times New Roman"/>
          <w:sz w:val="24"/>
          <w:szCs w:val="24"/>
        </w:rPr>
        <w:t xml:space="preserve"> </w:t>
      </w:r>
      <w:r w:rsidR="00D44D58">
        <w:rPr>
          <w:rFonts w:ascii="Times New Roman" w:hAnsi="Times New Roman" w:cs="Times New Roman"/>
          <w:sz w:val="24"/>
          <w:szCs w:val="24"/>
        </w:rPr>
        <w:t xml:space="preserve"> </w:t>
      </w:r>
      <w:r w:rsidR="00481CBD" w:rsidRPr="003B5F7B">
        <w:rPr>
          <w:rFonts w:ascii="Times New Roman" w:hAnsi="Times New Roman" w:cs="Times New Roman"/>
          <w:sz w:val="24"/>
          <w:szCs w:val="24"/>
        </w:rPr>
        <w:t>That being the case, w</w:t>
      </w:r>
      <w:r w:rsidR="00942ACC" w:rsidRPr="003B5F7B">
        <w:rPr>
          <w:rFonts w:ascii="Times New Roman" w:hAnsi="Times New Roman" w:cs="Times New Roman"/>
          <w:sz w:val="24"/>
          <w:szCs w:val="24"/>
        </w:rPr>
        <w:t xml:space="preserve">e find that there is merit in ground of </w:t>
      </w:r>
      <w:r w:rsidR="0094210C">
        <w:rPr>
          <w:rFonts w:ascii="Times New Roman" w:hAnsi="Times New Roman" w:cs="Times New Roman"/>
          <w:sz w:val="24"/>
          <w:szCs w:val="24"/>
        </w:rPr>
        <w:t xml:space="preserve">appeal number 4.  </w:t>
      </w:r>
      <w:r w:rsidR="00781492" w:rsidRPr="003B5F7B">
        <w:rPr>
          <w:rFonts w:ascii="Times New Roman" w:hAnsi="Times New Roman" w:cs="Times New Roman"/>
          <w:sz w:val="24"/>
          <w:szCs w:val="24"/>
        </w:rPr>
        <w:t>The ground of a</w:t>
      </w:r>
      <w:r w:rsidR="00942ACC" w:rsidRPr="003B5F7B">
        <w:rPr>
          <w:rFonts w:ascii="Times New Roman" w:hAnsi="Times New Roman" w:cs="Times New Roman"/>
          <w:sz w:val="24"/>
          <w:szCs w:val="24"/>
        </w:rPr>
        <w:t>ppeal is sustained.</w:t>
      </w:r>
    </w:p>
    <w:p w:rsidR="00446284" w:rsidRPr="003B5F7B" w:rsidRDefault="00446284" w:rsidP="00D44D58">
      <w:pPr>
        <w:pStyle w:val="ListParagraph"/>
        <w:jc w:val="both"/>
        <w:rPr>
          <w:rFonts w:ascii="Times New Roman" w:hAnsi="Times New Roman" w:cs="Times New Roman"/>
          <w:sz w:val="24"/>
          <w:szCs w:val="24"/>
        </w:rPr>
      </w:pPr>
    </w:p>
    <w:p w:rsidR="00446284" w:rsidRPr="00E41F0D" w:rsidRDefault="00446284" w:rsidP="0094210C">
      <w:pPr>
        <w:pStyle w:val="Default"/>
        <w:numPr>
          <w:ilvl w:val="0"/>
          <w:numId w:val="17"/>
        </w:numPr>
        <w:ind w:left="426" w:hanging="426"/>
        <w:rPr>
          <w:rFonts w:ascii="Times New Roman" w:hAnsi="Times New Roman" w:cs="Times New Roman"/>
          <w:b/>
        </w:rPr>
      </w:pPr>
      <w:r w:rsidRPr="003B5F7B">
        <w:rPr>
          <w:rFonts w:ascii="Times New Roman" w:hAnsi="Times New Roman" w:cs="Times New Roman"/>
          <w:b/>
          <w:bCs/>
        </w:rPr>
        <w:t>Whether or not the appellants signed a contract on behalf of MOCHIK Garments?</w:t>
      </w:r>
    </w:p>
    <w:p w:rsidR="00E41F0D" w:rsidRPr="00D44D58" w:rsidRDefault="00E41F0D" w:rsidP="00E41F0D">
      <w:pPr>
        <w:pStyle w:val="Default"/>
        <w:ind w:left="567"/>
        <w:rPr>
          <w:rFonts w:ascii="Times New Roman" w:hAnsi="Times New Roman" w:cs="Times New Roman"/>
          <w:b/>
        </w:rPr>
      </w:pPr>
    </w:p>
    <w:p w:rsidR="00446284" w:rsidRPr="003B5F7B" w:rsidRDefault="009754E6" w:rsidP="0094210C">
      <w:pPr>
        <w:pStyle w:val="ListParagraph"/>
        <w:numPr>
          <w:ilvl w:val="0"/>
          <w:numId w:val="1"/>
        </w:numPr>
        <w:spacing w:line="480" w:lineRule="auto"/>
        <w:ind w:left="426" w:hanging="426"/>
        <w:jc w:val="both"/>
        <w:rPr>
          <w:rFonts w:ascii="Times New Roman" w:hAnsi="Times New Roman" w:cs="Times New Roman"/>
          <w:sz w:val="24"/>
          <w:szCs w:val="24"/>
        </w:rPr>
      </w:pPr>
      <w:r w:rsidRPr="003B5F7B">
        <w:rPr>
          <w:rFonts w:ascii="Times New Roman" w:hAnsi="Times New Roman" w:cs="Times New Roman"/>
          <w:sz w:val="24"/>
          <w:szCs w:val="24"/>
        </w:rPr>
        <w:t>It is common cause that the appellants signed on behalf of the re</w:t>
      </w:r>
      <w:r w:rsidR="00D44D58">
        <w:rPr>
          <w:rFonts w:ascii="Times New Roman" w:hAnsi="Times New Roman" w:cs="Times New Roman"/>
          <w:sz w:val="24"/>
          <w:szCs w:val="24"/>
        </w:rPr>
        <w:t>spondent as is reflected at p</w:t>
      </w:r>
      <w:r w:rsidRPr="003B5F7B">
        <w:rPr>
          <w:rFonts w:ascii="Times New Roman" w:hAnsi="Times New Roman" w:cs="Times New Roman"/>
          <w:sz w:val="24"/>
          <w:szCs w:val="24"/>
        </w:rPr>
        <w:t xml:space="preserve"> 155 of the record of proceedings. </w:t>
      </w:r>
      <w:r w:rsidR="00D44D58">
        <w:rPr>
          <w:rFonts w:ascii="Times New Roman" w:hAnsi="Times New Roman" w:cs="Times New Roman"/>
          <w:sz w:val="24"/>
          <w:szCs w:val="24"/>
        </w:rPr>
        <w:t xml:space="preserve"> </w:t>
      </w:r>
      <w:r w:rsidRPr="003B5F7B">
        <w:rPr>
          <w:rFonts w:ascii="Times New Roman" w:hAnsi="Times New Roman" w:cs="Times New Roman"/>
          <w:sz w:val="24"/>
          <w:szCs w:val="24"/>
        </w:rPr>
        <w:t xml:space="preserve">The court </w:t>
      </w:r>
      <w:r w:rsidRPr="003B5F7B">
        <w:rPr>
          <w:rFonts w:ascii="Times New Roman" w:hAnsi="Times New Roman" w:cs="Times New Roman"/>
          <w:i/>
          <w:sz w:val="24"/>
          <w:szCs w:val="24"/>
        </w:rPr>
        <w:t xml:space="preserve">a quo </w:t>
      </w:r>
      <w:r w:rsidRPr="003B5F7B">
        <w:rPr>
          <w:rFonts w:ascii="Times New Roman" w:hAnsi="Times New Roman" w:cs="Times New Roman"/>
          <w:sz w:val="24"/>
          <w:szCs w:val="24"/>
        </w:rPr>
        <w:t xml:space="preserve">therefore misdirected itself and fell into error when it held that the appellants had signed the contract of service on behalf of MOCHIK. </w:t>
      </w:r>
      <w:r w:rsidR="00D44D58">
        <w:rPr>
          <w:rFonts w:ascii="Times New Roman" w:hAnsi="Times New Roman" w:cs="Times New Roman"/>
          <w:sz w:val="24"/>
          <w:szCs w:val="24"/>
        </w:rPr>
        <w:t xml:space="preserve"> </w:t>
      </w:r>
      <w:r w:rsidR="004F0A09" w:rsidRPr="003B5F7B">
        <w:rPr>
          <w:rFonts w:ascii="Times New Roman" w:hAnsi="Times New Roman" w:cs="Times New Roman"/>
          <w:sz w:val="24"/>
          <w:szCs w:val="24"/>
        </w:rPr>
        <w:t>We accordingly uphold ground of appeal number 5.</w:t>
      </w:r>
      <w:r w:rsidR="00E4681D" w:rsidRPr="003B5F7B">
        <w:rPr>
          <w:rFonts w:ascii="Times New Roman" w:hAnsi="Times New Roman" w:cs="Times New Roman"/>
          <w:sz w:val="24"/>
          <w:szCs w:val="24"/>
        </w:rPr>
        <w:t xml:space="preserve"> </w:t>
      </w:r>
      <w:r w:rsidR="00D44D58">
        <w:rPr>
          <w:rFonts w:ascii="Times New Roman" w:hAnsi="Times New Roman" w:cs="Times New Roman"/>
          <w:sz w:val="24"/>
          <w:szCs w:val="24"/>
        </w:rPr>
        <w:t xml:space="preserve"> </w:t>
      </w:r>
      <w:r w:rsidR="00E4681D" w:rsidRPr="003B5F7B">
        <w:rPr>
          <w:rFonts w:ascii="Times New Roman" w:hAnsi="Times New Roman" w:cs="Times New Roman"/>
          <w:sz w:val="24"/>
          <w:szCs w:val="24"/>
        </w:rPr>
        <w:t xml:space="preserve">The court </w:t>
      </w:r>
      <w:r w:rsidR="00E4681D" w:rsidRPr="003B5F7B">
        <w:rPr>
          <w:rFonts w:ascii="Times New Roman" w:hAnsi="Times New Roman" w:cs="Times New Roman"/>
          <w:i/>
          <w:sz w:val="24"/>
          <w:szCs w:val="24"/>
        </w:rPr>
        <w:t xml:space="preserve">a quo’s </w:t>
      </w:r>
      <w:r w:rsidR="00E4681D" w:rsidRPr="003B5F7B">
        <w:rPr>
          <w:rFonts w:ascii="Times New Roman" w:hAnsi="Times New Roman" w:cs="Times New Roman"/>
          <w:sz w:val="24"/>
          <w:szCs w:val="24"/>
        </w:rPr>
        <w:t>ruling in this respect was grossly irrational in light of the common cause position of the parties with regard to the record of proceedings.</w:t>
      </w:r>
    </w:p>
    <w:p w:rsidR="004F0A09" w:rsidRPr="003B5F7B" w:rsidRDefault="004F0A09" w:rsidP="00D44D58">
      <w:pPr>
        <w:pStyle w:val="ListParagraph"/>
        <w:jc w:val="both"/>
        <w:rPr>
          <w:rFonts w:ascii="Times New Roman" w:hAnsi="Times New Roman" w:cs="Times New Roman"/>
          <w:sz w:val="24"/>
          <w:szCs w:val="24"/>
        </w:rPr>
      </w:pPr>
    </w:p>
    <w:p w:rsidR="004F0A09" w:rsidRPr="003B5F7B" w:rsidRDefault="004F0A09" w:rsidP="00AF5262">
      <w:pPr>
        <w:pStyle w:val="ListParagraph"/>
        <w:numPr>
          <w:ilvl w:val="0"/>
          <w:numId w:val="1"/>
        </w:numPr>
        <w:spacing w:line="480" w:lineRule="auto"/>
        <w:ind w:left="426" w:hanging="426"/>
        <w:jc w:val="both"/>
        <w:rPr>
          <w:rFonts w:ascii="Times New Roman" w:hAnsi="Times New Roman" w:cs="Times New Roman"/>
          <w:sz w:val="24"/>
          <w:szCs w:val="24"/>
        </w:rPr>
      </w:pPr>
      <w:r w:rsidRPr="003B5F7B">
        <w:rPr>
          <w:rFonts w:ascii="Times New Roman" w:hAnsi="Times New Roman" w:cs="Times New Roman"/>
          <w:sz w:val="24"/>
          <w:szCs w:val="24"/>
        </w:rPr>
        <w:t>The upholding of ground of appeal number 5 however amounts to empty victory as this is not the only basis upon which the court a</w:t>
      </w:r>
      <w:r w:rsidRPr="003B5F7B">
        <w:rPr>
          <w:rFonts w:ascii="Times New Roman" w:hAnsi="Times New Roman" w:cs="Times New Roman"/>
          <w:i/>
          <w:sz w:val="24"/>
          <w:szCs w:val="24"/>
        </w:rPr>
        <w:t xml:space="preserve"> quo</w:t>
      </w:r>
      <w:r w:rsidRPr="003B5F7B">
        <w:rPr>
          <w:rFonts w:ascii="Times New Roman" w:hAnsi="Times New Roman" w:cs="Times New Roman"/>
          <w:sz w:val="24"/>
          <w:szCs w:val="24"/>
        </w:rPr>
        <w:t xml:space="preserve"> found that there was a conflict of interest. The major finding on conflict of interest was that the appellants had failed to disclose that they were </w:t>
      </w:r>
      <w:r w:rsidR="005F4F4A" w:rsidRPr="003B5F7B">
        <w:rPr>
          <w:rFonts w:ascii="Times New Roman" w:hAnsi="Times New Roman" w:cs="Times New Roman"/>
          <w:sz w:val="24"/>
          <w:szCs w:val="24"/>
        </w:rPr>
        <w:t xml:space="preserve">directors </w:t>
      </w:r>
      <w:r w:rsidR="00E4681D" w:rsidRPr="003B5F7B">
        <w:rPr>
          <w:rFonts w:ascii="Times New Roman" w:hAnsi="Times New Roman" w:cs="Times New Roman"/>
          <w:sz w:val="24"/>
          <w:szCs w:val="24"/>
        </w:rPr>
        <w:t xml:space="preserve">or founders </w:t>
      </w:r>
      <w:r w:rsidR="005F4F4A" w:rsidRPr="003B5F7B">
        <w:rPr>
          <w:rFonts w:ascii="Times New Roman" w:hAnsi="Times New Roman" w:cs="Times New Roman"/>
          <w:sz w:val="24"/>
          <w:szCs w:val="24"/>
        </w:rPr>
        <w:t xml:space="preserve">of MOCHIK and that they were on the payroll of MOCHIK where they employed their relatives and children. </w:t>
      </w:r>
      <w:r w:rsidR="00D44D58">
        <w:rPr>
          <w:rFonts w:ascii="Times New Roman" w:hAnsi="Times New Roman" w:cs="Times New Roman"/>
          <w:sz w:val="24"/>
          <w:szCs w:val="24"/>
        </w:rPr>
        <w:t xml:space="preserve"> </w:t>
      </w:r>
      <w:r w:rsidR="005F4F4A" w:rsidRPr="003B5F7B">
        <w:rPr>
          <w:rFonts w:ascii="Times New Roman" w:hAnsi="Times New Roman" w:cs="Times New Roman"/>
          <w:sz w:val="24"/>
          <w:szCs w:val="24"/>
        </w:rPr>
        <w:t xml:space="preserve">For that reason the error on signatures does not change anything on the cardinal finding that the appellants failed to disclose their conflict of interest regarding their relationship with MOCHIK. </w:t>
      </w:r>
    </w:p>
    <w:p w:rsidR="00D44D58" w:rsidRDefault="00D44D58" w:rsidP="00D44D58">
      <w:pPr>
        <w:pStyle w:val="ListParagraph"/>
        <w:ind w:left="567"/>
        <w:jc w:val="both"/>
        <w:rPr>
          <w:rFonts w:ascii="Times New Roman" w:hAnsi="Times New Roman" w:cs="Times New Roman"/>
          <w:b/>
          <w:sz w:val="24"/>
          <w:szCs w:val="24"/>
        </w:rPr>
      </w:pPr>
    </w:p>
    <w:p w:rsidR="00FE53B7" w:rsidRDefault="00941322" w:rsidP="00AF5262">
      <w:pPr>
        <w:pStyle w:val="ListParagraph"/>
        <w:numPr>
          <w:ilvl w:val="0"/>
          <w:numId w:val="17"/>
        </w:numPr>
        <w:ind w:left="426" w:hanging="426"/>
        <w:jc w:val="both"/>
        <w:rPr>
          <w:rFonts w:ascii="Times New Roman" w:hAnsi="Times New Roman" w:cs="Times New Roman"/>
          <w:b/>
          <w:sz w:val="24"/>
          <w:szCs w:val="24"/>
        </w:rPr>
      </w:pPr>
      <w:r w:rsidRPr="00E41F0D">
        <w:rPr>
          <w:rFonts w:ascii="Times New Roman" w:hAnsi="Times New Roman" w:cs="Times New Roman"/>
          <w:b/>
          <w:sz w:val="24"/>
          <w:szCs w:val="24"/>
        </w:rPr>
        <w:t xml:space="preserve">Whether the court </w:t>
      </w:r>
      <w:r w:rsidRPr="00AF5262">
        <w:rPr>
          <w:rFonts w:ascii="Times New Roman" w:hAnsi="Times New Roman" w:cs="Times New Roman"/>
          <w:b/>
          <w:i/>
          <w:sz w:val="24"/>
          <w:szCs w:val="24"/>
        </w:rPr>
        <w:t>a quo</w:t>
      </w:r>
      <w:r w:rsidRPr="00E41F0D">
        <w:rPr>
          <w:rFonts w:ascii="Times New Roman" w:hAnsi="Times New Roman" w:cs="Times New Roman"/>
          <w:b/>
          <w:sz w:val="24"/>
          <w:szCs w:val="24"/>
        </w:rPr>
        <w:t xml:space="preserve"> erred in upholding the appellants’ dismissal on the grounds of conflict of interest?</w:t>
      </w:r>
    </w:p>
    <w:p w:rsidR="00E41F0D" w:rsidRPr="00E41F0D" w:rsidRDefault="00E41F0D" w:rsidP="00E41F0D">
      <w:pPr>
        <w:pStyle w:val="ListParagraph"/>
        <w:ind w:left="567"/>
        <w:jc w:val="both"/>
        <w:rPr>
          <w:rFonts w:ascii="Times New Roman" w:hAnsi="Times New Roman" w:cs="Times New Roman"/>
          <w:b/>
          <w:sz w:val="24"/>
          <w:szCs w:val="24"/>
        </w:rPr>
      </w:pPr>
    </w:p>
    <w:p w:rsidR="00FE53B7" w:rsidRPr="003B5F7B" w:rsidRDefault="00941322" w:rsidP="00AF5262">
      <w:pPr>
        <w:pStyle w:val="ListParagraph"/>
        <w:numPr>
          <w:ilvl w:val="0"/>
          <w:numId w:val="1"/>
        </w:numPr>
        <w:spacing w:line="480" w:lineRule="auto"/>
        <w:ind w:left="426" w:hanging="426"/>
        <w:jc w:val="both"/>
        <w:rPr>
          <w:rFonts w:ascii="Times New Roman" w:hAnsi="Times New Roman" w:cs="Times New Roman"/>
          <w:sz w:val="24"/>
          <w:szCs w:val="24"/>
        </w:rPr>
      </w:pPr>
      <w:r w:rsidRPr="003B5F7B">
        <w:rPr>
          <w:rFonts w:ascii="Times New Roman" w:hAnsi="Times New Roman" w:cs="Times New Roman"/>
          <w:sz w:val="24"/>
          <w:szCs w:val="24"/>
        </w:rPr>
        <w:lastRenderedPageBreak/>
        <w:t>In ground of appeal number</w:t>
      </w:r>
      <w:r w:rsidR="00E4681D" w:rsidRPr="003B5F7B">
        <w:rPr>
          <w:rFonts w:ascii="Times New Roman" w:hAnsi="Times New Roman" w:cs="Times New Roman"/>
          <w:sz w:val="24"/>
          <w:szCs w:val="24"/>
        </w:rPr>
        <w:t xml:space="preserve"> 6</w:t>
      </w:r>
      <w:r w:rsidR="00254579" w:rsidRPr="003B5F7B">
        <w:rPr>
          <w:rFonts w:ascii="Times New Roman" w:hAnsi="Times New Roman" w:cs="Times New Roman"/>
          <w:sz w:val="24"/>
          <w:szCs w:val="24"/>
        </w:rPr>
        <w:t xml:space="preserve">, the appellants contend that the court </w:t>
      </w:r>
      <w:r w:rsidR="00254579" w:rsidRPr="003B5F7B">
        <w:rPr>
          <w:rFonts w:ascii="Times New Roman" w:hAnsi="Times New Roman" w:cs="Times New Roman"/>
          <w:i/>
          <w:iCs/>
          <w:sz w:val="24"/>
          <w:szCs w:val="24"/>
        </w:rPr>
        <w:t xml:space="preserve">a quo </w:t>
      </w:r>
      <w:r w:rsidR="00254579" w:rsidRPr="003B5F7B">
        <w:rPr>
          <w:rFonts w:ascii="Times New Roman" w:hAnsi="Times New Roman" w:cs="Times New Roman"/>
          <w:sz w:val="24"/>
          <w:szCs w:val="24"/>
        </w:rPr>
        <w:t>erred by upholding their dismissal for alleged conflict of interest in that they were on MOCHIK Garments’ pay roll when this does not form part of the charges nor was it proven on record.</w:t>
      </w:r>
    </w:p>
    <w:p w:rsidR="00254579" w:rsidRPr="003B5F7B" w:rsidRDefault="00254579" w:rsidP="00D44D58">
      <w:pPr>
        <w:pStyle w:val="ListParagraph"/>
        <w:rPr>
          <w:rFonts w:ascii="Times New Roman" w:hAnsi="Times New Roman" w:cs="Times New Roman"/>
          <w:sz w:val="24"/>
          <w:szCs w:val="24"/>
        </w:rPr>
      </w:pPr>
    </w:p>
    <w:p w:rsidR="00254579" w:rsidRPr="003B5F7B" w:rsidRDefault="00254579" w:rsidP="00BB14AC">
      <w:pPr>
        <w:pStyle w:val="ListParagraph"/>
        <w:numPr>
          <w:ilvl w:val="0"/>
          <w:numId w:val="1"/>
        </w:numPr>
        <w:spacing w:line="480" w:lineRule="auto"/>
        <w:ind w:left="426" w:hanging="426"/>
        <w:jc w:val="both"/>
        <w:rPr>
          <w:rFonts w:ascii="Times New Roman" w:hAnsi="Times New Roman" w:cs="Times New Roman"/>
          <w:sz w:val="24"/>
          <w:szCs w:val="24"/>
        </w:rPr>
      </w:pPr>
      <w:r w:rsidRPr="003B5F7B">
        <w:rPr>
          <w:rFonts w:ascii="Times New Roman" w:hAnsi="Times New Roman" w:cs="Times New Roman"/>
          <w:sz w:val="24"/>
          <w:szCs w:val="24"/>
        </w:rPr>
        <w:t>On the other hand the respondent was ad</w:t>
      </w:r>
      <w:r w:rsidR="000D0D72" w:rsidRPr="003B5F7B">
        <w:rPr>
          <w:rFonts w:ascii="Times New Roman" w:hAnsi="Times New Roman" w:cs="Times New Roman"/>
          <w:sz w:val="24"/>
          <w:szCs w:val="24"/>
        </w:rPr>
        <w:t>amant that the appellants were duly charge</w:t>
      </w:r>
      <w:r w:rsidR="00311BC4" w:rsidRPr="003B5F7B">
        <w:rPr>
          <w:rFonts w:ascii="Times New Roman" w:hAnsi="Times New Roman" w:cs="Times New Roman"/>
          <w:sz w:val="24"/>
          <w:szCs w:val="24"/>
        </w:rPr>
        <w:t>d</w:t>
      </w:r>
      <w:r w:rsidR="000D0D72" w:rsidRPr="003B5F7B">
        <w:rPr>
          <w:rFonts w:ascii="Times New Roman" w:hAnsi="Times New Roman" w:cs="Times New Roman"/>
          <w:sz w:val="24"/>
          <w:szCs w:val="24"/>
        </w:rPr>
        <w:t xml:space="preserve"> in terms of the code of conduct and it was proven that they acted outside the scope of their lectureship and its subsidiary contract. </w:t>
      </w:r>
      <w:r w:rsidR="00D44D58">
        <w:rPr>
          <w:rFonts w:ascii="Times New Roman" w:hAnsi="Times New Roman" w:cs="Times New Roman"/>
          <w:sz w:val="24"/>
          <w:szCs w:val="24"/>
        </w:rPr>
        <w:t xml:space="preserve"> </w:t>
      </w:r>
      <w:r w:rsidR="000D0D72" w:rsidRPr="003B5F7B">
        <w:rPr>
          <w:rFonts w:ascii="Times New Roman" w:hAnsi="Times New Roman" w:cs="Times New Roman"/>
          <w:sz w:val="24"/>
          <w:szCs w:val="24"/>
        </w:rPr>
        <w:t xml:space="preserve">It was its contention that the appellants were responsible for the formation of MOCHIK and they were actively controlling its operations. </w:t>
      </w:r>
      <w:r w:rsidR="00D44D58">
        <w:rPr>
          <w:rFonts w:ascii="Times New Roman" w:hAnsi="Times New Roman" w:cs="Times New Roman"/>
          <w:sz w:val="24"/>
          <w:szCs w:val="24"/>
        </w:rPr>
        <w:t xml:space="preserve"> </w:t>
      </w:r>
      <w:r w:rsidR="000D0D72" w:rsidRPr="003B5F7B">
        <w:rPr>
          <w:rFonts w:ascii="Times New Roman" w:hAnsi="Times New Roman" w:cs="Times New Roman"/>
          <w:sz w:val="24"/>
          <w:szCs w:val="24"/>
        </w:rPr>
        <w:t>They therefore had a duty to disclose their interest to the respondent.</w:t>
      </w:r>
    </w:p>
    <w:p w:rsidR="00D2716E" w:rsidRPr="003B5F7B" w:rsidRDefault="00D2716E" w:rsidP="00D44D58">
      <w:pPr>
        <w:pStyle w:val="ListParagraph"/>
        <w:rPr>
          <w:rFonts w:ascii="Times New Roman" w:hAnsi="Times New Roman" w:cs="Times New Roman"/>
          <w:sz w:val="24"/>
          <w:szCs w:val="24"/>
        </w:rPr>
      </w:pPr>
    </w:p>
    <w:p w:rsidR="00D2716E" w:rsidRPr="003B5F7B" w:rsidRDefault="00D2716E" w:rsidP="00BB14AC">
      <w:pPr>
        <w:pStyle w:val="ListParagraph"/>
        <w:numPr>
          <w:ilvl w:val="0"/>
          <w:numId w:val="1"/>
        </w:numPr>
        <w:spacing w:line="480" w:lineRule="auto"/>
        <w:ind w:left="426" w:hanging="426"/>
        <w:jc w:val="both"/>
        <w:rPr>
          <w:rFonts w:ascii="Times New Roman" w:hAnsi="Times New Roman" w:cs="Times New Roman"/>
          <w:sz w:val="24"/>
          <w:szCs w:val="24"/>
        </w:rPr>
      </w:pPr>
      <w:r w:rsidRPr="003B5F7B">
        <w:rPr>
          <w:rFonts w:ascii="Times New Roman" w:hAnsi="Times New Roman" w:cs="Times New Roman"/>
          <w:sz w:val="24"/>
          <w:szCs w:val="24"/>
        </w:rPr>
        <w:t xml:space="preserve">The charge levelled against the appellants is very wide. </w:t>
      </w:r>
      <w:r w:rsidR="00D44D58">
        <w:rPr>
          <w:rFonts w:ascii="Times New Roman" w:hAnsi="Times New Roman" w:cs="Times New Roman"/>
          <w:sz w:val="24"/>
          <w:szCs w:val="24"/>
        </w:rPr>
        <w:t xml:space="preserve"> </w:t>
      </w:r>
      <w:r w:rsidRPr="003B5F7B">
        <w:rPr>
          <w:rFonts w:ascii="Times New Roman" w:hAnsi="Times New Roman" w:cs="Times New Roman"/>
          <w:sz w:val="24"/>
          <w:szCs w:val="24"/>
        </w:rPr>
        <w:t>It relates to any act or omission inconsistent with the fulfilment of the express or implied conditions of their contract</w:t>
      </w:r>
      <w:r w:rsidR="00F13D92">
        <w:rPr>
          <w:rFonts w:ascii="Times New Roman" w:hAnsi="Times New Roman" w:cs="Times New Roman"/>
          <w:sz w:val="24"/>
          <w:szCs w:val="24"/>
        </w:rPr>
        <w:t>s</w:t>
      </w:r>
      <w:r w:rsidRPr="003B5F7B">
        <w:rPr>
          <w:rFonts w:ascii="Times New Roman" w:hAnsi="Times New Roman" w:cs="Times New Roman"/>
          <w:sz w:val="24"/>
          <w:szCs w:val="24"/>
        </w:rPr>
        <w:t xml:space="preserve"> of employment. </w:t>
      </w:r>
      <w:r w:rsidR="00D44D58">
        <w:rPr>
          <w:rFonts w:ascii="Times New Roman" w:hAnsi="Times New Roman" w:cs="Times New Roman"/>
          <w:sz w:val="24"/>
          <w:szCs w:val="24"/>
        </w:rPr>
        <w:t xml:space="preserve"> </w:t>
      </w:r>
      <w:r w:rsidRPr="003B5F7B">
        <w:rPr>
          <w:rFonts w:ascii="Times New Roman" w:hAnsi="Times New Roman" w:cs="Times New Roman"/>
          <w:sz w:val="24"/>
          <w:szCs w:val="24"/>
        </w:rPr>
        <w:t>That charge encompasses all the allegations levelled against the appellants including non-disclosure of conflict of interest.</w:t>
      </w:r>
    </w:p>
    <w:p w:rsidR="00D2716E" w:rsidRPr="003B5F7B" w:rsidRDefault="00D2716E" w:rsidP="00D44D58">
      <w:pPr>
        <w:pStyle w:val="ListParagraph"/>
        <w:rPr>
          <w:rFonts w:ascii="Times New Roman" w:hAnsi="Times New Roman" w:cs="Times New Roman"/>
          <w:sz w:val="24"/>
          <w:szCs w:val="24"/>
        </w:rPr>
      </w:pPr>
    </w:p>
    <w:p w:rsidR="001668E1" w:rsidRPr="003B5F7B" w:rsidRDefault="001306FB" w:rsidP="00BB14AC">
      <w:pPr>
        <w:pStyle w:val="ListParagraph"/>
        <w:numPr>
          <w:ilvl w:val="0"/>
          <w:numId w:val="1"/>
        </w:numPr>
        <w:spacing w:line="480" w:lineRule="auto"/>
        <w:ind w:left="426" w:hanging="426"/>
        <w:jc w:val="both"/>
        <w:rPr>
          <w:rFonts w:ascii="Times New Roman" w:hAnsi="Times New Roman" w:cs="Times New Roman"/>
          <w:sz w:val="24"/>
          <w:szCs w:val="24"/>
        </w:rPr>
      </w:pPr>
      <w:r w:rsidRPr="003B5F7B">
        <w:rPr>
          <w:rFonts w:ascii="Times New Roman" w:hAnsi="Times New Roman" w:cs="Times New Roman"/>
          <w:sz w:val="24"/>
          <w:szCs w:val="24"/>
        </w:rPr>
        <w:t>Th</w:t>
      </w:r>
      <w:r w:rsidR="001668E1" w:rsidRPr="003B5F7B">
        <w:rPr>
          <w:rFonts w:ascii="Times New Roman" w:hAnsi="Times New Roman" w:cs="Times New Roman"/>
          <w:sz w:val="24"/>
          <w:szCs w:val="24"/>
        </w:rPr>
        <w:t xml:space="preserve">e finding on the non-disclosure </w:t>
      </w:r>
      <w:r w:rsidRPr="003B5F7B">
        <w:rPr>
          <w:rFonts w:ascii="Times New Roman" w:hAnsi="Times New Roman" w:cs="Times New Roman"/>
          <w:sz w:val="24"/>
          <w:szCs w:val="24"/>
        </w:rPr>
        <w:t xml:space="preserve">of conflict of </w:t>
      </w:r>
      <w:r w:rsidR="001668E1" w:rsidRPr="003B5F7B">
        <w:rPr>
          <w:rFonts w:ascii="Times New Roman" w:hAnsi="Times New Roman" w:cs="Times New Roman"/>
          <w:sz w:val="24"/>
          <w:szCs w:val="24"/>
        </w:rPr>
        <w:t>interest was not solely based on</w:t>
      </w:r>
      <w:r w:rsidRPr="003B5F7B">
        <w:rPr>
          <w:rFonts w:ascii="Times New Roman" w:hAnsi="Times New Roman" w:cs="Times New Roman"/>
          <w:sz w:val="24"/>
          <w:szCs w:val="24"/>
        </w:rPr>
        <w:t xml:space="preserve"> the appellants </w:t>
      </w:r>
      <w:r w:rsidR="001668E1" w:rsidRPr="003B5F7B">
        <w:rPr>
          <w:rFonts w:ascii="Times New Roman" w:hAnsi="Times New Roman" w:cs="Times New Roman"/>
          <w:sz w:val="24"/>
          <w:szCs w:val="24"/>
        </w:rPr>
        <w:t xml:space="preserve">being on the pay roll of MOCHIK. </w:t>
      </w:r>
      <w:r w:rsidR="00D44D58">
        <w:rPr>
          <w:rFonts w:ascii="Times New Roman" w:hAnsi="Times New Roman" w:cs="Times New Roman"/>
          <w:sz w:val="24"/>
          <w:szCs w:val="24"/>
        </w:rPr>
        <w:t xml:space="preserve"> </w:t>
      </w:r>
      <w:r w:rsidR="001668E1" w:rsidRPr="003B5F7B">
        <w:rPr>
          <w:rFonts w:ascii="Times New Roman" w:hAnsi="Times New Roman" w:cs="Times New Roman"/>
          <w:sz w:val="24"/>
          <w:szCs w:val="24"/>
        </w:rPr>
        <w:t>A</w:t>
      </w:r>
      <w:r w:rsidRPr="003B5F7B">
        <w:rPr>
          <w:rFonts w:ascii="Times New Roman" w:hAnsi="Times New Roman" w:cs="Times New Roman"/>
          <w:sz w:val="24"/>
          <w:szCs w:val="24"/>
        </w:rPr>
        <w:t xml:space="preserve">s we have already seen it was multifaceted. </w:t>
      </w:r>
    </w:p>
    <w:p w:rsidR="001668E1" w:rsidRPr="003B5F7B" w:rsidRDefault="001668E1" w:rsidP="00D44D58">
      <w:pPr>
        <w:pStyle w:val="ListParagraph"/>
        <w:rPr>
          <w:rFonts w:ascii="Times New Roman" w:hAnsi="Times New Roman" w:cs="Times New Roman"/>
          <w:sz w:val="24"/>
          <w:szCs w:val="24"/>
        </w:rPr>
      </w:pPr>
    </w:p>
    <w:p w:rsidR="00FD502B" w:rsidRPr="003B5F7B" w:rsidRDefault="001306FB" w:rsidP="00BB14AC">
      <w:pPr>
        <w:pStyle w:val="ListParagraph"/>
        <w:numPr>
          <w:ilvl w:val="0"/>
          <w:numId w:val="1"/>
        </w:numPr>
        <w:spacing w:line="480" w:lineRule="auto"/>
        <w:ind w:left="426" w:hanging="426"/>
        <w:jc w:val="both"/>
        <w:rPr>
          <w:rFonts w:ascii="Times New Roman" w:hAnsi="Times New Roman" w:cs="Times New Roman"/>
          <w:sz w:val="24"/>
          <w:szCs w:val="24"/>
        </w:rPr>
      </w:pPr>
      <w:r w:rsidRPr="003B5F7B">
        <w:rPr>
          <w:rFonts w:ascii="Times New Roman" w:hAnsi="Times New Roman" w:cs="Times New Roman"/>
          <w:sz w:val="24"/>
          <w:szCs w:val="24"/>
        </w:rPr>
        <w:t xml:space="preserve">The finding that the appellants were guilty of non-disclosure of their conflict of </w:t>
      </w:r>
      <w:r w:rsidR="00D44D58">
        <w:rPr>
          <w:rFonts w:ascii="Times New Roman" w:hAnsi="Times New Roman" w:cs="Times New Roman"/>
          <w:sz w:val="24"/>
          <w:szCs w:val="24"/>
        </w:rPr>
        <w:t xml:space="preserve">interest is a finding of fact.  </w:t>
      </w:r>
      <w:r w:rsidRPr="003B5F7B">
        <w:rPr>
          <w:rFonts w:ascii="Times New Roman" w:hAnsi="Times New Roman" w:cs="Times New Roman"/>
          <w:sz w:val="24"/>
          <w:szCs w:val="24"/>
        </w:rPr>
        <w:t xml:space="preserve">Once we have found that </w:t>
      </w:r>
      <w:r w:rsidR="00FD502B" w:rsidRPr="003B5F7B">
        <w:rPr>
          <w:rFonts w:ascii="Times New Roman" w:hAnsi="Times New Roman" w:cs="Times New Roman"/>
          <w:sz w:val="24"/>
          <w:szCs w:val="24"/>
        </w:rPr>
        <w:t xml:space="preserve">this </w:t>
      </w:r>
      <w:r w:rsidRPr="003B5F7B">
        <w:rPr>
          <w:rFonts w:ascii="Times New Roman" w:hAnsi="Times New Roman" w:cs="Times New Roman"/>
          <w:sz w:val="24"/>
          <w:szCs w:val="24"/>
        </w:rPr>
        <w:t xml:space="preserve">misdemeanour is covered under the broad </w:t>
      </w:r>
      <w:r w:rsidR="00FD502B" w:rsidRPr="003B5F7B">
        <w:rPr>
          <w:rFonts w:ascii="Times New Roman" w:hAnsi="Times New Roman" w:cs="Times New Roman"/>
          <w:sz w:val="24"/>
          <w:szCs w:val="24"/>
        </w:rPr>
        <w:t>charge that</w:t>
      </w:r>
      <w:r w:rsidRPr="003B5F7B">
        <w:rPr>
          <w:rFonts w:ascii="Times New Roman" w:hAnsi="Times New Roman" w:cs="Times New Roman"/>
          <w:sz w:val="24"/>
          <w:szCs w:val="24"/>
        </w:rPr>
        <w:t xml:space="preserve"> is the end of the matter. </w:t>
      </w:r>
      <w:r w:rsidR="00D44D58">
        <w:rPr>
          <w:rFonts w:ascii="Times New Roman" w:hAnsi="Times New Roman" w:cs="Times New Roman"/>
          <w:sz w:val="24"/>
          <w:szCs w:val="24"/>
        </w:rPr>
        <w:t xml:space="preserve"> </w:t>
      </w:r>
      <w:r w:rsidR="00121E46">
        <w:rPr>
          <w:rFonts w:ascii="Times New Roman" w:hAnsi="Times New Roman" w:cs="Times New Roman"/>
          <w:sz w:val="24"/>
          <w:szCs w:val="24"/>
        </w:rPr>
        <w:t xml:space="preserve">The </w:t>
      </w:r>
      <w:r w:rsidRPr="003B5F7B">
        <w:rPr>
          <w:rFonts w:ascii="Times New Roman" w:hAnsi="Times New Roman" w:cs="Times New Roman"/>
          <w:sz w:val="24"/>
          <w:szCs w:val="24"/>
        </w:rPr>
        <w:t xml:space="preserve">appellants are proscribed from challenging the </w:t>
      </w:r>
      <w:r w:rsidR="00FD502B" w:rsidRPr="003B5F7B">
        <w:rPr>
          <w:rFonts w:ascii="Times New Roman" w:hAnsi="Times New Roman" w:cs="Times New Roman"/>
          <w:sz w:val="24"/>
          <w:szCs w:val="24"/>
        </w:rPr>
        <w:t xml:space="preserve">factual findings of the court </w:t>
      </w:r>
      <w:r w:rsidR="00FD502B" w:rsidRPr="003B5F7B">
        <w:rPr>
          <w:rFonts w:ascii="Times New Roman" w:hAnsi="Times New Roman" w:cs="Times New Roman"/>
          <w:i/>
          <w:sz w:val="24"/>
          <w:szCs w:val="24"/>
        </w:rPr>
        <w:t>a quo</w:t>
      </w:r>
      <w:r w:rsidR="00FD502B" w:rsidRPr="003B5F7B">
        <w:rPr>
          <w:rFonts w:ascii="Times New Roman" w:hAnsi="Times New Roman" w:cs="Times New Roman"/>
          <w:sz w:val="24"/>
          <w:szCs w:val="24"/>
        </w:rPr>
        <w:t xml:space="preserve"> save in exceptional circumstances which are not present in this ground of appeal. </w:t>
      </w:r>
      <w:r w:rsidR="00D44D58">
        <w:rPr>
          <w:rFonts w:ascii="Times New Roman" w:hAnsi="Times New Roman" w:cs="Times New Roman"/>
          <w:sz w:val="24"/>
          <w:szCs w:val="24"/>
        </w:rPr>
        <w:t xml:space="preserve"> </w:t>
      </w:r>
      <w:r w:rsidR="00FD502B" w:rsidRPr="003B5F7B">
        <w:rPr>
          <w:rFonts w:ascii="Times New Roman" w:hAnsi="Times New Roman" w:cs="Times New Roman"/>
          <w:sz w:val="24"/>
          <w:szCs w:val="24"/>
        </w:rPr>
        <w:t>We according</w:t>
      </w:r>
      <w:r w:rsidR="00F17620">
        <w:rPr>
          <w:rFonts w:ascii="Times New Roman" w:hAnsi="Times New Roman" w:cs="Times New Roman"/>
          <w:sz w:val="24"/>
          <w:szCs w:val="24"/>
        </w:rPr>
        <w:t>ly</w:t>
      </w:r>
      <w:r w:rsidR="00FD502B" w:rsidRPr="003B5F7B">
        <w:rPr>
          <w:rFonts w:ascii="Times New Roman" w:hAnsi="Times New Roman" w:cs="Times New Roman"/>
          <w:sz w:val="24"/>
          <w:szCs w:val="24"/>
        </w:rPr>
        <w:t xml:space="preserve"> find that there is no merit in this ground of appeal. </w:t>
      </w:r>
    </w:p>
    <w:p w:rsidR="00FD502B" w:rsidRPr="003B5F7B" w:rsidRDefault="00FD502B" w:rsidP="00BB14AC">
      <w:pPr>
        <w:ind w:left="0"/>
        <w:rPr>
          <w:rFonts w:ascii="Times New Roman" w:hAnsi="Times New Roman" w:cs="Times New Roman"/>
          <w:sz w:val="24"/>
          <w:szCs w:val="24"/>
        </w:rPr>
      </w:pPr>
    </w:p>
    <w:p w:rsidR="00FD502B" w:rsidRPr="00D44D58" w:rsidRDefault="00D44D58" w:rsidP="00D44D58">
      <w:pPr>
        <w:spacing w:line="480" w:lineRule="auto"/>
        <w:ind w:hanging="720"/>
        <w:rPr>
          <w:rFonts w:ascii="Times New Roman" w:hAnsi="Times New Roman" w:cs="Times New Roman"/>
          <w:b/>
          <w:sz w:val="24"/>
          <w:szCs w:val="24"/>
          <w:u w:val="single"/>
        </w:rPr>
      </w:pPr>
      <w:r>
        <w:rPr>
          <w:rFonts w:ascii="Times New Roman" w:hAnsi="Times New Roman" w:cs="Times New Roman"/>
          <w:b/>
          <w:sz w:val="24"/>
          <w:szCs w:val="24"/>
          <w:u w:val="single"/>
        </w:rPr>
        <w:t>DISPOSAL</w:t>
      </w:r>
    </w:p>
    <w:p w:rsidR="00FD502B" w:rsidRPr="003B5F7B" w:rsidRDefault="00FD502B" w:rsidP="00BB14AC">
      <w:pPr>
        <w:pStyle w:val="ListParagraph"/>
        <w:numPr>
          <w:ilvl w:val="0"/>
          <w:numId w:val="1"/>
        </w:numPr>
        <w:spacing w:line="480" w:lineRule="auto"/>
        <w:ind w:left="426" w:hanging="426"/>
        <w:jc w:val="both"/>
        <w:rPr>
          <w:rFonts w:ascii="Times New Roman" w:hAnsi="Times New Roman" w:cs="Times New Roman"/>
          <w:sz w:val="24"/>
          <w:szCs w:val="24"/>
        </w:rPr>
      </w:pPr>
      <w:r w:rsidRPr="003B5F7B">
        <w:rPr>
          <w:rFonts w:ascii="Times New Roman" w:hAnsi="Times New Roman" w:cs="Times New Roman"/>
          <w:sz w:val="24"/>
          <w:szCs w:val="24"/>
        </w:rPr>
        <w:t xml:space="preserve">The charge under which the appellants were prosecuted is a very broad one. </w:t>
      </w:r>
      <w:r w:rsidR="00D44D58">
        <w:rPr>
          <w:rFonts w:ascii="Times New Roman" w:hAnsi="Times New Roman" w:cs="Times New Roman"/>
          <w:sz w:val="24"/>
          <w:szCs w:val="24"/>
        </w:rPr>
        <w:t xml:space="preserve"> </w:t>
      </w:r>
      <w:r w:rsidRPr="003B5F7B">
        <w:rPr>
          <w:rFonts w:ascii="Times New Roman" w:hAnsi="Times New Roman" w:cs="Times New Roman"/>
          <w:sz w:val="24"/>
          <w:szCs w:val="24"/>
        </w:rPr>
        <w:t>It is a catch all charge meant to penalise nearly every misde</w:t>
      </w:r>
      <w:r w:rsidR="0033445C" w:rsidRPr="003B5F7B">
        <w:rPr>
          <w:rFonts w:ascii="Times New Roman" w:hAnsi="Times New Roman" w:cs="Times New Roman"/>
          <w:sz w:val="24"/>
          <w:szCs w:val="24"/>
        </w:rPr>
        <w:t xml:space="preserve">meanour, act or omission that offends </w:t>
      </w:r>
      <w:r w:rsidR="0033445C" w:rsidRPr="003B5F7B">
        <w:rPr>
          <w:rFonts w:ascii="Times New Roman" w:hAnsi="Times New Roman" w:cs="Times New Roman"/>
          <w:sz w:val="24"/>
          <w:szCs w:val="24"/>
        </w:rPr>
        <w:lastRenderedPageBreak/>
        <w:t xml:space="preserve">against a contract of employment. </w:t>
      </w:r>
      <w:r w:rsidR="00D44D58">
        <w:rPr>
          <w:rFonts w:ascii="Times New Roman" w:hAnsi="Times New Roman" w:cs="Times New Roman"/>
          <w:sz w:val="24"/>
          <w:szCs w:val="24"/>
        </w:rPr>
        <w:t xml:space="preserve"> </w:t>
      </w:r>
      <w:r w:rsidR="0033445C" w:rsidRPr="003B5F7B">
        <w:rPr>
          <w:rFonts w:ascii="Times New Roman" w:hAnsi="Times New Roman" w:cs="Times New Roman"/>
          <w:sz w:val="24"/>
          <w:szCs w:val="24"/>
        </w:rPr>
        <w:t>The appellants could have saved their breath, time and money in attempting to challenge the breadth and s</w:t>
      </w:r>
      <w:r w:rsidR="00F27C2F" w:rsidRPr="003B5F7B">
        <w:rPr>
          <w:rFonts w:ascii="Times New Roman" w:hAnsi="Times New Roman" w:cs="Times New Roman"/>
          <w:sz w:val="24"/>
          <w:szCs w:val="24"/>
        </w:rPr>
        <w:t>cope of the charge which is</w:t>
      </w:r>
      <w:r w:rsidR="0033445C" w:rsidRPr="003B5F7B">
        <w:rPr>
          <w:rFonts w:ascii="Times New Roman" w:hAnsi="Times New Roman" w:cs="Times New Roman"/>
          <w:sz w:val="24"/>
          <w:szCs w:val="24"/>
        </w:rPr>
        <w:t xml:space="preserve"> so broad as to cover</w:t>
      </w:r>
      <w:r w:rsidR="00F27C2F" w:rsidRPr="003B5F7B">
        <w:rPr>
          <w:rFonts w:ascii="Times New Roman" w:hAnsi="Times New Roman" w:cs="Times New Roman"/>
          <w:sz w:val="24"/>
          <w:szCs w:val="24"/>
        </w:rPr>
        <w:t xml:space="preserve"> almost</w:t>
      </w:r>
      <w:r w:rsidR="00157B06">
        <w:rPr>
          <w:rFonts w:ascii="Times New Roman" w:hAnsi="Times New Roman" w:cs="Times New Roman"/>
          <w:sz w:val="24"/>
          <w:szCs w:val="24"/>
        </w:rPr>
        <w:t xml:space="preserve"> any infraction against their </w:t>
      </w:r>
      <w:r w:rsidR="0033445C" w:rsidRPr="003B5F7B">
        <w:rPr>
          <w:rFonts w:ascii="Times New Roman" w:hAnsi="Times New Roman" w:cs="Times New Roman"/>
          <w:sz w:val="24"/>
          <w:szCs w:val="24"/>
        </w:rPr>
        <w:t xml:space="preserve">contract of employment. </w:t>
      </w:r>
    </w:p>
    <w:p w:rsidR="006F1A67" w:rsidRPr="003B5F7B" w:rsidRDefault="006F1A67" w:rsidP="00D44D58">
      <w:pPr>
        <w:pStyle w:val="ListParagraph"/>
        <w:jc w:val="both"/>
        <w:rPr>
          <w:rFonts w:ascii="Times New Roman" w:hAnsi="Times New Roman" w:cs="Times New Roman"/>
          <w:sz w:val="24"/>
          <w:szCs w:val="24"/>
        </w:rPr>
      </w:pPr>
    </w:p>
    <w:p w:rsidR="00083F69" w:rsidRPr="00061E67" w:rsidRDefault="006F1A67" w:rsidP="00BB14AC">
      <w:pPr>
        <w:pStyle w:val="ListParagraph"/>
        <w:numPr>
          <w:ilvl w:val="0"/>
          <w:numId w:val="1"/>
        </w:numPr>
        <w:spacing w:line="480" w:lineRule="auto"/>
        <w:ind w:left="426" w:hanging="426"/>
        <w:jc w:val="both"/>
        <w:rPr>
          <w:rFonts w:ascii="Times New Roman" w:hAnsi="Times New Roman" w:cs="Times New Roman"/>
          <w:sz w:val="24"/>
          <w:szCs w:val="24"/>
        </w:rPr>
      </w:pPr>
      <w:r w:rsidRPr="003B5F7B">
        <w:rPr>
          <w:rFonts w:ascii="Times New Roman" w:hAnsi="Times New Roman" w:cs="Times New Roman"/>
          <w:sz w:val="24"/>
          <w:szCs w:val="24"/>
        </w:rPr>
        <w:t>What compounded the appellants’ problems is that the offence of failure to disclose</w:t>
      </w:r>
      <w:r w:rsidR="00E47BE2" w:rsidRPr="003B5F7B">
        <w:rPr>
          <w:rFonts w:ascii="Times New Roman" w:hAnsi="Times New Roman" w:cs="Times New Roman"/>
          <w:sz w:val="24"/>
          <w:szCs w:val="24"/>
        </w:rPr>
        <w:t xml:space="preserve"> conflict of interest is also couched in very broad terms requiring utmost good faith by the employee</w:t>
      </w:r>
      <w:r w:rsidR="005B13A2">
        <w:rPr>
          <w:rFonts w:ascii="Times New Roman" w:hAnsi="Times New Roman" w:cs="Times New Roman"/>
          <w:sz w:val="24"/>
          <w:szCs w:val="24"/>
        </w:rPr>
        <w:t>s</w:t>
      </w:r>
      <w:r w:rsidR="00E47BE2" w:rsidRPr="003B5F7B">
        <w:rPr>
          <w:rFonts w:ascii="Times New Roman" w:hAnsi="Times New Roman" w:cs="Times New Roman"/>
          <w:sz w:val="24"/>
          <w:szCs w:val="24"/>
        </w:rPr>
        <w:t xml:space="preserve"> towards their employer.</w:t>
      </w:r>
      <w:r w:rsidR="00061E67">
        <w:rPr>
          <w:rFonts w:ascii="Times New Roman" w:hAnsi="Times New Roman" w:cs="Times New Roman"/>
          <w:sz w:val="24"/>
          <w:szCs w:val="24"/>
        </w:rPr>
        <w:t xml:space="preserve">  </w:t>
      </w:r>
      <w:r w:rsidR="00E41F0D" w:rsidRPr="00061E67">
        <w:rPr>
          <w:rFonts w:ascii="Times New Roman" w:hAnsi="Times New Roman" w:cs="Times New Roman"/>
          <w:smallCaps/>
          <w:sz w:val="24"/>
          <w:szCs w:val="24"/>
        </w:rPr>
        <w:t>M</w:t>
      </w:r>
      <w:r w:rsidR="00E41F0D" w:rsidRPr="00E41F0D">
        <w:rPr>
          <w:rFonts w:ascii="Times New Roman" w:hAnsi="Times New Roman" w:cs="Times New Roman"/>
          <w:smallCaps/>
          <w:sz w:val="24"/>
          <w:szCs w:val="24"/>
        </w:rPr>
        <w:t>alaba</w:t>
      </w:r>
      <w:r w:rsidR="00E41F0D" w:rsidRPr="00061E67">
        <w:rPr>
          <w:rFonts w:ascii="Times New Roman" w:hAnsi="Times New Roman" w:cs="Times New Roman"/>
          <w:smallCaps/>
          <w:sz w:val="24"/>
          <w:szCs w:val="24"/>
        </w:rPr>
        <w:t xml:space="preserve"> DCJ </w:t>
      </w:r>
      <w:r w:rsidR="00E47BE2" w:rsidRPr="003B5F7B">
        <w:rPr>
          <w:rFonts w:ascii="Times New Roman" w:hAnsi="Times New Roman" w:cs="Times New Roman"/>
          <w:sz w:val="24"/>
          <w:szCs w:val="24"/>
        </w:rPr>
        <w:t xml:space="preserve">as he then was in </w:t>
      </w:r>
      <w:r w:rsidR="00E47BE2" w:rsidRPr="003B5F7B">
        <w:rPr>
          <w:rFonts w:ascii="Times New Roman" w:hAnsi="Times New Roman" w:cs="Times New Roman"/>
          <w:i/>
          <w:sz w:val="24"/>
          <w:szCs w:val="24"/>
        </w:rPr>
        <w:t xml:space="preserve">Mining and Smelting Company </w:t>
      </w:r>
      <w:r w:rsidR="00E47BE2" w:rsidRPr="00061E67">
        <w:rPr>
          <w:rFonts w:ascii="Times New Roman" w:hAnsi="Times New Roman" w:cs="Times New Roman"/>
          <w:sz w:val="24"/>
          <w:szCs w:val="24"/>
        </w:rPr>
        <w:t>v</w:t>
      </w:r>
      <w:r w:rsidR="00E47BE2" w:rsidRPr="003B5F7B">
        <w:rPr>
          <w:rFonts w:ascii="Times New Roman" w:hAnsi="Times New Roman" w:cs="Times New Roman"/>
          <w:i/>
          <w:sz w:val="24"/>
          <w:szCs w:val="24"/>
        </w:rPr>
        <w:t xml:space="preserve"> Zakeyo</w:t>
      </w:r>
      <w:r w:rsidR="00E47BE2" w:rsidRPr="003B5F7B">
        <w:rPr>
          <w:rFonts w:ascii="Times New Roman" w:hAnsi="Times New Roman" w:cs="Times New Roman"/>
          <w:sz w:val="24"/>
          <w:szCs w:val="24"/>
        </w:rPr>
        <w:t xml:space="preserve"> </w:t>
      </w:r>
      <w:r w:rsidR="00E62401">
        <w:rPr>
          <w:rFonts w:ascii="Times New Roman" w:hAnsi="Times New Roman" w:cs="Times New Roman"/>
          <w:sz w:val="24"/>
          <w:szCs w:val="24"/>
        </w:rPr>
        <w:t>2007 (1) ZLR 132 (</w:t>
      </w:r>
      <w:r w:rsidR="00E47BE2" w:rsidRPr="003B5F7B">
        <w:rPr>
          <w:rFonts w:ascii="Times New Roman" w:hAnsi="Times New Roman" w:cs="Times New Roman"/>
          <w:sz w:val="24"/>
          <w:szCs w:val="24"/>
        </w:rPr>
        <w:t>S</w:t>
      </w:r>
      <w:r w:rsidR="00E62401">
        <w:rPr>
          <w:rFonts w:ascii="Times New Roman" w:hAnsi="Times New Roman" w:cs="Times New Roman"/>
          <w:sz w:val="24"/>
          <w:szCs w:val="24"/>
        </w:rPr>
        <w:t>)</w:t>
      </w:r>
      <w:r w:rsidRPr="003B5F7B">
        <w:rPr>
          <w:rFonts w:ascii="Times New Roman" w:hAnsi="Times New Roman" w:cs="Times New Roman"/>
          <w:sz w:val="24"/>
          <w:szCs w:val="24"/>
        </w:rPr>
        <w:t xml:space="preserve"> </w:t>
      </w:r>
      <w:r w:rsidR="00E47BE2" w:rsidRPr="003B5F7B">
        <w:rPr>
          <w:rFonts w:ascii="Times New Roman" w:hAnsi="Times New Roman" w:cs="Times New Roman"/>
          <w:sz w:val="24"/>
          <w:szCs w:val="24"/>
        </w:rPr>
        <w:t>was at pains to define and explain the parameters and requirements of the misdemeanour of conflict of interest at the workplace when he said</w:t>
      </w:r>
      <w:r w:rsidR="00E62401">
        <w:rPr>
          <w:rFonts w:ascii="Times New Roman" w:hAnsi="Times New Roman" w:cs="Times New Roman"/>
          <w:sz w:val="24"/>
          <w:szCs w:val="24"/>
        </w:rPr>
        <w:t xml:space="preserve"> at 139A an 139G – 140C</w:t>
      </w:r>
      <w:r w:rsidR="00E47BE2" w:rsidRPr="003B5F7B">
        <w:rPr>
          <w:rFonts w:ascii="Times New Roman" w:hAnsi="Times New Roman" w:cs="Times New Roman"/>
          <w:sz w:val="24"/>
          <w:szCs w:val="24"/>
        </w:rPr>
        <w:t>:</w:t>
      </w:r>
    </w:p>
    <w:p w:rsidR="00546D7C" w:rsidRDefault="00083F69" w:rsidP="00061E67">
      <w:pPr>
        <w:pStyle w:val="ListParagraph"/>
        <w:ind w:left="1134"/>
        <w:jc w:val="both"/>
        <w:rPr>
          <w:rFonts w:ascii="Times New Roman" w:hAnsi="Times New Roman" w:cs="Times New Roman"/>
          <w:sz w:val="24"/>
          <w:szCs w:val="24"/>
        </w:rPr>
      </w:pPr>
      <w:r w:rsidRPr="003B5F7B">
        <w:rPr>
          <w:rFonts w:ascii="Times New Roman" w:hAnsi="Times New Roman" w:cs="Times New Roman"/>
          <w:sz w:val="24"/>
          <w:szCs w:val="24"/>
        </w:rPr>
        <w:t xml:space="preserve">“It seems to me it does not matter very much in cases of misconduct at workplaces what label one puts to the facts as long as they establish the conduct which the parties intended to regulate… The duty to disclose does not depend upon proof of the existence of actual conflict of duty and self-interest only. </w:t>
      </w:r>
      <w:r w:rsidR="00061E67">
        <w:rPr>
          <w:rFonts w:ascii="Times New Roman" w:hAnsi="Times New Roman" w:cs="Times New Roman"/>
          <w:sz w:val="24"/>
          <w:szCs w:val="24"/>
        </w:rPr>
        <w:t xml:space="preserve"> </w:t>
      </w:r>
      <w:r w:rsidRPr="003B5F7B">
        <w:rPr>
          <w:rFonts w:ascii="Times New Roman" w:hAnsi="Times New Roman" w:cs="Times New Roman"/>
          <w:sz w:val="24"/>
          <w:szCs w:val="24"/>
        </w:rPr>
        <w:t>It is sufficient for the purposes of enforcement of the rule that there be a potential conflict of duty and self-interest arising from the engagement entered into or about to b</w:t>
      </w:r>
      <w:r w:rsidR="00546D7C">
        <w:rPr>
          <w:rFonts w:ascii="Times New Roman" w:hAnsi="Times New Roman" w:cs="Times New Roman"/>
          <w:sz w:val="24"/>
          <w:szCs w:val="24"/>
        </w:rPr>
        <w:t>e entered into by the employee.</w:t>
      </w:r>
    </w:p>
    <w:p w:rsidR="00546D7C" w:rsidRDefault="00546D7C" w:rsidP="00061E67">
      <w:pPr>
        <w:pStyle w:val="ListParagraph"/>
        <w:ind w:left="1134"/>
        <w:jc w:val="both"/>
        <w:rPr>
          <w:rFonts w:ascii="Times New Roman" w:hAnsi="Times New Roman" w:cs="Times New Roman"/>
          <w:sz w:val="24"/>
          <w:szCs w:val="24"/>
        </w:rPr>
      </w:pPr>
    </w:p>
    <w:p w:rsidR="00546D7C" w:rsidRDefault="00546D7C" w:rsidP="00061E67">
      <w:pPr>
        <w:pStyle w:val="ListParagraph"/>
        <w:ind w:left="1134"/>
        <w:jc w:val="both"/>
        <w:rPr>
          <w:rFonts w:ascii="Times New Roman" w:hAnsi="Times New Roman" w:cs="Times New Roman"/>
          <w:sz w:val="24"/>
          <w:szCs w:val="24"/>
        </w:rPr>
      </w:pPr>
      <w:r>
        <w:rPr>
          <w:rFonts w:ascii="Times New Roman" w:hAnsi="Times New Roman" w:cs="Times New Roman"/>
          <w:sz w:val="24"/>
          <w:szCs w:val="24"/>
        </w:rPr>
        <w:t xml:space="preserve">In </w:t>
      </w:r>
      <w:r w:rsidRPr="00864D1E">
        <w:rPr>
          <w:rFonts w:ascii="Times New Roman" w:hAnsi="Times New Roman" w:cs="Times New Roman"/>
          <w:i/>
          <w:sz w:val="24"/>
          <w:szCs w:val="24"/>
        </w:rPr>
        <w:t>Phipps v Boardman</w:t>
      </w:r>
      <w:r>
        <w:rPr>
          <w:rFonts w:ascii="Times New Roman" w:hAnsi="Times New Roman" w:cs="Times New Roman"/>
          <w:sz w:val="24"/>
          <w:szCs w:val="24"/>
        </w:rPr>
        <w:t xml:space="preserve"> [1967] AC at p 111 LORD HODSON said:</w:t>
      </w:r>
    </w:p>
    <w:p w:rsidR="00546D7C" w:rsidRDefault="00546D7C" w:rsidP="00061E67">
      <w:pPr>
        <w:pStyle w:val="ListParagraph"/>
        <w:ind w:left="1134"/>
        <w:jc w:val="both"/>
        <w:rPr>
          <w:rFonts w:ascii="Times New Roman" w:hAnsi="Times New Roman" w:cs="Times New Roman"/>
          <w:sz w:val="24"/>
          <w:szCs w:val="24"/>
        </w:rPr>
      </w:pPr>
    </w:p>
    <w:p w:rsidR="00546D7C" w:rsidRDefault="00546D7C" w:rsidP="00BB14AC">
      <w:pPr>
        <w:pStyle w:val="ListParagraph"/>
        <w:ind w:left="1434"/>
        <w:jc w:val="both"/>
        <w:rPr>
          <w:rFonts w:ascii="Times New Roman" w:hAnsi="Times New Roman" w:cs="Times New Roman"/>
          <w:sz w:val="24"/>
          <w:szCs w:val="24"/>
        </w:rPr>
      </w:pPr>
      <w:r>
        <w:rPr>
          <w:rFonts w:ascii="Times New Roman" w:hAnsi="Times New Roman" w:cs="Times New Roman"/>
          <w:sz w:val="24"/>
          <w:szCs w:val="24"/>
        </w:rPr>
        <w:t>‘…even if the possibility of conflict is present between personal interest and the fiduciary position</w:t>
      </w:r>
      <w:r w:rsidR="00036DD7">
        <w:rPr>
          <w:rFonts w:ascii="Times New Roman" w:hAnsi="Times New Roman" w:cs="Times New Roman"/>
          <w:sz w:val="24"/>
          <w:szCs w:val="24"/>
        </w:rPr>
        <w:t>, the rule of equity must be applied.’</w:t>
      </w:r>
    </w:p>
    <w:p w:rsidR="00546D7C" w:rsidRDefault="00546D7C" w:rsidP="00061E67">
      <w:pPr>
        <w:pStyle w:val="ListParagraph"/>
        <w:ind w:left="1134"/>
        <w:jc w:val="both"/>
        <w:rPr>
          <w:rFonts w:ascii="Times New Roman" w:hAnsi="Times New Roman" w:cs="Times New Roman"/>
          <w:sz w:val="24"/>
          <w:szCs w:val="24"/>
        </w:rPr>
      </w:pPr>
    </w:p>
    <w:p w:rsidR="00083F69" w:rsidRPr="00061E67" w:rsidRDefault="00083F69" w:rsidP="00061E67">
      <w:pPr>
        <w:pStyle w:val="ListParagraph"/>
        <w:ind w:left="1134"/>
        <w:jc w:val="both"/>
        <w:rPr>
          <w:rFonts w:ascii="Times New Roman" w:hAnsi="Times New Roman" w:cs="Times New Roman"/>
          <w:sz w:val="24"/>
          <w:szCs w:val="24"/>
        </w:rPr>
      </w:pPr>
      <w:r w:rsidRPr="003B5F7B">
        <w:rPr>
          <w:rFonts w:ascii="Times New Roman" w:hAnsi="Times New Roman" w:cs="Times New Roman"/>
          <w:sz w:val="24"/>
          <w:szCs w:val="24"/>
        </w:rPr>
        <w:t xml:space="preserve">It follows that the application of the rule is not confined to situations where actual or potential conflict of interests is by reason of and during the actual execution or discharge of duty by the employee. </w:t>
      </w:r>
      <w:r w:rsidR="00061E67">
        <w:rPr>
          <w:rFonts w:ascii="Times New Roman" w:hAnsi="Times New Roman" w:cs="Times New Roman"/>
          <w:sz w:val="24"/>
          <w:szCs w:val="24"/>
        </w:rPr>
        <w:t xml:space="preserve"> </w:t>
      </w:r>
      <w:r w:rsidRPr="003B5F7B">
        <w:rPr>
          <w:rFonts w:ascii="Times New Roman" w:hAnsi="Times New Roman" w:cs="Times New Roman"/>
          <w:sz w:val="24"/>
          <w:szCs w:val="24"/>
        </w:rPr>
        <w:t>The rule has its roots in the general standards of loyalty, good faith and avoidance of a conf</w:t>
      </w:r>
      <w:r w:rsidR="00061E67">
        <w:rPr>
          <w:rFonts w:ascii="Times New Roman" w:hAnsi="Times New Roman" w:cs="Times New Roman"/>
          <w:sz w:val="24"/>
          <w:szCs w:val="24"/>
        </w:rPr>
        <w:t xml:space="preserve">lict of duty and self-interest.  </w:t>
      </w:r>
      <w:r w:rsidRPr="003B5F7B">
        <w:rPr>
          <w:rFonts w:ascii="Times New Roman" w:hAnsi="Times New Roman" w:cs="Times New Roman"/>
          <w:sz w:val="24"/>
          <w:szCs w:val="24"/>
        </w:rPr>
        <w:t xml:space="preserve">As such it has been </w:t>
      </w:r>
      <w:r w:rsidR="00061E67">
        <w:rPr>
          <w:rFonts w:ascii="Times New Roman" w:hAnsi="Times New Roman" w:cs="Times New Roman"/>
          <w:sz w:val="24"/>
          <w:szCs w:val="24"/>
        </w:rPr>
        <w:t xml:space="preserve">strictly applied by the courts.  </w:t>
      </w:r>
      <w:r w:rsidRPr="003B5F7B">
        <w:rPr>
          <w:rFonts w:ascii="Times New Roman" w:hAnsi="Times New Roman" w:cs="Times New Roman"/>
          <w:sz w:val="24"/>
          <w:szCs w:val="24"/>
        </w:rPr>
        <w:t>Once it is established that, without disclosure, an employee entered into an engagement with a party doing business with the employer where he has a personal interest which is likely to conflict with the interests of his employer no consideration is to be had of other matters raised as part of the defence to the charge of misconduct.</w:t>
      </w:r>
      <w:r w:rsidR="00BB14AC">
        <w:rPr>
          <w:rFonts w:ascii="Times New Roman" w:hAnsi="Times New Roman" w:cs="Times New Roman"/>
          <w:sz w:val="24"/>
          <w:szCs w:val="24"/>
        </w:rPr>
        <w:t>’</w:t>
      </w:r>
      <w:r w:rsidR="00061E67">
        <w:rPr>
          <w:rFonts w:ascii="Times New Roman" w:hAnsi="Times New Roman" w:cs="Times New Roman"/>
          <w:sz w:val="24"/>
          <w:szCs w:val="24"/>
        </w:rPr>
        <w:t>”</w:t>
      </w:r>
    </w:p>
    <w:p w:rsidR="008A70EE" w:rsidRDefault="008A70EE" w:rsidP="008A70EE">
      <w:pPr>
        <w:pStyle w:val="ListParagraph"/>
        <w:spacing w:line="480" w:lineRule="auto"/>
        <w:ind w:left="567"/>
        <w:jc w:val="both"/>
        <w:rPr>
          <w:rFonts w:ascii="Times New Roman" w:hAnsi="Times New Roman" w:cs="Times New Roman"/>
          <w:sz w:val="24"/>
          <w:szCs w:val="24"/>
        </w:rPr>
      </w:pPr>
    </w:p>
    <w:p w:rsidR="00083F69" w:rsidRPr="003B5F7B" w:rsidRDefault="00083F69" w:rsidP="00A6735A">
      <w:pPr>
        <w:pStyle w:val="ListParagraph"/>
        <w:numPr>
          <w:ilvl w:val="0"/>
          <w:numId w:val="1"/>
        </w:numPr>
        <w:spacing w:line="480" w:lineRule="auto"/>
        <w:ind w:left="426" w:hanging="426"/>
        <w:jc w:val="both"/>
        <w:rPr>
          <w:rFonts w:ascii="Times New Roman" w:hAnsi="Times New Roman" w:cs="Times New Roman"/>
          <w:sz w:val="24"/>
          <w:szCs w:val="24"/>
        </w:rPr>
      </w:pPr>
      <w:r w:rsidRPr="003B5F7B">
        <w:rPr>
          <w:rFonts w:ascii="Times New Roman" w:hAnsi="Times New Roman" w:cs="Times New Roman"/>
          <w:sz w:val="24"/>
          <w:szCs w:val="24"/>
        </w:rPr>
        <w:t>What emerges quite clearly from the above articulation of the elements of conflict of interest is that</w:t>
      </w:r>
      <w:r w:rsidR="00263F0D" w:rsidRPr="003B5F7B">
        <w:rPr>
          <w:rFonts w:ascii="Times New Roman" w:hAnsi="Times New Roman" w:cs="Times New Roman"/>
          <w:sz w:val="24"/>
          <w:szCs w:val="24"/>
        </w:rPr>
        <w:t>,</w:t>
      </w:r>
      <w:r w:rsidRPr="003B5F7B">
        <w:rPr>
          <w:rFonts w:ascii="Times New Roman" w:hAnsi="Times New Roman" w:cs="Times New Roman"/>
          <w:sz w:val="24"/>
          <w:szCs w:val="24"/>
        </w:rPr>
        <w:t xml:space="preserve"> it is the employee who takes the initiative </w:t>
      </w:r>
      <w:r w:rsidR="00263F0D" w:rsidRPr="003B5F7B">
        <w:rPr>
          <w:rFonts w:ascii="Times New Roman" w:hAnsi="Times New Roman" w:cs="Times New Roman"/>
          <w:sz w:val="24"/>
          <w:szCs w:val="24"/>
        </w:rPr>
        <w:t xml:space="preserve">with or </w:t>
      </w:r>
      <w:r w:rsidRPr="003B5F7B">
        <w:rPr>
          <w:rFonts w:ascii="Times New Roman" w:hAnsi="Times New Roman" w:cs="Times New Roman"/>
          <w:sz w:val="24"/>
          <w:szCs w:val="24"/>
        </w:rPr>
        <w:t>without being prompted by the employer to disclose any facts they know or suspect to be in conflict with the employer’s business interests.</w:t>
      </w:r>
      <w:r w:rsidR="00061E67">
        <w:rPr>
          <w:rFonts w:ascii="Times New Roman" w:hAnsi="Times New Roman" w:cs="Times New Roman"/>
          <w:sz w:val="24"/>
          <w:szCs w:val="24"/>
        </w:rPr>
        <w:t xml:space="preserve">  </w:t>
      </w:r>
      <w:r w:rsidR="00263F0D" w:rsidRPr="003B5F7B">
        <w:rPr>
          <w:rFonts w:ascii="Times New Roman" w:hAnsi="Times New Roman" w:cs="Times New Roman"/>
          <w:sz w:val="24"/>
          <w:szCs w:val="24"/>
        </w:rPr>
        <w:t xml:space="preserve">Failure to do so attracts disciplinary action as happened in </w:t>
      </w:r>
      <w:r w:rsidR="00263F0D" w:rsidRPr="003B5F7B">
        <w:rPr>
          <w:rFonts w:ascii="Times New Roman" w:hAnsi="Times New Roman" w:cs="Times New Roman"/>
          <w:sz w:val="24"/>
          <w:szCs w:val="24"/>
        </w:rPr>
        <w:lastRenderedPageBreak/>
        <w:t xml:space="preserve">this case. </w:t>
      </w:r>
      <w:r w:rsidR="00061E67">
        <w:rPr>
          <w:rFonts w:ascii="Times New Roman" w:hAnsi="Times New Roman" w:cs="Times New Roman"/>
          <w:sz w:val="24"/>
          <w:szCs w:val="24"/>
        </w:rPr>
        <w:t xml:space="preserve"> </w:t>
      </w:r>
      <w:r w:rsidRPr="003B5F7B">
        <w:rPr>
          <w:rFonts w:ascii="Times New Roman" w:hAnsi="Times New Roman" w:cs="Times New Roman"/>
          <w:sz w:val="24"/>
          <w:szCs w:val="24"/>
        </w:rPr>
        <w:t>This is consistent with the duty of care, good faith and avoidance of</w:t>
      </w:r>
      <w:r w:rsidR="00AC0F4A" w:rsidRPr="003B5F7B">
        <w:rPr>
          <w:rFonts w:ascii="Times New Roman" w:hAnsi="Times New Roman" w:cs="Times New Roman"/>
          <w:sz w:val="24"/>
          <w:szCs w:val="24"/>
        </w:rPr>
        <w:t xml:space="preserve"> conflict at the work place owing to self-interest.</w:t>
      </w:r>
      <w:r w:rsidR="00263F0D" w:rsidRPr="003B5F7B">
        <w:rPr>
          <w:rFonts w:ascii="Times New Roman" w:hAnsi="Times New Roman" w:cs="Times New Roman"/>
          <w:sz w:val="24"/>
          <w:szCs w:val="24"/>
        </w:rPr>
        <w:t xml:space="preserve"> </w:t>
      </w:r>
    </w:p>
    <w:p w:rsidR="00263F0D" w:rsidRPr="003B5F7B" w:rsidRDefault="00263F0D" w:rsidP="00061E67">
      <w:pPr>
        <w:pStyle w:val="ListParagraph"/>
        <w:jc w:val="both"/>
        <w:rPr>
          <w:rFonts w:ascii="Times New Roman" w:hAnsi="Times New Roman" w:cs="Times New Roman"/>
          <w:sz w:val="24"/>
          <w:szCs w:val="24"/>
        </w:rPr>
      </w:pPr>
    </w:p>
    <w:p w:rsidR="00036DD7" w:rsidRPr="00036DD7" w:rsidRDefault="00263F0D" w:rsidP="00A6735A">
      <w:pPr>
        <w:pStyle w:val="ListParagraph"/>
        <w:numPr>
          <w:ilvl w:val="0"/>
          <w:numId w:val="1"/>
        </w:numPr>
        <w:spacing w:line="480" w:lineRule="auto"/>
        <w:ind w:left="426" w:hanging="426"/>
        <w:jc w:val="both"/>
        <w:rPr>
          <w:rFonts w:ascii="Times New Roman" w:hAnsi="Times New Roman" w:cs="Times New Roman"/>
          <w:sz w:val="24"/>
          <w:szCs w:val="24"/>
        </w:rPr>
      </w:pPr>
      <w:r w:rsidRPr="003B5F7B">
        <w:rPr>
          <w:rFonts w:ascii="Times New Roman" w:hAnsi="Times New Roman" w:cs="Times New Roman"/>
          <w:sz w:val="24"/>
          <w:szCs w:val="24"/>
        </w:rPr>
        <w:t>In this case</w:t>
      </w:r>
      <w:r w:rsidR="004C2D6F" w:rsidRPr="003B5F7B">
        <w:rPr>
          <w:rFonts w:ascii="Times New Roman" w:hAnsi="Times New Roman" w:cs="Times New Roman"/>
          <w:sz w:val="24"/>
          <w:szCs w:val="24"/>
        </w:rPr>
        <w:t>,</w:t>
      </w:r>
      <w:r w:rsidRPr="003B5F7B">
        <w:rPr>
          <w:rFonts w:ascii="Times New Roman" w:hAnsi="Times New Roman" w:cs="Times New Roman"/>
          <w:sz w:val="24"/>
          <w:szCs w:val="24"/>
        </w:rPr>
        <w:t xml:space="preserve"> it was within the appellants’ knowledge that they had special intimate relationship with MOCHIK as found by the Disciplinary c</w:t>
      </w:r>
      <w:r w:rsidR="00061E67">
        <w:rPr>
          <w:rFonts w:ascii="Times New Roman" w:hAnsi="Times New Roman" w:cs="Times New Roman"/>
          <w:sz w:val="24"/>
          <w:szCs w:val="24"/>
        </w:rPr>
        <w:t xml:space="preserve">ommittee and upheld on appeal.  </w:t>
      </w:r>
      <w:r w:rsidRPr="003B5F7B">
        <w:rPr>
          <w:rFonts w:ascii="Times New Roman" w:hAnsi="Times New Roman" w:cs="Times New Roman"/>
          <w:sz w:val="24"/>
          <w:szCs w:val="24"/>
        </w:rPr>
        <w:t>The appellants were therefore duty bound to disclose that relationship to the respondent.</w:t>
      </w:r>
      <w:r w:rsidR="00061E67">
        <w:rPr>
          <w:rFonts w:ascii="Times New Roman" w:hAnsi="Times New Roman" w:cs="Times New Roman"/>
          <w:sz w:val="24"/>
          <w:szCs w:val="24"/>
        </w:rPr>
        <w:t xml:space="preserve">  </w:t>
      </w:r>
      <w:r w:rsidR="000B32E0" w:rsidRPr="003B5F7B">
        <w:rPr>
          <w:rFonts w:ascii="Times New Roman" w:hAnsi="Times New Roman" w:cs="Times New Roman"/>
          <w:sz w:val="24"/>
          <w:szCs w:val="24"/>
        </w:rPr>
        <w:t xml:space="preserve">Failure to do so was a grave omission leading to disciplinary action and dismissal. </w:t>
      </w:r>
      <w:r w:rsidR="00061E67">
        <w:rPr>
          <w:rFonts w:ascii="Times New Roman" w:hAnsi="Times New Roman" w:cs="Times New Roman"/>
          <w:sz w:val="24"/>
          <w:szCs w:val="24"/>
        </w:rPr>
        <w:t xml:space="preserve"> </w:t>
      </w:r>
      <w:r w:rsidR="000B32E0" w:rsidRPr="003B5F7B">
        <w:rPr>
          <w:rFonts w:ascii="Times New Roman" w:hAnsi="Times New Roman" w:cs="Times New Roman"/>
          <w:sz w:val="24"/>
          <w:szCs w:val="24"/>
        </w:rPr>
        <w:t xml:space="preserve">In the result the court </w:t>
      </w:r>
      <w:r w:rsidR="000B32E0" w:rsidRPr="003B5F7B">
        <w:rPr>
          <w:rFonts w:ascii="Times New Roman" w:hAnsi="Times New Roman" w:cs="Times New Roman"/>
          <w:i/>
          <w:sz w:val="24"/>
          <w:szCs w:val="24"/>
        </w:rPr>
        <w:t xml:space="preserve">a quo’s </w:t>
      </w:r>
      <w:r w:rsidR="000B32E0" w:rsidRPr="003B5F7B">
        <w:rPr>
          <w:rFonts w:ascii="Times New Roman" w:hAnsi="Times New Roman" w:cs="Times New Roman"/>
          <w:sz w:val="24"/>
          <w:szCs w:val="24"/>
        </w:rPr>
        <w:t xml:space="preserve">judgment cannot be faulted at all save for the effective date of dismissal which needs to be adjusted to the </w:t>
      </w:r>
      <w:r w:rsidR="004C2D6F" w:rsidRPr="003B5F7B">
        <w:rPr>
          <w:rFonts w:ascii="Times New Roman" w:hAnsi="Times New Roman" w:cs="Times New Roman"/>
          <w:sz w:val="24"/>
          <w:szCs w:val="24"/>
        </w:rPr>
        <w:t xml:space="preserve">date when the </w:t>
      </w:r>
      <w:r w:rsidR="002A01C2" w:rsidRPr="003B5F7B">
        <w:rPr>
          <w:rFonts w:ascii="Times New Roman" w:hAnsi="Times New Roman" w:cs="Times New Roman"/>
          <w:sz w:val="24"/>
          <w:szCs w:val="24"/>
        </w:rPr>
        <w:t>order of dismissal was communicated to the appellants.</w:t>
      </w:r>
    </w:p>
    <w:p w:rsidR="00083F69" w:rsidRPr="003B5F7B" w:rsidRDefault="00083F69" w:rsidP="00061E67">
      <w:pPr>
        <w:pStyle w:val="ListParagraph"/>
        <w:ind w:left="1440"/>
        <w:jc w:val="both"/>
        <w:rPr>
          <w:rFonts w:ascii="Times New Roman" w:hAnsi="Times New Roman" w:cs="Times New Roman"/>
          <w:sz w:val="24"/>
          <w:szCs w:val="24"/>
        </w:rPr>
      </w:pPr>
    </w:p>
    <w:p w:rsidR="0033445C" w:rsidRPr="003B5F7B" w:rsidRDefault="0033445C" w:rsidP="00A6735A">
      <w:pPr>
        <w:pStyle w:val="ListParagraph"/>
        <w:numPr>
          <w:ilvl w:val="0"/>
          <w:numId w:val="1"/>
        </w:numPr>
        <w:spacing w:line="480" w:lineRule="auto"/>
        <w:ind w:left="426" w:hanging="426"/>
        <w:jc w:val="both"/>
        <w:rPr>
          <w:rFonts w:ascii="Times New Roman" w:hAnsi="Times New Roman" w:cs="Times New Roman"/>
          <w:sz w:val="24"/>
          <w:szCs w:val="24"/>
        </w:rPr>
      </w:pPr>
      <w:r w:rsidRPr="003B5F7B">
        <w:rPr>
          <w:rFonts w:ascii="Times New Roman" w:hAnsi="Times New Roman" w:cs="Times New Roman"/>
          <w:sz w:val="24"/>
          <w:szCs w:val="24"/>
        </w:rPr>
        <w:t>By and large</w:t>
      </w:r>
      <w:r w:rsidR="007275C0" w:rsidRPr="003B5F7B">
        <w:rPr>
          <w:rFonts w:ascii="Times New Roman" w:hAnsi="Times New Roman" w:cs="Times New Roman"/>
          <w:sz w:val="24"/>
          <w:szCs w:val="24"/>
        </w:rPr>
        <w:t>,</w:t>
      </w:r>
      <w:r w:rsidRPr="003B5F7B">
        <w:rPr>
          <w:rFonts w:ascii="Times New Roman" w:hAnsi="Times New Roman" w:cs="Times New Roman"/>
          <w:sz w:val="24"/>
          <w:szCs w:val="24"/>
        </w:rPr>
        <w:t xml:space="preserve"> the appeal was grounded on points of fact in circumstances where it is now trite that save in exceptional circumstances no appeal lies from th</w:t>
      </w:r>
      <w:r w:rsidR="002B5028" w:rsidRPr="003B5F7B">
        <w:rPr>
          <w:rFonts w:ascii="Times New Roman" w:hAnsi="Times New Roman" w:cs="Times New Roman"/>
          <w:sz w:val="24"/>
          <w:szCs w:val="24"/>
        </w:rPr>
        <w:t>e Labour C</w:t>
      </w:r>
      <w:r w:rsidR="00F27C2F" w:rsidRPr="003B5F7B">
        <w:rPr>
          <w:rFonts w:ascii="Times New Roman" w:hAnsi="Times New Roman" w:cs="Times New Roman"/>
          <w:sz w:val="24"/>
          <w:szCs w:val="24"/>
        </w:rPr>
        <w:t>ourt to the Supreme Court</w:t>
      </w:r>
      <w:r w:rsidR="000B0BCA" w:rsidRPr="003B5F7B">
        <w:rPr>
          <w:rFonts w:ascii="Times New Roman" w:hAnsi="Times New Roman" w:cs="Times New Roman"/>
          <w:sz w:val="24"/>
          <w:szCs w:val="24"/>
        </w:rPr>
        <w:t xml:space="preserve"> on points of fact</w:t>
      </w:r>
      <w:r w:rsidR="00F27C2F" w:rsidRPr="003B5F7B">
        <w:rPr>
          <w:rFonts w:ascii="Times New Roman" w:hAnsi="Times New Roman" w:cs="Times New Roman"/>
          <w:sz w:val="24"/>
          <w:szCs w:val="24"/>
        </w:rPr>
        <w:t xml:space="preserve">. </w:t>
      </w:r>
      <w:r w:rsidR="00061E67">
        <w:rPr>
          <w:rFonts w:ascii="Times New Roman" w:hAnsi="Times New Roman" w:cs="Times New Roman"/>
          <w:sz w:val="24"/>
          <w:szCs w:val="24"/>
        </w:rPr>
        <w:t xml:space="preserve"> </w:t>
      </w:r>
      <w:r w:rsidR="00F27C2F" w:rsidRPr="003B5F7B">
        <w:rPr>
          <w:rFonts w:ascii="Times New Roman" w:hAnsi="Times New Roman" w:cs="Times New Roman"/>
          <w:sz w:val="24"/>
          <w:szCs w:val="24"/>
        </w:rPr>
        <w:t xml:space="preserve">Legal practitioners </w:t>
      </w:r>
      <w:r w:rsidR="000B0BCA" w:rsidRPr="003B5F7B">
        <w:rPr>
          <w:rFonts w:ascii="Times New Roman" w:hAnsi="Times New Roman" w:cs="Times New Roman"/>
          <w:sz w:val="24"/>
          <w:szCs w:val="24"/>
        </w:rPr>
        <w:t>must</w:t>
      </w:r>
      <w:r w:rsidR="00F27C2F" w:rsidRPr="003B5F7B">
        <w:rPr>
          <w:rFonts w:ascii="Times New Roman" w:hAnsi="Times New Roman" w:cs="Times New Roman"/>
          <w:sz w:val="24"/>
          <w:szCs w:val="24"/>
        </w:rPr>
        <w:t xml:space="preserve"> take heed</w:t>
      </w:r>
      <w:r w:rsidR="00E62401">
        <w:rPr>
          <w:rFonts w:ascii="Times New Roman" w:hAnsi="Times New Roman" w:cs="Times New Roman"/>
          <w:sz w:val="24"/>
          <w:szCs w:val="24"/>
        </w:rPr>
        <w:t xml:space="preserve"> and</w:t>
      </w:r>
      <w:r w:rsidR="00F27C2F" w:rsidRPr="003B5F7B">
        <w:rPr>
          <w:rFonts w:ascii="Times New Roman" w:hAnsi="Times New Roman" w:cs="Times New Roman"/>
          <w:sz w:val="24"/>
          <w:szCs w:val="24"/>
        </w:rPr>
        <w:t xml:space="preserve"> not</w:t>
      </w:r>
      <w:r w:rsidR="000F59D4" w:rsidRPr="003B5F7B">
        <w:rPr>
          <w:rFonts w:ascii="Times New Roman" w:hAnsi="Times New Roman" w:cs="Times New Roman"/>
          <w:sz w:val="24"/>
          <w:szCs w:val="24"/>
        </w:rPr>
        <w:t xml:space="preserve"> to </w:t>
      </w:r>
      <w:r w:rsidR="00F27C2F" w:rsidRPr="003B5F7B">
        <w:rPr>
          <w:rFonts w:ascii="Times New Roman" w:hAnsi="Times New Roman" w:cs="Times New Roman"/>
          <w:sz w:val="24"/>
          <w:szCs w:val="24"/>
        </w:rPr>
        <w:t>waste the Court’s time</w:t>
      </w:r>
      <w:r w:rsidR="007275C0" w:rsidRPr="003B5F7B">
        <w:rPr>
          <w:rFonts w:ascii="Times New Roman" w:hAnsi="Times New Roman" w:cs="Times New Roman"/>
          <w:sz w:val="24"/>
          <w:szCs w:val="24"/>
        </w:rPr>
        <w:t>,</w:t>
      </w:r>
      <w:r w:rsidR="00F27C2F" w:rsidRPr="003B5F7B">
        <w:rPr>
          <w:rFonts w:ascii="Times New Roman" w:hAnsi="Times New Roman" w:cs="Times New Roman"/>
          <w:sz w:val="24"/>
          <w:szCs w:val="24"/>
        </w:rPr>
        <w:t xml:space="preserve"> and </w:t>
      </w:r>
      <w:r w:rsidR="000B0BCA" w:rsidRPr="003B5F7B">
        <w:rPr>
          <w:rFonts w:ascii="Times New Roman" w:hAnsi="Times New Roman" w:cs="Times New Roman"/>
          <w:sz w:val="24"/>
          <w:szCs w:val="24"/>
        </w:rPr>
        <w:t>litigant</w:t>
      </w:r>
      <w:r w:rsidR="00F27C2F" w:rsidRPr="003B5F7B">
        <w:rPr>
          <w:rFonts w:ascii="Times New Roman" w:hAnsi="Times New Roman" w:cs="Times New Roman"/>
          <w:sz w:val="24"/>
          <w:szCs w:val="24"/>
        </w:rPr>
        <w:t>s</w:t>
      </w:r>
      <w:r w:rsidR="000B0BCA" w:rsidRPr="003B5F7B">
        <w:rPr>
          <w:rFonts w:ascii="Times New Roman" w:hAnsi="Times New Roman" w:cs="Times New Roman"/>
          <w:sz w:val="24"/>
          <w:szCs w:val="24"/>
        </w:rPr>
        <w:t>’</w:t>
      </w:r>
      <w:r w:rsidR="00F27C2F" w:rsidRPr="003B5F7B">
        <w:rPr>
          <w:rFonts w:ascii="Times New Roman" w:hAnsi="Times New Roman" w:cs="Times New Roman"/>
          <w:sz w:val="24"/>
          <w:szCs w:val="24"/>
        </w:rPr>
        <w:t xml:space="preserve"> money on high sounding appeals on points of fact</w:t>
      </w:r>
      <w:r w:rsidR="00B1082A" w:rsidRPr="003B5F7B">
        <w:rPr>
          <w:rFonts w:ascii="Times New Roman" w:hAnsi="Times New Roman" w:cs="Times New Roman"/>
          <w:sz w:val="24"/>
          <w:szCs w:val="24"/>
        </w:rPr>
        <w:t xml:space="preserve"> which they know </w:t>
      </w:r>
      <w:r w:rsidR="007275C0" w:rsidRPr="003B5F7B">
        <w:rPr>
          <w:rFonts w:ascii="Times New Roman" w:hAnsi="Times New Roman" w:cs="Times New Roman"/>
          <w:sz w:val="24"/>
          <w:szCs w:val="24"/>
        </w:rPr>
        <w:t>are bound to fail.</w:t>
      </w:r>
    </w:p>
    <w:p w:rsidR="000B0BCA" w:rsidRPr="003B5F7B" w:rsidRDefault="000B0BCA" w:rsidP="00061E67">
      <w:pPr>
        <w:pStyle w:val="ListParagraph"/>
        <w:rPr>
          <w:rFonts w:ascii="Times New Roman" w:hAnsi="Times New Roman" w:cs="Times New Roman"/>
          <w:sz w:val="24"/>
          <w:szCs w:val="24"/>
        </w:rPr>
      </w:pPr>
    </w:p>
    <w:p w:rsidR="000B0BCA" w:rsidRPr="003B5F7B" w:rsidRDefault="005E2FD0" w:rsidP="00A6735A">
      <w:pPr>
        <w:pStyle w:val="ListParagraph"/>
        <w:numPr>
          <w:ilvl w:val="0"/>
          <w:numId w:val="1"/>
        </w:numPr>
        <w:spacing w:line="480" w:lineRule="auto"/>
        <w:ind w:left="426" w:hanging="426"/>
        <w:jc w:val="both"/>
        <w:rPr>
          <w:rFonts w:ascii="Times New Roman" w:hAnsi="Times New Roman" w:cs="Times New Roman"/>
          <w:sz w:val="24"/>
          <w:szCs w:val="24"/>
        </w:rPr>
      </w:pPr>
      <w:r w:rsidRPr="003B5F7B">
        <w:rPr>
          <w:rFonts w:ascii="Times New Roman" w:hAnsi="Times New Roman" w:cs="Times New Roman"/>
          <w:sz w:val="24"/>
          <w:szCs w:val="24"/>
        </w:rPr>
        <w:t xml:space="preserve">Where </w:t>
      </w:r>
      <w:r w:rsidR="000B0BCA" w:rsidRPr="003B5F7B">
        <w:rPr>
          <w:rFonts w:ascii="Times New Roman" w:hAnsi="Times New Roman" w:cs="Times New Roman"/>
          <w:sz w:val="24"/>
          <w:szCs w:val="24"/>
        </w:rPr>
        <w:t>legal practitioner</w:t>
      </w:r>
      <w:r w:rsidRPr="003B5F7B">
        <w:rPr>
          <w:rFonts w:ascii="Times New Roman" w:hAnsi="Times New Roman" w:cs="Times New Roman"/>
          <w:sz w:val="24"/>
          <w:szCs w:val="24"/>
        </w:rPr>
        <w:t>s wish</w:t>
      </w:r>
      <w:r w:rsidR="000B0BCA" w:rsidRPr="003B5F7B">
        <w:rPr>
          <w:rFonts w:ascii="Times New Roman" w:hAnsi="Times New Roman" w:cs="Times New Roman"/>
          <w:sz w:val="24"/>
          <w:szCs w:val="24"/>
        </w:rPr>
        <w:t xml:space="preserve"> to appeal </w:t>
      </w:r>
      <w:r w:rsidRPr="003B5F7B">
        <w:rPr>
          <w:rFonts w:ascii="Times New Roman" w:hAnsi="Times New Roman" w:cs="Times New Roman"/>
          <w:sz w:val="24"/>
          <w:szCs w:val="24"/>
        </w:rPr>
        <w:t xml:space="preserve">to the Supreme Court against a factual finding by the Labour </w:t>
      </w:r>
      <w:r w:rsidR="00F45ED3" w:rsidRPr="003B5F7B">
        <w:rPr>
          <w:rFonts w:ascii="Times New Roman" w:hAnsi="Times New Roman" w:cs="Times New Roman"/>
          <w:sz w:val="24"/>
          <w:szCs w:val="24"/>
        </w:rPr>
        <w:t xml:space="preserve">Court, </w:t>
      </w:r>
      <w:r w:rsidRPr="003B5F7B">
        <w:rPr>
          <w:rFonts w:ascii="Times New Roman" w:hAnsi="Times New Roman" w:cs="Times New Roman"/>
          <w:sz w:val="24"/>
          <w:szCs w:val="24"/>
        </w:rPr>
        <w:t>they mus</w:t>
      </w:r>
      <w:r w:rsidR="00061E67">
        <w:rPr>
          <w:rFonts w:ascii="Times New Roman" w:hAnsi="Times New Roman" w:cs="Times New Roman"/>
          <w:sz w:val="24"/>
          <w:szCs w:val="24"/>
        </w:rPr>
        <w:t>t first have recourse to s</w:t>
      </w:r>
      <w:r w:rsidRPr="003B5F7B">
        <w:rPr>
          <w:rFonts w:ascii="Times New Roman" w:hAnsi="Times New Roman" w:cs="Times New Roman"/>
          <w:sz w:val="24"/>
          <w:szCs w:val="24"/>
        </w:rPr>
        <w:t xml:space="preserve"> 92F of the Labour Act and ensure compliance with that section. </w:t>
      </w:r>
      <w:r w:rsidR="00061E67">
        <w:rPr>
          <w:rFonts w:ascii="Times New Roman" w:hAnsi="Times New Roman" w:cs="Times New Roman"/>
          <w:sz w:val="24"/>
          <w:szCs w:val="24"/>
        </w:rPr>
        <w:t xml:space="preserve"> </w:t>
      </w:r>
      <w:r w:rsidRPr="003B5F7B">
        <w:rPr>
          <w:rFonts w:ascii="Times New Roman" w:hAnsi="Times New Roman" w:cs="Times New Roman"/>
          <w:sz w:val="24"/>
          <w:szCs w:val="24"/>
        </w:rPr>
        <w:t>It is the onerous duty</w:t>
      </w:r>
      <w:r w:rsidR="00F45ED3" w:rsidRPr="003B5F7B">
        <w:rPr>
          <w:rFonts w:ascii="Times New Roman" w:hAnsi="Times New Roman" w:cs="Times New Roman"/>
          <w:sz w:val="24"/>
          <w:szCs w:val="24"/>
        </w:rPr>
        <w:t xml:space="preserve"> of legal practitioners concerned </w:t>
      </w:r>
      <w:r w:rsidRPr="003B5F7B">
        <w:rPr>
          <w:rFonts w:ascii="Times New Roman" w:hAnsi="Times New Roman" w:cs="Times New Roman"/>
          <w:sz w:val="24"/>
          <w:szCs w:val="24"/>
        </w:rPr>
        <w:t>where possible to convert a point of</w:t>
      </w:r>
      <w:r w:rsidR="00061E67">
        <w:rPr>
          <w:rFonts w:ascii="Times New Roman" w:hAnsi="Times New Roman" w:cs="Times New Roman"/>
          <w:sz w:val="24"/>
          <w:szCs w:val="24"/>
        </w:rPr>
        <w:t xml:space="preserve"> fact into a point of law.  </w:t>
      </w:r>
      <w:r w:rsidR="00F45ED3" w:rsidRPr="003B5F7B">
        <w:rPr>
          <w:rFonts w:ascii="Times New Roman" w:hAnsi="Times New Roman" w:cs="Times New Roman"/>
          <w:sz w:val="24"/>
          <w:szCs w:val="24"/>
        </w:rPr>
        <w:t>If that</w:t>
      </w:r>
      <w:r w:rsidRPr="003B5F7B">
        <w:rPr>
          <w:rFonts w:ascii="Times New Roman" w:hAnsi="Times New Roman" w:cs="Times New Roman"/>
          <w:sz w:val="24"/>
          <w:szCs w:val="24"/>
        </w:rPr>
        <w:t xml:space="preserve"> cannot be done, legal practitioners shou</w:t>
      </w:r>
      <w:r w:rsidR="00F45ED3" w:rsidRPr="003B5F7B">
        <w:rPr>
          <w:rFonts w:ascii="Times New Roman" w:hAnsi="Times New Roman" w:cs="Times New Roman"/>
          <w:sz w:val="24"/>
          <w:szCs w:val="24"/>
        </w:rPr>
        <w:t xml:space="preserve">ld take heed not </w:t>
      </w:r>
      <w:r w:rsidR="00DA3A5E" w:rsidRPr="003B5F7B">
        <w:rPr>
          <w:rFonts w:ascii="Times New Roman" w:hAnsi="Times New Roman" w:cs="Times New Roman"/>
          <w:sz w:val="24"/>
          <w:szCs w:val="24"/>
        </w:rPr>
        <w:t xml:space="preserve">to </w:t>
      </w:r>
      <w:r w:rsidR="00F45ED3" w:rsidRPr="003B5F7B">
        <w:rPr>
          <w:rFonts w:ascii="Times New Roman" w:hAnsi="Times New Roman" w:cs="Times New Roman"/>
          <w:sz w:val="24"/>
          <w:szCs w:val="24"/>
        </w:rPr>
        <w:t>waste everyone’s time and money.</w:t>
      </w:r>
      <w:r w:rsidRPr="003B5F7B">
        <w:rPr>
          <w:rFonts w:ascii="Times New Roman" w:hAnsi="Times New Roman" w:cs="Times New Roman"/>
          <w:sz w:val="24"/>
          <w:szCs w:val="24"/>
        </w:rPr>
        <w:t xml:space="preserve"> </w:t>
      </w:r>
    </w:p>
    <w:p w:rsidR="00DA3A5E" w:rsidRPr="003B5F7B" w:rsidRDefault="00DA3A5E" w:rsidP="008A70EE">
      <w:pPr>
        <w:pStyle w:val="ListParagraph"/>
        <w:rPr>
          <w:rFonts w:ascii="Times New Roman" w:hAnsi="Times New Roman" w:cs="Times New Roman"/>
          <w:sz w:val="24"/>
          <w:szCs w:val="24"/>
        </w:rPr>
      </w:pPr>
    </w:p>
    <w:p w:rsidR="00DA3A5E" w:rsidRPr="003B5F7B" w:rsidRDefault="00DA3A5E" w:rsidP="00CA2556">
      <w:pPr>
        <w:pStyle w:val="ListParagraph"/>
        <w:numPr>
          <w:ilvl w:val="0"/>
          <w:numId w:val="1"/>
        </w:numPr>
        <w:spacing w:line="480" w:lineRule="auto"/>
        <w:ind w:left="426" w:hanging="426"/>
        <w:jc w:val="both"/>
        <w:rPr>
          <w:rFonts w:ascii="Times New Roman" w:hAnsi="Times New Roman" w:cs="Times New Roman"/>
          <w:sz w:val="24"/>
          <w:szCs w:val="24"/>
        </w:rPr>
      </w:pPr>
      <w:r w:rsidRPr="003B5F7B">
        <w:rPr>
          <w:rFonts w:ascii="Times New Roman" w:hAnsi="Times New Roman" w:cs="Times New Roman"/>
          <w:sz w:val="24"/>
          <w:szCs w:val="24"/>
        </w:rPr>
        <w:t>As all the parties have been substantially successful, we consider it prudent not to make any order of costs as each party was justified in approaching the court.</w:t>
      </w:r>
    </w:p>
    <w:p w:rsidR="00FD13A8" w:rsidRPr="003B5F7B" w:rsidRDefault="00FD13A8" w:rsidP="00A86754">
      <w:pPr>
        <w:pStyle w:val="ListParagraph"/>
        <w:rPr>
          <w:rFonts w:ascii="Times New Roman" w:hAnsi="Times New Roman" w:cs="Times New Roman"/>
          <w:sz w:val="24"/>
          <w:szCs w:val="24"/>
        </w:rPr>
      </w:pPr>
    </w:p>
    <w:p w:rsidR="00352F8A" w:rsidRPr="00A86754" w:rsidRDefault="00941322" w:rsidP="00CA2556">
      <w:pPr>
        <w:pStyle w:val="ListParagraph"/>
        <w:numPr>
          <w:ilvl w:val="0"/>
          <w:numId w:val="1"/>
        </w:numPr>
        <w:spacing w:line="480" w:lineRule="auto"/>
        <w:ind w:left="426" w:hanging="426"/>
        <w:jc w:val="both"/>
        <w:rPr>
          <w:rFonts w:ascii="Times New Roman" w:hAnsi="Times New Roman" w:cs="Times New Roman"/>
          <w:sz w:val="24"/>
          <w:szCs w:val="24"/>
        </w:rPr>
      </w:pPr>
      <w:r w:rsidRPr="003B5F7B">
        <w:rPr>
          <w:rFonts w:ascii="Times New Roman" w:hAnsi="Times New Roman" w:cs="Times New Roman"/>
          <w:sz w:val="24"/>
          <w:szCs w:val="24"/>
        </w:rPr>
        <w:t xml:space="preserve">In the final analysis we find that the appeal partially succeeds in grounds 4 and </w:t>
      </w:r>
      <w:r w:rsidR="00352F8A" w:rsidRPr="003B5F7B">
        <w:rPr>
          <w:rFonts w:ascii="Times New Roman" w:hAnsi="Times New Roman" w:cs="Times New Roman"/>
          <w:sz w:val="24"/>
          <w:szCs w:val="24"/>
        </w:rPr>
        <w:t xml:space="preserve">5. </w:t>
      </w:r>
      <w:r w:rsidR="00A86754">
        <w:rPr>
          <w:rFonts w:ascii="Times New Roman" w:hAnsi="Times New Roman" w:cs="Times New Roman"/>
          <w:sz w:val="24"/>
          <w:szCs w:val="24"/>
        </w:rPr>
        <w:t xml:space="preserve"> </w:t>
      </w:r>
      <w:r w:rsidR="00352F8A" w:rsidRPr="003B5F7B">
        <w:rPr>
          <w:rFonts w:ascii="Times New Roman" w:hAnsi="Times New Roman" w:cs="Times New Roman"/>
          <w:sz w:val="24"/>
          <w:szCs w:val="24"/>
        </w:rPr>
        <w:t>It is accordingly ordered that:</w:t>
      </w:r>
    </w:p>
    <w:p w:rsidR="00352F8A" w:rsidRDefault="00DA3A5E" w:rsidP="00825A46">
      <w:pPr>
        <w:pStyle w:val="ListParagraph"/>
        <w:numPr>
          <w:ilvl w:val="0"/>
          <w:numId w:val="18"/>
        </w:numPr>
        <w:ind w:firstLine="54"/>
        <w:jc w:val="both"/>
        <w:rPr>
          <w:rFonts w:ascii="Times New Roman" w:hAnsi="Times New Roman" w:cs="Times New Roman"/>
          <w:sz w:val="24"/>
          <w:szCs w:val="24"/>
        </w:rPr>
      </w:pPr>
      <w:r w:rsidRPr="003B5F7B">
        <w:rPr>
          <w:rFonts w:ascii="Times New Roman" w:hAnsi="Times New Roman" w:cs="Times New Roman"/>
          <w:sz w:val="24"/>
          <w:szCs w:val="24"/>
        </w:rPr>
        <w:lastRenderedPageBreak/>
        <w:t>The appeal partially succeeds with no order as to costs.</w:t>
      </w:r>
    </w:p>
    <w:p w:rsidR="00A40D08" w:rsidRPr="003B5F7B" w:rsidRDefault="00A40D08" w:rsidP="00A40D08">
      <w:pPr>
        <w:pStyle w:val="ListParagraph"/>
        <w:ind w:left="1134"/>
        <w:jc w:val="both"/>
        <w:rPr>
          <w:rFonts w:ascii="Times New Roman" w:hAnsi="Times New Roman" w:cs="Times New Roman"/>
          <w:sz w:val="24"/>
          <w:szCs w:val="24"/>
        </w:rPr>
      </w:pPr>
    </w:p>
    <w:p w:rsidR="00352F8A" w:rsidRDefault="00352F8A" w:rsidP="00825A46">
      <w:pPr>
        <w:pStyle w:val="ListParagraph"/>
        <w:numPr>
          <w:ilvl w:val="0"/>
          <w:numId w:val="18"/>
        </w:numPr>
        <w:ind w:firstLine="54"/>
        <w:jc w:val="both"/>
        <w:rPr>
          <w:rFonts w:ascii="Times New Roman" w:hAnsi="Times New Roman" w:cs="Times New Roman"/>
          <w:sz w:val="24"/>
          <w:szCs w:val="24"/>
        </w:rPr>
      </w:pPr>
      <w:r w:rsidRPr="003B5F7B">
        <w:rPr>
          <w:rFonts w:ascii="Times New Roman" w:hAnsi="Times New Roman" w:cs="Times New Roman"/>
          <w:sz w:val="24"/>
          <w:szCs w:val="24"/>
        </w:rPr>
        <w:t>The appeal in grounds 4 and 5 succeeds.</w:t>
      </w:r>
    </w:p>
    <w:p w:rsidR="00A40D08" w:rsidRPr="00A40D08" w:rsidRDefault="00A40D08" w:rsidP="00A40D08">
      <w:pPr>
        <w:pStyle w:val="ListParagraph"/>
        <w:rPr>
          <w:rFonts w:ascii="Times New Roman" w:hAnsi="Times New Roman" w:cs="Times New Roman"/>
          <w:sz w:val="24"/>
          <w:szCs w:val="24"/>
        </w:rPr>
      </w:pPr>
    </w:p>
    <w:p w:rsidR="00352F8A" w:rsidRDefault="00352F8A" w:rsidP="00825A46">
      <w:pPr>
        <w:pStyle w:val="ListParagraph"/>
        <w:numPr>
          <w:ilvl w:val="0"/>
          <w:numId w:val="18"/>
        </w:numPr>
        <w:ind w:firstLine="54"/>
        <w:jc w:val="both"/>
        <w:rPr>
          <w:rFonts w:ascii="Times New Roman" w:hAnsi="Times New Roman" w:cs="Times New Roman"/>
          <w:sz w:val="24"/>
          <w:szCs w:val="24"/>
        </w:rPr>
      </w:pPr>
      <w:r w:rsidRPr="003B5F7B">
        <w:rPr>
          <w:rFonts w:ascii="Times New Roman" w:hAnsi="Times New Roman" w:cs="Times New Roman"/>
          <w:sz w:val="24"/>
          <w:szCs w:val="24"/>
        </w:rPr>
        <w:t>The appeal in grounds 1,</w:t>
      </w:r>
      <w:r w:rsidR="00524BAB" w:rsidRPr="003B5F7B">
        <w:rPr>
          <w:rFonts w:ascii="Times New Roman" w:hAnsi="Times New Roman" w:cs="Times New Roman"/>
          <w:sz w:val="24"/>
          <w:szCs w:val="24"/>
        </w:rPr>
        <w:t xml:space="preserve"> </w:t>
      </w:r>
      <w:r w:rsidRPr="003B5F7B">
        <w:rPr>
          <w:rFonts w:ascii="Times New Roman" w:hAnsi="Times New Roman" w:cs="Times New Roman"/>
          <w:sz w:val="24"/>
          <w:szCs w:val="24"/>
        </w:rPr>
        <w:t xml:space="preserve">2, 3, 5 and </w:t>
      </w:r>
      <w:r w:rsidR="00524BAB" w:rsidRPr="003B5F7B">
        <w:rPr>
          <w:rFonts w:ascii="Times New Roman" w:hAnsi="Times New Roman" w:cs="Times New Roman"/>
          <w:sz w:val="24"/>
          <w:szCs w:val="24"/>
        </w:rPr>
        <w:t>6 be and is hereby dismissed.</w:t>
      </w:r>
    </w:p>
    <w:p w:rsidR="00A40D08" w:rsidRPr="00A40D08" w:rsidRDefault="00A40D08" w:rsidP="00A40D08">
      <w:pPr>
        <w:pStyle w:val="ListParagraph"/>
        <w:rPr>
          <w:rFonts w:ascii="Times New Roman" w:hAnsi="Times New Roman" w:cs="Times New Roman"/>
          <w:sz w:val="24"/>
          <w:szCs w:val="24"/>
        </w:rPr>
      </w:pPr>
    </w:p>
    <w:p w:rsidR="00524BAB" w:rsidRDefault="00524BAB" w:rsidP="00825A46">
      <w:pPr>
        <w:pStyle w:val="ListParagraph"/>
        <w:numPr>
          <w:ilvl w:val="0"/>
          <w:numId w:val="18"/>
        </w:numPr>
        <w:ind w:left="1418" w:hanging="284"/>
        <w:jc w:val="both"/>
        <w:rPr>
          <w:rFonts w:ascii="Times New Roman" w:hAnsi="Times New Roman" w:cs="Times New Roman"/>
          <w:sz w:val="24"/>
          <w:szCs w:val="24"/>
        </w:rPr>
      </w:pPr>
      <w:r w:rsidRPr="003B5F7B">
        <w:rPr>
          <w:rFonts w:ascii="Times New Roman" w:hAnsi="Times New Roman" w:cs="Times New Roman"/>
          <w:sz w:val="24"/>
          <w:szCs w:val="24"/>
        </w:rPr>
        <w:t>The judgment of the Labour Court is set aside with no order as to costs and substituted  with the following:</w:t>
      </w:r>
    </w:p>
    <w:p w:rsidR="00A40D08" w:rsidRPr="00A40D08" w:rsidRDefault="00A40D08" w:rsidP="00A40D08">
      <w:pPr>
        <w:pStyle w:val="ListParagraph"/>
        <w:rPr>
          <w:rFonts w:ascii="Times New Roman" w:hAnsi="Times New Roman" w:cs="Times New Roman"/>
          <w:sz w:val="24"/>
          <w:szCs w:val="24"/>
        </w:rPr>
      </w:pPr>
    </w:p>
    <w:p w:rsidR="005C4617" w:rsidRPr="005C4617" w:rsidRDefault="00CA2556" w:rsidP="00CA2556">
      <w:pPr>
        <w:ind w:left="2694" w:hanging="567"/>
        <w:jc w:val="both"/>
        <w:rPr>
          <w:rFonts w:ascii="Times New Roman" w:hAnsi="Times New Roman" w:cs="Times New Roman"/>
          <w:sz w:val="24"/>
          <w:szCs w:val="24"/>
        </w:rPr>
      </w:pPr>
      <w:r>
        <w:rPr>
          <w:rFonts w:ascii="Times New Roman" w:hAnsi="Times New Roman" w:cs="Times New Roman"/>
          <w:sz w:val="24"/>
          <w:szCs w:val="24"/>
        </w:rPr>
        <w:t>“(</w:t>
      </w:r>
      <w:r w:rsidR="00524BAB" w:rsidRPr="003B5F7B">
        <w:rPr>
          <w:rFonts w:ascii="Times New Roman" w:hAnsi="Times New Roman" w:cs="Times New Roman"/>
          <w:sz w:val="24"/>
          <w:szCs w:val="24"/>
        </w:rPr>
        <w:t>a)</w:t>
      </w:r>
      <w:r w:rsidR="00524BAB" w:rsidRPr="003B5F7B">
        <w:rPr>
          <w:rFonts w:ascii="Times New Roman" w:hAnsi="Times New Roman" w:cs="Times New Roman"/>
          <w:sz w:val="24"/>
          <w:szCs w:val="24"/>
        </w:rPr>
        <w:tab/>
        <w:t>The appeal against the judgment of the Appeals Committee partially succeeds with no order as to costs.</w:t>
      </w:r>
    </w:p>
    <w:p w:rsidR="00A40D08" w:rsidRPr="003B5F7B" w:rsidRDefault="00A40D08" w:rsidP="00A40D08">
      <w:pPr>
        <w:jc w:val="both"/>
        <w:rPr>
          <w:rFonts w:ascii="Times New Roman" w:hAnsi="Times New Roman" w:cs="Times New Roman"/>
          <w:sz w:val="24"/>
          <w:szCs w:val="24"/>
        </w:rPr>
      </w:pPr>
    </w:p>
    <w:p w:rsidR="00524BAB" w:rsidRPr="00CA2556" w:rsidRDefault="00524BAB" w:rsidP="00CA2556">
      <w:pPr>
        <w:pStyle w:val="ListParagraph"/>
        <w:numPr>
          <w:ilvl w:val="3"/>
          <w:numId w:val="6"/>
        </w:numPr>
        <w:ind w:left="2694" w:hanging="426"/>
        <w:jc w:val="both"/>
        <w:rPr>
          <w:rFonts w:ascii="Times New Roman" w:hAnsi="Times New Roman" w:cs="Times New Roman"/>
          <w:sz w:val="24"/>
          <w:szCs w:val="24"/>
        </w:rPr>
      </w:pPr>
      <w:r w:rsidRPr="00CA2556">
        <w:rPr>
          <w:rFonts w:ascii="Times New Roman" w:hAnsi="Times New Roman" w:cs="Times New Roman"/>
          <w:sz w:val="24"/>
          <w:szCs w:val="24"/>
        </w:rPr>
        <w:t>The judgment of the Disciplinary Committee is set aside and substituted with the following:</w:t>
      </w:r>
    </w:p>
    <w:p w:rsidR="00A40D08" w:rsidRPr="00A86754" w:rsidRDefault="00A40D08" w:rsidP="00A40D08">
      <w:pPr>
        <w:pStyle w:val="ListParagraph"/>
        <w:ind w:left="2127"/>
        <w:jc w:val="both"/>
        <w:rPr>
          <w:rFonts w:ascii="Times New Roman" w:hAnsi="Times New Roman" w:cs="Times New Roman"/>
          <w:sz w:val="24"/>
          <w:szCs w:val="24"/>
        </w:rPr>
      </w:pPr>
    </w:p>
    <w:p w:rsidR="00F609F7" w:rsidRDefault="00524BAB" w:rsidP="00CA2556">
      <w:pPr>
        <w:pStyle w:val="ListParagraph"/>
        <w:numPr>
          <w:ilvl w:val="0"/>
          <w:numId w:val="20"/>
        </w:numPr>
        <w:ind w:left="3686" w:hanging="425"/>
        <w:jc w:val="both"/>
        <w:rPr>
          <w:rFonts w:ascii="Times New Roman" w:hAnsi="Times New Roman" w:cs="Times New Roman"/>
          <w:sz w:val="24"/>
          <w:szCs w:val="24"/>
        </w:rPr>
      </w:pPr>
      <w:r w:rsidRPr="003B5F7B">
        <w:rPr>
          <w:rFonts w:ascii="Times New Roman" w:hAnsi="Times New Roman" w:cs="Times New Roman"/>
          <w:sz w:val="24"/>
          <w:szCs w:val="24"/>
        </w:rPr>
        <w:t xml:space="preserve">The appellants be and are hereby dismissed from the </w:t>
      </w:r>
      <w:r w:rsidR="00CA2556">
        <w:rPr>
          <w:rFonts w:ascii="Times New Roman" w:hAnsi="Times New Roman" w:cs="Times New Roman"/>
          <w:sz w:val="24"/>
          <w:szCs w:val="24"/>
        </w:rPr>
        <w:t xml:space="preserve">University </w:t>
      </w:r>
      <w:r w:rsidR="00F609F7" w:rsidRPr="003B5F7B">
        <w:rPr>
          <w:rFonts w:ascii="Times New Roman" w:hAnsi="Times New Roman" w:cs="Times New Roman"/>
          <w:sz w:val="24"/>
          <w:szCs w:val="24"/>
        </w:rPr>
        <w:t>of Zimbabwe’s employment with effect from:</w:t>
      </w:r>
    </w:p>
    <w:p w:rsidR="00A40D08" w:rsidRPr="00A86754" w:rsidRDefault="00A40D08" w:rsidP="00A40D08">
      <w:pPr>
        <w:pStyle w:val="ListParagraph"/>
        <w:ind w:left="2552"/>
        <w:jc w:val="both"/>
        <w:rPr>
          <w:rFonts w:ascii="Times New Roman" w:hAnsi="Times New Roman" w:cs="Times New Roman"/>
          <w:sz w:val="24"/>
          <w:szCs w:val="24"/>
        </w:rPr>
      </w:pPr>
    </w:p>
    <w:p w:rsidR="00F609F7" w:rsidRPr="003B5F7B" w:rsidRDefault="005950FC" w:rsidP="005950FC">
      <w:pPr>
        <w:pStyle w:val="ListParagraph"/>
        <w:numPr>
          <w:ilvl w:val="0"/>
          <w:numId w:val="21"/>
        </w:numPr>
        <w:ind w:left="3119" w:firstLine="992"/>
        <w:jc w:val="both"/>
        <w:rPr>
          <w:rFonts w:ascii="Times New Roman" w:hAnsi="Times New Roman" w:cs="Times New Roman"/>
          <w:sz w:val="24"/>
          <w:szCs w:val="24"/>
        </w:rPr>
      </w:pPr>
      <w:r>
        <w:rPr>
          <w:rFonts w:ascii="Times New Roman" w:hAnsi="Times New Roman" w:cs="Times New Roman"/>
          <w:sz w:val="24"/>
          <w:szCs w:val="24"/>
        </w:rPr>
        <w:t xml:space="preserve"> </w:t>
      </w:r>
      <w:r w:rsidR="00F609F7" w:rsidRPr="003B5F7B">
        <w:rPr>
          <w:rFonts w:ascii="Times New Roman" w:hAnsi="Times New Roman" w:cs="Times New Roman"/>
          <w:sz w:val="24"/>
          <w:szCs w:val="24"/>
        </w:rPr>
        <w:t>Betty Chikowore 14 September 2021.</w:t>
      </w:r>
    </w:p>
    <w:p w:rsidR="00FE378B" w:rsidRDefault="005950FC" w:rsidP="005950FC">
      <w:pPr>
        <w:pStyle w:val="ListParagraph"/>
        <w:numPr>
          <w:ilvl w:val="0"/>
          <w:numId w:val="21"/>
        </w:numPr>
        <w:ind w:left="3119" w:firstLine="992"/>
        <w:jc w:val="both"/>
        <w:rPr>
          <w:rFonts w:ascii="Times New Roman" w:hAnsi="Times New Roman" w:cs="Times New Roman"/>
          <w:sz w:val="24"/>
          <w:szCs w:val="24"/>
        </w:rPr>
      </w:pPr>
      <w:r>
        <w:rPr>
          <w:rFonts w:ascii="Times New Roman" w:hAnsi="Times New Roman" w:cs="Times New Roman"/>
          <w:sz w:val="24"/>
          <w:szCs w:val="24"/>
        </w:rPr>
        <w:t xml:space="preserve"> </w:t>
      </w:r>
      <w:r w:rsidR="00FE378B" w:rsidRPr="003B5F7B">
        <w:rPr>
          <w:rFonts w:ascii="Times New Roman" w:hAnsi="Times New Roman" w:cs="Times New Roman"/>
          <w:sz w:val="24"/>
          <w:szCs w:val="24"/>
        </w:rPr>
        <w:t>Dr Emily Motsi 15 September 2021.</w:t>
      </w:r>
    </w:p>
    <w:p w:rsidR="00A40D08" w:rsidRPr="00A86754" w:rsidRDefault="00A40D08" w:rsidP="00A40D08">
      <w:pPr>
        <w:pStyle w:val="ListParagraph"/>
        <w:ind w:left="3119"/>
        <w:jc w:val="both"/>
        <w:rPr>
          <w:rFonts w:ascii="Times New Roman" w:hAnsi="Times New Roman" w:cs="Times New Roman"/>
          <w:sz w:val="24"/>
          <w:szCs w:val="24"/>
        </w:rPr>
      </w:pPr>
    </w:p>
    <w:p w:rsidR="00FE378B" w:rsidRDefault="00FE378B" w:rsidP="005950FC">
      <w:pPr>
        <w:pStyle w:val="ListParagraph"/>
        <w:numPr>
          <w:ilvl w:val="0"/>
          <w:numId w:val="20"/>
        </w:numPr>
        <w:ind w:left="2552" w:firstLine="709"/>
        <w:jc w:val="both"/>
        <w:rPr>
          <w:rFonts w:ascii="Times New Roman" w:hAnsi="Times New Roman" w:cs="Times New Roman"/>
          <w:sz w:val="24"/>
          <w:szCs w:val="24"/>
        </w:rPr>
      </w:pPr>
      <w:r w:rsidRPr="003B5F7B">
        <w:rPr>
          <w:rFonts w:ascii="Times New Roman" w:hAnsi="Times New Roman" w:cs="Times New Roman"/>
          <w:sz w:val="24"/>
          <w:szCs w:val="24"/>
        </w:rPr>
        <w:t>There is no order as to costs.”</w:t>
      </w:r>
    </w:p>
    <w:p w:rsidR="00E92253" w:rsidRDefault="00E92253" w:rsidP="00E92253">
      <w:pPr>
        <w:pStyle w:val="ListParagraph"/>
        <w:ind w:left="3261"/>
        <w:jc w:val="both"/>
        <w:rPr>
          <w:rFonts w:ascii="Times New Roman" w:hAnsi="Times New Roman" w:cs="Times New Roman"/>
          <w:sz w:val="24"/>
          <w:szCs w:val="24"/>
        </w:rPr>
      </w:pPr>
    </w:p>
    <w:p w:rsidR="00460E13" w:rsidRPr="00460E13" w:rsidRDefault="00460E13" w:rsidP="00460E13">
      <w:pPr>
        <w:jc w:val="both"/>
        <w:rPr>
          <w:rFonts w:ascii="Times New Roman" w:hAnsi="Times New Roman" w:cs="Times New Roman"/>
          <w:sz w:val="24"/>
          <w:szCs w:val="24"/>
        </w:rPr>
      </w:pPr>
    </w:p>
    <w:p w:rsidR="00A86754" w:rsidRPr="008A70EE" w:rsidRDefault="00A86754" w:rsidP="008A70EE">
      <w:pPr>
        <w:spacing w:line="480" w:lineRule="auto"/>
        <w:ind w:left="0"/>
        <w:rPr>
          <w:rFonts w:ascii="Times New Roman" w:hAnsi="Times New Roman" w:cs="Times New Roman"/>
          <w:sz w:val="24"/>
          <w:szCs w:val="24"/>
        </w:rPr>
      </w:pPr>
    </w:p>
    <w:p w:rsidR="00A86754" w:rsidRDefault="00A86754" w:rsidP="00A86754">
      <w:pPr>
        <w:pStyle w:val="ListParagraph"/>
        <w:rPr>
          <w:rFonts w:ascii="Times New Roman" w:hAnsi="Times New Roman" w:cs="Times New Roman"/>
          <w:sz w:val="24"/>
          <w:szCs w:val="24"/>
        </w:rPr>
      </w:pPr>
    </w:p>
    <w:p w:rsidR="00A86754" w:rsidRDefault="00A86754" w:rsidP="005950FC">
      <w:pPr>
        <w:pStyle w:val="ListParagraph"/>
        <w:spacing w:line="480" w:lineRule="auto"/>
        <w:ind w:firstLine="414"/>
        <w:rPr>
          <w:rFonts w:ascii="Times New Roman" w:hAnsi="Times New Roman" w:cs="Times New Roman"/>
          <w:b/>
          <w:sz w:val="24"/>
          <w:szCs w:val="24"/>
        </w:rPr>
      </w:pPr>
      <w:r w:rsidRPr="00A86754">
        <w:rPr>
          <w:rFonts w:ascii="Times New Roman" w:hAnsi="Times New Roman" w:cs="Times New Roman"/>
          <w:b/>
          <w:sz w:val="24"/>
          <w:szCs w:val="24"/>
        </w:rPr>
        <w:t>GWAUNZA DCJ</w:t>
      </w:r>
      <w:r>
        <w:rPr>
          <w:rFonts w:ascii="Times New Roman" w:hAnsi="Times New Roman" w:cs="Times New Roman"/>
          <w:b/>
          <w:sz w:val="24"/>
          <w:szCs w:val="24"/>
        </w:rPr>
        <w:tab/>
      </w:r>
      <w:r w:rsidRPr="00A86754">
        <w:rPr>
          <w:rFonts w:ascii="Times New Roman" w:hAnsi="Times New Roman" w:cs="Times New Roman"/>
          <w:sz w:val="24"/>
          <w:szCs w:val="24"/>
        </w:rPr>
        <w:t>:</w:t>
      </w:r>
      <w:r>
        <w:rPr>
          <w:rFonts w:ascii="Times New Roman" w:hAnsi="Times New Roman" w:cs="Times New Roman"/>
          <w:b/>
          <w:sz w:val="24"/>
          <w:szCs w:val="24"/>
        </w:rPr>
        <w:tab/>
      </w:r>
      <w:r w:rsidRPr="00A86754">
        <w:rPr>
          <w:rFonts w:ascii="Times New Roman" w:hAnsi="Times New Roman" w:cs="Times New Roman"/>
          <w:sz w:val="24"/>
          <w:szCs w:val="24"/>
        </w:rPr>
        <w:t>I agree</w:t>
      </w:r>
      <w:r>
        <w:rPr>
          <w:rFonts w:ascii="Times New Roman" w:hAnsi="Times New Roman" w:cs="Times New Roman"/>
          <w:b/>
          <w:sz w:val="24"/>
          <w:szCs w:val="24"/>
        </w:rPr>
        <w:t xml:space="preserve"> </w:t>
      </w:r>
    </w:p>
    <w:p w:rsidR="00A86754" w:rsidRDefault="00A86754" w:rsidP="00A86754">
      <w:pPr>
        <w:pStyle w:val="ListParagraph"/>
        <w:ind w:firstLine="414"/>
        <w:rPr>
          <w:rFonts w:ascii="Times New Roman" w:hAnsi="Times New Roman" w:cs="Times New Roman"/>
          <w:b/>
          <w:sz w:val="24"/>
          <w:szCs w:val="24"/>
        </w:rPr>
      </w:pPr>
    </w:p>
    <w:p w:rsidR="00A86754" w:rsidRDefault="00A86754" w:rsidP="00A86754">
      <w:pPr>
        <w:pStyle w:val="ListParagraph"/>
        <w:spacing w:line="480" w:lineRule="auto"/>
        <w:ind w:firstLine="414"/>
        <w:rPr>
          <w:rFonts w:ascii="Times New Roman" w:hAnsi="Times New Roman" w:cs="Times New Roman"/>
          <w:b/>
          <w:sz w:val="24"/>
          <w:szCs w:val="24"/>
        </w:rPr>
      </w:pPr>
    </w:p>
    <w:p w:rsidR="003D0B20" w:rsidRDefault="00A86754" w:rsidP="005950FC">
      <w:pPr>
        <w:pStyle w:val="ListParagraph"/>
        <w:spacing w:line="480" w:lineRule="auto"/>
        <w:ind w:firstLine="414"/>
        <w:rPr>
          <w:rFonts w:ascii="Times New Roman" w:hAnsi="Times New Roman" w:cs="Times New Roman"/>
          <w:b/>
          <w:sz w:val="24"/>
          <w:szCs w:val="24"/>
        </w:rPr>
      </w:pPr>
      <w:r w:rsidRPr="00A86754">
        <w:rPr>
          <w:rFonts w:ascii="Times New Roman" w:hAnsi="Times New Roman" w:cs="Times New Roman"/>
          <w:b/>
          <w:sz w:val="24"/>
          <w:szCs w:val="24"/>
        </w:rPr>
        <w:t>CHATUKUTA JA</w:t>
      </w:r>
      <w:r>
        <w:rPr>
          <w:rFonts w:ascii="Times New Roman" w:hAnsi="Times New Roman" w:cs="Times New Roman"/>
          <w:b/>
          <w:sz w:val="24"/>
          <w:szCs w:val="24"/>
        </w:rPr>
        <w:tab/>
      </w:r>
      <w:r w:rsidRPr="00A86754">
        <w:rPr>
          <w:rFonts w:ascii="Times New Roman" w:hAnsi="Times New Roman" w:cs="Times New Roman"/>
          <w:sz w:val="24"/>
          <w:szCs w:val="24"/>
        </w:rPr>
        <w:t>:</w:t>
      </w:r>
      <w:r>
        <w:rPr>
          <w:rFonts w:ascii="Times New Roman" w:hAnsi="Times New Roman" w:cs="Times New Roman"/>
          <w:b/>
          <w:sz w:val="24"/>
          <w:szCs w:val="24"/>
        </w:rPr>
        <w:tab/>
      </w:r>
      <w:r w:rsidRPr="00A86754">
        <w:rPr>
          <w:rFonts w:ascii="Times New Roman" w:hAnsi="Times New Roman" w:cs="Times New Roman"/>
          <w:sz w:val="24"/>
          <w:szCs w:val="24"/>
        </w:rPr>
        <w:t>I agree</w:t>
      </w:r>
      <w:r>
        <w:rPr>
          <w:rFonts w:ascii="Times New Roman" w:hAnsi="Times New Roman" w:cs="Times New Roman"/>
          <w:b/>
          <w:sz w:val="24"/>
          <w:szCs w:val="24"/>
        </w:rPr>
        <w:t xml:space="preserve"> </w:t>
      </w:r>
    </w:p>
    <w:p w:rsidR="00460E13" w:rsidRDefault="00460E13" w:rsidP="00A86754">
      <w:pPr>
        <w:pStyle w:val="ListParagraph"/>
        <w:spacing w:line="480" w:lineRule="auto"/>
        <w:ind w:firstLine="414"/>
        <w:rPr>
          <w:rFonts w:ascii="Times New Roman" w:hAnsi="Times New Roman" w:cs="Times New Roman"/>
          <w:b/>
          <w:sz w:val="24"/>
          <w:szCs w:val="24"/>
        </w:rPr>
      </w:pPr>
    </w:p>
    <w:p w:rsidR="00A86754" w:rsidRPr="00A86754" w:rsidRDefault="00A86754" w:rsidP="00A86754">
      <w:pPr>
        <w:pStyle w:val="ListParagraph"/>
        <w:spacing w:line="480" w:lineRule="auto"/>
        <w:ind w:firstLine="414"/>
        <w:rPr>
          <w:rFonts w:ascii="Times New Roman" w:hAnsi="Times New Roman" w:cs="Times New Roman"/>
          <w:b/>
          <w:sz w:val="24"/>
          <w:szCs w:val="24"/>
        </w:rPr>
      </w:pPr>
    </w:p>
    <w:p w:rsidR="003D0B20" w:rsidRPr="003B5F7B" w:rsidRDefault="003D0B20" w:rsidP="00460E13">
      <w:pPr>
        <w:pStyle w:val="ListParagraph"/>
        <w:spacing w:line="480" w:lineRule="auto"/>
        <w:ind w:hanging="720"/>
        <w:rPr>
          <w:rFonts w:ascii="Times New Roman" w:hAnsi="Times New Roman" w:cs="Times New Roman"/>
          <w:i/>
          <w:sz w:val="24"/>
          <w:szCs w:val="24"/>
        </w:rPr>
      </w:pPr>
      <w:r w:rsidRPr="003B5F7B">
        <w:rPr>
          <w:rFonts w:ascii="Times New Roman" w:hAnsi="Times New Roman" w:cs="Times New Roman"/>
          <w:i/>
          <w:sz w:val="24"/>
          <w:szCs w:val="24"/>
        </w:rPr>
        <w:t xml:space="preserve">Stansilous </w:t>
      </w:r>
      <w:r w:rsidR="00460E13">
        <w:rPr>
          <w:rFonts w:ascii="Times New Roman" w:hAnsi="Times New Roman" w:cs="Times New Roman"/>
          <w:i/>
          <w:sz w:val="24"/>
          <w:szCs w:val="24"/>
        </w:rPr>
        <w:t>&amp;</w:t>
      </w:r>
      <w:r w:rsidRPr="003B5F7B">
        <w:rPr>
          <w:rFonts w:ascii="Times New Roman" w:hAnsi="Times New Roman" w:cs="Times New Roman"/>
          <w:i/>
          <w:sz w:val="24"/>
          <w:szCs w:val="24"/>
        </w:rPr>
        <w:t xml:space="preserve"> Associates, </w:t>
      </w:r>
      <w:r w:rsidRPr="00A86754">
        <w:rPr>
          <w:rFonts w:ascii="Times New Roman" w:hAnsi="Times New Roman" w:cs="Times New Roman"/>
          <w:sz w:val="24"/>
          <w:szCs w:val="24"/>
        </w:rPr>
        <w:t>appellants’ legal practitioners</w:t>
      </w:r>
    </w:p>
    <w:p w:rsidR="00826260" w:rsidRPr="003B5F7B" w:rsidRDefault="00B34C84" w:rsidP="00E729BE">
      <w:pPr>
        <w:pStyle w:val="ListParagraph"/>
        <w:spacing w:line="480" w:lineRule="auto"/>
        <w:ind w:hanging="720"/>
        <w:rPr>
          <w:rFonts w:ascii="Times New Roman" w:hAnsi="Times New Roman" w:cs="Times New Roman"/>
          <w:sz w:val="24"/>
          <w:szCs w:val="24"/>
        </w:rPr>
      </w:pPr>
      <w:r>
        <w:rPr>
          <w:rFonts w:ascii="Times New Roman" w:hAnsi="Times New Roman" w:cs="Times New Roman"/>
          <w:i/>
          <w:sz w:val="24"/>
          <w:szCs w:val="24"/>
        </w:rPr>
        <w:t xml:space="preserve">Muvingi &amp; </w:t>
      </w:r>
      <w:r w:rsidR="0002590D" w:rsidRPr="00A86754">
        <w:rPr>
          <w:rFonts w:ascii="Times New Roman" w:hAnsi="Times New Roman" w:cs="Times New Roman"/>
          <w:i/>
          <w:sz w:val="24"/>
          <w:szCs w:val="24"/>
        </w:rPr>
        <w:t>Mugadza</w:t>
      </w:r>
      <w:r w:rsidR="0002590D" w:rsidRPr="003B5F7B">
        <w:rPr>
          <w:rFonts w:ascii="Times New Roman" w:hAnsi="Times New Roman" w:cs="Times New Roman"/>
          <w:i/>
          <w:sz w:val="24"/>
          <w:szCs w:val="24"/>
        </w:rPr>
        <w:t xml:space="preserve">, </w:t>
      </w:r>
      <w:r w:rsidR="0002590D" w:rsidRPr="00A86754">
        <w:rPr>
          <w:rFonts w:ascii="Times New Roman" w:hAnsi="Times New Roman" w:cs="Times New Roman"/>
          <w:sz w:val="24"/>
          <w:szCs w:val="24"/>
        </w:rPr>
        <w:t>respondent’s legal practitioners</w:t>
      </w:r>
      <w:r w:rsidR="0002590D" w:rsidRPr="003B5F7B">
        <w:rPr>
          <w:rFonts w:ascii="Times New Roman" w:hAnsi="Times New Roman" w:cs="Times New Roman"/>
          <w:i/>
          <w:sz w:val="24"/>
          <w:szCs w:val="24"/>
        </w:rPr>
        <w:t xml:space="preserve"> </w:t>
      </w:r>
      <w:r w:rsidR="0002590D" w:rsidRPr="003B5F7B">
        <w:rPr>
          <w:rFonts w:ascii="Times New Roman" w:hAnsi="Times New Roman" w:cs="Times New Roman"/>
          <w:i/>
          <w:sz w:val="24"/>
          <w:szCs w:val="24"/>
        </w:rPr>
        <w:tab/>
      </w:r>
      <w:r w:rsidR="0002590D" w:rsidRPr="003B5F7B">
        <w:rPr>
          <w:rFonts w:ascii="Times New Roman" w:hAnsi="Times New Roman" w:cs="Times New Roman"/>
          <w:i/>
          <w:sz w:val="24"/>
          <w:szCs w:val="24"/>
        </w:rPr>
        <w:tab/>
      </w:r>
      <w:r w:rsidR="0002590D" w:rsidRPr="003B5F7B">
        <w:rPr>
          <w:rFonts w:ascii="Times New Roman" w:hAnsi="Times New Roman" w:cs="Times New Roman"/>
          <w:i/>
          <w:sz w:val="24"/>
          <w:szCs w:val="24"/>
        </w:rPr>
        <w:tab/>
      </w:r>
      <w:r w:rsidR="0002590D" w:rsidRPr="003B5F7B">
        <w:rPr>
          <w:rFonts w:ascii="Times New Roman" w:hAnsi="Times New Roman" w:cs="Times New Roman"/>
          <w:i/>
          <w:sz w:val="24"/>
          <w:szCs w:val="24"/>
        </w:rPr>
        <w:tab/>
      </w:r>
      <w:r w:rsidR="0002590D" w:rsidRPr="003B5F7B">
        <w:rPr>
          <w:rFonts w:ascii="Times New Roman" w:hAnsi="Times New Roman" w:cs="Times New Roman"/>
          <w:i/>
          <w:sz w:val="24"/>
          <w:szCs w:val="24"/>
        </w:rPr>
        <w:tab/>
      </w:r>
      <w:r w:rsidR="0002590D" w:rsidRPr="003B5F7B">
        <w:rPr>
          <w:rFonts w:ascii="Times New Roman" w:hAnsi="Times New Roman" w:cs="Times New Roman"/>
          <w:i/>
          <w:sz w:val="24"/>
          <w:szCs w:val="24"/>
        </w:rPr>
        <w:tab/>
      </w:r>
      <w:r w:rsidR="0002590D" w:rsidRPr="003B5F7B">
        <w:rPr>
          <w:rFonts w:ascii="Times New Roman" w:hAnsi="Times New Roman" w:cs="Times New Roman"/>
          <w:i/>
          <w:sz w:val="24"/>
          <w:szCs w:val="24"/>
        </w:rPr>
        <w:tab/>
      </w:r>
      <w:r w:rsidR="0002590D" w:rsidRPr="003B5F7B">
        <w:rPr>
          <w:rFonts w:ascii="Times New Roman" w:hAnsi="Times New Roman" w:cs="Times New Roman"/>
          <w:i/>
          <w:sz w:val="24"/>
          <w:szCs w:val="24"/>
        </w:rPr>
        <w:tab/>
      </w:r>
      <w:r w:rsidR="0002590D" w:rsidRPr="003B5F7B">
        <w:rPr>
          <w:rFonts w:ascii="Times New Roman" w:hAnsi="Times New Roman" w:cs="Times New Roman"/>
          <w:i/>
          <w:sz w:val="24"/>
          <w:szCs w:val="24"/>
        </w:rPr>
        <w:tab/>
      </w:r>
      <w:r w:rsidR="0002590D" w:rsidRPr="003B5F7B">
        <w:rPr>
          <w:rFonts w:ascii="Times New Roman" w:hAnsi="Times New Roman" w:cs="Times New Roman"/>
          <w:i/>
          <w:sz w:val="24"/>
          <w:szCs w:val="24"/>
        </w:rPr>
        <w:tab/>
      </w:r>
      <w:r w:rsidR="0002590D" w:rsidRPr="003B5F7B">
        <w:rPr>
          <w:rFonts w:ascii="Times New Roman" w:hAnsi="Times New Roman" w:cs="Times New Roman"/>
          <w:i/>
          <w:sz w:val="24"/>
          <w:szCs w:val="24"/>
        </w:rPr>
        <w:tab/>
      </w:r>
      <w:r w:rsidR="0002590D" w:rsidRPr="003B5F7B">
        <w:rPr>
          <w:rFonts w:ascii="Times New Roman" w:hAnsi="Times New Roman" w:cs="Times New Roman"/>
          <w:i/>
          <w:sz w:val="24"/>
          <w:szCs w:val="24"/>
        </w:rPr>
        <w:tab/>
      </w:r>
      <w:r w:rsidR="0002590D" w:rsidRPr="003B5F7B">
        <w:rPr>
          <w:rFonts w:ascii="Times New Roman" w:hAnsi="Times New Roman" w:cs="Times New Roman"/>
          <w:i/>
          <w:sz w:val="24"/>
          <w:szCs w:val="24"/>
        </w:rPr>
        <w:tab/>
      </w:r>
      <w:r w:rsidR="0002590D" w:rsidRPr="003B5F7B">
        <w:rPr>
          <w:rFonts w:ascii="Times New Roman" w:hAnsi="Times New Roman" w:cs="Times New Roman"/>
          <w:i/>
          <w:sz w:val="24"/>
          <w:szCs w:val="24"/>
        </w:rPr>
        <w:tab/>
      </w:r>
      <w:r w:rsidR="0002590D" w:rsidRPr="003B5F7B">
        <w:rPr>
          <w:rFonts w:ascii="Times New Roman" w:hAnsi="Times New Roman" w:cs="Times New Roman"/>
          <w:i/>
          <w:sz w:val="24"/>
          <w:szCs w:val="24"/>
        </w:rPr>
        <w:tab/>
      </w:r>
      <w:r w:rsidR="0002590D" w:rsidRPr="003B5F7B">
        <w:rPr>
          <w:rFonts w:ascii="Times New Roman" w:hAnsi="Times New Roman" w:cs="Times New Roman"/>
          <w:i/>
          <w:sz w:val="24"/>
          <w:szCs w:val="24"/>
        </w:rPr>
        <w:tab/>
      </w:r>
      <w:r w:rsidR="0002590D" w:rsidRPr="003B5F7B">
        <w:rPr>
          <w:rFonts w:ascii="Times New Roman" w:hAnsi="Times New Roman" w:cs="Times New Roman"/>
          <w:i/>
          <w:sz w:val="24"/>
          <w:szCs w:val="24"/>
        </w:rPr>
        <w:tab/>
      </w:r>
      <w:r w:rsidR="0002590D" w:rsidRPr="003B5F7B">
        <w:rPr>
          <w:rFonts w:ascii="Times New Roman" w:hAnsi="Times New Roman" w:cs="Times New Roman"/>
          <w:i/>
          <w:sz w:val="24"/>
          <w:szCs w:val="24"/>
        </w:rPr>
        <w:tab/>
      </w:r>
      <w:r w:rsidR="0002590D" w:rsidRPr="003B5F7B">
        <w:rPr>
          <w:rFonts w:ascii="Times New Roman" w:hAnsi="Times New Roman" w:cs="Times New Roman"/>
          <w:i/>
          <w:sz w:val="24"/>
          <w:szCs w:val="24"/>
        </w:rPr>
        <w:tab/>
      </w:r>
      <w:r w:rsidR="0002590D" w:rsidRPr="003B5F7B">
        <w:rPr>
          <w:rFonts w:ascii="Times New Roman" w:hAnsi="Times New Roman" w:cs="Times New Roman"/>
          <w:i/>
          <w:sz w:val="24"/>
          <w:szCs w:val="24"/>
        </w:rPr>
        <w:tab/>
      </w:r>
      <w:r w:rsidR="0002590D" w:rsidRPr="003B5F7B">
        <w:rPr>
          <w:rFonts w:ascii="Times New Roman" w:hAnsi="Times New Roman" w:cs="Times New Roman"/>
          <w:i/>
          <w:sz w:val="24"/>
          <w:szCs w:val="24"/>
        </w:rPr>
        <w:tab/>
      </w:r>
      <w:r w:rsidR="0002590D" w:rsidRPr="003B5F7B">
        <w:rPr>
          <w:rFonts w:ascii="Times New Roman" w:hAnsi="Times New Roman" w:cs="Times New Roman"/>
          <w:i/>
          <w:sz w:val="24"/>
          <w:szCs w:val="24"/>
        </w:rPr>
        <w:tab/>
      </w:r>
      <w:r w:rsidR="0002590D" w:rsidRPr="003B5F7B">
        <w:rPr>
          <w:rFonts w:ascii="Times New Roman" w:hAnsi="Times New Roman" w:cs="Times New Roman"/>
          <w:i/>
          <w:sz w:val="24"/>
          <w:szCs w:val="24"/>
        </w:rPr>
        <w:tab/>
      </w:r>
      <w:r w:rsidR="0002590D" w:rsidRPr="003B5F7B">
        <w:rPr>
          <w:rFonts w:ascii="Times New Roman" w:hAnsi="Times New Roman" w:cs="Times New Roman"/>
          <w:i/>
          <w:sz w:val="24"/>
          <w:szCs w:val="24"/>
        </w:rPr>
        <w:tab/>
      </w:r>
      <w:r w:rsidR="0002590D" w:rsidRPr="003B5F7B">
        <w:rPr>
          <w:rFonts w:ascii="Times New Roman" w:hAnsi="Times New Roman" w:cs="Times New Roman"/>
          <w:i/>
          <w:sz w:val="24"/>
          <w:szCs w:val="24"/>
        </w:rPr>
        <w:tab/>
      </w:r>
      <w:r w:rsidR="0002590D" w:rsidRPr="003B5F7B">
        <w:rPr>
          <w:rFonts w:ascii="Times New Roman" w:hAnsi="Times New Roman" w:cs="Times New Roman"/>
          <w:i/>
          <w:sz w:val="24"/>
          <w:szCs w:val="24"/>
        </w:rPr>
        <w:tab/>
      </w:r>
      <w:r w:rsidR="0002590D" w:rsidRPr="003B5F7B">
        <w:rPr>
          <w:rFonts w:ascii="Times New Roman" w:hAnsi="Times New Roman" w:cs="Times New Roman"/>
          <w:i/>
          <w:sz w:val="24"/>
          <w:szCs w:val="24"/>
        </w:rPr>
        <w:tab/>
      </w:r>
      <w:r w:rsidR="0002590D" w:rsidRPr="003B5F7B">
        <w:rPr>
          <w:rFonts w:ascii="Times New Roman" w:hAnsi="Times New Roman" w:cs="Times New Roman"/>
          <w:i/>
          <w:sz w:val="24"/>
          <w:szCs w:val="24"/>
        </w:rPr>
        <w:tab/>
      </w:r>
      <w:r w:rsidR="0002590D" w:rsidRPr="003B5F7B">
        <w:rPr>
          <w:rFonts w:ascii="Times New Roman" w:hAnsi="Times New Roman" w:cs="Times New Roman"/>
          <w:i/>
          <w:sz w:val="24"/>
          <w:szCs w:val="24"/>
        </w:rPr>
        <w:tab/>
      </w:r>
    </w:p>
    <w:sectPr w:rsidR="00826260" w:rsidRPr="003B5F7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20D" w:rsidRDefault="0054220D" w:rsidP="003B5F7B">
      <w:r>
        <w:separator/>
      </w:r>
    </w:p>
  </w:endnote>
  <w:endnote w:type="continuationSeparator" w:id="0">
    <w:p w:rsidR="0054220D" w:rsidRDefault="0054220D" w:rsidP="003B5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20D" w:rsidRDefault="0054220D" w:rsidP="003B5F7B">
      <w:r>
        <w:separator/>
      </w:r>
    </w:p>
  </w:footnote>
  <w:footnote w:type="continuationSeparator" w:id="0">
    <w:p w:rsidR="0054220D" w:rsidRDefault="0054220D" w:rsidP="003B5F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F7B" w:rsidRDefault="003B5F7B">
    <w:pPr>
      <w:pStyle w:val="Header"/>
    </w:pPr>
    <w:r>
      <w:rPr>
        <w:noProof/>
        <w:lang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F7B" w:rsidRPr="003B5F7B" w:rsidRDefault="003B5F7B">
                          <w:pPr>
                            <w:jc w:val="right"/>
                            <w:rPr>
                              <w:rFonts w:ascii="Times New Roman" w:hAnsi="Times New Roman" w:cs="Times New Roman"/>
                              <w:b/>
                              <w:noProof/>
                              <w:sz w:val="24"/>
                              <w:szCs w:val="24"/>
                              <w:lang w:val="en-US"/>
                            </w:rPr>
                          </w:pPr>
                          <w:r w:rsidRPr="003B5F7B">
                            <w:rPr>
                              <w:rFonts w:ascii="Times New Roman" w:hAnsi="Times New Roman" w:cs="Times New Roman"/>
                              <w:b/>
                              <w:noProof/>
                              <w:sz w:val="24"/>
                              <w:szCs w:val="24"/>
                              <w:lang w:val="en-US"/>
                            </w:rPr>
                            <w:t xml:space="preserve">Judgment No. SC </w:t>
                          </w:r>
                          <w:r w:rsidR="00657EB0">
                            <w:rPr>
                              <w:rFonts w:ascii="Times New Roman" w:hAnsi="Times New Roman" w:cs="Times New Roman"/>
                              <w:b/>
                              <w:noProof/>
                              <w:sz w:val="24"/>
                              <w:szCs w:val="24"/>
                              <w:lang w:val="en-US"/>
                            </w:rPr>
                            <w:t>27</w:t>
                          </w:r>
                          <w:r w:rsidRPr="003B5F7B">
                            <w:rPr>
                              <w:rFonts w:ascii="Times New Roman" w:hAnsi="Times New Roman" w:cs="Times New Roman"/>
                              <w:b/>
                              <w:noProof/>
                              <w:sz w:val="24"/>
                              <w:szCs w:val="24"/>
                              <w:lang w:val="en-US"/>
                            </w:rPr>
                            <w:t>/25</w:t>
                          </w:r>
                        </w:p>
                        <w:p w:rsidR="003B5F7B" w:rsidRPr="003B5F7B" w:rsidRDefault="003B5F7B">
                          <w:pPr>
                            <w:jc w:val="right"/>
                            <w:rPr>
                              <w:rFonts w:ascii="Times New Roman" w:hAnsi="Times New Roman" w:cs="Times New Roman"/>
                              <w:b/>
                              <w:noProof/>
                              <w:sz w:val="24"/>
                              <w:szCs w:val="24"/>
                              <w:lang w:val="en-US"/>
                            </w:rPr>
                          </w:pPr>
                          <w:r w:rsidRPr="003B5F7B">
                            <w:rPr>
                              <w:rFonts w:ascii="Times New Roman" w:hAnsi="Times New Roman" w:cs="Times New Roman"/>
                              <w:b/>
                              <w:noProof/>
                              <w:sz w:val="24"/>
                              <w:szCs w:val="24"/>
                              <w:lang w:val="en-US"/>
                            </w:rPr>
                            <w:t>Civil Appeal No. SC 170/24</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3B5F7B" w:rsidRPr="003B5F7B" w:rsidRDefault="003B5F7B">
                    <w:pPr>
                      <w:jc w:val="right"/>
                      <w:rPr>
                        <w:rFonts w:ascii="Times New Roman" w:hAnsi="Times New Roman" w:cs="Times New Roman"/>
                        <w:b/>
                        <w:noProof/>
                        <w:sz w:val="24"/>
                        <w:szCs w:val="24"/>
                        <w:lang w:val="en-US"/>
                      </w:rPr>
                    </w:pPr>
                    <w:r w:rsidRPr="003B5F7B">
                      <w:rPr>
                        <w:rFonts w:ascii="Times New Roman" w:hAnsi="Times New Roman" w:cs="Times New Roman"/>
                        <w:b/>
                        <w:noProof/>
                        <w:sz w:val="24"/>
                        <w:szCs w:val="24"/>
                        <w:lang w:val="en-US"/>
                      </w:rPr>
                      <w:t xml:space="preserve">Judgment No. SC </w:t>
                    </w:r>
                    <w:r w:rsidR="00657EB0">
                      <w:rPr>
                        <w:rFonts w:ascii="Times New Roman" w:hAnsi="Times New Roman" w:cs="Times New Roman"/>
                        <w:b/>
                        <w:noProof/>
                        <w:sz w:val="24"/>
                        <w:szCs w:val="24"/>
                        <w:lang w:val="en-US"/>
                      </w:rPr>
                      <w:t>27</w:t>
                    </w:r>
                    <w:r w:rsidRPr="003B5F7B">
                      <w:rPr>
                        <w:rFonts w:ascii="Times New Roman" w:hAnsi="Times New Roman" w:cs="Times New Roman"/>
                        <w:b/>
                        <w:noProof/>
                        <w:sz w:val="24"/>
                        <w:szCs w:val="24"/>
                        <w:lang w:val="en-US"/>
                      </w:rPr>
                      <w:t>/25</w:t>
                    </w:r>
                  </w:p>
                  <w:p w:rsidR="003B5F7B" w:rsidRPr="003B5F7B" w:rsidRDefault="003B5F7B">
                    <w:pPr>
                      <w:jc w:val="right"/>
                      <w:rPr>
                        <w:rFonts w:ascii="Times New Roman" w:hAnsi="Times New Roman" w:cs="Times New Roman"/>
                        <w:b/>
                        <w:noProof/>
                        <w:sz w:val="24"/>
                        <w:szCs w:val="24"/>
                        <w:lang w:val="en-US"/>
                      </w:rPr>
                    </w:pPr>
                    <w:r w:rsidRPr="003B5F7B">
                      <w:rPr>
                        <w:rFonts w:ascii="Times New Roman" w:hAnsi="Times New Roman" w:cs="Times New Roman"/>
                        <w:b/>
                        <w:noProof/>
                        <w:sz w:val="24"/>
                        <w:szCs w:val="24"/>
                        <w:lang w:val="en-US"/>
                      </w:rPr>
                      <w:t>Civil Appeal No. SC 170/24</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3B5F7B" w:rsidRDefault="003B5F7B">
                          <w:pPr>
                            <w:rPr>
                              <w:color w:val="FFFFFF" w:themeColor="background1"/>
                            </w:rPr>
                          </w:pPr>
                          <w:r>
                            <w:fldChar w:fldCharType="begin"/>
                          </w:r>
                          <w:r>
                            <w:instrText xml:space="preserve"> PAGE   \* MERGEFORMAT </w:instrText>
                          </w:r>
                          <w:r>
                            <w:fldChar w:fldCharType="separate"/>
                          </w:r>
                          <w:r w:rsidR="00806A97" w:rsidRPr="00806A97">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3B5F7B" w:rsidRDefault="003B5F7B">
                    <w:pPr>
                      <w:rPr>
                        <w:color w:val="FFFFFF" w:themeColor="background1"/>
                      </w:rPr>
                    </w:pPr>
                    <w:r>
                      <w:fldChar w:fldCharType="begin"/>
                    </w:r>
                    <w:r>
                      <w:instrText xml:space="preserve"> PAGE   \* MERGEFORMAT </w:instrText>
                    </w:r>
                    <w:r>
                      <w:fldChar w:fldCharType="separate"/>
                    </w:r>
                    <w:r w:rsidR="00806A97" w:rsidRPr="00806A97">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912B630"/>
    <w:multiLevelType w:val="hybridMultilevel"/>
    <w:tmpl w:val="AD83C19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DA7773"/>
    <w:multiLevelType w:val="hybridMultilevel"/>
    <w:tmpl w:val="E8C2FC66"/>
    <w:lvl w:ilvl="0" w:tplc="CEAAC714">
      <w:start w:val="1"/>
      <w:numFmt w:val="lowerLetter"/>
      <w:lvlText w:val="%1."/>
      <w:lvlJc w:val="left"/>
      <w:pPr>
        <w:ind w:left="2970" w:hanging="360"/>
      </w:pPr>
      <w:rPr>
        <w:rFonts w:hint="default"/>
      </w:rPr>
    </w:lvl>
    <w:lvl w:ilvl="1" w:tplc="30090019" w:tentative="1">
      <w:start w:val="1"/>
      <w:numFmt w:val="lowerLetter"/>
      <w:lvlText w:val="%2."/>
      <w:lvlJc w:val="left"/>
      <w:pPr>
        <w:ind w:left="3690" w:hanging="360"/>
      </w:pPr>
    </w:lvl>
    <w:lvl w:ilvl="2" w:tplc="3009001B" w:tentative="1">
      <w:start w:val="1"/>
      <w:numFmt w:val="lowerRoman"/>
      <w:lvlText w:val="%3."/>
      <w:lvlJc w:val="right"/>
      <w:pPr>
        <w:ind w:left="4410" w:hanging="180"/>
      </w:pPr>
    </w:lvl>
    <w:lvl w:ilvl="3" w:tplc="3009000F" w:tentative="1">
      <w:start w:val="1"/>
      <w:numFmt w:val="decimal"/>
      <w:lvlText w:val="%4."/>
      <w:lvlJc w:val="left"/>
      <w:pPr>
        <w:ind w:left="5130" w:hanging="360"/>
      </w:pPr>
    </w:lvl>
    <w:lvl w:ilvl="4" w:tplc="30090019" w:tentative="1">
      <w:start w:val="1"/>
      <w:numFmt w:val="lowerLetter"/>
      <w:lvlText w:val="%5."/>
      <w:lvlJc w:val="left"/>
      <w:pPr>
        <w:ind w:left="5850" w:hanging="360"/>
      </w:pPr>
    </w:lvl>
    <w:lvl w:ilvl="5" w:tplc="3009001B" w:tentative="1">
      <w:start w:val="1"/>
      <w:numFmt w:val="lowerRoman"/>
      <w:lvlText w:val="%6."/>
      <w:lvlJc w:val="right"/>
      <w:pPr>
        <w:ind w:left="6570" w:hanging="180"/>
      </w:pPr>
    </w:lvl>
    <w:lvl w:ilvl="6" w:tplc="3009000F" w:tentative="1">
      <w:start w:val="1"/>
      <w:numFmt w:val="decimal"/>
      <w:lvlText w:val="%7."/>
      <w:lvlJc w:val="left"/>
      <w:pPr>
        <w:ind w:left="7290" w:hanging="360"/>
      </w:pPr>
    </w:lvl>
    <w:lvl w:ilvl="7" w:tplc="30090019" w:tentative="1">
      <w:start w:val="1"/>
      <w:numFmt w:val="lowerLetter"/>
      <w:lvlText w:val="%8."/>
      <w:lvlJc w:val="left"/>
      <w:pPr>
        <w:ind w:left="8010" w:hanging="360"/>
      </w:pPr>
    </w:lvl>
    <w:lvl w:ilvl="8" w:tplc="3009001B" w:tentative="1">
      <w:start w:val="1"/>
      <w:numFmt w:val="lowerRoman"/>
      <w:lvlText w:val="%9."/>
      <w:lvlJc w:val="right"/>
      <w:pPr>
        <w:ind w:left="8730" w:hanging="180"/>
      </w:pPr>
    </w:lvl>
  </w:abstractNum>
  <w:abstractNum w:abstractNumId="2" w15:restartNumberingAfterBreak="0">
    <w:nsid w:val="0EE93619"/>
    <w:multiLevelType w:val="hybridMultilevel"/>
    <w:tmpl w:val="C2CA399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FE30222"/>
    <w:multiLevelType w:val="hybridMultilevel"/>
    <w:tmpl w:val="F67A6322"/>
    <w:lvl w:ilvl="0" w:tplc="EF927496">
      <w:start w:val="1"/>
      <w:numFmt w:val="decimal"/>
      <w:lvlText w:val="%1."/>
      <w:lvlJc w:val="left"/>
      <w:pPr>
        <w:ind w:left="1125" w:hanging="360"/>
      </w:pPr>
      <w:rPr>
        <w:rFonts w:hint="default"/>
        <w:b w:val="0"/>
      </w:rPr>
    </w:lvl>
    <w:lvl w:ilvl="1" w:tplc="30090019" w:tentative="1">
      <w:start w:val="1"/>
      <w:numFmt w:val="lowerLetter"/>
      <w:lvlText w:val="%2."/>
      <w:lvlJc w:val="left"/>
      <w:pPr>
        <w:ind w:left="1845" w:hanging="360"/>
      </w:pPr>
    </w:lvl>
    <w:lvl w:ilvl="2" w:tplc="3009001B" w:tentative="1">
      <w:start w:val="1"/>
      <w:numFmt w:val="lowerRoman"/>
      <w:lvlText w:val="%3."/>
      <w:lvlJc w:val="right"/>
      <w:pPr>
        <w:ind w:left="2565" w:hanging="180"/>
      </w:pPr>
    </w:lvl>
    <w:lvl w:ilvl="3" w:tplc="3009000F" w:tentative="1">
      <w:start w:val="1"/>
      <w:numFmt w:val="decimal"/>
      <w:lvlText w:val="%4."/>
      <w:lvlJc w:val="left"/>
      <w:pPr>
        <w:ind w:left="3285" w:hanging="360"/>
      </w:pPr>
    </w:lvl>
    <w:lvl w:ilvl="4" w:tplc="30090019" w:tentative="1">
      <w:start w:val="1"/>
      <w:numFmt w:val="lowerLetter"/>
      <w:lvlText w:val="%5."/>
      <w:lvlJc w:val="left"/>
      <w:pPr>
        <w:ind w:left="4005" w:hanging="360"/>
      </w:pPr>
    </w:lvl>
    <w:lvl w:ilvl="5" w:tplc="3009001B" w:tentative="1">
      <w:start w:val="1"/>
      <w:numFmt w:val="lowerRoman"/>
      <w:lvlText w:val="%6."/>
      <w:lvlJc w:val="right"/>
      <w:pPr>
        <w:ind w:left="4725" w:hanging="180"/>
      </w:pPr>
    </w:lvl>
    <w:lvl w:ilvl="6" w:tplc="3009000F" w:tentative="1">
      <w:start w:val="1"/>
      <w:numFmt w:val="decimal"/>
      <w:lvlText w:val="%7."/>
      <w:lvlJc w:val="left"/>
      <w:pPr>
        <w:ind w:left="5445" w:hanging="360"/>
      </w:pPr>
    </w:lvl>
    <w:lvl w:ilvl="7" w:tplc="30090019" w:tentative="1">
      <w:start w:val="1"/>
      <w:numFmt w:val="lowerLetter"/>
      <w:lvlText w:val="%8."/>
      <w:lvlJc w:val="left"/>
      <w:pPr>
        <w:ind w:left="6165" w:hanging="360"/>
      </w:pPr>
    </w:lvl>
    <w:lvl w:ilvl="8" w:tplc="3009001B" w:tentative="1">
      <w:start w:val="1"/>
      <w:numFmt w:val="lowerRoman"/>
      <w:lvlText w:val="%9."/>
      <w:lvlJc w:val="right"/>
      <w:pPr>
        <w:ind w:left="6885" w:hanging="180"/>
      </w:pPr>
    </w:lvl>
  </w:abstractNum>
  <w:abstractNum w:abstractNumId="4" w15:restartNumberingAfterBreak="0">
    <w:nsid w:val="22793787"/>
    <w:multiLevelType w:val="hybridMultilevel"/>
    <w:tmpl w:val="1930AD8E"/>
    <w:lvl w:ilvl="0" w:tplc="FAAC47D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22D04E2F"/>
    <w:multiLevelType w:val="hybridMultilevel"/>
    <w:tmpl w:val="C9A0B40E"/>
    <w:lvl w:ilvl="0" w:tplc="B56A547E">
      <w:start w:val="1"/>
      <w:numFmt w:val="decimal"/>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6" w15:restartNumberingAfterBreak="0">
    <w:nsid w:val="2BFC21F9"/>
    <w:multiLevelType w:val="hybridMultilevel"/>
    <w:tmpl w:val="C2CA399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307F3A73"/>
    <w:multiLevelType w:val="hybridMultilevel"/>
    <w:tmpl w:val="F67A6322"/>
    <w:lvl w:ilvl="0" w:tplc="EF927496">
      <w:start w:val="1"/>
      <w:numFmt w:val="decimal"/>
      <w:lvlText w:val="%1."/>
      <w:lvlJc w:val="left"/>
      <w:pPr>
        <w:ind w:left="1125" w:hanging="360"/>
      </w:pPr>
      <w:rPr>
        <w:rFonts w:hint="default"/>
        <w:b w:val="0"/>
      </w:rPr>
    </w:lvl>
    <w:lvl w:ilvl="1" w:tplc="30090019" w:tentative="1">
      <w:start w:val="1"/>
      <w:numFmt w:val="lowerLetter"/>
      <w:lvlText w:val="%2."/>
      <w:lvlJc w:val="left"/>
      <w:pPr>
        <w:ind w:left="1845" w:hanging="360"/>
      </w:pPr>
    </w:lvl>
    <w:lvl w:ilvl="2" w:tplc="3009001B" w:tentative="1">
      <w:start w:val="1"/>
      <w:numFmt w:val="lowerRoman"/>
      <w:lvlText w:val="%3."/>
      <w:lvlJc w:val="right"/>
      <w:pPr>
        <w:ind w:left="2565" w:hanging="180"/>
      </w:pPr>
    </w:lvl>
    <w:lvl w:ilvl="3" w:tplc="3009000F" w:tentative="1">
      <w:start w:val="1"/>
      <w:numFmt w:val="decimal"/>
      <w:lvlText w:val="%4."/>
      <w:lvlJc w:val="left"/>
      <w:pPr>
        <w:ind w:left="3285" w:hanging="360"/>
      </w:pPr>
    </w:lvl>
    <w:lvl w:ilvl="4" w:tplc="30090019" w:tentative="1">
      <w:start w:val="1"/>
      <w:numFmt w:val="lowerLetter"/>
      <w:lvlText w:val="%5."/>
      <w:lvlJc w:val="left"/>
      <w:pPr>
        <w:ind w:left="4005" w:hanging="360"/>
      </w:pPr>
    </w:lvl>
    <w:lvl w:ilvl="5" w:tplc="3009001B" w:tentative="1">
      <w:start w:val="1"/>
      <w:numFmt w:val="lowerRoman"/>
      <w:lvlText w:val="%6."/>
      <w:lvlJc w:val="right"/>
      <w:pPr>
        <w:ind w:left="4725" w:hanging="180"/>
      </w:pPr>
    </w:lvl>
    <w:lvl w:ilvl="6" w:tplc="3009000F" w:tentative="1">
      <w:start w:val="1"/>
      <w:numFmt w:val="decimal"/>
      <w:lvlText w:val="%7."/>
      <w:lvlJc w:val="left"/>
      <w:pPr>
        <w:ind w:left="5445" w:hanging="360"/>
      </w:pPr>
    </w:lvl>
    <w:lvl w:ilvl="7" w:tplc="30090019" w:tentative="1">
      <w:start w:val="1"/>
      <w:numFmt w:val="lowerLetter"/>
      <w:lvlText w:val="%8."/>
      <w:lvlJc w:val="left"/>
      <w:pPr>
        <w:ind w:left="6165" w:hanging="360"/>
      </w:pPr>
    </w:lvl>
    <w:lvl w:ilvl="8" w:tplc="3009001B" w:tentative="1">
      <w:start w:val="1"/>
      <w:numFmt w:val="lowerRoman"/>
      <w:lvlText w:val="%9."/>
      <w:lvlJc w:val="right"/>
      <w:pPr>
        <w:ind w:left="6885" w:hanging="180"/>
      </w:pPr>
    </w:lvl>
  </w:abstractNum>
  <w:abstractNum w:abstractNumId="8" w15:restartNumberingAfterBreak="0">
    <w:nsid w:val="333D6848"/>
    <w:multiLevelType w:val="hybridMultilevel"/>
    <w:tmpl w:val="B13237A2"/>
    <w:lvl w:ilvl="0" w:tplc="7E4494B6">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9" w15:restartNumberingAfterBreak="0">
    <w:nsid w:val="398A3398"/>
    <w:multiLevelType w:val="hybridMultilevel"/>
    <w:tmpl w:val="F67A6322"/>
    <w:lvl w:ilvl="0" w:tplc="EF927496">
      <w:start w:val="1"/>
      <w:numFmt w:val="decimal"/>
      <w:lvlText w:val="%1."/>
      <w:lvlJc w:val="left"/>
      <w:pPr>
        <w:ind w:left="1125" w:hanging="360"/>
      </w:pPr>
      <w:rPr>
        <w:rFonts w:hint="default"/>
        <w:b w:val="0"/>
      </w:rPr>
    </w:lvl>
    <w:lvl w:ilvl="1" w:tplc="30090019" w:tentative="1">
      <w:start w:val="1"/>
      <w:numFmt w:val="lowerLetter"/>
      <w:lvlText w:val="%2."/>
      <w:lvlJc w:val="left"/>
      <w:pPr>
        <w:ind w:left="1845" w:hanging="360"/>
      </w:pPr>
    </w:lvl>
    <w:lvl w:ilvl="2" w:tplc="3009001B" w:tentative="1">
      <w:start w:val="1"/>
      <w:numFmt w:val="lowerRoman"/>
      <w:lvlText w:val="%3."/>
      <w:lvlJc w:val="right"/>
      <w:pPr>
        <w:ind w:left="2565" w:hanging="180"/>
      </w:pPr>
    </w:lvl>
    <w:lvl w:ilvl="3" w:tplc="3009000F" w:tentative="1">
      <w:start w:val="1"/>
      <w:numFmt w:val="decimal"/>
      <w:lvlText w:val="%4."/>
      <w:lvlJc w:val="left"/>
      <w:pPr>
        <w:ind w:left="3285" w:hanging="360"/>
      </w:pPr>
    </w:lvl>
    <w:lvl w:ilvl="4" w:tplc="30090019" w:tentative="1">
      <w:start w:val="1"/>
      <w:numFmt w:val="lowerLetter"/>
      <w:lvlText w:val="%5."/>
      <w:lvlJc w:val="left"/>
      <w:pPr>
        <w:ind w:left="4005" w:hanging="360"/>
      </w:pPr>
    </w:lvl>
    <w:lvl w:ilvl="5" w:tplc="3009001B" w:tentative="1">
      <w:start w:val="1"/>
      <w:numFmt w:val="lowerRoman"/>
      <w:lvlText w:val="%6."/>
      <w:lvlJc w:val="right"/>
      <w:pPr>
        <w:ind w:left="4725" w:hanging="180"/>
      </w:pPr>
    </w:lvl>
    <w:lvl w:ilvl="6" w:tplc="3009000F" w:tentative="1">
      <w:start w:val="1"/>
      <w:numFmt w:val="decimal"/>
      <w:lvlText w:val="%7."/>
      <w:lvlJc w:val="left"/>
      <w:pPr>
        <w:ind w:left="5445" w:hanging="360"/>
      </w:pPr>
    </w:lvl>
    <w:lvl w:ilvl="7" w:tplc="30090019" w:tentative="1">
      <w:start w:val="1"/>
      <w:numFmt w:val="lowerLetter"/>
      <w:lvlText w:val="%8."/>
      <w:lvlJc w:val="left"/>
      <w:pPr>
        <w:ind w:left="6165" w:hanging="360"/>
      </w:pPr>
    </w:lvl>
    <w:lvl w:ilvl="8" w:tplc="3009001B" w:tentative="1">
      <w:start w:val="1"/>
      <w:numFmt w:val="lowerRoman"/>
      <w:lvlText w:val="%9."/>
      <w:lvlJc w:val="right"/>
      <w:pPr>
        <w:ind w:left="6885" w:hanging="180"/>
      </w:pPr>
    </w:lvl>
  </w:abstractNum>
  <w:abstractNum w:abstractNumId="10" w15:restartNumberingAfterBreak="0">
    <w:nsid w:val="398C7887"/>
    <w:multiLevelType w:val="hybridMultilevel"/>
    <w:tmpl w:val="F67A6322"/>
    <w:lvl w:ilvl="0" w:tplc="EF927496">
      <w:start w:val="1"/>
      <w:numFmt w:val="decimal"/>
      <w:lvlText w:val="%1."/>
      <w:lvlJc w:val="left"/>
      <w:pPr>
        <w:ind w:left="1125" w:hanging="360"/>
      </w:pPr>
      <w:rPr>
        <w:rFonts w:hint="default"/>
        <w:b w:val="0"/>
      </w:rPr>
    </w:lvl>
    <w:lvl w:ilvl="1" w:tplc="30090019" w:tentative="1">
      <w:start w:val="1"/>
      <w:numFmt w:val="lowerLetter"/>
      <w:lvlText w:val="%2."/>
      <w:lvlJc w:val="left"/>
      <w:pPr>
        <w:ind w:left="1845" w:hanging="360"/>
      </w:pPr>
    </w:lvl>
    <w:lvl w:ilvl="2" w:tplc="3009001B" w:tentative="1">
      <w:start w:val="1"/>
      <w:numFmt w:val="lowerRoman"/>
      <w:lvlText w:val="%3."/>
      <w:lvlJc w:val="right"/>
      <w:pPr>
        <w:ind w:left="2565" w:hanging="180"/>
      </w:pPr>
    </w:lvl>
    <w:lvl w:ilvl="3" w:tplc="3009000F" w:tentative="1">
      <w:start w:val="1"/>
      <w:numFmt w:val="decimal"/>
      <w:lvlText w:val="%4."/>
      <w:lvlJc w:val="left"/>
      <w:pPr>
        <w:ind w:left="3285" w:hanging="360"/>
      </w:pPr>
    </w:lvl>
    <w:lvl w:ilvl="4" w:tplc="30090019" w:tentative="1">
      <w:start w:val="1"/>
      <w:numFmt w:val="lowerLetter"/>
      <w:lvlText w:val="%5."/>
      <w:lvlJc w:val="left"/>
      <w:pPr>
        <w:ind w:left="4005" w:hanging="360"/>
      </w:pPr>
    </w:lvl>
    <w:lvl w:ilvl="5" w:tplc="3009001B" w:tentative="1">
      <w:start w:val="1"/>
      <w:numFmt w:val="lowerRoman"/>
      <w:lvlText w:val="%6."/>
      <w:lvlJc w:val="right"/>
      <w:pPr>
        <w:ind w:left="4725" w:hanging="180"/>
      </w:pPr>
    </w:lvl>
    <w:lvl w:ilvl="6" w:tplc="3009000F" w:tentative="1">
      <w:start w:val="1"/>
      <w:numFmt w:val="decimal"/>
      <w:lvlText w:val="%7."/>
      <w:lvlJc w:val="left"/>
      <w:pPr>
        <w:ind w:left="5445" w:hanging="360"/>
      </w:pPr>
    </w:lvl>
    <w:lvl w:ilvl="7" w:tplc="30090019" w:tentative="1">
      <w:start w:val="1"/>
      <w:numFmt w:val="lowerLetter"/>
      <w:lvlText w:val="%8."/>
      <w:lvlJc w:val="left"/>
      <w:pPr>
        <w:ind w:left="6165" w:hanging="360"/>
      </w:pPr>
    </w:lvl>
    <w:lvl w:ilvl="8" w:tplc="3009001B" w:tentative="1">
      <w:start w:val="1"/>
      <w:numFmt w:val="lowerRoman"/>
      <w:lvlText w:val="%9."/>
      <w:lvlJc w:val="right"/>
      <w:pPr>
        <w:ind w:left="6885" w:hanging="180"/>
      </w:pPr>
    </w:lvl>
  </w:abstractNum>
  <w:abstractNum w:abstractNumId="11" w15:restartNumberingAfterBreak="0">
    <w:nsid w:val="398D0723"/>
    <w:multiLevelType w:val="hybridMultilevel"/>
    <w:tmpl w:val="301273CC"/>
    <w:lvl w:ilvl="0" w:tplc="0EA2B2A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3F2360A1"/>
    <w:multiLevelType w:val="hybridMultilevel"/>
    <w:tmpl w:val="64D810D8"/>
    <w:lvl w:ilvl="0" w:tplc="4F90C58C">
      <w:start w:val="1"/>
      <w:numFmt w:val="decimal"/>
      <w:lvlText w:val="%1."/>
      <w:lvlJc w:val="left"/>
      <w:pPr>
        <w:ind w:left="1800" w:hanging="360"/>
      </w:pPr>
      <w:rPr>
        <w:rFonts w:hint="default"/>
      </w:rPr>
    </w:lvl>
    <w:lvl w:ilvl="1" w:tplc="30090019">
      <w:start w:val="1"/>
      <w:numFmt w:val="lowerLetter"/>
      <w:lvlText w:val="%2."/>
      <w:lvlJc w:val="left"/>
      <w:pPr>
        <w:ind w:left="2520" w:hanging="360"/>
      </w:pPr>
    </w:lvl>
    <w:lvl w:ilvl="2" w:tplc="2E643ED6">
      <w:start w:val="2"/>
      <w:numFmt w:val="lowerLetter"/>
      <w:lvlText w:val="%3)"/>
      <w:lvlJc w:val="left"/>
      <w:pPr>
        <w:ind w:left="3420" w:hanging="360"/>
      </w:pPr>
      <w:rPr>
        <w:rFonts w:hint="default"/>
      </w:rPr>
    </w:lvl>
    <w:lvl w:ilvl="3" w:tplc="8C2C0762">
      <w:start w:val="2"/>
      <w:numFmt w:val="lowerLetter"/>
      <w:lvlText w:val="(%4)"/>
      <w:lvlJc w:val="left"/>
      <w:pPr>
        <w:ind w:left="3960" w:hanging="360"/>
      </w:pPr>
      <w:rPr>
        <w:rFonts w:hint="default"/>
      </w:r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3" w15:restartNumberingAfterBreak="0">
    <w:nsid w:val="499C2329"/>
    <w:multiLevelType w:val="hybridMultilevel"/>
    <w:tmpl w:val="AA560F38"/>
    <w:lvl w:ilvl="0" w:tplc="2B6C40FE">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4" w15:restartNumberingAfterBreak="0">
    <w:nsid w:val="4C9D5DBD"/>
    <w:multiLevelType w:val="hybridMultilevel"/>
    <w:tmpl w:val="F82090C2"/>
    <w:lvl w:ilvl="0" w:tplc="F10AD14E">
      <w:start w:val="1"/>
      <w:numFmt w:val="decimal"/>
      <w:lvlText w:val="%1."/>
      <w:lvlJc w:val="left"/>
      <w:pPr>
        <w:ind w:left="1485" w:hanging="360"/>
      </w:pPr>
      <w:rPr>
        <w:rFonts w:hint="default"/>
        <w:b/>
      </w:rPr>
    </w:lvl>
    <w:lvl w:ilvl="1" w:tplc="30090019" w:tentative="1">
      <w:start w:val="1"/>
      <w:numFmt w:val="lowerLetter"/>
      <w:lvlText w:val="%2."/>
      <w:lvlJc w:val="left"/>
      <w:pPr>
        <w:ind w:left="2205" w:hanging="360"/>
      </w:pPr>
    </w:lvl>
    <w:lvl w:ilvl="2" w:tplc="3009001B" w:tentative="1">
      <w:start w:val="1"/>
      <w:numFmt w:val="lowerRoman"/>
      <w:lvlText w:val="%3."/>
      <w:lvlJc w:val="right"/>
      <w:pPr>
        <w:ind w:left="2925" w:hanging="180"/>
      </w:pPr>
    </w:lvl>
    <w:lvl w:ilvl="3" w:tplc="3009000F" w:tentative="1">
      <w:start w:val="1"/>
      <w:numFmt w:val="decimal"/>
      <w:lvlText w:val="%4."/>
      <w:lvlJc w:val="left"/>
      <w:pPr>
        <w:ind w:left="3645" w:hanging="360"/>
      </w:pPr>
    </w:lvl>
    <w:lvl w:ilvl="4" w:tplc="30090019" w:tentative="1">
      <w:start w:val="1"/>
      <w:numFmt w:val="lowerLetter"/>
      <w:lvlText w:val="%5."/>
      <w:lvlJc w:val="left"/>
      <w:pPr>
        <w:ind w:left="4365" w:hanging="360"/>
      </w:pPr>
    </w:lvl>
    <w:lvl w:ilvl="5" w:tplc="3009001B" w:tentative="1">
      <w:start w:val="1"/>
      <w:numFmt w:val="lowerRoman"/>
      <w:lvlText w:val="%6."/>
      <w:lvlJc w:val="right"/>
      <w:pPr>
        <w:ind w:left="5085" w:hanging="180"/>
      </w:pPr>
    </w:lvl>
    <w:lvl w:ilvl="6" w:tplc="3009000F" w:tentative="1">
      <w:start w:val="1"/>
      <w:numFmt w:val="decimal"/>
      <w:lvlText w:val="%7."/>
      <w:lvlJc w:val="left"/>
      <w:pPr>
        <w:ind w:left="5805" w:hanging="360"/>
      </w:pPr>
    </w:lvl>
    <w:lvl w:ilvl="7" w:tplc="30090019" w:tentative="1">
      <w:start w:val="1"/>
      <w:numFmt w:val="lowerLetter"/>
      <w:lvlText w:val="%8."/>
      <w:lvlJc w:val="left"/>
      <w:pPr>
        <w:ind w:left="6525" w:hanging="360"/>
      </w:pPr>
    </w:lvl>
    <w:lvl w:ilvl="8" w:tplc="3009001B" w:tentative="1">
      <w:start w:val="1"/>
      <w:numFmt w:val="lowerRoman"/>
      <w:lvlText w:val="%9."/>
      <w:lvlJc w:val="right"/>
      <w:pPr>
        <w:ind w:left="7245" w:hanging="180"/>
      </w:pPr>
    </w:lvl>
  </w:abstractNum>
  <w:abstractNum w:abstractNumId="15" w15:restartNumberingAfterBreak="0">
    <w:nsid w:val="57791150"/>
    <w:multiLevelType w:val="hybridMultilevel"/>
    <w:tmpl w:val="C2CA399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609630CD"/>
    <w:multiLevelType w:val="hybridMultilevel"/>
    <w:tmpl w:val="C2CA399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610248F5"/>
    <w:multiLevelType w:val="hybridMultilevel"/>
    <w:tmpl w:val="79202512"/>
    <w:lvl w:ilvl="0" w:tplc="4B9866C2">
      <w:start w:val="1"/>
      <w:numFmt w:val="lowerRoman"/>
      <w:lvlText w:val="%1."/>
      <w:lvlJc w:val="left"/>
      <w:pPr>
        <w:ind w:left="2880" w:hanging="72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18" w15:restartNumberingAfterBreak="0">
    <w:nsid w:val="705C391E"/>
    <w:multiLevelType w:val="hybridMultilevel"/>
    <w:tmpl w:val="6E02E104"/>
    <w:lvl w:ilvl="0" w:tplc="047ECA9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9" w15:restartNumberingAfterBreak="0">
    <w:nsid w:val="7CF10B28"/>
    <w:multiLevelType w:val="hybridMultilevel"/>
    <w:tmpl w:val="067E77DC"/>
    <w:lvl w:ilvl="0" w:tplc="F40E7FD2">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7E721E37"/>
    <w:multiLevelType w:val="hybridMultilevel"/>
    <w:tmpl w:val="F67A6322"/>
    <w:lvl w:ilvl="0" w:tplc="EF927496">
      <w:start w:val="1"/>
      <w:numFmt w:val="decimal"/>
      <w:lvlText w:val="%1."/>
      <w:lvlJc w:val="left"/>
      <w:pPr>
        <w:ind w:left="1125" w:hanging="360"/>
      </w:pPr>
      <w:rPr>
        <w:rFonts w:hint="default"/>
        <w:b w:val="0"/>
      </w:rPr>
    </w:lvl>
    <w:lvl w:ilvl="1" w:tplc="30090019" w:tentative="1">
      <w:start w:val="1"/>
      <w:numFmt w:val="lowerLetter"/>
      <w:lvlText w:val="%2."/>
      <w:lvlJc w:val="left"/>
      <w:pPr>
        <w:ind w:left="1845" w:hanging="360"/>
      </w:pPr>
    </w:lvl>
    <w:lvl w:ilvl="2" w:tplc="3009001B" w:tentative="1">
      <w:start w:val="1"/>
      <w:numFmt w:val="lowerRoman"/>
      <w:lvlText w:val="%3."/>
      <w:lvlJc w:val="right"/>
      <w:pPr>
        <w:ind w:left="2565" w:hanging="180"/>
      </w:pPr>
    </w:lvl>
    <w:lvl w:ilvl="3" w:tplc="3009000F" w:tentative="1">
      <w:start w:val="1"/>
      <w:numFmt w:val="decimal"/>
      <w:lvlText w:val="%4."/>
      <w:lvlJc w:val="left"/>
      <w:pPr>
        <w:ind w:left="3285" w:hanging="360"/>
      </w:pPr>
    </w:lvl>
    <w:lvl w:ilvl="4" w:tplc="30090019" w:tentative="1">
      <w:start w:val="1"/>
      <w:numFmt w:val="lowerLetter"/>
      <w:lvlText w:val="%5."/>
      <w:lvlJc w:val="left"/>
      <w:pPr>
        <w:ind w:left="4005" w:hanging="360"/>
      </w:pPr>
    </w:lvl>
    <w:lvl w:ilvl="5" w:tplc="3009001B" w:tentative="1">
      <w:start w:val="1"/>
      <w:numFmt w:val="lowerRoman"/>
      <w:lvlText w:val="%6."/>
      <w:lvlJc w:val="right"/>
      <w:pPr>
        <w:ind w:left="4725" w:hanging="180"/>
      </w:pPr>
    </w:lvl>
    <w:lvl w:ilvl="6" w:tplc="3009000F" w:tentative="1">
      <w:start w:val="1"/>
      <w:numFmt w:val="decimal"/>
      <w:lvlText w:val="%7."/>
      <w:lvlJc w:val="left"/>
      <w:pPr>
        <w:ind w:left="5445" w:hanging="360"/>
      </w:pPr>
    </w:lvl>
    <w:lvl w:ilvl="7" w:tplc="30090019" w:tentative="1">
      <w:start w:val="1"/>
      <w:numFmt w:val="lowerLetter"/>
      <w:lvlText w:val="%8."/>
      <w:lvlJc w:val="left"/>
      <w:pPr>
        <w:ind w:left="6165" w:hanging="360"/>
      </w:pPr>
    </w:lvl>
    <w:lvl w:ilvl="8" w:tplc="3009001B" w:tentative="1">
      <w:start w:val="1"/>
      <w:numFmt w:val="lowerRoman"/>
      <w:lvlText w:val="%9."/>
      <w:lvlJc w:val="right"/>
      <w:pPr>
        <w:ind w:left="6885" w:hanging="180"/>
      </w:pPr>
    </w:lvl>
  </w:abstractNum>
  <w:abstractNum w:abstractNumId="21" w15:restartNumberingAfterBreak="0">
    <w:nsid w:val="7E820806"/>
    <w:multiLevelType w:val="hybridMultilevel"/>
    <w:tmpl w:val="12CC59F2"/>
    <w:lvl w:ilvl="0" w:tplc="EF927496">
      <w:start w:val="1"/>
      <w:numFmt w:val="decimal"/>
      <w:lvlText w:val="%1."/>
      <w:lvlJc w:val="left"/>
      <w:pPr>
        <w:ind w:left="1125" w:hanging="360"/>
      </w:pPr>
      <w:rPr>
        <w:rFonts w:hint="default"/>
        <w:b w:val="0"/>
      </w:rPr>
    </w:lvl>
    <w:lvl w:ilvl="1" w:tplc="30090019" w:tentative="1">
      <w:start w:val="1"/>
      <w:numFmt w:val="lowerLetter"/>
      <w:lvlText w:val="%2."/>
      <w:lvlJc w:val="left"/>
      <w:pPr>
        <w:ind w:left="1845" w:hanging="360"/>
      </w:pPr>
    </w:lvl>
    <w:lvl w:ilvl="2" w:tplc="3009001B" w:tentative="1">
      <w:start w:val="1"/>
      <w:numFmt w:val="lowerRoman"/>
      <w:lvlText w:val="%3."/>
      <w:lvlJc w:val="right"/>
      <w:pPr>
        <w:ind w:left="2565" w:hanging="180"/>
      </w:pPr>
    </w:lvl>
    <w:lvl w:ilvl="3" w:tplc="3009000F" w:tentative="1">
      <w:start w:val="1"/>
      <w:numFmt w:val="decimal"/>
      <w:lvlText w:val="%4."/>
      <w:lvlJc w:val="left"/>
      <w:pPr>
        <w:ind w:left="3285" w:hanging="360"/>
      </w:pPr>
    </w:lvl>
    <w:lvl w:ilvl="4" w:tplc="30090019" w:tentative="1">
      <w:start w:val="1"/>
      <w:numFmt w:val="lowerLetter"/>
      <w:lvlText w:val="%5."/>
      <w:lvlJc w:val="left"/>
      <w:pPr>
        <w:ind w:left="4005" w:hanging="360"/>
      </w:pPr>
    </w:lvl>
    <w:lvl w:ilvl="5" w:tplc="3009001B" w:tentative="1">
      <w:start w:val="1"/>
      <w:numFmt w:val="lowerRoman"/>
      <w:lvlText w:val="%6."/>
      <w:lvlJc w:val="right"/>
      <w:pPr>
        <w:ind w:left="4725" w:hanging="180"/>
      </w:pPr>
    </w:lvl>
    <w:lvl w:ilvl="6" w:tplc="3009000F" w:tentative="1">
      <w:start w:val="1"/>
      <w:numFmt w:val="decimal"/>
      <w:lvlText w:val="%7."/>
      <w:lvlJc w:val="left"/>
      <w:pPr>
        <w:ind w:left="5445" w:hanging="360"/>
      </w:pPr>
    </w:lvl>
    <w:lvl w:ilvl="7" w:tplc="30090019" w:tentative="1">
      <w:start w:val="1"/>
      <w:numFmt w:val="lowerLetter"/>
      <w:lvlText w:val="%8."/>
      <w:lvlJc w:val="left"/>
      <w:pPr>
        <w:ind w:left="6165" w:hanging="360"/>
      </w:pPr>
    </w:lvl>
    <w:lvl w:ilvl="8" w:tplc="3009001B" w:tentative="1">
      <w:start w:val="1"/>
      <w:numFmt w:val="lowerRoman"/>
      <w:lvlText w:val="%9."/>
      <w:lvlJc w:val="right"/>
      <w:pPr>
        <w:ind w:left="6885" w:hanging="180"/>
      </w:pPr>
    </w:lvl>
  </w:abstractNum>
  <w:num w:numId="1">
    <w:abstractNumId w:val="2"/>
  </w:num>
  <w:num w:numId="2">
    <w:abstractNumId w:val="8"/>
  </w:num>
  <w:num w:numId="3">
    <w:abstractNumId w:val="6"/>
  </w:num>
  <w:num w:numId="4">
    <w:abstractNumId w:val="15"/>
  </w:num>
  <w:num w:numId="5">
    <w:abstractNumId w:val="16"/>
  </w:num>
  <w:num w:numId="6">
    <w:abstractNumId w:val="12"/>
  </w:num>
  <w:num w:numId="7">
    <w:abstractNumId w:val="17"/>
  </w:num>
  <w:num w:numId="8">
    <w:abstractNumId w:val="5"/>
  </w:num>
  <w:num w:numId="9">
    <w:abstractNumId w:val="4"/>
  </w:num>
  <w:num w:numId="10">
    <w:abstractNumId w:val="9"/>
  </w:num>
  <w:num w:numId="11">
    <w:abstractNumId w:val="0"/>
  </w:num>
  <w:num w:numId="12">
    <w:abstractNumId w:val="21"/>
  </w:num>
  <w:num w:numId="13">
    <w:abstractNumId w:val="10"/>
  </w:num>
  <w:num w:numId="14">
    <w:abstractNumId w:val="3"/>
  </w:num>
  <w:num w:numId="15">
    <w:abstractNumId w:val="7"/>
  </w:num>
  <w:num w:numId="16">
    <w:abstractNumId w:val="20"/>
  </w:num>
  <w:num w:numId="17">
    <w:abstractNumId w:val="14"/>
  </w:num>
  <w:num w:numId="18">
    <w:abstractNumId w:val="11"/>
  </w:num>
  <w:num w:numId="19">
    <w:abstractNumId w:val="18"/>
  </w:num>
  <w:num w:numId="20">
    <w:abstractNumId w:val="13"/>
  </w:num>
  <w:num w:numId="21">
    <w:abstractNumId w:val="1"/>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199"/>
    <w:rsid w:val="0001782D"/>
    <w:rsid w:val="00021D3F"/>
    <w:rsid w:val="0002590D"/>
    <w:rsid w:val="000327C6"/>
    <w:rsid w:val="00033D56"/>
    <w:rsid w:val="00036DD7"/>
    <w:rsid w:val="0003772C"/>
    <w:rsid w:val="00061E67"/>
    <w:rsid w:val="00074FC5"/>
    <w:rsid w:val="00075045"/>
    <w:rsid w:val="00083F69"/>
    <w:rsid w:val="0009711D"/>
    <w:rsid w:val="000B0BCA"/>
    <w:rsid w:val="000B32E0"/>
    <w:rsid w:val="000B61CD"/>
    <w:rsid w:val="000C1528"/>
    <w:rsid w:val="000D0D72"/>
    <w:rsid w:val="000D2A76"/>
    <w:rsid w:val="000E2C54"/>
    <w:rsid w:val="000F59D4"/>
    <w:rsid w:val="0010570D"/>
    <w:rsid w:val="00121E46"/>
    <w:rsid w:val="001306FB"/>
    <w:rsid w:val="0013755D"/>
    <w:rsid w:val="0014194B"/>
    <w:rsid w:val="001450EB"/>
    <w:rsid w:val="00145E2E"/>
    <w:rsid w:val="00156BA5"/>
    <w:rsid w:val="00157B06"/>
    <w:rsid w:val="001668E1"/>
    <w:rsid w:val="001C0743"/>
    <w:rsid w:val="001D6810"/>
    <w:rsid w:val="002145D5"/>
    <w:rsid w:val="00234864"/>
    <w:rsid w:val="0024610B"/>
    <w:rsid w:val="00254579"/>
    <w:rsid w:val="00260E22"/>
    <w:rsid w:val="00263F0D"/>
    <w:rsid w:val="00282ACA"/>
    <w:rsid w:val="002843BA"/>
    <w:rsid w:val="00285C9F"/>
    <w:rsid w:val="00291D15"/>
    <w:rsid w:val="002A01C2"/>
    <w:rsid w:val="002B5028"/>
    <w:rsid w:val="002B7E6F"/>
    <w:rsid w:val="002C17C0"/>
    <w:rsid w:val="002D30C1"/>
    <w:rsid w:val="002E3D16"/>
    <w:rsid w:val="002F3EE7"/>
    <w:rsid w:val="00311BC4"/>
    <w:rsid w:val="00313030"/>
    <w:rsid w:val="003171DF"/>
    <w:rsid w:val="0033445C"/>
    <w:rsid w:val="003400F2"/>
    <w:rsid w:val="003422C3"/>
    <w:rsid w:val="00352F8A"/>
    <w:rsid w:val="00363821"/>
    <w:rsid w:val="00366EF6"/>
    <w:rsid w:val="003727CF"/>
    <w:rsid w:val="0037522A"/>
    <w:rsid w:val="00375775"/>
    <w:rsid w:val="00382CD2"/>
    <w:rsid w:val="00391ACF"/>
    <w:rsid w:val="00392676"/>
    <w:rsid w:val="003A2739"/>
    <w:rsid w:val="003B00CF"/>
    <w:rsid w:val="003B026D"/>
    <w:rsid w:val="003B5F7B"/>
    <w:rsid w:val="003D0B20"/>
    <w:rsid w:val="003F6EAC"/>
    <w:rsid w:val="00415456"/>
    <w:rsid w:val="00427FA1"/>
    <w:rsid w:val="00436F6D"/>
    <w:rsid w:val="00444CD9"/>
    <w:rsid w:val="0044521E"/>
    <w:rsid w:val="00446284"/>
    <w:rsid w:val="00460E13"/>
    <w:rsid w:val="00465C0F"/>
    <w:rsid w:val="004800D7"/>
    <w:rsid w:val="00481CBD"/>
    <w:rsid w:val="00495ED3"/>
    <w:rsid w:val="004A3213"/>
    <w:rsid w:val="004C2D6F"/>
    <w:rsid w:val="004D26FC"/>
    <w:rsid w:val="004D5EAD"/>
    <w:rsid w:val="004F0A09"/>
    <w:rsid w:val="004F6398"/>
    <w:rsid w:val="0051622E"/>
    <w:rsid w:val="00524BAB"/>
    <w:rsid w:val="0054220D"/>
    <w:rsid w:val="0054459B"/>
    <w:rsid w:val="00546D7C"/>
    <w:rsid w:val="00547DBE"/>
    <w:rsid w:val="005579C7"/>
    <w:rsid w:val="00561753"/>
    <w:rsid w:val="0056513F"/>
    <w:rsid w:val="005724FC"/>
    <w:rsid w:val="005847A7"/>
    <w:rsid w:val="005950FC"/>
    <w:rsid w:val="005B13A2"/>
    <w:rsid w:val="005C4617"/>
    <w:rsid w:val="005D068D"/>
    <w:rsid w:val="005D0A98"/>
    <w:rsid w:val="005E2FD0"/>
    <w:rsid w:val="005F0479"/>
    <w:rsid w:val="005F4F4A"/>
    <w:rsid w:val="0062389F"/>
    <w:rsid w:val="00626EC4"/>
    <w:rsid w:val="006342A2"/>
    <w:rsid w:val="00637789"/>
    <w:rsid w:val="00657EB0"/>
    <w:rsid w:val="006739A1"/>
    <w:rsid w:val="006A28C2"/>
    <w:rsid w:val="006C67ED"/>
    <w:rsid w:val="006D1ED5"/>
    <w:rsid w:val="006F1A67"/>
    <w:rsid w:val="00701778"/>
    <w:rsid w:val="00706187"/>
    <w:rsid w:val="007275C0"/>
    <w:rsid w:val="00731487"/>
    <w:rsid w:val="00743FD8"/>
    <w:rsid w:val="007571DE"/>
    <w:rsid w:val="00777DDE"/>
    <w:rsid w:val="00781492"/>
    <w:rsid w:val="00791B30"/>
    <w:rsid w:val="007A429D"/>
    <w:rsid w:val="007C0350"/>
    <w:rsid w:val="007C17FB"/>
    <w:rsid w:val="007C40EC"/>
    <w:rsid w:val="007C5C08"/>
    <w:rsid w:val="007D3199"/>
    <w:rsid w:val="00806A97"/>
    <w:rsid w:val="00807416"/>
    <w:rsid w:val="00825A46"/>
    <w:rsid w:val="00826260"/>
    <w:rsid w:val="008276DC"/>
    <w:rsid w:val="00830FC3"/>
    <w:rsid w:val="00847DCE"/>
    <w:rsid w:val="00852B91"/>
    <w:rsid w:val="00853BD4"/>
    <w:rsid w:val="00863F1D"/>
    <w:rsid w:val="00864D1E"/>
    <w:rsid w:val="00873FC1"/>
    <w:rsid w:val="0088413A"/>
    <w:rsid w:val="008A292A"/>
    <w:rsid w:val="008A70EE"/>
    <w:rsid w:val="008B09A1"/>
    <w:rsid w:val="008B16EB"/>
    <w:rsid w:val="008B3C20"/>
    <w:rsid w:val="008B3D0D"/>
    <w:rsid w:val="008D54B9"/>
    <w:rsid w:val="008E5AD1"/>
    <w:rsid w:val="008F4C06"/>
    <w:rsid w:val="00910675"/>
    <w:rsid w:val="00921E0F"/>
    <w:rsid w:val="009236E6"/>
    <w:rsid w:val="00925550"/>
    <w:rsid w:val="00927099"/>
    <w:rsid w:val="00941322"/>
    <w:rsid w:val="0094210C"/>
    <w:rsid w:val="00942ACC"/>
    <w:rsid w:val="00951F0F"/>
    <w:rsid w:val="009542C1"/>
    <w:rsid w:val="009560D4"/>
    <w:rsid w:val="00957D23"/>
    <w:rsid w:val="00961AA5"/>
    <w:rsid w:val="009712AB"/>
    <w:rsid w:val="00973BC2"/>
    <w:rsid w:val="009743A2"/>
    <w:rsid w:val="009754E6"/>
    <w:rsid w:val="00980F72"/>
    <w:rsid w:val="00983767"/>
    <w:rsid w:val="00985666"/>
    <w:rsid w:val="00994A85"/>
    <w:rsid w:val="009A0E2E"/>
    <w:rsid w:val="009A1B21"/>
    <w:rsid w:val="009A1BE0"/>
    <w:rsid w:val="009A4FC9"/>
    <w:rsid w:val="009B0A13"/>
    <w:rsid w:val="009C321A"/>
    <w:rsid w:val="009D3B79"/>
    <w:rsid w:val="009E4862"/>
    <w:rsid w:val="009E6A3D"/>
    <w:rsid w:val="009F6695"/>
    <w:rsid w:val="00A001DE"/>
    <w:rsid w:val="00A13421"/>
    <w:rsid w:val="00A14BC4"/>
    <w:rsid w:val="00A30385"/>
    <w:rsid w:val="00A329D4"/>
    <w:rsid w:val="00A40D08"/>
    <w:rsid w:val="00A560AA"/>
    <w:rsid w:val="00A57C49"/>
    <w:rsid w:val="00A6735A"/>
    <w:rsid w:val="00A750A4"/>
    <w:rsid w:val="00A86754"/>
    <w:rsid w:val="00AC0F4A"/>
    <w:rsid w:val="00AC4EFC"/>
    <w:rsid w:val="00AE185E"/>
    <w:rsid w:val="00AF5262"/>
    <w:rsid w:val="00B040FB"/>
    <w:rsid w:val="00B1082A"/>
    <w:rsid w:val="00B2001C"/>
    <w:rsid w:val="00B34C84"/>
    <w:rsid w:val="00B45C02"/>
    <w:rsid w:val="00B45C61"/>
    <w:rsid w:val="00B5439A"/>
    <w:rsid w:val="00B5792C"/>
    <w:rsid w:val="00B77391"/>
    <w:rsid w:val="00B80489"/>
    <w:rsid w:val="00B903F6"/>
    <w:rsid w:val="00BA7484"/>
    <w:rsid w:val="00BB00AF"/>
    <w:rsid w:val="00BB14AC"/>
    <w:rsid w:val="00BB6F39"/>
    <w:rsid w:val="00BD4B08"/>
    <w:rsid w:val="00BE0F06"/>
    <w:rsid w:val="00BE24AC"/>
    <w:rsid w:val="00C047F1"/>
    <w:rsid w:val="00C06C04"/>
    <w:rsid w:val="00C21933"/>
    <w:rsid w:val="00C350E3"/>
    <w:rsid w:val="00C437A2"/>
    <w:rsid w:val="00C846A1"/>
    <w:rsid w:val="00C92DE6"/>
    <w:rsid w:val="00CA2556"/>
    <w:rsid w:val="00CB1CAD"/>
    <w:rsid w:val="00CB34EB"/>
    <w:rsid w:val="00CB53B6"/>
    <w:rsid w:val="00CC79B3"/>
    <w:rsid w:val="00CD189F"/>
    <w:rsid w:val="00CE4D61"/>
    <w:rsid w:val="00CE7587"/>
    <w:rsid w:val="00CF41E9"/>
    <w:rsid w:val="00CF4FB0"/>
    <w:rsid w:val="00D0001D"/>
    <w:rsid w:val="00D1687A"/>
    <w:rsid w:val="00D2716E"/>
    <w:rsid w:val="00D44D58"/>
    <w:rsid w:val="00D63CA1"/>
    <w:rsid w:val="00D66DF1"/>
    <w:rsid w:val="00DA3A5E"/>
    <w:rsid w:val="00DD14CB"/>
    <w:rsid w:val="00DD4F2F"/>
    <w:rsid w:val="00DD7FB0"/>
    <w:rsid w:val="00DE232B"/>
    <w:rsid w:val="00E208DA"/>
    <w:rsid w:val="00E22CE1"/>
    <w:rsid w:val="00E41F0D"/>
    <w:rsid w:val="00E4681D"/>
    <w:rsid w:val="00E47BE2"/>
    <w:rsid w:val="00E52DF2"/>
    <w:rsid w:val="00E62401"/>
    <w:rsid w:val="00E662CD"/>
    <w:rsid w:val="00E729BE"/>
    <w:rsid w:val="00E806EF"/>
    <w:rsid w:val="00E92253"/>
    <w:rsid w:val="00E93A89"/>
    <w:rsid w:val="00E974B7"/>
    <w:rsid w:val="00EF086C"/>
    <w:rsid w:val="00EF2AEF"/>
    <w:rsid w:val="00EF4671"/>
    <w:rsid w:val="00EF72EF"/>
    <w:rsid w:val="00F13D92"/>
    <w:rsid w:val="00F17620"/>
    <w:rsid w:val="00F243A5"/>
    <w:rsid w:val="00F27C2F"/>
    <w:rsid w:val="00F45ED3"/>
    <w:rsid w:val="00F5439D"/>
    <w:rsid w:val="00F609F7"/>
    <w:rsid w:val="00F72EA1"/>
    <w:rsid w:val="00F84761"/>
    <w:rsid w:val="00F9446B"/>
    <w:rsid w:val="00F96DDE"/>
    <w:rsid w:val="00FA3A3D"/>
    <w:rsid w:val="00FB4D50"/>
    <w:rsid w:val="00FC55FD"/>
    <w:rsid w:val="00FD13A8"/>
    <w:rsid w:val="00FD502B"/>
    <w:rsid w:val="00FE0337"/>
    <w:rsid w:val="00FE24EC"/>
    <w:rsid w:val="00FE35BB"/>
    <w:rsid w:val="00FE378B"/>
    <w:rsid w:val="00FE4046"/>
    <w:rsid w:val="00FE53B7"/>
    <w:rsid w:val="00FF213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8E4A2A76-7E4C-41C2-998D-C2DA865E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line="720" w:lineRule="auto"/>
        <w:ind w:left="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6F39"/>
    <w:pPr>
      <w:contextualSpacing/>
    </w:pPr>
  </w:style>
  <w:style w:type="paragraph" w:customStyle="1" w:styleId="Default">
    <w:name w:val="Default"/>
    <w:rsid w:val="00145E2E"/>
    <w:pPr>
      <w:autoSpaceDE w:val="0"/>
      <w:autoSpaceDN w:val="0"/>
      <w:adjustRightInd w:val="0"/>
      <w:spacing w:line="240" w:lineRule="auto"/>
      <w:ind w:left="0"/>
    </w:pPr>
    <w:rPr>
      <w:rFonts w:ascii="Arial" w:hAnsi="Arial" w:cs="Arial"/>
      <w:color w:val="000000"/>
      <w:sz w:val="24"/>
      <w:szCs w:val="24"/>
    </w:rPr>
  </w:style>
  <w:style w:type="paragraph" w:styleId="Header">
    <w:name w:val="header"/>
    <w:basedOn w:val="Normal"/>
    <w:link w:val="HeaderChar"/>
    <w:uiPriority w:val="99"/>
    <w:unhideWhenUsed/>
    <w:rsid w:val="003B5F7B"/>
    <w:pPr>
      <w:tabs>
        <w:tab w:val="center" w:pos="4513"/>
        <w:tab w:val="right" w:pos="9026"/>
      </w:tabs>
    </w:pPr>
  </w:style>
  <w:style w:type="character" w:customStyle="1" w:styleId="HeaderChar">
    <w:name w:val="Header Char"/>
    <w:basedOn w:val="DefaultParagraphFont"/>
    <w:link w:val="Header"/>
    <w:uiPriority w:val="99"/>
    <w:rsid w:val="003B5F7B"/>
  </w:style>
  <w:style w:type="paragraph" w:styleId="Footer">
    <w:name w:val="footer"/>
    <w:basedOn w:val="Normal"/>
    <w:link w:val="FooterChar"/>
    <w:uiPriority w:val="99"/>
    <w:unhideWhenUsed/>
    <w:rsid w:val="003B5F7B"/>
    <w:pPr>
      <w:tabs>
        <w:tab w:val="center" w:pos="4513"/>
        <w:tab w:val="right" w:pos="9026"/>
      </w:tabs>
    </w:pPr>
  </w:style>
  <w:style w:type="character" w:customStyle="1" w:styleId="FooterChar">
    <w:name w:val="Footer Char"/>
    <w:basedOn w:val="DefaultParagraphFont"/>
    <w:link w:val="Footer"/>
    <w:uiPriority w:val="99"/>
    <w:rsid w:val="003B5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CD953-5B9B-4893-8DF4-9A5715AED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4440</Words>
  <Characters>25309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2</cp:revision>
  <dcterms:created xsi:type="dcterms:W3CDTF">2025-03-13T09:34:00Z</dcterms:created>
  <dcterms:modified xsi:type="dcterms:W3CDTF">2025-03-13T09:34:00Z</dcterms:modified>
</cp:coreProperties>
</file>