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B9F88" w14:textId="5CA6A2B4" w:rsidR="009B6C41" w:rsidRPr="00A329D1" w:rsidRDefault="002A4491" w:rsidP="0071345F">
      <w:pPr>
        <w:spacing w:after="0" w:line="360" w:lineRule="auto"/>
        <w:jc w:val="both"/>
        <w:rPr>
          <w:rFonts w:ascii="Times New Roman" w:hAnsi="Times New Roman" w:cs="Times New Roman"/>
          <w:sz w:val="24"/>
          <w:szCs w:val="24"/>
        </w:rPr>
      </w:pPr>
      <w:r w:rsidRPr="00A329D1">
        <w:rPr>
          <w:rFonts w:ascii="Times New Roman" w:hAnsi="Times New Roman" w:cs="Times New Roman"/>
          <w:sz w:val="24"/>
          <w:szCs w:val="24"/>
        </w:rPr>
        <w:t>EMELY PHIRI (nee MZUNGU)</w:t>
      </w:r>
      <w:r w:rsidR="00BE23CD" w:rsidRPr="00A329D1">
        <w:rPr>
          <w:rFonts w:ascii="Times New Roman" w:hAnsi="Times New Roman" w:cs="Times New Roman"/>
          <w:sz w:val="24"/>
          <w:szCs w:val="24"/>
        </w:rPr>
        <w:t xml:space="preserve"> </w:t>
      </w:r>
    </w:p>
    <w:p w14:paraId="0963DEDB" w14:textId="77777777" w:rsidR="00DC6DF9" w:rsidRPr="00A329D1" w:rsidRDefault="00DC6DF9" w:rsidP="0071345F">
      <w:pPr>
        <w:spacing w:after="0" w:line="360" w:lineRule="auto"/>
        <w:jc w:val="both"/>
        <w:rPr>
          <w:rFonts w:ascii="Times New Roman" w:hAnsi="Times New Roman" w:cs="Times New Roman"/>
          <w:sz w:val="24"/>
          <w:szCs w:val="24"/>
        </w:rPr>
      </w:pPr>
      <w:r w:rsidRPr="00A329D1">
        <w:rPr>
          <w:rFonts w:ascii="Times New Roman" w:hAnsi="Times New Roman" w:cs="Times New Roman"/>
          <w:sz w:val="24"/>
          <w:szCs w:val="24"/>
        </w:rPr>
        <w:t>versus</w:t>
      </w:r>
    </w:p>
    <w:p w14:paraId="560074A7" w14:textId="2F73B833" w:rsidR="00BE23CD" w:rsidRPr="00A329D1" w:rsidRDefault="002A4491" w:rsidP="0071345F">
      <w:pPr>
        <w:spacing w:after="0" w:line="360" w:lineRule="auto"/>
        <w:jc w:val="both"/>
        <w:rPr>
          <w:rFonts w:ascii="Times New Roman" w:hAnsi="Times New Roman" w:cs="Times New Roman"/>
          <w:sz w:val="24"/>
          <w:szCs w:val="24"/>
        </w:rPr>
      </w:pPr>
      <w:r w:rsidRPr="00A329D1">
        <w:rPr>
          <w:rFonts w:ascii="Times New Roman" w:hAnsi="Times New Roman" w:cs="Times New Roman"/>
          <w:sz w:val="24"/>
          <w:szCs w:val="24"/>
        </w:rPr>
        <w:t>MICHAEL PHIRI</w:t>
      </w:r>
    </w:p>
    <w:p w14:paraId="3F2C8262" w14:textId="77777777" w:rsidR="006B49F4" w:rsidRPr="00A329D1" w:rsidRDefault="006B49F4" w:rsidP="0071345F">
      <w:pPr>
        <w:spacing w:after="0" w:line="360" w:lineRule="auto"/>
        <w:jc w:val="both"/>
        <w:rPr>
          <w:rFonts w:ascii="Times New Roman" w:hAnsi="Times New Roman" w:cs="Times New Roman"/>
          <w:sz w:val="24"/>
          <w:szCs w:val="24"/>
        </w:rPr>
      </w:pPr>
    </w:p>
    <w:p w14:paraId="7C61B998" w14:textId="24ED83E4" w:rsidR="00090BBF" w:rsidRPr="00A329D1" w:rsidRDefault="006B49F4" w:rsidP="0071345F">
      <w:pPr>
        <w:spacing w:after="0" w:line="360" w:lineRule="auto"/>
        <w:jc w:val="both"/>
        <w:rPr>
          <w:rFonts w:ascii="Times New Roman" w:hAnsi="Times New Roman" w:cs="Times New Roman"/>
          <w:sz w:val="24"/>
          <w:szCs w:val="24"/>
        </w:rPr>
      </w:pPr>
      <w:r w:rsidRPr="00A329D1">
        <w:rPr>
          <w:rFonts w:ascii="Times New Roman" w:hAnsi="Times New Roman" w:cs="Times New Roman"/>
          <w:sz w:val="24"/>
          <w:szCs w:val="24"/>
        </w:rPr>
        <w:t>HI</w:t>
      </w:r>
      <w:r w:rsidR="00090BBF" w:rsidRPr="00A329D1">
        <w:rPr>
          <w:rFonts w:ascii="Times New Roman" w:hAnsi="Times New Roman" w:cs="Times New Roman"/>
          <w:sz w:val="24"/>
          <w:szCs w:val="24"/>
        </w:rPr>
        <w:t>GH COURT OF ZIMBABWE</w:t>
      </w:r>
      <w:bookmarkStart w:id="0" w:name="_GoBack"/>
      <w:bookmarkEnd w:id="0"/>
    </w:p>
    <w:p w14:paraId="4C19F767" w14:textId="77777777" w:rsidR="00090BBF" w:rsidRPr="00A329D1" w:rsidRDefault="00090BBF" w:rsidP="0071345F">
      <w:pPr>
        <w:spacing w:after="0" w:line="360" w:lineRule="auto"/>
        <w:rPr>
          <w:rFonts w:ascii="Times New Roman" w:hAnsi="Times New Roman" w:cs="Times New Roman"/>
          <w:sz w:val="24"/>
          <w:szCs w:val="24"/>
        </w:rPr>
      </w:pPr>
      <w:r w:rsidRPr="00A329D1">
        <w:rPr>
          <w:rFonts w:ascii="Times New Roman" w:hAnsi="Times New Roman" w:cs="Times New Roman"/>
          <w:sz w:val="24"/>
          <w:szCs w:val="24"/>
        </w:rPr>
        <w:t>CHAREWA J</w:t>
      </w:r>
    </w:p>
    <w:p w14:paraId="1B34F593" w14:textId="61963E7A" w:rsidR="00090BBF" w:rsidRPr="00A329D1" w:rsidRDefault="00EE5164" w:rsidP="0071345F">
      <w:pPr>
        <w:spacing w:after="0" w:line="360" w:lineRule="auto"/>
        <w:rPr>
          <w:rFonts w:ascii="Times New Roman" w:hAnsi="Times New Roman" w:cs="Times New Roman"/>
          <w:sz w:val="24"/>
          <w:szCs w:val="24"/>
        </w:rPr>
      </w:pPr>
      <w:r w:rsidRPr="00A329D1">
        <w:rPr>
          <w:rFonts w:ascii="Times New Roman" w:hAnsi="Times New Roman" w:cs="Times New Roman"/>
          <w:sz w:val="24"/>
          <w:szCs w:val="24"/>
        </w:rPr>
        <w:t>M</w:t>
      </w:r>
      <w:r w:rsidR="001D2E63" w:rsidRPr="00A329D1">
        <w:rPr>
          <w:rFonts w:ascii="Times New Roman" w:hAnsi="Times New Roman" w:cs="Times New Roman"/>
          <w:sz w:val="24"/>
          <w:szCs w:val="24"/>
        </w:rPr>
        <w:t>ASVINGO</w:t>
      </w:r>
      <w:r w:rsidR="00090BBF" w:rsidRPr="00A329D1">
        <w:rPr>
          <w:rFonts w:ascii="Times New Roman" w:hAnsi="Times New Roman" w:cs="Times New Roman"/>
          <w:sz w:val="24"/>
          <w:szCs w:val="24"/>
        </w:rPr>
        <w:t xml:space="preserve">, </w:t>
      </w:r>
      <w:r w:rsidR="00E32F3F" w:rsidRPr="00A329D1">
        <w:rPr>
          <w:rFonts w:ascii="Times New Roman" w:hAnsi="Times New Roman" w:cs="Times New Roman"/>
          <w:sz w:val="24"/>
          <w:szCs w:val="24"/>
        </w:rPr>
        <w:t>1</w:t>
      </w:r>
      <w:r w:rsidR="00280AC8" w:rsidRPr="00A329D1">
        <w:rPr>
          <w:rFonts w:ascii="Times New Roman" w:hAnsi="Times New Roman" w:cs="Times New Roman"/>
          <w:sz w:val="24"/>
          <w:szCs w:val="24"/>
        </w:rPr>
        <w:t xml:space="preserve">7 </w:t>
      </w:r>
      <w:r w:rsidR="00E32F3F" w:rsidRPr="00A329D1">
        <w:rPr>
          <w:rFonts w:ascii="Times New Roman" w:hAnsi="Times New Roman" w:cs="Times New Roman"/>
          <w:sz w:val="24"/>
          <w:szCs w:val="24"/>
        </w:rPr>
        <w:t>February</w:t>
      </w:r>
      <w:r w:rsidR="00280AC8" w:rsidRPr="00A329D1">
        <w:rPr>
          <w:rFonts w:ascii="Times New Roman" w:hAnsi="Times New Roman" w:cs="Times New Roman"/>
          <w:sz w:val="24"/>
          <w:szCs w:val="24"/>
        </w:rPr>
        <w:t xml:space="preserve"> &amp; </w:t>
      </w:r>
      <w:r w:rsidR="009616D6" w:rsidRPr="00A329D1">
        <w:rPr>
          <w:rFonts w:ascii="Times New Roman" w:hAnsi="Times New Roman" w:cs="Times New Roman"/>
          <w:sz w:val="24"/>
          <w:szCs w:val="24"/>
        </w:rPr>
        <w:t>3 April</w:t>
      </w:r>
      <w:r w:rsidR="00CF782A" w:rsidRPr="00A329D1">
        <w:rPr>
          <w:rFonts w:ascii="Times New Roman" w:hAnsi="Times New Roman" w:cs="Times New Roman"/>
          <w:sz w:val="24"/>
          <w:szCs w:val="24"/>
        </w:rPr>
        <w:t xml:space="preserve"> 2025</w:t>
      </w:r>
      <w:r w:rsidR="00090BBF" w:rsidRPr="00A329D1">
        <w:rPr>
          <w:rFonts w:ascii="Times New Roman" w:hAnsi="Times New Roman" w:cs="Times New Roman"/>
          <w:sz w:val="24"/>
          <w:szCs w:val="24"/>
        </w:rPr>
        <w:tab/>
      </w:r>
      <w:r w:rsidR="00090BBF" w:rsidRPr="00A329D1">
        <w:rPr>
          <w:rFonts w:ascii="Times New Roman" w:hAnsi="Times New Roman" w:cs="Times New Roman"/>
          <w:sz w:val="24"/>
          <w:szCs w:val="24"/>
        </w:rPr>
        <w:tab/>
      </w:r>
    </w:p>
    <w:p w14:paraId="69C30EC6" w14:textId="77777777" w:rsidR="004A3DB7" w:rsidRPr="00A329D1" w:rsidRDefault="004A3DB7" w:rsidP="0071345F">
      <w:pPr>
        <w:spacing w:after="0" w:line="360" w:lineRule="auto"/>
        <w:rPr>
          <w:rFonts w:ascii="Times New Roman" w:hAnsi="Times New Roman" w:cs="Times New Roman"/>
          <w:sz w:val="24"/>
          <w:szCs w:val="24"/>
        </w:rPr>
      </w:pPr>
    </w:p>
    <w:p w14:paraId="1F481ED1" w14:textId="1DC16039" w:rsidR="00280AC8" w:rsidRPr="00A329D1" w:rsidRDefault="002A4491" w:rsidP="0071345F">
      <w:pPr>
        <w:tabs>
          <w:tab w:val="left" w:pos="5025"/>
        </w:tabs>
        <w:spacing w:after="0" w:line="360" w:lineRule="auto"/>
        <w:rPr>
          <w:rFonts w:ascii="Times New Roman" w:hAnsi="Times New Roman" w:cs="Times New Roman"/>
          <w:sz w:val="24"/>
          <w:szCs w:val="24"/>
        </w:rPr>
      </w:pPr>
      <w:r w:rsidRPr="00A329D1">
        <w:rPr>
          <w:rFonts w:ascii="Times New Roman" w:hAnsi="Times New Roman" w:cs="Times New Roman"/>
          <w:sz w:val="24"/>
          <w:szCs w:val="24"/>
        </w:rPr>
        <w:t xml:space="preserve">Applicant, </w:t>
      </w:r>
      <w:r w:rsidRPr="00A329D1">
        <w:rPr>
          <w:rFonts w:ascii="Times New Roman" w:hAnsi="Times New Roman" w:cs="Times New Roman"/>
          <w:i/>
          <w:sz w:val="24"/>
          <w:szCs w:val="24"/>
        </w:rPr>
        <w:t>in person</w:t>
      </w:r>
    </w:p>
    <w:p w14:paraId="716E7241" w14:textId="73F80FBA" w:rsidR="00A5344D" w:rsidRPr="00A329D1" w:rsidRDefault="00280AC8" w:rsidP="0071345F">
      <w:pPr>
        <w:tabs>
          <w:tab w:val="left" w:pos="5025"/>
        </w:tabs>
        <w:spacing w:after="0" w:line="360" w:lineRule="auto"/>
        <w:rPr>
          <w:rFonts w:ascii="Times New Roman" w:hAnsi="Times New Roman" w:cs="Times New Roman"/>
          <w:i/>
          <w:sz w:val="24"/>
          <w:szCs w:val="24"/>
        </w:rPr>
      </w:pPr>
      <w:r w:rsidRPr="00A329D1">
        <w:rPr>
          <w:rFonts w:ascii="Times New Roman" w:hAnsi="Times New Roman" w:cs="Times New Roman"/>
          <w:sz w:val="24"/>
          <w:szCs w:val="24"/>
        </w:rPr>
        <w:t>Mr C</w:t>
      </w:r>
      <w:r w:rsidR="002A4491" w:rsidRPr="00A329D1">
        <w:rPr>
          <w:rFonts w:ascii="Times New Roman" w:hAnsi="Times New Roman" w:cs="Times New Roman"/>
          <w:sz w:val="24"/>
          <w:szCs w:val="24"/>
        </w:rPr>
        <w:t xml:space="preserve"> </w:t>
      </w:r>
      <w:r w:rsidR="00BF6D25" w:rsidRPr="00A329D1">
        <w:rPr>
          <w:rFonts w:ascii="Times New Roman" w:hAnsi="Times New Roman" w:cs="Times New Roman"/>
          <w:sz w:val="24"/>
          <w:szCs w:val="24"/>
        </w:rPr>
        <w:t xml:space="preserve">Ndlovu, </w:t>
      </w:r>
      <w:r w:rsidR="00BF6D25" w:rsidRPr="00A329D1">
        <w:rPr>
          <w:rFonts w:ascii="Times New Roman" w:hAnsi="Times New Roman" w:cs="Times New Roman"/>
          <w:i/>
          <w:sz w:val="24"/>
          <w:szCs w:val="24"/>
        </w:rPr>
        <w:t>for</w:t>
      </w:r>
      <w:r w:rsidRPr="00A329D1">
        <w:rPr>
          <w:rFonts w:ascii="Times New Roman" w:hAnsi="Times New Roman" w:cs="Times New Roman"/>
          <w:i/>
          <w:sz w:val="24"/>
          <w:szCs w:val="24"/>
        </w:rPr>
        <w:t xml:space="preserve"> respondent</w:t>
      </w:r>
      <w:r w:rsidR="00547D0D" w:rsidRPr="00A329D1">
        <w:rPr>
          <w:rFonts w:ascii="Times New Roman" w:hAnsi="Times New Roman" w:cs="Times New Roman"/>
          <w:sz w:val="24"/>
          <w:szCs w:val="24"/>
        </w:rPr>
        <w:t xml:space="preserve"> </w:t>
      </w:r>
    </w:p>
    <w:p w14:paraId="16346BDF" w14:textId="77777777" w:rsidR="00DC6DF9" w:rsidRPr="00A329D1" w:rsidRDefault="00DC6DF9" w:rsidP="0071345F">
      <w:pPr>
        <w:spacing w:after="0" w:line="360" w:lineRule="auto"/>
        <w:rPr>
          <w:rFonts w:ascii="Times New Roman" w:hAnsi="Times New Roman" w:cs="Times New Roman"/>
          <w:sz w:val="24"/>
          <w:szCs w:val="24"/>
        </w:rPr>
      </w:pPr>
    </w:p>
    <w:p w14:paraId="226A47FB" w14:textId="29F12270" w:rsidR="00DB66AA" w:rsidRPr="00A329D1" w:rsidRDefault="00AB6264" w:rsidP="0071345F">
      <w:pPr>
        <w:spacing w:after="0" w:line="360" w:lineRule="auto"/>
        <w:ind w:firstLine="720"/>
        <w:jc w:val="both"/>
        <w:rPr>
          <w:rFonts w:ascii="Times New Roman" w:hAnsi="Times New Roman" w:cs="Times New Roman"/>
          <w:i/>
          <w:iCs/>
          <w:sz w:val="24"/>
          <w:szCs w:val="24"/>
        </w:rPr>
      </w:pPr>
      <w:r w:rsidRPr="00A329D1">
        <w:rPr>
          <w:rFonts w:ascii="Times New Roman" w:hAnsi="Times New Roman" w:cs="Times New Roman"/>
          <w:sz w:val="24"/>
          <w:szCs w:val="24"/>
        </w:rPr>
        <w:t>CHAREWA</w:t>
      </w:r>
      <w:r w:rsidR="009616D6" w:rsidRPr="00A329D1">
        <w:rPr>
          <w:rFonts w:ascii="Times New Roman" w:hAnsi="Times New Roman" w:cs="Times New Roman"/>
          <w:sz w:val="24"/>
          <w:szCs w:val="24"/>
        </w:rPr>
        <w:t xml:space="preserve"> J: </w:t>
      </w:r>
      <w:r w:rsidR="009616D6" w:rsidRPr="00A329D1">
        <w:rPr>
          <w:rFonts w:ascii="Times New Roman" w:hAnsi="Times New Roman" w:cs="Times New Roman"/>
          <w:i/>
          <w:iCs/>
          <w:sz w:val="24"/>
          <w:szCs w:val="24"/>
        </w:rPr>
        <w:t>Th</w:t>
      </w:r>
      <w:r w:rsidR="00DB66AA" w:rsidRPr="00A329D1">
        <w:rPr>
          <w:rFonts w:ascii="Times New Roman" w:hAnsi="Times New Roman" w:cs="Times New Roman"/>
          <w:i/>
          <w:iCs/>
          <w:sz w:val="24"/>
          <w:szCs w:val="24"/>
        </w:rPr>
        <w:t xml:space="preserve">e general rule in matrimonial matters is that each party pays their own legal costs unless the loser has behaved unreasonably, in which case the court may order costs against them. However, where a party is unable to afford legal representation in circumstances where they have reasonable prospects of success and the other party can afford it, a party may seek a court order </w:t>
      </w:r>
      <w:r w:rsidR="00813AB0" w:rsidRPr="00A329D1">
        <w:rPr>
          <w:rFonts w:ascii="Times New Roman" w:hAnsi="Times New Roman" w:cs="Times New Roman"/>
          <w:i/>
          <w:iCs/>
          <w:sz w:val="24"/>
          <w:szCs w:val="24"/>
        </w:rPr>
        <w:t xml:space="preserve">against </w:t>
      </w:r>
      <w:r w:rsidR="00DB66AA" w:rsidRPr="00A329D1">
        <w:rPr>
          <w:rFonts w:ascii="Times New Roman" w:hAnsi="Times New Roman" w:cs="Times New Roman"/>
          <w:i/>
          <w:iCs/>
          <w:sz w:val="24"/>
          <w:szCs w:val="24"/>
        </w:rPr>
        <w:t>the other party to pay costs pendent lite.</w:t>
      </w:r>
      <w:r w:rsidR="00813AB0" w:rsidRPr="00A329D1">
        <w:rPr>
          <w:rStyle w:val="FootnoteReference"/>
          <w:rFonts w:ascii="Times New Roman" w:hAnsi="Times New Roman"/>
          <w:i/>
          <w:iCs/>
          <w:sz w:val="24"/>
          <w:szCs w:val="24"/>
        </w:rPr>
        <w:footnoteReference w:id="1"/>
      </w:r>
    </w:p>
    <w:p w14:paraId="3B4167D5" w14:textId="1DAA9D3B" w:rsidR="003F5A4E" w:rsidRPr="00A329D1" w:rsidRDefault="00DB66AA" w:rsidP="0071345F">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 xml:space="preserve">This is </w:t>
      </w:r>
      <w:r w:rsidR="005524AF" w:rsidRPr="00A329D1">
        <w:rPr>
          <w:rFonts w:ascii="Times New Roman" w:hAnsi="Times New Roman" w:cs="Times New Roman"/>
          <w:sz w:val="24"/>
          <w:szCs w:val="24"/>
        </w:rPr>
        <w:t>such an</w:t>
      </w:r>
      <w:r w:rsidRPr="00A329D1">
        <w:rPr>
          <w:rFonts w:ascii="Times New Roman" w:hAnsi="Times New Roman" w:cs="Times New Roman"/>
          <w:sz w:val="24"/>
          <w:szCs w:val="24"/>
        </w:rPr>
        <w:t xml:space="preserve"> application by the applicant seeking </w:t>
      </w:r>
      <w:r w:rsidR="00EF236D" w:rsidRPr="00A329D1">
        <w:rPr>
          <w:rFonts w:ascii="Times New Roman" w:hAnsi="Times New Roman" w:cs="Times New Roman"/>
          <w:sz w:val="24"/>
          <w:szCs w:val="24"/>
        </w:rPr>
        <w:t xml:space="preserve">an </w:t>
      </w:r>
      <w:r w:rsidRPr="00A329D1">
        <w:rPr>
          <w:rFonts w:ascii="Times New Roman" w:hAnsi="Times New Roman" w:cs="Times New Roman"/>
          <w:sz w:val="24"/>
          <w:szCs w:val="24"/>
        </w:rPr>
        <w:t>order against respondent</w:t>
      </w:r>
      <w:r w:rsidR="003F5A4E" w:rsidRPr="00A329D1">
        <w:rPr>
          <w:rFonts w:ascii="Times New Roman" w:hAnsi="Times New Roman" w:cs="Times New Roman"/>
          <w:sz w:val="24"/>
          <w:szCs w:val="24"/>
        </w:rPr>
        <w:t xml:space="preserve"> as follows:</w:t>
      </w:r>
    </w:p>
    <w:p w14:paraId="463B952B" w14:textId="76D67825" w:rsidR="003F5A4E" w:rsidRPr="00A329D1" w:rsidRDefault="003F5A4E" w:rsidP="0071345F">
      <w:pPr>
        <w:pStyle w:val="ListParagraph"/>
        <w:numPr>
          <w:ilvl w:val="0"/>
          <w:numId w:val="48"/>
        </w:numPr>
        <w:autoSpaceDE w:val="0"/>
        <w:autoSpaceDN w:val="0"/>
        <w:adjustRightInd w:val="0"/>
        <w:spacing w:after="0" w:line="360" w:lineRule="auto"/>
        <w:rPr>
          <w:rFonts w:ascii="Times New Roman" w:hAnsi="Times New Roman" w:cs="Times New Roman"/>
          <w:sz w:val="24"/>
          <w:szCs w:val="24"/>
        </w:rPr>
      </w:pPr>
      <w:r w:rsidRPr="00A329D1">
        <w:rPr>
          <w:rFonts w:ascii="Times New Roman" w:hAnsi="Times New Roman" w:cs="Times New Roman"/>
          <w:sz w:val="24"/>
          <w:szCs w:val="24"/>
        </w:rPr>
        <w:t xml:space="preserve">The Respondent be and is ordered to pay US$6 000-00 (Six Thousand United    </w:t>
      </w:r>
    </w:p>
    <w:p w14:paraId="0E688D15" w14:textId="43828648" w:rsidR="003F5A4E" w:rsidRPr="00A329D1" w:rsidRDefault="003F5A4E" w:rsidP="0071345F">
      <w:pPr>
        <w:pStyle w:val="ListParagraph"/>
        <w:autoSpaceDE w:val="0"/>
        <w:autoSpaceDN w:val="0"/>
        <w:adjustRightInd w:val="0"/>
        <w:spacing w:after="0" w:line="360" w:lineRule="auto"/>
        <w:ind w:left="1080"/>
        <w:rPr>
          <w:rFonts w:ascii="Times New Roman" w:hAnsi="Times New Roman" w:cs="Times New Roman"/>
          <w:sz w:val="24"/>
          <w:szCs w:val="24"/>
        </w:rPr>
      </w:pPr>
      <w:r w:rsidRPr="00A329D1">
        <w:rPr>
          <w:rFonts w:ascii="Times New Roman" w:hAnsi="Times New Roman" w:cs="Times New Roman"/>
          <w:sz w:val="24"/>
          <w:szCs w:val="24"/>
        </w:rPr>
        <w:t xml:space="preserve">States Dollars) to the Applicant’s Legal Practitioners of choice as a contribution towards the Applicant’s legal costs in case number </w:t>
      </w:r>
      <w:r w:rsidRPr="00A329D1">
        <w:rPr>
          <w:rFonts w:ascii="Times New Roman" w:hAnsi="Times New Roman" w:cs="Times New Roman"/>
          <w:b/>
          <w:bCs/>
          <w:sz w:val="24"/>
          <w:szCs w:val="24"/>
        </w:rPr>
        <w:t>HCMSC82/24</w:t>
      </w:r>
      <w:r w:rsidRPr="00A329D1">
        <w:rPr>
          <w:rFonts w:ascii="Times New Roman" w:hAnsi="Times New Roman" w:cs="Times New Roman"/>
          <w:sz w:val="24"/>
          <w:szCs w:val="24"/>
        </w:rPr>
        <w:t>; and</w:t>
      </w:r>
    </w:p>
    <w:p w14:paraId="01665452" w14:textId="77777777" w:rsidR="003F5A4E" w:rsidRPr="00A329D1" w:rsidRDefault="003F5A4E" w:rsidP="0071345F">
      <w:pPr>
        <w:pStyle w:val="ListParagraph"/>
        <w:autoSpaceDE w:val="0"/>
        <w:autoSpaceDN w:val="0"/>
        <w:adjustRightInd w:val="0"/>
        <w:spacing w:after="0" w:line="360" w:lineRule="auto"/>
        <w:ind w:left="1080"/>
        <w:rPr>
          <w:rFonts w:ascii="Times New Roman" w:hAnsi="Times New Roman" w:cs="Times New Roman"/>
          <w:sz w:val="24"/>
          <w:szCs w:val="24"/>
        </w:rPr>
      </w:pPr>
    </w:p>
    <w:p w14:paraId="09FB10B2" w14:textId="1CD11872" w:rsidR="00EF236D" w:rsidRPr="00A329D1" w:rsidRDefault="003F5A4E" w:rsidP="0071345F">
      <w:pPr>
        <w:pStyle w:val="ListParagraph"/>
        <w:numPr>
          <w:ilvl w:val="0"/>
          <w:numId w:val="48"/>
        </w:numPr>
        <w:spacing w:after="0" w:line="360" w:lineRule="auto"/>
        <w:jc w:val="both"/>
        <w:rPr>
          <w:rFonts w:ascii="Times New Roman" w:hAnsi="Times New Roman" w:cs="Times New Roman"/>
          <w:sz w:val="24"/>
          <w:szCs w:val="24"/>
        </w:rPr>
      </w:pPr>
      <w:r w:rsidRPr="00A329D1">
        <w:rPr>
          <w:rFonts w:ascii="Times New Roman" w:hAnsi="Times New Roman" w:cs="Times New Roman"/>
          <w:sz w:val="24"/>
          <w:szCs w:val="24"/>
        </w:rPr>
        <w:t>The Respondent shall pay the costs of suit.</w:t>
      </w:r>
    </w:p>
    <w:p w14:paraId="291DC6A0" w14:textId="14041FEB" w:rsidR="005524AF" w:rsidRPr="00A329D1" w:rsidRDefault="00DB66AA" w:rsidP="0071345F">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 xml:space="preserve"> Respondent opposes the application</w:t>
      </w:r>
      <w:r w:rsidR="00EF236D" w:rsidRPr="00A329D1">
        <w:rPr>
          <w:rFonts w:ascii="Times New Roman" w:hAnsi="Times New Roman" w:cs="Times New Roman"/>
          <w:sz w:val="24"/>
          <w:szCs w:val="24"/>
        </w:rPr>
        <w:t xml:space="preserve"> on the basis that applicant can afford to fund her </w:t>
      </w:r>
      <w:r w:rsidR="005D675B" w:rsidRPr="00A329D1">
        <w:rPr>
          <w:rFonts w:ascii="Times New Roman" w:hAnsi="Times New Roman" w:cs="Times New Roman"/>
          <w:sz w:val="24"/>
          <w:szCs w:val="24"/>
        </w:rPr>
        <w:t xml:space="preserve">own </w:t>
      </w:r>
      <w:r w:rsidR="00EF236D" w:rsidRPr="00A329D1">
        <w:rPr>
          <w:rFonts w:ascii="Times New Roman" w:hAnsi="Times New Roman" w:cs="Times New Roman"/>
          <w:sz w:val="24"/>
          <w:szCs w:val="24"/>
        </w:rPr>
        <w:t>legal costs</w:t>
      </w:r>
      <w:r w:rsidR="00832D8A" w:rsidRPr="00A329D1">
        <w:rPr>
          <w:rFonts w:ascii="Times New Roman" w:hAnsi="Times New Roman" w:cs="Times New Roman"/>
          <w:sz w:val="24"/>
          <w:szCs w:val="24"/>
        </w:rPr>
        <w:t xml:space="preserve"> to which he does not have capacity to contribute. In any event, he </w:t>
      </w:r>
      <w:r w:rsidR="005D675B" w:rsidRPr="00A329D1">
        <w:rPr>
          <w:rFonts w:ascii="Times New Roman" w:hAnsi="Times New Roman" w:cs="Times New Roman"/>
          <w:sz w:val="24"/>
          <w:szCs w:val="24"/>
        </w:rPr>
        <w:t>is now offering</w:t>
      </w:r>
      <w:r w:rsidR="00832D8A" w:rsidRPr="00A329D1">
        <w:rPr>
          <w:rFonts w:ascii="Times New Roman" w:hAnsi="Times New Roman" w:cs="Times New Roman"/>
          <w:sz w:val="24"/>
          <w:szCs w:val="24"/>
        </w:rPr>
        <w:t xml:space="preserve"> a 50-50 sharing of their matrimonial property to avoid unnecessary and</w:t>
      </w:r>
      <w:r w:rsidR="00EF236D" w:rsidRPr="00A329D1">
        <w:rPr>
          <w:rFonts w:ascii="Times New Roman" w:hAnsi="Times New Roman" w:cs="Times New Roman"/>
          <w:sz w:val="24"/>
          <w:szCs w:val="24"/>
        </w:rPr>
        <w:t xml:space="preserve"> protracted litigation</w:t>
      </w:r>
      <w:r w:rsidR="00832D8A" w:rsidRPr="00A329D1">
        <w:rPr>
          <w:rFonts w:ascii="Times New Roman" w:hAnsi="Times New Roman" w:cs="Times New Roman"/>
          <w:sz w:val="24"/>
          <w:szCs w:val="24"/>
        </w:rPr>
        <w:t>.</w:t>
      </w:r>
      <w:r w:rsidR="005D675B" w:rsidRPr="00A329D1">
        <w:rPr>
          <w:rFonts w:ascii="Times New Roman" w:hAnsi="Times New Roman" w:cs="Times New Roman"/>
          <w:sz w:val="24"/>
          <w:szCs w:val="24"/>
        </w:rPr>
        <w:t xml:space="preserve"> </w:t>
      </w:r>
      <w:r w:rsidR="000B5AF6" w:rsidRPr="00A329D1">
        <w:rPr>
          <w:rFonts w:ascii="Times New Roman" w:hAnsi="Times New Roman" w:cs="Times New Roman"/>
          <w:sz w:val="24"/>
          <w:szCs w:val="24"/>
        </w:rPr>
        <w:t>Accordingly,</w:t>
      </w:r>
      <w:r w:rsidR="005D675B" w:rsidRPr="00A329D1">
        <w:rPr>
          <w:rFonts w:ascii="Times New Roman" w:hAnsi="Times New Roman" w:cs="Times New Roman"/>
          <w:sz w:val="24"/>
          <w:szCs w:val="24"/>
        </w:rPr>
        <w:t xml:space="preserve"> it is not necessary for applicant to pay for legal representation.</w:t>
      </w:r>
    </w:p>
    <w:p w14:paraId="7C7C03B2" w14:textId="77777777" w:rsidR="003F5A4E" w:rsidRPr="00A329D1" w:rsidRDefault="003F5A4E" w:rsidP="0071345F">
      <w:pPr>
        <w:pStyle w:val="ListParagraph"/>
        <w:spacing w:after="0" w:line="360" w:lineRule="auto"/>
        <w:ind w:left="1080"/>
        <w:jc w:val="both"/>
        <w:rPr>
          <w:rFonts w:ascii="Times New Roman" w:hAnsi="Times New Roman" w:cs="Times New Roman"/>
          <w:sz w:val="24"/>
          <w:szCs w:val="24"/>
        </w:rPr>
      </w:pPr>
    </w:p>
    <w:p w14:paraId="145EB9B9" w14:textId="09952F9A" w:rsidR="00515DA2" w:rsidRPr="00A329D1" w:rsidRDefault="00580EA0" w:rsidP="0071345F">
      <w:pPr>
        <w:spacing w:after="0" w:line="360" w:lineRule="auto"/>
        <w:jc w:val="both"/>
        <w:rPr>
          <w:rFonts w:ascii="Times New Roman" w:hAnsi="Times New Roman" w:cs="Times New Roman"/>
          <w:b/>
          <w:sz w:val="24"/>
          <w:szCs w:val="24"/>
        </w:rPr>
      </w:pPr>
      <w:r w:rsidRPr="00A329D1">
        <w:rPr>
          <w:rFonts w:ascii="Times New Roman" w:hAnsi="Times New Roman" w:cs="Times New Roman"/>
          <w:b/>
          <w:sz w:val="24"/>
          <w:szCs w:val="24"/>
        </w:rPr>
        <w:t>Factual Background</w:t>
      </w:r>
      <w:r w:rsidR="00515DA2" w:rsidRPr="00A329D1">
        <w:rPr>
          <w:rFonts w:ascii="Times New Roman" w:hAnsi="Times New Roman" w:cs="Times New Roman"/>
          <w:b/>
          <w:sz w:val="24"/>
          <w:szCs w:val="24"/>
        </w:rPr>
        <w:t xml:space="preserve"> </w:t>
      </w:r>
    </w:p>
    <w:p w14:paraId="20DFC032" w14:textId="1B872314" w:rsidR="005524AF" w:rsidRPr="00A329D1" w:rsidRDefault="007E0578" w:rsidP="0071345F">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lastRenderedPageBreak/>
        <w:t xml:space="preserve">The </w:t>
      </w:r>
      <w:r w:rsidR="005524AF" w:rsidRPr="00A329D1">
        <w:rPr>
          <w:rFonts w:ascii="Times New Roman" w:hAnsi="Times New Roman" w:cs="Times New Roman"/>
          <w:sz w:val="24"/>
          <w:szCs w:val="24"/>
        </w:rPr>
        <w:t>parties have been married to each other since</w:t>
      </w:r>
      <w:r w:rsidR="00D05553" w:rsidRPr="00A329D1">
        <w:rPr>
          <w:rFonts w:ascii="Times New Roman" w:hAnsi="Times New Roman" w:cs="Times New Roman"/>
          <w:sz w:val="24"/>
          <w:szCs w:val="24"/>
        </w:rPr>
        <w:t xml:space="preserve"> 10 December 1988 and have </w:t>
      </w:r>
      <w:r w:rsidR="00EF236D" w:rsidRPr="00A329D1">
        <w:rPr>
          <w:rFonts w:ascii="Times New Roman" w:hAnsi="Times New Roman" w:cs="Times New Roman"/>
          <w:sz w:val="24"/>
          <w:szCs w:val="24"/>
        </w:rPr>
        <w:t>acquired</w:t>
      </w:r>
      <w:r w:rsidR="00D05553" w:rsidRPr="00A329D1">
        <w:rPr>
          <w:rFonts w:ascii="Times New Roman" w:hAnsi="Times New Roman" w:cs="Times New Roman"/>
          <w:sz w:val="24"/>
          <w:szCs w:val="24"/>
        </w:rPr>
        <w:t xml:space="preserve"> substantial properties during the subsistence of their marriage.</w:t>
      </w:r>
      <w:r w:rsidR="005524AF" w:rsidRPr="00A329D1">
        <w:rPr>
          <w:rFonts w:ascii="Times New Roman" w:hAnsi="Times New Roman" w:cs="Times New Roman"/>
          <w:sz w:val="24"/>
          <w:szCs w:val="24"/>
        </w:rPr>
        <w:t xml:space="preserve"> They are elderly </w:t>
      </w:r>
      <w:r w:rsidR="00BF6D25" w:rsidRPr="00A329D1">
        <w:rPr>
          <w:rFonts w:ascii="Times New Roman" w:hAnsi="Times New Roman" w:cs="Times New Roman"/>
          <w:sz w:val="24"/>
          <w:szCs w:val="24"/>
        </w:rPr>
        <w:t>pensioners</w:t>
      </w:r>
      <w:r w:rsidR="00832D8A" w:rsidRPr="00A329D1">
        <w:rPr>
          <w:rFonts w:ascii="Times New Roman" w:hAnsi="Times New Roman" w:cs="Times New Roman"/>
          <w:sz w:val="24"/>
          <w:szCs w:val="24"/>
        </w:rPr>
        <w:t xml:space="preserve"> over 61 years old.</w:t>
      </w:r>
      <w:r w:rsidR="005524AF" w:rsidRPr="00A329D1">
        <w:rPr>
          <w:rFonts w:ascii="Times New Roman" w:hAnsi="Times New Roman" w:cs="Times New Roman"/>
          <w:sz w:val="24"/>
          <w:szCs w:val="24"/>
        </w:rPr>
        <w:t xml:space="preserve"> Their </w:t>
      </w:r>
      <w:r w:rsidR="00832D8A" w:rsidRPr="00A329D1">
        <w:rPr>
          <w:rFonts w:ascii="Times New Roman" w:hAnsi="Times New Roman" w:cs="Times New Roman"/>
          <w:sz w:val="24"/>
          <w:szCs w:val="24"/>
        </w:rPr>
        <w:t xml:space="preserve">only </w:t>
      </w:r>
      <w:r w:rsidR="005524AF" w:rsidRPr="00A329D1">
        <w:rPr>
          <w:rFonts w:ascii="Times New Roman" w:hAnsi="Times New Roman" w:cs="Times New Roman"/>
          <w:sz w:val="24"/>
          <w:szCs w:val="24"/>
        </w:rPr>
        <w:t>child</w:t>
      </w:r>
      <w:r w:rsidR="00832D8A" w:rsidRPr="00A329D1">
        <w:rPr>
          <w:rFonts w:ascii="Times New Roman" w:hAnsi="Times New Roman" w:cs="Times New Roman"/>
          <w:sz w:val="24"/>
          <w:szCs w:val="24"/>
        </w:rPr>
        <w:t xml:space="preserve"> is</w:t>
      </w:r>
      <w:r w:rsidR="005524AF" w:rsidRPr="00A329D1">
        <w:rPr>
          <w:rFonts w:ascii="Times New Roman" w:hAnsi="Times New Roman" w:cs="Times New Roman"/>
          <w:sz w:val="24"/>
          <w:szCs w:val="24"/>
        </w:rPr>
        <w:t xml:space="preserve"> already grown</w:t>
      </w:r>
      <w:r w:rsidR="00832D8A" w:rsidRPr="00A329D1">
        <w:rPr>
          <w:rFonts w:ascii="Times New Roman" w:hAnsi="Times New Roman" w:cs="Times New Roman"/>
          <w:sz w:val="24"/>
          <w:szCs w:val="24"/>
        </w:rPr>
        <w:t xml:space="preserve"> up and fending </w:t>
      </w:r>
      <w:r w:rsidR="00C667EB" w:rsidRPr="00A329D1">
        <w:rPr>
          <w:rFonts w:ascii="Times New Roman" w:hAnsi="Times New Roman" w:cs="Times New Roman"/>
          <w:sz w:val="24"/>
          <w:szCs w:val="24"/>
        </w:rPr>
        <w:t>for himself</w:t>
      </w:r>
      <w:r w:rsidR="005524AF" w:rsidRPr="00A329D1">
        <w:rPr>
          <w:rFonts w:ascii="Times New Roman" w:hAnsi="Times New Roman" w:cs="Times New Roman"/>
          <w:sz w:val="24"/>
          <w:szCs w:val="24"/>
        </w:rPr>
        <w:t xml:space="preserve">. Their marriage has become fraught with challenges leading </w:t>
      </w:r>
      <w:r w:rsidR="00EF236D" w:rsidRPr="00A329D1">
        <w:rPr>
          <w:rFonts w:ascii="Times New Roman" w:hAnsi="Times New Roman" w:cs="Times New Roman"/>
          <w:sz w:val="24"/>
          <w:szCs w:val="24"/>
        </w:rPr>
        <w:t xml:space="preserve">applicant </w:t>
      </w:r>
      <w:r w:rsidR="00BF6D25" w:rsidRPr="00A329D1">
        <w:rPr>
          <w:rFonts w:ascii="Times New Roman" w:hAnsi="Times New Roman" w:cs="Times New Roman"/>
          <w:sz w:val="24"/>
          <w:szCs w:val="24"/>
        </w:rPr>
        <w:t xml:space="preserve">to </w:t>
      </w:r>
      <w:r w:rsidR="00EF236D" w:rsidRPr="00A329D1">
        <w:rPr>
          <w:rFonts w:ascii="Times New Roman" w:hAnsi="Times New Roman" w:cs="Times New Roman"/>
          <w:sz w:val="24"/>
          <w:szCs w:val="24"/>
        </w:rPr>
        <w:t>fil</w:t>
      </w:r>
      <w:r w:rsidR="00BF6D25" w:rsidRPr="00A329D1">
        <w:rPr>
          <w:rFonts w:ascii="Times New Roman" w:hAnsi="Times New Roman" w:cs="Times New Roman"/>
          <w:sz w:val="24"/>
          <w:szCs w:val="24"/>
        </w:rPr>
        <w:t>e</w:t>
      </w:r>
      <w:r w:rsidR="00EF236D" w:rsidRPr="00A329D1">
        <w:rPr>
          <w:rFonts w:ascii="Times New Roman" w:hAnsi="Times New Roman" w:cs="Times New Roman"/>
          <w:sz w:val="24"/>
          <w:szCs w:val="24"/>
        </w:rPr>
        <w:t>, in HCMSC82/24, for divorce, spousal maintenance and sharing of property on 7 February 2024</w:t>
      </w:r>
      <w:r w:rsidR="005524AF" w:rsidRPr="00A329D1">
        <w:rPr>
          <w:rFonts w:ascii="Times New Roman" w:hAnsi="Times New Roman" w:cs="Times New Roman"/>
          <w:sz w:val="24"/>
          <w:szCs w:val="24"/>
        </w:rPr>
        <w:t xml:space="preserve">. </w:t>
      </w:r>
      <w:r w:rsidR="00AD33DE" w:rsidRPr="00A329D1">
        <w:rPr>
          <w:rFonts w:ascii="Times New Roman" w:hAnsi="Times New Roman" w:cs="Times New Roman"/>
          <w:sz w:val="24"/>
          <w:szCs w:val="24"/>
        </w:rPr>
        <w:t>The respondent entered an appearance to defend on the 26</w:t>
      </w:r>
      <w:r w:rsidR="00AD33DE" w:rsidRPr="00A329D1">
        <w:rPr>
          <w:rFonts w:ascii="Times New Roman" w:hAnsi="Times New Roman" w:cs="Times New Roman"/>
          <w:sz w:val="24"/>
          <w:szCs w:val="24"/>
          <w:vertAlign w:val="superscript"/>
        </w:rPr>
        <w:t>th</w:t>
      </w:r>
      <w:r w:rsidR="00AD33DE" w:rsidRPr="00A329D1">
        <w:rPr>
          <w:rFonts w:ascii="Times New Roman" w:hAnsi="Times New Roman" w:cs="Times New Roman"/>
          <w:sz w:val="24"/>
          <w:szCs w:val="24"/>
        </w:rPr>
        <w:t xml:space="preserve"> of February 2024. On the 28</w:t>
      </w:r>
      <w:r w:rsidR="00AD33DE" w:rsidRPr="00A329D1">
        <w:rPr>
          <w:rFonts w:ascii="Times New Roman" w:hAnsi="Times New Roman" w:cs="Times New Roman"/>
          <w:sz w:val="24"/>
          <w:szCs w:val="24"/>
          <w:vertAlign w:val="superscript"/>
        </w:rPr>
        <w:t>th</w:t>
      </w:r>
      <w:r w:rsidR="00AD33DE" w:rsidRPr="00A329D1">
        <w:rPr>
          <w:rFonts w:ascii="Times New Roman" w:hAnsi="Times New Roman" w:cs="Times New Roman"/>
          <w:sz w:val="24"/>
          <w:szCs w:val="24"/>
        </w:rPr>
        <w:t xml:space="preserve"> of May 2024</w:t>
      </w:r>
      <w:r w:rsidR="00746314" w:rsidRPr="00A329D1">
        <w:rPr>
          <w:rFonts w:ascii="Times New Roman" w:hAnsi="Times New Roman" w:cs="Times New Roman"/>
          <w:sz w:val="24"/>
          <w:szCs w:val="24"/>
        </w:rPr>
        <w:t xml:space="preserve"> the applicant amended her declaration and on the 1</w:t>
      </w:r>
      <w:r w:rsidR="00746314" w:rsidRPr="00A329D1">
        <w:rPr>
          <w:rFonts w:ascii="Times New Roman" w:hAnsi="Times New Roman" w:cs="Times New Roman"/>
          <w:sz w:val="24"/>
          <w:szCs w:val="24"/>
          <w:vertAlign w:val="superscript"/>
        </w:rPr>
        <w:t>st</w:t>
      </w:r>
      <w:r w:rsidR="00746314" w:rsidRPr="00A329D1">
        <w:rPr>
          <w:rFonts w:ascii="Times New Roman" w:hAnsi="Times New Roman" w:cs="Times New Roman"/>
          <w:sz w:val="24"/>
          <w:szCs w:val="24"/>
        </w:rPr>
        <w:t xml:space="preserve"> of July 2024 the respondent then filed his plea on the amended summons</w:t>
      </w:r>
      <w:r w:rsidR="00AD33DE" w:rsidRPr="00A329D1">
        <w:rPr>
          <w:rFonts w:ascii="Times New Roman" w:hAnsi="Times New Roman" w:cs="Times New Roman"/>
          <w:sz w:val="24"/>
          <w:szCs w:val="24"/>
        </w:rPr>
        <w:t xml:space="preserve">. It appears from the papers filed of record that there was a proposed consent paper which was however never signed by either of the </w:t>
      </w:r>
      <w:r w:rsidR="00746314" w:rsidRPr="00A329D1">
        <w:rPr>
          <w:rFonts w:ascii="Times New Roman" w:hAnsi="Times New Roman" w:cs="Times New Roman"/>
          <w:sz w:val="24"/>
          <w:szCs w:val="24"/>
        </w:rPr>
        <w:t>parties.</w:t>
      </w:r>
      <w:r w:rsidR="00AD33DE" w:rsidRPr="00A329D1">
        <w:rPr>
          <w:rFonts w:ascii="Times New Roman" w:hAnsi="Times New Roman" w:cs="Times New Roman"/>
          <w:sz w:val="24"/>
          <w:szCs w:val="24"/>
        </w:rPr>
        <w:t xml:space="preserve"> On the 16</w:t>
      </w:r>
      <w:r w:rsidR="00AD33DE" w:rsidRPr="00A329D1">
        <w:rPr>
          <w:rFonts w:ascii="Times New Roman" w:hAnsi="Times New Roman" w:cs="Times New Roman"/>
          <w:sz w:val="24"/>
          <w:szCs w:val="24"/>
          <w:vertAlign w:val="superscript"/>
        </w:rPr>
        <w:t>th</w:t>
      </w:r>
      <w:r w:rsidR="00AD33DE" w:rsidRPr="00A329D1">
        <w:rPr>
          <w:rFonts w:ascii="Times New Roman" w:hAnsi="Times New Roman" w:cs="Times New Roman"/>
          <w:sz w:val="24"/>
          <w:szCs w:val="24"/>
        </w:rPr>
        <w:t xml:space="preserve"> of July 2024, the applicant herein filed an application for</w:t>
      </w:r>
      <w:r w:rsidR="00746314" w:rsidRPr="00A329D1">
        <w:rPr>
          <w:rFonts w:ascii="Times New Roman" w:hAnsi="Times New Roman" w:cs="Times New Roman"/>
          <w:sz w:val="24"/>
          <w:szCs w:val="24"/>
        </w:rPr>
        <w:t xml:space="preserve"> legal costs</w:t>
      </w:r>
      <w:r w:rsidR="00AD33DE" w:rsidRPr="00A329D1">
        <w:rPr>
          <w:rFonts w:ascii="Times New Roman" w:hAnsi="Times New Roman" w:cs="Times New Roman"/>
          <w:sz w:val="24"/>
          <w:szCs w:val="24"/>
        </w:rPr>
        <w:t xml:space="preserve"> </w:t>
      </w:r>
      <w:r w:rsidR="00AD33DE" w:rsidRPr="00A329D1">
        <w:rPr>
          <w:rFonts w:ascii="Times New Roman" w:hAnsi="Times New Roman" w:cs="Times New Roman"/>
          <w:i/>
          <w:iCs/>
          <w:sz w:val="24"/>
          <w:szCs w:val="24"/>
        </w:rPr>
        <w:t>pendente lite</w:t>
      </w:r>
      <w:r w:rsidR="00AD33DE" w:rsidRPr="00A329D1">
        <w:rPr>
          <w:rFonts w:ascii="Times New Roman" w:hAnsi="Times New Roman" w:cs="Times New Roman"/>
          <w:sz w:val="24"/>
          <w:szCs w:val="24"/>
        </w:rPr>
        <w:t xml:space="preserve"> under case number HCMSF159/24 which the respondent opposed. The applicant however withdrew the application. On the 25</w:t>
      </w:r>
      <w:r w:rsidR="00AD33DE" w:rsidRPr="00A329D1">
        <w:rPr>
          <w:rFonts w:ascii="Times New Roman" w:hAnsi="Times New Roman" w:cs="Times New Roman"/>
          <w:sz w:val="24"/>
          <w:szCs w:val="24"/>
          <w:vertAlign w:val="superscript"/>
        </w:rPr>
        <w:t>th</w:t>
      </w:r>
      <w:r w:rsidR="00AD33DE" w:rsidRPr="00A329D1">
        <w:rPr>
          <w:rFonts w:ascii="Times New Roman" w:hAnsi="Times New Roman" w:cs="Times New Roman"/>
          <w:sz w:val="24"/>
          <w:szCs w:val="24"/>
        </w:rPr>
        <w:t xml:space="preserve"> of September 2024, the applicant then filed this present application. </w:t>
      </w:r>
      <w:r w:rsidR="00BF6D25" w:rsidRPr="00A329D1">
        <w:rPr>
          <w:rFonts w:ascii="Times New Roman" w:hAnsi="Times New Roman" w:cs="Times New Roman"/>
          <w:sz w:val="24"/>
          <w:szCs w:val="24"/>
        </w:rPr>
        <w:t>Respondent</w:t>
      </w:r>
      <w:r w:rsidR="005524AF" w:rsidRPr="00A329D1">
        <w:rPr>
          <w:rFonts w:ascii="Times New Roman" w:hAnsi="Times New Roman" w:cs="Times New Roman"/>
          <w:sz w:val="24"/>
          <w:szCs w:val="24"/>
        </w:rPr>
        <w:t xml:space="preserve"> is legally represented. A</w:t>
      </w:r>
      <w:r w:rsidRPr="00A329D1">
        <w:rPr>
          <w:rFonts w:ascii="Times New Roman" w:hAnsi="Times New Roman" w:cs="Times New Roman"/>
          <w:sz w:val="24"/>
          <w:szCs w:val="24"/>
        </w:rPr>
        <w:t>pplicant</w:t>
      </w:r>
      <w:r w:rsidR="005524AF" w:rsidRPr="00A329D1">
        <w:rPr>
          <w:rFonts w:ascii="Times New Roman" w:hAnsi="Times New Roman" w:cs="Times New Roman"/>
          <w:sz w:val="24"/>
          <w:szCs w:val="24"/>
        </w:rPr>
        <w:t xml:space="preserve"> has no legal representation, alleging that she is unable to pay for such service, leaving her at a disadvantage in negotiating the unravelling of their marital relationship, particularly with respect to </w:t>
      </w:r>
      <w:r w:rsidR="00EF236D" w:rsidRPr="00A329D1">
        <w:rPr>
          <w:rFonts w:ascii="Times New Roman" w:hAnsi="Times New Roman" w:cs="Times New Roman"/>
          <w:sz w:val="24"/>
          <w:szCs w:val="24"/>
        </w:rPr>
        <w:t xml:space="preserve">spousal maintenance and </w:t>
      </w:r>
      <w:r w:rsidR="005524AF" w:rsidRPr="00A329D1">
        <w:rPr>
          <w:rFonts w:ascii="Times New Roman" w:hAnsi="Times New Roman" w:cs="Times New Roman"/>
          <w:sz w:val="24"/>
          <w:szCs w:val="24"/>
        </w:rPr>
        <w:t xml:space="preserve">proprietary rights.  She therefore claims for an order for respondent to contribute to her legal costs in the amount of </w:t>
      </w:r>
      <w:r w:rsidR="00EF236D" w:rsidRPr="00A329D1">
        <w:rPr>
          <w:rFonts w:ascii="Times New Roman" w:hAnsi="Times New Roman" w:cs="Times New Roman"/>
          <w:sz w:val="24"/>
          <w:szCs w:val="24"/>
        </w:rPr>
        <w:t>USD6 000.</w:t>
      </w:r>
      <w:r w:rsidR="00AD33DE" w:rsidRPr="00A329D1">
        <w:rPr>
          <w:rFonts w:ascii="Times New Roman" w:hAnsi="Times New Roman" w:cs="Times New Roman"/>
          <w:sz w:val="24"/>
          <w:szCs w:val="24"/>
        </w:rPr>
        <w:t xml:space="preserve"> I heard the matter on</w:t>
      </w:r>
      <w:r w:rsidR="00746314" w:rsidRPr="00A329D1">
        <w:rPr>
          <w:rFonts w:ascii="Times New Roman" w:hAnsi="Times New Roman" w:cs="Times New Roman"/>
          <w:sz w:val="24"/>
          <w:szCs w:val="24"/>
        </w:rPr>
        <w:t xml:space="preserve"> 17</w:t>
      </w:r>
      <w:r w:rsidR="00746314" w:rsidRPr="00A329D1">
        <w:rPr>
          <w:rFonts w:ascii="Times New Roman" w:hAnsi="Times New Roman" w:cs="Times New Roman"/>
          <w:sz w:val="24"/>
          <w:szCs w:val="24"/>
          <w:vertAlign w:val="superscript"/>
        </w:rPr>
        <w:t>th</w:t>
      </w:r>
      <w:r w:rsidR="00746314" w:rsidRPr="00A329D1">
        <w:rPr>
          <w:rFonts w:ascii="Times New Roman" w:hAnsi="Times New Roman" w:cs="Times New Roman"/>
          <w:sz w:val="24"/>
          <w:szCs w:val="24"/>
        </w:rPr>
        <w:t xml:space="preserve"> February 2025 </w:t>
      </w:r>
      <w:r w:rsidR="00AD33DE" w:rsidRPr="00A329D1">
        <w:rPr>
          <w:rFonts w:ascii="Times New Roman" w:hAnsi="Times New Roman" w:cs="Times New Roman"/>
          <w:sz w:val="24"/>
          <w:szCs w:val="24"/>
        </w:rPr>
        <w:t>and reserved judgement</w:t>
      </w:r>
      <w:r w:rsidR="00746314" w:rsidRPr="00A329D1">
        <w:rPr>
          <w:rFonts w:ascii="Times New Roman" w:hAnsi="Times New Roman" w:cs="Times New Roman"/>
          <w:sz w:val="24"/>
          <w:szCs w:val="24"/>
        </w:rPr>
        <w:t>.</w:t>
      </w:r>
    </w:p>
    <w:p w14:paraId="69BBDEF2" w14:textId="77777777" w:rsidR="003F5A4E" w:rsidRPr="00A329D1" w:rsidRDefault="003F5A4E" w:rsidP="0071345F">
      <w:pPr>
        <w:spacing w:after="0" w:line="360" w:lineRule="auto"/>
        <w:ind w:firstLine="720"/>
        <w:jc w:val="both"/>
        <w:rPr>
          <w:rFonts w:ascii="Times New Roman" w:hAnsi="Times New Roman" w:cs="Times New Roman"/>
          <w:sz w:val="24"/>
          <w:szCs w:val="24"/>
        </w:rPr>
      </w:pPr>
    </w:p>
    <w:p w14:paraId="6764CD91" w14:textId="77777777" w:rsidR="003F5A4E" w:rsidRPr="00A329D1" w:rsidRDefault="003F5A4E" w:rsidP="0071345F">
      <w:pPr>
        <w:spacing w:after="0" w:line="360" w:lineRule="auto"/>
        <w:jc w:val="both"/>
        <w:rPr>
          <w:rFonts w:ascii="Times New Roman" w:hAnsi="Times New Roman" w:cs="Times New Roman"/>
          <w:b/>
          <w:sz w:val="24"/>
          <w:szCs w:val="24"/>
        </w:rPr>
      </w:pPr>
      <w:r w:rsidRPr="00A329D1">
        <w:rPr>
          <w:rFonts w:ascii="Times New Roman" w:hAnsi="Times New Roman" w:cs="Times New Roman"/>
          <w:b/>
          <w:sz w:val="24"/>
          <w:szCs w:val="24"/>
        </w:rPr>
        <w:t>Parties submissions</w:t>
      </w:r>
    </w:p>
    <w:p w14:paraId="44E7CDCB" w14:textId="140E0C8E" w:rsidR="00E51906" w:rsidRPr="00A329D1" w:rsidRDefault="0064181A" w:rsidP="0071345F">
      <w:pPr>
        <w:spacing w:after="0" w:line="360" w:lineRule="auto"/>
        <w:jc w:val="both"/>
        <w:rPr>
          <w:rFonts w:ascii="Times New Roman" w:hAnsi="Times New Roman" w:cs="Times New Roman"/>
          <w:sz w:val="24"/>
          <w:szCs w:val="24"/>
        </w:rPr>
      </w:pPr>
      <w:r w:rsidRPr="00A329D1">
        <w:rPr>
          <w:rFonts w:ascii="Times New Roman" w:hAnsi="Times New Roman" w:cs="Times New Roman"/>
          <w:sz w:val="24"/>
          <w:szCs w:val="24"/>
        </w:rPr>
        <w:tab/>
      </w:r>
      <w:r w:rsidR="00E51906" w:rsidRPr="00A329D1">
        <w:rPr>
          <w:rFonts w:ascii="Times New Roman" w:hAnsi="Times New Roman" w:cs="Times New Roman"/>
          <w:sz w:val="24"/>
          <w:szCs w:val="24"/>
        </w:rPr>
        <w:t xml:space="preserve">Applicant intends to prosecute her claim for divorce and sharing of marital property and spousal maintenance. However, she believes that she will be unable to exercise this constitutional right if respondent whom she alleges has means is not ordered to contribute towards the costs. The applicant explained that she is unable to pay for legal services as her businesses are not doing well. She also explained that she could not get any assistance from legal aid organisations as she was turned down after disclosing that she and her husband own a house and 2 other businesses. She further explained that she cannot access funds from the family business as respondent has control over them. The applicant claims the sum of US$5250-00 as contribution for costs as she estimates the trial on the contested issues to last for 3-4 days. In justifying the amount, the applicant submits that she needs US$150 per hour for the 3-4 days of trial. She explained that the trial will go on for 6 hours a day which translates to 18 to 24 hours in total for the trial. She also submitted that she needs US$800 for </w:t>
      </w:r>
      <w:r w:rsidR="00E51906" w:rsidRPr="00A329D1">
        <w:rPr>
          <w:rFonts w:ascii="Times New Roman" w:hAnsi="Times New Roman" w:cs="Times New Roman"/>
          <w:sz w:val="24"/>
          <w:szCs w:val="24"/>
        </w:rPr>
        <w:lastRenderedPageBreak/>
        <w:t>disbursements. In total, the applicant prays for US$6000 which</w:t>
      </w:r>
      <w:r w:rsidR="00D43FC4" w:rsidRPr="00A329D1">
        <w:rPr>
          <w:rFonts w:ascii="Times New Roman" w:hAnsi="Times New Roman" w:cs="Times New Roman"/>
          <w:sz w:val="24"/>
          <w:szCs w:val="24"/>
        </w:rPr>
        <w:t>, she avers, will</w:t>
      </w:r>
      <w:r w:rsidR="00E51906" w:rsidRPr="00A329D1">
        <w:rPr>
          <w:rFonts w:ascii="Times New Roman" w:hAnsi="Times New Roman" w:cs="Times New Roman"/>
          <w:sz w:val="24"/>
          <w:szCs w:val="24"/>
        </w:rPr>
        <w:t xml:space="preserve"> cover the round table meeting, pre-trial-conference as well as the trial itself. </w:t>
      </w:r>
    </w:p>
    <w:p w14:paraId="19F511E3" w14:textId="01213F29" w:rsidR="003F5A4E" w:rsidRPr="00A329D1" w:rsidRDefault="00E51906" w:rsidP="0071345F">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 xml:space="preserve">In explaining the respondent’s means, the applicant avers that the respondent is capable of ‘contributing to her legal fees because he has access and control of funds from their family businesses. </w:t>
      </w:r>
      <w:r w:rsidR="001B1836" w:rsidRPr="00A329D1">
        <w:rPr>
          <w:rFonts w:ascii="Times New Roman" w:hAnsi="Times New Roman" w:cs="Times New Roman"/>
          <w:sz w:val="24"/>
          <w:szCs w:val="24"/>
        </w:rPr>
        <w:t>Applicant</w:t>
      </w:r>
      <w:r w:rsidR="0064181A" w:rsidRPr="00A329D1">
        <w:rPr>
          <w:rFonts w:ascii="Times New Roman" w:hAnsi="Times New Roman" w:cs="Times New Roman"/>
          <w:sz w:val="24"/>
          <w:szCs w:val="24"/>
        </w:rPr>
        <w:t xml:space="preserve"> submits that during the subsistence of the parties’ marriage </w:t>
      </w:r>
      <w:r w:rsidR="000F5FB0" w:rsidRPr="00A329D1">
        <w:rPr>
          <w:rFonts w:ascii="Times New Roman" w:hAnsi="Times New Roman" w:cs="Times New Roman"/>
          <w:sz w:val="24"/>
          <w:szCs w:val="24"/>
        </w:rPr>
        <w:t>they acquired</w:t>
      </w:r>
      <w:r w:rsidR="0064181A" w:rsidRPr="00A329D1">
        <w:rPr>
          <w:rFonts w:ascii="Times New Roman" w:hAnsi="Times New Roman" w:cs="Times New Roman"/>
          <w:sz w:val="24"/>
          <w:szCs w:val="24"/>
        </w:rPr>
        <w:t xml:space="preserve"> a family home</w:t>
      </w:r>
      <w:r w:rsidR="000F5FB0" w:rsidRPr="00A329D1">
        <w:rPr>
          <w:rFonts w:ascii="Times New Roman" w:hAnsi="Times New Roman" w:cs="Times New Roman"/>
          <w:sz w:val="24"/>
          <w:szCs w:val="24"/>
        </w:rPr>
        <w:t xml:space="preserve"> and two other immovable properties</w:t>
      </w:r>
      <w:r w:rsidR="0064181A" w:rsidRPr="00A329D1">
        <w:rPr>
          <w:rFonts w:ascii="Times New Roman" w:hAnsi="Times New Roman" w:cs="Times New Roman"/>
          <w:sz w:val="24"/>
          <w:szCs w:val="24"/>
        </w:rPr>
        <w:t xml:space="preserve">, movable properties including several motor vehicles, a microfinance company and a company that makes and supplies school uniforms as well as </w:t>
      </w:r>
      <w:r w:rsidR="000F5FB0" w:rsidRPr="00A329D1">
        <w:rPr>
          <w:rFonts w:ascii="Times New Roman" w:hAnsi="Times New Roman" w:cs="Times New Roman"/>
          <w:sz w:val="24"/>
          <w:szCs w:val="24"/>
        </w:rPr>
        <w:t xml:space="preserve">established </w:t>
      </w:r>
      <w:r w:rsidR="0064181A" w:rsidRPr="00A329D1">
        <w:rPr>
          <w:rFonts w:ascii="Times New Roman" w:hAnsi="Times New Roman" w:cs="Times New Roman"/>
          <w:sz w:val="24"/>
          <w:szCs w:val="24"/>
        </w:rPr>
        <w:t xml:space="preserve">a school. She submits that both parties made direct contributions to all these properties from their salaries and pensions as well as their labour. However, </w:t>
      </w:r>
      <w:r w:rsidR="000F5FB0" w:rsidRPr="00A329D1">
        <w:rPr>
          <w:rFonts w:ascii="Times New Roman" w:hAnsi="Times New Roman" w:cs="Times New Roman"/>
          <w:sz w:val="24"/>
          <w:szCs w:val="24"/>
        </w:rPr>
        <w:t xml:space="preserve">the microfinance company folded and </w:t>
      </w:r>
      <w:r w:rsidR="0064181A" w:rsidRPr="00A329D1">
        <w:rPr>
          <w:rFonts w:ascii="Times New Roman" w:hAnsi="Times New Roman" w:cs="Times New Roman"/>
          <w:sz w:val="24"/>
          <w:szCs w:val="24"/>
        </w:rPr>
        <w:t>respondent has not made any contribution to the school which is mired in debt and struggling such that she receives no salar</w:t>
      </w:r>
      <w:r w:rsidR="000F5FB0" w:rsidRPr="00A329D1">
        <w:rPr>
          <w:rFonts w:ascii="Times New Roman" w:hAnsi="Times New Roman" w:cs="Times New Roman"/>
          <w:sz w:val="24"/>
          <w:szCs w:val="24"/>
        </w:rPr>
        <w:t>y from managing it</w:t>
      </w:r>
      <w:r w:rsidR="0064181A" w:rsidRPr="00A329D1">
        <w:rPr>
          <w:rFonts w:ascii="Times New Roman" w:hAnsi="Times New Roman" w:cs="Times New Roman"/>
          <w:sz w:val="24"/>
          <w:szCs w:val="24"/>
        </w:rPr>
        <w:t xml:space="preserve">. But because respondent controls all the other assets, </w:t>
      </w:r>
      <w:r w:rsidR="001067FA" w:rsidRPr="00A329D1">
        <w:rPr>
          <w:rFonts w:ascii="Times New Roman" w:hAnsi="Times New Roman" w:cs="Times New Roman"/>
          <w:sz w:val="24"/>
          <w:szCs w:val="24"/>
        </w:rPr>
        <w:t xml:space="preserve">particularly the lucrative uniform company </w:t>
      </w:r>
      <w:r w:rsidR="0064181A" w:rsidRPr="00A329D1">
        <w:rPr>
          <w:rFonts w:ascii="Times New Roman" w:hAnsi="Times New Roman" w:cs="Times New Roman"/>
          <w:sz w:val="24"/>
          <w:szCs w:val="24"/>
        </w:rPr>
        <w:t xml:space="preserve">he can afford legal representation from the income thereof, while she cannot because the only asset under her control is the school which is still under construction. </w:t>
      </w:r>
      <w:r w:rsidR="001067FA" w:rsidRPr="00A329D1">
        <w:rPr>
          <w:rFonts w:ascii="Times New Roman" w:hAnsi="Times New Roman" w:cs="Times New Roman"/>
          <w:sz w:val="24"/>
          <w:szCs w:val="24"/>
        </w:rPr>
        <w:t xml:space="preserve">Further her financial incapacity was compounded by respondent withholding her salary in both the uniform and microfinance companies as she could not make any savings from </w:t>
      </w:r>
      <w:r w:rsidR="00832D8A" w:rsidRPr="00A329D1">
        <w:rPr>
          <w:rFonts w:ascii="Times New Roman" w:hAnsi="Times New Roman" w:cs="Times New Roman"/>
          <w:sz w:val="24"/>
          <w:szCs w:val="24"/>
        </w:rPr>
        <w:t xml:space="preserve">such unpaid </w:t>
      </w:r>
      <w:r w:rsidR="001067FA" w:rsidRPr="00A329D1">
        <w:rPr>
          <w:rFonts w:ascii="Times New Roman" w:hAnsi="Times New Roman" w:cs="Times New Roman"/>
          <w:sz w:val="24"/>
          <w:szCs w:val="24"/>
        </w:rPr>
        <w:t>salary. Therefore</w:t>
      </w:r>
      <w:r w:rsidR="0064181A" w:rsidRPr="00A329D1">
        <w:rPr>
          <w:rFonts w:ascii="Times New Roman" w:hAnsi="Times New Roman" w:cs="Times New Roman"/>
          <w:sz w:val="24"/>
          <w:szCs w:val="24"/>
        </w:rPr>
        <w:t>, respondent should be ordered to contribute towards her legal costs so that she can negotiate</w:t>
      </w:r>
      <w:r w:rsidR="001067FA" w:rsidRPr="00A329D1">
        <w:rPr>
          <w:rFonts w:ascii="Times New Roman" w:hAnsi="Times New Roman" w:cs="Times New Roman"/>
          <w:sz w:val="24"/>
          <w:szCs w:val="24"/>
        </w:rPr>
        <w:t>,</w:t>
      </w:r>
      <w:r w:rsidR="0064181A" w:rsidRPr="00A329D1">
        <w:rPr>
          <w:rFonts w:ascii="Times New Roman" w:hAnsi="Times New Roman" w:cs="Times New Roman"/>
          <w:sz w:val="24"/>
          <w:szCs w:val="24"/>
        </w:rPr>
        <w:t xml:space="preserve"> in the dissolution of their marriage</w:t>
      </w:r>
      <w:r w:rsidR="001067FA" w:rsidRPr="00A329D1">
        <w:rPr>
          <w:rFonts w:ascii="Times New Roman" w:hAnsi="Times New Roman" w:cs="Times New Roman"/>
          <w:sz w:val="24"/>
          <w:szCs w:val="24"/>
        </w:rPr>
        <w:t>,</w:t>
      </w:r>
      <w:r w:rsidR="0064181A" w:rsidRPr="00A329D1">
        <w:rPr>
          <w:rFonts w:ascii="Times New Roman" w:hAnsi="Times New Roman" w:cs="Times New Roman"/>
          <w:sz w:val="24"/>
          <w:szCs w:val="24"/>
        </w:rPr>
        <w:t xml:space="preserve"> on an equal footing. </w:t>
      </w:r>
      <w:r w:rsidR="001067FA" w:rsidRPr="00A329D1">
        <w:rPr>
          <w:rFonts w:ascii="Times New Roman" w:hAnsi="Times New Roman" w:cs="Times New Roman"/>
          <w:sz w:val="24"/>
          <w:szCs w:val="24"/>
        </w:rPr>
        <w:t xml:space="preserve">She attaches several annexures showing her input into the family “empire” </w:t>
      </w:r>
      <w:r w:rsidR="0064181A" w:rsidRPr="00A329D1">
        <w:rPr>
          <w:rFonts w:ascii="Times New Roman" w:hAnsi="Times New Roman" w:cs="Times New Roman"/>
          <w:sz w:val="24"/>
          <w:szCs w:val="24"/>
        </w:rPr>
        <w:t xml:space="preserve">and </w:t>
      </w:r>
      <w:r w:rsidR="001067FA" w:rsidRPr="00A329D1">
        <w:rPr>
          <w:rFonts w:ascii="Times New Roman" w:hAnsi="Times New Roman" w:cs="Times New Roman"/>
          <w:sz w:val="24"/>
          <w:szCs w:val="24"/>
        </w:rPr>
        <w:t>her current financial status.</w:t>
      </w:r>
    </w:p>
    <w:p w14:paraId="642A0FBF" w14:textId="1C4C61C1" w:rsidR="000F5FB0" w:rsidRPr="00A329D1" w:rsidRDefault="000F5FB0" w:rsidP="0071345F">
      <w:pPr>
        <w:spacing w:after="0" w:line="360" w:lineRule="auto"/>
        <w:jc w:val="both"/>
        <w:rPr>
          <w:rFonts w:ascii="Times New Roman" w:hAnsi="Times New Roman" w:cs="Times New Roman"/>
          <w:sz w:val="24"/>
          <w:szCs w:val="24"/>
        </w:rPr>
      </w:pPr>
      <w:r w:rsidRPr="00A329D1">
        <w:rPr>
          <w:rFonts w:ascii="Times New Roman" w:hAnsi="Times New Roman" w:cs="Times New Roman"/>
          <w:sz w:val="24"/>
          <w:szCs w:val="24"/>
        </w:rPr>
        <w:tab/>
        <w:t>She avers that respondent can well afford to contribute to her legal costs from the income of the uniform company.</w:t>
      </w:r>
    </w:p>
    <w:p w14:paraId="2D6A3422" w14:textId="77777777" w:rsidR="00D43FC4" w:rsidRPr="00A329D1" w:rsidRDefault="00AD33DE" w:rsidP="0071345F">
      <w:pPr>
        <w:spacing w:line="360" w:lineRule="auto"/>
        <w:ind w:firstLine="360"/>
        <w:jc w:val="both"/>
        <w:rPr>
          <w:rFonts w:ascii="Times New Roman" w:hAnsi="Times New Roman" w:cs="Times New Roman"/>
          <w:sz w:val="24"/>
          <w:szCs w:val="24"/>
        </w:rPr>
      </w:pPr>
      <w:r w:rsidRPr="00A329D1">
        <w:rPr>
          <w:rFonts w:ascii="Times New Roman" w:hAnsi="Times New Roman" w:cs="Times New Roman"/>
          <w:sz w:val="24"/>
          <w:szCs w:val="24"/>
        </w:rPr>
        <w:t xml:space="preserve">In his opposing affidavit the respondent averred </w:t>
      </w:r>
      <w:r w:rsidRPr="00A329D1">
        <w:rPr>
          <w:rFonts w:ascii="Times New Roman" w:hAnsi="Times New Roman" w:cs="Times New Roman"/>
          <w:i/>
          <w:iCs/>
          <w:sz w:val="24"/>
          <w:szCs w:val="24"/>
        </w:rPr>
        <w:t>in limine</w:t>
      </w:r>
      <w:r w:rsidRPr="00A329D1">
        <w:rPr>
          <w:rFonts w:ascii="Times New Roman" w:hAnsi="Times New Roman" w:cs="Times New Roman"/>
          <w:sz w:val="24"/>
          <w:szCs w:val="24"/>
        </w:rPr>
        <w:t xml:space="preserve"> that the applicant was abusing court processes as she had made a similar under case number HCMSF159/24 and she withdrew the application. The respondent avers that the applicant did not even advise the court about this application hence it amounts to a material non-disclosure. </w:t>
      </w:r>
    </w:p>
    <w:p w14:paraId="21F59895" w14:textId="7380C09D" w:rsidR="00AD33DE" w:rsidRPr="00A329D1" w:rsidRDefault="00AD33DE" w:rsidP="0071345F">
      <w:pPr>
        <w:spacing w:line="360" w:lineRule="auto"/>
        <w:ind w:firstLine="360"/>
        <w:jc w:val="both"/>
        <w:rPr>
          <w:rFonts w:ascii="Times New Roman" w:hAnsi="Times New Roman" w:cs="Times New Roman"/>
          <w:sz w:val="24"/>
          <w:szCs w:val="24"/>
        </w:rPr>
      </w:pPr>
      <w:r w:rsidRPr="00A329D1">
        <w:rPr>
          <w:rFonts w:ascii="Times New Roman" w:hAnsi="Times New Roman" w:cs="Times New Roman"/>
          <w:sz w:val="24"/>
          <w:szCs w:val="24"/>
        </w:rPr>
        <w:t>On the merits, the respondent submits that upon being served with summons, he engaged the applicant and it appeared the divorce was going to proceed uncontested but the applicant suddenly changed her position forcing the respondent to enter an appearance to defend. The respondent further avers that the onus to prove that the applicant lacks means and the respondent has the means lies with the applicant. The respondent further submits that the applicant is not entitled to the relief she seeks because</w:t>
      </w:r>
      <w:r w:rsidR="00E51906" w:rsidRPr="00A329D1">
        <w:rPr>
          <w:rFonts w:ascii="Times New Roman" w:hAnsi="Times New Roman" w:cs="Times New Roman"/>
          <w:sz w:val="24"/>
          <w:szCs w:val="24"/>
        </w:rPr>
        <w:t>:</w:t>
      </w:r>
    </w:p>
    <w:p w14:paraId="65EB4167" w14:textId="77777777" w:rsidR="00AD33DE" w:rsidRPr="00A329D1" w:rsidRDefault="00AD33DE" w:rsidP="0071345F">
      <w:pPr>
        <w:pStyle w:val="ListParagraph"/>
        <w:numPr>
          <w:ilvl w:val="0"/>
          <w:numId w:val="49"/>
        </w:numPr>
        <w:spacing w:line="360" w:lineRule="auto"/>
        <w:jc w:val="both"/>
        <w:rPr>
          <w:rFonts w:ascii="Times New Roman" w:hAnsi="Times New Roman" w:cs="Times New Roman"/>
          <w:sz w:val="24"/>
          <w:szCs w:val="24"/>
        </w:rPr>
      </w:pPr>
      <w:r w:rsidRPr="00A329D1">
        <w:rPr>
          <w:rFonts w:ascii="Times New Roman" w:hAnsi="Times New Roman" w:cs="Times New Roman"/>
          <w:sz w:val="24"/>
          <w:szCs w:val="24"/>
        </w:rPr>
        <w:lastRenderedPageBreak/>
        <w:t>They are both pensioners and aged 61 years old.</w:t>
      </w:r>
    </w:p>
    <w:p w14:paraId="0D38EBE1" w14:textId="64BCE567" w:rsidR="00AD33DE" w:rsidRPr="00A329D1" w:rsidRDefault="00AD33DE" w:rsidP="0071345F">
      <w:pPr>
        <w:pStyle w:val="ListParagraph"/>
        <w:numPr>
          <w:ilvl w:val="0"/>
          <w:numId w:val="49"/>
        </w:numPr>
        <w:spacing w:line="360" w:lineRule="auto"/>
        <w:jc w:val="both"/>
        <w:rPr>
          <w:rFonts w:ascii="Times New Roman" w:hAnsi="Times New Roman" w:cs="Times New Roman"/>
          <w:sz w:val="24"/>
          <w:szCs w:val="24"/>
        </w:rPr>
      </w:pPr>
      <w:r w:rsidRPr="00A329D1">
        <w:rPr>
          <w:rFonts w:ascii="Times New Roman" w:hAnsi="Times New Roman" w:cs="Times New Roman"/>
          <w:sz w:val="24"/>
          <w:szCs w:val="24"/>
        </w:rPr>
        <w:t>The applicant is a managing director at a college</w:t>
      </w:r>
      <w:r w:rsidR="00FD544E" w:rsidRPr="00A329D1">
        <w:rPr>
          <w:rFonts w:ascii="Times New Roman" w:hAnsi="Times New Roman" w:cs="Times New Roman"/>
          <w:sz w:val="24"/>
          <w:szCs w:val="24"/>
        </w:rPr>
        <w:t>/</w:t>
      </w:r>
      <w:r w:rsidRPr="00A329D1">
        <w:rPr>
          <w:rFonts w:ascii="Times New Roman" w:hAnsi="Times New Roman" w:cs="Times New Roman"/>
          <w:sz w:val="24"/>
          <w:szCs w:val="24"/>
        </w:rPr>
        <w:t xml:space="preserve"> school and she is in full control of the funds of the school, she can use them to get a legal practitioner</w:t>
      </w:r>
      <w:r w:rsidR="00E51906" w:rsidRPr="00A329D1">
        <w:rPr>
          <w:rFonts w:ascii="Times New Roman" w:hAnsi="Times New Roman" w:cs="Times New Roman"/>
          <w:sz w:val="24"/>
          <w:szCs w:val="24"/>
        </w:rPr>
        <w:t>.</w:t>
      </w:r>
    </w:p>
    <w:p w14:paraId="5BBDD9F3" w14:textId="2A0B9C81" w:rsidR="00AD33DE" w:rsidRPr="00A329D1" w:rsidRDefault="00AD33DE" w:rsidP="0071345F">
      <w:pPr>
        <w:pStyle w:val="ListParagraph"/>
        <w:numPr>
          <w:ilvl w:val="0"/>
          <w:numId w:val="49"/>
        </w:numPr>
        <w:spacing w:line="360" w:lineRule="auto"/>
        <w:jc w:val="both"/>
        <w:rPr>
          <w:rFonts w:ascii="Times New Roman" w:hAnsi="Times New Roman" w:cs="Times New Roman"/>
          <w:sz w:val="24"/>
          <w:szCs w:val="24"/>
        </w:rPr>
      </w:pPr>
      <w:r w:rsidRPr="00A329D1">
        <w:rPr>
          <w:rFonts w:ascii="Times New Roman" w:hAnsi="Times New Roman" w:cs="Times New Roman"/>
          <w:sz w:val="24"/>
          <w:szCs w:val="24"/>
        </w:rPr>
        <w:t>The applicant has failed to prove that the respondent has the means</w:t>
      </w:r>
      <w:r w:rsidR="00E51906" w:rsidRPr="00A329D1">
        <w:rPr>
          <w:rFonts w:ascii="Times New Roman" w:hAnsi="Times New Roman" w:cs="Times New Roman"/>
          <w:sz w:val="24"/>
          <w:szCs w:val="24"/>
        </w:rPr>
        <w:t>.</w:t>
      </w:r>
    </w:p>
    <w:p w14:paraId="1D5F167F" w14:textId="5C514745" w:rsidR="00AD33DE" w:rsidRPr="00A329D1" w:rsidRDefault="00AD33DE" w:rsidP="0071345F">
      <w:pPr>
        <w:pStyle w:val="ListParagraph"/>
        <w:numPr>
          <w:ilvl w:val="0"/>
          <w:numId w:val="49"/>
        </w:numPr>
        <w:spacing w:line="360" w:lineRule="auto"/>
        <w:jc w:val="both"/>
        <w:rPr>
          <w:rFonts w:ascii="Times New Roman" w:hAnsi="Times New Roman" w:cs="Times New Roman"/>
          <w:sz w:val="24"/>
          <w:szCs w:val="24"/>
        </w:rPr>
      </w:pPr>
      <w:r w:rsidRPr="00A329D1">
        <w:rPr>
          <w:rFonts w:ascii="Times New Roman" w:hAnsi="Times New Roman" w:cs="Times New Roman"/>
          <w:sz w:val="24"/>
          <w:szCs w:val="24"/>
        </w:rPr>
        <w:t>The applicant has other income generating projects like poultry she engage</w:t>
      </w:r>
      <w:r w:rsidR="008218ED" w:rsidRPr="00A329D1">
        <w:rPr>
          <w:rFonts w:ascii="Times New Roman" w:hAnsi="Times New Roman" w:cs="Times New Roman"/>
          <w:sz w:val="24"/>
          <w:szCs w:val="24"/>
        </w:rPr>
        <w:t>s</w:t>
      </w:r>
      <w:r w:rsidRPr="00A329D1">
        <w:rPr>
          <w:rFonts w:ascii="Times New Roman" w:hAnsi="Times New Roman" w:cs="Times New Roman"/>
          <w:sz w:val="24"/>
          <w:szCs w:val="24"/>
        </w:rPr>
        <w:t xml:space="preserve"> in</w:t>
      </w:r>
      <w:r w:rsidR="008218ED" w:rsidRPr="00A329D1">
        <w:rPr>
          <w:rFonts w:ascii="Times New Roman" w:hAnsi="Times New Roman" w:cs="Times New Roman"/>
          <w:sz w:val="24"/>
          <w:szCs w:val="24"/>
        </w:rPr>
        <w:t xml:space="preserve"> to earn more income.</w:t>
      </w:r>
    </w:p>
    <w:p w14:paraId="63EECA18" w14:textId="29F2D273" w:rsidR="00AD33DE" w:rsidRPr="00A329D1" w:rsidRDefault="00AD33DE" w:rsidP="0071345F">
      <w:pPr>
        <w:pStyle w:val="ListParagraph"/>
        <w:numPr>
          <w:ilvl w:val="0"/>
          <w:numId w:val="49"/>
        </w:numPr>
        <w:spacing w:line="360" w:lineRule="auto"/>
        <w:jc w:val="both"/>
        <w:rPr>
          <w:rFonts w:ascii="Times New Roman" w:hAnsi="Times New Roman" w:cs="Times New Roman"/>
          <w:sz w:val="24"/>
          <w:szCs w:val="24"/>
        </w:rPr>
      </w:pPr>
      <w:r w:rsidRPr="00A329D1">
        <w:rPr>
          <w:rFonts w:ascii="Times New Roman" w:hAnsi="Times New Roman" w:cs="Times New Roman"/>
          <w:sz w:val="24"/>
          <w:szCs w:val="24"/>
        </w:rPr>
        <w:t>The main matter is already close to being finalised and the respondent is offering the applicant 50</w:t>
      </w:r>
      <w:r w:rsidR="008218ED" w:rsidRPr="00A329D1">
        <w:rPr>
          <w:rFonts w:ascii="Times New Roman" w:hAnsi="Times New Roman" w:cs="Times New Roman"/>
          <w:sz w:val="24"/>
          <w:szCs w:val="24"/>
        </w:rPr>
        <w:t>% share</w:t>
      </w:r>
      <w:r w:rsidRPr="00A329D1">
        <w:rPr>
          <w:rFonts w:ascii="Times New Roman" w:hAnsi="Times New Roman" w:cs="Times New Roman"/>
          <w:sz w:val="24"/>
          <w:szCs w:val="24"/>
        </w:rPr>
        <w:t xml:space="preserve"> of the assets but applicant is the one who wants more than that. </w:t>
      </w:r>
    </w:p>
    <w:p w14:paraId="1AD0EBCB" w14:textId="77777777" w:rsidR="00BC24BA" w:rsidRPr="00A329D1" w:rsidRDefault="00BC24BA" w:rsidP="00BC24BA">
      <w:pPr>
        <w:spacing w:after="0" w:line="360" w:lineRule="auto"/>
        <w:jc w:val="both"/>
        <w:rPr>
          <w:rFonts w:ascii="Times New Roman" w:hAnsi="Times New Roman" w:cs="Times New Roman"/>
          <w:b/>
          <w:sz w:val="24"/>
          <w:szCs w:val="24"/>
        </w:rPr>
      </w:pPr>
    </w:p>
    <w:p w14:paraId="480B6D9C" w14:textId="07171017" w:rsidR="005524AF" w:rsidRPr="00A329D1" w:rsidRDefault="005524AF" w:rsidP="00BC24BA">
      <w:pPr>
        <w:spacing w:after="0" w:line="360" w:lineRule="auto"/>
        <w:jc w:val="both"/>
        <w:rPr>
          <w:rFonts w:ascii="Times New Roman" w:hAnsi="Times New Roman" w:cs="Times New Roman"/>
          <w:b/>
          <w:sz w:val="24"/>
          <w:szCs w:val="24"/>
        </w:rPr>
      </w:pPr>
      <w:r w:rsidRPr="00A329D1">
        <w:rPr>
          <w:rFonts w:ascii="Times New Roman" w:hAnsi="Times New Roman" w:cs="Times New Roman"/>
          <w:b/>
          <w:sz w:val="24"/>
          <w:szCs w:val="24"/>
        </w:rPr>
        <w:t>The law</w:t>
      </w:r>
    </w:p>
    <w:p w14:paraId="06C8410E" w14:textId="15B49CBA" w:rsidR="003F5A4E" w:rsidRPr="00A329D1" w:rsidRDefault="005524AF" w:rsidP="0071345F">
      <w:pPr>
        <w:pStyle w:val="NormalWeb"/>
        <w:shd w:val="clear" w:color="auto" w:fill="FFFFFF"/>
        <w:spacing w:line="360" w:lineRule="auto"/>
        <w:ind w:firstLine="720"/>
        <w:rPr>
          <w:rFonts w:eastAsia="Times New Roman"/>
          <w:lang w:eastAsia="en-ZW"/>
        </w:rPr>
      </w:pPr>
      <w:r w:rsidRPr="00A329D1">
        <w:t>T</w:t>
      </w:r>
      <w:r w:rsidR="00813AB0" w:rsidRPr="00A329D1">
        <w:t xml:space="preserve">he </w:t>
      </w:r>
      <w:r w:rsidR="00F45CF9" w:rsidRPr="00A329D1">
        <w:t xml:space="preserve">position of the law is codified in r67 of the High Court Rules 2021 (S.I.202/2021) which </w:t>
      </w:r>
      <w:r w:rsidR="003F5A4E" w:rsidRPr="00A329D1">
        <w:rPr>
          <w:rFonts w:eastAsia="Times New Roman"/>
          <w:lang w:eastAsia="en-ZW"/>
        </w:rPr>
        <w:t>provides as follows:</w:t>
      </w:r>
    </w:p>
    <w:p w14:paraId="69D66801" w14:textId="77777777" w:rsidR="00F45CF9" w:rsidRPr="00A329D1" w:rsidRDefault="00F45CF9" w:rsidP="0071345F">
      <w:pPr>
        <w:shd w:val="clear" w:color="auto" w:fill="FFFFFF"/>
        <w:spacing w:after="100" w:line="360" w:lineRule="auto"/>
        <w:ind w:left="1440"/>
        <w:rPr>
          <w:rFonts w:ascii="Times New Roman" w:hAnsi="Times New Roman" w:cs="Times New Roman"/>
          <w:i/>
          <w:iCs/>
          <w:sz w:val="24"/>
          <w:szCs w:val="24"/>
        </w:rPr>
      </w:pPr>
      <w:r w:rsidRPr="00A329D1">
        <w:rPr>
          <w:rFonts w:ascii="Times New Roman" w:hAnsi="Times New Roman" w:cs="Times New Roman"/>
          <w:i/>
          <w:iCs/>
          <w:sz w:val="24"/>
          <w:szCs w:val="24"/>
        </w:rPr>
        <w:t xml:space="preserve">“Matrimonial Causes Divorce or judicial separation, application for contribution towards costs and maintenance pending litigation </w:t>
      </w:r>
    </w:p>
    <w:p w14:paraId="43BB0032" w14:textId="5B777DC9" w:rsidR="00C667EB" w:rsidRPr="00A329D1" w:rsidRDefault="00F45CF9" w:rsidP="0071345F">
      <w:pPr>
        <w:shd w:val="clear" w:color="auto" w:fill="FFFFFF"/>
        <w:spacing w:after="100" w:line="360" w:lineRule="auto"/>
        <w:ind w:left="720" w:firstLine="720"/>
        <w:rPr>
          <w:rFonts w:ascii="Times New Roman" w:hAnsi="Times New Roman" w:cs="Times New Roman"/>
          <w:sz w:val="24"/>
          <w:szCs w:val="24"/>
        </w:rPr>
      </w:pPr>
      <w:r w:rsidRPr="00A329D1">
        <w:rPr>
          <w:rFonts w:ascii="Times New Roman" w:hAnsi="Times New Roman" w:cs="Times New Roman"/>
          <w:sz w:val="24"/>
          <w:szCs w:val="24"/>
        </w:rPr>
        <w:t xml:space="preserve">67. (1) When a spouse is without means to prosecute or defend an action for divorce, judicial separation or nullity of marriage, the court may on application order the other spouse to contribute to his or her costs, </w:t>
      </w:r>
      <w:r w:rsidR="00C667EB" w:rsidRPr="00A329D1">
        <w:rPr>
          <w:rFonts w:ascii="Times New Roman" w:hAnsi="Times New Roman" w:cs="Times New Roman"/>
          <w:sz w:val="24"/>
          <w:szCs w:val="24"/>
        </w:rPr>
        <w:t>…………</w:t>
      </w:r>
      <w:r w:rsidRPr="00A329D1">
        <w:rPr>
          <w:rFonts w:ascii="Times New Roman" w:hAnsi="Times New Roman" w:cs="Times New Roman"/>
          <w:sz w:val="24"/>
          <w:szCs w:val="24"/>
        </w:rPr>
        <w:t xml:space="preserve"> pending litigation, such sums as it deems reasonable and just. </w:t>
      </w:r>
    </w:p>
    <w:p w14:paraId="35145BDC" w14:textId="789139C1" w:rsidR="00C667EB" w:rsidRPr="00A329D1" w:rsidRDefault="00F45CF9" w:rsidP="0071345F">
      <w:pPr>
        <w:shd w:val="clear" w:color="auto" w:fill="FFFFFF"/>
        <w:spacing w:after="100" w:line="360" w:lineRule="auto"/>
        <w:ind w:left="720" w:firstLine="720"/>
        <w:rPr>
          <w:rFonts w:ascii="Times New Roman" w:hAnsi="Times New Roman" w:cs="Times New Roman"/>
          <w:sz w:val="24"/>
          <w:szCs w:val="24"/>
        </w:rPr>
      </w:pPr>
      <w:r w:rsidRPr="00A329D1">
        <w:rPr>
          <w:rFonts w:ascii="Times New Roman" w:hAnsi="Times New Roman" w:cs="Times New Roman"/>
          <w:sz w:val="24"/>
          <w:szCs w:val="24"/>
        </w:rPr>
        <w:t>(2)</w:t>
      </w:r>
      <w:r w:rsidR="00C667EB" w:rsidRPr="00A329D1">
        <w:rPr>
          <w:rFonts w:ascii="Times New Roman" w:hAnsi="Times New Roman" w:cs="Times New Roman"/>
          <w:sz w:val="24"/>
          <w:szCs w:val="24"/>
        </w:rPr>
        <w:t xml:space="preserve"> </w:t>
      </w:r>
      <w:r w:rsidRPr="00A329D1">
        <w:rPr>
          <w:rFonts w:ascii="Times New Roman" w:hAnsi="Times New Roman" w:cs="Times New Roman"/>
          <w:sz w:val="24"/>
          <w:szCs w:val="24"/>
        </w:rPr>
        <w:t>Such</w:t>
      </w:r>
      <w:r w:rsidR="00C667EB" w:rsidRPr="00A329D1">
        <w:rPr>
          <w:rFonts w:ascii="Times New Roman" w:hAnsi="Times New Roman" w:cs="Times New Roman"/>
          <w:sz w:val="24"/>
          <w:szCs w:val="24"/>
        </w:rPr>
        <w:t xml:space="preserve"> </w:t>
      </w:r>
      <w:r w:rsidRPr="00A329D1">
        <w:rPr>
          <w:rFonts w:ascii="Times New Roman" w:hAnsi="Times New Roman" w:cs="Times New Roman"/>
          <w:sz w:val="24"/>
          <w:szCs w:val="24"/>
        </w:rPr>
        <w:t>an</w:t>
      </w:r>
      <w:r w:rsidR="00C667EB" w:rsidRPr="00A329D1">
        <w:rPr>
          <w:rFonts w:ascii="Times New Roman" w:hAnsi="Times New Roman" w:cs="Times New Roman"/>
          <w:sz w:val="24"/>
          <w:szCs w:val="24"/>
        </w:rPr>
        <w:t xml:space="preserve"> </w:t>
      </w:r>
      <w:r w:rsidRPr="00A329D1">
        <w:rPr>
          <w:rFonts w:ascii="Times New Roman" w:hAnsi="Times New Roman" w:cs="Times New Roman"/>
          <w:sz w:val="24"/>
          <w:szCs w:val="24"/>
        </w:rPr>
        <w:t>application</w:t>
      </w:r>
      <w:r w:rsidR="00C667EB" w:rsidRPr="00A329D1">
        <w:rPr>
          <w:rFonts w:ascii="Times New Roman" w:hAnsi="Times New Roman" w:cs="Times New Roman"/>
          <w:sz w:val="24"/>
          <w:szCs w:val="24"/>
        </w:rPr>
        <w:t xml:space="preserve"> </w:t>
      </w:r>
      <w:r w:rsidRPr="00A329D1">
        <w:rPr>
          <w:rFonts w:ascii="Times New Roman" w:hAnsi="Times New Roman" w:cs="Times New Roman"/>
          <w:sz w:val="24"/>
          <w:szCs w:val="24"/>
        </w:rPr>
        <w:t>must</w:t>
      </w:r>
      <w:r w:rsidR="00C667EB" w:rsidRPr="00A329D1">
        <w:rPr>
          <w:rFonts w:ascii="Times New Roman" w:hAnsi="Times New Roman" w:cs="Times New Roman"/>
          <w:sz w:val="24"/>
          <w:szCs w:val="24"/>
        </w:rPr>
        <w:t xml:space="preserve"> </w:t>
      </w:r>
      <w:r w:rsidRPr="00A329D1">
        <w:rPr>
          <w:rFonts w:ascii="Times New Roman" w:hAnsi="Times New Roman" w:cs="Times New Roman"/>
          <w:sz w:val="24"/>
          <w:szCs w:val="24"/>
        </w:rPr>
        <w:t>be</w:t>
      </w:r>
      <w:r w:rsidR="00C667EB" w:rsidRPr="00A329D1">
        <w:rPr>
          <w:rFonts w:ascii="Times New Roman" w:hAnsi="Times New Roman" w:cs="Times New Roman"/>
          <w:sz w:val="24"/>
          <w:szCs w:val="24"/>
        </w:rPr>
        <w:t xml:space="preserve"> </w:t>
      </w:r>
      <w:r w:rsidRPr="00A329D1">
        <w:rPr>
          <w:rFonts w:ascii="Times New Roman" w:hAnsi="Times New Roman" w:cs="Times New Roman"/>
          <w:sz w:val="24"/>
          <w:szCs w:val="24"/>
        </w:rPr>
        <w:t>supported</w:t>
      </w:r>
      <w:r w:rsidR="00C667EB" w:rsidRPr="00A329D1">
        <w:rPr>
          <w:rFonts w:ascii="Times New Roman" w:hAnsi="Times New Roman" w:cs="Times New Roman"/>
          <w:sz w:val="24"/>
          <w:szCs w:val="24"/>
        </w:rPr>
        <w:t xml:space="preserve"> </w:t>
      </w:r>
      <w:r w:rsidRPr="00A329D1">
        <w:rPr>
          <w:rFonts w:ascii="Times New Roman" w:hAnsi="Times New Roman" w:cs="Times New Roman"/>
          <w:sz w:val="24"/>
          <w:szCs w:val="24"/>
        </w:rPr>
        <w:t>by</w:t>
      </w:r>
      <w:r w:rsidR="00C667EB" w:rsidRPr="00A329D1">
        <w:rPr>
          <w:rFonts w:ascii="Times New Roman" w:hAnsi="Times New Roman" w:cs="Times New Roman"/>
          <w:sz w:val="24"/>
          <w:szCs w:val="24"/>
        </w:rPr>
        <w:t xml:space="preserve"> </w:t>
      </w:r>
      <w:r w:rsidRPr="00A329D1">
        <w:rPr>
          <w:rFonts w:ascii="Times New Roman" w:hAnsi="Times New Roman" w:cs="Times New Roman"/>
          <w:sz w:val="24"/>
          <w:szCs w:val="24"/>
        </w:rPr>
        <w:t>an</w:t>
      </w:r>
      <w:r w:rsidR="00C667EB" w:rsidRPr="00A329D1">
        <w:rPr>
          <w:rFonts w:ascii="Times New Roman" w:hAnsi="Times New Roman" w:cs="Times New Roman"/>
          <w:sz w:val="24"/>
          <w:szCs w:val="24"/>
        </w:rPr>
        <w:t xml:space="preserve"> </w:t>
      </w:r>
      <w:r w:rsidRPr="00A329D1">
        <w:rPr>
          <w:rFonts w:ascii="Times New Roman" w:hAnsi="Times New Roman" w:cs="Times New Roman"/>
          <w:sz w:val="24"/>
          <w:szCs w:val="24"/>
        </w:rPr>
        <w:t>affidavit</w:t>
      </w:r>
      <w:r w:rsidR="00C667EB" w:rsidRPr="00A329D1">
        <w:rPr>
          <w:rFonts w:ascii="Times New Roman" w:hAnsi="Times New Roman" w:cs="Times New Roman"/>
          <w:sz w:val="24"/>
          <w:szCs w:val="24"/>
        </w:rPr>
        <w:t xml:space="preserve"> </w:t>
      </w:r>
      <w:r w:rsidRPr="00A329D1">
        <w:rPr>
          <w:rFonts w:ascii="Times New Roman" w:hAnsi="Times New Roman" w:cs="Times New Roman"/>
          <w:sz w:val="24"/>
          <w:szCs w:val="24"/>
        </w:rPr>
        <w:t xml:space="preserve">stating shortly the grounds of the action or defence and that the applicant has insufficient means with which to prosecute or defend the action, as the case may be, </w:t>
      </w:r>
      <w:r w:rsidR="00C667EB" w:rsidRPr="00A329D1">
        <w:rPr>
          <w:rFonts w:ascii="Times New Roman" w:hAnsi="Times New Roman" w:cs="Times New Roman"/>
          <w:sz w:val="24"/>
          <w:szCs w:val="24"/>
        </w:rPr>
        <w:t>…</w:t>
      </w:r>
      <w:r w:rsidR="004975A9" w:rsidRPr="00A329D1">
        <w:rPr>
          <w:rFonts w:ascii="Times New Roman" w:hAnsi="Times New Roman" w:cs="Times New Roman"/>
          <w:sz w:val="24"/>
          <w:szCs w:val="24"/>
        </w:rPr>
        <w:t>…...</w:t>
      </w:r>
      <w:r w:rsidRPr="00A329D1">
        <w:rPr>
          <w:rFonts w:ascii="Times New Roman" w:hAnsi="Times New Roman" w:cs="Times New Roman"/>
          <w:sz w:val="24"/>
          <w:szCs w:val="24"/>
        </w:rPr>
        <w:t xml:space="preserve"> pending litigation, and whatever information is available respecting the spouse’s financial position.</w:t>
      </w:r>
    </w:p>
    <w:p w14:paraId="62585AFE" w14:textId="1DDB4E9D" w:rsidR="00C667EB" w:rsidRPr="00A329D1" w:rsidRDefault="00F45CF9" w:rsidP="0071345F">
      <w:pPr>
        <w:shd w:val="clear" w:color="auto" w:fill="FFFFFF"/>
        <w:spacing w:after="100" w:line="360" w:lineRule="auto"/>
        <w:ind w:left="720" w:firstLine="720"/>
        <w:rPr>
          <w:rFonts w:ascii="Times New Roman" w:hAnsi="Times New Roman" w:cs="Times New Roman"/>
          <w:sz w:val="24"/>
          <w:szCs w:val="24"/>
        </w:rPr>
      </w:pPr>
      <w:r w:rsidRPr="00A329D1">
        <w:rPr>
          <w:rFonts w:ascii="Times New Roman" w:hAnsi="Times New Roman" w:cs="Times New Roman"/>
          <w:sz w:val="24"/>
          <w:szCs w:val="24"/>
        </w:rPr>
        <w:t xml:space="preserve"> (3) At the hearing of the application the court may hear oral evidence if it considers it necessary and may dismiss the application or make such order as it thinks fit to ensure a just and expeditious resolution of the matrimonial matter.</w:t>
      </w:r>
    </w:p>
    <w:p w14:paraId="2AD4B155" w14:textId="21F4276E" w:rsidR="00F45CF9" w:rsidRPr="00A329D1" w:rsidRDefault="00F45CF9" w:rsidP="0071345F">
      <w:pPr>
        <w:shd w:val="clear" w:color="auto" w:fill="FFFFFF"/>
        <w:spacing w:after="100" w:line="360" w:lineRule="auto"/>
        <w:ind w:left="720" w:firstLine="720"/>
        <w:rPr>
          <w:rFonts w:ascii="Times New Roman" w:eastAsia="Times New Roman" w:hAnsi="Times New Roman" w:cs="Times New Roman"/>
          <w:sz w:val="24"/>
          <w:szCs w:val="24"/>
          <w:lang w:eastAsia="en-ZW"/>
        </w:rPr>
      </w:pPr>
      <w:r w:rsidRPr="00A329D1">
        <w:rPr>
          <w:rFonts w:ascii="Times New Roman" w:hAnsi="Times New Roman" w:cs="Times New Roman"/>
          <w:sz w:val="24"/>
          <w:szCs w:val="24"/>
        </w:rPr>
        <w:t xml:space="preserve"> (4) The court may, on the same procedure, vary its order made under this </w:t>
      </w:r>
      <w:r w:rsidR="00C667EB" w:rsidRPr="00A329D1">
        <w:rPr>
          <w:rFonts w:ascii="Times New Roman" w:hAnsi="Times New Roman" w:cs="Times New Roman"/>
          <w:sz w:val="24"/>
          <w:szCs w:val="24"/>
        </w:rPr>
        <w:t>sub rule</w:t>
      </w:r>
      <w:r w:rsidRPr="00A329D1">
        <w:rPr>
          <w:rFonts w:ascii="Times New Roman" w:hAnsi="Times New Roman" w:cs="Times New Roman"/>
          <w:sz w:val="24"/>
          <w:szCs w:val="24"/>
        </w:rPr>
        <w:t xml:space="preserve"> in the event of a material change taking place in the circumstances of either party or the contribution towards costs proving inadequate.</w:t>
      </w:r>
      <w:r w:rsidRPr="00A329D1">
        <w:rPr>
          <w:rFonts w:ascii="Times New Roman" w:eastAsia="Times New Roman" w:hAnsi="Times New Roman" w:cs="Times New Roman"/>
          <w:sz w:val="24"/>
          <w:szCs w:val="24"/>
          <w:lang w:eastAsia="en-ZW"/>
        </w:rPr>
        <w:t xml:space="preserve"> </w:t>
      </w:r>
      <w:r w:rsidR="00C667EB" w:rsidRPr="00A329D1">
        <w:rPr>
          <w:rFonts w:ascii="Times New Roman" w:eastAsia="Times New Roman" w:hAnsi="Times New Roman" w:cs="Times New Roman"/>
          <w:sz w:val="24"/>
          <w:szCs w:val="24"/>
          <w:lang w:eastAsia="en-ZW"/>
        </w:rPr>
        <w:t>“</w:t>
      </w:r>
    </w:p>
    <w:p w14:paraId="394B5590" w14:textId="07D9C59F" w:rsidR="003F5A4E" w:rsidRPr="00A329D1" w:rsidRDefault="003F5A4E" w:rsidP="0071345F">
      <w:pPr>
        <w:shd w:val="clear" w:color="auto" w:fill="FFFFFF"/>
        <w:spacing w:before="100" w:beforeAutospacing="1" w:after="100" w:afterAutospacing="1" w:line="360" w:lineRule="auto"/>
        <w:ind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lastRenderedPageBreak/>
        <w:t>Honourable Mr Justice Ndou set out the law</w:t>
      </w:r>
      <w:r w:rsidR="00C667EB" w:rsidRPr="00A329D1">
        <w:rPr>
          <w:rFonts w:ascii="Times New Roman" w:eastAsia="Times New Roman" w:hAnsi="Times New Roman" w:cs="Times New Roman"/>
          <w:sz w:val="24"/>
          <w:szCs w:val="24"/>
          <w:lang w:eastAsia="en-ZW"/>
        </w:rPr>
        <w:t xml:space="preserve"> as prescribed in r67</w:t>
      </w:r>
      <w:r w:rsidRPr="00A329D1">
        <w:rPr>
          <w:rFonts w:ascii="Times New Roman" w:eastAsia="Times New Roman" w:hAnsi="Times New Roman" w:cs="Times New Roman"/>
          <w:sz w:val="24"/>
          <w:szCs w:val="24"/>
          <w:lang w:eastAsia="en-ZW"/>
        </w:rPr>
        <w:t xml:space="preserve"> regarding contribution to legal costs </w:t>
      </w:r>
      <w:r w:rsidR="00C667EB" w:rsidRPr="00A329D1">
        <w:rPr>
          <w:rFonts w:ascii="Times New Roman" w:eastAsia="Times New Roman" w:hAnsi="Times New Roman" w:cs="Times New Roman"/>
          <w:sz w:val="24"/>
          <w:szCs w:val="24"/>
          <w:lang w:eastAsia="en-ZW"/>
        </w:rPr>
        <w:t>very</w:t>
      </w:r>
      <w:r w:rsidRPr="00A329D1">
        <w:rPr>
          <w:rFonts w:ascii="Times New Roman" w:eastAsia="Times New Roman" w:hAnsi="Times New Roman" w:cs="Times New Roman"/>
          <w:sz w:val="24"/>
          <w:szCs w:val="24"/>
          <w:lang w:eastAsia="en-ZW"/>
        </w:rPr>
        <w:t xml:space="preserve"> succinctly in the case of </w:t>
      </w:r>
      <w:r w:rsidRPr="00A329D1">
        <w:rPr>
          <w:rFonts w:ascii="Times New Roman" w:eastAsia="Times New Roman" w:hAnsi="Times New Roman" w:cs="Times New Roman"/>
          <w:i/>
          <w:iCs/>
          <w:sz w:val="24"/>
          <w:szCs w:val="24"/>
          <w:lang w:eastAsia="en-ZW"/>
        </w:rPr>
        <w:t>Dube (Nee Msimanga) v Mavako-Dube</w:t>
      </w:r>
      <w:r w:rsidR="006D2E22" w:rsidRPr="00A329D1">
        <w:rPr>
          <w:rStyle w:val="FootnoteReference"/>
          <w:rFonts w:ascii="Times New Roman" w:eastAsia="Times New Roman" w:hAnsi="Times New Roman"/>
          <w:i/>
          <w:iCs/>
          <w:sz w:val="24"/>
          <w:szCs w:val="24"/>
          <w:lang w:eastAsia="en-ZW"/>
        </w:rPr>
        <w:footnoteReference w:id="2"/>
      </w:r>
      <w:r w:rsidR="00A25344" w:rsidRPr="00A329D1">
        <w:rPr>
          <w:rFonts w:ascii="Times New Roman" w:eastAsia="Times New Roman" w:hAnsi="Times New Roman" w:cs="Times New Roman"/>
          <w:b/>
          <w:bCs/>
          <w:sz w:val="24"/>
          <w:szCs w:val="24"/>
          <w:lang w:eastAsia="en-ZW"/>
        </w:rPr>
        <w:t xml:space="preserve"> </w:t>
      </w:r>
      <w:r w:rsidR="00A329D1" w:rsidRPr="00A329D1">
        <w:rPr>
          <w:rFonts w:ascii="Times New Roman" w:eastAsia="Times New Roman" w:hAnsi="Times New Roman" w:cs="Times New Roman"/>
          <w:sz w:val="24"/>
          <w:szCs w:val="24"/>
          <w:lang w:eastAsia="en-ZW"/>
        </w:rPr>
        <w:t xml:space="preserve">HB 78/06 </w:t>
      </w:r>
      <w:r w:rsidRPr="00A329D1">
        <w:rPr>
          <w:rFonts w:ascii="Times New Roman" w:eastAsia="Times New Roman" w:hAnsi="Times New Roman" w:cs="Times New Roman"/>
          <w:sz w:val="24"/>
          <w:szCs w:val="24"/>
          <w:lang w:eastAsia="en-ZW"/>
        </w:rPr>
        <w:t>as follows:</w:t>
      </w:r>
    </w:p>
    <w:p w14:paraId="1A1E58D2" w14:textId="10418DC7" w:rsidR="003F5A4E" w:rsidRPr="00A329D1" w:rsidRDefault="00A25344" w:rsidP="0071345F">
      <w:pPr>
        <w:shd w:val="clear" w:color="auto" w:fill="FFFFFF"/>
        <w:spacing w:after="100" w:line="360" w:lineRule="auto"/>
        <w:ind w:left="720"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w:t>
      </w:r>
      <w:r w:rsidR="003F5A4E" w:rsidRPr="00A329D1">
        <w:rPr>
          <w:rFonts w:ascii="Times New Roman" w:eastAsia="Times New Roman" w:hAnsi="Times New Roman" w:cs="Times New Roman"/>
          <w:sz w:val="24"/>
          <w:szCs w:val="24"/>
          <w:lang w:eastAsia="en-ZW"/>
        </w:rPr>
        <w:t xml:space="preserve">Now I come to the somewhat thorny issue of the respondent’s contribution to the costs of the applicant to enable her to prosecute the pending divorce proceedings. In </w:t>
      </w:r>
      <w:r w:rsidR="003F5A4E" w:rsidRPr="006A6D08">
        <w:rPr>
          <w:rFonts w:ascii="Times New Roman" w:eastAsia="Times New Roman" w:hAnsi="Times New Roman" w:cs="Times New Roman"/>
          <w:i/>
          <w:iCs/>
          <w:sz w:val="24"/>
          <w:szCs w:val="24"/>
          <w:lang w:eastAsia="en-ZW"/>
        </w:rPr>
        <w:t>Treger</w:t>
      </w:r>
      <w:r w:rsidR="003F5A4E" w:rsidRPr="00A329D1">
        <w:rPr>
          <w:rFonts w:ascii="Times New Roman" w:eastAsia="Times New Roman" w:hAnsi="Times New Roman" w:cs="Times New Roman"/>
          <w:sz w:val="24"/>
          <w:szCs w:val="24"/>
          <w:lang w:eastAsia="en-ZW"/>
        </w:rPr>
        <w:t xml:space="preserve"> v </w:t>
      </w:r>
      <w:r w:rsidR="003F5A4E" w:rsidRPr="006A6D08">
        <w:rPr>
          <w:rFonts w:ascii="Times New Roman" w:eastAsia="Times New Roman" w:hAnsi="Times New Roman" w:cs="Times New Roman"/>
          <w:i/>
          <w:iCs/>
          <w:sz w:val="24"/>
          <w:szCs w:val="24"/>
          <w:lang w:eastAsia="en-ZW"/>
        </w:rPr>
        <w:t>Treger</w:t>
      </w:r>
      <w:r w:rsidR="003F5A4E" w:rsidRPr="00A329D1">
        <w:rPr>
          <w:rFonts w:ascii="Times New Roman" w:eastAsia="Times New Roman" w:hAnsi="Times New Roman" w:cs="Times New Roman"/>
          <w:sz w:val="24"/>
          <w:szCs w:val="24"/>
          <w:lang w:eastAsia="en-ZW"/>
        </w:rPr>
        <w:t xml:space="preserve"> GS 1-77, SMITH J had this to say at page 7:</w:t>
      </w:r>
    </w:p>
    <w:p w14:paraId="19422C29" w14:textId="334408A6" w:rsidR="003F5A4E" w:rsidRPr="00A329D1" w:rsidRDefault="00A25344" w:rsidP="0071345F">
      <w:pPr>
        <w:shd w:val="clear" w:color="auto" w:fill="FFFFFF"/>
        <w:spacing w:after="100" w:line="360" w:lineRule="auto"/>
        <w:ind w:left="720"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w:t>
      </w:r>
      <w:r w:rsidR="003F5A4E" w:rsidRPr="00A329D1">
        <w:rPr>
          <w:rFonts w:ascii="Times New Roman" w:eastAsia="Times New Roman" w:hAnsi="Times New Roman" w:cs="Times New Roman"/>
          <w:sz w:val="24"/>
          <w:szCs w:val="24"/>
          <w:lang w:eastAsia="en-ZW"/>
        </w:rPr>
        <w:t xml:space="preserve">The court must look at the means of both parties and try to determine what is reasonable and </w:t>
      </w:r>
      <w:r w:rsidRPr="00A329D1">
        <w:rPr>
          <w:rFonts w:ascii="Times New Roman" w:eastAsia="Times New Roman" w:hAnsi="Times New Roman" w:cs="Times New Roman"/>
          <w:sz w:val="24"/>
          <w:szCs w:val="24"/>
          <w:lang w:eastAsia="en-ZW"/>
        </w:rPr>
        <w:t>just.’</w:t>
      </w:r>
      <w:r w:rsidR="003F5A4E" w:rsidRPr="00A329D1">
        <w:rPr>
          <w:rFonts w:ascii="Times New Roman" w:eastAsia="Times New Roman" w:hAnsi="Times New Roman" w:cs="Times New Roman"/>
          <w:sz w:val="24"/>
          <w:szCs w:val="24"/>
          <w:lang w:eastAsia="en-ZW"/>
        </w:rPr>
        <w:t xml:space="preserve"> - see also </w:t>
      </w:r>
      <w:r w:rsidR="003F5A4E" w:rsidRPr="006A6D08">
        <w:rPr>
          <w:rFonts w:ascii="Times New Roman" w:eastAsia="Times New Roman" w:hAnsi="Times New Roman" w:cs="Times New Roman"/>
          <w:i/>
          <w:iCs/>
          <w:sz w:val="24"/>
          <w:szCs w:val="24"/>
          <w:lang w:eastAsia="en-ZW"/>
        </w:rPr>
        <w:t>Landry</w:t>
      </w:r>
      <w:r w:rsidR="003F5A4E" w:rsidRPr="00A329D1">
        <w:rPr>
          <w:rFonts w:ascii="Times New Roman" w:eastAsia="Times New Roman" w:hAnsi="Times New Roman" w:cs="Times New Roman"/>
          <w:sz w:val="24"/>
          <w:szCs w:val="24"/>
          <w:lang w:eastAsia="en-ZW"/>
        </w:rPr>
        <w:t xml:space="preserve"> v </w:t>
      </w:r>
      <w:r w:rsidR="003F5A4E" w:rsidRPr="006A6D08">
        <w:rPr>
          <w:rFonts w:ascii="Times New Roman" w:eastAsia="Times New Roman" w:hAnsi="Times New Roman" w:cs="Times New Roman"/>
          <w:i/>
          <w:iCs/>
          <w:sz w:val="24"/>
          <w:szCs w:val="24"/>
          <w:lang w:eastAsia="en-ZW"/>
        </w:rPr>
        <w:t>Landry</w:t>
      </w:r>
      <w:r w:rsidR="003F5A4E" w:rsidRPr="00A329D1">
        <w:rPr>
          <w:rFonts w:ascii="Times New Roman" w:eastAsia="Times New Roman" w:hAnsi="Times New Roman" w:cs="Times New Roman"/>
          <w:sz w:val="24"/>
          <w:szCs w:val="24"/>
          <w:lang w:eastAsia="en-ZW"/>
        </w:rPr>
        <w:t xml:space="preserve">, 1970(1) RLR 134 at 137D-H; </w:t>
      </w:r>
      <w:r w:rsidR="003F5A4E" w:rsidRPr="004A353A">
        <w:rPr>
          <w:rFonts w:ascii="Times New Roman" w:eastAsia="Times New Roman" w:hAnsi="Times New Roman" w:cs="Times New Roman"/>
          <w:i/>
          <w:iCs/>
          <w:sz w:val="24"/>
          <w:szCs w:val="24"/>
          <w:lang w:eastAsia="en-ZW"/>
        </w:rPr>
        <w:t xml:space="preserve">Davis </w:t>
      </w:r>
      <w:r w:rsidR="003F5A4E" w:rsidRPr="00A329D1">
        <w:rPr>
          <w:rFonts w:ascii="Times New Roman" w:eastAsia="Times New Roman" w:hAnsi="Times New Roman" w:cs="Times New Roman"/>
          <w:sz w:val="24"/>
          <w:szCs w:val="24"/>
          <w:lang w:eastAsia="en-ZW"/>
        </w:rPr>
        <w:t xml:space="preserve">v </w:t>
      </w:r>
      <w:r w:rsidR="003F5A4E" w:rsidRPr="004A353A">
        <w:rPr>
          <w:rFonts w:ascii="Times New Roman" w:eastAsia="Times New Roman" w:hAnsi="Times New Roman" w:cs="Times New Roman"/>
          <w:i/>
          <w:iCs/>
          <w:sz w:val="24"/>
          <w:szCs w:val="24"/>
          <w:lang w:eastAsia="en-ZW"/>
        </w:rPr>
        <w:t>Davis</w:t>
      </w:r>
      <w:r w:rsidR="003F5A4E" w:rsidRPr="00A329D1">
        <w:rPr>
          <w:rFonts w:ascii="Times New Roman" w:eastAsia="Times New Roman" w:hAnsi="Times New Roman" w:cs="Times New Roman"/>
          <w:sz w:val="24"/>
          <w:szCs w:val="24"/>
          <w:lang w:eastAsia="en-ZW"/>
        </w:rPr>
        <w:t xml:space="preserve">, 1939 WLD 108 and </w:t>
      </w:r>
      <w:r w:rsidR="003F5A4E" w:rsidRPr="006A6D08">
        <w:rPr>
          <w:rFonts w:ascii="Times New Roman" w:eastAsia="Times New Roman" w:hAnsi="Times New Roman" w:cs="Times New Roman"/>
          <w:i/>
          <w:iCs/>
          <w:sz w:val="24"/>
          <w:szCs w:val="24"/>
          <w:lang w:eastAsia="en-ZW"/>
        </w:rPr>
        <w:t>Butterworth</w:t>
      </w:r>
      <w:r w:rsidR="003F5A4E" w:rsidRPr="00A329D1">
        <w:rPr>
          <w:rFonts w:ascii="Times New Roman" w:eastAsia="Times New Roman" w:hAnsi="Times New Roman" w:cs="Times New Roman"/>
          <w:sz w:val="24"/>
          <w:szCs w:val="24"/>
          <w:lang w:eastAsia="en-ZW"/>
        </w:rPr>
        <w:t xml:space="preserve"> v </w:t>
      </w:r>
      <w:r w:rsidR="003F5A4E" w:rsidRPr="006A6D08">
        <w:rPr>
          <w:rFonts w:ascii="Times New Roman" w:eastAsia="Times New Roman" w:hAnsi="Times New Roman" w:cs="Times New Roman"/>
          <w:i/>
          <w:iCs/>
          <w:sz w:val="24"/>
          <w:szCs w:val="24"/>
          <w:lang w:eastAsia="en-ZW"/>
        </w:rPr>
        <w:t>Butterworth</w:t>
      </w:r>
      <w:r w:rsidR="003F5A4E" w:rsidRPr="00A329D1">
        <w:rPr>
          <w:rFonts w:ascii="Times New Roman" w:eastAsia="Times New Roman" w:hAnsi="Times New Roman" w:cs="Times New Roman"/>
          <w:sz w:val="24"/>
          <w:szCs w:val="24"/>
          <w:lang w:eastAsia="en-ZW"/>
        </w:rPr>
        <w:t xml:space="preserve"> 1943 WLD 127 at 130.</w:t>
      </w:r>
    </w:p>
    <w:p w14:paraId="1AA4D965" w14:textId="1E1388CD" w:rsidR="003F5A4E" w:rsidRPr="00A329D1" w:rsidRDefault="003F5A4E" w:rsidP="0071345F">
      <w:pPr>
        <w:shd w:val="clear" w:color="auto" w:fill="FFFFFF"/>
        <w:spacing w:after="100" w:line="360" w:lineRule="auto"/>
        <w:ind w:left="720"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 xml:space="preserve">According to the learned author, H R Hahlo, The South African Law of Husband and Wife (5th edition) at 424, the claim for a contribution towards costs in a matrimonial suit is </w:t>
      </w:r>
      <w:r w:rsidRPr="00A329D1">
        <w:rPr>
          <w:rFonts w:ascii="Times New Roman" w:eastAsia="Times New Roman" w:hAnsi="Times New Roman" w:cs="Times New Roman"/>
          <w:i/>
          <w:iCs/>
          <w:sz w:val="24"/>
          <w:szCs w:val="24"/>
          <w:lang w:eastAsia="en-ZW"/>
        </w:rPr>
        <w:t>sui generis</w:t>
      </w:r>
      <w:r w:rsidRPr="00A329D1">
        <w:rPr>
          <w:rFonts w:ascii="Times New Roman" w:eastAsia="Times New Roman" w:hAnsi="Times New Roman" w:cs="Times New Roman"/>
          <w:sz w:val="24"/>
          <w:szCs w:val="24"/>
          <w:lang w:eastAsia="en-ZW"/>
        </w:rPr>
        <w:t xml:space="preserve">. It has its origin in Roman-Dutch procedure, and has been sanctioned through many decades of practice – </w:t>
      </w:r>
      <w:r w:rsidRPr="00B919EA">
        <w:rPr>
          <w:rFonts w:ascii="Times New Roman" w:eastAsia="Times New Roman" w:hAnsi="Times New Roman" w:cs="Times New Roman"/>
          <w:i/>
          <w:iCs/>
          <w:sz w:val="24"/>
          <w:szCs w:val="24"/>
          <w:lang w:eastAsia="en-ZW"/>
        </w:rPr>
        <w:t xml:space="preserve">Chamani </w:t>
      </w:r>
      <w:r w:rsidRPr="00A329D1">
        <w:rPr>
          <w:rFonts w:ascii="Times New Roman" w:eastAsia="Times New Roman" w:hAnsi="Times New Roman" w:cs="Times New Roman"/>
          <w:sz w:val="24"/>
          <w:szCs w:val="24"/>
          <w:lang w:eastAsia="en-ZW"/>
        </w:rPr>
        <w:t xml:space="preserve">v </w:t>
      </w:r>
      <w:r w:rsidRPr="00B919EA">
        <w:rPr>
          <w:rFonts w:ascii="Times New Roman" w:eastAsia="Times New Roman" w:hAnsi="Times New Roman" w:cs="Times New Roman"/>
          <w:i/>
          <w:iCs/>
          <w:sz w:val="24"/>
          <w:szCs w:val="24"/>
          <w:lang w:eastAsia="en-ZW"/>
        </w:rPr>
        <w:t xml:space="preserve">Chamani </w:t>
      </w:r>
      <w:r w:rsidRPr="00A329D1">
        <w:rPr>
          <w:rFonts w:ascii="Times New Roman" w:eastAsia="Times New Roman" w:hAnsi="Times New Roman" w:cs="Times New Roman"/>
          <w:sz w:val="24"/>
          <w:szCs w:val="24"/>
          <w:lang w:eastAsia="en-ZW"/>
        </w:rPr>
        <w:t xml:space="preserve">1979(4) SA 804 (W) and </w:t>
      </w:r>
      <w:r w:rsidRPr="00B919EA">
        <w:rPr>
          <w:rFonts w:ascii="Times New Roman" w:eastAsia="Times New Roman" w:hAnsi="Times New Roman" w:cs="Times New Roman"/>
          <w:i/>
          <w:iCs/>
          <w:sz w:val="24"/>
          <w:szCs w:val="24"/>
          <w:lang w:eastAsia="en-ZW"/>
        </w:rPr>
        <w:t>Van Rippen</w:t>
      </w:r>
      <w:r w:rsidRPr="00A329D1">
        <w:rPr>
          <w:rFonts w:ascii="Times New Roman" w:eastAsia="Times New Roman" w:hAnsi="Times New Roman" w:cs="Times New Roman"/>
          <w:sz w:val="24"/>
          <w:szCs w:val="24"/>
          <w:lang w:eastAsia="en-ZW"/>
        </w:rPr>
        <w:t xml:space="preserve"> v </w:t>
      </w:r>
      <w:r w:rsidRPr="00B919EA">
        <w:rPr>
          <w:rFonts w:ascii="Times New Roman" w:eastAsia="Times New Roman" w:hAnsi="Times New Roman" w:cs="Times New Roman"/>
          <w:i/>
          <w:iCs/>
          <w:sz w:val="24"/>
          <w:szCs w:val="24"/>
          <w:lang w:eastAsia="en-ZW"/>
        </w:rPr>
        <w:t>Van Rippen</w:t>
      </w:r>
      <w:r w:rsidRPr="00A329D1">
        <w:rPr>
          <w:rFonts w:ascii="Times New Roman" w:eastAsia="Times New Roman" w:hAnsi="Times New Roman" w:cs="Times New Roman"/>
          <w:sz w:val="24"/>
          <w:szCs w:val="24"/>
          <w:lang w:eastAsia="en-ZW"/>
        </w:rPr>
        <w:t xml:space="preserve"> 1949(4) SA 634(C). Its basis is the duty of support spouses owe each other, its purpose is to enable a spouse who would otherwise not be able to do so, to place his or her case adequately before the court – </w:t>
      </w:r>
      <w:r w:rsidRPr="00B919EA">
        <w:rPr>
          <w:rFonts w:ascii="Times New Roman" w:eastAsia="Times New Roman" w:hAnsi="Times New Roman" w:cs="Times New Roman"/>
          <w:i/>
          <w:iCs/>
          <w:sz w:val="24"/>
          <w:szCs w:val="24"/>
          <w:lang w:eastAsia="en-ZW"/>
        </w:rPr>
        <w:t xml:space="preserve">Botes </w:t>
      </w:r>
      <w:r w:rsidRPr="00A329D1">
        <w:rPr>
          <w:rFonts w:ascii="Times New Roman" w:eastAsia="Times New Roman" w:hAnsi="Times New Roman" w:cs="Times New Roman"/>
          <w:sz w:val="24"/>
          <w:szCs w:val="24"/>
          <w:lang w:eastAsia="en-ZW"/>
        </w:rPr>
        <w:t xml:space="preserve">v </w:t>
      </w:r>
      <w:r w:rsidRPr="00B919EA">
        <w:rPr>
          <w:rFonts w:ascii="Times New Roman" w:eastAsia="Times New Roman" w:hAnsi="Times New Roman" w:cs="Times New Roman"/>
          <w:i/>
          <w:iCs/>
          <w:sz w:val="24"/>
          <w:szCs w:val="24"/>
          <w:lang w:eastAsia="en-ZW"/>
        </w:rPr>
        <w:t>Botes</w:t>
      </w:r>
      <w:r w:rsidRPr="00A329D1">
        <w:rPr>
          <w:rFonts w:ascii="Times New Roman" w:eastAsia="Times New Roman" w:hAnsi="Times New Roman" w:cs="Times New Roman"/>
          <w:sz w:val="24"/>
          <w:szCs w:val="24"/>
          <w:lang w:eastAsia="en-ZW"/>
        </w:rPr>
        <w:t xml:space="preserve"> 1969(3) SA 169(R). The requirements for such an order are:</w:t>
      </w:r>
    </w:p>
    <w:p w14:paraId="4134A985" w14:textId="77777777" w:rsidR="003F5A4E" w:rsidRPr="00A329D1" w:rsidRDefault="003F5A4E" w:rsidP="0071345F">
      <w:pPr>
        <w:shd w:val="clear" w:color="auto" w:fill="FFFFFF"/>
        <w:spacing w:after="100" w:line="360" w:lineRule="auto"/>
        <w:ind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a)     there must be a subsisting marriage;</w:t>
      </w:r>
    </w:p>
    <w:p w14:paraId="1C582524" w14:textId="77777777" w:rsidR="003F5A4E" w:rsidRPr="00A329D1" w:rsidRDefault="003F5A4E" w:rsidP="0071345F">
      <w:pPr>
        <w:shd w:val="clear" w:color="auto" w:fill="FFFFFF"/>
        <w:spacing w:after="100" w:line="360" w:lineRule="auto"/>
        <w:ind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b)     the suit in question is a matrimonial one;</w:t>
      </w:r>
    </w:p>
    <w:p w14:paraId="7C95970A" w14:textId="77777777" w:rsidR="003F5A4E" w:rsidRPr="00A329D1" w:rsidRDefault="003F5A4E" w:rsidP="0071345F">
      <w:pPr>
        <w:shd w:val="clear" w:color="auto" w:fill="FFFFFF"/>
        <w:spacing w:after="100" w:line="360" w:lineRule="auto"/>
        <w:ind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c)     the applicant has a reasonable prospect of success;</w:t>
      </w:r>
    </w:p>
    <w:p w14:paraId="79EA3A7C" w14:textId="77777777" w:rsidR="00A25344" w:rsidRPr="00A329D1" w:rsidRDefault="003F5A4E" w:rsidP="0071345F">
      <w:pPr>
        <w:shd w:val="clear" w:color="auto" w:fill="FFFFFF"/>
        <w:spacing w:after="100" w:line="360" w:lineRule="auto"/>
        <w:ind w:left="720"/>
        <w:rPr>
          <w:rFonts w:ascii="Times New Roman" w:eastAsia="Times New Roman" w:hAnsi="Times New Roman" w:cs="Times New Roman"/>
          <w:sz w:val="24"/>
          <w:szCs w:val="24"/>
          <w:lang w:eastAsia="en-ZW"/>
        </w:rPr>
      </w:pPr>
      <w:bookmarkStart w:id="3" w:name="_Hlk194491666"/>
      <w:r w:rsidRPr="00A329D1">
        <w:rPr>
          <w:rFonts w:ascii="Times New Roman" w:eastAsia="Times New Roman" w:hAnsi="Times New Roman" w:cs="Times New Roman"/>
          <w:sz w:val="24"/>
          <w:szCs w:val="24"/>
          <w:lang w:eastAsia="en-ZW"/>
        </w:rPr>
        <w:t xml:space="preserve">d)     the applicant is not in a financial position to bring or to defend the action, </w:t>
      </w:r>
    </w:p>
    <w:p w14:paraId="11D046FB" w14:textId="67EFE9D3" w:rsidR="003F5A4E" w:rsidRPr="00A329D1" w:rsidRDefault="003F5A4E" w:rsidP="0071345F">
      <w:pPr>
        <w:shd w:val="clear" w:color="auto" w:fill="FFFFFF"/>
        <w:spacing w:after="100" w:line="360" w:lineRule="auto"/>
        <w:ind w:left="720"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as the case may be; and</w:t>
      </w:r>
    </w:p>
    <w:p w14:paraId="7E3FD7D5" w14:textId="77777777" w:rsidR="003F5A4E" w:rsidRPr="00A329D1" w:rsidRDefault="003F5A4E" w:rsidP="0071345F">
      <w:pPr>
        <w:shd w:val="clear" w:color="auto" w:fill="FFFFFF"/>
        <w:spacing w:after="100" w:line="360" w:lineRule="auto"/>
        <w:ind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e)     the other spouse is able to provide the applicant with this contribution.</w:t>
      </w:r>
    </w:p>
    <w:bookmarkEnd w:id="3"/>
    <w:p w14:paraId="4F25FFFA" w14:textId="73A7F229" w:rsidR="003F5A4E" w:rsidRPr="00A329D1" w:rsidRDefault="003F5A4E" w:rsidP="0071345F">
      <w:pPr>
        <w:shd w:val="clear" w:color="auto" w:fill="FFFFFF"/>
        <w:spacing w:after="100" w:line="360" w:lineRule="auto"/>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 xml:space="preserve">My understanding of the respondent’s papers is that the opposition is based mainly on (d) but also to a lesser extent (e). In </w:t>
      </w:r>
      <w:r w:rsidR="00DF18A1" w:rsidRPr="00A329D1">
        <w:rPr>
          <w:rFonts w:ascii="Times New Roman" w:eastAsia="Times New Roman" w:hAnsi="Times New Roman" w:cs="Times New Roman"/>
          <w:sz w:val="24"/>
          <w:szCs w:val="24"/>
          <w:lang w:eastAsia="en-ZW"/>
        </w:rPr>
        <w:t>short,</w:t>
      </w:r>
      <w:r w:rsidRPr="00A329D1">
        <w:rPr>
          <w:rFonts w:ascii="Times New Roman" w:eastAsia="Times New Roman" w:hAnsi="Times New Roman" w:cs="Times New Roman"/>
          <w:sz w:val="24"/>
          <w:szCs w:val="24"/>
          <w:lang w:eastAsia="en-ZW"/>
        </w:rPr>
        <w:t xml:space="preserve"> his case is that the applicant is capable of earning enough and she does not merit a contribution towards her costs. Further, he states that he cannot afford the quantum claimed by the applicant of </w:t>
      </w:r>
      <w:r w:rsidR="003C41D1">
        <w:rPr>
          <w:rFonts w:ascii="Times New Roman" w:eastAsia="Times New Roman" w:hAnsi="Times New Roman" w:cs="Times New Roman"/>
          <w:sz w:val="24"/>
          <w:szCs w:val="24"/>
          <w:lang w:eastAsia="en-ZW"/>
        </w:rPr>
        <w:t>US</w:t>
      </w:r>
      <w:r w:rsidRPr="00A329D1">
        <w:rPr>
          <w:rFonts w:ascii="Times New Roman" w:eastAsia="Times New Roman" w:hAnsi="Times New Roman" w:cs="Times New Roman"/>
          <w:sz w:val="24"/>
          <w:szCs w:val="24"/>
          <w:lang w:eastAsia="en-ZW"/>
        </w:rPr>
        <w:t>$</w:t>
      </w:r>
      <w:r w:rsidR="003C41D1">
        <w:rPr>
          <w:rFonts w:ascii="Times New Roman" w:eastAsia="Times New Roman" w:hAnsi="Times New Roman" w:cs="Times New Roman"/>
          <w:sz w:val="24"/>
          <w:szCs w:val="24"/>
          <w:lang w:eastAsia="en-ZW"/>
        </w:rPr>
        <w:t>6000</w:t>
      </w:r>
      <w:r w:rsidRPr="00A329D1">
        <w:rPr>
          <w:rFonts w:ascii="Times New Roman" w:eastAsia="Times New Roman" w:hAnsi="Times New Roman" w:cs="Times New Roman"/>
          <w:sz w:val="24"/>
          <w:szCs w:val="24"/>
          <w:lang w:eastAsia="en-ZW"/>
        </w:rPr>
        <w:t xml:space="preserve">.  It is trite that no contribution order </w:t>
      </w:r>
      <w:r w:rsidRPr="00A329D1">
        <w:rPr>
          <w:rFonts w:ascii="Times New Roman" w:eastAsia="Times New Roman" w:hAnsi="Times New Roman" w:cs="Times New Roman"/>
          <w:sz w:val="24"/>
          <w:szCs w:val="24"/>
          <w:lang w:eastAsia="en-ZW"/>
        </w:rPr>
        <w:lastRenderedPageBreak/>
        <w:t>will be granted if the wife is well able to afford the costs of the action herself, either because she has a substantial separate estate or because she has an</w:t>
      </w:r>
      <w:r w:rsidRPr="00A329D1">
        <w:rPr>
          <w:rFonts w:ascii="Times New Roman" w:eastAsia="Times New Roman" w:hAnsi="Times New Roman" w:cs="Times New Roman"/>
          <w:b/>
          <w:bCs/>
          <w:sz w:val="24"/>
          <w:szCs w:val="24"/>
          <w:lang w:eastAsia="en-ZW"/>
        </w:rPr>
        <w:t xml:space="preserve"> </w:t>
      </w:r>
      <w:r w:rsidRPr="00A329D1">
        <w:rPr>
          <w:rFonts w:ascii="Times New Roman" w:eastAsia="Times New Roman" w:hAnsi="Times New Roman" w:cs="Times New Roman"/>
          <w:sz w:val="24"/>
          <w:szCs w:val="24"/>
          <w:lang w:eastAsia="en-ZW"/>
        </w:rPr>
        <w:t xml:space="preserve">income, savings or other assets which are under her control – H R Hahlo, supra at 425, </w:t>
      </w:r>
      <w:r w:rsidRPr="003C41D1">
        <w:rPr>
          <w:rFonts w:ascii="Times New Roman" w:eastAsia="Times New Roman" w:hAnsi="Times New Roman" w:cs="Times New Roman"/>
          <w:i/>
          <w:iCs/>
          <w:sz w:val="24"/>
          <w:szCs w:val="24"/>
          <w:lang w:eastAsia="en-ZW"/>
        </w:rPr>
        <w:t>Engelbrech</w:t>
      </w:r>
      <w:r w:rsidRPr="00A329D1">
        <w:rPr>
          <w:rFonts w:ascii="Times New Roman" w:eastAsia="Times New Roman" w:hAnsi="Times New Roman" w:cs="Times New Roman"/>
          <w:sz w:val="24"/>
          <w:szCs w:val="24"/>
          <w:lang w:eastAsia="en-ZW"/>
        </w:rPr>
        <w:t xml:space="preserve"> v </w:t>
      </w:r>
      <w:r w:rsidRPr="003C41D1">
        <w:rPr>
          <w:rFonts w:ascii="Times New Roman" w:eastAsia="Times New Roman" w:hAnsi="Times New Roman" w:cs="Times New Roman"/>
          <w:i/>
          <w:iCs/>
          <w:sz w:val="24"/>
          <w:szCs w:val="24"/>
          <w:lang w:eastAsia="en-ZW"/>
        </w:rPr>
        <w:t xml:space="preserve">Engelbrech </w:t>
      </w:r>
      <w:r w:rsidRPr="00A329D1">
        <w:rPr>
          <w:rFonts w:ascii="Times New Roman" w:eastAsia="Times New Roman" w:hAnsi="Times New Roman" w:cs="Times New Roman"/>
          <w:sz w:val="24"/>
          <w:szCs w:val="24"/>
          <w:lang w:eastAsia="en-ZW"/>
        </w:rPr>
        <w:t xml:space="preserve">1944 NPD 186 and Greyling v Greyling 1959(3) SA 967 (W).  In this case the onus is on the applicant to show that she does not have the necessary means while her husband is able to make a contribution – </w:t>
      </w:r>
      <w:r w:rsidRPr="00D53AD7">
        <w:rPr>
          <w:rFonts w:ascii="Times New Roman" w:eastAsia="Times New Roman" w:hAnsi="Times New Roman" w:cs="Times New Roman"/>
          <w:i/>
          <w:iCs/>
          <w:sz w:val="24"/>
          <w:szCs w:val="24"/>
          <w:lang w:eastAsia="en-ZW"/>
        </w:rPr>
        <w:t>Barras</w:t>
      </w:r>
      <w:r w:rsidRPr="00A329D1">
        <w:rPr>
          <w:rFonts w:ascii="Times New Roman" w:eastAsia="Times New Roman" w:hAnsi="Times New Roman" w:cs="Times New Roman"/>
          <w:sz w:val="24"/>
          <w:szCs w:val="24"/>
          <w:lang w:eastAsia="en-ZW"/>
        </w:rPr>
        <w:t xml:space="preserve"> v </w:t>
      </w:r>
      <w:r w:rsidRPr="00D53AD7">
        <w:rPr>
          <w:rFonts w:ascii="Times New Roman" w:eastAsia="Times New Roman" w:hAnsi="Times New Roman" w:cs="Times New Roman"/>
          <w:i/>
          <w:iCs/>
          <w:sz w:val="24"/>
          <w:szCs w:val="24"/>
          <w:lang w:eastAsia="en-ZW"/>
        </w:rPr>
        <w:t>Barras</w:t>
      </w:r>
      <w:r w:rsidRPr="00A329D1">
        <w:rPr>
          <w:rFonts w:ascii="Times New Roman" w:eastAsia="Times New Roman" w:hAnsi="Times New Roman" w:cs="Times New Roman"/>
          <w:sz w:val="24"/>
          <w:szCs w:val="24"/>
          <w:lang w:eastAsia="en-ZW"/>
        </w:rPr>
        <w:t xml:space="preserve">, </w:t>
      </w:r>
      <w:r w:rsidRPr="00A329D1">
        <w:rPr>
          <w:rFonts w:ascii="Times New Roman" w:eastAsia="Times New Roman" w:hAnsi="Times New Roman" w:cs="Times New Roman"/>
          <w:i/>
          <w:iCs/>
          <w:sz w:val="24"/>
          <w:szCs w:val="24"/>
          <w:lang w:eastAsia="en-ZW"/>
        </w:rPr>
        <w:t>supra</w:t>
      </w:r>
      <w:r w:rsidRPr="00A329D1">
        <w:rPr>
          <w:rFonts w:ascii="Times New Roman" w:eastAsia="Times New Roman" w:hAnsi="Times New Roman" w:cs="Times New Roman"/>
          <w:sz w:val="24"/>
          <w:szCs w:val="24"/>
          <w:lang w:eastAsia="en-ZW"/>
        </w:rPr>
        <w:t>.</w:t>
      </w:r>
    </w:p>
    <w:p w14:paraId="7FDA00D8" w14:textId="52045D67" w:rsidR="003F5A4E" w:rsidRPr="00A329D1" w:rsidRDefault="003F5A4E" w:rsidP="0071345F">
      <w:pPr>
        <w:shd w:val="clear" w:color="auto" w:fill="FFFFFF"/>
        <w:spacing w:after="100" w:line="360" w:lineRule="auto"/>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 xml:space="preserve">Such applications should be bona fide – </w:t>
      </w:r>
      <w:r w:rsidRPr="00D53AD7">
        <w:rPr>
          <w:rFonts w:ascii="Times New Roman" w:eastAsia="Times New Roman" w:hAnsi="Times New Roman" w:cs="Times New Roman"/>
          <w:i/>
          <w:iCs/>
          <w:sz w:val="24"/>
          <w:szCs w:val="24"/>
          <w:lang w:eastAsia="en-ZW"/>
        </w:rPr>
        <w:t>Smith</w:t>
      </w:r>
      <w:r w:rsidRPr="00A329D1">
        <w:rPr>
          <w:rFonts w:ascii="Times New Roman" w:eastAsia="Times New Roman" w:hAnsi="Times New Roman" w:cs="Times New Roman"/>
          <w:sz w:val="24"/>
          <w:szCs w:val="24"/>
          <w:lang w:eastAsia="en-ZW"/>
        </w:rPr>
        <w:t xml:space="preserve"> v </w:t>
      </w:r>
      <w:r w:rsidRPr="00D53AD7">
        <w:rPr>
          <w:rFonts w:ascii="Times New Roman" w:eastAsia="Times New Roman" w:hAnsi="Times New Roman" w:cs="Times New Roman"/>
          <w:i/>
          <w:iCs/>
          <w:sz w:val="24"/>
          <w:szCs w:val="24"/>
          <w:lang w:eastAsia="en-ZW"/>
        </w:rPr>
        <w:t>Smith</w:t>
      </w:r>
      <w:r w:rsidRPr="00A329D1">
        <w:rPr>
          <w:rFonts w:ascii="Times New Roman" w:eastAsia="Times New Roman" w:hAnsi="Times New Roman" w:cs="Times New Roman"/>
          <w:sz w:val="24"/>
          <w:szCs w:val="24"/>
          <w:lang w:eastAsia="en-ZW"/>
        </w:rPr>
        <w:t xml:space="preserve"> 1963(3) SA 84 (SR); </w:t>
      </w:r>
      <w:r w:rsidRPr="00D53AD7">
        <w:rPr>
          <w:rFonts w:ascii="Times New Roman" w:eastAsia="Times New Roman" w:hAnsi="Times New Roman" w:cs="Times New Roman"/>
          <w:i/>
          <w:iCs/>
          <w:sz w:val="24"/>
          <w:szCs w:val="24"/>
          <w:lang w:eastAsia="en-ZW"/>
        </w:rPr>
        <w:t>Bernstein</w:t>
      </w:r>
      <w:r w:rsidRPr="00A329D1">
        <w:rPr>
          <w:rFonts w:ascii="Times New Roman" w:eastAsia="Times New Roman" w:hAnsi="Times New Roman" w:cs="Times New Roman"/>
          <w:sz w:val="24"/>
          <w:szCs w:val="24"/>
          <w:lang w:eastAsia="en-ZW"/>
        </w:rPr>
        <w:t xml:space="preserve"> v </w:t>
      </w:r>
      <w:r w:rsidRPr="00D53AD7">
        <w:rPr>
          <w:rFonts w:ascii="Times New Roman" w:eastAsia="Times New Roman" w:hAnsi="Times New Roman" w:cs="Times New Roman"/>
          <w:i/>
          <w:iCs/>
          <w:sz w:val="24"/>
          <w:szCs w:val="24"/>
          <w:lang w:eastAsia="en-ZW"/>
        </w:rPr>
        <w:t>Bernstein</w:t>
      </w:r>
      <w:r w:rsidRPr="00A329D1">
        <w:rPr>
          <w:rFonts w:ascii="Times New Roman" w:eastAsia="Times New Roman" w:hAnsi="Times New Roman" w:cs="Times New Roman"/>
          <w:sz w:val="24"/>
          <w:szCs w:val="24"/>
          <w:lang w:eastAsia="en-ZW"/>
        </w:rPr>
        <w:t xml:space="preserve"> 1946 CPD 325 and </w:t>
      </w:r>
      <w:r w:rsidRPr="00D53AD7">
        <w:rPr>
          <w:rFonts w:ascii="Times New Roman" w:eastAsia="Times New Roman" w:hAnsi="Times New Roman" w:cs="Times New Roman"/>
          <w:i/>
          <w:iCs/>
          <w:sz w:val="24"/>
          <w:szCs w:val="24"/>
          <w:lang w:eastAsia="en-ZW"/>
        </w:rPr>
        <w:t>Jones</w:t>
      </w:r>
      <w:r w:rsidRPr="00A329D1">
        <w:rPr>
          <w:rFonts w:ascii="Times New Roman" w:eastAsia="Times New Roman" w:hAnsi="Times New Roman" w:cs="Times New Roman"/>
          <w:sz w:val="24"/>
          <w:szCs w:val="24"/>
          <w:lang w:eastAsia="en-ZW"/>
        </w:rPr>
        <w:t xml:space="preserve"> v </w:t>
      </w:r>
      <w:r w:rsidRPr="00D53AD7">
        <w:rPr>
          <w:rFonts w:ascii="Times New Roman" w:eastAsia="Times New Roman" w:hAnsi="Times New Roman" w:cs="Times New Roman"/>
          <w:i/>
          <w:iCs/>
          <w:sz w:val="24"/>
          <w:szCs w:val="24"/>
          <w:lang w:eastAsia="en-ZW"/>
        </w:rPr>
        <w:t>Jones</w:t>
      </w:r>
      <w:r w:rsidRPr="00A329D1">
        <w:rPr>
          <w:rFonts w:ascii="Times New Roman" w:eastAsia="Times New Roman" w:hAnsi="Times New Roman" w:cs="Times New Roman"/>
          <w:sz w:val="24"/>
          <w:szCs w:val="24"/>
          <w:lang w:eastAsia="en-ZW"/>
        </w:rPr>
        <w:t xml:space="preserve"> 1974(1) SA 212 (R) at 214D-H.</w:t>
      </w:r>
      <w:r w:rsidR="00A25344" w:rsidRPr="00A329D1">
        <w:rPr>
          <w:rFonts w:ascii="Times New Roman" w:eastAsia="Times New Roman" w:hAnsi="Times New Roman" w:cs="Times New Roman"/>
          <w:sz w:val="24"/>
          <w:szCs w:val="24"/>
          <w:lang w:eastAsia="en-ZW"/>
        </w:rPr>
        <w:t>”</w:t>
      </w:r>
    </w:p>
    <w:p w14:paraId="125821FA" w14:textId="1693BAB5" w:rsidR="003F5A4E" w:rsidRPr="00A329D1" w:rsidRDefault="006D2E22" w:rsidP="0071345F">
      <w:pPr>
        <w:shd w:val="clear" w:color="auto" w:fill="FFFFFF"/>
        <w:spacing w:before="100" w:beforeAutospacing="1" w:after="100" w:afterAutospacing="1" w:line="360" w:lineRule="auto"/>
        <w:ind w:firstLine="720"/>
        <w:rPr>
          <w:rFonts w:ascii="Times New Roman" w:eastAsia="Times New Roman" w:hAnsi="Times New Roman" w:cs="Times New Roman"/>
          <w:sz w:val="24"/>
          <w:szCs w:val="24"/>
          <w:lang w:eastAsia="en-ZW"/>
        </w:rPr>
      </w:pPr>
      <w:r w:rsidRPr="00A329D1">
        <w:rPr>
          <w:rFonts w:ascii="Times New Roman" w:hAnsi="Times New Roman" w:cs="Times New Roman"/>
          <w:sz w:val="24"/>
          <w:szCs w:val="24"/>
          <w:shd w:val="clear" w:color="auto" w:fill="FFFFFF"/>
        </w:rPr>
        <w:t xml:space="preserve">This legal position was followed in </w:t>
      </w:r>
      <w:r w:rsidRPr="00A329D1">
        <w:rPr>
          <w:rFonts w:ascii="Times New Roman" w:eastAsia="Times New Roman" w:hAnsi="Times New Roman" w:cs="Times New Roman"/>
          <w:i/>
          <w:iCs/>
          <w:sz w:val="24"/>
          <w:szCs w:val="24"/>
          <w:lang w:eastAsia="en-ZW"/>
        </w:rPr>
        <w:t>Chinyamakobvu V Chinyamakobvu</w:t>
      </w:r>
      <w:r w:rsidRPr="00A329D1">
        <w:rPr>
          <w:rStyle w:val="FootnoteReference"/>
          <w:rFonts w:ascii="Times New Roman" w:eastAsia="Times New Roman" w:hAnsi="Times New Roman"/>
          <w:i/>
          <w:iCs/>
          <w:sz w:val="24"/>
          <w:szCs w:val="24"/>
          <w:lang w:eastAsia="en-ZW"/>
        </w:rPr>
        <w:footnoteReference w:id="3"/>
      </w:r>
      <w:r w:rsidRPr="00A329D1">
        <w:rPr>
          <w:rFonts w:ascii="Times New Roman" w:eastAsia="Times New Roman" w:hAnsi="Times New Roman" w:cs="Times New Roman"/>
          <w:sz w:val="24"/>
          <w:szCs w:val="24"/>
          <w:lang w:eastAsia="en-ZW"/>
        </w:rPr>
        <w:t> </w:t>
      </w:r>
      <w:r w:rsidRPr="00A329D1">
        <w:rPr>
          <w:rFonts w:ascii="Times New Roman" w:hAnsi="Times New Roman" w:cs="Times New Roman"/>
          <w:sz w:val="24"/>
          <w:szCs w:val="24"/>
          <w:shd w:val="clear" w:color="auto" w:fill="FFFFFF"/>
        </w:rPr>
        <w:t xml:space="preserve"> </w:t>
      </w:r>
      <w:r w:rsidR="00D43FC4" w:rsidRPr="00A329D1">
        <w:rPr>
          <w:rFonts w:ascii="Times New Roman" w:hAnsi="Times New Roman" w:cs="Times New Roman"/>
          <w:sz w:val="24"/>
          <w:szCs w:val="24"/>
          <w:shd w:val="clear" w:color="auto" w:fill="FFFFFF"/>
        </w:rPr>
        <w:t xml:space="preserve">and </w:t>
      </w:r>
      <w:r w:rsidRPr="00A329D1">
        <w:rPr>
          <w:rFonts w:ascii="Times New Roman" w:hAnsi="Times New Roman" w:cs="Times New Roman"/>
          <w:sz w:val="24"/>
          <w:szCs w:val="24"/>
          <w:shd w:val="clear" w:color="auto" w:fill="FFFFFF"/>
        </w:rPr>
        <w:t>confirmed by the Supreme Court in</w:t>
      </w:r>
      <w:hyperlink r:id="rId8" w:history="1">
        <w:r w:rsidRPr="00A329D1">
          <w:rPr>
            <w:rFonts w:ascii="Times New Roman" w:eastAsia="Times New Roman" w:hAnsi="Times New Roman" w:cs="Times New Roman"/>
            <w:i/>
            <w:iCs/>
            <w:sz w:val="24"/>
            <w:szCs w:val="24"/>
            <w:lang w:eastAsia="en-ZW"/>
          </w:rPr>
          <w:t> Alban Gerard Bowers Vs Shariffa Precious Bowers</w:t>
        </w:r>
      </w:hyperlink>
      <w:r w:rsidRPr="00A329D1">
        <w:rPr>
          <w:rStyle w:val="FootnoteReference"/>
          <w:rFonts w:ascii="Times New Roman" w:eastAsia="Times New Roman" w:hAnsi="Times New Roman"/>
          <w:i/>
          <w:iCs/>
          <w:sz w:val="24"/>
          <w:szCs w:val="24"/>
          <w:lang w:eastAsia="en-ZW"/>
        </w:rPr>
        <w:footnoteReference w:id="4"/>
      </w:r>
      <w:r w:rsidR="00D66B51" w:rsidRPr="00A329D1">
        <w:rPr>
          <w:rFonts w:ascii="Times New Roman" w:eastAsia="Times New Roman" w:hAnsi="Times New Roman" w:cs="Times New Roman"/>
          <w:i/>
          <w:iCs/>
          <w:sz w:val="24"/>
          <w:szCs w:val="24"/>
          <w:lang w:eastAsia="en-ZW"/>
        </w:rPr>
        <w:t xml:space="preserve">. </w:t>
      </w:r>
      <w:r w:rsidR="00A25344" w:rsidRPr="00A329D1">
        <w:rPr>
          <w:rFonts w:ascii="Times New Roman" w:hAnsi="Times New Roman" w:cs="Times New Roman"/>
          <w:sz w:val="24"/>
          <w:szCs w:val="24"/>
          <w:shd w:val="clear" w:color="auto" w:fill="FFFFFF"/>
        </w:rPr>
        <w:t>Finally, the law also states that</w:t>
      </w:r>
      <w:r w:rsidR="00A8799C" w:rsidRPr="00A329D1">
        <w:rPr>
          <w:rFonts w:ascii="Times New Roman" w:hAnsi="Times New Roman" w:cs="Times New Roman"/>
          <w:sz w:val="24"/>
          <w:szCs w:val="24"/>
          <w:shd w:val="clear" w:color="auto" w:fill="FFFFFF"/>
        </w:rPr>
        <w:t xml:space="preserve">, in an application of this nature it is important that </w:t>
      </w:r>
      <w:r w:rsidRPr="00A329D1">
        <w:rPr>
          <w:rFonts w:ascii="Times New Roman" w:hAnsi="Times New Roman" w:cs="Times New Roman"/>
          <w:sz w:val="24"/>
          <w:szCs w:val="24"/>
          <w:shd w:val="clear" w:color="auto" w:fill="FFFFFF"/>
        </w:rPr>
        <w:t>an applicant is</w:t>
      </w:r>
      <w:r w:rsidR="00A8799C" w:rsidRPr="00A329D1">
        <w:rPr>
          <w:rFonts w:ascii="Times New Roman" w:hAnsi="Times New Roman" w:cs="Times New Roman"/>
          <w:sz w:val="24"/>
          <w:szCs w:val="24"/>
          <w:shd w:val="clear" w:color="auto" w:fill="FFFFFF"/>
        </w:rPr>
        <w:t xml:space="preserve"> </w:t>
      </w:r>
      <w:bookmarkStart w:id="4" w:name="_Hlk194572394"/>
      <w:r w:rsidR="00A8799C" w:rsidRPr="00A329D1">
        <w:rPr>
          <w:rFonts w:ascii="Times New Roman" w:hAnsi="Times New Roman" w:cs="Times New Roman"/>
          <w:sz w:val="24"/>
          <w:szCs w:val="24"/>
          <w:shd w:val="clear" w:color="auto" w:fill="FFFFFF"/>
        </w:rPr>
        <w:t xml:space="preserve">completely honest with the court about </w:t>
      </w:r>
      <w:r w:rsidRPr="00A329D1">
        <w:rPr>
          <w:rFonts w:ascii="Times New Roman" w:hAnsi="Times New Roman" w:cs="Times New Roman"/>
          <w:sz w:val="24"/>
          <w:szCs w:val="24"/>
          <w:shd w:val="clear" w:color="auto" w:fill="FFFFFF"/>
        </w:rPr>
        <w:t>thei</w:t>
      </w:r>
      <w:r w:rsidR="00A8799C" w:rsidRPr="00A329D1">
        <w:rPr>
          <w:rFonts w:ascii="Times New Roman" w:hAnsi="Times New Roman" w:cs="Times New Roman"/>
          <w:sz w:val="24"/>
          <w:szCs w:val="24"/>
          <w:shd w:val="clear" w:color="auto" w:fill="FFFFFF"/>
        </w:rPr>
        <w:t>r financial standing</w:t>
      </w:r>
      <w:bookmarkEnd w:id="4"/>
      <w:r w:rsidR="00A8799C" w:rsidRPr="00A329D1">
        <w:rPr>
          <w:rFonts w:ascii="Times New Roman" w:hAnsi="Times New Roman" w:cs="Times New Roman"/>
          <w:sz w:val="24"/>
          <w:szCs w:val="24"/>
          <w:shd w:val="clear" w:color="auto" w:fill="FFFFFF"/>
        </w:rPr>
        <w:t xml:space="preserve"> and what </w:t>
      </w:r>
      <w:r w:rsidRPr="00A329D1">
        <w:rPr>
          <w:rFonts w:ascii="Times New Roman" w:hAnsi="Times New Roman" w:cs="Times New Roman"/>
          <w:sz w:val="24"/>
          <w:szCs w:val="24"/>
          <w:shd w:val="clear" w:color="auto" w:fill="FFFFFF"/>
        </w:rPr>
        <w:t>they know</w:t>
      </w:r>
      <w:r w:rsidR="00A8799C" w:rsidRPr="00A329D1">
        <w:rPr>
          <w:rFonts w:ascii="Times New Roman" w:hAnsi="Times New Roman" w:cs="Times New Roman"/>
          <w:sz w:val="24"/>
          <w:szCs w:val="24"/>
          <w:shd w:val="clear" w:color="auto" w:fill="FFFFFF"/>
        </w:rPr>
        <w:t xml:space="preserve"> of </w:t>
      </w:r>
      <w:r w:rsidRPr="00A329D1">
        <w:rPr>
          <w:rFonts w:ascii="Times New Roman" w:hAnsi="Times New Roman" w:cs="Times New Roman"/>
          <w:sz w:val="24"/>
          <w:szCs w:val="24"/>
          <w:shd w:val="clear" w:color="auto" w:fill="FFFFFF"/>
        </w:rPr>
        <w:t>their spouse’s</w:t>
      </w:r>
      <w:r w:rsidR="00A8799C" w:rsidRPr="00A329D1">
        <w:rPr>
          <w:rFonts w:ascii="Times New Roman" w:hAnsi="Times New Roman" w:cs="Times New Roman"/>
          <w:sz w:val="24"/>
          <w:szCs w:val="24"/>
          <w:shd w:val="clear" w:color="auto" w:fill="FFFFFF"/>
        </w:rPr>
        <w:t xml:space="preserve"> financial standing. </w:t>
      </w:r>
      <w:r w:rsidRPr="00A329D1">
        <w:rPr>
          <w:rFonts w:ascii="Times New Roman" w:hAnsi="Times New Roman" w:cs="Times New Roman"/>
          <w:sz w:val="24"/>
          <w:szCs w:val="24"/>
          <w:shd w:val="clear" w:color="auto" w:fill="FFFFFF"/>
        </w:rPr>
        <w:t>It is not wise to</w:t>
      </w:r>
      <w:r w:rsidR="00A8799C" w:rsidRPr="00A329D1">
        <w:rPr>
          <w:rFonts w:ascii="Times New Roman" w:hAnsi="Times New Roman" w:cs="Times New Roman"/>
          <w:sz w:val="24"/>
          <w:szCs w:val="24"/>
          <w:shd w:val="clear" w:color="auto" w:fill="FFFFFF"/>
        </w:rPr>
        <w:t xml:space="preserve"> play the court for a fool. In </w:t>
      </w:r>
      <w:r w:rsidR="00A8799C" w:rsidRPr="00325EE3">
        <w:rPr>
          <w:rStyle w:val="Strong"/>
          <w:rFonts w:ascii="Times New Roman" w:hAnsi="Times New Roman" w:cs="Times New Roman"/>
          <w:b w:val="0"/>
          <w:bCs w:val="0"/>
          <w:i/>
          <w:iCs/>
          <w:sz w:val="24"/>
          <w:szCs w:val="24"/>
          <w:shd w:val="clear" w:color="auto" w:fill="FFFFFF"/>
        </w:rPr>
        <w:t>Malango v</w:t>
      </w:r>
      <w:r w:rsidR="00A8799C" w:rsidRPr="00A329D1">
        <w:rPr>
          <w:rStyle w:val="Strong"/>
          <w:rFonts w:ascii="Times New Roman" w:hAnsi="Times New Roman" w:cs="Times New Roman"/>
          <w:i/>
          <w:iCs/>
          <w:sz w:val="24"/>
          <w:szCs w:val="24"/>
          <w:shd w:val="clear" w:color="auto" w:fill="FFFFFF"/>
        </w:rPr>
        <w:t xml:space="preserve"> </w:t>
      </w:r>
      <w:r w:rsidR="00A8799C" w:rsidRPr="00325EE3">
        <w:rPr>
          <w:rStyle w:val="Strong"/>
          <w:rFonts w:ascii="Times New Roman" w:hAnsi="Times New Roman" w:cs="Times New Roman"/>
          <w:b w:val="0"/>
          <w:bCs w:val="0"/>
          <w:i/>
          <w:iCs/>
          <w:sz w:val="24"/>
          <w:szCs w:val="24"/>
          <w:shd w:val="clear" w:color="auto" w:fill="FFFFFF"/>
        </w:rPr>
        <w:t>Malango</w:t>
      </w:r>
      <w:r w:rsidRPr="00A329D1">
        <w:rPr>
          <w:rStyle w:val="FootnoteReference"/>
          <w:rFonts w:ascii="Times New Roman" w:hAnsi="Times New Roman"/>
          <w:b/>
          <w:bCs/>
          <w:i/>
          <w:iCs/>
          <w:sz w:val="24"/>
          <w:szCs w:val="24"/>
          <w:shd w:val="clear" w:color="auto" w:fill="FFFFFF"/>
        </w:rPr>
        <w:footnoteReference w:id="5"/>
      </w:r>
      <w:r w:rsidR="00A8799C" w:rsidRPr="00A329D1">
        <w:rPr>
          <w:rStyle w:val="Strong"/>
          <w:rFonts w:ascii="Times New Roman" w:hAnsi="Times New Roman" w:cs="Times New Roman"/>
          <w:sz w:val="24"/>
          <w:szCs w:val="24"/>
          <w:shd w:val="clear" w:color="auto" w:fill="FFFFFF"/>
        </w:rPr>
        <w:t xml:space="preserve"> </w:t>
      </w:r>
      <w:r w:rsidR="00A8799C" w:rsidRPr="00A329D1">
        <w:rPr>
          <w:rFonts w:ascii="Times New Roman" w:hAnsi="Times New Roman" w:cs="Times New Roman"/>
          <w:sz w:val="24"/>
          <w:szCs w:val="24"/>
          <w:shd w:val="clear" w:color="auto" w:fill="FFFFFF"/>
        </w:rPr>
        <w:t>the court had this to say about an applicant:</w:t>
      </w:r>
    </w:p>
    <w:p w14:paraId="5A1C293E" w14:textId="5B2F2CA9" w:rsidR="003F5A4E" w:rsidRPr="00A329D1" w:rsidRDefault="002F181B" w:rsidP="0071345F">
      <w:pPr>
        <w:shd w:val="clear" w:color="auto" w:fill="FFFFFF"/>
        <w:spacing w:after="100" w:line="360" w:lineRule="auto"/>
        <w:ind w:left="720"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w:t>
      </w:r>
      <w:r w:rsidR="003F5A4E" w:rsidRPr="00A329D1">
        <w:rPr>
          <w:rFonts w:ascii="Times New Roman" w:eastAsia="Times New Roman" w:hAnsi="Times New Roman" w:cs="Times New Roman"/>
          <w:sz w:val="24"/>
          <w:szCs w:val="24"/>
          <w:lang w:eastAsia="en-ZW"/>
        </w:rPr>
        <w:t>The need for each party to deal with candour and utmost good faith in disclosing their income and assets is one of the pillars upon which the court can properly exercise its discretion.</w:t>
      </w:r>
    </w:p>
    <w:p w14:paraId="05671CEC" w14:textId="77777777" w:rsidR="003F5A4E" w:rsidRPr="00A329D1" w:rsidRDefault="003F5A4E" w:rsidP="0071345F">
      <w:pPr>
        <w:shd w:val="clear" w:color="auto" w:fill="FFFFFF"/>
        <w:spacing w:after="100" w:line="360" w:lineRule="auto"/>
        <w:ind w:left="720"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It is difficult for this court to believe that for all the years the applicant has worked she has neither income in bank nor any other assets that she has accumulated which might be at her disposal to assist in taking care of her to compliment the respondent’s sole efforts in taking virtually everything to do with the welfare of the family pending divorce.</w:t>
      </w:r>
    </w:p>
    <w:p w14:paraId="5FCD44B4" w14:textId="670C6738" w:rsidR="003F5A4E" w:rsidRPr="00A329D1" w:rsidRDefault="003F5A4E" w:rsidP="0071345F">
      <w:pPr>
        <w:shd w:val="clear" w:color="auto" w:fill="FFFFFF"/>
        <w:spacing w:after="100" w:line="360" w:lineRule="auto"/>
        <w:ind w:left="720"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 xml:space="preserve"> What one sees through the applicant’s founding affidavit is her bitterness about the divorce and the blame game placed squarely on the door steps of the </w:t>
      </w:r>
      <w:r w:rsidRPr="00A329D1">
        <w:rPr>
          <w:rFonts w:ascii="Times New Roman" w:eastAsia="Times New Roman" w:hAnsi="Times New Roman" w:cs="Times New Roman"/>
          <w:sz w:val="24"/>
          <w:szCs w:val="24"/>
          <w:lang w:eastAsia="en-ZW"/>
        </w:rPr>
        <w:lastRenderedPageBreak/>
        <w:t>respondent as the proximate cause for the parties impending divorce. One sees very little in terms of the disclosure of the applicant’s own financial situation except a determined effort to want to manage the respondent’s deliberately exaggerated finances.</w:t>
      </w:r>
      <w:r w:rsidR="002F181B" w:rsidRPr="00A329D1">
        <w:rPr>
          <w:rFonts w:ascii="Times New Roman" w:eastAsia="Times New Roman" w:hAnsi="Times New Roman" w:cs="Times New Roman"/>
          <w:sz w:val="24"/>
          <w:szCs w:val="24"/>
          <w:lang w:eastAsia="en-ZW"/>
        </w:rPr>
        <w:t>”</w:t>
      </w:r>
    </w:p>
    <w:p w14:paraId="61E0C5F4" w14:textId="77777777" w:rsidR="00BC24BA" w:rsidRPr="00A329D1" w:rsidRDefault="00BC24BA" w:rsidP="0071345F">
      <w:pPr>
        <w:shd w:val="clear" w:color="auto" w:fill="FFFFFF"/>
        <w:spacing w:after="100" w:line="360" w:lineRule="auto"/>
        <w:ind w:left="720" w:firstLine="720"/>
        <w:rPr>
          <w:rFonts w:ascii="Times New Roman" w:eastAsia="Times New Roman" w:hAnsi="Times New Roman" w:cs="Times New Roman"/>
          <w:sz w:val="24"/>
          <w:szCs w:val="24"/>
          <w:lang w:eastAsia="en-ZW"/>
        </w:rPr>
      </w:pPr>
    </w:p>
    <w:p w14:paraId="05B26886" w14:textId="29246909" w:rsidR="00580EA0" w:rsidRPr="00A329D1" w:rsidRDefault="00580EA0" w:rsidP="00BC24BA">
      <w:pPr>
        <w:spacing w:after="0" w:line="360" w:lineRule="auto"/>
        <w:jc w:val="both"/>
        <w:rPr>
          <w:rFonts w:ascii="Times New Roman" w:hAnsi="Times New Roman" w:cs="Times New Roman"/>
          <w:b/>
          <w:sz w:val="24"/>
          <w:szCs w:val="24"/>
        </w:rPr>
      </w:pPr>
      <w:r w:rsidRPr="00A329D1">
        <w:rPr>
          <w:rFonts w:ascii="Times New Roman" w:hAnsi="Times New Roman" w:cs="Times New Roman"/>
          <w:b/>
          <w:sz w:val="24"/>
          <w:szCs w:val="24"/>
        </w:rPr>
        <w:t>Analysis</w:t>
      </w:r>
    </w:p>
    <w:p w14:paraId="02E7C0AE" w14:textId="77777777" w:rsidR="00A10F9C" w:rsidRPr="00A329D1" w:rsidRDefault="002B1A44" w:rsidP="0071345F">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It is evident that</w:t>
      </w:r>
      <w:r w:rsidR="008218ED" w:rsidRPr="00A329D1">
        <w:rPr>
          <w:rFonts w:ascii="Times New Roman" w:hAnsi="Times New Roman" w:cs="Times New Roman"/>
          <w:sz w:val="24"/>
          <w:szCs w:val="24"/>
        </w:rPr>
        <w:t xml:space="preserve"> the parties are agreed on the property acquired during the subsistence of their marriage. The only issue is how it should be shared.  Both parties having been fully employed and bringing in income for the acquisition of their property, and both of them having participated in the founding and management of their family businesses, there is little dispute that the starting point for sharing their property ought to be</w:t>
      </w:r>
      <w:r w:rsidR="00A10F9C" w:rsidRPr="00A329D1">
        <w:rPr>
          <w:rFonts w:ascii="Times New Roman" w:hAnsi="Times New Roman" w:cs="Times New Roman"/>
          <w:sz w:val="24"/>
          <w:szCs w:val="24"/>
        </w:rPr>
        <w:t xml:space="preserve"> a</w:t>
      </w:r>
      <w:r w:rsidR="008218ED" w:rsidRPr="00A329D1">
        <w:rPr>
          <w:rFonts w:ascii="Times New Roman" w:hAnsi="Times New Roman" w:cs="Times New Roman"/>
          <w:sz w:val="24"/>
          <w:szCs w:val="24"/>
        </w:rPr>
        <w:t xml:space="preserve"> 50-50</w:t>
      </w:r>
      <w:r w:rsidR="00A10F9C" w:rsidRPr="00A329D1">
        <w:rPr>
          <w:rFonts w:ascii="Times New Roman" w:hAnsi="Times New Roman" w:cs="Times New Roman"/>
          <w:sz w:val="24"/>
          <w:szCs w:val="24"/>
        </w:rPr>
        <w:t xml:space="preserve"> ratio</w:t>
      </w:r>
      <w:r w:rsidR="008218ED" w:rsidRPr="00A329D1">
        <w:rPr>
          <w:rFonts w:ascii="Times New Roman" w:hAnsi="Times New Roman" w:cs="Times New Roman"/>
          <w:sz w:val="24"/>
          <w:szCs w:val="24"/>
        </w:rPr>
        <w:t xml:space="preserve">, subject to any evidence to the contrary. Yet, surprisingly the parties are hell bent on arguing about this to the extent of wanting to go to full trial, thus necessitating this application. </w:t>
      </w:r>
      <w:r w:rsidRPr="00A329D1">
        <w:rPr>
          <w:rFonts w:ascii="Times New Roman" w:hAnsi="Times New Roman" w:cs="Times New Roman"/>
          <w:sz w:val="24"/>
          <w:szCs w:val="24"/>
        </w:rPr>
        <w:t xml:space="preserve"> </w:t>
      </w:r>
    </w:p>
    <w:p w14:paraId="27BDB929" w14:textId="77777777" w:rsidR="00A10F9C" w:rsidRPr="00A329D1" w:rsidRDefault="00A10F9C" w:rsidP="00A10F9C">
      <w:pPr>
        <w:spacing w:after="0" w:line="360" w:lineRule="auto"/>
        <w:ind w:firstLine="720"/>
        <w:jc w:val="both"/>
        <w:rPr>
          <w:rFonts w:ascii="Times New Roman" w:hAnsi="Times New Roman" w:cs="Times New Roman"/>
          <w:i/>
          <w:iCs/>
          <w:sz w:val="24"/>
          <w:szCs w:val="24"/>
        </w:rPr>
      </w:pPr>
      <w:r w:rsidRPr="00A329D1">
        <w:rPr>
          <w:rFonts w:ascii="Times New Roman" w:hAnsi="Times New Roman" w:cs="Times New Roman"/>
          <w:i/>
          <w:iCs/>
          <w:sz w:val="24"/>
          <w:szCs w:val="24"/>
        </w:rPr>
        <w:t>In limine</w:t>
      </w:r>
    </w:p>
    <w:p w14:paraId="7B1A4753" w14:textId="37275D2A" w:rsidR="00034B51" w:rsidRPr="00A329D1" w:rsidRDefault="00A10F9C" w:rsidP="00A10F9C">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I make short shrift w</w:t>
      </w:r>
      <w:r w:rsidR="00034B51" w:rsidRPr="00A329D1">
        <w:rPr>
          <w:rFonts w:ascii="Times New Roman" w:hAnsi="Times New Roman" w:cs="Times New Roman"/>
          <w:sz w:val="24"/>
          <w:szCs w:val="24"/>
        </w:rPr>
        <w:t xml:space="preserve">ith regard to applicant’s withdrawal of a previous application for costs </w:t>
      </w:r>
      <w:r w:rsidR="00034B51" w:rsidRPr="00A329D1">
        <w:rPr>
          <w:rFonts w:ascii="Times New Roman" w:hAnsi="Times New Roman" w:cs="Times New Roman"/>
          <w:i/>
          <w:iCs/>
          <w:sz w:val="24"/>
          <w:szCs w:val="24"/>
        </w:rPr>
        <w:t>pendente lite</w:t>
      </w:r>
      <w:r w:rsidR="00034B51" w:rsidRPr="00A329D1">
        <w:rPr>
          <w:rFonts w:ascii="Times New Roman" w:hAnsi="Times New Roman" w:cs="Times New Roman"/>
          <w:sz w:val="24"/>
          <w:szCs w:val="24"/>
        </w:rPr>
        <w:t>.</w:t>
      </w:r>
      <w:r w:rsidR="00034B51" w:rsidRPr="00A329D1">
        <w:rPr>
          <w:rFonts w:ascii="Times New Roman" w:hAnsi="Times New Roman" w:cs="Times New Roman"/>
          <w:i/>
          <w:iCs/>
          <w:sz w:val="24"/>
          <w:szCs w:val="24"/>
        </w:rPr>
        <w:t xml:space="preserve"> </w:t>
      </w:r>
      <w:r w:rsidR="00034B51" w:rsidRPr="00A329D1">
        <w:rPr>
          <w:rFonts w:ascii="Times New Roman" w:hAnsi="Times New Roman" w:cs="Times New Roman"/>
          <w:sz w:val="24"/>
          <w:szCs w:val="24"/>
        </w:rPr>
        <w:t>It is not unlawful to withdraw a matter and file a fresh one</w:t>
      </w:r>
      <w:r w:rsidR="002F0302" w:rsidRPr="00A329D1">
        <w:rPr>
          <w:rFonts w:ascii="Times New Roman" w:hAnsi="Times New Roman" w:cs="Times New Roman"/>
          <w:sz w:val="24"/>
          <w:szCs w:val="24"/>
        </w:rPr>
        <w:t xml:space="preserve"> as long as one </w:t>
      </w:r>
      <w:r w:rsidRPr="00A329D1">
        <w:rPr>
          <w:rFonts w:ascii="Times New Roman" w:hAnsi="Times New Roman" w:cs="Times New Roman"/>
          <w:sz w:val="24"/>
          <w:szCs w:val="24"/>
        </w:rPr>
        <w:t xml:space="preserve">does so before set down, or </w:t>
      </w:r>
      <w:r w:rsidR="002F0302" w:rsidRPr="00A329D1">
        <w:rPr>
          <w:rFonts w:ascii="Times New Roman" w:hAnsi="Times New Roman" w:cs="Times New Roman"/>
          <w:sz w:val="24"/>
          <w:szCs w:val="24"/>
        </w:rPr>
        <w:t>has reasonable justification for it.</w:t>
      </w:r>
    </w:p>
    <w:p w14:paraId="7C2DD54B" w14:textId="59047671" w:rsidR="00A10F9C" w:rsidRPr="00A329D1" w:rsidRDefault="00A10F9C" w:rsidP="00A10F9C">
      <w:pPr>
        <w:spacing w:after="0" w:line="360" w:lineRule="auto"/>
        <w:ind w:firstLine="720"/>
        <w:jc w:val="both"/>
        <w:rPr>
          <w:rFonts w:ascii="Times New Roman" w:hAnsi="Times New Roman" w:cs="Times New Roman"/>
          <w:i/>
          <w:iCs/>
          <w:sz w:val="24"/>
          <w:szCs w:val="24"/>
        </w:rPr>
      </w:pPr>
      <w:r w:rsidRPr="00A329D1">
        <w:rPr>
          <w:rFonts w:ascii="Times New Roman" w:hAnsi="Times New Roman" w:cs="Times New Roman"/>
          <w:i/>
          <w:iCs/>
          <w:sz w:val="24"/>
          <w:szCs w:val="24"/>
        </w:rPr>
        <w:t>On the merits</w:t>
      </w:r>
    </w:p>
    <w:p w14:paraId="289113F3" w14:textId="77777777" w:rsidR="000A4689" w:rsidRPr="00A329D1" w:rsidRDefault="002F0302" w:rsidP="0071345F">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What I note is that</w:t>
      </w:r>
      <w:r w:rsidR="008218ED" w:rsidRPr="00A329D1">
        <w:rPr>
          <w:rFonts w:ascii="Times New Roman" w:hAnsi="Times New Roman" w:cs="Times New Roman"/>
          <w:sz w:val="24"/>
          <w:szCs w:val="24"/>
        </w:rPr>
        <w:t>,</w:t>
      </w:r>
      <w:r w:rsidRPr="00A329D1">
        <w:rPr>
          <w:rFonts w:ascii="Times New Roman" w:hAnsi="Times New Roman" w:cs="Times New Roman"/>
          <w:sz w:val="24"/>
          <w:szCs w:val="24"/>
        </w:rPr>
        <w:t xml:space="preserve"> </w:t>
      </w:r>
      <w:r w:rsidR="00C91A87" w:rsidRPr="00A329D1">
        <w:rPr>
          <w:rFonts w:ascii="Times New Roman" w:hAnsi="Times New Roman" w:cs="Times New Roman"/>
          <w:sz w:val="24"/>
          <w:szCs w:val="24"/>
        </w:rPr>
        <w:t xml:space="preserve">in relating the facts of this case to the law, it is common cause that </w:t>
      </w:r>
      <w:r w:rsidRPr="00A329D1">
        <w:rPr>
          <w:rFonts w:ascii="Times New Roman" w:hAnsi="Times New Roman" w:cs="Times New Roman"/>
          <w:sz w:val="24"/>
          <w:szCs w:val="24"/>
        </w:rPr>
        <w:t xml:space="preserve">there is </w:t>
      </w:r>
      <w:r w:rsidR="00C91A87" w:rsidRPr="00A329D1">
        <w:rPr>
          <w:rFonts w:ascii="Times New Roman" w:hAnsi="Times New Roman" w:cs="Times New Roman"/>
          <w:sz w:val="24"/>
          <w:szCs w:val="24"/>
        </w:rPr>
        <w:t>a subsisting marriage, leading to a ma</w:t>
      </w:r>
      <w:r w:rsidR="00DF18A1" w:rsidRPr="00A329D1">
        <w:rPr>
          <w:rFonts w:ascii="Times New Roman" w:hAnsi="Times New Roman" w:cs="Times New Roman"/>
          <w:sz w:val="24"/>
          <w:szCs w:val="24"/>
        </w:rPr>
        <w:t>trimonia</w:t>
      </w:r>
      <w:r w:rsidR="00C91A87" w:rsidRPr="00A329D1">
        <w:rPr>
          <w:rFonts w:ascii="Times New Roman" w:hAnsi="Times New Roman" w:cs="Times New Roman"/>
          <w:sz w:val="24"/>
          <w:szCs w:val="24"/>
        </w:rPr>
        <w:t>l dispute regarding sharing of property and spousal maintenance. Further, in relation to that marital dispute, applicant,</w:t>
      </w:r>
      <w:r w:rsidR="008218ED" w:rsidRPr="00A329D1">
        <w:rPr>
          <w:rFonts w:ascii="Times New Roman" w:hAnsi="Times New Roman" w:cs="Times New Roman"/>
          <w:sz w:val="24"/>
          <w:szCs w:val="24"/>
        </w:rPr>
        <w:t xml:space="preserve"> in her </w:t>
      </w:r>
      <w:r w:rsidR="00C91A87" w:rsidRPr="00A329D1">
        <w:rPr>
          <w:rFonts w:ascii="Times New Roman" w:hAnsi="Times New Roman" w:cs="Times New Roman"/>
          <w:sz w:val="24"/>
          <w:szCs w:val="24"/>
        </w:rPr>
        <w:t>declaration, proposed</w:t>
      </w:r>
      <w:r w:rsidR="008218ED" w:rsidRPr="00A329D1">
        <w:rPr>
          <w:rFonts w:ascii="Times New Roman" w:hAnsi="Times New Roman" w:cs="Times New Roman"/>
          <w:sz w:val="24"/>
          <w:szCs w:val="24"/>
        </w:rPr>
        <w:t xml:space="preserve"> a sharing which was close to 50-50. </w:t>
      </w:r>
      <w:r w:rsidR="001B1836" w:rsidRPr="00A329D1">
        <w:rPr>
          <w:rFonts w:ascii="Times New Roman" w:hAnsi="Times New Roman" w:cs="Times New Roman"/>
          <w:sz w:val="24"/>
          <w:szCs w:val="24"/>
        </w:rPr>
        <w:t>Respondent</w:t>
      </w:r>
      <w:r w:rsidR="008218ED" w:rsidRPr="00A329D1">
        <w:rPr>
          <w:rFonts w:ascii="Times New Roman" w:hAnsi="Times New Roman" w:cs="Times New Roman"/>
          <w:sz w:val="24"/>
          <w:szCs w:val="24"/>
        </w:rPr>
        <w:t xml:space="preserve">, in </w:t>
      </w:r>
      <w:r w:rsidR="00C91A87" w:rsidRPr="00A329D1">
        <w:rPr>
          <w:rFonts w:ascii="Times New Roman" w:hAnsi="Times New Roman" w:cs="Times New Roman"/>
          <w:sz w:val="24"/>
          <w:szCs w:val="24"/>
        </w:rPr>
        <w:t xml:space="preserve">response, </w:t>
      </w:r>
      <w:r w:rsidR="008218ED" w:rsidRPr="00A329D1">
        <w:rPr>
          <w:rFonts w:ascii="Times New Roman" w:hAnsi="Times New Roman" w:cs="Times New Roman"/>
          <w:sz w:val="24"/>
          <w:szCs w:val="24"/>
        </w:rPr>
        <w:t xml:space="preserve">proposed </w:t>
      </w:r>
      <w:r w:rsidR="00C91A87" w:rsidRPr="00A329D1">
        <w:rPr>
          <w:rFonts w:ascii="Times New Roman" w:hAnsi="Times New Roman" w:cs="Times New Roman"/>
          <w:sz w:val="24"/>
          <w:szCs w:val="24"/>
        </w:rPr>
        <w:t xml:space="preserve">a </w:t>
      </w:r>
      <w:r w:rsidR="008218ED" w:rsidRPr="00A329D1">
        <w:rPr>
          <w:rFonts w:ascii="Times New Roman" w:hAnsi="Times New Roman" w:cs="Times New Roman"/>
          <w:sz w:val="24"/>
          <w:szCs w:val="24"/>
        </w:rPr>
        <w:t xml:space="preserve">consent paper, </w:t>
      </w:r>
      <w:r w:rsidR="00C91A87" w:rsidRPr="00A329D1">
        <w:rPr>
          <w:rFonts w:ascii="Times New Roman" w:hAnsi="Times New Roman" w:cs="Times New Roman"/>
          <w:sz w:val="24"/>
          <w:szCs w:val="24"/>
        </w:rPr>
        <w:t xml:space="preserve">with a </w:t>
      </w:r>
      <w:r w:rsidR="00034B51" w:rsidRPr="00A329D1">
        <w:rPr>
          <w:rFonts w:ascii="Times New Roman" w:hAnsi="Times New Roman" w:cs="Times New Roman"/>
          <w:sz w:val="24"/>
          <w:szCs w:val="24"/>
        </w:rPr>
        <w:t>suggested</w:t>
      </w:r>
      <w:r w:rsidR="00C91A87" w:rsidRPr="00A329D1">
        <w:rPr>
          <w:rFonts w:ascii="Times New Roman" w:hAnsi="Times New Roman" w:cs="Times New Roman"/>
          <w:sz w:val="24"/>
          <w:szCs w:val="24"/>
        </w:rPr>
        <w:t xml:space="preserve"> </w:t>
      </w:r>
      <w:r w:rsidR="008218ED" w:rsidRPr="00A329D1">
        <w:rPr>
          <w:rFonts w:ascii="Times New Roman" w:hAnsi="Times New Roman" w:cs="Times New Roman"/>
          <w:sz w:val="24"/>
          <w:szCs w:val="24"/>
        </w:rPr>
        <w:t xml:space="preserve">ratio which gave him the lion’s share of </w:t>
      </w:r>
      <w:r w:rsidR="0062158F" w:rsidRPr="00A329D1">
        <w:rPr>
          <w:rFonts w:ascii="Times New Roman" w:hAnsi="Times New Roman" w:cs="Times New Roman"/>
          <w:sz w:val="24"/>
          <w:szCs w:val="24"/>
        </w:rPr>
        <w:t xml:space="preserve">the </w:t>
      </w:r>
      <w:r w:rsidR="008218ED" w:rsidRPr="00A329D1">
        <w:rPr>
          <w:rFonts w:ascii="Times New Roman" w:hAnsi="Times New Roman" w:cs="Times New Roman"/>
          <w:sz w:val="24"/>
          <w:szCs w:val="24"/>
        </w:rPr>
        <w:t xml:space="preserve">income generating </w:t>
      </w:r>
      <w:r w:rsidR="00C91A87" w:rsidRPr="00A329D1">
        <w:rPr>
          <w:rFonts w:ascii="Times New Roman" w:hAnsi="Times New Roman" w:cs="Times New Roman"/>
          <w:sz w:val="24"/>
          <w:szCs w:val="24"/>
        </w:rPr>
        <w:t>businesses of the marriage</w:t>
      </w:r>
      <w:r w:rsidR="008218ED" w:rsidRPr="00A329D1">
        <w:rPr>
          <w:rFonts w:ascii="Times New Roman" w:hAnsi="Times New Roman" w:cs="Times New Roman"/>
          <w:sz w:val="24"/>
          <w:szCs w:val="24"/>
        </w:rPr>
        <w:t xml:space="preserve"> and exclusive ownership of the more valuable immovable properties. </w:t>
      </w:r>
    </w:p>
    <w:p w14:paraId="7F113495" w14:textId="31FDF47B" w:rsidR="004709DF" w:rsidRPr="00A329D1" w:rsidRDefault="000A4689" w:rsidP="00A10F9C">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 xml:space="preserve">Further, in his plea, respondent puts forward </w:t>
      </w:r>
      <w:r w:rsidR="00D42078" w:rsidRPr="00A329D1">
        <w:rPr>
          <w:rFonts w:ascii="Times New Roman" w:hAnsi="Times New Roman" w:cs="Times New Roman"/>
          <w:sz w:val="24"/>
          <w:szCs w:val="24"/>
        </w:rPr>
        <w:t>a third scenario</w:t>
      </w:r>
      <w:r w:rsidR="005D675B" w:rsidRPr="00A329D1">
        <w:rPr>
          <w:rFonts w:ascii="Times New Roman" w:hAnsi="Times New Roman" w:cs="Times New Roman"/>
          <w:sz w:val="24"/>
          <w:szCs w:val="24"/>
        </w:rPr>
        <w:t xml:space="preserve"> </w:t>
      </w:r>
      <w:r w:rsidR="00D42078" w:rsidRPr="00A329D1">
        <w:rPr>
          <w:rFonts w:ascii="Times New Roman" w:hAnsi="Times New Roman" w:cs="Times New Roman"/>
          <w:sz w:val="24"/>
          <w:szCs w:val="24"/>
        </w:rPr>
        <w:t>b</w:t>
      </w:r>
      <w:r w:rsidR="005D675B" w:rsidRPr="00A329D1">
        <w:rPr>
          <w:rFonts w:ascii="Times New Roman" w:hAnsi="Times New Roman" w:cs="Times New Roman"/>
          <w:sz w:val="24"/>
          <w:szCs w:val="24"/>
        </w:rPr>
        <w:t>y</w:t>
      </w:r>
      <w:r w:rsidR="00D42078" w:rsidRPr="00A329D1">
        <w:rPr>
          <w:rFonts w:ascii="Times New Roman" w:hAnsi="Times New Roman" w:cs="Times New Roman"/>
          <w:sz w:val="24"/>
          <w:szCs w:val="24"/>
        </w:rPr>
        <w:t xml:space="preserve"> only offer</w:t>
      </w:r>
      <w:r w:rsidR="00FC1FEB">
        <w:rPr>
          <w:rFonts w:ascii="Times New Roman" w:hAnsi="Times New Roman" w:cs="Times New Roman"/>
          <w:sz w:val="24"/>
          <w:szCs w:val="24"/>
        </w:rPr>
        <w:t>ing</w:t>
      </w:r>
      <w:r w:rsidR="00D42078" w:rsidRPr="00A329D1">
        <w:rPr>
          <w:rFonts w:ascii="Times New Roman" w:hAnsi="Times New Roman" w:cs="Times New Roman"/>
          <w:sz w:val="24"/>
          <w:szCs w:val="24"/>
        </w:rPr>
        <w:t xml:space="preserve"> 50% of the matrimonial home and the flat in Harare. To be able to analyse these </w:t>
      </w:r>
      <w:r w:rsidR="0086776E" w:rsidRPr="00A329D1">
        <w:rPr>
          <w:rFonts w:ascii="Times New Roman" w:hAnsi="Times New Roman" w:cs="Times New Roman"/>
          <w:sz w:val="24"/>
          <w:szCs w:val="24"/>
        </w:rPr>
        <w:t>propositions</w:t>
      </w:r>
      <w:r w:rsidR="00D42078" w:rsidRPr="00A329D1">
        <w:rPr>
          <w:rFonts w:ascii="Times New Roman" w:hAnsi="Times New Roman" w:cs="Times New Roman"/>
          <w:sz w:val="24"/>
          <w:szCs w:val="24"/>
        </w:rPr>
        <w:t xml:space="preserve"> and legal implications</w:t>
      </w:r>
      <w:r w:rsidR="00A10F9C" w:rsidRPr="00A329D1">
        <w:rPr>
          <w:rFonts w:ascii="Times New Roman" w:hAnsi="Times New Roman" w:cs="Times New Roman"/>
          <w:sz w:val="24"/>
          <w:szCs w:val="24"/>
        </w:rPr>
        <w:t xml:space="preserve"> thereof</w:t>
      </w:r>
      <w:r w:rsidR="00D42078" w:rsidRPr="00A329D1">
        <w:rPr>
          <w:rFonts w:ascii="Times New Roman" w:hAnsi="Times New Roman" w:cs="Times New Roman"/>
          <w:sz w:val="24"/>
          <w:szCs w:val="24"/>
        </w:rPr>
        <w:t xml:space="preserve">, applicant definitely requires legal assistance. </w:t>
      </w:r>
      <w:r w:rsidR="008218ED" w:rsidRPr="00A329D1">
        <w:rPr>
          <w:rFonts w:ascii="Times New Roman" w:hAnsi="Times New Roman" w:cs="Times New Roman"/>
          <w:sz w:val="24"/>
          <w:szCs w:val="24"/>
        </w:rPr>
        <w:t>C</w:t>
      </w:r>
      <w:r w:rsidR="00D42078" w:rsidRPr="00A329D1">
        <w:rPr>
          <w:rFonts w:ascii="Times New Roman" w:hAnsi="Times New Roman" w:cs="Times New Roman"/>
          <w:sz w:val="24"/>
          <w:szCs w:val="24"/>
        </w:rPr>
        <w:t>onsequently, I am of the view that</w:t>
      </w:r>
      <w:r w:rsidR="008218ED" w:rsidRPr="00A329D1">
        <w:rPr>
          <w:rFonts w:ascii="Times New Roman" w:hAnsi="Times New Roman" w:cs="Times New Roman"/>
          <w:sz w:val="24"/>
          <w:szCs w:val="24"/>
        </w:rPr>
        <w:t xml:space="preserve"> </w:t>
      </w:r>
      <w:r w:rsidR="001B1836" w:rsidRPr="00A329D1">
        <w:rPr>
          <w:rFonts w:ascii="Times New Roman" w:hAnsi="Times New Roman" w:cs="Times New Roman"/>
          <w:sz w:val="24"/>
          <w:szCs w:val="24"/>
        </w:rPr>
        <w:t>applicant</w:t>
      </w:r>
      <w:r w:rsidR="008218ED" w:rsidRPr="00A329D1">
        <w:rPr>
          <w:rFonts w:ascii="Times New Roman" w:hAnsi="Times New Roman" w:cs="Times New Roman"/>
          <w:sz w:val="24"/>
          <w:szCs w:val="24"/>
        </w:rPr>
        <w:t xml:space="preserve"> was justified in the circumstances in refusing </w:t>
      </w:r>
      <w:r w:rsidR="008C771A" w:rsidRPr="00A329D1">
        <w:rPr>
          <w:rFonts w:ascii="Times New Roman" w:hAnsi="Times New Roman" w:cs="Times New Roman"/>
          <w:sz w:val="24"/>
          <w:szCs w:val="24"/>
        </w:rPr>
        <w:t>such a sharing and thinking that perhaps if she was represented, she would also have a</w:t>
      </w:r>
      <w:r w:rsidR="00D42078" w:rsidRPr="00A329D1">
        <w:rPr>
          <w:rFonts w:ascii="Times New Roman" w:hAnsi="Times New Roman" w:cs="Times New Roman"/>
          <w:sz w:val="24"/>
          <w:szCs w:val="24"/>
        </w:rPr>
        <w:t xml:space="preserve"> better understanding and perhaps a</w:t>
      </w:r>
      <w:r w:rsidR="008C771A" w:rsidRPr="00A329D1">
        <w:rPr>
          <w:rFonts w:ascii="Times New Roman" w:hAnsi="Times New Roman" w:cs="Times New Roman"/>
          <w:sz w:val="24"/>
          <w:szCs w:val="24"/>
        </w:rPr>
        <w:t xml:space="preserve"> stronger negotiating position, hence this application. </w:t>
      </w:r>
      <w:r w:rsidR="0062158F" w:rsidRPr="00A329D1">
        <w:rPr>
          <w:rFonts w:ascii="Times New Roman" w:hAnsi="Times New Roman" w:cs="Times New Roman"/>
          <w:sz w:val="24"/>
          <w:szCs w:val="24"/>
        </w:rPr>
        <w:t xml:space="preserve">This is more so when consideration is had </w:t>
      </w:r>
      <w:r w:rsidR="0062158F" w:rsidRPr="00A329D1">
        <w:rPr>
          <w:rFonts w:ascii="Times New Roman" w:hAnsi="Times New Roman" w:cs="Times New Roman"/>
          <w:sz w:val="24"/>
          <w:szCs w:val="24"/>
        </w:rPr>
        <w:lastRenderedPageBreak/>
        <w:t xml:space="preserve">to the provisions of s 7 of the Matrimonial Causes Act </w:t>
      </w:r>
      <w:r w:rsidR="0062158F" w:rsidRPr="0060145C">
        <w:rPr>
          <w:rFonts w:ascii="Times New Roman" w:hAnsi="Times New Roman" w:cs="Times New Roman"/>
          <w:i/>
          <w:iCs/>
          <w:sz w:val="24"/>
          <w:szCs w:val="24"/>
        </w:rPr>
        <w:t>[C</w:t>
      </w:r>
      <w:r w:rsidR="0060145C">
        <w:rPr>
          <w:rFonts w:ascii="Times New Roman" w:hAnsi="Times New Roman" w:cs="Times New Roman"/>
          <w:i/>
          <w:iCs/>
          <w:sz w:val="24"/>
          <w:szCs w:val="24"/>
        </w:rPr>
        <w:t>hapter</w:t>
      </w:r>
      <w:r w:rsidR="0062158F" w:rsidRPr="0060145C">
        <w:rPr>
          <w:rFonts w:ascii="Times New Roman" w:hAnsi="Times New Roman" w:cs="Times New Roman"/>
          <w:i/>
          <w:iCs/>
          <w:sz w:val="24"/>
          <w:szCs w:val="24"/>
        </w:rPr>
        <w:t xml:space="preserve"> 5:13]</w:t>
      </w:r>
      <w:r w:rsidR="0062158F" w:rsidRPr="00A329D1">
        <w:rPr>
          <w:rFonts w:ascii="Times New Roman" w:hAnsi="Times New Roman" w:cs="Times New Roman"/>
          <w:sz w:val="24"/>
          <w:szCs w:val="24"/>
        </w:rPr>
        <w:t xml:space="preserve"> which guides the court in deciding o</w:t>
      </w:r>
      <w:r w:rsidR="00A10F9C" w:rsidRPr="00A329D1">
        <w:rPr>
          <w:rFonts w:ascii="Times New Roman" w:hAnsi="Times New Roman" w:cs="Times New Roman"/>
          <w:sz w:val="24"/>
          <w:szCs w:val="24"/>
        </w:rPr>
        <w:t>n</w:t>
      </w:r>
      <w:r w:rsidR="0062158F" w:rsidRPr="00A329D1">
        <w:rPr>
          <w:rFonts w:ascii="Times New Roman" w:hAnsi="Times New Roman" w:cs="Times New Roman"/>
          <w:sz w:val="24"/>
          <w:szCs w:val="24"/>
        </w:rPr>
        <w:t xml:space="preserve"> division of matrimonial property. In particular, </w:t>
      </w:r>
      <w:r w:rsidR="0062158F" w:rsidRPr="00A329D1">
        <w:rPr>
          <w:rFonts w:ascii="Times New Roman" w:hAnsi="Times New Roman" w:cs="Times New Roman"/>
          <w:color w:val="212529"/>
          <w:sz w:val="24"/>
          <w:szCs w:val="24"/>
        </w:rPr>
        <w:t>s 7(4) lays out the considerations that the courts must consider in the exercise of its discretion as to how property is to be distributed upon divorce. These include factors such as the income earning capacity of the spouses; financial needs, obligations and responsibilities; standard of living, age, physical and mental condition of each spouse; direct and indirect contributions, value of pensions and gratuities; and the duration of the marriage</w:t>
      </w:r>
      <w:r w:rsidR="0062158F" w:rsidRPr="00A329D1">
        <w:rPr>
          <w:rFonts w:ascii="Times New Roman" w:hAnsi="Times New Roman" w:cs="Times New Roman"/>
          <w:sz w:val="24"/>
          <w:szCs w:val="24"/>
        </w:rPr>
        <w:t xml:space="preserve">. </w:t>
      </w:r>
    </w:p>
    <w:p w14:paraId="23A6A9A3" w14:textId="53B80CE2" w:rsidR="002F0302" w:rsidRPr="00A329D1" w:rsidRDefault="0062158F" w:rsidP="0071345F">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The concrete offer by the respondent as contained in the draft consent paper does not meet the standard set by s7(4). No</w:t>
      </w:r>
      <w:r w:rsidR="00A10F9C" w:rsidRPr="00A329D1">
        <w:rPr>
          <w:rFonts w:ascii="Times New Roman" w:hAnsi="Times New Roman" w:cs="Times New Roman"/>
          <w:sz w:val="24"/>
          <w:szCs w:val="24"/>
        </w:rPr>
        <w:t>r does the offer in his plea. No</w:t>
      </w:r>
      <w:r w:rsidRPr="00A329D1">
        <w:rPr>
          <w:rFonts w:ascii="Times New Roman" w:hAnsi="Times New Roman" w:cs="Times New Roman"/>
          <w:sz w:val="24"/>
          <w:szCs w:val="24"/>
        </w:rPr>
        <w:t>w had respondent concretised his offer of a 50% sharing ratio</w:t>
      </w:r>
      <w:r w:rsidR="005D675B" w:rsidRPr="00A329D1">
        <w:rPr>
          <w:rFonts w:ascii="Times New Roman" w:hAnsi="Times New Roman" w:cs="Times New Roman"/>
          <w:sz w:val="24"/>
          <w:szCs w:val="24"/>
        </w:rPr>
        <w:t xml:space="preserve"> for all</w:t>
      </w:r>
      <w:r w:rsidR="00A10F9C" w:rsidRPr="00A329D1">
        <w:rPr>
          <w:rFonts w:ascii="Times New Roman" w:hAnsi="Times New Roman" w:cs="Times New Roman"/>
          <w:sz w:val="24"/>
          <w:szCs w:val="24"/>
        </w:rPr>
        <w:t xml:space="preserve"> the property as appears to be his new stance during the hearing</w:t>
      </w:r>
      <w:r w:rsidRPr="00A329D1">
        <w:rPr>
          <w:rFonts w:ascii="Times New Roman" w:hAnsi="Times New Roman" w:cs="Times New Roman"/>
          <w:sz w:val="24"/>
          <w:szCs w:val="24"/>
        </w:rPr>
        <w:t xml:space="preserve">, applicant would not have had a glimmer of a chance to succeed in this application. </w:t>
      </w:r>
      <w:r w:rsidR="004709DF" w:rsidRPr="00A329D1">
        <w:rPr>
          <w:rFonts w:ascii="Times New Roman" w:hAnsi="Times New Roman" w:cs="Times New Roman"/>
          <w:sz w:val="24"/>
          <w:szCs w:val="24"/>
        </w:rPr>
        <w:t>A</w:t>
      </w:r>
      <w:r w:rsidR="00A10F9C" w:rsidRPr="00A329D1">
        <w:rPr>
          <w:rFonts w:ascii="Times New Roman" w:hAnsi="Times New Roman" w:cs="Times New Roman"/>
          <w:sz w:val="24"/>
          <w:szCs w:val="24"/>
        </w:rPr>
        <w:t xml:space="preserve">s it stands, such offer could merely be an assertion to win brownie points with this court, which offer could easily be sidestepped as feared by applicant. </w:t>
      </w:r>
      <w:r w:rsidR="002F0302" w:rsidRPr="00A329D1">
        <w:rPr>
          <w:rFonts w:ascii="Times New Roman" w:hAnsi="Times New Roman" w:cs="Times New Roman"/>
          <w:sz w:val="24"/>
          <w:szCs w:val="24"/>
        </w:rPr>
        <w:t xml:space="preserve">In my view therefore, </w:t>
      </w:r>
      <w:r w:rsidR="00D42078" w:rsidRPr="00A329D1">
        <w:rPr>
          <w:rFonts w:ascii="Times New Roman" w:hAnsi="Times New Roman" w:cs="Times New Roman"/>
          <w:sz w:val="24"/>
          <w:szCs w:val="24"/>
        </w:rPr>
        <w:t xml:space="preserve">given the </w:t>
      </w:r>
      <w:r w:rsidR="00A10F9C" w:rsidRPr="00A329D1">
        <w:rPr>
          <w:rFonts w:ascii="Times New Roman" w:hAnsi="Times New Roman" w:cs="Times New Roman"/>
          <w:sz w:val="24"/>
          <w:szCs w:val="24"/>
        </w:rPr>
        <w:t xml:space="preserve">multiplicity of </w:t>
      </w:r>
      <w:r w:rsidR="00D42078" w:rsidRPr="00A329D1">
        <w:rPr>
          <w:rFonts w:ascii="Times New Roman" w:hAnsi="Times New Roman" w:cs="Times New Roman"/>
          <w:sz w:val="24"/>
          <w:szCs w:val="24"/>
        </w:rPr>
        <w:t xml:space="preserve">propositions floating between the parties, </w:t>
      </w:r>
      <w:r w:rsidR="002F0302" w:rsidRPr="00A329D1">
        <w:rPr>
          <w:rFonts w:ascii="Times New Roman" w:hAnsi="Times New Roman" w:cs="Times New Roman"/>
          <w:sz w:val="24"/>
          <w:szCs w:val="24"/>
        </w:rPr>
        <w:t>applicant</w:t>
      </w:r>
      <w:r w:rsidR="00D42078" w:rsidRPr="00A329D1">
        <w:rPr>
          <w:rFonts w:ascii="Times New Roman" w:hAnsi="Times New Roman" w:cs="Times New Roman"/>
          <w:sz w:val="24"/>
          <w:szCs w:val="24"/>
        </w:rPr>
        <w:t xml:space="preserve">’s case </w:t>
      </w:r>
      <w:r w:rsidR="002F0302" w:rsidRPr="00A329D1">
        <w:rPr>
          <w:rFonts w:ascii="Times New Roman" w:hAnsi="Times New Roman" w:cs="Times New Roman"/>
          <w:sz w:val="24"/>
          <w:szCs w:val="24"/>
        </w:rPr>
        <w:t>meets the requirement of prospects of success</w:t>
      </w:r>
      <w:r w:rsidR="00A10F9C" w:rsidRPr="00A329D1">
        <w:rPr>
          <w:rFonts w:ascii="Times New Roman" w:hAnsi="Times New Roman" w:cs="Times New Roman"/>
          <w:sz w:val="24"/>
          <w:szCs w:val="24"/>
        </w:rPr>
        <w:t>.</w:t>
      </w:r>
      <w:r w:rsidR="002F0302" w:rsidRPr="00A329D1">
        <w:rPr>
          <w:rFonts w:ascii="Times New Roman" w:hAnsi="Times New Roman" w:cs="Times New Roman"/>
          <w:sz w:val="24"/>
          <w:szCs w:val="24"/>
        </w:rPr>
        <w:t xml:space="preserve"> </w:t>
      </w:r>
    </w:p>
    <w:p w14:paraId="2036746E" w14:textId="2C1A9B6B" w:rsidR="00DF38C8" w:rsidRPr="00A329D1" w:rsidRDefault="00A9401D" w:rsidP="0071345F">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 xml:space="preserve">Ultimately, in my </w:t>
      </w:r>
      <w:r w:rsidR="004709DF" w:rsidRPr="00A329D1">
        <w:rPr>
          <w:rFonts w:ascii="Times New Roman" w:hAnsi="Times New Roman" w:cs="Times New Roman"/>
          <w:sz w:val="24"/>
          <w:szCs w:val="24"/>
        </w:rPr>
        <w:t>view</w:t>
      </w:r>
      <w:r w:rsidR="00DF38C8" w:rsidRPr="00A329D1">
        <w:rPr>
          <w:rFonts w:ascii="Times New Roman" w:hAnsi="Times New Roman" w:cs="Times New Roman"/>
          <w:sz w:val="24"/>
          <w:szCs w:val="24"/>
        </w:rPr>
        <w:t xml:space="preserve">, the first three requirements are satisfied. What comes out clearly in the submissions and arguments is that the last two requirements are fiercely disputed, that is </w:t>
      </w:r>
    </w:p>
    <w:p w14:paraId="63B142A1" w14:textId="6615BDCF" w:rsidR="00DF38C8" w:rsidRPr="00A329D1" w:rsidRDefault="00DF38C8" w:rsidP="00E6067B">
      <w:pPr>
        <w:shd w:val="clear" w:color="auto" w:fill="FFFFFF"/>
        <w:spacing w:after="100" w:line="240" w:lineRule="auto"/>
        <w:ind w:left="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 xml:space="preserve">d)     whether or not the applicant is not in a financial position to bring the action, </w:t>
      </w:r>
    </w:p>
    <w:p w14:paraId="2255FA2D" w14:textId="7B99C372" w:rsidR="00DF38C8" w:rsidRPr="00A329D1" w:rsidRDefault="00DF38C8" w:rsidP="00E6067B">
      <w:pPr>
        <w:shd w:val="clear" w:color="auto" w:fill="FFFFFF"/>
        <w:spacing w:after="100" w:line="240" w:lineRule="auto"/>
        <w:ind w:left="720"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and</w:t>
      </w:r>
    </w:p>
    <w:p w14:paraId="5BA36447" w14:textId="77777777" w:rsidR="00DF38C8" w:rsidRPr="00A329D1" w:rsidRDefault="00DF38C8" w:rsidP="00E6067B">
      <w:pPr>
        <w:shd w:val="clear" w:color="auto" w:fill="FFFFFF"/>
        <w:spacing w:after="100" w:line="240" w:lineRule="auto"/>
        <w:ind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 xml:space="preserve">e)     whether or not the respondent is able to provide the applicant with this </w:t>
      </w:r>
    </w:p>
    <w:p w14:paraId="576B4219" w14:textId="52A694B2" w:rsidR="00DF38C8" w:rsidRPr="00A329D1" w:rsidRDefault="00DF38C8" w:rsidP="00E6067B">
      <w:pPr>
        <w:shd w:val="clear" w:color="auto" w:fill="FFFFFF"/>
        <w:spacing w:after="100" w:line="240" w:lineRule="auto"/>
        <w:ind w:left="720" w:firstLine="720"/>
        <w:rPr>
          <w:rFonts w:ascii="Times New Roman" w:eastAsia="Times New Roman" w:hAnsi="Times New Roman" w:cs="Times New Roman"/>
          <w:sz w:val="24"/>
          <w:szCs w:val="24"/>
          <w:lang w:eastAsia="en-ZW"/>
        </w:rPr>
      </w:pPr>
      <w:r w:rsidRPr="00A329D1">
        <w:rPr>
          <w:rFonts w:ascii="Times New Roman" w:eastAsia="Times New Roman" w:hAnsi="Times New Roman" w:cs="Times New Roman"/>
          <w:sz w:val="24"/>
          <w:szCs w:val="24"/>
          <w:lang w:eastAsia="en-ZW"/>
        </w:rPr>
        <w:t>contribution.</w:t>
      </w:r>
    </w:p>
    <w:p w14:paraId="0E5027DA" w14:textId="4976A3BA" w:rsidR="00DF38C8" w:rsidRPr="00A329D1" w:rsidRDefault="00DF18A1" w:rsidP="00034B51">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 xml:space="preserve">To arrive at a determination of these two requirements, </w:t>
      </w:r>
      <w:r w:rsidR="00E028A5" w:rsidRPr="00A329D1">
        <w:rPr>
          <w:rFonts w:ascii="Times New Roman" w:hAnsi="Times New Roman" w:cs="Times New Roman"/>
          <w:sz w:val="24"/>
          <w:szCs w:val="24"/>
        </w:rPr>
        <w:t xml:space="preserve">the court must assess the financial resources of both parties. </w:t>
      </w:r>
      <w:r w:rsidR="00D66B51" w:rsidRPr="00A329D1">
        <w:rPr>
          <w:rFonts w:ascii="Times New Roman" w:hAnsi="Times New Roman" w:cs="Times New Roman"/>
          <w:sz w:val="24"/>
          <w:szCs w:val="24"/>
        </w:rPr>
        <w:t xml:space="preserve">I am in agreement with the position of the court in </w:t>
      </w:r>
      <w:r w:rsidR="00D66B51" w:rsidRPr="00A329D1">
        <w:rPr>
          <w:rFonts w:ascii="Times New Roman" w:eastAsia="Times New Roman" w:hAnsi="Times New Roman" w:cs="Times New Roman"/>
          <w:i/>
          <w:iCs/>
          <w:sz w:val="24"/>
          <w:szCs w:val="24"/>
          <w:lang w:eastAsia="en-ZW"/>
        </w:rPr>
        <w:t>Chinyamakobvu V Chinyamakobvu</w:t>
      </w:r>
      <w:r w:rsidR="00D66B51" w:rsidRPr="00A329D1">
        <w:rPr>
          <w:rFonts w:ascii="Times New Roman" w:eastAsia="Times New Roman" w:hAnsi="Times New Roman" w:cs="Times New Roman"/>
          <w:sz w:val="24"/>
          <w:szCs w:val="24"/>
          <w:lang w:eastAsia="en-ZW"/>
        </w:rPr>
        <w:t> (supra), that these two requirements must be considered</w:t>
      </w:r>
      <w:r w:rsidR="009A6AE9" w:rsidRPr="00A329D1">
        <w:rPr>
          <w:rFonts w:ascii="Times New Roman" w:eastAsia="Times New Roman" w:hAnsi="Times New Roman" w:cs="Times New Roman"/>
          <w:sz w:val="24"/>
          <w:szCs w:val="24"/>
          <w:lang w:eastAsia="en-ZW"/>
        </w:rPr>
        <w:t xml:space="preserve"> </w:t>
      </w:r>
      <w:r w:rsidR="00D66B51" w:rsidRPr="00A329D1">
        <w:rPr>
          <w:rFonts w:ascii="Times New Roman" w:eastAsia="Times New Roman" w:hAnsi="Times New Roman" w:cs="Times New Roman"/>
          <w:sz w:val="24"/>
          <w:szCs w:val="24"/>
          <w:lang w:eastAsia="en-ZW"/>
        </w:rPr>
        <w:t>conjunctively as one feeds or leads into the other.</w:t>
      </w:r>
      <w:r w:rsidR="00D66B51" w:rsidRPr="00A329D1">
        <w:rPr>
          <w:rFonts w:ascii="Times New Roman" w:hAnsi="Times New Roman" w:cs="Times New Roman"/>
          <w:sz w:val="24"/>
          <w:szCs w:val="24"/>
        </w:rPr>
        <w:t xml:space="preserve"> </w:t>
      </w:r>
      <w:r w:rsidR="00E028A5" w:rsidRPr="00A329D1">
        <w:rPr>
          <w:rFonts w:ascii="Times New Roman" w:hAnsi="Times New Roman" w:cs="Times New Roman"/>
          <w:sz w:val="24"/>
          <w:szCs w:val="24"/>
        </w:rPr>
        <w:t xml:space="preserve">The findings of such assessment will </w:t>
      </w:r>
      <w:r w:rsidR="00D66B51" w:rsidRPr="00A329D1">
        <w:rPr>
          <w:rFonts w:ascii="Times New Roman" w:hAnsi="Times New Roman" w:cs="Times New Roman"/>
          <w:sz w:val="24"/>
          <w:szCs w:val="24"/>
        </w:rPr>
        <w:t xml:space="preserve">accordingly </w:t>
      </w:r>
      <w:r w:rsidR="00E028A5" w:rsidRPr="00A329D1">
        <w:rPr>
          <w:rFonts w:ascii="Times New Roman" w:hAnsi="Times New Roman" w:cs="Times New Roman"/>
          <w:sz w:val="24"/>
          <w:szCs w:val="24"/>
        </w:rPr>
        <w:t>guide the court in order to arrive at what is a reasonable and just contribution</w:t>
      </w:r>
      <w:r w:rsidR="004709DF" w:rsidRPr="00A329D1">
        <w:rPr>
          <w:rFonts w:ascii="Times New Roman" w:hAnsi="Times New Roman" w:cs="Times New Roman"/>
          <w:sz w:val="24"/>
          <w:szCs w:val="24"/>
        </w:rPr>
        <w:t>, if any has to be made</w:t>
      </w:r>
      <w:r w:rsidR="00E028A5" w:rsidRPr="00A329D1">
        <w:rPr>
          <w:rFonts w:ascii="Times New Roman" w:hAnsi="Times New Roman" w:cs="Times New Roman"/>
          <w:sz w:val="24"/>
          <w:szCs w:val="24"/>
        </w:rPr>
        <w:t xml:space="preserve">. </w:t>
      </w:r>
    </w:p>
    <w:p w14:paraId="030E2754" w14:textId="44104DD4" w:rsidR="00A9401D" w:rsidRPr="00A329D1" w:rsidRDefault="00A9401D" w:rsidP="00034B51">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 xml:space="preserve">Applicant submits that she currently has no income and has to survive on loans and handouts apart from her pension. Her school is not yet making profit as it is still under construction. The money she is earning from the school fees paying students who have been enrolled is being ploughed back into attempting to accelerate construction and complete the </w:t>
      </w:r>
      <w:r w:rsidRPr="00A329D1">
        <w:rPr>
          <w:rFonts w:ascii="Times New Roman" w:hAnsi="Times New Roman" w:cs="Times New Roman"/>
          <w:sz w:val="24"/>
          <w:szCs w:val="24"/>
        </w:rPr>
        <w:lastRenderedPageBreak/>
        <w:t xml:space="preserve">school. She even has to use public transport to travel to and from the school or for any business related to the school as she cannot afford a car and does not own any as respondent re-possessed the family car she was using. </w:t>
      </w:r>
    </w:p>
    <w:p w14:paraId="40A1923C" w14:textId="77777777" w:rsidR="0038238A" w:rsidRPr="00A329D1" w:rsidRDefault="00A9401D" w:rsidP="0038238A">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 xml:space="preserve">These averments are not seriously challenged. </w:t>
      </w:r>
    </w:p>
    <w:p w14:paraId="0069B99D" w14:textId="679E0983" w:rsidR="0038238A" w:rsidRPr="00A329D1" w:rsidRDefault="00A9401D" w:rsidP="0038238A">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 xml:space="preserve">The respondent did not seriously dispute that the school is incomplete and is still in the development stage. The state of construction of the school </w:t>
      </w:r>
      <w:r w:rsidR="009A6AE9" w:rsidRPr="00A329D1">
        <w:rPr>
          <w:rFonts w:ascii="Times New Roman" w:hAnsi="Times New Roman" w:cs="Times New Roman"/>
          <w:sz w:val="24"/>
          <w:szCs w:val="24"/>
        </w:rPr>
        <w:t xml:space="preserve">and its income generating capacity </w:t>
      </w:r>
      <w:r w:rsidRPr="00A329D1">
        <w:rPr>
          <w:rFonts w:ascii="Times New Roman" w:hAnsi="Times New Roman" w:cs="Times New Roman"/>
          <w:sz w:val="24"/>
          <w:szCs w:val="24"/>
        </w:rPr>
        <w:t>was not seriously disputed by respondent</w:t>
      </w:r>
      <w:r w:rsidR="009A6AE9" w:rsidRPr="00A329D1">
        <w:rPr>
          <w:rFonts w:ascii="Times New Roman" w:hAnsi="Times New Roman" w:cs="Times New Roman"/>
          <w:sz w:val="24"/>
          <w:szCs w:val="24"/>
        </w:rPr>
        <w:t>. However, his position was that, that the school is not doing well does not preclude applicant from taking her salary from the school to fund her legal costs as she is entitled to it. But this begs the question, is there even any operating profit to allow her to take her salary</w:t>
      </w:r>
      <w:r w:rsidR="004709DF" w:rsidRPr="00A329D1">
        <w:rPr>
          <w:rFonts w:ascii="Times New Roman" w:hAnsi="Times New Roman" w:cs="Times New Roman"/>
          <w:sz w:val="24"/>
          <w:szCs w:val="24"/>
        </w:rPr>
        <w:t>?</w:t>
      </w:r>
      <w:r w:rsidR="009A6AE9" w:rsidRPr="00A329D1">
        <w:rPr>
          <w:rFonts w:ascii="Times New Roman" w:hAnsi="Times New Roman" w:cs="Times New Roman"/>
          <w:sz w:val="24"/>
          <w:szCs w:val="24"/>
        </w:rPr>
        <w:t xml:space="preserve"> Applicant says not, and attaches the financial statements from the fees</w:t>
      </w:r>
      <w:r w:rsidR="00947FFA" w:rsidRPr="00A329D1">
        <w:rPr>
          <w:rFonts w:ascii="Times New Roman" w:hAnsi="Times New Roman" w:cs="Times New Roman"/>
          <w:sz w:val="24"/>
          <w:szCs w:val="24"/>
        </w:rPr>
        <w:t>’</w:t>
      </w:r>
      <w:r w:rsidR="009A6AE9" w:rsidRPr="00A329D1">
        <w:rPr>
          <w:rFonts w:ascii="Times New Roman" w:hAnsi="Times New Roman" w:cs="Times New Roman"/>
          <w:sz w:val="24"/>
          <w:szCs w:val="24"/>
        </w:rPr>
        <w:t xml:space="preserve"> </w:t>
      </w:r>
      <w:r w:rsidR="00947FFA" w:rsidRPr="00A329D1">
        <w:rPr>
          <w:rFonts w:ascii="Times New Roman" w:hAnsi="Times New Roman" w:cs="Times New Roman"/>
          <w:sz w:val="24"/>
          <w:szCs w:val="24"/>
        </w:rPr>
        <w:t>income paid</w:t>
      </w:r>
      <w:r w:rsidR="009A6AE9" w:rsidRPr="00A329D1">
        <w:rPr>
          <w:rFonts w:ascii="Times New Roman" w:hAnsi="Times New Roman" w:cs="Times New Roman"/>
          <w:sz w:val="24"/>
          <w:szCs w:val="24"/>
        </w:rPr>
        <w:t xml:space="preserve"> by the current students</w:t>
      </w:r>
      <w:r w:rsidR="00947FFA" w:rsidRPr="00A329D1">
        <w:rPr>
          <w:rFonts w:ascii="Times New Roman" w:hAnsi="Times New Roman" w:cs="Times New Roman"/>
          <w:sz w:val="24"/>
          <w:szCs w:val="24"/>
        </w:rPr>
        <w:t>,</w:t>
      </w:r>
      <w:r w:rsidR="009A6AE9" w:rsidRPr="00A329D1">
        <w:rPr>
          <w:rFonts w:ascii="Times New Roman" w:hAnsi="Times New Roman" w:cs="Times New Roman"/>
          <w:sz w:val="24"/>
          <w:szCs w:val="24"/>
        </w:rPr>
        <w:t xml:space="preserve"> vis-a-viz the financial requirements to keep the school running. </w:t>
      </w:r>
    </w:p>
    <w:p w14:paraId="376C151A" w14:textId="7322B84F" w:rsidR="0038238A" w:rsidRPr="00A329D1" w:rsidRDefault="0038238A" w:rsidP="0038238A">
      <w:pPr>
        <w:autoSpaceDE w:val="0"/>
        <w:autoSpaceDN w:val="0"/>
        <w:adjustRightInd w:val="0"/>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t>Further, while respondent admits that applicant is a director of Mes Clothing (Pvt) Ltd, the family business, he does not, in the face of applicant’s averment to the contrary, allege and prove that she is receiving her director’s salary so as to be able to fund her legal costs. If, it is his position that the company is not doing well and cannot pay her director’s salary which she is entitled to, then he cannot expect a school, which also claims to be in dire straits, to pay her school director’s salary. What’s good for the goose must be good for the gander.</w:t>
      </w:r>
    </w:p>
    <w:p w14:paraId="24E1E9E0" w14:textId="3CDF24D7" w:rsidR="001E5CF7" w:rsidRPr="00A329D1" w:rsidRDefault="009A6AE9" w:rsidP="0038238A">
      <w:pPr>
        <w:autoSpaceDE w:val="0"/>
        <w:autoSpaceDN w:val="0"/>
        <w:adjustRightInd w:val="0"/>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t xml:space="preserve">More astonishingly, respondent suggests that applicant is capable of contributing to her legal fees because she has access and control of funds paid into the school by </w:t>
      </w:r>
      <w:r w:rsidR="00947FFA" w:rsidRPr="00A329D1">
        <w:rPr>
          <w:rFonts w:ascii="Times New Roman" w:hAnsi="Times New Roman" w:cs="Times New Roman"/>
          <w:sz w:val="24"/>
          <w:szCs w:val="24"/>
        </w:rPr>
        <w:t>parents. I am not certain if respondent is seriously advocating for applicant to divert school fees into her own pocket before meeting the demands of the service that has been paid for by those fees</w:t>
      </w:r>
      <w:r w:rsidR="004709DF" w:rsidRPr="00A329D1">
        <w:rPr>
          <w:rFonts w:ascii="Times New Roman" w:hAnsi="Times New Roman" w:cs="Times New Roman"/>
          <w:sz w:val="24"/>
          <w:szCs w:val="24"/>
        </w:rPr>
        <w:t xml:space="preserve"> or the regulations, terms and conditions pertaining to the permit to operate a school</w:t>
      </w:r>
      <w:r w:rsidR="00947FFA" w:rsidRPr="00A329D1">
        <w:rPr>
          <w:rFonts w:ascii="Times New Roman" w:hAnsi="Times New Roman" w:cs="Times New Roman"/>
          <w:sz w:val="24"/>
          <w:szCs w:val="24"/>
        </w:rPr>
        <w:t xml:space="preserve">. </w:t>
      </w:r>
      <w:r w:rsidR="004709DF" w:rsidRPr="00A329D1">
        <w:rPr>
          <w:rFonts w:ascii="Times New Roman" w:hAnsi="Times New Roman" w:cs="Times New Roman"/>
          <w:sz w:val="24"/>
          <w:szCs w:val="24"/>
        </w:rPr>
        <w:t>If that is so, it</w:t>
      </w:r>
      <w:r w:rsidR="00947FFA" w:rsidRPr="00A329D1">
        <w:rPr>
          <w:rFonts w:ascii="Times New Roman" w:hAnsi="Times New Roman" w:cs="Times New Roman"/>
          <w:sz w:val="24"/>
          <w:szCs w:val="24"/>
        </w:rPr>
        <w:t xml:space="preserve"> is very concerning given that fees are paid for the school to provide a particular educational service to pupils which, if the standards are not met because the manager of the school has dipped their hands into the till</w:t>
      </w:r>
      <w:r w:rsidR="004709DF" w:rsidRPr="00A329D1">
        <w:rPr>
          <w:rFonts w:ascii="Times New Roman" w:hAnsi="Times New Roman" w:cs="Times New Roman"/>
          <w:sz w:val="24"/>
          <w:szCs w:val="24"/>
        </w:rPr>
        <w:t>,</w:t>
      </w:r>
      <w:r w:rsidR="00947FFA" w:rsidRPr="00A329D1">
        <w:rPr>
          <w:rFonts w:ascii="Times New Roman" w:hAnsi="Times New Roman" w:cs="Times New Roman"/>
          <w:sz w:val="24"/>
          <w:szCs w:val="24"/>
        </w:rPr>
        <w:t xml:space="preserve"> may result in the closure of the school and criminal charges against such</w:t>
      </w:r>
      <w:r w:rsidR="00510C89">
        <w:rPr>
          <w:rFonts w:ascii="Times New Roman" w:hAnsi="Times New Roman" w:cs="Times New Roman"/>
          <w:sz w:val="24"/>
          <w:szCs w:val="24"/>
        </w:rPr>
        <w:t xml:space="preserve"> a</w:t>
      </w:r>
      <w:r w:rsidR="00947FFA" w:rsidRPr="00A329D1">
        <w:rPr>
          <w:rFonts w:ascii="Times New Roman" w:hAnsi="Times New Roman" w:cs="Times New Roman"/>
          <w:sz w:val="24"/>
          <w:szCs w:val="24"/>
        </w:rPr>
        <w:t xml:space="preserve"> manager. </w:t>
      </w:r>
      <w:r w:rsidR="004709DF" w:rsidRPr="00A329D1">
        <w:rPr>
          <w:rFonts w:ascii="Times New Roman" w:hAnsi="Times New Roman" w:cs="Times New Roman"/>
          <w:sz w:val="24"/>
          <w:szCs w:val="24"/>
        </w:rPr>
        <w:t xml:space="preserve">However, quite </w:t>
      </w:r>
      <w:r w:rsidR="00947FFA" w:rsidRPr="00A329D1">
        <w:rPr>
          <w:rFonts w:ascii="Times New Roman" w:hAnsi="Times New Roman" w:cs="Times New Roman"/>
          <w:sz w:val="24"/>
          <w:szCs w:val="24"/>
        </w:rPr>
        <w:t>cru</w:t>
      </w:r>
      <w:r w:rsidR="001E5CF7" w:rsidRPr="00A329D1">
        <w:rPr>
          <w:rFonts w:ascii="Times New Roman" w:hAnsi="Times New Roman" w:cs="Times New Roman"/>
          <w:sz w:val="24"/>
          <w:szCs w:val="24"/>
        </w:rPr>
        <w:t xml:space="preserve">cially what respondent says in his notice of opposition suggests that he accepts that the school is not yet making money for applicant to be able to fund her legal costs. In </w:t>
      </w:r>
      <w:r w:rsidR="000A4689" w:rsidRPr="00A329D1">
        <w:rPr>
          <w:rFonts w:ascii="Times New Roman" w:hAnsi="Times New Roman" w:cs="Times New Roman"/>
          <w:sz w:val="24"/>
          <w:szCs w:val="24"/>
        </w:rPr>
        <w:t>paragraph</w:t>
      </w:r>
      <w:r w:rsidR="001E5CF7" w:rsidRPr="00A329D1">
        <w:rPr>
          <w:rFonts w:ascii="Times New Roman" w:hAnsi="Times New Roman" w:cs="Times New Roman"/>
          <w:sz w:val="24"/>
          <w:szCs w:val="24"/>
        </w:rPr>
        <w:t xml:space="preserve"> </w:t>
      </w:r>
      <w:r w:rsidR="000A4689" w:rsidRPr="00A329D1">
        <w:rPr>
          <w:rFonts w:ascii="Times New Roman" w:hAnsi="Times New Roman" w:cs="Times New Roman"/>
          <w:sz w:val="24"/>
          <w:szCs w:val="24"/>
        </w:rPr>
        <w:t>6</w:t>
      </w:r>
      <w:r w:rsidR="001E5CF7" w:rsidRPr="00A329D1">
        <w:rPr>
          <w:rFonts w:ascii="Times New Roman" w:hAnsi="Times New Roman" w:cs="Times New Roman"/>
          <w:sz w:val="24"/>
          <w:szCs w:val="24"/>
        </w:rPr>
        <w:t xml:space="preserve"> of his opposing </w:t>
      </w:r>
      <w:r w:rsidR="0080161D" w:rsidRPr="00A329D1">
        <w:rPr>
          <w:rFonts w:ascii="Times New Roman" w:hAnsi="Times New Roman" w:cs="Times New Roman"/>
          <w:sz w:val="24"/>
          <w:szCs w:val="24"/>
        </w:rPr>
        <w:t>affidavit,</w:t>
      </w:r>
      <w:r w:rsidR="001E5CF7" w:rsidRPr="00A329D1">
        <w:rPr>
          <w:rFonts w:ascii="Times New Roman" w:hAnsi="Times New Roman" w:cs="Times New Roman"/>
          <w:sz w:val="24"/>
          <w:szCs w:val="24"/>
        </w:rPr>
        <w:t xml:space="preserve"> he states that</w:t>
      </w:r>
    </w:p>
    <w:p w14:paraId="7AC7417D" w14:textId="6DE3EB6F" w:rsidR="001E5CF7" w:rsidRPr="00A329D1" w:rsidRDefault="001E5CF7" w:rsidP="00D42078">
      <w:pPr>
        <w:autoSpaceDE w:val="0"/>
        <w:autoSpaceDN w:val="0"/>
        <w:adjustRightInd w:val="0"/>
        <w:spacing w:after="0" w:line="360" w:lineRule="auto"/>
        <w:ind w:left="720" w:firstLine="720"/>
        <w:rPr>
          <w:rFonts w:ascii="Times New Roman" w:hAnsi="Times New Roman" w:cs="Times New Roman"/>
          <w:sz w:val="24"/>
          <w:szCs w:val="24"/>
          <w:u w:val="single"/>
        </w:rPr>
      </w:pPr>
      <w:r w:rsidRPr="00A329D1">
        <w:rPr>
          <w:rFonts w:ascii="Times New Roman" w:hAnsi="Times New Roman" w:cs="Times New Roman"/>
          <w:sz w:val="24"/>
          <w:szCs w:val="24"/>
        </w:rPr>
        <w:t xml:space="preserve"> </w:t>
      </w:r>
      <w:r w:rsidR="004709DF" w:rsidRPr="00A329D1">
        <w:rPr>
          <w:rFonts w:ascii="Times New Roman" w:hAnsi="Times New Roman" w:cs="Times New Roman"/>
          <w:sz w:val="24"/>
          <w:szCs w:val="24"/>
        </w:rPr>
        <w:t>“Plaintiff</w:t>
      </w:r>
      <w:r w:rsidRPr="00A329D1">
        <w:rPr>
          <w:rFonts w:ascii="Times New Roman" w:hAnsi="Times New Roman" w:cs="Times New Roman"/>
          <w:sz w:val="24"/>
          <w:szCs w:val="24"/>
        </w:rPr>
        <w:t xml:space="preserve"> should not be awarded spousal maintenance </w:t>
      </w:r>
      <w:r w:rsidRPr="00A329D1">
        <w:rPr>
          <w:rFonts w:ascii="Times New Roman" w:hAnsi="Times New Roman" w:cs="Times New Roman"/>
          <w:sz w:val="24"/>
          <w:szCs w:val="24"/>
          <w:u w:val="single"/>
        </w:rPr>
        <w:t>since she will</w:t>
      </w:r>
    </w:p>
    <w:p w14:paraId="6E7641FE" w14:textId="5EA10079" w:rsidR="001E5CF7" w:rsidRPr="00A329D1" w:rsidRDefault="001E5CF7" w:rsidP="00D42078">
      <w:pPr>
        <w:spacing w:after="0" w:line="360" w:lineRule="auto"/>
        <w:ind w:left="720" w:firstLine="720"/>
        <w:jc w:val="both"/>
        <w:rPr>
          <w:rFonts w:ascii="Times New Roman" w:hAnsi="Times New Roman" w:cs="Times New Roman"/>
          <w:sz w:val="24"/>
          <w:szCs w:val="24"/>
        </w:rPr>
      </w:pPr>
      <w:r w:rsidRPr="00A329D1">
        <w:rPr>
          <w:rFonts w:ascii="Times New Roman" w:hAnsi="Times New Roman" w:cs="Times New Roman"/>
          <w:sz w:val="24"/>
          <w:szCs w:val="24"/>
          <w:u w:val="single"/>
        </w:rPr>
        <w:lastRenderedPageBreak/>
        <w:t>have a source of income from the College</w:t>
      </w:r>
      <w:r w:rsidR="004709DF" w:rsidRPr="00A329D1">
        <w:rPr>
          <w:rFonts w:ascii="Times New Roman" w:hAnsi="Times New Roman" w:cs="Times New Roman"/>
          <w:sz w:val="24"/>
          <w:szCs w:val="24"/>
          <w:u w:val="single"/>
        </w:rPr>
        <w:t xml:space="preserve"> </w:t>
      </w:r>
      <w:r w:rsidR="004709DF" w:rsidRPr="00A329D1">
        <w:rPr>
          <w:rFonts w:ascii="Times New Roman" w:hAnsi="Times New Roman" w:cs="Times New Roman"/>
          <w:sz w:val="24"/>
          <w:szCs w:val="24"/>
        </w:rPr>
        <w:t>(my emphasis)</w:t>
      </w:r>
      <w:r w:rsidRPr="00A329D1">
        <w:rPr>
          <w:rFonts w:ascii="Times New Roman" w:hAnsi="Times New Roman" w:cs="Times New Roman"/>
          <w:sz w:val="24"/>
          <w:szCs w:val="24"/>
        </w:rPr>
        <w:t xml:space="preserve">”.  </w:t>
      </w:r>
    </w:p>
    <w:p w14:paraId="1F810770" w14:textId="06627016" w:rsidR="001E5CF7" w:rsidRPr="00A329D1" w:rsidRDefault="001E5CF7" w:rsidP="008C19DC">
      <w:pPr>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t xml:space="preserve">He does not say that she already has an income, but that she will at some point in the future, have such income. </w:t>
      </w:r>
      <w:r w:rsidR="00D42078" w:rsidRPr="00A329D1">
        <w:rPr>
          <w:rFonts w:ascii="Times New Roman" w:hAnsi="Times New Roman" w:cs="Times New Roman"/>
          <w:sz w:val="24"/>
          <w:szCs w:val="24"/>
        </w:rPr>
        <w:t>This puts</w:t>
      </w:r>
      <w:r w:rsidRPr="00A329D1">
        <w:rPr>
          <w:rFonts w:ascii="Times New Roman" w:hAnsi="Times New Roman" w:cs="Times New Roman"/>
          <w:sz w:val="24"/>
          <w:szCs w:val="24"/>
        </w:rPr>
        <w:t xml:space="preserve"> </w:t>
      </w:r>
      <w:r w:rsidR="00FB22C6">
        <w:rPr>
          <w:rFonts w:ascii="Times New Roman" w:hAnsi="Times New Roman" w:cs="Times New Roman"/>
          <w:sz w:val="24"/>
          <w:szCs w:val="24"/>
        </w:rPr>
        <w:t>forward</w:t>
      </w:r>
      <w:r w:rsidRPr="00A329D1">
        <w:rPr>
          <w:rFonts w:ascii="Times New Roman" w:hAnsi="Times New Roman" w:cs="Times New Roman"/>
          <w:sz w:val="24"/>
          <w:szCs w:val="24"/>
        </w:rPr>
        <w:t xml:space="preserve"> the argument whether or not applicant has adequate funds to cover her legal costs: she does not now have it, but will have it </w:t>
      </w:r>
      <w:r w:rsidR="000A4689" w:rsidRPr="00A329D1">
        <w:rPr>
          <w:rFonts w:ascii="Times New Roman" w:hAnsi="Times New Roman" w:cs="Times New Roman"/>
          <w:sz w:val="24"/>
          <w:szCs w:val="24"/>
        </w:rPr>
        <w:t>sometime</w:t>
      </w:r>
      <w:r w:rsidRPr="00A329D1">
        <w:rPr>
          <w:rFonts w:ascii="Times New Roman" w:hAnsi="Times New Roman" w:cs="Times New Roman"/>
          <w:sz w:val="24"/>
          <w:szCs w:val="24"/>
        </w:rPr>
        <w:t xml:space="preserve"> in the future.</w:t>
      </w:r>
    </w:p>
    <w:p w14:paraId="7E358E69" w14:textId="73206A1F" w:rsidR="0086776E" w:rsidRPr="00A329D1" w:rsidRDefault="0038238A" w:rsidP="008C19DC">
      <w:pPr>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t xml:space="preserve">However, </w:t>
      </w:r>
      <w:r w:rsidR="004709DF" w:rsidRPr="00A329D1">
        <w:rPr>
          <w:rFonts w:ascii="Times New Roman" w:hAnsi="Times New Roman" w:cs="Times New Roman"/>
          <w:sz w:val="24"/>
          <w:szCs w:val="24"/>
        </w:rPr>
        <w:t xml:space="preserve">I am even more concerned that in reading the papers, the overwhelming impression I get is that </w:t>
      </w:r>
      <w:r w:rsidRPr="00A329D1">
        <w:rPr>
          <w:rFonts w:ascii="Times New Roman" w:hAnsi="Times New Roman" w:cs="Times New Roman"/>
          <w:sz w:val="24"/>
          <w:szCs w:val="24"/>
        </w:rPr>
        <w:t>that both parties have skirted around the real evidence to prove their financial positions.</w:t>
      </w:r>
      <w:r w:rsidR="0086776E" w:rsidRPr="00A329D1">
        <w:rPr>
          <w:rFonts w:ascii="Times New Roman" w:hAnsi="Times New Roman" w:cs="Times New Roman"/>
          <w:sz w:val="24"/>
          <w:szCs w:val="24"/>
          <w:shd w:val="clear" w:color="auto" w:fill="FFFFFF"/>
        </w:rPr>
        <w:t xml:space="preserve"> I cannot overemphasise the obligation of the parties in matters such as this to be completely honest with the court about their financial standing.</w:t>
      </w:r>
      <w:r w:rsidR="0086776E" w:rsidRPr="00A329D1">
        <w:rPr>
          <w:rStyle w:val="FootnoteReference"/>
          <w:rFonts w:ascii="Times New Roman" w:hAnsi="Times New Roman"/>
          <w:sz w:val="24"/>
          <w:szCs w:val="24"/>
          <w:shd w:val="clear" w:color="auto" w:fill="FFFFFF"/>
        </w:rPr>
        <w:footnoteReference w:id="6"/>
      </w:r>
      <w:r w:rsidRPr="00A329D1">
        <w:rPr>
          <w:rFonts w:ascii="Times New Roman" w:hAnsi="Times New Roman" w:cs="Times New Roman"/>
          <w:sz w:val="24"/>
          <w:szCs w:val="24"/>
        </w:rPr>
        <w:t xml:space="preserve"> </w:t>
      </w:r>
    </w:p>
    <w:p w14:paraId="0440D148" w14:textId="77777777" w:rsidR="00F00973" w:rsidRPr="00A329D1" w:rsidRDefault="0038238A" w:rsidP="008C19DC">
      <w:pPr>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t xml:space="preserve">Applicant has not submitted her current bank statements to show that her only income is from her pension. </w:t>
      </w:r>
      <w:r w:rsidR="00FD55C9" w:rsidRPr="00A329D1">
        <w:rPr>
          <w:rFonts w:ascii="Times New Roman" w:hAnsi="Times New Roman" w:cs="Times New Roman"/>
          <w:sz w:val="24"/>
          <w:szCs w:val="24"/>
        </w:rPr>
        <w:t xml:space="preserve">Nor has she submitted the current income and expenditure account records and or official audit reports to show that the school is running at such a loss as to be unable to meet her salary entitlements. </w:t>
      </w:r>
      <w:r w:rsidR="004709DF" w:rsidRPr="00A329D1">
        <w:rPr>
          <w:rFonts w:ascii="Times New Roman" w:hAnsi="Times New Roman" w:cs="Times New Roman"/>
          <w:sz w:val="24"/>
          <w:szCs w:val="24"/>
        </w:rPr>
        <w:t xml:space="preserve">Neither has she attached the loan agreements </w:t>
      </w:r>
      <w:r w:rsidR="00F00973" w:rsidRPr="00A329D1">
        <w:rPr>
          <w:rFonts w:ascii="Times New Roman" w:hAnsi="Times New Roman" w:cs="Times New Roman"/>
          <w:sz w:val="24"/>
          <w:szCs w:val="24"/>
        </w:rPr>
        <w:t xml:space="preserve">pertaining to the school’s indebtedness which she claims. At the end of the day, regardless of who loans money into the school, it must be paid back because the school is a business. </w:t>
      </w:r>
      <w:r w:rsidR="00FD55C9" w:rsidRPr="00A329D1">
        <w:rPr>
          <w:rFonts w:ascii="Times New Roman" w:hAnsi="Times New Roman" w:cs="Times New Roman"/>
          <w:sz w:val="24"/>
          <w:szCs w:val="24"/>
        </w:rPr>
        <w:t xml:space="preserve">In addition, applicant has not submitted any proof of </w:t>
      </w:r>
      <w:r w:rsidR="00133103" w:rsidRPr="00A329D1">
        <w:rPr>
          <w:rFonts w:ascii="Times New Roman" w:hAnsi="Times New Roman" w:cs="Times New Roman"/>
          <w:sz w:val="24"/>
          <w:szCs w:val="24"/>
        </w:rPr>
        <w:t>respondent’s personal financial reports, statements and records, or the records of the</w:t>
      </w:r>
      <w:r w:rsidR="00FD55C9" w:rsidRPr="00A329D1">
        <w:rPr>
          <w:rFonts w:ascii="Times New Roman" w:hAnsi="Times New Roman" w:cs="Times New Roman"/>
          <w:sz w:val="24"/>
          <w:szCs w:val="24"/>
        </w:rPr>
        <w:t xml:space="preserve"> financial status of Mes Clothing to show respondent’s remuneration</w:t>
      </w:r>
      <w:r w:rsidR="00133103" w:rsidRPr="00A329D1">
        <w:rPr>
          <w:rFonts w:ascii="Times New Roman" w:hAnsi="Times New Roman" w:cs="Times New Roman"/>
          <w:sz w:val="24"/>
          <w:szCs w:val="24"/>
        </w:rPr>
        <w:t xml:space="preserve"> from the company. </w:t>
      </w:r>
      <w:r w:rsidR="00FD55C9" w:rsidRPr="00A329D1">
        <w:rPr>
          <w:rFonts w:ascii="Times New Roman" w:hAnsi="Times New Roman" w:cs="Times New Roman"/>
          <w:sz w:val="24"/>
          <w:szCs w:val="24"/>
        </w:rPr>
        <w:t>However</w:t>
      </w:r>
      <w:r w:rsidR="00133103" w:rsidRPr="00A329D1">
        <w:rPr>
          <w:rFonts w:ascii="Times New Roman" w:hAnsi="Times New Roman" w:cs="Times New Roman"/>
          <w:sz w:val="24"/>
          <w:szCs w:val="24"/>
        </w:rPr>
        <w:t>,</w:t>
      </w:r>
      <w:r w:rsidR="00FD55C9" w:rsidRPr="00A329D1">
        <w:rPr>
          <w:rFonts w:ascii="Times New Roman" w:hAnsi="Times New Roman" w:cs="Times New Roman"/>
          <w:sz w:val="24"/>
          <w:szCs w:val="24"/>
        </w:rPr>
        <w:t xml:space="preserve"> it is understandable that she might not have access and might not have the legal advice on how to obtain them. </w:t>
      </w:r>
    </w:p>
    <w:p w14:paraId="453D2153" w14:textId="4AB0D24F" w:rsidR="007845B3" w:rsidRPr="00A329D1" w:rsidRDefault="00133103" w:rsidP="008C19DC">
      <w:pPr>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t xml:space="preserve">On his part, even though he has no onus to prove his lack of means, respondent has also not been candid with the court. While he filed documents showing Mes Clothing’s indebtedness to ZIMRA and City of Gweru, this is not proof of the company’s inability to pay his or applicant’s director’s salary, as this could just be a sign of mismanagement at some point. Audited statements of the company, or the company’s income and expenditure statements and its bank statements would have been more appropriate. </w:t>
      </w:r>
    </w:p>
    <w:p w14:paraId="6D012421" w14:textId="5FD3E61F" w:rsidR="00BC24BA" w:rsidRPr="00A329D1" w:rsidRDefault="00BC24BA" w:rsidP="008C19DC">
      <w:pPr>
        <w:spacing w:after="0" w:line="360" w:lineRule="auto"/>
        <w:ind w:firstLine="720"/>
        <w:rPr>
          <w:rFonts w:ascii="Times New Roman" w:hAnsi="Times New Roman" w:cs="Times New Roman"/>
          <w:sz w:val="24"/>
          <w:szCs w:val="24"/>
        </w:rPr>
      </w:pPr>
    </w:p>
    <w:p w14:paraId="5F300EE6" w14:textId="1B4A5F63" w:rsidR="00BC24BA" w:rsidRPr="00A329D1" w:rsidRDefault="00BC24BA" w:rsidP="00BC24BA">
      <w:pPr>
        <w:spacing w:after="0" w:line="360" w:lineRule="auto"/>
        <w:rPr>
          <w:rFonts w:ascii="Times New Roman" w:hAnsi="Times New Roman" w:cs="Times New Roman"/>
          <w:b/>
          <w:bCs/>
          <w:sz w:val="24"/>
          <w:szCs w:val="24"/>
        </w:rPr>
      </w:pPr>
      <w:r w:rsidRPr="00A329D1">
        <w:rPr>
          <w:rFonts w:ascii="Times New Roman" w:hAnsi="Times New Roman" w:cs="Times New Roman"/>
          <w:b/>
          <w:bCs/>
          <w:sz w:val="24"/>
          <w:szCs w:val="24"/>
        </w:rPr>
        <w:t>Conclusion</w:t>
      </w:r>
    </w:p>
    <w:p w14:paraId="531E1E3A" w14:textId="79171B9E" w:rsidR="007845B3" w:rsidRPr="00A329D1" w:rsidRDefault="007845B3" w:rsidP="008C19DC">
      <w:pPr>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t xml:space="preserve">The result is that, in normal circumstances, the court would have had </w:t>
      </w:r>
      <w:r w:rsidR="0086776E" w:rsidRPr="00A329D1">
        <w:rPr>
          <w:rFonts w:ascii="Times New Roman" w:hAnsi="Times New Roman" w:cs="Times New Roman"/>
          <w:sz w:val="24"/>
          <w:szCs w:val="24"/>
        </w:rPr>
        <w:t xml:space="preserve">no option but to order absolution from the instance. However, this is a matrimonial matter which is </w:t>
      </w:r>
      <w:r w:rsidR="0086776E" w:rsidRPr="00A329D1">
        <w:rPr>
          <w:rFonts w:ascii="Times New Roman" w:hAnsi="Times New Roman" w:cs="Times New Roman"/>
          <w:i/>
          <w:iCs/>
          <w:sz w:val="24"/>
          <w:szCs w:val="24"/>
        </w:rPr>
        <w:t>sui generis</w:t>
      </w:r>
      <w:r w:rsidR="0086776E" w:rsidRPr="00A329D1">
        <w:rPr>
          <w:rFonts w:ascii="Times New Roman" w:hAnsi="Times New Roman" w:cs="Times New Roman"/>
          <w:sz w:val="24"/>
          <w:szCs w:val="24"/>
        </w:rPr>
        <w:t xml:space="preserve"> and in circumstances where the law governing such matters does not always follow the </w:t>
      </w:r>
      <w:r w:rsidR="0086776E" w:rsidRPr="00A329D1">
        <w:rPr>
          <w:rFonts w:ascii="Times New Roman" w:hAnsi="Times New Roman" w:cs="Times New Roman"/>
          <w:sz w:val="24"/>
          <w:szCs w:val="24"/>
        </w:rPr>
        <w:lastRenderedPageBreak/>
        <w:t xml:space="preserve">established norms for general matters. </w:t>
      </w:r>
      <w:r w:rsidR="00637436" w:rsidRPr="00A329D1">
        <w:rPr>
          <w:rFonts w:ascii="Times New Roman" w:hAnsi="Times New Roman" w:cs="Times New Roman"/>
          <w:sz w:val="24"/>
          <w:szCs w:val="24"/>
        </w:rPr>
        <w:t>Accordingly,</w:t>
      </w:r>
      <w:r w:rsidR="0086776E" w:rsidRPr="00A329D1">
        <w:rPr>
          <w:rFonts w:ascii="Times New Roman" w:hAnsi="Times New Roman" w:cs="Times New Roman"/>
          <w:sz w:val="24"/>
          <w:szCs w:val="24"/>
        </w:rPr>
        <w:t xml:space="preserve"> r67(3)</w:t>
      </w:r>
      <w:r w:rsidR="00637436" w:rsidRPr="00A329D1">
        <w:rPr>
          <w:rFonts w:ascii="Times New Roman" w:hAnsi="Times New Roman" w:cs="Times New Roman"/>
          <w:sz w:val="24"/>
          <w:szCs w:val="24"/>
        </w:rPr>
        <w:t xml:space="preserve"> permits the court, apart from either allowing or dismissing the application, </w:t>
      </w:r>
      <w:r w:rsidR="00F00973" w:rsidRPr="00A329D1">
        <w:rPr>
          <w:rFonts w:ascii="Times New Roman" w:hAnsi="Times New Roman" w:cs="Times New Roman"/>
          <w:sz w:val="24"/>
          <w:szCs w:val="24"/>
        </w:rPr>
        <w:t>“</w:t>
      </w:r>
      <w:r w:rsidR="00637436" w:rsidRPr="00A329D1">
        <w:rPr>
          <w:rFonts w:ascii="Times New Roman" w:hAnsi="Times New Roman" w:cs="Times New Roman"/>
          <w:sz w:val="24"/>
          <w:szCs w:val="24"/>
        </w:rPr>
        <w:t>to make such order as it thinks fit to ensure a just and expeditious resolution of the matrimonial matter</w:t>
      </w:r>
      <w:r w:rsidR="00F00973" w:rsidRPr="00A329D1">
        <w:rPr>
          <w:rFonts w:ascii="Times New Roman" w:hAnsi="Times New Roman" w:cs="Times New Roman"/>
          <w:sz w:val="24"/>
          <w:szCs w:val="24"/>
        </w:rPr>
        <w:t>”</w:t>
      </w:r>
      <w:r w:rsidR="00637436" w:rsidRPr="00A329D1">
        <w:rPr>
          <w:rFonts w:ascii="Times New Roman" w:hAnsi="Times New Roman" w:cs="Times New Roman"/>
          <w:sz w:val="24"/>
          <w:szCs w:val="24"/>
        </w:rPr>
        <w:t>.</w:t>
      </w:r>
    </w:p>
    <w:p w14:paraId="30B9C217" w14:textId="77777777" w:rsidR="00F00973" w:rsidRPr="00A329D1" w:rsidRDefault="00637436" w:rsidP="008C19DC">
      <w:pPr>
        <w:spacing w:after="0" w:line="360" w:lineRule="auto"/>
        <w:ind w:firstLine="720"/>
        <w:rPr>
          <w:rFonts w:ascii="Times New Roman" w:hAnsi="Times New Roman" w:cs="Times New Roman"/>
          <w:sz w:val="24"/>
          <w:szCs w:val="24"/>
        </w:rPr>
      </w:pPr>
      <w:r w:rsidRPr="00A329D1">
        <w:rPr>
          <w:rFonts w:ascii="Times New Roman" w:hAnsi="Times New Roman" w:cs="Times New Roman"/>
          <w:i/>
          <w:iCs/>
          <w:sz w:val="24"/>
          <w:szCs w:val="24"/>
        </w:rPr>
        <w:t>In casu</w:t>
      </w:r>
      <w:r w:rsidRPr="00A329D1">
        <w:rPr>
          <w:rFonts w:ascii="Times New Roman" w:hAnsi="Times New Roman" w:cs="Times New Roman"/>
          <w:sz w:val="24"/>
          <w:szCs w:val="24"/>
        </w:rPr>
        <w:t>, the real issue is that the sharing of the parties’ matrimonial property must be done justly and equitably</w:t>
      </w:r>
      <w:r w:rsidR="00F00973" w:rsidRPr="00A329D1">
        <w:rPr>
          <w:rFonts w:ascii="Times New Roman" w:hAnsi="Times New Roman" w:cs="Times New Roman"/>
          <w:sz w:val="24"/>
          <w:szCs w:val="24"/>
        </w:rPr>
        <w:t>,</w:t>
      </w:r>
      <w:r w:rsidRPr="00A329D1">
        <w:rPr>
          <w:rFonts w:ascii="Times New Roman" w:hAnsi="Times New Roman" w:cs="Times New Roman"/>
          <w:sz w:val="24"/>
          <w:szCs w:val="24"/>
        </w:rPr>
        <w:t xml:space="preserve"> taking into account the unquestionable contributions made by each </w:t>
      </w:r>
      <w:r w:rsidR="00F00973" w:rsidRPr="00A329D1">
        <w:rPr>
          <w:rFonts w:ascii="Times New Roman" w:hAnsi="Times New Roman" w:cs="Times New Roman"/>
          <w:sz w:val="24"/>
          <w:szCs w:val="24"/>
        </w:rPr>
        <w:t xml:space="preserve">of them, </w:t>
      </w:r>
      <w:r w:rsidRPr="00A329D1">
        <w:rPr>
          <w:rFonts w:ascii="Times New Roman" w:hAnsi="Times New Roman" w:cs="Times New Roman"/>
          <w:sz w:val="24"/>
          <w:szCs w:val="24"/>
        </w:rPr>
        <w:t xml:space="preserve">in a marriage spanning almost four decades, </w:t>
      </w:r>
      <w:r w:rsidR="00F00973" w:rsidRPr="00A329D1">
        <w:rPr>
          <w:rFonts w:ascii="Times New Roman" w:hAnsi="Times New Roman" w:cs="Times New Roman"/>
          <w:sz w:val="24"/>
          <w:szCs w:val="24"/>
        </w:rPr>
        <w:t xml:space="preserve">and that this must be done </w:t>
      </w:r>
      <w:r w:rsidRPr="00A329D1">
        <w:rPr>
          <w:rFonts w:ascii="Times New Roman" w:hAnsi="Times New Roman" w:cs="Times New Roman"/>
          <w:sz w:val="24"/>
          <w:szCs w:val="24"/>
        </w:rPr>
        <w:t xml:space="preserve">swiftly given their ages and the </w:t>
      </w:r>
      <w:r w:rsidR="00510F87" w:rsidRPr="00A329D1">
        <w:rPr>
          <w:rFonts w:ascii="Times New Roman" w:hAnsi="Times New Roman" w:cs="Times New Roman"/>
          <w:sz w:val="24"/>
          <w:szCs w:val="24"/>
        </w:rPr>
        <w:t>health requirement</w:t>
      </w:r>
      <w:r w:rsidRPr="00A329D1">
        <w:rPr>
          <w:rFonts w:ascii="Times New Roman" w:hAnsi="Times New Roman" w:cs="Times New Roman"/>
          <w:sz w:val="24"/>
          <w:szCs w:val="24"/>
        </w:rPr>
        <w:t xml:space="preserve"> to avoid </w:t>
      </w:r>
      <w:r w:rsidR="00510F87" w:rsidRPr="00A329D1">
        <w:rPr>
          <w:rFonts w:ascii="Times New Roman" w:hAnsi="Times New Roman" w:cs="Times New Roman"/>
          <w:sz w:val="24"/>
          <w:szCs w:val="24"/>
        </w:rPr>
        <w:t>unnecessary stress.</w:t>
      </w:r>
      <w:r w:rsidRPr="00A329D1">
        <w:rPr>
          <w:rFonts w:ascii="Times New Roman" w:hAnsi="Times New Roman" w:cs="Times New Roman"/>
          <w:sz w:val="24"/>
          <w:szCs w:val="24"/>
        </w:rPr>
        <w:t xml:space="preserve"> </w:t>
      </w:r>
    </w:p>
    <w:p w14:paraId="53974D88" w14:textId="6E86495F" w:rsidR="00F00973" w:rsidRPr="00A329D1" w:rsidRDefault="00D42078" w:rsidP="008C19DC">
      <w:pPr>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t xml:space="preserve">Therefore, </w:t>
      </w:r>
      <w:r w:rsidR="00510F87" w:rsidRPr="00A329D1">
        <w:rPr>
          <w:rFonts w:ascii="Times New Roman" w:hAnsi="Times New Roman" w:cs="Times New Roman"/>
          <w:sz w:val="24"/>
          <w:szCs w:val="24"/>
        </w:rPr>
        <w:t xml:space="preserve">I note that, </w:t>
      </w:r>
      <w:r w:rsidRPr="00A329D1">
        <w:rPr>
          <w:rFonts w:ascii="Times New Roman" w:hAnsi="Times New Roman" w:cs="Times New Roman"/>
          <w:sz w:val="24"/>
          <w:szCs w:val="24"/>
        </w:rPr>
        <w:t xml:space="preserve">on balance, both parties have their pensions. </w:t>
      </w:r>
      <w:r w:rsidR="00510F87" w:rsidRPr="00A329D1">
        <w:rPr>
          <w:rFonts w:ascii="Times New Roman" w:hAnsi="Times New Roman" w:cs="Times New Roman"/>
          <w:sz w:val="24"/>
          <w:szCs w:val="24"/>
        </w:rPr>
        <w:t>Even without the financial statements and records</w:t>
      </w:r>
      <w:r w:rsidR="00F00973" w:rsidRPr="00A329D1">
        <w:rPr>
          <w:rFonts w:ascii="Times New Roman" w:hAnsi="Times New Roman" w:cs="Times New Roman"/>
          <w:sz w:val="24"/>
          <w:szCs w:val="24"/>
        </w:rPr>
        <w:t>,</w:t>
      </w:r>
      <w:r w:rsidR="00510F87" w:rsidRPr="00A329D1">
        <w:rPr>
          <w:rFonts w:ascii="Times New Roman" w:hAnsi="Times New Roman" w:cs="Times New Roman"/>
          <w:sz w:val="24"/>
          <w:szCs w:val="24"/>
        </w:rPr>
        <w:t xml:space="preserve"> the pictorial state of the school </w:t>
      </w:r>
      <w:r w:rsidR="00F00973" w:rsidRPr="00A329D1">
        <w:rPr>
          <w:rFonts w:ascii="Times New Roman" w:hAnsi="Times New Roman" w:cs="Times New Roman"/>
          <w:sz w:val="24"/>
          <w:szCs w:val="24"/>
        </w:rPr>
        <w:t>applicant</w:t>
      </w:r>
      <w:r w:rsidR="00510F87" w:rsidRPr="00A329D1">
        <w:rPr>
          <w:rFonts w:ascii="Times New Roman" w:hAnsi="Times New Roman" w:cs="Times New Roman"/>
          <w:sz w:val="24"/>
          <w:szCs w:val="24"/>
        </w:rPr>
        <w:t xml:space="preserve"> is running leaves no doubt that it is not a fully established operation running at full capacity. Even respondent did not dispute that the school is still under construction. It can be deduced</w:t>
      </w:r>
      <w:r w:rsidR="00F00973" w:rsidRPr="00A329D1">
        <w:rPr>
          <w:rFonts w:ascii="Times New Roman" w:hAnsi="Times New Roman" w:cs="Times New Roman"/>
          <w:sz w:val="24"/>
          <w:szCs w:val="24"/>
        </w:rPr>
        <w:t xml:space="preserve"> therefrom</w:t>
      </w:r>
      <w:r w:rsidR="00510F87" w:rsidRPr="00A329D1">
        <w:rPr>
          <w:rFonts w:ascii="Times New Roman" w:hAnsi="Times New Roman" w:cs="Times New Roman"/>
          <w:sz w:val="24"/>
          <w:szCs w:val="24"/>
        </w:rPr>
        <w:t xml:space="preserve"> that a</w:t>
      </w:r>
      <w:r w:rsidRPr="00A329D1">
        <w:rPr>
          <w:rFonts w:ascii="Times New Roman" w:hAnsi="Times New Roman" w:cs="Times New Roman"/>
          <w:sz w:val="24"/>
          <w:szCs w:val="24"/>
        </w:rPr>
        <w:t xml:space="preserve">pplicant has little or no income from the school as yet. </w:t>
      </w:r>
      <w:r w:rsidR="00510F87" w:rsidRPr="00A329D1">
        <w:rPr>
          <w:rFonts w:ascii="Times New Roman" w:hAnsi="Times New Roman" w:cs="Times New Roman"/>
          <w:sz w:val="24"/>
          <w:szCs w:val="24"/>
        </w:rPr>
        <w:t>That she earns income from other ventures like poultry keeping has no justification on the papers and cannot be taken into account.</w:t>
      </w:r>
    </w:p>
    <w:p w14:paraId="0F8B884F" w14:textId="69008265" w:rsidR="00D42078" w:rsidRPr="00A329D1" w:rsidRDefault="00510F87" w:rsidP="008C19DC">
      <w:pPr>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t xml:space="preserve"> </w:t>
      </w:r>
      <w:r w:rsidR="00D42078" w:rsidRPr="00A329D1">
        <w:rPr>
          <w:rFonts w:ascii="Times New Roman" w:hAnsi="Times New Roman" w:cs="Times New Roman"/>
          <w:sz w:val="24"/>
          <w:szCs w:val="24"/>
        </w:rPr>
        <w:t xml:space="preserve">Respondent on the other hand, is managing a long-established business with a substantial market share in the field of uniforms provision. Accordingly, it follows that he </w:t>
      </w:r>
      <w:r w:rsidR="007845B3" w:rsidRPr="00A329D1">
        <w:rPr>
          <w:rFonts w:ascii="Times New Roman" w:hAnsi="Times New Roman" w:cs="Times New Roman"/>
          <w:sz w:val="24"/>
          <w:szCs w:val="24"/>
        </w:rPr>
        <w:t>ought to have</w:t>
      </w:r>
      <w:r w:rsidR="00D42078" w:rsidRPr="00A329D1">
        <w:rPr>
          <w:rFonts w:ascii="Times New Roman" w:hAnsi="Times New Roman" w:cs="Times New Roman"/>
          <w:sz w:val="24"/>
          <w:szCs w:val="24"/>
        </w:rPr>
        <w:t xml:space="preserve"> more income than applicant</w:t>
      </w:r>
      <w:r w:rsidRPr="00A329D1">
        <w:rPr>
          <w:rFonts w:ascii="Times New Roman" w:hAnsi="Times New Roman" w:cs="Times New Roman"/>
          <w:sz w:val="24"/>
          <w:szCs w:val="24"/>
        </w:rPr>
        <w:t xml:space="preserve"> and ought to contribute to her legal costs</w:t>
      </w:r>
      <w:r w:rsidR="00D42078" w:rsidRPr="00A329D1">
        <w:rPr>
          <w:rFonts w:ascii="Times New Roman" w:hAnsi="Times New Roman" w:cs="Times New Roman"/>
          <w:sz w:val="24"/>
          <w:szCs w:val="24"/>
        </w:rPr>
        <w:t xml:space="preserve">. </w:t>
      </w:r>
    </w:p>
    <w:p w14:paraId="3ED9265D" w14:textId="7100E5B5" w:rsidR="00E9797B" w:rsidRPr="00A329D1" w:rsidRDefault="00510F87" w:rsidP="008C19DC">
      <w:pPr>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t xml:space="preserve">However, I am mindful of the fact that the rationale for applications such as this is that one party should </w:t>
      </w:r>
      <w:r w:rsidRPr="00A329D1">
        <w:rPr>
          <w:rFonts w:ascii="Times New Roman" w:hAnsi="Times New Roman" w:cs="Times New Roman"/>
          <w:sz w:val="24"/>
          <w:szCs w:val="24"/>
          <w:u w:val="single"/>
        </w:rPr>
        <w:t>contribute</w:t>
      </w:r>
      <w:r w:rsidRPr="00A329D1">
        <w:rPr>
          <w:rFonts w:ascii="Times New Roman" w:hAnsi="Times New Roman" w:cs="Times New Roman"/>
          <w:sz w:val="24"/>
          <w:szCs w:val="24"/>
        </w:rPr>
        <w:t xml:space="preserve"> (my emphasis) to the other party’s costs, not that the </w:t>
      </w:r>
      <w:r w:rsidR="009739F0" w:rsidRPr="00A329D1">
        <w:rPr>
          <w:rFonts w:ascii="Times New Roman" w:hAnsi="Times New Roman" w:cs="Times New Roman"/>
          <w:sz w:val="24"/>
          <w:szCs w:val="24"/>
        </w:rPr>
        <w:t xml:space="preserve">financially able party must bear the entire costs for an applicant. In this case, I am averse to granting an order as sought by applicant, firstly, because the </w:t>
      </w:r>
      <w:r w:rsidR="00F00973" w:rsidRPr="00A329D1">
        <w:rPr>
          <w:rFonts w:ascii="Times New Roman" w:hAnsi="Times New Roman" w:cs="Times New Roman"/>
          <w:sz w:val="24"/>
          <w:szCs w:val="24"/>
        </w:rPr>
        <w:t>nature</w:t>
      </w:r>
      <w:r w:rsidR="009739F0" w:rsidRPr="00A329D1">
        <w:rPr>
          <w:rFonts w:ascii="Times New Roman" w:hAnsi="Times New Roman" w:cs="Times New Roman"/>
          <w:sz w:val="24"/>
          <w:szCs w:val="24"/>
        </w:rPr>
        <w:t xml:space="preserve"> of the concessions made by respondent point to a truncation of the process as the dispute now is only with regard to two </w:t>
      </w:r>
      <w:r w:rsidR="00F6707C" w:rsidRPr="00A329D1">
        <w:rPr>
          <w:rFonts w:ascii="Times New Roman" w:hAnsi="Times New Roman" w:cs="Times New Roman"/>
          <w:sz w:val="24"/>
          <w:szCs w:val="24"/>
        </w:rPr>
        <w:t>issues</w:t>
      </w:r>
      <w:r w:rsidR="009739F0" w:rsidRPr="00A329D1">
        <w:rPr>
          <w:rFonts w:ascii="Times New Roman" w:hAnsi="Times New Roman" w:cs="Times New Roman"/>
          <w:sz w:val="24"/>
          <w:szCs w:val="24"/>
        </w:rPr>
        <w:t>: the</w:t>
      </w:r>
      <w:r w:rsidR="00F6707C" w:rsidRPr="00A329D1">
        <w:rPr>
          <w:rFonts w:ascii="Times New Roman" w:hAnsi="Times New Roman" w:cs="Times New Roman"/>
          <w:sz w:val="24"/>
          <w:szCs w:val="24"/>
        </w:rPr>
        <w:t xml:space="preserve"> sharing of two properties (the matrimonial</w:t>
      </w:r>
      <w:r w:rsidR="009739F0" w:rsidRPr="00A329D1">
        <w:rPr>
          <w:rFonts w:ascii="Times New Roman" w:hAnsi="Times New Roman" w:cs="Times New Roman"/>
          <w:sz w:val="24"/>
          <w:szCs w:val="24"/>
        </w:rPr>
        <w:t xml:space="preserve"> home and Mes </w:t>
      </w:r>
      <w:r w:rsidR="00E9797B" w:rsidRPr="00A329D1">
        <w:rPr>
          <w:rFonts w:ascii="Times New Roman" w:hAnsi="Times New Roman" w:cs="Times New Roman"/>
          <w:sz w:val="24"/>
          <w:szCs w:val="24"/>
        </w:rPr>
        <w:t>Clothing</w:t>
      </w:r>
      <w:r w:rsidR="009739F0" w:rsidRPr="00A329D1">
        <w:rPr>
          <w:rFonts w:ascii="Times New Roman" w:hAnsi="Times New Roman" w:cs="Times New Roman"/>
          <w:sz w:val="24"/>
          <w:szCs w:val="24"/>
        </w:rPr>
        <w:t xml:space="preserve"> (Pvt) Ltd</w:t>
      </w:r>
      <w:r w:rsidR="00F6707C" w:rsidRPr="00A329D1">
        <w:rPr>
          <w:rFonts w:ascii="Times New Roman" w:hAnsi="Times New Roman" w:cs="Times New Roman"/>
          <w:sz w:val="24"/>
          <w:szCs w:val="24"/>
        </w:rPr>
        <w:t>) and the claim for spousal maintenance</w:t>
      </w:r>
      <w:r w:rsidR="009739F0" w:rsidRPr="00A329D1">
        <w:rPr>
          <w:rFonts w:ascii="Times New Roman" w:hAnsi="Times New Roman" w:cs="Times New Roman"/>
          <w:sz w:val="24"/>
          <w:szCs w:val="24"/>
        </w:rPr>
        <w:t xml:space="preserve">.  </w:t>
      </w:r>
      <w:r w:rsidR="006A5B7B" w:rsidRPr="00A329D1">
        <w:rPr>
          <w:rFonts w:ascii="Times New Roman" w:hAnsi="Times New Roman" w:cs="Times New Roman"/>
          <w:sz w:val="24"/>
          <w:szCs w:val="24"/>
        </w:rPr>
        <w:t>Therefore,</w:t>
      </w:r>
      <w:r w:rsidR="00F00973" w:rsidRPr="00A329D1">
        <w:rPr>
          <w:rFonts w:ascii="Times New Roman" w:hAnsi="Times New Roman" w:cs="Times New Roman"/>
          <w:sz w:val="24"/>
          <w:szCs w:val="24"/>
        </w:rPr>
        <w:t xml:space="preserve"> any </w:t>
      </w:r>
      <w:r w:rsidR="006A5B7B" w:rsidRPr="00A329D1">
        <w:rPr>
          <w:rFonts w:ascii="Times New Roman" w:hAnsi="Times New Roman" w:cs="Times New Roman"/>
          <w:sz w:val="24"/>
          <w:szCs w:val="24"/>
        </w:rPr>
        <w:t xml:space="preserve">pre-trial proceedings will be brief and any trial is unlikely to exceed one day. </w:t>
      </w:r>
      <w:r w:rsidR="009739F0" w:rsidRPr="00A329D1">
        <w:rPr>
          <w:rFonts w:ascii="Times New Roman" w:hAnsi="Times New Roman" w:cs="Times New Roman"/>
          <w:sz w:val="24"/>
          <w:szCs w:val="24"/>
        </w:rPr>
        <w:t xml:space="preserve">Secondly, the murky financial data supplied by the parties, particularly the applicant, does not support the claim that she is totally without funds. </w:t>
      </w:r>
      <w:r w:rsidR="006A5B7B" w:rsidRPr="00A329D1">
        <w:rPr>
          <w:rFonts w:ascii="Times New Roman" w:hAnsi="Times New Roman" w:cs="Times New Roman"/>
          <w:sz w:val="24"/>
          <w:szCs w:val="24"/>
        </w:rPr>
        <w:t>In the premises</w:t>
      </w:r>
      <w:r w:rsidR="009739F0" w:rsidRPr="00A329D1">
        <w:rPr>
          <w:rFonts w:ascii="Times New Roman" w:hAnsi="Times New Roman" w:cs="Times New Roman"/>
          <w:sz w:val="24"/>
          <w:szCs w:val="24"/>
        </w:rPr>
        <w:t>, a figure in the amount of one third of the claim should suffice. Should the situation change, the parties can always approach the court for a variation.</w:t>
      </w:r>
    </w:p>
    <w:p w14:paraId="45A5070D" w14:textId="77777777" w:rsidR="00BC24BA" w:rsidRPr="00A329D1" w:rsidRDefault="00BC24BA" w:rsidP="00BC24BA">
      <w:pPr>
        <w:spacing w:after="0" w:line="360" w:lineRule="auto"/>
        <w:rPr>
          <w:rFonts w:ascii="Times New Roman" w:hAnsi="Times New Roman" w:cs="Times New Roman"/>
          <w:b/>
          <w:bCs/>
          <w:sz w:val="24"/>
          <w:szCs w:val="24"/>
        </w:rPr>
      </w:pPr>
    </w:p>
    <w:p w14:paraId="79D2EAD9" w14:textId="0F3A2B8A" w:rsidR="00E9797B" w:rsidRPr="00A329D1" w:rsidRDefault="00E9797B" w:rsidP="00BC24BA">
      <w:pPr>
        <w:spacing w:after="0" w:line="360" w:lineRule="auto"/>
        <w:rPr>
          <w:rFonts w:ascii="Times New Roman" w:hAnsi="Times New Roman" w:cs="Times New Roman"/>
          <w:b/>
          <w:bCs/>
          <w:sz w:val="24"/>
          <w:szCs w:val="24"/>
        </w:rPr>
      </w:pPr>
      <w:r w:rsidRPr="00A329D1">
        <w:rPr>
          <w:rFonts w:ascii="Times New Roman" w:hAnsi="Times New Roman" w:cs="Times New Roman"/>
          <w:b/>
          <w:bCs/>
          <w:sz w:val="24"/>
          <w:szCs w:val="24"/>
        </w:rPr>
        <w:t>Costs</w:t>
      </w:r>
    </w:p>
    <w:p w14:paraId="44700740" w14:textId="018954BD" w:rsidR="00C91A87" w:rsidRPr="00A329D1" w:rsidRDefault="00E9797B" w:rsidP="008C19DC">
      <w:pPr>
        <w:spacing w:after="0" w:line="360" w:lineRule="auto"/>
        <w:ind w:firstLine="720"/>
        <w:rPr>
          <w:rFonts w:ascii="Times New Roman" w:hAnsi="Times New Roman" w:cs="Times New Roman"/>
          <w:sz w:val="24"/>
          <w:szCs w:val="24"/>
        </w:rPr>
      </w:pPr>
      <w:r w:rsidRPr="00A329D1">
        <w:rPr>
          <w:rFonts w:ascii="Times New Roman" w:hAnsi="Times New Roman" w:cs="Times New Roman"/>
          <w:sz w:val="24"/>
          <w:szCs w:val="24"/>
        </w:rPr>
        <w:lastRenderedPageBreak/>
        <w:t>As already, stated above, in matters such as this, each party normally bears its own costs. The applicant being a self-actor has not incurred any legal costs. And given that she is pleading poverty in any event, I am not inclined to exercise my discretion and grant any costs to respondent for having succeeded in having applicant’s claim reduced.</w:t>
      </w:r>
      <w:r w:rsidR="009739F0" w:rsidRPr="00A329D1">
        <w:rPr>
          <w:rFonts w:ascii="Times New Roman" w:hAnsi="Times New Roman" w:cs="Times New Roman"/>
          <w:sz w:val="24"/>
          <w:szCs w:val="24"/>
        </w:rPr>
        <w:t xml:space="preserve"> </w:t>
      </w:r>
    </w:p>
    <w:p w14:paraId="1F590B8C" w14:textId="77777777" w:rsidR="002F0302" w:rsidRPr="00A329D1" w:rsidRDefault="002F0302" w:rsidP="00034B51">
      <w:pPr>
        <w:spacing w:after="0" w:line="360" w:lineRule="auto"/>
        <w:ind w:firstLine="720"/>
        <w:jc w:val="both"/>
        <w:rPr>
          <w:rFonts w:ascii="Times New Roman" w:hAnsi="Times New Roman" w:cs="Times New Roman"/>
          <w:sz w:val="24"/>
          <w:szCs w:val="24"/>
        </w:rPr>
      </w:pPr>
    </w:p>
    <w:p w14:paraId="6E7ED4F9" w14:textId="3DE8E70D" w:rsidR="00515DA2" w:rsidRPr="00A329D1" w:rsidRDefault="00515DA2" w:rsidP="00515DA2">
      <w:pPr>
        <w:spacing w:after="0" w:line="360" w:lineRule="auto"/>
        <w:jc w:val="both"/>
        <w:rPr>
          <w:rFonts w:ascii="Times New Roman" w:hAnsi="Times New Roman" w:cs="Times New Roman"/>
          <w:b/>
          <w:sz w:val="24"/>
          <w:szCs w:val="24"/>
        </w:rPr>
      </w:pPr>
      <w:r w:rsidRPr="00A329D1">
        <w:rPr>
          <w:rFonts w:ascii="Times New Roman" w:hAnsi="Times New Roman" w:cs="Times New Roman"/>
          <w:b/>
          <w:sz w:val="24"/>
          <w:szCs w:val="24"/>
        </w:rPr>
        <w:t>DISPOSITION</w:t>
      </w:r>
    </w:p>
    <w:p w14:paraId="71E78155" w14:textId="77777777" w:rsidR="009A48ED" w:rsidRPr="00A329D1" w:rsidRDefault="00515DA2" w:rsidP="00515DA2">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 xml:space="preserve">Accordingly, </w:t>
      </w:r>
    </w:p>
    <w:p w14:paraId="26E812B0" w14:textId="77777777" w:rsidR="009A48ED" w:rsidRPr="00A329D1" w:rsidRDefault="009A48ED" w:rsidP="00515DA2">
      <w:pPr>
        <w:spacing w:after="0" w:line="360" w:lineRule="auto"/>
        <w:ind w:firstLine="720"/>
        <w:jc w:val="both"/>
        <w:rPr>
          <w:rFonts w:ascii="Times New Roman" w:hAnsi="Times New Roman" w:cs="Times New Roman"/>
          <w:sz w:val="24"/>
          <w:szCs w:val="24"/>
        </w:rPr>
      </w:pPr>
      <w:r w:rsidRPr="00A329D1">
        <w:rPr>
          <w:rFonts w:ascii="Times New Roman" w:hAnsi="Times New Roman" w:cs="Times New Roman"/>
          <w:sz w:val="24"/>
          <w:szCs w:val="24"/>
        </w:rPr>
        <w:t>IT IS ORDERED THAT</w:t>
      </w:r>
    </w:p>
    <w:p w14:paraId="76CB0838" w14:textId="77777777" w:rsidR="00E9797B" w:rsidRPr="00A329D1" w:rsidRDefault="009A48ED" w:rsidP="009A48ED">
      <w:pPr>
        <w:pStyle w:val="ListParagraph"/>
        <w:numPr>
          <w:ilvl w:val="0"/>
          <w:numId w:val="47"/>
        </w:numPr>
        <w:spacing w:after="0" w:line="360" w:lineRule="auto"/>
        <w:jc w:val="both"/>
        <w:rPr>
          <w:rFonts w:ascii="Times New Roman" w:hAnsi="Times New Roman" w:cs="Times New Roman"/>
          <w:sz w:val="24"/>
          <w:szCs w:val="24"/>
        </w:rPr>
      </w:pPr>
      <w:r w:rsidRPr="00A329D1">
        <w:rPr>
          <w:rFonts w:ascii="Times New Roman" w:hAnsi="Times New Roman" w:cs="Times New Roman"/>
          <w:sz w:val="24"/>
          <w:szCs w:val="24"/>
        </w:rPr>
        <w:t>T</w:t>
      </w:r>
      <w:r w:rsidR="00515DA2" w:rsidRPr="00A329D1">
        <w:rPr>
          <w:rFonts w:ascii="Times New Roman" w:hAnsi="Times New Roman" w:cs="Times New Roman"/>
          <w:sz w:val="24"/>
          <w:szCs w:val="24"/>
        </w:rPr>
        <w:t xml:space="preserve">he application </w:t>
      </w:r>
      <w:r w:rsidRPr="00A329D1">
        <w:rPr>
          <w:rFonts w:ascii="Times New Roman" w:hAnsi="Times New Roman" w:cs="Times New Roman"/>
          <w:sz w:val="24"/>
          <w:szCs w:val="24"/>
        </w:rPr>
        <w:t xml:space="preserve">is </w:t>
      </w:r>
      <w:r w:rsidR="00E9797B" w:rsidRPr="00A329D1">
        <w:rPr>
          <w:rFonts w:ascii="Times New Roman" w:hAnsi="Times New Roman" w:cs="Times New Roman"/>
          <w:sz w:val="24"/>
          <w:szCs w:val="24"/>
        </w:rPr>
        <w:t>granted.</w:t>
      </w:r>
    </w:p>
    <w:p w14:paraId="7551875F" w14:textId="57984E4D" w:rsidR="009A48ED" w:rsidRPr="00A329D1" w:rsidRDefault="00E9797B" w:rsidP="009A48ED">
      <w:pPr>
        <w:pStyle w:val="ListParagraph"/>
        <w:numPr>
          <w:ilvl w:val="0"/>
          <w:numId w:val="47"/>
        </w:numPr>
        <w:spacing w:after="0" w:line="360" w:lineRule="auto"/>
        <w:jc w:val="both"/>
        <w:rPr>
          <w:rFonts w:ascii="Times New Roman" w:hAnsi="Times New Roman" w:cs="Times New Roman"/>
          <w:sz w:val="24"/>
          <w:szCs w:val="24"/>
        </w:rPr>
      </w:pPr>
      <w:r w:rsidRPr="00A329D1">
        <w:rPr>
          <w:rFonts w:ascii="Times New Roman" w:hAnsi="Times New Roman" w:cs="Times New Roman"/>
          <w:sz w:val="24"/>
          <w:szCs w:val="24"/>
        </w:rPr>
        <w:t xml:space="preserve">The respondent is ordered to contribute towards applicant’s costs </w:t>
      </w:r>
      <w:r w:rsidRPr="00A329D1">
        <w:rPr>
          <w:rFonts w:ascii="Times New Roman" w:hAnsi="Times New Roman" w:cs="Times New Roman"/>
          <w:i/>
          <w:iCs/>
          <w:sz w:val="24"/>
          <w:szCs w:val="24"/>
        </w:rPr>
        <w:t>pendente lite</w:t>
      </w:r>
      <w:r w:rsidRPr="00A329D1">
        <w:rPr>
          <w:rFonts w:ascii="Times New Roman" w:hAnsi="Times New Roman" w:cs="Times New Roman"/>
          <w:sz w:val="24"/>
          <w:szCs w:val="24"/>
        </w:rPr>
        <w:t xml:space="preserve"> in the amount of US$2000 or its equivalent in Zimbabwe Gold Dollars at the interbank rate on the date of payment</w:t>
      </w:r>
      <w:r w:rsidR="009A48ED" w:rsidRPr="00A329D1">
        <w:rPr>
          <w:rFonts w:ascii="Times New Roman" w:hAnsi="Times New Roman" w:cs="Times New Roman"/>
          <w:sz w:val="24"/>
          <w:szCs w:val="24"/>
        </w:rPr>
        <w:t>.</w:t>
      </w:r>
    </w:p>
    <w:p w14:paraId="151AAF47" w14:textId="217563B4" w:rsidR="0077772F" w:rsidRPr="00A329D1" w:rsidRDefault="009A48ED" w:rsidP="009A48ED">
      <w:pPr>
        <w:pStyle w:val="ListParagraph"/>
        <w:numPr>
          <w:ilvl w:val="0"/>
          <w:numId w:val="47"/>
        </w:numPr>
        <w:spacing w:after="0" w:line="360" w:lineRule="auto"/>
        <w:jc w:val="both"/>
        <w:rPr>
          <w:rFonts w:ascii="Times New Roman" w:hAnsi="Times New Roman" w:cs="Times New Roman"/>
          <w:sz w:val="24"/>
          <w:szCs w:val="24"/>
        </w:rPr>
      </w:pPr>
      <w:r w:rsidRPr="00A329D1">
        <w:rPr>
          <w:rFonts w:ascii="Times New Roman" w:hAnsi="Times New Roman" w:cs="Times New Roman"/>
          <w:sz w:val="24"/>
          <w:szCs w:val="24"/>
        </w:rPr>
        <w:t>The</w:t>
      </w:r>
      <w:r w:rsidR="00E9797B" w:rsidRPr="00A329D1">
        <w:rPr>
          <w:rFonts w:ascii="Times New Roman" w:hAnsi="Times New Roman" w:cs="Times New Roman"/>
          <w:sz w:val="24"/>
          <w:szCs w:val="24"/>
        </w:rPr>
        <w:t>re be no order as to costs</w:t>
      </w:r>
      <w:r w:rsidRPr="00A329D1">
        <w:rPr>
          <w:rFonts w:ascii="Times New Roman" w:hAnsi="Times New Roman" w:cs="Times New Roman"/>
          <w:sz w:val="24"/>
          <w:szCs w:val="24"/>
        </w:rPr>
        <w:t>.</w:t>
      </w:r>
      <w:r w:rsidR="00700B0A" w:rsidRPr="00A329D1">
        <w:rPr>
          <w:rFonts w:ascii="Times New Roman" w:hAnsi="Times New Roman" w:cs="Times New Roman"/>
          <w:sz w:val="24"/>
          <w:szCs w:val="24"/>
        </w:rPr>
        <w:t xml:space="preserve"> </w:t>
      </w:r>
    </w:p>
    <w:p w14:paraId="3BC30432" w14:textId="77777777" w:rsidR="00764362" w:rsidRPr="00A329D1" w:rsidRDefault="00764362" w:rsidP="00192891">
      <w:pPr>
        <w:spacing w:after="0" w:line="360" w:lineRule="auto"/>
        <w:jc w:val="both"/>
        <w:rPr>
          <w:rFonts w:ascii="Times New Roman" w:hAnsi="Times New Roman" w:cs="Times New Roman"/>
          <w:sz w:val="24"/>
          <w:szCs w:val="24"/>
        </w:rPr>
      </w:pPr>
    </w:p>
    <w:p w14:paraId="4384BDFE" w14:textId="77777777" w:rsidR="0086358C" w:rsidRPr="00A329D1" w:rsidRDefault="0086358C" w:rsidP="00192891">
      <w:pPr>
        <w:spacing w:after="0" w:line="360" w:lineRule="auto"/>
        <w:jc w:val="both"/>
        <w:rPr>
          <w:rFonts w:ascii="Times New Roman" w:hAnsi="Times New Roman" w:cs="Times New Roman"/>
          <w:sz w:val="24"/>
          <w:szCs w:val="24"/>
        </w:rPr>
      </w:pPr>
    </w:p>
    <w:p w14:paraId="6EF5F082" w14:textId="359B87DE" w:rsidR="00515DA2" w:rsidRPr="00A329D1" w:rsidRDefault="00515DA2" w:rsidP="00192891">
      <w:pPr>
        <w:spacing w:after="0" w:line="240" w:lineRule="auto"/>
        <w:jc w:val="both"/>
        <w:rPr>
          <w:rFonts w:ascii="Times New Roman" w:hAnsi="Times New Roman" w:cs="Times New Roman"/>
          <w:i/>
          <w:sz w:val="24"/>
          <w:szCs w:val="24"/>
        </w:rPr>
      </w:pPr>
      <w:r w:rsidRPr="00A329D1">
        <w:rPr>
          <w:rFonts w:ascii="Times New Roman" w:hAnsi="Times New Roman" w:cs="Times New Roman"/>
          <w:i/>
          <w:sz w:val="24"/>
          <w:szCs w:val="24"/>
        </w:rPr>
        <w:t>Applicant</w:t>
      </w:r>
      <w:r w:rsidR="00E32F3F" w:rsidRPr="00A329D1">
        <w:rPr>
          <w:rFonts w:ascii="Times New Roman" w:hAnsi="Times New Roman" w:cs="Times New Roman"/>
          <w:i/>
          <w:sz w:val="24"/>
          <w:szCs w:val="24"/>
        </w:rPr>
        <w:t>,</w:t>
      </w:r>
      <w:r w:rsidR="00E32F3F" w:rsidRPr="00A329D1">
        <w:rPr>
          <w:rFonts w:ascii="Times New Roman" w:hAnsi="Times New Roman" w:cs="Times New Roman"/>
          <w:sz w:val="24"/>
          <w:szCs w:val="24"/>
        </w:rPr>
        <w:t xml:space="preserve"> in person</w:t>
      </w:r>
    </w:p>
    <w:p w14:paraId="17F336BB" w14:textId="1841C4AF" w:rsidR="00AB2E9F" w:rsidRPr="00A329D1" w:rsidRDefault="00E32F3F" w:rsidP="00515DA2">
      <w:pPr>
        <w:rPr>
          <w:rFonts w:ascii="Times New Roman" w:hAnsi="Times New Roman" w:cs="Times New Roman"/>
          <w:sz w:val="24"/>
          <w:szCs w:val="24"/>
        </w:rPr>
      </w:pPr>
      <w:r w:rsidRPr="00A329D1">
        <w:rPr>
          <w:rFonts w:ascii="Times New Roman" w:hAnsi="Times New Roman" w:cs="Times New Roman"/>
          <w:i/>
          <w:sz w:val="24"/>
          <w:szCs w:val="24"/>
        </w:rPr>
        <w:t>Messrs Ndlovu</w:t>
      </w:r>
      <w:r w:rsidR="00FF6F80" w:rsidRPr="00A329D1">
        <w:rPr>
          <w:rFonts w:ascii="Times New Roman" w:hAnsi="Times New Roman" w:cs="Times New Roman"/>
          <w:i/>
          <w:sz w:val="24"/>
          <w:szCs w:val="24"/>
        </w:rPr>
        <w:t xml:space="preserve"> &amp; </w:t>
      </w:r>
      <w:r w:rsidRPr="00A329D1">
        <w:rPr>
          <w:rFonts w:ascii="Times New Roman" w:hAnsi="Times New Roman" w:cs="Times New Roman"/>
          <w:i/>
          <w:sz w:val="24"/>
          <w:szCs w:val="24"/>
        </w:rPr>
        <w:t>Hwacha,</w:t>
      </w:r>
      <w:r w:rsidR="00BC24BA" w:rsidRPr="00A329D1">
        <w:rPr>
          <w:rFonts w:ascii="Times New Roman" w:hAnsi="Times New Roman" w:cs="Times New Roman"/>
          <w:i/>
          <w:sz w:val="24"/>
          <w:szCs w:val="24"/>
        </w:rPr>
        <w:t xml:space="preserve"> </w:t>
      </w:r>
      <w:r w:rsidR="00FF6F80" w:rsidRPr="00A329D1">
        <w:rPr>
          <w:rFonts w:ascii="Times New Roman" w:hAnsi="Times New Roman" w:cs="Times New Roman"/>
          <w:sz w:val="24"/>
          <w:szCs w:val="24"/>
        </w:rPr>
        <w:t>respondent’s Legal Practi</w:t>
      </w:r>
      <w:r w:rsidRPr="00A329D1">
        <w:rPr>
          <w:rFonts w:ascii="Times New Roman" w:hAnsi="Times New Roman" w:cs="Times New Roman"/>
          <w:sz w:val="24"/>
          <w:szCs w:val="24"/>
        </w:rPr>
        <w:t>ti</w:t>
      </w:r>
      <w:r w:rsidR="00FF6F80" w:rsidRPr="00A329D1">
        <w:rPr>
          <w:rFonts w:ascii="Times New Roman" w:hAnsi="Times New Roman" w:cs="Times New Roman"/>
          <w:sz w:val="24"/>
          <w:szCs w:val="24"/>
        </w:rPr>
        <w:t>oners</w:t>
      </w:r>
    </w:p>
    <w:sectPr w:rsidR="00AB2E9F" w:rsidRPr="00A329D1">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D3F62" w14:textId="77777777" w:rsidR="008056D0" w:rsidRDefault="008056D0" w:rsidP="00A5344D">
      <w:pPr>
        <w:spacing w:after="0" w:line="240" w:lineRule="auto"/>
      </w:pPr>
      <w:r>
        <w:separator/>
      </w:r>
    </w:p>
  </w:endnote>
  <w:endnote w:type="continuationSeparator" w:id="0">
    <w:p w14:paraId="4636D866" w14:textId="77777777" w:rsidR="008056D0" w:rsidRDefault="008056D0"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BC066" w14:textId="77777777" w:rsidR="008056D0" w:rsidRDefault="008056D0" w:rsidP="00A5344D">
      <w:pPr>
        <w:spacing w:after="0" w:line="240" w:lineRule="auto"/>
      </w:pPr>
      <w:r>
        <w:separator/>
      </w:r>
    </w:p>
  </w:footnote>
  <w:footnote w:type="continuationSeparator" w:id="0">
    <w:p w14:paraId="10DE9D33" w14:textId="77777777" w:rsidR="008056D0" w:rsidRDefault="008056D0" w:rsidP="00A5344D">
      <w:pPr>
        <w:spacing w:after="0" w:line="240" w:lineRule="auto"/>
      </w:pPr>
      <w:r>
        <w:continuationSeparator/>
      </w:r>
    </w:p>
  </w:footnote>
  <w:footnote w:id="1">
    <w:p w14:paraId="3C88D040" w14:textId="753CF2D5" w:rsidR="00F00973" w:rsidRPr="00BC24BA" w:rsidRDefault="00F00973">
      <w:pPr>
        <w:pStyle w:val="FootnoteText"/>
        <w:rPr>
          <w:rFonts w:asciiTheme="minorHAnsi" w:hAnsiTheme="minorHAnsi" w:cstheme="minorHAnsi"/>
          <w:lang w:val="en-US"/>
        </w:rPr>
      </w:pPr>
      <w:r w:rsidRPr="00BC24BA">
        <w:rPr>
          <w:rStyle w:val="FootnoteReference"/>
          <w:rFonts w:asciiTheme="minorHAnsi" w:hAnsiTheme="minorHAnsi" w:cstheme="minorHAnsi"/>
        </w:rPr>
        <w:footnoteRef/>
      </w:r>
      <w:r w:rsidRPr="00BC24BA">
        <w:rPr>
          <w:rFonts w:asciiTheme="minorHAnsi" w:hAnsiTheme="minorHAnsi" w:cstheme="minorHAnsi"/>
        </w:rPr>
        <w:t xml:space="preserve">S67 High Court Rules 2021. See </w:t>
      </w:r>
      <w:r w:rsidRPr="00BC24BA">
        <w:rPr>
          <w:rFonts w:asciiTheme="minorHAnsi" w:eastAsia="Times New Roman" w:hAnsiTheme="minorHAnsi" w:cstheme="minorHAnsi"/>
          <w:i/>
          <w:iCs/>
          <w:lang w:eastAsia="en-ZW"/>
        </w:rPr>
        <w:t>Dube (Nee Msimanga) V Mavako-Dube</w:t>
      </w:r>
      <w:r w:rsidRPr="00BC24BA">
        <w:rPr>
          <w:rFonts w:asciiTheme="minorHAnsi" w:eastAsia="Times New Roman" w:hAnsiTheme="minorHAnsi" w:cstheme="minorHAnsi"/>
          <w:lang w:eastAsia="en-ZW"/>
        </w:rPr>
        <w:t xml:space="preserve"> HB 78/06 . See also </w:t>
      </w:r>
      <w:r w:rsidRPr="00BC24BA">
        <w:rPr>
          <w:rFonts w:asciiTheme="minorHAnsi" w:eastAsia="Times New Roman" w:hAnsiTheme="minorHAnsi" w:cstheme="minorHAnsi"/>
          <w:i/>
          <w:iCs/>
          <w:lang w:eastAsia="en-ZW"/>
        </w:rPr>
        <w:t>Chinyamakobvu V Chinyamakobvu</w:t>
      </w:r>
      <w:r w:rsidRPr="00BC24BA">
        <w:rPr>
          <w:rFonts w:asciiTheme="minorHAnsi" w:eastAsia="Times New Roman" w:hAnsiTheme="minorHAnsi" w:cstheme="minorHAnsi"/>
          <w:lang w:eastAsia="en-ZW"/>
        </w:rPr>
        <w:t> </w:t>
      </w:r>
      <w:bookmarkStart w:id="1" w:name="_Hlk194424263"/>
      <w:r w:rsidRPr="00BC24BA">
        <w:rPr>
          <w:rFonts w:asciiTheme="minorHAnsi" w:eastAsia="Times New Roman" w:hAnsiTheme="minorHAnsi" w:cstheme="minorHAnsi"/>
          <w:lang w:eastAsia="en-ZW"/>
        </w:rPr>
        <w:t>2014 (1) ZLR 509</w:t>
      </w:r>
      <w:r w:rsidRPr="00BC24BA">
        <w:rPr>
          <w:rFonts w:asciiTheme="minorHAnsi" w:eastAsia="Times New Roman" w:hAnsiTheme="minorHAnsi" w:cstheme="minorHAnsi"/>
          <w:color w:val="767575"/>
          <w:lang w:eastAsia="en-ZW"/>
        </w:rPr>
        <w:t xml:space="preserve"> </w:t>
      </w:r>
      <w:bookmarkEnd w:id="1"/>
      <w:r w:rsidRPr="00BC24BA">
        <w:rPr>
          <w:rFonts w:asciiTheme="minorHAnsi" w:eastAsia="Times New Roman" w:hAnsiTheme="minorHAnsi" w:cstheme="minorHAnsi"/>
          <w:lang w:eastAsia="en-ZW"/>
        </w:rPr>
        <w:t>and</w:t>
      </w:r>
      <w:bookmarkStart w:id="2" w:name="_Hlk194424225"/>
      <w:r w:rsidRPr="00BC24BA">
        <w:rPr>
          <w:rFonts w:asciiTheme="minorHAnsi" w:hAnsiTheme="minorHAnsi" w:cstheme="minorHAnsi"/>
          <w:i/>
          <w:iCs/>
        </w:rPr>
        <w:fldChar w:fldCharType="begin"/>
      </w:r>
      <w:r w:rsidRPr="00BC24BA">
        <w:rPr>
          <w:rFonts w:asciiTheme="minorHAnsi" w:hAnsiTheme="minorHAnsi" w:cstheme="minorHAnsi"/>
          <w:i/>
          <w:iCs/>
        </w:rPr>
        <w:instrText xml:space="preserve"> HYPERLINK "https://lawportalzim.co.zw/cases/civil/2388/alban-gerard-bowers/shariffa-precious-bowers" </w:instrText>
      </w:r>
      <w:r w:rsidRPr="00BC24BA">
        <w:rPr>
          <w:rFonts w:asciiTheme="minorHAnsi" w:hAnsiTheme="minorHAnsi" w:cstheme="minorHAnsi"/>
          <w:i/>
          <w:iCs/>
        </w:rPr>
        <w:fldChar w:fldCharType="separate"/>
      </w:r>
      <w:r w:rsidRPr="00BC24BA">
        <w:rPr>
          <w:rFonts w:asciiTheme="minorHAnsi" w:eastAsia="Times New Roman" w:hAnsiTheme="minorHAnsi" w:cstheme="minorHAnsi"/>
          <w:i/>
          <w:iCs/>
          <w:lang w:eastAsia="en-ZW"/>
        </w:rPr>
        <w:t> Alban Gerard Bowers Vs Shariffa Precious Bowers</w:t>
      </w:r>
      <w:r w:rsidRPr="00BC24BA">
        <w:rPr>
          <w:rFonts w:asciiTheme="minorHAnsi" w:eastAsia="Times New Roman" w:hAnsiTheme="minorHAnsi" w:cstheme="minorHAnsi"/>
          <w:i/>
          <w:iCs/>
          <w:lang w:eastAsia="en-ZW"/>
        </w:rPr>
        <w:fldChar w:fldCharType="end"/>
      </w:r>
      <w:r w:rsidRPr="00BC24BA">
        <w:rPr>
          <w:rFonts w:asciiTheme="minorHAnsi" w:eastAsiaTheme="minorHAnsi" w:hAnsiTheme="minorHAnsi" w:cstheme="minorHAnsi"/>
          <w:i/>
          <w:iCs/>
          <w:sz w:val="22"/>
          <w:szCs w:val="22"/>
          <w:lang w:val="en-ZW"/>
        </w:rPr>
        <w:t xml:space="preserve"> </w:t>
      </w:r>
      <w:bookmarkEnd w:id="2"/>
      <w:r w:rsidRPr="00BC24BA">
        <w:rPr>
          <w:rFonts w:asciiTheme="minorHAnsi" w:eastAsia="Times New Roman" w:hAnsiTheme="minorHAnsi" w:cstheme="minorHAnsi"/>
          <w:lang w:eastAsia="en-ZW"/>
        </w:rPr>
        <w:t>SC11-18.</w:t>
      </w:r>
    </w:p>
  </w:footnote>
  <w:footnote w:id="2">
    <w:p w14:paraId="46548AA0" w14:textId="59738834" w:rsidR="00F00973" w:rsidRPr="00BC24BA" w:rsidRDefault="00F00973">
      <w:pPr>
        <w:pStyle w:val="FootnoteText"/>
        <w:rPr>
          <w:rFonts w:asciiTheme="minorHAnsi" w:hAnsiTheme="minorHAnsi" w:cstheme="minorHAnsi"/>
          <w:lang w:val="en-US"/>
        </w:rPr>
      </w:pPr>
      <w:r w:rsidRPr="00BC24BA">
        <w:rPr>
          <w:rStyle w:val="FootnoteReference"/>
          <w:rFonts w:asciiTheme="minorHAnsi" w:hAnsiTheme="minorHAnsi" w:cstheme="minorHAnsi"/>
        </w:rPr>
        <w:footnoteRef/>
      </w:r>
      <w:r w:rsidRPr="00BC24BA">
        <w:rPr>
          <w:rFonts w:asciiTheme="minorHAnsi" w:hAnsiTheme="minorHAnsi" w:cstheme="minorHAnsi"/>
        </w:rPr>
        <w:t xml:space="preserve"> </w:t>
      </w:r>
      <w:r w:rsidRPr="00BC24BA">
        <w:rPr>
          <w:rFonts w:asciiTheme="minorHAnsi" w:eastAsia="Times New Roman" w:hAnsiTheme="minorHAnsi" w:cstheme="minorHAnsi"/>
          <w:lang w:eastAsia="en-ZW"/>
        </w:rPr>
        <w:t>HB 78/06 at pages 5 – 7.</w:t>
      </w:r>
    </w:p>
  </w:footnote>
  <w:footnote w:id="3">
    <w:p w14:paraId="61026510" w14:textId="67C79B31" w:rsidR="00F00973" w:rsidRPr="00BC24BA" w:rsidRDefault="00F00973" w:rsidP="002F181B">
      <w:pPr>
        <w:pStyle w:val="FootnoteText"/>
        <w:spacing w:line="276" w:lineRule="auto"/>
        <w:rPr>
          <w:rFonts w:asciiTheme="minorHAnsi" w:hAnsiTheme="minorHAnsi" w:cstheme="minorHAnsi"/>
          <w:lang w:val="en-US"/>
        </w:rPr>
      </w:pPr>
      <w:r w:rsidRPr="00BC24BA">
        <w:rPr>
          <w:rStyle w:val="FootnoteReference"/>
          <w:rFonts w:asciiTheme="minorHAnsi" w:hAnsiTheme="minorHAnsi" w:cstheme="minorHAnsi"/>
        </w:rPr>
        <w:footnoteRef/>
      </w:r>
      <w:r w:rsidRPr="00BC24BA">
        <w:rPr>
          <w:rFonts w:asciiTheme="minorHAnsi" w:hAnsiTheme="minorHAnsi" w:cstheme="minorHAnsi"/>
        </w:rPr>
        <w:t xml:space="preserve"> </w:t>
      </w:r>
      <w:r w:rsidRPr="00BC24BA">
        <w:rPr>
          <w:rFonts w:asciiTheme="minorHAnsi" w:eastAsia="Times New Roman" w:hAnsiTheme="minorHAnsi" w:cstheme="minorHAnsi"/>
          <w:lang w:eastAsia="en-ZW"/>
        </w:rPr>
        <w:t>2014 (1) ZLR 509</w:t>
      </w:r>
    </w:p>
  </w:footnote>
  <w:footnote w:id="4">
    <w:p w14:paraId="3746AB75" w14:textId="23078AAA" w:rsidR="00F00973" w:rsidRPr="00BC24BA" w:rsidRDefault="00F00973" w:rsidP="002F181B">
      <w:pPr>
        <w:pStyle w:val="FootnoteText"/>
        <w:spacing w:line="276" w:lineRule="auto"/>
        <w:rPr>
          <w:rFonts w:asciiTheme="minorHAnsi" w:hAnsiTheme="minorHAnsi" w:cstheme="minorHAnsi"/>
          <w:lang w:val="en-US"/>
        </w:rPr>
      </w:pPr>
      <w:r w:rsidRPr="00BC24BA">
        <w:rPr>
          <w:rStyle w:val="FootnoteReference"/>
          <w:rFonts w:asciiTheme="minorHAnsi" w:hAnsiTheme="minorHAnsi" w:cstheme="minorHAnsi"/>
        </w:rPr>
        <w:footnoteRef/>
      </w:r>
      <w:r w:rsidRPr="00BC24BA">
        <w:rPr>
          <w:rFonts w:asciiTheme="minorHAnsi" w:hAnsiTheme="minorHAnsi" w:cstheme="minorHAnsi"/>
        </w:rPr>
        <w:t xml:space="preserve"> </w:t>
      </w:r>
      <w:r w:rsidRPr="00BC24BA">
        <w:rPr>
          <w:rFonts w:asciiTheme="minorHAnsi" w:eastAsia="Times New Roman" w:hAnsiTheme="minorHAnsi" w:cstheme="minorHAnsi"/>
          <w:lang w:eastAsia="en-ZW"/>
        </w:rPr>
        <w:t>SC11-18</w:t>
      </w:r>
    </w:p>
  </w:footnote>
  <w:footnote w:id="5">
    <w:p w14:paraId="5B38DA9D" w14:textId="301A3904" w:rsidR="00F00973" w:rsidRPr="00BC24BA" w:rsidRDefault="00F00973" w:rsidP="002F181B">
      <w:pPr>
        <w:pStyle w:val="NormalWeb"/>
        <w:shd w:val="clear" w:color="auto" w:fill="FFFFFF"/>
        <w:spacing w:before="274" w:after="274" w:line="276" w:lineRule="auto"/>
        <w:rPr>
          <w:rFonts w:asciiTheme="minorHAnsi" w:eastAsia="Times New Roman" w:hAnsiTheme="minorHAnsi" w:cstheme="minorHAnsi"/>
          <w:color w:val="000000" w:themeColor="text1"/>
          <w:sz w:val="20"/>
          <w:szCs w:val="20"/>
          <w:lang w:eastAsia="en-ZW"/>
        </w:rPr>
      </w:pPr>
      <w:r w:rsidRPr="00BC24BA">
        <w:rPr>
          <w:rStyle w:val="FootnoteReference"/>
          <w:rFonts w:asciiTheme="minorHAnsi" w:hAnsiTheme="minorHAnsi" w:cstheme="minorHAnsi"/>
          <w:b/>
          <w:bCs/>
          <w:color w:val="000000" w:themeColor="text1"/>
          <w:sz w:val="20"/>
          <w:szCs w:val="20"/>
        </w:rPr>
        <w:footnoteRef/>
      </w:r>
      <w:r w:rsidRPr="00BC24BA">
        <w:rPr>
          <w:rFonts w:asciiTheme="minorHAnsi" w:eastAsia="Times New Roman" w:hAnsiTheme="minorHAnsi" w:cstheme="minorHAnsi"/>
          <w:color w:val="000000" w:themeColor="text1"/>
          <w:sz w:val="20"/>
          <w:szCs w:val="20"/>
          <w:lang w:eastAsia="en-ZW"/>
        </w:rPr>
        <w:t>HB 203-15 (HC 2065-14</w:t>
      </w:r>
    </w:p>
    <w:p w14:paraId="3FCD25EA" w14:textId="5C6E996B" w:rsidR="00F00973" w:rsidRPr="006D2E22" w:rsidRDefault="00F00973">
      <w:pPr>
        <w:pStyle w:val="FootnoteText"/>
        <w:rPr>
          <w:rFonts w:ascii="Times New Roman" w:hAnsi="Times New Roman" w:cs="Times New Roman"/>
          <w:b/>
          <w:bCs/>
          <w:lang w:val="en-US"/>
        </w:rPr>
      </w:pPr>
      <w:r w:rsidRPr="006D2E22">
        <w:rPr>
          <w:rFonts w:ascii="Times New Roman" w:hAnsi="Times New Roman" w:cs="Times New Roman"/>
          <w:b/>
          <w:bCs/>
          <w:shd w:val="clear" w:color="auto" w:fill="FFFFFF"/>
        </w:rPr>
        <w:t> </w:t>
      </w:r>
    </w:p>
  </w:footnote>
  <w:footnote w:id="6">
    <w:p w14:paraId="729E14FE" w14:textId="0274081C" w:rsidR="00F00973" w:rsidRPr="00BC24BA" w:rsidRDefault="00F00973">
      <w:pPr>
        <w:pStyle w:val="FootnoteText"/>
        <w:rPr>
          <w:rFonts w:asciiTheme="minorHAnsi" w:hAnsiTheme="minorHAnsi" w:cstheme="minorHAnsi"/>
          <w:lang w:val="en-ZW"/>
        </w:rPr>
      </w:pPr>
      <w:r w:rsidRPr="00BC24BA">
        <w:rPr>
          <w:rStyle w:val="FootnoteReference"/>
          <w:rFonts w:asciiTheme="minorHAnsi" w:hAnsiTheme="minorHAnsi" w:cstheme="minorHAnsi"/>
        </w:rPr>
        <w:footnoteRef/>
      </w:r>
      <w:r w:rsidRPr="00BC24BA">
        <w:rPr>
          <w:rFonts w:asciiTheme="minorHAnsi" w:hAnsiTheme="minorHAnsi" w:cstheme="minorHAnsi"/>
        </w:rPr>
        <w:t xml:space="preserve"> </w:t>
      </w:r>
      <w:r w:rsidRPr="00BC24BA">
        <w:rPr>
          <w:rFonts w:asciiTheme="minorHAnsi" w:hAnsiTheme="minorHAnsi" w:cstheme="minorHAnsi"/>
          <w:i/>
          <w:iCs/>
          <w:lang w:val="en-ZW"/>
        </w:rPr>
        <w:t>Malango v Malango</w:t>
      </w:r>
      <w:r w:rsidRPr="00BC24BA">
        <w:rPr>
          <w:rFonts w:asciiTheme="minorHAnsi" w:hAnsiTheme="minorHAnsi" w:cstheme="minorHAnsi"/>
          <w:lang w:val="en-ZW"/>
        </w:rPr>
        <w:t xml:space="preserve"> (supra)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960785"/>
      <w:docPartObj>
        <w:docPartGallery w:val="Page Numbers (Top of Page)"/>
        <w:docPartUnique/>
      </w:docPartObj>
    </w:sdtPr>
    <w:sdtEndPr>
      <w:rPr>
        <w:noProof/>
      </w:rPr>
    </w:sdtEndPr>
    <w:sdtContent>
      <w:p w14:paraId="3A19B998" w14:textId="77777777" w:rsidR="00F00973" w:rsidRDefault="00F00973">
        <w:pPr>
          <w:pStyle w:val="Header"/>
          <w:jc w:val="right"/>
          <w:rPr>
            <w:noProof/>
          </w:rPr>
        </w:pPr>
        <w:r>
          <w:fldChar w:fldCharType="begin"/>
        </w:r>
        <w:r>
          <w:instrText xml:space="preserve"> PAGE   \* MERGEFORMAT </w:instrText>
        </w:r>
        <w:r>
          <w:fldChar w:fldCharType="separate"/>
        </w:r>
        <w:r w:rsidR="00EB412A">
          <w:rPr>
            <w:noProof/>
          </w:rPr>
          <w:t>1</w:t>
        </w:r>
        <w:r>
          <w:rPr>
            <w:noProof/>
          </w:rPr>
          <w:fldChar w:fldCharType="end"/>
        </w:r>
      </w:p>
      <w:p w14:paraId="07F1DF21" w14:textId="419D0336" w:rsidR="00F00973" w:rsidRDefault="00F00973">
        <w:pPr>
          <w:pStyle w:val="Header"/>
          <w:jc w:val="right"/>
          <w:rPr>
            <w:noProof/>
          </w:rPr>
        </w:pPr>
      </w:p>
      <w:p w14:paraId="50181142" w14:textId="25E388F6" w:rsidR="00F00973" w:rsidRDefault="00F00973" w:rsidP="008E740A">
        <w:pPr>
          <w:pStyle w:val="Header"/>
          <w:jc w:val="right"/>
          <w:rPr>
            <w:noProof/>
          </w:rPr>
        </w:pPr>
        <w:r>
          <w:rPr>
            <w:noProof/>
          </w:rPr>
          <w:t>HCMS</w:t>
        </w:r>
        <w:r w:rsidR="00CD5F94">
          <w:rPr>
            <w:noProof/>
          </w:rPr>
          <w:t>F</w:t>
        </w:r>
        <w:r w:rsidR="00CE796F">
          <w:rPr>
            <w:noProof/>
          </w:rPr>
          <w:t xml:space="preserve"> </w:t>
        </w:r>
        <w:r>
          <w:rPr>
            <w:noProof/>
          </w:rPr>
          <w:t>230</w:t>
        </w:r>
        <w:r w:rsidR="00CE796F">
          <w:rPr>
            <w:noProof/>
          </w:rPr>
          <w:t>-</w:t>
        </w:r>
        <w:r>
          <w:rPr>
            <w:noProof/>
          </w:rPr>
          <w:t>24</w:t>
        </w:r>
      </w:p>
    </w:sdtContent>
  </w:sdt>
  <w:p w14:paraId="0091A9DD" w14:textId="3417AAB6" w:rsidR="00F00973" w:rsidRPr="00AF00DB" w:rsidRDefault="00F00973" w:rsidP="008E740A">
    <w:pPr>
      <w:pStyle w:val="Header"/>
      <w:jc w:val="right"/>
      <w:rPr>
        <w:lang w:val="en-US"/>
      </w:rPr>
    </w:pPr>
    <w:r w:rsidRPr="008E740A">
      <w:rPr>
        <w:lang w:val="en-US"/>
      </w:rPr>
      <w:t xml:space="preserve"> </w:t>
    </w:r>
    <w:r>
      <w:rPr>
        <w:lang w:val="en-US"/>
      </w:rPr>
      <w:t>HMA</w:t>
    </w:r>
    <w:r w:rsidR="00CE796F">
      <w:rPr>
        <w:lang w:val="en-US"/>
      </w:rPr>
      <w:t xml:space="preserve"> </w:t>
    </w:r>
    <w:r>
      <w:rPr>
        <w:lang w:val="en-US"/>
      </w:rPr>
      <w:t>07</w:t>
    </w:r>
    <w:r w:rsidR="00CE796F">
      <w:rPr>
        <w:lang w:val="en-US"/>
      </w:rPr>
      <w:t>-</w:t>
    </w:r>
    <w:r>
      <w:rPr>
        <w:lang w:val="en-US"/>
      </w:rPr>
      <w:t>25</w:t>
    </w:r>
  </w:p>
  <w:p w14:paraId="65099F78" w14:textId="03453D11" w:rsidR="00F00973" w:rsidRDefault="00F00973">
    <w:pPr>
      <w:pStyle w:val="Header"/>
      <w:jc w:val="right"/>
    </w:pPr>
  </w:p>
  <w:p w14:paraId="3D37BE6C" w14:textId="77777777" w:rsidR="00F00973" w:rsidRDefault="00F009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0BFA"/>
    <w:multiLevelType w:val="hybridMultilevel"/>
    <w:tmpl w:val="2D2A0EF4"/>
    <w:lvl w:ilvl="0" w:tplc="C2CA6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530373E"/>
    <w:multiLevelType w:val="hybridMultilevel"/>
    <w:tmpl w:val="08608944"/>
    <w:lvl w:ilvl="0" w:tplc="6952F1E2">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6E10B7D"/>
    <w:multiLevelType w:val="hybridMultilevel"/>
    <w:tmpl w:val="DEE247D2"/>
    <w:lvl w:ilvl="0" w:tplc="3B5EEE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0FDC25FA"/>
    <w:multiLevelType w:val="hybridMultilevel"/>
    <w:tmpl w:val="1F6A6CC4"/>
    <w:lvl w:ilvl="0" w:tplc="2CDE8E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4B80B6C"/>
    <w:multiLevelType w:val="hybridMultilevel"/>
    <w:tmpl w:val="11427CD4"/>
    <w:lvl w:ilvl="0" w:tplc="84B47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9A391F"/>
    <w:multiLevelType w:val="hybridMultilevel"/>
    <w:tmpl w:val="1FFED7C6"/>
    <w:lvl w:ilvl="0" w:tplc="177099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1AEE43BE"/>
    <w:multiLevelType w:val="hybridMultilevel"/>
    <w:tmpl w:val="62C23A0E"/>
    <w:lvl w:ilvl="0" w:tplc="BE821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CB5F34"/>
    <w:multiLevelType w:val="hybridMultilevel"/>
    <w:tmpl w:val="68B0C866"/>
    <w:lvl w:ilvl="0" w:tplc="5944DC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1FCA2D9B"/>
    <w:multiLevelType w:val="hybridMultilevel"/>
    <w:tmpl w:val="B2DC4F90"/>
    <w:lvl w:ilvl="0" w:tplc="F88A4C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0EE0145"/>
    <w:multiLevelType w:val="hybridMultilevel"/>
    <w:tmpl w:val="9272BEEA"/>
    <w:lvl w:ilvl="0" w:tplc="2C9CDDF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27896FA2"/>
    <w:multiLevelType w:val="hybridMultilevel"/>
    <w:tmpl w:val="4AD0683A"/>
    <w:lvl w:ilvl="0" w:tplc="35209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33D55"/>
    <w:multiLevelType w:val="hybridMultilevel"/>
    <w:tmpl w:val="11C6384A"/>
    <w:lvl w:ilvl="0" w:tplc="665C64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AB51D44"/>
    <w:multiLevelType w:val="hybridMultilevel"/>
    <w:tmpl w:val="30B2A3E2"/>
    <w:lvl w:ilvl="0" w:tplc="9C423F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2F6C79DB"/>
    <w:multiLevelType w:val="hybridMultilevel"/>
    <w:tmpl w:val="99BA0086"/>
    <w:lvl w:ilvl="0" w:tplc="EE46AB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nsid w:val="324B31F8"/>
    <w:multiLevelType w:val="hybridMultilevel"/>
    <w:tmpl w:val="06508B4C"/>
    <w:lvl w:ilvl="0" w:tplc="293405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350B34C2"/>
    <w:multiLevelType w:val="hybridMultilevel"/>
    <w:tmpl w:val="DCBA495C"/>
    <w:lvl w:ilvl="0" w:tplc="32B6BB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3">
    <w:nsid w:val="39BA4A04"/>
    <w:multiLevelType w:val="hybridMultilevel"/>
    <w:tmpl w:val="38020F7A"/>
    <w:lvl w:ilvl="0" w:tplc="014E5C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39C44240"/>
    <w:multiLevelType w:val="hybridMultilevel"/>
    <w:tmpl w:val="908A823E"/>
    <w:lvl w:ilvl="0" w:tplc="F88A4C7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nsid w:val="48633D74"/>
    <w:multiLevelType w:val="hybridMultilevel"/>
    <w:tmpl w:val="9538F62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4C2565A1"/>
    <w:multiLevelType w:val="hybridMultilevel"/>
    <w:tmpl w:val="AFC240A8"/>
    <w:lvl w:ilvl="0" w:tplc="4D88A7C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501D231D"/>
    <w:multiLevelType w:val="hybridMultilevel"/>
    <w:tmpl w:val="B3C880A8"/>
    <w:lvl w:ilvl="0" w:tplc="F88A4C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55363BE8"/>
    <w:multiLevelType w:val="hybridMultilevel"/>
    <w:tmpl w:val="2A2A1168"/>
    <w:lvl w:ilvl="0" w:tplc="3342B1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61681CB1"/>
    <w:multiLevelType w:val="hybridMultilevel"/>
    <w:tmpl w:val="720E02AA"/>
    <w:lvl w:ilvl="0" w:tplc="7688B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3D1E3E"/>
    <w:multiLevelType w:val="hybridMultilevel"/>
    <w:tmpl w:val="6D1E7100"/>
    <w:lvl w:ilvl="0" w:tplc="67467CC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nsid w:val="66BB5DAA"/>
    <w:multiLevelType w:val="hybridMultilevel"/>
    <w:tmpl w:val="3FF638F4"/>
    <w:lvl w:ilvl="0" w:tplc="F88A4C7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9">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nsid w:val="72C42171"/>
    <w:multiLevelType w:val="hybridMultilevel"/>
    <w:tmpl w:val="A6465B40"/>
    <w:lvl w:ilvl="0" w:tplc="0D14FFE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nsid w:val="75A6264A"/>
    <w:multiLevelType w:val="hybridMultilevel"/>
    <w:tmpl w:val="48ECD6CE"/>
    <w:lvl w:ilvl="0" w:tplc="36EC88DE">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4">
    <w:nsid w:val="76252849"/>
    <w:multiLevelType w:val="hybridMultilevel"/>
    <w:tmpl w:val="11E0452E"/>
    <w:lvl w:ilvl="0" w:tplc="C76C0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5">
    <w:nsid w:val="79E94144"/>
    <w:multiLevelType w:val="hybridMultilevel"/>
    <w:tmpl w:val="96C8016A"/>
    <w:lvl w:ilvl="0" w:tplc="8EBE7C4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6">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7">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8">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2"/>
  </w:num>
  <w:num w:numId="2">
    <w:abstractNumId w:val="10"/>
  </w:num>
  <w:num w:numId="3">
    <w:abstractNumId w:val="2"/>
  </w:num>
  <w:num w:numId="4">
    <w:abstractNumId w:val="42"/>
  </w:num>
  <w:num w:numId="5">
    <w:abstractNumId w:val="46"/>
  </w:num>
  <w:num w:numId="6">
    <w:abstractNumId w:val="48"/>
  </w:num>
  <w:num w:numId="7">
    <w:abstractNumId w:val="25"/>
  </w:num>
  <w:num w:numId="8">
    <w:abstractNumId w:val="30"/>
  </w:num>
  <w:num w:numId="9">
    <w:abstractNumId w:val="40"/>
  </w:num>
  <w:num w:numId="10">
    <w:abstractNumId w:val="15"/>
  </w:num>
  <w:num w:numId="11">
    <w:abstractNumId w:val="35"/>
  </w:num>
  <w:num w:numId="12">
    <w:abstractNumId w:val="20"/>
  </w:num>
  <w:num w:numId="13">
    <w:abstractNumId w:val="29"/>
  </w:num>
  <w:num w:numId="14">
    <w:abstractNumId w:val="39"/>
  </w:num>
  <w:num w:numId="15">
    <w:abstractNumId w:val="47"/>
  </w:num>
  <w:num w:numId="16">
    <w:abstractNumId w:val="27"/>
  </w:num>
  <w:num w:numId="17">
    <w:abstractNumId w:val="5"/>
  </w:num>
  <w:num w:numId="18">
    <w:abstractNumId w:val="1"/>
  </w:num>
  <w:num w:numId="19">
    <w:abstractNumId w:val="34"/>
  </w:num>
  <w:num w:numId="20">
    <w:abstractNumId w:val="6"/>
  </w:num>
  <w:num w:numId="21">
    <w:abstractNumId w:val="44"/>
  </w:num>
  <w:num w:numId="22">
    <w:abstractNumId w:val="21"/>
  </w:num>
  <w:num w:numId="23">
    <w:abstractNumId w:val="4"/>
  </w:num>
  <w:num w:numId="24">
    <w:abstractNumId w:val="18"/>
  </w:num>
  <w:num w:numId="25">
    <w:abstractNumId w:val="7"/>
  </w:num>
  <w:num w:numId="26">
    <w:abstractNumId w:val="22"/>
  </w:num>
  <w:num w:numId="27">
    <w:abstractNumId w:val="33"/>
  </w:num>
  <w:num w:numId="28">
    <w:abstractNumId w:val="3"/>
  </w:num>
  <w:num w:numId="29">
    <w:abstractNumId w:val="9"/>
  </w:num>
  <w:num w:numId="30">
    <w:abstractNumId w:val="45"/>
  </w:num>
  <w:num w:numId="31">
    <w:abstractNumId w:val="14"/>
  </w:num>
  <w:num w:numId="32">
    <w:abstractNumId w:val="23"/>
  </w:num>
  <w:num w:numId="33">
    <w:abstractNumId w:val="43"/>
  </w:num>
  <w:num w:numId="34">
    <w:abstractNumId w:val="28"/>
  </w:num>
  <w:num w:numId="35">
    <w:abstractNumId w:val="37"/>
  </w:num>
  <w:num w:numId="36">
    <w:abstractNumId w:val="24"/>
  </w:num>
  <w:num w:numId="37">
    <w:abstractNumId w:val="19"/>
  </w:num>
  <w:num w:numId="38">
    <w:abstractNumId w:val="36"/>
  </w:num>
  <w:num w:numId="39">
    <w:abstractNumId w:val="38"/>
  </w:num>
  <w:num w:numId="40">
    <w:abstractNumId w:val="41"/>
  </w:num>
  <w:num w:numId="41">
    <w:abstractNumId w:val="31"/>
  </w:num>
  <w:num w:numId="42">
    <w:abstractNumId w:val="13"/>
  </w:num>
  <w:num w:numId="43">
    <w:abstractNumId w:val="17"/>
  </w:num>
  <w:num w:numId="44">
    <w:abstractNumId w:val="11"/>
  </w:num>
  <w:num w:numId="45">
    <w:abstractNumId w:val="16"/>
  </w:num>
  <w:num w:numId="46">
    <w:abstractNumId w:val="8"/>
  </w:num>
  <w:num w:numId="47">
    <w:abstractNumId w:val="0"/>
  </w:num>
  <w:num w:numId="48">
    <w:abstractNumId w:val="1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0450A"/>
    <w:rsid w:val="0001033C"/>
    <w:rsid w:val="000147B5"/>
    <w:rsid w:val="00020429"/>
    <w:rsid w:val="00027873"/>
    <w:rsid w:val="00034B51"/>
    <w:rsid w:val="00036056"/>
    <w:rsid w:val="00036D8A"/>
    <w:rsid w:val="00037FDF"/>
    <w:rsid w:val="00044546"/>
    <w:rsid w:val="000451CB"/>
    <w:rsid w:val="000467AC"/>
    <w:rsid w:val="00051357"/>
    <w:rsid w:val="000566D7"/>
    <w:rsid w:val="000656C3"/>
    <w:rsid w:val="00065992"/>
    <w:rsid w:val="00072CCD"/>
    <w:rsid w:val="000807CC"/>
    <w:rsid w:val="00080C6C"/>
    <w:rsid w:val="00080D92"/>
    <w:rsid w:val="0008127A"/>
    <w:rsid w:val="0008185F"/>
    <w:rsid w:val="0008209B"/>
    <w:rsid w:val="00083CFF"/>
    <w:rsid w:val="00090BBF"/>
    <w:rsid w:val="0009579C"/>
    <w:rsid w:val="00096316"/>
    <w:rsid w:val="000A3514"/>
    <w:rsid w:val="000A4689"/>
    <w:rsid w:val="000B1205"/>
    <w:rsid w:val="000B1888"/>
    <w:rsid w:val="000B46C2"/>
    <w:rsid w:val="000B5AF6"/>
    <w:rsid w:val="000B5C25"/>
    <w:rsid w:val="000C1585"/>
    <w:rsid w:val="000C6214"/>
    <w:rsid w:val="000C65B2"/>
    <w:rsid w:val="000D390E"/>
    <w:rsid w:val="000D7C1E"/>
    <w:rsid w:val="000E006A"/>
    <w:rsid w:val="000E4F4E"/>
    <w:rsid w:val="000E6B3F"/>
    <w:rsid w:val="000F3DE6"/>
    <w:rsid w:val="000F4C45"/>
    <w:rsid w:val="000F5FB0"/>
    <w:rsid w:val="000F6C31"/>
    <w:rsid w:val="001001DB"/>
    <w:rsid w:val="001015A9"/>
    <w:rsid w:val="0010615F"/>
    <w:rsid w:val="001067FA"/>
    <w:rsid w:val="00112AA4"/>
    <w:rsid w:val="00117CBD"/>
    <w:rsid w:val="00122EC5"/>
    <w:rsid w:val="00123797"/>
    <w:rsid w:val="00123FD7"/>
    <w:rsid w:val="00125ABA"/>
    <w:rsid w:val="0013174A"/>
    <w:rsid w:val="00133103"/>
    <w:rsid w:val="0013541D"/>
    <w:rsid w:val="0013647D"/>
    <w:rsid w:val="00140115"/>
    <w:rsid w:val="001416EE"/>
    <w:rsid w:val="00165726"/>
    <w:rsid w:val="00171299"/>
    <w:rsid w:val="00173137"/>
    <w:rsid w:val="00174945"/>
    <w:rsid w:val="0018232E"/>
    <w:rsid w:val="00183D71"/>
    <w:rsid w:val="00183E96"/>
    <w:rsid w:val="00190755"/>
    <w:rsid w:val="00191489"/>
    <w:rsid w:val="001916DB"/>
    <w:rsid w:val="00192463"/>
    <w:rsid w:val="00192891"/>
    <w:rsid w:val="00192B39"/>
    <w:rsid w:val="001946A9"/>
    <w:rsid w:val="00195092"/>
    <w:rsid w:val="001A143B"/>
    <w:rsid w:val="001A2B23"/>
    <w:rsid w:val="001A6DBB"/>
    <w:rsid w:val="001A7735"/>
    <w:rsid w:val="001B028F"/>
    <w:rsid w:val="001B1437"/>
    <w:rsid w:val="001B1836"/>
    <w:rsid w:val="001C0C3B"/>
    <w:rsid w:val="001C16ED"/>
    <w:rsid w:val="001C5AA9"/>
    <w:rsid w:val="001C60C0"/>
    <w:rsid w:val="001C6CC1"/>
    <w:rsid w:val="001D2150"/>
    <w:rsid w:val="001D2E63"/>
    <w:rsid w:val="001E0BDC"/>
    <w:rsid w:val="001E390F"/>
    <w:rsid w:val="001E416C"/>
    <w:rsid w:val="001E5CF7"/>
    <w:rsid w:val="001F097B"/>
    <w:rsid w:val="001F0CCD"/>
    <w:rsid w:val="001F35CD"/>
    <w:rsid w:val="001F678C"/>
    <w:rsid w:val="001F7BE4"/>
    <w:rsid w:val="001F7C8C"/>
    <w:rsid w:val="00202A27"/>
    <w:rsid w:val="00203FF0"/>
    <w:rsid w:val="002106D4"/>
    <w:rsid w:val="00210E97"/>
    <w:rsid w:val="00215808"/>
    <w:rsid w:val="00216B3D"/>
    <w:rsid w:val="00226660"/>
    <w:rsid w:val="00227806"/>
    <w:rsid w:val="002319D6"/>
    <w:rsid w:val="00234240"/>
    <w:rsid w:val="002405FA"/>
    <w:rsid w:val="00242B3E"/>
    <w:rsid w:val="00242E6F"/>
    <w:rsid w:val="00251F76"/>
    <w:rsid w:val="0025507C"/>
    <w:rsid w:val="002564A8"/>
    <w:rsid w:val="002637BC"/>
    <w:rsid w:val="00264214"/>
    <w:rsid w:val="00273F92"/>
    <w:rsid w:val="00274B15"/>
    <w:rsid w:val="002759A8"/>
    <w:rsid w:val="00280AC8"/>
    <w:rsid w:val="00283726"/>
    <w:rsid w:val="00285808"/>
    <w:rsid w:val="00285C1F"/>
    <w:rsid w:val="00293728"/>
    <w:rsid w:val="002940D7"/>
    <w:rsid w:val="002A1EE0"/>
    <w:rsid w:val="002A4491"/>
    <w:rsid w:val="002A6D8A"/>
    <w:rsid w:val="002B1A44"/>
    <w:rsid w:val="002B3B14"/>
    <w:rsid w:val="002C0252"/>
    <w:rsid w:val="002C6DD5"/>
    <w:rsid w:val="002C7B9E"/>
    <w:rsid w:val="002D1246"/>
    <w:rsid w:val="002D1AEB"/>
    <w:rsid w:val="002D397B"/>
    <w:rsid w:val="002D62E1"/>
    <w:rsid w:val="002E5B08"/>
    <w:rsid w:val="002F0302"/>
    <w:rsid w:val="002F181B"/>
    <w:rsid w:val="002F3795"/>
    <w:rsid w:val="002F3DB8"/>
    <w:rsid w:val="00306894"/>
    <w:rsid w:val="003111CF"/>
    <w:rsid w:val="00320282"/>
    <w:rsid w:val="00325CA3"/>
    <w:rsid w:val="00325EE3"/>
    <w:rsid w:val="00330EC1"/>
    <w:rsid w:val="0034675B"/>
    <w:rsid w:val="00353E59"/>
    <w:rsid w:val="00355C36"/>
    <w:rsid w:val="0035618E"/>
    <w:rsid w:val="00365691"/>
    <w:rsid w:val="0038238A"/>
    <w:rsid w:val="00383CC5"/>
    <w:rsid w:val="00384346"/>
    <w:rsid w:val="00386207"/>
    <w:rsid w:val="0038730C"/>
    <w:rsid w:val="00390E7B"/>
    <w:rsid w:val="003A1EDE"/>
    <w:rsid w:val="003B20BF"/>
    <w:rsid w:val="003C2681"/>
    <w:rsid w:val="003C41D1"/>
    <w:rsid w:val="003C5EE9"/>
    <w:rsid w:val="003D32E4"/>
    <w:rsid w:val="003D3E83"/>
    <w:rsid w:val="003D670B"/>
    <w:rsid w:val="003F2824"/>
    <w:rsid w:val="003F3A45"/>
    <w:rsid w:val="003F5580"/>
    <w:rsid w:val="003F5915"/>
    <w:rsid w:val="003F5A4E"/>
    <w:rsid w:val="003F5D60"/>
    <w:rsid w:val="003F7FBE"/>
    <w:rsid w:val="0040093B"/>
    <w:rsid w:val="00400ACA"/>
    <w:rsid w:val="00401CC7"/>
    <w:rsid w:val="00404E92"/>
    <w:rsid w:val="00405BEA"/>
    <w:rsid w:val="00406E04"/>
    <w:rsid w:val="004203A1"/>
    <w:rsid w:val="00422160"/>
    <w:rsid w:val="004222B9"/>
    <w:rsid w:val="004227B3"/>
    <w:rsid w:val="004445DA"/>
    <w:rsid w:val="004475E6"/>
    <w:rsid w:val="004500CB"/>
    <w:rsid w:val="00451135"/>
    <w:rsid w:val="004571BF"/>
    <w:rsid w:val="00460F6B"/>
    <w:rsid w:val="004639FA"/>
    <w:rsid w:val="0046721F"/>
    <w:rsid w:val="004709DF"/>
    <w:rsid w:val="004711A7"/>
    <w:rsid w:val="0047227F"/>
    <w:rsid w:val="004735E9"/>
    <w:rsid w:val="00480C3A"/>
    <w:rsid w:val="00482DE2"/>
    <w:rsid w:val="00485DC3"/>
    <w:rsid w:val="004975A9"/>
    <w:rsid w:val="00497FB0"/>
    <w:rsid w:val="004A06CC"/>
    <w:rsid w:val="004A353A"/>
    <w:rsid w:val="004A3DB7"/>
    <w:rsid w:val="004A4307"/>
    <w:rsid w:val="004B7375"/>
    <w:rsid w:val="004C047A"/>
    <w:rsid w:val="004C669C"/>
    <w:rsid w:val="004C78B7"/>
    <w:rsid w:val="004C7B4C"/>
    <w:rsid w:val="004D4139"/>
    <w:rsid w:val="004E4BA6"/>
    <w:rsid w:val="005023C5"/>
    <w:rsid w:val="00503A3D"/>
    <w:rsid w:val="005066B5"/>
    <w:rsid w:val="00510C89"/>
    <w:rsid w:val="00510F87"/>
    <w:rsid w:val="0051239A"/>
    <w:rsid w:val="0051265A"/>
    <w:rsid w:val="00515793"/>
    <w:rsid w:val="00515DA2"/>
    <w:rsid w:val="005213E9"/>
    <w:rsid w:val="00521501"/>
    <w:rsid w:val="0052260A"/>
    <w:rsid w:val="00524CE5"/>
    <w:rsid w:val="00527DF3"/>
    <w:rsid w:val="0053181F"/>
    <w:rsid w:val="00532124"/>
    <w:rsid w:val="00532A60"/>
    <w:rsid w:val="00534AB5"/>
    <w:rsid w:val="00541674"/>
    <w:rsid w:val="00542B0B"/>
    <w:rsid w:val="005431A4"/>
    <w:rsid w:val="005432BC"/>
    <w:rsid w:val="00547D0D"/>
    <w:rsid w:val="005524AF"/>
    <w:rsid w:val="0055295C"/>
    <w:rsid w:val="00553215"/>
    <w:rsid w:val="00553418"/>
    <w:rsid w:val="00557E46"/>
    <w:rsid w:val="0057413E"/>
    <w:rsid w:val="00580EA0"/>
    <w:rsid w:val="00582912"/>
    <w:rsid w:val="00586B19"/>
    <w:rsid w:val="00592B58"/>
    <w:rsid w:val="00593DE4"/>
    <w:rsid w:val="005942E7"/>
    <w:rsid w:val="005945E3"/>
    <w:rsid w:val="00595F6A"/>
    <w:rsid w:val="005A38AF"/>
    <w:rsid w:val="005A6410"/>
    <w:rsid w:val="005A70AA"/>
    <w:rsid w:val="005B542E"/>
    <w:rsid w:val="005B555D"/>
    <w:rsid w:val="005B5C49"/>
    <w:rsid w:val="005B6760"/>
    <w:rsid w:val="005D2DFA"/>
    <w:rsid w:val="005D41DC"/>
    <w:rsid w:val="005D675B"/>
    <w:rsid w:val="005E0ED2"/>
    <w:rsid w:val="005E1FC3"/>
    <w:rsid w:val="005E266D"/>
    <w:rsid w:val="005F3572"/>
    <w:rsid w:val="005F5AF9"/>
    <w:rsid w:val="005F5D5C"/>
    <w:rsid w:val="005F63AD"/>
    <w:rsid w:val="005F724D"/>
    <w:rsid w:val="0060145C"/>
    <w:rsid w:val="006060EB"/>
    <w:rsid w:val="00610D6E"/>
    <w:rsid w:val="00615CF7"/>
    <w:rsid w:val="0061627B"/>
    <w:rsid w:val="00617218"/>
    <w:rsid w:val="0062158F"/>
    <w:rsid w:val="0062273F"/>
    <w:rsid w:val="0062597B"/>
    <w:rsid w:val="006302DD"/>
    <w:rsid w:val="00632F01"/>
    <w:rsid w:val="006343F5"/>
    <w:rsid w:val="00637436"/>
    <w:rsid w:val="0064067B"/>
    <w:rsid w:val="0064181A"/>
    <w:rsid w:val="00651153"/>
    <w:rsid w:val="006651EB"/>
    <w:rsid w:val="00666D0D"/>
    <w:rsid w:val="00676928"/>
    <w:rsid w:val="00677BE3"/>
    <w:rsid w:val="006802A1"/>
    <w:rsid w:val="00684149"/>
    <w:rsid w:val="00687255"/>
    <w:rsid w:val="00692027"/>
    <w:rsid w:val="00693502"/>
    <w:rsid w:val="006A02F3"/>
    <w:rsid w:val="006A05B9"/>
    <w:rsid w:val="006A2509"/>
    <w:rsid w:val="006A385A"/>
    <w:rsid w:val="006A5B7B"/>
    <w:rsid w:val="006A65B3"/>
    <w:rsid w:val="006A6D08"/>
    <w:rsid w:val="006B3F67"/>
    <w:rsid w:val="006B49F4"/>
    <w:rsid w:val="006B7F5C"/>
    <w:rsid w:val="006C2513"/>
    <w:rsid w:val="006C35BF"/>
    <w:rsid w:val="006D0651"/>
    <w:rsid w:val="006D2E22"/>
    <w:rsid w:val="006D3AE3"/>
    <w:rsid w:val="006D7AEF"/>
    <w:rsid w:val="006E0CAD"/>
    <w:rsid w:val="006E2888"/>
    <w:rsid w:val="006E688E"/>
    <w:rsid w:val="006F0546"/>
    <w:rsid w:val="006F2678"/>
    <w:rsid w:val="006F5EBD"/>
    <w:rsid w:val="00700560"/>
    <w:rsid w:val="00700B0A"/>
    <w:rsid w:val="00705117"/>
    <w:rsid w:val="0071345F"/>
    <w:rsid w:val="0072318E"/>
    <w:rsid w:val="0072321F"/>
    <w:rsid w:val="00724745"/>
    <w:rsid w:val="0072559B"/>
    <w:rsid w:val="00725DA9"/>
    <w:rsid w:val="00726511"/>
    <w:rsid w:val="007275F2"/>
    <w:rsid w:val="0073129F"/>
    <w:rsid w:val="00741B9E"/>
    <w:rsid w:val="007455BE"/>
    <w:rsid w:val="00746314"/>
    <w:rsid w:val="0076341D"/>
    <w:rsid w:val="00764362"/>
    <w:rsid w:val="00766DB1"/>
    <w:rsid w:val="007706C7"/>
    <w:rsid w:val="00773DCE"/>
    <w:rsid w:val="00774C0E"/>
    <w:rsid w:val="00775EC9"/>
    <w:rsid w:val="0077772F"/>
    <w:rsid w:val="007779EA"/>
    <w:rsid w:val="00783C63"/>
    <w:rsid w:val="007845B3"/>
    <w:rsid w:val="007905F6"/>
    <w:rsid w:val="00790FA2"/>
    <w:rsid w:val="00792632"/>
    <w:rsid w:val="007A13DA"/>
    <w:rsid w:val="007A2882"/>
    <w:rsid w:val="007A5108"/>
    <w:rsid w:val="007A515E"/>
    <w:rsid w:val="007A6E2E"/>
    <w:rsid w:val="007A78F5"/>
    <w:rsid w:val="007B2C2F"/>
    <w:rsid w:val="007B4B9D"/>
    <w:rsid w:val="007B6BCE"/>
    <w:rsid w:val="007B75DB"/>
    <w:rsid w:val="007B7D1C"/>
    <w:rsid w:val="007C1BCD"/>
    <w:rsid w:val="007C2219"/>
    <w:rsid w:val="007D73EE"/>
    <w:rsid w:val="007D7A7A"/>
    <w:rsid w:val="007D7E4B"/>
    <w:rsid w:val="007E0578"/>
    <w:rsid w:val="007F25C2"/>
    <w:rsid w:val="007F3DA3"/>
    <w:rsid w:val="007F5BBE"/>
    <w:rsid w:val="007F6A2E"/>
    <w:rsid w:val="00800D9E"/>
    <w:rsid w:val="0080161D"/>
    <w:rsid w:val="00802C94"/>
    <w:rsid w:val="00804275"/>
    <w:rsid w:val="008056D0"/>
    <w:rsid w:val="00807D6E"/>
    <w:rsid w:val="00813244"/>
    <w:rsid w:val="00813AB0"/>
    <w:rsid w:val="008218ED"/>
    <w:rsid w:val="00823024"/>
    <w:rsid w:val="00826ECF"/>
    <w:rsid w:val="00827610"/>
    <w:rsid w:val="00831025"/>
    <w:rsid w:val="00832D8A"/>
    <w:rsid w:val="00843C2C"/>
    <w:rsid w:val="00847670"/>
    <w:rsid w:val="00853C92"/>
    <w:rsid w:val="00862C84"/>
    <w:rsid w:val="0086329F"/>
    <w:rsid w:val="0086358C"/>
    <w:rsid w:val="00864173"/>
    <w:rsid w:val="00864E52"/>
    <w:rsid w:val="008655F2"/>
    <w:rsid w:val="0086651B"/>
    <w:rsid w:val="0086776E"/>
    <w:rsid w:val="00873207"/>
    <w:rsid w:val="00877714"/>
    <w:rsid w:val="0088072B"/>
    <w:rsid w:val="00883780"/>
    <w:rsid w:val="008945A8"/>
    <w:rsid w:val="008A0795"/>
    <w:rsid w:val="008A4BA3"/>
    <w:rsid w:val="008A7603"/>
    <w:rsid w:val="008A7BDA"/>
    <w:rsid w:val="008B04F7"/>
    <w:rsid w:val="008B0512"/>
    <w:rsid w:val="008B78B5"/>
    <w:rsid w:val="008B7E3C"/>
    <w:rsid w:val="008C19DC"/>
    <w:rsid w:val="008C228B"/>
    <w:rsid w:val="008C294B"/>
    <w:rsid w:val="008C4EFB"/>
    <w:rsid w:val="008C771A"/>
    <w:rsid w:val="008D0DAC"/>
    <w:rsid w:val="008D2C91"/>
    <w:rsid w:val="008D33BF"/>
    <w:rsid w:val="008D56C9"/>
    <w:rsid w:val="008D5B14"/>
    <w:rsid w:val="008D7908"/>
    <w:rsid w:val="008E589B"/>
    <w:rsid w:val="008E740A"/>
    <w:rsid w:val="008F368C"/>
    <w:rsid w:val="008F4682"/>
    <w:rsid w:val="008F6217"/>
    <w:rsid w:val="008F6B27"/>
    <w:rsid w:val="00901FC8"/>
    <w:rsid w:val="009049A6"/>
    <w:rsid w:val="009160A2"/>
    <w:rsid w:val="00921972"/>
    <w:rsid w:val="00924F5C"/>
    <w:rsid w:val="00931AAB"/>
    <w:rsid w:val="00936404"/>
    <w:rsid w:val="00940045"/>
    <w:rsid w:val="00944AE6"/>
    <w:rsid w:val="009465E0"/>
    <w:rsid w:val="00947FFA"/>
    <w:rsid w:val="00950667"/>
    <w:rsid w:val="00956CDC"/>
    <w:rsid w:val="009616D6"/>
    <w:rsid w:val="00961D83"/>
    <w:rsid w:val="00963A30"/>
    <w:rsid w:val="00964A1D"/>
    <w:rsid w:val="00971BE8"/>
    <w:rsid w:val="009724CA"/>
    <w:rsid w:val="009739F0"/>
    <w:rsid w:val="00973B7D"/>
    <w:rsid w:val="009956E2"/>
    <w:rsid w:val="00996296"/>
    <w:rsid w:val="009A1665"/>
    <w:rsid w:val="009A48ED"/>
    <w:rsid w:val="009A6AE9"/>
    <w:rsid w:val="009A7CD6"/>
    <w:rsid w:val="009B13C0"/>
    <w:rsid w:val="009B6C41"/>
    <w:rsid w:val="009D28AC"/>
    <w:rsid w:val="009E3929"/>
    <w:rsid w:val="009E3F68"/>
    <w:rsid w:val="009F2941"/>
    <w:rsid w:val="00A10F9C"/>
    <w:rsid w:val="00A121F3"/>
    <w:rsid w:val="00A17B23"/>
    <w:rsid w:val="00A224BE"/>
    <w:rsid w:val="00A25344"/>
    <w:rsid w:val="00A2642B"/>
    <w:rsid w:val="00A31A06"/>
    <w:rsid w:val="00A32902"/>
    <w:rsid w:val="00A329D1"/>
    <w:rsid w:val="00A33497"/>
    <w:rsid w:val="00A465F8"/>
    <w:rsid w:val="00A5344D"/>
    <w:rsid w:val="00A54B2D"/>
    <w:rsid w:val="00A57104"/>
    <w:rsid w:val="00A632A0"/>
    <w:rsid w:val="00A63DCC"/>
    <w:rsid w:val="00A66595"/>
    <w:rsid w:val="00A66EFD"/>
    <w:rsid w:val="00A67310"/>
    <w:rsid w:val="00A67A11"/>
    <w:rsid w:val="00A70274"/>
    <w:rsid w:val="00A71BC1"/>
    <w:rsid w:val="00A74CDA"/>
    <w:rsid w:val="00A75BB1"/>
    <w:rsid w:val="00A8011B"/>
    <w:rsid w:val="00A8068F"/>
    <w:rsid w:val="00A820E4"/>
    <w:rsid w:val="00A858ED"/>
    <w:rsid w:val="00A8799C"/>
    <w:rsid w:val="00A91397"/>
    <w:rsid w:val="00A9401D"/>
    <w:rsid w:val="00A95295"/>
    <w:rsid w:val="00AA75D1"/>
    <w:rsid w:val="00AB2E9F"/>
    <w:rsid w:val="00AB6264"/>
    <w:rsid w:val="00AC368F"/>
    <w:rsid w:val="00AC5598"/>
    <w:rsid w:val="00AD30D7"/>
    <w:rsid w:val="00AD33DE"/>
    <w:rsid w:val="00AE0591"/>
    <w:rsid w:val="00AF47CE"/>
    <w:rsid w:val="00B00361"/>
    <w:rsid w:val="00B019E8"/>
    <w:rsid w:val="00B13657"/>
    <w:rsid w:val="00B16F25"/>
    <w:rsid w:val="00B177C1"/>
    <w:rsid w:val="00B2441C"/>
    <w:rsid w:val="00B33776"/>
    <w:rsid w:val="00B3468F"/>
    <w:rsid w:val="00B36540"/>
    <w:rsid w:val="00B37BD6"/>
    <w:rsid w:val="00B430C4"/>
    <w:rsid w:val="00B45F2C"/>
    <w:rsid w:val="00B511F8"/>
    <w:rsid w:val="00B51872"/>
    <w:rsid w:val="00B5326C"/>
    <w:rsid w:val="00B56C2D"/>
    <w:rsid w:val="00B6195C"/>
    <w:rsid w:val="00B61BEC"/>
    <w:rsid w:val="00B61EB9"/>
    <w:rsid w:val="00B64C5A"/>
    <w:rsid w:val="00B722D2"/>
    <w:rsid w:val="00B809D3"/>
    <w:rsid w:val="00B82D3E"/>
    <w:rsid w:val="00B86D06"/>
    <w:rsid w:val="00B875D3"/>
    <w:rsid w:val="00B919EA"/>
    <w:rsid w:val="00B92437"/>
    <w:rsid w:val="00B92C66"/>
    <w:rsid w:val="00B92EA7"/>
    <w:rsid w:val="00BA3ACD"/>
    <w:rsid w:val="00BA651D"/>
    <w:rsid w:val="00BB1D1B"/>
    <w:rsid w:val="00BB24DC"/>
    <w:rsid w:val="00BB40DB"/>
    <w:rsid w:val="00BC24BA"/>
    <w:rsid w:val="00BC5EBB"/>
    <w:rsid w:val="00BE23CD"/>
    <w:rsid w:val="00BE25F4"/>
    <w:rsid w:val="00BE39F2"/>
    <w:rsid w:val="00BE7F0A"/>
    <w:rsid w:val="00BF3061"/>
    <w:rsid w:val="00BF6A37"/>
    <w:rsid w:val="00BF6D25"/>
    <w:rsid w:val="00C07B94"/>
    <w:rsid w:val="00C104A1"/>
    <w:rsid w:val="00C12EF2"/>
    <w:rsid w:val="00C16466"/>
    <w:rsid w:val="00C17C8B"/>
    <w:rsid w:val="00C210AF"/>
    <w:rsid w:val="00C22CF3"/>
    <w:rsid w:val="00C36767"/>
    <w:rsid w:val="00C36F03"/>
    <w:rsid w:val="00C42989"/>
    <w:rsid w:val="00C63838"/>
    <w:rsid w:val="00C6599B"/>
    <w:rsid w:val="00C65A52"/>
    <w:rsid w:val="00C667EB"/>
    <w:rsid w:val="00C773D1"/>
    <w:rsid w:val="00C830BF"/>
    <w:rsid w:val="00C839D8"/>
    <w:rsid w:val="00C84DF1"/>
    <w:rsid w:val="00C876E7"/>
    <w:rsid w:val="00C91A87"/>
    <w:rsid w:val="00C92A14"/>
    <w:rsid w:val="00CA0B9D"/>
    <w:rsid w:val="00CA2336"/>
    <w:rsid w:val="00CA48AE"/>
    <w:rsid w:val="00CA55F6"/>
    <w:rsid w:val="00CB6D25"/>
    <w:rsid w:val="00CC0330"/>
    <w:rsid w:val="00CC4DBB"/>
    <w:rsid w:val="00CD1665"/>
    <w:rsid w:val="00CD5F94"/>
    <w:rsid w:val="00CD66E0"/>
    <w:rsid w:val="00CE062F"/>
    <w:rsid w:val="00CE20CB"/>
    <w:rsid w:val="00CE3294"/>
    <w:rsid w:val="00CE6323"/>
    <w:rsid w:val="00CE796F"/>
    <w:rsid w:val="00CF0302"/>
    <w:rsid w:val="00CF106B"/>
    <w:rsid w:val="00CF6279"/>
    <w:rsid w:val="00CF6C5B"/>
    <w:rsid w:val="00CF782A"/>
    <w:rsid w:val="00D05553"/>
    <w:rsid w:val="00D05A3C"/>
    <w:rsid w:val="00D12F8B"/>
    <w:rsid w:val="00D1344C"/>
    <w:rsid w:val="00D1585D"/>
    <w:rsid w:val="00D3143A"/>
    <w:rsid w:val="00D37968"/>
    <w:rsid w:val="00D40A35"/>
    <w:rsid w:val="00D40A47"/>
    <w:rsid w:val="00D42078"/>
    <w:rsid w:val="00D4294D"/>
    <w:rsid w:val="00D43339"/>
    <w:rsid w:val="00D43FC4"/>
    <w:rsid w:val="00D4498D"/>
    <w:rsid w:val="00D51414"/>
    <w:rsid w:val="00D53AD7"/>
    <w:rsid w:val="00D55DD3"/>
    <w:rsid w:val="00D56D23"/>
    <w:rsid w:val="00D611EB"/>
    <w:rsid w:val="00D66B51"/>
    <w:rsid w:val="00D67C21"/>
    <w:rsid w:val="00D71A82"/>
    <w:rsid w:val="00D735FB"/>
    <w:rsid w:val="00D828DE"/>
    <w:rsid w:val="00D87187"/>
    <w:rsid w:val="00D96EF2"/>
    <w:rsid w:val="00DB58B5"/>
    <w:rsid w:val="00DB5BB1"/>
    <w:rsid w:val="00DB66AA"/>
    <w:rsid w:val="00DC6DF9"/>
    <w:rsid w:val="00DC77DA"/>
    <w:rsid w:val="00DE793E"/>
    <w:rsid w:val="00DF0A2D"/>
    <w:rsid w:val="00DF18A1"/>
    <w:rsid w:val="00DF21AC"/>
    <w:rsid w:val="00DF38C8"/>
    <w:rsid w:val="00DF7AE0"/>
    <w:rsid w:val="00E028A5"/>
    <w:rsid w:val="00E04BB0"/>
    <w:rsid w:val="00E15273"/>
    <w:rsid w:val="00E32F3F"/>
    <w:rsid w:val="00E35E50"/>
    <w:rsid w:val="00E468C6"/>
    <w:rsid w:val="00E5163E"/>
    <w:rsid w:val="00E51906"/>
    <w:rsid w:val="00E51C88"/>
    <w:rsid w:val="00E561F8"/>
    <w:rsid w:val="00E6067B"/>
    <w:rsid w:val="00E6374A"/>
    <w:rsid w:val="00E64D57"/>
    <w:rsid w:val="00E66010"/>
    <w:rsid w:val="00E71528"/>
    <w:rsid w:val="00E7487F"/>
    <w:rsid w:val="00E758C0"/>
    <w:rsid w:val="00E75FA9"/>
    <w:rsid w:val="00E81695"/>
    <w:rsid w:val="00E8202C"/>
    <w:rsid w:val="00E82220"/>
    <w:rsid w:val="00E84641"/>
    <w:rsid w:val="00E8547E"/>
    <w:rsid w:val="00E85705"/>
    <w:rsid w:val="00E90908"/>
    <w:rsid w:val="00E9797B"/>
    <w:rsid w:val="00EB06C1"/>
    <w:rsid w:val="00EB0758"/>
    <w:rsid w:val="00EB412A"/>
    <w:rsid w:val="00EB5AFE"/>
    <w:rsid w:val="00EB605A"/>
    <w:rsid w:val="00EC48FA"/>
    <w:rsid w:val="00EC553B"/>
    <w:rsid w:val="00EC6CC0"/>
    <w:rsid w:val="00EE3B35"/>
    <w:rsid w:val="00EE5164"/>
    <w:rsid w:val="00EF06D0"/>
    <w:rsid w:val="00EF0F3A"/>
    <w:rsid w:val="00EF12E1"/>
    <w:rsid w:val="00EF236D"/>
    <w:rsid w:val="00EF2FCC"/>
    <w:rsid w:val="00EF376E"/>
    <w:rsid w:val="00EF3939"/>
    <w:rsid w:val="00EF3A9B"/>
    <w:rsid w:val="00EF5EC2"/>
    <w:rsid w:val="00EF7B2B"/>
    <w:rsid w:val="00F00973"/>
    <w:rsid w:val="00F00BEA"/>
    <w:rsid w:val="00F00E80"/>
    <w:rsid w:val="00F25040"/>
    <w:rsid w:val="00F27F2B"/>
    <w:rsid w:val="00F33B17"/>
    <w:rsid w:val="00F37737"/>
    <w:rsid w:val="00F41839"/>
    <w:rsid w:val="00F44250"/>
    <w:rsid w:val="00F45CF9"/>
    <w:rsid w:val="00F6707C"/>
    <w:rsid w:val="00F7027B"/>
    <w:rsid w:val="00F70660"/>
    <w:rsid w:val="00F82484"/>
    <w:rsid w:val="00F91A01"/>
    <w:rsid w:val="00F92776"/>
    <w:rsid w:val="00FA5BAB"/>
    <w:rsid w:val="00FA6187"/>
    <w:rsid w:val="00FB22C6"/>
    <w:rsid w:val="00FC0342"/>
    <w:rsid w:val="00FC1FEB"/>
    <w:rsid w:val="00FC5858"/>
    <w:rsid w:val="00FD1C04"/>
    <w:rsid w:val="00FD544E"/>
    <w:rsid w:val="00FD55C9"/>
    <w:rsid w:val="00FD7503"/>
    <w:rsid w:val="00FE34F2"/>
    <w:rsid w:val="00FE5A9C"/>
    <w:rsid w:val="00FF6F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F266"/>
  <w15:docId w15:val="{0402770C-9D8C-4B22-913C-C772FBC2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 w:type="paragraph" w:styleId="NormalWeb">
    <w:name w:val="Normal (Web)"/>
    <w:basedOn w:val="Normal"/>
    <w:uiPriority w:val="99"/>
    <w:unhideWhenUsed/>
    <w:rsid w:val="003F5A4E"/>
    <w:rPr>
      <w:rFonts w:ascii="Times New Roman" w:hAnsi="Times New Roman" w:cs="Times New Roman"/>
      <w:sz w:val="24"/>
      <w:szCs w:val="24"/>
    </w:rPr>
  </w:style>
  <w:style w:type="character" w:styleId="Strong">
    <w:name w:val="Strong"/>
    <w:basedOn w:val="DefaultParagraphFont"/>
    <w:uiPriority w:val="22"/>
    <w:qFormat/>
    <w:rsid w:val="00A87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14967">
      <w:bodyDiv w:val="1"/>
      <w:marLeft w:val="0"/>
      <w:marRight w:val="0"/>
      <w:marTop w:val="0"/>
      <w:marBottom w:val="0"/>
      <w:divBdr>
        <w:top w:val="none" w:sz="0" w:space="0" w:color="auto"/>
        <w:left w:val="none" w:sz="0" w:space="0" w:color="auto"/>
        <w:bottom w:val="none" w:sz="0" w:space="0" w:color="auto"/>
        <w:right w:val="none" w:sz="0" w:space="0" w:color="auto"/>
      </w:divBdr>
      <w:divsChild>
        <w:div w:id="10600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10882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28113">
          <w:blockQuote w:val="1"/>
          <w:marLeft w:val="720"/>
          <w:marRight w:val="720"/>
          <w:marTop w:val="100"/>
          <w:marBottom w:val="100"/>
          <w:divBdr>
            <w:top w:val="none" w:sz="0" w:space="0" w:color="auto"/>
            <w:left w:val="none" w:sz="0" w:space="0" w:color="auto"/>
            <w:bottom w:val="none" w:sz="0" w:space="0" w:color="auto"/>
            <w:right w:val="none" w:sz="0" w:space="0" w:color="auto"/>
          </w:divBdr>
        </w:div>
        <w:div w:id="398481976">
          <w:blockQuote w:val="1"/>
          <w:marLeft w:val="720"/>
          <w:marRight w:val="720"/>
          <w:marTop w:val="100"/>
          <w:marBottom w:val="100"/>
          <w:divBdr>
            <w:top w:val="none" w:sz="0" w:space="0" w:color="auto"/>
            <w:left w:val="none" w:sz="0" w:space="0" w:color="auto"/>
            <w:bottom w:val="none" w:sz="0" w:space="0" w:color="auto"/>
            <w:right w:val="none" w:sz="0" w:space="0" w:color="auto"/>
          </w:divBdr>
        </w:div>
        <w:div w:id="97591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9105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7782211">
          <w:blockQuote w:val="1"/>
          <w:marLeft w:val="720"/>
          <w:marRight w:val="720"/>
          <w:marTop w:val="100"/>
          <w:marBottom w:val="100"/>
          <w:divBdr>
            <w:top w:val="none" w:sz="0" w:space="0" w:color="auto"/>
            <w:left w:val="none" w:sz="0" w:space="0" w:color="auto"/>
            <w:bottom w:val="none" w:sz="0" w:space="0" w:color="auto"/>
            <w:right w:val="none" w:sz="0" w:space="0" w:color="auto"/>
          </w:divBdr>
        </w:div>
        <w:div w:id="92631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692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878765">
          <w:blockQuote w:val="1"/>
          <w:marLeft w:val="720"/>
          <w:marRight w:val="720"/>
          <w:marTop w:val="100"/>
          <w:marBottom w:val="100"/>
          <w:divBdr>
            <w:top w:val="none" w:sz="0" w:space="0" w:color="auto"/>
            <w:left w:val="none" w:sz="0" w:space="0" w:color="auto"/>
            <w:bottom w:val="none" w:sz="0" w:space="0" w:color="auto"/>
            <w:right w:val="none" w:sz="0" w:space="0" w:color="auto"/>
          </w:divBdr>
        </w:div>
        <w:div w:id="71701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922143">
      <w:bodyDiv w:val="1"/>
      <w:marLeft w:val="0"/>
      <w:marRight w:val="0"/>
      <w:marTop w:val="0"/>
      <w:marBottom w:val="0"/>
      <w:divBdr>
        <w:top w:val="none" w:sz="0" w:space="0" w:color="auto"/>
        <w:left w:val="none" w:sz="0" w:space="0" w:color="auto"/>
        <w:bottom w:val="none" w:sz="0" w:space="0" w:color="auto"/>
        <w:right w:val="none" w:sz="0" w:space="0" w:color="auto"/>
      </w:divBdr>
    </w:div>
    <w:div w:id="1768041006">
      <w:bodyDiv w:val="1"/>
      <w:marLeft w:val="0"/>
      <w:marRight w:val="0"/>
      <w:marTop w:val="0"/>
      <w:marBottom w:val="0"/>
      <w:divBdr>
        <w:top w:val="none" w:sz="0" w:space="0" w:color="auto"/>
        <w:left w:val="none" w:sz="0" w:space="0" w:color="auto"/>
        <w:bottom w:val="none" w:sz="0" w:space="0" w:color="auto"/>
        <w:right w:val="none" w:sz="0" w:space="0" w:color="auto"/>
      </w:divBdr>
      <w:divsChild>
        <w:div w:id="467086440">
          <w:blockQuote w:val="1"/>
          <w:marLeft w:val="720"/>
          <w:marRight w:val="720"/>
          <w:marTop w:val="100"/>
          <w:marBottom w:val="100"/>
          <w:divBdr>
            <w:top w:val="none" w:sz="0" w:space="0" w:color="auto"/>
            <w:left w:val="none" w:sz="0" w:space="0" w:color="auto"/>
            <w:bottom w:val="none" w:sz="0" w:space="0" w:color="auto"/>
            <w:right w:val="none" w:sz="0" w:space="0" w:color="auto"/>
          </w:divBdr>
        </w:div>
        <w:div w:id="706027132">
          <w:blockQuote w:val="1"/>
          <w:marLeft w:val="720"/>
          <w:marRight w:val="720"/>
          <w:marTop w:val="100"/>
          <w:marBottom w:val="100"/>
          <w:divBdr>
            <w:top w:val="none" w:sz="0" w:space="0" w:color="auto"/>
            <w:left w:val="none" w:sz="0" w:space="0" w:color="auto"/>
            <w:bottom w:val="none" w:sz="0" w:space="0" w:color="auto"/>
            <w:right w:val="none" w:sz="0" w:space="0" w:color="auto"/>
          </w:divBdr>
        </w:div>
        <w:div w:id="427118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5935457">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351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ortalzim.co.zw/cases/civil/2388/alban-gerard-bowers/shariffa-precious-bow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1BBD-2838-4C55-AAC7-C633250A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Barbra</cp:lastModifiedBy>
  <cp:revision>2</cp:revision>
  <cp:lastPrinted>2025-01-31T12:41:00Z</cp:lastPrinted>
  <dcterms:created xsi:type="dcterms:W3CDTF">2025-05-12T12:44:00Z</dcterms:created>
  <dcterms:modified xsi:type="dcterms:W3CDTF">2025-05-12T12:44:00Z</dcterms:modified>
</cp:coreProperties>
</file>