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88E" w:rsidRPr="007658BB" w:rsidRDefault="0060488E" w:rsidP="00685011">
      <w:pPr>
        <w:spacing w:line="240" w:lineRule="auto"/>
        <w:rPr>
          <w:rFonts w:cs="Tahoma"/>
          <w:b/>
          <w:color w:val="auto"/>
          <w:szCs w:val="24"/>
        </w:rPr>
      </w:pPr>
      <w:proofErr w:type="gramStart"/>
      <w:r w:rsidRPr="007658BB">
        <w:rPr>
          <w:rFonts w:cs="Tahoma"/>
          <w:b/>
          <w:color w:val="auto"/>
          <w:szCs w:val="24"/>
        </w:rPr>
        <w:t>IN THE LABO</w:t>
      </w:r>
      <w:r w:rsidR="00D850CF">
        <w:rPr>
          <w:rFonts w:cs="Tahoma"/>
          <w:b/>
          <w:color w:val="auto"/>
          <w:szCs w:val="24"/>
        </w:rPr>
        <w:t xml:space="preserve">UR COURT OF ZIMBABWE  </w:t>
      </w:r>
      <w:r w:rsidR="00D850CF">
        <w:rPr>
          <w:rFonts w:cs="Tahoma"/>
          <w:b/>
          <w:color w:val="auto"/>
          <w:szCs w:val="24"/>
        </w:rPr>
        <w:tab/>
        <w:t xml:space="preserve">     J</w:t>
      </w:r>
      <w:r w:rsidRPr="007658BB">
        <w:rPr>
          <w:rFonts w:cs="Tahoma"/>
          <w:b/>
          <w:color w:val="auto"/>
          <w:szCs w:val="24"/>
        </w:rPr>
        <w:t>UDGMENT NO.</w:t>
      </w:r>
      <w:proofErr w:type="gramEnd"/>
      <w:r w:rsidRPr="007658BB">
        <w:rPr>
          <w:rFonts w:cs="Tahoma"/>
          <w:b/>
          <w:color w:val="auto"/>
          <w:szCs w:val="24"/>
        </w:rPr>
        <w:t xml:space="preserve"> LC/H/</w:t>
      </w:r>
      <w:r w:rsidR="00D850CF">
        <w:rPr>
          <w:rFonts w:cs="Tahoma"/>
          <w:b/>
          <w:color w:val="auto"/>
          <w:szCs w:val="24"/>
        </w:rPr>
        <w:t>597</w:t>
      </w:r>
      <w:r w:rsidRPr="007658BB">
        <w:rPr>
          <w:rFonts w:cs="Tahoma"/>
          <w:b/>
          <w:color w:val="auto"/>
          <w:szCs w:val="24"/>
        </w:rPr>
        <w:t xml:space="preserve">/16                  </w:t>
      </w:r>
    </w:p>
    <w:p w:rsidR="0060488E" w:rsidRPr="007658BB" w:rsidRDefault="0060488E" w:rsidP="00685011">
      <w:pPr>
        <w:spacing w:line="240" w:lineRule="auto"/>
        <w:rPr>
          <w:rFonts w:cs="Tahoma"/>
          <w:b/>
          <w:color w:val="auto"/>
          <w:szCs w:val="24"/>
        </w:rPr>
      </w:pPr>
      <w:r w:rsidRPr="007658BB">
        <w:rPr>
          <w:rFonts w:cs="Tahoma"/>
          <w:b/>
          <w:color w:val="auto"/>
          <w:szCs w:val="24"/>
        </w:rPr>
        <w:t xml:space="preserve">HARARE </w:t>
      </w:r>
      <w:r w:rsidR="00E00539" w:rsidRPr="007658BB">
        <w:rPr>
          <w:rFonts w:cs="Tahoma"/>
          <w:b/>
          <w:color w:val="auto"/>
          <w:szCs w:val="24"/>
        </w:rPr>
        <w:t xml:space="preserve">19 </w:t>
      </w:r>
      <w:r w:rsidR="00567973" w:rsidRPr="007658BB">
        <w:rPr>
          <w:rFonts w:cs="Tahoma"/>
          <w:b/>
          <w:color w:val="auto"/>
          <w:szCs w:val="24"/>
        </w:rPr>
        <w:t xml:space="preserve">SEPTEMBER </w:t>
      </w:r>
      <w:r w:rsidRPr="007658BB">
        <w:rPr>
          <w:rFonts w:cs="Tahoma"/>
          <w:b/>
          <w:color w:val="auto"/>
          <w:szCs w:val="24"/>
        </w:rPr>
        <w:t>2016</w:t>
      </w:r>
      <w:r w:rsidRPr="007658BB">
        <w:rPr>
          <w:rFonts w:cs="Tahoma"/>
          <w:b/>
          <w:color w:val="auto"/>
          <w:szCs w:val="24"/>
        </w:rPr>
        <w:tab/>
      </w:r>
      <w:r w:rsidRPr="007658BB">
        <w:rPr>
          <w:rFonts w:cs="Tahoma"/>
          <w:b/>
          <w:color w:val="auto"/>
          <w:szCs w:val="24"/>
        </w:rPr>
        <w:tab/>
      </w:r>
      <w:r w:rsidRPr="007658BB">
        <w:rPr>
          <w:rFonts w:cs="Tahoma"/>
          <w:b/>
          <w:color w:val="auto"/>
          <w:szCs w:val="24"/>
        </w:rPr>
        <w:tab/>
        <w:t xml:space="preserve">   </w:t>
      </w:r>
      <w:r w:rsidR="00567973" w:rsidRPr="007658BB">
        <w:rPr>
          <w:rFonts w:cs="Tahoma"/>
          <w:b/>
          <w:color w:val="auto"/>
          <w:szCs w:val="24"/>
        </w:rPr>
        <w:t xml:space="preserve">      </w:t>
      </w:r>
      <w:r w:rsidRPr="007658BB">
        <w:rPr>
          <w:rFonts w:cs="Tahoma"/>
          <w:b/>
          <w:color w:val="auto"/>
          <w:szCs w:val="24"/>
        </w:rPr>
        <w:t>CASE NO. LC/</w:t>
      </w:r>
      <w:r w:rsidR="00567973" w:rsidRPr="007658BB">
        <w:rPr>
          <w:rFonts w:cs="Tahoma"/>
          <w:b/>
          <w:color w:val="auto"/>
          <w:szCs w:val="24"/>
        </w:rPr>
        <w:t>H/LRA/40/16</w:t>
      </w:r>
    </w:p>
    <w:p w:rsidR="0060488E" w:rsidRPr="007658BB" w:rsidRDefault="003D5B24" w:rsidP="00685011">
      <w:pPr>
        <w:spacing w:line="240" w:lineRule="auto"/>
        <w:rPr>
          <w:rFonts w:cs="Tahoma"/>
          <w:b/>
          <w:color w:val="auto"/>
          <w:szCs w:val="24"/>
        </w:rPr>
      </w:pPr>
      <w:r w:rsidRPr="007658BB">
        <w:rPr>
          <w:rFonts w:cs="Tahoma"/>
          <w:b/>
          <w:color w:val="auto"/>
          <w:szCs w:val="24"/>
        </w:rPr>
        <w:t>AND 23</w:t>
      </w:r>
      <w:r>
        <w:rPr>
          <w:rFonts w:cs="Tahoma"/>
          <w:b/>
          <w:color w:val="auto"/>
          <w:szCs w:val="24"/>
        </w:rPr>
        <w:t xml:space="preserve"> SEPTEMBER </w:t>
      </w:r>
      <w:r w:rsidR="0060488E" w:rsidRPr="007658BB">
        <w:rPr>
          <w:rFonts w:cs="Tahoma"/>
          <w:b/>
          <w:color w:val="auto"/>
          <w:szCs w:val="24"/>
        </w:rPr>
        <w:t>2016</w:t>
      </w:r>
    </w:p>
    <w:p w:rsidR="0060488E" w:rsidRPr="007658BB" w:rsidRDefault="0060488E" w:rsidP="00685011">
      <w:pPr>
        <w:spacing w:line="240" w:lineRule="auto"/>
        <w:rPr>
          <w:rFonts w:cs="Tahoma"/>
          <w:color w:val="auto"/>
          <w:szCs w:val="24"/>
        </w:rPr>
      </w:pPr>
      <w:r w:rsidRPr="007658BB">
        <w:rPr>
          <w:rFonts w:cs="Tahoma"/>
          <w:color w:val="auto"/>
          <w:szCs w:val="24"/>
        </w:rPr>
        <w:t xml:space="preserve">In the matter between:- </w:t>
      </w:r>
    </w:p>
    <w:p w:rsidR="0060488E" w:rsidRPr="007658BB" w:rsidRDefault="00B9639E" w:rsidP="00685011">
      <w:pPr>
        <w:spacing w:line="240" w:lineRule="auto"/>
        <w:rPr>
          <w:rFonts w:cs="Tahoma"/>
          <w:b/>
          <w:color w:val="auto"/>
          <w:szCs w:val="24"/>
        </w:rPr>
      </w:pPr>
      <w:r w:rsidRPr="007658BB">
        <w:rPr>
          <w:rFonts w:cs="Tahoma"/>
          <w:b/>
          <w:color w:val="auto"/>
          <w:szCs w:val="24"/>
        </w:rPr>
        <w:t>ELVIS MACHIKITI</w:t>
      </w:r>
      <w:r w:rsidR="00685011" w:rsidRPr="007658BB">
        <w:rPr>
          <w:rFonts w:cs="Tahoma"/>
          <w:b/>
          <w:color w:val="auto"/>
          <w:szCs w:val="24"/>
        </w:rPr>
        <w:tab/>
      </w:r>
      <w:r w:rsidR="00685011" w:rsidRPr="007658BB">
        <w:rPr>
          <w:rFonts w:cs="Tahoma"/>
          <w:b/>
          <w:color w:val="auto"/>
          <w:szCs w:val="24"/>
        </w:rPr>
        <w:tab/>
      </w:r>
      <w:r w:rsidR="00685011" w:rsidRPr="007658BB">
        <w:rPr>
          <w:rFonts w:cs="Tahoma"/>
          <w:b/>
          <w:color w:val="auto"/>
          <w:szCs w:val="24"/>
        </w:rPr>
        <w:tab/>
      </w:r>
      <w:r w:rsidR="0060488E" w:rsidRPr="007658BB">
        <w:rPr>
          <w:rFonts w:cs="Tahoma"/>
          <w:b/>
          <w:color w:val="auto"/>
          <w:szCs w:val="24"/>
        </w:rPr>
        <w:tab/>
      </w:r>
      <w:r w:rsidR="0060488E" w:rsidRPr="007658BB">
        <w:rPr>
          <w:rFonts w:cs="Tahoma"/>
          <w:b/>
          <w:color w:val="auto"/>
          <w:szCs w:val="24"/>
        </w:rPr>
        <w:tab/>
      </w:r>
      <w:r w:rsidR="000C7196" w:rsidRPr="007658BB">
        <w:rPr>
          <w:rFonts w:cs="Tahoma"/>
          <w:b/>
          <w:color w:val="auto"/>
          <w:szCs w:val="24"/>
        </w:rPr>
        <w:t>Applicant</w:t>
      </w:r>
    </w:p>
    <w:sdt>
      <w:sdtPr>
        <w:rPr>
          <w:color w:val="auto"/>
          <w:szCs w:val="24"/>
        </w:rPr>
        <w:id w:val="967902742"/>
        <w:docPartObj>
          <w:docPartGallery w:val="Cover Pages"/>
          <w:docPartUnique/>
        </w:docPartObj>
      </w:sdtPr>
      <w:sdtEndPr/>
      <w:sdtContent>
        <w:p w:rsidR="0060488E" w:rsidRPr="007658BB" w:rsidRDefault="0060488E" w:rsidP="00685011">
          <w:pPr>
            <w:spacing w:line="240" w:lineRule="auto"/>
            <w:rPr>
              <w:color w:val="auto"/>
              <w:szCs w:val="24"/>
            </w:rPr>
          </w:pPr>
          <w:r w:rsidRPr="007658BB">
            <w:rPr>
              <w:color w:val="auto"/>
              <w:szCs w:val="24"/>
            </w:rPr>
            <w:t>AND</w:t>
          </w:r>
        </w:p>
        <w:p w:rsidR="0060488E" w:rsidRPr="007658BB" w:rsidRDefault="00B9639E" w:rsidP="00685011">
          <w:pPr>
            <w:spacing w:line="240" w:lineRule="auto"/>
            <w:rPr>
              <w:rFonts w:cs="Tahoma"/>
              <w:b/>
              <w:color w:val="auto"/>
              <w:szCs w:val="24"/>
            </w:rPr>
          </w:pPr>
          <w:r w:rsidRPr="007658BB">
            <w:rPr>
              <w:rFonts w:cs="Tahoma"/>
              <w:b/>
              <w:color w:val="auto"/>
              <w:szCs w:val="24"/>
            </w:rPr>
            <w:t>KEFALOS CHEESE (PVT) LTD</w:t>
          </w:r>
          <w:r w:rsidRPr="007658BB">
            <w:rPr>
              <w:rFonts w:cs="Tahoma"/>
              <w:b/>
              <w:color w:val="auto"/>
              <w:szCs w:val="24"/>
            </w:rPr>
            <w:tab/>
          </w:r>
          <w:r w:rsidRPr="007658BB">
            <w:rPr>
              <w:rFonts w:cs="Tahoma"/>
              <w:b/>
              <w:color w:val="auto"/>
              <w:szCs w:val="24"/>
            </w:rPr>
            <w:tab/>
          </w:r>
          <w:r w:rsidR="0060488E" w:rsidRPr="007658BB">
            <w:rPr>
              <w:rFonts w:cs="Tahoma"/>
              <w:b/>
              <w:color w:val="auto"/>
              <w:szCs w:val="24"/>
            </w:rPr>
            <w:tab/>
          </w:r>
          <w:r w:rsidR="0060488E" w:rsidRPr="007658BB">
            <w:rPr>
              <w:rFonts w:cs="Tahoma"/>
              <w:b/>
              <w:color w:val="auto"/>
              <w:szCs w:val="24"/>
            </w:rPr>
            <w:tab/>
          </w:r>
          <w:r w:rsidRPr="007658BB">
            <w:rPr>
              <w:rFonts w:cs="Tahoma"/>
              <w:b/>
              <w:color w:val="auto"/>
              <w:szCs w:val="24"/>
            </w:rPr>
            <w:t>1</w:t>
          </w:r>
          <w:r w:rsidRPr="007658BB">
            <w:rPr>
              <w:rFonts w:cs="Tahoma"/>
              <w:b/>
              <w:color w:val="auto"/>
              <w:szCs w:val="24"/>
              <w:vertAlign w:val="superscript"/>
            </w:rPr>
            <w:t>st</w:t>
          </w:r>
          <w:r w:rsidRPr="007658BB">
            <w:rPr>
              <w:rFonts w:cs="Tahoma"/>
              <w:b/>
              <w:color w:val="auto"/>
              <w:szCs w:val="24"/>
            </w:rPr>
            <w:t xml:space="preserve"> </w:t>
          </w:r>
          <w:r w:rsidR="000C7196" w:rsidRPr="007658BB">
            <w:rPr>
              <w:rFonts w:cs="Tahoma"/>
              <w:b/>
              <w:color w:val="auto"/>
              <w:szCs w:val="24"/>
            </w:rPr>
            <w:t>Respondent</w:t>
          </w:r>
        </w:p>
        <w:p w:rsidR="00B9639E" w:rsidRPr="007658BB" w:rsidRDefault="00B9639E" w:rsidP="00685011">
          <w:pPr>
            <w:spacing w:line="240" w:lineRule="auto"/>
            <w:rPr>
              <w:rFonts w:cs="Tahoma"/>
              <w:color w:val="auto"/>
              <w:szCs w:val="24"/>
            </w:rPr>
          </w:pPr>
          <w:r w:rsidRPr="007658BB">
            <w:rPr>
              <w:rFonts w:cs="Tahoma"/>
              <w:color w:val="auto"/>
              <w:szCs w:val="24"/>
            </w:rPr>
            <w:t>And</w:t>
          </w:r>
        </w:p>
        <w:p w:rsidR="00B9639E" w:rsidRPr="007658BB" w:rsidRDefault="00685011" w:rsidP="00685011">
          <w:pPr>
            <w:spacing w:line="240" w:lineRule="auto"/>
            <w:rPr>
              <w:rFonts w:cs="Tahoma"/>
              <w:b/>
              <w:color w:val="auto"/>
              <w:szCs w:val="24"/>
            </w:rPr>
          </w:pPr>
          <w:r w:rsidRPr="007658BB">
            <w:rPr>
              <w:rFonts w:cs="Tahoma"/>
              <w:b/>
              <w:color w:val="auto"/>
              <w:szCs w:val="24"/>
            </w:rPr>
            <w:t>MUDARE AND 5 OTHERS</w:t>
          </w:r>
          <w:r w:rsidRPr="007658BB">
            <w:rPr>
              <w:rFonts w:cs="Tahoma"/>
              <w:b/>
              <w:color w:val="auto"/>
              <w:szCs w:val="24"/>
            </w:rPr>
            <w:tab/>
          </w:r>
          <w:r w:rsidRPr="007658BB">
            <w:rPr>
              <w:rFonts w:cs="Tahoma"/>
              <w:b/>
              <w:color w:val="auto"/>
              <w:szCs w:val="24"/>
            </w:rPr>
            <w:tab/>
          </w:r>
          <w:r w:rsidRPr="007658BB">
            <w:rPr>
              <w:rFonts w:cs="Tahoma"/>
              <w:b/>
              <w:color w:val="auto"/>
              <w:szCs w:val="24"/>
            </w:rPr>
            <w:tab/>
          </w:r>
          <w:r w:rsidRPr="007658BB">
            <w:rPr>
              <w:rFonts w:cs="Tahoma"/>
              <w:b/>
              <w:color w:val="auto"/>
              <w:szCs w:val="24"/>
            </w:rPr>
            <w:tab/>
            <w:t>2</w:t>
          </w:r>
          <w:r w:rsidRPr="007658BB">
            <w:rPr>
              <w:rFonts w:cs="Tahoma"/>
              <w:b/>
              <w:color w:val="auto"/>
              <w:szCs w:val="24"/>
              <w:vertAlign w:val="superscript"/>
            </w:rPr>
            <w:t>nd</w:t>
          </w:r>
          <w:r w:rsidRPr="007658BB">
            <w:rPr>
              <w:rFonts w:cs="Tahoma"/>
              <w:b/>
              <w:color w:val="auto"/>
              <w:szCs w:val="24"/>
            </w:rPr>
            <w:t xml:space="preserve"> Respondent</w:t>
          </w:r>
        </w:p>
        <w:p w:rsidR="002761CE" w:rsidRDefault="0060488E" w:rsidP="00685011">
          <w:pPr>
            <w:spacing w:line="240" w:lineRule="auto"/>
            <w:rPr>
              <w:rFonts w:cs="Tahoma"/>
              <w:color w:val="auto"/>
              <w:szCs w:val="24"/>
            </w:rPr>
          </w:pPr>
          <w:r w:rsidRPr="007658BB">
            <w:rPr>
              <w:rFonts w:cs="Tahoma"/>
              <w:color w:val="auto"/>
              <w:szCs w:val="24"/>
            </w:rPr>
            <w:t>Before the Honourable B.T Chivizhe: Judge</w:t>
          </w:r>
        </w:p>
        <w:p w:rsidR="002761CE" w:rsidRPr="002761CE" w:rsidRDefault="002761CE" w:rsidP="00685011">
          <w:pPr>
            <w:spacing w:line="240" w:lineRule="auto"/>
            <w:rPr>
              <w:rFonts w:cs="Tahoma"/>
              <w:b/>
              <w:color w:val="auto"/>
              <w:szCs w:val="24"/>
            </w:rPr>
          </w:pPr>
          <w:r w:rsidRPr="002761CE">
            <w:rPr>
              <w:rFonts w:cs="Tahoma"/>
              <w:b/>
              <w:color w:val="auto"/>
              <w:szCs w:val="24"/>
            </w:rPr>
            <w:t>Applicant</w:t>
          </w:r>
          <w:r>
            <w:rPr>
              <w:rFonts w:cs="Tahoma"/>
              <w:b/>
              <w:color w:val="auto"/>
              <w:szCs w:val="24"/>
            </w:rPr>
            <w:tab/>
          </w:r>
          <w:r w:rsidRPr="002761CE">
            <w:rPr>
              <w:rFonts w:cs="Tahoma"/>
              <w:b/>
              <w:color w:val="auto"/>
              <w:szCs w:val="24"/>
            </w:rPr>
            <w:tab/>
            <w:t xml:space="preserve"> </w:t>
          </w:r>
          <w:r w:rsidRPr="002761CE">
            <w:rPr>
              <w:rFonts w:cs="Tahoma"/>
              <w:b/>
              <w:color w:val="auto"/>
              <w:szCs w:val="24"/>
            </w:rPr>
            <w:tab/>
          </w:r>
          <w:r w:rsidRPr="002761CE">
            <w:rPr>
              <w:rFonts w:cs="Tahoma"/>
              <w:b/>
              <w:color w:val="auto"/>
              <w:szCs w:val="24"/>
            </w:rPr>
            <w:tab/>
            <w:t>Mr E. Machikiti</w:t>
          </w:r>
        </w:p>
        <w:p w:rsidR="0060488E" w:rsidRPr="002761CE" w:rsidRDefault="002761CE" w:rsidP="00685011">
          <w:pPr>
            <w:spacing w:line="240" w:lineRule="auto"/>
            <w:rPr>
              <w:rFonts w:cs="Tahoma"/>
              <w:b/>
              <w:color w:val="auto"/>
              <w:szCs w:val="24"/>
            </w:rPr>
          </w:pPr>
          <w:r w:rsidRPr="002761CE">
            <w:rPr>
              <w:rFonts w:cs="Tahoma"/>
              <w:b/>
              <w:color w:val="auto"/>
              <w:szCs w:val="24"/>
            </w:rPr>
            <w:t>For 1</w:t>
          </w:r>
          <w:r w:rsidRPr="002761CE">
            <w:rPr>
              <w:rFonts w:cs="Tahoma"/>
              <w:b/>
              <w:color w:val="auto"/>
              <w:szCs w:val="24"/>
              <w:vertAlign w:val="superscript"/>
            </w:rPr>
            <w:t>st</w:t>
          </w:r>
          <w:r w:rsidRPr="002761CE">
            <w:rPr>
              <w:rFonts w:cs="Tahoma"/>
              <w:b/>
              <w:color w:val="auto"/>
              <w:szCs w:val="24"/>
            </w:rPr>
            <w:t xml:space="preserve"> Respondent</w:t>
          </w:r>
          <w:r w:rsidRPr="002761CE">
            <w:rPr>
              <w:rFonts w:cs="Tahoma"/>
              <w:b/>
              <w:color w:val="auto"/>
              <w:szCs w:val="24"/>
            </w:rPr>
            <w:tab/>
          </w:r>
          <w:r w:rsidRPr="002761CE">
            <w:rPr>
              <w:rFonts w:cs="Tahoma"/>
              <w:b/>
              <w:color w:val="auto"/>
              <w:szCs w:val="24"/>
            </w:rPr>
            <w:tab/>
            <w:t xml:space="preserve">Ms C. </w:t>
          </w:r>
          <w:proofErr w:type="spellStart"/>
          <w:r w:rsidRPr="002761CE">
            <w:rPr>
              <w:rFonts w:cs="Tahoma"/>
              <w:b/>
              <w:color w:val="auto"/>
              <w:szCs w:val="24"/>
            </w:rPr>
            <w:t>Kasiyo</w:t>
          </w:r>
          <w:proofErr w:type="spellEnd"/>
          <w:r w:rsidR="00ED37A1">
            <w:rPr>
              <w:rFonts w:cs="Tahoma"/>
              <w:b/>
              <w:color w:val="auto"/>
              <w:szCs w:val="24"/>
            </w:rPr>
            <w:t xml:space="preserve"> (Legal Practitioner)</w:t>
          </w:r>
        </w:p>
        <w:p w:rsidR="002761CE" w:rsidRPr="002761CE" w:rsidRDefault="002761CE" w:rsidP="00685011">
          <w:pPr>
            <w:spacing w:line="240" w:lineRule="auto"/>
            <w:rPr>
              <w:rFonts w:cs="Tahoma"/>
              <w:b/>
              <w:color w:val="auto"/>
              <w:szCs w:val="24"/>
            </w:rPr>
          </w:pPr>
          <w:r w:rsidRPr="002761CE">
            <w:rPr>
              <w:rFonts w:cs="Tahoma"/>
              <w:b/>
              <w:color w:val="auto"/>
              <w:szCs w:val="24"/>
            </w:rPr>
            <w:t>For 2</w:t>
          </w:r>
          <w:r w:rsidRPr="002761CE">
            <w:rPr>
              <w:rFonts w:cs="Tahoma"/>
              <w:b/>
              <w:color w:val="auto"/>
              <w:szCs w:val="24"/>
              <w:vertAlign w:val="superscript"/>
            </w:rPr>
            <w:t>nd</w:t>
          </w:r>
          <w:r w:rsidRPr="002761CE">
            <w:rPr>
              <w:rFonts w:cs="Tahoma"/>
              <w:b/>
              <w:color w:val="auto"/>
              <w:szCs w:val="24"/>
            </w:rPr>
            <w:t xml:space="preserve"> Respondent</w:t>
          </w:r>
          <w:r w:rsidRPr="002761CE">
            <w:rPr>
              <w:rFonts w:cs="Tahoma"/>
              <w:b/>
              <w:color w:val="auto"/>
              <w:szCs w:val="24"/>
            </w:rPr>
            <w:tab/>
          </w:r>
          <w:r w:rsidRPr="002761CE">
            <w:rPr>
              <w:rFonts w:cs="Tahoma"/>
              <w:b/>
              <w:color w:val="auto"/>
              <w:szCs w:val="24"/>
            </w:rPr>
            <w:tab/>
            <w:t>Mr R. Edgar</w:t>
          </w:r>
        </w:p>
        <w:p w:rsidR="008C6B68" w:rsidRPr="007658BB" w:rsidRDefault="008C6B68" w:rsidP="00685011">
          <w:pPr>
            <w:spacing w:line="240" w:lineRule="auto"/>
            <w:rPr>
              <w:rFonts w:cs="Tahoma"/>
              <w:color w:val="auto"/>
              <w:szCs w:val="24"/>
            </w:rPr>
          </w:pPr>
        </w:p>
        <w:p w:rsidR="0060488E" w:rsidRPr="007658BB" w:rsidRDefault="0060488E" w:rsidP="00685011">
          <w:pPr>
            <w:spacing w:line="240" w:lineRule="auto"/>
            <w:rPr>
              <w:szCs w:val="24"/>
            </w:rPr>
          </w:pPr>
          <w:r w:rsidRPr="007658BB">
            <w:rPr>
              <w:rFonts w:cs="Tahoma"/>
              <w:b/>
              <w:color w:val="auto"/>
              <w:szCs w:val="24"/>
            </w:rPr>
            <w:t>CHIVIZHE, J:</w:t>
          </w:r>
        </w:p>
      </w:sdtContent>
    </w:sdt>
    <w:p w:rsidR="0060488E" w:rsidRPr="007658BB" w:rsidRDefault="0060488E" w:rsidP="00685011">
      <w:pPr>
        <w:spacing w:line="240" w:lineRule="auto"/>
        <w:rPr>
          <w:b/>
          <w:color w:val="0D0D0D" w:themeColor="text1" w:themeTint="F2"/>
          <w:szCs w:val="24"/>
        </w:rPr>
      </w:pPr>
    </w:p>
    <w:p w:rsidR="009142DD" w:rsidRPr="007658BB" w:rsidRDefault="009142DD" w:rsidP="009F7187">
      <w:pPr>
        <w:ind w:firstLine="720"/>
        <w:rPr>
          <w:color w:val="0D0D0D" w:themeColor="text1" w:themeTint="F2"/>
          <w:szCs w:val="24"/>
        </w:rPr>
      </w:pPr>
      <w:r w:rsidRPr="007658BB">
        <w:rPr>
          <w:color w:val="0D0D0D" w:themeColor="text1" w:themeTint="F2"/>
          <w:szCs w:val="24"/>
        </w:rPr>
        <w:t xml:space="preserve">The application placed before me is for confirmation of a ruling made in terms of </w:t>
      </w:r>
      <w:r w:rsidRPr="007658BB">
        <w:rPr>
          <w:b/>
          <w:color w:val="0D0D0D" w:themeColor="text1" w:themeTint="F2"/>
          <w:szCs w:val="24"/>
        </w:rPr>
        <w:t>Section 93</w:t>
      </w:r>
      <w:r w:rsidRPr="007658BB">
        <w:rPr>
          <w:color w:val="0D0D0D" w:themeColor="text1" w:themeTint="F2"/>
          <w:szCs w:val="24"/>
        </w:rPr>
        <w:t xml:space="preserve"> </w:t>
      </w:r>
      <w:r w:rsidRPr="007658BB">
        <w:rPr>
          <w:b/>
          <w:color w:val="0D0D0D" w:themeColor="text1" w:themeTint="F2"/>
          <w:szCs w:val="24"/>
        </w:rPr>
        <w:t>(5</w:t>
      </w:r>
      <w:r w:rsidR="00221479" w:rsidRPr="007658BB">
        <w:rPr>
          <w:b/>
          <w:color w:val="0D0D0D" w:themeColor="text1" w:themeTint="F2"/>
          <w:szCs w:val="24"/>
        </w:rPr>
        <w:t>) (</w:t>
      </w:r>
      <w:r w:rsidRPr="007658BB">
        <w:rPr>
          <w:b/>
          <w:color w:val="0D0D0D" w:themeColor="text1" w:themeTint="F2"/>
          <w:szCs w:val="24"/>
        </w:rPr>
        <w:t>c)</w:t>
      </w:r>
      <w:r w:rsidRPr="007658BB">
        <w:rPr>
          <w:color w:val="0D0D0D" w:themeColor="text1" w:themeTint="F2"/>
          <w:szCs w:val="24"/>
        </w:rPr>
        <w:t xml:space="preserve"> of the</w:t>
      </w:r>
      <w:r w:rsidRPr="007658BB">
        <w:rPr>
          <w:b/>
          <w:color w:val="0D0D0D" w:themeColor="text1" w:themeTint="F2"/>
          <w:szCs w:val="24"/>
        </w:rPr>
        <w:t xml:space="preserve"> Labour Act [Cap </w:t>
      </w:r>
      <w:r w:rsidR="00221479" w:rsidRPr="007658BB">
        <w:rPr>
          <w:b/>
          <w:color w:val="0D0D0D" w:themeColor="text1" w:themeTint="F2"/>
          <w:szCs w:val="24"/>
        </w:rPr>
        <w:t>28:</w:t>
      </w:r>
      <w:r w:rsidRPr="007658BB">
        <w:rPr>
          <w:b/>
          <w:color w:val="0D0D0D" w:themeColor="text1" w:themeTint="F2"/>
          <w:szCs w:val="24"/>
        </w:rPr>
        <w:t xml:space="preserve"> 01]</w:t>
      </w:r>
      <w:r w:rsidRPr="007658BB">
        <w:rPr>
          <w:color w:val="0D0D0D" w:themeColor="text1" w:themeTint="F2"/>
          <w:szCs w:val="24"/>
        </w:rPr>
        <w:t xml:space="preserve"> as amended.  The </w:t>
      </w:r>
      <w:r w:rsidR="00E12414" w:rsidRPr="007658BB">
        <w:rPr>
          <w:color w:val="0D0D0D" w:themeColor="text1" w:themeTint="F2"/>
          <w:szCs w:val="24"/>
        </w:rPr>
        <w:t>application is</w:t>
      </w:r>
      <w:r w:rsidRPr="007658BB">
        <w:rPr>
          <w:color w:val="0D0D0D" w:themeColor="text1" w:themeTint="F2"/>
          <w:szCs w:val="24"/>
        </w:rPr>
        <w:t xml:space="preserve"> opposed.</w:t>
      </w:r>
    </w:p>
    <w:p w:rsidR="009142DD" w:rsidRPr="007658BB" w:rsidRDefault="009142DD">
      <w:pPr>
        <w:rPr>
          <w:b/>
          <w:color w:val="0D0D0D" w:themeColor="text1" w:themeTint="F2"/>
          <w:szCs w:val="24"/>
        </w:rPr>
      </w:pPr>
      <w:r w:rsidRPr="007658BB">
        <w:rPr>
          <w:b/>
          <w:color w:val="0D0D0D" w:themeColor="text1" w:themeTint="F2"/>
          <w:szCs w:val="24"/>
        </w:rPr>
        <w:t>Background Facts</w:t>
      </w:r>
    </w:p>
    <w:p w:rsidR="007E0A47" w:rsidRPr="007658BB" w:rsidRDefault="009142DD" w:rsidP="009F7187">
      <w:pPr>
        <w:ind w:firstLine="720"/>
        <w:rPr>
          <w:color w:val="0D0D0D" w:themeColor="text1" w:themeTint="F2"/>
          <w:szCs w:val="24"/>
        </w:rPr>
      </w:pPr>
      <w:r w:rsidRPr="007658BB">
        <w:rPr>
          <w:color w:val="0D0D0D" w:themeColor="text1" w:themeTint="F2"/>
          <w:szCs w:val="24"/>
        </w:rPr>
        <w:t xml:space="preserve">The Applicant is a Designated Agent for the Employment Council for the Food and Allied Industries.  The </w:t>
      </w:r>
      <w:r w:rsidR="00F94F5A">
        <w:rPr>
          <w:color w:val="0D0D0D" w:themeColor="text1" w:themeTint="F2"/>
          <w:szCs w:val="24"/>
        </w:rPr>
        <w:t>1</w:t>
      </w:r>
      <w:r w:rsidR="00F94F5A" w:rsidRPr="00F94F5A">
        <w:rPr>
          <w:color w:val="0D0D0D" w:themeColor="text1" w:themeTint="F2"/>
          <w:szCs w:val="24"/>
          <w:vertAlign w:val="superscript"/>
        </w:rPr>
        <w:t>st</w:t>
      </w:r>
      <w:r w:rsidR="00F94F5A">
        <w:rPr>
          <w:color w:val="0D0D0D" w:themeColor="text1" w:themeTint="F2"/>
          <w:szCs w:val="24"/>
        </w:rPr>
        <w:t xml:space="preserve"> </w:t>
      </w:r>
      <w:r w:rsidR="00F94F5A" w:rsidRPr="007658BB">
        <w:rPr>
          <w:color w:val="0D0D0D" w:themeColor="text1" w:themeTint="F2"/>
          <w:szCs w:val="24"/>
        </w:rPr>
        <w:t>Respondent</w:t>
      </w:r>
      <w:r w:rsidRPr="007658BB">
        <w:rPr>
          <w:color w:val="0D0D0D" w:themeColor="text1" w:themeTint="F2"/>
          <w:szCs w:val="24"/>
        </w:rPr>
        <w:t xml:space="preserve"> is a company duly registered under the laws of this country</w:t>
      </w:r>
      <w:r w:rsidR="003D0B4F" w:rsidRPr="007658BB">
        <w:rPr>
          <w:color w:val="0D0D0D" w:themeColor="text1" w:themeTint="F2"/>
          <w:szCs w:val="24"/>
        </w:rPr>
        <w:t>. It is also the former employer of the 2nd Respondents.   The 2nd Respondents are the former employees of the 1st Respondent.</w:t>
      </w:r>
    </w:p>
    <w:p w:rsidR="009142DD" w:rsidRPr="007658BB" w:rsidRDefault="00371D50" w:rsidP="009F7187">
      <w:pPr>
        <w:ind w:firstLine="720"/>
        <w:rPr>
          <w:color w:val="0D0D0D" w:themeColor="text1" w:themeTint="F2"/>
          <w:szCs w:val="24"/>
        </w:rPr>
      </w:pPr>
      <w:r>
        <w:rPr>
          <w:color w:val="0D0D0D" w:themeColor="text1" w:themeTint="F2"/>
          <w:szCs w:val="24"/>
        </w:rPr>
        <w:t>The 2</w:t>
      </w:r>
      <w:r w:rsidRPr="00371D50">
        <w:rPr>
          <w:color w:val="0D0D0D" w:themeColor="text1" w:themeTint="F2"/>
          <w:szCs w:val="24"/>
          <w:vertAlign w:val="superscript"/>
        </w:rPr>
        <w:t>nd</w:t>
      </w:r>
      <w:r w:rsidR="007E0A47" w:rsidRPr="007658BB">
        <w:rPr>
          <w:color w:val="0D0D0D" w:themeColor="text1" w:themeTint="F2"/>
          <w:szCs w:val="24"/>
        </w:rPr>
        <w:t xml:space="preserve"> Respondents were employed on the basis of</w:t>
      </w:r>
      <w:r w:rsidR="00086DCB">
        <w:rPr>
          <w:color w:val="0D0D0D" w:themeColor="text1" w:themeTint="F2"/>
          <w:szCs w:val="24"/>
        </w:rPr>
        <w:t xml:space="preserve"> </w:t>
      </w:r>
      <w:r w:rsidR="00F94F5A" w:rsidRPr="007658BB">
        <w:rPr>
          <w:color w:val="0D0D0D" w:themeColor="text1" w:themeTint="F2"/>
          <w:szCs w:val="24"/>
        </w:rPr>
        <w:t>their</w:t>
      </w:r>
      <w:r w:rsidR="007E0A47" w:rsidRPr="007658BB">
        <w:rPr>
          <w:color w:val="0D0D0D" w:themeColor="text1" w:themeTint="F2"/>
          <w:szCs w:val="24"/>
        </w:rPr>
        <w:t xml:space="preserve"> contracts of e</w:t>
      </w:r>
      <w:r>
        <w:rPr>
          <w:color w:val="0D0D0D" w:themeColor="text1" w:themeTint="F2"/>
          <w:szCs w:val="24"/>
        </w:rPr>
        <w:t>mployment</w:t>
      </w:r>
      <w:r w:rsidR="008D3DC8">
        <w:rPr>
          <w:color w:val="0D0D0D" w:themeColor="text1" w:themeTint="F2"/>
          <w:szCs w:val="24"/>
        </w:rPr>
        <w:t xml:space="preserve"> which</w:t>
      </w:r>
      <w:r>
        <w:rPr>
          <w:color w:val="0D0D0D" w:themeColor="text1" w:themeTint="F2"/>
          <w:szCs w:val="24"/>
        </w:rPr>
        <w:t xml:space="preserve"> were terminated by 1</w:t>
      </w:r>
      <w:r w:rsidRPr="00371D50">
        <w:rPr>
          <w:color w:val="0D0D0D" w:themeColor="text1" w:themeTint="F2"/>
          <w:szCs w:val="24"/>
          <w:vertAlign w:val="superscript"/>
        </w:rPr>
        <w:t>st</w:t>
      </w:r>
      <w:r>
        <w:rPr>
          <w:color w:val="0D0D0D" w:themeColor="text1" w:themeTint="F2"/>
          <w:szCs w:val="24"/>
        </w:rPr>
        <w:t xml:space="preserve"> </w:t>
      </w:r>
      <w:r w:rsidR="007E0A47" w:rsidRPr="007658BB">
        <w:rPr>
          <w:color w:val="0D0D0D" w:themeColor="text1" w:themeTint="F2"/>
          <w:szCs w:val="24"/>
        </w:rPr>
        <w:t>Respondent upon being giv</w:t>
      </w:r>
      <w:r>
        <w:rPr>
          <w:color w:val="0D0D0D" w:themeColor="text1" w:themeTint="F2"/>
          <w:szCs w:val="24"/>
        </w:rPr>
        <w:t>en three months notice.  The 1</w:t>
      </w:r>
      <w:r w:rsidRPr="00371D50">
        <w:rPr>
          <w:color w:val="0D0D0D" w:themeColor="text1" w:themeTint="F2"/>
          <w:szCs w:val="24"/>
          <w:vertAlign w:val="superscript"/>
        </w:rPr>
        <w:t>st</w:t>
      </w:r>
      <w:r w:rsidR="007E0A47" w:rsidRPr="007658BB">
        <w:rPr>
          <w:color w:val="0D0D0D" w:themeColor="text1" w:themeTint="F2"/>
          <w:szCs w:val="24"/>
        </w:rPr>
        <w:t xml:space="preserve"> Respondent was relying then on</w:t>
      </w:r>
      <w:r w:rsidR="00CE09F8">
        <w:rPr>
          <w:color w:val="0D0D0D" w:themeColor="text1" w:themeTint="F2"/>
          <w:szCs w:val="24"/>
        </w:rPr>
        <w:t xml:space="preserve"> </w:t>
      </w:r>
      <w:r w:rsidR="00CE09F8" w:rsidRPr="00A61A15">
        <w:rPr>
          <w:b/>
          <w:color w:val="0D0D0D" w:themeColor="text1" w:themeTint="F2"/>
          <w:szCs w:val="24"/>
        </w:rPr>
        <w:t>Sect</w:t>
      </w:r>
      <w:r w:rsidR="00D62E03" w:rsidRPr="00A61A15">
        <w:rPr>
          <w:b/>
          <w:color w:val="0D0D0D" w:themeColor="text1" w:themeTint="F2"/>
          <w:szCs w:val="24"/>
        </w:rPr>
        <w:t xml:space="preserve">ion 12 (4) of the </w:t>
      </w:r>
      <w:r w:rsidR="00D62E03" w:rsidRPr="00A61A15">
        <w:rPr>
          <w:b/>
          <w:color w:val="0D0D0D" w:themeColor="text1" w:themeTint="F2"/>
          <w:szCs w:val="24"/>
        </w:rPr>
        <w:lastRenderedPageBreak/>
        <w:t>Labour Court [</w:t>
      </w:r>
      <w:r w:rsidR="00CE09F8" w:rsidRPr="00A61A15">
        <w:rPr>
          <w:b/>
          <w:color w:val="0D0D0D" w:themeColor="text1" w:themeTint="F2"/>
          <w:szCs w:val="24"/>
        </w:rPr>
        <w:t>Cap 28:</w:t>
      </w:r>
      <w:r w:rsidR="00D62E03" w:rsidRPr="00A61A15">
        <w:rPr>
          <w:b/>
          <w:color w:val="0D0D0D" w:themeColor="text1" w:themeTint="F2"/>
          <w:szCs w:val="24"/>
        </w:rPr>
        <w:t>01]</w:t>
      </w:r>
      <w:r w:rsidR="007E0A47" w:rsidRPr="007658BB">
        <w:rPr>
          <w:color w:val="0D0D0D" w:themeColor="text1" w:themeTint="F2"/>
          <w:szCs w:val="24"/>
        </w:rPr>
        <w:t xml:space="preserve"> </w:t>
      </w:r>
      <w:r w:rsidR="00D62E03">
        <w:rPr>
          <w:color w:val="0D0D0D" w:themeColor="text1" w:themeTint="F2"/>
          <w:szCs w:val="24"/>
        </w:rPr>
        <w:t xml:space="preserve">which allowed for termination of </w:t>
      </w:r>
      <w:r w:rsidR="008D3DC8">
        <w:rPr>
          <w:color w:val="0D0D0D" w:themeColor="text1" w:themeTint="F2"/>
          <w:szCs w:val="24"/>
        </w:rPr>
        <w:t xml:space="preserve">contracts </w:t>
      </w:r>
      <w:r w:rsidR="00D62E03">
        <w:rPr>
          <w:color w:val="0D0D0D" w:themeColor="text1" w:themeTint="F2"/>
          <w:szCs w:val="24"/>
        </w:rPr>
        <w:t>on notice</w:t>
      </w:r>
      <w:r w:rsidR="00A61A15">
        <w:rPr>
          <w:color w:val="0D0D0D" w:themeColor="text1" w:themeTint="F2"/>
          <w:szCs w:val="24"/>
        </w:rPr>
        <w:t xml:space="preserve">. </w:t>
      </w:r>
      <w:bookmarkStart w:id="0" w:name="_GoBack"/>
      <w:bookmarkEnd w:id="0"/>
      <w:r w:rsidR="00A61A15">
        <w:rPr>
          <w:color w:val="0D0D0D" w:themeColor="text1" w:themeTint="F2"/>
          <w:szCs w:val="24"/>
        </w:rPr>
        <w:t>F</w:t>
      </w:r>
      <w:r w:rsidR="007E0A47" w:rsidRPr="007658BB">
        <w:rPr>
          <w:color w:val="0D0D0D" w:themeColor="text1" w:themeTint="F2"/>
          <w:szCs w:val="24"/>
        </w:rPr>
        <w:t xml:space="preserve">ollowing the gazetting of the </w:t>
      </w:r>
      <w:r w:rsidR="007E0A47" w:rsidRPr="00A61A15">
        <w:rPr>
          <w:b/>
          <w:color w:val="0D0D0D" w:themeColor="text1" w:themeTint="F2"/>
          <w:szCs w:val="24"/>
        </w:rPr>
        <w:t>Labour Act Amendment Act No. 5 of 2015</w:t>
      </w:r>
      <w:r w:rsidR="00A61A15">
        <w:rPr>
          <w:color w:val="0D0D0D" w:themeColor="text1" w:themeTint="F2"/>
          <w:szCs w:val="24"/>
        </w:rPr>
        <w:t xml:space="preserve"> the </w:t>
      </w:r>
      <w:r w:rsidR="00A4265F">
        <w:rPr>
          <w:color w:val="0D0D0D" w:themeColor="text1" w:themeTint="F2"/>
          <w:szCs w:val="24"/>
        </w:rPr>
        <w:t>2</w:t>
      </w:r>
      <w:r w:rsidR="00A4265F" w:rsidRPr="00A61A15">
        <w:rPr>
          <w:color w:val="0D0D0D" w:themeColor="text1" w:themeTint="F2"/>
          <w:szCs w:val="24"/>
          <w:vertAlign w:val="superscript"/>
        </w:rPr>
        <w:t>nd</w:t>
      </w:r>
      <w:r w:rsidR="00A4265F">
        <w:rPr>
          <w:color w:val="0D0D0D" w:themeColor="text1" w:themeTint="F2"/>
          <w:szCs w:val="24"/>
        </w:rPr>
        <w:t xml:space="preserve"> </w:t>
      </w:r>
      <w:r w:rsidR="00A4265F" w:rsidRPr="007658BB">
        <w:rPr>
          <w:color w:val="0D0D0D" w:themeColor="text1" w:themeTint="F2"/>
          <w:szCs w:val="24"/>
        </w:rPr>
        <w:t>Respondent</w:t>
      </w:r>
      <w:r w:rsidR="007E0A47" w:rsidRPr="007658BB">
        <w:rPr>
          <w:color w:val="0D0D0D" w:themeColor="text1" w:themeTint="F2"/>
          <w:szCs w:val="24"/>
        </w:rPr>
        <w:t xml:space="preserve"> </w:t>
      </w:r>
      <w:r w:rsidR="00A61A15">
        <w:rPr>
          <w:color w:val="0D0D0D" w:themeColor="text1" w:themeTint="F2"/>
          <w:szCs w:val="24"/>
        </w:rPr>
        <w:t xml:space="preserve">requested </w:t>
      </w:r>
      <w:r w:rsidR="00A4265F">
        <w:rPr>
          <w:color w:val="0D0D0D" w:themeColor="text1" w:themeTint="F2"/>
          <w:szCs w:val="24"/>
        </w:rPr>
        <w:t>1</w:t>
      </w:r>
      <w:r w:rsidR="00A4265F" w:rsidRPr="00A61A15">
        <w:rPr>
          <w:color w:val="0D0D0D" w:themeColor="text1" w:themeTint="F2"/>
          <w:szCs w:val="24"/>
          <w:vertAlign w:val="superscript"/>
        </w:rPr>
        <w:t>st</w:t>
      </w:r>
      <w:r w:rsidR="00A4265F">
        <w:rPr>
          <w:color w:val="0D0D0D" w:themeColor="text1" w:themeTint="F2"/>
          <w:szCs w:val="24"/>
        </w:rPr>
        <w:t xml:space="preserve"> </w:t>
      </w:r>
      <w:r w:rsidR="00A4265F" w:rsidRPr="007658BB">
        <w:rPr>
          <w:color w:val="0D0D0D" w:themeColor="text1" w:themeTint="F2"/>
          <w:szCs w:val="24"/>
        </w:rPr>
        <w:t>Respondent</w:t>
      </w:r>
      <w:r w:rsidR="00473519" w:rsidRPr="007658BB">
        <w:rPr>
          <w:color w:val="0D0D0D" w:themeColor="text1" w:themeTint="F2"/>
          <w:szCs w:val="24"/>
        </w:rPr>
        <w:t xml:space="preserve"> for payment of the</w:t>
      </w:r>
      <w:r w:rsidR="008D3DC8">
        <w:rPr>
          <w:color w:val="0D0D0D" w:themeColor="text1" w:themeTint="F2"/>
          <w:szCs w:val="24"/>
        </w:rPr>
        <w:t>ir</w:t>
      </w:r>
      <w:r w:rsidR="00473519" w:rsidRPr="007658BB">
        <w:rPr>
          <w:color w:val="0D0D0D" w:themeColor="text1" w:themeTint="F2"/>
          <w:szCs w:val="24"/>
        </w:rPr>
        <w:t xml:space="preserve"> terminal</w:t>
      </w:r>
      <w:r w:rsidR="00DA22FB">
        <w:rPr>
          <w:color w:val="0D0D0D" w:themeColor="text1" w:themeTint="F2"/>
          <w:szCs w:val="24"/>
        </w:rPr>
        <w:t xml:space="preserve"> benefits</w:t>
      </w:r>
      <w:r w:rsidR="00473519" w:rsidRPr="007658BB">
        <w:rPr>
          <w:color w:val="0D0D0D" w:themeColor="text1" w:themeTint="F2"/>
          <w:szCs w:val="24"/>
        </w:rPr>
        <w:t>.  Wh</w:t>
      </w:r>
      <w:r w:rsidR="00A4265F">
        <w:rPr>
          <w:color w:val="0D0D0D" w:themeColor="text1" w:themeTint="F2"/>
          <w:szCs w:val="24"/>
        </w:rPr>
        <w:t>en 1</w:t>
      </w:r>
      <w:r w:rsidR="00A4265F" w:rsidRPr="00A4265F">
        <w:rPr>
          <w:color w:val="0D0D0D" w:themeColor="text1" w:themeTint="F2"/>
          <w:szCs w:val="24"/>
          <w:vertAlign w:val="superscript"/>
        </w:rPr>
        <w:t>st</w:t>
      </w:r>
      <w:r w:rsidR="00A4265F">
        <w:rPr>
          <w:color w:val="0D0D0D" w:themeColor="text1" w:themeTint="F2"/>
          <w:szCs w:val="24"/>
        </w:rPr>
        <w:t xml:space="preserve"> </w:t>
      </w:r>
      <w:r w:rsidR="00A4265F" w:rsidRPr="007658BB">
        <w:rPr>
          <w:color w:val="0D0D0D" w:themeColor="text1" w:themeTint="F2"/>
          <w:szCs w:val="24"/>
        </w:rPr>
        <w:t>Respondent</w:t>
      </w:r>
      <w:r w:rsidR="001A76D3" w:rsidRPr="007658BB">
        <w:rPr>
          <w:color w:val="0D0D0D" w:themeColor="text1" w:themeTint="F2"/>
          <w:szCs w:val="24"/>
        </w:rPr>
        <w:t xml:space="preserve"> failed to pay</w:t>
      </w:r>
      <w:r w:rsidR="00473519" w:rsidRPr="007658BB">
        <w:rPr>
          <w:color w:val="0D0D0D" w:themeColor="text1" w:themeTint="F2"/>
          <w:szCs w:val="24"/>
        </w:rPr>
        <w:t xml:space="preserve"> them they </w:t>
      </w:r>
      <w:r w:rsidR="00F94F5A" w:rsidRPr="007658BB">
        <w:rPr>
          <w:color w:val="0D0D0D" w:themeColor="text1" w:themeTint="F2"/>
          <w:szCs w:val="24"/>
        </w:rPr>
        <w:t>referred their</w:t>
      </w:r>
      <w:r w:rsidR="00473519" w:rsidRPr="007658BB">
        <w:rPr>
          <w:color w:val="0D0D0D" w:themeColor="text1" w:themeTint="F2"/>
          <w:szCs w:val="24"/>
        </w:rPr>
        <w:t xml:space="preserve"> claim for alleged unfair </w:t>
      </w:r>
      <w:r w:rsidR="00DA22FB">
        <w:rPr>
          <w:color w:val="0D0D0D" w:themeColor="text1" w:themeTint="F2"/>
          <w:szCs w:val="24"/>
        </w:rPr>
        <w:t xml:space="preserve">termination of notice and non-payment of terminal </w:t>
      </w:r>
      <w:r w:rsidR="008F1127">
        <w:rPr>
          <w:color w:val="0D0D0D" w:themeColor="text1" w:themeTint="F2"/>
          <w:szCs w:val="24"/>
        </w:rPr>
        <w:t>benefits</w:t>
      </w:r>
      <w:r w:rsidR="008F1127" w:rsidRPr="007658BB">
        <w:rPr>
          <w:color w:val="0D0D0D" w:themeColor="text1" w:themeTint="F2"/>
          <w:szCs w:val="24"/>
        </w:rPr>
        <w:t xml:space="preserve"> to</w:t>
      </w:r>
      <w:r w:rsidR="00473519" w:rsidRPr="007658BB">
        <w:rPr>
          <w:color w:val="0D0D0D" w:themeColor="text1" w:themeTint="F2"/>
          <w:szCs w:val="24"/>
        </w:rPr>
        <w:t xml:space="preserve"> the Designated Agent</w:t>
      </w:r>
      <w:r w:rsidR="000C06DF">
        <w:rPr>
          <w:color w:val="0D0D0D" w:themeColor="text1" w:themeTint="F2"/>
          <w:szCs w:val="24"/>
        </w:rPr>
        <w:t xml:space="preserve"> (Applicant)</w:t>
      </w:r>
      <w:r w:rsidR="00473519" w:rsidRPr="007658BB">
        <w:rPr>
          <w:color w:val="0D0D0D" w:themeColor="text1" w:themeTint="F2"/>
          <w:szCs w:val="24"/>
        </w:rPr>
        <w:t>.</w:t>
      </w:r>
      <w:r w:rsidR="007D11F0" w:rsidRPr="007658BB">
        <w:rPr>
          <w:color w:val="0D0D0D" w:themeColor="text1" w:themeTint="F2"/>
          <w:szCs w:val="24"/>
        </w:rPr>
        <w:t xml:space="preserve">  After considering the submissions by the parties the Applicant made a ruling in which he found that the 2nd Respondents’ claims were valid and that the 1st Respondent should comply with </w:t>
      </w:r>
      <w:r w:rsidR="007D11F0" w:rsidRPr="007658BB">
        <w:rPr>
          <w:b/>
          <w:color w:val="0D0D0D" w:themeColor="text1" w:themeTint="F2"/>
          <w:szCs w:val="24"/>
        </w:rPr>
        <w:t>Section 12(c)(2)</w:t>
      </w:r>
      <w:r w:rsidR="007D11F0" w:rsidRPr="007658BB">
        <w:rPr>
          <w:color w:val="0D0D0D" w:themeColor="text1" w:themeTint="F2"/>
          <w:szCs w:val="24"/>
        </w:rPr>
        <w:t xml:space="preserve"> of t</w:t>
      </w:r>
      <w:r w:rsidR="002810A8" w:rsidRPr="007658BB">
        <w:rPr>
          <w:color w:val="0D0D0D" w:themeColor="text1" w:themeTint="F2"/>
          <w:szCs w:val="24"/>
        </w:rPr>
        <w:t xml:space="preserve">he </w:t>
      </w:r>
      <w:r w:rsidR="002810A8" w:rsidRPr="007658BB">
        <w:rPr>
          <w:b/>
          <w:color w:val="0D0D0D" w:themeColor="text1" w:themeTint="F2"/>
          <w:szCs w:val="24"/>
        </w:rPr>
        <w:t>Labour</w:t>
      </w:r>
      <w:r w:rsidR="008D3DC8">
        <w:rPr>
          <w:b/>
          <w:color w:val="0D0D0D" w:themeColor="text1" w:themeTint="F2"/>
          <w:szCs w:val="24"/>
        </w:rPr>
        <w:t xml:space="preserve"> Amendment</w:t>
      </w:r>
      <w:r w:rsidR="007D11F0" w:rsidRPr="007658BB">
        <w:rPr>
          <w:b/>
          <w:color w:val="0D0D0D" w:themeColor="text1" w:themeTint="F2"/>
          <w:szCs w:val="24"/>
        </w:rPr>
        <w:t xml:space="preserve"> Act</w:t>
      </w:r>
      <w:r w:rsidR="009142DD" w:rsidRPr="007658BB">
        <w:rPr>
          <w:b/>
          <w:color w:val="0D0D0D" w:themeColor="text1" w:themeTint="F2"/>
          <w:szCs w:val="24"/>
        </w:rPr>
        <w:t xml:space="preserve"> </w:t>
      </w:r>
      <w:r w:rsidR="002810A8" w:rsidRPr="007658BB">
        <w:rPr>
          <w:b/>
          <w:color w:val="0D0D0D" w:themeColor="text1" w:themeTint="F2"/>
          <w:szCs w:val="24"/>
        </w:rPr>
        <w:t>No.5 of 2015</w:t>
      </w:r>
      <w:r w:rsidR="00287116" w:rsidRPr="007658BB">
        <w:rPr>
          <w:b/>
          <w:color w:val="0D0D0D" w:themeColor="text1" w:themeTint="F2"/>
          <w:szCs w:val="24"/>
        </w:rPr>
        <w:t xml:space="preserve"> </w:t>
      </w:r>
      <w:r w:rsidR="002810A8" w:rsidRPr="007658BB">
        <w:rPr>
          <w:color w:val="0D0D0D" w:themeColor="text1" w:themeTint="F2"/>
          <w:szCs w:val="24"/>
        </w:rPr>
        <w:t xml:space="preserve"> by paying the minimum retrenchment packages as set out therein.</w:t>
      </w:r>
    </w:p>
    <w:p w:rsidR="002810A8" w:rsidRPr="007658BB" w:rsidRDefault="002810A8" w:rsidP="009F7187">
      <w:pPr>
        <w:ind w:firstLine="720"/>
        <w:rPr>
          <w:color w:val="0D0D0D" w:themeColor="text1" w:themeTint="F2"/>
          <w:szCs w:val="24"/>
        </w:rPr>
      </w:pPr>
      <w:r w:rsidRPr="007658BB">
        <w:rPr>
          <w:color w:val="0D0D0D" w:themeColor="text1" w:themeTint="F2"/>
          <w:szCs w:val="24"/>
        </w:rPr>
        <w:t xml:space="preserve">The Applicant’s submission before me  is that the 1st Respondent having failed to comply with his ruling by the </w:t>
      </w:r>
      <w:r w:rsidR="008F1127">
        <w:rPr>
          <w:color w:val="0D0D0D" w:themeColor="text1" w:themeTint="F2"/>
          <w:szCs w:val="24"/>
        </w:rPr>
        <w:t xml:space="preserve">restitution </w:t>
      </w:r>
      <w:r w:rsidRPr="007658BB">
        <w:rPr>
          <w:color w:val="0D0D0D" w:themeColor="text1" w:themeTint="F2"/>
          <w:szCs w:val="24"/>
        </w:rPr>
        <w:t xml:space="preserve">day the Applicant seeks confirmation  of his ruling as prescribed in </w:t>
      </w:r>
      <w:r w:rsidR="00287116" w:rsidRPr="007658BB">
        <w:rPr>
          <w:b/>
          <w:color w:val="0D0D0D" w:themeColor="text1" w:themeTint="F2"/>
          <w:szCs w:val="24"/>
        </w:rPr>
        <w:t>Section 93</w:t>
      </w:r>
      <w:r w:rsidR="00AE072A" w:rsidRPr="007658BB">
        <w:rPr>
          <w:b/>
          <w:color w:val="0D0D0D" w:themeColor="text1" w:themeTint="F2"/>
          <w:szCs w:val="24"/>
        </w:rPr>
        <w:t>(</w:t>
      </w:r>
      <w:r w:rsidR="00287116" w:rsidRPr="007658BB">
        <w:rPr>
          <w:b/>
          <w:color w:val="0D0D0D" w:themeColor="text1" w:themeTint="F2"/>
          <w:szCs w:val="24"/>
        </w:rPr>
        <w:t>5</w:t>
      </w:r>
      <w:r w:rsidR="00AE072A" w:rsidRPr="007658BB">
        <w:rPr>
          <w:b/>
          <w:color w:val="0D0D0D" w:themeColor="text1" w:themeTint="F2"/>
          <w:szCs w:val="24"/>
        </w:rPr>
        <w:t>)</w:t>
      </w:r>
      <w:r w:rsidRPr="007658BB">
        <w:rPr>
          <w:b/>
          <w:color w:val="0D0D0D" w:themeColor="text1" w:themeTint="F2"/>
          <w:szCs w:val="24"/>
        </w:rPr>
        <w:t>(a)</w:t>
      </w:r>
      <w:r w:rsidRPr="007658BB">
        <w:rPr>
          <w:color w:val="0D0D0D" w:themeColor="text1" w:themeTint="F2"/>
          <w:szCs w:val="24"/>
        </w:rPr>
        <w:t xml:space="preserve"> and </w:t>
      </w:r>
      <w:r w:rsidRPr="008F1127">
        <w:rPr>
          <w:b/>
          <w:color w:val="0D0D0D" w:themeColor="text1" w:themeTint="F2"/>
          <w:szCs w:val="24"/>
        </w:rPr>
        <w:t>(b)</w:t>
      </w:r>
      <w:r w:rsidRPr="007658BB">
        <w:rPr>
          <w:color w:val="0D0D0D" w:themeColor="text1" w:themeTint="F2"/>
          <w:szCs w:val="24"/>
        </w:rPr>
        <w:t xml:space="preserve"> of the </w:t>
      </w:r>
      <w:r w:rsidRPr="007658BB">
        <w:rPr>
          <w:b/>
          <w:color w:val="0D0D0D" w:themeColor="text1" w:themeTint="F2"/>
          <w:szCs w:val="24"/>
        </w:rPr>
        <w:t>Labour Act [Cap 28 : 01]</w:t>
      </w:r>
      <w:r w:rsidRPr="007658BB">
        <w:rPr>
          <w:color w:val="0D0D0D" w:themeColor="text1" w:themeTint="F2"/>
          <w:szCs w:val="24"/>
        </w:rPr>
        <w:t xml:space="preserve"> as amended by the</w:t>
      </w:r>
      <w:r w:rsidR="00AC72BB" w:rsidRPr="007658BB">
        <w:rPr>
          <w:color w:val="0D0D0D" w:themeColor="text1" w:themeTint="F2"/>
          <w:szCs w:val="24"/>
        </w:rPr>
        <w:t xml:space="preserve"> </w:t>
      </w:r>
      <w:r w:rsidR="00AC72BB" w:rsidRPr="007658BB">
        <w:rPr>
          <w:b/>
          <w:color w:val="0D0D0D" w:themeColor="text1" w:themeTint="F2"/>
          <w:szCs w:val="24"/>
        </w:rPr>
        <w:t>Labour Amendment Act Number 5 of 2015.</w:t>
      </w:r>
      <w:r w:rsidR="00AC72BB" w:rsidRPr="007658BB">
        <w:rPr>
          <w:color w:val="0D0D0D" w:themeColor="text1" w:themeTint="F2"/>
          <w:szCs w:val="24"/>
        </w:rPr>
        <w:t xml:space="preserve">  The Applicant is no</w:t>
      </w:r>
      <w:r w:rsidR="007B6A69" w:rsidRPr="007658BB">
        <w:rPr>
          <w:color w:val="0D0D0D" w:themeColor="text1" w:themeTint="F2"/>
          <w:szCs w:val="24"/>
        </w:rPr>
        <w:t>t</w:t>
      </w:r>
      <w:r w:rsidR="00AC72BB" w:rsidRPr="007658BB">
        <w:rPr>
          <w:color w:val="0D0D0D" w:themeColor="text1" w:themeTint="F2"/>
          <w:szCs w:val="24"/>
        </w:rPr>
        <w:t xml:space="preserve"> claiming any costs.  The Applicant’</w:t>
      </w:r>
      <w:r w:rsidR="007B6A69" w:rsidRPr="007658BB">
        <w:rPr>
          <w:color w:val="0D0D0D" w:themeColor="text1" w:themeTint="F2"/>
          <w:szCs w:val="24"/>
        </w:rPr>
        <w:t>s</w:t>
      </w:r>
      <w:r w:rsidR="00AC72BB" w:rsidRPr="007658BB">
        <w:rPr>
          <w:color w:val="0D0D0D" w:themeColor="text1" w:themeTint="F2"/>
          <w:szCs w:val="24"/>
        </w:rPr>
        <w:t xml:space="preserve"> prayer is for an order in terms of the draft order filed of the record.</w:t>
      </w:r>
    </w:p>
    <w:p w:rsidR="006D0AF0" w:rsidRPr="007658BB" w:rsidRDefault="006D0AF0">
      <w:pPr>
        <w:rPr>
          <w:b/>
          <w:color w:val="0D0D0D" w:themeColor="text1" w:themeTint="F2"/>
          <w:szCs w:val="24"/>
        </w:rPr>
      </w:pPr>
      <w:r w:rsidRPr="007658BB">
        <w:rPr>
          <w:b/>
          <w:color w:val="0D0D0D" w:themeColor="text1" w:themeTint="F2"/>
          <w:szCs w:val="24"/>
        </w:rPr>
        <w:t>Main Application</w:t>
      </w:r>
    </w:p>
    <w:p w:rsidR="006D0AF0" w:rsidRPr="007658BB" w:rsidRDefault="007E5831" w:rsidP="009F7187">
      <w:pPr>
        <w:ind w:firstLine="720"/>
        <w:rPr>
          <w:color w:val="0D0D0D" w:themeColor="text1" w:themeTint="F2"/>
          <w:szCs w:val="24"/>
        </w:rPr>
      </w:pPr>
      <w:r>
        <w:rPr>
          <w:color w:val="0D0D0D" w:themeColor="text1" w:themeTint="F2"/>
          <w:szCs w:val="24"/>
        </w:rPr>
        <w:t>The 1</w:t>
      </w:r>
      <w:r w:rsidRPr="007E5831">
        <w:rPr>
          <w:color w:val="0D0D0D" w:themeColor="text1" w:themeTint="F2"/>
          <w:szCs w:val="24"/>
          <w:vertAlign w:val="superscript"/>
        </w:rPr>
        <w:t>st</w:t>
      </w:r>
      <w:r>
        <w:rPr>
          <w:color w:val="0D0D0D" w:themeColor="text1" w:themeTint="F2"/>
          <w:szCs w:val="24"/>
        </w:rPr>
        <w:t xml:space="preserve"> </w:t>
      </w:r>
      <w:r w:rsidRPr="007658BB">
        <w:rPr>
          <w:color w:val="0D0D0D" w:themeColor="text1" w:themeTint="F2"/>
          <w:szCs w:val="24"/>
        </w:rPr>
        <w:t>Respondent</w:t>
      </w:r>
      <w:r w:rsidR="006D0AF0" w:rsidRPr="007658BB">
        <w:rPr>
          <w:color w:val="0D0D0D" w:themeColor="text1" w:themeTint="F2"/>
          <w:szCs w:val="24"/>
        </w:rPr>
        <w:t xml:space="preserve"> in its opposition papers opposes the main application and raises a counter-application.  In respect to the main application befor</w:t>
      </w:r>
      <w:r w:rsidR="009C4A95" w:rsidRPr="007658BB">
        <w:rPr>
          <w:color w:val="0D0D0D" w:themeColor="text1" w:themeTint="F2"/>
          <w:szCs w:val="24"/>
        </w:rPr>
        <w:t>e the court</w:t>
      </w:r>
      <w:r>
        <w:rPr>
          <w:color w:val="0D0D0D" w:themeColor="text1" w:themeTint="F2"/>
          <w:szCs w:val="24"/>
        </w:rPr>
        <w:t xml:space="preserve"> the 1st</w:t>
      </w:r>
      <w:r w:rsidR="006D0AF0" w:rsidRPr="007658BB">
        <w:rPr>
          <w:color w:val="0D0D0D" w:themeColor="text1" w:themeTint="F2"/>
          <w:szCs w:val="24"/>
        </w:rPr>
        <w:t xml:space="preserve"> </w:t>
      </w:r>
      <w:r w:rsidRPr="007658BB">
        <w:rPr>
          <w:color w:val="0D0D0D" w:themeColor="text1" w:themeTint="F2"/>
          <w:szCs w:val="24"/>
        </w:rPr>
        <w:t>Respondent’s position</w:t>
      </w:r>
      <w:r w:rsidR="006D0AF0" w:rsidRPr="007658BB">
        <w:rPr>
          <w:color w:val="0D0D0D" w:themeColor="text1" w:themeTint="F2"/>
          <w:szCs w:val="24"/>
        </w:rPr>
        <w:t xml:space="preserve"> is that the ruling was wrongly arrived at.</w:t>
      </w:r>
      <w:r w:rsidR="001A76D3" w:rsidRPr="007658BB">
        <w:rPr>
          <w:color w:val="0D0D0D" w:themeColor="text1" w:themeTint="F2"/>
          <w:szCs w:val="24"/>
        </w:rPr>
        <w:t xml:space="preserve"> </w:t>
      </w:r>
      <w:r w:rsidR="00724FD9">
        <w:rPr>
          <w:color w:val="0D0D0D" w:themeColor="text1" w:themeTint="F2"/>
          <w:szCs w:val="24"/>
        </w:rPr>
        <w:t>The 1</w:t>
      </w:r>
      <w:r w:rsidR="00724FD9" w:rsidRPr="00724FD9">
        <w:rPr>
          <w:color w:val="0D0D0D" w:themeColor="text1" w:themeTint="F2"/>
          <w:szCs w:val="24"/>
          <w:vertAlign w:val="superscript"/>
        </w:rPr>
        <w:t>st</w:t>
      </w:r>
      <w:r w:rsidR="00724FD9">
        <w:rPr>
          <w:color w:val="0D0D0D" w:themeColor="text1" w:themeTint="F2"/>
          <w:szCs w:val="24"/>
        </w:rPr>
        <w:t xml:space="preserve"> Respondent submission is that t</w:t>
      </w:r>
      <w:r w:rsidR="001A76D3" w:rsidRPr="007658BB">
        <w:rPr>
          <w:color w:val="0D0D0D" w:themeColor="text1" w:themeTint="F2"/>
          <w:szCs w:val="24"/>
        </w:rPr>
        <w:t>he Applicant misdirec</w:t>
      </w:r>
      <w:r>
        <w:rPr>
          <w:color w:val="0D0D0D" w:themeColor="text1" w:themeTint="F2"/>
          <w:szCs w:val="24"/>
        </w:rPr>
        <w:t>ted himself in ordering that 1</w:t>
      </w:r>
      <w:r w:rsidRPr="007E5831">
        <w:rPr>
          <w:color w:val="0D0D0D" w:themeColor="text1" w:themeTint="F2"/>
          <w:szCs w:val="24"/>
          <w:vertAlign w:val="superscript"/>
        </w:rPr>
        <w:t>st</w:t>
      </w:r>
      <w:r>
        <w:rPr>
          <w:color w:val="0D0D0D" w:themeColor="text1" w:themeTint="F2"/>
          <w:szCs w:val="24"/>
        </w:rPr>
        <w:t xml:space="preserve"> </w:t>
      </w:r>
      <w:r w:rsidR="001A76D3" w:rsidRPr="007658BB">
        <w:rPr>
          <w:color w:val="0D0D0D" w:themeColor="text1" w:themeTint="F2"/>
          <w:szCs w:val="24"/>
        </w:rPr>
        <w:t>Respondent should pay the minimum retre</w:t>
      </w:r>
      <w:r w:rsidR="004E72AE">
        <w:rPr>
          <w:color w:val="0D0D0D" w:themeColor="text1" w:themeTint="F2"/>
          <w:szCs w:val="24"/>
        </w:rPr>
        <w:t>nchment packages since the 2</w:t>
      </w:r>
      <w:r w:rsidR="004E72AE" w:rsidRPr="004E72AE">
        <w:rPr>
          <w:color w:val="0D0D0D" w:themeColor="text1" w:themeTint="F2"/>
          <w:szCs w:val="24"/>
          <w:vertAlign w:val="superscript"/>
        </w:rPr>
        <w:t>nd</w:t>
      </w:r>
      <w:r w:rsidR="004E72AE">
        <w:rPr>
          <w:color w:val="0D0D0D" w:themeColor="text1" w:themeTint="F2"/>
          <w:szCs w:val="24"/>
        </w:rPr>
        <w:t xml:space="preserve"> Respondent</w:t>
      </w:r>
      <w:r w:rsidR="00571AB6">
        <w:rPr>
          <w:color w:val="0D0D0D" w:themeColor="text1" w:themeTint="F2"/>
          <w:szCs w:val="24"/>
        </w:rPr>
        <w:t>s</w:t>
      </w:r>
      <w:r w:rsidR="001A76D3" w:rsidRPr="007658BB">
        <w:rPr>
          <w:color w:val="0D0D0D" w:themeColor="text1" w:themeTint="F2"/>
          <w:szCs w:val="24"/>
        </w:rPr>
        <w:t xml:space="preserve"> were lawfully terminated at the material time by the 1st Respondent.  In regards the retrospective application of the provisions of the new </w:t>
      </w:r>
      <w:r w:rsidR="001A76D3" w:rsidRPr="007658BB">
        <w:rPr>
          <w:b/>
          <w:color w:val="0D0D0D" w:themeColor="text1" w:themeTint="F2"/>
          <w:szCs w:val="24"/>
        </w:rPr>
        <w:t>Section 12(4</w:t>
      </w:r>
      <w:r w:rsidR="00221479" w:rsidRPr="007658BB">
        <w:rPr>
          <w:b/>
          <w:color w:val="0D0D0D" w:themeColor="text1" w:themeTint="F2"/>
          <w:szCs w:val="24"/>
        </w:rPr>
        <w:t>) (</w:t>
      </w:r>
      <w:r w:rsidR="001A76D3" w:rsidRPr="007658BB">
        <w:rPr>
          <w:b/>
          <w:color w:val="0D0D0D" w:themeColor="text1" w:themeTint="F2"/>
          <w:szCs w:val="24"/>
        </w:rPr>
        <w:t>a</w:t>
      </w:r>
      <w:r w:rsidR="00221479" w:rsidRPr="007658BB">
        <w:rPr>
          <w:b/>
          <w:color w:val="0D0D0D" w:themeColor="text1" w:themeTint="F2"/>
          <w:szCs w:val="24"/>
        </w:rPr>
        <w:t>) the</w:t>
      </w:r>
      <w:r w:rsidR="001A76D3" w:rsidRPr="007658BB">
        <w:rPr>
          <w:color w:val="0D0D0D" w:themeColor="text1" w:themeTint="F2"/>
          <w:szCs w:val="24"/>
        </w:rPr>
        <w:t xml:space="preserve"> 1st Respondent’s attitude is that the provisions were on their face unconstitutional.  The 1st Respondent </w:t>
      </w:r>
      <w:r w:rsidR="00BE48C3">
        <w:rPr>
          <w:color w:val="0D0D0D" w:themeColor="text1" w:themeTint="F2"/>
          <w:szCs w:val="24"/>
        </w:rPr>
        <w:t>took</w:t>
      </w:r>
      <w:r w:rsidR="001A76D3" w:rsidRPr="007658BB">
        <w:rPr>
          <w:color w:val="0D0D0D" w:themeColor="text1" w:themeTint="F2"/>
          <w:szCs w:val="24"/>
        </w:rPr>
        <w:t xml:space="preserve"> the point before the Applicant who</w:t>
      </w:r>
      <w:r w:rsidR="00BE48C3">
        <w:rPr>
          <w:color w:val="0D0D0D" w:themeColor="text1" w:themeTint="F2"/>
          <w:szCs w:val="24"/>
        </w:rPr>
        <w:t xml:space="preserve"> however</w:t>
      </w:r>
      <w:r w:rsidR="001A76D3" w:rsidRPr="007658BB">
        <w:rPr>
          <w:color w:val="0D0D0D" w:themeColor="text1" w:themeTint="F2"/>
          <w:szCs w:val="24"/>
        </w:rPr>
        <w:t xml:space="preserve"> did </w:t>
      </w:r>
      <w:r w:rsidR="00571AB6">
        <w:rPr>
          <w:color w:val="0D0D0D" w:themeColor="text1" w:themeTint="F2"/>
          <w:szCs w:val="24"/>
        </w:rPr>
        <w:t xml:space="preserve">not rule on that point.  The </w:t>
      </w:r>
      <w:r w:rsidR="00221479">
        <w:rPr>
          <w:color w:val="0D0D0D" w:themeColor="text1" w:themeTint="F2"/>
          <w:szCs w:val="24"/>
        </w:rPr>
        <w:t>1</w:t>
      </w:r>
      <w:r w:rsidR="00221479" w:rsidRPr="00571AB6">
        <w:rPr>
          <w:color w:val="0D0D0D" w:themeColor="text1" w:themeTint="F2"/>
          <w:szCs w:val="24"/>
          <w:vertAlign w:val="superscript"/>
        </w:rPr>
        <w:t>st</w:t>
      </w:r>
      <w:r w:rsidR="00221479">
        <w:rPr>
          <w:color w:val="0D0D0D" w:themeColor="text1" w:themeTint="F2"/>
          <w:szCs w:val="24"/>
        </w:rPr>
        <w:t xml:space="preserve"> </w:t>
      </w:r>
      <w:r w:rsidR="00221479" w:rsidRPr="007658BB">
        <w:rPr>
          <w:color w:val="0D0D0D" w:themeColor="text1" w:themeTint="F2"/>
          <w:szCs w:val="24"/>
        </w:rPr>
        <w:t>Respondent</w:t>
      </w:r>
      <w:r w:rsidR="00577BE7">
        <w:rPr>
          <w:color w:val="0D0D0D" w:themeColor="text1" w:themeTint="F2"/>
          <w:szCs w:val="24"/>
        </w:rPr>
        <w:t xml:space="preserve"> i</w:t>
      </w:r>
      <w:r w:rsidR="001A76D3" w:rsidRPr="007658BB">
        <w:rPr>
          <w:color w:val="0D0D0D" w:themeColor="text1" w:themeTint="F2"/>
          <w:szCs w:val="24"/>
        </w:rPr>
        <w:t xml:space="preserve">s again raising </w:t>
      </w:r>
      <w:r w:rsidR="00983803" w:rsidRPr="007658BB">
        <w:rPr>
          <w:color w:val="0D0D0D" w:themeColor="text1" w:themeTint="F2"/>
          <w:szCs w:val="24"/>
        </w:rPr>
        <w:t xml:space="preserve">the same </w:t>
      </w:r>
      <w:r w:rsidR="00BE48C3">
        <w:rPr>
          <w:color w:val="0D0D0D" w:themeColor="text1" w:themeTint="F2"/>
          <w:szCs w:val="24"/>
        </w:rPr>
        <w:t>point</w:t>
      </w:r>
      <w:r w:rsidR="00983803" w:rsidRPr="007658BB">
        <w:rPr>
          <w:color w:val="0D0D0D" w:themeColor="text1" w:themeTint="F2"/>
          <w:szCs w:val="24"/>
        </w:rPr>
        <w:t xml:space="preserve"> and two others before the Labour Court through it</w:t>
      </w:r>
      <w:r w:rsidR="007B6A69" w:rsidRPr="007658BB">
        <w:rPr>
          <w:color w:val="0D0D0D" w:themeColor="text1" w:themeTint="F2"/>
          <w:szCs w:val="24"/>
        </w:rPr>
        <w:t>s</w:t>
      </w:r>
      <w:r w:rsidR="00983803" w:rsidRPr="007658BB">
        <w:rPr>
          <w:color w:val="0D0D0D" w:themeColor="text1" w:themeTint="F2"/>
          <w:szCs w:val="24"/>
        </w:rPr>
        <w:t xml:space="preserve"> counter application.</w:t>
      </w:r>
    </w:p>
    <w:p w:rsidR="009C4A95" w:rsidRPr="007658BB" w:rsidRDefault="009C4A95">
      <w:pPr>
        <w:rPr>
          <w:b/>
          <w:color w:val="0D0D0D" w:themeColor="text1" w:themeTint="F2"/>
          <w:szCs w:val="24"/>
        </w:rPr>
      </w:pPr>
      <w:r w:rsidRPr="007658BB">
        <w:rPr>
          <w:b/>
          <w:color w:val="0D0D0D" w:themeColor="text1" w:themeTint="F2"/>
          <w:szCs w:val="24"/>
        </w:rPr>
        <w:t>Counter-Application</w:t>
      </w:r>
    </w:p>
    <w:p w:rsidR="009C4A95" w:rsidRPr="007658BB" w:rsidRDefault="00571AB6" w:rsidP="009F7187">
      <w:pPr>
        <w:ind w:firstLine="435"/>
        <w:rPr>
          <w:color w:val="0D0D0D" w:themeColor="text1" w:themeTint="F2"/>
          <w:szCs w:val="24"/>
        </w:rPr>
      </w:pPr>
      <w:r>
        <w:rPr>
          <w:color w:val="0D0D0D" w:themeColor="text1" w:themeTint="F2"/>
          <w:szCs w:val="24"/>
        </w:rPr>
        <w:lastRenderedPageBreak/>
        <w:t>The 1</w:t>
      </w:r>
      <w:r w:rsidRPr="00571AB6">
        <w:rPr>
          <w:color w:val="0D0D0D" w:themeColor="text1" w:themeTint="F2"/>
          <w:szCs w:val="24"/>
          <w:vertAlign w:val="superscript"/>
        </w:rPr>
        <w:t>st</w:t>
      </w:r>
      <w:r>
        <w:rPr>
          <w:color w:val="0D0D0D" w:themeColor="text1" w:themeTint="F2"/>
          <w:szCs w:val="24"/>
        </w:rPr>
        <w:t xml:space="preserve"> </w:t>
      </w:r>
      <w:r w:rsidRPr="007658BB">
        <w:rPr>
          <w:color w:val="0D0D0D" w:themeColor="text1" w:themeTint="F2"/>
          <w:szCs w:val="24"/>
        </w:rPr>
        <w:t>Respondent</w:t>
      </w:r>
      <w:r w:rsidR="009C4A95" w:rsidRPr="007658BB">
        <w:rPr>
          <w:color w:val="0D0D0D" w:themeColor="text1" w:themeTint="F2"/>
          <w:szCs w:val="24"/>
        </w:rPr>
        <w:t xml:space="preserve"> in its counter-application submits an application for </w:t>
      </w:r>
      <w:r w:rsidR="001E38E0">
        <w:rPr>
          <w:color w:val="0D0D0D" w:themeColor="text1" w:themeTint="F2"/>
          <w:szCs w:val="24"/>
        </w:rPr>
        <w:t>a referral</w:t>
      </w:r>
      <w:r w:rsidR="009C4A95" w:rsidRPr="007658BB">
        <w:rPr>
          <w:color w:val="0D0D0D" w:themeColor="text1" w:themeTint="F2"/>
          <w:szCs w:val="24"/>
        </w:rPr>
        <w:t xml:space="preserve"> in terms of </w:t>
      </w:r>
      <w:r w:rsidR="009C4A95" w:rsidRPr="007658BB">
        <w:rPr>
          <w:b/>
          <w:color w:val="0D0D0D" w:themeColor="text1" w:themeTint="F2"/>
          <w:szCs w:val="24"/>
        </w:rPr>
        <w:t>Section 175(4)</w:t>
      </w:r>
      <w:r w:rsidR="009C4A95" w:rsidRPr="007658BB">
        <w:rPr>
          <w:color w:val="0D0D0D" w:themeColor="text1" w:themeTint="F2"/>
          <w:szCs w:val="24"/>
        </w:rPr>
        <w:t xml:space="preserve"> of the </w:t>
      </w:r>
      <w:r w:rsidR="009C4A95" w:rsidRPr="007658BB">
        <w:rPr>
          <w:b/>
          <w:color w:val="0D0D0D" w:themeColor="text1" w:themeTint="F2"/>
          <w:szCs w:val="24"/>
        </w:rPr>
        <w:t xml:space="preserve">Constitution </w:t>
      </w:r>
      <w:r w:rsidR="009C4A95" w:rsidRPr="007658BB">
        <w:rPr>
          <w:color w:val="0D0D0D" w:themeColor="text1" w:themeTint="F2"/>
          <w:szCs w:val="24"/>
        </w:rPr>
        <w:t xml:space="preserve">to the </w:t>
      </w:r>
      <w:r w:rsidR="009C4A95" w:rsidRPr="007658BB">
        <w:rPr>
          <w:b/>
          <w:color w:val="0D0D0D" w:themeColor="text1" w:themeTint="F2"/>
          <w:szCs w:val="24"/>
        </w:rPr>
        <w:t>Constitutional Court</w:t>
      </w:r>
      <w:r w:rsidR="009C4A95" w:rsidRPr="007658BB">
        <w:rPr>
          <w:color w:val="0D0D0D" w:themeColor="text1" w:themeTint="F2"/>
          <w:szCs w:val="24"/>
        </w:rPr>
        <w:t xml:space="preserve"> of </w:t>
      </w:r>
      <w:r w:rsidR="00262263">
        <w:rPr>
          <w:color w:val="0D0D0D" w:themeColor="text1" w:themeTint="F2"/>
          <w:szCs w:val="24"/>
        </w:rPr>
        <w:t>the following</w:t>
      </w:r>
      <w:r w:rsidR="009C4A95" w:rsidRPr="007658BB">
        <w:rPr>
          <w:color w:val="0D0D0D" w:themeColor="text1" w:themeTint="F2"/>
          <w:szCs w:val="24"/>
        </w:rPr>
        <w:t xml:space="preserve"> four issues.</w:t>
      </w:r>
    </w:p>
    <w:p w:rsidR="009C4A95" w:rsidRPr="007658BB" w:rsidRDefault="00A03DDE" w:rsidP="00A03DDE">
      <w:pPr>
        <w:pStyle w:val="ListParagraph"/>
        <w:numPr>
          <w:ilvl w:val="0"/>
          <w:numId w:val="1"/>
        </w:numPr>
        <w:rPr>
          <w:color w:val="0D0D0D" w:themeColor="text1" w:themeTint="F2"/>
          <w:szCs w:val="24"/>
        </w:rPr>
      </w:pPr>
      <w:r w:rsidRPr="007658BB">
        <w:rPr>
          <w:color w:val="0D0D0D" w:themeColor="text1" w:themeTint="F2"/>
          <w:szCs w:val="24"/>
        </w:rPr>
        <w:t xml:space="preserve">Whether or not </w:t>
      </w:r>
      <w:r w:rsidRPr="007658BB">
        <w:rPr>
          <w:b/>
          <w:color w:val="0D0D0D" w:themeColor="text1" w:themeTint="F2"/>
          <w:szCs w:val="24"/>
        </w:rPr>
        <w:t>Section 18</w:t>
      </w:r>
      <w:r w:rsidRPr="007658BB">
        <w:rPr>
          <w:color w:val="0D0D0D" w:themeColor="text1" w:themeTint="F2"/>
          <w:szCs w:val="24"/>
        </w:rPr>
        <w:t xml:space="preserve"> of the </w:t>
      </w:r>
      <w:r w:rsidRPr="007658BB">
        <w:rPr>
          <w:b/>
          <w:color w:val="0D0D0D" w:themeColor="text1" w:themeTint="F2"/>
          <w:szCs w:val="24"/>
        </w:rPr>
        <w:t>Amendment Act</w:t>
      </w:r>
      <w:r w:rsidRPr="007658BB">
        <w:rPr>
          <w:color w:val="0D0D0D" w:themeColor="text1" w:themeTint="F2"/>
          <w:szCs w:val="24"/>
        </w:rPr>
        <w:t xml:space="preserve"> violates </w:t>
      </w:r>
      <w:r w:rsidRPr="00262263">
        <w:rPr>
          <w:b/>
          <w:color w:val="0D0D0D" w:themeColor="text1" w:themeTint="F2"/>
          <w:szCs w:val="24"/>
        </w:rPr>
        <w:t>Section 56(1)</w:t>
      </w:r>
      <w:r w:rsidRPr="007658BB">
        <w:rPr>
          <w:color w:val="0D0D0D" w:themeColor="text1" w:themeTint="F2"/>
          <w:szCs w:val="24"/>
        </w:rPr>
        <w:t xml:space="preserve"> of the </w:t>
      </w:r>
      <w:r w:rsidRPr="00C612C6">
        <w:rPr>
          <w:b/>
          <w:color w:val="0D0D0D" w:themeColor="text1" w:themeTint="F2"/>
          <w:szCs w:val="24"/>
        </w:rPr>
        <w:t>Constitution</w:t>
      </w:r>
      <w:r w:rsidRPr="007658BB">
        <w:rPr>
          <w:color w:val="0D0D0D" w:themeColor="text1" w:themeTint="F2"/>
          <w:szCs w:val="24"/>
        </w:rPr>
        <w:t xml:space="preserve"> and should therefore be struck down;</w:t>
      </w:r>
    </w:p>
    <w:p w:rsidR="00A03DDE" w:rsidRPr="007658BB" w:rsidRDefault="00A03DDE" w:rsidP="00A03DDE">
      <w:pPr>
        <w:pStyle w:val="ListParagraph"/>
        <w:numPr>
          <w:ilvl w:val="0"/>
          <w:numId w:val="1"/>
        </w:numPr>
        <w:rPr>
          <w:color w:val="0D0D0D" w:themeColor="text1" w:themeTint="F2"/>
          <w:szCs w:val="24"/>
        </w:rPr>
      </w:pPr>
      <w:r w:rsidRPr="007658BB">
        <w:rPr>
          <w:color w:val="0D0D0D" w:themeColor="text1" w:themeTint="F2"/>
          <w:szCs w:val="24"/>
        </w:rPr>
        <w:t xml:space="preserve">Whether  or not </w:t>
      </w:r>
      <w:r w:rsidRPr="007658BB">
        <w:rPr>
          <w:b/>
          <w:color w:val="0D0D0D" w:themeColor="text1" w:themeTint="F2"/>
          <w:szCs w:val="24"/>
        </w:rPr>
        <w:t>Section 18</w:t>
      </w:r>
      <w:r w:rsidRPr="007658BB">
        <w:rPr>
          <w:color w:val="0D0D0D" w:themeColor="text1" w:themeTint="F2"/>
          <w:szCs w:val="24"/>
        </w:rPr>
        <w:t xml:space="preserve"> of the </w:t>
      </w:r>
      <w:r w:rsidRPr="007658BB">
        <w:rPr>
          <w:b/>
          <w:color w:val="0D0D0D" w:themeColor="text1" w:themeTint="F2"/>
          <w:szCs w:val="24"/>
        </w:rPr>
        <w:t>Amendment Act</w:t>
      </w:r>
      <w:r w:rsidRPr="007658BB">
        <w:rPr>
          <w:color w:val="0D0D0D" w:themeColor="text1" w:themeTint="F2"/>
          <w:szCs w:val="24"/>
        </w:rPr>
        <w:t xml:space="preserve"> violates </w:t>
      </w:r>
      <w:r w:rsidRPr="007658BB">
        <w:rPr>
          <w:b/>
          <w:color w:val="0D0D0D" w:themeColor="text1" w:themeTint="F2"/>
          <w:szCs w:val="24"/>
        </w:rPr>
        <w:t xml:space="preserve">Section 3(2)K </w:t>
      </w:r>
      <w:r w:rsidRPr="007658BB">
        <w:rPr>
          <w:color w:val="0D0D0D" w:themeColor="text1" w:themeTint="F2"/>
          <w:szCs w:val="24"/>
        </w:rPr>
        <w:t xml:space="preserve">of the </w:t>
      </w:r>
      <w:r w:rsidRPr="007658BB">
        <w:rPr>
          <w:b/>
          <w:color w:val="0D0D0D" w:themeColor="text1" w:themeTint="F2"/>
          <w:szCs w:val="24"/>
        </w:rPr>
        <w:t>Constitution</w:t>
      </w:r>
      <w:r w:rsidRPr="007658BB">
        <w:rPr>
          <w:color w:val="0D0D0D" w:themeColor="text1" w:themeTint="F2"/>
          <w:szCs w:val="24"/>
        </w:rPr>
        <w:t xml:space="preserve"> and should therefore be struck down;</w:t>
      </w:r>
    </w:p>
    <w:p w:rsidR="00A03DDE" w:rsidRPr="007658BB" w:rsidRDefault="00A03DDE" w:rsidP="00A03DDE">
      <w:pPr>
        <w:pStyle w:val="ListParagraph"/>
        <w:numPr>
          <w:ilvl w:val="0"/>
          <w:numId w:val="1"/>
        </w:numPr>
        <w:rPr>
          <w:color w:val="0D0D0D" w:themeColor="text1" w:themeTint="F2"/>
          <w:szCs w:val="24"/>
        </w:rPr>
      </w:pPr>
      <w:r w:rsidRPr="007658BB">
        <w:rPr>
          <w:color w:val="0D0D0D" w:themeColor="text1" w:themeTint="F2"/>
          <w:szCs w:val="24"/>
        </w:rPr>
        <w:t xml:space="preserve">Whether or not </w:t>
      </w:r>
      <w:r w:rsidRPr="007658BB">
        <w:rPr>
          <w:b/>
          <w:color w:val="0D0D0D" w:themeColor="text1" w:themeTint="F2"/>
          <w:szCs w:val="24"/>
        </w:rPr>
        <w:t>Section 93(5</w:t>
      </w:r>
      <w:r w:rsidR="00CA01FD" w:rsidRPr="007658BB">
        <w:rPr>
          <w:b/>
          <w:color w:val="0D0D0D" w:themeColor="text1" w:themeTint="F2"/>
          <w:szCs w:val="24"/>
        </w:rPr>
        <w:t xml:space="preserve">) </w:t>
      </w:r>
      <w:r w:rsidR="00CA01FD" w:rsidRPr="007658BB">
        <w:rPr>
          <w:color w:val="0D0D0D" w:themeColor="text1" w:themeTint="F2"/>
          <w:szCs w:val="24"/>
        </w:rPr>
        <w:t>of</w:t>
      </w:r>
      <w:r w:rsidRPr="007658BB">
        <w:rPr>
          <w:color w:val="0D0D0D" w:themeColor="text1" w:themeTint="F2"/>
          <w:szCs w:val="24"/>
        </w:rPr>
        <w:t xml:space="preserve"> the </w:t>
      </w:r>
      <w:r w:rsidRPr="007658BB">
        <w:rPr>
          <w:b/>
          <w:color w:val="0D0D0D" w:themeColor="text1" w:themeTint="F2"/>
          <w:szCs w:val="24"/>
        </w:rPr>
        <w:t>Act</w:t>
      </w:r>
      <w:r w:rsidRPr="007658BB">
        <w:rPr>
          <w:color w:val="0D0D0D" w:themeColor="text1" w:themeTint="F2"/>
          <w:szCs w:val="24"/>
        </w:rPr>
        <w:t xml:space="preserve"> as amended is in contravention of </w:t>
      </w:r>
      <w:r w:rsidRPr="007658BB">
        <w:rPr>
          <w:b/>
          <w:color w:val="0D0D0D" w:themeColor="text1" w:themeTint="F2"/>
          <w:szCs w:val="24"/>
        </w:rPr>
        <w:t>Section 169(1)</w:t>
      </w:r>
      <w:r w:rsidRPr="007658BB">
        <w:rPr>
          <w:color w:val="0D0D0D" w:themeColor="text1" w:themeTint="F2"/>
          <w:szCs w:val="24"/>
        </w:rPr>
        <w:t xml:space="preserve"> of the </w:t>
      </w:r>
      <w:r w:rsidRPr="007658BB">
        <w:rPr>
          <w:b/>
          <w:color w:val="0D0D0D" w:themeColor="text1" w:themeTint="F2"/>
          <w:szCs w:val="24"/>
        </w:rPr>
        <w:t>Constitution</w:t>
      </w:r>
      <w:r w:rsidRPr="007658BB">
        <w:rPr>
          <w:color w:val="0D0D0D" w:themeColor="text1" w:themeTint="F2"/>
          <w:szCs w:val="24"/>
        </w:rPr>
        <w:t>.</w:t>
      </w:r>
    </w:p>
    <w:p w:rsidR="00A03DDE" w:rsidRPr="007658BB" w:rsidRDefault="00A03DDE" w:rsidP="00A03DDE">
      <w:pPr>
        <w:pStyle w:val="ListParagraph"/>
        <w:numPr>
          <w:ilvl w:val="0"/>
          <w:numId w:val="1"/>
        </w:numPr>
        <w:rPr>
          <w:color w:val="0D0D0D" w:themeColor="text1" w:themeTint="F2"/>
          <w:szCs w:val="24"/>
        </w:rPr>
      </w:pPr>
      <w:r w:rsidRPr="007658BB">
        <w:rPr>
          <w:color w:val="0D0D0D" w:themeColor="text1" w:themeTint="F2"/>
          <w:szCs w:val="24"/>
        </w:rPr>
        <w:t xml:space="preserve">Whether or not </w:t>
      </w:r>
      <w:r w:rsidRPr="007658BB">
        <w:rPr>
          <w:b/>
          <w:color w:val="0D0D0D" w:themeColor="text1" w:themeTint="F2"/>
          <w:szCs w:val="24"/>
        </w:rPr>
        <w:t>Section 93(5)</w:t>
      </w:r>
      <w:r w:rsidRPr="007658BB">
        <w:rPr>
          <w:color w:val="0D0D0D" w:themeColor="text1" w:themeTint="F2"/>
          <w:szCs w:val="24"/>
        </w:rPr>
        <w:t xml:space="preserve"> of the </w:t>
      </w:r>
      <w:r w:rsidRPr="007658BB">
        <w:rPr>
          <w:b/>
          <w:color w:val="0D0D0D" w:themeColor="text1" w:themeTint="F2"/>
          <w:szCs w:val="24"/>
        </w:rPr>
        <w:t>Act</w:t>
      </w:r>
      <w:r w:rsidRPr="007658BB">
        <w:rPr>
          <w:color w:val="0D0D0D" w:themeColor="text1" w:themeTint="F2"/>
          <w:szCs w:val="24"/>
        </w:rPr>
        <w:t xml:space="preserve"> as amended </w:t>
      </w:r>
      <w:r w:rsidR="00C612C6">
        <w:rPr>
          <w:color w:val="0D0D0D" w:themeColor="text1" w:themeTint="F2"/>
          <w:szCs w:val="24"/>
        </w:rPr>
        <w:t>is</w:t>
      </w:r>
      <w:r w:rsidRPr="007658BB">
        <w:rPr>
          <w:color w:val="0D0D0D" w:themeColor="text1" w:themeTint="F2"/>
          <w:szCs w:val="24"/>
        </w:rPr>
        <w:t xml:space="preserve"> in contravention of </w:t>
      </w:r>
      <w:r w:rsidRPr="007658BB">
        <w:rPr>
          <w:b/>
          <w:color w:val="0D0D0D" w:themeColor="text1" w:themeTint="F2"/>
          <w:szCs w:val="24"/>
        </w:rPr>
        <w:t>Sec</w:t>
      </w:r>
      <w:r w:rsidR="00473930" w:rsidRPr="007658BB">
        <w:rPr>
          <w:b/>
          <w:color w:val="0D0D0D" w:themeColor="text1" w:themeTint="F2"/>
          <w:szCs w:val="24"/>
        </w:rPr>
        <w:t>t</w:t>
      </w:r>
      <w:r w:rsidRPr="007658BB">
        <w:rPr>
          <w:b/>
          <w:color w:val="0D0D0D" w:themeColor="text1" w:themeTint="F2"/>
          <w:szCs w:val="24"/>
        </w:rPr>
        <w:t>ion 68(1)</w:t>
      </w:r>
      <w:r w:rsidRPr="007658BB">
        <w:rPr>
          <w:color w:val="0D0D0D" w:themeColor="text1" w:themeTint="F2"/>
          <w:szCs w:val="24"/>
        </w:rPr>
        <w:t xml:space="preserve"> and </w:t>
      </w:r>
      <w:r w:rsidRPr="007658BB">
        <w:rPr>
          <w:b/>
          <w:color w:val="0D0D0D" w:themeColor="text1" w:themeTint="F2"/>
          <w:szCs w:val="24"/>
        </w:rPr>
        <w:t>69(2)</w:t>
      </w:r>
      <w:r w:rsidRPr="007658BB">
        <w:rPr>
          <w:color w:val="0D0D0D" w:themeColor="text1" w:themeTint="F2"/>
          <w:szCs w:val="24"/>
        </w:rPr>
        <w:t xml:space="preserve"> of the </w:t>
      </w:r>
      <w:r w:rsidRPr="007658BB">
        <w:rPr>
          <w:b/>
          <w:color w:val="0D0D0D" w:themeColor="text1" w:themeTint="F2"/>
          <w:szCs w:val="24"/>
        </w:rPr>
        <w:t>Constitution</w:t>
      </w:r>
      <w:r w:rsidRPr="007658BB">
        <w:rPr>
          <w:color w:val="0D0D0D" w:themeColor="text1" w:themeTint="F2"/>
          <w:szCs w:val="24"/>
        </w:rPr>
        <w:t>.</w:t>
      </w:r>
    </w:p>
    <w:p w:rsidR="004A24EE" w:rsidRDefault="00473930" w:rsidP="009F7187">
      <w:pPr>
        <w:ind w:firstLine="435"/>
        <w:rPr>
          <w:color w:val="0D0D0D" w:themeColor="text1" w:themeTint="F2"/>
          <w:szCs w:val="24"/>
        </w:rPr>
      </w:pPr>
      <w:r w:rsidRPr="007658BB">
        <w:rPr>
          <w:color w:val="0D0D0D" w:themeColor="text1" w:themeTint="F2"/>
          <w:szCs w:val="24"/>
        </w:rPr>
        <w:t>On the basis of it</w:t>
      </w:r>
      <w:r w:rsidR="00182EAA" w:rsidRPr="007658BB">
        <w:rPr>
          <w:color w:val="0D0D0D" w:themeColor="text1" w:themeTint="F2"/>
          <w:szCs w:val="24"/>
        </w:rPr>
        <w:t>s</w:t>
      </w:r>
      <w:r w:rsidR="00541971" w:rsidRPr="007658BB">
        <w:rPr>
          <w:color w:val="0D0D0D" w:themeColor="text1" w:themeTint="F2"/>
          <w:szCs w:val="24"/>
        </w:rPr>
        <w:t xml:space="preserve"> submissions</w:t>
      </w:r>
      <w:r w:rsidRPr="007658BB">
        <w:rPr>
          <w:color w:val="0D0D0D" w:themeColor="text1" w:themeTint="F2"/>
          <w:szCs w:val="24"/>
        </w:rPr>
        <w:t xml:space="preserve"> on these c</w:t>
      </w:r>
      <w:r w:rsidR="001E2D24">
        <w:rPr>
          <w:color w:val="0D0D0D" w:themeColor="text1" w:themeTint="F2"/>
          <w:szCs w:val="24"/>
        </w:rPr>
        <w:t>onstitutional issues arising 1</w:t>
      </w:r>
      <w:r w:rsidR="001E2D24" w:rsidRPr="001E2D24">
        <w:rPr>
          <w:color w:val="0D0D0D" w:themeColor="text1" w:themeTint="F2"/>
          <w:szCs w:val="24"/>
          <w:vertAlign w:val="superscript"/>
        </w:rPr>
        <w:t>st</w:t>
      </w:r>
      <w:r w:rsidR="001E2D24">
        <w:rPr>
          <w:color w:val="0D0D0D" w:themeColor="text1" w:themeTint="F2"/>
          <w:szCs w:val="24"/>
        </w:rPr>
        <w:t xml:space="preserve"> </w:t>
      </w:r>
      <w:r w:rsidR="001E2D24" w:rsidRPr="007658BB">
        <w:rPr>
          <w:color w:val="0D0D0D" w:themeColor="text1" w:themeTint="F2"/>
          <w:szCs w:val="24"/>
        </w:rPr>
        <w:t>Respondent</w:t>
      </w:r>
      <w:r w:rsidR="00577BE7">
        <w:rPr>
          <w:color w:val="0D0D0D" w:themeColor="text1" w:themeTint="F2"/>
          <w:szCs w:val="24"/>
        </w:rPr>
        <w:t xml:space="preserve"> submits</w:t>
      </w:r>
      <w:r w:rsidRPr="007658BB">
        <w:rPr>
          <w:color w:val="0D0D0D" w:themeColor="text1" w:themeTint="F2"/>
          <w:szCs w:val="24"/>
        </w:rPr>
        <w:t xml:space="preserve"> that the court should</w:t>
      </w:r>
      <w:r w:rsidR="00541971" w:rsidRPr="007658BB">
        <w:rPr>
          <w:color w:val="0D0D0D" w:themeColor="text1" w:themeTint="F2"/>
          <w:szCs w:val="24"/>
        </w:rPr>
        <w:t xml:space="preserve"> hold in abeyance the current proceedings and refer the</w:t>
      </w:r>
      <w:r w:rsidR="00577BE7">
        <w:rPr>
          <w:color w:val="0D0D0D" w:themeColor="text1" w:themeTint="F2"/>
          <w:szCs w:val="24"/>
        </w:rPr>
        <w:t>se same</w:t>
      </w:r>
      <w:r w:rsidR="00541971" w:rsidRPr="007658BB">
        <w:rPr>
          <w:color w:val="0D0D0D" w:themeColor="text1" w:themeTint="F2"/>
          <w:szCs w:val="24"/>
        </w:rPr>
        <w:t xml:space="preserve"> issues to the Constitutional Court for determination</w:t>
      </w:r>
      <w:r w:rsidR="004A24EE">
        <w:rPr>
          <w:color w:val="0D0D0D" w:themeColor="text1" w:themeTint="F2"/>
          <w:szCs w:val="24"/>
        </w:rPr>
        <w:t>.</w:t>
      </w:r>
      <w:r w:rsidR="00541971" w:rsidRPr="007658BB">
        <w:rPr>
          <w:color w:val="0D0D0D" w:themeColor="text1" w:themeTint="F2"/>
          <w:szCs w:val="24"/>
        </w:rPr>
        <w:t xml:space="preserve"> </w:t>
      </w:r>
    </w:p>
    <w:p w:rsidR="00D87EBF" w:rsidRPr="007658BB" w:rsidRDefault="009F7187" w:rsidP="009F7187">
      <w:pPr>
        <w:ind w:firstLine="435"/>
        <w:rPr>
          <w:color w:val="0D0D0D" w:themeColor="text1" w:themeTint="F2"/>
          <w:szCs w:val="24"/>
        </w:rPr>
      </w:pPr>
      <w:r w:rsidRPr="007658BB">
        <w:rPr>
          <w:color w:val="0D0D0D" w:themeColor="text1" w:themeTint="F2"/>
          <w:szCs w:val="24"/>
        </w:rPr>
        <w:t>The 2</w:t>
      </w:r>
      <w:r w:rsidRPr="007658BB">
        <w:rPr>
          <w:color w:val="0D0D0D" w:themeColor="text1" w:themeTint="F2"/>
          <w:szCs w:val="24"/>
          <w:vertAlign w:val="superscript"/>
        </w:rPr>
        <w:t>nd</w:t>
      </w:r>
      <w:r w:rsidRPr="007658BB">
        <w:rPr>
          <w:color w:val="0D0D0D" w:themeColor="text1" w:themeTint="F2"/>
          <w:szCs w:val="24"/>
        </w:rPr>
        <w:t xml:space="preserve"> </w:t>
      </w:r>
      <w:r w:rsidR="009F4F79" w:rsidRPr="007658BB">
        <w:rPr>
          <w:color w:val="0D0D0D" w:themeColor="text1" w:themeTint="F2"/>
          <w:szCs w:val="24"/>
        </w:rPr>
        <w:t xml:space="preserve">Respondent’s response to the application and the counter-application is basically that the application for </w:t>
      </w:r>
      <w:r w:rsidR="00C232D0">
        <w:rPr>
          <w:color w:val="0D0D0D" w:themeColor="text1" w:themeTint="F2"/>
          <w:szCs w:val="24"/>
        </w:rPr>
        <w:t>confirmation</w:t>
      </w:r>
      <w:r w:rsidR="00C232D0" w:rsidRPr="007658BB">
        <w:rPr>
          <w:color w:val="0D0D0D" w:themeColor="text1" w:themeTint="F2"/>
          <w:szCs w:val="24"/>
        </w:rPr>
        <w:t xml:space="preserve"> of</w:t>
      </w:r>
      <w:r w:rsidR="009F4F79" w:rsidRPr="007658BB">
        <w:rPr>
          <w:color w:val="0D0D0D" w:themeColor="text1" w:themeTint="F2"/>
          <w:szCs w:val="24"/>
        </w:rPr>
        <w:t xml:space="preserve"> the ruling is properly placed before the Labour Court.  In regards the</w:t>
      </w:r>
      <w:r w:rsidR="00C232D0">
        <w:rPr>
          <w:color w:val="0D0D0D" w:themeColor="text1" w:themeTint="F2"/>
          <w:szCs w:val="24"/>
        </w:rPr>
        <w:t xml:space="preserve"> retrospective application of the</w:t>
      </w:r>
      <w:r w:rsidR="009F4F79" w:rsidRPr="007658BB">
        <w:rPr>
          <w:color w:val="0D0D0D" w:themeColor="text1" w:themeTint="F2"/>
          <w:szCs w:val="24"/>
        </w:rPr>
        <w:t xml:space="preserve"> provisions in </w:t>
      </w:r>
      <w:r w:rsidR="009F4F79" w:rsidRPr="007658BB">
        <w:rPr>
          <w:b/>
          <w:color w:val="0D0D0D" w:themeColor="text1" w:themeTint="F2"/>
          <w:szCs w:val="24"/>
        </w:rPr>
        <w:t>Section 18(5)</w:t>
      </w:r>
      <w:r w:rsidR="00182EAA" w:rsidRPr="007658BB">
        <w:rPr>
          <w:color w:val="0D0D0D" w:themeColor="text1" w:themeTint="F2"/>
          <w:szCs w:val="24"/>
        </w:rPr>
        <w:t xml:space="preserve"> </w:t>
      </w:r>
      <w:r w:rsidR="00E76738">
        <w:rPr>
          <w:color w:val="0D0D0D" w:themeColor="text1" w:themeTint="F2"/>
          <w:szCs w:val="24"/>
        </w:rPr>
        <w:t>it i</w:t>
      </w:r>
      <w:r w:rsidR="009F4F79" w:rsidRPr="007658BB">
        <w:rPr>
          <w:color w:val="0D0D0D" w:themeColor="text1" w:themeTint="F2"/>
          <w:szCs w:val="24"/>
        </w:rPr>
        <w:t>s</w:t>
      </w:r>
      <w:r w:rsidR="00182EAA" w:rsidRPr="007658BB">
        <w:rPr>
          <w:color w:val="0D0D0D" w:themeColor="text1" w:themeTint="F2"/>
          <w:szCs w:val="24"/>
        </w:rPr>
        <w:t xml:space="preserve"> </w:t>
      </w:r>
      <w:r w:rsidR="00E76738">
        <w:rPr>
          <w:color w:val="0D0D0D" w:themeColor="text1" w:themeTint="F2"/>
          <w:szCs w:val="24"/>
        </w:rPr>
        <w:t>2</w:t>
      </w:r>
      <w:r w:rsidR="00E76738" w:rsidRPr="00E76738">
        <w:rPr>
          <w:color w:val="0D0D0D" w:themeColor="text1" w:themeTint="F2"/>
          <w:szCs w:val="24"/>
          <w:vertAlign w:val="superscript"/>
        </w:rPr>
        <w:t>nd</w:t>
      </w:r>
      <w:r w:rsidR="00E76738">
        <w:rPr>
          <w:color w:val="0D0D0D" w:themeColor="text1" w:themeTint="F2"/>
          <w:szCs w:val="24"/>
        </w:rPr>
        <w:t xml:space="preserve"> </w:t>
      </w:r>
      <w:r w:rsidR="009F4F79" w:rsidRPr="007658BB">
        <w:rPr>
          <w:color w:val="0D0D0D" w:themeColor="text1" w:themeTint="F2"/>
          <w:szCs w:val="24"/>
        </w:rPr>
        <w:t>Respondent’s submission that the Parliament included these retrospective provisions</w:t>
      </w:r>
      <w:r w:rsidR="004A24EE">
        <w:rPr>
          <w:color w:val="0D0D0D" w:themeColor="text1" w:themeTint="F2"/>
          <w:szCs w:val="24"/>
        </w:rPr>
        <w:t xml:space="preserve"> in the Labour Amendment Act Number 5 of 2015 </w:t>
      </w:r>
      <w:r w:rsidR="009F4F79" w:rsidRPr="007658BB">
        <w:rPr>
          <w:color w:val="0D0D0D" w:themeColor="text1" w:themeTint="F2"/>
          <w:szCs w:val="24"/>
        </w:rPr>
        <w:t xml:space="preserve"> to address a </w:t>
      </w:r>
      <w:r w:rsidR="00E76738">
        <w:rPr>
          <w:color w:val="0D0D0D" w:themeColor="text1" w:themeTint="F2"/>
          <w:szCs w:val="24"/>
        </w:rPr>
        <w:t xml:space="preserve">specific </w:t>
      </w:r>
      <w:r w:rsidR="00917A4D">
        <w:rPr>
          <w:color w:val="0D0D0D" w:themeColor="text1" w:themeTint="F2"/>
          <w:szCs w:val="24"/>
        </w:rPr>
        <w:t>problem</w:t>
      </w:r>
      <w:r w:rsidR="00917A4D" w:rsidRPr="007658BB">
        <w:rPr>
          <w:color w:val="0D0D0D" w:themeColor="text1" w:themeTint="F2"/>
          <w:szCs w:val="24"/>
        </w:rPr>
        <w:t xml:space="preserve"> and</w:t>
      </w:r>
      <w:r w:rsidR="009F4F79" w:rsidRPr="007658BB">
        <w:rPr>
          <w:color w:val="0D0D0D" w:themeColor="text1" w:themeTint="F2"/>
          <w:szCs w:val="24"/>
        </w:rPr>
        <w:t xml:space="preserve"> to safeguard the rights of employees.</w:t>
      </w:r>
      <w:r w:rsidR="00917A4D">
        <w:rPr>
          <w:color w:val="0D0D0D" w:themeColor="text1" w:themeTint="F2"/>
          <w:szCs w:val="24"/>
        </w:rPr>
        <w:t xml:space="preserve">  It i</w:t>
      </w:r>
      <w:r w:rsidR="00182EAA" w:rsidRPr="007658BB">
        <w:rPr>
          <w:color w:val="0D0D0D" w:themeColor="text1" w:themeTint="F2"/>
          <w:szCs w:val="24"/>
        </w:rPr>
        <w:t xml:space="preserve">s </w:t>
      </w:r>
      <w:r w:rsidR="00917A4D">
        <w:rPr>
          <w:color w:val="0D0D0D" w:themeColor="text1" w:themeTint="F2"/>
          <w:szCs w:val="24"/>
        </w:rPr>
        <w:t>2</w:t>
      </w:r>
      <w:r w:rsidR="00917A4D" w:rsidRPr="00917A4D">
        <w:rPr>
          <w:color w:val="0D0D0D" w:themeColor="text1" w:themeTint="F2"/>
          <w:szCs w:val="24"/>
          <w:vertAlign w:val="superscript"/>
        </w:rPr>
        <w:t>nd</w:t>
      </w:r>
      <w:r w:rsidR="00917A4D">
        <w:rPr>
          <w:color w:val="0D0D0D" w:themeColor="text1" w:themeTint="F2"/>
          <w:szCs w:val="24"/>
        </w:rPr>
        <w:t xml:space="preserve"> </w:t>
      </w:r>
      <w:r w:rsidR="001241CB" w:rsidRPr="007658BB">
        <w:rPr>
          <w:color w:val="0D0D0D" w:themeColor="text1" w:themeTint="F2"/>
          <w:szCs w:val="24"/>
        </w:rPr>
        <w:t xml:space="preserve">Respondent’s further view that the application for </w:t>
      </w:r>
      <w:r w:rsidR="00377A5F">
        <w:rPr>
          <w:color w:val="0D0D0D" w:themeColor="text1" w:themeTint="F2"/>
          <w:szCs w:val="24"/>
        </w:rPr>
        <w:t>referral</w:t>
      </w:r>
      <w:r w:rsidR="00917A4D">
        <w:rPr>
          <w:color w:val="0D0D0D" w:themeColor="text1" w:themeTint="F2"/>
          <w:szCs w:val="24"/>
        </w:rPr>
        <w:t xml:space="preserve"> </w:t>
      </w:r>
      <w:r w:rsidR="001E2D24">
        <w:rPr>
          <w:color w:val="0D0D0D" w:themeColor="text1" w:themeTint="F2"/>
          <w:szCs w:val="24"/>
        </w:rPr>
        <w:t xml:space="preserve">is </w:t>
      </w:r>
      <w:r w:rsidR="001E2D24" w:rsidRPr="007658BB">
        <w:rPr>
          <w:color w:val="0D0D0D" w:themeColor="text1" w:themeTint="F2"/>
          <w:szCs w:val="24"/>
        </w:rPr>
        <w:t>a</w:t>
      </w:r>
      <w:r w:rsidR="001241CB" w:rsidRPr="007658BB">
        <w:rPr>
          <w:color w:val="0D0D0D" w:themeColor="text1" w:themeTint="F2"/>
          <w:szCs w:val="24"/>
        </w:rPr>
        <w:t xml:space="preserve"> time wasting ploy by the</w:t>
      </w:r>
      <w:r w:rsidR="00917A4D">
        <w:rPr>
          <w:color w:val="0D0D0D" w:themeColor="text1" w:themeTint="F2"/>
          <w:szCs w:val="24"/>
        </w:rPr>
        <w:t xml:space="preserve"> 1</w:t>
      </w:r>
      <w:r w:rsidR="00917A4D" w:rsidRPr="00917A4D">
        <w:rPr>
          <w:color w:val="0D0D0D" w:themeColor="text1" w:themeTint="F2"/>
          <w:szCs w:val="24"/>
          <w:vertAlign w:val="superscript"/>
        </w:rPr>
        <w:t>st</w:t>
      </w:r>
      <w:r w:rsidR="00917A4D">
        <w:rPr>
          <w:color w:val="0D0D0D" w:themeColor="text1" w:themeTint="F2"/>
          <w:szCs w:val="24"/>
        </w:rPr>
        <w:t xml:space="preserve"> </w:t>
      </w:r>
      <w:r w:rsidR="00182EAA" w:rsidRPr="007658BB">
        <w:rPr>
          <w:color w:val="0D0D0D" w:themeColor="text1" w:themeTint="F2"/>
          <w:szCs w:val="24"/>
        </w:rPr>
        <w:t>Respondent.</w:t>
      </w:r>
      <w:r w:rsidR="0031120E">
        <w:rPr>
          <w:color w:val="0D0D0D" w:themeColor="text1" w:themeTint="F2"/>
          <w:szCs w:val="24"/>
        </w:rPr>
        <w:t xml:space="preserve">  The 2</w:t>
      </w:r>
      <w:r w:rsidR="0031120E" w:rsidRPr="0031120E">
        <w:rPr>
          <w:color w:val="0D0D0D" w:themeColor="text1" w:themeTint="F2"/>
          <w:szCs w:val="24"/>
          <w:vertAlign w:val="superscript"/>
        </w:rPr>
        <w:t>nd</w:t>
      </w:r>
      <w:r w:rsidR="0031120E">
        <w:rPr>
          <w:color w:val="0D0D0D" w:themeColor="text1" w:themeTint="F2"/>
          <w:szCs w:val="24"/>
        </w:rPr>
        <w:t xml:space="preserve"> </w:t>
      </w:r>
      <w:r w:rsidR="001241CB" w:rsidRPr="007658BB">
        <w:rPr>
          <w:color w:val="0D0D0D" w:themeColor="text1" w:themeTint="F2"/>
          <w:szCs w:val="24"/>
        </w:rPr>
        <w:t>Respondent’s prayer</w:t>
      </w:r>
      <w:r w:rsidR="00541971" w:rsidRPr="007658BB">
        <w:rPr>
          <w:color w:val="0D0D0D" w:themeColor="text1" w:themeTint="F2"/>
          <w:szCs w:val="24"/>
        </w:rPr>
        <w:t xml:space="preserve"> </w:t>
      </w:r>
      <w:r w:rsidR="00182EAA" w:rsidRPr="007658BB">
        <w:rPr>
          <w:color w:val="0D0D0D" w:themeColor="text1" w:themeTint="F2"/>
          <w:szCs w:val="24"/>
        </w:rPr>
        <w:t xml:space="preserve">is that the court strike </w:t>
      </w:r>
      <w:r w:rsidR="007B6A69" w:rsidRPr="007658BB">
        <w:rPr>
          <w:color w:val="0D0D0D" w:themeColor="text1" w:themeTint="F2"/>
          <w:szCs w:val="24"/>
        </w:rPr>
        <w:t xml:space="preserve">off the counter-application as  </w:t>
      </w:r>
      <w:r w:rsidR="00182EAA" w:rsidRPr="007658BB">
        <w:rPr>
          <w:color w:val="0D0D0D" w:themeColor="text1" w:themeTint="F2"/>
          <w:szCs w:val="24"/>
        </w:rPr>
        <w:t>it</w:t>
      </w:r>
      <w:r w:rsidR="005A686F">
        <w:rPr>
          <w:color w:val="0D0D0D" w:themeColor="text1" w:themeTint="F2"/>
          <w:szCs w:val="24"/>
        </w:rPr>
        <w:t xml:space="preserve"> in any event </w:t>
      </w:r>
      <w:r w:rsidR="00182EAA" w:rsidRPr="007658BB">
        <w:rPr>
          <w:color w:val="0D0D0D" w:themeColor="text1" w:themeTint="F2"/>
          <w:szCs w:val="24"/>
        </w:rPr>
        <w:t xml:space="preserve">  falls foul of the </w:t>
      </w:r>
      <w:r w:rsidR="00182EAA" w:rsidRPr="005A686F">
        <w:rPr>
          <w:b/>
          <w:color w:val="0D0D0D" w:themeColor="text1" w:themeTint="F2"/>
          <w:szCs w:val="24"/>
        </w:rPr>
        <w:t>Constitutional Court</w:t>
      </w:r>
      <w:r w:rsidR="00182EAA" w:rsidRPr="007658BB">
        <w:rPr>
          <w:color w:val="0D0D0D" w:themeColor="text1" w:themeTint="F2"/>
          <w:szCs w:val="24"/>
        </w:rPr>
        <w:t xml:space="preserve"> </w:t>
      </w:r>
      <w:r w:rsidR="00182EAA" w:rsidRPr="00300059">
        <w:rPr>
          <w:b/>
          <w:color w:val="0D0D0D" w:themeColor="text1" w:themeTint="F2"/>
          <w:szCs w:val="24"/>
        </w:rPr>
        <w:t>Rules</w:t>
      </w:r>
      <w:r w:rsidR="00182EAA" w:rsidRPr="007658BB">
        <w:rPr>
          <w:color w:val="0D0D0D" w:themeColor="text1" w:themeTint="F2"/>
          <w:szCs w:val="24"/>
        </w:rPr>
        <w:t xml:space="preserve"> </w:t>
      </w:r>
      <w:r w:rsidR="00300059">
        <w:rPr>
          <w:color w:val="0D0D0D" w:themeColor="text1" w:themeTint="F2"/>
          <w:szCs w:val="24"/>
        </w:rPr>
        <w:t>2015 which require</w:t>
      </w:r>
      <w:r w:rsidR="00182EAA" w:rsidRPr="007658BB">
        <w:rPr>
          <w:color w:val="0D0D0D" w:themeColor="text1" w:themeTint="F2"/>
          <w:szCs w:val="24"/>
        </w:rPr>
        <w:t xml:space="preserve"> only matter</w:t>
      </w:r>
      <w:r w:rsidR="0031120E">
        <w:rPr>
          <w:color w:val="0D0D0D" w:themeColor="text1" w:themeTint="F2"/>
          <w:szCs w:val="24"/>
        </w:rPr>
        <w:t>s</w:t>
      </w:r>
      <w:r w:rsidR="00182EAA" w:rsidRPr="007658BB">
        <w:rPr>
          <w:color w:val="0D0D0D" w:themeColor="text1" w:themeTint="F2"/>
          <w:szCs w:val="24"/>
        </w:rPr>
        <w:t xml:space="preserve"> that are not </w:t>
      </w:r>
      <w:r w:rsidR="005A686F">
        <w:rPr>
          <w:color w:val="0D0D0D" w:themeColor="text1" w:themeTint="F2"/>
          <w:szCs w:val="24"/>
        </w:rPr>
        <w:t>‘</w:t>
      </w:r>
      <w:r w:rsidR="00182EAA" w:rsidRPr="007658BB">
        <w:rPr>
          <w:color w:val="0D0D0D" w:themeColor="text1" w:themeTint="F2"/>
          <w:szCs w:val="24"/>
        </w:rPr>
        <w:t xml:space="preserve">frivolous or </w:t>
      </w:r>
      <w:r w:rsidR="004B32EA" w:rsidRPr="007658BB">
        <w:rPr>
          <w:color w:val="0D0D0D" w:themeColor="text1" w:themeTint="F2"/>
          <w:szCs w:val="24"/>
        </w:rPr>
        <w:t>vexatious</w:t>
      </w:r>
      <w:r w:rsidR="005A686F">
        <w:rPr>
          <w:color w:val="0D0D0D" w:themeColor="text1" w:themeTint="F2"/>
          <w:szCs w:val="24"/>
        </w:rPr>
        <w:t>’</w:t>
      </w:r>
      <w:r w:rsidR="00182EAA" w:rsidRPr="007658BB">
        <w:rPr>
          <w:color w:val="0D0D0D" w:themeColor="text1" w:themeTint="F2"/>
          <w:szCs w:val="24"/>
        </w:rPr>
        <w:t xml:space="preserve">  to be referred</w:t>
      </w:r>
      <w:r w:rsidR="0031120E">
        <w:rPr>
          <w:color w:val="0D0D0D" w:themeColor="text1" w:themeTint="F2"/>
          <w:szCs w:val="24"/>
        </w:rPr>
        <w:t xml:space="preserve"> to that Court</w:t>
      </w:r>
      <w:r w:rsidR="00182EAA" w:rsidRPr="007658BB">
        <w:rPr>
          <w:color w:val="0D0D0D" w:themeColor="text1" w:themeTint="F2"/>
          <w:szCs w:val="24"/>
        </w:rPr>
        <w:t>.</w:t>
      </w:r>
      <w:r w:rsidR="00944708" w:rsidRPr="007658BB">
        <w:rPr>
          <w:color w:val="0D0D0D" w:themeColor="text1" w:themeTint="F2"/>
          <w:szCs w:val="24"/>
        </w:rPr>
        <w:t xml:space="preserve"> </w:t>
      </w:r>
    </w:p>
    <w:p w:rsidR="00473930" w:rsidRPr="007658BB" w:rsidRDefault="00D87EBF" w:rsidP="009F7187">
      <w:pPr>
        <w:ind w:firstLine="435"/>
        <w:rPr>
          <w:color w:val="0D0D0D" w:themeColor="text1" w:themeTint="F2"/>
          <w:szCs w:val="24"/>
        </w:rPr>
      </w:pPr>
      <w:r w:rsidRPr="007658BB">
        <w:rPr>
          <w:color w:val="0D0D0D" w:themeColor="text1" w:themeTint="F2"/>
          <w:szCs w:val="24"/>
        </w:rPr>
        <w:t xml:space="preserve">The Applicant in his reply </w:t>
      </w:r>
      <w:r w:rsidR="007C295B">
        <w:rPr>
          <w:color w:val="0D0D0D" w:themeColor="text1" w:themeTint="F2"/>
          <w:szCs w:val="24"/>
        </w:rPr>
        <w:t>both the main and</w:t>
      </w:r>
      <w:r w:rsidRPr="007658BB">
        <w:rPr>
          <w:color w:val="0D0D0D" w:themeColor="text1" w:themeTint="F2"/>
          <w:szCs w:val="24"/>
        </w:rPr>
        <w:t xml:space="preserve"> </w:t>
      </w:r>
      <w:r w:rsidR="00C43D2B">
        <w:rPr>
          <w:color w:val="0D0D0D" w:themeColor="text1" w:themeTint="F2"/>
          <w:szCs w:val="24"/>
        </w:rPr>
        <w:t>the  counter-application placed before the court submits</w:t>
      </w:r>
      <w:r w:rsidR="00DF7101" w:rsidRPr="007658BB">
        <w:rPr>
          <w:color w:val="0D0D0D" w:themeColor="text1" w:themeTint="F2"/>
          <w:szCs w:val="24"/>
        </w:rPr>
        <w:t xml:space="preserve"> that his application for confirmation</w:t>
      </w:r>
      <w:r w:rsidR="007C295B">
        <w:rPr>
          <w:color w:val="0D0D0D" w:themeColor="text1" w:themeTint="F2"/>
          <w:szCs w:val="24"/>
        </w:rPr>
        <w:t xml:space="preserve"> is</w:t>
      </w:r>
      <w:r w:rsidR="00DF7101" w:rsidRPr="007658BB">
        <w:rPr>
          <w:color w:val="0D0D0D" w:themeColor="text1" w:themeTint="F2"/>
          <w:szCs w:val="24"/>
        </w:rPr>
        <w:t xml:space="preserve"> properly before the court but however if,  the court is of the view that valid constitutional issues arise then the court ought to refer those issues to the Constitutional Court.</w:t>
      </w:r>
      <w:r w:rsidR="00944708" w:rsidRPr="007658BB">
        <w:rPr>
          <w:color w:val="0D0D0D" w:themeColor="text1" w:themeTint="F2"/>
          <w:szCs w:val="24"/>
        </w:rPr>
        <w:t xml:space="preserve"> </w:t>
      </w:r>
    </w:p>
    <w:p w:rsidR="004B32EA" w:rsidRPr="007658BB" w:rsidRDefault="004B32EA" w:rsidP="00473930">
      <w:pPr>
        <w:rPr>
          <w:b/>
          <w:color w:val="0D0D0D" w:themeColor="text1" w:themeTint="F2"/>
          <w:szCs w:val="24"/>
        </w:rPr>
      </w:pPr>
      <w:r w:rsidRPr="007658BB">
        <w:rPr>
          <w:b/>
          <w:color w:val="0D0D0D" w:themeColor="text1" w:themeTint="F2"/>
          <w:szCs w:val="24"/>
        </w:rPr>
        <w:lastRenderedPageBreak/>
        <w:t>Constitutional Provisions</w:t>
      </w:r>
    </w:p>
    <w:p w:rsidR="004B32EA" w:rsidRPr="007658BB" w:rsidRDefault="004B32EA" w:rsidP="009F7187">
      <w:pPr>
        <w:ind w:firstLine="720"/>
        <w:rPr>
          <w:color w:val="0D0D0D" w:themeColor="text1" w:themeTint="F2"/>
          <w:szCs w:val="24"/>
        </w:rPr>
      </w:pPr>
      <w:r w:rsidRPr="007658BB">
        <w:rPr>
          <w:color w:val="0D0D0D" w:themeColor="text1" w:themeTint="F2"/>
          <w:szCs w:val="24"/>
        </w:rPr>
        <w:t xml:space="preserve">On the basis of </w:t>
      </w:r>
      <w:r w:rsidRPr="007658BB">
        <w:rPr>
          <w:b/>
          <w:color w:val="0D0D0D" w:themeColor="text1" w:themeTint="F2"/>
          <w:szCs w:val="24"/>
        </w:rPr>
        <w:t>Section 175(4)</w:t>
      </w:r>
      <w:r w:rsidRPr="007658BB">
        <w:rPr>
          <w:color w:val="0D0D0D" w:themeColor="text1" w:themeTint="F2"/>
          <w:szCs w:val="24"/>
        </w:rPr>
        <w:t xml:space="preserve"> of </w:t>
      </w:r>
      <w:r w:rsidR="007B6A69" w:rsidRPr="007658BB">
        <w:rPr>
          <w:color w:val="0D0D0D" w:themeColor="text1" w:themeTint="F2"/>
          <w:szCs w:val="24"/>
        </w:rPr>
        <w:t xml:space="preserve"> t</w:t>
      </w:r>
      <w:r w:rsidRPr="007658BB">
        <w:rPr>
          <w:color w:val="0D0D0D" w:themeColor="text1" w:themeTint="F2"/>
          <w:szCs w:val="24"/>
        </w:rPr>
        <w:t>h</w:t>
      </w:r>
      <w:r w:rsidR="007B6A69" w:rsidRPr="007658BB">
        <w:rPr>
          <w:color w:val="0D0D0D" w:themeColor="text1" w:themeTint="F2"/>
          <w:szCs w:val="24"/>
        </w:rPr>
        <w:t>e</w:t>
      </w:r>
      <w:r w:rsidRPr="007658BB">
        <w:rPr>
          <w:color w:val="0D0D0D" w:themeColor="text1" w:themeTint="F2"/>
          <w:szCs w:val="24"/>
        </w:rPr>
        <w:t xml:space="preserve"> </w:t>
      </w:r>
      <w:r w:rsidRPr="007658BB">
        <w:rPr>
          <w:b/>
          <w:color w:val="0D0D0D" w:themeColor="text1" w:themeTint="F2"/>
          <w:szCs w:val="24"/>
        </w:rPr>
        <w:t xml:space="preserve">Constitution </w:t>
      </w:r>
      <w:r w:rsidRPr="007658BB">
        <w:rPr>
          <w:color w:val="0D0D0D" w:themeColor="text1" w:themeTint="F2"/>
          <w:szCs w:val="24"/>
        </w:rPr>
        <w:t xml:space="preserve"> and the decision  in </w:t>
      </w:r>
      <w:r w:rsidRPr="007658BB">
        <w:rPr>
          <w:b/>
          <w:color w:val="0D0D0D" w:themeColor="text1" w:themeTint="F2"/>
          <w:szCs w:val="24"/>
        </w:rPr>
        <w:t>Chihara &amp; Ors vs The Provincial Magistrate Francis Mapfumo No  &amp;  The Prosecutor General  CC 612013</w:t>
      </w:r>
      <w:r w:rsidR="007B6A69" w:rsidRPr="007658BB">
        <w:rPr>
          <w:b/>
          <w:color w:val="0D0D0D" w:themeColor="text1" w:themeTint="F2"/>
          <w:szCs w:val="24"/>
        </w:rPr>
        <w:t xml:space="preserve"> </w:t>
      </w:r>
      <w:r w:rsidRPr="007658BB">
        <w:rPr>
          <w:color w:val="0D0D0D" w:themeColor="text1" w:themeTint="F2"/>
          <w:szCs w:val="24"/>
        </w:rPr>
        <w:t xml:space="preserve"> this court </w:t>
      </w:r>
      <w:r w:rsidR="00B04CE1">
        <w:rPr>
          <w:color w:val="0D0D0D" w:themeColor="text1" w:themeTint="F2"/>
          <w:szCs w:val="24"/>
        </w:rPr>
        <w:t>can  refer  any c</w:t>
      </w:r>
      <w:r w:rsidRPr="007658BB">
        <w:rPr>
          <w:color w:val="0D0D0D" w:themeColor="text1" w:themeTint="F2"/>
          <w:szCs w:val="24"/>
        </w:rPr>
        <w:t>onstitutional issue arising during proceedings before it provided the issue is not  frivolous or vexatious.  The effect of any such referral</w:t>
      </w:r>
      <w:r w:rsidR="00B04CE1">
        <w:rPr>
          <w:color w:val="0D0D0D" w:themeColor="text1" w:themeTint="F2"/>
          <w:szCs w:val="24"/>
        </w:rPr>
        <w:t xml:space="preserve"> accordi</w:t>
      </w:r>
      <w:r w:rsidR="0008597B">
        <w:rPr>
          <w:color w:val="0D0D0D" w:themeColor="text1" w:themeTint="F2"/>
          <w:szCs w:val="24"/>
        </w:rPr>
        <w:t xml:space="preserve">ng to the </w:t>
      </w:r>
      <w:proofErr w:type="spellStart"/>
      <w:r w:rsidR="0008597B">
        <w:rPr>
          <w:color w:val="0D0D0D" w:themeColor="text1" w:themeTint="F2"/>
          <w:szCs w:val="24"/>
        </w:rPr>
        <w:t>Chih</w:t>
      </w:r>
      <w:r w:rsidR="00A22D11">
        <w:rPr>
          <w:color w:val="0D0D0D" w:themeColor="text1" w:themeTint="F2"/>
          <w:szCs w:val="24"/>
        </w:rPr>
        <w:t>a</w:t>
      </w:r>
      <w:r w:rsidR="0008597B">
        <w:rPr>
          <w:color w:val="0D0D0D" w:themeColor="text1" w:themeTint="F2"/>
          <w:szCs w:val="24"/>
        </w:rPr>
        <w:t>ra</w:t>
      </w:r>
      <w:proofErr w:type="spellEnd"/>
      <w:r w:rsidR="00B04CE1">
        <w:rPr>
          <w:color w:val="0D0D0D" w:themeColor="text1" w:themeTint="F2"/>
          <w:szCs w:val="24"/>
        </w:rPr>
        <w:t xml:space="preserve"> </w:t>
      </w:r>
      <w:r w:rsidR="00CE5310">
        <w:rPr>
          <w:color w:val="0D0D0D" w:themeColor="text1" w:themeTint="F2"/>
          <w:szCs w:val="24"/>
        </w:rPr>
        <w:t>decision is a def</w:t>
      </w:r>
      <w:r w:rsidRPr="007658BB">
        <w:rPr>
          <w:color w:val="0D0D0D" w:themeColor="text1" w:themeTint="F2"/>
          <w:szCs w:val="24"/>
        </w:rPr>
        <w:t xml:space="preserve">erment of the proceedings in the lower court </w:t>
      </w:r>
      <w:r w:rsidR="00CE5310">
        <w:rPr>
          <w:color w:val="0D0D0D" w:themeColor="text1" w:themeTint="F2"/>
          <w:szCs w:val="24"/>
        </w:rPr>
        <w:t>pending a determination of the c</w:t>
      </w:r>
      <w:r w:rsidRPr="007658BB">
        <w:rPr>
          <w:color w:val="0D0D0D" w:themeColor="text1" w:themeTint="F2"/>
          <w:szCs w:val="24"/>
        </w:rPr>
        <w:t>onstitutional issues so referred.</w:t>
      </w:r>
    </w:p>
    <w:p w:rsidR="00EB66A2" w:rsidRDefault="00EB66A2" w:rsidP="007658BB">
      <w:pPr>
        <w:ind w:firstLine="720"/>
        <w:rPr>
          <w:color w:val="0D0D0D" w:themeColor="text1" w:themeTint="F2"/>
          <w:szCs w:val="24"/>
        </w:rPr>
      </w:pPr>
      <w:r w:rsidRPr="007658BB">
        <w:rPr>
          <w:color w:val="0D0D0D" w:themeColor="text1" w:themeTint="F2"/>
          <w:szCs w:val="24"/>
        </w:rPr>
        <w:t xml:space="preserve">In regards the meaning of the </w:t>
      </w:r>
      <w:r w:rsidR="007658BB">
        <w:rPr>
          <w:color w:val="0D0D0D" w:themeColor="text1" w:themeTint="F2"/>
          <w:szCs w:val="24"/>
        </w:rPr>
        <w:t>words “frivolous and vexatious”</w:t>
      </w:r>
      <w:r w:rsidRPr="007658BB">
        <w:rPr>
          <w:color w:val="0D0D0D" w:themeColor="text1" w:themeTint="F2"/>
          <w:szCs w:val="24"/>
        </w:rPr>
        <w:t xml:space="preserve"> </w:t>
      </w:r>
      <w:proofErr w:type="spellStart"/>
      <w:r w:rsidRPr="007658BB">
        <w:rPr>
          <w:b/>
          <w:color w:val="0D0D0D" w:themeColor="text1" w:themeTint="F2"/>
          <w:szCs w:val="24"/>
        </w:rPr>
        <w:t>Gubbay</w:t>
      </w:r>
      <w:proofErr w:type="spellEnd"/>
      <w:r w:rsidRPr="007658BB">
        <w:rPr>
          <w:b/>
          <w:color w:val="0D0D0D" w:themeColor="text1" w:themeTint="F2"/>
          <w:szCs w:val="24"/>
        </w:rPr>
        <w:t xml:space="preserve"> </w:t>
      </w:r>
      <w:r w:rsidR="001E2D24" w:rsidRPr="007658BB">
        <w:rPr>
          <w:b/>
          <w:color w:val="0D0D0D" w:themeColor="text1" w:themeTint="F2"/>
          <w:szCs w:val="24"/>
        </w:rPr>
        <w:t xml:space="preserve">CJ </w:t>
      </w:r>
      <w:r w:rsidR="001E2D24" w:rsidRPr="007658BB">
        <w:rPr>
          <w:color w:val="0D0D0D" w:themeColor="text1" w:themeTint="F2"/>
          <w:szCs w:val="24"/>
        </w:rPr>
        <w:t>(</w:t>
      </w:r>
      <w:r w:rsidRPr="007658BB">
        <w:rPr>
          <w:color w:val="0D0D0D" w:themeColor="text1" w:themeTint="F2"/>
          <w:szCs w:val="24"/>
        </w:rPr>
        <w:t xml:space="preserve">as he then was) in the matter </w:t>
      </w:r>
      <w:r w:rsidR="001E2D24" w:rsidRPr="007658BB">
        <w:rPr>
          <w:color w:val="0D0D0D" w:themeColor="text1" w:themeTint="F2"/>
          <w:szCs w:val="24"/>
        </w:rPr>
        <w:t>of Martin</w:t>
      </w:r>
      <w:r w:rsidRPr="007658BB">
        <w:rPr>
          <w:b/>
          <w:color w:val="0D0D0D" w:themeColor="text1" w:themeTint="F2"/>
          <w:szCs w:val="24"/>
        </w:rPr>
        <w:t xml:space="preserve"> </w:t>
      </w:r>
      <w:proofErr w:type="spellStart"/>
      <w:r w:rsidRPr="007658BB">
        <w:rPr>
          <w:b/>
          <w:color w:val="0D0D0D" w:themeColor="text1" w:themeTint="F2"/>
          <w:szCs w:val="24"/>
        </w:rPr>
        <w:t>vs</w:t>
      </w:r>
      <w:proofErr w:type="spellEnd"/>
      <w:r w:rsidRPr="007658BB">
        <w:rPr>
          <w:b/>
          <w:color w:val="0D0D0D" w:themeColor="text1" w:themeTint="F2"/>
          <w:szCs w:val="24"/>
        </w:rPr>
        <w:t xml:space="preserve"> Attorney-General &amp; Another.... 1993(1) ZLR 153(SC) </w:t>
      </w:r>
      <w:r w:rsidRPr="007658BB">
        <w:rPr>
          <w:color w:val="0D0D0D" w:themeColor="text1" w:themeTint="F2"/>
          <w:szCs w:val="24"/>
        </w:rPr>
        <w:t>stated as follows:</w:t>
      </w:r>
    </w:p>
    <w:p w:rsidR="0007435C" w:rsidRPr="00E4291A" w:rsidRDefault="0007435C" w:rsidP="0007435C">
      <w:pPr>
        <w:spacing w:line="276" w:lineRule="auto"/>
        <w:ind w:left="720"/>
        <w:rPr>
          <w:color w:val="0D0D0D" w:themeColor="text1" w:themeTint="F2"/>
          <w:sz w:val="22"/>
        </w:rPr>
      </w:pPr>
      <w:r>
        <w:rPr>
          <w:color w:val="0D0D0D" w:themeColor="text1" w:themeTint="F2"/>
          <w:szCs w:val="24"/>
        </w:rPr>
        <w:t>“</w:t>
      </w:r>
      <w:r w:rsidRPr="0007435C">
        <w:rPr>
          <w:color w:val="0D0D0D" w:themeColor="text1" w:themeTint="F2"/>
          <w:sz w:val="22"/>
        </w:rPr>
        <w:t>In the context of s 24 (2), the word “frivolous” connotes, in its ordinary and natural meaning, the raising of a question marked by a lack of seriousness;</w:t>
      </w:r>
      <w:r>
        <w:rPr>
          <w:color w:val="0D0D0D" w:themeColor="text1" w:themeTint="F2"/>
          <w:szCs w:val="24"/>
        </w:rPr>
        <w:t xml:space="preserve"> </w:t>
      </w:r>
      <w:r w:rsidR="00513992" w:rsidRPr="00E4291A">
        <w:rPr>
          <w:color w:val="0D0D0D" w:themeColor="text1" w:themeTint="F2"/>
          <w:sz w:val="22"/>
        </w:rPr>
        <w:t>one inconsistent with logic and good sense, and clearly so groundless and devoid of merit that a prudent person could not possibly expect to obtain relief from it.  The word</w:t>
      </w:r>
      <w:r w:rsidR="00A22D11">
        <w:rPr>
          <w:color w:val="0D0D0D" w:themeColor="text1" w:themeTint="F2"/>
          <w:sz w:val="22"/>
        </w:rPr>
        <w:t xml:space="preserve"> “vexatiou</w:t>
      </w:r>
      <w:r w:rsidR="00C01485" w:rsidRPr="00E4291A">
        <w:rPr>
          <w:color w:val="0D0D0D" w:themeColor="text1" w:themeTint="F2"/>
          <w:sz w:val="22"/>
        </w:rPr>
        <w:t>s”, in contra-distinction, is used in the sense of the question being put forward for the purpose of causing annoyance to the opposing party, in full appreciation</w:t>
      </w:r>
      <w:r w:rsidR="004B3C58" w:rsidRPr="00E4291A">
        <w:rPr>
          <w:color w:val="0D0D0D" w:themeColor="text1" w:themeTint="F2"/>
          <w:sz w:val="22"/>
        </w:rPr>
        <w:t xml:space="preserve"> that it cannot succeed; it is not raised bona fide, and a referral would be to permit the opponent to be vexed under a form of legal process that was baseless.  See </w:t>
      </w:r>
      <w:r w:rsidR="004B3C58" w:rsidRPr="00E4291A">
        <w:rPr>
          <w:i/>
          <w:color w:val="0D0D0D" w:themeColor="text1" w:themeTint="F2"/>
          <w:sz w:val="22"/>
        </w:rPr>
        <w:t>Young</w:t>
      </w:r>
      <w:r w:rsidR="004B3C58" w:rsidRPr="00E4291A">
        <w:rPr>
          <w:color w:val="0D0D0D" w:themeColor="text1" w:themeTint="F2"/>
          <w:sz w:val="22"/>
        </w:rPr>
        <w:t xml:space="preserve"> v </w:t>
      </w:r>
      <w:r w:rsidR="004B3C58" w:rsidRPr="00E4291A">
        <w:rPr>
          <w:i/>
          <w:color w:val="0D0D0D" w:themeColor="text1" w:themeTint="F2"/>
          <w:sz w:val="22"/>
        </w:rPr>
        <w:t>Hol</w:t>
      </w:r>
      <w:r w:rsidR="00730225" w:rsidRPr="00E4291A">
        <w:rPr>
          <w:i/>
          <w:color w:val="0D0D0D" w:themeColor="text1" w:themeTint="F2"/>
          <w:sz w:val="22"/>
        </w:rPr>
        <w:t>l</w:t>
      </w:r>
      <w:r w:rsidR="004B3C58" w:rsidRPr="00E4291A">
        <w:rPr>
          <w:i/>
          <w:color w:val="0D0D0D" w:themeColor="text1" w:themeTint="F2"/>
          <w:sz w:val="22"/>
        </w:rPr>
        <w:t>oway &amp; Anor</w:t>
      </w:r>
      <w:r w:rsidR="004B3C58" w:rsidRPr="00E4291A">
        <w:rPr>
          <w:color w:val="0D0D0D" w:themeColor="text1" w:themeTint="F2"/>
          <w:sz w:val="22"/>
        </w:rPr>
        <w:t xml:space="preserve"> [1895] P 87 at 90-91; </w:t>
      </w:r>
      <w:r w:rsidR="004B3C58" w:rsidRPr="00E4291A">
        <w:rPr>
          <w:i/>
          <w:color w:val="0D0D0D" w:themeColor="text1" w:themeTint="F2"/>
          <w:sz w:val="22"/>
        </w:rPr>
        <w:t>Dyson</w:t>
      </w:r>
      <w:r w:rsidR="004B3C58" w:rsidRPr="00E4291A">
        <w:rPr>
          <w:color w:val="0D0D0D" w:themeColor="text1" w:themeTint="F2"/>
          <w:sz w:val="22"/>
        </w:rPr>
        <w:t xml:space="preserve"> v </w:t>
      </w:r>
      <w:r w:rsidR="004B3C58" w:rsidRPr="00E4291A">
        <w:rPr>
          <w:i/>
          <w:color w:val="0D0D0D" w:themeColor="text1" w:themeTint="F2"/>
          <w:sz w:val="22"/>
        </w:rPr>
        <w:t>Attorney-General</w:t>
      </w:r>
      <w:r w:rsidR="005F2555" w:rsidRPr="00E4291A">
        <w:rPr>
          <w:color w:val="0D0D0D" w:themeColor="text1" w:themeTint="F2"/>
          <w:sz w:val="22"/>
        </w:rPr>
        <w:t xml:space="preserve"> [1911] 1 KB 410 (CA) at 418; </w:t>
      </w:r>
      <w:r w:rsidR="005F2555" w:rsidRPr="00E4291A">
        <w:rPr>
          <w:i/>
          <w:color w:val="0D0D0D" w:themeColor="text1" w:themeTint="F2"/>
          <w:sz w:val="22"/>
        </w:rPr>
        <w:t>No</w:t>
      </w:r>
      <w:r w:rsidR="00221573" w:rsidRPr="00E4291A">
        <w:rPr>
          <w:i/>
          <w:color w:val="0D0D0D" w:themeColor="text1" w:themeTint="F2"/>
          <w:sz w:val="22"/>
        </w:rPr>
        <w:t xml:space="preserve">rman </w:t>
      </w:r>
      <w:r w:rsidR="00221573" w:rsidRPr="00E4291A">
        <w:rPr>
          <w:color w:val="0D0D0D" w:themeColor="text1" w:themeTint="F2"/>
          <w:sz w:val="22"/>
        </w:rPr>
        <w:t xml:space="preserve">v </w:t>
      </w:r>
      <w:r w:rsidR="00221573" w:rsidRPr="00E4291A">
        <w:rPr>
          <w:i/>
          <w:color w:val="0D0D0D" w:themeColor="text1" w:themeTint="F2"/>
          <w:sz w:val="22"/>
        </w:rPr>
        <w:t xml:space="preserve">Mathews </w:t>
      </w:r>
      <w:r w:rsidR="00221573" w:rsidRPr="00E4291A">
        <w:rPr>
          <w:color w:val="0D0D0D" w:themeColor="text1" w:themeTint="F2"/>
          <w:sz w:val="22"/>
        </w:rPr>
        <w:t xml:space="preserve">(1916) 85 LKB 857 at 859; </w:t>
      </w:r>
      <w:r w:rsidR="00221573" w:rsidRPr="00E4291A">
        <w:rPr>
          <w:i/>
          <w:color w:val="0D0D0D" w:themeColor="text1" w:themeTint="F2"/>
          <w:sz w:val="22"/>
        </w:rPr>
        <w:t>S</w:t>
      </w:r>
      <w:r w:rsidR="00221573" w:rsidRPr="00E4291A">
        <w:rPr>
          <w:color w:val="0D0D0D" w:themeColor="text1" w:themeTint="F2"/>
          <w:sz w:val="22"/>
        </w:rPr>
        <w:t xml:space="preserve"> v </w:t>
      </w:r>
      <w:r w:rsidR="00221573" w:rsidRPr="00E4291A">
        <w:rPr>
          <w:i/>
          <w:color w:val="0D0D0D" w:themeColor="text1" w:themeTint="F2"/>
          <w:sz w:val="22"/>
        </w:rPr>
        <w:t>Cooper &amp; Ors</w:t>
      </w:r>
      <w:r w:rsidR="00221573" w:rsidRPr="00E4291A">
        <w:rPr>
          <w:color w:val="0D0D0D" w:themeColor="text1" w:themeTint="F2"/>
          <w:sz w:val="22"/>
        </w:rPr>
        <w:t xml:space="preserve"> 1977 (3) </w:t>
      </w:r>
      <w:r w:rsidR="00E73672" w:rsidRPr="00E4291A">
        <w:rPr>
          <w:color w:val="0D0D0D" w:themeColor="text1" w:themeTint="F2"/>
          <w:sz w:val="22"/>
        </w:rPr>
        <w:t xml:space="preserve">SA 475 (T) at 476 D-G; </w:t>
      </w:r>
      <w:r w:rsidR="00E73672" w:rsidRPr="00E4291A">
        <w:rPr>
          <w:i/>
          <w:color w:val="0D0D0D" w:themeColor="text1" w:themeTint="F2"/>
          <w:sz w:val="22"/>
        </w:rPr>
        <w:t>Fisheries Development Corporation of</w:t>
      </w:r>
      <w:r w:rsidR="00E73672" w:rsidRPr="00E4291A">
        <w:rPr>
          <w:color w:val="0D0D0D" w:themeColor="text1" w:themeTint="F2"/>
          <w:sz w:val="22"/>
        </w:rPr>
        <w:t xml:space="preserve"> </w:t>
      </w:r>
      <w:r w:rsidR="00E73672" w:rsidRPr="00E4291A">
        <w:rPr>
          <w:i/>
          <w:color w:val="0D0D0D" w:themeColor="text1" w:themeTint="F2"/>
          <w:sz w:val="22"/>
        </w:rPr>
        <w:t>SA Ltd</w:t>
      </w:r>
      <w:r w:rsidR="00E73672" w:rsidRPr="00E4291A">
        <w:rPr>
          <w:color w:val="0D0D0D" w:themeColor="text1" w:themeTint="F2"/>
          <w:sz w:val="22"/>
        </w:rPr>
        <w:t xml:space="preserve"> v </w:t>
      </w:r>
      <w:r w:rsidR="00E73672" w:rsidRPr="00E4291A">
        <w:rPr>
          <w:i/>
          <w:color w:val="0D0D0D" w:themeColor="text1" w:themeTint="F2"/>
          <w:sz w:val="22"/>
        </w:rPr>
        <w:t>Jrgensen &amp; Anor</w:t>
      </w:r>
      <w:r w:rsidR="00E73672" w:rsidRPr="00E4291A">
        <w:rPr>
          <w:color w:val="0D0D0D" w:themeColor="text1" w:themeTint="F2"/>
          <w:sz w:val="22"/>
        </w:rPr>
        <w:t xml:space="preserve"> 1979 (3) SA 1331 (W) t 1339 E-F”</w:t>
      </w:r>
      <w:r w:rsidR="004B3C58" w:rsidRPr="00E4291A">
        <w:rPr>
          <w:color w:val="0D0D0D" w:themeColor="text1" w:themeTint="F2"/>
          <w:sz w:val="22"/>
        </w:rPr>
        <w:t xml:space="preserve"> </w:t>
      </w:r>
      <w:r w:rsidR="00513992" w:rsidRPr="00E4291A">
        <w:rPr>
          <w:color w:val="0D0D0D" w:themeColor="text1" w:themeTint="F2"/>
          <w:sz w:val="22"/>
        </w:rPr>
        <w:t xml:space="preserve"> </w:t>
      </w:r>
    </w:p>
    <w:p w:rsidR="00EB66A2" w:rsidRPr="007658BB" w:rsidRDefault="00EB66A2" w:rsidP="007658BB">
      <w:pPr>
        <w:ind w:firstLine="720"/>
        <w:rPr>
          <w:color w:val="0D0D0D" w:themeColor="text1" w:themeTint="F2"/>
          <w:szCs w:val="24"/>
        </w:rPr>
      </w:pPr>
      <w:r w:rsidRPr="007658BB">
        <w:rPr>
          <w:color w:val="0D0D0D" w:themeColor="text1" w:themeTint="F2"/>
          <w:szCs w:val="24"/>
        </w:rPr>
        <w:t xml:space="preserve">On the </w:t>
      </w:r>
      <w:r w:rsidR="001E2D24" w:rsidRPr="007658BB">
        <w:rPr>
          <w:color w:val="0D0D0D" w:themeColor="text1" w:themeTint="F2"/>
          <w:szCs w:val="24"/>
        </w:rPr>
        <w:t>basis of</w:t>
      </w:r>
      <w:r w:rsidRPr="007658BB">
        <w:rPr>
          <w:color w:val="0D0D0D" w:themeColor="text1" w:themeTint="F2"/>
          <w:szCs w:val="24"/>
        </w:rPr>
        <w:t xml:space="preserve"> the law and the authorities cited the court is satisfied upon </w:t>
      </w:r>
      <w:r w:rsidR="001E2D24" w:rsidRPr="007658BB">
        <w:rPr>
          <w:color w:val="0D0D0D" w:themeColor="text1" w:themeTint="F2"/>
          <w:szCs w:val="24"/>
        </w:rPr>
        <w:t>consideration of</w:t>
      </w:r>
      <w:r w:rsidRPr="007658BB">
        <w:rPr>
          <w:color w:val="0D0D0D" w:themeColor="text1" w:themeTint="F2"/>
          <w:szCs w:val="24"/>
        </w:rPr>
        <w:t xml:space="preserve"> the issues</w:t>
      </w:r>
      <w:r w:rsidR="00920C6A">
        <w:rPr>
          <w:color w:val="0D0D0D" w:themeColor="text1" w:themeTint="F2"/>
          <w:szCs w:val="24"/>
        </w:rPr>
        <w:t xml:space="preserve"> that</w:t>
      </w:r>
      <w:r w:rsidRPr="007658BB">
        <w:rPr>
          <w:color w:val="0D0D0D" w:themeColor="text1" w:themeTint="F2"/>
          <w:szCs w:val="24"/>
        </w:rPr>
        <w:t xml:space="preserve"> the 1st Respondent intends to place before the Constitutional Court that the issues are by no means frivolous or vexatious.  Those issues would need to be fully </w:t>
      </w:r>
      <w:r w:rsidR="00674CA0" w:rsidRPr="002E7D19">
        <w:rPr>
          <w:color w:val="0D0D0D" w:themeColor="text1" w:themeTint="F2"/>
          <w:szCs w:val="24"/>
        </w:rPr>
        <w:t>ve</w:t>
      </w:r>
      <w:r w:rsidR="00674CA0" w:rsidRPr="00674CA0">
        <w:rPr>
          <w:color w:val="0D0D0D" w:themeColor="text1" w:themeTint="F2"/>
          <w:szCs w:val="24"/>
        </w:rPr>
        <w:t xml:space="preserve">ntilated </w:t>
      </w:r>
      <w:r w:rsidR="00674CA0" w:rsidRPr="007658BB">
        <w:rPr>
          <w:color w:val="0D0D0D" w:themeColor="text1" w:themeTint="F2"/>
          <w:szCs w:val="24"/>
        </w:rPr>
        <w:t>at</w:t>
      </w:r>
      <w:r w:rsidRPr="007658BB">
        <w:rPr>
          <w:color w:val="0D0D0D" w:themeColor="text1" w:themeTint="F2"/>
          <w:szCs w:val="24"/>
        </w:rPr>
        <w:t xml:space="preserve"> the apex court before this court </w:t>
      </w:r>
      <w:r w:rsidR="007658BB" w:rsidRPr="007658BB">
        <w:rPr>
          <w:color w:val="0D0D0D" w:themeColor="text1" w:themeTint="F2"/>
          <w:szCs w:val="24"/>
        </w:rPr>
        <w:t>can proceed</w:t>
      </w:r>
      <w:r w:rsidRPr="007658BB">
        <w:rPr>
          <w:color w:val="0D0D0D" w:themeColor="text1" w:themeTint="F2"/>
          <w:szCs w:val="24"/>
        </w:rPr>
        <w:t xml:space="preserve"> to determine the application before it.</w:t>
      </w:r>
    </w:p>
    <w:p w:rsidR="00525552" w:rsidRPr="007658BB" w:rsidRDefault="00525552" w:rsidP="00473930">
      <w:pPr>
        <w:rPr>
          <w:color w:val="0D0D0D" w:themeColor="text1" w:themeTint="F2"/>
          <w:szCs w:val="24"/>
        </w:rPr>
      </w:pPr>
      <w:r w:rsidRPr="007658BB">
        <w:rPr>
          <w:color w:val="0D0D0D" w:themeColor="text1" w:themeTint="F2"/>
          <w:szCs w:val="24"/>
        </w:rPr>
        <w:t>In the event the following order is made;</w:t>
      </w:r>
    </w:p>
    <w:p w:rsidR="00525552" w:rsidRPr="007658BB" w:rsidRDefault="00525552" w:rsidP="002E7D19">
      <w:pPr>
        <w:pStyle w:val="ListParagraph"/>
        <w:numPr>
          <w:ilvl w:val="0"/>
          <w:numId w:val="4"/>
        </w:numPr>
        <w:rPr>
          <w:color w:val="0D0D0D" w:themeColor="text1" w:themeTint="F2"/>
          <w:szCs w:val="24"/>
        </w:rPr>
      </w:pPr>
      <w:r w:rsidRPr="007658BB">
        <w:rPr>
          <w:color w:val="0D0D0D" w:themeColor="text1" w:themeTint="F2"/>
          <w:szCs w:val="24"/>
        </w:rPr>
        <w:t>The counter-application is allowed</w:t>
      </w:r>
    </w:p>
    <w:p w:rsidR="00525552" w:rsidRPr="007658BB" w:rsidRDefault="00525552" w:rsidP="00525552">
      <w:pPr>
        <w:pStyle w:val="ListParagraph"/>
        <w:numPr>
          <w:ilvl w:val="0"/>
          <w:numId w:val="4"/>
        </w:numPr>
        <w:rPr>
          <w:color w:val="0D0D0D" w:themeColor="text1" w:themeTint="F2"/>
          <w:szCs w:val="24"/>
        </w:rPr>
      </w:pPr>
      <w:r w:rsidRPr="007658BB">
        <w:rPr>
          <w:color w:val="0D0D0D" w:themeColor="text1" w:themeTint="F2"/>
          <w:szCs w:val="24"/>
        </w:rPr>
        <w:t xml:space="preserve">The Constitutional issues, not being frivolous or vexatious, are, duly referred to the Constitutional Court in terms of </w:t>
      </w:r>
      <w:r w:rsidRPr="007658BB">
        <w:rPr>
          <w:b/>
          <w:color w:val="0D0D0D" w:themeColor="text1" w:themeTint="F2"/>
          <w:szCs w:val="24"/>
        </w:rPr>
        <w:t>Section 175(4)</w:t>
      </w:r>
      <w:r w:rsidRPr="007658BB">
        <w:rPr>
          <w:color w:val="0D0D0D" w:themeColor="text1" w:themeTint="F2"/>
          <w:szCs w:val="24"/>
        </w:rPr>
        <w:t xml:space="preserve"> of the </w:t>
      </w:r>
      <w:r w:rsidRPr="007658BB">
        <w:rPr>
          <w:b/>
          <w:color w:val="0D0D0D" w:themeColor="text1" w:themeTint="F2"/>
          <w:szCs w:val="24"/>
        </w:rPr>
        <w:t>Constitution</w:t>
      </w:r>
    </w:p>
    <w:p w:rsidR="00525552" w:rsidRPr="007658BB" w:rsidRDefault="00920C6A" w:rsidP="00525552">
      <w:pPr>
        <w:pStyle w:val="ListParagraph"/>
        <w:numPr>
          <w:ilvl w:val="0"/>
          <w:numId w:val="4"/>
        </w:numPr>
        <w:rPr>
          <w:color w:val="0D0D0D" w:themeColor="text1" w:themeTint="F2"/>
          <w:szCs w:val="24"/>
        </w:rPr>
      </w:pPr>
      <w:r>
        <w:rPr>
          <w:color w:val="0D0D0D" w:themeColor="text1" w:themeTint="F2"/>
          <w:szCs w:val="24"/>
        </w:rPr>
        <w:lastRenderedPageBreak/>
        <w:t xml:space="preserve">The </w:t>
      </w:r>
      <w:r w:rsidR="00525552" w:rsidRPr="007658BB">
        <w:rPr>
          <w:color w:val="0D0D0D" w:themeColor="text1" w:themeTint="F2"/>
          <w:szCs w:val="24"/>
        </w:rPr>
        <w:t>application proceedings before this court are</w:t>
      </w:r>
      <w:r w:rsidR="002E7D19">
        <w:rPr>
          <w:color w:val="0D0D0D" w:themeColor="text1" w:themeTint="F2"/>
          <w:szCs w:val="24"/>
        </w:rPr>
        <w:t xml:space="preserve"> consequently</w:t>
      </w:r>
      <w:r w:rsidR="00525552" w:rsidRPr="007658BB">
        <w:rPr>
          <w:color w:val="0D0D0D" w:themeColor="text1" w:themeTint="F2"/>
          <w:szCs w:val="24"/>
        </w:rPr>
        <w:t xml:space="preserve"> held in abeyance pending a determination of the issues before the Constitutional Court</w:t>
      </w:r>
    </w:p>
    <w:p w:rsidR="00525552" w:rsidRPr="007658BB" w:rsidRDefault="00525552" w:rsidP="00525552">
      <w:pPr>
        <w:pStyle w:val="ListParagraph"/>
        <w:numPr>
          <w:ilvl w:val="0"/>
          <w:numId w:val="4"/>
        </w:numPr>
        <w:rPr>
          <w:color w:val="0D0D0D" w:themeColor="text1" w:themeTint="F2"/>
          <w:szCs w:val="24"/>
        </w:rPr>
      </w:pPr>
      <w:r w:rsidRPr="007658BB">
        <w:rPr>
          <w:color w:val="0D0D0D" w:themeColor="text1" w:themeTint="F2"/>
          <w:szCs w:val="24"/>
        </w:rPr>
        <w:t>There is no order as to costs.</w:t>
      </w:r>
    </w:p>
    <w:p w:rsidR="007658BB" w:rsidRDefault="007658BB" w:rsidP="00B24C95">
      <w:pPr>
        <w:rPr>
          <w:color w:val="0D0D0D" w:themeColor="text1" w:themeTint="F2"/>
          <w:szCs w:val="24"/>
        </w:rPr>
      </w:pPr>
    </w:p>
    <w:p w:rsidR="00B24C95" w:rsidRPr="00B24C95" w:rsidRDefault="00B24C95" w:rsidP="00B24C95">
      <w:pPr>
        <w:rPr>
          <w:color w:val="0D0D0D" w:themeColor="text1" w:themeTint="F2"/>
          <w:szCs w:val="24"/>
        </w:rPr>
      </w:pPr>
      <w:proofErr w:type="spellStart"/>
      <w:r w:rsidRPr="002F2EEC">
        <w:rPr>
          <w:i/>
          <w:color w:val="0D0D0D" w:themeColor="text1" w:themeTint="F2"/>
          <w:szCs w:val="24"/>
        </w:rPr>
        <w:t>Lunga</w:t>
      </w:r>
      <w:proofErr w:type="spellEnd"/>
      <w:r w:rsidRPr="002F2EEC">
        <w:rPr>
          <w:i/>
          <w:color w:val="0D0D0D" w:themeColor="text1" w:themeTint="F2"/>
          <w:szCs w:val="24"/>
        </w:rPr>
        <w:t xml:space="preserve"> </w:t>
      </w:r>
      <w:proofErr w:type="spellStart"/>
      <w:r w:rsidRPr="002F2EEC">
        <w:rPr>
          <w:i/>
          <w:color w:val="0D0D0D" w:themeColor="text1" w:themeTint="F2"/>
          <w:szCs w:val="24"/>
        </w:rPr>
        <w:t>Gonese</w:t>
      </w:r>
      <w:proofErr w:type="spellEnd"/>
      <w:r w:rsidRPr="002F2EEC">
        <w:rPr>
          <w:i/>
          <w:color w:val="0D0D0D" w:themeColor="text1" w:themeTint="F2"/>
          <w:szCs w:val="24"/>
        </w:rPr>
        <w:t xml:space="preserve"> Attorneys</w:t>
      </w:r>
      <w:r>
        <w:rPr>
          <w:color w:val="0D0D0D" w:themeColor="text1" w:themeTint="F2"/>
          <w:szCs w:val="24"/>
        </w:rPr>
        <w:t>, 1</w:t>
      </w:r>
      <w:r w:rsidRPr="00B24C95">
        <w:rPr>
          <w:color w:val="0D0D0D" w:themeColor="text1" w:themeTint="F2"/>
          <w:szCs w:val="24"/>
          <w:vertAlign w:val="superscript"/>
        </w:rPr>
        <w:t>st</w:t>
      </w:r>
      <w:r>
        <w:rPr>
          <w:color w:val="0D0D0D" w:themeColor="text1" w:themeTint="F2"/>
          <w:szCs w:val="24"/>
        </w:rPr>
        <w:t xml:space="preserve"> respondent legal practitioners</w:t>
      </w:r>
    </w:p>
    <w:sectPr w:rsidR="00B24C95" w:rsidRPr="00B24C95" w:rsidSect="00FC6F2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1AD" w:rsidRDefault="009E41AD" w:rsidP="00FC6F21">
      <w:pPr>
        <w:spacing w:before="0" w:after="0" w:line="240" w:lineRule="auto"/>
      </w:pPr>
      <w:r>
        <w:separator/>
      </w:r>
    </w:p>
  </w:endnote>
  <w:endnote w:type="continuationSeparator" w:id="0">
    <w:p w:rsidR="009E41AD" w:rsidRDefault="009E41AD" w:rsidP="00FC6F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9884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6F21" w:rsidRDefault="00FC6F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B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6F21" w:rsidRDefault="00FC6F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1AD" w:rsidRDefault="009E41AD" w:rsidP="00FC6F21">
      <w:pPr>
        <w:spacing w:before="0" w:after="0" w:line="240" w:lineRule="auto"/>
      </w:pPr>
      <w:r>
        <w:separator/>
      </w:r>
    </w:p>
  </w:footnote>
  <w:footnote w:type="continuationSeparator" w:id="0">
    <w:p w:rsidR="009E41AD" w:rsidRDefault="009E41AD" w:rsidP="00FC6F2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F21" w:rsidRDefault="00FC6F21">
    <w:pPr>
      <w:pStyle w:val="Header"/>
    </w:pPr>
    <w:r>
      <w:tab/>
    </w:r>
    <w:r>
      <w:tab/>
      <w:t>JUDGMENT NO. LC/H/</w:t>
    </w:r>
    <w:r w:rsidR="006D39E5">
      <w:t>597</w:t>
    </w:r>
    <w: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F04CC"/>
    <w:multiLevelType w:val="hybridMultilevel"/>
    <w:tmpl w:val="7BF4DF74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B366B"/>
    <w:multiLevelType w:val="hybridMultilevel"/>
    <w:tmpl w:val="DC5EA282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45295E"/>
    <w:multiLevelType w:val="hybridMultilevel"/>
    <w:tmpl w:val="FC086090"/>
    <w:lvl w:ilvl="0" w:tplc="EBB4E42A">
      <w:start w:val="1"/>
      <w:numFmt w:val="decimal"/>
      <w:lvlText w:val="(%1)"/>
      <w:lvlJc w:val="left"/>
      <w:pPr>
        <w:ind w:left="720" w:hanging="360"/>
      </w:pPr>
      <w:rPr>
        <w:rFonts w:ascii="Tahoma" w:eastAsiaTheme="minorHAnsi" w:hAnsi="Tahoma" w:cstheme="minorBidi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F36DE3"/>
    <w:multiLevelType w:val="hybridMultilevel"/>
    <w:tmpl w:val="E550ACF0"/>
    <w:lvl w:ilvl="0" w:tplc="30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FE"/>
    <w:rsid w:val="0007435C"/>
    <w:rsid w:val="0008597B"/>
    <w:rsid w:val="00086DCB"/>
    <w:rsid w:val="000C06DF"/>
    <w:rsid w:val="000C7196"/>
    <w:rsid w:val="000D4D38"/>
    <w:rsid w:val="001241CB"/>
    <w:rsid w:val="00182EAA"/>
    <w:rsid w:val="001A76D3"/>
    <w:rsid w:val="001E2D24"/>
    <w:rsid w:val="001E38E0"/>
    <w:rsid w:val="00221479"/>
    <w:rsid w:val="00221573"/>
    <w:rsid w:val="00255ADA"/>
    <w:rsid w:val="00256055"/>
    <w:rsid w:val="00262263"/>
    <w:rsid w:val="002761CE"/>
    <w:rsid w:val="002810A8"/>
    <w:rsid w:val="00287116"/>
    <w:rsid w:val="002E7D19"/>
    <w:rsid w:val="002F2EEC"/>
    <w:rsid w:val="00300059"/>
    <w:rsid w:val="0031120E"/>
    <w:rsid w:val="00344F2D"/>
    <w:rsid w:val="00345E72"/>
    <w:rsid w:val="00356183"/>
    <w:rsid w:val="00371D50"/>
    <w:rsid w:val="00377A5F"/>
    <w:rsid w:val="00391D2F"/>
    <w:rsid w:val="003D0B4F"/>
    <w:rsid w:val="003D5B24"/>
    <w:rsid w:val="004102A6"/>
    <w:rsid w:val="00473519"/>
    <w:rsid w:val="00473930"/>
    <w:rsid w:val="004A24EE"/>
    <w:rsid w:val="004B32EA"/>
    <w:rsid w:val="004B3C58"/>
    <w:rsid w:val="004E72AE"/>
    <w:rsid w:val="00513992"/>
    <w:rsid w:val="00525552"/>
    <w:rsid w:val="00541971"/>
    <w:rsid w:val="00547360"/>
    <w:rsid w:val="00567973"/>
    <w:rsid w:val="00571AB6"/>
    <w:rsid w:val="00574B62"/>
    <w:rsid w:val="00577BE7"/>
    <w:rsid w:val="005A686F"/>
    <w:rsid w:val="005D3C88"/>
    <w:rsid w:val="005E13F9"/>
    <w:rsid w:val="005F2555"/>
    <w:rsid w:val="00601DB4"/>
    <w:rsid w:val="0060488E"/>
    <w:rsid w:val="006427F9"/>
    <w:rsid w:val="00674CA0"/>
    <w:rsid w:val="00685011"/>
    <w:rsid w:val="006B792B"/>
    <w:rsid w:val="006D0AF0"/>
    <w:rsid w:val="006D39E5"/>
    <w:rsid w:val="006E5824"/>
    <w:rsid w:val="00720ABF"/>
    <w:rsid w:val="00724FD9"/>
    <w:rsid w:val="00730225"/>
    <w:rsid w:val="007658BB"/>
    <w:rsid w:val="00797302"/>
    <w:rsid w:val="007B6A69"/>
    <w:rsid w:val="007C295B"/>
    <w:rsid w:val="007D11F0"/>
    <w:rsid w:val="007E0A47"/>
    <w:rsid w:val="007E5831"/>
    <w:rsid w:val="00814AAD"/>
    <w:rsid w:val="00847325"/>
    <w:rsid w:val="008949CA"/>
    <w:rsid w:val="008A7A39"/>
    <w:rsid w:val="008C6B68"/>
    <w:rsid w:val="008D3DC8"/>
    <w:rsid w:val="008F1127"/>
    <w:rsid w:val="00910BE0"/>
    <w:rsid w:val="009142DD"/>
    <w:rsid w:val="009171C9"/>
    <w:rsid w:val="00917A4D"/>
    <w:rsid w:val="00920C6A"/>
    <w:rsid w:val="00940C15"/>
    <w:rsid w:val="00944708"/>
    <w:rsid w:val="00983803"/>
    <w:rsid w:val="009A5CFB"/>
    <w:rsid w:val="009C4A95"/>
    <w:rsid w:val="009E41AD"/>
    <w:rsid w:val="009F4F79"/>
    <w:rsid w:val="009F7187"/>
    <w:rsid w:val="00A03DDE"/>
    <w:rsid w:val="00A22D11"/>
    <w:rsid w:val="00A4265F"/>
    <w:rsid w:val="00A61A15"/>
    <w:rsid w:val="00A927D7"/>
    <w:rsid w:val="00AB57DE"/>
    <w:rsid w:val="00AC72BB"/>
    <w:rsid w:val="00AE072A"/>
    <w:rsid w:val="00AF1232"/>
    <w:rsid w:val="00B04CE1"/>
    <w:rsid w:val="00B24C95"/>
    <w:rsid w:val="00B54333"/>
    <w:rsid w:val="00B77234"/>
    <w:rsid w:val="00B9639E"/>
    <w:rsid w:val="00BB7CB7"/>
    <w:rsid w:val="00BE126F"/>
    <w:rsid w:val="00BE48C3"/>
    <w:rsid w:val="00C01485"/>
    <w:rsid w:val="00C11C23"/>
    <w:rsid w:val="00C232D0"/>
    <w:rsid w:val="00C43D2B"/>
    <w:rsid w:val="00C503FE"/>
    <w:rsid w:val="00C560D5"/>
    <w:rsid w:val="00C612C6"/>
    <w:rsid w:val="00C90ED9"/>
    <w:rsid w:val="00CA01FD"/>
    <w:rsid w:val="00CB1901"/>
    <w:rsid w:val="00CE09F8"/>
    <w:rsid w:val="00CE5310"/>
    <w:rsid w:val="00D62E03"/>
    <w:rsid w:val="00D850CF"/>
    <w:rsid w:val="00D87EBF"/>
    <w:rsid w:val="00DA22FB"/>
    <w:rsid w:val="00DA667C"/>
    <w:rsid w:val="00DF7101"/>
    <w:rsid w:val="00E00539"/>
    <w:rsid w:val="00E12414"/>
    <w:rsid w:val="00E4291A"/>
    <w:rsid w:val="00E73672"/>
    <w:rsid w:val="00E76738"/>
    <w:rsid w:val="00EB66A2"/>
    <w:rsid w:val="00EC5A5C"/>
    <w:rsid w:val="00ED37A1"/>
    <w:rsid w:val="00F07B59"/>
    <w:rsid w:val="00F5042F"/>
    <w:rsid w:val="00F75E6B"/>
    <w:rsid w:val="00F94F5A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color w:val="404040" w:themeColor="text1" w:themeTint="BF"/>
        <w:sz w:val="26"/>
        <w:szCs w:val="22"/>
        <w:lang w:val="en-ZW" w:eastAsia="en-US" w:bidi="ar-SA"/>
      </w:rPr>
    </w:rPrDefault>
    <w:pPrDefault>
      <w:pPr>
        <w:spacing w:before="120" w:after="300"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5C"/>
    <w:pPr>
      <w:spacing w:after="240"/>
      <w:ind w:left="0" w:firstLine="0"/>
    </w:pPr>
    <w:rPr>
      <w:color w:val="7F7F7F" w:themeColor="text1" w:themeTint="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55ADA"/>
    <w:pPr>
      <w:spacing w:after="32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55ADA"/>
    <w:rPr>
      <w:rFonts w:ascii="Tahoma" w:eastAsiaTheme="minorEastAsia" w:hAnsi="Tahoma"/>
      <w:lang w:val="en-US"/>
    </w:rPr>
  </w:style>
  <w:style w:type="paragraph" w:styleId="ListParagraph">
    <w:name w:val="List Paragraph"/>
    <w:basedOn w:val="Normal"/>
    <w:uiPriority w:val="34"/>
    <w:qFormat/>
    <w:rsid w:val="00A03D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88E"/>
    <w:pPr>
      <w:spacing w:before="0"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88E"/>
    <w:rPr>
      <w:rFonts w:cs="Tahoma"/>
      <w:color w:val="7F7F7F" w:themeColor="text1" w:themeTint="8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6F2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F21"/>
    <w:rPr>
      <w:color w:val="7F7F7F" w:themeColor="text1" w:themeTint="80"/>
      <w:sz w:val="24"/>
    </w:rPr>
  </w:style>
  <w:style w:type="paragraph" w:styleId="Footer">
    <w:name w:val="footer"/>
    <w:basedOn w:val="Normal"/>
    <w:link w:val="FooterChar"/>
    <w:uiPriority w:val="99"/>
    <w:unhideWhenUsed/>
    <w:rsid w:val="00FC6F2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F21"/>
    <w:rPr>
      <w:color w:val="7F7F7F" w:themeColor="text1" w:themeTint="8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color w:val="404040" w:themeColor="text1" w:themeTint="BF"/>
        <w:sz w:val="26"/>
        <w:szCs w:val="22"/>
        <w:lang w:val="en-ZW" w:eastAsia="en-US" w:bidi="ar-SA"/>
      </w:rPr>
    </w:rPrDefault>
    <w:pPrDefault>
      <w:pPr>
        <w:spacing w:before="120" w:after="300"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5C"/>
    <w:pPr>
      <w:spacing w:after="240"/>
      <w:ind w:left="0" w:firstLine="0"/>
    </w:pPr>
    <w:rPr>
      <w:color w:val="7F7F7F" w:themeColor="text1" w:themeTint="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55ADA"/>
    <w:pPr>
      <w:spacing w:after="32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55ADA"/>
    <w:rPr>
      <w:rFonts w:ascii="Tahoma" w:eastAsiaTheme="minorEastAsia" w:hAnsi="Tahoma"/>
      <w:lang w:val="en-US"/>
    </w:rPr>
  </w:style>
  <w:style w:type="paragraph" w:styleId="ListParagraph">
    <w:name w:val="List Paragraph"/>
    <w:basedOn w:val="Normal"/>
    <w:uiPriority w:val="34"/>
    <w:qFormat/>
    <w:rsid w:val="00A03D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88E"/>
    <w:pPr>
      <w:spacing w:before="0"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88E"/>
    <w:rPr>
      <w:rFonts w:cs="Tahoma"/>
      <w:color w:val="7F7F7F" w:themeColor="text1" w:themeTint="8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6F2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F21"/>
    <w:rPr>
      <w:color w:val="7F7F7F" w:themeColor="text1" w:themeTint="80"/>
      <w:sz w:val="24"/>
    </w:rPr>
  </w:style>
  <w:style w:type="paragraph" w:styleId="Footer">
    <w:name w:val="footer"/>
    <w:basedOn w:val="Normal"/>
    <w:link w:val="FooterChar"/>
    <w:uiPriority w:val="99"/>
    <w:unhideWhenUsed/>
    <w:rsid w:val="00FC6F2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F21"/>
    <w:rPr>
      <w:color w:val="7F7F7F" w:themeColor="text1" w:themeTint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BTC</dc:creator>
  <cp:lastModifiedBy>HP</cp:lastModifiedBy>
  <cp:revision>27</cp:revision>
  <cp:lastPrinted>2016-09-22T11:46:00Z</cp:lastPrinted>
  <dcterms:created xsi:type="dcterms:W3CDTF">2016-09-22T10:01:00Z</dcterms:created>
  <dcterms:modified xsi:type="dcterms:W3CDTF">2016-09-22T14:27:00Z</dcterms:modified>
</cp:coreProperties>
</file>