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4D8" w:rsidRDefault="00A844D8" w:rsidP="00BA4416">
      <w:pPr>
        <w:pStyle w:val="NoSpacing"/>
        <w:rPr>
          <w:rFonts w:ascii="Times New Roman" w:hAnsi="Times New Roman" w:cs="Times New Roman"/>
          <w:b/>
          <w:sz w:val="28"/>
          <w:szCs w:val="28"/>
          <w:lang w:val="en-US"/>
        </w:rPr>
      </w:pPr>
    </w:p>
    <w:p w:rsidR="009F03A1" w:rsidRDefault="00BA4416" w:rsidP="00BA4416">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ELIZABETH MOYO</w:t>
      </w:r>
    </w:p>
    <w:p w:rsidR="00BA4416" w:rsidRDefault="00BA4416" w:rsidP="00BA4416">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(In her capacity as the Executor Dative</w:t>
      </w:r>
    </w:p>
    <w:p w:rsidR="00BA4416" w:rsidRDefault="00BA4416" w:rsidP="00BA4416">
      <w:pPr>
        <w:pStyle w:val="NoSpacing"/>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of</w:t>
      </w:r>
      <w:proofErr w:type="gramEnd"/>
      <w:r>
        <w:rPr>
          <w:rFonts w:ascii="Times New Roman" w:hAnsi="Times New Roman" w:cs="Times New Roman"/>
          <w:b/>
          <w:sz w:val="28"/>
          <w:szCs w:val="28"/>
          <w:lang w:val="en-US"/>
        </w:rPr>
        <w:t xml:space="preserve"> the Estate of the Late </w:t>
      </w:r>
      <w:proofErr w:type="spellStart"/>
      <w:r>
        <w:rPr>
          <w:rFonts w:ascii="Times New Roman" w:hAnsi="Times New Roman" w:cs="Times New Roman"/>
          <w:b/>
          <w:sz w:val="28"/>
          <w:szCs w:val="28"/>
          <w:lang w:val="en-US"/>
        </w:rPr>
        <w:t>Fred</w:t>
      </w:r>
      <w:r w:rsidR="006E1396">
        <w:rPr>
          <w:rFonts w:ascii="Times New Roman" w:hAnsi="Times New Roman" w:cs="Times New Roman"/>
          <w:b/>
          <w:sz w:val="28"/>
          <w:szCs w:val="28"/>
          <w:lang w:val="en-US"/>
        </w:rPr>
        <w:t>i</w:t>
      </w:r>
      <w:proofErr w:type="spellEnd"/>
      <w:r>
        <w:rPr>
          <w:rFonts w:ascii="Times New Roman" w:hAnsi="Times New Roman" w:cs="Times New Roman"/>
          <w:b/>
          <w:sz w:val="28"/>
          <w:szCs w:val="28"/>
          <w:lang w:val="en-US"/>
        </w:rPr>
        <w:t xml:space="preserve"> Banda)</w:t>
      </w:r>
    </w:p>
    <w:p w:rsidR="00BA4416" w:rsidRDefault="00BA4416" w:rsidP="00BA4416">
      <w:pPr>
        <w:pStyle w:val="NoSpacing"/>
        <w:rPr>
          <w:rFonts w:ascii="Times New Roman" w:hAnsi="Times New Roman" w:cs="Times New Roman"/>
          <w:b/>
          <w:sz w:val="28"/>
          <w:szCs w:val="28"/>
          <w:lang w:val="en-US"/>
        </w:rPr>
      </w:pPr>
    </w:p>
    <w:p w:rsidR="00BA4416" w:rsidRDefault="00BA4416" w:rsidP="00BA4416">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Versus</w:t>
      </w:r>
    </w:p>
    <w:p w:rsidR="00BA4416" w:rsidRDefault="00BA4416" w:rsidP="00BA4416">
      <w:pPr>
        <w:pStyle w:val="NoSpacing"/>
        <w:rPr>
          <w:rFonts w:ascii="Times New Roman" w:hAnsi="Times New Roman" w:cs="Times New Roman"/>
          <w:b/>
          <w:sz w:val="28"/>
          <w:szCs w:val="28"/>
          <w:lang w:val="en-US"/>
        </w:rPr>
      </w:pPr>
    </w:p>
    <w:p w:rsidR="00BA4416" w:rsidRDefault="00BA4416" w:rsidP="00BA4416">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BUSISANI NCUBE</w:t>
      </w:r>
    </w:p>
    <w:p w:rsidR="00BA4416" w:rsidRDefault="00BA4416" w:rsidP="00BA4416">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(In his capacity as the Executor Dative</w:t>
      </w:r>
    </w:p>
    <w:p w:rsidR="00BA4416" w:rsidRDefault="00BA4416" w:rsidP="00BA4416">
      <w:pPr>
        <w:pStyle w:val="NoSpacing"/>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in</w:t>
      </w:r>
      <w:proofErr w:type="gramEnd"/>
      <w:r>
        <w:rPr>
          <w:rFonts w:ascii="Times New Roman" w:hAnsi="Times New Roman" w:cs="Times New Roman"/>
          <w:b/>
          <w:sz w:val="28"/>
          <w:szCs w:val="28"/>
          <w:lang w:val="en-US"/>
        </w:rPr>
        <w:t xml:space="preserve"> the Estate of the Late Austin Banda)</w:t>
      </w:r>
    </w:p>
    <w:p w:rsidR="00BA4416" w:rsidRDefault="00BA4416" w:rsidP="00BA4416">
      <w:pPr>
        <w:pStyle w:val="NoSpacing"/>
        <w:rPr>
          <w:rFonts w:ascii="Times New Roman" w:hAnsi="Times New Roman" w:cs="Times New Roman"/>
          <w:b/>
          <w:sz w:val="28"/>
          <w:szCs w:val="28"/>
          <w:lang w:val="en-US"/>
        </w:rPr>
      </w:pPr>
    </w:p>
    <w:p w:rsidR="00BA4416" w:rsidRDefault="00BA4416" w:rsidP="00BA4416">
      <w:pPr>
        <w:pStyle w:val="NoSpacing"/>
        <w:rPr>
          <w:rFonts w:ascii="Times New Roman" w:hAnsi="Times New Roman" w:cs="Times New Roman"/>
          <w:sz w:val="28"/>
          <w:szCs w:val="28"/>
          <w:lang w:val="en-US"/>
        </w:rPr>
      </w:pPr>
      <w:r>
        <w:rPr>
          <w:rFonts w:ascii="Times New Roman" w:hAnsi="Times New Roman" w:cs="Times New Roman"/>
          <w:sz w:val="28"/>
          <w:szCs w:val="28"/>
          <w:lang w:val="en-US"/>
        </w:rPr>
        <w:t>IN THE HIGH COURT OF ZIMBABWE</w:t>
      </w:r>
    </w:p>
    <w:p w:rsidR="00BA4416" w:rsidRDefault="00BA4416" w:rsidP="00BA4416">
      <w:pPr>
        <w:pStyle w:val="NoSpacing"/>
        <w:rPr>
          <w:rFonts w:ascii="Times New Roman" w:hAnsi="Times New Roman" w:cs="Times New Roman"/>
          <w:sz w:val="28"/>
          <w:szCs w:val="28"/>
          <w:lang w:val="en-US"/>
        </w:rPr>
      </w:pPr>
      <w:r>
        <w:rPr>
          <w:rFonts w:ascii="Times New Roman" w:hAnsi="Times New Roman" w:cs="Times New Roman"/>
          <w:sz w:val="28"/>
          <w:szCs w:val="28"/>
          <w:lang w:val="en-US"/>
        </w:rPr>
        <w:t>TAKUVA J</w:t>
      </w:r>
    </w:p>
    <w:p w:rsidR="00BA4416" w:rsidRDefault="00BA4416" w:rsidP="00BA4416">
      <w:pPr>
        <w:pStyle w:val="NoSpacing"/>
        <w:rPr>
          <w:rFonts w:ascii="Times New Roman" w:hAnsi="Times New Roman" w:cs="Times New Roman"/>
          <w:sz w:val="28"/>
          <w:szCs w:val="28"/>
          <w:lang w:val="en-US"/>
        </w:rPr>
      </w:pPr>
      <w:r>
        <w:rPr>
          <w:rFonts w:ascii="Times New Roman" w:hAnsi="Times New Roman" w:cs="Times New Roman"/>
          <w:sz w:val="28"/>
          <w:szCs w:val="28"/>
          <w:lang w:val="en-US"/>
        </w:rPr>
        <w:t xml:space="preserve">BULAWAYO 25 JUNE </w:t>
      </w:r>
      <w:r w:rsidR="00D4203E">
        <w:rPr>
          <w:rFonts w:ascii="Times New Roman" w:hAnsi="Times New Roman" w:cs="Times New Roman"/>
          <w:sz w:val="28"/>
          <w:szCs w:val="28"/>
          <w:lang w:val="en-US"/>
        </w:rPr>
        <w:t>2020 &amp; 21 JANUARY2021</w:t>
      </w:r>
    </w:p>
    <w:p w:rsidR="00BA4416" w:rsidRDefault="00BA4416" w:rsidP="00BA4416">
      <w:pPr>
        <w:pStyle w:val="NoSpacing"/>
        <w:rPr>
          <w:rFonts w:ascii="Times New Roman" w:hAnsi="Times New Roman" w:cs="Times New Roman"/>
          <w:sz w:val="28"/>
          <w:szCs w:val="28"/>
          <w:lang w:val="en-US"/>
        </w:rPr>
      </w:pPr>
    </w:p>
    <w:p w:rsidR="00BA4416" w:rsidRDefault="00BA4416" w:rsidP="00BA4416">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Opposed </w:t>
      </w:r>
      <w:r w:rsidR="00FA64DB">
        <w:rPr>
          <w:rFonts w:ascii="Times New Roman" w:hAnsi="Times New Roman" w:cs="Times New Roman"/>
          <w:b/>
          <w:sz w:val="28"/>
          <w:szCs w:val="28"/>
          <w:lang w:val="en-US"/>
        </w:rPr>
        <w:t xml:space="preserve">Court </w:t>
      </w:r>
      <w:r>
        <w:rPr>
          <w:rFonts w:ascii="Times New Roman" w:hAnsi="Times New Roman" w:cs="Times New Roman"/>
          <w:b/>
          <w:sz w:val="28"/>
          <w:szCs w:val="28"/>
          <w:lang w:val="en-US"/>
        </w:rPr>
        <w:t>Application</w:t>
      </w:r>
    </w:p>
    <w:p w:rsidR="00BA4416" w:rsidRDefault="00BA4416" w:rsidP="00BA4416">
      <w:pPr>
        <w:pStyle w:val="NoSpacing"/>
        <w:rPr>
          <w:rFonts w:ascii="Times New Roman" w:hAnsi="Times New Roman" w:cs="Times New Roman"/>
          <w:b/>
          <w:sz w:val="28"/>
          <w:szCs w:val="28"/>
          <w:lang w:val="en-US"/>
        </w:rPr>
      </w:pPr>
    </w:p>
    <w:p w:rsidR="00BA4416" w:rsidRDefault="00BA4416" w:rsidP="00BA4416">
      <w:pPr>
        <w:pStyle w:val="NoSpacing"/>
        <w:rPr>
          <w:rFonts w:ascii="Times New Roman" w:hAnsi="Times New Roman" w:cs="Times New Roman"/>
          <w:sz w:val="28"/>
          <w:szCs w:val="28"/>
          <w:lang w:val="en-US"/>
        </w:rPr>
      </w:pPr>
      <w:r>
        <w:rPr>
          <w:rFonts w:ascii="Times New Roman" w:hAnsi="Times New Roman" w:cs="Times New Roman"/>
          <w:sz w:val="28"/>
          <w:szCs w:val="28"/>
          <w:lang w:val="en-US"/>
        </w:rPr>
        <w:t>Applicant in person</w:t>
      </w:r>
    </w:p>
    <w:p w:rsidR="00BA4416" w:rsidRDefault="00BA4416" w:rsidP="00BA4416">
      <w:pPr>
        <w:pStyle w:val="NoSpacing"/>
        <w:rPr>
          <w:rFonts w:ascii="Times New Roman" w:hAnsi="Times New Roman" w:cs="Times New Roman"/>
          <w:sz w:val="28"/>
          <w:szCs w:val="28"/>
          <w:lang w:val="en-US"/>
        </w:rPr>
      </w:pPr>
      <w:r w:rsidRPr="006E1396">
        <w:rPr>
          <w:rFonts w:ascii="Times New Roman" w:hAnsi="Times New Roman" w:cs="Times New Roman"/>
          <w:i/>
          <w:sz w:val="28"/>
          <w:szCs w:val="28"/>
          <w:lang w:val="en-US"/>
        </w:rPr>
        <w:t xml:space="preserve">M. </w:t>
      </w:r>
      <w:proofErr w:type="spellStart"/>
      <w:r w:rsidRPr="006E1396">
        <w:rPr>
          <w:rFonts w:ascii="Times New Roman" w:hAnsi="Times New Roman" w:cs="Times New Roman"/>
          <w:i/>
          <w:sz w:val="28"/>
          <w:szCs w:val="28"/>
          <w:lang w:val="en-US"/>
        </w:rPr>
        <w:t>Moyo</w:t>
      </w:r>
      <w:proofErr w:type="spellEnd"/>
      <w:r>
        <w:rPr>
          <w:rFonts w:ascii="Times New Roman" w:hAnsi="Times New Roman" w:cs="Times New Roman"/>
          <w:sz w:val="28"/>
          <w:szCs w:val="28"/>
          <w:lang w:val="en-US"/>
        </w:rPr>
        <w:t xml:space="preserve"> for the respondent</w:t>
      </w:r>
    </w:p>
    <w:p w:rsidR="00FA64DB" w:rsidRDefault="00FA64DB" w:rsidP="00BA4416">
      <w:pPr>
        <w:pStyle w:val="NoSpacing"/>
        <w:rPr>
          <w:rFonts w:ascii="Times New Roman" w:hAnsi="Times New Roman" w:cs="Times New Roman"/>
          <w:sz w:val="28"/>
          <w:szCs w:val="28"/>
          <w:lang w:val="en-US"/>
        </w:rPr>
      </w:pPr>
    </w:p>
    <w:p w:rsidR="00FA64DB" w:rsidRPr="00BB0AF3" w:rsidRDefault="00FA64DB"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r>
      <w:r w:rsidRPr="00BB0AF3">
        <w:rPr>
          <w:rFonts w:ascii="Times New Roman" w:hAnsi="Times New Roman" w:cs="Times New Roman"/>
          <w:b/>
          <w:sz w:val="24"/>
          <w:szCs w:val="24"/>
          <w:lang w:val="en-US"/>
        </w:rPr>
        <w:t>TAKUVA J:</w:t>
      </w:r>
      <w:r w:rsidRPr="00BB0AF3">
        <w:rPr>
          <w:rFonts w:ascii="Times New Roman" w:hAnsi="Times New Roman" w:cs="Times New Roman"/>
          <w:b/>
          <w:sz w:val="24"/>
          <w:szCs w:val="24"/>
          <w:lang w:val="en-US"/>
        </w:rPr>
        <w:tab/>
      </w:r>
      <w:r w:rsidR="00D3093E" w:rsidRPr="00BB0AF3">
        <w:rPr>
          <w:rFonts w:ascii="Times New Roman" w:hAnsi="Times New Roman" w:cs="Times New Roman"/>
          <w:sz w:val="24"/>
          <w:szCs w:val="24"/>
          <w:lang w:val="en-US"/>
        </w:rPr>
        <w:t xml:space="preserve">This is an application for </w:t>
      </w:r>
      <w:proofErr w:type="spellStart"/>
      <w:r w:rsidR="00D3093E" w:rsidRPr="00BB0AF3">
        <w:rPr>
          <w:rFonts w:ascii="Times New Roman" w:hAnsi="Times New Roman" w:cs="Times New Roman"/>
          <w:sz w:val="24"/>
          <w:szCs w:val="24"/>
          <w:lang w:val="en-US"/>
        </w:rPr>
        <w:t>condonation</w:t>
      </w:r>
      <w:proofErr w:type="spellEnd"/>
      <w:r w:rsidR="00D3093E" w:rsidRPr="00BB0AF3">
        <w:rPr>
          <w:rFonts w:ascii="Times New Roman" w:hAnsi="Times New Roman" w:cs="Times New Roman"/>
          <w:sz w:val="24"/>
          <w:szCs w:val="24"/>
          <w:lang w:val="en-US"/>
        </w:rPr>
        <w:t xml:space="preserve"> of late filing of an application for rescission of the default judgment against the applicant.  The default judgment was granted on 24 February 2</w:t>
      </w:r>
      <w:r w:rsidR="006E1396" w:rsidRPr="00BB0AF3">
        <w:rPr>
          <w:rFonts w:ascii="Times New Roman" w:hAnsi="Times New Roman" w:cs="Times New Roman"/>
          <w:sz w:val="24"/>
          <w:szCs w:val="24"/>
          <w:lang w:val="en-US"/>
        </w:rPr>
        <w:t xml:space="preserve">016 under cover of case number </w:t>
      </w:r>
      <w:r w:rsidR="00D3093E" w:rsidRPr="00BB0AF3">
        <w:rPr>
          <w:rFonts w:ascii="Times New Roman" w:hAnsi="Times New Roman" w:cs="Times New Roman"/>
          <w:sz w:val="24"/>
          <w:szCs w:val="24"/>
          <w:lang w:val="en-US"/>
        </w:rPr>
        <w:t>2906/15.</w:t>
      </w:r>
    </w:p>
    <w:p w:rsidR="00D3093E" w:rsidRPr="00BB0AF3" w:rsidRDefault="00D3093E" w:rsidP="006E1396">
      <w:pPr>
        <w:jc w:val="both"/>
        <w:rPr>
          <w:rFonts w:ascii="Times New Roman" w:hAnsi="Times New Roman" w:cs="Times New Roman"/>
          <w:b/>
          <w:sz w:val="24"/>
          <w:szCs w:val="24"/>
          <w:lang w:val="en-US"/>
        </w:rPr>
      </w:pPr>
      <w:r w:rsidRPr="00BB0AF3">
        <w:rPr>
          <w:rFonts w:ascii="Times New Roman" w:hAnsi="Times New Roman" w:cs="Times New Roman"/>
          <w:b/>
          <w:sz w:val="24"/>
          <w:szCs w:val="24"/>
          <w:lang w:val="en-US"/>
        </w:rPr>
        <w:t>Background facts</w:t>
      </w:r>
    </w:p>
    <w:p w:rsidR="00D3093E" w:rsidRPr="00BB0AF3" w:rsidRDefault="00D3093E"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This</w:t>
      </w:r>
      <w:r w:rsidR="00D4203E">
        <w:rPr>
          <w:rFonts w:ascii="Times New Roman" w:hAnsi="Times New Roman" w:cs="Times New Roman"/>
          <w:sz w:val="24"/>
          <w:szCs w:val="24"/>
          <w:lang w:val="en-US"/>
        </w:rPr>
        <w:t xml:space="preserve"> matter is all about the </w:t>
      </w:r>
      <w:r w:rsidRPr="00BB0AF3">
        <w:rPr>
          <w:rFonts w:ascii="Times New Roman" w:hAnsi="Times New Roman" w:cs="Times New Roman"/>
          <w:sz w:val="24"/>
          <w:szCs w:val="24"/>
          <w:lang w:val="en-US"/>
        </w:rPr>
        <w:t xml:space="preserve">affairs of the Banda family. </w:t>
      </w:r>
      <w:r w:rsidR="006E1396" w:rsidRPr="00BB0AF3">
        <w:rPr>
          <w:rFonts w:ascii="Times New Roman" w:hAnsi="Times New Roman" w:cs="Times New Roman"/>
          <w:sz w:val="24"/>
          <w:szCs w:val="24"/>
          <w:lang w:val="en-US"/>
        </w:rPr>
        <w:t xml:space="preserve"> The late Austin Banda (Austin)</w:t>
      </w:r>
      <w:r w:rsidRPr="00BB0AF3">
        <w:rPr>
          <w:rFonts w:ascii="Times New Roman" w:hAnsi="Times New Roman" w:cs="Times New Roman"/>
          <w:sz w:val="24"/>
          <w:szCs w:val="24"/>
          <w:lang w:val="en-US"/>
        </w:rPr>
        <w:t xml:space="preserve"> whose deceased estate’s executor is the respondent w</w:t>
      </w:r>
      <w:r w:rsidR="006E1396" w:rsidRPr="00BB0AF3">
        <w:rPr>
          <w:rFonts w:ascii="Times New Roman" w:hAnsi="Times New Roman" w:cs="Times New Roman"/>
          <w:sz w:val="24"/>
          <w:szCs w:val="24"/>
          <w:lang w:val="en-US"/>
        </w:rPr>
        <w:t>a</w:t>
      </w:r>
      <w:r w:rsidRPr="00BB0AF3">
        <w:rPr>
          <w:rFonts w:ascii="Times New Roman" w:hAnsi="Times New Roman" w:cs="Times New Roman"/>
          <w:sz w:val="24"/>
          <w:szCs w:val="24"/>
          <w:lang w:val="en-US"/>
        </w:rPr>
        <w:t>s the son of the late</w:t>
      </w:r>
      <w:r w:rsidR="006E1396" w:rsidRPr="00BB0AF3">
        <w:rPr>
          <w:rFonts w:ascii="Times New Roman" w:hAnsi="Times New Roman" w:cs="Times New Roman"/>
          <w:sz w:val="24"/>
          <w:szCs w:val="24"/>
          <w:lang w:val="en-US"/>
        </w:rPr>
        <w:t xml:space="preserve"> </w:t>
      </w:r>
      <w:proofErr w:type="spellStart"/>
      <w:r w:rsidRPr="00BB0AF3">
        <w:rPr>
          <w:rFonts w:ascii="Times New Roman" w:hAnsi="Times New Roman" w:cs="Times New Roman"/>
          <w:sz w:val="24"/>
          <w:szCs w:val="24"/>
          <w:lang w:val="en-US"/>
        </w:rPr>
        <w:t>Fredi</w:t>
      </w:r>
      <w:proofErr w:type="spellEnd"/>
      <w:r w:rsidRPr="00BB0AF3">
        <w:rPr>
          <w:rFonts w:ascii="Times New Roman" w:hAnsi="Times New Roman" w:cs="Times New Roman"/>
          <w:sz w:val="24"/>
          <w:szCs w:val="24"/>
          <w:lang w:val="en-US"/>
        </w:rPr>
        <w:t xml:space="preserve"> Banda (</w:t>
      </w:r>
      <w:proofErr w:type="spellStart"/>
      <w:r w:rsidRPr="00BB0AF3">
        <w:rPr>
          <w:rFonts w:ascii="Times New Roman" w:hAnsi="Times New Roman" w:cs="Times New Roman"/>
          <w:sz w:val="24"/>
          <w:szCs w:val="24"/>
          <w:lang w:val="en-US"/>
        </w:rPr>
        <w:t>Fredi</w:t>
      </w:r>
      <w:proofErr w:type="spellEnd"/>
      <w:r w:rsidRPr="00BB0AF3">
        <w:rPr>
          <w:rFonts w:ascii="Times New Roman" w:hAnsi="Times New Roman" w:cs="Times New Roman"/>
          <w:sz w:val="24"/>
          <w:szCs w:val="24"/>
          <w:lang w:val="en-US"/>
        </w:rPr>
        <w:t>)</w:t>
      </w:r>
      <w:r w:rsidR="006E1396" w:rsidRPr="00BB0AF3">
        <w:rPr>
          <w:rFonts w:ascii="Times New Roman" w:hAnsi="Times New Roman" w:cs="Times New Roman"/>
          <w:sz w:val="24"/>
          <w:szCs w:val="24"/>
          <w:lang w:val="en-US"/>
        </w:rPr>
        <w:t xml:space="preserve"> </w:t>
      </w:r>
      <w:proofErr w:type="gramStart"/>
      <w:r w:rsidRPr="00BB0AF3">
        <w:rPr>
          <w:rFonts w:ascii="Times New Roman" w:hAnsi="Times New Roman" w:cs="Times New Roman"/>
          <w:sz w:val="24"/>
          <w:szCs w:val="24"/>
          <w:lang w:val="en-US"/>
        </w:rPr>
        <w:t>whose</w:t>
      </w:r>
      <w:proofErr w:type="gramEnd"/>
      <w:r w:rsidRPr="00BB0AF3">
        <w:rPr>
          <w:rFonts w:ascii="Times New Roman" w:hAnsi="Times New Roman" w:cs="Times New Roman"/>
          <w:sz w:val="24"/>
          <w:szCs w:val="24"/>
          <w:lang w:val="en-US"/>
        </w:rPr>
        <w:t xml:space="preserve"> deceased’s estate’s executor is the applicant.  Be</w:t>
      </w:r>
      <w:r w:rsidR="00D4203E">
        <w:rPr>
          <w:rFonts w:ascii="Times New Roman" w:hAnsi="Times New Roman" w:cs="Times New Roman"/>
          <w:sz w:val="24"/>
          <w:szCs w:val="24"/>
          <w:lang w:val="en-US"/>
        </w:rPr>
        <w:t>tween 1983 and 1987 Austin</w:t>
      </w:r>
      <w:r w:rsidRPr="00BB0AF3">
        <w:rPr>
          <w:rFonts w:ascii="Times New Roman" w:hAnsi="Times New Roman" w:cs="Times New Roman"/>
          <w:sz w:val="24"/>
          <w:szCs w:val="24"/>
          <w:lang w:val="en-US"/>
        </w:rPr>
        <w:t>, his wife Rebecca and their children</w:t>
      </w:r>
      <w:r w:rsidR="006E1396" w:rsidRPr="00BB0AF3">
        <w:rPr>
          <w:rFonts w:ascii="Times New Roman" w:hAnsi="Times New Roman" w:cs="Times New Roman"/>
          <w:sz w:val="24"/>
          <w:szCs w:val="24"/>
          <w:lang w:val="en-US"/>
        </w:rPr>
        <w:t xml:space="preserve"> </w:t>
      </w:r>
      <w:r w:rsidRPr="00BB0AF3">
        <w:rPr>
          <w:rFonts w:ascii="Times New Roman" w:hAnsi="Times New Roman" w:cs="Times New Roman"/>
          <w:sz w:val="24"/>
          <w:szCs w:val="24"/>
          <w:lang w:val="en-US"/>
        </w:rPr>
        <w:t xml:space="preserve">lived in the family home being house number 4734 </w:t>
      </w:r>
      <w:proofErr w:type="spellStart"/>
      <w:r w:rsidRPr="00BB0AF3">
        <w:rPr>
          <w:rFonts w:ascii="Times New Roman" w:hAnsi="Times New Roman" w:cs="Times New Roman"/>
          <w:sz w:val="24"/>
          <w:szCs w:val="24"/>
          <w:lang w:val="en-US"/>
        </w:rPr>
        <w:t>Nkulumane</w:t>
      </w:r>
      <w:proofErr w:type="spellEnd"/>
      <w:r w:rsidRPr="00BB0AF3">
        <w:rPr>
          <w:rFonts w:ascii="Times New Roman" w:hAnsi="Times New Roman" w:cs="Times New Roman"/>
          <w:sz w:val="24"/>
          <w:szCs w:val="24"/>
          <w:lang w:val="en-US"/>
        </w:rPr>
        <w:t>,</w:t>
      </w:r>
      <w:r w:rsidR="00D4203E">
        <w:rPr>
          <w:rFonts w:ascii="Times New Roman" w:hAnsi="Times New Roman" w:cs="Times New Roman"/>
          <w:sz w:val="24"/>
          <w:szCs w:val="24"/>
          <w:lang w:val="en-US"/>
        </w:rPr>
        <w:t xml:space="preserve"> Bulawayo. In 1987 Austin </w:t>
      </w:r>
      <w:r w:rsidRPr="00BB0AF3">
        <w:rPr>
          <w:rFonts w:ascii="Times New Roman" w:hAnsi="Times New Roman" w:cs="Times New Roman"/>
          <w:sz w:val="24"/>
          <w:szCs w:val="24"/>
          <w:lang w:val="en-US"/>
        </w:rPr>
        <w:t>and his family</w:t>
      </w:r>
      <w:r w:rsidR="00EF766D" w:rsidRPr="00BB0AF3">
        <w:rPr>
          <w:rFonts w:ascii="Times New Roman" w:hAnsi="Times New Roman" w:cs="Times New Roman"/>
          <w:sz w:val="24"/>
          <w:szCs w:val="24"/>
          <w:lang w:val="en-US"/>
        </w:rPr>
        <w:t xml:space="preserve"> moved out and rented their own accommodation.  Later, in 1995, the la</w:t>
      </w:r>
      <w:r w:rsidR="006E1396" w:rsidRPr="00BB0AF3">
        <w:rPr>
          <w:rFonts w:ascii="Times New Roman" w:hAnsi="Times New Roman" w:cs="Times New Roman"/>
          <w:sz w:val="24"/>
          <w:szCs w:val="24"/>
          <w:lang w:val="en-US"/>
        </w:rPr>
        <w:t>t</w:t>
      </w:r>
      <w:r w:rsidR="00EF766D" w:rsidRPr="00BB0AF3">
        <w:rPr>
          <w:rFonts w:ascii="Times New Roman" w:hAnsi="Times New Roman" w:cs="Times New Roman"/>
          <w:sz w:val="24"/>
          <w:szCs w:val="24"/>
          <w:lang w:val="en-US"/>
        </w:rPr>
        <w:t xml:space="preserve">e </w:t>
      </w:r>
      <w:proofErr w:type="spellStart"/>
      <w:r w:rsidR="00EF766D" w:rsidRPr="00BB0AF3">
        <w:rPr>
          <w:rFonts w:ascii="Times New Roman" w:hAnsi="Times New Roman" w:cs="Times New Roman"/>
          <w:sz w:val="24"/>
          <w:szCs w:val="24"/>
          <w:lang w:val="en-US"/>
        </w:rPr>
        <w:t>Fredi</w:t>
      </w:r>
      <w:proofErr w:type="spellEnd"/>
      <w:r w:rsidR="00EF766D" w:rsidRPr="00BB0AF3">
        <w:rPr>
          <w:rFonts w:ascii="Times New Roman" w:hAnsi="Times New Roman" w:cs="Times New Roman"/>
          <w:sz w:val="24"/>
          <w:szCs w:val="24"/>
          <w:lang w:val="en-US"/>
        </w:rPr>
        <w:t xml:space="preserve"> who was the late Austin’s father experienced financial problems as he was out of employment and had no pension.  </w:t>
      </w:r>
      <w:proofErr w:type="spellStart"/>
      <w:r w:rsidR="00EF766D" w:rsidRPr="00BB0AF3">
        <w:rPr>
          <w:rFonts w:ascii="Times New Roman" w:hAnsi="Times New Roman" w:cs="Times New Roman"/>
          <w:sz w:val="24"/>
          <w:szCs w:val="24"/>
          <w:lang w:val="en-US"/>
        </w:rPr>
        <w:t>Fredi</w:t>
      </w:r>
      <w:proofErr w:type="spellEnd"/>
      <w:r w:rsidR="00EF766D" w:rsidRPr="00BB0AF3">
        <w:rPr>
          <w:rFonts w:ascii="Times New Roman" w:hAnsi="Times New Roman" w:cs="Times New Roman"/>
          <w:sz w:val="24"/>
          <w:szCs w:val="24"/>
          <w:lang w:val="en-US"/>
        </w:rPr>
        <w:t xml:space="preserve"> failed to pay for municipal rates</w:t>
      </w:r>
      <w:r w:rsidR="00DA5684" w:rsidRPr="00BB0AF3">
        <w:rPr>
          <w:rFonts w:ascii="Times New Roman" w:hAnsi="Times New Roman" w:cs="Times New Roman"/>
          <w:sz w:val="24"/>
          <w:szCs w:val="24"/>
          <w:lang w:val="en-US"/>
        </w:rPr>
        <w:t xml:space="preserve">, water and could not afford the instalment for the purchase price of house number 4734 </w:t>
      </w:r>
      <w:proofErr w:type="spellStart"/>
      <w:r w:rsidR="00DA5684" w:rsidRPr="00BB0AF3">
        <w:rPr>
          <w:rFonts w:ascii="Times New Roman" w:hAnsi="Times New Roman" w:cs="Times New Roman"/>
          <w:sz w:val="24"/>
          <w:szCs w:val="24"/>
          <w:lang w:val="en-US"/>
        </w:rPr>
        <w:t>Nkulumane</w:t>
      </w:r>
      <w:proofErr w:type="spellEnd"/>
      <w:r w:rsidR="00DA5684" w:rsidRPr="00BB0AF3">
        <w:rPr>
          <w:rFonts w:ascii="Times New Roman" w:hAnsi="Times New Roman" w:cs="Times New Roman"/>
          <w:sz w:val="24"/>
          <w:szCs w:val="24"/>
          <w:lang w:val="en-US"/>
        </w:rPr>
        <w:t xml:space="preserve"> to the Municipality of Bulawayo.  The City of Bulawayo threatened to repossess the property and </w:t>
      </w:r>
      <w:proofErr w:type="spellStart"/>
      <w:r w:rsidR="00DA5684" w:rsidRPr="00BB0AF3">
        <w:rPr>
          <w:rFonts w:ascii="Times New Roman" w:hAnsi="Times New Roman" w:cs="Times New Roman"/>
          <w:sz w:val="24"/>
          <w:szCs w:val="24"/>
          <w:lang w:val="en-US"/>
        </w:rPr>
        <w:t>Fredi</w:t>
      </w:r>
      <w:proofErr w:type="spellEnd"/>
      <w:r w:rsidR="00DA5684" w:rsidRPr="00BB0AF3">
        <w:rPr>
          <w:rFonts w:ascii="Times New Roman" w:hAnsi="Times New Roman" w:cs="Times New Roman"/>
          <w:sz w:val="24"/>
          <w:szCs w:val="24"/>
          <w:lang w:val="en-US"/>
        </w:rPr>
        <w:t xml:space="preserve"> then asked Austin to rescue the property.  He promised to donate the house to Austin.  Subsequently </w:t>
      </w:r>
      <w:proofErr w:type="spellStart"/>
      <w:r w:rsidR="00DA5684" w:rsidRPr="00BB0AF3">
        <w:rPr>
          <w:rFonts w:ascii="Times New Roman" w:hAnsi="Times New Roman" w:cs="Times New Roman"/>
          <w:sz w:val="24"/>
          <w:szCs w:val="24"/>
          <w:lang w:val="en-US"/>
        </w:rPr>
        <w:t>Fredi</w:t>
      </w:r>
      <w:proofErr w:type="spellEnd"/>
      <w:r w:rsidR="00DA5684" w:rsidRPr="00BB0AF3">
        <w:rPr>
          <w:rFonts w:ascii="Times New Roman" w:hAnsi="Times New Roman" w:cs="Times New Roman"/>
          <w:sz w:val="24"/>
          <w:szCs w:val="24"/>
          <w:lang w:val="en-US"/>
        </w:rPr>
        <w:t xml:space="preserve"> donated the house to Austin in wr</w:t>
      </w:r>
      <w:r w:rsidR="006E1396" w:rsidRPr="00BB0AF3">
        <w:rPr>
          <w:rFonts w:ascii="Times New Roman" w:hAnsi="Times New Roman" w:cs="Times New Roman"/>
          <w:sz w:val="24"/>
          <w:szCs w:val="24"/>
          <w:lang w:val="en-US"/>
        </w:rPr>
        <w:t xml:space="preserve">iting.  From that time in 1995 </w:t>
      </w:r>
      <w:r w:rsidR="00DA5684" w:rsidRPr="00BB0AF3">
        <w:rPr>
          <w:rFonts w:ascii="Times New Roman" w:hAnsi="Times New Roman" w:cs="Times New Roman"/>
          <w:sz w:val="24"/>
          <w:szCs w:val="24"/>
          <w:lang w:val="en-US"/>
        </w:rPr>
        <w:t xml:space="preserve">till now Austin’s family has resided and paid all the outstanding moneys due to Bulawayo City </w:t>
      </w:r>
      <w:r w:rsidR="00D4203E">
        <w:rPr>
          <w:rFonts w:ascii="Times New Roman" w:hAnsi="Times New Roman" w:cs="Times New Roman"/>
          <w:sz w:val="24"/>
          <w:szCs w:val="24"/>
          <w:lang w:val="en-US"/>
        </w:rPr>
        <w:t xml:space="preserve">Council and all the </w:t>
      </w:r>
      <w:proofErr w:type="spellStart"/>
      <w:r w:rsidR="00D4203E">
        <w:rPr>
          <w:rFonts w:ascii="Times New Roman" w:hAnsi="Times New Roman" w:cs="Times New Roman"/>
          <w:sz w:val="24"/>
          <w:szCs w:val="24"/>
          <w:lang w:val="en-US"/>
        </w:rPr>
        <w:t>outstanding</w:t>
      </w:r>
      <w:r w:rsidR="00DA5684" w:rsidRPr="00BB0AF3">
        <w:rPr>
          <w:rFonts w:ascii="Times New Roman" w:hAnsi="Times New Roman" w:cs="Times New Roman"/>
          <w:sz w:val="24"/>
          <w:szCs w:val="24"/>
          <w:lang w:val="en-US"/>
        </w:rPr>
        <w:t>s</w:t>
      </w:r>
      <w:proofErr w:type="spellEnd"/>
      <w:r w:rsidR="00DA5684" w:rsidRPr="00BB0AF3">
        <w:rPr>
          <w:rFonts w:ascii="Times New Roman" w:hAnsi="Times New Roman" w:cs="Times New Roman"/>
          <w:sz w:val="24"/>
          <w:szCs w:val="24"/>
          <w:lang w:val="en-US"/>
        </w:rPr>
        <w:t xml:space="preserve"> in the property.</w:t>
      </w:r>
    </w:p>
    <w:p w:rsidR="00DA5684" w:rsidRPr="00BB0AF3" w:rsidRDefault="00DA5684"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 xml:space="preserve">When it came to the winding up of the late </w:t>
      </w:r>
      <w:proofErr w:type="spellStart"/>
      <w:r w:rsidRPr="00BB0AF3">
        <w:rPr>
          <w:rFonts w:ascii="Times New Roman" w:hAnsi="Times New Roman" w:cs="Times New Roman"/>
          <w:sz w:val="24"/>
          <w:szCs w:val="24"/>
          <w:lang w:val="en-US"/>
        </w:rPr>
        <w:t>Fredi’s</w:t>
      </w:r>
      <w:proofErr w:type="spellEnd"/>
      <w:r w:rsidRPr="00BB0AF3">
        <w:rPr>
          <w:rFonts w:ascii="Times New Roman" w:hAnsi="Times New Roman" w:cs="Times New Roman"/>
          <w:sz w:val="24"/>
          <w:szCs w:val="24"/>
          <w:lang w:val="en-US"/>
        </w:rPr>
        <w:t xml:space="preserve"> estate by applicant she continually resisted transferring the house to the late Austin’s estate until Austin’s wife’s legal practitioners issued summons under HC 2966/15 to compel her to do so.  Respondent obtained a default judgment against applicant on 24 February 2016.  The ord</w:t>
      </w:r>
      <w:r w:rsidR="002B074B" w:rsidRPr="00BB0AF3">
        <w:rPr>
          <w:rFonts w:ascii="Times New Roman" w:hAnsi="Times New Roman" w:cs="Times New Roman"/>
          <w:sz w:val="24"/>
          <w:szCs w:val="24"/>
          <w:lang w:val="en-US"/>
        </w:rPr>
        <w:t>e</w:t>
      </w:r>
      <w:r w:rsidRPr="00BB0AF3">
        <w:rPr>
          <w:rFonts w:ascii="Times New Roman" w:hAnsi="Times New Roman" w:cs="Times New Roman"/>
          <w:sz w:val="24"/>
          <w:szCs w:val="24"/>
          <w:lang w:val="en-US"/>
        </w:rPr>
        <w:t>r authorized the transfer of the property into the estate late Austin.  The property was subsequently transferred by B</w:t>
      </w:r>
      <w:r w:rsidR="002B074B" w:rsidRPr="00BB0AF3">
        <w:rPr>
          <w:rFonts w:ascii="Times New Roman" w:hAnsi="Times New Roman" w:cs="Times New Roman"/>
          <w:sz w:val="24"/>
          <w:szCs w:val="24"/>
          <w:lang w:val="en-US"/>
        </w:rPr>
        <w:t>u</w:t>
      </w:r>
      <w:r w:rsidRPr="00BB0AF3">
        <w:rPr>
          <w:rFonts w:ascii="Times New Roman" w:hAnsi="Times New Roman" w:cs="Times New Roman"/>
          <w:sz w:val="24"/>
          <w:szCs w:val="24"/>
          <w:lang w:val="en-US"/>
        </w:rPr>
        <w:t>lawayo City Council into the late Austin’s estate and is now registered in the late Austin’s estate.</w:t>
      </w:r>
    </w:p>
    <w:p w:rsidR="00DA5684" w:rsidRPr="00BB0AF3" w:rsidRDefault="00DA5684" w:rsidP="006E1396">
      <w:pPr>
        <w:jc w:val="both"/>
        <w:rPr>
          <w:rFonts w:ascii="Times New Roman" w:hAnsi="Times New Roman" w:cs="Times New Roman"/>
          <w:b/>
          <w:sz w:val="24"/>
          <w:szCs w:val="24"/>
          <w:lang w:val="en-US"/>
        </w:rPr>
      </w:pPr>
      <w:r w:rsidRPr="00BB0AF3">
        <w:rPr>
          <w:rFonts w:ascii="Times New Roman" w:hAnsi="Times New Roman" w:cs="Times New Roman"/>
          <w:b/>
          <w:sz w:val="24"/>
          <w:szCs w:val="24"/>
          <w:lang w:val="en-US"/>
        </w:rPr>
        <w:lastRenderedPageBreak/>
        <w:t>Applicant’s case</w:t>
      </w:r>
    </w:p>
    <w:p w:rsidR="00DA5684" w:rsidRPr="00BB0AF3" w:rsidRDefault="00DA5684"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 xml:space="preserve">Applicant is </w:t>
      </w:r>
      <w:proofErr w:type="spellStart"/>
      <w:r w:rsidRPr="00BB0AF3">
        <w:rPr>
          <w:rFonts w:ascii="Times New Roman" w:hAnsi="Times New Roman" w:cs="Times New Roman"/>
          <w:sz w:val="24"/>
          <w:szCs w:val="24"/>
          <w:lang w:val="en-US"/>
        </w:rPr>
        <w:t>Fredi’s</w:t>
      </w:r>
      <w:proofErr w:type="spellEnd"/>
      <w:r w:rsidRPr="00BB0AF3">
        <w:rPr>
          <w:rFonts w:ascii="Times New Roman" w:hAnsi="Times New Roman" w:cs="Times New Roman"/>
          <w:sz w:val="24"/>
          <w:szCs w:val="24"/>
          <w:lang w:val="en-US"/>
        </w:rPr>
        <w:t xml:space="preserve"> daughter and Austin’s sister.  </w:t>
      </w:r>
      <w:proofErr w:type="spellStart"/>
      <w:r w:rsidRPr="00BB0AF3">
        <w:rPr>
          <w:rFonts w:ascii="Times New Roman" w:hAnsi="Times New Roman" w:cs="Times New Roman"/>
          <w:sz w:val="24"/>
          <w:szCs w:val="24"/>
          <w:lang w:val="en-US"/>
        </w:rPr>
        <w:t>Fredi</w:t>
      </w:r>
      <w:proofErr w:type="spellEnd"/>
      <w:r w:rsidRPr="00BB0AF3">
        <w:rPr>
          <w:rFonts w:ascii="Times New Roman" w:hAnsi="Times New Roman" w:cs="Times New Roman"/>
          <w:sz w:val="24"/>
          <w:szCs w:val="24"/>
          <w:lang w:val="en-US"/>
        </w:rPr>
        <w:t xml:space="preserve"> owned the house in dispute, which house was regarded as a family house to his 5 children</w:t>
      </w:r>
      <w:r w:rsidR="00C20407" w:rsidRPr="00BB0AF3">
        <w:rPr>
          <w:rFonts w:ascii="Times New Roman" w:hAnsi="Times New Roman" w:cs="Times New Roman"/>
          <w:sz w:val="24"/>
          <w:szCs w:val="24"/>
          <w:lang w:val="en-US"/>
        </w:rPr>
        <w:t xml:space="preserve">.  At the time of </w:t>
      </w:r>
      <w:proofErr w:type="spellStart"/>
      <w:r w:rsidR="00C20407" w:rsidRPr="00BB0AF3">
        <w:rPr>
          <w:rFonts w:ascii="Times New Roman" w:hAnsi="Times New Roman" w:cs="Times New Roman"/>
          <w:sz w:val="24"/>
          <w:szCs w:val="24"/>
          <w:lang w:val="en-US"/>
        </w:rPr>
        <w:t>Fredi’s</w:t>
      </w:r>
      <w:proofErr w:type="spellEnd"/>
      <w:r w:rsidR="00C20407" w:rsidRPr="00BB0AF3">
        <w:rPr>
          <w:rFonts w:ascii="Times New Roman" w:hAnsi="Times New Roman" w:cs="Times New Roman"/>
          <w:sz w:val="24"/>
          <w:szCs w:val="24"/>
          <w:lang w:val="en-US"/>
        </w:rPr>
        <w:t xml:space="preserve"> death in July 1999, Austin was resident at the house until his death in 2004.  His family remained there.  The respondent is claiming the immovable property on the grounds that the same was donated to Austin by </w:t>
      </w:r>
      <w:proofErr w:type="spellStart"/>
      <w:r w:rsidR="00C20407" w:rsidRPr="00BB0AF3">
        <w:rPr>
          <w:rFonts w:ascii="Times New Roman" w:hAnsi="Times New Roman" w:cs="Times New Roman"/>
          <w:sz w:val="24"/>
          <w:szCs w:val="24"/>
          <w:lang w:val="en-US"/>
        </w:rPr>
        <w:t>Fredi</w:t>
      </w:r>
      <w:proofErr w:type="spellEnd"/>
      <w:r w:rsidR="00C20407" w:rsidRPr="00BB0AF3">
        <w:rPr>
          <w:rFonts w:ascii="Times New Roman" w:hAnsi="Times New Roman" w:cs="Times New Roman"/>
          <w:sz w:val="24"/>
          <w:szCs w:val="24"/>
          <w:lang w:val="en-US"/>
        </w:rPr>
        <w:t>.  Austin never communicated that fact to h</w:t>
      </w:r>
      <w:r w:rsidR="002B074B" w:rsidRPr="00BB0AF3">
        <w:rPr>
          <w:rFonts w:ascii="Times New Roman" w:hAnsi="Times New Roman" w:cs="Times New Roman"/>
          <w:sz w:val="24"/>
          <w:szCs w:val="24"/>
          <w:lang w:val="en-US"/>
        </w:rPr>
        <w:t>i</w:t>
      </w:r>
      <w:r w:rsidR="00C20407" w:rsidRPr="00BB0AF3">
        <w:rPr>
          <w:rFonts w:ascii="Times New Roman" w:hAnsi="Times New Roman" w:cs="Times New Roman"/>
          <w:sz w:val="24"/>
          <w:szCs w:val="24"/>
          <w:lang w:val="en-US"/>
        </w:rPr>
        <w:t>s siblings during his life time.  Further, he did not attempt to change ownership of his property for a</w:t>
      </w:r>
      <w:r w:rsidR="002B074B" w:rsidRPr="00BB0AF3">
        <w:rPr>
          <w:rFonts w:ascii="Times New Roman" w:hAnsi="Times New Roman" w:cs="Times New Roman"/>
          <w:sz w:val="24"/>
          <w:szCs w:val="24"/>
          <w:lang w:val="en-US"/>
        </w:rPr>
        <w:t xml:space="preserve"> </w:t>
      </w:r>
      <w:r w:rsidR="00C20407" w:rsidRPr="00BB0AF3">
        <w:rPr>
          <w:rFonts w:ascii="Times New Roman" w:hAnsi="Times New Roman" w:cs="Times New Roman"/>
          <w:sz w:val="24"/>
          <w:szCs w:val="24"/>
          <w:lang w:val="en-US"/>
        </w:rPr>
        <w:t>period of four years.</w:t>
      </w:r>
    </w:p>
    <w:p w:rsidR="00C20407" w:rsidRPr="00BB0AF3" w:rsidRDefault="00D4203E" w:rsidP="006E1396">
      <w:pPr>
        <w:jc w:val="both"/>
        <w:rPr>
          <w:rFonts w:ascii="Times New Roman" w:hAnsi="Times New Roman" w:cs="Times New Roman"/>
          <w:sz w:val="24"/>
          <w:szCs w:val="24"/>
          <w:lang w:val="en-US"/>
        </w:rPr>
      </w:pPr>
      <w:r>
        <w:rPr>
          <w:rFonts w:ascii="Times New Roman" w:hAnsi="Times New Roman" w:cs="Times New Roman"/>
          <w:sz w:val="24"/>
          <w:szCs w:val="24"/>
          <w:lang w:val="en-US"/>
        </w:rPr>
        <w:tab/>
        <w:t>On 17 December 2015</w:t>
      </w:r>
      <w:r w:rsidR="00C20407" w:rsidRPr="00BB0AF3">
        <w:rPr>
          <w:rFonts w:ascii="Times New Roman" w:hAnsi="Times New Roman" w:cs="Times New Roman"/>
          <w:sz w:val="24"/>
          <w:szCs w:val="24"/>
          <w:lang w:val="en-US"/>
        </w:rPr>
        <w:t xml:space="preserve"> respondent issued summons against the applicant which summons were served on her by “affixing to the outer principal gate after unsuccessful diligent search” on 29 December 2015 by the Sheriff.  According to applicant no diligent search was carried out in that respondent should have supplied the Sheriff with her phone numbers.  Applicant claimed that she was not at her residence on the day the summons were served.  She alleged that she was at her rural home in </w:t>
      </w:r>
      <w:proofErr w:type="spellStart"/>
      <w:r w:rsidR="00C20407" w:rsidRPr="00BB0AF3">
        <w:rPr>
          <w:rFonts w:ascii="Times New Roman" w:hAnsi="Times New Roman" w:cs="Times New Roman"/>
          <w:sz w:val="24"/>
          <w:szCs w:val="24"/>
          <w:lang w:val="en-US"/>
        </w:rPr>
        <w:t>Glendariff</w:t>
      </w:r>
      <w:proofErr w:type="spellEnd"/>
      <w:r w:rsidR="00C20407" w:rsidRPr="00BB0AF3">
        <w:rPr>
          <w:rFonts w:ascii="Times New Roman" w:hAnsi="Times New Roman" w:cs="Times New Roman"/>
          <w:sz w:val="24"/>
          <w:szCs w:val="24"/>
          <w:lang w:val="en-US"/>
        </w:rPr>
        <w:t xml:space="preserve"> Village 4 </w:t>
      </w:r>
      <w:proofErr w:type="spellStart"/>
      <w:r w:rsidR="00C20407" w:rsidRPr="00BB0AF3">
        <w:rPr>
          <w:rFonts w:ascii="Times New Roman" w:hAnsi="Times New Roman" w:cs="Times New Roman"/>
          <w:sz w:val="24"/>
          <w:szCs w:val="24"/>
          <w:lang w:val="en-US"/>
        </w:rPr>
        <w:t>Umguza</w:t>
      </w:r>
      <w:proofErr w:type="spellEnd"/>
      <w:r w:rsidR="002B074B" w:rsidRPr="00BB0AF3">
        <w:rPr>
          <w:rFonts w:ascii="Times New Roman" w:hAnsi="Times New Roman" w:cs="Times New Roman"/>
          <w:sz w:val="24"/>
          <w:szCs w:val="24"/>
          <w:lang w:val="en-US"/>
        </w:rPr>
        <w:t>,</w:t>
      </w:r>
      <w:r w:rsidR="00C20407" w:rsidRPr="00BB0AF3">
        <w:rPr>
          <w:rFonts w:ascii="Times New Roman" w:hAnsi="Times New Roman" w:cs="Times New Roman"/>
          <w:sz w:val="24"/>
          <w:szCs w:val="24"/>
          <w:lang w:val="en-US"/>
        </w:rPr>
        <w:t xml:space="preserve"> </w:t>
      </w:r>
      <w:proofErr w:type="spellStart"/>
      <w:r w:rsidR="00C20407" w:rsidRPr="00BB0AF3">
        <w:rPr>
          <w:rFonts w:ascii="Times New Roman" w:hAnsi="Times New Roman" w:cs="Times New Roman"/>
          <w:sz w:val="24"/>
          <w:szCs w:val="24"/>
          <w:lang w:val="en-US"/>
        </w:rPr>
        <w:t>ploughing</w:t>
      </w:r>
      <w:proofErr w:type="spellEnd"/>
      <w:r w:rsidR="00C20407" w:rsidRPr="00BB0AF3">
        <w:rPr>
          <w:rFonts w:ascii="Times New Roman" w:hAnsi="Times New Roman" w:cs="Times New Roman"/>
          <w:sz w:val="24"/>
          <w:szCs w:val="24"/>
          <w:lang w:val="en-US"/>
        </w:rPr>
        <w:t>.</w:t>
      </w:r>
    </w:p>
    <w:p w:rsidR="00C20407" w:rsidRPr="00BB0AF3" w:rsidRDefault="00C20407"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 xml:space="preserve">Applicant returned on 25 </w:t>
      </w:r>
      <w:r w:rsidR="00DA20BD" w:rsidRPr="00BB0AF3">
        <w:rPr>
          <w:rFonts w:ascii="Times New Roman" w:hAnsi="Times New Roman" w:cs="Times New Roman"/>
          <w:sz w:val="24"/>
          <w:szCs w:val="24"/>
          <w:lang w:val="en-US"/>
        </w:rPr>
        <w:t>J</w:t>
      </w:r>
      <w:r w:rsidRPr="00BB0AF3">
        <w:rPr>
          <w:rFonts w:ascii="Times New Roman" w:hAnsi="Times New Roman" w:cs="Times New Roman"/>
          <w:sz w:val="24"/>
          <w:szCs w:val="24"/>
          <w:lang w:val="en-US"/>
        </w:rPr>
        <w:t>anuary 2016 and found the summons and entered appearance to defend on the same day and served the respondent’s lawyers on the same day.  I</w:t>
      </w:r>
      <w:r w:rsidR="00D4203E">
        <w:rPr>
          <w:rFonts w:ascii="Times New Roman" w:hAnsi="Times New Roman" w:cs="Times New Roman"/>
          <w:sz w:val="24"/>
          <w:szCs w:val="24"/>
          <w:lang w:val="en-US"/>
        </w:rPr>
        <w:t>t was contended that applicant</w:t>
      </w:r>
      <w:r w:rsidRPr="00BB0AF3">
        <w:rPr>
          <w:rFonts w:ascii="Times New Roman" w:hAnsi="Times New Roman" w:cs="Times New Roman"/>
          <w:sz w:val="24"/>
          <w:szCs w:val="24"/>
          <w:lang w:val="en-US"/>
        </w:rPr>
        <w:t xml:space="preserve"> was unaware that respondent</w:t>
      </w:r>
      <w:r w:rsidR="00DA20BD" w:rsidRPr="00BB0AF3">
        <w:rPr>
          <w:rFonts w:ascii="Times New Roman" w:hAnsi="Times New Roman" w:cs="Times New Roman"/>
          <w:sz w:val="24"/>
          <w:szCs w:val="24"/>
          <w:lang w:val="en-US"/>
        </w:rPr>
        <w:t xml:space="preserve"> </w:t>
      </w:r>
      <w:r w:rsidRPr="00BB0AF3">
        <w:rPr>
          <w:rFonts w:ascii="Times New Roman" w:hAnsi="Times New Roman" w:cs="Times New Roman"/>
          <w:sz w:val="24"/>
          <w:szCs w:val="24"/>
          <w:lang w:val="en-US"/>
        </w:rPr>
        <w:t>had applied for default judgment against her and judgment in default was ent</w:t>
      </w:r>
      <w:r w:rsidR="00DA20BD" w:rsidRPr="00BB0AF3">
        <w:rPr>
          <w:rFonts w:ascii="Times New Roman" w:hAnsi="Times New Roman" w:cs="Times New Roman"/>
          <w:sz w:val="24"/>
          <w:szCs w:val="24"/>
          <w:lang w:val="en-US"/>
        </w:rPr>
        <w:t>e</w:t>
      </w:r>
      <w:r w:rsidRPr="00BB0AF3">
        <w:rPr>
          <w:rFonts w:ascii="Times New Roman" w:hAnsi="Times New Roman" w:cs="Times New Roman"/>
          <w:sz w:val="24"/>
          <w:szCs w:val="24"/>
          <w:lang w:val="en-US"/>
        </w:rPr>
        <w:t>red on 24 February 2016.  Applicant claimed to have</w:t>
      </w:r>
      <w:r w:rsidR="00DA20BD" w:rsidRPr="00BB0AF3">
        <w:rPr>
          <w:rFonts w:ascii="Times New Roman" w:hAnsi="Times New Roman" w:cs="Times New Roman"/>
          <w:sz w:val="24"/>
          <w:szCs w:val="24"/>
          <w:lang w:val="en-US"/>
        </w:rPr>
        <w:t xml:space="preserve"> seen the judgment on 24 June 2016 “affixed to her gate” again.</w:t>
      </w:r>
    </w:p>
    <w:p w:rsidR="00DA20BD" w:rsidRPr="00BB0AF3" w:rsidRDefault="00DA20BD"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It w</w:t>
      </w:r>
      <w:r w:rsidR="002B074B" w:rsidRPr="00BB0AF3">
        <w:rPr>
          <w:rFonts w:ascii="Times New Roman" w:hAnsi="Times New Roman" w:cs="Times New Roman"/>
          <w:sz w:val="24"/>
          <w:szCs w:val="24"/>
          <w:lang w:val="en-US"/>
        </w:rPr>
        <w:t>a</w:t>
      </w:r>
      <w:r w:rsidRPr="00BB0AF3">
        <w:rPr>
          <w:rFonts w:ascii="Times New Roman" w:hAnsi="Times New Roman" w:cs="Times New Roman"/>
          <w:sz w:val="24"/>
          <w:szCs w:val="24"/>
          <w:lang w:val="en-US"/>
        </w:rPr>
        <w:t>s further submitted that applicant has “great prospects of success” in that there is nothing to show that the</w:t>
      </w:r>
      <w:r w:rsidR="000B7677" w:rsidRPr="00BB0AF3">
        <w:rPr>
          <w:rFonts w:ascii="Times New Roman" w:hAnsi="Times New Roman" w:cs="Times New Roman"/>
          <w:sz w:val="24"/>
          <w:szCs w:val="24"/>
          <w:lang w:val="en-US"/>
        </w:rPr>
        <w:t xml:space="preserve"> </w:t>
      </w:r>
      <w:r w:rsidRPr="00BB0AF3">
        <w:rPr>
          <w:rFonts w:ascii="Times New Roman" w:hAnsi="Times New Roman" w:cs="Times New Roman"/>
          <w:sz w:val="24"/>
          <w:szCs w:val="24"/>
          <w:lang w:val="en-US"/>
        </w:rPr>
        <w:t xml:space="preserve">immovable property being stand 4734 </w:t>
      </w:r>
      <w:proofErr w:type="spellStart"/>
      <w:r w:rsidRPr="00BB0AF3">
        <w:rPr>
          <w:rFonts w:ascii="Times New Roman" w:hAnsi="Times New Roman" w:cs="Times New Roman"/>
          <w:sz w:val="24"/>
          <w:szCs w:val="24"/>
          <w:lang w:val="en-US"/>
        </w:rPr>
        <w:t>Nkulumane</w:t>
      </w:r>
      <w:proofErr w:type="spellEnd"/>
      <w:r w:rsidRPr="00BB0AF3">
        <w:rPr>
          <w:rFonts w:ascii="Times New Roman" w:hAnsi="Times New Roman" w:cs="Times New Roman"/>
          <w:sz w:val="24"/>
          <w:szCs w:val="24"/>
          <w:lang w:val="en-US"/>
        </w:rPr>
        <w:t xml:space="preserve"> was</w:t>
      </w:r>
      <w:r w:rsidR="000B7677" w:rsidRPr="00BB0AF3">
        <w:rPr>
          <w:rFonts w:ascii="Times New Roman" w:hAnsi="Times New Roman" w:cs="Times New Roman"/>
          <w:sz w:val="24"/>
          <w:szCs w:val="24"/>
          <w:lang w:val="en-US"/>
        </w:rPr>
        <w:t xml:space="preserve"> dona</w:t>
      </w:r>
      <w:r w:rsidR="00EE4423">
        <w:rPr>
          <w:rFonts w:ascii="Times New Roman" w:hAnsi="Times New Roman" w:cs="Times New Roman"/>
          <w:sz w:val="24"/>
          <w:szCs w:val="24"/>
          <w:lang w:val="en-US"/>
        </w:rPr>
        <w:t>ted to Austin</w:t>
      </w:r>
      <w:r w:rsidR="000B7677" w:rsidRPr="00BB0AF3">
        <w:rPr>
          <w:rFonts w:ascii="Times New Roman" w:hAnsi="Times New Roman" w:cs="Times New Roman"/>
          <w:sz w:val="24"/>
          <w:szCs w:val="24"/>
          <w:lang w:val="en-US"/>
        </w:rPr>
        <w:t>.  Applicant also submitted that Austin’s failure to transfer ownership during his lifetime shows he knew he had no right to do so.</w:t>
      </w:r>
    </w:p>
    <w:p w:rsidR="000B7677" w:rsidRPr="00BB0AF3" w:rsidRDefault="000B7677"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Finally, applicant contended that Austin handed over the “house papers to her and he never mentioned the donation to her or to any of h</w:t>
      </w:r>
      <w:r w:rsidR="002B074B" w:rsidRPr="00BB0AF3">
        <w:rPr>
          <w:rFonts w:ascii="Times New Roman" w:hAnsi="Times New Roman" w:cs="Times New Roman"/>
          <w:sz w:val="24"/>
          <w:szCs w:val="24"/>
          <w:lang w:val="en-US"/>
        </w:rPr>
        <w:t>i</w:t>
      </w:r>
      <w:r w:rsidRPr="00BB0AF3">
        <w:rPr>
          <w:rFonts w:ascii="Times New Roman" w:hAnsi="Times New Roman" w:cs="Times New Roman"/>
          <w:sz w:val="24"/>
          <w:szCs w:val="24"/>
          <w:lang w:val="en-US"/>
        </w:rPr>
        <w:t>s siblings.  Applicant on these reasons prayed for an ord</w:t>
      </w:r>
      <w:r w:rsidR="002B074B" w:rsidRPr="00BB0AF3">
        <w:rPr>
          <w:rFonts w:ascii="Times New Roman" w:hAnsi="Times New Roman" w:cs="Times New Roman"/>
          <w:sz w:val="24"/>
          <w:szCs w:val="24"/>
          <w:lang w:val="en-US"/>
        </w:rPr>
        <w:t>e</w:t>
      </w:r>
      <w:r w:rsidRPr="00BB0AF3">
        <w:rPr>
          <w:rFonts w:ascii="Times New Roman" w:hAnsi="Times New Roman" w:cs="Times New Roman"/>
          <w:sz w:val="24"/>
          <w:szCs w:val="24"/>
          <w:lang w:val="en-US"/>
        </w:rPr>
        <w:t>r in terms of the draft.</w:t>
      </w:r>
    </w:p>
    <w:p w:rsidR="000B7677" w:rsidRPr="00BB0AF3" w:rsidRDefault="000B7677" w:rsidP="006E1396">
      <w:pPr>
        <w:jc w:val="both"/>
        <w:rPr>
          <w:rFonts w:ascii="Times New Roman" w:hAnsi="Times New Roman" w:cs="Times New Roman"/>
          <w:b/>
          <w:sz w:val="24"/>
          <w:szCs w:val="24"/>
          <w:lang w:val="en-US"/>
        </w:rPr>
      </w:pPr>
      <w:r w:rsidRPr="00BB0AF3">
        <w:rPr>
          <w:rFonts w:ascii="Times New Roman" w:hAnsi="Times New Roman" w:cs="Times New Roman"/>
          <w:b/>
          <w:sz w:val="24"/>
          <w:szCs w:val="24"/>
          <w:lang w:val="en-US"/>
        </w:rPr>
        <w:t>Respondent’s case</w:t>
      </w:r>
    </w:p>
    <w:p w:rsidR="000B7677" w:rsidRPr="00BB0AF3" w:rsidRDefault="000B7677"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Respondent argued that applicant willfully neglected to abide by the rules of this court.  Her explanat</w:t>
      </w:r>
      <w:r w:rsidR="004830D4">
        <w:rPr>
          <w:rFonts w:ascii="Times New Roman" w:hAnsi="Times New Roman" w:cs="Times New Roman"/>
          <w:sz w:val="24"/>
          <w:szCs w:val="24"/>
          <w:lang w:val="en-US"/>
        </w:rPr>
        <w:t>ion for the delay is improbabl</w:t>
      </w:r>
      <w:r w:rsidR="00EE4423">
        <w:rPr>
          <w:rFonts w:ascii="Times New Roman" w:hAnsi="Times New Roman" w:cs="Times New Roman"/>
          <w:sz w:val="24"/>
          <w:szCs w:val="24"/>
          <w:lang w:val="en-US"/>
        </w:rPr>
        <w:t>e</w:t>
      </w:r>
      <w:r w:rsidR="004830D4">
        <w:rPr>
          <w:rFonts w:ascii="Times New Roman" w:hAnsi="Times New Roman" w:cs="Times New Roman"/>
          <w:sz w:val="24"/>
          <w:szCs w:val="24"/>
          <w:lang w:val="en-US"/>
        </w:rPr>
        <w:t xml:space="preserve"> </w:t>
      </w:r>
      <w:r w:rsidRPr="00BB0AF3">
        <w:rPr>
          <w:rFonts w:ascii="Times New Roman" w:hAnsi="Times New Roman" w:cs="Times New Roman"/>
          <w:sz w:val="24"/>
          <w:szCs w:val="24"/>
          <w:lang w:val="en-US"/>
        </w:rPr>
        <w:t>and false.</w:t>
      </w:r>
      <w:r w:rsidR="00EE4423">
        <w:rPr>
          <w:rFonts w:ascii="Times New Roman" w:hAnsi="Times New Roman" w:cs="Times New Roman"/>
          <w:sz w:val="24"/>
          <w:szCs w:val="24"/>
          <w:lang w:val="en-US"/>
        </w:rPr>
        <w:t xml:space="preserve">  The letter from the headman</w:t>
      </w:r>
      <w:r w:rsidRPr="00BB0AF3">
        <w:rPr>
          <w:rFonts w:ascii="Times New Roman" w:hAnsi="Times New Roman" w:cs="Times New Roman"/>
          <w:sz w:val="24"/>
          <w:szCs w:val="24"/>
          <w:lang w:val="en-US"/>
        </w:rPr>
        <w:t xml:space="preserve"> is not an affidavit.  Therefore its weight is very</w:t>
      </w:r>
      <w:r w:rsidR="002B074B" w:rsidRPr="00BB0AF3">
        <w:rPr>
          <w:rFonts w:ascii="Times New Roman" w:hAnsi="Times New Roman" w:cs="Times New Roman"/>
          <w:sz w:val="24"/>
          <w:szCs w:val="24"/>
          <w:lang w:val="en-US"/>
        </w:rPr>
        <w:t xml:space="preserve"> </w:t>
      </w:r>
      <w:r w:rsidRPr="00BB0AF3">
        <w:rPr>
          <w:rFonts w:ascii="Times New Roman" w:hAnsi="Times New Roman" w:cs="Times New Roman"/>
          <w:sz w:val="24"/>
          <w:szCs w:val="24"/>
          <w:lang w:val="en-US"/>
        </w:rPr>
        <w:t>low.  According to the resp</w:t>
      </w:r>
      <w:r w:rsidR="002B074B" w:rsidRPr="00BB0AF3">
        <w:rPr>
          <w:rFonts w:ascii="Times New Roman" w:hAnsi="Times New Roman" w:cs="Times New Roman"/>
          <w:sz w:val="24"/>
          <w:szCs w:val="24"/>
          <w:lang w:val="en-US"/>
        </w:rPr>
        <w:t>o</w:t>
      </w:r>
      <w:r w:rsidRPr="00BB0AF3">
        <w:rPr>
          <w:rFonts w:ascii="Times New Roman" w:hAnsi="Times New Roman" w:cs="Times New Roman"/>
          <w:sz w:val="24"/>
          <w:szCs w:val="24"/>
          <w:lang w:val="en-US"/>
        </w:rPr>
        <w:t>ndent the applicant’s degree of non-compliance and the explanation thereof is not credible and tainted with dishonesty.</w:t>
      </w:r>
    </w:p>
    <w:p w:rsidR="000B7677" w:rsidRPr="00BB0AF3" w:rsidRDefault="000B7677"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On the merits</w:t>
      </w:r>
      <w:r w:rsidR="00EE4423">
        <w:rPr>
          <w:rFonts w:ascii="Times New Roman" w:hAnsi="Times New Roman" w:cs="Times New Roman"/>
          <w:sz w:val="24"/>
          <w:szCs w:val="24"/>
          <w:lang w:val="en-US"/>
        </w:rPr>
        <w:t>,</w:t>
      </w:r>
      <w:r w:rsidRPr="00BB0AF3">
        <w:rPr>
          <w:rFonts w:ascii="Times New Roman" w:hAnsi="Times New Roman" w:cs="Times New Roman"/>
          <w:sz w:val="24"/>
          <w:szCs w:val="24"/>
          <w:lang w:val="en-US"/>
        </w:rPr>
        <w:t xml:space="preserve"> respond</w:t>
      </w:r>
      <w:r w:rsidR="004614CB" w:rsidRPr="00BB0AF3">
        <w:rPr>
          <w:rFonts w:ascii="Times New Roman" w:hAnsi="Times New Roman" w:cs="Times New Roman"/>
          <w:sz w:val="24"/>
          <w:szCs w:val="24"/>
          <w:lang w:val="en-US"/>
        </w:rPr>
        <w:t>ent submitted that there are no prospects of success in the main matter as there is proof beyond any doubt that the property was donated and the donation was reduced to writing.  It was further contended that applicant has failed to attach supporting</w:t>
      </w:r>
      <w:r w:rsidR="00EE4423">
        <w:rPr>
          <w:rFonts w:ascii="Times New Roman" w:hAnsi="Times New Roman" w:cs="Times New Roman"/>
          <w:sz w:val="24"/>
          <w:szCs w:val="24"/>
          <w:lang w:val="en-US"/>
        </w:rPr>
        <w:t xml:space="preserve"> affidavits from the rest of her </w:t>
      </w:r>
      <w:r w:rsidR="004614CB" w:rsidRPr="00BB0AF3">
        <w:rPr>
          <w:rFonts w:ascii="Times New Roman" w:hAnsi="Times New Roman" w:cs="Times New Roman"/>
          <w:sz w:val="24"/>
          <w:szCs w:val="24"/>
          <w:lang w:val="en-US"/>
        </w:rPr>
        <w:t xml:space="preserve">siblings who she alleges have no knowledge of the donation.  Finally, respondent argued that applicant’s failure to cite the Municipality of Bulawayo and the Deputy </w:t>
      </w:r>
      <w:r w:rsidR="00600AFD" w:rsidRPr="00BB0AF3">
        <w:rPr>
          <w:rFonts w:ascii="Times New Roman" w:hAnsi="Times New Roman" w:cs="Times New Roman"/>
          <w:sz w:val="24"/>
          <w:szCs w:val="24"/>
          <w:lang w:val="en-US"/>
        </w:rPr>
        <w:t>M</w:t>
      </w:r>
      <w:r w:rsidR="004614CB" w:rsidRPr="00BB0AF3">
        <w:rPr>
          <w:rFonts w:ascii="Times New Roman" w:hAnsi="Times New Roman" w:cs="Times New Roman"/>
          <w:sz w:val="24"/>
          <w:szCs w:val="24"/>
          <w:lang w:val="en-US"/>
        </w:rPr>
        <w:t>aster of the High Court is fatal to her case.  Respon</w:t>
      </w:r>
      <w:r w:rsidR="00600AFD" w:rsidRPr="00BB0AF3">
        <w:rPr>
          <w:rFonts w:ascii="Times New Roman" w:hAnsi="Times New Roman" w:cs="Times New Roman"/>
          <w:sz w:val="24"/>
          <w:szCs w:val="24"/>
          <w:lang w:val="en-US"/>
        </w:rPr>
        <w:t>dent prayed for the dismissal</w:t>
      </w:r>
      <w:r w:rsidR="004614CB" w:rsidRPr="00BB0AF3">
        <w:rPr>
          <w:rFonts w:ascii="Times New Roman" w:hAnsi="Times New Roman" w:cs="Times New Roman"/>
          <w:sz w:val="24"/>
          <w:szCs w:val="24"/>
          <w:lang w:val="en-US"/>
        </w:rPr>
        <w:t xml:space="preserve"> of the application with applicant personally</w:t>
      </w:r>
      <w:r w:rsidR="00600AFD" w:rsidRPr="00BB0AF3">
        <w:rPr>
          <w:rFonts w:ascii="Times New Roman" w:hAnsi="Times New Roman" w:cs="Times New Roman"/>
          <w:sz w:val="24"/>
          <w:szCs w:val="24"/>
          <w:lang w:val="en-US"/>
        </w:rPr>
        <w:t xml:space="preserve"> </w:t>
      </w:r>
      <w:r w:rsidR="004614CB" w:rsidRPr="00BB0AF3">
        <w:rPr>
          <w:rFonts w:ascii="Times New Roman" w:hAnsi="Times New Roman" w:cs="Times New Roman"/>
          <w:sz w:val="24"/>
          <w:szCs w:val="24"/>
          <w:lang w:val="en-US"/>
        </w:rPr>
        <w:t>paying the costs on an attorney and client scale as her persistence with the matter in the circumstances is reckless.</w:t>
      </w:r>
    </w:p>
    <w:p w:rsidR="004614CB" w:rsidRPr="00BB0AF3" w:rsidRDefault="004614CB"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To demonstrate this reckless</w:t>
      </w:r>
      <w:r w:rsidR="00EE4423">
        <w:rPr>
          <w:rFonts w:ascii="Times New Roman" w:hAnsi="Times New Roman" w:cs="Times New Roman"/>
          <w:sz w:val="24"/>
          <w:szCs w:val="24"/>
          <w:lang w:val="en-US"/>
        </w:rPr>
        <w:t>ness,</w:t>
      </w:r>
      <w:r w:rsidRPr="00BB0AF3">
        <w:rPr>
          <w:rFonts w:ascii="Times New Roman" w:hAnsi="Times New Roman" w:cs="Times New Roman"/>
          <w:sz w:val="24"/>
          <w:szCs w:val="24"/>
          <w:lang w:val="en-US"/>
        </w:rPr>
        <w:t xml:space="preserve"> respondent gave a brief narration of the history of the application as follows.  Upon receipt of the application, the parties’ legal practitioners agreed to put the matter on abeyance pending</w:t>
      </w:r>
      <w:r w:rsidR="00600AFD" w:rsidRPr="00BB0AF3">
        <w:rPr>
          <w:rFonts w:ascii="Times New Roman" w:hAnsi="Times New Roman" w:cs="Times New Roman"/>
          <w:sz w:val="24"/>
          <w:szCs w:val="24"/>
          <w:lang w:val="en-US"/>
        </w:rPr>
        <w:t xml:space="preserve"> </w:t>
      </w:r>
      <w:r w:rsidRPr="00BB0AF3">
        <w:rPr>
          <w:rFonts w:ascii="Times New Roman" w:hAnsi="Times New Roman" w:cs="Times New Roman"/>
          <w:sz w:val="24"/>
          <w:szCs w:val="24"/>
          <w:lang w:val="en-US"/>
        </w:rPr>
        <w:t>negotiations</w:t>
      </w:r>
      <w:r w:rsidR="00600AFD" w:rsidRPr="00BB0AF3">
        <w:rPr>
          <w:rFonts w:ascii="Times New Roman" w:hAnsi="Times New Roman" w:cs="Times New Roman"/>
          <w:sz w:val="24"/>
          <w:szCs w:val="24"/>
          <w:lang w:val="en-US"/>
        </w:rPr>
        <w:t xml:space="preserve"> aimed at settling the matter out of court.  </w:t>
      </w:r>
      <w:r w:rsidR="00600AFD" w:rsidRPr="00BB0AF3">
        <w:rPr>
          <w:rFonts w:ascii="Times New Roman" w:hAnsi="Times New Roman" w:cs="Times New Roman"/>
          <w:sz w:val="24"/>
          <w:szCs w:val="24"/>
          <w:lang w:val="en-US"/>
        </w:rPr>
        <w:lastRenderedPageBreak/>
        <w:t>This was confirmed by the applicant’s legal practitioners on 14 July 2016- see annexures “A” and “B”.  Following that agreement, the parties together with their lawyers had a meeting in which the document respondent relied u</w:t>
      </w:r>
      <w:r w:rsidR="00EE4423">
        <w:rPr>
          <w:rFonts w:ascii="Times New Roman" w:hAnsi="Times New Roman" w:cs="Times New Roman"/>
          <w:sz w:val="24"/>
          <w:szCs w:val="24"/>
          <w:lang w:val="en-US"/>
        </w:rPr>
        <w:t>pon for the donation was displaye</w:t>
      </w:r>
      <w:r w:rsidR="00600AFD" w:rsidRPr="00BB0AF3">
        <w:rPr>
          <w:rFonts w:ascii="Times New Roman" w:hAnsi="Times New Roman" w:cs="Times New Roman"/>
          <w:sz w:val="24"/>
          <w:szCs w:val="24"/>
          <w:lang w:val="en-US"/>
        </w:rPr>
        <w:t>d.  Applicant and her legal practitioner requested for more time to consult other relatives before they could decide whether or not the court proceedings would be withdrawn.  See annexure C.</w:t>
      </w:r>
    </w:p>
    <w:p w:rsidR="00600AFD" w:rsidRPr="00BB0AF3" w:rsidRDefault="00600AFD"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On the 9</w:t>
      </w:r>
      <w:r w:rsidRPr="00BB0AF3">
        <w:rPr>
          <w:rFonts w:ascii="Times New Roman" w:hAnsi="Times New Roman" w:cs="Times New Roman"/>
          <w:sz w:val="24"/>
          <w:szCs w:val="24"/>
          <w:vertAlign w:val="superscript"/>
          <w:lang w:val="en-US"/>
        </w:rPr>
        <w:t>th</w:t>
      </w:r>
      <w:r w:rsidRPr="00BB0AF3">
        <w:rPr>
          <w:rFonts w:ascii="Times New Roman" w:hAnsi="Times New Roman" w:cs="Times New Roman"/>
          <w:sz w:val="24"/>
          <w:szCs w:val="24"/>
          <w:lang w:val="en-US"/>
        </w:rPr>
        <w:t xml:space="preserve"> September 2016, applicant personally approached respondent’s legal practitioners indicating that she was no longer interested in negotiations.  She wanted the matter to proceed to court.  Respondent’s legal practitioners wrote to applicant’s legal practitioners who renounced agency.  This version has not been denied by the applicant.</w:t>
      </w:r>
    </w:p>
    <w:p w:rsidR="00600AFD" w:rsidRPr="00BB0AF3" w:rsidRDefault="00600AFD" w:rsidP="006E1396">
      <w:pPr>
        <w:jc w:val="both"/>
        <w:rPr>
          <w:rFonts w:ascii="Times New Roman" w:hAnsi="Times New Roman" w:cs="Times New Roman"/>
          <w:sz w:val="24"/>
          <w:szCs w:val="24"/>
          <w:lang w:val="en-US"/>
        </w:rPr>
      </w:pPr>
      <w:r w:rsidRPr="00BB0AF3">
        <w:rPr>
          <w:rFonts w:ascii="Times New Roman" w:hAnsi="Times New Roman" w:cs="Times New Roman"/>
          <w:sz w:val="24"/>
          <w:szCs w:val="24"/>
          <w:lang w:val="en-US"/>
        </w:rPr>
        <w:tab/>
        <w:t xml:space="preserve">It is trite in our law that in an application for </w:t>
      </w:r>
      <w:proofErr w:type="spellStart"/>
      <w:r w:rsidRPr="00BB0AF3">
        <w:rPr>
          <w:rFonts w:ascii="Times New Roman" w:hAnsi="Times New Roman" w:cs="Times New Roman"/>
          <w:sz w:val="24"/>
          <w:szCs w:val="24"/>
          <w:lang w:val="en-US"/>
        </w:rPr>
        <w:t>condonation</w:t>
      </w:r>
      <w:proofErr w:type="spellEnd"/>
      <w:r w:rsidRPr="00BB0AF3">
        <w:rPr>
          <w:rFonts w:ascii="Times New Roman" w:hAnsi="Times New Roman" w:cs="Times New Roman"/>
          <w:sz w:val="24"/>
          <w:szCs w:val="24"/>
          <w:lang w:val="en-US"/>
        </w:rPr>
        <w:t xml:space="preserve"> the applicant has to address the following requirements:</w:t>
      </w:r>
    </w:p>
    <w:p w:rsidR="00600AFD" w:rsidRPr="00BB0AF3" w:rsidRDefault="00600AFD" w:rsidP="006E1396">
      <w:pPr>
        <w:pStyle w:val="ListParagraph"/>
        <w:numPr>
          <w:ilvl w:val="0"/>
          <w:numId w:val="1"/>
        </w:numPr>
        <w:jc w:val="both"/>
        <w:rPr>
          <w:rFonts w:ascii="Times New Roman" w:hAnsi="Times New Roman" w:cs="Times New Roman"/>
          <w:sz w:val="24"/>
          <w:szCs w:val="24"/>
        </w:rPr>
      </w:pPr>
      <w:r w:rsidRPr="00BB0AF3">
        <w:rPr>
          <w:rFonts w:ascii="Times New Roman" w:hAnsi="Times New Roman" w:cs="Times New Roman"/>
          <w:sz w:val="24"/>
          <w:szCs w:val="24"/>
        </w:rPr>
        <w:t xml:space="preserve"> the degree of non-com</w:t>
      </w:r>
      <w:r w:rsidR="002B074B" w:rsidRPr="00BB0AF3">
        <w:rPr>
          <w:rFonts w:ascii="Times New Roman" w:hAnsi="Times New Roman" w:cs="Times New Roman"/>
          <w:sz w:val="24"/>
          <w:szCs w:val="24"/>
        </w:rPr>
        <w:t>p</w:t>
      </w:r>
      <w:r w:rsidRPr="00BB0AF3">
        <w:rPr>
          <w:rFonts w:ascii="Times New Roman" w:hAnsi="Times New Roman" w:cs="Times New Roman"/>
          <w:sz w:val="24"/>
          <w:szCs w:val="24"/>
        </w:rPr>
        <w:t>liance with the rules;</w:t>
      </w:r>
    </w:p>
    <w:p w:rsidR="00600AFD" w:rsidRPr="00BB0AF3" w:rsidRDefault="00600AFD" w:rsidP="006E1396">
      <w:pPr>
        <w:pStyle w:val="ListParagraph"/>
        <w:numPr>
          <w:ilvl w:val="0"/>
          <w:numId w:val="1"/>
        </w:numPr>
        <w:jc w:val="both"/>
        <w:rPr>
          <w:rFonts w:ascii="Times New Roman" w:hAnsi="Times New Roman" w:cs="Times New Roman"/>
          <w:sz w:val="24"/>
          <w:szCs w:val="24"/>
        </w:rPr>
      </w:pPr>
      <w:r w:rsidRPr="00BB0AF3">
        <w:rPr>
          <w:rFonts w:ascii="Times New Roman" w:hAnsi="Times New Roman" w:cs="Times New Roman"/>
          <w:sz w:val="24"/>
          <w:szCs w:val="24"/>
        </w:rPr>
        <w:t>the explanation  thereof</w:t>
      </w:r>
    </w:p>
    <w:p w:rsidR="00600AFD" w:rsidRPr="00BB0AF3" w:rsidRDefault="00600AFD" w:rsidP="006E1396">
      <w:pPr>
        <w:pStyle w:val="ListParagraph"/>
        <w:numPr>
          <w:ilvl w:val="0"/>
          <w:numId w:val="1"/>
        </w:numPr>
        <w:jc w:val="both"/>
        <w:rPr>
          <w:rFonts w:ascii="Times New Roman" w:hAnsi="Times New Roman" w:cs="Times New Roman"/>
          <w:sz w:val="24"/>
          <w:szCs w:val="24"/>
        </w:rPr>
      </w:pPr>
      <w:r w:rsidRPr="00BB0AF3">
        <w:rPr>
          <w:rFonts w:ascii="Times New Roman" w:hAnsi="Times New Roman" w:cs="Times New Roman"/>
          <w:sz w:val="24"/>
          <w:szCs w:val="24"/>
        </w:rPr>
        <w:t>prejud</w:t>
      </w:r>
      <w:r w:rsidR="002B074B" w:rsidRPr="00BB0AF3">
        <w:rPr>
          <w:rFonts w:ascii="Times New Roman" w:hAnsi="Times New Roman" w:cs="Times New Roman"/>
          <w:sz w:val="24"/>
          <w:szCs w:val="24"/>
        </w:rPr>
        <w:t>i</w:t>
      </w:r>
      <w:r w:rsidRPr="00BB0AF3">
        <w:rPr>
          <w:rFonts w:ascii="Times New Roman" w:hAnsi="Times New Roman" w:cs="Times New Roman"/>
          <w:sz w:val="24"/>
          <w:szCs w:val="24"/>
        </w:rPr>
        <w:t>ce to be suffered by the other party as a result of the delay</w:t>
      </w:r>
    </w:p>
    <w:p w:rsidR="00600AFD" w:rsidRPr="00BB0AF3" w:rsidRDefault="00600AFD" w:rsidP="006E1396">
      <w:pPr>
        <w:pStyle w:val="ListParagraph"/>
        <w:numPr>
          <w:ilvl w:val="0"/>
          <w:numId w:val="1"/>
        </w:numPr>
        <w:jc w:val="both"/>
        <w:rPr>
          <w:rFonts w:ascii="Times New Roman" w:hAnsi="Times New Roman" w:cs="Times New Roman"/>
          <w:sz w:val="24"/>
          <w:szCs w:val="24"/>
        </w:rPr>
      </w:pPr>
      <w:r w:rsidRPr="00BB0AF3">
        <w:rPr>
          <w:rFonts w:ascii="Times New Roman" w:hAnsi="Times New Roman" w:cs="Times New Roman"/>
          <w:sz w:val="24"/>
          <w:szCs w:val="24"/>
        </w:rPr>
        <w:t xml:space="preserve">need to achieve </w:t>
      </w:r>
      <w:r w:rsidR="002B074B" w:rsidRPr="00BB0AF3">
        <w:rPr>
          <w:rFonts w:ascii="Times New Roman" w:hAnsi="Times New Roman" w:cs="Times New Roman"/>
          <w:sz w:val="24"/>
          <w:szCs w:val="24"/>
        </w:rPr>
        <w:t>c</w:t>
      </w:r>
      <w:r w:rsidRPr="00BB0AF3">
        <w:rPr>
          <w:rFonts w:ascii="Times New Roman" w:hAnsi="Times New Roman" w:cs="Times New Roman"/>
          <w:sz w:val="24"/>
          <w:szCs w:val="24"/>
        </w:rPr>
        <w:t>losure of litigation expeditiously</w:t>
      </w:r>
    </w:p>
    <w:p w:rsidR="00600AFD" w:rsidRPr="00BB0AF3" w:rsidRDefault="00600AFD" w:rsidP="006E1396">
      <w:pPr>
        <w:pStyle w:val="ListParagraph"/>
        <w:numPr>
          <w:ilvl w:val="0"/>
          <w:numId w:val="1"/>
        </w:numPr>
        <w:jc w:val="both"/>
        <w:rPr>
          <w:rFonts w:ascii="Times New Roman" w:hAnsi="Times New Roman" w:cs="Times New Roman"/>
          <w:sz w:val="24"/>
          <w:szCs w:val="24"/>
        </w:rPr>
      </w:pPr>
      <w:r w:rsidRPr="00BB0AF3">
        <w:rPr>
          <w:rFonts w:ascii="Times New Roman" w:hAnsi="Times New Roman" w:cs="Times New Roman"/>
          <w:sz w:val="24"/>
          <w:szCs w:val="24"/>
        </w:rPr>
        <w:t>the importance of the case</w:t>
      </w:r>
    </w:p>
    <w:p w:rsidR="00600AFD" w:rsidRPr="00BB0AF3" w:rsidRDefault="00600AFD" w:rsidP="006E1396">
      <w:pPr>
        <w:pStyle w:val="ListParagraph"/>
        <w:numPr>
          <w:ilvl w:val="0"/>
          <w:numId w:val="1"/>
        </w:numPr>
        <w:jc w:val="both"/>
        <w:rPr>
          <w:rFonts w:ascii="Times New Roman" w:hAnsi="Times New Roman" w:cs="Times New Roman"/>
          <w:sz w:val="24"/>
          <w:szCs w:val="24"/>
        </w:rPr>
      </w:pPr>
      <w:r w:rsidRPr="00BB0AF3">
        <w:rPr>
          <w:rFonts w:ascii="Times New Roman" w:hAnsi="Times New Roman" w:cs="Times New Roman"/>
          <w:sz w:val="24"/>
          <w:szCs w:val="24"/>
        </w:rPr>
        <w:t>the balance of convenience</w:t>
      </w:r>
    </w:p>
    <w:p w:rsidR="00600AFD" w:rsidRPr="00BB0AF3" w:rsidRDefault="00620F44" w:rsidP="006E1396">
      <w:pPr>
        <w:ind w:left="360"/>
        <w:jc w:val="both"/>
        <w:rPr>
          <w:rFonts w:ascii="Times New Roman" w:hAnsi="Times New Roman" w:cs="Times New Roman"/>
          <w:sz w:val="24"/>
          <w:szCs w:val="24"/>
        </w:rPr>
      </w:pPr>
      <w:r w:rsidRPr="00BB0AF3">
        <w:rPr>
          <w:rFonts w:ascii="Times New Roman" w:hAnsi="Times New Roman" w:cs="Times New Roman"/>
          <w:sz w:val="24"/>
          <w:szCs w:val="24"/>
        </w:rPr>
        <w:t xml:space="preserve">See </w:t>
      </w:r>
      <w:r w:rsidRPr="00BB0AF3">
        <w:rPr>
          <w:rFonts w:ascii="Times New Roman" w:hAnsi="Times New Roman" w:cs="Times New Roman"/>
          <w:i/>
          <w:sz w:val="24"/>
          <w:szCs w:val="24"/>
        </w:rPr>
        <w:t>Viking Woodwork (Pvt) Ltd</w:t>
      </w:r>
      <w:r w:rsidRPr="00BB0AF3">
        <w:rPr>
          <w:rFonts w:ascii="Times New Roman" w:hAnsi="Times New Roman" w:cs="Times New Roman"/>
          <w:sz w:val="24"/>
          <w:szCs w:val="24"/>
        </w:rPr>
        <w:t xml:space="preserve"> v </w:t>
      </w:r>
      <w:r w:rsidRPr="00BB0AF3">
        <w:rPr>
          <w:rFonts w:ascii="Times New Roman" w:hAnsi="Times New Roman" w:cs="Times New Roman"/>
          <w:i/>
          <w:sz w:val="24"/>
          <w:szCs w:val="24"/>
        </w:rPr>
        <w:t>Blue Bells Enterprises</w:t>
      </w:r>
      <w:r w:rsidR="002B074B" w:rsidRPr="00BB0AF3">
        <w:rPr>
          <w:rFonts w:ascii="Times New Roman" w:hAnsi="Times New Roman" w:cs="Times New Roman"/>
          <w:i/>
          <w:sz w:val="24"/>
          <w:szCs w:val="24"/>
        </w:rPr>
        <w:t xml:space="preserve"> </w:t>
      </w:r>
      <w:r w:rsidRPr="00BB0AF3">
        <w:rPr>
          <w:rFonts w:ascii="Times New Roman" w:hAnsi="Times New Roman" w:cs="Times New Roman"/>
          <w:i/>
          <w:sz w:val="24"/>
          <w:szCs w:val="24"/>
        </w:rPr>
        <w:t xml:space="preserve">(Pvt) Ltd </w:t>
      </w:r>
      <w:r w:rsidRPr="00BB0AF3">
        <w:rPr>
          <w:rFonts w:ascii="Times New Roman" w:hAnsi="Times New Roman" w:cs="Times New Roman"/>
          <w:sz w:val="24"/>
          <w:szCs w:val="24"/>
        </w:rPr>
        <w:t xml:space="preserve">1998 (2) ZLR 249 (SC) and </w:t>
      </w:r>
      <w:proofErr w:type="spellStart"/>
      <w:r w:rsidRPr="00BB0AF3">
        <w:rPr>
          <w:rFonts w:ascii="Times New Roman" w:hAnsi="Times New Roman" w:cs="Times New Roman"/>
          <w:i/>
          <w:sz w:val="24"/>
          <w:szCs w:val="24"/>
        </w:rPr>
        <w:t>Chimunda</w:t>
      </w:r>
      <w:proofErr w:type="spellEnd"/>
      <w:r w:rsidRPr="00BB0AF3">
        <w:rPr>
          <w:rFonts w:ascii="Times New Roman" w:hAnsi="Times New Roman" w:cs="Times New Roman"/>
          <w:sz w:val="24"/>
          <w:szCs w:val="24"/>
        </w:rPr>
        <w:t xml:space="preserve"> v </w:t>
      </w:r>
      <w:proofErr w:type="spellStart"/>
      <w:r w:rsidRPr="00BB0AF3">
        <w:rPr>
          <w:rFonts w:ascii="Times New Roman" w:hAnsi="Times New Roman" w:cs="Times New Roman"/>
          <w:i/>
          <w:sz w:val="24"/>
          <w:szCs w:val="24"/>
        </w:rPr>
        <w:t>Zimuto</w:t>
      </w:r>
      <w:proofErr w:type="spellEnd"/>
      <w:r w:rsidRPr="00BB0AF3">
        <w:rPr>
          <w:rFonts w:ascii="Times New Roman" w:hAnsi="Times New Roman" w:cs="Times New Roman"/>
          <w:i/>
          <w:sz w:val="24"/>
          <w:szCs w:val="24"/>
        </w:rPr>
        <w:t xml:space="preserve"> &amp;</w:t>
      </w:r>
      <w:r w:rsidR="002B074B" w:rsidRPr="00BB0AF3">
        <w:rPr>
          <w:rFonts w:ascii="Times New Roman" w:hAnsi="Times New Roman" w:cs="Times New Roman"/>
          <w:i/>
          <w:sz w:val="24"/>
          <w:szCs w:val="24"/>
        </w:rPr>
        <w:t xml:space="preserve"> </w:t>
      </w:r>
      <w:proofErr w:type="spellStart"/>
      <w:r w:rsidRPr="00BB0AF3">
        <w:rPr>
          <w:rFonts w:ascii="Times New Roman" w:hAnsi="Times New Roman" w:cs="Times New Roman"/>
          <w:i/>
          <w:sz w:val="24"/>
          <w:szCs w:val="24"/>
        </w:rPr>
        <w:t>Anor</w:t>
      </w:r>
      <w:proofErr w:type="spellEnd"/>
      <w:r w:rsidRPr="00BB0AF3">
        <w:rPr>
          <w:rFonts w:ascii="Times New Roman" w:hAnsi="Times New Roman" w:cs="Times New Roman"/>
          <w:sz w:val="24"/>
          <w:szCs w:val="24"/>
        </w:rPr>
        <w:t xml:space="preserve"> SC 361/05</w:t>
      </w:r>
    </w:p>
    <w:p w:rsidR="00620F44" w:rsidRPr="00BB0AF3" w:rsidRDefault="00620F44" w:rsidP="006E1396">
      <w:pPr>
        <w:ind w:left="360"/>
        <w:jc w:val="both"/>
        <w:rPr>
          <w:rFonts w:ascii="Times New Roman" w:hAnsi="Times New Roman" w:cs="Times New Roman"/>
          <w:b/>
          <w:sz w:val="24"/>
          <w:szCs w:val="24"/>
        </w:rPr>
      </w:pPr>
      <w:r w:rsidRPr="00BB0AF3">
        <w:rPr>
          <w:rFonts w:ascii="Times New Roman" w:hAnsi="Times New Roman" w:cs="Times New Roman"/>
          <w:b/>
          <w:sz w:val="24"/>
          <w:szCs w:val="24"/>
        </w:rPr>
        <w:t>Application of the law to the facts</w:t>
      </w:r>
    </w:p>
    <w:p w:rsidR="00620F44" w:rsidRPr="00BB0AF3" w:rsidRDefault="00620F44" w:rsidP="006E1396">
      <w:pPr>
        <w:pStyle w:val="ListParagraph"/>
        <w:numPr>
          <w:ilvl w:val="0"/>
          <w:numId w:val="2"/>
        </w:numPr>
        <w:jc w:val="both"/>
        <w:rPr>
          <w:rFonts w:ascii="Times New Roman" w:hAnsi="Times New Roman" w:cs="Times New Roman"/>
          <w:sz w:val="24"/>
          <w:szCs w:val="24"/>
          <w:u w:val="single"/>
        </w:rPr>
      </w:pPr>
      <w:r w:rsidRPr="00BB0AF3">
        <w:rPr>
          <w:rFonts w:ascii="Times New Roman" w:hAnsi="Times New Roman" w:cs="Times New Roman"/>
          <w:sz w:val="24"/>
          <w:szCs w:val="24"/>
          <w:u w:val="single"/>
        </w:rPr>
        <w:t>Degree of non-compliance with the rules and the explanation thereof</w:t>
      </w:r>
    </w:p>
    <w:p w:rsidR="00620F44" w:rsidRPr="00BB0AF3" w:rsidRDefault="00620F44" w:rsidP="006E1396">
      <w:pPr>
        <w:ind w:firstLine="720"/>
        <w:jc w:val="both"/>
        <w:rPr>
          <w:rFonts w:ascii="Times New Roman" w:hAnsi="Times New Roman" w:cs="Times New Roman"/>
          <w:sz w:val="24"/>
          <w:szCs w:val="24"/>
        </w:rPr>
      </w:pPr>
      <w:r w:rsidRPr="00BB0AF3">
        <w:rPr>
          <w:rFonts w:ascii="Times New Roman" w:hAnsi="Times New Roman" w:cs="Times New Roman"/>
          <w:sz w:val="24"/>
          <w:szCs w:val="24"/>
        </w:rPr>
        <w:t>The ap</w:t>
      </w:r>
      <w:r w:rsidR="002B074B" w:rsidRPr="00BB0AF3">
        <w:rPr>
          <w:rFonts w:ascii="Times New Roman" w:hAnsi="Times New Roman" w:cs="Times New Roman"/>
          <w:sz w:val="24"/>
          <w:szCs w:val="24"/>
        </w:rPr>
        <w:t xml:space="preserve">plicant is not being candid in </w:t>
      </w:r>
      <w:r w:rsidRPr="00BB0AF3">
        <w:rPr>
          <w:rFonts w:ascii="Times New Roman" w:hAnsi="Times New Roman" w:cs="Times New Roman"/>
          <w:sz w:val="24"/>
          <w:szCs w:val="24"/>
        </w:rPr>
        <w:t xml:space="preserve">relation to her non-compliance and the explanation thereof.  Applicant has attached a letter from someone claiming to be a village head and stating that the applicant was at all times at her homestead between early December 2015 and late January 2016.  However, this letter is not a sworn affidavit </w:t>
      </w:r>
      <w:r w:rsidR="002B074B" w:rsidRPr="00BB0AF3">
        <w:rPr>
          <w:rFonts w:ascii="Times New Roman" w:hAnsi="Times New Roman" w:cs="Times New Roman"/>
          <w:sz w:val="24"/>
          <w:szCs w:val="24"/>
        </w:rPr>
        <w:t>attested to</w:t>
      </w:r>
      <w:r w:rsidRPr="00BB0AF3">
        <w:rPr>
          <w:rFonts w:ascii="Times New Roman" w:hAnsi="Times New Roman" w:cs="Times New Roman"/>
          <w:sz w:val="24"/>
          <w:szCs w:val="24"/>
        </w:rPr>
        <w:t xml:space="preserve"> by the writer, neither does the writer state how he knows that the applicant was for the entire period of two months at the rural home, day in day out.  Accord</w:t>
      </w:r>
      <w:r w:rsidR="00EE4423">
        <w:rPr>
          <w:rFonts w:ascii="Times New Roman" w:hAnsi="Times New Roman" w:cs="Times New Roman"/>
          <w:sz w:val="24"/>
          <w:szCs w:val="24"/>
        </w:rPr>
        <w:t xml:space="preserve">ingly the letter </w:t>
      </w:r>
      <w:r w:rsidR="004830D4">
        <w:rPr>
          <w:rFonts w:ascii="Times New Roman" w:hAnsi="Times New Roman" w:cs="Times New Roman"/>
          <w:sz w:val="24"/>
          <w:szCs w:val="24"/>
        </w:rPr>
        <w:t xml:space="preserve">does </w:t>
      </w:r>
      <w:r w:rsidR="00EE4423">
        <w:rPr>
          <w:rFonts w:ascii="Times New Roman" w:hAnsi="Times New Roman" w:cs="Times New Roman"/>
          <w:sz w:val="24"/>
          <w:szCs w:val="24"/>
        </w:rPr>
        <w:t xml:space="preserve">not hold </w:t>
      </w:r>
      <w:r w:rsidRPr="00BB0AF3">
        <w:rPr>
          <w:rFonts w:ascii="Times New Roman" w:hAnsi="Times New Roman" w:cs="Times New Roman"/>
          <w:sz w:val="24"/>
          <w:szCs w:val="24"/>
        </w:rPr>
        <w:t>any probative value as there is no way of proving its contents.</w:t>
      </w:r>
    </w:p>
    <w:p w:rsidR="00620F44" w:rsidRPr="00BB0AF3" w:rsidRDefault="00620F44" w:rsidP="006E1396">
      <w:pPr>
        <w:ind w:firstLine="720"/>
        <w:jc w:val="both"/>
        <w:rPr>
          <w:rFonts w:ascii="Times New Roman" w:hAnsi="Times New Roman" w:cs="Times New Roman"/>
          <w:sz w:val="24"/>
          <w:szCs w:val="24"/>
        </w:rPr>
      </w:pPr>
      <w:r w:rsidRPr="00BB0AF3">
        <w:rPr>
          <w:rFonts w:ascii="Times New Roman" w:hAnsi="Times New Roman" w:cs="Times New Roman"/>
          <w:sz w:val="24"/>
          <w:szCs w:val="24"/>
        </w:rPr>
        <w:t>Further, applicant defeats her own explanation for the default</w:t>
      </w:r>
      <w:r w:rsidR="00E4626C" w:rsidRPr="00BB0AF3">
        <w:rPr>
          <w:rFonts w:ascii="Times New Roman" w:hAnsi="Times New Roman" w:cs="Times New Roman"/>
          <w:sz w:val="24"/>
          <w:szCs w:val="24"/>
        </w:rPr>
        <w:t xml:space="preserve"> in that she states in her application that she came back to her house in Bulawayo on 25 January 2016 but does not explain how the summons which were served by affixing on the letter box and not</w:t>
      </w:r>
      <w:r w:rsidR="00EE4423">
        <w:rPr>
          <w:rFonts w:ascii="Times New Roman" w:hAnsi="Times New Roman" w:cs="Times New Roman"/>
          <w:sz w:val="24"/>
          <w:szCs w:val="24"/>
        </w:rPr>
        <w:t xml:space="preserve"> outside, survived the vagaries</w:t>
      </w:r>
      <w:r w:rsidR="00E4626C" w:rsidRPr="00BB0AF3">
        <w:rPr>
          <w:rFonts w:ascii="Times New Roman" w:hAnsi="Times New Roman" w:cs="Times New Roman"/>
          <w:sz w:val="24"/>
          <w:szCs w:val="24"/>
        </w:rPr>
        <w:t xml:space="preserve"> of the weather, namely the rainy season from</w:t>
      </w:r>
      <w:r w:rsidR="00CC20DC" w:rsidRPr="00BB0AF3">
        <w:rPr>
          <w:rFonts w:ascii="Times New Roman" w:hAnsi="Times New Roman" w:cs="Times New Roman"/>
          <w:sz w:val="24"/>
          <w:szCs w:val="24"/>
        </w:rPr>
        <w:t xml:space="preserve"> early December 2015 till late January 2016. A period of almost four weeks.  Also, it is in her own appearance to defend to the summons matter that applicant states that she was served with summons on 29 December 2015.  Surprisingly, applicant does not state how she came to know that summons had been served on the 29</w:t>
      </w:r>
      <w:r w:rsidR="00CC20DC" w:rsidRPr="00BB0AF3">
        <w:rPr>
          <w:rFonts w:ascii="Times New Roman" w:hAnsi="Times New Roman" w:cs="Times New Roman"/>
          <w:sz w:val="24"/>
          <w:szCs w:val="24"/>
          <w:vertAlign w:val="superscript"/>
        </w:rPr>
        <w:t>th</w:t>
      </w:r>
      <w:r w:rsidR="00CC20DC" w:rsidRPr="00BB0AF3">
        <w:rPr>
          <w:rFonts w:ascii="Times New Roman" w:hAnsi="Times New Roman" w:cs="Times New Roman"/>
          <w:sz w:val="24"/>
          <w:szCs w:val="24"/>
        </w:rPr>
        <w:t xml:space="preserve"> December 2015 while she claims she was during the same period away in the rural areas.</w:t>
      </w:r>
    </w:p>
    <w:p w:rsidR="00CC20DC" w:rsidRPr="00BB0AF3" w:rsidRDefault="00CC20DC" w:rsidP="006E1396">
      <w:pPr>
        <w:ind w:firstLine="720"/>
        <w:jc w:val="both"/>
        <w:rPr>
          <w:rFonts w:ascii="Times New Roman" w:hAnsi="Times New Roman" w:cs="Times New Roman"/>
          <w:sz w:val="24"/>
          <w:szCs w:val="24"/>
        </w:rPr>
      </w:pPr>
      <w:r w:rsidRPr="00BB0AF3">
        <w:rPr>
          <w:rFonts w:ascii="Times New Roman" w:hAnsi="Times New Roman" w:cs="Times New Roman"/>
          <w:sz w:val="24"/>
          <w:szCs w:val="24"/>
        </w:rPr>
        <w:t xml:space="preserve">Quite clearly, applicant is not being honest with the court.  Depending on the circumstances, a court may make adverse or punitive orders as a seal of disapproval of </w:t>
      </w:r>
      <w:r w:rsidRPr="00EE4423">
        <w:rPr>
          <w:rFonts w:ascii="Times New Roman" w:hAnsi="Times New Roman" w:cs="Times New Roman"/>
          <w:i/>
          <w:sz w:val="24"/>
          <w:szCs w:val="24"/>
          <w:u w:val="single"/>
        </w:rPr>
        <w:t>mala</w:t>
      </w:r>
      <w:r w:rsidRPr="00EE4423">
        <w:rPr>
          <w:rFonts w:ascii="Times New Roman" w:hAnsi="Times New Roman" w:cs="Times New Roman"/>
          <w:i/>
          <w:sz w:val="24"/>
          <w:szCs w:val="24"/>
        </w:rPr>
        <w:t xml:space="preserve"> </w:t>
      </w:r>
      <w:r w:rsidRPr="00EE4423">
        <w:rPr>
          <w:rFonts w:ascii="Times New Roman" w:hAnsi="Times New Roman" w:cs="Times New Roman"/>
          <w:i/>
          <w:sz w:val="24"/>
          <w:szCs w:val="24"/>
          <w:u w:val="single"/>
        </w:rPr>
        <w:t>fides</w:t>
      </w:r>
      <w:r w:rsidRPr="00EE4423">
        <w:rPr>
          <w:rFonts w:ascii="Times New Roman" w:hAnsi="Times New Roman" w:cs="Times New Roman"/>
          <w:sz w:val="24"/>
          <w:szCs w:val="24"/>
          <w:u w:val="single"/>
        </w:rPr>
        <w:t xml:space="preserve"> </w:t>
      </w:r>
      <w:r w:rsidRPr="00BB0AF3">
        <w:rPr>
          <w:rFonts w:ascii="Times New Roman" w:hAnsi="Times New Roman" w:cs="Times New Roman"/>
          <w:sz w:val="24"/>
          <w:szCs w:val="24"/>
        </w:rPr>
        <w:t>or dishonesty on the part of litigants. The reason is simply that the court may not h</w:t>
      </w:r>
      <w:r w:rsidR="00EE4423">
        <w:rPr>
          <w:rFonts w:ascii="Times New Roman" w:hAnsi="Times New Roman" w:cs="Times New Roman"/>
          <w:sz w:val="24"/>
          <w:szCs w:val="24"/>
        </w:rPr>
        <w:t>ave the capacity to pick and choo</w:t>
      </w:r>
      <w:r w:rsidRPr="00BB0AF3">
        <w:rPr>
          <w:rFonts w:ascii="Times New Roman" w:hAnsi="Times New Roman" w:cs="Times New Roman"/>
          <w:sz w:val="24"/>
          <w:szCs w:val="24"/>
        </w:rPr>
        <w:t xml:space="preserve">se the truth from lies.  See </w:t>
      </w:r>
      <w:r w:rsidRPr="00BB0AF3">
        <w:rPr>
          <w:rFonts w:ascii="Times New Roman" w:hAnsi="Times New Roman" w:cs="Times New Roman"/>
          <w:i/>
          <w:sz w:val="24"/>
          <w:szCs w:val="24"/>
        </w:rPr>
        <w:t>Contra</w:t>
      </w:r>
      <w:r w:rsidR="002B074B" w:rsidRPr="00BB0AF3">
        <w:rPr>
          <w:rFonts w:ascii="Times New Roman" w:hAnsi="Times New Roman" w:cs="Times New Roman"/>
          <w:i/>
          <w:sz w:val="24"/>
          <w:szCs w:val="24"/>
        </w:rPr>
        <w:t xml:space="preserve"> (Pvt) L</w:t>
      </w:r>
      <w:r w:rsidRPr="00BB0AF3">
        <w:rPr>
          <w:rFonts w:ascii="Times New Roman" w:hAnsi="Times New Roman" w:cs="Times New Roman"/>
          <w:i/>
          <w:sz w:val="24"/>
          <w:szCs w:val="24"/>
        </w:rPr>
        <w:t>td</w:t>
      </w:r>
      <w:r w:rsidRPr="00BB0AF3">
        <w:rPr>
          <w:rFonts w:ascii="Times New Roman" w:hAnsi="Times New Roman" w:cs="Times New Roman"/>
          <w:sz w:val="24"/>
          <w:szCs w:val="24"/>
        </w:rPr>
        <w:t xml:space="preserve"> v </w:t>
      </w:r>
      <w:proofErr w:type="spellStart"/>
      <w:r w:rsidRPr="00BB0AF3">
        <w:rPr>
          <w:rFonts w:ascii="Times New Roman" w:hAnsi="Times New Roman" w:cs="Times New Roman"/>
          <w:i/>
          <w:sz w:val="24"/>
          <w:szCs w:val="24"/>
        </w:rPr>
        <w:t>Pralene</w:t>
      </w:r>
      <w:proofErr w:type="spellEnd"/>
      <w:r w:rsidRPr="00BB0AF3">
        <w:rPr>
          <w:rFonts w:ascii="Times New Roman" w:hAnsi="Times New Roman" w:cs="Times New Roman"/>
          <w:i/>
          <w:sz w:val="24"/>
          <w:szCs w:val="24"/>
        </w:rPr>
        <w:t xml:space="preserve"> Moya and </w:t>
      </w:r>
      <w:r w:rsidRPr="00BB0AF3">
        <w:rPr>
          <w:rFonts w:ascii="Times New Roman" w:hAnsi="Times New Roman" w:cs="Times New Roman"/>
          <w:i/>
          <w:sz w:val="24"/>
          <w:szCs w:val="24"/>
        </w:rPr>
        <w:lastRenderedPageBreak/>
        <w:t>Deputy Sheriff Harare</w:t>
      </w:r>
      <w:r w:rsidRPr="00BB0AF3">
        <w:rPr>
          <w:rFonts w:ascii="Times New Roman" w:hAnsi="Times New Roman" w:cs="Times New Roman"/>
          <w:sz w:val="24"/>
          <w:szCs w:val="24"/>
        </w:rPr>
        <w:t xml:space="preserve"> HH-157-12.  </w:t>
      </w:r>
      <w:r w:rsidRPr="00BB0AF3">
        <w:rPr>
          <w:rFonts w:ascii="Times New Roman" w:hAnsi="Times New Roman" w:cs="Times New Roman"/>
          <w:i/>
          <w:sz w:val="24"/>
          <w:szCs w:val="24"/>
        </w:rPr>
        <w:t xml:space="preserve">In </w:t>
      </w:r>
      <w:proofErr w:type="spellStart"/>
      <w:r w:rsidRPr="00BB0AF3">
        <w:rPr>
          <w:rFonts w:ascii="Times New Roman" w:hAnsi="Times New Roman" w:cs="Times New Roman"/>
          <w:i/>
          <w:sz w:val="24"/>
          <w:szCs w:val="24"/>
        </w:rPr>
        <w:t>casu</w:t>
      </w:r>
      <w:proofErr w:type="spellEnd"/>
      <w:r w:rsidRPr="00BB0AF3">
        <w:rPr>
          <w:rFonts w:ascii="Times New Roman" w:hAnsi="Times New Roman" w:cs="Times New Roman"/>
          <w:sz w:val="24"/>
          <w:szCs w:val="24"/>
        </w:rPr>
        <w:t xml:space="preserve"> the applicant’s explanation is tainted with dishonest. Also, applicant read and understood the summons before entering appearance to defend out of time.</w:t>
      </w:r>
    </w:p>
    <w:p w:rsidR="00BB0AF3" w:rsidRDefault="00CC20DC" w:rsidP="006E1396">
      <w:pPr>
        <w:ind w:firstLine="720"/>
        <w:jc w:val="both"/>
        <w:rPr>
          <w:rFonts w:ascii="Times New Roman" w:hAnsi="Times New Roman" w:cs="Times New Roman"/>
          <w:sz w:val="24"/>
          <w:szCs w:val="24"/>
        </w:rPr>
      </w:pPr>
      <w:r w:rsidRPr="00BB0AF3">
        <w:rPr>
          <w:rFonts w:ascii="Times New Roman" w:hAnsi="Times New Roman" w:cs="Times New Roman"/>
          <w:sz w:val="24"/>
          <w:szCs w:val="24"/>
        </w:rPr>
        <w:t xml:space="preserve">Instead of regularising her affairs and seeking an </w:t>
      </w:r>
      <w:proofErr w:type="spellStart"/>
      <w:r w:rsidRPr="00BB0AF3">
        <w:rPr>
          <w:rFonts w:ascii="Times New Roman" w:hAnsi="Times New Roman" w:cs="Times New Roman"/>
          <w:sz w:val="24"/>
          <w:szCs w:val="24"/>
        </w:rPr>
        <w:t>upliftment</w:t>
      </w:r>
      <w:proofErr w:type="spellEnd"/>
      <w:r w:rsidRPr="00BB0AF3">
        <w:rPr>
          <w:rFonts w:ascii="Times New Roman" w:hAnsi="Times New Roman" w:cs="Times New Roman"/>
          <w:sz w:val="24"/>
          <w:szCs w:val="24"/>
        </w:rPr>
        <w:t xml:space="preserve"> of the bar that was operational against her, applicant chos</w:t>
      </w:r>
      <w:r w:rsidR="002B074B" w:rsidRPr="00BB0AF3">
        <w:rPr>
          <w:rFonts w:ascii="Times New Roman" w:hAnsi="Times New Roman" w:cs="Times New Roman"/>
          <w:sz w:val="24"/>
          <w:szCs w:val="24"/>
        </w:rPr>
        <w:t>e</w:t>
      </w:r>
      <w:r w:rsidRPr="00BB0AF3">
        <w:rPr>
          <w:rFonts w:ascii="Times New Roman" w:hAnsi="Times New Roman" w:cs="Times New Roman"/>
          <w:sz w:val="24"/>
          <w:szCs w:val="24"/>
        </w:rPr>
        <w:t xml:space="preserve"> to sit on her laurels.  She acted recklessly in this regard.  </w:t>
      </w:r>
    </w:p>
    <w:p w:rsidR="00CC20DC" w:rsidRPr="00BB0AF3" w:rsidRDefault="00CC20DC" w:rsidP="006E1396">
      <w:pPr>
        <w:ind w:firstLine="720"/>
        <w:jc w:val="both"/>
        <w:rPr>
          <w:rFonts w:ascii="Times New Roman" w:hAnsi="Times New Roman" w:cs="Times New Roman"/>
          <w:sz w:val="24"/>
          <w:szCs w:val="24"/>
        </w:rPr>
      </w:pPr>
      <w:r w:rsidRPr="00BB0AF3">
        <w:rPr>
          <w:rFonts w:ascii="Times New Roman" w:hAnsi="Times New Roman" w:cs="Times New Roman"/>
          <w:sz w:val="24"/>
          <w:szCs w:val="24"/>
        </w:rPr>
        <w:t>M</w:t>
      </w:r>
      <w:r w:rsidRPr="00BB0AF3">
        <w:rPr>
          <w:rFonts w:ascii="Times New Roman" w:hAnsi="Times New Roman" w:cs="Times New Roman"/>
          <w:sz w:val="20"/>
          <w:szCs w:val="20"/>
        </w:rPr>
        <w:t>OYO</w:t>
      </w:r>
      <w:r w:rsidRPr="00BB0AF3">
        <w:rPr>
          <w:rFonts w:ascii="Times New Roman" w:hAnsi="Times New Roman" w:cs="Times New Roman"/>
          <w:sz w:val="24"/>
          <w:szCs w:val="24"/>
        </w:rPr>
        <w:t xml:space="preserve"> J sounded a warning for such</w:t>
      </w:r>
      <w:r w:rsidR="002B074B" w:rsidRPr="00BB0AF3">
        <w:rPr>
          <w:rFonts w:ascii="Times New Roman" w:hAnsi="Times New Roman" w:cs="Times New Roman"/>
          <w:sz w:val="24"/>
          <w:szCs w:val="24"/>
        </w:rPr>
        <w:t xml:space="preserve"> litigants in </w:t>
      </w:r>
      <w:proofErr w:type="spellStart"/>
      <w:r w:rsidR="002B074B" w:rsidRPr="00BB0AF3">
        <w:rPr>
          <w:rFonts w:ascii="Times New Roman" w:hAnsi="Times New Roman" w:cs="Times New Roman"/>
          <w:i/>
          <w:sz w:val="24"/>
          <w:szCs w:val="24"/>
        </w:rPr>
        <w:t>Jabulani</w:t>
      </w:r>
      <w:proofErr w:type="spellEnd"/>
      <w:r w:rsidR="002B074B" w:rsidRPr="00BB0AF3">
        <w:rPr>
          <w:rFonts w:ascii="Times New Roman" w:hAnsi="Times New Roman" w:cs="Times New Roman"/>
          <w:i/>
          <w:sz w:val="24"/>
          <w:szCs w:val="24"/>
        </w:rPr>
        <w:t xml:space="preserve"> </w:t>
      </w:r>
      <w:proofErr w:type="spellStart"/>
      <w:r w:rsidR="002B074B" w:rsidRPr="00BB0AF3">
        <w:rPr>
          <w:rFonts w:ascii="Times New Roman" w:hAnsi="Times New Roman" w:cs="Times New Roman"/>
          <w:i/>
          <w:sz w:val="24"/>
          <w:szCs w:val="24"/>
        </w:rPr>
        <w:t>N</w:t>
      </w:r>
      <w:r w:rsidR="00C87049" w:rsidRPr="00BB0AF3">
        <w:rPr>
          <w:rFonts w:ascii="Times New Roman" w:hAnsi="Times New Roman" w:cs="Times New Roman"/>
          <w:i/>
          <w:sz w:val="24"/>
          <w:szCs w:val="24"/>
        </w:rPr>
        <w:t>cube</w:t>
      </w:r>
      <w:proofErr w:type="spellEnd"/>
      <w:r w:rsidR="00C87049" w:rsidRPr="00BB0AF3">
        <w:rPr>
          <w:rFonts w:ascii="Times New Roman" w:hAnsi="Times New Roman" w:cs="Times New Roman"/>
          <w:sz w:val="24"/>
          <w:szCs w:val="24"/>
        </w:rPr>
        <w:t xml:space="preserve"> v </w:t>
      </w:r>
      <w:r w:rsidR="00C87049" w:rsidRPr="00BB0AF3">
        <w:rPr>
          <w:rFonts w:ascii="Times New Roman" w:hAnsi="Times New Roman" w:cs="Times New Roman"/>
          <w:i/>
          <w:sz w:val="24"/>
          <w:szCs w:val="24"/>
        </w:rPr>
        <w:t xml:space="preserve">Innocent </w:t>
      </w:r>
      <w:proofErr w:type="spellStart"/>
      <w:r w:rsidR="00C87049" w:rsidRPr="00BB0AF3">
        <w:rPr>
          <w:rFonts w:ascii="Times New Roman" w:hAnsi="Times New Roman" w:cs="Times New Roman"/>
          <w:i/>
          <w:sz w:val="24"/>
          <w:szCs w:val="24"/>
        </w:rPr>
        <w:t>Nyathi</w:t>
      </w:r>
      <w:proofErr w:type="spellEnd"/>
      <w:r w:rsidR="00C87049" w:rsidRPr="00BB0AF3">
        <w:rPr>
          <w:rFonts w:ascii="Times New Roman" w:hAnsi="Times New Roman" w:cs="Times New Roman"/>
          <w:sz w:val="24"/>
          <w:szCs w:val="24"/>
        </w:rPr>
        <w:t xml:space="preserve"> (2015) ZWB HC 60 in the following terms:</w:t>
      </w:r>
    </w:p>
    <w:p w:rsidR="00C87049" w:rsidRPr="00BB0AF3" w:rsidRDefault="00C87049" w:rsidP="002B074B">
      <w:pPr>
        <w:ind w:left="720"/>
        <w:jc w:val="both"/>
        <w:rPr>
          <w:rFonts w:ascii="Times New Roman" w:hAnsi="Times New Roman" w:cs="Times New Roman"/>
          <w:sz w:val="24"/>
          <w:szCs w:val="24"/>
        </w:rPr>
      </w:pPr>
      <w:r w:rsidRPr="00BB0AF3">
        <w:rPr>
          <w:rFonts w:ascii="Times New Roman" w:hAnsi="Times New Roman" w:cs="Times New Roman"/>
          <w:sz w:val="24"/>
          <w:szCs w:val="24"/>
        </w:rPr>
        <w:t>“A litigant …. Is not entitled to handover a matter to his attorneys and then</w:t>
      </w:r>
      <w:r w:rsidR="002B074B" w:rsidRPr="00BB0AF3">
        <w:rPr>
          <w:rFonts w:ascii="Times New Roman" w:hAnsi="Times New Roman" w:cs="Times New Roman"/>
          <w:sz w:val="24"/>
          <w:szCs w:val="24"/>
        </w:rPr>
        <w:t xml:space="preserve"> </w:t>
      </w:r>
      <w:r w:rsidRPr="00BB0AF3">
        <w:rPr>
          <w:rFonts w:ascii="Times New Roman" w:hAnsi="Times New Roman" w:cs="Times New Roman"/>
          <w:sz w:val="24"/>
          <w:szCs w:val="24"/>
        </w:rPr>
        <w:t>wash his hands of it.  If as here, the stage is reached where it must become o</w:t>
      </w:r>
      <w:r w:rsidR="002B074B" w:rsidRPr="00BB0AF3">
        <w:rPr>
          <w:rFonts w:ascii="Times New Roman" w:hAnsi="Times New Roman" w:cs="Times New Roman"/>
          <w:sz w:val="24"/>
          <w:szCs w:val="24"/>
        </w:rPr>
        <w:t>b</w:t>
      </w:r>
      <w:r w:rsidRPr="00BB0AF3">
        <w:rPr>
          <w:rFonts w:ascii="Times New Roman" w:hAnsi="Times New Roman" w:cs="Times New Roman"/>
          <w:sz w:val="24"/>
          <w:szCs w:val="24"/>
        </w:rPr>
        <w:t>vious also to a layman th</w:t>
      </w:r>
      <w:r w:rsidR="002B074B" w:rsidRPr="00BB0AF3">
        <w:rPr>
          <w:rFonts w:ascii="Times New Roman" w:hAnsi="Times New Roman" w:cs="Times New Roman"/>
          <w:sz w:val="24"/>
          <w:szCs w:val="24"/>
        </w:rPr>
        <w:t>a</w:t>
      </w:r>
      <w:r w:rsidRPr="00BB0AF3">
        <w:rPr>
          <w:rFonts w:ascii="Times New Roman" w:hAnsi="Times New Roman" w:cs="Times New Roman"/>
          <w:sz w:val="24"/>
          <w:szCs w:val="24"/>
        </w:rPr>
        <w:t>t there is a protracted delay, she cannot sit passively, without so much as directing any reminder or enquiry to his attorney …”</w:t>
      </w:r>
    </w:p>
    <w:p w:rsidR="00C87049" w:rsidRPr="00BB0AF3" w:rsidRDefault="00C87049" w:rsidP="006E1396">
      <w:pPr>
        <w:jc w:val="both"/>
        <w:rPr>
          <w:rFonts w:ascii="Times New Roman" w:hAnsi="Times New Roman" w:cs="Times New Roman"/>
          <w:sz w:val="24"/>
          <w:szCs w:val="24"/>
        </w:rPr>
      </w:pPr>
      <w:r w:rsidRPr="00BB0AF3">
        <w:rPr>
          <w:sz w:val="24"/>
          <w:szCs w:val="24"/>
        </w:rPr>
        <w:tab/>
      </w:r>
      <w:r w:rsidRPr="00BB0AF3">
        <w:rPr>
          <w:rFonts w:ascii="Times New Roman" w:hAnsi="Times New Roman" w:cs="Times New Roman"/>
          <w:sz w:val="24"/>
          <w:szCs w:val="24"/>
        </w:rPr>
        <w:t>In the present matter, applicant knowingly entered appearance to defend</w:t>
      </w:r>
      <w:r w:rsidR="00AA65FE" w:rsidRPr="00BB0AF3">
        <w:rPr>
          <w:rFonts w:ascii="Times New Roman" w:hAnsi="Times New Roman" w:cs="Times New Roman"/>
          <w:sz w:val="24"/>
          <w:szCs w:val="24"/>
        </w:rPr>
        <w:t xml:space="preserve"> out of time in January 2016and never followed up on the file until June 2016 when she was served with a court order in the summons matter. It is beyond doubt that applicant was not diligent in the co</w:t>
      </w:r>
      <w:r w:rsidR="00BB0AF3" w:rsidRPr="00BB0AF3">
        <w:rPr>
          <w:rFonts w:ascii="Times New Roman" w:hAnsi="Times New Roman" w:cs="Times New Roman"/>
          <w:sz w:val="24"/>
          <w:szCs w:val="24"/>
        </w:rPr>
        <w:t xml:space="preserve">nduct of her affairs.  In </w:t>
      </w:r>
      <w:r w:rsidR="00BB0AF3" w:rsidRPr="00BB0AF3">
        <w:rPr>
          <w:rFonts w:ascii="Times New Roman" w:hAnsi="Times New Roman" w:cs="Times New Roman"/>
          <w:i/>
          <w:sz w:val="24"/>
          <w:szCs w:val="24"/>
        </w:rPr>
        <w:t>Paul G</w:t>
      </w:r>
      <w:r w:rsidR="00AA65FE" w:rsidRPr="00BB0AF3">
        <w:rPr>
          <w:rFonts w:ascii="Times New Roman" w:hAnsi="Times New Roman" w:cs="Times New Roman"/>
          <w:i/>
          <w:sz w:val="24"/>
          <w:szCs w:val="24"/>
        </w:rPr>
        <w:t>ary Friendship</w:t>
      </w:r>
      <w:r w:rsidR="00AA65FE" w:rsidRPr="00BB0AF3">
        <w:rPr>
          <w:rFonts w:ascii="Times New Roman" w:hAnsi="Times New Roman" w:cs="Times New Roman"/>
          <w:sz w:val="24"/>
          <w:szCs w:val="24"/>
        </w:rPr>
        <w:t xml:space="preserve"> v </w:t>
      </w:r>
      <w:r w:rsidR="00AA65FE" w:rsidRPr="00BB0AF3">
        <w:rPr>
          <w:rFonts w:ascii="Times New Roman" w:hAnsi="Times New Roman" w:cs="Times New Roman"/>
          <w:i/>
          <w:sz w:val="24"/>
          <w:szCs w:val="24"/>
        </w:rPr>
        <w:t>Cargo Carriers Ltd and Across Enterprises (Pvt) Ltd</w:t>
      </w:r>
      <w:r w:rsidR="00AA65FE" w:rsidRPr="00BB0AF3">
        <w:rPr>
          <w:rFonts w:ascii="Times New Roman" w:hAnsi="Times New Roman" w:cs="Times New Roman"/>
          <w:sz w:val="24"/>
          <w:szCs w:val="24"/>
        </w:rPr>
        <w:t xml:space="preserve"> Z</w:t>
      </w:r>
      <w:r w:rsidR="00AA65FE" w:rsidRPr="00BB0AF3">
        <w:rPr>
          <w:rFonts w:ascii="Times New Roman" w:hAnsi="Times New Roman" w:cs="Times New Roman"/>
          <w:sz w:val="20"/>
          <w:szCs w:val="20"/>
        </w:rPr>
        <w:t>IYAMBI</w:t>
      </w:r>
      <w:r w:rsidR="00AA65FE" w:rsidRPr="00BB0AF3">
        <w:rPr>
          <w:rFonts w:ascii="Times New Roman" w:hAnsi="Times New Roman" w:cs="Times New Roman"/>
          <w:sz w:val="24"/>
          <w:szCs w:val="24"/>
        </w:rPr>
        <w:t xml:space="preserve"> J (as she then was) whilst referring to the case of </w:t>
      </w:r>
      <w:r w:rsidR="00AA65FE" w:rsidRPr="00BB0AF3">
        <w:rPr>
          <w:rFonts w:ascii="Times New Roman" w:hAnsi="Times New Roman" w:cs="Times New Roman"/>
          <w:i/>
          <w:sz w:val="24"/>
          <w:szCs w:val="24"/>
        </w:rPr>
        <w:t>Viking Woodwork supra</w:t>
      </w:r>
      <w:r w:rsidR="00AA65FE" w:rsidRPr="00BB0AF3">
        <w:rPr>
          <w:rFonts w:ascii="Times New Roman" w:hAnsi="Times New Roman" w:cs="Times New Roman"/>
          <w:sz w:val="24"/>
          <w:szCs w:val="24"/>
        </w:rPr>
        <w:t xml:space="preserve"> stated;</w:t>
      </w:r>
    </w:p>
    <w:p w:rsidR="00AA65FE" w:rsidRDefault="00AA65FE" w:rsidP="00BB0AF3">
      <w:pPr>
        <w:pStyle w:val="NoSpacing"/>
        <w:ind w:left="720"/>
        <w:jc w:val="both"/>
        <w:rPr>
          <w:rFonts w:ascii="Times New Roman" w:hAnsi="Times New Roman" w:cs="Times New Roman"/>
          <w:sz w:val="24"/>
          <w:szCs w:val="24"/>
        </w:rPr>
      </w:pPr>
      <w:r w:rsidRPr="00BB0AF3">
        <w:rPr>
          <w:rFonts w:ascii="Times New Roman" w:hAnsi="Times New Roman" w:cs="Times New Roman"/>
          <w:sz w:val="24"/>
          <w:szCs w:val="24"/>
        </w:rPr>
        <w:t xml:space="preserve">“Flagrant breaches of the Rules especially where there is no acceptable explanation thereof the indulgence of </w:t>
      </w:r>
      <w:proofErr w:type="spellStart"/>
      <w:r w:rsidRPr="00BB0AF3">
        <w:rPr>
          <w:rFonts w:ascii="Times New Roman" w:hAnsi="Times New Roman" w:cs="Times New Roman"/>
          <w:sz w:val="24"/>
          <w:szCs w:val="24"/>
        </w:rPr>
        <w:t>condonation</w:t>
      </w:r>
      <w:proofErr w:type="spellEnd"/>
      <w:r w:rsidRPr="00BB0AF3">
        <w:rPr>
          <w:rFonts w:ascii="Times New Roman" w:hAnsi="Times New Roman" w:cs="Times New Roman"/>
          <w:sz w:val="24"/>
          <w:szCs w:val="24"/>
        </w:rPr>
        <w:t xml:space="preserve"> may be refused whatever the merits of the appeal are.  This applies even where the blame lies solely with the attorney.”</w:t>
      </w:r>
    </w:p>
    <w:p w:rsidR="00EE4423" w:rsidRDefault="00EE4423" w:rsidP="00BB0AF3">
      <w:pPr>
        <w:pStyle w:val="NoSpacing"/>
        <w:ind w:left="720"/>
        <w:jc w:val="both"/>
        <w:rPr>
          <w:rFonts w:ascii="Times New Roman" w:hAnsi="Times New Roman" w:cs="Times New Roman"/>
          <w:sz w:val="24"/>
          <w:szCs w:val="24"/>
        </w:rPr>
      </w:pPr>
    </w:p>
    <w:p w:rsidR="00EE4423" w:rsidRPr="00BB0AF3" w:rsidRDefault="00EE4423" w:rsidP="00EE442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degree of </w:t>
      </w:r>
      <w:proofErr w:type="spellStart"/>
      <w:r>
        <w:rPr>
          <w:rFonts w:ascii="Times New Roman" w:hAnsi="Times New Roman" w:cs="Times New Roman"/>
          <w:sz w:val="24"/>
          <w:szCs w:val="24"/>
        </w:rPr>
        <w:t>non compliance</w:t>
      </w:r>
      <w:proofErr w:type="spellEnd"/>
      <w:r>
        <w:rPr>
          <w:rFonts w:ascii="Times New Roman" w:hAnsi="Times New Roman" w:cs="Times New Roman"/>
          <w:sz w:val="24"/>
          <w:szCs w:val="24"/>
        </w:rPr>
        <w:t xml:space="preserve"> with the rules is high and the explanation for it is unsatisfactory.</w:t>
      </w:r>
    </w:p>
    <w:p w:rsidR="00AA65FE" w:rsidRPr="00BB0AF3" w:rsidRDefault="00AA65FE" w:rsidP="006E1396">
      <w:pPr>
        <w:jc w:val="both"/>
        <w:rPr>
          <w:rFonts w:ascii="Times New Roman" w:hAnsi="Times New Roman" w:cs="Times New Roman"/>
          <w:sz w:val="24"/>
          <w:szCs w:val="24"/>
        </w:rPr>
      </w:pPr>
    </w:p>
    <w:p w:rsidR="00F25810" w:rsidRPr="00BB0AF3" w:rsidRDefault="00F25810" w:rsidP="006E1396">
      <w:pPr>
        <w:jc w:val="both"/>
        <w:rPr>
          <w:rFonts w:ascii="Times New Roman" w:hAnsi="Times New Roman" w:cs="Times New Roman"/>
          <w:b/>
          <w:sz w:val="24"/>
          <w:szCs w:val="24"/>
        </w:rPr>
      </w:pPr>
      <w:r w:rsidRPr="00BB0AF3">
        <w:rPr>
          <w:rFonts w:ascii="Times New Roman" w:hAnsi="Times New Roman" w:cs="Times New Roman"/>
          <w:b/>
          <w:sz w:val="24"/>
          <w:szCs w:val="24"/>
        </w:rPr>
        <w:t>Prejudice to be suffered by the other party as a result of the delay and the need to achieve closure of litigation expeditiously</w:t>
      </w:r>
    </w:p>
    <w:p w:rsidR="00AA65FE" w:rsidRPr="00BB0AF3" w:rsidRDefault="00AA65FE" w:rsidP="006E1396">
      <w:pPr>
        <w:jc w:val="both"/>
        <w:rPr>
          <w:rFonts w:ascii="Times New Roman" w:hAnsi="Times New Roman" w:cs="Times New Roman"/>
          <w:sz w:val="24"/>
          <w:szCs w:val="24"/>
        </w:rPr>
      </w:pPr>
      <w:r w:rsidRPr="00BB0AF3">
        <w:rPr>
          <w:sz w:val="24"/>
          <w:szCs w:val="24"/>
        </w:rPr>
        <w:tab/>
      </w:r>
      <w:r w:rsidR="00037797" w:rsidRPr="00BB0AF3">
        <w:rPr>
          <w:rFonts w:ascii="Times New Roman" w:hAnsi="Times New Roman" w:cs="Times New Roman"/>
          <w:sz w:val="24"/>
          <w:szCs w:val="24"/>
        </w:rPr>
        <w:t xml:space="preserve">That there is finality to litigation is a principle of our law.  </w:t>
      </w:r>
      <w:r w:rsidR="00037797" w:rsidRPr="00BB0AF3">
        <w:rPr>
          <w:rFonts w:ascii="Times New Roman" w:hAnsi="Times New Roman" w:cs="Times New Roman"/>
          <w:i/>
          <w:sz w:val="24"/>
          <w:szCs w:val="24"/>
        </w:rPr>
        <w:t xml:space="preserve">In </w:t>
      </w:r>
      <w:proofErr w:type="spellStart"/>
      <w:r w:rsidR="00037797" w:rsidRPr="00BB0AF3">
        <w:rPr>
          <w:rFonts w:ascii="Times New Roman" w:hAnsi="Times New Roman" w:cs="Times New Roman"/>
          <w:i/>
          <w:sz w:val="24"/>
          <w:szCs w:val="24"/>
        </w:rPr>
        <w:t>casu</w:t>
      </w:r>
      <w:proofErr w:type="spellEnd"/>
      <w:r w:rsidR="00037797" w:rsidRPr="00BB0AF3">
        <w:rPr>
          <w:rFonts w:ascii="Times New Roman" w:hAnsi="Times New Roman" w:cs="Times New Roman"/>
          <w:sz w:val="24"/>
          <w:szCs w:val="24"/>
        </w:rPr>
        <w:t>, the applicant has made bald averments that there was no donation made to the late Austin without attaching any supporting documentation.  Applicant has failed to attach even a single supporting affidavit from one of her siblings attesting to and supporting the facts in her founding affidavit.  It has not been denied by the applicant that both parties attended a hearing together with their lawyers where applicant sought time to “consult” her family members as to the existence and veracity of the donation.  Therefore, applicant’s failure to incorporate</w:t>
      </w:r>
      <w:r w:rsidR="00BB0AF3" w:rsidRPr="00BB0AF3">
        <w:rPr>
          <w:rFonts w:ascii="Times New Roman" w:hAnsi="Times New Roman" w:cs="Times New Roman"/>
          <w:sz w:val="24"/>
          <w:szCs w:val="24"/>
        </w:rPr>
        <w:t xml:space="preserve"> </w:t>
      </w:r>
      <w:r w:rsidR="00037797" w:rsidRPr="00BB0AF3">
        <w:rPr>
          <w:rFonts w:ascii="Times New Roman" w:hAnsi="Times New Roman" w:cs="Times New Roman"/>
          <w:sz w:val="24"/>
          <w:szCs w:val="24"/>
        </w:rPr>
        <w:t>her siblings</w:t>
      </w:r>
      <w:r w:rsidR="00BB0AF3" w:rsidRPr="00BB0AF3">
        <w:rPr>
          <w:rFonts w:ascii="Times New Roman" w:hAnsi="Times New Roman" w:cs="Times New Roman"/>
          <w:sz w:val="24"/>
          <w:szCs w:val="24"/>
        </w:rPr>
        <w:t>’</w:t>
      </w:r>
      <w:r w:rsidR="00037797" w:rsidRPr="00BB0AF3">
        <w:rPr>
          <w:rFonts w:ascii="Times New Roman" w:hAnsi="Times New Roman" w:cs="Times New Roman"/>
          <w:sz w:val="24"/>
          <w:szCs w:val="24"/>
        </w:rPr>
        <w:t xml:space="preserve"> views is surprising.  It leaves me with only one reasonable inference</w:t>
      </w:r>
      <w:r w:rsidR="00EE4423">
        <w:rPr>
          <w:rFonts w:ascii="Times New Roman" w:hAnsi="Times New Roman" w:cs="Times New Roman"/>
          <w:sz w:val="24"/>
          <w:szCs w:val="24"/>
        </w:rPr>
        <w:t>,</w:t>
      </w:r>
      <w:r w:rsidR="00037797" w:rsidRPr="00BB0AF3">
        <w:rPr>
          <w:rFonts w:ascii="Times New Roman" w:hAnsi="Times New Roman" w:cs="Times New Roman"/>
          <w:sz w:val="24"/>
          <w:szCs w:val="24"/>
        </w:rPr>
        <w:t xml:space="preserve"> namely that they do not support her claim.</w:t>
      </w:r>
    </w:p>
    <w:p w:rsidR="00037797" w:rsidRPr="00BB0AF3" w:rsidRDefault="00037797" w:rsidP="006E1396">
      <w:pPr>
        <w:jc w:val="both"/>
        <w:rPr>
          <w:rFonts w:ascii="Times New Roman" w:hAnsi="Times New Roman" w:cs="Times New Roman"/>
          <w:sz w:val="24"/>
          <w:szCs w:val="24"/>
        </w:rPr>
      </w:pPr>
      <w:r w:rsidRPr="00BB0AF3">
        <w:rPr>
          <w:rFonts w:ascii="Times New Roman" w:hAnsi="Times New Roman" w:cs="Times New Roman"/>
          <w:sz w:val="24"/>
          <w:szCs w:val="24"/>
        </w:rPr>
        <w:tab/>
        <w:t>Also applicant makes no mention of whether she and her siblings have</w:t>
      </w:r>
      <w:r w:rsidR="002141A6" w:rsidRPr="00BB0AF3">
        <w:rPr>
          <w:rFonts w:ascii="Times New Roman" w:hAnsi="Times New Roman" w:cs="Times New Roman"/>
          <w:sz w:val="24"/>
          <w:szCs w:val="24"/>
        </w:rPr>
        <w:t xml:space="preserve"> ever contributed to the outgoings to the disputed property.  Applicant has also failed to file an answering affidavit controverting the respondent’s opposition to applicant’s application.  In our</w:t>
      </w:r>
      <w:r w:rsidR="00BB0AF3" w:rsidRPr="00BB0AF3">
        <w:rPr>
          <w:rFonts w:ascii="Times New Roman" w:hAnsi="Times New Roman" w:cs="Times New Roman"/>
          <w:sz w:val="24"/>
          <w:szCs w:val="24"/>
        </w:rPr>
        <w:t xml:space="preserve"> </w:t>
      </w:r>
      <w:r w:rsidR="002141A6" w:rsidRPr="00BB0AF3">
        <w:rPr>
          <w:rFonts w:ascii="Times New Roman" w:hAnsi="Times New Roman" w:cs="Times New Roman"/>
          <w:sz w:val="24"/>
          <w:szCs w:val="24"/>
        </w:rPr>
        <w:t>law all the averments made in the opposing affidavit that have not been subsequently controverted in the answering affidavit must be taken to be true.</w:t>
      </w:r>
    </w:p>
    <w:p w:rsidR="002141A6" w:rsidRPr="00BB0AF3" w:rsidRDefault="002141A6" w:rsidP="006E1396">
      <w:pPr>
        <w:jc w:val="both"/>
        <w:rPr>
          <w:rFonts w:ascii="Times New Roman" w:hAnsi="Times New Roman" w:cs="Times New Roman"/>
          <w:sz w:val="24"/>
          <w:szCs w:val="24"/>
        </w:rPr>
      </w:pPr>
      <w:r w:rsidRPr="00BB0AF3">
        <w:rPr>
          <w:rFonts w:ascii="Times New Roman" w:hAnsi="Times New Roman" w:cs="Times New Roman"/>
          <w:sz w:val="24"/>
          <w:szCs w:val="24"/>
        </w:rPr>
        <w:tab/>
      </w:r>
      <w:r w:rsidRPr="00BB0AF3">
        <w:rPr>
          <w:rFonts w:ascii="Times New Roman" w:hAnsi="Times New Roman" w:cs="Times New Roman"/>
          <w:i/>
          <w:sz w:val="24"/>
          <w:szCs w:val="24"/>
        </w:rPr>
        <w:t xml:space="preserve">In </w:t>
      </w:r>
      <w:proofErr w:type="spellStart"/>
      <w:r w:rsidRPr="00BB0AF3">
        <w:rPr>
          <w:rFonts w:ascii="Times New Roman" w:hAnsi="Times New Roman" w:cs="Times New Roman"/>
          <w:i/>
          <w:sz w:val="24"/>
          <w:szCs w:val="24"/>
        </w:rPr>
        <w:t>casu</w:t>
      </w:r>
      <w:proofErr w:type="spellEnd"/>
      <w:r w:rsidRPr="00BB0AF3">
        <w:rPr>
          <w:rFonts w:ascii="Times New Roman" w:hAnsi="Times New Roman" w:cs="Times New Roman"/>
          <w:sz w:val="24"/>
          <w:szCs w:val="24"/>
        </w:rPr>
        <w:t>, the applicant has not filed an answering affidavit to controvert the respondent’s case as it stands in the opposing papers.  I accordingly accept it as it stands.  Additionally, the property has already been transferred by the Ci</w:t>
      </w:r>
      <w:r w:rsidR="00BB0AF3" w:rsidRPr="00BB0AF3">
        <w:rPr>
          <w:rFonts w:ascii="Times New Roman" w:hAnsi="Times New Roman" w:cs="Times New Roman"/>
          <w:sz w:val="24"/>
          <w:szCs w:val="24"/>
        </w:rPr>
        <w:t>ty of Bulawayo into the Estate L</w:t>
      </w:r>
      <w:r w:rsidRPr="00BB0AF3">
        <w:rPr>
          <w:rFonts w:ascii="Times New Roman" w:hAnsi="Times New Roman" w:cs="Times New Roman"/>
          <w:sz w:val="24"/>
          <w:szCs w:val="24"/>
        </w:rPr>
        <w:t xml:space="preserve">ate Austin </w:t>
      </w:r>
      <w:bookmarkStart w:id="0" w:name="_GoBack"/>
      <w:bookmarkEnd w:id="0"/>
      <w:r w:rsidRPr="00BB0AF3">
        <w:rPr>
          <w:rFonts w:ascii="Times New Roman" w:hAnsi="Times New Roman" w:cs="Times New Roman"/>
          <w:sz w:val="24"/>
          <w:szCs w:val="24"/>
        </w:rPr>
        <w:t xml:space="preserve">and </w:t>
      </w:r>
      <w:r w:rsidRPr="00BB0AF3">
        <w:rPr>
          <w:rFonts w:ascii="Times New Roman" w:hAnsi="Times New Roman" w:cs="Times New Roman"/>
          <w:sz w:val="24"/>
          <w:szCs w:val="24"/>
        </w:rPr>
        <w:lastRenderedPageBreak/>
        <w:t>it would thus be an onerous task to endeavour to reversal the processes that have been completed thus far</w:t>
      </w:r>
      <w:r w:rsidR="00EE4423">
        <w:rPr>
          <w:rFonts w:ascii="Times New Roman" w:hAnsi="Times New Roman" w:cs="Times New Roman"/>
          <w:sz w:val="24"/>
          <w:szCs w:val="24"/>
        </w:rPr>
        <w:t>,</w:t>
      </w:r>
      <w:r w:rsidRPr="00BB0AF3">
        <w:rPr>
          <w:rFonts w:ascii="Times New Roman" w:hAnsi="Times New Roman" w:cs="Times New Roman"/>
          <w:sz w:val="24"/>
          <w:szCs w:val="24"/>
        </w:rPr>
        <w:t xml:space="preserve"> when it is clear that applicant’s claim arises from greed and that save for bald averments, applicant does not have a </w:t>
      </w:r>
      <w:r w:rsidRPr="00EE4423">
        <w:rPr>
          <w:rFonts w:ascii="Times New Roman" w:hAnsi="Times New Roman" w:cs="Times New Roman"/>
          <w:i/>
          <w:sz w:val="24"/>
          <w:szCs w:val="24"/>
          <w:u w:val="single"/>
        </w:rPr>
        <w:t>bona</w:t>
      </w:r>
      <w:r w:rsidRPr="00BB0AF3">
        <w:rPr>
          <w:rFonts w:ascii="Times New Roman" w:hAnsi="Times New Roman" w:cs="Times New Roman"/>
          <w:i/>
          <w:sz w:val="24"/>
          <w:szCs w:val="24"/>
        </w:rPr>
        <w:t xml:space="preserve"> </w:t>
      </w:r>
      <w:r w:rsidRPr="00EE4423">
        <w:rPr>
          <w:rFonts w:ascii="Times New Roman" w:hAnsi="Times New Roman" w:cs="Times New Roman"/>
          <w:i/>
          <w:sz w:val="24"/>
          <w:szCs w:val="24"/>
          <w:u w:val="single"/>
        </w:rPr>
        <w:t>fide</w:t>
      </w:r>
      <w:r w:rsidRPr="00BB0AF3">
        <w:rPr>
          <w:rFonts w:ascii="Times New Roman" w:hAnsi="Times New Roman" w:cs="Times New Roman"/>
          <w:sz w:val="24"/>
          <w:szCs w:val="24"/>
        </w:rPr>
        <w:t xml:space="preserve"> defence to the</w:t>
      </w:r>
      <w:r w:rsidR="00FE4C12" w:rsidRPr="00BB0AF3">
        <w:rPr>
          <w:rFonts w:ascii="Times New Roman" w:hAnsi="Times New Roman" w:cs="Times New Roman"/>
          <w:sz w:val="24"/>
          <w:szCs w:val="24"/>
        </w:rPr>
        <w:t xml:space="preserve"> summons in the main matter.</w:t>
      </w:r>
    </w:p>
    <w:p w:rsidR="00FE4C12" w:rsidRPr="00BB0AF3" w:rsidRDefault="00FE4C12" w:rsidP="006E1396">
      <w:pPr>
        <w:jc w:val="both"/>
        <w:rPr>
          <w:rFonts w:ascii="Times New Roman" w:hAnsi="Times New Roman" w:cs="Times New Roman"/>
          <w:sz w:val="24"/>
          <w:szCs w:val="24"/>
        </w:rPr>
      </w:pPr>
      <w:r w:rsidRPr="00BB0AF3">
        <w:rPr>
          <w:rFonts w:ascii="Times New Roman" w:hAnsi="Times New Roman" w:cs="Times New Roman"/>
          <w:sz w:val="24"/>
          <w:szCs w:val="24"/>
        </w:rPr>
        <w:tab/>
        <w:t xml:space="preserve">Accordingly, the importance of the case and balance of convenience favours that </w:t>
      </w:r>
      <w:proofErr w:type="spellStart"/>
      <w:r w:rsidRPr="00BB0AF3">
        <w:rPr>
          <w:rFonts w:ascii="Times New Roman" w:hAnsi="Times New Roman" w:cs="Times New Roman"/>
          <w:sz w:val="24"/>
          <w:szCs w:val="24"/>
        </w:rPr>
        <w:t>condonation</w:t>
      </w:r>
      <w:proofErr w:type="spellEnd"/>
      <w:r w:rsidRPr="00BB0AF3">
        <w:rPr>
          <w:rFonts w:ascii="Times New Roman" w:hAnsi="Times New Roman" w:cs="Times New Roman"/>
          <w:sz w:val="24"/>
          <w:szCs w:val="24"/>
        </w:rPr>
        <w:t xml:space="preserve"> be denied in this matter as Z</w:t>
      </w:r>
      <w:r w:rsidRPr="00BB0AF3">
        <w:rPr>
          <w:rFonts w:ascii="Times New Roman" w:hAnsi="Times New Roman" w:cs="Times New Roman"/>
          <w:sz w:val="20"/>
          <w:szCs w:val="20"/>
        </w:rPr>
        <w:t>IYAMBI</w:t>
      </w:r>
      <w:r w:rsidRPr="00BB0AF3">
        <w:rPr>
          <w:rFonts w:ascii="Times New Roman" w:hAnsi="Times New Roman" w:cs="Times New Roman"/>
          <w:sz w:val="24"/>
          <w:szCs w:val="24"/>
        </w:rPr>
        <w:t xml:space="preserve"> J stated in the </w:t>
      </w:r>
      <w:r w:rsidRPr="00BB0AF3">
        <w:rPr>
          <w:rFonts w:ascii="Times New Roman" w:hAnsi="Times New Roman" w:cs="Times New Roman"/>
          <w:i/>
          <w:sz w:val="24"/>
          <w:szCs w:val="24"/>
        </w:rPr>
        <w:t>Friendship</w:t>
      </w:r>
      <w:r w:rsidRPr="00BB0AF3">
        <w:rPr>
          <w:rFonts w:ascii="Times New Roman" w:hAnsi="Times New Roman" w:cs="Times New Roman"/>
          <w:sz w:val="24"/>
          <w:szCs w:val="24"/>
        </w:rPr>
        <w:t xml:space="preserve"> case (</w:t>
      </w:r>
      <w:r w:rsidRPr="00BB0AF3">
        <w:rPr>
          <w:rFonts w:ascii="Times New Roman" w:hAnsi="Times New Roman" w:cs="Times New Roman"/>
          <w:i/>
          <w:sz w:val="24"/>
          <w:szCs w:val="24"/>
        </w:rPr>
        <w:t>supra</w:t>
      </w:r>
      <w:r w:rsidRPr="00BB0AF3">
        <w:rPr>
          <w:rFonts w:ascii="Times New Roman" w:hAnsi="Times New Roman" w:cs="Times New Roman"/>
          <w:sz w:val="24"/>
          <w:szCs w:val="24"/>
        </w:rPr>
        <w:t>)</w:t>
      </w:r>
    </w:p>
    <w:p w:rsidR="00FE4C12" w:rsidRPr="00BB0AF3" w:rsidRDefault="00FE4C12" w:rsidP="00BB0AF3">
      <w:pPr>
        <w:pStyle w:val="NoSpacing"/>
        <w:ind w:left="720"/>
        <w:jc w:val="both"/>
        <w:rPr>
          <w:rFonts w:ascii="Times New Roman" w:hAnsi="Times New Roman" w:cs="Times New Roman"/>
          <w:sz w:val="24"/>
          <w:szCs w:val="24"/>
        </w:rPr>
      </w:pPr>
      <w:r w:rsidRPr="00BB0AF3">
        <w:rPr>
          <w:rFonts w:ascii="Times New Roman" w:hAnsi="Times New Roman" w:cs="Times New Roman"/>
          <w:sz w:val="24"/>
          <w:szCs w:val="24"/>
        </w:rPr>
        <w:t>“</w:t>
      </w:r>
      <w:proofErr w:type="spellStart"/>
      <w:r w:rsidRPr="00BB0AF3">
        <w:rPr>
          <w:rFonts w:ascii="Times New Roman" w:hAnsi="Times New Roman" w:cs="Times New Roman"/>
          <w:sz w:val="24"/>
          <w:szCs w:val="24"/>
        </w:rPr>
        <w:t>Condonation</w:t>
      </w:r>
      <w:proofErr w:type="spellEnd"/>
      <w:r w:rsidRPr="00BB0AF3">
        <w:rPr>
          <w:rFonts w:ascii="Times New Roman" w:hAnsi="Times New Roman" w:cs="Times New Roman"/>
          <w:sz w:val="24"/>
          <w:szCs w:val="24"/>
        </w:rPr>
        <w:t xml:space="preserve"> is an indulgence which may be granted at the discretion of the court.  It is not a right obtainable on demand.  The applicant must satisfy the court or judge that there are compelling circumstances which would justify a finding in its favour.  To that end it is imperative that an </w:t>
      </w:r>
      <w:r w:rsidR="00A844D8">
        <w:rPr>
          <w:rFonts w:ascii="Times New Roman" w:hAnsi="Times New Roman" w:cs="Times New Roman"/>
          <w:sz w:val="24"/>
          <w:szCs w:val="24"/>
        </w:rPr>
        <w:t>applicant</w:t>
      </w:r>
      <w:r w:rsidRPr="00BB0AF3">
        <w:rPr>
          <w:rFonts w:ascii="Times New Roman" w:hAnsi="Times New Roman" w:cs="Times New Roman"/>
          <w:sz w:val="24"/>
          <w:szCs w:val="24"/>
        </w:rPr>
        <w:t xml:space="preserve"> for </w:t>
      </w:r>
      <w:proofErr w:type="spellStart"/>
      <w:r w:rsidRPr="00BB0AF3">
        <w:rPr>
          <w:rFonts w:ascii="Times New Roman" w:hAnsi="Times New Roman" w:cs="Times New Roman"/>
          <w:sz w:val="24"/>
          <w:szCs w:val="24"/>
        </w:rPr>
        <w:t>condonation</w:t>
      </w:r>
      <w:proofErr w:type="spellEnd"/>
      <w:r w:rsidRPr="00BB0AF3">
        <w:rPr>
          <w:rFonts w:ascii="Times New Roman" w:hAnsi="Times New Roman" w:cs="Times New Roman"/>
          <w:sz w:val="24"/>
          <w:szCs w:val="24"/>
        </w:rPr>
        <w:t xml:space="preserve"> be candid and honest with the courts.”</w:t>
      </w:r>
    </w:p>
    <w:p w:rsidR="00FE4C12" w:rsidRPr="00BB0AF3" w:rsidRDefault="00FE4C12" w:rsidP="006E1396">
      <w:pPr>
        <w:pStyle w:val="NoSpacing"/>
        <w:jc w:val="both"/>
        <w:rPr>
          <w:rFonts w:ascii="Times New Roman" w:hAnsi="Times New Roman" w:cs="Times New Roman"/>
          <w:sz w:val="24"/>
          <w:szCs w:val="24"/>
        </w:rPr>
      </w:pPr>
    </w:p>
    <w:p w:rsidR="00FE4C12" w:rsidRPr="00BB0AF3" w:rsidRDefault="00FE4C12" w:rsidP="006E1396">
      <w:pPr>
        <w:jc w:val="both"/>
        <w:rPr>
          <w:rFonts w:ascii="Times New Roman" w:hAnsi="Times New Roman" w:cs="Times New Roman"/>
          <w:sz w:val="24"/>
          <w:szCs w:val="24"/>
        </w:rPr>
      </w:pPr>
      <w:r w:rsidRPr="00BB0AF3">
        <w:rPr>
          <w:rFonts w:ascii="Times New Roman" w:hAnsi="Times New Roman" w:cs="Times New Roman"/>
          <w:sz w:val="24"/>
          <w:szCs w:val="24"/>
        </w:rPr>
        <w:tab/>
        <w:t xml:space="preserve">In my view, there is another reason why the application must be dismissed, it is the failure to serve the Deputy </w:t>
      </w:r>
      <w:r w:rsidR="00BB0AF3" w:rsidRPr="00BB0AF3">
        <w:rPr>
          <w:rFonts w:ascii="Times New Roman" w:hAnsi="Times New Roman" w:cs="Times New Roman"/>
          <w:sz w:val="24"/>
          <w:szCs w:val="24"/>
        </w:rPr>
        <w:t>M</w:t>
      </w:r>
      <w:r w:rsidRPr="00BB0AF3">
        <w:rPr>
          <w:rFonts w:ascii="Times New Roman" w:hAnsi="Times New Roman" w:cs="Times New Roman"/>
          <w:sz w:val="24"/>
          <w:szCs w:val="24"/>
        </w:rPr>
        <w:t>aster with this application.</w:t>
      </w:r>
    </w:p>
    <w:p w:rsidR="00FE4C12" w:rsidRPr="00BB0AF3" w:rsidRDefault="00FE4C12" w:rsidP="006E1396">
      <w:pPr>
        <w:jc w:val="both"/>
        <w:rPr>
          <w:rFonts w:ascii="Times New Roman" w:hAnsi="Times New Roman" w:cs="Times New Roman"/>
          <w:sz w:val="24"/>
          <w:szCs w:val="24"/>
        </w:rPr>
      </w:pPr>
      <w:r w:rsidRPr="00BB0AF3">
        <w:rPr>
          <w:rFonts w:ascii="Times New Roman" w:hAnsi="Times New Roman" w:cs="Times New Roman"/>
          <w:sz w:val="24"/>
          <w:szCs w:val="24"/>
        </w:rPr>
        <w:tab/>
        <w:t>Rule 248 of this court’s rules requires that the Master must be served with all applications involving deceased estates.  The rule is peremptory in nature in that it uses the word “shall”.  Failure to cite and serve t</w:t>
      </w:r>
      <w:r w:rsidR="00BB0AF3" w:rsidRPr="00BB0AF3">
        <w:rPr>
          <w:rFonts w:ascii="Times New Roman" w:hAnsi="Times New Roman" w:cs="Times New Roman"/>
          <w:sz w:val="24"/>
          <w:szCs w:val="24"/>
        </w:rPr>
        <w:t>he M</w:t>
      </w:r>
      <w:r w:rsidRPr="00BB0AF3">
        <w:rPr>
          <w:rFonts w:ascii="Times New Roman" w:hAnsi="Times New Roman" w:cs="Times New Roman"/>
          <w:sz w:val="24"/>
          <w:szCs w:val="24"/>
        </w:rPr>
        <w:t xml:space="preserve">aster of the High Court by the applicant in this matter renders the </w:t>
      </w:r>
      <w:r w:rsidR="007226B6" w:rsidRPr="00BB0AF3">
        <w:rPr>
          <w:rFonts w:ascii="Times New Roman" w:hAnsi="Times New Roman" w:cs="Times New Roman"/>
          <w:sz w:val="24"/>
          <w:szCs w:val="24"/>
        </w:rPr>
        <w:t>application</w:t>
      </w:r>
      <w:r w:rsidRPr="00BB0AF3">
        <w:rPr>
          <w:rFonts w:ascii="Times New Roman" w:hAnsi="Times New Roman" w:cs="Times New Roman"/>
          <w:sz w:val="24"/>
          <w:szCs w:val="24"/>
        </w:rPr>
        <w:t xml:space="preserve"> fatally defective as the Master</w:t>
      </w:r>
      <w:r w:rsidR="007226B6" w:rsidRPr="00BB0AF3">
        <w:rPr>
          <w:rFonts w:ascii="Times New Roman" w:hAnsi="Times New Roman" w:cs="Times New Roman"/>
          <w:sz w:val="24"/>
          <w:szCs w:val="24"/>
        </w:rPr>
        <w:t xml:space="preserve"> is an interested party in all the deceased estates.</w:t>
      </w:r>
    </w:p>
    <w:p w:rsidR="007226B6" w:rsidRPr="00BB0AF3" w:rsidRDefault="007226B6" w:rsidP="00BB0AF3">
      <w:pPr>
        <w:ind w:firstLine="720"/>
        <w:jc w:val="both"/>
        <w:rPr>
          <w:rFonts w:ascii="Times New Roman" w:hAnsi="Times New Roman" w:cs="Times New Roman"/>
          <w:sz w:val="24"/>
          <w:szCs w:val="24"/>
        </w:rPr>
      </w:pPr>
      <w:r w:rsidRPr="00BB0AF3">
        <w:rPr>
          <w:rFonts w:ascii="Times New Roman" w:hAnsi="Times New Roman" w:cs="Times New Roman"/>
          <w:sz w:val="24"/>
          <w:szCs w:val="24"/>
        </w:rPr>
        <w:t xml:space="preserve">In light of the above, </w:t>
      </w:r>
      <w:proofErr w:type="spellStart"/>
      <w:r w:rsidRPr="00BB0AF3">
        <w:rPr>
          <w:rFonts w:ascii="Times New Roman" w:hAnsi="Times New Roman" w:cs="Times New Roman"/>
          <w:sz w:val="24"/>
          <w:szCs w:val="24"/>
        </w:rPr>
        <w:t>condonation</w:t>
      </w:r>
      <w:proofErr w:type="spellEnd"/>
      <w:r w:rsidRPr="00BB0AF3">
        <w:rPr>
          <w:rFonts w:ascii="Times New Roman" w:hAnsi="Times New Roman" w:cs="Times New Roman"/>
          <w:sz w:val="24"/>
          <w:szCs w:val="24"/>
        </w:rPr>
        <w:t xml:space="preserve"> in the current case must be refused.  The explanation by the applicant is not only inadequate but is fraught with dishonesty and there is thus no explanation for the delay by the applicant in both entering appearance to defend in the main matter and also in bringing the </w:t>
      </w:r>
      <w:proofErr w:type="spellStart"/>
      <w:r w:rsidRPr="00BB0AF3">
        <w:rPr>
          <w:rFonts w:ascii="Times New Roman" w:hAnsi="Times New Roman" w:cs="Times New Roman"/>
          <w:sz w:val="24"/>
          <w:szCs w:val="24"/>
        </w:rPr>
        <w:t>condonation</w:t>
      </w:r>
      <w:proofErr w:type="spellEnd"/>
      <w:r w:rsidRPr="00BB0AF3">
        <w:rPr>
          <w:rFonts w:ascii="Times New Roman" w:hAnsi="Times New Roman" w:cs="Times New Roman"/>
          <w:sz w:val="24"/>
          <w:szCs w:val="24"/>
        </w:rPr>
        <w:t xml:space="preserve"> application.  The applicant has failed to satisfy any of the requirements for </w:t>
      </w:r>
      <w:proofErr w:type="spellStart"/>
      <w:r w:rsidRPr="00BB0AF3">
        <w:rPr>
          <w:rFonts w:ascii="Times New Roman" w:hAnsi="Times New Roman" w:cs="Times New Roman"/>
          <w:sz w:val="24"/>
          <w:szCs w:val="24"/>
        </w:rPr>
        <w:t>condonation</w:t>
      </w:r>
      <w:proofErr w:type="spellEnd"/>
      <w:r w:rsidRPr="00BB0AF3">
        <w:rPr>
          <w:rFonts w:ascii="Times New Roman" w:hAnsi="Times New Roman" w:cs="Times New Roman"/>
          <w:sz w:val="24"/>
          <w:szCs w:val="24"/>
        </w:rPr>
        <w:t>.</w:t>
      </w:r>
    </w:p>
    <w:p w:rsidR="007226B6" w:rsidRPr="00BB0AF3" w:rsidRDefault="007226B6" w:rsidP="006E1396">
      <w:pPr>
        <w:jc w:val="both"/>
        <w:rPr>
          <w:rFonts w:ascii="Times New Roman" w:hAnsi="Times New Roman" w:cs="Times New Roman"/>
          <w:sz w:val="24"/>
          <w:szCs w:val="24"/>
        </w:rPr>
      </w:pPr>
      <w:r w:rsidRPr="00BB0AF3">
        <w:rPr>
          <w:rFonts w:ascii="Times New Roman" w:hAnsi="Times New Roman" w:cs="Times New Roman"/>
          <w:sz w:val="24"/>
          <w:szCs w:val="24"/>
        </w:rPr>
        <w:t>In the circumstances, it is ordered that:</w:t>
      </w:r>
    </w:p>
    <w:p w:rsidR="007226B6" w:rsidRPr="00BB0AF3" w:rsidRDefault="007226B6" w:rsidP="006E1396">
      <w:pPr>
        <w:pStyle w:val="ListParagraph"/>
        <w:numPr>
          <w:ilvl w:val="0"/>
          <w:numId w:val="3"/>
        </w:numPr>
        <w:jc w:val="both"/>
        <w:rPr>
          <w:rFonts w:ascii="Times New Roman" w:hAnsi="Times New Roman" w:cs="Times New Roman"/>
          <w:sz w:val="24"/>
          <w:szCs w:val="24"/>
        </w:rPr>
      </w:pPr>
      <w:r w:rsidRPr="00BB0AF3">
        <w:rPr>
          <w:rFonts w:ascii="Times New Roman" w:hAnsi="Times New Roman" w:cs="Times New Roman"/>
          <w:sz w:val="24"/>
          <w:szCs w:val="24"/>
        </w:rPr>
        <w:t xml:space="preserve">The application for </w:t>
      </w:r>
      <w:proofErr w:type="spellStart"/>
      <w:r w:rsidRPr="00BB0AF3">
        <w:rPr>
          <w:rFonts w:ascii="Times New Roman" w:hAnsi="Times New Roman" w:cs="Times New Roman"/>
          <w:sz w:val="24"/>
          <w:szCs w:val="24"/>
        </w:rPr>
        <w:t>condonation</w:t>
      </w:r>
      <w:proofErr w:type="spellEnd"/>
      <w:r w:rsidRPr="00BB0AF3">
        <w:rPr>
          <w:rFonts w:ascii="Times New Roman" w:hAnsi="Times New Roman" w:cs="Times New Roman"/>
          <w:sz w:val="24"/>
          <w:szCs w:val="24"/>
        </w:rPr>
        <w:t xml:space="preserve"> be and is hereby dismissed.</w:t>
      </w:r>
    </w:p>
    <w:p w:rsidR="007226B6" w:rsidRPr="00BB0AF3" w:rsidRDefault="007226B6" w:rsidP="006E1396">
      <w:pPr>
        <w:pStyle w:val="ListParagraph"/>
        <w:numPr>
          <w:ilvl w:val="0"/>
          <w:numId w:val="3"/>
        </w:numPr>
        <w:jc w:val="both"/>
        <w:rPr>
          <w:rFonts w:ascii="Times New Roman" w:hAnsi="Times New Roman" w:cs="Times New Roman"/>
          <w:sz w:val="24"/>
          <w:szCs w:val="24"/>
        </w:rPr>
      </w:pPr>
      <w:r w:rsidRPr="00BB0AF3">
        <w:rPr>
          <w:rFonts w:ascii="Times New Roman" w:hAnsi="Times New Roman" w:cs="Times New Roman"/>
          <w:sz w:val="24"/>
          <w:szCs w:val="24"/>
        </w:rPr>
        <w:t>The applicant pays costs of suit.</w:t>
      </w:r>
    </w:p>
    <w:p w:rsidR="007226B6" w:rsidRPr="00BB0AF3" w:rsidRDefault="007226B6" w:rsidP="006E1396">
      <w:pPr>
        <w:jc w:val="both"/>
        <w:rPr>
          <w:rFonts w:ascii="Times New Roman" w:hAnsi="Times New Roman" w:cs="Times New Roman"/>
          <w:sz w:val="24"/>
          <w:szCs w:val="24"/>
        </w:rPr>
      </w:pPr>
    </w:p>
    <w:p w:rsidR="007226B6" w:rsidRPr="00BB0AF3" w:rsidRDefault="007226B6" w:rsidP="006E1396">
      <w:pPr>
        <w:jc w:val="both"/>
        <w:rPr>
          <w:rFonts w:ascii="Times New Roman" w:hAnsi="Times New Roman" w:cs="Times New Roman"/>
          <w:sz w:val="24"/>
          <w:szCs w:val="24"/>
        </w:rPr>
      </w:pPr>
    </w:p>
    <w:p w:rsidR="007226B6" w:rsidRPr="00BB0AF3" w:rsidRDefault="007226B6" w:rsidP="006E1396">
      <w:pPr>
        <w:jc w:val="both"/>
        <w:rPr>
          <w:rFonts w:ascii="Times New Roman" w:hAnsi="Times New Roman" w:cs="Times New Roman"/>
          <w:sz w:val="24"/>
          <w:szCs w:val="24"/>
        </w:rPr>
      </w:pPr>
    </w:p>
    <w:p w:rsidR="007226B6" w:rsidRPr="00BB0AF3" w:rsidRDefault="007226B6" w:rsidP="006E1396">
      <w:pPr>
        <w:pStyle w:val="NoSpacing"/>
        <w:jc w:val="both"/>
        <w:rPr>
          <w:rFonts w:ascii="Times New Roman" w:hAnsi="Times New Roman" w:cs="Times New Roman"/>
          <w:sz w:val="24"/>
          <w:szCs w:val="24"/>
        </w:rPr>
      </w:pPr>
      <w:proofErr w:type="spellStart"/>
      <w:r w:rsidRPr="00BB0AF3">
        <w:rPr>
          <w:rFonts w:ascii="Times New Roman" w:hAnsi="Times New Roman" w:cs="Times New Roman"/>
          <w:i/>
          <w:sz w:val="24"/>
          <w:szCs w:val="24"/>
        </w:rPr>
        <w:t>Masiye-Moyo</w:t>
      </w:r>
      <w:proofErr w:type="spellEnd"/>
      <w:r w:rsidRPr="00BB0AF3">
        <w:rPr>
          <w:rFonts w:ascii="Times New Roman" w:hAnsi="Times New Roman" w:cs="Times New Roman"/>
          <w:i/>
          <w:sz w:val="24"/>
          <w:szCs w:val="24"/>
        </w:rPr>
        <w:t xml:space="preserve"> &amp; Associates</w:t>
      </w:r>
      <w:r w:rsidRPr="00BB0AF3">
        <w:rPr>
          <w:rFonts w:ascii="Times New Roman" w:hAnsi="Times New Roman" w:cs="Times New Roman"/>
          <w:sz w:val="24"/>
          <w:szCs w:val="24"/>
        </w:rPr>
        <w:t>, respondent’s legal practitioners</w:t>
      </w:r>
    </w:p>
    <w:sectPr w:rsidR="007226B6" w:rsidRPr="00BB0A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A99" w:rsidRDefault="00907A99" w:rsidP="006E1396">
      <w:pPr>
        <w:spacing w:after="0" w:line="240" w:lineRule="auto"/>
      </w:pPr>
      <w:r>
        <w:separator/>
      </w:r>
    </w:p>
  </w:endnote>
  <w:endnote w:type="continuationSeparator" w:id="0">
    <w:p w:rsidR="00907A99" w:rsidRDefault="00907A99" w:rsidP="006E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A99" w:rsidRDefault="00907A99" w:rsidP="006E1396">
      <w:pPr>
        <w:spacing w:after="0" w:line="240" w:lineRule="auto"/>
      </w:pPr>
      <w:r>
        <w:separator/>
      </w:r>
    </w:p>
  </w:footnote>
  <w:footnote w:type="continuationSeparator" w:id="0">
    <w:p w:rsidR="00907A99" w:rsidRDefault="00907A99" w:rsidP="006E1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587480"/>
      <w:docPartObj>
        <w:docPartGallery w:val="Page Numbers (Top of Page)"/>
        <w:docPartUnique/>
      </w:docPartObj>
    </w:sdtPr>
    <w:sdtEndPr>
      <w:rPr>
        <w:noProof/>
      </w:rPr>
    </w:sdtEndPr>
    <w:sdtContent>
      <w:p w:rsidR="006E1396" w:rsidRDefault="006E1396">
        <w:pPr>
          <w:pStyle w:val="Header"/>
          <w:jc w:val="right"/>
          <w:rPr>
            <w:noProof/>
          </w:rPr>
        </w:pPr>
        <w:r>
          <w:fldChar w:fldCharType="begin"/>
        </w:r>
        <w:r>
          <w:instrText xml:space="preserve"> PAGE   \* MERGEFORMAT </w:instrText>
        </w:r>
        <w:r>
          <w:fldChar w:fldCharType="separate"/>
        </w:r>
        <w:r w:rsidR="004830D4">
          <w:rPr>
            <w:noProof/>
          </w:rPr>
          <w:t>5</w:t>
        </w:r>
        <w:r>
          <w:rPr>
            <w:noProof/>
          </w:rPr>
          <w:fldChar w:fldCharType="end"/>
        </w:r>
      </w:p>
      <w:p w:rsidR="006E1396" w:rsidRDefault="00A844D8">
        <w:pPr>
          <w:pStyle w:val="Header"/>
          <w:jc w:val="right"/>
          <w:rPr>
            <w:noProof/>
          </w:rPr>
        </w:pPr>
        <w:r>
          <w:rPr>
            <w:noProof/>
          </w:rPr>
          <w:t>HB 07/21</w:t>
        </w:r>
      </w:p>
      <w:p w:rsidR="006E1396" w:rsidRDefault="006E1396">
        <w:pPr>
          <w:pStyle w:val="Header"/>
          <w:jc w:val="right"/>
        </w:pPr>
        <w:r>
          <w:rPr>
            <w:noProof/>
          </w:rPr>
          <w:t>HC 1634/16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74F24"/>
    <w:multiLevelType w:val="hybridMultilevel"/>
    <w:tmpl w:val="62802936"/>
    <w:lvl w:ilvl="0" w:tplc="DD76A01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0662BC"/>
    <w:multiLevelType w:val="hybridMultilevel"/>
    <w:tmpl w:val="528672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C9C10B5"/>
    <w:multiLevelType w:val="hybridMultilevel"/>
    <w:tmpl w:val="0D2C953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16"/>
    <w:rsid w:val="00037797"/>
    <w:rsid w:val="000B7677"/>
    <w:rsid w:val="002141A6"/>
    <w:rsid w:val="002556FC"/>
    <w:rsid w:val="002B074B"/>
    <w:rsid w:val="004614CB"/>
    <w:rsid w:val="004830D4"/>
    <w:rsid w:val="00600AFD"/>
    <w:rsid w:val="00620F44"/>
    <w:rsid w:val="00643723"/>
    <w:rsid w:val="006E1396"/>
    <w:rsid w:val="007226B6"/>
    <w:rsid w:val="008F0F08"/>
    <w:rsid w:val="00907A99"/>
    <w:rsid w:val="009F03A1"/>
    <w:rsid w:val="00A844D8"/>
    <w:rsid w:val="00AA65FE"/>
    <w:rsid w:val="00BA4416"/>
    <w:rsid w:val="00BB0AF3"/>
    <w:rsid w:val="00C20407"/>
    <w:rsid w:val="00C87049"/>
    <w:rsid w:val="00CC20DC"/>
    <w:rsid w:val="00D3093E"/>
    <w:rsid w:val="00D4203E"/>
    <w:rsid w:val="00DA20BD"/>
    <w:rsid w:val="00DA5684"/>
    <w:rsid w:val="00DC6AF2"/>
    <w:rsid w:val="00E4626C"/>
    <w:rsid w:val="00EE4423"/>
    <w:rsid w:val="00EF766D"/>
    <w:rsid w:val="00F25810"/>
    <w:rsid w:val="00FA64DB"/>
    <w:rsid w:val="00FE4C12"/>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E9B58-216D-408B-9387-D61BBE1B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416"/>
    <w:pPr>
      <w:spacing w:after="0" w:line="240" w:lineRule="auto"/>
    </w:pPr>
  </w:style>
  <w:style w:type="paragraph" w:styleId="ListParagraph">
    <w:name w:val="List Paragraph"/>
    <w:basedOn w:val="Normal"/>
    <w:uiPriority w:val="34"/>
    <w:qFormat/>
    <w:rsid w:val="00600AFD"/>
    <w:pPr>
      <w:ind w:left="720"/>
      <w:contextualSpacing/>
    </w:pPr>
  </w:style>
  <w:style w:type="paragraph" w:styleId="Header">
    <w:name w:val="header"/>
    <w:basedOn w:val="Normal"/>
    <w:link w:val="HeaderChar"/>
    <w:uiPriority w:val="99"/>
    <w:unhideWhenUsed/>
    <w:rsid w:val="006E1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396"/>
  </w:style>
  <w:style w:type="paragraph" w:styleId="Footer">
    <w:name w:val="footer"/>
    <w:basedOn w:val="Normal"/>
    <w:link w:val="FooterChar"/>
    <w:uiPriority w:val="99"/>
    <w:unhideWhenUsed/>
    <w:rsid w:val="006E1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396"/>
  </w:style>
  <w:style w:type="paragraph" w:styleId="BalloonText">
    <w:name w:val="Balloon Text"/>
    <w:basedOn w:val="Normal"/>
    <w:link w:val="BalloonTextChar"/>
    <w:uiPriority w:val="99"/>
    <w:semiHidden/>
    <w:unhideWhenUsed/>
    <w:rsid w:val="00BB0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15</cp:revision>
  <cp:lastPrinted>2021-02-02T12:47:00Z</cp:lastPrinted>
  <dcterms:created xsi:type="dcterms:W3CDTF">2021-01-07T06:47:00Z</dcterms:created>
  <dcterms:modified xsi:type="dcterms:W3CDTF">2021-02-02T12:48:00Z</dcterms:modified>
</cp:coreProperties>
</file>