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0D5" w:rsidRDefault="005740D5" w:rsidP="004F40AC">
      <w:pPr>
        <w:jc w:val="both"/>
      </w:pPr>
      <w:r>
        <w:t>ELIZABETH CHIWUNDO</w:t>
      </w:r>
    </w:p>
    <w:p w:rsidR="005740D5" w:rsidRDefault="005740D5" w:rsidP="004F40AC">
      <w:pPr>
        <w:jc w:val="both"/>
      </w:pPr>
      <w:proofErr w:type="gramStart"/>
      <w:r>
        <w:t>versus</w:t>
      </w:r>
      <w:proofErr w:type="gramEnd"/>
    </w:p>
    <w:p w:rsidR="005740D5" w:rsidRDefault="005740D5" w:rsidP="004F40AC">
      <w:pPr>
        <w:jc w:val="both"/>
      </w:pPr>
      <w:r>
        <w:t>ZIMBABWE NATIONAL FAMILY PLANNING COUNCIL</w:t>
      </w:r>
    </w:p>
    <w:p w:rsidR="005740D5" w:rsidRDefault="005740D5" w:rsidP="004F40AC">
      <w:pPr>
        <w:jc w:val="both"/>
      </w:pPr>
    </w:p>
    <w:p w:rsidR="005740D5" w:rsidRDefault="005740D5" w:rsidP="004F40AC">
      <w:pPr>
        <w:jc w:val="both"/>
      </w:pPr>
    </w:p>
    <w:p w:rsidR="005740D5" w:rsidRDefault="005740D5" w:rsidP="004F40AC">
      <w:pPr>
        <w:jc w:val="both"/>
      </w:pPr>
      <w:r>
        <w:t>HIGH COURT OF ZIMBABWE</w:t>
      </w:r>
    </w:p>
    <w:p w:rsidR="005740D5" w:rsidRDefault="005740D5" w:rsidP="004F40AC">
      <w:pPr>
        <w:jc w:val="both"/>
      </w:pPr>
      <w:r>
        <w:t xml:space="preserve">MATHONSI J </w:t>
      </w:r>
    </w:p>
    <w:p w:rsidR="005740D5" w:rsidRDefault="005740D5" w:rsidP="004F40AC">
      <w:pPr>
        <w:jc w:val="both"/>
      </w:pPr>
      <w:r>
        <w:t>HARARE, 26 June 2013and 10 July 2013</w:t>
      </w:r>
    </w:p>
    <w:p w:rsidR="005740D5" w:rsidRDefault="005740D5" w:rsidP="004F40AC">
      <w:pPr>
        <w:jc w:val="both"/>
      </w:pPr>
    </w:p>
    <w:p w:rsidR="005740D5" w:rsidRDefault="005740D5" w:rsidP="004F40AC">
      <w:pPr>
        <w:jc w:val="both"/>
      </w:pPr>
    </w:p>
    <w:p w:rsidR="005740D5" w:rsidRPr="00282BD9" w:rsidRDefault="005740D5" w:rsidP="004F40AC">
      <w:pPr>
        <w:jc w:val="both"/>
        <w:rPr>
          <w:i/>
        </w:rPr>
      </w:pPr>
      <w:proofErr w:type="spellStart"/>
      <w:r>
        <w:rPr>
          <w:i/>
        </w:rPr>
        <w:t>B.Chikowero</w:t>
      </w:r>
      <w:proofErr w:type="spellEnd"/>
      <w:r>
        <w:rPr>
          <w:i/>
        </w:rPr>
        <w:t xml:space="preserve">, </w:t>
      </w:r>
      <w:r w:rsidRPr="00C9164C">
        <w:t>for the applicant</w:t>
      </w:r>
    </w:p>
    <w:p w:rsidR="005740D5" w:rsidRDefault="005740D5" w:rsidP="004F40AC">
      <w:pPr>
        <w:jc w:val="both"/>
        <w:rPr>
          <w:i/>
        </w:rPr>
      </w:pPr>
      <w:r>
        <w:rPr>
          <w:i/>
        </w:rPr>
        <w:t xml:space="preserve">A.K. </w:t>
      </w:r>
      <w:proofErr w:type="spellStart"/>
      <w:r>
        <w:rPr>
          <w:i/>
        </w:rPr>
        <w:t>Maguchu</w:t>
      </w:r>
      <w:proofErr w:type="spellEnd"/>
      <w:r>
        <w:rPr>
          <w:i/>
        </w:rPr>
        <w:t xml:space="preserve">, </w:t>
      </w:r>
      <w:r w:rsidRPr="00C9164C">
        <w:t>for the respondent</w:t>
      </w:r>
    </w:p>
    <w:p w:rsidR="005740D5" w:rsidRDefault="005740D5" w:rsidP="004F40AC">
      <w:pPr>
        <w:jc w:val="both"/>
      </w:pPr>
    </w:p>
    <w:p w:rsidR="005740D5" w:rsidRDefault="005740D5" w:rsidP="004F40AC">
      <w:pPr>
        <w:jc w:val="both"/>
      </w:pPr>
    </w:p>
    <w:p w:rsidR="005740D5" w:rsidRPr="00391544" w:rsidRDefault="00DD3F22" w:rsidP="004F40AC">
      <w:pPr>
        <w:jc w:val="both"/>
        <w:rPr>
          <w:b/>
        </w:rPr>
      </w:pPr>
      <w:r>
        <w:rPr>
          <w:b/>
        </w:rPr>
        <w:t>Opposed application</w:t>
      </w:r>
    </w:p>
    <w:p w:rsidR="005740D5" w:rsidRDefault="005740D5" w:rsidP="004F40AC">
      <w:pPr>
        <w:jc w:val="both"/>
      </w:pPr>
    </w:p>
    <w:p w:rsidR="005740D5" w:rsidRDefault="005740D5" w:rsidP="004F40AC">
      <w:pPr>
        <w:jc w:val="both"/>
      </w:pPr>
    </w:p>
    <w:p w:rsidR="00850458" w:rsidRDefault="005740D5" w:rsidP="004F40AC">
      <w:pPr>
        <w:spacing w:line="360" w:lineRule="auto"/>
        <w:jc w:val="both"/>
      </w:pPr>
      <w:r>
        <w:tab/>
      </w:r>
      <w:r w:rsidR="00DD3F22">
        <w:t xml:space="preserve">MATHONSI </w:t>
      </w:r>
      <w:r>
        <w:t xml:space="preserve">J:  </w:t>
      </w:r>
      <w:r w:rsidR="009C03CC">
        <w:t xml:space="preserve">Forum shopping is what this matter is all about.  In a spectacular comedy of errors that would have made the legendary court jesters of the </w:t>
      </w:r>
      <w:proofErr w:type="spellStart"/>
      <w:r w:rsidR="009C03CC">
        <w:t>mediaval</w:t>
      </w:r>
      <w:proofErr w:type="spellEnd"/>
      <w:r w:rsidR="009C03CC">
        <w:t xml:space="preserve"> king’s </w:t>
      </w:r>
      <w:r w:rsidR="00F571A4">
        <w:t>palace</w:t>
      </w:r>
      <w:r w:rsidR="007E070F">
        <w:t xml:space="preserve"> </w:t>
      </w:r>
      <w:r w:rsidR="00F571A4">
        <w:t xml:space="preserve">green with envy, the applicant </w:t>
      </w:r>
      <w:r w:rsidR="00864CE6">
        <w:t xml:space="preserve">achieved the impressive feat </w:t>
      </w:r>
      <w:r w:rsidR="006A364C">
        <w:t xml:space="preserve">over a period </w:t>
      </w:r>
      <w:r w:rsidR="002F5727">
        <w:t xml:space="preserve">of </w:t>
      </w:r>
      <w:r w:rsidR="006A364C">
        <w:t>about 3 years</w:t>
      </w:r>
      <w:r w:rsidR="002F5727">
        <w:t>,</w:t>
      </w:r>
      <w:r w:rsidR="006A364C">
        <w:t xml:space="preserve"> to approach every conceivable tribunal or court that could possibly deal with her </w:t>
      </w:r>
      <w:proofErr w:type="spellStart"/>
      <w:r w:rsidR="006A364C">
        <w:t>labour</w:t>
      </w:r>
      <w:proofErr w:type="spellEnd"/>
      <w:r w:rsidR="006A364C">
        <w:t xml:space="preserve"> dispute</w:t>
      </w:r>
      <w:r w:rsidR="002F5727">
        <w:t>,</w:t>
      </w:r>
      <w:r w:rsidR="006A364C">
        <w:t xml:space="preserve"> managing to finally land</w:t>
      </w:r>
      <w:r w:rsidR="00D12815">
        <w:t xml:space="preserve"> on the door step of this court virtually panting, breath less and perspiring, from the long years of travail, with what she christened a court application for a </w:t>
      </w:r>
      <w:proofErr w:type="spellStart"/>
      <w:r w:rsidR="00D12815">
        <w:t>declarator</w:t>
      </w:r>
      <w:proofErr w:type="spellEnd"/>
      <w:r w:rsidR="00D12815">
        <w:t xml:space="preserve"> that;</w:t>
      </w:r>
    </w:p>
    <w:p w:rsidR="002F5727" w:rsidRDefault="00850458" w:rsidP="004F40AC">
      <w:pPr>
        <w:ind w:left="720"/>
        <w:jc w:val="both"/>
      </w:pPr>
      <w:r>
        <w:t>“</w:t>
      </w:r>
      <w:r w:rsidR="002F5727">
        <w:t xml:space="preserve">1. </w:t>
      </w:r>
      <w:r>
        <w:t>The portion of the penalty handed down by the Disciplinary Committee of the</w:t>
      </w:r>
    </w:p>
    <w:p w:rsidR="00FC6B32" w:rsidRDefault="004042C1" w:rsidP="004F40AC">
      <w:pPr>
        <w:ind w:left="720"/>
        <w:jc w:val="both"/>
      </w:pPr>
      <w:r>
        <w:t xml:space="preserve">     </w:t>
      </w:r>
      <w:proofErr w:type="gramStart"/>
      <w:r w:rsidR="00850458">
        <w:t>respondent</w:t>
      </w:r>
      <w:proofErr w:type="gramEnd"/>
      <w:r w:rsidR="00850458">
        <w:t xml:space="preserve"> against the applicant on 27 October, 2009 which read</w:t>
      </w:r>
      <w:r w:rsidR="002F5727">
        <w:t>s</w:t>
      </w:r>
      <w:r w:rsidR="00850458">
        <w:t xml:space="preserve">:  </w:t>
      </w:r>
    </w:p>
    <w:p w:rsidR="00FC6B32" w:rsidRDefault="00FC6B32" w:rsidP="004F40AC">
      <w:pPr>
        <w:ind w:left="720"/>
        <w:jc w:val="both"/>
      </w:pPr>
    </w:p>
    <w:p w:rsidR="00FC6B32" w:rsidRDefault="00FC6B32" w:rsidP="004F40AC">
      <w:pPr>
        <w:ind w:left="1440"/>
        <w:jc w:val="both"/>
      </w:pPr>
      <w:r>
        <w:t>‘</w:t>
      </w:r>
      <w:proofErr w:type="gramStart"/>
      <w:r>
        <w:t>failure</w:t>
      </w:r>
      <w:proofErr w:type="gramEnd"/>
      <w:r>
        <w:t xml:space="preserve"> to pay the money by the said date will lead to dismissal from council employment.</w:t>
      </w:r>
      <w:r w:rsidR="002F5727">
        <w:t>’</w:t>
      </w:r>
    </w:p>
    <w:p w:rsidR="00FC6B32" w:rsidRDefault="00FC6B32" w:rsidP="004F40AC">
      <w:pPr>
        <w:jc w:val="both"/>
      </w:pPr>
    </w:p>
    <w:p w:rsidR="00B958A3" w:rsidRDefault="00FC6B32" w:rsidP="004F40AC">
      <w:pPr>
        <w:jc w:val="both"/>
      </w:pPr>
      <w:r>
        <w:tab/>
      </w:r>
      <w:proofErr w:type="gramStart"/>
      <w:r w:rsidR="00B958A3">
        <w:t>be</w:t>
      </w:r>
      <w:proofErr w:type="gramEnd"/>
      <w:r w:rsidR="00B958A3">
        <w:t xml:space="preserve"> and is hereby declared to be null and void </w:t>
      </w:r>
      <w:proofErr w:type="spellStart"/>
      <w:r w:rsidR="00B958A3" w:rsidRPr="00FA4AD6">
        <w:rPr>
          <w:i/>
        </w:rPr>
        <w:t>ab</w:t>
      </w:r>
      <w:proofErr w:type="spellEnd"/>
      <w:r w:rsidR="00B958A3" w:rsidRPr="00FA4AD6">
        <w:rPr>
          <w:i/>
        </w:rPr>
        <w:t xml:space="preserve"> initio</w:t>
      </w:r>
      <w:r w:rsidR="00B958A3">
        <w:t xml:space="preserve"> and is accordingly set </w:t>
      </w:r>
    </w:p>
    <w:p w:rsidR="00B958A3" w:rsidRDefault="00B958A3" w:rsidP="004F40AC">
      <w:pPr>
        <w:jc w:val="both"/>
      </w:pPr>
      <w:proofErr w:type="gramStart"/>
      <w:r>
        <w:t>aside</w:t>
      </w:r>
      <w:proofErr w:type="gramEnd"/>
      <w:r>
        <w:t>.</w:t>
      </w:r>
    </w:p>
    <w:p w:rsidR="00B958A3" w:rsidRDefault="00B958A3" w:rsidP="004F40AC">
      <w:pPr>
        <w:jc w:val="both"/>
      </w:pPr>
    </w:p>
    <w:p w:rsidR="00FA4AD6" w:rsidRDefault="002F5727" w:rsidP="004F40AC">
      <w:pPr>
        <w:ind w:left="720"/>
        <w:jc w:val="both"/>
      </w:pPr>
      <w:r>
        <w:t>2</w:t>
      </w:r>
      <w:r w:rsidR="00B958A3">
        <w:t xml:space="preserve">. </w:t>
      </w:r>
      <w:r w:rsidR="00FA4AD6">
        <w:t>T</w:t>
      </w:r>
      <w:r w:rsidR="00B958A3">
        <w:t>he</w:t>
      </w:r>
      <w:r w:rsidR="00FA4AD6">
        <w:t xml:space="preserve"> purported dismissal of the applicant from respondent’s employment be and</w:t>
      </w:r>
    </w:p>
    <w:p w:rsidR="00D83CB1" w:rsidRDefault="004042C1" w:rsidP="004F40AC">
      <w:pPr>
        <w:ind w:left="720"/>
        <w:jc w:val="both"/>
      </w:pPr>
      <w:r>
        <w:t xml:space="preserve">    </w:t>
      </w:r>
      <w:proofErr w:type="gramStart"/>
      <w:r w:rsidR="00FA4AD6">
        <w:t>is</w:t>
      </w:r>
      <w:proofErr w:type="gramEnd"/>
      <w:r w:rsidR="00FA4AD6">
        <w:t xml:space="preserve"> hereby</w:t>
      </w:r>
      <w:r w:rsidR="00D83CB1">
        <w:t xml:space="preserve"> declared null and void </w:t>
      </w:r>
      <w:proofErr w:type="spellStart"/>
      <w:r w:rsidR="00D83CB1" w:rsidRPr="00D83CB1">
        <w:rPr>
          <w:i/>
        </w:rPr>
        <w:t>ab</w:t>
      </w:r>
      <w:proofErr w:type="spellEnd"/>
      <w:r w:rsidR="00D83CB1" w:rsidRPr="00D83CB1">
        <w:rPr>
          <w:i/>
        </w:rPr>
        <w:t xml:space="preserve"> initio</w:t>
      </w:r>
      <w:r w:rsidR="00D83CB1">
        <w:t>.</w:t>
      </w:r>
    </w:p>
    <w:p w:rsidR="00D83CB1" w:rsidRDefault="00D83CB1" w:rsidP="004F40AC">
      <w:pPr>
        <w:ind w:left="720"/>
        <w:jc w:val="both"/>
      </w:pPr>
    </w:p>
    <w:p w:rsidR="00343C7C" w:rsidRDefault="002F5727" w:rsidP="004F40AC">
      <w:pPr>
        <w:ind w:left="720"/>
        <w:jc w:val="both"/>
      </w:pPr>
      <w:r>
        <w:t>3</w:t>
      </w:r>
      <w:r w:rsidR="00D83CB1">
        <w:t>. The respondent is to pay to the applicant the salary and other benefits due to</w:t>
      </w:r>
    </w:p>
    <w:p w:rsidR="00BD62A3" w:rsidRDefault="004042C1" w:rsidP="004F40AC">
      <w:pPr>
        <w:ind w:left="720"/>
        <w:jc w:val="both"/>
      </w:pPr>
      <w:r>
        <w:t xml:space="preserve">    </w:t>
      </w:r>
      <w:proofErr w:type="gramStart"/>
      <w:r w:rsidR="00BD62A3">
        <w:t>h</w:t>
      </w:r>
      <w:r w:rsidR="00D83CB1">
        <w:t>er</w:t>
      </w:r>
      <w:proofErr w:type="gramEnd"/>
      <w:r w:rsidR="00BD62A3">
        <w:t xml:space="preserve"> from the date of the purported dismissal, being the 4</w:t>
      </w:r>
      <w:r w:rsidR="002F5727" w:rsidRPr="002F5727">
        <w:rPr>
          <w:vertAlign w:val="superscript"/>
        </w:rPr>
        <w:t>th</w:t>
      </w:r>
      <w:r w:rsidR="00BD62A3">
        <w:t xml:space="preserve">of December 2009 </w:t>
      </w:r>
    </w:p>
    <w:p w:rsidR="00BD62A3" w:rsidRDefault="004042C1" w:rsidP="004F40AC">
      <w:pPr>
        <w:ind w:left="720"/>
        <w:jc w:val="both"/>
      </w:pPr>
      <w:r>
        <w:t xml:space="preserve">    </w:t>
      </w:r>
      <w:proofErr w:type="gramStart"/>
      <w:r w:rsidR="00BD62A3">
        <w:t>minus</w:t>
      </w:r>
      <w:proofErr w:type="gramEnd"/>
      <w:r w:rsidR="00BD62A3">
        <w:t xml:space="preserve"> the sum of USD2 220 and any other deductions required by law. </w:t>
      </w:r>
    </w:p>
    <w:p w:rsidR="00BD62A3" w:rsidRDefault="00BD62A3" w:rsidP="004F40AC">
      <w:pPr>
        <w:ind w:left="720"/>
        <w:jc w:val="both"/>
      </w:pPr>
    </w:p>
    <w:p w:rsidR="00417AFB" w:rsidRDefault="00BD62A3" w:rsidP="004F40AC">
      <w:pPr>
        <w:ind w:left="720"/>
        <w:jc w:val="both"/>
      </w:pPr>
      <w:proofErr w:type="gramStart"/>
      <w:r>
        <w:t>4. That the respondent shall pay the costs of this application.”</w:t>
      </w:r>
      <w:proofErr w:type="gramEnd"/>
    </w:p>
    <w:p w:rsidR="00417AFB" w:rsidRDefault="00417AFB" w:rsidP="004F40AC">
      <w:pPr>
        <w:jc w:val="both"/>
      </w:pPr>
    </w:p>
    <w:p w:rsidR="00A93CCD" w:rsidRDefault="00417AFB" w:rsidP="004F40AC">
      <w:pPr>
        <w:spacing w:line="360" w:lineRule="auto"/>
        <w:ind w:firstLine="720"/>
        <w:jc w:val="both"/>
      </w:pPr>
      <w:r>
        <w:lastRenderedPageBreak/>
        <w:t>The applicant was a proud employee of the respondent of long standing, she having dut</w:t>
      </w:r>
      <w:r w:rsidR="002F5727">
        <w:t>i</w:t>
      </w:r>
      <w:r>
        <w:t>fully served the respondent for</w:t>
      </w:r>
      <w:r w:rsidR="00AF4A4E">
        <w:t xml:space="preserve"> a period of 17 years.  Her troubles started when on 10 July 2009, as provincial manager of </w:t>
      </w:r>
      <w:r w:rsidR="002F5727">
        <w:t xml:space="preserve">the </w:t>
      </w:r>
      <w:r w:rsidR="00AF4A4E">
        <w:t>respondent, she was issued with US$</w:t>
      </w:r>
      <w:r w:rsidR="005A26B1">
        <w:t xml:space="preserve">3 120-00 travel and subsistence allowance for trainers of peer educators and youth friendly service providers in </w:t>
      </w:r>
      <w:proofErr w:type="spellStart"/>
      <w:r w:rsidR="005A26B1">
        <w:t>Karoi</w:t>
      </w:r>
      <w:proofErr w:type="spellEnd"/>
      <w:r w:rsidR="005A26B1">
        <w:t>.  Having paid part of the money to the intended recipients according</w:t>
      </w:r>
      <w:r w:rsidR="002F5727">
        <w:t>ly</w:t>
      </w:r>
      <w:r w:rsidR="005A26B1">
        <w:t xml:space="preserve"> and b</w:t>
      </w:r>
      <w:r w:rsidR="001F6D69">
        <w:t>eing left with $2 220-00</w:t>
      </w:r>
      <w:r w:rsidR="002F5727">
        <w:t>,</w:t>
      </w:r>
      <w:r w:rsidR="001F6D69">
        <w:t xml:space="preserve"> the applicant committed the ultimate aberration of failing to surrender it to the accountant as required, but instead proceeding with it to a </w:t>
      </w:r>
      <w:r w:rsidR="002F5727">
        <w:t>G</w:t>
      </w:r>
      <w:r w:rsidR="001F6D69">
        <w:t xml:space="preserve">lobal </w:t>
      </w:r>
      <w:r w:rsidR="002F5727">
        <w:t>F</w:t>
      </w:r>
      <w:r w:rsidR="001F6D69">
        <w:t>und workshop in Bulawayo.</w:t>
      </w:r>
    </w:p>
    <w:p w:rsidR="00C96620" w:rsidRDefault="00A93CCD" w:rsidP="004F40AC">
      <w:pPr>
        <w:spacing w:line="360" w:lineRule="auto"/>
        <w:ind w:firstLine="720"/>
        <w:jc w:val="both"/>
      </w:pPr>
      <w:r>
        <w:t xml:space="preserve">Once in the City of Kings, in Bulawayo, the applicant checked in a flat belonging to her employer.  On 21 July 2009 she </w:t>
      </w:r>
      <w:r w:rsidR="002F5727">
        <w:t>l</w:t>
      </w:r>
      <w:r>
        <w:t>e</w:t>
      </w:r>
      <w:r w:rsidR="002F5727">
        <w:t>f</w:t>
      </w:r>
      <w:r>
        <w:t xml:space="preserve">t </w:t>
      </w:r>
      <w:r w:rsidR="002F5727">
        <w:t xml:space="preserve">her room </w:t>
      </w:r>
      <w:r>
        <w:t>accompan</w:t>
      </w:r>
      <w:r w:rsidR="002F5727">
        <w:t>y</w:t>
      </w:r>
      <w:r>
        <w:t>i</w:t>
      </w:r>
      <w:r w:rsidR="002F5727">
        <w:t xml:space="preserve">ng </w:t>
      </w:r>
      <w:r>
        <w:t>a colleague leaving her handbag which had the princely sum of $2 2</w:t>
      </w:r>
      <w:r w:rsidR="002F5727">
        <w:t>2</w:t>
      </w:r>
      <w:r>
        <w:t>0-00 in it under a pillow in her room, only to find</w:t>
      </w:r>
      <w:r w:rsidR="00C96620">
        <w:t xml:space="preserve"> upon her return, that it had been stolen.  She was subsequently charged with “negligence of duty resulting in lo</w:t>
      </w:r>
      <w:r w:rsidR="002F5727">
        <w:t>s</w:t>
      </w:r>
      <w:r w:rsidR="00C96620">
        <w:t>s of $2 220-00</w:t>
      </w:r>
      <w:r w:rsidR="002F5727">
        <w:t>”</w:t>
      </w:r>
      <w:r w:rsidR="00C96620">
        <w:t xml:space="preserve"> for a donor funded project, in breach of the employer’s</w:t>
      </w:r>
      <w:r w:rsidR="00C064BA">
        <w:t xml:space="preserve"> </w:t>
      </w:r>
      <w:r w:rsidR="00C96620">
        <w:t>registered code of conduct.</w:t>
      </w:r>
    </w:p>
    <w:p w:rsidR="00AF2C08" w:rsidRDefault="00C96620" w:rsidP="004F40AC">
      <w:pPr>
        <w:spacing w:line="360" w:lineRule="auto"/>
        <w:ind w:firstLine="720"/>
        <w:jc w:val="both"/>
      </w:pPr>
      <w:r>
        <w:t>The applicant duly appeared before a disciplinary committee which found her guilty. The penalty imposed was that she makes restitution of the $2 220-00 by 30 November 2009 plus a final written warning and failing such restitution, that she be dismissed from employment</w:t>
      </w:r>
      <w:r w:rsidR="00EF1313">
        <w:t>.  W</w:t>
      </w:r>
      <w:r>
        <w:t xml:space="preserve">hen she </w:t>
      </w:r>
      <w:r w:rsidR="00EF1313">
        <w:t xml:space="preserve">did not </w:t>
      </w:r>
      <w:r>
        <w:t xml:space="preserve">restitute </w:t>
      </w:r>
      <w:r w:rsidR="00AF2C08">
        <w:t xml:space="preserve">she was dismissed on 4 December 2009.  The applicant referred the matter to a </w:t>
      </w:r>
      <w:proofErr w:type="spellStart"/>
      <w:r w:rsidR="00AA7A92">
        <w:t>L</w:t>
      </w:r>
      <w:r w:rsidR="00AF2C08">
        <w:t>abour</w:t>
      </w:r>
      <w:proofErr w:type="spellEnd"/>
      <w:r w:rsidR="007E070F">
        <w:t xml:space="preserve"> </w:t>
      </w:r>
      <w:r w:rsidR="00AA7A92">
        <w:t>O</w:t>
      </w:r>
      <w:r w:rsidR="00AF2C08">
        <w:t xml:space="preserve">fficer for conciliation.  It would be noted </w:t>
      </w:r>
      <w:proofErr w:type="gramStart"/>
      <w:r w:rsidR="00AF2C08">
        <w:t>that in terms</w:t>
      </w:r>
      <w:proofErr w:type="gramEnd"/>
      <w:r w:rsidR="00AF2C08">
        <w:t xml:space="preserve"> of clause 5 of the employment code of conduct of the respondent:</w:t>
      </w:r>
    </w:p>
    <w:p w:rsidR="003A6C19" w:rsidRDefault="00AF2C08" w:rsidP="004F40AC">
      <w:pPr>
        <w:ind w:left="720"/>
        <w:jc w:val="both"/>
      </w:pPr>
      <w:r>
        <w:t>“5. All appeals against the decisions of the designated officer(s) shall, except in</w:t>
      </w:r>
    </w:p>
    <w:p w:rsidR="000C5ED2" w:rsidRDefault="004042C1" w:rsidP="004F40AC">
      <w:pPr>
        <w:ind w:left="720"/>
        <w:jc w:val="both"/>
      </w:pPr>
      <w:r>
        <w:t xml:space="preserve">      </w:t>
      </w:r>
      <w:proofErr w:type="gramStart"/>
      <w:r w:rsidR="00AF2C08">
        <w:t>cases</w:t>
      </w:r>
      <w:proofErr w:type="gramEnd"/>
      <w:r w:rsidR="00AF2C08">
        <w:t xml:space="preserve"> of dismissal,</w:t>
      </w:r>
      <w:r w:rsidR="003A6C19">
        <w:t xml:space="preserve"> be made within three (3) days to the Provincial Manager of</w:t>
      </w:r>
    </w:p>
    <w:p w:rsidR="000774BC" w:rsidRDefault="004042C1" w:rsidP="004F40AC">
      <w:pPr>
        <w:ind w:left="720"/>
        <w:jc w:val="both"/>
      </w:pPr>
      <w:r>
        <w:t xml:space="preserve">     </w:t>
      </w:r>
      <w:proofErr w:type="gramStart"/>
      <w:r w:rsidR="003A6C19">
        <w:t>the</w:t>
      </w:r>
      <w:proofErr w:type="gramEnd"/>
      <w:r w:rsidR="003A6C19">
        <w:t xml:space="preserve"> respective pro</w:t>
      </w:r>
      <w:r w:rsidR="000C5ED2">
        <w:t>vince or unit/Divisional Head who shall determine as</w:t>
      </w:r>
    </w:p>
    <w:p w:rsidR="000774BC" w:rsidRDefault="004042C1" w:rsidP="004F40AC">
      <w:pPr>
        <w:ind w:left="720"/>
        <w:jc w:val="both"/>
      </w:pPr>
      <w:r>
        <w:t xml:space="preserve">     </w:t>
      </w:r>
      <w:proofErr w:type="gramStart"/>
      <w:r w:rsidR="000774BC">
        <w:t>appropriate</w:t>
      </w:r>
      <w:proofErr w:type="gramEnd"/>
      <w:r w:rsidR="000774BC">
        <w:t>.</w:t>
      </w:r>
    </w:p>
    <w:p w:rsidR="000774BC" w:rsidRDefault="000774BC" w:rsidP="004F40AC">
      <w:pPr>
        <w:ind w:left="720"/>
        <w:jc w:val="both"/>
      </w:pPr>
    </w:p>
    <w:p w:rsidR="000774BC" w:rsidRDefault="000774BC" w:rsidP="004F40AC">
      <w:pPr>
        <w:ind w:left="720"/>
        <w:jc w:val="both"/>
      </w:pPr>
      <w:r>
        <w:t xml:space="preserve">5.2. In all cases of dismissal the appeal shall be made to the Appeals Committee </w:t>
      </w:r>
    </w:p>
    <w:p w:rsidR="000774BC" w:rsidRDefault="004042C1" w:rsidP="004F40AC">
      <w:pPr>
        <w:ind w:left="720"/>
        <w:jc w:val="both"/>
      </w:pPr>
      <w:r>
        <w:t xml:space="preserve">      </w:t>
      </w:r>
      <w:proofErr w:type="gramStart"/>
      <w:r w:rsidR="000774BC">
        <w:t>as</w:t>
      </w:r>
      <w:proofErr w:type="gramEnd"/>
      <w:r w:rsidR="000774BC">
        <w:t xml:space="preserve"> in 6 below.</w:t>
      </w:r>
    </w:p>
    <w:p w:rsidR="000774BC" w:rsidRDefault="000774BC" w:rsidP="004F40AC">
      <w:pPr>
        <w:ind w:left="720"/>
        <w:jc w:val="both"/>
      </w:pPr>
    </w:p>
    <w:p w:rsidR="00C038CC" w:rsidRDefault="000774BC" w:rsidP="004F40AC">
      <w:pPr>
        <w:ind w:left="720"/>
        <w:jc w:val="both"/>
      </w:pPr>
      <w:r>
        <w:t xml:space="preserve">5.3. An employee who is not satisfied by the decision in an appeal in terms of </w:t>
      </w:r>
    </w:p>
    <w:p w:rsidR="000774BC" w:rsidRDefault="004042C1" w:rsidP="004F40AC">
      <w:pPr>
        <w:ind w:left="720"/>
        <w:jc w:val="both"/>
      </w:pPr>
      <w:r>
        <w:t xml:space="preserve">       </w:t>
      </w:r>
      <w:proofErr w:type="gramStart"/>
      <w:r w:rsidR="000774BC">
        <w:t>section</w:t>
      </w:r>
      <w:proofErr w:type="gramEnd"/>
      <w:r w:rsidR="000774BC">
        <w:t xml:space="preserve"> 5.1 may appeal to the Appeals Committee</w:t>
      </w:r>
      <w:r w:rsidR="00C038CC">
        <w:t>.</w:t>
      </w:r>
    </w:p>
    <w:p w:rsidR="00C038CC" w:rsidRDefault="00C038CC" w:rsidP="004F40AC">
      <w:pPr>
        <w:ind w:left="720"/>
        <w:jc w:val="both"/>
      </w:pPr>
    </w:p>
    <w:p w:rsidR="00C038CC" w:rsidRDefault="00C038CC" w:rsidP="004F40AC">
      <w:pPr>
        <w:ind w:left="720"/>
        <w:jc w:val="both"/>
      </w:pPr>
      <w:r>
        <w:t>5.4. An employee who is not satisfied by the decision of the Appeals Committee</w:t>
      </w:r>
    </w:p>
    <w:p w:rsidR="00C038CC" w:rsidRDefault="004042C1" w:rsidP="004F40AC">
      <w:pPr>
        <w:ind w:left="720"/>
        <w:jc w:val="both"/>
      </w:pPr>
      <w:r>
        <w:t xml:space="preserve">      </w:t>
      </w:r>
      <w:proofErr w:type="gramStart"/>
      <w:r w:rsidR="00C038CC">
        <w:t>may</w:t>
      </w:r>
      <w:proofErr w:type="gramEnd"/>
      <w:r w:rsidR="00C038CC">
        <w:t xml:space="preserve"> appeal to the </w:t>
      </w:r>
      <w:proofErr w:type="spellStart"/>
      <w:r w:rsidR="00C038CC">
        <w:t>Labour</w:t>
      </w:r>
      <w:proofErr w:type="spellEnd"/>
      <w:r w:rsidR="00C038CC">
        <w:t xml:space="preserve"> Court within 30 days of receipt of Appeals</w:t>
      </w:r>
    </w:p>
    <w:p w:rsidR="00C038CC" w:rsidRDefault="004042C1" w:rsidP="004F40AC">
      <w:pPr>
        <w:ind w:left="720"/>
        <w:jc w:val="both"/>
      </w:pPr>
      <w:r>
        <w:t xml:space="preserve">      </w:t>
      </w:r>
      <w:proofErr w:type="gramStart"/>
      <w:r w:rsidR="00C038CC">
        <w:t>Committee’s decision.</w:t>
      </w:r>
      <w:proofErr w:type="gramEnd"/>
    </w:p>
    <w:p w:rsidR="00845835" w:rsidRDefault="00845835" w:rsidP="004F40AC">
      <w:pPr>
        <w:ind w:left="720"/>
        <w:jc w:val="both"/>
      </w:pPr>
    </w:p>
    <w:p w:rsidR="00845835" w:rsidRDefault="00845835" w:rsidP="004F40AC">
      <w:pPr>
        <w:ind w:left="720"/>
        <w:jc w:val="both"/>
      </w:pPr>
      <w:r>
        <w:t xml:space="preserve">5.5. An appeal shall not have the effect of suspending the decision appealed </w:t>
      </w:r>
    </w:p>
    <w:p w:rsidR="00845835" w:rsidRDefault="004042C1" w:rsidP="004F40AC">
      <w:pPr>
        <w:ind w:left="720"/>
        <w:jc w:val="both"/>
      </w:pPr>
      <w:r>
        <w:t xml:space="preserve">       </w:t>
      </w:r>
      <w:proofErr w:type="gramStart"/>
      <w:r w:rsidR="00845835">
        <w:t>against</w:t>
      </w:r>
      <w:proofErr w:type="gramEnd"/>
      <w:r w:rsidR="00845835">
        <w:t xml:space="preserve">.” </w:t>
      </w:r>
    </w:p>
    <w:p w:rsidR="00845835" w:rsidRDefault="00845835" w:rsidP="004F40AC">
      <w:pPr>
        <w:jc w:val="both"/>
      </w:pPr>
    </w:p>
    <w:p w:rsidR="001C1D65" w:rsidRDefault="00845835" w:rsidP="004F40AC">
      <w:pPr>
        <w:spacing w:line="360" w:lineRule="auto"/>
        <w:ind w:firstLine="720"/>
        <w:jc w:val="both"/>
      </w:pPr>
      <w:r>
        <w:t xml:space="preserve">The provisions of the employment code did not deter the </w:t>
      </w:r>
      <w:proofErr w:type="spellStart"/>
      <w:r>
        <w:t>Labour</w:t>
      </w:r>
      <w:proofErr w:type="spellEnd"/>
      <w:r>
        <w:t xml:space="preserve"> Officer from adjudicating over the dispute and on 15 December 2009</w:t>
      </w:r>
      <w:r w:rsidR="00EF1313">
        <w:t>,</w:t>
      </w:r>
      <w:r>
        <w:t xml:space="preserve"> the </w:t>
      </w:r>
      <w:proofErr w:type="spellStart"/>
      <w:r>
        <w:t>Labour</w:t>
      </w:r>
      <w:proofErr w:type="spellEnd"/>
      <w:r>
        <w:t xml:space="preserve"> Officer issued</w:t>
      </w:r>
      <w:r w:rsidR="00CE7A95">
        <w:t xml:space="preserve"> a certificate of no settlement.  On 8 January 2010 the matter was referred to arbitration.  Not to be outdone, the ubiquitous Matthew </w:t>
      </w:r>
      <w:proofErr w:type="spellStart"/>
      <w:r w:rsidR="00CE7A95">
        <w:t>Tapiwa</w:t>
      </w:r>
      <w:proofErr w:type="spellEnd"/>
      <w:r w:rsidR="004042C1">
        <w:t xml:space="preserve"> </w:t>
      </w:r>
      <w:proofErr w:type="spellStart"/>
      <w:r w:rsidR="00CE7A95">
        <w:t>Magureyi</w:t>
      </w:r>
      <w:proofErr w:type="spellEnd"/>
      <w:r w:rsidR="00CE7A95">
        <w:t xml:space="preserve">, arbitrating from, </w:t>
      </w:r>
      <w:proofErr w:type="spellStart"/>
      <w:r w:rsidR="00CE7A95">
        <w:t>Chinhoyi</w:t>
      </w:r>
      <w:proofErr w:type="spellEnd"/>
      <w:r w:rsidR="00CE7A95">
        <w:t>, made an award for the applicant’s reinst</w:t>
      </w:r>
      <w:r w:rsidR="001C1D65">
        <w:t>atement without loss of benefits on 15 March 2010.</w:t>
      </w:r>
    </w:p>
    <w:p w:rsidR="0075261C" w:rsidRDefault="001C1D65" w:rsidP="004F40AC">
      <w:pPr>
        <w:spacing w:line="360" w:lineRule="auto"/>
        <w:ind w:firstLine="720"/>
        <w:jc w:val="both"/>
      </w:pPr>
      <w:r>
        <w:t xml:space="preserve">This propelled the respondent to lodge an appeal to the </w:t>
      </w:r>
      <w:proofErr w:type="spellStart"/>
      <w:r>
        <w:t>Labour</w:t>
      </w:r>
      <w:proofErr w:type="spellEnd"/>
      <w:r>
        <w:t xml:space="preserve"> Court against the decision of the arbitrator.  Probably realizing rather late that she had badly burnt her finger by proceeding to a </w:t>
      </w:r>
      <w:proofErr w:type="spellStart"/>
      <w:r>
        <w:t>Labour</w:t>
      </w:r>
      <w:proofErr w:type="spellEnd"/>
      <w:r>
        <w:t xml:space="preserve"> Officer and later an arbitrator contrary to the procedure laid down in the employment code of conduct, the applicant was f</w:t>
      </w:r>
      <w:r w:rsidR="00EF1313">
        <w:t>orced</w:t>
      </w:r>
      <w:r>
        <w:t xml:space="preserve"> to capitulate.  Down on her knees</w:t>
      </w:r>
      <w:r w:rsidR="00EF1313">
        <w:t>,</w:t>
      </w:r>
      <w:r>
        <w:t xml:space="preserve"> she consented to an order of the </w:t>
      </w:r>
      <w:proofErr w:type="spellStart"/>
      <w:r>
        <w:t>Labour</w:t>
      </w:r>
      <w:proofErr w:type="spellEnd"/>
      <w:r w:rsidR="004042C1">
        <w:t xml:space="preserve"> </w:t>
      </w:r>
      <w:r>
        <w:t>Court issued on 16 February 2011 setting aside the arbitration proceedings on the pain of living to fight another day in terms of the appeal provisions of the employer</w:t>
      </w:r>
      <w:r w:rsidR="00EF1313">
        <w:t>’s</w:t>
      </w:r>
      <w:r>
        <w:t xml:space="preserve"> code of conduct.</w:t>
      </w:r>
    </w:p>
    <w:p w:rsidR="00F17B8A" w:rsidRDefault="0075261C" w:rsidP="004F40AC">
      <w:pPr>
        <w:spacing w:line="360" w:lineRule="auto"/>
        <w:ind w:firstLine="720"/>
        <w:jc w:val="both"/>
      </w:pPr>
      <w:r>
        <w:t>The applicant returned to the appeals committee of the respondent launching an appeal against her dismissal</w:t>
      </w:r>
      <w:r w:rsidR="00EF1313">
        <w:t>,</w:t>
      </w:r>
      <w:r>
        <w:t xml:space="preserve"> albeit hopelessly out of time</w:t>
      </w:r>
      <w:r w:rsidR="00EF1313">
        <w:t>,</w:t>
      </w:r>
      <w:r>
        <w:t xml:space="preserve"> on 23 February 2011.</w:t>
      </w:r>
      <w:r w:rsidR="00F17B8A">
        <w:t xml:space="preserve">At the same time she sought the </w:t>
      </w:r>
      <w:proofErr w:type="spellStart"/>
      <w:r w:rsidR="00F17B8A">
        <w:t>condonation</w:t>
      </w:r>
      <w:proofErr w:type="spellEnd"/>
      <w:r w:rsidR="00F17B8A">
        <w:t xml:space="preserve"> of the appeals committee for the one year and 4 months delay in noting the appeal.  The respondent politely advised the applicant that her appeal was not only out of time but also that the Appeals Committee did not have power to condone the late filing of an appeal.</w:t>
      </w:r>
    </w:p>
    <w:p w:rsidR="00DA2813" w:rsidRDefault="00F17B8A" w:rsidP="004F40AC">
      <w:pPr>
        <w:spacing w:line="360" w:lineRule="auto"/>
        <w:ind w:firstLine="720"/>
        <w:jc w:val="both"/>
      </w:pPr>
      <w:r>
        <w:t xml:space="preserve">Demonstrating an impressive ‘never say die’ attitude, </w:t>
      </w:r>
      <w:r w:rsidR="00350847">
        <w:t xml:space="preserve">the applicant approached the </w:t>
      </w:r>
      <w:proofErr w:type="spellStart"/>
      <w:r w:rsidR="00350847">
        <w:t>Labour</w:t>
      </w:r>
      <w:proofErr w:type="spellEnd"/>
      <w:r w:rsidR="00350847">
        <w:t xml:space="preserve"> Court</w:t>
      </w:r>
      <w:r w:rsidR="004042C1">
        <w:t xml:space="preserve"> </w:t>
      </w:r>
      <w:r w:rsidR="00350847">
        <w:t xml:space="preserve">for review.  She was again forced to withdraw that </w:t>
      </w:r>
      <w:proofErr w:type="spellStart"/>
      <w:r w:rsidR="00350847">
        <w:t>Labour</w:t>
      </w:r>
      <w:proofErr w:type="spellEnd"/>
      <w:r w:rsidR="00350847">
        <w:t xml:space="preserve"> Court matter on 28 September 2011.  Left without any sense of solution, despondent and </w:t>
      </w:r>
      <w:r w:rsidR="000E70CE">
        <w:t xml:space="preserve">probably despairing, the applicant filed this application for a declaratory </w:t>
      </w:r>
      <w:proofErr w:type="spellStart"/>
      <w:r w:rsidR="00EF1313">
        <w:t>order</w:t>
      </w:r>
      <w:r w:rsidR="000E70CE">
        <w:t>that</w:t>
      </w:r>
      <w:proofErr w:type="spellEnd"/>
      <w:r w:rsidR="000E70CE">
        <w:t xml:space="preserve"> her dismissal from employment is void </w:t>
      </w:r>
      <w:proofErr w:type="spellStart"/>
      <w:r w:rsidR="000E70CE" w:rsidRPr="00DA2813">
        <w:rPr>
          <w:i/>
        </w:rPr>
        <w:t>ab</w:t>
      </w:r>
      <w:proofErr w:type="spellEnd"/>
      <w:r w:rsidR="000E70CE" w:rsidRPr="00DA2813">
        <w:rPr>
          <w:i/>
        </w:rPr>
        <w:t xml:space="preserve"> initio</w:t>
      </w:r>
      <w:r w:rsidR="00DA2813">
        <w:t>.</w:t>
      </w:r>
    </w:p>
    <w:p w:rsidR="00DA2813" w:rsidRDefault="00DA2813" w:rsidP="004F40AC">
      <w:pPr>
        <w:spacing w:line="360" w:lineRule="auto"/>
        <w:ind w:firstLine="720"/>
        <w:jc w:val="both"/>
      </w:pPr>
      <w:r>
        <w:t xml:space="preserve">Having pain </w:t>
      </w:r>
      <w:proofErr w:type="spellStart"/>
      <w:r>
        <w:t>stakings</w:t>
      </w:r>
      <w:proofErr w:type="spellEnd"/>
      <w:r>
        <w:t xml:space="preserve"> traced the route navigated by the applicant to reach this court, my attention is dr</w:t>
      </w:r>
      <w:r w:rsidR="00EF1313">
        <w:t>a</w:t>
      </w:r>
      <w:r>
        <w:t xml:space="preserve">wn to the sentiments of MAKARAU JP (as she then was), which I share, in </w:t>
      </w:r>
      <w:proofErr w:type="spellStart"/>
      <w:r w:rsidRPr="00DA2813">
        <w:rPr>
          <w:i/>
        </w:rPr>
        <w:t>Mwanyisa</w:t>
      </w:r>
      <w:proofErr w:type="spellEnd"/>
      <w:r>
        <w:t xml:space="preserve"> v </w:t>
      </w:r>
      <w:r w:rsidRPr="00DA2813">
        <w:rPr>
          <w:i/>
        </w:rPr>
        <w:t xml:space="preserve">Jumbo and </w:t>
      </w:r>
      <w:proofErr w:type="spellStart"/>
      <w:r w:rsidRPr="00DA2813">
        <w:rPr>
          <w:i/>
        </w:rPr>
        <w:t>Ors</w:t>
      </w:r>
      <w:proofErr w:type="spellEnd"/>
      <w:r>
        <w:t xml:space="preserve"> HH 3-10 where she said: </w:t>
      </w:r>
    </w:p>
    <w:p w:rsidR="0086703F" w:rsidRDefault="00DA2813" w:rsidP="0086703F">
      <w:pPr>
        <w:ind w:left="720"/>
        <w:jc w:val="both"/>
      </w:pPr>
      <w:r>
        <w:lastRenderedPageBreak/>
        <w:t xml:space="preserve">“Judges are public servants and as such they are not to complain about what lands on their plates.  I must however, confess that the above matter is a dog’s break-fast.  The parties have been to this court on at least five occasions.” </w:t>
      </w:r>
    </w:p>
    <w:p w:rsidR="0086703F" w:rsidRDefault="0086703F" w:rsidP="0086703F">
      <w:pPr>
        <w:jc w:val="both"/>
      </w:pPr>
    </w:p>
    <w:p w:rsidR="00EA77E1" w:rsidRDefault="0086703F" w:rsidP="00CA0D4B">
      <w:pPr>
        <w:spacing w:line="360" w:lineRule="auto"/>
        <w:ind w:firstLine="720"/>
        <w:jc w:val="both"/>
      </w:pPr>
      <w:r>
        <w:t xml:space="preserve">In this case the applicant ignored clear provisions of a registered employment code of conduct according her the remedy of an appeal from a decision of the disciplinary committee, to the Appeals Committee of the respondent.  She elected to proceed, on a tryst with a </w:t>
      </w:r>
      <w:proofErr w:type="spellStart"/>
      <w:r>
        <w:t>labour</w:t>
      </w:r>
      <w:proofErr w:type="spellEnd"/>
      <w:r>
        <w:t xml:space="preserve"> officer and an arbitrator who had absolutely nothing to do with the matter.  She clearly proceeded in the wrong forum and having</w:t>
      </w:r>
      <w:r w:rsidR="00CA0D4B">
        <w:t xml:space="preserve"> realized that she was shouting in the wilderness, the applicant swung round and returned to the appeals committee prostrating in adoration and seeking </w:t>
      </w:r>
      <w:proofErr w:type="spellStart"/>
      <w:r w:rsidR="00CA0D4B">
        <w:t>condonation</w:t>
      </w:r>
      <w:proofErr w:type="spellEnd"/>
      <w:r w:rsidR="00CA0D4B">
        <w:t xml:space="preserve"> which the committee could not give.  She tried her luck at the </w:t>
      </w:r>
      <w:proofErr w:type="spellStart"/>
      <w:r w:rsidR="00CA0D4B">
        <w:t>Labour</w:t>
      </w:r>
      <w:proofErr w:type="spellEnd"/>
      <w:r w:rsidR="00CA0D4B">
        <w:t xml:space="preserve"> Court</w:t>
      </w:r>
      <w:r w:rsidR="00EA77E1">
        <w:t xml:space="preserve">, but probably realizing that her remedy in that court had been rendered dysfunctional by prescription, she thought of coming to this court clearly as an afterthought. </w:t>
      </w:r>
    </w:p>
    <w:p w:rsidR="000A0877" w:rsidRDefault="00EA77E1" w:rsidP="00CA0D4B">
      <w:pPr>
        <w:spacing w:line="360" w:lineRule="auto"/>
        <w:ind w:firstLine="720"/>
        <w:jc w:val="both"/>
      </w:pPr>
      <w:r>
        <w:t xml:space="preserve">It is now fashionable for litigants who find themselves hamstrung in the </w:t>
      </w:r>
      <w:proofErr w:type="spellStart"/>
      <w:r>
        <w:t>labour</w:t>
      </w:r>
      <w:proofErr w:type="spellEnd"/>
      <w:r>
        <w:t xml:space="preserve"> dispute resolution structures of our justice system for one reason or the other, to fall back</w:t>
      </w:r>
      <w:r w:rsidR="0039760B">
        <w:t xml:space="preserve"> on this court under the guise of seeking a </w:t>
      </w:r>
      <w:proofErr w:type="spellStart"/>
      <w:r w:rsidR="0039760B">
        <w:t>declarato</w:t>
      </w:r>
      <w:r w:rsidR="00EF1313">
        <w:t>r</w:t>
      </w:r>
      <w:proofErr w:type="spellEnd"/>
      <w:r w:rsidR="0039760B">
        <w:t>.  While it is true that this court has</w:t>
      </w:r>
      <w:r w:rsidR="00EF1313">
        <w:t>,</w:t>
      </w:r>
      <w:r w:rsidR="0039760B">
        <w:t xml:space="preserve"> at its discretion</w:t>
      </w:r>
      <w:r w:rsidR="00EF1313">
        <w:t>,</w:t>
      </w:r>
      <w:r w:rsidR="0039760B">
        <w:t xml:space="preserve"> authority and power bestowed upon it by s 14 of the High Court Act, to inquire into and determine any existing</w:t>
      </w:r>
      <w:r w:rsidR="00EF1313">
        <w:t>,</w:t>
      </w:r>
      <w:r w:rsidR="0039760B">
        <w:t xml:space="preserve"> future or contingent right or obligation, and that an interested party can approach the court for a declaration of its rights; </w:t>
      </w:r>
      <w:proofErr w:type="spellStart"/>
      <w:r w:rsidR="0039760B" w:rsidRPr="0039760B">
        <w:rPr>
          <w:i/>
        </w:rPr>
        <w:t>Musara</w:t>
      </w:r>
      <w:proofErr w:type="spellEnd"/>
      <w:r w:rsidR="0039760B">
        <w:t xml:space="preserve"> v </w:t>
      </w:r>
      <w:proofErr w:type="spellStart"/>
      <w:r w:rsidR="0039760B" w:rsidRPr="0039760B">
        <w:rPr>
          <w:i/>
        </w:rPr>
        <w:t>Zinatha</w:t>
      </w:r>
      <w:proofErr w:type="spellEnd"/>
      <w:r w:rsidR="0039760B">
        <w:t xml:space="preserve"> 1992 (1) ZLR 91 (H), there is no magic in the remedy of a declaratory order and this court will not </w:t>
      </w:r>
      <w:r w:rsidR="00EF1313">
        <w:t xml:space="preserve">easily </w:t>
      </w:r>
      <w:r w:rsidR="0039760B">
        <w:t xml:space="preserve">jump to exercise its discretion where </w:t>
      </w:r>
      <w:r w:rsidR="004B7E42">
        <w:t xml:space="preserve">clearly the applicant had other remedies available to her </w:t>
      </w:r>
      <w:r w:rsidR="000A0877">
        <w:t>which she spurned out of tardiness or poor legal advi</w:t>
      </w:r>
      <w:r w:rsidR="00EF1313">
        <w:t>c</w:t>
      </w:r>
      <w:r w:rsidR="000A0877">
        <w:t>e.</w:t>
      </w:r>
    </w:p>
    <w:p w:rsidR="00C05658" w:rsidRDefault="000A0877" w:rsidP="00CA0D4B">
      <w:pPr>
        <w:spacing w:line="360" w:lineRule="auto"/>
        <w:ind w:firstLine="720"/>
        <w:jc w:val="both"/>
      </w:pPr>
      <w:r>
        <w:t>As I have already stated</w:t>
      </w:r>
      <w:r w:rsidR="00EF1313">
        <w:t>,</w:t>
      </w:r>
      <w:r>
        <w:t xml:space="preserve"> there is a procedure to be followed by an aggrieved party which is provided for in the employment code of conduct.  We have a situation where the applicant was dismissed from </w:t>
      </w:r>
      <w:r w:rsidR="00872247">
        <w:t xml:space="preserve">employment </w:t>
      </w:r>
      <w:r w:rsidR="002C1FA0">
        <w:t xml:space="preserve">in </w:t>
      </w:r>
      <w:r w:rsidR="00EF1313">
        <w:t>terms of an</w:t>
      </w:r>
      <w:r w:rsidR="002C1FA0">
        <w:t xml:space="preserve"> employment </w:t>
      </w:r>
      <w:r w:rsidR="00872247">
        <w:t xml:space="preserve">code of conduct.  It provided relief to her which she chose not to pursue.  She cannot then come </w:t>
      </w:r>
      <w:r w:rsidR="00C05658">
        <w:t>now</w:t>
      </w:r>
      <w:r w:rsidR="002C1FA0">
        <w:t>,</w:t>
      </w:r>
      <w:r w:rsidR="00C05658">
        <w:t xml:space="preserve"> because she has lost that relief by prescription, and seek a declaration of her rights which she could have enforced in a competent tribunal.</w:t>
      </w:r>
    </w:p>
    <w:p w:rsidR="00FE298C" w:rsidRDefault="00C05658" w:rsidP="00CA0D4B">
      <w:pPr>
        <w:spacing w:line="360" w:lineRule="auto"/>
        <w:ind w:firstLine="720"/>
        <w:jc w:val="both"/>
      </w:pPr>
      <w:r>
        <w:t xml:space="preserve">I agree with </w:t>
      </w:r>
      <w:proofErr w:type="spellStart"/>
      <w:r>
        <w:t>Mr</w:t>
      </w:r>
      <w:proofErr w:type="spellEnd"/>
      <w:r w:rsidR="007E070F">
        <w:t xml:space="preserve"> </w:t>
      </w:r>
      <w:proofErr w:type="spellStart"/>
      <w:r w:rsidRPr="00406EA2">
        <w:rPr>
          <w:i/>
        </w:rPr>
        <w:t>Maguchu</w:t>
      </w:r>
      <w:proofErr w:type="spellEnd"/>
      <w:r>
        <w:t xml:space="preserve"> for the respondent that the whole object of this application is to allow th</w:t>
      </w:r>
      <w:r w:rsidR="002C1FA0">
        <w:t>e</w:t>
      </w:r>
      <w:r>
        <w:t xml:space="preserve"> applicant to do what she failed to ask the </w:t>
      </w:r>
      <w:r w:rsidR="00BC5C4F">
        <w:t>A</w:t>
      </w:r>
      <w:r>
        <w:t xml:space="preserve">ppeals </w:t>
      </w:r>
      <w:r w:rsidR="00BC5C4F">
        <w:t>C</w:t>
      </w:r>
      <w:r>
        <w:t xml:space="preserve">ommittee to do by way of appeal.  In the event that she was not happy with </w:t>
      </w:r>
      <w:r w:rsidR="00BC5C4F">
        <w:t xml:space="preserve">the decision of the </w:t>
      </w:r>
      <w:r w:rsidR="00BC5C4F">
        <w:lastRenderedPageBreak/>
        <w:t>Appeals Committee</w:t>
      </w:r>
      <w:r w:rsidR="00166B08">
        <w:t xml:space="preserve"> </w:t>
      </w:r>
      <w:r w:rsidR="00BC5C4F">
        <w:t xml:space="preserve">she was at liberty to approach the </w:t>
      </w:r>
      <w:proofErr w:type="spellStart"/>
      <w:r w:rsidR="00BC5C4F">
        <w:t>Labour</w:t>
      </w:r>
      <w:proofErr w:type="spellEnd"/>
      <w:r w:rsidR="00BC5C4F">
        <w:t xml:space="preserve"> Court.  Indeed the substance of this application has nothing to do with a </w:t>
      </w:r>
      <w:proofErr w:type="spellStart"/>
      <w:r w:rsidR="00BC5C4F">
        <w:t>declarator</w:t>
      </w:r>
      <w:proofErr w:type="spellEnd"/>
      <w:r w:rsidR="00BC5C4F">
        <w:t xml:space="preserve">.  What she wants is to reverse a dismissal from employment which she failed to contest using internal remedies provided from in the code of conduct coupled with an order for payment of </w:t>
      </w:r>
      <w:r w:rsidR="00FE298C">
        <w:t>all benefits she would have enjoyed.  A court of law should not be deceived by the form of the application, it will put</w:t>
      </w:r>
      <w:r w:rsidR="002C1FA0">
        <w:t xml:space="preserve"> aside the veil and examine</w:t>
      </w:r>
      <w:r w:rsidR="00FE298C">
        <w:t xml:space="preserve"> its true nature and substance: </w:t>
      </w:r>
      <w:r w:rsidR="00FE298C" w:rsidRPr="00406EA2">
        <w:rPr>
          <w:i/>
        </w:rPr>
        <w:t>Kilburn</w:t>
      </w:r>
      <w:r w:rsidR="00FE298C">
        <w:t xml:space="preserve"> v </w:t>
      </w:r>
      <w:r w:rsidR="00FE298C" w:rsidRPr="00406EA2">
        <w:rPr>
          <w:i/>
        </w:rPr>
        <w:t>Estate Kilburn</w:t>
      </w:r>
      <w:r w:rsidR="00FE298C">
        <w:t xml:space="preserve"> 1931 AD 501 at 507.</w:t>
      </w:r>
    </w:p>
    <w:p w:rsidR="000A4656" w:rsidRDefault="00FE298C" w:rsidP="00CA0D4B">
      <w:pPr>
        <w:spacing w:line="360" w:lineRule="auto"/>
        <w:ind w:firstLine="720"/>
        <w:jc w:val="both"/>
      </w:pPr>
      <w:r>
        <w:t xml:space="preserve">To the extent that the applicant was entitled to appeal all the way to the </w:t>
      </w:r>
      <w:proofErr w:type="spellStart"/>
      <w:r>
        <w:t>Labour</w:t>
      </w:r>
      <w:proofErr w:type="spellEnd"/>
      <w:r>
        <w:t xml:space="preserve"> Court, it means that the substance of this application is in essence a </w:t>
      </w:r>
      <w:proofErr w:type="spellStart"/>
      <w:r>
        <w:t>labour</w:t>
      </w:r>
      <w:proofErr w:type="spellEnd"/>
      <w:r>
        <w:t xml:space="preserve"> dispute disguised as an application for a </w:t>
      </w:r>
      <w:proofErr w:type="spellStart"/>
      <w:r>
        <w:t>declarator</w:t>
      </w:r>
      <w:proofErr w:type="spellEnd"/>
      <w:r>
        <w:t xml:space="preserve">. Section 89 (6) of the </w:t>
      </w:r>
      <w:proofErr w:type="spellStart"/>
      <w:r>
        <w:t>Labour</w:t>
      </w:r>
      <w:proofErr w:type="spellEnd"/>
      <w:r>
        <w:t xml:space="preserve"> Act [</w:t>
      </w:r>
      <w:r w:rsidRPr="00FE298C">
        <w:rPr>
          <w:i/>
        </w:rPr>
        <w:t>Cap 28:01</w:t>
      </w:r>
      <w:r>
        <w:t>] has ousted the jurisdiction of all other courts</w:t>
      </w:r>
      <w:r w:rsidR="002C1FA0">
        <w:t>,</w:t>
      </w:r>
      <w:r>
        <w:t xml:space="preserve"> in the first instance</w:t>
      </w:r>
      <w:r w:rsidR="002C1FA0">
        <w:t>,</w:t>
      </w:r>
      <w:r>
        <w:t xml:space="preserve"> to hear and determine any application, appeal or matter falling under the jurisdiction of the </w:t>
      </w:r>
      <w:proofErr w:type="spellStart"/>
      <w:r>
        <w:t>Labour</w:t>
      </w:r>
      <w:proofErr w:type="spellEnd"/>
      <w:r>
        <w:t xml:space="preserve"> Court.  The present dispute clearly falls under that ouster provision as it should be determined by the </w:t>
      </w:r>
      <w:proofErr w:type="spellStart"/>
      <w:r>
        <w:t>Labour</w:t>
      </w:r>
      <w:proofErr w:type="spellEnd"/>
      <w:r>
        <w:t xml:space="preserve"> Court.  No amount of </w:t>
      </w:r>
      <w:r w:rsidR="000A4656">
        <w:t xml:space="preserve">flummery with the form of the application and the phrase “declaratory order” will change the complexion of this matter in substance.  It remains a </w:t>
      </w:r>
      <w:proofErr w:type="spellStart"/>
      <w:r w:rsidR="000A4656">
        <w:t>labour</w:t>
      </w:r>
      <w:proofErr w:type="spellEnd"/>
      <w:r w:rsidR="000A4656">
        <w:t xml:space="preserve"> dispute which should be determined by the </w:t>
      </w:r>
      <w:proofErr w:type="spellStart"/>
      <w:r w:rsidR="000A4656">
        <w:t>Labour</w:t>
      </w:r>
      <w:proofErr w:type="spellEnd"/>
      <w:r w:rsidR="000A4656">
        <w:t xml:space="preserve"> Court.</w:t>
      </w:r>
    </w:p>
    <w:p w:rsidR="00E765AD" w:rsidRDefault="000A4656" w:rsidP="00CA0D4B">
      <w:pPr>
        <w:spacing w:line="360" w:lineRule="auto"/>
        <w:ind w:firstLine="720"/>
        <w:jc w:val="both"/>
      </w:pPr>
      <w:r>
        <w:t xml:space="preserve">The legislature in its </w:t>
      </w:r>
      <w:proofErr w:type="gramStart"/>
      <w:r>
        <w:t>wisdom,</w:t>
      </w:r>
      <w:proofErr w:type="gramEnd"/>
      <w:r>
        <w:t xml:space="preserve"> has seen it fit that such matters should be reserved for the </w:t>
      </w:r>
      <w:proofErr w:type="spellStart"/>
      <w:r>
        <w:t>Labourt</w:t>
      </w:r>
      <w:proofErr w:type="spellEnd"/>
      <w:r>
        <w:t xml:space="preserve"> Court.  Litigants who continue to ignore that legislation by approaching this court are clearly trying to defeat the intention of the legislature.  It matters not that a litigant comes to this court seeking a declaration of rights, if such rights can and should be determined in the </w:t>
      </w:r>
      <w:proofErr w:type="spellStart"/>
      <w:r>
        <w:t>Labour</w:t>
      </w:r>
      <w:proofErr w:type="spellEnd"/>
      <w:r>
        <w:t xml:space="preserve"> Court, this court will decline jurisdiction.  One cannot fight against the future, for the future as pronounced by the legislature is that such matters should not be entertained by this court: </w:t>
      </w:r>
      <w:proofErr w:type="spellStart"/>
      <w:r w:rsidRPr="00E765AD">
        <w:rPr>
          <w:i/>
        </w:rPr>
        <w:t>Matongo</w:t>
      </w:r>
      <w:proofErr w:type="spellEnd"/>
      <w:r>
        <w:t xml:space="preserve"> v </w:t>
      </w:r>
      <w:r w:rsidRPr="00E765AD">
        <w:rPr>
          <w:i/>
        </w:rPr>
        <w:t>Midlands State Unive</w:t>
      </w:r>
      <w:r w:rsidR="00E765AD" w:rsidRPr="00E765AD">
        <w:rPr>
          <w:i/>
        </w:rPr>
        <w:t>rsity</w:t>
      </w:r>
      <w:r w:rsidR="00E765AD">
        <w:t xml:space="preserve"> HH174/13; </w:t>
      </w:r>
      <w:proofErr w:type="spellStart"/>
      <w:r w:rsidR="00E765AD" w:rsidRPr="00E765AD">
        <w:rPr>
          <w:i/>
        </w:rPr>
        <w:t>Jambwa</w:t>
      </w:r>
      <w:proofErr w:type="spellEnd"/>
      <w:r w:rsidR="00E765AD">
        <w:t xml:space="preserve"> v </w:t>
      </w:r>
      <w:r w:rsidR="00E765AD" w:rsidRPr="00E765AD">
        <w:rPr>
          <w:i/>
        </w:rPr>
        <w:t>G</w:t>
      </w:r>
      <w:r w:rsidR="00E765AD">
        <w:rPr>
          <w:i/>
        </w:rPr>
        <w:t xml:space="preserve">rain </w:t>
      </w:r>
      <w:r w:rsidR="00E765AD" w:rsidRPr="00E765AD">
        <w:rPr>
          <w:i/>
        </w:rPr>
        <w:t>M</w:t>
      </w:r>
      <w:r w:rsidR="00E765AD">
        <w:rPr>
          <w:i/>
        </w:rPr>
        <w:t xml:space="preserve">arketing </w:t>
      </w:r>
      <w:r w:rsidR="00E765AD" w:rsidRPr="00E765AD">
        <w:rPr>
          <w:i/>
        </w:rPr>
        <w:t>B</w:t>
      </w:r>
      <w:r w:rsidR="00E765AD">
        <w:rPr>
          <w:i/>
        </w:rPr>
        <w:t>oard</w:t>
      </w:r>
      <w:r w:rsidR="00E765AD">
        <w:t xml:space="preserve"> HH124/13.</w:t>
      </w:r>
    </w:p>
    <w:p w:rsidR="0080364F" w:rsidRDefault="00E765AD" w:rsidP="00CA0D4B">
      <w:pPr>
        <w:spacing w:line="360" w:lineRule="auto"/>
        <w:ind w:firstLine="720"/>
        <w:jc w:val="both"/>
      </w:pPr>
      <w:r>
        <w:t xml:space="preserve">I am fortified in that view by the fact that the applicant has been forum shopping for years now.  I do not agree with </w:t>
      </w:r>
      <w:proofErr w:type="spellStart"/>
      <w:r>
        <w:t>Mr</w:t>
      </w:r>
      <w:proofErr w:type="spellEnd"/>
      <w:r w:rsidR="004042C1">
        <w:t xml:space="preserve"> </w:t>
      </w:r>
      <w:proofErr w:type="spellStart"/>
      <w:r w:rsidRPr="00E765AD">
        <w:rPr>
          <w:i/>
        </w:rPr>
        <w:t>Chikowero</w:t>
      </w:r>
      <w:proofErr w:type="spellEnd"/>
      <w:r>
        <w:t xml:space="preserve"> for the applicant that the penalty imposed by the disciplinary committee in this matter is a glaring invalidity that is staring the court in the face which cannot be ignored.  That committee had authority to impose a penalty of dismissal.  If the applicant was dissatisfied she should have appealed but she chose to waste time on other issues.  This is a case where there must be finality to </w:t>
      </w:r>
      <w:r>
        <w:lastRenderedPageBreak/>
        <w:t xml:space="preserve">litigation as this agony cannot be allowed to continue, </w:t>
      </w:r>
      <w:r w:rsidRPr="0080364F">
        <w:rPr>
          <w:i/>
        </w:rPr>
        <w:t xml:space="preserve">Ndebele </w:t>
      </w:r>
      <w:r>
        <w:t xml:space="preserve">v </w:t>
      </w:r>
      <w:r w:rsidRPr="0080364F">
        <w:rPr>
          <w:i/>
        </w:rPr>
        <w:t>Ncube</w:t>
      </w:r>
      <w:r>
        <w:t>1992 (1) ZLR 288 (S) 290E</w:t>
      </w:r>
      <w:r w:rsidR="0080364F">
        <w:t xml:space="preserve">; </w:t>
      </w:r>
      <w:proofErr w:type="spellStart"/>
      <w:r w:rsidR="0080364F" w:rsidRPr="0080364F">
        <w:rPr>
          <w:i/>
        </w:rPr>
        <w:t>Stambolie</w:t>
      </w:r>
      <w:r w:rsidR="0080364F">
        <w:t>v</w:t>
      </w:r>
      <w:proofErr w:type="spellEnd"/>
      <w:r w:rsidR="0080364F">
        <w:t xml:space="preserve"> </w:t>
      </w:r>
      <w:r w:rsidR="0080364F" w:rsidRPr="0080364F">
        <w:rPr>
          <w:i/>
        </w:rPr>
        <w:t>Commissioner of Police</w:t>
      </w:r>
      <w:r w:rsidR="0080364F">
        <w:t xml:space="preserve"> 198 (3) ZLR 287 </w:t>
      </w:r>
      <w:proofErr w:type="spellStart"/>
      <w:r w:rsidR="0080364F" w:rsidRPr="00F424A8">
        <w:rPr>
          <w:i/>
        </w:rPr>
        <w:t>Saloojee</w:t>
      </w:r>
      <w:proofErr w:type="spellEnd"/>
      <w:r w:rsidR="004042C1">
        <w:rPr>
          <w:i/>
        </w:rPr>
        <w:t xml:space="preserve"> </w:t>
      </w:r>
      <w:r w:rsidR="0080364F" w:rsidRPr="00F424A8">
        <w:rPr>
          <w:i/>
        </w:rPr>
        <w:t>&amp;</w:t>
      </w:r>
      <w:r w:rsidR="004042C1">
        <w:rPr>
          <w:i/>
        </w:rPr>
        <w:t xml:space="preserve"> </w:t>
      </w:r>
      <w:proofErr w:type="spellStart"/>
      <w:r w:rsidR="0080364F" w:rsidRPr="00F424A8">
        <w:rPr>
          <w:i/>
        </w:rPr>
        <w:t>A</w:t>
      </w:r>
      <w:r w:rsidR="00F424A8" w:rsidRPr="00F424A8">
        <w:rPr>
          <w:i/>
        </w:rPr>
        <w:t>nor</w:t>
      </w:r>
      <w:proofErr w:type="spellEnd"/>
      <w:r w:rsidR="00F424A8">
        <w:t xml:space="preserve"> v</w:t>
      </w:r>
      <w:r w:rsidR="004042C1">
        <w:t xml:space="preserve"> </w:t>
      </w:r>
      <w:r w:rsidR="0080364F" w:rsidRPr="00F424A8">
        <w:rPr>
          <w:i/>
        </w:rPr>
        <w:t>Minister of Community Development</w:t>
      </w:r>
      <w:r w:rsidR="0080364F">
        <w:t xml:space="preserve"> 1965 (2) SA 135 (A) 141 C-E. </w:t>
      </w:r>
      <w:r w:rsidR="00F424A8">
        <w:t>A</w:t>
      </w:r>
      <w:r w:rsidR="0080364F">
        <w:t>s a matter of policy, it is undesirable that a single cause of action should be allowed to give rise to endless actions.  There must be finality.</w:t>
      </w:r>
    </w:p>
    <w:p w:rsidR="00845835" w:rsidRDefault="0080364F" w:rsidP="00CA0D4B">
      <w:pPr>
        <w:spacing w:line="360" w:lineRule="auto"/>
        <w:ind w:firstLine="720"/>
        <w:jc w:val="both"/>
      </w:pPr>
      <w:r>
        <w:t xml:space="preserve">I therefore come to the conclusion that the applicant has not made out a good case for the relief sought.  The application is accordingly dismissed with costs.   </w:t>
      </w:r>
    </w:p>
    <w:p w:rsidR="005740D5" w:rsidRDefault="005740D5" w:rsidP="004F40AC">
      <w:pPr>
        <w:ind w:left="720"/>
        <w:jc w:val="both"/>
      </w:pPr>
    </w:p>
    <w:p w:rsidR="00127B8A" w:rsidRDefault="00127B8A" w:rsidP="004F40AC">
      <w:pPr>
        <w:jc w:val="both"/>
      </w:pPr>
    </w:p>
    <w:p w:rsidR="002C1FA0" w:rsidRDefault="002C1FA0" w:rsidP="004F40AC">
      <w:pPr>
        <w:jc w:val="both"/>
      </w:pPr>
    </w:p>
    <w:p w:rsidR="002C1FA0" w:rsidRDefault="002C1FA0" w:rsidP="004F40AC">
      <w:pPr>
        <w:jc w:val="both"/>
      </w:pPr>
    </w:p>
    <w:p w:rsidR="002C1FA0" w:rsidRDefault="002C1FA0" w:rsidP="004F40AC">
      <w:pPr>
        <w:jc w:val="both"/>
      </w:pPr>
      <w:proofErr w:type="spellStart"/>
      <w:r w:rsidRPr="002C1FA0">
        <w:rPr>
          <w:i/>
        </w:rPr>
        <w:t>Gutu</w:t>
      </w:r>
      <w:proofErr w:type="spellEnd"/>
      <w:r w:rsidRPr="002C1FA0">
        <w:rPr>
          <w:i/>
        </w:rPr>
        <w:t xml:space="preserve"> and </w:t>
      </w:r>
      <w:proofErr w:type="spellStart"/>
      <w:r w:rsidRPr="002C1FA0">
        <w:rPr>
          <w:i/>
        </w:rPr>
        <w:t>Chikowero</w:t>
      </w:r>
      <w:proofErr w:type="spellEnd"/>
      <w:r>
        <w:t>, applicant’s legal practitioners</w:t>
      </w:r>
    </w:p>
    <w:p w:rsidR="002C1FA0" w:rsidRDefault="002C1FA0" w:rsidP="004F40AC">
      <w:pPr>
        <w:jc w:val="both"/>
      </w:pPr>
      <w:proofErr w:type="spellStart"/>
      <w:r w:rsidRPr="002C1FA0">
        <w:rPr>
          <w:i/>
        </w:rPr>
        <w:t>Dube</w:t>
      </w:r>
      <w:proofErr w:type="spellEnd"/>
      <w:r w:rsidRPr="002C1FA0">
        <w:rPr>
          <w:i/>
        </w:rPr>
        <w:t xml:space="preserve">, </w:t>
      </w:r>
      <w:proofErr w:type="spellStart"/>
      <w:r w:rsidRPr="002C1FA0">
        <w:rPr>
          <w:i/>
        </w:rPr>
        <w:t>Manikai</w:t>
      </w:r>
      <w:proofErr w:type="spellEnd"/>
      <w:r w:rsidR="00166B08">
        <w:rPr>
          <w:i/>
        </w:rPr>
        <w:t xml:space="preserve"> </w:t>
      </w:r>
      <w:r w:rsidRPr="002C1FA0">
        <w:rPr>
          <w:i/>
        </w:rPr>
        <w:t>&amp;</w:t>
      </w:r>
      <w:r w:rsidR="00166B08">
        <w:rPr>
          <w:i/>
        </w:rPr>
        <w:t xml:space="preserve"> </w:t>
      </w:r>
      <w:bookmarkStart w:id="0" w:name="_GoBack"/>
      <w:bookmarkEnd w:id="0"/>
      <w:proofErr w:type="spellStart"/>
      <w:r w:rsidRPr="002C1FA0">
        <w:rPr>
          <w:i/>
        </w:rPr>
        <w:t>Hwacha</w:t>
      </w:r>
      <w:proofErr w:type="spellEnd"/>
      <w:r>
        <w:t>, respondent’s legal practitioners</w:t>
      </w:r>
    </w:p>
    <w:sectPr w:rsidR="002C1FA0" w:rsidSect="002D57C8">
      <w:headerReference w:type="even" r:id="rId9"/>
      <w:headerReference w:type="default" r:id="rId10"/>
      <w:footerReference w:type="even" r:id="rId11"/>
      <w:footerReference w:type="default" r:id="rId12"/>
      <w:head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0E2" w:rsidRDefault="003140E2" w:rsidP="005740D5">
      <w:r>
        <w:separator/>
      </w:r>
    </w:p>
  </w:endnote>
  <w:endnote w:type="continuationSeparator" w:id="0">
    <w:p w:rsidR="003140E2" w:rsidRDefault="003140E2" w:rsidP="00574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7C8" w:rsidRDefault="003140E2" w:rsidP="00624267">
    <w:pPr>
      <w:pStyle w:val="Footer"/>
      <w:framePr w:wrap="around" w:vAnchor="text" w:hAnchor="margin" w:xAlign="outside" w:y="1"/>
      <w:rPr>
        <w:rStyle w:val="PageNumber"/>
      </w:rPr>
    </w:pPr>
  </w:p>
  <w:p w:rsidR="002D57C8" w:rsidRDefault="003140E2" w:rsidP="002D57C8">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7C8" w:rsidRDefault="003140E2" w:rsidP="00624267">
    <w:pPr>
      <w:pStyle w:val="Footer"/>
      <w:framePr w:wrap="around" w:vAnchor="text" w:hAnchor="margin" w:xAlign="outside" w:y="1"/>
      <w:rPr>
        <w:rStyle w:val="PageNumber"/>
      </w:rPr>
    </w:pPr>
  </w:p>
  <w:p w:rsidR="002D57C8" w:rsidRDefault="003140E2" w:rsidP="002D57C8">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0E2" w:rsidRDefault="003140E2" w:rsidP="005740D5">
      <w:r>
        <w:separator/>
      </w:r>
    </w:p>
  </w:footnote>
  <w:footnote w:type="continuationSeparator" w:id="0">
    <w:p w:rsidR="003140E2" w:rsidRDefault="003140E2" w:rsidP="005740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166" w:rsidRDefault="002A0D61">
    <w:pPr>
      <w:pStyle w:val="Header"/>
      <w:rPr>
        <w:rStyle w:val="PageNumber"/>
      </w:rPr>
    </w:pPr>
    <w:r>
      <w:rPr>
        <w:rStyle w:val="PageNumber"/>
      </w:rPr>
      <w:fldChar w:fldCharType="begin"/>
    </w:r>
    <w:r w:rsidR="009843E5">
      <w:rPr>
        <w:rStyle w:val="PageNumber"/>
      </w:rPr>
      <w:instrText xml:space="preserve"> PAGE </w:instrText>
    </w:r>
    <w:r>
      <w:rPr>
        <w:rStyle w:val="PageNumber"/>
      </w:rPr>
      <w:fldChar w:fldCharType="separate"/>
    </w:r>
    <w:r w:rsidR="009843E5">
      <w:rPr>
        <w:rStyle w:val="PageNumber"/>
        <w:noProof/>
      </w:rPr>
      <w:t>2</w:t>
    </w:r>
    <w:r>
      <w:rPr>
        <w:rStyle w:val="PageNumber"/>
      </w:rPr>
      <w:fldChar w:fldCharType="end"/>
    </w:r>
  </w:p>
  <w:p w:rsidR="00270166" w:rsidRDefault="009843E5">
    <w:pPr>
      <w:pStyle w:val="Header"/>
      <w:rPr>
        <w:rStyle w:val="PageNumber"/>
      </w:rPr>
    </w:pPr>
    <w:r>
      <w:rPr>
        <w:rStyle w:val="PageNumber"/>
      </w:rPr>
      <w:t>HH 94-11</w:t>
    </w:r>
  </w:p>
  <w:p w:rsidR="00270166" w:rsidRDefault="009843E5">
    <w:pPr>
      <w:pStyle w:val="Header"/>
      <w:rPr>
        <w:rStyle w:val="PageNumber"/>
      </w:rPr>
    </w:pPr>
    <w:r>
      <w:rPr>
        <w:rStyle w:val="PageNumber"/>
      </w:rPr>
      <w:t>HC 155/11</w:t>
    </w:r>
  </w:p>
  <w:p w:rsidR="00270166" w:rsidRDefault="003140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55863"/>
      <w:docPartObj>
        <w:docPartGallery w:val="Page Numbers (Top of Page)"/>
        <w:docPartUnique/>
      </w:docPartObj>
    </w:sdtPr>
    <w:sdtEndPr>
      <w:rPr>
        <w:noProof/>
      </w:rPr>
    </w:sdtEndPr>
    <w:sdtContent>
      <w:p w:rsidR="00424D64" w:rsidRDefault="002A0D61">
        <w:pPr>
          <w:pStyle w:val="Header"/>
          <w:jc w:val="right"/>
          <w:rPr>
            <w:noProof/>
          </w:rPr>
        </w:pPr>
        <w:r>
          <w:fldChar w:fldCharType="begin"/>
        </w:r>
        <w:r w:rsidR="00424D64">
          <w:instrText xml:space="preserve"> PAGE   \* MERGEFORMAT </w:instrText>
        </w:r>
        <w:r>
          <w:fldChar w:fldCharType="separate"/>
        </w:r>
        <w:r w:rsidR="00166B08">
          <w:rPr>
            <w:noProof/>
          </w:rPr>
          <w:t>6</w:t>
        </w:r>
        <w:r>
          <w:rPr>
            <w:noProof/>
          </w:rPr>
          <w:fldChar w:fldCharType="end"/>
        </w:r>
      </w:p>
      <w:p w:rsidR="00424D64" w:rsidRDefault="00424D64">
        <w:pPr>
          <w:pStyle w:val="Header"/>
          <w:jc w:val="right"/>
          <w:rPr>
            <w:noProof/>
          </w:rPr>
        </w:pPr>
        <w:r>
          <w:rPr>
            <w:noProof/>
          </w:rPr>
          <w:t>HH</w:t>
        </w:r>
        <w:r w:rsidR="00802C23">
          <w:rPr>
            <w:noProof/>
          </w:rPr>
          <w:t xml:space="preserve"> 21</w:t>
        </w:r>
        <w:r w:rsidR="00776C1E">
          <w:rPr>
            <w:noProof/>
          </w:rPr>
          <w:t>2</w:t>
        </w:r>
        <w:r>
          <w:rPr>
            <w:noProof/>
          </w:rPr>
          <w:t>-13</w:t>
        </w:r>
      </w:p>
      <w:p w:rsidR="00424D64" w:rsidRDefault="00424D64">
        <w:pPr>
          <w:pStyle w:val="Header"/>
          <w:jc w:val="right"/>
        </w:pPr>
        <w:r>
          <w:rPr>
            <w:noProof/>
          </w:rPr>
          <w:t>HC 185/12</w:t>
        </w:r>
      </w:p>
    </w:sdtContent>
  </w:sdt>
  <w:p w:rsidR="00424D64" w:rsidRDefault="00424D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818260"/>
      <w:docPartObj>
        <w:docPartGallery w:val="Page Numbers (Top of Page)"/>
        <w:docPartUnique/>
      </w:docPartObj>
    </w:sdtPr>
    <w:sdtEndPr>
      <w:rPr>
        <w:noProof/>
      </w:rPr>
    </w:sdtEndPr>
    <w:sdtContent>
      <w:p w:rsidR="00424D64" w:rsidRDefault="002A0D61">
        <w:pPr>
          <w:pStyle w:val="Header"/>
          <w:jc w:val="right"/>
          <w:rPr>
            <w:noProof/>
          </w:rPr>
        </w:pPr>
        <w:r>
          <w:fldChar w:fldCharType="begin"/>
        </w:r>
        <w:r w:rsidR="00424D64">
          <w:instrText xml:space="preserve"> PAGE   \* MERGEFORMAT </w:instrText>
        </w:r>
        <w:r>
          <w:fldChar w:fldCharType="separate"/>
        </w:r>
        <w:r w:rsidR="00C064BA">
          <w:rPr>
            <w:noProof/>
          </w:rPr>
          <w:t>1</w:t>
        </w:r>
        <w:r>
          <w:rPr>
            <w:noProof/>
          </w:rPr>
          <w:fldChar w:fldCharType="end"/>
        </w:r>
      </w:p>
      <w:p w:rsidR="00424D64" w:rsidRDefault="00424D64">
        <w:pPr>
          <w:pStyle w:val="Header"/>
          <w:jc w:val="right"/>
          <w:rPr>
            <w:noProof/>
          </w:rPr>
        </w:pPr>
        <w:r>
          <w:rPr>
            <w:noProof/>
          </w:rPr>
          <w:t xml:space="preserve">HH </w:t>
        </w:r>
        <w:r w:rsidR="00802C23">
          <w:rPr>
            <w:noProof/>
          </w:rPr>
          <w:t>21</w:t>
        </w:r>
        <w:r w:rsidR="00776C1E">
          <w:rPr>
            <w:noProof/>
          </w:rPr>
          <w:t>2</w:t>
        </w:r>
        <w:r>
          <w:rPr>
            <w:noProof/>
          </w:rPr>
          <w:t>-13</w:t>
        </w:r>
      </w:p>
      <w:p w:rsidR="00424D64" w:rsidRDefault="00424D64">
        <w:pPr>
          <w:pStyle w:val="Header"/>
          <w:jc w:val="right"/>
        </w:pPr>
        <w:r>
          <w:rPr>
            <w:noProof/>
          </w:rPr>
          <w:t>HC 185/12</w:t>
        </w:r>
      </w:p>
    </w:sdtContent>
  </w:sdt>
  <w:p w:rsidR="00D4132B" w:rsidRDefault="00D413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76468"/>
    <w:multiLevelType w:val="hybridMultilevel"/>
    <w:tmpl w:val="D6C62484"/>
    <w:lvl w:ilvl="0" w:tplc="B5782D50">
      <w:start w:val="1"/>
      <w:numFmt w:val="decimal"/>
      <w:lvlText w:val="(%1)"/>
      <w:lvlJc w:val="left"/>
      <w:pPr>
        <w:tabs>
          <w:tab w:val="num" w:pos="1830"/>
        </w:tabs>
        <w:ind w:left="1830" w:hanging="390"/>
      </w:pPr>
      <w:rPr>
        <w:rFonts w:hint="default"/>
      </w:rPr>
    </w:lvl>
    <w:lvl w:ilvl="1" w:tplc="2B1090FC">
      <w:start w:val="1"/>
      <w:numFmt w:val="lowerLetter"/>
      <w:lvlText w:val="(%2)"/>
      <w:lvlJc w:val="left"/>
      <w:pPr>
        <w:tabs>
          <w:tab w:val="num" w:pos="2565"/>
        </w:tabs>
        <w:ind w:left="2565" w:hanging="405"/>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E107AC1"/>
    <w:multiLevelType w:val="hybridMultilevel"/>
    <w:tmpl w:val="CEA2D076"/>
    <w:lvl w:ilvl="0" w:tplc="19843A12">
      <w:start w:val="1"/>
      <w:numFmt w:val="decimal"/>
      <w:lvlText w:val="(%1)"/>
      <w:lvlJc w:val="left"/>
      <w:pPr>
        <w:tabs>
          <w:tab w:val="num" w:pos="1140"/>
        </w:tabs>
        <w:ind w:left="1140" w:hanging="420"/>
      </w:pPr>
      <w:rPr>
        <w:rFonts w:hint="default"/>
      </w:rPr>
    </w:lvl>
    <w:lvl w:ilvl="1" w:tplc="EEB8C5E6">
      <w:start w:val="1"/>
      <w:numFmt w:val="lowerLetter"/>
      <w:lvlText w:val="(%2)"/>
      <w:lvlJc w:val="left"/>
      <w:pPr>
        <w:tabs>
          <w:tab w:val="num" w:pos="1890"/>
        </w:tabs>
        <w:ind w:left="1890" w:hanging="45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7C342A57"/>
    <w:multiLevelType w:val="hybridMultilevel"/>
    <w:tmpl w:val="EB2EC7B6"/>
    <w:lvl w:ilvl="0" w:tplc="15A8391A">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740D5"/>
    <w:rsid w:val="000774BC"/>
    <w:rsid w:val="00097C8D"/>
    <w:rsid w:val="000A0877"/>
    <w:rsid w:val="000A4656"/>
    <w:rsid w:val="000C5ED2"/>
    <w:rsid w:val="000E70CE"/>
    <w:rsid w:val="00127B8A"/>
    <w:rsid w:val="00157DE2"/>
    <w:rsid w:val="00166B08"/>
    <w:rsid w:val="001C1D65"/>
    <w:rsid w:val="001F1CD4"/>
    <w:rsid w:val="001F6D69"/>
    <w:rsid w:val="0021474A"/>
    <w:rsid w:val="00253DEB"/>
    <w:rsid w:val="002A0D61"/>
    <w:rsid w:val="002C1FA0"/>
    <w:rsid w:val="002D2FEF"/>
    <w:rsid w:val="002F5727"/>
    <w:rsid w:val="003140E2"/>
    <w:rsid w:val="00343C7C"/>
    <w:rsid w:val="00350847"/>
    <w:rsid w:val="0039760B"/>
    <w:rsid w:val="003A6C19"/>
    <w:rsid w:val="004042C1"/>
    <w:rsid w:val="00406EA2"/>
    <w:rsid w:val="00417AFB"/>
    <w:rsid w:val="00424D64"/>
    <w:rsid w:val="004B7E42"/>
    <w:rsid w:val="004F40AC"/>
    <w:rsid w:val="005740D5"/>
    <w:rsid w:val="005828CB"/>
    <w:rsid w:val="005A26B1"/>
    <w:rsid w:val="006A364C"/>
    <w:rsid w:val="0075261C"/>
    <w:rsid w:val="00776C1E"/>
    <w:rsid w:val="007E070F"/>
    <w:rsid w:val="00802C23"/>
    <w:rsid w:val="0080364F"/>
    <w:rsid w:val="00845835"/>
    <w:rsid w:val="00850458"/>
    <w:rsid w:val="00864CE6"/>
    <w:rsid w:val="0086703F"/>
    <w:rsid w:val="00872247"/>
    <w:rsid w:val="00923F95"/>
    <w:rsid w:val="009843E5"/>
    <w:rsid w:val="009C03CC"/>
    <w:rsid w:val="00A93CCD"/>
    <w:rsid w:val="00AA7A92"/>
    <w:rsid w:val="00AD18E9"/>
    <w:rsid w:val="00AF2C08"/>
    <w:rsid w:val="00AF4A4E"/>
    <w:rsid w:val="00B053C5"/>
    <w:rsid w:val="00B958A3"/>
    <w:rsid w:val="00B9773E"/>
    <w:rsid w:val="00BC5C4F"/>
    <w:rsid w:val="00BD62A3"/>
    <w:rsid w:val="00C038CC"/>
    <w:rsid w:val="00C05658"/>
    <w:rsid w:val="00C064BA"/>
    <w:rsid w:val="00C96620"/>
    <w:rsid w:val="00CA0D4B"/>
    <w:rsid w:val="00CC1115"/>
    <w:rsid w:val="00CE7A95"/>
    <w:rsid w:val="00D12815"/>
    <w:rsid w:val="00D4132B"/>
    <w:rsid w:val="00D83CB1"/>
    <w:rsid w:val="00D844D4"/>
    <w:rsid w:val="00DA2813"/>
    <w:rsid w:val="00DD3F22"/>
    <w:rsid w:val="00E134BA"/>
    <w:rsid w:val="00E215ED"/>
    <w:rsid w:val="00E765AD"/>
    <w:rsid w:val="00EA77E1"/>
    <w:rsid w:val="00EF1313"/>
    <w:rsid w:val="00F17B8A"/>
    <w:rsid w:val="00F424A8"/>
    <w:rsid w:val="00F571A4"/>
    <w:rsid w:val="00F918B0"/>
    <w:rsid w:val="00FA4AD6"/>
    <w:rsid w:val="00FC6B32"/>
    <w:rsid w:val="00FE298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0D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740D5"/>
    <w:pPr>
      <w:tabs>
        <w:tab w:val="center" w:pos="4320"/>
        <w:tab w:val="right" w:pos="8640"/>
      </w:tabs>
    </w:pPr>
  </w:style>
  <w:style w:type="character" w:customStyle="1" w:styleId="HeaderChar">
    <w:name w:val="Header Char"/>
    <w:basedOn w:val="DefaultParagraphFont"/>
    <w:link w:val="Header"/>
    <w:uiPriority w:val="99"/>
    <w:rsid w:val="005740D5"/>
    <w:rPr>
      <w:rFonts w:ascii="Times New Roman" w:eastAsia="Times New Roman" w:hAnsi="Times New Roman" w:cs="Times New Roman"/>
      <w:sz w:val="24"/>
      <w:szCs w:val="24"/>
      <w:lang w:val="en-US"/>
    </w:rPr>
  </w:style>
  <w:style w:type="character" w:styleId="PageNumber">
    <w:name w:val="page number"/>
    <w:basedOn w:val="DefaultParagraphFont"/>
    <w:rsid w:val="005740D5"/>
  </w:style>
  <w:style w:type="paragraph" w:styleId="Footer">
    <w:name w:val="footer"/>
    <w:basedOn w:val="Normal"/>
    <w:link w:val="FooterChar"/>
    <w:uiPriority w:val="99"/>
    <w:rsid w:val="005740D5"/>
    <w:pPr>
      <w:tabs>
        <w:tab w:val="center" w:pos="4320"/>
        <w:tab w:val="right" w:pos="8640"/>
      </w:tabs>
    </w:pPr>
  </w:style>
  <w:style w:type="character" w:customStyle="1" w:styleId="FooterChar">
    <w:name w:val="Footer Char"/>
    <w:basedOn w:val="DefaultParagraphFont"/>
    <w:link w:val="Footer"/>
    <w:uiPriority w:val="99"/>
    <w:rsid w:val="005740D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24D64"/>
    <w:rPr>
      <w:rFonts w:ascii="Tahoma" w:hAnsi="Tahoma" w:cs="Tahoma"/>
      <w:sz w:val="16"/>
      <w:szCs w:val="16"/>
    </w:rPr>
  </w:style>
  <w:style w:type="character" w:customStyle="1" w:styleId="BalloonTextChar">
    <w:name w:val="Balloon Text Char"/>
    <w:basedOn w:val="DefaultParagraphFont"/>
    <w:link w:val="BalloonText"/>
    <w:uiPriority w:val="99"/>
    <w:semiHidden/>
    <w:rsid w:val="00424D64"/>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0D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740D5"/>
    <w:pPr>
      <w:tabs>
        <w:tab w:val="center" w:pos="4320"/>
        <w:tab w:val="right" w:pos="8640"/>
      </w:tabs>
    </w:pPr>
  </w:style>
  <w:style w:type="character" w:customStyle="1" w:styleId="HeaderChar">
    <w:name w:val="Header Char"/>
    <w:basedOn w:val="DefaultParagraphFont"/>
    <w:link w:val="Header"/>
    <w:uiPriority w:val="99"/>
    <w:rsid w:val="005740D5"/>
    <w:rPr>
      <w:rFonts w:ascii="Times New Roman" w:eastAsia="Times New Roman" w:hAnsi="Times New Roman" w:cs="Times New Roman"/>
      <w:sz w:val="24"/>
      <w:szCs w:val="24"/>
      <w:lang w:val="en-US"/>
    </w:rPr>
  </w:style>
  <w:style w:type="character" w:styleId="PageNumber">
    <w:name w:val="page number"/>
    <w:basedOn w:val="DefaultParagraphFont"/>
    <w:rsid w:val="005740D5"/>
  </w:style>
  <w:style w:type="paragraph" w:styleId="Footer">
    <w:name w:val="footer"/>
    <w:basedOn w:val="Normal"/>
    <w:link w:val="FooterChar"/>
    <w:uiPriority w:val="99"/>
    <w:rsid w:val="005740D5"/>
    <w:pPr>
      <w:tabs>
        <w:tab w:val="center" w:pos="4320"/>
        <w:tab w:val="right" w:pos="8640"/>
      </w:tabs>
    </w:pPr>
  </w:style>
  <w:style w:type="character" w:customStyle="1" w:styleId="FooterChar">
    <w:name w:val="Footer Char"/>
    <w:basedOn w:val="DefaultParagraphFont"/>
    <w:link w:val="Footer"/>
    <w:uiPriority w:val="99"/>
    <w:rsid w:val="005740D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24D64"/>
    <w:rPr>
      <w:rFonts w:ascii="Tahoma" w:hAnsi="Tahoma" w:cs="Tahoma"/>
      <w:sz w:val="16"/>
      <w:szCs w:val="16"/>
    </w:rPr>
  </w:style>
  <w:style w:type="character" w:customStyle="1" w:styleId="BalloonTextChar">
    <w:name w:val="Balloon Text Char"/>
    <w:basedOn w:val="DefaultParagraphFont"/>
    <w:link w:val="BalloonText"/>
    <w:uiPriority w:val="99"/>
    <w:semiHidden/>
    <w:rsid w:val="00424D64"/>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924F6-D4CF-4099-A6FB-02F4D5AC1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1765</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2013-07-05T07:52:00Z</cp:lastPrinted>
  <dcterms:created xsi:type="dcterms:W3CDTF">2013-08-09T08:54:00Z</dcterms:created>
  <dcterms:modified xsi:type="dcterms:W3CDTF">2013-08-15T10:03:00Z</dcterms:modified>
</cp:coreProperties>
</file>