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68" w:rsidRPr="00E52A86" w:rsidRDefault="00CF0168" w:rsidP="00CF0168">
      <w:pPr>
        <w:spacing w:after="0" w:line="360" w:lineRule="auto"/>
        <w:rPr>
          <w:rFonts w:ascii="Tahoma" w:hAnsi="Tahoma" w:cs="Tahoma"/>
          <w:b/>
        </w:rPr>
      </w:pPr>
      <w:bookmarkStart w:id="0" w:name="_GoBack"/>
      <w:bookmarkEnd w:id="0"/>
      <w:r w:rsidRPr="00E52A86">
        <w:rPr>
          <w:rFonts w:ascii="Tahoma" w:hAnsi="Tahoma" w:cs="Tahoma"/>
          <w:b/>
        </w:rPr>
        <w:t xml:space="preserve">IN THE LABOUR COURT OF ZIMBABWE      </w:t>
      </w:r>
      <w:r w:rsidRPr="00E52A86">
        <w:rPr>
          <w:rFonts w:ascii="Tahoma" w:hAnsi="Tahoma" w:cs="Tahoma"/>
          <w:b/>
        </w:rPr>
        <w:tab/>
        <w:t>JUDGMENT NO. LC/H/</w:t>
      </w:r>
      <w:r w:rsidR="00CD62DD">
        <w:rPr>
          <w:rFonts w:ascii="Tahoma" w:hAnsi="Tahoma" w:cs="Tahoma"/>
          <w:b/>
        </w:rPr>
        <w:t>213</w:t>
      </w:r>
      <w:r w:rsidRPr="00E52A86">
        <w:rPr>
          <w:rFonts w:ascii="Tahoma" w:hAnsi="Tahoma" w:cs="Tahoma"/>
          <w:b/>
        </w:rPr>
        <w:t>/2014</w:t>
      </w:r>
    </w:p>
    <w:p w:rsidR="00CF0168" w:rsidRDefault="00CD62DD" w:rsidP="00CF0168">
      <w:pPr>
        <w:spacing w:after="0" w:line="360" w:lineRule="auto"/>
        <w:rPr>
          <w:rFonts w:ascii="Tahoma" w:hAnsi="Tahoma" w:cs="Tahoma"/>
          <w:b/>
        </w:rPr>
      </w:pPr>
      <w:r>
        <w:rPr>
          <w:rFonts w:ascii="Tahoma" w:hAnsi="Tahoma" w:cs="Tahoma"/>
          <w:b/>
        </w:rPr>
        <w:t xml:space="preserve">HELD AT HARARE ON </w:t>
      </w:r>
      <w:r w:rsidR="000F0C10">
        <w:rPr>
          <w:rFonts w:ascii="Tahoma" w:hAnsi="Tahoma" w:cs="Tahoma"/>
          <w:b/>
        </w:rPr>
        <w:t>22</w:t>
      </w:r>
      <w:r w:rsidR="000F0C10" w:rsidRPr="000F0C10">
        <w:rPr>
          <w:rFonts w:ascii="Tahoma" w:hAnsi="Tahoma" w:cs="Tahoma"/>
          <w:b/>
          <w:vertAlign w:val="superscript"/>
        </w:rPr>
        <w:t>ND</w:t>
      </w:r>
      <w:r w:rsidR="000F0C10">
        <w:rPr>
          <w:rFonts w:ascii="Tahoma" w:hAnsi="Tahoma" w:cs="Tahoma"/>
          <w:b/>
        </w:rPr>
        <w:t xml:space="preserve"> JUNE 2012</w:t>
      </w:r>
      <w:r w:rsidR="000F0C10">
        <w:rPr>
          <w:rFonts w:ascii="Tahoma" w:hAnsi="Tahoma" w:cs="Tahoma"/>
          <w:b/>
        </w:rPr>
        <w:tab/>
      </w:r>
      <w:r w:rsidR="000F0C10">
        <w:rPr>
          <w:rFonts w:ascii="Tahoma" w:hAnsi="Tahoma" w:cs="Tahoma"/>
          <w:b/>
        </w:rPr>
        <w:tab/>
      </w:r>
      <w:r w:rsidR="00CF0168" w:rsidRPr="00E52A86">
        <w:rPr>
          <w:rFonts w:ascii="Tahoma" w:hAnsi="Tahoma" w:cs="Tahoma"/>
          <w:b/>
        </w:rPr>
        <w:t>CASE NO. LC/ORD/H/146</w:t>
      </w:r>
      <w:r w:rsidR="00E52A86">
        <w:rPr>
          <w:rFonts w:ascii="Tahoma" w:hAnsi="Tahoma" w:cs="Tahoma"/>
          <w:b/>
        </w:rPr>
        <w:t>/</w:t>
      </w:r>
      <w:r w:rsidR="00CF0168" w:rsidRPr="00E52A86">
        <w:rPr>
          <w:rFonts w:ascii="Tahoma" w:hAnsi="Tahoma" w:cs="Tahoma"/>
          <w:b/>
        </w:rPr>
        <w:t>07</w:t>
      </w:r>
    </w:p>
    <w:p w:rsidR="00CD62DD" w:rsidRPr="00E52A86" w:rsidRDefault="00CD62DD" w:rsidP="00CF0168">
      <w:pPr>
        <w:spacing w:after="0" w:line="360" w:lineRule="auto"/>
        <w:rPr>
          <w:rFonts w:ascii="Tahoma" w:hAnsi="Tahoma" w:cs="Tahoma"/>
          <w:b/>
        </w:rPr>
      </w:pPr>
      <w:r>
        <w:rPr>
          <w:rFonts w:ascii="Tahoma" w:hAnsi="Tahoma" w:cs="Tahoma"/>
          <w:b/>
        </w:rPr>
        <w:t>&amp; 2</w:t>
      </w:r>
      <w:r w:rsidRPr="00CD62DD">
        <w:rPr>
          <w:rFonts w:ascii="Tahoma" w:hAnsi="Tahoma" w:cs="Tahoma"/>
          <w:b/>
          <w:vertAlign w:val="superscript"/>
        </w:rPr>
        <w:t>ND</w:t>
      </w:r>
      <w:r>
        <w:rPr>
          <w:rFonts w:ascii="Tahoma" w:hAnsi="Tahoma" w:cs="Tahoma"/>
          <w:b/>
        </w:rPr>
        <w:t xml:space="preserve"> APRIL 2014</w:t>
      </w:r>
    </w:p>
    <w:p w:rsidR="00CF0168" w:rsidRPr="007E2754" w:rsidRDefault="00CF0168" w:rsidP="00CF0168">
      <w:pPr>
        <w:spacing w:after="0" w:line="360" w:lineRule="auto"/>
        <w:rPr>
          <w:rFonts w:ascii="Tahoma" w:hAnsi="Tahoma" w:cs="Tahoma"/>
        </w:rPr>
      </w:pPr>
      <w:r w:rsidRPr="007E2754">
        <w:rPr>
          <w:rFonts w:ascii="Tahoma" w:hAnsi="Tahoma" w:cs="Tahoma"/>
        </w:rPr>
        <w:t xml:space="preserve">In the matter between:- </w:t>
      </w:r>
    </w:p>
    <w:p w:rsidR="00CF0168" w:rsidRPr="00FF6046" w:rsidRDefault="00CF0168" w:rsidP="00CF0168">
      <w:pPr>
        <w:spacing w:after="0" w:line="360" w:lineRule="auto"/>
        <w:rPr>
          <w:rFonts w:ascii="Tahoma" w:hAnsi="Tahoma" w:cs="Tahoma"/>
          <w:sz w:val="24"/>
          <w:szCs w:val="24"/>
        </w:rPr>
      </w:pPr>
    </w:p>
    <w:p w:rsidR="00CF0168" w:rsidRPr="006215D3" w:rsidRDefault="00CF0168" w:rsidP="00CF0168">
      <w:pPr>
        <w:spacing w:after="0" w:line="360" w:lineRule="auto"/>
        <w:rPr>
          <w:rFonts w:ascii="Tahoma" w:hAnsi="Tahoma" w:cs="Tahoma"/>
          <w:b/>
          <w:sz w:val="24"/>
          <w:szCs w:val="24"/>
        </w:rPr>
      </w:pPr>
      <w:r>
        <w:rPr>
          <w:rFonts w:ascii="Tahoma" w:hAnsi="Tahoma" w:cs="Tahoma"/>
          <w:b/>
          <w:sz w:val="24"/>
          <w:szCs w:val="24"/>
        </w:rPr>
        <w:t>ELISHA TAKOMBORERWA SHIRIPINDA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sidR="00AA70F2">
        <w:rPr>
          <w:rFonts w:ascii="Tahoma" w:hAnsi="Tahoma" w:cs="Tahoma"/>
          <w:b/>
          <w:sz w:val="24"/>
          <w:szCs w:val="24"/>
        </w:rPr>
        <w:t>licant</w:t>
      </w:r>
    </w:p>
    <w:p w:rsidR="00CF0168" w:rsidRPr="007E2754" w:rsidRDefault="00CF0168" w:rsidP="00CF0168">
      <w:pPr>
        <w:spacing w:after="0" w:line="360" w:lineRule="auto"/>
        <w:rPr>
          <w:rFonts w:ascii="Tahoma" w:hAnsi="Tahoma" w:cs="Tahoma"/>
        </w:rPr>
      </w:pPr>
      <w:r w:rsidRPr="007E2754">
        <w:rPr>
          <w:rFonts w:ascii="Tahoma" w:hAnsi="Tahoma" w:cs="Tahoma"/>
        </w:rPr>
        <w:t xml:space="preserve">And </w:t>
      </w:r>
    </w:p>
    <w:p w:rsidR="00CF0168" w:rsidRPr="006215D3" w:rsidRDefault="00CF0168" w:rsidP="00CF0168">
      <w:pPr>
        <w:spacing w:after="0" w:line="360" w:lineRule="auto"/>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b/>
        <w:t>-</w:t>
      </w:r>
      <w:r w:rsidRPr="006215D3">
        <w:rPr>
          <w:rFonts w:ascii="Tahoma" w:hAnsi="Tahoma" w:cs="Tahoma"/>
          <w:b/>
          <w:sz w:val="24"/>
          <w:szCs w:val="24"/>
        </w:rPr>
        <w:tab/>
        <w:t>Respondent</w:t>
      </w:r>
    </w:p>
    <w:p w:rsidR="00CF0168" w:rsidRPr="006215D3" w:rsidRDefault="00CF0168" w:rsidP="00CF0168">
      <w:pPr>
        <w:spacing w:after="0" w:line="360" w:lineRule="auto"/>
        <w:rPr>
          <w:rFonts w:ascii="Tahoma" w:hAnsi="Tahoma" w:cs="Tahoma"/>
          <w:b/>
          <w:sz w:val="24"/>
          <w:szCs w:val="24"/>
        </w:rPr>
      </w:pPr>
    </w:p>
    <w:p w:rsidR="00CF0168" w:rsidRPr="007E2754" w:rsidRDefault="00CF0168" w:rsidP="00CF0168">
      <w:pPr>
        <w:spacing w:after="0" w:line="360" w:lineRule="auto"/>
        <w:rPr>
          <w:rFonts w:ascii="Tahoma" w:hAnsi="Tahoma" w:cs="Tahoma"/>
        </w:rPr>
      </w:pPr>
      <w:r w:rsidRPr="007E2754">
        <w:rPr>
          <w:rFonts w:ascii="Tahoma" w:hAnsi="Tahoma" w:cs="Tahoma"/>
        </w:rPr>
        <w:t>Before The Honourable</w:t>
      </w:r>
      <w:r>
        <w:rPr>
          <w:rFonts w:ascii="Tahoma" w:hAnsi="Tahoma" w:cs="Tahoma"/>
        </w:rPr>
        <w:t xml:space="preserve"> B.T Chivizhe: Judge</w:t>
      </w:r>
    </w:p>
    <w:p w:rsidR="00CF0168" w:rsidRPr="007E2754" w:rsidRDefault="00CF0168" w:rsidP="00CF0168">
      <w:pPr>
        <w:spacing w:after="0" w:line="360" w:lineRule="auto"/>
        <w:rPr>
          <w:rFonts w:ascii="Tahoma" w:hAnsi="Tahoma" w:cs="Tahoma"/>
          <w:b/>
        </w:rPr>
      </w:pPr>
      <w:r w:rsidRPr="007E2754">
        <w:rPr>
          <w:rFonts w:ascii="Tahoma" w:hAnsi="Tahoma" w:cs="Tahoma"/>
          <w:b/>
        </w:rPr>
        <w:t>For App</w:t>
      </w:r>
      <w:r w:rsidR="00B82B0B">
        <w:rPr>
          <w:rFonts w:ascii="Tahoma" w:hAnsi="Tahoma" w:cs="Tahoma"/>
          <w:b/>
        </w:rPr>
        <w:t>licant</w:t>
      </w:r>
      <w:r w:rsidRPr="007E2754">
        <w:rPr>
          <w:rFonts w:ascii="Tahoma" w:hAnsi="Tahoma" w:cs="Tahoma"/>
          <w:b/>
        </w:rPr>
        <w:tab/>
        <w:t>-</w:t>
      </w:r>
      <w:r w:rsidRPr="007E2754">
        <w:rPr>
          <w:rFonts w:ascii="Tahoma" w:hAnsi="Tahoma" w:cs="Tahoma"/>
          <w:b/>
        </w:rPr>
        <w:tab/>
      </w:r>
      <w:r>
        <w:rPr>
          <w:rFonts w:ascii="Tahoma" w:hAnsi="Tahoma" w:cs="Tahoma"/>
          <w:b/>
        </w:rPr>
        <w:t>Mr. J. Mambara (Legal Practitioner)</w:t>
      </w:r>
    </w:p>
    <w:p w:rsidR="00CF0168" w:rsidRPr="007E2754" w:rsidRDefault="00CF0168" w:rsidP="00CF0168">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 xml:space="preserve">Mr. W. Gandanzara </w:t>
      </w:r>
      <w:r w:rsidRPr="007E2754">
        <w:rPr>
          <w:rFonts w:ascii="Tahoma" w:hAnsi="Tahoma" w:cs="Tahoma"/>
          <w:b/>
        </w:rPr>
        <w:t>(</w:t>
      </w:r>
      <w:r>
        <w:rPr>
          <w:rFonts w:ascii="Tahoma" w:hAnsi="Tahoma" w:cs="Tahoma"/>
          <w:b/>
        </w:rPr>
        <w:t>Chief Legal Office</w:t>
      </w:r>
      <w:r w:rsidRPr="007E2754">
        <w:rPr>
          <w:rFonts w:ascii="Tahoma" w:hAnsi="Tahoma" w:cs="Tahoma"/>
          <w:b/>
        </w:rPr>
        <w:t xml:space="preserve">) </w:t>
      </w:r>
    </w:p>
    <w:p w:rsidR="00CF0168" w:rsidRPr="00FF6046" w:rsidRDefault="00CF0168" w:rsidP="00CF0168">
      <w:pPr>
        <w:spacing w:after="0" w:line="360" w:lineRule="auto"/>
        <w:rPr>
          <w:rFonts w:ascii="Tahoma" w:hAnsi="Tahoma" w:cs="Tahoma"/>
          <w:b/>
          <w:sz w:val="24"/>
          <w:szCs w:val="24"/>
        </w:rPr>
      </w:pPr>
    </w:p>
    <w:p w:rsidR="00CF0168" w:rsidRDefault="00CF0168" w:rsidP="00CF0168">
      <w:pPr>
        <w:spacing w:after="0" w:line="360" w:lineRule="auto"/>
        <w:rPr>
          <w:rFonts w:ascii="Tahoma" w:hAnsi="Tahoma" w:cs="Tahoma"/>
          <w:b/>
          <w:sz w:val="24"/>
          <w:szCs w:val="24"/>
        </w:rPr>
      </w:pPr>
      <w:r>
        <w:rPr>
          <w:rFonts w:ascii="Tahoma" w:hAnsi="Tahoma" w:cs="Tahoma"/>
          <w:b/>
          <w:sz w:val="24"/>
          <w:szCs w:val="24"/>
        </w:rPr>
        <w:t>CHIVIZHE, J.</w:t>
      </w:r>
    </w:p>
    <w:p w:rsidR="00973001" w:rsidRDefault="00973001" w:rsidP="00973001">
      <w:pPr>
        <w:spacing w:after="0"/>
        <w:rPr>
          <w:rFonts w:ascii="Tahoma" w:hAnsi="Tahoma" w:cs="Tahoma"/>
          <w:sz w:val="24"/>
          <w:szCs w:val="24"/>
        </w:rPr>
      </w:pPr>
    </w:p>
    <w:p w:rsidR="00CF0168" w:rsidRDefault="00CF0168" w:rsidP="00CF0168">
      <w:pPr>
        <w:spacing w:after="0" w:line="360" w:lineRule="auto"/>
        <w:rPr>
          <w:rFonts w:ascii="Tahoma" w:hAnsi="Tahoma" w:cs="Tahoma"/>
          <w:sz w:val="24"/>
          <w:szCs w:val="24"/>
        </w:rPr>
      </w:pPr>
      <w:r>
        <w:rPr>
          <w:rFonts w:ascii="Tahoma" w:hAnsi="Tahoma" w:cs="Tahoma"/>
          <w:sz w:val="24"/>
          <w:szCs w:val="24"/>
        </w:rPr>
        <w:tab/>
        <w:t>The matter was initially placed before me on 14</w:t>
      </w:r>
      <w:r w:rsidRPr="00CF0168">
        <w:rPr>
          <w:rFonts w:ascii="Tahoma" w:hAnsi="Tahoma" w:cs="Tahoma"/>
          <w:sz w:val="24"/>
          <w:szCs w:val="24"/>
          <w:vertAlign w:val="superscript"/>
        </w:rPr>
        <w:t>th</w:t>
      </w:r>
      <w:r>
        <w:rPr>
          <w:rFonts w:ascii="Tahoma" w:hAnsi="Tahoma" w:cs="Tahoma"/>
          <w:sz w:val="24"/>
          <w:szCs w:val="24"/>
        </w:rPr>
        <w:t xml:space="preserve"> March 2008 as an urgent chamber application for an order.  The parties concerned however resolved to settle the matter out of court.  The settlement agreement reached between the parties was later filed with the court.  The court then granted an order in terms of the settlement agreement reached.</w:t>
      </w:r>
    </w:p>
    <w:p w:rsidR="00CF0168" w:rsidRDefault="00CF0168" w:rsidP="00973001">
      <w:pPr>
        <w:spacing w:after="0"/>
        <w:rPr>
          <w:rFonts w:ascii="Tahoma" w:hAnsi="Tahoma" w:cs="Tahoma"/>
          <w:sz w:val="24"/>
          <w:szCs w:val="24"/>
        </w:rPr>
      </w:pPr>
    </w:p>
    <w:p w:rsidR="00CF0168" w:rsidRDefault="00CF0168" w:rsidP="00CF0168">
      <w:pPr>
        <w:spacing w:after="0" w:line="360" w:lineRule="auto"/>
        <w:rPr>
          <w:rFonts w:ascii="Tahoma" w:hAnsi="Tahoma" w:cs="Tahoma"/>
          <w:sz w:val="24"/>
          <w:szCs w:val="24"/>
        </w:rPr>
      </w:pPr>
      <w:r>
        <w:rPr>
          <w:rFonts w:ascii="Tahoma" w:hAnsi="Tahoma" w:cs="Tahoma"/>
          <w:sz w:val="24"/>
          <w:szCs w:val="24"/>
        </w:rPr>
        <w:tab/>
        <w:t xml:space="preserve">The consent order issued granted on </w:t>
      </w:r>
      <w:r w:rsidR="00990298">
        <w:rPr>
          <w:rFonts w:ascii="Tahoma" w:hAnsi="Tahoma" w:cs="Tahoma"/>
          <w:sz w:val="24"/>
          <w:szCs w:val="24"/>
        </w:rPr>
        <w:t>1</w:t>
      </w:r>
      <w:r w:rsidR="00990298" w:rsidRPr="00990298">
        <w:rPr>
          <w:rFonts w:ascii="Tahoma" w:hAnsi="Tahoma" w:cs="Tahoma"/>
          <w:sz w:val="24"/>
          <w:szCs w:val="24"/>
          <w:vertAlign w:val="superscript"/>
        </w:rPr>
        <w:t>st</w:t>
      </w:r>
      <w:r w:rsidR="00990298">
        <w:rPr>
          <w:rFonts w:ascii="Tahoma" w:hAnsi="Tahoma" w:cs="Tahoma"/>
          <w:sz w:val="24"/>
          <w:szCs w:val="24"/>
        </w:rPr>
        <w:t xml:space="preserve"> of April 2008</w:t>
      </w:r>
      <w:r>
        <w:rPr>
          <w:rFonts w:ascii="Tahoma" w:hAnsi="Tahoma" w:cs="Tahoma"/>
          <w:sz w:val="24"/>
          <w:szCs w:val="24"/>
        </w:rPr>
        <w:t xml:space="preserve"> reads as follows;</w:t>
      </w:r>
    </w:p>
    <w:p w:rsidR="00CF0168" w:rsidRDefault="00CF0168" w:rsidP="00973001">
      <w:pPr>
        <w:spacing w:after="0"/>
        <w:rPr>
          <w:rFonts w:ascii="Tahoma" w:hAnsi="Tahoma" w:cs="Tahoma"/>
          <w:sz w:val="24"/>
          <w:szCs w:val="24"/>
        </w:rPr>
      </w:pPr>
    </w:p>
    <w:p w:rsidR="00CF0168" w:rsidRDefault="00990298" w:rsidP="00990298">
      <w:pPr>
        <w:pStyle w:val="ListParagraph"/>
        <w:spacing w:after="0" w:line="360" w:lineRule="auto"/>
        <w:rPr>
          <w:rFonts w:ascii="Tahoma" w:hAnsi="Tahoma" w:cs="Tahoma"/>
          <w:sz w:val="24"/>
          <w:szCs w:val="24"/>
        </w:rPr>
      </w:pPr>
      <w:r>
        <w:rPr>
          <w:rFonts w:ascii="Tahoma" w:hAnsi="Tahoma" w:cs="Tahoma"/>
          <w:sz w:val="24"/>
          <w:szCs w:val="24"/>
        </w:rPr>
        <w:t xml:space="preserve">“1.  </w:t>
      </w:r>
      <w:r w:rsidR="00401C58" w:rsidRPr="00401C58">
        <w:rPr>
          <w:rFonts w:ascii="Tahoma" w:hAnsi="Tahoma" w:cs="Tahoma"/>
          <w:sz w:val="24"/>
          <w:szCs w:val="24"/>
        </w:rPr>
        <w:t>The Applicant’s exit package shall be as follows:-</w:t>
      </w:r>
    </w:p>
    <w:p w:rsidR="00973001" w:rsidRDefault="00973001" w:rsidP="00973001">
      <w:pPr>
        <w:pStyle w:val="ListParagraph"/>
        <w:spacing w:after="0"/>
        <w:rPr>
          <w:rFonts w:ascii="Tahoma" w:hAnsi="Tahoma" w:cs="Tahoma"/>
          <w:sz w:val="24"/>
          <w:szCs w:val="24"/>
        </w:rPr>
      </w:pP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3 months Notice Pay at current gross monthly salary.</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3 months Pay for each year served based on current gross monthly salary.</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3 months Pay relocation allowance based on current gross monthly salary.</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Three months Pay as gratuity.</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Provision of motor vehicle, if in disrepair, Council to repair the motor vehicle to the satisfaction of V.I.D or an A.A.Z. certificate would suffice.</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Payment of Medical Aid for 12 months.</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lastRenderedPageBreak/>
        <w:t>Provision of a cell phone and line.</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Encashment of leave days outstanding.</w:t>
      </w:r>
    </w:p>
    <w:p w:rsidR="00401C58" w:rsidRDefault="00401C58"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Tax exemption from the whole package per the tax regulations</w:t>
      </w:r>
      <w:r w:rsidR="00DA44E0">
        <w:rPr>
          <w:rFonts w:ascii="Tahoma" w:hAnsi="Tahoma" w:cs="Tahoma"/>
          <w:sz w:val="24"/>
          <w:szCs w:val="24"/>
        </w:rPr>
        <w:t>.</w:t>
      </w:r>
    </w:p>
    <w:p w:rsidR="00DA44E0" w:rsidRDefault="00DA44E0"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20 years long Service Award based on current salary at current Council formula.</w:t>
      </w:r>
    </w:p>
    <w:p w:rsidR="00DA44E0" w:rsidRDefault="00DA44E0"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A commercial stand.</w:t>
      </w:r>
    </w:p>
    <w:p w:rsidR="00DA44E0" w:rsidRPr="00401C58" w:rsidRDefault="00DA44E0" w:rsidP="00401C58">
      <w:pPr>
        <w:pStyle w:val="ListParagraph"/>
        <w:numPr>
          <w:ilvl w:val="0"/>
          <w:numId w:val="4"/>
        </w:numPr>
        <w:spacing w:after="0" w:line="360" w:lineRule="auto"/>
        <w:rPr>
          <w:rFonts w:ascii="Tahoma" w:hAnsi="Tahoma" w:cs="Tahoma"/>
          <w:sz w:val="24"/>
          <w:szCs w:val="24"/>
        </w:rPr>
      </w:pPr>
      <w:r>
        <w:rPr>
          <w:rFonts w:ascii="Tahoma" w:hAnsi="Tahoma" w:cs="Tahoma"/>
          <w:sz w:val="24"/>
          <w:szCs w:val="24"/>
        </w:rPr>
        <w:t>Monthly salary to be paid up to the date of payment of the package.</w:t>
      </w:r>
      <w:r w:rsidR="00990298">
        <w:rPr>
          <w:rFonts w:ascii="Tahoma" w:hAnsi="Tahoma" w:cs="Tahoma"/>
          <w:sz w:val="24"/>
          <w:szCs w:val="24"/>
        </w:rPr>
        <w:t>”</w:t>
      </w:r>
    </w:p>
    <w:p w:rsidR="00401C58" w:rsidRDefault="00401C58" w:rsidP="00DA44E0">
      <w:pPr>
        <w:spacing w:after="0"/>
        <w:rPr>
          <w:rFonts w:ascii="Tahoma" w:hAnsi="Tahoma" w:cs="Tahoma"/>
          <w:sz w:val="24"/>
          <w:szCs w:val="24"/>
        </w:rPr>
      </w:pPr>
    </w:p>
    <w:p w:rsidR="00CF0168" w:rsidRDefault="00CF0168" w:rsidP="00DA44E0">
      <w:pPr>
        <w:spacing w:after="0"/>
        <w:rPr>
          <w:rFonts w:ascii="Tahoma" w:hAnsi="Tahoma" w:cs="Tahoma"/>
          <w:sz w:val="24"/>
          <w:szCs w:val="24"/>
        </w:rPr>
      </w:pPr>
    </w:p>
    <w:p w:rsidR="00CF0168" w:rsidRDefault="00CF0168" w:rsidP="00CF0168">
      <w:pPr>
        <w:spacing w:after="0" w:line="360" w:lineRule="auto"/>
        <w:rPr>
          <w:rFonts w:ascii="Tahoma" w:hAnsi="Tahoma" w:cs="Tahoma"/>
          <w:sz w:val="24"/>
          <w:szCs w:val="24"/>
        </w:rPr>
      </w:pPr>
      <w:r>
        <w:rPr>
          <w:rFonts w:ascii="Tahoma" w:hAnsi="Tahoma" w:cs="Tahoma"/>
          <w:sz w:val="24"/>
          <w:szCs w:val="24"/>
        </w:rPr>
        <w:tab/>
        <w:t>On the 1</w:t>
      </w:r>
      <w:r w:rsidRPr="00CF0168">
        <w:rPr>
          <w:rFonts w:ascii="Tahoma" w:hAnsi="Tahoma" w:cs="Tahoma"/>
          <w:sz w:val="24"/>
          <w:szCs w:val="24"/>
          <w:vertAlign w:val="superscript"/>
        </w:rPr>
        <w:t>st</w:t>
      </w:r>
      <w:r w:rsidR="00B82B0B">
        <w:rPr>
          <w:rFonts w:ascii="Tahoma" w:hAnsi="Tahoma" w:cs="Tahoma"/>
          <w:sz w:val="24"/>
          <w:szCs w:val="24"/>
        </w:rPr>
        <w:t xml:space="preserve"> of April 2009 the Applicant</w:t>
      </w:r>
      <w:r>
        <w:rPr>
          <w:rFonts w:ascii="Tahoma" w:hAnsi="Tahoma" w:cs="Tahoma"/>
          <w:sz w:val="24"/>
          <w:szCs w:val="24"/>
        </w:rPr>
        <w:t xml:space="preserve"> lodged a fresh application for what he referred to as quantification of exit </w:t>
      </w:r>
      <w:r w:rsidR="00B82B0B">
        <w:rPr>
          <w:rFonts w:ascii="Tahoma" w:hAnsi="Tahoma" w:cs="Tahoma"/>
          <w:sz w:val="24"/>
          <w:szCs w:val="24"/>
        </w:rPr>
        <w:t>package.  The Applicant</w:t>
      </w:r>
      <w:r>
        <w:rPr>
          <w:rFonts w:ascii="Tahoma" w:hAnsi="Tahoma" w:cs="Tahoma"/>
          <w:sz w:val="24"/>
          <w:szCs w:val="24"/>
        </w:rPr>
        <w:t xml:space="preserve"> was seeking an order in the following terms;</w:t>
      </w:r>
    </w:p>
    <w:p w:rsidR="00CF0168" w:rsidRDefault="00CF0168" w:rsidP="00973001">
      <w:pPr>
        <w:spacing w:after="0"/>
        <w:rPr>
          <w:rFonts w:ascii="Tahoma" w:hAnsi="Tahoma" w:cs="Tahoma"/>
          <w:sz w:val="24"/>
          <w:szCs w:val="24"/>
        </w:rPr>
      </w:pPr>
    </w:p>
    <w:p w:rsidR="00990298" w:rsidRDefault="00990298" w:rsidP="00990298">
      <w:pPr>
        <w:spacing w:after="0" w:line="360" w:lineRule="auto"/>
        <w:ind w:firstLine="360"/>
        <w:rPr>
          <w:rFonts w:ascii="Tahoma" w:hAnsi="Tahoma" w:cs="Tahoma"/>
          <w:sz w:val="24"/>
          <w:szCs w:val="24"/>
        </w:rPr>
      </w:pPr>
      <w:r>
        <w:rPr>
          <w:rFonts w:ascii="Tahoma" w:hAnsi="Tahoma" w:cs="Tahoma"/>
          <w:sz w:val="24"/>
          <w:szCs w:val="24"/>
        </w:rPr>
        <w:t xml:space="preserve">“1. </w:t>
      </w:r>
      <w:r w:rsidR="00DA44E0" w:rsidRPr="00990298">
        <w:rPr>
          <w:rFonts w:ascii="Tahoma" w:hAnsi="Tahoma" w:cs="Tahoma"/>
          <w:sz w:val="24"/>
          <w:szCs w:val="24"/>
        </w:rPr>
        <w:t xml:space="preserve">That Respondent pays to the Applicant an exit package in the sum of </w:t>
      </w:r>
    </w:p>
    <w:p w:rsidR="00990298" w:rsidRDefault="00990298" w:rsidP="00990298">
      <w:pPr>
        <w:spacing w:after="0" w:line="360" w:lineRule="auto"/>
        <w:ind w:firstLine="360"/>
        <w:rPr>
          <w:rFonts w:ascii="Tahoma" w:hAnsi="Tahoma" w:cs="Tahoma"/>
          <w:sz w:val="24"/>
          <w:szCs w:val="24"/>
        </w:rPr>
      </w:pPr>
      <w:r>
        <w:rPr>
          <w:rFonts w:ascii="Tahoma" w:hAnsi="Tahoma" w:cs="Tahoma"/>
          <w:sz w:val="24"/>
          <w:szCs w:val="24"/>
        </w:rPr>
        <w:tab/>
      </w:r>
      <w:r w:rsidRPr="00990298">
        <w:rPr>
          <w:rFonts w:ascii="Tahoma" w:hAnsi="Tahoma" w:cs="Tahoma"/>
          <w:sz w:val="24"/>
          <w:szCs w:val="24"/>
        </w:rPr>
        <w:t>USD137 573-00.</w:t>
      </w:r>
    </w:p>
    <w:p w:rsidR="00DA44E0" w:rsidRDefault="00DA44E0" w:rsidP="00990298">
      <w:pPr>
        <w:spacing w:after="0" w:line="360" w:lineRule="auto"/>
        <w:ind w:firstLine="360"/>
        <w:rPr>
          <w:rFonts w:ascii="Tahoma" w:hAnsi="Tahoma" w:cs="Tahoma"/>
          <w:sz w:val="24"/>
          <w:szCs w:val="24"/>
        </w:rPr>
      </w:pPr>
      <w:r>
        <w:rPr>
          <w:rFonts w:ascii="Tahoma" w:hAnsi="Tahoma" w:cs="Tahoma"/>
          <w:sz w:val="24"/>
          <w:szCs w:val="24"/>
        </w:rPr>
        <w:t>The Respondent pays the Applicant’s Medical Aid of choice for 12 months.</w:t>
      </w:r>
    </w:p>
    <w:p w:rsidR="00DA44E0" w:rsidRDefault="00DA44E0" w:rsidP="00DA44E0">
      <w:pPr>
        <w:pStyle w:val="ListParagraph"/>
        <w:numPr>
          <w:ilvl w:val="0"/>
          <w:numId w:val="5"/>
        </w:numPr>
        <w:spacing w:after="0" w:line="360" w:lineRule="auto"/>
        <w:rPr>
          <w:rFonts w:ascii="Tahoma" w:hAnsi="Tahoma" w:cs="Tahoma"/>
          <w:sz w:val="24"/>
          <w:szCs w:val="24"/>
        </w:rPr>
      </w:pPr>
      <w:r>
        <w:rPr>
          <w:rFonts w:ascii="Tahoma" w:hAnsi="Tahoma" w:cs="Tahoma"/>
          <w:sz w:val="24"/>
          <w:szCs w:val="24"/>
        </w:rPr>
        <w:t>The Respondent delivers to the Applicant a Mazda T 50 single cab, Reg Nos AAE 5580.</w:t>
      </w:r>
    </w:p>
    <w:p w:rsidR="00DA44E0" w:rsidRDefault="00DA44E0" w:rsidP="00DA44E0">
      <w:pPr>
        <w:pStyle w:val="ListParagraph"/>
        <w:numPr>
          <w:ilvl w:val="0"/>
          <w:numId w:val="5"/>
        </w:numPr>
        <w:spacing w:after="0" w:line="360" w:lineRule="auto"/>
        <w:rPr>
          <w:rFonts w:ascii="Tahoma" w:hAnsi="Tahoma" w:cs="Tahoma"/>
          <w:sz w:val="24"/>
          <w:szCs w:val="24"/>
        </w:rPr>
      </w:pPr>
      <w:r>
        <w:rPr>
          <w:rFonts w:ascii="Tahoma" w:hAnsi="Tahoma" w:cs="Tahoma"/>
          <w:sz w:val="24"/>
          <w:szCs w:val="24"/>
        </w:rPr>
        <w:t>The Respondent cedes its rights, title and interest in Stand No. 3440, Crowborough North, Harare to the Applicant.</w:t>
      </w:r>
    </w:p>
    <w:p w:rsidR="00DA44E0" w:rsidRPr="00DA44E0" w:rsidRDefault="00DA44E0" w:rsidP="00DA44E0">
      <w:pPr>
        <w:pStyle w:val="ListParagraph"/>
        <w:numPr>
          <w:ilvl w:val="0"/>
          <w:numId w:val="5"/>
        </w:numPr>
        <w:spacing w:after="0" w:line="360" w:lineRule="auto"/>
        <w:rPr>
          <w:rFonts w:ascii="Tahoma" w:hAnsi="Tahoma" w:cs="Tahoma"/>
          <w:sz w:val="24"/>
          <w:szCs w:val="24"/>
        </w:rPr>
      </w:pPr>
      <w:r>
        <w:rPr>
          <w:rFonts w:ascii="Tahoma" w:hAnsi="Tahoma" w:cs="Tahoma"/>
          <w:sz w:val="24"/>
          <w:szCs w:val="24"/>
        </w:rPr>
        <w:t>The Respondent delivers to the Applicant a cell phone handset and line commensurate with the same model that is being offered to staff members of Applicant’s grade.</w:t>
      </w:r>
      <w:r w:rsidR="00990298">
        <w:rPr>
          <w:rFonts w:ascii="Tahoma" w:hAnsi="Tahoma" w:cs="Tahoma"/>
          <w:sz w:val="24"/>
          <w:szCs w:val="24"/>
        </w:rPr>
        <w:t>”</w:t>
      </w:r>
    </w:p>
    <w:p w:rsidR="00CF0168" w:rsidRDefault="00CF0168" w:rsidP="00CF0168">
      <w:pPr>
        <w:spacing w:after="0" w:line="360" w:lineRule="auto"/>
        <w:rPr>
          <w:rFonts w:ascii="Tahoma" w:hAnsi="Tahoma" w:cs="Tahoma"/>
          <w:sz w:val="24"/>
          <w:szCs w:val="24"/>
        </w:rPr>
      </w:pPr>
      <w:r>
        <w:rPr>
          <w:rFonts w:ascii="Tahoma" w:hAnsi="Tahoma" w:cs="Tahoma"/>
          <w:sz w:val="24"/>
          <w:szCs w:val="24"/>
        </w:rPr>
        <w:tab/>
        <w:t>The application was opposed by the Respondent.  In its notice of opposition the Respondent highlighted that it had in compliance with the consent order paid the Ap</w:t>
      </w:r>
      <w:r w:rsidR="00B82B0B">
        <w:rPr>
          <w:rFonts w:ascii="Tahoma" w:hAnsi="Tahoma" w:cs="Tahoma"/>
          <w:sz w:val="24"/>
          <w:szCs w:val="24"/>
        </w:rPr>
        <w:t>plicant</w:t>
      </w:r>
      <w:r>
        <w:rPr>
          <w:rFonts w:ascii="Tahoma" w:hAnsi="Tahoma" w:cs="Tahoma"/>
          <w:sz w:val="24"/>
          <w:szCs w:val="24"/>
        </w:rPr>
        <w:t xml:space="preserve"> the following entitlements;</w:t>
      </w:r>
    </w:p>
    <w:p w:rsidR="00CF0168" w:rsidRDefault="00CF0168" w:rsidP="00973001">
      <w:pPr>
        <w:spacing w:after="0"/>
        <w:rPr>
          <w:rFonts w:ascii="Tahoma" w:hAnsi="Tahoma" w:cs="Tahoma"/>
          <w:sz w:val="24"/>
          <w:szCs w:val="24"/>
        </w:rPr>
      </w:pP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3 months notice pay at the then current gross monthly salary.  This was paid in full by Respondent on 31 July 2008.</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3 months pay for each year served based on the then current gross monthly salary.  This was paid in full up to 31 July 2008.</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3 months relocation allowances based on the then current gross monthly salary.  This was paid in full on 31 July 2008.</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lastRenderedPageBreak/>
        <w:t>3 months pay as gratuity.  This was paid by Respondent in full on 31 July 2008.</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Medical aid for 12 months.  Respondent paid this entitlement in full on 31 July 2008 as lumpsum.</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Encashment of leave days outstanding.  This was paid as at 31 July 2008.</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Tax exemption from the whole package.</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20 years long service award bas</w:t>
      </w:r>
      <w:r w:rsidR="00B82B0B">
        <w:rPr>
          <w:rFonts w:ascii="Tahoma" w:hAnsi="Tahoma" w:cs="Tahoma"/>
          <w:sz w:val="24"/>
          <w:szCs w:val="24"/>
        </w:rPr>
        <w:t>ed on current salary.  Applicant</w:t>
      </w:r>
      <w:r>
        <w:rPr>
          <w:rFonts w:ascii="Tahoma" w:hAnsi="Tahoma" w:cs="Tahoma"/>
          <w:sz w:val="24"/>
          <w:szCs w:val="24"/>
        </w:rPr>
        <w:t xml:space="preserve"> was paid 20 years long service award in 2008.</w:t>
      </w:r>
    </w:p>
    <w:p w:rsidR="00CF0168" w:rsidRDefault="00CF0168" w:rsidP="00CF0168">
      <w:pPr>
        <w:pStyle w:val="ListParagraph"/>
        <w:numPr>
          <w:ilvl w:val="0"/>
          <w:numId w:val="1"/>
        </w:numPr>
        <w:spacing w:after="0" w:line="360" w:lineRule="auto"/>
        <w:rPr>
          <w:rFonts w:ascii="Tahoma" w:hAnsi="Tahoma" w:cs="Tahoma"/>
          <w:sz w:val="24"/>
          <w:szCs w:val="24"/>
        </w:rPr>
      </w:pPr>
      <w:r>
        <w:rPr>
          <w:rFonts w:ascii="Tahoma" w:hAnsi="Tahoma" w:cs="Tahoma"/>
          <w:sz w:val="24"/>
          <w:szCs w:val="24"/>
        </w:rPr>
        <w:t xml:space="preserve">Monthly salary to be paid up to date of payment of the </w:t>
      </w:r>
      <w:r w:rsidR="000572EE">
        <w:rPr>
          <w:rFonts w:ascii="Tahoma" w:hAnsi="Tahoma" w:cs="Tahoma"/>
          <w:sz w:val="24"/>
          <w:szCs w:val="24"/>
        </w:rPr>
        <w:t>package.  Appellant was paid this entitlement up to 31 July 2008.</w:t>
      </w:r>
    </w:p>
    <w:p w:rsidR="000572EE" w:rsidRDefault="000572EE" w:rsidP="00973001">
      <w:pPr>
        <w:spacing w:after="0"/>
        <w:rPr>
          <w:rFonts w:ascii="Tahoma" w:hAnsi="Tahoma" w:cs="Tahoma"/>
          <w:sz w:val="24"/>
          <w:szCs w:val="24"/>
        </w:rPr>
      </w:pPr>
    </w:p>
    <w:p w:rsidR="000572EE" w:rsidRDefault="000572EE" w:rsidP="00E05277">
      <w:pPr>
        <w:spacing w:after="0" w:line="360" w:lineRule="auto"/>
        <w:ind w:firstLine="720"/>
        <w:rPr>
          <w:rFonts w:ascii="Tahoma" w:hAnsi="Tahoma" w:cs="Tahoma"/>
          <w:sz w:val="24"/>
          <w:szCs w:val="24"/>
        </w:rPr>
      </w:pPr>
      <w:r>
        <w:rPr>
          <w:rFonts w:ascii="Tahoma" w:hAnsi="Tahoma" w:cs="Tahoma"/>
          <w:sz w:val="24"/>
          <w:szCs w:val="24"/>
        </w:rPr>
        <w:t>It was Respondent’s submissions that what had remained outstanding as at July 31 2008 in terms of consent order were para</w:t>
      </w:r>
      <w:r w:rsidR="00E05277">
        <w:rPr>
          <w:rFonts w:ascii="Tahoma" w:hAnsi="Tahoma" w:cs="Tahoma"/>
          <w:sz w:val="24"/>
          <w:szCs w:val="24"/>
        </w:rPr>
        <w:t>graph</w:t>
      </w:r>
      <w:r>
        <w:rPr>
          <w:rFonts w:ascii="Tahoma" w:hAnsi="Tahoma" w:cs="Tahoma"/>
          <w:sz w:val="24"/>
          <w:szCs w:val="24"/>
        </w:rPr>
        <w:t xml:space="preserve"> (v)(vii), (xi) and (xii) of the consent order.  However in November 2010 the Respondent had paid the outstanding entitlements (v) provision of</w:t>
      </w:r>
      <w:r w:rsidR="00B82B0B">
        <w:rPr>
          <w:rFonts w:ascii="Tahoma" w:hAnsi="Tahoma" w:cs="Tahoma"/>
          <w:sz w:val="24"/>
          <w:szCs w:val="24"/>
        </w:rPr>
        <w:t xml:space="preserve"> a motor-vehicle.  The Applicant</w:t>
      </w:r>
      <w:r>
        <w:rPr>
          <w:rFonts w:ascii="Tahoma" w:hAnsi="Tahoma" w:cs="Tahoma"/>
          <w:sz w:val="24"/>
          <w:szCs w:val="24"/>
        </w:rPr>
        <w:t xml:space="preserve"> was paid an amount of US $7 000 in lieu of motor-vehicle.  The respon</w:t>
      </w:r>
      <w:r w:rsidR="00B82B0B">
        <w:rPr>
          <w:rFonts w:ascii="Tahoma" w:hAnsi="Tahoma" w:cs="Tahoma"/>
          <w:sz w:val="24"/>
          <w:szCs w:val="24"/>
        </w:rPr>
        <w:t>dent had also provided Applicant</w:t>
      </w:r>
      <w:r>
        <w:rPr>
          <w:rFonts w:ascii="Tahoma" w:hAnsi="Tahoma" w:cs="Tahoma"/>
          <w:sz w:val="24"/>
          <w:szCs w:val="24"/>
        </w:rPr>
        <w:t xml:space="preserve"> with a </w:t>
      </w:r>
      <w:r w:rsidR="00DA44E0">
        <w:rPr>
          <w:rFonts w:ascii="Tahoma" w:hAnsi="Tahoma" w:cs="Tahoma"/>
          <w:sz w:val="24"/>
          <w:szCs w:val="24"/>
        </w:rPr>
        <w:t>cell phone</w:t>
      </w:r>
      <w:r>
        <w:rPr>
          <w:rFonts w:ascii="Tahoma" w:hAnsi="Tahoma" w:cs="Tahoma"/>
          <w:sz w:val="24"/>
          <w:szCs w:val="24"/>
        </w:rPr>
        <w:t xml:space="preserve"> and line.  In May 2011 the Respondent also complied with para</w:t>
      </w:r>
      <w:r w:rsidR="00E05277">
        <w:rPr>
          <w:rFonts w:ascii="Tahoma" w:hAnsi="Tahoma" w:cs="Tahoma"/>
          <w:sz w:val="24"/>
          <w:szCs w:val="24"/>
        </w:rPr>
        <w:t>graph</w:t>
      </w:r>
      <w:r>
        <w:rPr>
          <w:rFonts w:ascii="Tahoma" w:hAnsi="Tahoma" w:cs="Tahoma"/>
          <w:sz w:val="24"/>
          <w:szCs w:val="24"/>
        </w:rPr>
        <w:t xml:space="preserve"> xi of the consent order by giving him a commercial stand.  An agreement of sale was signed between the parties on 5 May 2011.  The Respondent then made adjustments to the sal</w:t>
      </w:r>
      <w:r w:rsidR="00B82B0B">
        <w:rPr>
          <w:rFonts w:ascii="Tahoma" w:hAnsi="Tahoma" w:cs="Tahoma"/>
          <w:sz w:val="24"/>
          <w:szCs w:val="24"/>
        </w:rPr>
        <w:t>ary/benefits since the Applicant</w:t>
      </w:r>
      <w:r>
        <w:rPr>
          <w:rFonts w:ascii="Tahoma" w:hAnsi="Tahoma" w:cs="Tahoma"/>
          <w:sz w:val="24"/>
          <w:szCs w:val="24"/>
        </w:rPr>
        <w:t xml:space="preserve"> was entitled to </w:t>
      </w:r>
      <w:r w:rsidR="00DA44E0">
        <w:rPr>
          <w:rFonts w:ascii="Tahoma" w:hAnsi="Tahoma" w:cs="Tahoma"/>
          <w:sz w:val="24"/>
          <w:szCs w:val="24"/>
        </w:rPr>
        <w:t>h</w:t>
      </w:r>
      <w:r>
        <w:rPr>
          <w:rFonts w:ascii="Tahoma" w:hAnsi="Tahoma" w:cs="Tahoma"/>
          <w:sz w:val="24"/>
          <w:szCs w:val="24"/>
        </w:rPr>
        <w:t xml:space="preserve">is salary until payment in full of the package.  It was Respondent’s submission that as at 31 December 2011 it had </w:t>
      </w:r>
      <w:r w:rsidR="00E05277">
        <w:rPr>
          <w:rFonts w:ascii="Tahoma" w:hAnsi="Tahoma" w:cs="Tahoma"/>
          <w:sz w:val="24"/>
          <w:szCs w:val="24"/>
        </w:rPr>
        <w:t>d</w:t>
      </w:r>
      <w:r w:rsidR="00990298">
        <w:rPr>
          <w:rFonts w:ascii="Tahoma" w:hAnsi="Tahoma" w:cs="Tahoma"/>
          <w:sz w:val="24"/>
          <w:szCs w:val="24"/>
        </w:rPr>
        <w:t>ul</w:t>
      </w:r>
      <w:r>
        <w:rPr>
          <w:rFonts w:ascii="Tahoma" w:hAnsi="Tahoma" w:cs="Tahoma"/>
          <w:sz w:val="24"/>
          <w:szCs w:val="24"/>
        </w:rPr>
        <w:t>y complied with consent order.  The Ap</w:t>
      </w:r>
      <w:r w:rsidR="00B82B0B">
        <w:rPr>
          <w:rFonts w:ascii="Tahoma" w:hAnsi="Tahoma" w:cs="Tahoma"/>
          <w:sz w:val="24"/>
          <w:szCs w:val="24"/>
        </w:rPr>
        <w:t>plicant</w:t>
      </w:r>
      <w:r>
        <w:rPr>
          <w:rFonts w:ascii="Tahoma" w:hAnsi="Tahoma" w:cs="Tahoma"/>
          <w:sz w:val="24"/>
          <w:szCs w:val="24"/>
        </w:rPr>
        <w:t xml:space="preserve"> was paid </w:t>
      </w:r>
      <w:r w:rsidR="00990298">
        <w:rPr>
          <w:rFonts w:ascii="Tahoma" w:hAnsi="Tahoma" w:cs="Tahoma"/>
          <w:sz w:val="24"/>
          <w:szCs w:val="24"/>
        </w:rPr>
        <w:t>US</w:t>
      </w:r>
      <w:r>
        <w:rPr>
          <w:rFonts w:ascii="Tahoma" w:hAnsi="Tahoma" w:cs="Tahoma"/>
          <w:sz w:val="24"/>
          <w:szCs w:val="24"/>
        </w:rPr>
        <w:t>$65 906.45 in full and final settlement and there was no further outstanding entitlements.  On that basis the Respondent urged the court to dismiss with costs the application.</w:t>
      </w:r>
    </w:p>
    <w:p w:rsidR="000572EE" w:rsidRDefault="000572EE" w:rsidP="00973001">
      <w:pPr>
        <w:spacing w:after="0"/>
        <w:ind w:left="360"/>
        <w:rPr>
          <w:rFonts w:ascii="Tahoma" w:hAnsi="Tahoma" w:cs="Tahoma"/>
          <w:sz w:val="24"/>
          <w:szCs w:val="24"/>
        </w:rPr>
      </w:pPr>
    </w:p>
    <w:p w:rsidR="006010F0" w:rsidRDefault="000572EE" w:rsidP="006010F0">
      <w:pPr>
        <w:spacing w:after="0" w:line="360" w:lineRule="auto"/>
        <w:rPr>
          <w:rFonts w:ascii="Tahoma" w:hAnsi="Tahoma" w:cs="Tahoma"/>
          <w:sz w:val="24"/>
          <w:szCs w:val="24"/>
        </w:rPr>
      </w:pPr>
      <w:r>
        <w:rPr>
          <w:rFonts w:ascii="Tahoma" w:hAnsi="Tahoma" w:cs="Tahoma"/>
          <w:sz w:val="24"/>
          <w:szCs w:val="24"/>
        </w:rPr>
        <w:tab/>
      </w:r>
      <w:r w:rsidR="00BD2671">
        <w:rPr>
          <w:rFonts w:ascii="Tahoma" w:hAnsi="Tahoma" w:cs="Tahoma"/>
          <w:sz w:val="24"/>
          <w:szCs w:val="24"/>
        </w:rPr>
        <w:t xml:space="preserve">After giving due consideration to this matter it is the court’s considered view that the court is </w:t>
      </w:r>
      <w:r w:rsidR="00BD2671" w:rsidRPr="00BD2671">
        <w:rPr>
          <w:rFonts w:ascii="Tahoma" w:hAnsi="Tahoma" w:cs="Tahoma"/>
          <w:i/>
          <w:sz w:val="24"/>
          <w:szCs w:val="24"/>
        </w:rPr>
        <w:t>functus officio</w:t>
      </w:r>
      <w:r w:rsidR="00BD2671">
        <w:rPr>
          <w:rFonts w:ascii="Tahoma" w:hAnsi="Tahoma" w:cs="Tahoma"/>
          <w:sz w:val="24"/>
          <w:szCs w:val="24"/>
        </w:rPr>
        <w:t xml:space="preserve"> in this matter.  It is common cause that an application for an order having been placed before this court on the 14</w:t>
      </w:r>
      <w:r w:rsidR="00BD2671" w:rsidRPr="00BD2671">
        <w:rPr>
          <w:rFonts w:ascii="Tahoma" w:hAnsi="Tahoma" w:cs="Tahoma"/>
          <w:sz w:val="24"/>
          <w:szCs w:val="24"/>
          <w:vertAlign w:val="superscript"/>
        </w:rPr>
        <w:t>th</w:t>
      </w:r>
      <w:r w:rsidR="00BD2671">
        <w:rPr>
          <w:rFonts w:ascii="Tahoma" w:hAnsi="Tahoma" w:cs="Tahoma"/>
          <w:sz w:val="24"/>
          <w:szCs w:val="24"/>
        </w:rPr>
        <w:t xml:space="preserve"> of M</w:t>
      </w:r>
      <w:r w:rsidR="006010F0">
        <w:rPr>
          <w:rFonts w:ascii="Tahoma" w:hAnsi="Tahoma" w:cs="Tahoma"/>
          <w:sz w:val="24"/>
          <w:szCs w:val="24"/>
        </w:rPr>
        <w:t>arch, 2008 the parties then appear</w:t>
      </w:r>
      <w:r w:rsidR="00BD2671">
        <w:rPr>
          <w:rFonts w:ascii="Tahoma" w:hAnsi="Tahoma" w:cs="Tahoma"/>
          <w:sz w:val="24"/>
          <w:szCs w:val="24"/>
        </w:rPr>
        <w:t xml:space="preserve">ed and advised the court that they had reached settlement.  The parties however were going to draw up </w:t>
      </w:r>
      <w:r w:rsidR="006010F0">
        <w:rPr>
          <w:rFonts w:ascii="Tahoma" w:hAnsi="Tahoma" w:cs="Tahoma"/>
          <w:sz w:val="24"/>
          <w:szCs w:val="24"/>
        </w:rPr>
        <w:t>a deed of settlement recordingt</w:t>
      </w:r>
      <w:r w:rsidR="00BD2671">
        <w:rPr>
          <w:rFonts w:ascii="Tahoma" w:hAnsi="Tahoma" w:cs="Tahoma"/>
          <w:sz w:val="24"/>
          <w:szCs w:val="24"/>
        </w:rPr>
        <w:t>he agreement re</w:t>
      </w:r>
      <w:r w:rsidR="006010F0">
        <w:rPr>
          <w:rFonts w:ascii="Tahoma" w:hAnsi="Tahoma" w:cs="Tahoma"/>
          <w:sz w:val="24"/>
          <w:szCs w:val="24"/>
        </w:rPr>
        <w:t>ached and file</w:t>
      </w:r>
      <w:r w:rsidR="00BD2671">
        <w:rPr>
          <w:rFonts w:ascii="Tahoma" w:hAnsi="Tahoma" w:cs="Tahoma"/>
          <w:sz w:val="24"/>
          <w:szCs w:val="24"/>
        </w:rPr>
        <w:t xml:space="preserve"> it with the court for the court to </w:t>
      </w:r>
      <w:r w:rsidR="006010F0">
        <w:rPr>
          <w:rFonts w:ascii="Tahoma" w:hAnsi="Tahoma" w:cs="Tahoma"/>
          <w:sz w:val="24"/>
          <w:szCs w:val="24"/>
        </w:rPr>
        <w:t xml:space="preserve">then </w:t>
      </w:r>
      <w:r w:rsidR="00BD2671">
        <w:rPr>
          <w:rFonts w:ascii="Tahoma" w:hAnsi="Tahoma" w:cs="Tahoma"/>
          <w:sz w:val="24"/>
          <w:szCs w:val="24"/>
        </w:rPr>
        <w:t xml:space="preserve">record </w:t>
      </w:r>
      <w:r w:rsidR="006010F0">
        <w:rPr>
          <w:rFonts w:ascii="Tahoma" w:hAnsi="Tahoma" w:cs="Tahoma"/>
          <w:sz w:val="24"/>
          <w:szCs w:val="24"/>
        </w:rPr>
        <w:t xml:space="preserve">consent </w:t>
      </w:r>
      <w:r w:rsidR="00990298">
        <w:rPr>
          <w:rFonts w:ascii="Tahoma" w:hAnsi="Tahoma" w:cs="Tahoma"/>
          <w:sz w:val="24"/>
          <w:szCs w:val="24"/>
        </w:rPr>
        <w:t>judgment</w:t>
      </w:r>
      <w:r w:rsidR="00BD2671">
        <w:rPr>
          <w:rFonts w:ascii="Tahoma" w:hAnsi="Tahoma" w:cs="Tahoma"/>
          <w:sz w:val="24"/>
          <w:szCs w:val="24"/>
        </w:rPr>
        <w:t>.  On the 1</w:t>
      </w:r>
      <w:r w:rsidR="00BD2671" w:rsidRPr="00BD2671">
        <w:rPr>
          <w:rFonts w:ascii="Tahoma" w:hAnsi="Tahoma" w:cs="Tahoma"/>
          <w:sz w:val="24"/>
          <w:szCs w:val="24"/>
          <w:vertAlign w:val="superscript"/>
        </w:rPr>
        <w:t>st</w:t>
      </w:r>
      <w:r w:rsidR="00BD2671">
        <w:rPr>
          <w:rFonts w:ascii="Tahoma" w:hAnsi="Tahoma" w:cs="Tahoma"/>
          <w:sz w:val="24"/>
          <w:szCs w:val="24"/>
        </w:rPr>
        <w:t xml:space="preserve"> of April, 2008 the court granted an order by </w:t>
      </w:r>
      <w:r w:rsidR="00BD2671">
        <w:rPr>
          <w:rFonts w:ascii="Tahoma" w:hAnsi="Tahoma" w:cs="Tahoma"/>
          <w:sz w:val="24"/>
          <w:szCs w:val="24"/>
        </w:rPr>
        <w:lastRenderedPageBreak/>
        <w:t xml:space="preserve">consent which basically reflected the terms of the settlement agreement as </w:t>
      </w:r>
      <w:r w:rsidR="006010F0">
        <w:rPr>
          <w:rFonts w:ascii="Tahoma" w:hAnsi="Tahoma" w:cs="Tahoma"/>
          <w:sz w:val="24"/>
          <w:szCs w:val="24"/>
        </w:rPr>
        <w:t xml:space="preserve">reached </w:t>
      </w:r>
      <w:r w:rsidR="00BD2671">
        <w:rPr>
          <w:rFonts w:ascii="Tahoma" w:hAnsi="Tahoma" w:cs="Tahoma"/>
          <w:sz w:val="24"/>
          <w:szCs w:val="24"/>
        </w:rPr>
        <w:t xml:space="preserve">between the parties.  The order was signed by both parties and endorsed by the court.  The court by endorsing the court order had </w:t>
      </w:r>
      <w:r w:rsidR="00A117D5">
        <w:rPr>
          <w:rFonts w:ascii="Tahoma" w:hAnsi="Tahoma" w:cs="Tahoma"/>
          <w:sz w:val="24"/>
          <w:szCs w:val="24"/>
        </w:rPr>
        <w:t>b</w:t>
      </w:r>
      <w:r w:rsidR="00BD2671">
        <w:rPr>
          <w:rFonts w:ascii="Tahoma" w:hAnsi="Tahoma" w:cs="Tahoma"/>
          <w:sz w:val="24"/>
          <w:szCs w:val="24"/>
        </w:rPr>
        <w:t xml:space="preserve">asically discharged its functions.  It has no power to revisit the matter for whatever reason.  </w:t>
      </w:r>
    </w:p>
    <w:p w:rsidR="006010F0" w:rsidRDefault="006010F0" w:rsidP="006010F0">
      <w:pPr>
        <w:spacing w:after="0" w:line="360" w:lineRule="auto"/>
        <w:rPr>
          <w:rFonts w:ascii="Tahoma" w:hAnsi="Tahoma" w:cs="Tahoma"/>
          <w:sz w:val="24"/>
          <w:szCs w:val="24"/>
        </w:rPr>
      </w:pPr>
    </w:p>
    <w:p w:rsidR="00BD2671" w:rsidRDefault="006010F0" w:rsidP="004C2756">
      <w:pPr>
        <w:spacing w:after="0" w:line="360" w:lineRule="auto"/>
        <w:ind w:firstLine="360"/>
        <w:rPr>
          <w:rFonts w:ascii="Tahoma" w:hAnsi="Tahoma" w:cs="Tahoma"/>
          <w:sz w:val="24"/>
          <w:szCs w:val="24"/>
        </w:rPr>
      </w:pPr>
      <w:r>
        <w:rPr>
          <w:rFonts w:ascii="Tahoma" w:hAnsi="Tahoma" w:cs="Tahoma"/>
          <w:sz w:val="24"/>
          <w:szCs w:val="24"/>
        </w:rPr>
        <w:t>A</w:t>
      </w:r>
      <w:r w:rsidR="00BD2671">
        <w:rPr>
          <w:rFonts w:ascii="Tahoma" w:hAnsi="Tahoma" w:cs="Tahoma"/>
          <w:sz w:val="24"/>
          <w:szCs w:val="24"/>
        </w:rPr>
        <w:t xml:space="preserve">lthough </w:t>
      </w:r>
      <w:r>
        <w:rPr>
          <w:rFonts w:ascii="Tahoma" w:hAnsi="Tahoma" w:cs="Tahoma"/>
          <w:sz w:val="24"/>
          <w:szCs w:val="24"/>
        </w:rPr>
        <w:t xml:space="preserve">the application placed before mehas been </w:t>
      </w:r>
      <w:r w:rsidR="00BD2671">
        <w:rPr>
          <w:rFonts w:ascii="Tahoma" w:hAnsi="Tahoma" w:cs="Tahoma"/>
          <w:sz w:val="24"/>
          <w:szCs w:val="24"/>
        </w:rPr>
        <w:t>presented as a fresh application</w:t>
      </w:r>
      <w:r w:rsidR="00990298">
        <w:rPr>
          <w:rFonts w:ascii="Tahoma" w:hAnsi="Tahoma" w:cs="Tahoma"/>
          <w:sz w:val="24"/>
          <w:szCs w:val="24"/>
        </w:rPr>
        <w:t xml:space="preserve"> for quantification of exit</w:t>
      </w:r>
      <w:r>
        <w:rPr>
          <w:rFonts w:ascii="Tahoma" w:hAnsi="Tahoma" w:cs="Tahoma"/>
          <w:sz w:val="24"/>
          <w:szCs w:val="24"/>
        </w:rPr>
        <w:t xml:space="preserve"> package it is actually</w:t>
      </w:r>
      <w:r w:rsidR="00BD2671">
        <w:rPr>
          <w:rFonts w:ascii="Tahoma" w:hAnsi="Tahoma" w:cs="Tahoma"/>
          <w:sz w:val="24"/>
          <w:szCs w:val="24"/>
        </w:rPr>
        <w:t xml:space="preserve"> an attempt to have the court revisit the order granted in 2008 and make adjustments to the order.  The court is also being asked to </w:t>
      </w:r>
      <w:r w:rsidR="00990298">
        <w:rPr>
          <w:rFonts w:ascii="Tahoma" w:hAnsi="Tahoma" w:cs="Tahoma"/>
          <w:sz w:val="24"/>
          <w:szCs w:val="24"/>
        </w:rPr>
        <w:t>compel</w:t>
      </w:r>
      <w:r w:rsidR="00BD2671">
        <w:rPr>
          <w:rFonts w:ascii="Tahoma" w:hAnsi="Tahoma" w:cs="Tahoma"/>
          <w:sz w:val="24"/>
          <w:szCs w:val="24"/>
        </w:rPr>
        <w:t xml:space="preserve"> enforcement of</w:t>
      </w:r>
      <w:r>
        <w:rPr>
          <w:rFonts w:ascii="Tahoma" w:hAnsi="Tahoma" w:cs="Tahoma"/>
          <w:sz w:val="24"/>
          <w:szCs w:val="24"/>
        </w:rPr>
        <w:t xml:space="preserve"> some of</w:t>
      </w:r>
      <w:r w:rsidR="00BD2671">
        <w:rPr>
          <w:rFonts w:ascii="Tahoma" w:hAnsi="Tahoma" w:cs="Tahoma"/>
          <w:sz w:val="24"/>
          <w:szCs w:val="24"/>
        </w:rPr>
        <w:t xml:space="preserve"> the provisions of the order granted by consent in 2008.  This the court clearly cannot do.  It is a settled position at law that once a court has pronounced the r</w:t>
      </w:r>
      <w:r w:rsidR="00A117D5">
        <w:rPr>
          <w:rFonts w:ascii="Tahoma" w:hAnsi="Tahoma" w:cs="Tahoma"/>
          <w:sz w:val="24"/>
          <w:szCs w:val="24"/>
        </w:rPr>
        <w:t>ights of the parties</w:t>
      </w:r>
      <w:r>
        <w:rPr>
          <w:rFonts w:ascii="Tahoma" w:hAnsi="Tahoma" w:cs="Tahoma"/>
          <w:sz w:val="24"/>
          <w:szCs w:val="24"/>
        </w:rPr>
        <w:t xml:space="preserve"> as </w:t>
      </w:r>
      <w:r w:rsidRPr="006010F0">
        <w:rPr>
          <w:rFonts w:ascii="Tahoma" w:hAnsi="Tahoma" w:cs="Tahoma"/>
          <w:i/>
          <w:sz w:val="24"/>
          <w:szCs w:val="24"/>
        </w:rPr>
        <w:t>in casu</w:t>
      </w:r>
      <w:r w:rsidR="00A117D5">
        <w:rPr>
          <w:rFonts w:ascii="Tahoma" w:hAnsi="Tahoma" w:cs="Tahoma"/>
          <w:sz w:val="24"/>
          <w:szCs w:val="24"/>
        </w:rPr>
        <w:t xml:space="preserve"> the court b</w:t>
      </w:r>
      <w:r w:rsidR="00BD2671">
        <w:rPr>
          <w:rFonts w:ascii="Tahoma" w:hAnsi="Tahoma" w:cs="Tahoma"/>
          <w:sz w:val="24"/>
          <w:szCs w:val="24"/>
        </w:rPr>
        <w:t xml:space="preserve">ecomes </w:t>
      </w:r>
      <w:r w:rsidR="00BD2671">
        <w:rPr>
          <w:rFonts w:ascii="Tahoma" w:hAnsi="Tahoma" w:cs="Tahoma"/>
          <w:i/>
          <w:sz w:val="24"/>
          <w:szCs w:val="24"/>
        </w:rPr>
        <w:t>functus officio</w:t>
      </w:r>
      <w:r w:rsidR="00BD2671">
        <w:rPr>
          <w:rFonts w:ascii="Tahoma" w:hAnsi="Tahoma" w:cs="Tahoma"/>
          <w:sz w:val="24"/>
          <w:szCs w:val="24"/>
        </w:rPr>
        <w:t xml:space="preserve">.  </w:t>
      </w:r>
    </w:p>
    <w:p w:rsidR="00BD2671" w:rsidRDefault="00BD2671" w:rsidP="00BD2671">
      <w:pPr>
        <w:spacing w:after="0" w:line="360" w:lineRule="auto"/>
        <w:ind w:left="360"/>
        <w:rPr>
          <w:rFonts w:ascii="Tahoma" w:hAnsi="Tahoma" w:cs="Tahoma"/>
          <w:sz w:val="24"/>
          <w:szCs w:val="24"/>
        </w:rPr>
      </w:pPr>
    </w:p>
    <w:p w:rsidR="00BD2671" w:rsidRDefault="00BD2671" w:rsidP="00BD2671">
      <w:pPr>
        <w:spacing w:after="0" w:line="360" w:lineRule="auto"/>
        <w:ind w:left="360" w:firstLine="360"/>
        <w:rPr>
          <w:rFonts w:ascii="Tahoma" w:hAnsi="Tahoma" w:cs="Tahoma"/>
          <w:sz w:val="24"/>
          <w:szCs w:val="24"/>
        </w:rPr>
      </w:pPr>
      <w:r>
        <w:rPr>
          <w:rFonts w:ascii="Tahoma" w:hAnsi="Tahoma" w:cs="Tahoma"/>
          <w:sz w:val="24"/>
          <w:szCs w:val="24"/>
        </w:rPr>
        <w:t xml:space="preserve">In </w:t>
      </w:r>
      <w:r w:rsidRPr="00BD2671">
        <w:rPr>
          <w:rFonts w:ascii="Tahoma" w:hAnsi="Tahoma" w:cs="Tahoma"/>
          <w:b/>
          <w:sz w:val="24"/>
          <w:szCs w:val="24"/>
        </w:rPr>
        <w:t>Harare Sports Club vs United Bottlers Ltd 2000 (1) ZLR 264 (HC)</w:t>
      </w:r>
      <w:r w:rsidR="00D91CDF">
        <w:rPr>
          <w:rFonts w:ascii="Tahoma" w:hAnsi="Tahoma" w:cs="Tahoma"/>
          <w:sz w:val="24"/>
          <w:szCs w:val="24"/>
        </w:rPr>
        <w:t xml:space="preserve"> the court held that;</w:t>
      </w:r>
    </w:p>
    <w:p w:rsidR="00BD2671" w:rsidRDefault="00D91CDF" w:rsidP="00D91CDF">
      <w:pPr>
        <w:spacing w:after="0" w:line="360" w:lineRule="auto"/>
        <w:ind w:left="720"/>
        <w:rPr>
          <w:rFonts w:ascii="Tahoma" w:hAnsi="Tahoma" w:cs="Tahoma"/>
          <w:sz w:val="24"/>
          <w:szCs w:val="24"/>
        </w:rPr>
      </w:pPr>
      <w:r>
        <w:rPr>
          <w:rFonts w:ascii="Tahoma" w:hAnsi="Tahoma" w:cs="Tahoma"/>
          <w:sz w:val="24"/>
          <w:szCs w:val="24"/>
        </w:rPr>
        <w:t>“</w:t>
      </w:r>
      <w:r w:rsidRPr="00D91CDF">
        <w:rPr>
          <w:rFonts w:ascii="Tahoma" w:hAnsi="Tahoma" w:cs="Tahoma"/>
        </w:rPr>
        <w:t xml:space="preserve">There are in principle major obstacles to a court interfering with its own judgment.  </w:t>
      </w:r>
      <w:r w:rsidR="00BD2671" w:rsidRPr="00D91CDF">
        <w:rPr>
          <w:rFonts w:ascii="Tahoma" w:hAnsi="Tahoma" w:cs="Tahoma"/>
        </w:rPr>
        <w:t>The first of these is the principle “functus officio”</w:t>
      </w:r>
      <w:r w:rsidRPr="00D91CDF">
        <w:rPr>
          <w:rFonts w:ascii="Tahoma" w:hAnsi="Tahoma" w:cs="Tahoma"/>
        </w:rPr>
        <w:t>.  W</w:t>
      </w:r>
      <w:r w:rsidR="00BD2671" w:rsidRPr="00D91CDF">
        <w:rPr>
          <w:rFonts w:ascii="Tahoma" w:hAnsi="Tahoma" w:cs="Tahoma"/>
        </w:rPr>
        <w:t>here a court has determined a cause and given</w:t>
      </w:r>
      <w:r w:rsidRPr="00D91CDF">
        <w:rPr>
          <w:rFonts w:ascii="Tahoma" w:hAnsi="Tahoma" w:cs="Tahoma"/>
        </w:rPr>
        <w:t xml:space="preserve"> its decision then to the extent</w:t>
      </w:r>
      <w:r w:rsidR="00BD2671" w:rsidRPr="00D91CDF">
        <w:rPr>
          <w:rFonts w:ascii="Tahoma" w:hAnsi="Tahoma" w:cs="Tahoma"/>
        </w:rPr>
        <w:t xml:space="preserve"> to which its function has been discharged it has</w:t>
      </w:r>
      <w:r w:rsidR="00A117D5" w:rsidRPr="00D91CDF">
        <w:rPr>
          <w:rFonts w:ascii="Tahoma" w:hAnsi="Tahoma" w:cs="Tahoma"/>
        </w:rPr>
        <w:t xml:space="preserve"> no power to revisit the matter.  Second and reinforcing the first is the desiderat</w:t>
      </w:r>
      <w:r w:rsidRPr="00D91CDF">
        <w:rPr>
          <w:rFonts w:ascii="Tahoma" w:hAnsi="Tahoma" w:cs="Tahoma"/>
        </w:rPr>
        <w:t>um</w:t>
      </w:r>
      <w:r w:rsidR="00A117D5" w:rsidRPr="00D91CDF">
        <w:rPr>
          <w:rFonts w:ascii="Tahoma" w:hAnsi="Tahoma" w:cs="Tahoma"/>
        </w:rPr>
        <w:t xml:space="preserve"> of finality in litigation.  Third consideration</w:t>
      </w:r>
      <w:r w:rsidRPr="00D91CDF">
        <w:rPr>
          <w:rFonts w:ascii="Tahoma" w:hAnsi="Tahoma" w:cs="Tahoma"/>
        </w:rPr>
        <w:t>s</w:t>
      </w:r>
      <w:r w:rsidR="00A117D5" w:rsidRPr="00D91CDF">
        <w:rPr>
          <w:rFonts w:ascii="Tahoma" w:hAnsi="Tahoma" w:cs="Tahoma"/>
        </w:rPr>
        <w:t xml:space="preserve"> of </w:t>
      </w:r>
      <w:r w:rsidR="00A117D5" w:rsidRPr="00D91CDF">
        <w:rPr>
          <w:rFonts w:ascii="Tahoma" w:hAnsi="Tahoma" w:cs="Tahoma"/>
          <w:i/>
        </w:rPr>
        <w:t>res judicata</w:t>
      </w:r>
      <w:r w:rsidR="00A117D5" w:rsidRPr="00D91CDF">
        <w:rPr>
          <w:rFonts w:ascii="Tahoma" w:hAnsi="Tahoma" w:cs="Tahoma"/>
        </w:rPr>
        <w:t xml:space="preserve"> have also entered the equation</w:t>
      </w:r>
      <w:r w:rsidR="00A117D5">
        <w:rPr>
          <w:rFonts w:ascii="Tahoma" w:hAnsi="Tahoma" w:cs="Tahoma"/>
          <w:sz w:val="24"/>
          <w:szCs w:val="24"/>
        </w:rPr>
        <w:t>.</w:t>
      </w:r>
      <w:r>
        <w:rPr>
          <w:rFonts w:ascii="Tahoma" w:hAnsi="Tahoma" w:cs="Tahoma"/>
          <w:sz w:val="24"/>
          <w:szCs w:val="24"/>
        </w:rPr>
        <w:t>”</w:t>
      </w:r>
    </w:p>
    <w:p w:rsidR="00A117D5" w:rsidRDefault="00A117D5" w:rsidP="00BD2671">
      <w:pPr>
        <w:spacing w:after="0" w:line="360" w:lineRule="auto"/>
        <w:ind w:left="360" w:firstLine="360"/>
        <w:rPr>
          <w:rFonts w:ascii="Tahoma" w:hAnsi="Tahoma" w:cs="Tahoma"/>
          <w:sz w:val="24"/>
          <w:szCs w:val="24"/>
        </w:rPr>
      </w:pPr>
    </w:p>
    <w:p w:rsidR="00A117D5" w:rsidRDefault="00A117D5" w:rsidP="00BD2671">
      <w:pPr>
        <w:spacing w:after="0" w:line="360" w:lineRule="auto"/>
        <w:ind w:left="360" w:firstLine="360"/>
        <w:rPr>
          <w:rFonts w:ascii="Tahoma" w:hAnsi="Tahoma" w:cs="Tahoma"/>
          <w:sz w:val="24"/>
          <w:szCs w:val="24"/>
        </w:rPr>
      </w:pPr>
      <w:r>
        <w:rPr>
          <w:rFonts w:ascii="Tahoma" w:hAnsi="Tahoma" w:cs="Tahoma"/>
          <w:sz w:val="24"/>
          <w:szCs w:val="24"/>
        </w:rPr>
        <w:t xml:space="preserve">The court being clearly </w:t>
      </w:r>
      <w:r>
        <w:rPr>
          <w:rFonts w:ascii="Tahoma" w:hAnsi="Tahoma" w:cs="Tahoma"/>
          <w:i/>
          <w:sz w:val="24"/>
          <w:szCs w:val="24"/>
        </w:rPr>
        <w:t>functus officio</w:t>
      </w:r>
      <w:r>
        <w:rPr>
          <w:rFonts w:ascii="Tahoma" w:hAnsi="Tahoma" w:cs="Tahoma"/>
          <w:sz w:val="24"/>
          <w:szCs w:val="24"/>
        </w:rPr>
        <w:t xml:space="preserve"> the present application is therefore improperly before the court.  The application is consequently dismissed with costs.</w:t>
      </w:r>
    </w:p>
    <w:p w:rsidR="008F133B" w:rsidRDefault="008F133B" w:rsidP="008F133B">
      <w:pPr>
        <w:spacing w:after="0" w:line="360" w:lineRule="auto"/>
        <w:rPr>
          <w:rFonts w:ascii="Tahoma" w:hAnsi="Tahoma" w:cs="Tahoma"/>
          <w:sz w:val="24"/>
          <w:szCs w:val="24"/>
        </w:rPr>
      </w:pPr>
    </w:p>
    <w:p w:rsidR="008F133B" w:rsidRDefault="008F133B" w:rsidP="008F133B">
      <w:pPr>
        <w:spacing w:after="0" w:line="360" w:lineRule="auto"/>
        <w:rPr>
          <w:rFonts w:ascii="Tahoma" w:hAnsi="Tahoma" w:cs="Tahoma"/>
          <w:sz w:val="24"/>
          <w:szCs w:val="24"/>
        </w:rPr>
      </w:pPr>
    </w:p>
    <w:p w:rsidR="008F133B" w:rsidRPr="008F133B" w:rsidRDefault="008F133B" w:rsidP="008F133B">
      <w:pPr>
        <w:spacing w:after="0" w:line="360" w:lineRule="auto"/>
        <w:rPr>
          <w:rFonts w:ascii="Tahoma" w:hAnsi="Tahoma" w:cs="Tahoma"/>
          <w:b/>
          <w:i/>
        </w:rPr>
      </w:pPr>
      <w:r w:rsidRPr="008F133B">
        <w:rPr>
          <w:rFonts w:ascii="Tahoma" w:hAnsi="Tahoma" w:cs="Tahoma"/>
          <w:b/>
          <w:i/>
        </w:rPr>
        <w:t>J Mambara &amp; Partners, applicant’s legal practitioners</w:t>
      </w:r>
    </w:p>
    <w:p w:rsidR="00E05277" w:rsidRPr="00740E29" w:rsidRDefault="00E05277" w:rsidP="00E05277">
      <w:pPr>
        <w:spacing w:after="0" w:line="360" w:lineRule="auto"/>
        <w:ind w:firstLine="720"/>
        <w:rPr>
          <w:rFonts w:ascii="Tahoma" w:hAnsi="Tahoma" w:cs="Tahoma"/>
          <w:sz w:val="24"/>
          <w:szCs w:val="24"/>
        </w:rPr>
      </w:pPr>
    </w:p>
    <w:p w:rsidR="00627320" w:rsidRDefault="00627320"/>
    <w:sectPr w:rsidR="00627320" w:rsidSect="00E0527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351" w:rsidRDefault="00BE0351" w:rsidP="00E05277">
      <w:pPr>
        <w:spacing w:after="0"/>
      </w:pPr>
      <w:r>
        <w:separator/>
      </w:r>
    </w:p>
  </w:endnote>
  <w:endnote w:type="continuationSeparator" w:id="1">
    <w:p w:rsidR="00BE0351" w:rsidRDefault="00BE0351" w:rsidP="00E052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37360"/>
      <w:docPartObj>
        <w:docPartGallery w:val="Page Numbers (Bottom of Page)"/>
        <w:docPartUnique/>
      </w:docPartObj>
    </w:sdtPr>
    <w:sdtContent>
      <w:p w:rsidR="00BD2671" w:rsidRDefault="00DC774B">
        <w:pPr>
          <w:pStyle w:val="Footer"/>
          <w:jc w:val="right"/>
        </w:pPr>
        <w:r>
          <w:fldChar w:fldCharType="begin"/>
        </w:r>
        <w:r w:rsidR="00783A5E">
          <w:instrText xml:space="preserve"> PAGE   \* MERGEFORMAT </w:instrText>
        </w:r>
        <w:r>
          <w:fldChar w:fldCharType="separate"/>
        </w:r>
        <w:r w:rsidR="008462E9">
          <w:rPr>
            <w:noProof/>
          </w:rPr>
          <w:t>4</w:t>
        </w:r>
        <w:r>
          <w:rPr>
            <w:noProof/>
          </w:rPr>
          <w:fldChar w:fldCharType="end"/>
        </w:r>
      </w:p>
    </w:sdtContent>
  </w:sdt>
  <w:p w:rsidR="00BD2671" w:rsidRDefault="00BD2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351" w:rsidRDefault="00BE0351" w:rsidP="00E05277">
      <w:pPr>
        <w:spacing w:after="0"/>
      </w:pPr>
      <w:r>
        <w:separator/>
      </w:r>
    </w:p>
  </w:footnote>
  <w:footnote w:type="continuationSeparator" w:id="1">
    <w:p w:rsidR="00BE0351" w:rsidRDefault="00BE0351" w:rsidP="00E052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71" w:rsidRDefault="00BD2671" w:rsidP="00E05277">
    <w:pPr>
      <w:pStyle w:val="Header"/>
      <w:jc w:val="right"/>
    </w:pPr>
    <w:r w:rsidRPr="00C65646">
      <w:rPr>
        <w:rFonts w:ascii="Tahoma" w:hAnsi="Tahoma" w:cs="Tahoma"/>
        <w:b/>
      </w:rPr>
      <w:t>JUDGMENT NO. LC/</w:t>
    </w:r>
    <w:r>
      <w:rPr>
        <w:rFonts w:ascii="Tahoma" w:hAnsi="Tahoma" w:cs="Tahoma"/>
        <w:b/>
      </w:rPr>
      <w:t>H</w:t>
    </w:r>
    <w:r w:rsidRPr="00C65646">
      <w:rPr>
        <w:rFonts w:ascii="Tahoma" w:hAnsi="Tahoma" w:cs="Tahoma"/>
        <w:b/>
      </w:rPr>
      <w:t>/</w:t>
    </w:r>
    <w:r w:rsidR="00CD62DD">
      <w:rPr>
        <w:rFonts w:ascii="Tahoma" w:hAnsi="Tahoma" w:cs="Tahoma"/>
        <w:b/>
      </w:rPr>
      <w:t>213</w:t>
    </w:r>
    <w:r w:rsidRPr="00C65646">
      <w:rPr>
        <w:rFonts w:ascii="Tahoma" w:hAnsi="Tahoma" w:cs="Tahoma"/>
        <w:b/>
      </w:rPr>
      <w:t>/201</w:t>
    </w:r>
    <w:r>
      <w:rPr>
        <w:rFonts w:ascii="Tahoma" w:hAnsi="Tahoma" w:cs="Tahoma"/>
        <w:b/>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2D37"/>
    <w:multiLevelType w:val="hybridMultilevel"/>
    <w:tmpl w:val="57723A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095462D"/>
    <w:multiLevelType w:val="hybridMultilevel"/>
    <w:tmpl w:val="B2D8C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11D3FCD"/>
    <w:multiLevelType w:val="hybridMultilevel"/>
    <w:tmpl w:val="499A03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1A17576"/>
    <w:multiLevelType w:val="hybridMultilevel"/>
    <w:tmpl w:val="8F80C3B8"/>
    <w:lvl w:ilvl="0" w:tplc="93D27E8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A2808BD"/>
    <w:multiLevelType w:val="hybridMultilevel"/>
    <w:tmpl w:val="ACD624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0168"/>
    <w:rsid w:val="000572EE"/>
    <w:rsid w:val="00072271"/>
    <w:rsid w:val="000F0C10"/>
    <w:rsid w:val="001F343E"/>
    <w:rsid w:val="003A5EBA"/>
    <w:rsid w:val="00401C58"/>
    <w:rsid w:val="004C2756"/>
    <w:rsid w:val="004C5B5B"/>
    <w:rsid w:val="005A134C"/>
    <w:rsid w:val="006010F0"/>
    <w:rsid w:val="00613F1B"/>
    <w:rsid w:val="00627320"/>
    <w:rsid w:val="006844E4"/>
    <w:rsid w:val="00740E29"/>
    <w:rsid w:val="00783A5E"/>
    <w:rsid w:val="007B31CE"/>
    <w:rsid w:val="007C2E3E"/>
    <w:rsid w:val="007D2B49"/>
    <w:rsid w:val="008334BE"/>
    <w:rsid w:val="008462E9"/>
    <w:rsid w:val="00893516"/>
    <w:rsid w:val="008F133B"/>
    <w:rsid w:val="0091266C"/>
    <w:rsid w:val="00955F2B"/>
    <w:rsid w:val="00973001"/>
    <w:rsid w:val="00990298"/>
    <w:rsid w:val="00A117D5"/>
    <w:rsid w:val="00AA70F2"/>
    <w:rsid w:val="00B82B0B"/>
    <w:rsid w:val="00BD2671"/>
    <w:rsid w:val="00BE0351"/>
    <w:rsid w:val="00C37012"/>
    <w:rsid w:val="00CD62DD"/>
    <w:rsid w:val="00CF0168"/>
    <w:rsid w:val="00D91CDF"/>
    <w:rsid w:val="00D922B2"/>
    <w:rsid w:val="00DA44E0"/>
    <w:rsid w:val="00DC774B"/>
    <w:rsid w:val="00E05277"/>
    <w:rsid w:val="00E14F92"/>
    <w:rsid w:val="00E52A8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68"/>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168"/>
    <w:pPr>
      <w:ind w:left="720"/>
      <w:contextualSpacing/>
    </w:pPr>
  </w:style>
  <w:style w:type="paragraph" w:styleId="Header">
    <w:name w:val="header"/>
    <w:basedOn w:val="Normal"/>
    <w:link w:val="HeaderChar"/>
    <w:uiPriority w:val="99"/>
    <w:unhideWhenUsed/>
    <w:rsid w:val="00E05277"/>
    <w:pPr>
      <w:tabs>
        <w:tab w:val="center" w:pos="4513"/>
        <w:tab w:val="right" w:pos="9026"/>
      </w:tabs>
      <w:spacing w:after="0"/>
    </w:pPr>
  </w:style>
  <w:style w:type="character" w:customStyle="1" w:styleId="HeaderChar">
    <w:name w:val="Header Char"/>
    <w:basedOn w:val="DefaultParagraphFont"/>
    <w:link w:val="Header"/>
    <w:uiPriority w:val="99"/>
    <w:rsid w:val="00E05277"/>
    <w:rPr>
      <w:lang w:val="en-US"/>
    </w:rPr>
  </w:style>
  <w:style w:type="paragraph" w:styleId="Footer">
    <w:name w:val="footer"/>
    <w:basedOn w:val="Normal"/>
    <w:link w:val="FooterChar"/>
    <w:uiPriority w:val="99"/>
    <w:unhideWhenUsed/>
    <w:rsid w:val="00E05277"/>
    <w:pPr>
      <w:tabs>
        <w:tab w:val="center" w:pos="4513"/>
        <w:tab w:val="right" w:pos="9026"/>
      </w:tabs>
      <w:spacing w:after="0"/>
    </w:pPr>
  </w:style>
  <w:style w:type="character" w:customStyle="1" w:styleId="FooterChar">
    <w:name w:val="Footer Char"/>
    <w:basedOn w:val="DefaultParagraphFont"/>
    <w:link w:val="Footer"/>
    <w:uiPriority w:val="99"/>
    <w:rsid w:val="00E05277"/>
    <w:rPr>
      <w:lang w:val="en-US"/>
    </w:rPr>
  </w:style>
  <w:style w:type="paragraph" w:styleId="BalloonText">
    <w:name w:val="Balloon Text"/>
    <w:basedOn w:val="Normal"/>
    <w:link w:val="BalloonTextChar"/>
    <w:uiPriority w:val="99"/>
    <w:semiHidden/>
    <w:unhideWhenUsed/>
    <w:rsid w:val="00C370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01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68"/>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168"/>
    <w:pPr>
      <w:ind w:left="720"/>
      <w:contextualSpacing/>
    </w:pPr>
  </w:style>
  <w:style w:type="paragraph" w:styleId="Header">
    <w:name w:val="header"/>
    <w:basedOn w:val="Normal"/>
    <w:link w:val="HeaderChar"/>
    <w:uiPriority w:val="99"/>
    <w:unhideWhenUsed/>
    <w:rsid w:val="00E05277"/>
    <w:pPr>
      <w:tabs>
        <w:tab w:val="center" w:pos="4513"/>
        <w:tab w:val="right" w:pos="9026"/>
      </w:tabs>
      <w:spacing w:after="0"/>
    </w:pPr>
  </w:style>
  <w:style w:type="character" w:customStyle="1" w:styleId="HeaderChar">
    <w:name w:val="Header Char"/>
    <w:basedOn w:val="DefaultParagraphFont"/>
    <w:link w:val="Header"/>
    <w:uiPriority w:val="99"/>
    <w:rsid w:val="00E05277"/>
    <w:rPr>
      <w:lang w:val="en-US"/>
    </w:rPr>
  </w:style>
  <w:style w:type="paragraph" w:styleId="Footer">
    <w:name w:val="footer"/>
    <w:basedOn w:val="Normal"/>
    <w:link w:val="FooterChar"/>
    <w:uiPriority w:val="99"/>
    <w:unhideWhenUsed/>
    <w:rsid w:val="00E05277"/>
    <w:pPr>
      <w:tabs>
        <w:tab w:val="center" w:pos="4513"/>
        <w:tab w:val="right" w:pos="9026"/>
      </w:tabs>
      <w:spacing w:after="0"/>
    </w:pPr>
  </w:style>
  <w:style w:type="character" w:customStyle="1" w:styleId="FooterChar">
    <w:name w:val="Footer Char"/>
    <w:basedOn w:val="DefaultParagraphFont"/>
    <w:link w:val="Footer"/>
    <w:uiPriority w:val="99"/>
    <w:rsid w:val="00E05277"/>
    <w:rPr>
      <w:lang w:val="en-US"/>
    </w:rPr>
  </w:style>
  <w:style w:type="paragraph" w:styleId="BalloonText">
    <w:name w:val="Balloon Text"/>
    <w:basedOn w:val="Normal"/>
    <w:link w:val="BalloonTextChar"/>
    <w:uiPriority w:val="99"/>
    <w:semiHidden/>
    <w:unhideWhenUsed/>
    <w:rsid w:val="00C370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01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T. DOBA</cp:lastModifiedBy>
  <cp:revision>2</cp:revision>
  <cp:lastPrinted>2014-04-01T14:37:00Z</cp:lastPrinted>
  <dcterms:created xsi:type="dcterms:W3CDTF">2014-04-30T13:30:00Z</dcterms:created>
  <dcterms:modified xsi:type="dcterms:W3CDTF">2014-04-30T13:30:00Z</dcterms:modified>
</cp:coreProperties>
</file>