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840" w:rsidRDefault="00AA7840" w:rsidP="00B06C0B">
      <w:pPr>
        <w:spacing w:after="0" w:line="360" w:lineRule="auto"/>
        <w:jc w:val="both"/>
        <w:rPr>
          <w:rFonts w:ascii="Tahoma" w:hAnsi="Tahoma" w:cs="Tahoma"/>
          <w:b/>
        </w:rPr>
      </w:pPr>
      <w:bookmarkStart w:id="0" w:name="_GoBack"/>
      <w:bookmarkEnd w:id="0"/>
      <w:proofErr w:type="gramStart"/>
      <w:r>
        <w:rPr>
          <w:rFonts w:ascii="Tahoma" w:hAnsi="Tahoma" w:cs="Tahoma"/>
          <w:b/>
        </w:rPr>
        <w:t xml:space="preserve">IN THE LABOUR COURT OF ZIMBABWE </w:t>
      </w:r>
      <w:r>
        <w:rPr>
          <w:rFonts w:ascii="Tahoma" w:hAnsi="Tahoma" w:cs="Tahoma"/>
          <w:b/>
        </w:rPr>
        <w:tab/>
        <w:t>JUDGMENT NO.</w:t>
      </w:r>
      <w:proofErr w:type="gramEnd"/>
      <w:r>
        <w:rPr>
          <w:rFonts w:ascii="Tahoma" w:hAnsi="Tahoma" w:cs="Tahoma"/>
          <w:b/>
        </w:rPr>
        <w:t xml:space="preserve"> LC/H/22/2013</w:t>
      </w:r>
    </w:p>
    <w:p w:rsidR="00AA7840" w:rsidRDefault="00AA7840" w:rsidP="00B06C0B">
      <w:pPr>
        <w:spacing w:after="0" w:line="360" w:lineRule="auto"/>
        <w:jc w:val="both"/>
        <w:rPr>
          <w:rFonts w:ascii="Tahoma" w:hAnsi="Tahoma" w:cs="Tahoma"/>
          <w:b/>
        </w:rPr>
      </w:pPr>
      <w:r>
        <w:rPr>
          <w:rFonts w:ascii="Tahoma" w:hAnsi="Tahoma" w:cs="Tahoma"/>
          <w:b/>
        </w:rPr>
        <w:t>HELD IN HARARE, JANUARY 17, 2013</w:t>
      </w:r>
      <w:r>
        <w:rPr>
          <w:rFonts w:ascii="Tahoma" w:hAnsi="Tahoma" w:cs="Tahoma"/>
          <w:b/>
        </w:rPr>
        <w:tab/>
      </w:r>
      <w:r>
        <w:rPr>
          <w:rFonts w:ascii="Tahoma" w:hAnsi="Tahoma" w:cs="Tahoma"/>
          <w:b/>
        </w:rPr>
        <w:tab/>
        <w:t>CASE NO. LC/H/594/11</w:t>
      </w:r>
    </w:p>
    <w:p w:rsidR="00AA7840" w:rsidRDefault="00AA7840" w:rsidP="00B06C0B">
      <w:pPr>
        <w:spacing w:after="0" w:line="360" w:lineRule="auto"/>
        <w:jc w:val="both"/>
        <w:rPr>
          <w:rFonts w:ascii="Tahoma" w:hAnsi="Tahoma" w:cs="Tahoma"/>
        </w:rPr>
      </w:pPr>
      <w:r>
        <w:rPr>
          <w:rFonts w:ascii="Tahoma" w:hAnsi="Tahoma" w:cs="Tahoma"/>
        </w:rPr>
        <w:t>In the Matter Between</w:t>
      </w:r>
    </w:p>
    <w:p w:rsidR="00AA7840" w:rsidRDefault="00AA7840" w:rsidP="00B06C0B">
      <w:pPr>
        <w:spacing w:after="0" w:line="360" w:lineRule="auto"/>
        <w:jc w:val="both"/>
        <w:rPr>
          <w:rFonts w:ascii="Tahoma" w:hAnsi="Tahoma" w:cs="Tahoma"/>
          <w:b/>
        </w:rPr>
      </w:pPr>
    </w:p>
    <w:p w:rsidR="00AA7840" w:rsidRDefault="00AA7840" w:rsidP="00B06C0B">
      <w:pPr>
        <w:spacing w:after="0" w:line="360" w:lineRule="auto"/>
        <w:jc w:val="both"/>
        <w:rPr>
          <w:rFonts w:ascii="Tahoma" w:hAnsi="Tahoma" w:cs="Tahoma"/>
          <w:b/>
        </w:rPr>
      </w:pPr>
      <w:r>
        <w:rPr>
          <w:rFonts w:ascii="Tahoma" w:hAnsi="Tahoma" w:cs="Tahoma"/>
          <w:b/>
        </w:rPr>
        <w:t>ELINETH DICK</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APPELLANT</w:t>
      </w:r>
    </w:p>
    <w:p w:rsidR="00AA7840" w:rsidRDefault="00AA7840" w:rsidP="00B06C0B">
      <w:pPr>
        <w:spacing w:after="0" w:line="360" w:lineRule="auto"/>
        <w:jc w:val="both"/>
        <w:rPr>
          <w:rFonts w:ascii="Tahoma" w:hAnsi="Tahoma" w:cs="Tahoma"/>
          <w:b/>
        </w:rPr>
      </w:pPr>
    </w:p>
    <w:p w:rsidR="00AA7840" w:rsidRDefault="00AA7840" w:rsidP="00B06C0B">
      <w:pPr>
        <w:spacing w:after="0" w:line="360" w:lineRule="auto"/>
        <w:jc w:val="both"/>
        <w:rPr>
          <w:rFonts w:ascii="Tahoma" w:hAnsi="Tahoma" w:cs="Tahoma"/>
          <w:b/>
        </w:rPr>
      </w:pPr>
      <w:r>
        <w:rPr>
          <w:rFonts w:ascii="Tahoma" w:hAnsi="Tahoma" w:cs="Tahoma"/>
          <w:b/>
        </w:rPr>
        <w:t>And</w:t>
      </w:r>
    </w:p>
    <w:p w:rsidR="00AA7840" w:rsidRDefault="00AA7840" w:rsidP="00B06C0B">
      <w:pPr>
        <w:spacing w:after="0" w:line="360" w:lineRule="auto"/>
        <w:jc w:val="both"/>
        <w:rPr>
          <w:rFonts w:ascii="Tahoma" w:hAnsi="Tahoma" w:cs="Tahoma"/>
          <w:b/>
        </w:rPr>
      </w:pPr>
    </w:p>
    <w:p w:rsidR="00AA7840" w:rsidRDefault="00AA7840" w:rsidP="00B06C0B">
      <w:pPr>
        <w:spacing w:after="0" w:line="360" w:lineRule="auto"/>
        <w:jc w:val="both"/>
        <w:rPr>
          <w:rFonts w:ascii="Tahoma" w:hAnsi="Tahoma" w:cs="Tahoma"/>
          <w:b/>
        </w:rPr>
      </w:pPr>
      <w:r>
        <w:rPr>
          <w:rFonts w:ascii="Tahoma" w:hAnsi="Tahoma" w:cs="Tahoma"/>
          <w:b/>
        </w:rPr>
        <w:t>ZIMBABWE REVENUE AUTHORITY</w:t>
      </w:r>
      <w:r>
        <w:rPr>
          <w:rFonts w:ascii="Tahoma" w:hAnsi="Tahoma" w:cs="Tahoma"/>
          <w:b/>
        </w:rPr>
        <w:tab/>
      </w:r>
      <w:r>
        <w:rPr>
          <w:rFonts w:ascii="Tahoma" w:hAnsi="Tahoma" w:cs="Tahoma"/>
          <w:b/>
        </w:rPr>
        <w:tab/>
        <w:t>RESPONDENT</w:t>
      </w:r>
    </w:p>
    <w:p w:rsidR="00AA7840" w:rsidRDefault="00AA7840" w:rsidP="00B06C0B">
      <w:pPr>
        <w:spacing w:after="0" w:line="360" w:lineRule="auto"/>
        <w:jc w:val="both"/>
        <w:rPr>
          <w:rFonts w:ascii="Tahoma" w:hAnsi="Tahoma" w:cs="Tahoma"/>
          <w:b/>
        </w:rPr>
      </w:pPr>
      <w:r>
        <w:rPr>
          <w:rFonts w:ascii="Tahoma" w:hAnsi="Tahoma" w:cs="Tahoma"/>
          <w:b/>
        </w:rPr>
        <w:t>(ZIMRA)</w:t>
      </w:r>
    </w:p>
    <w:p w:rsidR="00AA7840" w:rsidRDefault="00AA7840" w:rsidP="00B06C0B">
      <w:pPr>
        <w:spacing w:after="0" w:line="360" w:lineRule="auto"/>
        <w:jc w:val="both"/>
        <w:rPr>
          <w:rFonts w:ascii="Tahoma" w:hAnsi="Tahoma" w:cs="Tahoma"/>
          <w:b/>
        </w:rPr>
      </w:pPr>
    </w:p>
    <w:p w:rsidR="00AA7840" w:rsidRPr="00033A84" w:rsidRDefault="00AA7840" w:rsidP="00B06C0B">
      <w:pPr>
        <w:spacing w:after="0" w:line="360" w:lineRule="auto"/>
        <w:jc w:val="both"/>
        <w:rPr>
          <w:rFonts w:ascii="Tahoma" w:hAnsi="Tahoma" w:cs="Tahoma"/>
          <w:b/>
          <w:sz w:val="24"/>
          <w:szCs w:val="24"/>
        </w:rPr>
      </w:pPr>
      <w:r w:rsidRPr="00033A84">
        <w:rPr>
          <w:rFonts w:ascii="Tahoma" w:hAnsi="Tahoma" w:cs="Tahoma"/>
          <w:sz w:val="24"/>
          <w:szCs w:val="24"/>
        </w:rPr>
        <w:t xml:space="preserve">Before The Honourable E. </w:t>
      </w:r>
      <w:proofErr w:type="spellStart"/>
      <w:r w:rsidRPr="00033A84">
        <w:rPr>
          <w:rFonts w:ascii="Tahoma" w:hAnsi="Tahoma" w:cs="Tahoma"/>
          <w:sz w:val="24"/>
          <w:szCs w:val="24"/>
        </w:rPr>
        <w:t>Makamure</w:t>
      </w:r>
      <w:proofErr w:type="spellEnd"/>
      <w:r w:rsidRPr="00033A84">
        <w:rPr>
          <w:rFonts w:ascii="Tahoma" w:hAnsi="Tahoma" w:cs="Tahoma"/>
          <w:sz w:val="24"/>
          <w:szCs w:val="24"/>
        </w:rPr>
        <w:t xml:space="preserve">         : President</w:t>
      </w:r>
    </w:p>
    <w:p w:rsidR="00AA7840" w:rsidRDefault="00AA7840" w:rsidP="00B06C0B">
      <w:pPr>
        <w:spacing w:after="0" w:line="360" w:lineRule="auto"/>
        <w:jc w:val="both"/>
        <w:rPr>
          <w:rFonts w:ascii="Tahoma" w:hAnsi="Tahoma" w:cs="Tahoma"/>
          <w:b/>
        </w:rPr>
      </w:pPr>
      <w:r>
        <w:rPr>
          <w:rFonts w:ascii="Tahoma" w:hAnsi="Tahoma" w:cs="Tahoma"/>
          <w:b/>
        </w:rPr>
        <w:t xml:space="preserve">For The Appellant     </w:t>
      </w:r>
      <w:r>
        <w:rPr>
          <w:rFonts w:ascii="Tahoma" w:hAnsi="Tahoma" w:cs="Tahoma"/>
          <w:b/>
        </w:rPr>
        <w:tab/>
      </w:r>
      <w:r>
        <w:rPr>
          <w:rFonts w:ascii="Tahoma" w:hAnsi="Tahoma" w:cs="Tahoma"/>
          <w:b/>
        </w:rPr>
        <w:tab/>
        <w:t xml:space="preserve">: Mr O. </w:t>
      </w:r>
      <w:proofErr w:type="spellStart"/>
      <w:r>
        <w:rPr>
          <w:rFonts w:ascii="Tahoma" w:hAnsi="Tahoma" w:cs="Tahoma"/>
          <w:b/>
        </w:rPr>
        <w:t>Shava</w:t>
      </w:r>
      <w:proofErr w:type="spellEnd"/>
      <w:r>
        <w:rPr>
          <w:rFonts w:ascii="Tahoma" w:hAnsi="Tahoma" w:cs="Tahoma"/>
          <w:b/>
        </w:rPr>
        <w:t xml:space="preserve"> (Legal Practitioner)</w:t>
      </w:r>
    </w:p>
    <w:p w:rsidR="00AA7840" w:rsidRDefault="00AA7840" w:rsidP="00B06C0B">
      <w:pPr>
        <w:spacing w:after="0" w:line="360" w:lineRule="auto"/>
        <w:jc w:val="both"/>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proofErr w:type="gramStart"/>
      <w:r>
        <w:rPr>
          <w:rFonts w:ascii="Tahoma" w:hAnsi="Tahoma" w:cs="Tahoma"/>
          <w:b/>
        </w:rPr>
        <w:t>with</w:t>
      </w:r>
      <w:proofErr w:type="gramEnd"/>
      <w:r>
        <w:rPr>
          <w:rFonts w:ascii="Tahoma" w:hAnsi="Tahoma" w:cs="Tahoma"/>
          <w:b/>
        </w:rPr>
        <w:t xml:space="preserve"> client)</w:t>
      </w:r>
    </w:p>
    <w:p w:rsidR="00AA7840" w:rsidRDefault="00AA7840" w:rsidP="00B06C0B">
      <w:pPr>
        <w:spacing w:after="0" w:line="360" w:lineRule="auto"/>
        <w:jc w:val="both"/>
        <w:rPr>
          <w:rFonts w:ascii="Tahoma" w:hAnsi="Tahoma" w:cs="Tahoma"/>
          <w:b/>
        </w:rPr>
      </w:pPr>
      <w:r>
        <w:rPr>
          <w:rFonts w:ascii="Tahoma" w:hAnsi="Tahoma" w:cs="Tahoma"/>
          <w:b/>
        </w:rPr>
        <w:t xml:space="preserve">For The Respondent  </w:t>
      </w:r>
      <w:r>
        <w:rPr>
          <w:rFonts w:ascii="Tahoma" w:hAnsi="Tahoma" w:cs="Tahoma"/>
          <w:b/>
        </w:rPr>
        <w:tab/>
      </w:r>
      <w:r>
        <w:rPr>
          <w:rFonts w:ascii="Tahoma" w:hAnsi="Tahoma" w:cs="Tahoma"/>
          <w:b/>
        </w:rPr>
        <w:tab/>
        <w:t xml:space="preserve">: Ms A. </w:t>
      </w:r>
      <w:proofErr w:type="spellStart"/>
      <w:r>
        <w:rPr>
          <w:rFonts w:ascii="Tahoma" w:hAnsi="Tahoma" w:cs="Tahoma"/>
          <w:b/>
        </w:rPr>
        <w:t>Mapanzure</w:t>
      </w:r>
      <w:proofErr w:type="spellEnd"/>
      <w:r>
        <w:rPr>
          <w:rFonts w:ascii="Tahoma" w:hAnsi="Tahoma" w:cs="Tahoma"/>
          <w:b/>
        </w:rPr>
        <w:t xml:space="preserve"> (Legal Practitioner)</w:t>
      </w:r>
    </w:p>
    <w:p w:rsidR="00AA7840" w:rsidRDefault="00AA7840" w:rsidP="00B06C0B">
      <w:pPr>
        <w:spacing w:after="0" w:line="360" w:lineRule="auto"/>
        <w:jc w:val="both"/>
        <w:rPr>
          <w:rFonts w:ascii="Tahoma" w:hAnsi="Tahoma" w:cs="Tahoma"/>
          <w:b/>
          <w:sz w:val="24"/>
          <w:szCs w:val="24"/>
        </w:rPr>
      </w:pPr>
    </w:p>
    <w:p w:rsidR="00532057" w:rsidRDefault="00AA7840" w:rsidP="00B06C0B">
      <w:pPr>
        <w:spacing w:after="0" w:line="360" w:lineRule="auto"/>
        <w:jc w:val="both"/>
        <w:rPr>
          <w:rFonts w:ascii="Tahoma" w:hAnsi="Tahoma" w:cs="Tahoma"/>
          <w:sz w:val="24"/>
          <w:szCs w:val="24"/>
        </w:rPr>
      </w:pPr>
      <w:r>
        <w:rPr>
          <w:rFonts w:ascii="Tahoma" w:hAnsi="Tahoma" w:cs="Tahoma"/>
          <w:b/>
          <w:sz w:val="24"/>
          <w:szCs w:val="24"/>
        </w:rPr>
        <w:t>MAKAMURE E.,</w:t>
      </w:r>
    </w:p>
    <w:p w:rsidR="00AA7840" w:rsidRDefault="00AA7840" w:rsidP="00B06C0B">
      <w:pPr>
        <w:spacing w:after="0" w:line="360" w:lineRule="auto"/>
        <w:jc w:val="both"/>
        <w:rPr>
          <w:rFonts w:ascii="Tahoma" w:hAnsi="Tahoma" w:cs="Tahoma"/>
          <w:sz w:val="24"/>
          <w:szCs w:val="24"/>
        </w:rPr>
      </w:pPr>
      <w:r>
        <w:rPr>
          <w:rFonts w:ascii="Tahoma" w:hAnsi="Tahoma" w:cs="Tahoma"/>
          <w:sz w:val="24"/>
          <w:szCs w:val="24"/>
        </w:rPr>
        <w:t>The appellant was charged with:</w:t>
      </w:r>
    </w:p>
    <w:p w:rsidR="00AA7840" w:rsidRPr="00AA7840" w:rsidRDefault="00AA7840" w:rsidP="00B06C0B">
      <w:pPr>
        <w:pStyle w:val="ListParagraph"/>
        <w:numPr>
          <w:ilvl w:val="0"/>
          <w:numId w:val="1"/>
        </w:numPr>
        <w:spacing w:after="0" w:line="360" w:lineRule="auto"/>
        <w:jc w:val="both"/>
        <w:rPr>
          <w:sz w:val="24"/>
          <w:szCs w:val="24"/>
        </w:rPr>
      </w:pPr>
      <w:r>
        <w:rPr>
          <w:rFonts w:ascii="Tahoma" w:hAnsi="Tahoma" w:cs="Tahoma"/>
          <w:sz w:val="24"/>
          <w:szCs w:val="24"/>
        </w:rPr>
        <w:t>Wi</w:t>
      </w:r>
      <w:r w:rsidRPr="00AA7840">
        <w:rPr>
          <w:rFonts w:ascii="Tahoma" w:hAnsi="Tahoma" w:cs="Tahoma"/>
          <w:sz w:val="24"/>
          <w:szCs w:val="24"/>
        </w:rPr>
        <w:t>lful</w:t>
      </w:r>
      <w:r>
        <w:rPr>
          <w:rFonts w:ascii="Tahoma" w:hAnsi="Tahoma" w:cs="Tahoma"/>
          <w:sz w:val="24"/>
          <w:szCs w:val="24"/>
        </w:rPr>
        <w:t>l</w:t>
      </w:r>
      <w:r w:rsidRPr="00AA7840">
        <w:rPr>
          <w:rFonts w:ascii="Tahoma" w:hAnsi="Tahoma" w:cs="Tahoma"/>
          <w:sz w:val="24"/>
          <w:szCs w:val="24"/>
        </w:rPr>
        <w:t>y</w:t>
      </w:r>
      <w:r>
        <w:rPr>
          <w:rFonts w:ascii="Tahoma" w:hAnsi="Tahoma" w:cs="Tahoma"/>
          <w:sz w:val="24"/>
          <w:szCs w:val="24"/>
        </w:rPr>
        <w:t xml:space="preserve"> applying a wrong use, or unauthorised purpose, to assets or to property or alternatively.</w:t>
      </w:r>
    </w:p>
    <w:p w:rsidR="00AA7840" w:rsidRPr="00AA7840" w:rsidRDefault="00AA7840" w:rsidP="00B06C0B">
      <w:pPr>
        <w:pStyle w:val="ListParagraph"/>
        <w:numPr>
          <w:ilvl w:val="0"/>
          <w:numId w:val="1"/>
        </w:numPr>
        <w:spacing w:after="0" w:line="360" w:lineRule="auto"/>
        <w:jc w:val="both"/>
        <w:rPr>
          <w:sz w:val="24"/>
          <w:szCs w:val="24"/>
        </w:rPr>
      </w:pPr>
      <w:r>
        <w:rPr>
          <w:rFonts w:ascii="Tahoma" w:hAnsi="Tahoma" w:cs="Tahoma"/>
          <w:sz w:val="24"/>
          <w:szCs w:val="24"/>
        </w:rPr>
        <w:t>Carrying out an act which is inconsistent with the express or implied conditions of the contract of employment.</w:t>
      </w:r>
    </w:p>
    <w:p w:rsidR="00AA7840" w:rsidRDefault="00AA7840" w:rsidP="00B06C0B">
      <w:pPr>
        <w:spacing w:after="0" w:line="360" w:lineRule="auto"/>
        <w:jc w:val="both"/>
        <w:rPr>
          <w:rFonts w:ascii="Tahoma" w:hAnsi="Tahoma" w:cs="Tahoma"/>
          <w:sz w:val="24"/>
          <w:szCs w:val="24"/>
        </w:rPr>
      </w:pPr>
    </w:p>
    <w:p w:rsidR="00AA7840" w:rsidRDefault="00AA7840" w:rsidP="00B06C0B">
      <w:pPr>
        <w:spacing w:after="0" w:line="360" w:lineRule="auto"/>
        <w:ind w:firstLine="360"/>
        <w:jc w:val="both"/>
        <w:rPr>
          <w:rFonts w:ascii="Tahoma" w:hAnsi="Tahoma" w:cs="Tahoma"/>
          <w:sz w:val="24"/>
          <w:szCs w:val="24"/>
        </w:rPr>
      </w:pPr>
      <w:r>
        <w:rPr>
          <w:rFonts w:ascii="Tahoma" w:hAnsi="Tahoma" w:cs="Tahoma"/>
          <w:sz w:val="24"/>
          <w:szCs w:val="24"/>
        </w:rPr>
        <w:t xml:space="preserve">The main charge is a violation of Group D – most serious offences, Category 3 of the </w:t>
      </w:r>
      <w:r w:rsidR="00B06C0B">
        <w:rPr>
          <w:rFonts w:ascii="Tahoma" w:hAnsi="Tahoma" w:cs="Tahoma"/>
          <w:sz w:val="24"/>
          <w:szCs w:val="24"/>
        </w:rPr>
        <w:t>respondent’s</w:t>
      </w:r>
      <w:r>
        <w:rPr>
          <w:rFonts w:ascii="Tahoma" w:hAnsi="Tahoma" w:cs="Tahoma"/>
          <w:sz w:val="24"/>
          <w:szCs w:val="24"/>
        </w:rPr>
        <w:t xml:space="preserve"> code of conduct.  The alternative is a violation of Group D – most serious offences, category 25 of the same code.</w:t>
      </w:r>
    </w:p>
    <w:p w:rsidR="00AA7840" w:rsidRDefault="00AA7840" w:rsidP="00B06C0B">
      <w:pPr>
        <w:spacing w:after="0" w:line="360" w:lineRule="auto"/>
        <w:jc w:val="both"/>
        <w:rPr>
          <w:rFonts w:ascii="Tahoma" w:hAnsi="Tahoma" w:cs="Tahoma"/>
          <w:sz w:val="24"/>
          <w:szCs w:val="24"/>
        </w:rPr>
      </w:pPr>
    </w:p>
    <w:p w:rsidR="00AA7840" w:rsidRDefault="00AA7840" w:rsidP="00B06C0B">
      <w:pPr>
        <w:spacing w:after="0" w:line="360" w:lineRule="auto"/>
        <w:ind w:firstLine="360"/>
        <w:jc w:val="both"/>
        <w:rPr>
          <w:rFonts w:ascii="Tahoma" w:hAnsi="Tahoma" w:cs="Tahoma"/>
          <w:sz w:val="24"/>
          <w:szCs w:val="24"/>
        </w:rPr>
      </w:pPr>
      <w:r>
        <w:rPr>
          <w:rFonts w:ascii="Tahoma" w:hAnsi="Tahoma" w:cs="Tahoma"/>
          <w:sz w:val="24"/>
          <w:szCs w:val="24"/>
        </w:rPr>
        <w:t xml:space="preserve">She was found guilty of both charges and dismissed.  </w:t>
      </w:r>
      <w:r w:rsidR="00490F19">
        <w:rPr>
          <w:rFonts w:ascii="Tahoma" w:hAnsi="Tahoma" w:cs="Tahoma"/>
          <w:sz w:val="24"/>
          <w:szCs w:val="24"/>
        </w:rPr>
        <w:t>Her internal appeal failed.  She appeals against the decision of the Respondent’s Appeals Committee.  It is important from the outset</w:t>
      </w:r>
      <w:r>
        <w:rPr>
          <w:rFonts w:ascii="Tahoma" w:hAnsi="Tahoma" w:cs="Tahoma"/>
          <w:sz w:val="24"/>
          <w:szCs w:val="24"/>
        </w:rPr>
        <w:t xml:space="preserve"> to state that where a person has been charged with </w:t>
      </w:r>
      <w:r w:rsidR="00490F19">
        <w:rPr>
          <w:rFonts w:ascii="Tahoma" w:hAnsi="Tahoma" w:cs="Tahoma"/>
          <w:sz w:val="24"/>
          <w:szCs w:val="24"/>
        </w:rPr>
        <w:t>a</w:t>
      </w:r>
      <w:r>
        <w:rPr>
          <w:rFonts w:ascii="Tahoma" w:hAnsi="Tahoma" w:cs="Tahoma"/>
          <w:sz w:val="24"/>
          <w:szCs w:val="24"/>
        </w:rPr>
        <w:t xml:space="preserve"> main and </w:t>
      </w:r>
      <w:r w:rsidR="00490F19">
        <w:rPr>
          <w:rFonts w:ascii="Tahoma" w:hAnsi="Tahoma" w:cs="Tahoma"/>
          <w:sz w:val="24"/>
          <w:szCs w:val="24"/>
        </w:rPr>
        <w:t>an</w:t>
      </w:r>
      <w:r>
        <w:rPr>
          <w:rFonts w:ascii="Tahoma" w:hAnsi="Tahoma" w:cs="Tahoma"/>
          <w:sz w:val="24"/>
          <w:szCs w:val="24"/>
        </w:rPr>
        <w:t xml:space="preserve"> alternative</w:t>
      </w:r>
      <w:r w:rsidR="00490F19">
        <w:rPr>
          <w:rFonts w:ascii="Tahoma" w:hAnsi="Tahoma" w:cs="Tahoma"/>
          <w:sz w:val="24"/>
          <w:szCs w:val="24"/>
        </w:rPr>
        <w:t xml:space="preserve"> charge</w:t>
      </w:r>
      <w:r>
        <w:rPr>
          <w:rFonts w:ascii="Tahoma" w:hAnsi="Tahoma" w:cs="Tahoma"/>
          <w:sz w:val="24"/>
          <w:szCs w:val="24"/>
        </w:rPr>
        <w:t xml:space="preserve">, that person can only be convicted of either of them and </w:t>
      </w:r>
      <w:r w:rsidR="00B06C0B">
        <w:rPr>
          <w:rFonts w:ascii="Tahoma" w:hAnsi="Tahoma" w:cs="Tahoma"/>
          <w:sz w:val="24"/>
          <w:szCs w:val="24"/>
        </w:rPr>
        <w:t>n</w:t>
      </w:r>
      <w:r>
        <w:rPr>
          <w:rFonts w:ascii="Tahoma" w:hAnsi="Tahoma" w:cs="Tahoma"/>
          <w:sz w:val="24"/>
          <w:szCs w:val="24"/>
        </w:rPr>
        <w:t>ot of both.  It is incompetent to convict a person of both the main and the a</w:t>
      </w:r>
      <w:r w:rsidR="00AB6F4E">
        <w:rPr>
          <w:rFonts w:ascii="Tahoma" w:hAnsi="Tahoma" w:cs="Tahoma"/>
          <w:sz w:val="24"/>
          <w:szCs w:val="24"/>
        </w:rPr>
        <w:t xml:space="preserve">lternative charge.  The reason </w:t>
      </w:r>
      <w:r>
        <w:rPr>
          <w:rFonts w:ascii="Tahoma" w:hAnsi="Tahoma" w:cs="Tahoma"/>
          <w:sz w:val="24"/>
          <w:szCs w:val="24"/>
        </w:rPr>
        <w:t>f</w:t>
      </w:r>
      <w:r w:rsidR="00AB6F4E">
        <w:rPr>
          <w:rFonts w:ascii="Tahoma" w:hAnsi="Tahoma" w:cs="Tahoma"/>
          <w:sz w:val="24"/>
          <w:szCs w:val="24"/>
        </w:rPr>
        <w:t>or</w:t>
      </w:r>
      <w:r>
        <w:rPr>
          <w:rFonts w:ascii="Tahoma" w:hAnsi="Tahoma" w:cs="Tahoma"/>
          <w:sz w:val="24"/>
          <w:szCs w:val="24"/>
        </w:rPr>
        <w:t xml:space="preserve"> charging a person with a main charge and an </w:t>
      </w:r>
      <w:r>
        <w:rPr>
          <w:rFonts w:ascii="Tahoma" w:hAnsi="Tahoma" w:cs="Tahoma"/>
          <w:sz w:val="24"/>
          <w:szCs w:val="24"/>
        </w:rPr>
        <w:lastRenderedPageBreak/>
        <w:t>alternative one is simply to safe guard the situation where essential elements of the main charge</w:t>
      </w:r>
      <w:r w:rsidR="00AB6F4E">
        <w:rPr>
          <w:rFonts w:ascii="Tahoma" w:hAnsi="Tahoma" w:cs="Tahoma"/>
          <w:sz w:val="24"/>
          <w:szCs w:val="24"/>
        </w:rPr>
        <w:t xml:space="preserve"> may not</w:t>
      </w:r>
      <w:r>
        <w:rPr>
          <w:rFonts w:ascii="Tahoma" w:hAnsi="Tahoma" w:cs="Tahoma"/>
          <w:sz w:val="24"/>
          <w:szCs w:val="24"/>
        </w:rPr>
        <w:t xml:space="preserve"> </w:t>
      </w:r>
      <w:r w:rsidR="00207724">
        <w:rPr>
          <w:rFonts w:ascii="Tahoma" w:hAnsi="Tahoma" w:cs="Tahoma"/>
          <w:sz w:val="24"/>
          <w:szCs w:val="24"/>
        </w:rPr>
        <w:t>have been</w:t>
      </w:r>
      <w:r w:rsidR="00AB6F4E">
        <w:rPr>
          <w:rFonts w:ascii="Tahoma" w:hAnsi="Tahoma" w:cs="Tahoma"/>
          <w:sz w:val="24"/>
          <w:szCs w:val="24"/>
        </w:rPr>
        <w:t xml:space="preserve"> met</w:t>
      </w:r>
      <w:r>
        <w:rPr>
          <w:rFonts w:ascii="Tahoma" w:hAnsi="Tahoma" w:cs="Tahoma"/>
          <w:sz w:val="24"/>
          <w:szCs w:val="24"/>
        </w:rPr>
        <w:t xml:space="preserve"> but those of the alternative have been met.  This </w:t>
      </w:r>
      <w:r w:rsidR="00B86D3B">
        <w:rPr>
          <w:rFonts w:ascii="Tahoma" w:hAnsi="Tahoma" w:cs="Tahoma"/>
          <w:sz w:val="24"/>
          <w:szCs w:val="24"/>
        </w:rPr>
        <w:t>ensure</w:t>
      </w:r>
      <w:r w:rsidR="00AB6F4E">
        <w:rPr>
          <w:rFonts w:ascii="Tahoma" w:hAnsi="Tahoma" w:cs="Tahoma"/>
          <w:sz w:val="24"/>
          <w:szCs w:val="24"/>
        </w:rPr>
        <w:t>s</w:t>
      </w:r>
      <w:r w:rsidR="00B86D3B">
        <w:rPr>
          <w:rFonts w:ascii="Tahoma" w:hAnsi="Tahoma" w:cs="Tahoma"/>
          <w:sz w:val="24"/>
          <w:szCs w:val="24"/>
        </w:rPr>
        <w:t xml:space="preserve"> that a person who has committed an offence will not escape liability easily.</w:t>
      </w:r>
    </w:p>
    <w:p w:rsidR="00B86D3B" w:rsidRDefault="00B86D3B" w:rsidP="00B06C0B">
      <w:pPr>
        <w:spacing w:after="0" w:line="360" w:lineRule="auto"/>
        <w:jc w:val="both"/>
        <w:rPr>
          <w:rFonts w:ascii="Tahoma" w:hAnsi="Tahoma" w:cs="Tahoma"/>
          <w:sz w:val="24"/>
          <w:szCs w:val="24"/>
        </w:rPr>
      </w:pPr>
    </w:p>
    <w:p w:rsidR="00B86D3B" w:rsidRDefault="00B86D3B" w:rsidP="00207724">
      <w:pPr>
        <w:spacing w:after="0" w:line="360" w:lineRule="auto"/>
        <w:ind w:firstLine="360"/>
        <w:jc w:val="both"/>
        <w:rPr>
          <w:rFonts w:ascii="Tahoma" w:hAnsi="Tahoma" w:cs="Tahoma"/>
          <w:sz w:val="24"/>
          <w:szCs w:val="24"/>
        </w:rPr>
      </w:pPr>
      <w:r>
        <w:rPr>
          <w:rFonts w:ascii="Tahoma" w:hAnsi="Tahoma" w:cs="Tahoma"/>
          <w:sz w:val="24"/>
          <w:szCs w:val="24"/>
        </w:rPr>
        <w:t>In the present matter the appellant was employed by the respondent as a manager in its audit department.  She was allocated a computer for use with internet facility – again for official use.</w:t>
      </w:r>
    </w:p>
    <w:p w:rsidR="00B86D3B" w:rsidRDefault="00B86D3B" w:rsidP="00B06C0B">
      <w:pPr>
        <w:spacing w:after="0" w:line="360" w:lineRule="auto"/>
        <w:jc w:val="both"/>
        <w:rPr>
          <w:rFonts w:ascii="Tahoma" w:hAnsi="Tahoma" w:cs="Tahoma"/>
          <w:sz w:val="24"/>
          <w:szCs w:val="24"/>
        </w:rPr>
      </w:pPr>
    </w:p>
    <w:p w:rsidR="00B86D3B" w:rsidRDefault="00B86D3B" w:rsidP="00207724">
      <w:pPr>
        <w:spacing w:after="0" w:line="360" w:lineRule="auto"/>
        <w:ind w:firstLine="360"/>
        <w:jc w:val="both"/>
        <w:rPr>
          <w:rFonts w:ascii="Tahoma" w:hAnsi="Tahoma" w:cs="Tahoma"/>
          <w:sz w:val="24"/>
          <w:szCs w:val="24"/>
        </w:rPr>
      </w:pPr>
      <w:r>
        <w:rPr>
          <w:rFonts w:ascii="Tahoma" w:hAnsi="Tahoma" w:cs="Tahoma"/>
          <w:sz w:val="24"/>
          <w:szCs w:val="24"/>
        </w:rPr>
        <w:t>The appellant was bound to the respondent in terms of a contract of employment which she signed when she joined the respondent organisation.</w:t>
      </w:r>
    </w:p>
    <w:p w:rsidR="00B86D3B" w:rsidRDefault="00B86D3B" w:rsidP="00B06C0B">
      <w:pPr>
        <w:spacing w:after="0" w:line="360" w:lineRule="auto"/>
        <w:jc w:val="both"/>
        <w:rPr>
          <w:rFonts w:ascii="Tahoma" w:hAnsi="Tahoma" w:cs="Tahoma"/>
          <w:sz w:val="24"/>
          <w:szCs w:val="24"/>
        </w:rPr>
      </w:pPr>
    </w:p>
    <w:p w:rsidR="00B86D3B" w:rsidRDefault="00B86D3B" w:rsidP="00B06C0B">
      <w:pPr>
        <w:spacing w:after="0" w:line="360" w:lineRule="auto"/>
        <w:jc w:val="both"/>
        <w:rPr>
          <w:rFonts w:ascii="Tahoma" w:hAnsi="Tahoma" w:cs="Tahoma"/>
          <w:sz w:val="24"/>
          <w:szCs w:val="24"/>
        </w:rPr>
      </w:pPr>
      <w:r>
        <w:rPr>
          <w:rFonts w:ascii="Tahoma" w:hAnsi="Tahoma" w:cs="Tahoma"/>
          <w:sz w:val="24"/>
          <w:szCs w:val="24"/>
        </w:rPr>
        <w:t>Paragraph 21 of the contract reads as follows:</w:t>
      </w:r>
    </w:p>
    <w:p w:rsidR="00B86D3B" w:rsidRDefault="00B86D3B" w:rsidP="00B06C0B">
      <w:pPr>
        <w:spacing w:after="0" w:line="360" w:lineRule="auto"/>
        <w:ind w:left="720"/>
        <w:jc w:val="both"/>
        <w:rPr>
          <w:rFonts w:ascii="Tahoma" w:hAnsi="Tahoma" w:cs="Tahoma"/>
          <w:sz w:val="24"/>
          <w:szCs w:val="24"/>
        </w:rPr>
      </w:pPr>
      <w:r w:rsidRPr="00B86D3B">
        <w:rPr>
          <w:rFonts w:ascii="Tahoma" w:hAnsi="Tahoma" w:cs="Tahoma"/>
          <w:i/>
          <w:sz w:val="24"/>
          <w:szCs w:val="24"/>
        </w:rPr>
        <w:t>“21.1</w:t>
      </w:r>
      <w:r w:rsidRPr="00B86D3B">
        <w:rPr>
          <w:rFonts w:ascii="Tahoma" w:hAnsi="Tahoma" w:cs="Tahoma"/>
          <w:i/>
          <w:sz w:val="24"/>
          <w:szCs w:val="24"/>
        </w:rPr>
        <w:tab/>
        <w:t>Both yourself and the Authority are bound by the terms and conditions of employment laid down in terms of the various human resource policies and procedures.  This includes the code of conduct and Staff Handbook.  We note that policies and procedures are dynamic and charge regularly.  The conditions that apply are those that are published at the time and you are required to read them”.</w:t>
      </w:r>
    </w:p>
    <w:p w:rsidR="00B86D3B" w:rsidRDefault="00B86D3B" w:rsidP="00B06C0B">
      <w:pPr>
        <w:spacing w:after="0" w:line="360" w:lineRule="auto"/>
        <w:jc w:val="both"/>
        <w:rPr>
          <w:rFonts w:ascii="Tahoma" w:hAnsi="Tahoma" w:cs="Tahoma"/>
          <w:sz w:val="24"/>
          <w:szCs w:val="24"/>
        </w:rPr>
      </w:pPr>
    </w:p>
    <w:p w:rsidR="00B86D3B" w:rsidRDefault="00B86D3B" w:rsidP="00B06C0B">
      <w:pPr>
        <w:spacing w:after="0" w:line="360" w:lineRule="auto"/>
        <w:jc w:val="both"/>
        <w:rPr>
          <w:rFonts w:ascii="Tahoma" w:hAnsi="Tahoma" w:cs="Tahoma"/>
          <w:sz w:val="24"/>
          <w:szCs w:val="24"/>
        </w:rPr>
      </w:pPr>
      <w:r>
        <w:rPr>
          <w:rFonts w:ascii="Tahoma" w:hAnsi="Tahoma" w:cs="Tahoma"/>
          <w:sz w:val="24"/>
          <w:szCs w:val="24"/>
        </w:rPr>
        <w:t>Paragraph 17 of the same contract document requires:</w:t>
      </w:r>
    </w:p>
    <w:p w:rsidR="00B86D3B" w:rsidRDefault="00B86D3B" w:rsidP="00B06C0B">
      <w:pPr>
        <w:spacing w:after="0" w:line="360" w:lineRule="auto"/>
        <w:jc w:val="both"/>
        <w:rPr>
          <w:rFonts w:ascii="Tahoma" w:hAnsi="Tahoma" w:cs="Tahoma"/>
          <w:i/>
          <w:sz w:val="24"/>
          <w:szCs w:val="24"/>
        </w:rPr>
      </w:pPr>
      <w:r>
        <w:rPr>
          <w:rFonts w:ascii="Tahoma" w:hAnsi="Tahoma" w:cs="Tahoma"/>
          <w:sz w:val="24"/>
          <w:szCs w:val="24"/>
        </w:rPr>
        <w:tab/>
      </w:r>
      <w:r>
        <w:rPr>
          <w:rFonts w:ascii="Tahoma" w:hAnsi="Tahoma" w:cs="Tahoma"/>
          <w:i/>
          <w:sz w:val="24"/>
          <w:szCs w:val="24"/>
        </w:rPr>
        <w:t>“</w:t>
      </w:r>
      <w:proofErr w:type="gramStart"/>
      <w:r>
        <w:rPr>
          <w:rFonts w:ascii="Tahoma" w:hAnsi="Tahoma" w:cs="Tahoma"/>
          <w:i/>
          <w:sz w:val="24"/>
          <w:szCs w:val="24"/>
        </w:rPr>
        <w:t>a</w:t>
      </w:r>
      <w:proofErr w:type="gramEnd"/>
      <w:r>
        <w:rPr>
          <w:rFonts w:ascii="Tahoma" w:hAnsi="Tahoma" w:cs="Tahoma"/>
          <w:i/>
          <w:sz w:val="24"/>
          <w:szCs w:val="24"/>
        </w:rPr>
        <w:t xml:space="preserve"> high standard of ethics integrity and professionalism”</w:t>
      </w:r>
    </w:p>
    <w:p w:rsidR="00B86D3B" w:rsidRDefault="00B86D3B" w:rsidP="00B06C0B">
      <w:pPr>
        <w:spacing w:after="0" w:line="360" w:lineRule="auto"/>
        <w:jc w:val="both"/>
        <w:rPr>
          <w:rFonts w:ascii="Tahoma" w:hAnsi="Tahoma" w:cs="Tahoma"/>
          <w:sz w:val="24"/>
          <w:szCs w:val="24"/>
        </w:rPr>
      </w:pPr>
    </w:p>
    <w:p w:rsidR="00B86D3B" w:rsidRDefault="00B86D3B" w:rsidP="00207724">
      <w:pPr>
        <w:spacing w:after="0" w:line="360" w:lineRule="auto"/>
        <w:ind w:firstLine="720"/>
        <w:jc w:val="both"/>
        <w:rPr>
          <w:rFonts w:ascii="Tahoma" w:hAnsi="Tahoma" w:cs="Tahoma"/>
          <w:sz w:val="24"/>
          <w:szCs w:val="24"/>
        </w:rPr>
      </w:pPr>
      <w:r>
        <w:rPr>
          <w:rFonts w:ascii="Tahoma" w:hAnsi="Tahoma" w:cs="Tahoma"/>
          <w:sz w:val="24"/>
          <w:szCs w:val="24"/>
        </w:rPr>
        <w:t xml:space="preserve">On record is an IT Policy document.  The document </w:t>
      </w:r>
      <w:r w:rsidR="00E86C10">
        <w:rPr>
          <w:rFonts w:ascii="Tahoma" w:hAnsi="Tahoma" w:cs="Tahoma"/>
          <w:sz w:val="24"/>
          <w:szCs w:val="24"/>
        </w:rPr>
        <w:t xml:space="preserve">is </w:t>
      </w:r>
      <w:r>
        <w:rPr>
          <w:rFonts w:ascii="Tahoma" w:hAnsi="Tahoma" w:cs="Tahoma"/>
          <w:sz w:val="24"/>
          <w:szCs w:val="24"/>
        </w:rPr>
        <w:t>meant for ZIMRA employees.  The document touches on security and internet mail and discourages against the use of offensive material.</w:t>
      </w:r>
      <w:r w:rsidR="00B06C0B">
        <w:rPr>
          <w:rFonts w:ascii="Tahoma" w:hAnsi="Tahoma" w:cs="Tahoma"/>
          <w:sz w:val="24"/>
          <w:szCs w:val="24"/>
        </w:rPr>
        <w:t xml:space="preserve">  </w:t>
      </w:r>
      <w:r w:rsidR="00490F19">
        <w:rPr>
          <w:rFonts w:ascii="Tahoma" w:hAnsi="Tahoma" w:cs="Tahoma"/>
          <w:sz w:val="24"/>
          <w:szCs w:val="24"/>
        </w:rPr>
        <w:t xml:space="preserve">The </w:t>
      </w:r>
      <w:r w:rsidR="00AB6F4E">
        <w:rPr>
          <w:rFonts w:ascii="Tahoma" w:hAnsi="Tahoma" w:cs="Tahoma"/>
          <w:sz w:val="24"/>
          <w:szCs w:val="24"/>
        </w:rPr>
        <w:t>appellant was found to have sent</w:t>
      </w:r>
      <w:r w:rsidR="00490F19">
        <w:rPr>
          <w:rFonts w:ascii="Tahoma" w:hAnsi="Tahoma" w:cs="Tahoma"/>
          <w:sz w:val="24"/>
          <w:szCs w:val="24"/>
        </w:rPr>
        <w:t xml:space="preserve"> offensive communication using the </w:t>
      </w:r>
      <w:r w:rsidR="00490F19" w:rsidRPr="00490F19">
        <w:rPr>
          <w:rFonts w:ascii="Tahoma" w:hAnsi="Tahoma" w:cs="Tahoma"/>
          <w:i/>
          <w:sz w:val="24"/>
          <w:szCs w:val="24"/>
        </w:rPr>
        <w:t>e-mail</w:t>
      </w:r>
      <w:r w:rsidR="00490F19">
        <w:rPr>
          <w:rFonts w:ascii="Tahoma" w:hAnsi="Tahoma" w:cs="Tahoma"/>
          <w:sz w:val="24"/>
          <w:szCs w:val="24"/>
        </w:rPr>
        <w:t xml:space="preserve"> facility on her computer.  That was done during working hours.  </w:t>
      </w:r>
      <w:r w:rsidR="00B06C0B">
        <w:rPr>
          <w:rFonts w:ascii="Tahoma" w:hAnsi="Tahoma" w:cs="Tahoma"/>
          <w:sz w:val="24"/>
          <w:szCs w:val="24"/>
        </w:rPr>
        <w:t xml:space="preserve">The evidence against the appellant was </w:t>
      </w:r>
      <w:r w:rsidR="00490F19">
        <w:rPr>
          <w:rFonts w:ascii="Tahoma" w:hAnsi="Tahoma" w:cs="Tahoma"/>
          <w:sz w:val="24"/>
          <w:szCs w:val="24"/>
        </w:rPr>
        <w:t>summarised as follows</w:t>
      </w:r>
      <w:r w:rsidR="00B06C0B">
        <w:rPr>
          <w:rFonts w:ascii="Tahoma" w:hAnsi="Tahoma" w:cs="Tahoma"/>
          <w:sz w:val="24"/>
          <w:szCs w:val="24"/>
        </w:rPr>
        <w:t>:</w:t>
      </w:r>
    </w:p>
    <w:p w:rsidR="00B06C0B" w:rsidRDefault="00B06C0B" w:rsidP="00B06C0B">
      <w:pPr>
        <w:spacing w:after="0" w:line="360" w:lineRule="auto"/>
        <w:jc w:val="both"/>
        <w:rPr>
          <w:rFonts w:ascii="Tahoma" w:hAnsi="Tahoma" w:cs="Tahoma"/>
          <w:sz w:val="24"/>
          <w:szCs w:val="24"/>
        </w:rPr>
      </w:pPr>
      <w:r>
        <w:rPr>
          <w:rFonts w:ascii="Tahoma" w:hAnsi="Tahoma" w:cs="Tahoma"/>
          <w:sz w:val="24"/>
          <w:szCs w:val="24"/>
        </w:rPr>
        <w:t>Location</w:t>
      </w:r>
      <w:r>
        <w:rPr>
          <w:rFonts w:ascii="Tahoma" w:hAnsi="Tahoma" w:cs="Tahoma"/>
          <w:sz w:val="24"/>
          <w:szCs w:val="24"/>
        </w:rPr>
        <w:tab/>
        <w:t>:</w:t>
      </w:r>
      <w:r>
        <w:rPr>
          <w:rFonts w:ascii="Tahoma" w:hAnsi="Tahoma" w:cs="Tahoma"/>
          <w:sz w:val="24"/>
          <w:szCs w:val="24"/>
        </w:rPr>
        <w:tab/>
        <w:t xml:space="preserve">Harare Audit </w:t>
      </w:r>
      <w:proofErr w:type="spellStart"/>
      <w:r>
        <w:rPr>
          <w:rFonts w:ascii="Tahoma" w:hAnsi="Tahoma" w:cs="Tahoma"/>
          <w:sz w:val="24"/>
          <w:szCs w:val="24"/>
        </w:rPr>
        <w:t>Kurima</w:t>
      </w:r>
      <w:proofErr w:type="spellEnd"/>
    </w:p>
    <w:p w:rsidR="00B06C0B" w:rsidRDefault="00B06C0B" w:rsidP="00B06C0B">
      <w:pPr>
        <w:spacing w:after="0" w:line="360" w:lineRule="auto"/>
        <w:jc w:val="both"/>
        <w:rPr>
          <w:rFonts w:ascii="Tahoma" w:hAnsi="Tahoma" w:cs="Tahoma"/>
          <w:sz w:val="24"/>
          <w:szCs w:val="24"/>
        </w:rPr>
      </w:pPr>
      <w:r>
        <w:rPr>
          <w:rFonts w:ascii="Tahoma" w:hAnsi="Tahoma" w:cs="Tahoma"/>
          <w:sz w:val="24"/>
          <w:szCs w:val="24"/>
        </w:rPr>
        <w:t>File Name</w:t>
      </w:r>
      <w:r>
        <w:rPr>
          <w:rFonts w:ascii="Tahoma" w:hAnsi="Tahoma" w:cs="Tahoma"/>
          <w:sz w:val="24"/>
          <w:szCs w:val="24"/>
        </w:rPr>
        <w:tab/>
        <w:t>:</w:t>
      </w:r>
      <w:r>
        <w:rPr>
          <w:rFonts w:ascii="Tahoma" w:hAnsi="Tahoma" w:cs="Tahoma"/>
          <w:sz w:val="24"/>
          <w:szCs w:val="24"/>
        </w:rPr>
        <w:tab/>
        <w:t>FW: Work done in the kitchen</w:t>
      </w:r>
    </w:p>
    <w:p w:rsidR="00B06C0B" w:rsidRDefault="00B06C0B" w:rsidP="00B06C0B">
      <w:pPr>
        <w:spacing w:after="0" w:line="360" w:lineRule="auto"/>
        <w:jc w:val="both"/>
        <w:rPr>
          <w:rFonts w:ascii="Tahoma" w:hAnsi="Tahoma" w:cs="Tahoma"/>
          <w:sz w:val="24"/>
          <w:szCs w:val="24"/>
        </w:rPr>
      </w:pPr>
      <w:r>
        <w:rPr>
          <w:rFonts w:ascii="Tahoma" w:hAnsi="Tahoma" w:cs="Tahoma"/>
          <w:sz w:val="24"/>
          <w:szCs w:val="24"/>
        </w:rPr>
        <w:t>Date Sent</w:t>
      </w:r>
      <w:r>
        <w:rPr>
          <w:rFonts w:ascii="Tahoma" w:hAnsi="Tahoma" w:cs="Tahoma"/>
          <w:sz w:val="24"/>
          <w:szCs w:val="24"/>
        </w:rPr>
        <w:tab/>
        <w:t>:</w:t>
      </w:r>
      <w:r>
        <w:rPr>
          <w:rFonts w:ascii="Tahoma" w:hAnsi="Tahoma" w:cs="Tahoma"/>
          <w:sz w:val="24"/>
          <w:szCs w:val="24"/>
        </w:rPr>
        <w:tab/>
        <w:t>Thursday 4/22/2010   2.48pm</w:t>
      </w:r>
    </w:p>
    <w:p w:rsidR="00B06C0B" w:rsidRDefault="00B06C0B" w:rsidP="00B06C0B">
      <w:pPr>
        <w:spacing w:after="0" w:line="360" w:lineRule="auto"/>
        <w:jc w:val="both"/>
        <w:rPr>
          <w:rFonts w:ascii="Tahoma" w:hAnsi="Tahoma" w:cs="Tahoma"/>
          <w:sz w:val="24"/>
          <w:szCs w:val="24"/>
        </w:rPr>
      </w:pPr>
      <w:r>
        <w:rPr>
          <w:rFonts w:ascii="Tahoma" w:hAnsi="Tahoma" w:cs="Tahoma"/>
          <w:sz w:val="24"/>
          <w:szCs w:val="24"/>
        </w:rPr>
        <w:lastRenderedPageBreak/>
        <w:t>Recipients</w:t>
      </w:r>
      <w:r>
        <w:rPr>
          <w:rFonts w:ascii="Tahoma" w:hAnsi="Tahoma" w:cs="Tahoma"/>
          <w:sz w:val="24"/>
          <w:szCs w:val="24"/>
        </w:rPr>
        <w:tab/>
        <w:t>:</w:t>
      </w:r>
      <w:r>
        <w:rPr>
          <w:rFonts w:ascii="Tahoma" w:hAnsi="Tahoma" w:cs="Tahoma"/>
          <w:sz w:val="24"/>
          <w:szCs w:val="24"/>
        </w:rPr>
        <w:tab/>
      </w:r>
      <w:hyperlink r:id="rId8" w:history="1">
        <w:r w:rsidRPr="00813166">
          <w:rPr>
            <w:rStyle w:val="Hyperlink"/>
            <w:rFonts w:ascii="Tahoma" w:hAnsi="Tahoma" w:cs="Tahoma"/>
            <w:sz w:val="24"/>
            <w:szCs w:val="24"/>
          </w:rPr>
          <w:t>elliotso@africaonline.co.zw</w:t>
        </w:r>
      </w:hyperlink>
    </w:p>
    <w:p w:rsidR="00B06C0B" w:rsidRDefault="00B06C0B" w:rsidP="00B06C0B">
      <w:pPr>
        <w:spacing w:after="0" w:line="360" w:lineRule="auto"/>
        <w:jc w:val="both"/>
        <w:rPr>
          <w:rFonts w:ascii="Tahoma" w:hAnsi="Tahoma" w:cs="Tahoma"/>
          <w:sz w:val="24"/>
          <w:szCs w:val="24"/>
        </w:rPr>
      </w:pPr>
    </w:p>
    <w:p w:rsidR="00B06C0B" w:rsidRDefault="00B06C0B" w:rsidP="00B06C0B">
      <w:pPr>
        <w:spacing w:after="0" w:line="360" w:lineRule="auto"/>
        <w:jc w:val="both"/>
        <w:rPr>
          <w:rFonts w:ascii="Tahoma" w:hAnsi="Tahoma" w:cs="Tahoma"/>
          <w:sz w:val="24"/>
          <w:szCs w:val="24"/>
        </w:rPr>
      </w:pPr>
      <w:r>
        <w:rPr>
          <w:rFonts w:ascii="Tahoma" w:hAnsi="Tahoma" w:cs="Tahoma"/>
          <w:sz w:val="24"/>
          <w:szCs w:val="24"/>
        </w:rPr>
        <w:tab/>
        <w:t>The appellant denied responsibility of sending the above email saying</w:t>
      </w:r>
      <w:r w:rsidR="00E86C10">
        <w:rPr>
          <w:rFonts w:ascii="Tahoma" w:hAnsi="Tahoma" w:cs="Tahoma"/>
          <w:sz w:val="24"/>
          <w:szCs w:val="24"/>
        </w:rPr>
        <w:t xml:space="preserve"> that</w:t>
      </w:r>
      <w:r>
        <w:rPr>
          <w:rFonts w:ascii="Tahoma" w:hAnsi="Tahoma" w:cs="Tahoma"/>
          <w:sz w:val="24"/>
          <w:szCs w:val="24"/>
        </w:rPr>
        <w:t xml:space="preserve"> someone could have maliciously planted it to tarnish her image.  But the evidence led against the appellant was that it could not have been somebody else because:</w:t>
      </w:r>
    </w:p>
    <w:p w:rsidR="00207724" w:rsidRDefault="00207724" w:rsidP="00207724">
      <w:pPr>
        <w:spacing w:after="0" w:line="360" w:lineRule="auto"/>
        <w:ind w:left="720"/>
        <w:jc w:val="both"/>
        <w:rPr>
          <w:rFonts w:ascii="Tahoma" w:hAnsi="Tahoma" w:cs="Tahoma"/>
          <w:i/>
          <w:sz w:val="24"/>
          <w:szCs w:val="24"/>
        </w:rPr>
      </w:pPr>
    </w:p>
    <w:p w:rsidR="00B06C0B" w:rsidRDefault="00B06C0B" w:rsidP="00207724">
      <w:pPr>
        <w:spacing w:after="0" w:line="360" w:lineRule="auto"/>
        <w:ind w:left="720"/>
        <w:jc w:val="both"/>
        <w:rPr>
          <w:rFonts w:ascii="Tahoma" w:hAnsi="Tahoma" w:cs="Tahoma"/>
          <w:sz w:val="24"/>
          <w:szCs w:val="24"/>
        </w:rPr>
      </w:pPr>
      <w:r>
        <w:rPr>
          <w:rFonts w:ascii="Tahoma" w:hAnsi="Tahoma" w:cs="Tahoma"/>
          <w:i/>
          <w:sz w:val="24"/>
          <w:szCs w:val="24"/>
        </w:rPr>
        <w:t>“Mr Chairman, I am saying that if the defendant wanted this committee to believe that the email in her box had been planted by direct editing, then this would not have been reflected in the logs used as evidence.  The evidence used came from the server and not the client machine.”</w:t>
      </w:r>
    </w:p>
    <w:p w:rsidR="00B06C0B" w:rsidRDefault="00B06C0B" w:rsidP="00B06C0B">
      <w:pPr>
        <w:spacing w:after="0" w:line="360" w:lineRule="auto"/>
        <w:jc w:val="both"/>
        <w:rPr>
          <w:rFonts w:ascii="Tahoma" w:hAnsi="Tahoma" w:cs="Tahoma"/>
          <w:sz w:val="24"/>
          <w:szCs w:val="24"/>
        </w:rPr>
      </w:pPr>
    </w:p>
    <w:p w:rsidR="00B06C0B" w:rsidRDefault="00B06C0B" w:rsidP="00207724">
      <w:pPr>
        <w:spacing w:after="0" w:line="360" w:lineRule="auto"/>
        <w:ind w:firstLine="720"/>
        <w:jc w:val="both"/>
        <w:rPr>
          <w:rFonts w:ascii="Tahoma" w:hAnsi="Tahoma" w:cs="Tahoma"/>
          <w:sz w:val="24"/>
          <w:szCs w:val="24"/>
        </w:rPr>
      </w:pPr>
      <w:r>
        <w:rPr>
          <w:rFonts w:ascii="Tahoma" w:hAnsi="Tahoma" w:cs="Tahoma"/>
          <w:sz w:val="24"/>
          <w:szCs w:val="24"/>
        </w:rPr>
        <w:t>In other words the respondent’s monitoring mechanism was able to track this email and found that she was the one who had dispatched it during working hours and using respondent’s facility.</w:t>
      </w:r>
    </w:p>
    <w:p w:rsidR="00B06C0B" w:rsidRDefault="00B06C0B" w:rsidP="00B06C0B">
      <w:pPr>
        <w:spacing w:after="0" w:line="360" w:lineRule="auto"/>
        <w:jc w:val="both"/>
        <w:rPr>
          <w:rFonts w:ascii="Tahoma" w:hAnsi="Tahoma" w:cs="Tahoma"/>
          <w:sz w:val="24"/>
          <w:szCs w:val="24"/>
        </w:rPr>
      </w:pPr>
    </w:p>
    <w:p w:rsidR="00B06C0B" w:rsidRDefault="00B06C0B" w:rsidP="00207724">
      <w:pPr>
        <w:spacing w:after="0" w:line="360" w:lineRule="auto"/>
        <w:ind w:firstLine="720"/>
        <w:jc w:val="both"/>
        <w:rPr>
          <w:rFonts w:ascii="Tahoma" w:hAnsi="Tahoma" w:cs="Tahoma"/>
          <w:sz w:val="24"/>
          <w:szCs w:val="24"/>
        </w:rPr>
      </w:pPr>
      <w:r>
        <w:rPr>
          <w:rFonts w:ascii="Tahoma" w:hAnsi="Tahoma" w:cs="Tahoma"/>
          <w:sz w:val="24"/>
          <w:szCs w:val="24"/>
        </w:rPr>
        <w:t xml:space="preserve">During the course of the hearing the appellant was asked whether or not she knew the recipient address and she declined from answering.  This raises the question </w:t>
      </w:r>
      <w:r w:rsidR="00E86C10">
        <w:rPr>
          <w:rFonts w:ascii="Tahoma" w:hAnsi="Tahoma" w:cs="Tahoma"/>
          <w:sz w:val="24"/>
          <w:szCs w:val="24"/>
        </w:rPr>
        <w:t xml:space="preserve">– why did she </w:t>
      </w:r>
      <w:proofErr w:type="gramStart"/>
      <w:r w:rsidR="00E86C10">
        <w:rPr>
          <w:rFonts w:ascii="Tahoma" w:hAnsi="Tahoma" w:cs="Tahoma"/>
          <w:sz w:val="24"/>
          <w:szCs w:val="24"/>
        </w:rPr>
        <w:t xml:space="preserve">refuse </w:t>
      </w:r>
      <w:r w:rsidR="00AB6F4E">
        <w:rPr>
          <w:rFonts w:ascii="Tahoma" w:hAnsi="Tahoma" w:cs="Tahoma"/>
          <w:sz w:val="24"/>
          <w:szCs w:val="24"/>
        </w:rPr>
        <w:t xml:space="preserve"> to</w:t>
      </w:r>
      <w:proofErr w:type="gramEnd"/>
      <w:r w:rsidR="00AB6F4E">
        <w:rPr>
          <w:rFonts w:ascii="Tahoma" w:hAnsi="Tahoma" w:cs="Tahoma"/>
          <w:sz w:val="24"/>
          <w:szCs w:val="24"/>
        </w:rPr>
        <w:t xml:space="preserve"> answer?</w:t>
      </w:r>
      <w:r>
        <w:rPr>
          <w:rFonts w:ascii="Tahoma" w:hAnsi="Tahoma" w:cs="Tahoma"/>
          <w:sz w:val="24"/>
          <w:szCs w:val="24"/>
        </w:rPr>
        <w:t xml:space="preserve">  This in my view causes this Court to draw an adverse inference against the appellant.  Thus it can be concluded that the appellant did sen</w:t>
      </w:r>
      <w:r w:rsidR="00490F19">
        <w:rPr>
          <w:rFonts w:ascii="Tahoma" w:hAnsi="Tahoma" w:cs="Tahoma"/>
          <w:sz w:val="24"/>
          <w:szCs w:val="24"/>
        </w:rPr>
        <w:t>d</w:t>
      </w:r>
      <w:r>
        <w:rPr>
          <w:rFonts w:ascii="Tahoma" w:hAnsi="Tahoma" w:cs="Tahoma"/>
          <w:sz w:val="24"/>
          <w:szCs w:val="24"/>
        </w:rPr>
        <w:t xml:space="preserve"> undesirable material on </w:t>
      </w:r>
      <w:r w:rsidRPr="00490F19">
        <w:rPr>
          <w:rFonts w:ascii="Tahoma" w:hAnsi="Tahoma" w:cs="Tahoma"/>
          <w:i/>
          <w:sz w:val="24"/>
          <w:szCs w:val="24"/>
        </w:rPr>
        <w:t>e</w:t>
      </w:r>
      <w:r w:rsidR="00490F19">
        <w:rPr>
          <w:rFonts w:ascii="Tahoma" w:hAnsi="Tahoma" w:cs="Tahoma"/>
          <w:i/>
          <w:sz w:val="24"/>
          <w:szCs w:val="24"/>
        </w:rPr>
        <w:t>-</w:t>
      </w:r>
      <w:r w:rsidRPr="00490F19">
        <w:rPr>
          <w:rFonts w:ascii="Tahoma" w:hAnsi="Tahoma" w:cs="Tahoma"/>
          <w:i/>
          <w:sz w:val="24"/>
          <w:szCs w:val="24"/>
        </w:rPr>
        <w:t>mail</w:t>
      </w:r>
      <w:r>
        <w:rPr>
          <w:rFonts w:ascii="Tahoma" w:hAnsi="Tahoma" w:cs="Tahoma"/>
          <w:sz w:val="24"/>
          <w:szCs w:val="24"/>
        </w:rPr>
        <w:t xml:space="preserve"> during working hours using the respondent’s facility.</w:t>
      </w:r>
    </w:p>
    <w:p w:rsidR="00B06C0B" w:rsidRDefault="00B06C0B" w:rsidP="00B06C0B">
      <w:pPr>
        <w:spacing w:after="0" w:line="360" w:lineRule="auto"/>
        <w:jc w:val="both"/>
        <w:rPr>
          <w:rFonts w:ascii="Tahoma" w:hAnsi="Tahoma" w:cs="Tahoma"/>
          <w:sz w:val="24"/>
          <w:szCs w:val="24"/>
        </w:rPr>
      </w:pPr>
    </w:p>
    <w:p w:rsidR="00AB6F4E" w:rsidRDefault="00B06C0B" w:rsidP="00207724">
      <w:pPr>
        <w:spacing w:after="0" w:line="360" w:lineRule="auto"/>
        <w:ind w:firstLine="720"/>
        <w:jc w:val="both"/>
        <w:rPr>
          <w:rFonts w:ascii="Tahoma" w:hAnsi="Tahoma" w:cs="Tahoma"/>
          <w:sz w:val="24"/>
          <w:szCs w:val="24"/>
        </w:rPr>
      </w:pPr>
      <w:r>
        <w:rPr>
          <w:rFonts w:ascii="Tahoma" w:hAnsi="Tahoma" w:cs="Tahoma"/>
          <w:sz w:val="24"/>
          <w:szCs w:val="24"/>
        </w:rPr>
        <w:t>The appellant raise</w:t>
      </w:r>
      <w:r w:rsidR="00490F19">
        <w:rPr>
          <w:rFonts w:ascii="Tahoma" w:hAnsi="Tahoma" w:cs="Tahoma"/>
          <w:sz w:val="24"/>
          <w:szCs w:val="24"/>
        </w:rPr>
        <w:t>d</w:t>
      </w:r>
      <w:r>
        <w:rPr>
          <w:rFonts w:ascii="Tahoma" w:hAnsi="Tahoma" w:cs="Tahoma"/>
          <w:sz w:val="24"/>
          <w:szCs w:val="24"/>
        </w:rPr>
        <w:t xml:space="preserve"> the concern that when these messages were extracted</w:t>
      </w:r>
      <w:r w:rsidR="00490F19">
        <w:rPr>
          <w:rFonts w:ascii="Tahoma" w:hAnsi="Tahoma" w:cs="Tahoma"/>
          <w:sz w:val="24"/>
          <w:szCs w:val="24"/>
        </w:rPr>
        <w:t xml:space="preserve"> from her computer,</w:t>
      </w:r>
      <w:r>
        <w:rPr>
          <w:rFonts w:ascii="Tahoma" w:hAnsi="Tahoma" w:cs="Tahoma"/>
          <w:sz w:val="24"/>
          <w:szCs w:val="24"/>
        </w:rPr>
        <w:t xml:space="preserve"> she was not called.  I appreciate the concern.  However, the appellant declined </w:t>
      </w:r>
      <w:r w:rsidR="00AB6F4E">
        <w:rPr>
          <w:rFonts w:ascii="Tahoma" w:hAnsi="Tahoma" w:cs="Tahoma"/>
          <w:sz w:val="24"/>
          <w:szCs w:val="24"/>
        </w:rPr>
        <w:t>from acknowledging</w:t>
      </w:r>
      <w:r>
        <w:rPr>
          <w:rFonts w:ascii="Tahoma" w:hAnsi="Tahoma" w:cs="Tahoma"/>
          <w:sz w:val="24"/>
          <w:szCs w:val="24"/>
        </w:rPr>
        <w:t xml:space="preserve"> whether or not she knew the recipient or the </w:t>
      </w:r>
      <w:r w:rsidRPr="00AB6F4E">
        <w:rPr>
          <w:rFonts w:ascii="Tahoma" w:hAnsi="Tahoma" w:cs="Tahoma"/>
          <w:i/>
          <w:sz w:val="24"/>
          <w:szCs w:val="24"/>
        </w:rPr>
        <w:t>email</w:t>
      </w:r>
      <w:r>
        <w:rPr>
          <w:rFonts w:ascii="Tahoma" w:hAnsi="Tahoma" w:cs="Tahoma"/>
          <w:sz w:val="24"/>
          <w:szCs w:val="24"/>
        </w:rPr>
        <w:t xml:space="preserve"> address to which the message was sent from her computer.</w:t>
      </w:r>
      <w:r w:rsidR="00490F19">
        <w:rPr>
          <w:rFonts w:ascii="Tahoma" w:hAnsi="Tahoma" w:cs="Tahoma"/>
          <w:sz w:val="24"/>
          <w:szCs w:val="24"/>
        </w:rPr>
        <w:t xml:space="preserve">  That vitiates the importance of her presence at the time that the information was extracted from her computer.  Further she did not indicate where she was at the time that the message was sent from her computer.</w:t>
      </w:r>
      <w:r>
        <w:rPr>
          <w:rFonts w:ascii="Tahoma" w:hAnsi="Tahoma" w:cs="Tahoma"/>
          <w:sz w:val="24"/>
          <w:szCs w:val="24"/>
        </w:rPr>
        <w:t xml:space="preserve">  </w:t>
      </w:r>
    </w:p>
    <w:p w:rsidR="00AB6F4E" w:rsidRDefault="00AB6F4E" w:rsidP="00207724">
      <w:pPr>
        <w:spacing w:after="0" w:line="360" w:lineRule="auto"/>
        <w:ind w:firstLine="720"/>
        <w:jc w:val="both"/>
        <w:rPr>
          <w:rFonts w:ascii="Tahoma" w:hAnsi="Tahoma" w:cs="Tahoma"/>
          <w:sz w:val="24"/>
          <w:szCs w:val="24"/>
        </w:rPr>
      </w:pPr>
    </w:p>
    <w:p w:rsidR="00B06C0B" w:rsidRDefault="00AB6F4E" w:rsidP="00207724">
      <w:pPr>
        <w:spacing w:after="0" w:line="360" w:lineRule="auto"/>
        <w:ind w:firstLine="720"/>
        <w:jc w:val="both"/>
        <w:rPr>
          <w:rFonts w:ascii="Tahoma" w:hAnsi="Tahoma" w:cs="Tahoma"/>
          <w:sz w:val="24"/>
          <w:szCs w:val="24"/>
        </w:rPr>
      </w:pPr>
      <w:r>
        <w:rPr>
          <w:rFonts w:ascii="Tahoma" w:hAnsi="Tahoma" w:cs="Tahoma"/>
          <w:sz w:val="24"/>
          <w:szCs w:val="24"/>
        </w:rPr>
        <w:t xml:space="preserve">I am satisfied that the respondent proved on a balance of probabilities that the appellant committed the offence </w:t>
      </w:r>
      <w:r>
        <w:rPr>
          <w:rFonts w:ascii="Tahoma" w:hAnsi="Tahoma" w:cs="Tahoma"/>
          <w:b/>
          <w:sz w:val="24"/>
          <w:szCs w:val="24"/>
        </w:rPr>
        <w:t xml:space="preserve">[See Zimbabwe Electricity Supply </w:t>
      </w:r>
      <w:r>
        <w:rPr>
          <w:rFonts w:ascii="Tahoma" w:hAnsi="Tahoma" w:cs="Tahoma"/>
          <w:b/>
          <w:sz w:val="24"/>
          <w:szCs w:val="24"/>
        </w:rPr>
        <w:lastRenderedPageBreak/>
        <w:t xml:space="preserve">Authority v </w:t>
      </w:r>
      <w:proofErr w:type="spellStart"/>
      <w:r>
        <w:rPr>
          <w:rFonts w:ascii="Tahoma" w:hAnsi="Tahoma" w:cs="Tahoma"/>
          <w:b/>
          <w:sz w:val="24"/>
          <w:szCs w:val="24"/>
        </w:rPr>
        <w:t>Dera</w:t>
      </w:r>
      <w:proofErr w:type="spellEnd"/>
      <w:r>
        <w:rPr>
          <w:rFonts w:ascii="Tahoma" w:hAnsi="Tahoma" w:cs="Tahoma"/>
          <w:b/>
          <w:sz w:val="24"/>
          <w:szCs w:val="24"/>
        </w:rPr>
        <w:t xml:space="preserve"> 1998(1) ZLR 500].  </w:t>
      </w:r>
      <w:r w:rsidR="00B06C0B">
        <w:rPr>
          <w:rFonts w:ascii="Tahoma" w:hAnsi="Tahoma" w:cs="Tahoma"/>
          <w:sz w:val="24"/>
          <w:szCs w:val="24"/>
        </w:rPr>
        <w:t>In my view therefore the appeals committee of the respondent did not err in their determination.</w:t>
      </w:r>
    </w:p>
    <w:p w:rsidR="00B06C0B" w:rsidRDefault="00B06C0B" w:rsidP="00B06C0B">
      <w:pPr>
        <w:spacing w:after="0" w:line="360" w:lineRule="auto"/>
        <w:jc w:val="both"/>
        <w:rPr>
          <w:rFonts w:ascii="Tahoma" w:hAnsi="Tahoma" w:cs="Tahoma"/>
          <w:sz w:val="24"/>
          <w:szCs w:val="24"/>
        </w:rPr>
      </w:pPr>
    </w:p>
    <w:p w:rsidR="00B06C0B" w:rsidRDefault="00B06C0B" w:rsidP="00B06C0B">
      <w:pPr>
        <w:spacing w:after="0" w:line="360" w:lineRule="auto"/>
        <w:jc w:val="both"/>
        <w:rPr>
          <w:rFonts w:ascii="Tahoma" w:hAnsi="Tahoma" w:cs="Tahoma"/>
          <w:sz w:val="24"/>
          <w:szCs w:val="24"/>
        </w:rPr>
      </w:pPr>
      <w:r>
        <w:rPr>
          <w:rFonts w:ascii="Tahoma" w:hAnsi="Tahoma" w:cs="Tahoma"/>
          <w:sz w:val="24"/>
          <w:szCs w:val="24"/>
        </w:rPr>
        <w:t xml:space="preserve">In </w:t>
      </w:r>
      <w:r w:rsidR="00207724">
        <w:rPr>
          <w:rFonts w:ascii="Tahoma" w:hAnsi="Tahoma" w:cs="Tahoma"/>
          <w:sz w:val="24"/>
          <w:szCs w:val="24"/>
        </w:rPr>
        <w:t>the result I</w:t>
      </w:r>
      <w:r>
        <w:rPr>
          <w:rFonts w:ascii="Tahoma" w:hAnsi="Tahoma" w:cs="Tahoma"/>
          <w:sz w:val="24"/>
          <w:szCs w:val="24"/>
        </w:rPr>
        <w:t xml:space="preserve"> find that there is no merit in the appeal.</w:t>
      </w:r>
    </w:p>
    <w:p w:rsidR="00B06C0B" w:rsidRDefault="00B06C0B" w:rsidP="00B06C0B">
      <w:pPr>
        <w:spacing w:after="0" w:line="360" w:lineRule="auto"/>
        <w:jc w:val="both"/>
        <w:rPr>
          <w:rFonts w:ascii="Tahoma" w:hAnsi="Tahoma" w:cs="Tahoma"/>
          <w:sz w:val="24"/>
          <w:szCs w:val="24"/>
        </w:rPr>
      </w:pPr>
      <w:r>
        <w:rPr>
          <w:rFonts w:ascii="Tahoma" w:hAnsi="Tahoma" w:cs="Tahoma"/>
          <w:sz w:val="24"/>
          <w:szCs w:val="24"/>
        </w:rPr>
        <w:t>Accordingly, it is ordered that the appeal be and is hereby dismissed.</w:t>
      </w:r>
    </w:p>
    <w:p w:rsidR="00B06C0B" w:rsidRDefault="00B06C0B" w:rsidP="00B06C0B">
      <w:pPr>
        <w:spacing w:after="0" w:line="360" w:lineRule="auto"/>
        <w:jc w:val="both"/>
        <w:rPr>
          <w:rFonts w:ascii="Tahoma" w:hAnsi="Tahoma" w:cs="Tahoma"/>
          <w:sz w:val="24"/>
          <w:szCs w:val="24"/>
        </w:rPr>
      </w:pPr>
    </w:p>
    <w:p w:rsidR="00B06C0B" w:rsidRDefault="00B06C0B" w:rsidP="00B06C0B">
      <w:pPr>
        <w:spacing w:after="0" w:line="360" w:lineRule="auto"/>
        <w:jc w:val="both"/>
        <w:rPr>
          <w:rFonts w:ascii="Tahoma" w:hAnsi="Tahoma" w:cs="Tahoma"/>
          <w:b/>
          <w:i/>
          <w:sz w:val="24"/>
          <w:szCs w:val="24"/>
        </w:rPr>
      </w:pPr>
      <w:proofErr w:type="spellStart"/>
      <w:proofErr w:type="gramStart"/>
      <w:r>
        <w:rPr>
          <w:rFonts w:ascii="Tahoma" w:hAnsi="Tahoma" w:cs="Tahoma"/>
          <w:b/>
          <w:i/>
          <w:sz w:val="24"/>
          <w:szCs w:val="24"/>
        </w:rPr>
        <w:t>Mbidzo</w:t>
      </w:r>
      <w:proofErr w:type="spellEnd"/>
      <w:r>
        <w:rPr>
          <w:rFonts w:ascii="Tahoma" w:hAnsi="Tahoma" w:cs="Tahoma"/>
          <w:b/>
          <w:i/>
          <w:sz w:val="24"/>
          <w:szCs w:val="24"/>
        </w:rPr>
        <w:t xml:space="preserve">, </w:t>
      </w:r>
      <w:proofErr w:type="spellStart"/>
      <w:r>
        <w:rPr>
          <w:rFonts w:ascii="Tahoma" w:hAnsi="Tahoma" w:cs="Tahoma"/>
          <w:b/>
          <w:i/>
          <w:sz w:val="24"/>
          <w:szCs w:val="24"/>
        </w:rPr>
        <w:t>Muchadehama</w:t>
      </w:r>
      <w:proofErr w:type="spellEnd"/>
      <w:r>
        <w:rPr>
          <w:rFonts w:ascii="Tahoma" w:hAnsi="Tahoma" w:cs="Tahoma"/>
          <w:b/>
          <w:i/>
          <w:sz w:val="24"/>
          <w:szCs w:val="24"/>
        </w:rPr>
        <w:t xml:space="preserve"> and </w:t>
      </w:r>
      <w:proofErr w:type="spellStart"/>
      <w:r>
        <w:rPr>
          <w:rFonts w:ascii="Tahoma" w:hAnsi="Tahoma" w:cs="Tahoma"/>
          <w:b/>
          <w:i/>
          <w:sz w:val="24"/>
          <w:szCs w:val="24"/>
        </w:rPr>
        <w:t>Makoni</w:t>
      </w:r>
      <w:proofErr w:type="spellEnd"/>
      <w:r>
        <w:rPr>
          <w:rFonts w:ascii="Tahoma" w:hAnsi="Tahoma" w:cs="Tahoma"/>
          <w:b/>
          <w:i/>
          <w:sz w:val="24"/>
          <w:szCs w:val="24"/>
        </w:rPr>
        <w:t>, Legal Practitioners for the Appellant.</w:t>
      </w:r>
      <w:proofErr w:type="gramEnd"/>
    </w:p>
    <w:p w:rsidR="00AA7840" w:rsidRPr="00AA7840" w:rsidRDefault="00B06C0B" w:rsidP="00207724">
      <w:pPr>
        <w:spacing w:after="0" w:line="360" w:lineRule="auto"/>
        <w:jc w:val="both"/>
        <w:rPr>
          <w:sz w:val="24"/>
          <w:szCs w:val="24"/>
        </w:rPr>
      </w:pPr>
      <w:proofErr w:type="gramStart"/>
      <w:r>
        <w:rPr>
          <w:rFonts w:ascii="Tahoma" w:hAnsi="Tahoma" w:cs="Tahoma"/>
          <w:b/>
          <w:i/>
          <w:sz w:val="24"/>
          <w:szCs w:val="24"/>
        </w:rPr>
        <w:t xml:space="preserve">Kantor and </w:t>
      </w:r>
      <w:proofErr w:type="spellStart"/>
      <w:r>
        <w:rPr>
          <w:rFonts w:ascii="Tahoma" w:hAnsi="Tahoma" w:cs="Tahoma"/>
          <w:b/>
          <w:i/>
          <w:sz w:val="24"/>
          <w:szCs w:val="24"/>
        </w:rPr>
        <w:t>Immerman</w:t>
      </w:r>
      <w:proofErr w:type="spellEnd"/>
      <w:r>
        <w:rPr>
          <w:rFonts w:ascii="Tahoma" w:hAnsi="Tahoma" w:cs="Tahoma"/>
          <w:b/>
          <w:i/>
          <w:sz w:val="24"/>
          <w:szCs w:val="24"/>
        </w:rPr>
        <w:t>, Legal Practitioners for the Respondent.</w:t>
      </w:r>
      <w:proofErr w:type="gramEnd"/>
      <w:r w:rsidR="00207724" w:rsidRPr="00AA7840">
        <w:rPr>
          <w:sz w:val="24"/>
          <w:szCs w:val="24"/>
        </w:rPr>
        <w:t xml:space="preserve"> </w:t>
      </w:r>
    </w:p>
    <w:sectPr w:rsidR="00AA7840" w:rsidRPr="00AA7840" w:rsidSect="00B06C0B">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374" w:rsidRDefault="00616374" w:rsidP="00B06C0B">
      <w:pPr>
        <w:spacing w:after="0" w:line="240" w:lineRule="auto"/>
      </w:pPr>
      <w:r>
        <w:separator/>
      </w:r>
    </w:p>
  </w:endnote>
  <w:endnote w:type="continuationSeparator" w:id="0">
    <w:p w:rsidR="00616374" w:rsidRDefault="00616374" w:rsidP="00B06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2363"/>
      <w:docPartObj>
        <w:docPartGallery w:val="Page Numbers (Bottom of Page)"/>
        <w:docPartUnique/>
      </w:docPartObj>
    </w:sdtPr>
    <w:sdtEndPr/>
    <w:sdtContent>
      <w:p w:rsidR="00490F19" w:rsidRDefault="00616374">
        <w:pPr>
          <w:pStyle w:val="Footer"/>
          <w:jc w:val="right"/>
        </w:pPr>
        <w:r>
          <w:fldChar w:fldCharType="begin"/>
        </w:r>
        <w:r>
          <w:instrText xml:space="preserve"> PAGE   \* MERGEFORMAT </w:instrText>
        </w:r>
        <w:r>
          <w:fldChar w:fldCharType="separate"/>
        </w:r>
        <w:r w:rsidR="00334F0F">
          <w:rPr>
            <w:noProof/>
          </w:rPr>
          <w:t>4</w:t>
        </w:r>
        <w:r>
          <w:rPr>
            <w:noProof/>
          </w:rPr>
          <w:fldChar w:fldCharType="end"/>
        </w:r>
      </w:p>
    </w:sdtContent>
  </w:sdt>
  <w:p w:rsidR="00B06C0B" w:rsidRDefault="00B06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374" w:rsidRDefault="00616374" w:rsidP="00B06C0B">
      <w:pPr>
        <w:spacing w:after="0" w:line="240" w:lineRule="auto"/>
      </w:pPr>
      <w:r>
        <w:separator/>
      </w:r>
    </w:p>
  </w:footnote>
  <w:footnote w:type="continuationSeparator" w:id="0">
    <w:p w:rsidR="00616374" w:rsidRDefault="00616374" w:rsidP="00B06C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F19" w:rsidRDefault="00490F19" w:rsidP="00490F19">
    <w:pPr>
      <w:pStyle w:val="Header"/>
      <w:jc w:val="right"/>
    </w:pPr>
    <w:r>
      <w:rPr>
        <w:rFonts w:ascii="Tahoma" w:hAnsi="Tahoma" w:cs="Tahoma"/>
        <w:b/>
      </w:rPr>
      <w:t>JUDGMENT NO. LC/H/22/2013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2A74"/>
    <w:multiLevelType w:val="hybridMultilevel"/>
    <w:tmpl w:val="B57873A8"/>
    <w:lvl w:ilvl="0" w:tplc="727A1C1C">
      <w:start w:val="1"/>
      <w:numFmt w:val="lowerRoman"/>
      <w:lvlText w:val="(%1)"/>
      <w:lvlJc w:val="left"/>
      <w:pPr>
        <w:ind w:left="1080" w:hanging="720"/>
      </w:pPr>
      <w:rPr>
        <w:rFonts w:ascii="Tahoma" w:hAnsi="Tahoma" w:cs="Tahoma"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840"/>
    <w:rsid w:val="00033A84"/>
    <w:rsid w:val="00207724"/>
    <w:rsid w:val="002F3FB3"/>
    <w:rsid w:val="00334F0F"/>
    <w:rsid w:val="003F67C5"/>
    <w:rsid w:val="00490F19"/>
    <w:rsid w:val="004A6895"/>
    <w:rsid w:val="004A7A3A"/>
    <w:rsid w:val="00616374"/>
    <w:rsid w:val="006C252D"/>
    <w:rsid w:val="00700AF7"/>
    <w:rsid w:val="0070250B"/>
    <w:rsid w:val="00736C15"/>
    <w:rsid w:val="008C3C6B"/>
    <w:rsid w:val="009C7B52"/>
    <w:rsid w:val="00A16067"/>
    <w:rsid w:val="00AA7840"/>
    <w:rsid w:val="00AB6F4E"/>
    <w:rsid w:val="00B06C0B"/>
    <w:rsid w:val="00B86D3B"/>
    <w:rsid w:val="00E86C10"/>
    <w:rsid w:val="00F85F6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840"/>
    <w:pPr>
      <w:ind w:left="720"/>
      <w:contextualSpacing/>
    </w:pPr>
  </w:style>
  <w:style w:type="character" w:styleId="Hyperlink">
    <w:name w:val="Hyperlink"/>
    <w:basedOn w:val="DefaultParagraphFont"/>
    <w:uiPriority w:val="99"/>
    <w:unhideWhenUsed/>
    <w:rsid w:val="00B06C0B"/>
    <w:rPr>
      <w:color w:val="0000FF" w:themeColor="hyperlink"/>
      <w:u w:val="single"/>
    </w:rPr>
  </w:style>
  <w:style w:type="paragraph" w:styleId="Header">
    <w:name w:val="header"/>
    <w:basedOn w:val="Normal"/>
    <w:link w:val="HeaderChar"/>
    <w:uiPriority w:val="99"/>
    <w:semiHidden/>
    <w:unhideWhenUsed/>
    <w:rsid w:val="00B06C0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06C0B"/>
  </w:style>
  <w:style w:type="paragraph" w:styleId="Footer">
    <w:name w:val="footer"/>
    <w:basedOn w:val="Normal"/>
    <w:link w:val="FooterChar"/>
    <w:uiPriority w:val="99"/>
    <w:unhideWhenUsed/>
    <w:rsid w:val="00B06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C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840"/>
    <w:pPr>
      <w:ind w:left="720"/>
      <w:contextualSpacing/>
    </w:pPr>
  </w:style>
  <w:style w:type="character" w:styleId="Hyperlink">
    <w:name w:val="Hyperlink"/>
    <w:basedOn w:val="DefaultParagraphFont"/>
    <w:uiPriority w:val="99"/>
    <w:unhideWhenUsed/>
    <w:rsid w:val="00B06C0B"/>
    <w:rPr>
      <w:color w:val="0000FF" w:themeColor="hyperlink"/>
      <w:u w:val="single"/>
    </w:rPr>
  </w:style>
  <w:style w:type="paragraph" w:styleId="Header">
    <w:name w:val="header"/>
    <w:basedOn w:val="Normal"/>
    <w:link w:val="HeaderChar"/>
    <w:uiPriority w:val="99"/>
    <w:semiHidden/>
    <w:unhideWhenUsed/>
    <w:rsid w:val="00B06C0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06C0B"/>
  </w:style>
  <w:style w:type="paragraph" w:styleId="Footer">
    <w:name w:val="footer"/>
    <w:basedOn w:val="Normal"/>
    <w:link w:val="FooterChar"/>
    <w:uiPriority w:val="99"/>
    <w:unhideWhenUsed/>
    <w:rsid w:val="00B06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liotso@africaonline.co.z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2013-02-12T08:00:00Z</cp:lastPrinted>
  <dcterms:created xsi:type="dcterms:W3CDTF">2015-04-20T06:46:00Z</dcterms:created>
  <dcterms:modified xsi:type="dcterms:W3CDTF">2015-04-20T06:46:00Z</dcterms:modified>
</cp:coreProperties>
</file>