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EF99D" w14:textId="79A60638" w:rsidR="005811B0" w:rsidRDefault="005811B0" w:rsidP="0096493F">
      <w:pPr>
        <w:pStyle w:val="NoSpacing"/>
        <w:jc w:val="both"/>
        <w:rPr>
          <w:b/>
          <w:szCs w:val="24"/>
        </w:rPr>
      </w:pPr>
      <w:r>
        <w:rPr>
          <w:b/>
          <w:szCs w:val="24"/>
        </w:rPr>
        <w:t>EFFIE DEWA</w:t>
      </w:r>
    </w:p>
    <w:p w14:paraId="697AFD95" w14:textId="77777777" w:rsidR="005811B0" w:rsidRDefault="005811B0" w:rsidP="0096493F">
      <w:pPr>
        <w:pStyle w:val="NoSpacing"/>
        <w:jc w:val="both"/>
        <w:rPr>
          <w:b/>
          <w:szCs w:val="24"/>
        </w:rPr>
      </w:pPr>
    </w:p>
    <w:p w14:paraId="2E5F3F95" w14:textId="77777777" w:rsidR="005811B0" w:rsidRDefault="005811B0" w:rsidP="0096493F">
      <w:pPr>
        <w:pStyle w:val="NoSpacing"/>
        <w:jc w:val="both"/>
        <w:rPr>
          <w:b/>
          <w:szCs w:val="24"/>
        </w:rPr>
      </w:pPr>
      <w:r>
        <w:rPr>
          <w:b/>
          <w:szCs w:val="24"/>
        </w:rPr>
        <w:t>Versus</w:t>
      </w:r>
    </w:p>
    <w:p w14:paraId="1716F3AC" w14:textId="77777777" w:rsidR="005811B0" w:rsidRDefault="005811B0" w:rsidP="0096493F">
      <w:pPr>
        <w:pStyle w:val="NoSpacing"/>
        <w:jc w:val="both"/>
        <w:rPr>
          <w:b/>
          <w:szCs w:val="24"/>
        </w:rPr>
      </w:pPr>
    </w:p>
    <w:p w14:paraId="668EDE54" w14:textId="45E0456B" w:rsidR="005811B0" w:rsidRDefault="005811B0" w:rsidP="0096493F">
      <w:pPr>
        <w:pStyle w:val="NoSpacing"/>
        <w:jc w:val="both"/>
        <w:rPr>
          <w:b/>
          <w:szCs w:val="24"/>
        </w:rPr>
      </w:pPr>
      <w:r>
        <w:rPr>
          <w:b/>
          <w:szCs w:val="24"/>
        </w:rPr>
        <w:t>SIBANGANI MZIZI</w:t>
      </w:r>
    </w:p>
    <w:p w14:paraId="47D3F8A8" w14:textId="29F71641" w:rsidR="005811B0" w:rsidRDefault="005811B0" w:rsidP="0096493F">
      <w:pPr>
        <w:pStyle w:val="NoSpacing"/>
        <w:jc w:val="both"/>
        <w:rPr>
          <w:b/>
          <w:szCs w:val="24"/>
        </w:rPr>
      </w:pPr>
    </w:p>
    <w:p w14:paraId="071D918F" w14:textId="46713F37" w:rsidR="005811B0" w:rsidRDefault="005811B0" w:rsidP="0096493F">
      <w:pPr>
        <w:pStyle w:val="NoSpacing"/>
        <w:jc w:val="both"/>
        <w:rPr>
          <w:b/>
          <w:szCs w:val="24"/>
        </w:rPr>
      </w:pPr>
      <w:r>
        <w:rPr>
          <w:b/>
          <w:szCs w:val="24"/>
        </w:rPr>
        <w:t>And</w:t>
      </w:r>
    </w:p>
    <w:p w14:paraId="0192EA44" w14:textId="7C31D88A" w:rsidR="005811B0" w:rsidRDefault="005811B0" w:rsidP="0096493F">
      <w:pPr>
        <w:pStyle w:val="NoSpacing"/>
        <w:jc w:val="both"/>
        <w:rPr>
          <w:b/>
          <w:szCs w:val="24"/>
        </w:rPr>
      </w:pPr>
    </w:p>
    <w:p w14:paraId="1F4D1BEC" w14:textId="020DA33A" w:rsidR="005811B0" w:rsidRDefault="005811B0" w:rsidP="0096493F">
      <w:pPr>
        <w:pStyle w:val="NoSpacing"/>
        <w:jc w:val="both"/>
        <w:rPr>
          <w:b/>
          <w:szCs w:val="24"/>
        </w:rPr>
      </w:pPr>
      <w:r>
        <w:rPr>
          <w:b/>
          <w:szCs w:val="24"/>
        </w:rPr>
        <w:t>GIVEN NYATHI</w:t>
      </w:r>
    </w:p>
    <w:p w14:paraId="603B9819" w14:textId="6946E17B" w:rsidR="005811B0" w:rsidRDefault="005811B0" w:rsidP="0096493F">
      <w:pPr>
        <w:pStyle w:val="NoSpacing"/>
        <w:jc w:val="both"/>
        <w:rPr>
          <w:b/>
          <w:szCs w:val="24"/>
        </w:rPr>
      </w:pPr>
    </w:p>
    <w:p w14:paraId="5F4519D4" w14:textId="34EAB818" w:rsidR="005811B0" w:rsidRDefault="005811B0" w:rsidP="0096493F">
      <w:pPr>
        <w:pStyle w:val="NoSpacing"/>
        <w:jc w:val="both"/>
        <w:rPr>
          <w:b/>
          <w:szCs w:val="24"/>
        </w:rPr>
      </w:pPr>
      <w:r>
        <w:rPr>
          <w:b/>
          <w:szCs w:val="24"/>
        </w:rPr>
        <w:t>And</w:t>
      </w:r>
    </w:p>
    <w:p w14:paraId="2BA54DDB" w14:textId="7FA89BED" w:rsidR="005811B0" w:rsidRDefault="005811B0" w:rsidP="0096493F">
      <w:pPr>
        <w:pStyle w:val="NoSpacing"/>
        <w:jc w:val="both"/>
        <w:rPr>
          <w:b/>
          <w:szCs w:val="24"/>
        </w:rPr>
      </w:pPr>
    </w:p>
    <w:p w14:paraId="0272DD58" w14:textId="1C0445B2" w:rsidR="005811B0" w:rsidRDefault="005811B0" w:rsidP="0096493F">
      <w:pPr>
        <w:pStyle w:val="NoSpacing"/>
        <w:jc w:val="both"/>
        <w:rPr>
          <w:b/>
          <w:szCs w:val="24"/>
        </w:rPr>
      </w:pPr>
      <w:r>
        <w:rPr>
          <w:b/>
          <w:szCs w:val="24"/>
        </w:rPr>
        <w:t>SIBONGILE GANDIYE</w:t>
      </w:r>
    </w:p>
    <w:p w14:paraId="6AF27209" w14:textId="720DC232" w:rsidR="005811B0" w:rsidRDefault="005811B0" w:rsidP="0096493F">
      <w:pPr>
        <w:pStyle w:val="NoSpacing"/>
        <w:jc w:val="both"/>
        <w:rPr>
          <w:b/>
          <w:szCs w:val="24"/>
        </w:rPr>
      </w:pPr>
    </w:p>
    <w:p w14:paraId="14DFECFB" w14:textId="27D70902" w:rsidR="005811B0" w:rsidRDefault="005811B0" w:rsidP="0096493F">
      <w:pPr>
        <w:pStyle w:val="NoSpacing"/>
        <w:jc w:val="both"/>
        <w:rPr>
          <w:b/>
          <w:szCs w:val="24"/>
        </w:rPr>
      </w:pPr>
      <w:r>
        <w:rPr>
          <w:b/>
          <w:szCs w:val="24"/>
        </w:rPr>
        <w:t>And</w:t>
      </w:r>
    </w:p>
    <w:p w14:paraId="7F81686A" w14:textId="228FB0C8" w:rsidR="005811B0" w:rsidRDefault="005811B0" w:rsidP="0096493F">
      <w:pPr>
        <w:pStyle w:val="NoSpacing"/>
        <w:jc w:val="both"/>
        <w:rPr>
          <w:b/>
          <w:szCs w:val="24"/>
        </w:rPr>
      </w:pPr>
    </w:p>
    <w:p w14:paraId="7D7DAF4F" w14:textId="4EF8559F" w:rsidR="005811B0" w:rsidRDefault="005811B0" w:rsidP="0096493F">
      <w:pPr>
        <w:pStyle w:val="NoSpacing"/>
        <w:jc w:val="both"/>
        <w:rPr>
          <w:b/>
          <w:szCs w:val="24"/>
        </w:rPr>
      </w:pPr>
      <w:r>
        <w:rPr>
          <w:b/>
          <w:szCs w:val="24"/>
        </w:rPr>
        <w:t>THE REGISTRAR OF DEEDS, N.O</w:t>
      </w:r>
    </w:p>
    <w:p w14:paraId="0B87C63A" w14:textId="77777777" w:rsidR="005811B0" w:rsidRDefault="005811B0" w:rsidP="0096493F">
      <w:pPr>
        <w:pStyle w:val="NoSpacing"/>
        <w:jc w:val="both"/>
        <w:rPr>
          <w:b/>
          <w:szCs w:val="24"/>
        </w:rPr>
      </w:pPr>
    </w:p>
    <w:p w14:paraId="11F43C59" w14:textId="77777777" w:rsidR="005811B0" w:rsidRDefault="005811B0" w:rsidP="0096493F">
      <w:pPr>
        <w:pStyle w:val="NoSpacing"/>
        <w:jc w:val="both"/>
        <w:rPr>
          <w:b/>
          <w:szCs w:val="24"/>
        </w:rPr>
      </w:pPr>
    </w:p>
    <w:p w14:paraId="61BBD129" w14:textId="77777777" w:rsidR="005811B0" w:rsidRDefault="005811B0" w:rsidP="0096493F">
      <w:pPr>
        <w:pStyle w:val="NoSpacing"/>
        <w:jc w:val="both"/>
        <w:rPr>
          <w:szCs w:val="24"/>
        </w:rPr>
      </w:pPr>
      <w:r>
        <w:rPr>
          <w:szCs w:val="24"/>
        </w:rPr>
        <w:t>IN THE HIGH COURT OF ZIMBABWE</w:t>
      </w:r>
    </w:p>
    <w:p w14:paraId="7D53FFE3" w14:textId="77777777" w:rsidR="005811B0" w:rsidRDefault="005811B0" w:rsidP="0096493F">
      <w:pPr>
        <w:pStyle w:val="NoSpacing"/>
        <w:jc w:val="both"/>
        <w:rPr>
          <w:szCs w:val="24"/>
        </w:rPr>
      </w:pPr>
      <w:r>
        <w:rPr>
          <w:szCs w:val="24"/>
        </w:rPr>
        <w:t>TAKUVA J</w:t>
      </w:r>
    </w:p>
    <w:p w14:paraId="1A8C9A2F" w14:textId="2607F67D" w:rsidR="005811B0" w:rsidRDefault="005811B0" w:rsidP="0096493F">
      <w:pPr>
        <w:pStyle w:val="NoSpacing"/>
        <w:jc w:val="both"/>
        <w:rPr>
          <w:szCs w:val="24"/>
        </w:rPr>
      </w:pPr>
      <w:r>
        <w:rPr>
          <w:szCs w:val="24"/>
        </w:rPr>
        <w:t>BULAWAYO 18 SEPTEMBER 2020 AND</w:t>
      </w:r>
      <w:r w:rsidR="009E1C8B">
        <w:rPr>
          <w:szCs w:val="24"/>
        </w:rPr>
        <w:t xml:space="preserve"> 19 AUGUST 2021</w:t>
      </w:r>
    </w:p>
    <w:p w14:paraId="1F03B426" w14:textId="77777777" w:rsidR="005811B0" w:rsidRDefault="005811B0" w:rsidP="0096493F">
      <w:pPr>
        <w:pStyle w:val="NoSpacing"/>
        <w:jc w:val="both"/>
        <w:rPr>
          <w:szCs w:val="24"/>
        </w:rPr>
      </w:pPr>
    </w:p>
    <w:p w14:paraId="6C22DCAF" w14:textId="502AEBC7" w:rsidR="005811B0" w:rsidRDefault="005811B0" w:rsidP="0096493F">
      <w:pPr>
        <w:pStyle w:val="NoSpacing"/>
        <w:jc w:val="both"/>
        <w:rPr>
          <w:b/>
          <w:szCs w:val="24"/>
        </w:rPr>
      </w:pPr>
      <w:r>
        <w:rPr>
          <w:b/>
          <w:szCs w:val="24"/>
        </w:rPr>
        <w:t>Opposed Application</w:t>
      </w:r>
    </w:p>
    <w:p w14:paraId="10791F56" w14:textId="77777777" w:rsidR="005811B0" w:rsidRDefault="005811B0" w:rsidP="0096493F">
      <w:pPr>
        <w:pStyle w:val="NoSpacing"/>
        <w:jc w:val="both"/>
        <w:rPr>
          <w:szCs w:val="24"/>
        </w:rPr>
      </w:pPr>
    </w:p>
    <w:p w14:paraId="11B3E02A" w14:textId="06C4E0B0" w:rsidR="005811B0" w:rsidRDefault="005811B0" w:rsidP="0096493F">
      <w:pPr>
        <w:pStyle w:val="NoSpacing"/>
        <w:jc w:val="both"/>
        <w:rPr>
          <w:szCs w:val="24"/>
        </w:rPr>
      </w:pPr>
      <w:r w:rsidRPr="005811B0">
        <w:rPr>
          <w:i/>
          <w:szCs w:val="24"/>
        </w:rPr>
        <w:t xml:space="preserve">S </w:t>
      </w:r>
      <w:proofErr w:type="spellStart"/>
      <w:r w:rsidRPr="005811B0">
        <w:rPr>
          <w:i/>
          <w:szCs w:val="24"/>
        </w:rPr>
        <w:t>Siziba</w:t>
      </w:r>
      <w:proofErr w:type="spellEnd"/>
      <w:r>
        <w:rPr>
          <w:i/>
          <w:szCs w:val="24"/>
        </w:rPr>
        <w:t>,</w:t>
      </w:r>
      <w:r>
        <w:rPr>
          <w:szCs w:val="24"/>
        </w:rPr>
        <w:t xml:space="preserve"> for the plaintiff</w:t>
      </w:r>
    </w:p>
    <w:p w14:paraId="3CAB6E65" w14:textId="7A0E1141" w:rsidR="005811B0" w:rsidRDefault="005811B0" w:rsidP="0096493F">
      <w:pPr>
        <w:pStyle w:val="NoSpacing"/>
        <w:jc w:val="both"/>
        <w:rPr>
          <w:szCs w:val="24"/>
        </w:rPr>
      </w:pPr>
      <w:r w:rsidRPr="005811B0">
        <w:rPr>
          <w:i/>
          <w:szCs w:val="24"/>
        </w:rPr>
        <w:t xml:space="preserve">N. </w:t>
      </w:r>
      <w:proofErr w:type="spellStart"/>
      <w:r w:rsidRPr="005811B0">
        <w:rPr>
          <w:i/>
          <w:szCs w:val="24"/>
        </w:rPr>
        <w:t>Mazibuko</w:t>
      </w:r>
      <w:proofErr w:type="spellEnd"/>
      <w:r>
        <w:rPr>
          <w:i/>
          <w:szCs w:val="24"/>
        </w:rPr>
        <w:t xml:space="preserve">, </w:t>
      </w:r>
      <w:r>
        <w:rPr>
          <w:szCs w:val="24"/>
        </w:rPr>
        <w:t>for the 1</w:t>
      </w:r>
      <w:r w:rsidRPr="005811B0">
        <w:rPr>
          <w:szCs w:val="24"/>
          <w:vertAlign w:val="superscript"/>
        </w:rPr>
        <w:t>st</w:t>
      </w:r>
      <w:r>
        <w:rPr>
          <w:szCs w:val="24"/>
        </w:rPr>
        <w:t xml:space="preserve"> defendant</w:t>
      </w:r>
    </w:p>
    <w:p w14:paraId="08B8D5C4" w14:textId="1BB5CB90" w:rsidR="005811B0" w:rsidRDefault="005811B0" w:rsidP="0096493F">
      <w:pPr>
        <w:pStyle w:val="NoSpacing"/>
        <w:jc w:val="both"/>
        <w:rPr>
          <w:szCs w:val="24"/>
        </w:rPr>
      </w:pPr>
      <w:r>
        <w:rPr>
          <w:szCs w:val="24"/>
        </w:rPr>
        <w:t>No appearance for the 2</w:t>
      </w:r>
      <w:r w:rsidRPr="005811B0">
        <w:rPr>
          <w:szCs w:val="24"/>
          <w:vertAlign w:val="superscript"/>
        </w:rPr>
        <w:t>nd</w:t>
      </w:r>
      <w:r>
        <w:rPr>
          <w:szCs w:val="24"/>
        </w:rPr>
        <w:t>, 3</w:t>
      </w:r>
      <w:r w:rsidRPr="005811B0">
        <w:rPr>
          <w:szCs w:val="24"/>
          <w:vertAlign w:val="superscript"/>
        </w:rPr>
        <w:t>rd</w:t>
      </w:r>
      <w:r>
        <w:rPr>
          <w:szCs w:val="24"/>
        </w:rPr>
        <w:t xml:space="preserve"> and 4</w:t>
      </w:r>
      <w:r w:rsidRPr="005811B0">
        <w:rPr>
          <w:szCs w:val="24"/>
          <w:vertAlign w:val="superscript"/>
        </w:rPr>
        <w:t>th</w:t>
      </w:r>
      <w:r>
        <w:rPr>
          <w:szCs w:val="24"/>
        </w:rPr>
        <w:t xml:space="preserve"> defendants</w:t>
      </w:r>
    </w:p>
    <w:p w14:paraId="17B6E8F1" w14:textId="77777777" w:rsidR="005811B0" w:rsidRDefault="005811B0" w:rsidP="0096493F">
      <w:pPr>
        <w:pStyle w:val="NoSpacing"/>
        <w:jc w:val="both"/>
        <w:rPr>
          <w:szCs w:val="24"/>
        </w:rPr>
      </w:pPr>
    </w:p>
    <w:p w14:paraId="642C76DA" w14:textId="6686DB3B" w:rsidR="00156505" w:rsidRDefault="005811B0" w:rsidP="0096493F">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 xml:space="preserve"> </w:t>
      </w:r>
      <w:r>
        <w:rPr>
          <w:rFonts w:ascii="Times New Roman" w:hAnsi="Times New Roman" w:cs="Times New Roman"/>
          <w:sz w:val="24"/>
          <w:szCs w:val="24"/>
        </w:rPr>
        <w:tab/>
      </w:r>
      <w:r w:rsidR="00E71904">
        <w:rPr>
          <w:rFonts w:ascii="Times New Roman" w:hAnsi="Times New Roman" w:cs="Times New Roman"/>
          <w:sz w:val="24"/>
          <w:szCs w:val="24"/>
        </w:rPr>
        <w:t xml:space="preserve">On </w:t>
      </w:r>
      <w:r w:rsidR="00DA280F">
        <w:rPr>
          <w:rFonts w:ascii="Times New Roman" w:hAnsi="Times New Roman" w:cs="Times New Roman"/>
          <w:sz w:val="24"/>
          <w:szCs w:val="24"/>
        </w:rPr>
        <w:t xml:space="preserve">the </w:t>
      </w:r>
      <w:r w:rsidR="00E71904">
        <w:rPr>
          <w:rFonts w:ascii="Times New Roman" w:hAnsi="Times New Roman" w:cs="Times New Roman"/>
          <w:sz w:val="24"/>
          <w:szCs w:val="24"/>
        </w:rPr>
        <w:t>24</w:t>
      </w:r>
      <w:r w:rsidR="00E71904" w:rsidRPr="00E71904">
        <w:rPr>
          <w:rFonts w:ascii="Times New Roman" w:hAnsi="Times New Roman" w:cs="Times New Roman"/>
          <w:sz w:val="24"/>
          <w:szCs w:val="24"/>
          <w:vertAlign w:val="superscript"/>
        </w:rPr>
        <w:t>th</w:t>
      </w:r>
      <w:r w:rsidR="00E71904">
        <w:rPr>
          <w:rFonts w:ascii="Times New Roman" w:hAnsi="Times New Roman" w:cs="Times New Roman"/>
          <w:sz w:val="24"/>
          <w:szCs w:val="24"/>
        </w:rPr>
        <w:t xml:space="preserve"> of August 2007, the plaintiff and 1</w:t>
      </w:r>
      <w:r w:rsidR="00E71904" w:rsidRPr="00E71904">
        <w:rPr>
          <w:rFonts w:ascii="Times New Roman" w:hAnsi="Times New Roman" w:cs="Times New Roman"/>
          <w:sz w:val="24"/>
          <w:szCs w:val="24"/>
          <w:vertAlign w:val="superscript"/>
        </w:rPr>
        <w:t>st</w:t>
      </w:r>
      <w:r w:rsidR="00E71904">
        <w:rPr>
          <w:rFonts w:ascii="Times New Roman" w:hAnsi="Times New Roman" w:cs="Times New Roman"/>
          <w:sz w:val="24"/>
          <w:szCs w:val="24"/>
        </w:rPr>
        <w:t xml:space="preserve"> and 2</w:t>
      </w:r>
      <w:r w:rsidR="00E71904" w:rsidRPr="00E71904">
        <w:rPr>
          <w:rFonts w:ascii="Times New Roman" w:hAnsi="Times New Roman" w:cs="Times New Roman"/>
          <w:sz w:val="24"/>
          <w:szCs w:val="24"/>
          <w:vertAlign w:val="superscript"/>
        </w:rPr>
        <w:t>nd</w:t>
      </w:r>
      <w:r w:rsidR="00E71904">
        <w:rPr>
          <w:rFonts w:ascii="Times New Roman" w:hAnsi="Times New Roman" w:cs="Times New Roman"/>
          <w:sz w:val="24"/>
          <w:szCs w:val="24"/>
        </w:rPr>
        <w:t xml:space="preserve"> defendants entered into an agreement for the “exchange” of her property namely </w:t>
      </w:r>
      <w:r w:rsidR="00DA280F">
        <w:rPr>
          <w:rFonts w:ascii="Times New Roman" w:hAnsi="Times New Roman" w:cs="Times New Roman"/>
          <w:sz w:val="24"/>
          <w:szCs w:val="24"/>
        </w:rPr>
        <w:t>S</w:t>
      </w:r>
      <w:r w:rsidR="00E71904">
        <w:rPr>
          <w:rFonts w:ascii="Times New Roman" w:hAnsi="Times New Roman" w:cs="Times New Roman"/>
          <w:sz w:val="24"/>
          <w:szCs w:val="24"/>
        </w:rPr>
        <w:t>tand 4458 Bulawayo Township of Bulawayo with 1</w:t>
      </w:r>
      <w:r w:rsidR="00E71904" w:rsidRPr="00E71904">
        <w:rPr>
          <w:rFonts w:ascii="Times New Roman" w:hAnsi="Times New Roman" w:cs="Times New Roman"/>
          <w:sz w:val="24"/>
          <w:szCs w:val="24"/>
          <w:vertAlign w:val="superscript"/>
        </w:rPr>
        <w:t>st</w:t>
      </w:r>
      <w:r w:rsidR="00E71904">
        <w:rPr>
          <w:rFonts w:ascii="Times New Roman" w:hAnsi="Times New Roman" w:cs="Times New Roman"/>
          <w:sz w:val="24"/>
          <w:szCs w:val="24"/>
        </w:rPr>
        <w:t xml:space="preserve"> and 2</w:t>
      </w:r>
      <w:r w:rsidR="00E71904" w:rsidRPr="00E71904">
        <w:rPr>
          <w:rFonts w:ascii="Times New Roman" w:hAnsi="Times New Roman" w:cs="Times New Roman"/>
          <w:sz w:val="24"/>
          <w:szCs w:val="24"/>
          <w:vertAlign w:val="superscript"/>
        </w:rPr>
        <w:t>nd</w:t>
      </w:r>
      <w:r w:rsidR="00E71904">
        <w:rPr>
          <w:rFonts w:ascii="Times New Roman" w:hAnsi="Times New Roman" w:cs="Times New Roman"/>
          <w:sz w:val="24"/>
          <w:szCs w:val="24"/>
        </w:rPr>
        <w:t xml:space="preserve"> defendants’ property namely a restaurant registered under </w:t>
      </w:r>
      <w:proofErr w:type="spellStart"/>
      <w:r w:rsidR="00156505">
        <w:rPr>
          <w:rFonts w:ascii="Times New Roman" w:hAnsi="Times New Roman" w:cs="Times New Roman"/>
          <w:sz w:val="24"/>
          <w:szCs w:val="24"/>
        </w:rPr>
        <w:t>Richdena</w:t>
      </w:r>
      <w:proofErr w:type="spellEnd"/>
      <w:r w:rsidR="00156505">
        <w:rPr>
          <w:rFonts w:ascii="Times New Roman" w:hAnsi="Times New Roman" w:cs="Times New Roman"/>
          <w:sz w:val="24"/>
          <w:szCs w:val="24"/>
        </w:rPr>
        <w:t xml:space="preserve"> Investments (Pvt) Ltd</w:t>
      </w:r>
      <w:r w:rsidR="00DA280F">
        <w:rPr>
          <w:rFonts w:ascii="Times New Roman" w:hAnsi="Times New Roman" w:cs="Times New Roman"/>
          <w:sz w:val="24"/>
          <w:szCs w:val="24"/>
        </w:rPr>
        <w:t xml:space="preserve">.  </w:t>
      </w:r>
      <w:r w:rsidR="00156505">
        <w:rPr>
          <w:rFonts w:ascii="Times New Roman" w:hAnsi="Times New Roman" w:cs="Times New Roman"/>
          <w:sz w:val="24"/>
          <w:szCs w:val="24"/>
        </w:rPr>
        <w:t>Plaintiff unsuccessfully demanded company documents from 1</w:t>
      </w:r>
      <w:r w:rsidR="00156505" w:rsidRPr="00156505">
        <w:rPr>
          <w:rFonts w:ascii="Times New Roman" w:hAnsi="Times New Roman" w:cs="Times New Roman"/>
          <w:sz w:val="24"/>
          <w:szCs w:val="24"/>
          <w:vertAlign w:val="superscript"/>
        </w:rPr>
        <w:t>st</w:t>
      </w:r>
      <w:r w:rsidR="00156505">
        <w:rPr>
          <w:rFonts w:ascii="Times New Roman" w:hAnsi="Times New Roman" w:cs="Times New Roman"/>
          <w:sz w:val="24"/>
          <w:szCs w:val="24"/>
        </w:rPr>
        <w:t xml:space="preserve"> and 2</w:t>
      </w:r>
      <w:r w:rsidR="00156505" w:rsidRPr="00156505">
        <w:rPr>
          <w:rFonts w:ascii="Times New Roman" w:hAnsi="Times New Roman" w:cs="Times New Roman"/>
          <w:sz w:val="24"/>
          <w:szCs w:val="24"/>
          <w:vertAlign w:val="superscript"/>
        </w:rPr>
        <w:t>nd</w:t>
      </w:r>
      <w:r w:rsidR="00156505">
        <w:rPr>
          <w:rFonts w:ascii="Times New Roman" w:hAnsi="Times New Roman" w:cs="Times New Roman"/>
          <w:sz w:val="24"/>
          <w:szCs w:val="24"/>
        </w:rPr>
        <w:t xml:space="preserve"> defendants to enable her to effect transfer of the restaurant into her names.</w:t>
      </w:r>
    </w:p>
    <w:p w14:paraId="4D6A7FAC" w14:textId="5EF30CC5" w:rsidR="00156505" w:rsidRDefault="00156505"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1</w:t>
      </w:r>
      <w:r w:rsidRPr="0015650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5650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did not only refuse to supply such documents but also proceeded</w:t>
      </w:r>
      <w:r w:rsidR="00DA280F">
        <w:rPr>
          <w:rFonts w:ascii="Times New Roman" w:hAnsi="Times New Roman" w:cs="Times New Roman"/>
          <w:sz w:val="24"/>
          <w:szCs w:val="24"/>
        </w:rPr>
        <w:t xml:space="preserve"> on 28</w:t>
      </w:r>
      <w:r w:rsidR="00DA280F" w:rsidRPr="00DA280F">
        <w:rPr>
          <w:rFonts w:ascii="Times New Roman" w:hAnsi="Times New Roman" w:cs="Times New Roman"/>
          <w:sz w:val="24"/>
          <w:szCs w:val="24"/>
          <w:vertAlign w:val="superscript"/>
        </w:rPr>
        <w:t>th</w:t>
      </w:r>
      <w:r w:rsidR="00DA280F">
        <w:rPr>
          <w:rFonts w:ascii="Times New Roman" w:hAnsi="Times New Roman" w:cs="Times New Roman"/>
          <w:sz w:val="24"/>
          <w:szCs w:val="24"/>
        </w:rPr>
        <w:t xml:space="preserve"> August 2007 </w:t>
      </w:r>
      <w:r>
        <w:rPr>
          <w:rFonts w:ascii="Times New Roman" w:hAnsi="Times New Roman" w:cs="Times New Roman"/>
          <w:sz w:val="24"/>
          <w:szCs w:val="24"/>
        </w:rPr>
        <w:t>to forge the Power of Attorney to make transfer and effectively had the property transferred to the 1</w:t>
      </w:r>
      <w:r w:rsidRPr="0015650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5650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without the plaintiff’s knowledge or consent.  Plaintiff filed a report of Fraud and Forgery to the Police in 2010 under CR 128/5/10 and 219/6/10 against 1</w:t>
      </w:r>
      <w:r w:rsidRPr="0015650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5650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Subsequently the property was sold to the 3</w:t>
      </w:r>
      <w:r w:rsidRPr="00156505">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by the 1</w:t>
      </w:r>
      <w:r w:rsidRPr="0015650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May 2013.  The 3</w:t>
      </w:r>
      <w:r w:rsidRPr="00156505">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paid the full purchase </w:t>
      </w:r>
      <w:r>
        <w:rPr>
          <w:rFonts w:ascii="Times New Roman" w:hAnsi="Times New Roman" w:cs="Times New Roman"/>
          <w:sz w:val="24"/>
          <w:szCs w:val="24"/>
        </w:rPr>
        <w:lastRenderedPageBreak/>
        <w:t xml:space="preserve">price and duly performed all her other obligations in terms of the Agreement of Sale.  Thereafter she took transfer of ownership </w:t>
      </w:r>
      <w:r w:rsidR="00641E05">
        <w:rPr>
          <w:rFonts w:ascii="Times New Roman" w:hAnsi="Times New Roman" w:cs="Times New Roman"/>
          <w:sz w:val="24"/>
          <w:szCs w:val="24"/>
        </w:rPr>
        <w:t>of the property through a Deed of Transfer.</w:t>
      </w:r>
    </w:p>
    <w:p w14:paraId="579E2EAC" w14:textId="7CD6BF03" w:rsidR="00641E05" w:rsidRDefault="00641E05"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 in March 2015, plaintiff threatened and disturbed 3</w:t>
      </w:r>
      <w:r w:rsidRPr="00641E05">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peace at the property, leading to 3</w:t>
      </w:r>
      <w:r w:rsidRPr="00641E05">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filing proceedings against the plaintiff at the Magistrates Court on 3 March 2015.</w:t>
      </w:r>
    </w:p>
    <w:p w14:paraId="556ADC23" w14:textId="197B594D" w:rsidR="00641E05" w:rsidRDefault="00641E05"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on 29 May 2017 the plaintiff issued summons against the respondents, in which was claimed –</w:t>
      </w:r>
    </w:p>
    <w:p w14:paraId="46A4EF36" w14:textId="4085BD72" w:rsidR="00641E05" w:rsidRDefault="00641E05" w:rsidP="008164F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An order declaring the transfer of Stand Number 4458 Bulawayo Township of Bulawayo Township Lands situate in the district of Bulawayo measuring 1152 square meters commonly known as house No. 12 </w:t>
      </w:r>
      <w:proofErr w:type="spellStart"/>
      <w:r>
        <w:rPr>
          <w:rFonts w:ascii="Times New Roman" w:hAnsi="Times New Roman" w:cs="Times New Roman"/>
          <w:sz w:val="24"/>
          <w:szCs w:val="24"/>
        </w:rPr>
        <w:t>Cromatu</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Quenspark</w:t>
      </w:r>
      <w:proofErr w:type="spellEnd"/>
      <w:r>
        <w:rPr>
          <w:rFonts w:ascii="Times New Roman" w:hAnsi="Times New Roman" w:cs="Times New Roman"/>
          <w:sz w:val="24"/>
          <w:szCs w:val="24"/>
        </w:rPr>
        <w:t xml:space="preserve"> East, to the names of the 1</w:t>
      </w:r>
      <w:r w:rsidRPr="00641E0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all subsequent transfers an illegality due to forgery.</w:t>
      </w:r>
    </w:p>
    <w:p w14:paraId="65C186A5" w14:textId="4C832170" w:rsidR="00641E05" w:rsidRDefault="00641E05" w:rsidP="008164F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An order declaring the reversal of all transfers of the property described in (a) above into the names of the plaintiff and the plaintiff restored possession of the property.</w:t>
      </w:r>
    </w:p>
    <w:p w14:paraId="5DA69F13" w14:textId="48145D51" w:rsidR="00641E05" w:rsidRDefault="00641E05" w:rsidP="008164F6">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Costs of suit.”</w:t>
      </w:r>
    </w:p>
    <w:p w14:paraId="504CB7E1" w14:textId="322F0D94" w:rsidR="00641E05" w:rsidRDefault="00641E05"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641E0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answer to the action instituted against her was to file a special plea and an exception to the effect that, firstly, as regards the exception, the plaintiff’s summo</w:t>
      </w:r>
      <w:r w:rsidR="008164F6">
        <w:rPr>
          <w:rFonts w:ascii="Times New Roman" w:hAnsi="Times New Roman" w:cs="Times New Roman"/>
          <w:sz w:val="24"/>
          <w:szCs w:val="24"/>
        </w:rPr>
        <w:t>n</w:t>
      </w:r>
      <w:r>
        <w:rPr>
          <w:rFonts w:ascii="Times New Roman" w:hAnsi="Times New Roman" w:cs="Times New Roman"/>
          <w:sz w:val="24"/>
          <w:szCs w:val="24"/>
        </w:rPr>
        <w:t xml:space="preserve">s and declaration do not disclose a cause of action in that the plaintiff never cancelled the agreement between </w:t>
      </w:r>
      <w:r w:rsidR="00DA280F">
        <w:rPr>
          <w:rFonts w:ascii="Times New Roman" w:hAnsi="Times New Roman" w:cs="Times New Roman"/>
          <w:sz w:val="24"/>
          <w:szCs w:val="24"/>
        </w:rPr>
        <w:t xml:space="preserve">herself </w:t>
      </w:r>
      <w:r>
        <w:rPr>
          <w:rFonts w:ascii="Times New Roman" w:hAnsi="Times New Roman" w:cs="Times New Roman"/>
          <w:sz w:val="24"/>
          <w:szCs w:val="24"/>
        </w:rPr>
        <w:t>and the 1</w:t>
      </w:r>
      <w:r w:rsidRPr="00641E0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641E0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In other words, the plaintiff has no basis for seeking the reversal of the transfer of the immovable property which the plaintiff rendered to the 1</w:t>
      </w:r>
      <w:r w:rsidRPr="00641E0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terms of the agreement between the parties.</w:t>
      </w:r>
    </w:p>
    <w:p w14:paraId="0443EEF1" w14:textId="0F20D02A" w:rsidR="002824A2" w:rsidRDefault="002824A2"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special plea, the 1</w:t>
      </w:r>
      <w:r w:rsidRPr="002824A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averred that the plaintiff’s cause of action first arose in 2007 when the defendants allegedly failed to comply with the terms of the agreement.  As the plaintiff’s summons and declaration were issued and served on the defendants long after the expiry of 3 years from 2007, it is contended that the plaintiff’s claims prescribed and are no longer actionable.</w:t>
      </w:r>
    </w:p>
    <w:p w14:paraId="78DE8810" w14:textId="43719289" w:rsidR="002824A2" w:rsidRDefault="002824A2"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even if it were to be taken that the cause of action arose in 2009 when the plaintiff first discovered the alleged fraudulent transfer of the immovable property, the plaintiff issued summons more than 3 years after that fact and, therefore, its claims are prescribed.</w:t>
      </w:r>
    </w:p>
    <w:p w14:paraId="770F5D38" w14:textId="14CCAECB" w:rsidR="002824A2" w:rsidRDefault="002824A2"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reply to the 1</w:t>
      </w:r>
      <w:r w:rsidRPr="002824A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exception is as follows;</w:t>
      </w:r>
    </w:p>
    <w:p w14:paraId="0B5A5A0D" w14:textId="3742AB9E" w:rsidR="002824A2" w:rsidRPr="002824A2" w:rsidRDefault="002824A2" w:rsidP="0096493F">
      <w:pPr>
        <w:pStyle w:val="ListParagraph"/>
        <w:numPr>
          <w:ilvl w:val="0"/>
          <w:numId w:val="1"/>
        </w:numPr>
        <w:spacing w:line="360" w:lineRule="auto"/>
        <w:jc w:val="both"/>
        <w:rPr>
          <w:rFonts w:ascii="Times New Roman" w:hAnsi="Times New Roman" w:cs="Times New Roman"/>
          <w:sz w:val="24"/>
          <w:szCs w:val="24"/>
        </w:rPr>
      </w:pPr>
      <w:r w:rsidRPr="002824A2">
        <w:rPr>
          <w:rFonts w:ascii="Times New Roman" w:hAnsi="Times New Roman" w:cs="Times New Roman"/>
          <w:sz w:val="24"/>
          <w:szCs w:val="24"/>
        </w:rPr>
        <w:lastRenderedPageBreak/>
        <w:t>The 1</w:t>
      </w:r>
      <w:r w:rsidRPr="002824A2">
        <w:rPr>
          <w:rFonts w:ascii="Times New Roman" w:hAnsi="Times New Roman" w:cs="Times New Roman"/>
          <w:sz w:val="24"/>
          <w:szCs w:val="24"/>
          <w:vertAlign w:val="superscript"/>
        </w:rPr>
        <w:t>st</w:t>
      </w:r>
      <w:r w:rsidRPr="002824A2">
        <w:rPr>
          <w:rFonts w:ascii="Times New Roman" w:hAnsi="Times New Roman" w:cs="Times New Roman"/>
          <w:sz w:val="24"/>
          <w:szCs w:val="24"/>
        </w:rPr>
        <w:t xml:space="preserve"> defendant has fallen foul of Rule 140 of the High Court Rules 1971 which stipulates that a letter of complaint must be served upon the other party by the excipient before taking an exception so as to afford the other party an opportunity to remove the cause of complaint.</w:t>
      </w:r>
    </w:p>
    <w:p w14:paraId="3F8D95BB" w14:textId="77777777" w:rsidR="00C74B51" w:rsidRDefault="002824A2" w:rsidP="009649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exception has no merit in that plaintiff’s cause of action is premised upon the need to nullify a fraudulent transfer of her property which she did not sanction since her signature was forged making such a transfer null and void </w:t>
      </w:r>
      <w:r w:rsidR="00C74B51">
        <w:rPr>
          <w:rFonts w:ascii="Times New Roman" w:hAnsi="Times New Roman" w:cs="Times New Roman"/>
          <w:sz w:val="24"/>
          <w:szCs w:val="24"/>
        </w:rPr>
        <w:t>and no valid title can flow therefrom.  The fact that there was an agreement to swop is irrelevant since 1</w:t>
      </w:r>
      <w:r w:rsidR="00C74B51" w:rsidRPr="00C74B51">
        <w:rPr>
          <w:rFonts w:ascii="Times New Roman" w:hAnsi="Times New Roman" w:cs="Times New Roman"/>
          <w:sz w:val="24"/>
          <w:szCs w:val="24"/>
          <w:vertAlign w:val="superscript"/>
        </w:rPr>
        <w:t>st</w:t>
      </w:r>
      <w:r w:rsidR="00C74B51">
        <w:rPr>
          <w:rFonts w:ascii="Times New Roman" w:hAnsi="Times New Roman" w:cs="Times New Roman"/>
          <w:sz w:val="24"/>
          <w:szCs w:val="24"/>
        </w:rPr>
        <w:t xml:space="preserve"> defendant has not sought to enforce such an agreement and at law he is not even entitled to enforce such agreement since he did not honour his own party of the bargain.</w:t>
      </w:r>
    </w:p>
    <w:p w14:paraId="6FA8BC0A" w14:textId="5451E088" w:rsidR="002824A2" w:rsidRDefault="00C74B51" w:rsidP="009649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plaintiff’s cause of action is for a decla</w:t>
      </w:r>
      <w:r w:rsidR="008164F6">
        <w:rPr>
          <w:rFonts w:ascii="Times New Roman" w:hAnsi="Times New Roman" w:cs="Times New Roman"/>
          <w:sz w:val="24"/>
          <w:szCs w:val="24"/>
        </w:rPr>
        <w:t>ra</w:t>
      </w:r>
      <w:r>
        <w:rPr>
          <w:rFonts w:ascii="Times New Roman" w:hAnsi="Times New Roman" w:cs="Times New Roman"/>
          <w:sz w:val="24"/>
          <w:szCs w:val="24"/>
        </w:rPr>
        <w:t>tory order in terms of section 14 of the High Court Act (Chapter 7:06).  Plaintiff is seeking a declarator to the effect that the transfer of her stand from her names to those of the 1</w:t>
      </w:r>
      <w:r w:rsidRPr="00C74B5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all other subsequent transfers are illegal due to forgery.  The prayer for the reversal of the transfer is also a declarator but is consequential upon the court granting the substantive relief of the main declaratory order that is sought in terms of paragraph (a) (of the Draft Order).</w:t>
      </w:r>
    </w:p>
    <w:p w14:paraId="440FFFA4" w14:textId="4119BF2D" w:rsidR="00C74B51" w:rsidRDefault="00C74B51" w:rsidP="009649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Plaintiff’s substantive cause of action (specifically a declarator) “</w:t>
      </w:r>
      <w:r w:rsidRPr="00C74B51">
        <w:rPr>
          <w:rFonts w:ascii="Times New Roman" w:hAnsi="Times New Roman" w:cs="Times New Roman"/>
          <w:sz w:val="24"/>
          <w:szCs w:val="24"/>
          <w:u w:val="single"/>
        </w:rPr>
        <w:t>is not a debt</w:t>
      </w:r>
      <w:r>
        <w:rPr>
          <w:rFonts w:ascii="Times New Roman" w:hAnsi="Times New Roman" w:cs="Times New Roman"/>
          <w:sz w:val="24"/>
          <w:szCs w:val="24"/>
        </w:rPr>
        <w:t xml:space="preserve"> </w:t>
      </w:r>
      <w:r w:rsidRPr="00C74B51">
        <w:rPr>
          <w:rFonts w:ascii="Times New Roman" w:hAnsi="Times New Roman" w:cs="Times New Roman"/>
          <w:sz w:val="24"/>
          <w:szCs w:val="24"/>
          <w:u w:val="single"/>
        </w:rPr>
        <w:t>in terms of the Prescription Act (Chapter 8:11).</w:t>
      </w:r>
      <w:r>
        <w:rPr>
          <w:rFonts w:ascii="Times New Roman" w:hAnsi="Times New Roman" w:cs="Times New Roman"/>
          <w:sz w:val="24"/>
          <w:szCs w:val="24"/>
        </w:rPr>
        <w:t xml:space="preserve">  </w:t>
      </w:r>
      <w:r w:rsidRPr="00C74B51">
        <w:rPr>
          <w:rFonts w:ascii="Times New Roman" w:hAnsi="Times New Roman" w:cs="Times New Roman"/>
          <w:sz w:val="24"/>
          <w:szCs w:val="24"/>
          <w:u w:val="single"/>
        </w:rPr>
        <w:t>A declaratory order does not</w:t>
      </w:r>
      <w:r>
        <w:rPr>
          <w:rFonts w:ascii="Times New Roman" w:hAnsi="Times New Roman" w:cs="Times New Roman"/>
          <w:sz w:val="24"/>
          <w:szCs w:val="24"/>
        </w:rPr>
        <w:t xml:space="preserve"> </w:t>
      </w:r>
      <w:r w:rsidRPr="00C74B51">
        <w:rPr>
          <w:rFonts w:ascii="Times New Roman" w:hAnsi="Times New Roman" w:cs="Times New Roman"/>
          <w:sz w:val="24"/>
          <w:szCs w:val="24"/>
          <w:u w:val="single"/>
        </w:rPr>
        <w:t>prescribe</w:t>
      </w:r>
      <w:r>
        <w:rPr>
          <w:rFonts w:ascii="Times New Roman" w:hAnsi="Times New Roman" w:cs="Times New Roman"/>
          <w:sz w:val="24"/>
          <w:szCs w:val="24"/>
        </w:rPr>
        <w:t xml:space="preserve"> at law as </w:t>
      </w:r>
      <w:r w:rsidR="00506408">
        <w:rPr>
          <w:rFonts w:ascii="Times New Roman" w:hAnsi="Times New Roman" w:cs="Times New Roman"/>
          <w:sz w:val="24"/>
          <w:szCs w:val="24"/>
        </w:rPr>
        <w:t>i</w:t>
      </w:r>
      <w:r>
        <w:rPr>
          <w:rFonts w:ascii="Times New Roman" w:hAnsi="Times New Roman" w:cs="Times New Roman"/>
          <w:sz w:val="24"/>
          <w:szCs w:val="24"/>
        </w:rPr>
        <w:t xml:space="preserve">t is meant to define existing, future and </w:t>
      </w:r>
      <w:proofErr w:type="spellStart"/>
      <w:r>
        <w:rPr>
          <w:rFonts w:ascii="Times New Roman" w:hAnsi="Times New Roman" w:cs="Times New Roman"/>
          <w:sz w:val="24"/>
          <w:szCs w:val="24"/>
        </w:rPr>
        <w:t>contigent</w:t>
      </w:r>
      <w:proofErr w:type="spellEnd"/>
      <w:r>
        <w:rPr>
          <w:rFonts w:ascii="Times New Roman" w:hAnsi="Times New Roman" w:cs="Times New Roman"/>
          <w:sz w:val="24"/>
          <w:szCs w:val="24"/>
        </w:rPr>
        <w:t xml:space="preserve"> rights and obligations.” (my emphasis).</w:t>
      </w:r>
    </w:p>
    <w:p w14:paraId="3029891C" w14:textId="5BA4C410" w:rsidR="003C5457" w:rsidRDefault="003C5457"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non compliance with rule 140, my view is that while it is proper to consider the provisions of this rule when dealing with costs the non-service of the letter of complaint does not in any way render the exception less valid as the rule is directory and therefore discretionary.  See </w:t>
      </w:r>
      <w:r w:rsidRPr="00506408">
        <w:rPr>
          <w:rFonts w:ascii="Times New Roman" w:hAnsi="Times New Roman" w:cs="Times New Roman"/>
          <w:i/>
          <w:iCs/>
          <w:sz w:val="24"/>
          <w:szCs w:val="24"/>
        </w:rPr>
        <w:t>Salisbury Financial Holdings (Pvt) Ltd</w:t>
      </w:r>
      <w:r>
        <w:rPr>
          <w:rFonts w:ascii="Times New Roman" w:hAnsi="Times New Roman" w:cs="Times New Roman"/>
          <w:sz w:val="24"/>
          <w:szCs w:val="24"/>
        </w:rPr>
        <w:t xml:space="preserve"> v </w:t>
      </w:r>
      <w:r w:rsidRPr="00506408">
        <w:rPr>
          <w:rFonts w:ascii="Times New Roman" w:hAnsi="Times New Roman" w:cs="Times New Roman"/>
          <w:i/>
          <w:iCs/>
          <w:sz w:val="24"/>
          <w:szCs w:val="24"/>
        </w:rPr>
        <w:t>Van Niekerk</w:t>
      </w:r>
      <w:r>
        <w:rPr>
          <w:rFonts w:ascii="Times New Roman" w:hAnsi="Times New Roman" w:cs="Times New Roman"/>
          <w:sz w:val="24"/>
          <w:szCs w:val="24"/>
        </w:rPr>
        <w:t xml:space="preserve"> 1974(1) RLR 333 (G) at 335 D-E where the court expressed itself thus –</w:t>
      </w:r>
    </w:p>
    <w:p w14:paraId="5B02919F" w14:textId="358CD564" w:rsidR="003C5457" w:rsidRDefault="003C5457" w:rsidP="00506408">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“It is accepted that the court in Diocesan Trustees made these remarks in connection with the wording of a statute, but it is my view that the meaning attributed to the words ‘may’ and ‘shall’ applies to those words in any context ‘</w:t>
      </w:r>
      <w:r w:rsidRPr="003C5457">
        <w:rPr>
          <w:rFonts w:ascii="Times New Roman" w:hAnsi="Times New Roman" w:cs="Times New Roman"/>
          <w:sz w:val="24"/>
          <w:szCs w:val="24"/>
          <w:u w:val="single"/>
        </w:rPr>
        <w:t>may’ implies permissiveness,</w:t>
      </w:r>
      <w:r>
        <w:rPr>
          <w:rFonts w:ascii="Times New Roman" w:hAnsi="Times New Roman" w:cs="Times New Roman"/>
          <w:sz w:val="24"/>
          <w:szCs w:val="24"/>
        </w:rPr>
        <w:t xml:space="preserve"> </w:t>
      </w:r>
      <w:r w:rsidRPr="003C5457">
        <w:rPr>
          <w:rFonts w:ascii="Times New Roman" w:hAnsi="Times New Roman" w:cs="Times New Roman"/>
          <w:sz w:val="24"/>
          <w:szCs w:val="24"/>
          <w:u w:val="single"/>
        </w:rPr>
        <w:t>as in a discretion or a choice while ‘shall’ is an imperative, a duty or obligation to take the prescribed course of action.” (my emphasis)</w:t>
      </w:r>
    </w:p>
    <w:p w14:paraId="76E32315" w14:textId="7E28D6EB" w:rsidR="003C5457" w:rsidRDefault="003C5457"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See also </w:t>
      </w:r>
      <w:r w:rsidRPr="00506408">
        <w:rPr>
          <w:rFonts w:ascii="Times New Roman" w:hAnsi="Times New Roman" w:cs="Times New Roman"/>
          <w:i/>
          <w:iCs/>
          <w:sz w:val="24"/>
          <w:szCs w:val="24"/>
        </w:rPr>
        <w:t>Ecobank Zimbabwe Ltd</w:t>
      </w:r>
      <w:r>
        <w:rPr>
          <w:rFonts w:ascii="Times New Roman" w:hAnsi="Times New Roman" w:cs="Times New Roman"/>
          <w:sz w:val="24"/>
          <w:szCs w:val="24"/>
        </w:rPr>
        <w:t xml:space="preserve"> v </w:t>
      </w:r>
      <w:proofErr w:type="spellStart"/>
      <w:r w:rsidRPr="00506408">
        <w:rPr>
          <w:rFonts w:ascii="Times New Roman" w:hAnsi="Times New Roman" w:cs="Times New Roman"/>
          <w:i/>
          <w:iCs/>
          <w:sz w:val="24"/>
          <w:szCs w:val="24"/>
        </w:rPr>
        <w:t>Chitando</w:t>
      </w:r>
      <w:proofErr w:type="spellEnd"/>
      <w:r w:rsidRPr="00506408">
        <w:rPr>
          <w:rFonts w:ascii="Times New Roman" w:hAnsi="Times New Roman" w:cs="Times New Roman"/>
          <w:i/>
          <w:iCs/>
          <w:sz w:val="24"/>
          <w:szCs w:val="24"/>
        </w:rPr>
        <w:t xml:space="preserve"> &amp; </w:t>
      </w:r>
      <w:proofErr w:type="spellStart"/>
      <w:r w:rsidRPr="00506408">
        <w:rPr>
          <w:rFonts w:ascii="Times New Roman" w:hAnsi="Times New Roman" w:cs="Times New Roman"/>
          <w:i/>
          <w:iCs/>
          <w:sz w:val="24"/>
          <w:szCs w:val="24"/>
        </w:rPr>
        <w:t>Anor</w:t>
      </w:r>
      <w:proofErr w:type="spellEnd"/>
      <w:r>
        <w:rPr>
          <w:rFonts w:ascii="Times New Roman" w:hAnsi="Times New Roman" w:cs="Times New Roman"/>
          <w:sz w:val="24"/>
          <w:szCs w:val="24"/>
        </w:rPr>
        <w:t xml:space="preserve"> HH 787-16 at page 3 where it was stated that –</w:t>
      </w:r>
    </w:p>
    <w:p w14:paraId="67FC2859" w14:textId="614B6262" w:rsidR="003C5457" w:rsidRDefault="003C5457" w:rsidP="0050640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F3079">
        <w:rPr>
          <w:rFonts w:ascii="Times New Roman" w:hAnsi="Times New Roman" w:cs="Times New Roman"/>
          <w:sz w:val="24"/>
          <w:szCs w:val="24"/>
          <w:u w:val="single"/>
        </w:rPr>
        <w:t>While such a letter is not a requisite</w:t>
      </w:r>
      <w:r>
        <w:rPr>
          <w:rFonts w:ascii="Times New Roman" w:hAnsi="Times New Roman" w:cs="Times New Roman"/>
          <w:sz w:val="24"/>
          <w:szCs w:val="24"/>
        </w:rPr>
        <w:t xml:space="preserve"> as per the case of </w:t>
      </w:r>
      <w:proofErr w:type="spellStart"/>
      <w:r w:rsidRPr="00506408">
        <w:rPr>
          <w:rFonts w:ascii="Times New Roman" w:hAnsi="Times New Roman" w:cs="Times New Roman"/>
          <w:i/>
          <w:iCs/>
          <w:sz w:val="24"/>
          <w:szCs w:val="24"/>
        </w:rPr>
        <w:t>Ritenote</w:t>
      </w:r>
      <w:proofErr w:type="spellEnd"/>
      <w:r w:rsidRPr="00506408">
        <w:rPr>
          <w:rFonts w:ascii="Times New Roman" w:hAnsi="Times New Roman" w:cs="Times New Roman"/>
          <w:i/>
          <w:iCs/>
          <w:sz w:val="24"/>
          <w:szCs w:val="24"/>
        </w:rPr>
        <w:t xml:space="preserve"> Printers (Pvt) Ltd &amp;</w:t>
      </w:r>
      <w:r>
        <w:rPr>
          <w:rFonts w:ascii="Times New Roman" w:hAnsi="Times New Roman" w:cs="Times New Roman"/>
          <w:sz w:val="24"/>
          <w:szCs w:val="24"/>
        </w:rPr>
        <w:t xml:space="preserve"> </w:t>
      </w:r>
      <w:r w:rsidRPr="00506408">
        <w:rPr>
          <w:rFonts w:ascii="Times New Roman" w:hAnsi="Times New Roman" w:cs="Times New Roman"/>
          <w:i/>
          <w:iCs/>
          <w:sz w:val="24"/>
          <w:szCs w:val="24"/>
        </w:rPr>
        <w:t xml:space="preserve">Anor v A. Adam (Pvt) Ltd &amp; </w:t>
      </w:r>
      <w:proofErr w:type="spellStart"/>
      <w:r w:rsidRPr="00506408">
        <w:rPr>
          <w:rFonts w:ascii="Times New Roman" w:hAnsi="Times New Roman" w:cs="Times New Roman"/>
          <w:i/>
          <w:iCs/>
          <w:sz w:val="24"/>
          <w:szCs w:val="24"/>
        </w:rPr>
        <w:t>Ors</w:t>
      </w:r>
      <w:proofErr w:type="spellEnd"/>
      <w:r w:rsidRPr="00506408">
        <w:rPr>
          <w:rFonts w:ascii="Times New Roman" w:hAnsi="Times New Roman" w:cs="Times New Roman"/>
          <w:i/>
          <w:iCs/>
          <w:sz w:val="24"/>
          <w:szCs w:val="24"/>
        </w:rPr>
        <w:t xml:space="preserve"> </w:t>
      </w:r>
      <w:r>
        <w:rPr>
          <w:rFonts w:ascii="Times New Roman" w:hAnsi="Times New Roman" w:cs="Times New Roman"/>
          <w:sz w:val="24"/>
          <w:szCs w:val="24"/>
        </w:rPr>
        <w:t>2014(1) ZLR 160, even where it is written, the exception must nonetheless be taken within the time frame set out in rule 119.”</w:t>
      </w:r>
    </w:p>
    <w:p w14:paraId="240A4097" w14:textId="7D9A8CB2" w:rsidR="00BF3079" w:rsidRDefault="00BF3079"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1</w:t>
      </w:r>
      <w:r w:rsidRPr="00BF307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failure to state by letter to the plaintiff the nature of his complaint has no bearing on the validity of the exception.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(3) of Rule 140 makes it clear that such failure goes to the question </w:t>
      </w:r>
      <w:r w:rsidR="00DA280F">
        <w:rPr>
          <w:rFonts w:ascii="Times New Roman" w:hAnsi="Times New Roman" w:cs="Times New Roman"/>
          <w:sz w:val="24"/>
          <w:szCs w:val="24"/>
        </w:rPr>
        <w:t>o</w:t>
      </w:r>
      <w:r>
        <w:rPr>
          <w:rFonts w:ascii="Times New Roman" w:hAnsi="Times New Roman" w:cs="Times New Roman"/>
          <w:sz w:val="24"/>
          <w:szCs w:val="24"/>
        </w:rPr>
        <w:t>f costs of any motion to strike out or of any exception.</w:t>
      </w:r>
    </w:p>
    <w:p w14:paraId="7B52FECD" w14:textId="4CEB7591" w:rsidR="00BF3079" w:rsidRDefault="00BF3079"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cause of action arises from the </w:t>
      </w:r>
      <w:r w:rsidR="00DA280F">
        <w:rPr>
          <w:rFonts w:ascii="Times New Roman" w:hAnsi="Times New Roman" w:cs="Times New Roman"/>
          <w:sz w:val="24"/>
          <w:szCs w:val="24"/>
        </w:rPr>
        <w:t xml:space="preserve">fact </w:t>
      </w:r>
      <w:r>
        <w:rPr>
          <w:rFonts w:ascii="Times New Roman" w:hAnsi="Times New Roman" w:cs="Times New Roman"/>
          <w:sz w:val="24"/>
          <w:szCs w:val="24"/>
        </w:rPr>
        <w:t>that the transfer of the stand was done through forgery by the 1</w:t>
      </w:r>
      <w:r w:rsidRPr="00BF307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BF307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Therefore the contention is that such a transfer is illegal and </w:t>
      </w:r>
      <w:r w:rsidR="00506408">
        <w:rPr>
          <w:rFonts w:ascii="Times New Roman" w:hAnsi="Times New Roman" w:cs="Times New Roman"/>
          <w:sz w:val="24"/>
          <w:szCs w:val="24"/>
        </w:rPr>
        <w:t>m</w:t>
      </w:r>
      <w:r>
        <w:rPr>
          <w:rFonts w:ascii="Times New Roman" w:hAnsi="Times New Roman" w:cs="Times New Roman"/>
          <w:sz w:val="24"/>
          <w:szCs w:val="24"/>
        </w:rPr>
        <w:t xml:space="preserve">ust be reversed.  See </w:t>
      </w:r>
      <w:r w:rsidRPr="00506408">
        <w:rPr>
          <w:rFonts w:ascii="Times New Roman" w:hAnsi="Times New Roman" w:cs="Times New Roman"/>
          <w:i/>
          <w:iCs/>
          <w:sz w:val="24"/>
          <w:szCs w:val="24"/>
        </w:rPr>
        <w:t>T.B.C (Pvt) Ltd</w:t>
      </w:r>
      <w:r>
        <w:rPr>
          <w:rFonts w:ascii="Times New Roman" w:hAnsi="Times New Roman" w:cs="Times New Roman"/>
          <w:sz w:val="24"/>
          <w:szCs w:val="24"/>
        </w:rPr>
        <w:t xml:space="preserve"> v </w:t>
      </w:r>
      <w:proofErr w:type="spellStart"/>
      <w:r w:rsidRPr="00506408">
        <w:rPr>
          <w:rFonts w:ascii="Times New Roman" w:hAnsi="Times New Roman" w:cs="Times New Roman"/>
          <w:i/>
          <w:iCs/>
          <w:sz w:val="24"/>
          <w:szCs w:val="24"/>
        </w:rPr>
        <w:t>Mangenje</w:t>
      </w:r>
      <w:proofErr w:type="spellEnd"/>
      <w:r w:rsidRPr="00506408">
        <w:rPr>
          <w:rFonts w:ascii="Times New Roman" w:hAnsi="Times New Roman" w:cs="Times New Roman"/>
          <w:i/>
          <w:iCs/>
          <w:sz w:val="24"/>
          <w:szCs w:val="24"/>
        </w:rPr>
        <w:t xml:space="preserve"> &amp; </w:t>
      </w:r>
      <w:proofErr w:type="spellStart"/>
      <w:r w:rsidRPr="00506408">
        <w:rPr>
          <w:rFonts w:ascii="Times New Roman" w:hAnsi="Times New Roman" w:cs="Times New Roman"/>
          <w:i/>
          <w:iCs/>
          <w:sz w:val="24"/>
          <w:szCs w:val="24"/>
        </w:rPr>
        <w:t>Ors</w:t>
      </w:r>
      <w:proofErr w:type="spellEnd"/>
      <w:r>
        <w:rPr>
          <w:rFonts w:ascii="Times New Roman" w:hAnsi="Times New Roman" w:cs="Times New Roman"/>
          <w:sz w:val="24"/>
          <w:szCs w:val="24"/>
        </w:rPr>
        <w:t xml:space="preserve"> SC 13-18.  That is her allegation in the summons and declaration.  It must be noted that a cause of action is simply a factual situation the existence of which entitles one person a remedy against another person – See </w:t>
      </w:r>
      <w:r w:rsidRPr="00506408">
        <w:rPr>
          <w:rFonts w:ascii="Times New Roman" w:hAnsi="Times New Roman" w:cs="Times New Roman"/>
          <w:i/>
          <w:iCs/>
          <w:sz w:val="24"/>
          <w:szCs w:val="24"/>
        </w:rPr>
        <w:t>Peebles</w:t>
      </w:r>
      <w:r>
        <w:rPr>
          <w:rFonts w:ascii="Times New Roman" w:hAnsi="Times New Roman" w:cs="Times New Roman"/>
          <w:sz w:val="24"/>
          <w:szCs w:val="24"/>
        </w:rPr>
        <w:t xml:space="preserve"> v </w:t>
      </w:r>
      <w:proofErr w:type="spellStart"/>
      <w:r w:rsidRPr="00506408">
        <w:rPr>
          <w:rFonts w:ascii="Times New Roman" w:hAnsi="Times New Roman" w:cs="Times New Roman"/>
          <w:i/>
          <w:iCs/>
          <w:sz w:val="24"/>
          <w:szCs w:val="24"/>
        </w:rPr>
        <w:t>D</w:t>
      </w:r>
      <w:r w:rsidR="00506408">
        <w:rPr>
          <w:rFonts w:ascii="Times New Roman" w:hAnsi="Times New Roman" w:cs="Times New Roman"/>
          <w:i/>
          <w:iCs/>
          <w:sz w:val="24"/>
          <w:szCs w:val="24"/>
        </w:rPr>
        <w:t>a</w:t>
      </w:r>
      <w:r w:rsidRPr="00506408">
        <w:rPr>
          <w:rFonts w:ascii="Times New Roman" w:hAnsi="Times New Roman" w:cs="Times New Roman"/>
          <w:i/>
          <w:iCs/>
          <w:sz w:val="24"/>
          <w:szCs w:val="24"/>
        </w:rPr>
        <w:t>iriboard</w:t>
      </w:r>
      <w:proofErr w:type="spellEnd"/>
      <w:r w:rsidRPr="00506408">
        <w:rPr>
          <w:rFonts w:ascii="Times New Roman" w:hAnsi="Times New Roman" w:cs="Times New Roman"/>
          <w:i/>
          <w:iCs/>
          <w:sz w:val="24"/>
          <w:szCs w:val="24"/>
        </w:rPr>
        <w:t xml:space="preserve"> Zimbabwe (Pvt</w:t>
      </w:r>
      <w:r w:rsidR="00506408">
        <w:rPr>
          <w:rFonts w:ascii="Times New Roman" w:hAnsi="Times New Roman" w:cs="Times New Roman"/>
          <w:i/>
          <w:iCs/>
          <w:sz w:val="24"/>
          <w:szCs w:val="24"/>
        </w:rPr>
        <w:t>)</w:t>
      </w:r>
      <w:r w:rsidRPr="00506408">
        <w:rPr>
          <w:rFonts w:ascii="Times New Roman" w:hAnsi="Times New Roman" w:cs="Times New Roman"/>
          <w:i/>
          <w:iCs/>
          <w:sz w:val="24"/>
          <w:szCs w:val="24"/>
        </w:rPr>
        <w:t xml:space="preserve"> Ltd</w:t>
      </w:r>
      <w:r>
        <w:rPr>
          <w:rFonts w:ascii="Times New Roman" w:hAnsi="Times New Roman" w:cs="Times New Roman"/>
          <w:sz w:val="24"/>
          <w:szCs w:val="24"/>
        </w:rPr>
        <w:t xml:space="preserve"> 1999(1) ZLR 41.  It has also been defined as “every fact which it would be necessary for the plaintiff to prove if traversed, in order to support his right to the judgment of the Court.  It does not comprise every piece of evidence which is necessary to prove each fact, but every fact which is necessary to be proved</w:t>
      </w:r>
      <w:r w:rsidR="009E0154">
        <w:rPr>
          <w:rFonts w:ascii="Times New Roman" w:hAnsi="Times New Roman" w:cs="Times New Roman"/>
          <w:sz w:val="24"/>
          <w:szCs w:val="24"/>
        </w:rPr>
        <w:t xml:space="preserve">.”  See </w:t>
      </w:r>
      <w:proofErr w:type="spellStart"/>
      <w:r w:rsidR="009E0154" w:rsidRPr="00506408">
        <w:rPr>
          <w:rFonts w:ascii="Times New Roman" w:hAnsi="Times New Roman" w:cs="Times New Roman"/>
          <w:i/>
          <w:iCs/>
          <w:sz w:val="24"/>
          <w:szCs w:val="24"/>
        </w:rPr>
        <w:t>Mckenzie</w:t>
      </w:r>
      <w:proofErr w:type="spellEnd"/>
      <w:r w:rsidR="009E0154" w:rsidRPr="00506408">
        <w:rPr>
          <w:rFonts w:ascii="Times New Roman" w:hAnsi="Times New Roman" w:cs="Times New Roman"/>
          <w:i/>
          <w:iCs/>
          <w:sz w:val="24"/>
          <w:szCs w:val="24"/>
        </w:rPr>
        <w:t xml:space="preserve"> </w:t>
      </w:r>
      <w:r w:rsidR="009E0154">
        <w:rPr>
          <w:rFonts w:ascii="Times New Roman" w:hAnsi="Times New Roman" w:cs="Times New Roman"/>
          <w:sz w:val="24"/>
          <w:szCs w:val="24"/>
        </w:rPr>
        <w:t xml:space="preserve">v </w:t>
      </w:r>
      <w:r w:rsidR="009E0154" w:rsidRPr="00506408">
        <w:rPr>
          <w:rFonts w:ascii="Times New Roman" w:hAnsi="Times New Roman" w:cs="Times New Roman"/>
          <w:i/>
          <w:iCs/>
          <w:sz w:val="24"/>
          <w:szCs w:val="24"/>
        </w:rPr>
        <w:t>Farmers Co-op Meat Industries</w:t>
      </w:r>
      <w:r w:rsidR="00B40AED">
        <w:rPr>
          <w:rFonts w:ascii="Times New Roman" w:hAnsi="Times New Roman" w:cs="Times New Roman"/>
          <w:i/>
          <w:iCs/>
          <w:sz w:val="24"/>
          <w:szCs w:val="24"/>
        </w:rPr>
        <w:t xml:space="preserve"> Ltd </w:t>
      </w:r>
      <w:r w:rsidR="00B40AED" w:rsidRPr="00BB6893">
        <w:rPr>
          <w:rFonts w:ascii="Times New Roman" w:hAnsi="Times New Roman" w:cs="Times New Roman"/>
          <w:sz w:val="24"/>
          <w:szCs w:val="24"/>
        </w:rPr>
        <w:t>1992 AD 16</w:t>
      </w:r>
      <w:proofErr w:type="gramStart"/>
      <w:r w:rsidR="00B40AED" w:rsidRPr="00BB6893">
        <w:rPr>
          <w:rFonts w:ascii="Times New Roman" w:hAnsi="Times New Roman" w:cs="Times New Roman"/>
          <w:sz w:val="24"/>
          <w:szCs w:val="24"/>
        </w:rPr>
        <w:t>.</w:t>
      </w:r>
      <w:r w:rsidR="009E0154" w:rsidRPr="00BB6893">
        <w:rPr>
          <w:rFonts w:ascii="Times New Roman" w:hAnsi="Times New Roman" w:cs="Times New Roman"/>
          <w:sz w:val="24"/>
          <w:szCs w:val="24"/>
        </w:rPr>
        <w:t>.</w:t>
      </w:r>
      <w:proofErr w:type="gramEnd"/>
    </w:p>
    <w:p w14:paraId="6FCFE508" w14:textId="373C2C1D" w:rsidR="00FF1F75" w:rsidRDefault="00FF1F75" w:rsidP="0096493F">
      <w:pPr>
        <w:spacing w:line="360" w:lineRule="auto"/>
        <w:ind w:firstLine="720"/>
        <w:jc w:val="both"/>
        <w:rPr>
          <w:rFonts w:ascii="Times New Roman" w:hAnsi="Times New Roman" w:cs="Times New Roman"/>
          <w:sz w:val="24"/>
          <w:szCs w:val="24"/>
        </w:rPr>
      </w:pPr>
      <w:r w:rsidRPr="00506408">
        <w:rPr>
          <w:rFonts w:ascii="Times New Roman" w:hAnsi="Times New Roman" w:cs="Times New Roman"/>
          <w:i/>
          <w:iCs/>
          <w:sz w:val="24"/>
          <w:szCs w:val="24"/>
        </w:rPr>
        <w:t xml:space="preserve">In </w:t>
      </w:r>
      <w:proofErr w:type="spellStart"/>
      <w:r w:rsidRPr="00506408">
        <w:rPr>
          <w:rFonts w:ascii="Times New Roman" w:hAnsi="Times New Roman" w:cs="Times New Roman"/>
          <w:i/>
          <w:iCs/>
          <w:sz w:val="24"/>
          <w:szCs w:val="24"/>
        </w:rPr>
        <w:t>casu</w:t>
      </w:r>
      <w:proofErr w:type="spellEnd"/>
      <w:r w:rsidRPr="00506408">
        <w:rPr>
          <w:rFonts w:ascii="Times New Roman" w:hAnsi="Times New Roman" w:cs="Times New Roman"/>
          <w:i/>
          <w:iCs/>
          <w:sz w:val="24"/>
          <w:szCs w:val="24"/>
        </w:rPr>
        <w:t>,</w:t>
      </w:r>
      <w:r>
        <w:rPr>
          <w:rFonts w:ascii="Times New Roman" w:hAnsi="Times New Roman" w:cs="Times New Roman"/>
          <w:sz w:val="24"/>
          <w:szCs w:val="24"/>
        </w:rPr>
        <w:t xml:space="preserve"> the 1</w:t>
      </w:r>
      <w:r w:rsidRPr="00FF1F7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F1F7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w:t>
      </w:r>
      <w:r w:rsidR="00821CAF">
        <w:rPr>
          <w:rFonts w:ascii="Times New Roman" w:hAnsi="Times New Roman" w:cs="Times New Roman"/>
          <w:sz w:val="24"/>
          <w:szCs w:val="24"/>
        </w:rPr>
        <w:t>’</w:t>
      </w:r>
      <w:r w:rsidR="00DA280F">
        <w:rPr>
          <w:rFonts w:ascii="Times New Roman" w:hAnsi="Times New Roman" w:cs="Times New Roman"/>
          <w:sz w:val="24"/>
          <w:szCs w:val="24"/>
        </w:rPr>
        <w:t xml:space="preserve"> alleged</w:t>
      </w:r>
      <w:r>
        <w:rPr>
          <w:rFonts w:ascii="Times New Roman" w:hAnsi="Times New Roman" w:cs="Times New Roman"/>
          <w:sz w:val="24"/>
          <w:szCs w:val="24"/>
        </w:rPr>
        <w:t xml:space="preserve"> forgery of a Power of Attorney and the subsequent fraudulent transfer of plaintiff’s immovable property to the 1</w:t>
      </w:r>
      <w:r w:rsidRPr="00FF1F7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qualify as a cause of action at law.  Such a factual situation entitles the plaintiff to seek re dress from a court of law.  It is on these grounds that the plaintiff seeks a remedy or relief in the form of a declaratory order.  In the circumstances, the defendants’ exception is devoid of merit and is hereby dismissed.</w:t>
      </w:r>
    </w:p>
    <w:p w14:paraId="6C8534B3" w14:textId="2AEDA53E" w:rsidR="00FF1F75" w:rsidRDefault="00FF1F75"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move to the issue of whether or not the plaintiff’s claim is prescribed.  The Prescription Act (Chapter 8:11) regulates the acquisition of ownership of things by prescription, the acquisition and extinction o</w:t>
      </w:r>
      <w:r w:rsidR="00821CAF">
        <w:rPr>
          <w:rFonts w:ascii="Times New Roman" w:hAnsi="Times New Roman" w:cs="Times New Roman"/>
          <w:sz w:val="24"/>
          <w:szCs w:val="24"/>
        </w:rPr>
        <w:t>f</w:t>
      </w:r>
      <w:r>
        <w:rPr>
          <w:rFonts w:ascii="Times New Roman" w:hAnsi="Times New Roman" w:cs="Times New Roman"/>
          <w:sz w:val="24"/>
          <w:szCs w:val="24"/>
        </w:rPr>
        <w:t xml:space="preserve"> servitudes by prescription and the extinction of debts by prescription and to make provision for matters conceded therewith.  In terms of section 14(d) of the Act, the prescription period is three years.</w:t>
      </w:r>
    </w:p>
    <w:p w14:paraId="79D33B1F" w14:textId="7007B88D" w:rsidR="00FF1F75" w:rsidRDefault="00FF1F75"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15(c)provided:</w:t>
      </w:r>
    </w:p>
    <w:p w14:paraId="1B5BB7BE" w14:textId="28A4A567" w:rsidR="00DA280F" w:rsidRDefault="00FF1F75" w:rsidP="00821CA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“Subject to the provisions of subsection (2) and (3) prescription shall commence to run as soon as a debt is due.”  </w:t>
      </w:r>
    </w:p>
    <w:p w14:paraId="733FE92A" w14:textId="1A7526BC" w:rsidR="00FF1F75" w:rsidRDefault="00FF1F75" w:rsidP="00821CA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“Debt” is defined in section 2(1) as follows –</w:t>
      </w:r>
    </w:p>
    <w:p w14:paraId="3DD5EA84" w14:textId="78D03B3C" w:rsidR="00FF1F75" w:rsidRDefault="00FF1F75" w:rsidP="00821CA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“’debt’</w:t>
      </w:r>
      <w:r w:rsidR="00821CAF">
        <w:rPr>
          <w:rFonts w:ascii="Times New Roman" w:hAnsi="Times New Roman" w:cs="Times New Roman"/>
          <w:sz w:val="24"/>
          <w:szCs w:val="24"/>
        </w:rPr>
        <w:t>,</w:t>
      </w:r>
      <w:r>
        <w:rPr>
          <w:rFonts w:ascii="Times New Roman" w:hAnsi="Times New Roman" w:cs="Times New Roman"/>
          <w:sz w:val="24"/>
          <w:szCs w:val="24"/>
        </w:rPr>
        <w:t xml:space="preserve"> </w:t>
      </w:r>
      <w:r w:rsidR="00821CAF">
        <w:rPr>
          <w:rFonts w:ascii="Times New Roman" w:hAnsi="Times New Roman" w:cs="Times New Roman"/>
          <w:sz w:val="24"/>
          <w:szCs w:val="24"/>
        </w:rPr>
        <w:t>w</w:t>
      </w:r>
      <w:r>
        <w:rPr>
          <w:rFonts w:ascii="Times New Roman" w:hAnsi="Times New Roman" w:cs="Times New Roman"/>
          <w:sz w:val="24"/>
          <w:szCs w:val="24"/>
        </w:rPr>
        <w:t>ithout limiting the meaning of the term, includes anything which may be sued for or claimed by reason of an obligation arising from statute, cont</w:t>
      </w:r>
      <w:r w:rsidR="00821CAF">
        <w:rPr>
          <w:rFonts w:ascii="Times New Roman" w:hAnsi="Times New Roman" w:cs="Times New Roman"/>
          <w:sz w:val="24"/>
          <w:szCs w:val="24"/>
        </w:rPr>
        <w:t>r</w:t>
      </w:r>
      <w:r>
        <w:rPr>
          <w:rFonts w:ascii="Times New Roman" w:hAnsi="Times New Roman" w:cs="Times New Roman"/>
          <w:sz w:val="24"/>
          <w:szCs w:val="24"/>
        </w:rPr>
        <w:t>act, delict or otherwise.”</w:t>
      </w:r>
    </w:p>
    <w:p w14:paraId="7D476C92" w14:textId="6F0F69FE" w:rsidR="00FF1F75" w:rsidRDefault="00FF1F75"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of this case, there is no dispute that the summons and declaration were issued long after a period of three years </w:t>
      </w:r>
      <w:r w:rsidR="00882AC0">
        <w:rPr>
          <w:rFonts w:ascii="Times New Roman" w:hAnsi="Times New Roman" w:cs="Times New Roman"/>
          <w:sz w:val="24"/>
          <w:szCs w:val="24"/>
        </w:rPr>
        <w:t>had lapsed.  The issue is whether a declarator amounts to a debt as defined above.</w:t>
      </w:r>
    </w:p>
    <w:p w14:paraId="3D6238A0" w14:textId="2F68254C" w:rsidR="00882AC0" w:rsidRDefault="00882AC0"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argued quite strongly that a declarator is not a debt in terms of the Prescription Act.  Therefore, so the argument goes, a declarator does not prescribe at law.  Reliance was placed on </w:t>
      </w:r>
      <w:r w:rsidRPr="00821CAF">
        <w:rPr>
          <w:rFonts w:ascii="Times New Roman" w:hAnsi="Times New Roman" w:cs="Times New Roman"/>
          <w:i/>
          <w:iCs/>
          <w:sz w:val="24"/>
          <w:szCs w:val="24"/>
        </w:rPr>
        <w:t>National Social Security Authority</w:t>
      </w:r>
      <w:r>
        <w:rPr>
          <w:rFonts w:ascii="Times New Roman" w:hAnsi="Times New Roman" w:cs="Times New Roman"/>
          <w:sz w:val="24"/>
          <w:szCs w:val="24"/>
        </w:rPr>
        <w:t xml:space="preserve"> v </w:t>
      </w:r>
      <w:r w:rsidRPr="00821CAF">
        <w:rPr>
          <w:rFonts w:ascii="Times New Roman" w:hAnsi="Times New Roman" w:cs="Times New Roman"/>
          <w:i/>
          <w:iCs/>
          <w:sz w:val="24"/>
          <w:szCs w:val="24"/>
        </w:rPr>
        <w:t xml:space="preserve">City of </w:t>
      </w:r>
      <w:proofErr w:type="spellStart"/>
      <w:r w:rsidRPr="00821CAF">
        <w:rPr>
          <w:rFonts w:ascii="Times New Roman" w:hAnsi="Times New Roman" w:cs="Times New Roman"/>
          <w:i/>
          <w:iCs/>
          <w:sz w:val="24"/>
          <w:szCs w:val="24"/>
        </w:rPr>
        <w:t>Mutare</w:t>
      </w:r>
      <w:proofErr w:type="spellEnd"/>
      <w:r>
        <w:rPr>
          <w:rFonts w:ascii="Times New Roman" w:hAnsi="Times New Roman" w:cs="Times New Roman"/>
          <w:sz w:val="24"/>
          <w:szCs w:val="24"/>
        </w:rPr>
        <w:t xml:space="preserve"> HH 385-18 where the court reasoned as follows:-</w:t>
      </w:r>
    </w:p>
    <w:p w14:paraId="496BAD40" w14:textId="169C4FE2" w:rsidR="00882AC0" w:rsidRDefault="00882AC0" w:rsidP="00821CA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“This court’s power to grant a declaratory order is set out in section 14 of the High Court Act (Chapter 7:06).  It reads;</w:t>
      </w:r>
    </w:p>
    <w:p w14:paraId="05B13C0A" w14:textId="7BED7C65" w:rsidR="00882AC0" w:rsidRDefault="00882AC0" w:rsidP="00821CAF">
      <w:pPr>
        <w:spacing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High Court may, in its discretion, at the instance of any interested person, enquire into and determine any existing, future or contingent right or obligation, not withstanding that such person can</w:t>
      </w:r>
      <w:r w:rsidR="00821CAF">
        <w:rPr>
          <w:rFonts w:ascii="Times New Roman" w:hAnsi="Times New Roman" w:cs="Times New Roman"/>
          <w:sz w:val="24"/>
          <w:szCs w:val="24"/>
        </w:rPr>
        <w:t>n</w:t>
      </w:r>
      <w:r>
        <w:rPr>
          <w:rFonts w:ascii="Times New Roman" w:hAnsi="Times New Roman" w:cs="Times New Roman"/>
          <w:sz w:val="24"/>
          <w:szCs w:val="24"/>
        </w:rPr>
        <w:t xml:space="preserve">ot claim any relief consequential upon such determination.”  I have considered the following cases: </w:t>
      </w:r>
      <w:r w:rsidRPr="00821CAF">
        <w:rPr>
          <w:rFonts w:ascii="Times New Roman" w:hAnsi="Times New Roman" w:cs="Times New Roman"/>
          <w:i/>
          <w:iCs/>
          <w:sz w:val="24"/>
          <w:szCs w:val="24"/>
        </w:rPr>
        <w:t>Munn Publishing (Pvt) Ltd</w:t>
      </w:r>
      <w:r>
        <w:rPr>
          <w:rFonts w:ascii="Times New Roman" w:hAnsi="Times New Roman" w:cs="Times New Roman"/>
          <w:sz w:val="24"/>
          <w:szCs w:val="24"/>
        </w:rPr>
        <w:t xml:space="preserve"> v </w:t>
      </w:r>
      <w:r w:rsidRPr="00821CAF">
        <w:rPr>
          <w:rFonts w:ascii="Times New Roman" w:hAnsi="Times New Roman" w:cs="Times New Roman"/>
          <w:i/>
          <w:iCs/>
          <w:sz w:val="24"/>
          <w:szCs w:val="24"/>
        </w:rPr>
        <w:t>ZBC</w:t>
      </w:r>
      <w:r>
        <w:rPr>
          <w:rFonts w:ascii="Times New Roman" w:hAnsi="Times New Roman" w:cs="Times New Roman"/>
          <w:sz w:val="24"/>
          <w:szCs w:val="24"/>
        </w:rPr>
        <w:t xml:space="preserve"> 1994(1) </w:t>
      </w:r>
      <w:r w:rsidR="00821CAF">
        <w:rPr>
          <w:rFonts w:ascii="Times New Roman" w:hAnsi="Times New Roman" w:cs="Times New Roman"/>
          <w:sz w:val="24"/>
          <w:szCs w:val="24"/>
        </w:rPr>
        <w:t xml:space="preserve">ZLR </w:t>
      </w:r>
      <w:r>
        <w:rPr>
          <w:rFonts w:ascii="Times New Roman" w:hAnsi="Times New Roman" w:cs="Times New Roman"/>
          <w:sz w:val="24"/>
          <w:szCs w:val="24"/>
        </w:rPr>
        <w:t xml:space="preserve">337 (S), </w:t>
      </w:r>
      <w:proofErr w:type="spellStart"/>
      <w:r w:rsidRPr="00821CAF">
        <w:rPr>
          <w:rFonts w:ascii="Times New Roman" w:hAnsi="Times New Roman" w:cs="Times New Roman"/>
          <w:i/>
          <w:iCs/>
          <w:sz w:val="24"/>
          <w:szCs w:val="24"/>
        </w:rPr>
        <w:t>Matipano</w:t>
      </w:r>
      <w:proofErr w:type="spellEnd"/>
      <w:r>
        <w:rPr>
          <w:rFonts w:ascii="Times New Roman" w:hAnsi="Times New Roman" w:cs="Times New Roman"/>
          <w:sz w:val="24"/>
          <w:szCs w:val="24"/>
        </w:rPr>
        <w:t xml:space="preserve"> v </w:t>
      </w:r>
      <w:r w:rsidRPr="00821CAF">
        <w:rPr>
          <w:rFonts w:ascii="Times New Roman" w:hAnsi="Times New Roman" w:cs="Times New Roman"/>
          <w:i/>
          <w:iCs/>
          <w:sz w:val="24"/>
          <w:szCs w:val="24"/>
        </w:rPr>
        <w:t>Gold Driven Investments (Pvt) Ltd</w:t>
      </w:r>
      <w:r>
        <w:rPr>
          <w:rFonts w:ascii="Times New Roman" w:hAnsi="Times New Roman" w:cs="Times New Roman"/>
          <w:sz w:val="24"/>
          <w:szCs w:val="24"/>
        </w:rPr>
        <w:t xml:space="preserve"> 2014(1) ZLR 344 (S) and </w:t>
      </w:r>
      <w:r w:rsidRPr="00821CAF">
        <w:rPr>
          <w:rFonts w:ascii="Times New Roman" w:hAnsi="Times New Roman" w:cs="Times New Roman"/>
          <w:i/>
          <w:iCs/>
          <w:sz w:val="24"/>
          <w:szCs w:val="24"/>
        </w:rPr>
        <w:t>Ndlovu</w:t>
      </w:r>
      <w:r>
        <w:rPr>
          <w:rFonts w:ascii="Times New Roman" w:hAnsi="Times New Roman" w:cs="Times New Roman"/>
          <w:sz w:val="24"/>
          <w:szCs w:val="24"/>
        </w:rPr>
        <w:t xml:space="preserve"> v </w:t>
      </w:r>
      <w:r w:rsidRPr="00821CAF">
        <w:rPr>
          <w:rFonts w:ascii="Times New Roman" w:hAnsi="Times New Roman" w:cs="Times New Roman"/>
          <w:i/>
          <w:iCs/>
          <w:sz w:val="24"/>
          <w:szCs w:val="24"/>
        </w:rPr>
        <w:t>Ndlovu and Another</w:t>
      </w:r>
      <w:r>
        <w:rPr>
          <w:rFonts w:ascii="Times New Roman" w:hAnsi="Times New Roman" w:cs="Times New Roman"/>
          <w:sz w:val="24"/>
          <w:szCs w:val="24"/>
        </w:rPr>
        <w:t xml:space="preserve"> 2013(1) ZLR 110 (H).  In essence, the court is required to analyse the pleadings to ascertain whether plaintiff’s claim is for a declaration of rights.</w:t>
      </w:r>
    </w:p>
    <w:p w14:paraId="3A7DBCCE" w14:textId="0D8E5340" w:rsidR="00882AC0" w:rsidRDefault="00882AC0"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821CAF">
        <w:rPr>
          <w:rFonts w:ascii="Times New Roman" w:hAnsi="Times New Roman" w:cs="Times New Roman"/>
          <w:i/>
          <w:iCs/>
          <w:sz w:val="24"/>
          <w:szCs w:val="24"/>
        </w:rPr>
        <w:t>Ndlovu</w:t>
      </w:r>
      <w:r>
        <w:rPr>
          <w:rFonts w:ascii="Times New Roman" w:hAnsi="Times New Roman" w:cs="Times New Roman"/>
          <w:sz w:val="24"/>
          <w:szCs w:val="24"/>
        </w:rPr>
        <w:t xml:space="preserve"> v </w:t>
      </w:r>
      <w:r w:rsidRPr="00821CAF">
        <w:rPr>
          <w:rFonts w:ascii="Times New Roman" w:hAnsi="Times New Roman" w:cs="Times New Roman"/>
          <w:i/>
          <w:iCs/>
          <w:sz w:val="24"/>
          <w:szCs w:val="24"/>
        </w:rPr>
        <w:t xml:space="preserve">Ndlovu </w:t>
      </w:r>
      <w:r>
        <w:rPr>
          <w:rFonts w:ascii="Times New Roman" w:hAnsi="Times New Roman" w:cs="Times New Roman"/>
          <w:sz w:val="24"/>
          <w:szCs w:val="24"/>
        </w:rPr>
        <w:t>(</w:t>
      </w:r>
      <w:r w:rsidRPr="00821CAF">
        <w:rPr>
          <w:rFonts w:ascii="Times New Roman" w:hAnsi="Times New Roman" w:cs="Times New Roman"/>
          <w:i/>
          <w:iCs/>
          <w:sz w:val="24"/>
          <w:szCs w:val="24"/>
        </w:rPr>
        <w:t>supra</w:t>
      </w:r>
      <w:r>
        <w:rPr>
          <w:rFonts w:ascii="Times New Roman" w:hAnsi="Times New Roman" w:cs="Times New Roman"/>
          <w:sz w:val="24"/>
          <w:szCs w:val="24"/>
        </w:rPr>
        <w:t>) matter N</w:t>
      </w:r>
      <w:r w:rsidRPr="00821CAF">
        <w:rPr>
          <w:rFonts w:ascii="Times New Roman" w:hAnsi="Times New Roman" w:cs="Times New Roman"/>
          <w:sz w:val="20"/>
          <w:szCs w:val="20"/>
        </w:rPr>
        <w:t xml:space="preserve">DOU J </w:t>
      </w:r>
      <w:r>
        <w:rPr>
          <w:rFonts w:ascii="Times New Roman" w:hAnsi="Times New Roman" w:cs="Times New Roman"/>
          <w:sz w:val="24"/>
          <w:szCs w:val="24"/>
        </w:rPr>
        <w:t>remarked in this regard on page 112:</w:t>
      </w:r>
    </w:p>
    <w:p w14:paraId="281C897B" w14:textId="5E827C04" w:rsidR="00882AC0" w:rsidRDefault="00882AC0" w:rsidP="00821CA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clear from the pleadings that the plaintiff’s claim is for declaratory order premised on the fact that the general </w:t>
      </w:r>
      <w:r w:rsidR="00821CAF">
        <w:rPr>
          <w:rFonts w:ascii="Times New Roman" w:hAnsi="Times New Roman" w:cs="Times New Roman"/>
          <w:sz w:val="24"/>
          <w:szCs w:val="24"/>
        </w:rPr>
        <w:t>P</w:t>
      </w:r>
      <w:r>
        <w:rPr>
          <w:rFonts w:ascii="Times New Roman" w:hAnsi="Times New Roman" w:cs="Times New Roman"/>
          <w:sz w:val="24"/>
          <w:szCs w:val="24"/>
        </w:rPr>
        <w:t>ower of</w:t>
      </w:r>
      <w:r w:rsidR="00821CAF">
        <w:rPr>
          <w:rFonts w:ascii="Times New Roman" w:hAnsi="Times New Roman" w:cs="Times New Roman"/>
          <w:sz w:val="24"/>
          <w:szCs w:val="24"/>
        </w:rPr>
        <w:t xml:space="preserve"> A</w:t>
      </w:r>
      <w:r>
        <w:rPr>
          <w:rFonts w:ascii="Times New Roman" w:hAnsi="Times New Roman" w:cs="Times New Roman"/>
          <w:sz w:val="24"/>
          <w:szCs w:val="24"/>
        </w:rPr>
        <w:t xml:space="preserve">ttorney used in selling his house was forged and </w:t>
      </w:r>
      <w:r w:rsidR="00CD3E9D">
        <w:rPr>
          <w:rFonts w:ascii="Times New Roman" w:hAnsi="Times New Roman" w:cs="Times New Roman"/>
          <w:sz w:val="24"/>
          <w:szCs w:val="24"/>
        </w:rPr>
        <w:t>therefore a nullity.  In section 2 of the Act, a debt is defined as follows;</w:t>
      </w:r>
    </w:p>
    <w:p w14:paraId="7825DBDD" w14:textId="38D28EF2" w:rsidR="00CD3E9D" w:rsidRDefault="00CD3E9D" w:rsidP="00821CA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‘debt without limiting the meaning of the term, includes anything which may be sued for or claimed by reason of an obligation arising from statute, contract, delict or otherwise’.</w:t>
      </w:r>
    </w:p>
    <w:p w14:paraId="00C2A496" w14:textId="2F00F224" w:rsidR="00CD3E9D" w:rsidRDefault="00CD3E9D" w:rsidP="00821CA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point worth noting in this definition of “debt” is that the suit or claim must be “by reason of obligation” on the part of the debt arising from one of the stated basis.  </w:t>
      </w:r>
      <w:r w:rsidRPr="00CD3E9D">
        <w:rPr>
          <w:rFonts w:ascii="Times New Roman" w:hAnsi="Times New Roman" w:cs="Times New Roman"/>
          <w:sz w:val="24"/>
          <w:szCs w:val="24"/>
          <w:u w:val="single"/>
        </w:rPr>
        <w:t>In my</w:t>
      </w:r>
      <w:r>
        <w:rPr>
          <w:rFonts w:ascii="Times New Roman" w:hAnsi="Times New Roman" w:cs="Times New Roman"/>
          <w:sz w:val="24"/>
          <w:szCs w:val="24"/>
        </w:rPr>
        <w:t xml:space="preserve"> </w:t>
      </w:r>
      <w:r w:rsidRPr="00CD3E9D">
        <w:rPr>
          <w:rFonts w:ascii="Times New Roman" w:hAnsi="Times New Roman" w:cs="Times New Roman"/>
          <w:sz w:val="24"/>
          <w:szCs w:val="24"/>
          <w:u w:val="single"/>
        </w:rPr>
        <w:t>view, a declaratory order is a remedy to secure the public interest of certainty or correct</w:t>
      </w:r>
      <w:r>
        <w:rPr>
          <w:rFonts w:ascii="Times New Roman" w:hAnsi="Times New Roman" w:cs="Times New Roman"/>
          <w:sz w:val="24"/>
          <w:szCs w:val="24"/>
        </w:rPr>
        <w:t xml:space="preserve"> </w:t>
      </w:r>
      <w:r w:rsidRPr="00CD3E9D">
        <w:rPr>
          <w:rFonts w:ascii="Times New Roman" w:hAnsi="Times New Roman" w:cs="Times New Roman"/>
          <w:sz w:val="24"/>
          <w:szCs w:val="24"/>
          <w:u w:val="single"/>
        </w:rPr>
        <w:lastRenderedPageBreak/>
        <w:t>legal position.  Such a remedy cannot prescribe</w:t>
      </w:r>
      <w:r>
        <w:rPr>
          <w:rFonts w:ascii="Times New Roman" w:hAnsi="Times New Roman" w:cs="Times New Roman"/>
          <w:sz w:val="24"/>
          <w:szCs w:val="24"/>
        </w:rPr>
        <w:t xml:space="preserve">.  </w:t>
      </w:r>
      <w:proofErr w:type="spellStart"/>
      <w:r w:rsidRPr="00821CAF">
        <w:rPr>
          <w:rFonts w:ascii="Times New Roman" w:hAnsi="Times New Roman" w:cs="Times New Roman"/>
          <w:i/>
          <w:iCs/>
          <w:sz w:val="24"/>
          <w:szCs w:val="24"/>
        </w:rPr>
        <w:t>Oertel</w:t>
      </w:r>
      <w:proofErr w:type="spellEnd"/>
      <w:r w:rsidRPr="00821CAF">
        <w:rPr>
          <w:rFonts w:ascii="Times New Roman" w:hAnsi="Times New Roman" w:cs="Times New Roman"/>
          <w:i/>
          <w:iCs/>
          <w:sz w:val="24"/>
          <w:szCs w:val="24"/>
        </w:rPr>
        <w:t xml:space="preserve"> &amp; Others N.O</w:t>
      </w:r>
      <w:r>
        <w:rPr>
          <w:rFonts w:ascii="Times New Roman" w:hAnsi="Times New Roman" w:cs="Times New Roman"/>
          <w:sz w:val="24"/>
          <w:szCs w:val="24"/>
        </w:rPr>
        <w:t xml:space="preserve"> v </w:t>
      </w:r>
      <w:r w:rsidRPr="00821CAF">
        <w:rPr>
          <w:rFonts w:ascii="Times New Roman" w:hAnsi="Times New Roman" w:cs="Times New Roman"/>
          <w:i/>
          <w:iCs/>
          <w:sz w:val="24"/>
          <w:szCs w:val="24"/>
        </w:rPr>
        <w:t>Directors of</w:t>
      </w:r>
      <w:r>
        <w:rPr>
          <w:rFonts w:ascii="Times New Roman" w:hAnsi="Times New Roman" w:cs="Times New Roman"/>
          <w:sz w:val="24"/>
          <w:szCs w:val="24"/>
        </w:rPr>
        <w:t xml:space="preserve"> </w:t>
      </w:r>
      <w:r w:rsidRPr="00821CAF">
        <w:rPr>
          <w:rFonts w:ascii="Times New Roman" w:hAnsi="Times New Roman" w:cs="Times New Roman"/>
          <w:i/>
          <w:iCs/>
          <w:sz w:val="24"/>
          <w:szCs w:val="24"/>
        </w:rPr>
        <w:t>Local Government</w:t>
      </w:r>
      <w:r>
        <w:rPr>
          <w:rFonts w:ascii="Times New Roman" w:hAnsi="Times New Roman" w:cs="Times New Roman"/>
          <w:sz w:val="24"/>
          <w:szCs w:val="24"/>
        </w:rPr>
        <w:t xml:space="preserve"> 1981 (2) 8A 477 at 492” (emphasis added)</w:t>
      </w:r>
    </w:p>
    <w:p w14:paraId="5256150F" w14:textId="6ECBB6D0" w:rsidR="00CD3E9D" w:rsidRDefault="00CD3E9D"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1</w:t>
      </w:r>
      <w:r w:rsidRPr="00CD3E9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argued that plainti</w:t>
      </w:r>
      <w:r w:rsidR="00821CAF">
        <w:rPr>
          <w:rFonts w:ascii="Times New Roman" w:hAnsi="Times New Roman" w:cs="Times New Roman"/>
          <w:sz w:val="24"/>
          <w:szCs w:val="24"/>
        </w:rPr>
        <w:t>f</w:t>
      </w:r>
      <w:r>
        <w:rPr>
          <w:rFonts w:ascii="Times New Roman" w:hAnsi="Times New Roman" w:cs="Times New Roman"/>
          <w:sz w:val="24"/>
          <w:szCs w:val="24"/>
        </w:rPr>
        <w:t>f’s claim arises from a contractual obligation and therefore falls under the definition of a debt in the Prescription Act.  The 1</w:t>
      </w:r>
      <w:r w:rsidRPr="00CD3E9D">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relied on </w:t>
      </w:r>
      <w:proofErr w:type="spellStart"/>
      <w:r w:rsidRPr="00821CAF">
        <w:rPr>
          <w:rFonts w:ascii="Times New Roman" w:hAnsi="Times New Roman" w:cs="Times New Roman"/>
          <w:i/>
          <w:iCs/>
          <w:sz w:val="24"/>
          <w:szCs w:val="24"/>
        </w:rPr>
        <w:t>Syfin</w:t>
      </w:r>
      <w:proofErr w:type="spellEnd"/>
      <w:r>
        <w:rPr>
          <w:rFonts w:ascii="Times New Roman" w:hAnsi="Times New Roman" w:cs="Times New Roman"/>
          <w:sz w:val="24"/>
          <w:szCs w:val="24"/>
        </w:rPr>
        <w:t xml:space="preserve"> v </w:t>
      </w:r>
      <w:r w:rsidRPr="00821CAF">
        <w:rPr>
          <w:rFonts w:ascii="Times New Roman" w:hAnsi="Times New Roman" w:cs="Times New Roman"/>
          <w:i/>
          <w:iCs/>
          <w:sz w:val="24"/>
          <w:szCs w:val="24"/>
        </w:rPr>
        <w:t>Pickering</w:t>
      </w:r>
      <w:r>
        <w:rPr>
          <w:rFonts w:ascii="Times New Roman" w:hAnsi="Times New Roman" w:cs="Times New Roman"/>
          <w:sz w:val="24"/>
          <w:szCs w:val="24"/>
        </w:rPr>
        <w:t xml:space="preserve"> 1982(1) ZLR at 19D-E wherein F</w:t>
      </w:r>
      <w:r w:rsidRPr="00821CAF">
        <w:rPr>
          <w:rFonts w:ascii="Times New Roman" w:hAnsi="Times New Roman" w:cs="Times New Roman"/>
          <w:sz w:val="20"/>
          <w:szCs w:val="20"/>
        </w:rPr>
        <w:t xml:space="preserve">IELSEND CJ </w:t>
      </w:r>
      <w:r>
        <w:rPr>
          <w:rFonts w:ascii="Times New Roman" w:hAnsi="Times New Roman" w:cs="Times New Roman"/>
          <w:sz w:val="24"/>
          <w:szCs w:val="24"/>
        </w:rPr>
        <w:t>stated:</w:t>
      </w:r>
    </w:p>
    <w:p w14:paraId="7D9CDD7E" w14:textId="23635D60" w:rsidR="00CD3E9D" w:rsidRDefault="00CD3E9D" w:rsidP="00821CA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“Debt” is defined in</w:t>
      </w:r>
      <w:r w:rsidR="00821CAF">
        <w:rPr>
          <w:rFonts w:ascii="Times New Roman" w:hAnsi="Times New Roman" w:cs="Times New Roman"/>
          <w:sz w:val="24"/>
          <w:szCs w:val="24"/>
        </w:rPr>
        <w:t xml:space="preserve"> </w:t>
      </w:r>
      <w:r>
        <w:rPr>
          <w:rFonts w:ascii="Times New Roman" w:hAnsi="Times New Roman" w:cs="Times New Roman"/>
          <w:sz w:val="24"/>
          <w:szCs w:val="24"/>
        </w:rPr>
        <w:t>section 2(1) as follows –</w:t>
      </w:r>
    </w:p>
    <w:p w14:paraId="3C6B5D9E" w14:textId="1DA47B3D" w:rsidR="00CD3E9D" w:rsidRDefault="00944A1F" w:rsidP="00821CA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‘debt” without limiting the meaning of the term, includes anything which may be sued for or claimed by reason of an obligation arising from statute, contract, delict or otherwise.” </w:t>
      </w:r>
    </w:p>
    <w:p w14:paraId="4A188656" w14:textId="7667BB6B" w:rsidR="00944A1F" w:rsidRDefault="00944A1F" w:rsidP="00821CA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definition is clearly broad enough to include claims for specific performance or for </w:t>
      </w:r>
      <w:r w:rsidRPr="00944A1F">
        <w:rPr>
          <w:rFonts w:ascii="Times New Roman" w:hAnsi="Times New Roman" w:cs="Times New Roman"/>
          <w:sz w:val="24"/>
          <w:szCs w:val="24"/>
          <w:u w:val="single"/>
        </w:rPr>
        <w:t xml:space="preserve">declarations </w:t>
      </w:r>
      <w:r w:rsidR="00DA280F">
        <w:rPr>
          <w:rFonts w:ascii="Times New Roman" w:hAnsi="Times New Roman" w:cs="Times New Roman"/>
          <w:sz w:val="24"/>
          <w:szCs w:val="24"/>
          <w:u w:val="single"/>
        </w:rPr>
        <w:t xml:space="preserve">of </w:t>
      </w:r>
      <w:r w:rsidRPr="00944A1F">
        <w:rPr>
          <w:rFonts w:ascii="Times New Roman" w:hAnsi="Times New Roman" w:cs="Times New Roman"/>
          <w:sz w:val="24"/>
          <w:szCs w:val="24"/>
          <w:u w:val="single"/>
        </w:rPr>
        <w:t>rights</w:t>
      </w:r>
      <w:r>
        <w:rPr>
          <w:rFonts w:ascii="Times New Roman" w:hAnsi="Times New Roman" w:cs="Times New Roman"/>
          <w:sz w:val="24"/>
          <w:szCs w:val="24"/>
        </w:rPr>
        <w:t xml:space="preserve"> in relation to any given set of circumstances.” (emphasis added).</w:t>
      </w:r>
    </w:p>
    <w:p w14:paraId="6FDB1573" w14:textId="38F859E2" w:rsidR="00944A1F" w:rsidRDefault="00944A1F"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821CAF">
        <w:rPr>
          <w:rFonts w:ascii="Times New Roman" w:hAnsi="Times New Roman" w:cs="Times New Roman"/>
          <w:i/>
          <w:iCs/>
          <w:sz w:val="24"/>
          <w:szCs w:val="24"/>
        </w:rPr>
        <w:t>Chiparaushe</w:t>
      </w:r>
      <w:proofErr w:type="spellEnd"/>
      <w:r w:rsidRPr="00821CAF">
        <w:rPr>
          <w:rFonts w:ascii="Times New Roman" w:hAnsi="Times New Roman" w:cs="Times New Roman"/>
          <w:i/>
          <w:iCs/>
          <w:sz w:val="24"/>
          <w:szCs w:val="24"/>
        </w:rPr>
        <w:t xml:space="preserve"> &amp; </w:t>
      </w:r>
      <w:proofErr w:type="spellStart"/>
      <w:r w:rsidRPr="00821CAF">
        <w:rPr>
          <w:rFonts w:ascii="Times New Roman" w:hAnsi="Times New Roman" w:cs="Times New Roman"/>
          <w:i/>
          <w:iCs/>
          <w:sz w:val="24"/>
          <w:szCs w:val="24"/>
        </w:rPr>
        <w:t>Ors</w:t>
      </w:r>
      <w:proofErr w:type="spellEnd"/>
      <w:r>
        <w:rPr>
          <w:rFonts w:ascii="Times New Roman" w:hAnsi="Times New Roman" w:cs="Times New Roman"/>
          <w:sz w:val="24"/>
          <w:szCs w:val="24"/>
        </w:rPr>
        <w:t xml:space="preserve"> v </w:t>
      </w:r>
      <w:r w:rsidRPr="00821CAF">
        <w:rPr>
          <w:rFonts w:ascii="Times New Roman" w:hAnsi="Times New Roman" w:cs="Times New Roman"/>
          <w:i/>
          <w:iCs/>
          <w:sz w:val="24"/>
          <w:szCs w:val="24"/>
        </w:rPr>
        <w:t>Triangle Ltd &amp; Anor</w:t>
      </w:r>
      <w:r>
        <w:rPr>
          <w:rFonts w:ascii="Times New Roman" w:hAnsi="Times New Roman" w:cs="Times New Roman"/>
          <w:sz w:val="24"/>
          <w:szCs w:val="24"/>
        </w:rPr>
        <w:t xml:space="preserve"> HH 196-15 at pages 13-14 of the cyclostyled judgment, C</w:t>
      </w:r>
      <w:r w:rsidRPr="00821CAF">
        <w:rPr>
          <w:rFonts w:ascii="Times New Roman" w:hAnsi="Times New Roman" w:cs="Times New Roman"/>
          <w:sz w:val="20"/>
          <w:szCs w:val="20"/>
        </w:rPr>
        <w:t>HIGUMBA J</w:t>
      </w:r>
      <w:r>
        <w:rPr>
          <w:rFonts w:ascii="Times New Roman" w:hAnsi="Times New Roman" w:cs="Times New Roman"/>
          <w:sz w:val="24"/>
          <w:szCs w:val="24"/>
        </w:rPr>
        <w:t xml:space="preserve"> stated that –</w:t>
      </w:r>
    </w:p>
    <w:p w14:paraId="63C79FE0" w14:textId="33F5DC6D" w:rsidR="00944A1F" w:rsidRDefault="00944A1F" w:rsidP="0096493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“Prescription applies as much to a declarator as to an interdict which are common law remedies.”</w:t>
      </w:r>
    </w:p>
    <w:p w14:paraId="7A161E48" w14:textId="7C78AC39" w:rsidR="00944A1F" w:rsidRDefault="00944A1F" w:rsidP="0096493F">
      <w:pPr>
        <w:spacing w:line="360" w:lineRule="auto"/>
        <w:ind w:firstLine="720"/>
        <w:jc w:val="both"/>
        <w:rPr>
          <w:rFonts w:ascii="Times New Roman" w:hAnsi="Times New Roman" w:cs="Times New Roman"/>
          <w:sz w:val="24"/>
          <w:szCs w:val="24"/>
        </w:rPr>
      </w:pPr>
      <w:r w:rsidRPr="00821CAF">
        <w:rPr>
          <w:rFonts w:ascii="Times New Roman" w:hAnsi="Times New Roman" w:cs="Times New Roman"/>
          <w:i/>
          <w:iCs/>
          <w:sz w:val="24"/>
          <w:szCs w:val="24"/>
        </w:rPr>
        <w:t xml:space="preserve">In </w:t>
      </w:r>
      <w:proofErr w:type="spellStart"/>
      <w:r w:rsidRPr="00821CAF">
        <w:rPr>
          <w:rFonts w:ascii="Times New Roman" w:hAnsi="Times New Roman" w:cs="Times New Roman"/>
          <w:i/>
          <w:iCs/>
          <w:sz w:val="24"/>
          <w:szCs w:val="24"/>
        </w:rPr>
        <w:t>casu</w:t>
      </w:r>
      <w:proofErr w:type="spellEnd"/>
      <w:r>
        <w:rPr>
          <w:rFonts w:ascii="Times New Roman" w:hAnsi="Times New Roman" w:cs="Times New Roman"/>
          <w:sz w:val="24"/>
          <w:szCs w:val="24"/>
        </w:rPr>
        <w:t xml:space="preserve">, I take the view that the plaintiff’s claim does not essentially emanate from </w:t>
      </w:r>
      <w:proofErr w:type="spellStart"/>
      <w:r>
        <w:rPr>
          <w:rFonts w:ascii="Times New Roman" w:hAnsi="Times New Roman" w:cs="Times New Roman"/>
          <w:sz w:val="24"/>
          <w:szCs w:val="24"/>
        </w:rPr>
        <w:t>non performance</w:t>
      </w:r>
      <w:proofErr w:type="spellEnd"/>
      <w:r>
        <w:rPr>
          <w:rFonts w:ascii="Times New Roman" w:hAnsi="Times New Roman" w:cs="Times New Roman"/>
          <w:sz w:val="24"/>
          <w:szCs w:val="24"/>
        </w:rPr>
        <w:t xml:space="preserve"> of a contract as 1</w:t>
      </w:r>
      <w:r w:rsidRPr="00944A1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alleges but from an illegality committed by the 1</w:t>
      </w:r>
      <w:r w:rsidRPr="00944A1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During the hearing counsel for the 1</w:t>
      </w:r>
      <w:r w:rsidRPr="00944A1F">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submitted that the forgery of the Power of Attorney is </w:t>
      </w:r>
      <w:proofErr w:type="spellStart"/>
      <w:r>
        <w:rPr>
          <w:rFonts w:ascii="Times New Roman" w:hAnsi="Times New Roman" w:cs="Times New Roman"/>
          <w:sz w:val="24"/>
          <w:szCs w:val="24"/>
        </w:rPr>
        <w:t>inmaterial</w:t>
      </w:r>
      <w:proofErr w:type="spellEnd"/>
      <w:r>
        <w:rPr>
          <w:rFonts w:ascii="Times New Roman" w:hAnsi="Times New Roman" w:cs="Times New Roman"/>
          <w:sz w:val="24"/>
          <w:szCs w:val="24"/>
        </w:rPr>
        <w:t>.  I disagree.  The alleged forgery of the Power of Attorney is the basis for the relief sought by the plaintiff in the form of a declaratory order.</w:t>
      </w:r>
    </w:p>
    <w:p w14:paraId="3C741452" w14:textId="1F08B635" w:rsidR="00944A1F" w:rsidRDefault="00944A1F"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I find that the special plea of prescription has no merit.</w:t>
      </w:r>
    </w:p>
    <w:p w14:paraId="2C42E383" w14:textId="61272189" w:rsidR="00944A1F" w:rsidRDefault="00944A1F" w:rsidP="00964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821CAF">
        <w:rPr>
          <w:rFonts w:ascii="Times New Roman" w:hAnsi="Times New Roman" w:cs="Times New Roman"/>
          <w:sz w:val="24"/>
          <w:szCs w:val="24"/>
        </w:rPr>
        <w:t>,</w:t>
      </w:r>
      <w:r>
        <w:rPr>
          <w:rFonts w:ascii="Times New Roman" w:hAnsi="Times New Roman" w:cs="Times New Roman"/>
          <w:sz w:val="24"/>
          <w:szCs w:val="24"/>
        </w:rPr>
        <w:t xml:space="preserve"> both the exception and special plea are hereby dismissed with costs.</w:t>
      </w:r>
    </w:p>
    <w:p w14:paraId="3860CE92" w14:textId="77777777" w:rsidR="00821CAF" w:rsidRDefault="00821CAF" w:rsidP="0096493F">
      <w:pPr>
        <w:spacing w:line="360" w:lineRule="auto"/>
        <w:jc w:val="both"/>
        <w:rPr>
          <w:rFonts w:ascii="Times New Roman" w:hAnsi="Times New Roman" w:cs="Times New Roman"/>
          <w:sz w:val="24"/>
          <w:szCs w:val="24"/>
        </w:rPr>
      </w:pPr>
    </w:p>
    <w:p w14:paraId="0E2C2625" w14:textId="77777777" w:rsidR="00821CAF" w:rsidRDefault="00821CAF" w:rsidP="0096493F">
      <w:pPr>
        <w:spacing w:line="360" w:lineRule="auto"/>
        <w:jc w:val="both"/>
        <w:rPr>
          <w:rFonts w:ascii="Times New Roman" w:hAnsi="Times New Roman" w:cs="Times New Roman"/>
          <w:sz w:val="24"/>
          <w:szCs w:val="24"/>
        </w:rPr>
      </w:pPr>
    </w:p>
    <w:p w14:paraId="79539291" w14:textId="77777777" w:rsidR="00821CAF" w:rsidRDefault="00821CAF" w:rsidP="00821CAF">
      <w:pPr>
        <w:pStyle w:val="NoSpacing"/>
        <w:rPr>
          <w:i/>
          <w:iCs/>
        </w:rPr>
      </w:pPr>
    </w:p>
    <w:p w14:paraId="6BF780EF" w14:textId="3C49E143" w:rsidR="00944A1F" w:rsidRDefault="00944A1F" w:rsidP="00821CAF">
      <w:pPr>
        <w:pStyle w:val="NoSpacing"/>
      </w:pPr>
      <w:proofErr w:type="spellStart"/>
      <w:r w:rsidRPr="00821CAF">
        <w:rPr>
          <w:i/>
          <w:iCs/>
        </w:rPr>
        <w:t>Ndove</w:t>
      </w:r>
      <w:proofErr w:type="spellEnd"/>
      <w:r w:rsidRPr="00821CAF">
        <w:rPr>
          <w:i/>
          <w:iCs/>
        </w:rPr>
        <w:t xml:space="preserve">, </w:t>
      </w:r>
      <w:proofErr w:type="spellStart"/>
      <w:r w:rsidR="00DC38DA" w:rsidRPr="00821CAF">
        <w:rPr>
          <w:i/>
          <w:iCs/>
        </w:rPr>
        <w:t>Museta</w:t>
      </w:r>
      <w:proofErr w:type="spellEnd"/>
      <w:r w:rsidR="00DC38DA" w:rsidRPr="00821CAF">
        <w:rPr>
          <w:i/>
          <w:iCs/>
        </w:rPr>
        <w:t xml:space="preserve"> and Partners</w:t>
      </w:r>
      <w:r w:rsidR="00DC38DA">
        <w:t>, plaintiff’s legal practitioners</w:t>
      </w:r>
    </w:p>
    <w:p w14:paraId="54E1E1DC" w14:textId="50B6555D" w:rsidR="00DC38DA" w:rsidRDefault="00DC38DA" w:rsidP="00821CAF">
      <w:pPr>
        <w:pStyle w:val="NoSpacing"/>
      </w:pPr>
      <w:r w:rsidRPr="00821CAF">
        <w:rPr>
          <w:i/>
          <w:iCs/>
        </w:rPr>
        <w:t>Calderwood, Bryce Hendrie &amp; Partners</w:t>
      </w:r>
      <w:r>
        <w:t>, 1</w:t>
      </w:r>
      <w:r w:rsidRPr="00DC38DA">
        <w:rPr>
          <w:vertAlign w:val="superscript"/>
        </w:rPr>
        <w:t>st</w:t>
      </w:r>
      <w:r>
        <w:t xml:space="preserve"> defendant’s legal practitioners</w:t>
      </w:r>
    </w:p>
    <w:p w14:paraId="78A12978" w14:textId="77777777" w:rsidR="00DC38DA" w:rsidRDefault="00DC38DA" w:rsidP="00944A1F">
      <w:pPr>
        <w:spacing w:line="360" w:lineRule="auto"/>
        <w:jc w:val="both"/>
        <w:rPr>
          <w:rFonts w:ascii="Times New Roman" w:hAnsi="Times New Roman" w:cs="Times New Roman"/>
          <w:sz w:val="24"/>
          <w:szCs w:val="24"/>
        </w:rPr>
      </w:pPr>
    </w:p>
    <w:p w14:paraId="15089B81" w14:textId="490430EC" w:rsidR="00CD3E9D" w:rsidRPr="003C5457" w:rsidRDefault="00CD3E9D" w:rsidP="00CD3E9D">
      <w:pPr>
        <w:spacing w:line="360" w:lineRule="auto"/>
        <w:ind w:left="720"/>
        <w:jc w:val="both"/>
        <w:rPr>
          <w:rFonts w:ascii="Times New Roman" w:hAnsi="Times New Roman" w:cs="Times New Roman"/>
          <w:sz w:val="24"/>
          <w:szCs w:val="24"/>
        </w:rPr>
      </w:pPr>
    </w:p>
    <w:sectPr w:rsidR="00CD3E9D" w:rsidRPr="003C54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9ED65" w14:textId="77777777" w:rsidR="00BB141E" w:rsidRDefault="00BB141E" w:rsidP="0096493F">
      <w:pPr>
        <w:spacing w:after="0" w:line="240" w:lineRule="auto"/>
      </w:pPr>
      <w:r>
        <w:separator/>
      </w:r>
    </w:p>
  </w:endnote>
  <w:endnote w:type="continuationSeparator" w:id="0">
    <w:p w14:paraId="77DC90A8" w14:textId="77777777" w:rsidR="00BB141E" w:rsidRDefault="00BB141E" w:rsidP="0096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F0BE1" w14:textId="77777777" w:rsidR="009618F5" w:rsidRDefault="00961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07F08" w14:textId="77777777" w:rsidR="009618F5" w:rsidRDefault="009618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1CEFA" w14:textId="77777777" w:rsidR="009618F5" w:rsidRDefault="00961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CB0B0" w14:textId="77777777" w:rsidR="00BB141E" w:rsidRDefault="00BB141E" w:rsidP="0096493F">
      <w:pPr>
        <w:spacing w:after="0" w:line="240" w:lineRule="auto"/>
      </w:pPr>
      <w:r>
        <w:separator/>
      </w:r>
    </w:p>
  </w:footnote>
  <w:footnote w:type="continuationSeparator" w:id="0">
    <w:p w14:paraId="75C2D171" w14:textId="77777777" w:rsidR="00BB141E" w:rsidRDefault="00BB141E" w:rsidP="00964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9252D" w14:textId="77777777" w:rsidR="009618F5" w:rsidRDefault="009618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711922"/>
      <w:docPartObj>
        <w:docPartGallery w:val="Page Numbers (Top of Page)"/>
        <w:docPartUnique/>
      </w:docPartObj>
    </w:sdtPr>
    <w:sdtEndPr>
      <w:rPr>
        <w:rFonts w:ascii="Times New Roman" w:hAnsi="Times New Roman" w:cs="Times New Roman"/>
        <w:noProof/>
        <w:sz w:val="24"/>
        <w:szCs w:val="24"/>
      </w:rPr>
    </w:sdtEndPr>
    <w:sdtContent>
      <w:p w14:paraId="242ACEAF" w14:textId="77777777" w:rsidR="0096493F" w:rsidRPr="0096493F" w:rsidRDefault="0096493F">
        <w:pPr>
          <w:pStyle w:val="Header"/>
          <w:jc w:val="right"/>
          <w:rPr>
            <w:rFonts w:ascii="Times New Roman" w:hAnsi="Times New Roman" w:cs="Times New Roman"/>
            <w:noProof/>
            <w:sz w:val="24"/>
            <w:szCs w:val="24"/>
          </w:rPr>
        </w:pPr>
        <w:r w:rsidRPr="0096493F">
          <w:rPr>
            <w:rFonts w:ascii="Times New Roman" w:hAnsi="Times New Roman" w:cs="Times New Roman"/>
            <w:sz w:val="24"/>
            <w:szCs w:val="24"/>
          </w:rPr>
          <w:fldChar w:fldCharType="begin"/>
        </w:r>
        <w:r w:rsidRPr="0096493F">
          <w:rPr>
            <w:rFonts w:ascii="Times New Roman" w:hAnsi="Times New Roman" w:cs="Times New Roman"/>
            <w:sz w:val="24"/>
            <w:szCs w:val="24"/>
          </w:rPr>
          <w:instrText xml:space="preserve"> PAGE   \* MERGEFORMAT </w:instrText>
        </w:r>
        <w:r w:rsidRPr="0096493F">
          <w:rPr>
            <w:rFonts w:ascii="Times New Roman" w:hAnsi="Times New Roman" w:cs="Times New Roman"/>
            <w:sz w:val="24"/>
            <w:szCs w:val="24"/>
          </w:rPr>
          <w:fldChar w:fldCharType="separate"/>
        </w:r>
        <w:r w:rsidR="009618F5">
          <w:rPr>
            <w:rFonts w:ascii="Times New Roman" w:hAnsi="Times New Roman" w:cs="Times New Roman"/>
            <w:noProof/>
            <w:sz w:val="24"/>
            <w:szCs w:val="24"/>
          </w:rPr>
          <w:t>1</w:t>
        </w:r>
        <w:r w:rsidRPr="0096493F">
          <w:rPr>
            <w:rFonts w:ascii="Times New Roman" w:hAnsi="Times New Roman" w:cs="Times New Roman"/>
            <w:noProof/>
            <w:sz w:val="24"/>
            <w:szCs w:val="24"/>
          </w:rPr>
          <w:fldChar w:fldCharType="end"/>
        </w:r>
      </w:p>
      <w:p w14:paraId="39B0C51D" w14:textId="01D77EA9" w:rsidR="0096493F" w:rsidRPr="0096493F" w:rsidRDefault="0096493F">
        <w:pPr>
          <w:pStyle w:val="Header"/>
          <w:jc w:val="right"/>
          <w:rPr>
            <w:rFonts w:ascii="Times New Roman" w:hAnsi="Times New Roman" w:cs="Times New Roman"/>
            <w:noProof/>
            <w:sz w:val="24"/>
            <w:szCs w:val="24"/>
          </w:rPr>
        </w:pPr>
        <w:r w:rsidRPr="0096493F">
          <w:rPr>
            <w:rFonts w:ascii="Times New Roman" w:hAnsi="Times New Roman" w:cs="Times New Roman"/>
            <w:noProof/>
            <w:sz w:val="24"/>
            <w:szCs w:val="24"/>
          </w:rPr>
          <w:t>HB</w:t>
        </w:r>
        <w:r w:rsidR="0023173E">
          <w:rPr>
            <w:rFonts w:ascii="Times New Roman" w:hAnsi="Times New Roman" w:cs="Times New Roman"/>
            <w:noProof/>
            <w:sz w:val="24"/>
            <w:szCs w:val="24"/>
          </w:rPr>
          <w:t xml:space="preserve"> 154/21</w:t>
        </w:r>
      </w:p>
      <w:p w14:paraId="1D82327B" w14:textId="6B26BBC0" w:rsidR="0096493F" w:rsidRPr="0096493F" w:rsidRDefault="0096493F">
        <w:pPr>
          <w:pStyle w:val="Header"/>
          <w:jc w:val="right"/>
          <w:rPr>
            <w:rFonts w:ascii="Times New Roman" w:hAnsi="Times New Roman" w:cs="Times New Roman"/>
            <w:sz w:val="24"/>
            <w:szCs w:val="24"/>
          </w:rPr>
        </w:pPr>
        <w:r w:rsidRPr="0096493F">
          <w:rPr>
            <w:rFonts w:ascii="Times New Roman" w:hAnsi="Times New Roman" w:cs="Times New Roman"/>
            <w:noProof/>
            <w:sz w:val="24"/>
            <w:szCs w:val="24"/>
          </w:rPr>
          <w:t>HC</w:t>
        </w:r>
        <w:r w:rsidR="009618F5">
          <w:rPr>
            <w:rFonts w:ascii="Times New Roman" w:hAnsi="Times New Roman" w:cs="Times New Roman"/>
            <w:noProof/>
            <w:sz w:val="24"/>
            <w:szCs w:val="24"/>
          </w:rPr>
          <w:t xml:space="preserve"> </w:t>
        </w:r>
        <w:bookmarkStart w:id="0" w:name="_GoBack"/>
        <w:bookmarkEnd w:id="0"/>
        <w:r w:rsidRPr="0096493F">
          <w:rPr>
            <w:rFonts w:ascii="Times New Roman" w:hAnsi="Times New Roman" w:cs="Times New Roman"/>
            <w:noProof/>
            <w:sz w:val="24"/>
            <w:szCs w:val="24"/>
          </w:rPr>
          <w:t>1418/17</w:t>
        </w:r>
      </w:p>
    </w:sdtContent>
  </w:sdt>
  <w:p w14:paraId="581C218B" w14:textId="77777777" w:rsidR="0096493F" w:rsidRDefault="009649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4BC0A" w14:textId="77777777" w:rsidR="009618F5" w:rsidRDefault="009618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E122A"/>
    <w:multiLevelType w:val="hybridMultilevel"/>
    <w:tmpl w:val="2E283F76"/>
    <w:lvl w:ilvl="0" w:tplc="C066A15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B0"/>
    <w:rsid w:val="001300DD"/>
    <w:rsid w:val="00156505"/>
    <w:rsid w:val="0023173E"/>
    <w:rsid w:val="002824A2"/>
    <w:rsid w:val="003C4889"/>
    <w:rsid w:val="003C5457"/>
    <w:rsid w:val="00506408"/>
    <w:rsid w:val="005811B0"/>
    <w:rsid w:val="00641E05"/>
    <w:rsid w:val="008164F6"/>
    <w:rsid w:val="00821CAF"/>
    <w:rsid w:val="00882AC0"/>
    <w:rsid w:val="00944A1F"/>
    <w:rsid w:val="009618F5"/>
    <w:rsid w:val="0096493F"/>
    <w:rsid w:val="009E0154"/>
    <w:rsid w:val="009E1C8B"/>
    <w:rsid w:val="00AC4635"/>
    <w:rsid w:val="00B40AED"/>
    <w:rsid w:val="00BB0A09"/>
    <w:rsid w:val="00BB141E"/>
    <w:rsid w:val="00BB6893"/>
    <w:rsid w:val="00BF3079"/>
    <w:rsid w:val="00C74B51"/>
    <w:rsid w:val="00CD3E9D"/>
    <w:rsid w:val="00D4690F"/>
    <w:rsid w:val="00D92605"/>
    <w:rsid w:val="00DA280F"/>
    <w:rsid w:val="00DA5A7D"/>
    <w:rsid w:val="00DC38DA"/>
    <w:rsid w:val="00DE1C72"/>
    <w:rsid w:val="00E71904"/>
    <w:rsid w:val="00F929AD"/>
    <w:rsid w:val="00FE3BF3"/>
    <w:rsid w:val="00FF1F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56EC"/>
  <w15:chartTrackingRefBased/>
  <w15:docId w15:val="{6FA869CB-D2F6-4A80-B04A-435A0394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1B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11B0"/>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2824A2"/>
    <w:pPr>
      <w:ind w:left="720"/>
      <w:contextualSpacing/>
    </w:pPr>
  </w:style>
  <w:style w:type="paragraph" w:styleId="Header">
    <w:name w:val="header"/>
    <w:basedOn w:val="Normal"/>
    <w:link w:val="HeaderChar"/>
    <w:uiPriority w:val="99"/>
    <w:unhideWhenUsed/>
    <w:rsid w:val="00964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93F"/>
  </w:style>
  <w:style w:type="paragraph" w:styleId="Footer">
    <w:name w:val="footer"/>
    <w:basedOn w:val="Normal"/>
    <w:link w:val="FooterChar"/>
    <w:uiPriority w:val="99"/>
    <w:unhideWhenUsed/>
    <w:rsid w:val="00964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82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6</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19</cp:revision>
  <cp:lastPrinted>2021-08-17T12:06:00Z</cp:lastPrinted>
  <dcterms:created xsi:type="dcterms:W3CDTF">2021-08-13T09:35:00Z</dcterms:created>
  <dcterms:modified xsi:type="dcterms:W3CDTF">2021-08-25T06:17:00Z</dcterms:modified>
</cp:coreProperties>
</file>