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4F1BD" w14:textId="789C0C53" w:rsidR="00F84FB1" w:rsidRPr="005C386D" w:rsidRDefault="0029038F" w:rsidP="00F84FB1">
      <w:pPr>
        <w:spacing w:after="0" w:line="240" w:lineRule="auto"/>
        <w:jc w:val="both"/>
        <w:rPr>
          <w:rFonts w:ascii="Times New Roman" w:hAnsi="Times New Roman" w:cs="Times New Roman"/>
          <w:bCs/>
          <w:sz w:val="24"/>
          <w:szCs w:val="24"/>
        </w:rPr>
      </w:pPr>
      <w:bookmarkStart w:id="0" w:name="_Hlk185319454"/>
      <w:bookmarkStart w:id="1" w:name="_GoBack"/>
      <w:bookmarkEnd w:id="1"/>
      <w:r>
        <w:rPr>
          <w:rFonts w:ascii="Times New Roman" w:hAnsi="Times New Roman" w:cs="Times New Roman"/>
          <w:bCs/>
          <w:sz w:val="24"/>
          <w:szCs w:val="24"/>
        </w:rPr>
        <w:t>EDWIN MUSHORIWA</w:t>
      </w:r>
    </w:p>
    <w:p w14:paraId="5B4AC257" w14:textId="77777777" w:rsidR="00F84FB1" w:rsidRPr="00275983" w:rsidRDefault="00F84FB1" w:rsidP="00F84FB1">
      <w:pPr>
        <w:tabs>
          <w:tab w:val="center" w:pos="4680"/>
        </w:tabs>
        <w:spacing w:after="0" w:line="240" w:lineRule="auto"/>
        <w:jc w:val="both"/>
        <w:rPr>
          <w:rFonts w:ascii="Times New Roman" w:hAnsi="Times New Roman" w:cs="Times New Roman"/>
          <w:bCs/>
          <w:iCs/>
          <w:sz w:val="24"/>
          <w:szCs w:val="24"/>
        </w:rPr>
      </w:pPr>
      <w:r w:rsidRPr="00275983">
        <w:rPr>
          <w:rFonts w:ascii="Times New Roman" w:hAnsi="Times New Roman" w:cs="Times New Roman"/>
          <w:bCs/>
          <w:iCs/>
          <w:sz w:val="24"/>
          <w:szCs w:val="24"/>
        </w:rPr>
        <w:t>versus</w:t>
      </w:r>
      <w:r w:rsidRPr="00275983">
        <w:rPr>
          <w:rFonts w:ascii="Times New Roman" w:hAnsi="Times New Roman" w:cs="Times New Roman"/>
          <w:bCs/>
          <w:iCs/>
          <w:sz w:val="24"/>
          <w:szCs w:val="24"/>
        </w:rPr>
        <w:tab/>
      </w:r>
    </w:p>
    <w:p w14:paraId="5E0E65E9" w14:textId="51EAF424" w:rsidR="00F84FB1" w:rsidRPr="005C386D" w:rsidRDefault="0029038F" w:rsidP="00F84F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AUDITOR GENERAL OF ZIMBABWE</w:t>
      </w:r>
      <w:r w:rsidR="00F84FB1" w:rsidRPr="005C386D">
        <w:rPr>
          <w:rFonts w:ascii="Times New Roman" w:hAnsi="Times New Roman" w:cs="Times New Roman"/>
          <w:bCs/>
          <w:sz w:val="24"/>
          <w:szCs w:val="24"/>
        </w:rPr>
        <w:t xml:space="preserve"> </w:t>
      </w:r>
    </w:p>
    <w:p w14:paraId="7208E70F" w14:textId="77777777" w:rsidR="00F84FB1" w:rsidRPr="005C386D" w:rsidRDefault="00F84FB1" w:rsidP="00275983">
      <w:pPr>
        <w:pStyle w:val="NoSpacing"/>
        <w:rPr>
          <w:lang w:val="en-GB"/>
        </w:rPr>
      </w:pPr>
    </w:p>
    <w:p w14:paraId="5A951E49" w14:textId="77777777" w:rsidR="00F84FB1" w:rsidRPr="005C386D" w:rsidRDefault="00F84FB1" w:rsidP="00275983">
      <w:pPr>
        <w:pStyle w:val="NoSpacing"/>
        <w:rPr>
          <w:lang w:val="en-GB"/>
        </w:rPr>
      </w:pPr>
    </w:p>
    <w:p w14:paraId="25B7CFD5" w14:textId="77777777" w:rsidR="00F84FB1" w:rsidRPr="005C386D" w:rsidRDefault="00F84FB1" w:rsidP="00275983">
      <w:pPr>
        <w:spacing w:after="0" w:line="240" w:lineRule="auto"/>
        <w:jc w:val="both"/>
        <w:rPr>
          <w:rFonts w:ascii="Times New Roman" w:hAnsi="Times New Roman" w:cs="Times New Roman"/>
          <w:bCs/>
          <w:sz w:val="24"/>
          <w:szCs w:val="24"/>
          <w:lang w:val="en-GB"/>
        </w:rPr>
      </w:pPr>
      <w:r w:rsidRPr="005C386D">
        <w:rPr>
          <w:rFonts w:ascii="Times New Roman" w:hAnsi="Times New Roman" w:cs="Times New Roman"/>
          <w:bCs/>
          <w:sz w:val="24"/>
          <w:szCs w:val="24"/>
          <w:lang w:val="en-GB"/>
        </w:rPr>
        <w:t>HIGH COURT OF ZIMBABWE</w:t>
      </w:r>
    </w:p>
    <w:p w14:paraId="17ACD4C8" w14:textId="77777777" w:rsidR="00F84FB1" w:rsidRPr="00AA6067" w:rsidRDefault="00F84FB1" w:rsidP="00275983">
      <w:pPr>
        <w:spacing w:after="0" w:line="240" w:lineRule="auto"/>
        <w:jc w:val="both"/>
        <w:rPr>
          <w:rFonts w:ascii="Times New Roman" w:hAnsi="Times New Roman" w:cs="Times New Roman"/>
          <w:b/>
          <w:sz w:val="24"/>
          <w:szCs w:val="24"/>
          <w:lang w:val="en-GB"/>
        </w:rPr>
      </w:pPr>
      <w:r w:rsidRPr="00AA6067">
        <w:rPr>
          <w:rFonts w:ascii="Times New Roman" w:hAnsi="Times New Roman" w:cs="Times New Roman"/>
          <w:b/>
          <w:sz w:val="24"/>
          <w:szCs w:val="24"/>
          <w:lang w:val="en-GB"/>
        </w:rPr>
        <w:t>DEMBURE J</w:t>
      </w:r>
    </w:p>
    <w:p w14:paraId="29932290" w14:textId="0BDA0E65" w:rsidR="00F84FB1" w:rsidRPr="005C386D" w:rsidRDefault="00F84FB1" w:rsidP="00275983">
      <w:pPr>
        <w:spacing w:after="0" w:line="240" w:lineRule="auto"/>
        <w:jc w:val="both"/>
        <w:rPr>
          <w:rFonts w:ascii="Times New Roman" w:hAnsi="Times New Roman" w:cs="Times New Roman"/>
          <w:b/>
          <w:sz w:val="24"/>
          <w:szCs w:val="24"/>
          <w:lang w:val="en-GB"/>
        </w:rPr>
      </w:pPr>
      <w:r w:rsidRPr="005C386D">
        <w:rPr>
          <w:rFonts w:ascii="Times New Roman" w:hAnsi="Times New Roman" w:cs="Times New Roman"/>
          <w:bCs/>
          <w:sz w:val="24"/>
          <w:szCs w:val="24"/>
          <w:lang w:val="en-GB"/>
        </w:rPr>
        <w:t xml:space="preserve">HARARE: </w:t>
      </w:r>
      <w:r w:rsidR="0029038F">
        <w:rPr>
          <w:rFonts w:ascii="Times New Roman" w:hAnsi="Times New Roman" w:cs="Times New Roman"/>
          <w:bCs/>
          <w:sz w:val="24"/>
          <w:szCs w:val="24"/>
          <w:lang w:val="en-GB"/>
        </w:rPr>
        <w:t>19 November 2024 &amp; 1</w:t>
      </w:r>
      <w:r w:rsidR="00CE2DED">
        <w:rPr>
          <w:rFonts w:ascii="Times New Roman" w:hAnsi="Times New Roman" w:cs="Times New Roman"/>
          <w:bCs/>
          <w:sz w:val="24"/>
          <w:szCs w:val="24"/>
          <w:lang w:val="en-GB"/>
        </w:rPr>
        <w:t>4</w:t>
      </w:r>
      <w:r w:rsidR="0029038F">
        <w:rPr>
          <w:rFonts w:ascii="Times New Roman" w:hAnsi="Times New Roman" w:cs="Times New Roman"/>
          <w:bCs/>
          <w:sz w:val="24"/>
          <w:szCs w:val="24"/>
          <w:lang w:val="en-GB"/>
        </w:rPr>
        <w:t xml:space="preserve"> February 2025</w:t>
      </w:r>
    </w:p>
    <w:p w14:paraId="0CA1A4CA" w14:textId="77777777" w:rsidR="00F84FB1" w:rsidRDefault="00F84FB1" w:rsidP="00275983">
      <w:pPr>
        <w:spacing w:after="0" w:line="240" w:lineRule="auto"/>
        <w:jc w:val="both"/>
        <w:rPr>
          <w:rFonts w:ascii="Times New Roman" w:hAnsi="Times New Roman" w:cs="Times New Roman"/>
          <w:b/>
          <w:sz w:val="24"/>
          <w:szCs w:val="24"/>
          <w:lang w:val="en-GB"/>
        </w:rPr>
      </w:pPr>
    </w:p>
    <w:p w14:paraId="4791C408" w14:textId="77777777" w:rsidR="00275983" w:rsidRPr="005C386D" w:rsidRDefault="00275983" w:rsidP="00275983">
      <w:pPr>
        <w:spacing w:after="0" w:line="240" w:lineRule="auto"/>
        <w:jc w:val="both"/>
        <w:rPr>
          <w:rFonts w:ascii="Times New Roman" w:hAnsi="Times New Roman" w:cs="Times New Roman"/>
          <w:b/>
          <w:sz w:val="24"/>
          <w:szCs w:val="24"/>
          <w:lang w:val="en-GB"/>
        </w:rPr>
      </w:pPr>
    </w:p>
    <w:p w14:paraId="303B8EE2" w14:textId="4C3B4694" w:rsidR="00F84FB1" w:rsidRPr="00AA6067" w:rsidRDefault="0029038F" w:rsidP="00F84FB1">
      <w:pPr>
        <w:spacing w:after="0" w:line="240" w:lineRule="auto"/>
        <w:jc w:val="both"/>
        <w:rPr>
          <w:rFonts w:ascii="Times New Roman" w:hAnsi="Times New Roman" w:cs="Times New Roman"/>
          <w:b/>
          <w:i/>
          <w:sz w:val="24"/>
          <w:szCs w:val="24"/>
          <w:lang w:val="en-GB"/>
        </w:rPr>
      </w:pPr>
      <w:r w:rsidRPr="00AA6067">
        <w:rPr>
          <w:rFonts w:ascii="Times New Roman" w:hAnsi="Times New Roman" w:cs="Times New Roman"/>
          <w:b/>
          <w:i/>
          <w:sz w:val="24"/>
          <w:szCs w:val="24"/>
          <w:lang w:val="en-GB"/>
        </w:rPr>
        <w:t>Opposed Application</w:t>
      </w:r>
    </w:p>
    <w:p w14:paraId="77E54219" w14:textId="77777777" w:rsidR="00F84FB1" w:rsidRPr="005C386D" w:rsidRDefault="00F84FB1" w:rsidP="00275983">
      <w:pPr>
        <w:spacing w:after="0" w:line="240" w:lineRule="auto"/>
        <w:jc w:val="both"/>
        <w:rPr>
          <w:rFonts w:ascii="Times New Roman" w:hAnsi="Times New Roman" w:cs="Times New Roman"/>
          <w:sz w:val="24"/>
          <w:szCs w:val="24"/>
          <w:lang w:val="en-GB"/>
        </w:rPr>
      </w:pPr>
    </w:p>
    <w:p w14:paraId="3125BCA8" w14:textId="77777777" w:rsidR="00F84FB1" w:rsidRPr="005C386D" w:rsidRDefault="00F84FB1" w:rsidP="00F84FB1">
      <w:pPr>
        <w:spacing w:after="0" w:line="240" w:lineRule="auto"/>
        <w:jc w:val="both"/>
        <w:rPr>
          <w:rFonts w:ascii="Times New Roman" w:hAnsi="Times New Roman" w:cs="Times New Roman"/>
          <w:sz w:val="24"/>
          <w:szCs w:val="24"/>
          <w:lang w:val="en-GB"/>
        </w:rPr>
      </w:pPr>
    </w:p>
    <w:p w14:paraId="0FC35160" w14:textId="6C890759" w:rsidR="00F84FB1" w:rsidRDefault="00F84FB1" w:rsidP="00F84FB1">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T. Biti </w:t>
      </w:r>
      <w:r w:rsidRPr="005C386D">
        <w:rPr>
          <w:rFonts w:ascii="Times New Roman" w:hAnsi="Times New Roman" w:cs="Times New Roman"/>
          <w:sz w:val="24"/>
          <w:szCs w:val="24"/>
          <w:lang w:val="en-GB"/>
        </w:rPr>
        <w:t xml:space="preserve">for the </w:t>
      </w:r>
      <w:r w:rsidR="0029038F">
        <w:rPr>
          <w:rFonts w:ascii="Times New Roman" w:hAnsi="Times New Roman" w:cs="Times New Roman"/>
          <w:sz w:val="24"/>
          <w:szCs w:val="24"/>
          <w:lang w:val="en-GB"/>
        </w:rPr>
        <w:t>applicant</w:t>
      </w:r>
    </w:p>
    <w:p w14:paraId="43F1DC60" w14:textId="008CD5CC" w:rsidR="00F84FB1" w:rsidRDefault="0029038F" w:rsidP="0029038F">
      <w:pPr>
        <w:spacing w:after="0" w:line="240" w:lineRule="auto"/>
        <w:jc w:val="both"/>
        <w:rPr>
          <w:rFonts w:ascii="Times New Roman" w:hAnsi="Times New Roman" w:cs="Times New Roman"/>
          <w:i/>
          <w:sz w:val="24"/>
          <w:szCs w:val="24"/>
          <w:lang w:val="en-GB"/>
        </w:rPr>
      </w:pPr>
      <w:r w:rsidRPr="0029038F">
        <w:rPr>
          <w:rFonts w:ascii="Times New Roman" w:hAnsi="Times New Roman" w:cs="Times New Roman"/>
          <w:i/>
          <w:iCs/>
          <w:sz w:val="24"/>
          <w:szCs w:val="24"/>
          <w:lang w:val="en-GB"/>
        </w:rPr>
        <w:t>B. Maunze</w:t>
      </w:r>
      <w:r>
        <w:rPr>
          <w:rFonts w:ascii="Times New Roman" w:hAnsi="Times New Roman" w:cs="Times New Roman"/>
          <w:sz w:val="24"/>
          <w:szCs w:val="24"/>
          <w:lang w:val="en-GB"/>
        </w:rPr>
        <w:t xml:space="preserve"> with </w:t>
      </w:r>
      <w:r w:rsidRPr="0029038F">
        <w:rPr>
          <w:rFonts w:ascii="Times New Roman" w:hAnsi="Times New Roman" w:cs="Times New Roman"/>
          <w:i/>
          <w:iCs/>
          <w:sz w:val="24"/>
          <w:szCs w:val="24"/>
          <w:lang w:val="en-GB"/>
        </w:rPr>
        <w:t>V. Mugumba</w:t>
      </w:r>
      <w:r>
        <w:rPr>
          <w:rFonts w:ascii="Times New Roman" w:hAnsi="Times New Roman" w:cs="Times New Roman"/>
          <w:sz w:val="24"/>
          <w:szCs w:val="24"/>
          <w:lang w:val="en-GB"/>
        </w:rPr>
        <w:t xml:space="preserve"> for the respondent. </w:t>
      </w:r>
    </w:p>
    <w:p w14:paraId="107D220B" w14:textId="77777777" w:rsidR="0029038F" w:rsidRDefault="0029038F" w:rsidP="0029038F">
      <w:pPr>
        <w:spacing w:after="0" w:line="240" w:lineRule="auto"/>
        <w:jc w:val="both"/>
        <w:rPr>
          <w:rFonts w:ascii="Times New Roman" w:hAnsi="Times New Roman" w:cs="Times New Roman"/>
          <w:sz w:val="24"/>
          <w:szCs w:val="24"/>
          <w:lang w:val="en-GB"/>
        </w:rPr>
      </w:pPr>
    </w:p>
    <w:p w14:paraId="3E1A320F" w14:textId="77777777" w:rsidR="00275983" w:rsidRPr="005C386D" w:rsidRDefault="00275983" w:rsidP="0029038F">
      <w:pPr>
        <w:spacing w:after="0" w:line="240" w:lineRule="auto"/>
        <w:jc w:val="both"/>
        <w:rPr>
          <w:rFonts w:ascii="Times New Roman" w:hAnsi="Times New Roman" w:cs="Times New Roman"/>
          <w:sz w:val="24"/>
          <w:szCs w:val="24"/>
          <w:lang w:val="en-GB"/>
        </w:rPr>
      </w:pPr>
    </w:p>
    <w:p w14:paraId="286BE24E" w14:textId="0DFF4A69" w:rsidR="0008498C" w:rsidRPr="00275983" w:rsidRDefault="00F84FB1" w:rsidP="00275983">
      <w:pPr>
        <w:pStyle w:val="ListParagraph"/>
        <w:numPr>
          <w:ilvl w:val="0"/>
          <w:numId w:val="6"/>
        </w:numPr>
        <w:spacing w:after="0" w:line="360" w:lineRule="auto"/>
        <w:jc w:val="both"/>
        <w:rPr>
          <w:rFonts w:ascii="Times New Roman" w:hAnsi="Times New Roman" w:cs="Times New Roman"/>
          <w:bCs/>
          <w:sz w:val="24"/>
          <w:szCs w:val="24"/>
          <w:lang w:val="en-GB"/>
        </w:rPr>
      </w:pPr>
      <w:r w:rsidRPr="00275983">
        <w:rPr>
          <w:rFonts w:ascii="Times New Roman" w:hAnsi="Times New Roman" w:cs="Times New Roman"/>
          <w:bCs/>
          <w:sz w:val="24"/>
          <w:szCs w:val="24"/>
          <w:lang w:val="en-GB"/>
        </w:rPr>
        <w:t>DEMBURE J:</w:t>
      </w:r>
      <w:r w:rsidRPr="00275983">
        <w:rPr>
          <w:rFonts w:ascii="Times New Roman" w:hAnsi="Times New Roman" w:cs="Times New Roman"/>
          <w:b/>
          <w:sz w:val="24"/>
          <w:szCs w:val="24"/>
          <w:lang w:val="en-GB"/>
        </w:rPr>
        <w:t xml:space="preserve">    </w:t>
      </w:r>
      <w:r w:rsidRPr="00275983">
        <w:rPr>
          <w:rFonts w:ascii="Times New Roman" w:hAnsi="Times New Roman" w:cs="Times New Roman"/>
          <w:bCs/>
          <w:sz w:val="24"/>
          <w:szCs w:val="24"/>
          <w:lang w:val="en-GB"/>
        </w:rPr>
        <w:t xml:space="preserve">This </w:t>
      </w:r>
      <w:r w:rsidR="0029038F" w:rsidRPr="00275983">
        <w:rPr>
          <w:rFonts w:ascii="Times New Roman" w:hAnsi="Times New Roman" w:cs="Times New Roman"/>
          <w:bCs/>
          <w:sz w:val="24"/>
          <w:szCs w:val="24"/>
          <w:lang w:val="en-GB"/>
        </w:rPr>
        <w:t xml:space="preserve">is a constitutional court application filed in terms of rule 107(1) of the High Court Rules, 2021. The matter was heard on 19 </w:t>
      </w:r>
      <w:r w:rsidR="00174DC9" w:rsidRPr="00275983">
        <w:rPr>
          <w:rFonts w:ascii="Times New Roman" w:hAnsi="Times New Roman" w:cs="Times New Roman"/>
          <w:bCs/>
          <w:sz w:val="24"/>
          <w:szCs w:val="24"/>
          <w:lang w:val="en-GB"/>
        </w:rPr>
        <w:t>November</w:t>
      </w:r>
      <w:r w:rsidR="0029038F" w:rsidRPr="00275983">
        <w:rPr>
          <w:rFonts w:ascii="Times New Roman" w:hAnsi="Times New Roman" w:cs="Times New Roman"/>
          <w:bCs/>
          <w:sz w:val="24"/>
          <w:szCs w:val="24"/>
          <w:lang w:val="en-GB"/>
        </w:rPr>
        <w:t xml:space="preserve"> 2024</w:t>
      </w:r>
      <w:r w:rsidR="00174DC9" w:rsidRPr="00275983">
        <w:rPr>
          <w:rFonts w:ascii="Times New Roman" w:hAnsi="Times New Roman" w:cs="Times New Roman"/>
          <w:bCs/>
          <w:sz w:val="24"/>
          <w:szCs w:val="24"/>
          <w:lang w:val="en-GB"/>
        </w:rPr>
        <w:t>. A</w:t>
      </w:r>
      <w:r w:rsidR="0029038F" w:rsidRPr="00275983">
        <w:rPr>
          <w:rFonts w:ascii="Times New Roman" w:hAnsi="Times New Roman" w:cs="Times New Roman"/>
          <w:bCs/>
          <w:sz w:val="24"/>
          <w:szCs w:val="24"/>
          <w:lang w:val="en-GB"/>
        </w:rPr>
        <w:t xml:space="preserve">fter hearing submissions from the parties’ legal </w:t>
      </w:r>
      <w:r w:rsidR="00174DC9" w:rsidRPr="00275983">
        <w:rPr>
          <w:rFonts w:ascii="Times New Roman" w:hAnsi="Times New Roman" w:cs="Times New Roman"/>
          <w:bCs/>
          <w:sz w:val="24"/>
          <w:szCs w:val="24"/>
          <w:lang w:val="en-GB"/>
        </w:rPr>
        <w:t>practitioners,</w:t>
      </w:r>
      <w:r w:rsidR="0029038F" w:rsidRPr="00275983">
        <w:rPr>
          <w:rFonts w:ascii="Times New Roman" w:hAnsi="Times New Roman" w:cs="Times New Roman"/>
          <w:bCs/>
          <w:sz w:val="24"/>
          <w:szCs w:val="24"/>
          <w:lang w:val="en-GB"/>
        </w:rPr>
        <w:t xml:space="preserve"> the court issued an </w:t>
      </w:r>
      <w:r w:rsidR="0029038F" w:rsidRPr="00275983">
        <w:rPr>
          <w:rFonts w:ascii="Times New Roman" w:hAnsi="Times New Roman" w:cs="Times New Roman"/>
          <w:bCs/>
          <w:i/>
          <w:iCs/>
          <w:sz w:val="24"/>
          <w:szCs w:val="24"/>
          <w:lang w:val="en-GB"/>
        </w:rPr>
        <w:t>ex tempore</w:t>
      </w:r>
      <w:r w:rsidR="0029038F" w:rsidRPr="00275983">
        <w:rPr>
          <w:rFonts w:ascii="Times New Roman" w:hAnsi="Times New Roman" w:cs="Times New Roman"/>
          <w:bCs/>
          <w:sz w:val="24"/>
          <w:szCs w:val="24"/>
          <w:lang w:val="en-GB"/>
        </w:rPr>
        <w:t xml:space="preserve"> judgment the </w:t>
      </w:r>
      <w:r w:rsidR="00174DC9" w:rsidRPr="00275983">
        <w:rPr>
          <w:rFonts w:ascii="Times New Roman" w:hAnsi="Times New Roman" w:cs="Times New Roman"/>
          <w:bCs/>
          <w:sz w:val="24"/>
          <w:szCs w:val="24"/>
          <w:lang w:val="en-GB"/>
        </w:rPr>
        <w:t>operative</w:t>
      </w:r>
      <w:r w:rsidR="0029038F" w:rsidRPr="00275983">
        <w:rPr>
          <w:rFonts w:ascii="Times New Roman" w:hAnsi="Times New Roman" w:cs="Times New Roman"/>
          <w:bCs/>
          <w:sz w:val="24"/>
          <w:szCs w:val="24"/>
          <w:lang w:val="en-GB"/>
        </w:rPr>
        <w:t xml:space="preserve"> part of which was that the application was dismissed with no order as to costs.  A letter from the respondent’s legal </w:t>
      </w:r>
      <w:r w:rsidR="003A0114" w:rsidRPr="00275983">
        <w:rPr>
          <w:rFonts w:ascii="Times New Roman" w:hAnsi="Times New Roman" w:cs="Times New Roman"/>
          <w:bCs/>
          <w:sz w:val="24"/>
          <w:szCs w:val="24"/>
          <w:lang w:val="en-GB"/>
        </w:rPr>
        <w:t>practitioners</w:t>
      </w:r>
      <w:r w:rsidR="0029038F" w:rsidRPr="00275983">
        <w:rPr>
          <w:rFonts w:ascii="Times New Roman" w:hAnsi="Times New Roman" w:cs="Times New Roman"/>
          <w:bCs/>
          <w:sz w:val="24"/>
          <w:szCs w:val="24"/>
          <w:lang w:val="en-GB"/>
        </w:rPr>
        <w:t xml:space="preserve"> dated 31 January 2025 was placed before me wherein a request for written reasons </w:t>
      </w:r>
      <w:r w:rsidR="0008498C" w:rsidRPr="00275983">
        <w:rPr>
          <w:rFonts w:ascii="Times New Roman" w:hAnsi="Times New Roman" w:cs="Times New Roman"/>
          <w:bCs/>
          <w:sz w:val="24"/>
          <w:szCs w:val="24"/>
          <w:lang w:val="en-GB"/>
        </w:rPr>
        <w:t xml:space="preserve">for this court’s decision of 19 </w:t>
      </w:r>
      <w:r w:rsidR="003A0114" w:rsidRPr="00275983">
        <w:rPr>
          <w:rFonts w:ascii="Times New Roman" w:hAnsi="Times New Roman" w:cs="Times New Roman"/>
          <w:bCs/>
          <w:sz w:val="24"/>
          <w:szCs w:val="24"/>
          <w:lang w:val="en-GB"/>
        </w:rPr>
        <w:t>November</w:t>
      </w:r>
      <w:r w:rsidR="0008498C" w:rsidRPr="00275983">
        <w:rPr>
          <w:rFonts w:ascii="Times New Roman" w:hAnsi="Times New Roman" w:cs="Times New Roman"/>
          <w:bCs/>
          <w:sz w:val="24"/>
          <w:szCs w:val="24"/>
          <w:lang w:val="en-GB"/>
        </w:rPr>
        <w:t xml:space="preserve"> 2024 w</w:t>
      </w:r>
      <w:r w:rsidR="003A0114" w:rsidRPr="00275983">
        <w:rPr>
          <w:rFonts w:ascii="Times New Roman" w:hAnsi="Times New Roman" w:cs="Times New Roman"/>
          <w:bCs/>
          <w:sz w:val="24"/>
          <w:szCs w:val="24"/>
          <w:lang w:val="en-GB"/>
        </w:rPr>
        <w:t>ere</w:t>
      </w:r>
      <w:r w:rsidR="0008498C" w:rsidRPr="00275983">
        <w:rPr>
          <w:rFonts w:ascii="Times New Roman" w:hAnsi="Times New Roman" w:cs="Times New Roman"/>
          <w:bCs/>
          <w:sz w:val="24"/>
          <w:szCs w:val="24"/>
          <w:lang w:val="en-GB"/>
        </w:rPr>
        <w:t xml:space="preserve"> sought. What follows are the full written reasons thereof. </w:t>
      </w:r>
    </w:p>
    <w:p w14:paraId="0D774CF0" w14:textId="20A52641" w:rsidR="00F84FB1" w:rsidRPr="00AA6067" w:rsidRDefault="00F14D41" w:rsidP="00F84FB1">
      <w:pPr>
        <w:spacing w:after="0" w:line="360" w:lineRule="auto"/>
        <w:ind w:left="720" w:hanging="720"/>
        <w:jc w:val="both"/>
        <w:rPr>
          <w:rFonts w:ascii="Times New Roman" w:hAnsi="Times New Roman" w:cs="Times New Roman"/>
          <w:b/>
          <w:sz w:val="24"/>
          <w:szCs w:val="24"/>
          <w:u w:val="single"/>
        </w:rPr>
      </w:pPr>
      <w:r w:rsidRPr="00AA6067">
        <w:rPr>
          <w:rFonts w:ascii="Times New Roman" w:hAnsi="Times New Roman" w:cs="Times New Roman"/>
          <w:b/>
          <w:sz w:val="24"/>
          <w:szCs w:val="24"/>
          <w:u w:val="single"/>
        </w:rPr>
        <w:t xml:space="preserve">FACTUAL </w:t>
      </w:r>
      <w:r w:rsidR="00F84FB1" w:rsidRPr="00AA6067">
        <w:rPr>
          <w:rFonts w:ascii="Times New Roman" w:hAnsi="Times New Roman" w:cs="Times New Roman"/>
          <w:b/>
          <w:sz w:val="24"/>
          <w:szCs w:val="24"/>
          <w:u w:val="single"/>
        </w:rPr>
        <w:t xml:space="preserve">BACKGROUND </w:t>
      </w:r>
    </w:p>
    <w:p w14:paraId="0EC9F0B5" w14:textId="77777777" w:rsidR="00275983" w:rsidRDefault="0008498C"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The applicant is Edwin Mushoriwa, a male adult Zimbabwean who is also </w:t>
      </w:r>
      <w:r w:rsidR="003A0114" w:rsidRPr="00275983">
        <w:rPr>
          <w:rFonts w:ascii="Times New Roman" w:hAnsi="Times New Roman" w:cs="Times New Roman"/>
          <w:bCs/>
          <w:sz w:val="24"/>
          <w:szCs w:val="24"/>
        </w:rPr>
        <w:t>a</w:t>
      </w:r>
      <w:r w:rsidRPr="00275983">
        <w:rPr>
          <w:rFonts w:ascii="Times New Roman" w:hAnsi="Times New Roman" w:cs="Times New Roman"/>
          <w:bCs/>
          <w:sz w:val="24"/>
          <w:szCs w:val="24"/>
        </w:rPr>
        <w:t xml:space="preserve"> Member of </w:t>
      </w:r>
      <w:r w:rsidR="003A0114" w:rsidRPr="00275983">
        <w:rPr>
          <w:rFonts w:ascii="Times New Roman" w:hAnsi="Times New Roman" w:cs="Times New Roman"/>
          <w:bCs/>
          <w:sz w:val="24"/>
          <w:szCs w:val="24"/>
        </w:rPr>
        <w:t>Parliament</w:t>
      </w:r>
      <w:r w:rsidRPr="00275983">
        <w:rPr>
          <w:rFonts w:ascii="Times New Roman" w:hAnsi="Times New Roman" w:cs="Times New Roman"/>
          <w:bCs/>
          <w:sz w:val="24"/>
          <w:szCs w:val="24"/>
        </w:rPr>
        <w:t xml:space="preserve"> for Dzivarasekwa </w:t>
      </w:r>
      <w:r w:rsidR="003A0114" w:rsidRPr="00275983">
        <w:rPr>
          <w:rFonts w:ascii="Times New Roman" w:hAnsi="Times New Roman" w:cs="Times New Roman"/>
          <w:bCs/>
          <w:sz w:val="24"/>
          <w:szCs w:val="24"/>
        </w:rPr>
        <w:t>Constituency</w:t>
      </w:r>
      <w:r w:rsidRPr="00275983">
        <w:rPr>
          <w:rFonts w:ascii="Times New Roman" w:hAnsi="Times New Roman" w:cs="Times New Roman"/>
          <w:bCs/>
          <w:sz w:val="24"/>
          <w:szCs w:val="24"/>
        </w:rPr>
        <w:t xml:space="preserve"> in Harare.</w:t>
      </w:r>
      <w:r w:rsidR="003A0114"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The respondent is the Auditor General of Zim</w:t>
      </w:r>
      <w:r w:rsidR="003A0114" w:rsidRPr="00275983">
        <w:rPr>
          <w:rFonts w:ascii="Times New Roman" w:hAnsi="Times New Roman" w:cs="Times New Roman"/>
          <w:bCs/>
          <w:sz w:val="24"/>
          <w:szCs w:val="24"/>
        </w:rPr>
        <w:t>b</w:t>
      </w:r>
      <w:r w:rsidRPr="00275983">
        <w:rPr>
          <w:rFonts w:ascii="Times New Roman" w:hAnsi="Times New Roman" w:cs="Times New Roman"/>
          <w:bCs/>
          <w:sz w:val="24"/>
          <w:szCs w:val="24"/>
        </w:rPr>
        <w:t>abwe whose office is set up in terms of s 309 of the Constitution of Zimbabwe</w:t>
      </w:r>
      <w:r w:rsidR="003A0114" w:rsidRPr="00275983">
        <w:rPr>
          <w:rFonts w:ascii="Times New Roman" w:hAnsi="Times New Roman" w:cs="Times New Roman"/>
          <w:bCs/>
          <w:sz w:val="24"/>
          <w:szCs w:val="24"/>
        </w:rPr>
        <w:t xml:space="preserve">, 2013 </w:t>
      </w:r>
      <w:r w:rsidR="003A0114" w:rsidRPr="00275983">
        <w:rPr>
          <w:rFonts w:ascii="Times New Roman" w:hAnsi="Times New Roman" w:cs="Times New Roman"/>
          <w:bCs/>
          <w:i/>
          <w:iCs/>
          <w:sz w:val="24"/>
          <w:szCs w:val="24"/>
        </w:rPr>
        <w:t>(“the Constitution”)</w:t>
      </w:r>
      <w:r w:rsidRPr="00275983">
        <w:rPr>
          <w:rFonts w:ascii="Times New Roman" w:hAnsi="Times New Roman" w:cs="Times New Roman"/>
          <w:bCs/>
          <w:sz w:val="24"/>
          <w:szCs w:val="24"/>
        </w:rPr>
        <w:t xml:space="preserve">. </w:t>
      </w:r>
    </w:p>
    <w:p w14:paraId="14E12823" w14:textId="742409BF" w:rsidR="0008498C" w:rsidRPr="00275983" w:rsidRDefault="0008498C" w:rsidP="00275983">
      <w:pPr>
        <w:pStyle w:val="ListParagraph"/>
        <w:numPr>
          <w:ilvl w:val="0"/>
          <w:numId w:val="6"/>
        </w:numPr>
        <w:spacing w:line="240" w:lineRule="auto"/>
        <w:jc w:val="both"/>
        <w:rPr>
          <w:rFonts w:ascii="Times New Roman" w:hAnsi="Times New Roman" w:cs="Times New Roman"/>
          <w:bCs/>
          <w:szCs w:val="24"/>
        </w:rPr>
      </w:pPr>
      <w:r w:rsidRPr="00275983">
        <w:rPr>
          <w:rFonts w:ascii="Times New Roman" w:hAnsi="Times New Roman" w:cs="Times New Roman"/>
          <w:bCs/>
          <w:sz w:val="24"/>
          <w:szCs w:val="24"/>
        </w:rPr>
        <w:t xml:space="preserve">On 19 August 2024, the applicant filed this constitutional application seeking </w:t>
      </w:r>
      <w:r w:rsidR="003A0114" w:rsidRPr="00275983">
        <w:rPr>
          <w:rFonts w:ascii="Times New Roman" w:hAnsi="Times New Roman" w:cs="Times New Roman"/>
          <w:bCs/>
          <w:sz w:val="24"/>
          <w:szCs w:val="24"/>
        </w:rPr>
        <w:t xml:space="preserve">a </w:t>
      </w:r>
      <w:r w:rsidR="003A0114" w:rsidRPr="00275983">
        <w:rPr>
          <w:rFonts w:ascii="Times New Roman" w:hAnsi="Times New Roman" w:cs="Times New Roman"/>
          <w:bCs/>
          <w:i/>
          <w:iCs/>
          <w:sz w:val="24"/>
          <w:szCs w:val="24"/>
        </w:rPr>
        <w:t xml:space="preserve">declaratur </w:t>
      </w:r>
      <w:r w:rsidR="003A0114" w:rsidRPr="00275983">
        <w:rPr>
          <w:rFonts w:ascii="Times New Roman" w:hAnsi="Times New Roman" w:cs="Times New Roman"/>
          <w:bCs/>
          <w:sz w:val="24"/>
          <w:szCs w:val="24"/>
        </w:rPr>
        <w:t>and consequential</w:t>
      </w:r>
      <w:r w:rsidRPr="00275983">
        <w:rPr>
          <w:rFonts w:ascii="Times New Roman" w:hAnsi="Times New Roman" w:cs="Times New Roman"/>
          <w:bCs/>
          <w:sz w:val="24"/>
          <w:szCs w:val="24"/>
        </w:rPr>
        <w:t xml:space="preserve"> relief</w:t>
      </w:r>
      <w:r w:rsidR="003A0114" w:rsidRPr="00275983">
        <w:rPr>
          <w:rFonts w:ascii="Times New Roman" w:hAnsi="Times New Roman" w:cs="Times New Roman"/>
          <w:bCs/>
          <w:sz w:val="24"/>
          <w:szCs w:val="24"/>
        </w:rPr>
        <w:t xml:space="preserve"> that</w:t>
      </w:r>
      <w:r w:rsidRPr="00275983">
        <w:rPr>
          <w:rFonts w:ascii="Times New Roman" w:hAnsi="Times New Roman" w:cs="Times New Roman"/>
          <w:bCs/>
          <w:sz w:val="24"/>
          <w:szCs w:val="24"/>
        </w:rPr>
        <w:t>:</w:t>
      </w:r>
    </w:p>
    <w:p w14:paraId="708C9385" w14:textId="725B0A99" w:rsidR="00264018" w:rsidRPr="00275983" w:rsidRDefault="0008498C" w:rsidP="00275983">
      <w:pPr>
        <w:spacing w:after="0" w:line="240" w:lineRule="auto"/>
        <w:ind w:left="2160" w:hanging="720"/>
        <w:jc w:val="both"/>
        <w:rPr>
          <w:rFonts w:ascii="Times New Roman" w:hAnsi="Times New Roman" w:cs="Times New Roman"/>
          <w:bCs/>
          <w:szCs w:val="24"/>
        </w:rPr>
      </w:pPr>
      <w:r w:rsidRPr="00275983">
        <w:rPr>
          <w:rFonts w:ascii="Times New Roman" w:hAnsi="Times New Roman" w:cs="Times New Roman"/>
          <w:bCs/>
          <w:szCs w:val="24"/>
        </w:rPr>
        <w:t xml:space="preserve">“1. </w:t>
      </w:r>
      <w:r w:rsidR="003A0114" w:rsidRPr="00275983">
        <w:rPr>
          <w:rFonts w:ascii="Times New Roman" w:hAnsi="Times New Roman" w:cs="Times New Roman"/>
          <w:bCs/>
          <w:szCs w:val="24"/>
        </w:rPr>
        <w:tab/>
      </w:r>
      <w:r w:rsidR="00275983" w:rsidRPr="00275983">
        <w:rPr>
          <w:rFonts w:ascii="Times New Roman" w:hAnsi="Times New Roman" w:cs="Times New Roman"/>
          <w:bCs/>
          <w:szCs w:val="24"/>
        </w:rPr>
        <w:t>The r</w:t>
      </w:r>
      <w:r w:rsidRPr="00275983">
        <w:rPr>
          <w:rFonts w:ascii="Times New Roman" w:hAnsi="Times New Roman" w:cs="Times New Roman"/>
          <w:bCs/>
          <w:szCs w:val="24"/>
        </w:rPr>
        <w:t xml:space="preserve">espondent </w:t>
      </w:r>
      <w:r w:rsidR="003A0114" w:rsidRPr="00275983">
        <w:rPr>
          <w:rFonts w:ascii="Times New Roman" w:hAnsi="Times New Roman" w:cs="Times New Roman"/>
          <w:bCs/>
          <w:szCs w:val="24"/>
        </w:rPr>
        <w:t>failed</w:t>
      </w:r>
      <w:r w:rsidRPr="00275983">
        <w:rPr>
          <w:rFonts w:ascii="Times New Roman" w:hAnsi="Times New Roman" w:cs="Times New Roman"/>
          <w:bCs/>
          <w:szCs w:val="24"/>
        </w:rPr>
        <w:t xml:space="preserve"> to </w:t>
      </w:r>
      <w:r w:rsidR="003A0114" w:rsidRPr="00275983">
        <w:rPr>
          <w:rFonts w:ascii="Times New Roman" w:hAnsi="Times New Roman" w:cs="Times New Roman"/>
          <w:bCs/>
          <w:szCs w:val="24"/>
        </w:rPr>
        <w:t>comply</w:t>
      </w:r>
      <w:r w:rsidRPr="00275983">
        <w:rPr>
          <w:rFonts w:ascii="Times New Roman" w:hAnsi="Times New Roman" w:cs="Times New Roman"/>
          <w:bCs/>
          <w:szCs w:val="24"/>
        </w:rPr>
        <w:t xml:space="preserve"> with section 309(1) and (2) of the </w:t>
      </w:r>
      <w:r w:rsidR="003A0114" w:rsidRPr="00275983">
        <w:rPr>
          <w:rFonts w:ascii="Times New Roman" w:hAnsi="Times New Roman" w:cs="Times New Roman"/>
          <w:bCs/>
          <w:szCs w:val="24"/>
        </w:rPr>
        <w:t>C</w:t>
      </w:r>
      <w:r w:rsidRPr="00275983">
        <w:rPr>
          <w:rFonts w:ascii="Times New Roman" w:hAnsi="Times New Roman" w:cs="Times New Roman"/>
          <w:bCs/>
          <w:szCs w:val="24"/>
        </w:rPr>
        <w:t>onstitution of Zimbabwe read together with Section 32(2) and Section 35(6) and (7) of the Public Finance Management Act and sections (6), (</w:t>
      </w:r>
      <w:r w:rsidR="003A0114" w:rsidRPr="00275983">
        <w:rPr>
          <w:rFonts w:ascii="Times New Roman" w:hAnsi="Times New Roman" w:cs="Times New Roman"/>
          <w:bCs/>
          <w:szCs w:val="24"/>
        </w:rPr>
        <w:t>7</w:t>
      </w:r>
      <w:r w:rsidRPr="00275983">
        <w:rPr>
          <w:rFonts w:ascii="Times New Roman" w:hAnsi="Times New Roman" w:cs="Times New Roman"/>
          <w:bCs/>
          <w:szCs w:val="24"/>
        </w:rPr>
        <w:t>),</w:t>
      </w:r>
      <w:r w:rsidR="00275983">
        <w:rPr>
          <w:rFonts w:ascii="Times New Roman" w:hAnsi="Times New Roman" w:cs="Times New Roman"/>
          <w:bCs/>
          <w:szCs w:val="24"/>
        </w:rPr>
        <w:t xml:space="preserve"> </w:t>
      </w:r>
      <w:r w:rsidRPr="00275983">
        <w:rPr>
          <w:rFonts w:ascii="Times New Roman" w:hAnsi="Times New Roman" w:cs="Times New Roman"/>
          <w:bCs/>
          <w:szCs w:val="24"/>
        </w:rPr>
        <w:t>(</w:t>
      </w:r>
      <w:r w:rsidR="003A0114" w:rsidRPr="00275983">
        <w:rPr>
          <w:rFonts w:ascii="Times New Roman" w:hAnsi="Times New Roman" w:cs="Times New Roman"/>
          <w:bCs/>
          <w:szCs w:val="24"/>
        </w:rPr>
        <w:t>8</w:t>
      </w:r>
      <w:r w:rsidRPr="00275983">
        <w:rPr>
          <w:rFonts w:ascii="Times New Roman" w:hAnsi="Times New Roman" w:cs="Times New Roman"/>
          <w:bCs/>
          <w:szCs w:val="24"/>
        </w:rPr>
        <w:t>) and 16 of the Audit office Act (</w:t>
      </w:r>
      <w:r w:rsidR="00264018" w:rsidRPr="00275983">
        <w:rPr>
          <w:rFonts w:ascii="Times New Roman" w:hAnsi="Times New Roman" w:cs="Times New Roman"/>
          <w:bCs/>
          <w:szCs w:val="24"/>
        </w:rPr>
        <w:t>Chapter</w:t>
      </w:r>
      <w:r w:rsidRPr="00275983">
        <w:rPr>
          <w:rFonts w:ascii="Times New Roman" w:hAnsi="Times New Roman" w:cs="Times New Roman"/>
          <w:bCs/>
          <w:szCs w:val="24"/>
        </w:rPr>
        <w:t xml:space="preserve"> 22:1</w:t>
      </w:r>
      <w:r w:rsidR="00264018" w:rsidRPr="00275983">
        <w:rPr>
          <w:rFonts w:ascii="Times New Roman" w:hAnsi="Times New Roman" w:cs="Times New Roman"/>
          <w:bCs/>
          <w:szCs w:val="24"/>
        </w:rPr>
        <w:t>8</w:t>
      </w:r>
      <w:r w:rsidRPr="00275983">
        <w:rPr>
          <w:rFonts w:ascii="Times New Roman" w:hAnsi="Times New Roman" w:cs="Times New Roman"/>
          <w:bCs/>
          <w:szCs w:val="24"/>
        </w:rPr>
        <w:t xml:space="preserve">) of the Finance and Revenue Statements and Funds accounts for the years ended 31 December 2021, 31 December 2022and 31 </w:t>
      </w:r>
      <w:r w:rsidR="00264018" w:rsidRPr="00275983">
        <w:rPr>
          <w:rFonts w:ascii="Times New Roman" w:hAnsi="Times New Roman" w:cs="Times New Roman"/>
          <w:bCs/>
          <w:szCs w:val="24"/>
        </w:rPr>
        <w:t>December</w:t>
      </w:r>
      <w:r w:rsidRPr="00275983">
        <w:rPr>
          <w:rFonts w:ascii="Times New Roman" w:hAnsi="Times New Roman" w:cs="Times New Roman"/>
          <w:bCs/>
          <w:szCs w:val="24"/>
        </w:rPr>
        <w:t xml:space="preserve"> 2023. </w:t>
      </w:r>
    </w:p>
    <w:p w14:paraId="36F3D61D" w14:textId="203953B1" w:rsidR="00264018" w:rsidRPr="00275983" w:rsidRDefault="00264018" w:rsidP="00275983">
      <w:pPr>
        <w:spacing w:after="0" w:line="240" w:lineRule="auto"/>
        <w:ind w:left="2160" w:hanging="720"/>
        <w:jc w:val="both"/>
        <w:rPr>
          <w:rFonts w:ascii="Times New Roman" w:hAnsi="Times New Roman" w:cs="Times New Roman"/>
          <w:bCs/>
          <w:szCs w:val="24"/>
        </w:rPr>
      </w:pPr>
      <w:r w:rsidRPr="00275983">
        <w:rPr>
          <w:rFonts w:ascii="Times New Roman" w:hAnsi="Times New Roman" w:cs="Times New Roman"/>
          <w:bCs/>
          <w:szCs w:val="24"/>
        </w:rPr>
        <w:t>2.</w:t>
      </w:r>
      <w:r w:rsidRPr="00275983">
        <w:rPr>
          <w:rFonts w:ascii="Times New Roman" w:hAnsi="Times New Roman" w:cs="Times New Roman"/>
          <w:bCs/>
          <w:szCs w:val="24"/>
        </w:rPr>
        <w:tab/>
      </w:r>
      <w:r w:rsidR="00275983" w:rsidRPr="00275983">
        <w:rPr>
          <w:rFonts w:ascii="Times New Roman" w:hAnsi="Times New Roman" w:cs="Times New Roman"/>
          <w:bCs/>
          <w:szCs w:val="24"/>
        </w:rPr>
        <w:t>That the r</w:t>
      </w:r>
      <w:r w:rsidR="0008498C" w:rsidRPr="00275983">
        <w:rPr>
          <w:rFonts w:ascii="Times New Roman" w:hAnsi="Times New Roman" w:cs="Times New Roman"/>
          <w:bCs/>
          <w:szCs w:val="24"/>
        </w:rPr>
        <w:t>espondent, within sixty (60) days of this order, shall file with the Registrar of the High Court full audit reports on appropriation accounts finance and revenue statement and fund accounts for the</w:t>
      </w:r>
      <w:r w:rsidRPr="00275983">
        <w:rPr>
          <w:rFonts w:ascii="Times New Roman" w:hAnsi="Times New Roman" w:cs="Times New Roman"/>
          <w:bCs/>
          <w:szCs w:val="24"/>
        </w:rPr>
        <w:t xml:space="preserve"> </w:t>
      </w:r>
      <w:r w:rsidR="0008498C" w:rsidRPr="00275983">
        <w:rPr>
          <w:rFonts w:ascii="Times New Roman" w:hAnsi="Times New Roman" w:cs="Times New Roman"/>
          <w:bCs/>
          <w:szCs w:val="24"/>
        </w:rPr>
        <w:t xml:space="preserve">year ended 31 December 2021, </w:t>
      </w:r>
      <w:r w:rsidRPr="00275983">
        <w:rPr>
          <w:rFonts w:ascii="Times New Roman" w:hAnsi="Times New Roman" w:cs="Times New Roman"/>
          <w:bCs/>
          <w:szCs w:val="24"/>
        </w:rPr>
        <w:t xml:space="preserve">31 December 2022 and </w:t>
      </w:r>
      <w:r w:rsidR="0008498C" w:rsidRPr="00275983">
        <w:rPr>
          <w:rFonts w:ascii="Times New Roman" w:hAnsi="Times New Roman" w:cs="Times New Roman"/>
          <w:bCs/>
          <w:szCs w:val="24"/>
        </w:rPr>
        <w:t xml:space="preserve">31 De 2023 in full compliance with the law. </w:t>
      </w:r>
    </w:p>
    <w:p w14:paraId="7459ADDF" w14:textId="591DAD76" w:rsidR="0008498C" w:rsidRPr="00275983" w:rsidRDefault="0008498C" w:rsidP="00275983">
      <w:pPr>
        <w:spacing w:line="240" w:lineRule="auto"/>
        <w:ind w:left="2160" w:hanging="720"/>
        <w:jc w:val="both"/>
        <w:rPr>
          <w:rFonts w:ascii="Times New Roman" w:hAnsi="Times New Roman" w:cs="Times New Roman"/>
          <w:bCs/>
          <w:szCs w:val="24"/>
        </w:rPr>
      </w:pPr>
      <w:r w:rsidRPr="00275983">
        <w:rPr>
          <w:rFonts w:ascii="Times New Roman" w:hAnsi="Times New Roman" w:cs="Times New Roman"/>
          <w:bCs/>
          <w:szCs w:val="24"/>
        </w:rPr>
        <w:lastRenderedPageBreak/>
        <w:t xml:space="preserve">3. </w:t>
      </w:r>
      <w:r w:rsidR="00264018" w:rsidRPr="00275983">
        <w:rPr>
          <w:rFonts w:ascii="Times New Roman" w:hAnsi="Times New Roman" w:cs="Times New Roman"/>
          <w:bCs/>
          <w:szCs w:val="24"/>
        </w:rPr>
        <w:tab/>
      </w:r>
      <w:r w:rsidR="00275983" w:rsidRPr="00275983">
        <w:rPr>
          <w:rFonts w:ascii="Times New Roman" w:hAnsi="Times New Roman" w:cs="Times New Roman"/>
          <w:bCs/>
          <w:szCs w:val="24"/>
        </w:rPr>
        <w:t>The r</w:t>
      </w:r>
      <w:r w:rsidRPr="00275983">
        <w:rPr>
          <w:rFonts w:ascii="Times New Roman" w:hAnsi="Times New Roman" w:cs="Times New Roman"/>
          <w:bCs/>
          <w:szCs w:val="24"/>
        </w:rPr>
        <w:t>espondent shall pay cost of suit.”</w:t>
      </w:r>
    </w:p>
    <w:p w14:paraId="1F6011F0" w14:textId="77777777" w:rsidR="00275983" w:rsidRDefault="00EA2766"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The applicant averred that in terms of s 309(2) of the Constitution of Zimbabwe</w:t>
      </w:r>
      <w:r w:rsidR="00264018" w:rsidRPr="00275983">
        <w:rPr>
          <w:rFonts w:ascii="Times New Roman" w:hAnsi="Times New Roman" w:cs="Times New Roman"/>
          <w:bCs/>
          <w:sz w:val="24"/>
          <w:szCs w:val="24"/>
        </w:rPr>
        <w:t>,</w:t>
      </w:r>
      <w:r w:rsidRPr="00275983">
        <w:rPr>
          <w:rFonts w:ascii="Times New Roman" w:hAnsi="Times New Roman" w:cs="Times New Roman"/>
          <w:bCs/>
          <w:sz w:val="24"/>
          <w:szCs w:val="24"/>
        </w:rPr>
        <w:t xml:space="preserve"> the respondent is obliged to audit every Ministry’s Appropriation Account of every government account and </w:t>
      </w:r>
      <w:r w:rsidR="00264018" w:rsidRPr="00275983">
        <w:rPr>
          <w:rFonts w:ascii="Times New Roman" w:hAnsi="Times New Roman" w:cs="Times New Roman"/>
          <w:bCs/>
          <w:sz w:val="24"/>
          <w:szCs w:val="24"/>
        </w:rPr>
        <w:t>every</w:t>
      </w:r>
      <w:r w:rsidRPr="00275983">
        <w:rPr>
          <w:rFonts w:ascii="Times New Roman" w:hAnsi="Times New Roman" w:cs="Times New Roman"/>
          <w:bCs/>
          <w:sz w:val="24"/>
          <w:szCs w:val="24"/>
        </w:rPr>
        <w:t xml:space="preserve"> state vote. This constitutional </w:t>
      </w:r>
      <w:r w:rsidR="00264018" w:rsidRPr="00275983">
        <w:rPr>
          <w:rFonts w:ascii="Times New Roman" w:hAnsi="Times New Roman" w:cs="Times New Roman"/>
          <w:bCs/>
          <w:sz w:val="24"/>
          <w:szCs w:val="24"/>
        </w:rPr>
        <w:t>obligation</w:t>
      </w:r>
      <w:r w:rsidRPr="00275983">
        <w:rPr>
          <w:rFonts w:ascii="Times New Roman" w:hAnsi="Times New Roman" w:cs="Times New Roman"/>
          <w:bCs/>
          <w:sz w:val="24"/>
          <w:szCs w:val="24"/>
        </w:rPr>
        <w:t xml:space="preserve"> is then amplified in the Public Finance Management Act [</w:t>
      </w:r>
      <w:r w:rsidRPr="00AA6067">
        <w:rPr>
          <w:rFonts w:ascii="Times New Roman" w:hAnsi="Times New Roman" w:cs="Times New Roman"/>
          <w:bCs/>
          <w:i/>
          <w:sz w:val="24"/>
          <w:szCs w:val="24"/>
        </w:rPr>
        <w:t>Chapter 22:19</w:t>
      </w:r>
      <w:r w:rsidRPr="00275983">
        <w:rPr>
          <w:rFonts w:ascii="Times New Roman" w:hAnsi="Times New Roman" w:cs="Times New Roman"/>
          <w:bCs/>
          <w:sz w:val="24"/>
          <w:szCs w:val="24"/>
        </w:rPr>
        <w:t xml:space="preserve">] </w:t>
      </w:r>
      <w:r w:rsidRPr="00275983">
        <w:rPr>
          <w:rFonts w:ascii="Times New Roman" w:hAnsi="Times New Roman" w:cs="Times New Roman"/>
          <w:bCs/>
          <w:i/>
          <w:iCs/>
          <w:sz w:val="24"/>
          <w:szCs w:val="24"/>
        </w:rPr>
        <w:t>(“PFMA”)</w:t>
      </w:r>
      <w:r w:rsidRPr="00275983">
        <w:rPr>
          <w:rFonts w:ascii="Times New Roman" w:hAnsi="Times New Roman" w:cs="Times New Roman"/>
          <w:bCs/>
          <w:sz w:val="24"/>
          <w:szCs w:val="24"/>
        </w:rPr>
        <w:t xml:space="preserve"> which in s 32(2) and 35(6) obliges the respondent to audit the annual financial statements of every Ministry within sixty days of receipt thereof. </w:t>
      </w:r>
    </w:p>
    <w:p w14:paraId="6C4AE993" w14:textId="3FE0AD18" w:rsidR="00275983" w:rsidRDefault="00EA2766"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It was further averred that the respondent</w:t>
      </w:r>
      <w:r w:rsidR="00264018" w:rsidRPr="00275983">
        <w:rPr>
          <w:rFonts w:ascii="Times New Roman" w:hAnsi="Times New Roman" w:cs="Times New Roman"/>
          <w:bCs/>
          <w:sz w:val="24"/>
          <w:szCs w:val="24"/>
        </w:rPr>
        <w:t xml:space="preserve"> in her annual audit </w:t>
      </w:r>
      <w:r w:rsidRPr="00275983">
        <w:rPr>
          <w:rFonts w:ascii="Times New Roman" w:hAnsi="Times New Roman" w:cs="Times New Roman"/>
          <w:bCs/>
          <w:sz w:val="24"/>
          <w:szCs w:val="24"/>
        </w:rPr>
        <w:t xml:space="preserve">reports on Appropriation Accounts for the years ending 2021, 2022 and 2023 failed to comply with the </w:t>
      </w:r>
      <w:r w:rsidR="00264018" w:rsidRPr="00275983">
        <w:rPr>
          <w:rFonts w:ascii="Times New Roman" w:hAnsi="Times New Roman" w:cs="Times New Roman"/>
          <w:bCs/>
          <w:sz w:val="24"/>
          <w:szCs w:val="24"/>
        </w:rPr>
        <w:t>provisions</w:t>
      </w:r>
      <w:r w:rsidRPr="00275983">
        <w:rPr>
          <w:rFonts w:ascii="Times New Roman" w:hAnsi="Times New Roman" w:cs="Times New Roman"/>
          <w:bCs/>
          <w:sz w:val="24"/>
          <w:szCs w:val="24"/>
        </w:rPr>
        <w:t xml:space="preserve"> of s 309(2) of the Constitution as further amplified in s 35(6) and (7) of the PFMA in that the said reports omitted the </w:t>
      </w:r>
      <w:r w:rsidR="00264018" w:rsidRPr="00275983">
        <w:rPr>
          <w:rFonts w:ascii="Times New Roman" w:hAnsi="Times New Roman" w:cs="Times New Roman"/>
          <w:bCs/>
          <w:sz w:val="24"/>
          <w:szCs w:val="24"/>
        </w:rPr>
        <w:t>M</w:t>
      </w:r>
      <w:r w:rsidRPr="00275983">
        <w:rPr>
          <w:rFonts w:ascii="Times New Roman" w:hAnsi="Times New Roman" w:cs="Times New Roman"/>
          <w:bCs/>
          <w:sz w:val="24"/>
          <w:szCs w:val="24"/>
        </w:rPr>
        <w:t xml:space="preserve">inistries or votes which included </w:t>
      </w:r>
      <w:r w:rsidRPr="00275983">
        <w:rPr>
          <w:rFonts w:ascii="Times New Roman" w:hAnsi="Times New Roman" w:cs="Times New Roman"/>
          <w:bCs/>
          <w:i/>
          <w:iCs/>
          <w:sz w:val="24"/>
          <w:szCs w:val="24"/>
        </w:rPr>
        <w:t>inter alia</w:t>
      </w:r>
      <w:r w:rsidRPr="00275983">
        <w:rPr>
          <w:rFonts w:ascii="Times New Roman" w:hAnsi="Times New Roman" w:cs="Times New Roman"/>
          <w:bCs/>
          <w:sz w:val="24"/>
          <w:szCs w:val="24"/>
        </w:rPr>
        <w:t xml:space="preserve"> from the Office of the President</w:t>
      </w:r>
      <w:r w:rsidR="0038372E">
        <w:rPr>
          <w:rFonts w:ascii="Times New Roman" w:hAnsi="Times New Roman" w:cs="Times New Roman"/>
          <w:bCs/>
          <w:sz w:val="24"/>
          <w:szCs w:val="24"/>
        </w:rPr>
        <w:t xml:space="preserve"> and Cabinet</w:t>
      </w:r>
      <w:r w:rsidR="000030A8" w:rsidRPr="00275983">
        <w:rPr>
          <w:rFonts w:ascii="Times New Roman" w:hAnsi="Times New Roman" w:cs="Times New Roman"/>
          <w:bCs/>
          <w:sz w:val="24"/>
          <w:szCs w:val="24"/>
        </w:rPr>
        <w:t xml:space="preserve">, the Ministry of Finance and Economic </w:t>
      </w:r>
      <w:r w:rsidR="00264018" w:rsidRPr="00275983">
        <w:rPr>
          <w:rFonts w:ascii="Times New Roman" w:hAnsi="Times New Roman" w:cs="Times New Roman"/>
          <w:bCs/>
          <w:sz w:val="24"/>
          <w:szCs w:val="24"/>
        </w:rPr>
        <w:t>Development</w:t>
      </w:r>
      <w:r w:rsidR="000030A8" w:rsidRPr="00275983">
        <w:rPr>
          <w:rFonts w:ascii="Times New Roman" w:hAnsi="Times New Roman" w:cs="Times New Roman"/>
          <w:bCs/>
          <w:sz w:val="24"/>
          <w:szCs w:val="24"/>
        </w:rPr>
        <w:t xml:space="preserve"> and the Zimbabwe Electoral Commission.</w:t>
      </w:r>
      <w:r w:rsidR="00264018" w:rsidRPr="00275983">
        <w:rPr>
          <w:rFonts w:ascii="Times New Roman" w:hAnsi="Times New Roman" w:cs="Times New Roman"/>
          <w:bCs/>
          <w:sz w:val="24"/>
          <w:szCs w:val="24"/>
        </w:rPr>
        <w:t xml:space="preserve"> </w:t>
      </w:r>
    </w:p>
    <w:p w14:paraId="0DD2809A" w14:textId="77777777" w:rsidR="00275983" w:rsidRDefault="000030A8"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It was also </w:t>
      </w:r>
      <w:r w:rsidR="00264018" w:rsidRPr="00275983">
        <w:rPr>
          <w:rFonts w:ascii="Times New Roman" w:hAnsi="Times New Roman" w:cs="Times New Roman"/>
          <w:bCs/>
          <w:sz w:val="24"/>
          <w:szCs w:val="24"/>
        </w:rPr>
        <w:t>the applicant’s position</w:t>
      </w:r>
      <w:r w:rsidRPr="00275983">
        <w:rPr>
          <w:rFonts w:ascii="Times New Roman" w:hAnsi="Times New Roman" w:cs="Times New Roman"/>
          <w:bCs/>
          <w:sz w:val="24"/>
          <w:szCs w:val="24"/>
        </w:rPr>
        <w:t xml:space="preserve"> that the Audit Office Act [</w:t>
      </w:r>
      <w:r w:rsidRPr="00CF2161">
        <w:rPr>
          <w:rFonts w:ascii="Times New Roman" w:hAnsi="Times New Roman" w:cs="Times New Roman"/>
          <w:bCs/>
          <w:i/>
          <w:sz w:val="24"/>
          <w:szCs w:val="24"/>
        </w:rPr>
        <w:t>Chapter 22:18</w:t>
      </w:r>
      <w:r w:rsidRPr="00275983">
        <w:rPr>
          <w:rFonts w:ascii="Times New Roman" w:hAnsi="Times New Roman" w:cs="Times New Roman"/>
          <w:bCs/>
          <w:sz w:val="24"/>
          <w:szCs w:val="24"/>
        </w:rPr>
        <w:t xml:space="preserve">] also placed certain obligations on the respondent ensuring that there has been due diligence in financial probity with </w:t>
      </w:r>
      <w:r w:rsidR="00FC6D17" w:rsidRPr="00275983">
        <w:rPr>
          <w:rFonts w:ascii="Times New Roman" w:hAnsi="Times New Roman" w:cs="Times New Roman"/>
          <w:bCs/>
          <w:sz w:val="24"/>
          <w:szCs w:val="24"/>
        </w:rPr>
        <w:t>regard</w:t>
      </w:r>
      <w:r w:rsidRPr="00275983">
        <w:rPr>
          <w:rFonts w:ascii="Times New Roman" w:hAnsi="Times New Roman" w:cs="Times New Roman"/>
          <w:bCs/>
          <w:sz w:val="24"/>
          <w:szCs w:val="24"/>
        </w:rPr>
        <w:t xml:space="preserve"> to the handling of public funds. The applicant further outlined </w:t>
      </w:r>
      <w:r w:rsidR="00FC6D17" w:rsidRPr="00275983">
        <w:rPr>
          <w:rFonts w:ascii="Times New Roman" w:hAnsi="Times New Roman" w:cs="Times New Roman"/>
          <w:bCs/>
          <w:sz w:val="24"/>
          <w:szCs w:val="24"/>
        </w:rPr>
        <w:t xml:space="preserve">that </w:t>
      </w:r>
      <w:r w:rsidRPr="00275983">
        <w:rPr>
          <w:rFonts w:ascii="Times New Roman" w:hAnsi="Times New Roman" w:cs="Times New Roman"/>
          <w:bCs/>
          <w:sz w:val="24"/>
          <w:szCs w:val="24"/>
        </w:rPr>
        <w:t xml:space="preserve">the appropriation accounts </w:t>
      </w:r>
      <w:r w:rsidR="00FC6D17" w:rsidRPr="00275983">
        <w:rPr>
          <w:rFonts w:ascii="Times New Roman" w:hAnsi="Times New Roman" w:cs="Times New Roman"/>
          <w:bCs/>
          <w:sz w:val="24"/>
          <w:szCs w:val="24"/>
        </w:rPr>
        <w:t xml:space="preserve">of Ministries </w:t>
      </w:r>
      <w:r w:rsidRPr="00275983">
        <w:rPr>
          <w:rFonts w:ascii="Times New Roman" w:hAnsi="Times New Roman" w:cs="Times New Roman"/>
          <w:bCs/>
          <w:sz w:val="24"/>
          <w:szCs w:val="24"/>
        </w:rPr>
        <w:t xml:space="preserve">or votes missing from the Auditor General’s reports for the years </w:t>
      </w:r>
      <w:r w:rsidR="00FC6D17" w:rsidRPr="00275983">
        <w:rPr>
          <w:rFonts w:ascii="Times New Roman" w:hAnsi="Times New Roman" w:cs="Times New Roman"/>
          <w:bCs/>
          <w:sz w:val="24"/>
          <w:szCs w:val="24"/>
        </w:rPr>
        <w:t>ending</w:t>
      </w:r>
      <w:r w:rsidRPr="00275983">
        <w:rPr>
          <w:rFonts w:ascii="Times New Roman" w:hAnsi="Times New Roman" w:cs="Times New Roman"/>
          <w:bCs/>
          <w:sz w:val="24"/>
          <w:szCs w:val="24"/>
        </w:rPr>
        <w:t xml:space="preserve"> 2021</w:t>
      </w:r>
      <w:r w:rsidR="00FC6D17" w:rsidRPr="00275983">
        <w:rPr>
          <w:rFonts w:ascii="Times New Roman" w:hAnsi="Times New Roman" w:cs="Times New Roman"/>
          <w:bCs/>
          <w:sz w:val="24"/>
          <w:szCs w:val="24"/>
        </w:rPr>
        <w:t>, 2022</w:t>
      </w:r>
      <w:r w:rsidRPr="00275983">
        <w:rPr>
          <w:rFonts w:ascii="Times New Roman" w:hAnsi="Times New Roman" w:cs="Times New Roman"/>
          <w:bCs/>
          <w:sz w:val="24"/>
          <w:szCs w:val="24"/>
        </w:rPr>
        <w:t xml:space="preserve"> </w:t>
      </w:r>
      <w:r w:rsidR="00FC6D17" w:rsidRPr="00275983">
        <w:rPr>
          <w:rFonts w:ascii="Times New Roman" w:hAnsi="Times New Roman" w:cs="Times New Roman"/>
          <w:bCs/>
          <w:sz w:val="24"/>
          <w:szCs w:val="24"/>
        </w:rPr>
        <w:t>and</w:t>
      </w:r>
      <w:r w:rsidRPr="00275983">
        <w:rPr>
          <w:rFonts w:ascii="Times New Roman" w:hAnsi="Times New Roman" w:cs="Times New Roman"/>
          <w:bCs/>
          <w:sz w:val="24"/>
          <w:szCs w:val="24"/>
        </w:rPr>
        <w:t xml:space="preserve"> 2023 and</w:t>
      </w:r>
      <w:r w:rsidR="00FC6D17" w:rsidRPr="00275983">
        <w:rPr>
          <w:rFonts w:ascii="Times New Roman" w:hAnsi="Times New Roman" w:cs="Times New Roman"/>
          <w:bCs/>
          <w:sz w:val="24"/>
          <w:szCs w:val="24"/>
        </w:rPr>
        <w:t>,</w:t>
      </w:r>
      <w:r w:rsidRPr="00275983">
        <w:rPr>
          <w:rFonts w:ascii="Times New Roman" w:hAnsi="Times New Roman" w:cs="Times New Roman"/>
          <w:bCs/>
          <w:sz w:val="24"/>
          <w:szCs w:val="24"/>
        </w:rPr>
        <w:t xml:space="preserve"> therefore</w:t>
      </w:r>
      <w:r w:rsidR="00FC6D17" w:rsidRPr="00275983">
        <w:rPr>
          <w:rFonts w:ascii="Times New Roman" w:hAnsi="Times New Roman" w:cs="Times New Roman"/>
          <w:bCs/>
          <w:sz w:val="24"/>
          <w:szCs w:val="24"/>
        </w:rPr>
        <w:t>,</w:t>
      </w:r>
      <w:r w:rsidRPr="00275983">
        <w:rPr>
          <w:rFonts w:ascii="Times New Roman" w:hAnsi="Times New Roman" w:cs="Times New Roman"/>
          <w:bCs/>
          <w:sz w:val="24"/>
          <w:szCs w:val="24"/>
        </w:rPr>
        <w:t xml:space="preserve"> sought a </w:t>
      </w:r>
      <w:r w:rsidRPr="00275983">
        <w:rPr>
          <w:rFonts w:ascii="Times New Roman" w:hAnsi="Times New Roman" w:cs="Times New Roman"/>
          <w:bCs/>
          <w:i/>
          <w:iCs/>
          <w:sz w:val="24"/>
          <w:szCs w:val="24"/>
        </w:rPr>
        <w:t>declarat</w:t>
      </w:r>
      <w:r w:rsidR="00FC6D17" w:rsidRPr="00275983">
        <w:rPr>
          <w:rFonts w:ascii="Times New Roman" w:hAnsi="Times New Roman" w:cs="Times New Roman"/>
          <w:bCs/>
          <w:i/>
          <w:iCs/>
          <w:sz w:val="24"/>
          <w:szCs w:val="24"/>
        </w:rPr>
        <w:t>ur</w:t>
      </w:r>
      <w:r w:rsidRPr="00275983">
        <w:rPr>
          <w:rFonts w:ascii="Times New Roman" w:hAnsi="Times New Roman" w:cs="Times New Roman"/>
          <w:bCs/>
          <w:sz w:val="24"/>
          <w:szCs w:val="24"/>
        </w:rPr>
        <w:t xml:space="preserve"> that the respondent</w:t>
      </w:r>
      <w:r w:rsidR="00FC6D17" w:rsidRPr="00275983">
        <w:rPr>
          <w:rFonts w:ascii="Times New Roman" w:hAnsi="Times New Roman" w:cs="Times New Roman"/>
          <w:bCs/>
          <w:sz w:val="24"/>
          <w:szCs w:val="24"/>
        </w:rPr>
        <w:t xml:space="preserve"> failed to </w:t>
      </w:r>
      <w:r w:rsidRPr="00275983">
        <w:rPr>
          <w:rFonts w:ascii="Times New Roman" w:hAnsi="Times New Roman" w:cs="Times New Roman"/>
          <w:bCs/>
          <w:sz w:val="24"/>
          <w:szCs w:val="24"/>
        </w:rPr>
        <w:t>audit and publish the mentioned Appropriation Accounts in breach of s 309(2) of the Constitution as read together with ss 32(2) and s 35(6) and (7) of the PFMA and ss 6, 7, 8 and 16 of the Audit Office Act</w:t>
      </w:r>
      <w:r w:rsidR="00FC6D17" w:rsidRPr="00275983">
        <w:rPr>
          <w:rFonts w:ascii="Times New Roman" w:hAnsi="Times New Roman" w:cs="Times New Roman"/>
          <w:bCs/>
          <w:sz w:val="24"/>
          <w:szCs w:val="24"/>
        </w:rPr>
        <w:t xml:space="preserve"> [</w:t>
      </w:r>
      <w:r w:rsidR="00FC6D17" w:rsidRPr="00AA6067">
        <w:rPr>
          <w:rFonts w:ascii="Times New Roman" w:hAnsi="Times New Roman" w:cs="Times New Roman"/>
          <w:bCs/>
          <w:i/>
          <w:sz w:val="24"/>
          <w:szCs w:val="24"/>
        </w:rPr>
        <w:t>Chapter 28:18</w:t>
      </w:r>
      <w:r w:rsidR="00FC6D17" w:rsidRPr="00275983">
        <w:rPr>
          <w:rFonts w:ascii="Times New Roman" w:hAnsi="Times New Roman" w:cs="Times New Roman"/>
          <w:bCs/>
          <w:sz w:val="24"/>
          <w:szCs w:val="24"/>
        </w:rPr>
        <w:t>]</w:t>
      </w:r>
      <w:r w:rsidRPr="00275983">
        <w:rPr>
          <w:rFonts w:ascii="Times New Roman" w:hAnsi="Times New Roman" w:cs="Times New Roman"/>
          <w:bCs/>
          <w:sz w:val="24"/>
          <w:szCs w:val="24"/>
        </w:rPr>
        <w:t xml:space="preserve">. The consequential relief was that the respondent be </w:t>
      </w:r>
      <w:r w:rsidR="00FC6D17" w:rsidRPr="00275983">
        <w:rPr>
          <w:rFonts w:ascii="Times New Roman" w:hAnsi="Times New Roman" w:cs="Times New Roman"/>
          <w:bCs/>
          <w:sz w:val="24"/>
          <w:szCs w:val="24"/>
        </w:rPr>
        <w:t>compelled</w:t>
      </w:r>
      <w:r w:rsidRPr="00275983">
        <w:rPr>
          <w:rFonts w:ascii="Times New Roman" w:hAnsi="Times New Roman" w:cs="Times New Roman"/>
          <w:bCs/>
          <w:sz w:val="24"/>
          <w:szCs w:val="24"/>
        </w:rPr>
        <w:t xml:space="preserve"> to comply with the law </w:t>
      </w:r>
      <w:r w:rsidR="00FC6D17" w:rsidRPr="00275983">
        <w:rPr>
          <w:rFonts w:ascii="Times New Roman" w:hAnsi="Times New Roman" w:cs="Times New Roman"/>
          <w:bCs/>
          <w:sz w:val="24"/>
          <w:szCs w:val="24"/>
        </w:rPr>
        <w:t>by</w:t>
      </w:r>
      <w:r w:rsidRPr="00275983">
        <w:rPr>
          <w:rFonts w:ascii="Times New Roman" w:hAnsi="Times New Roman" w:cs="Times New Roman"/>
          <w:bCs/>
          <w:sz w:val="24"/>
          <w:szCs w:val="24"/>
        </w:rPr>
        <w:t xml:space="preserve"> </w:t>
      </w:r>
      <w:r w:rsidR="00FC6D17" w:rsidRPr="00275983">
        <w:rPr>
          <w:rFonts w:ascii="Times New Roman" w:hAnsi="Times New Roman" w:cs="Times New Roman"/>
          <w:bCs/>
          <w:sz w:val="24"/>
          <w:szCs w:val="24"/>
        </w:rPr>
        <w:t>providing</w:t>
      </w:r>
      <w:r w:rsidRPr="00275983">
        <w:rPr>
          <w:rFonts w:ascii="Times New Roman" w:hAnsi="Times New Roman" w:cs="Times New Roman"/>
          <w:bCs/>
          <w:sz w:val="24"/>
          <w:szCs w:val="24"/>
        </w:rPr>
        <w:t xml:space="preserve"> the </w:t>
      </w:r>
      <w:r w:rsidR="00FC6D17" w:rsidRPr="00275983">
        <w:rPr>
          <w:rFonts w:ascii="Times New Roman" w:hAnsi="Times New Roman" w:cs="Times New Roman"/>
          <w:bCs/>
          <w:sz w:val="24"/>
          <w:szCs w:val="24"/>
        </w:rPr>
        <w:t xml:space="preserve">full </w:t>
      </w:r>
      <w:r w:rsidRPr="00275983">
        <w:rPr>
          <w:rFonts w:ascii="Times New Roman" w:hAnsi="Times New Roman" w:cs="Times New Roman"/>
          <w:bCs/>
          <w:sz w:val="24"/>
          <w:szCs w:val="24"/>
        </w:rPr>
        <w:t>audit</w:t>
      </w:r>
      <w:r w:rsidR="00FC6D17" w:rsidRPr="00275983">
        <w:rPr>
          <w:rFonts w:ascii="Times New Roman" w:hAnsi="Times New Roman" w:cs="Times New Roman"/>
          <w:bCs/>
          <w:sz w:val="24"/>
          <w:szCs w:val="24"/>
        </w:rPr>
        <w:t xml:space="preserve"> reports </w:t>
      </w:r>
      <w:r w:rsidRPr="00275983">
        <w:rPr>
          <w:rFonts w:ascii="Times New Roman" w:hAnsi="Times New Roman" w:cs="Times New Roman"/>
          <w:bCs/>
          <w:sz w:val="24"/>
          <w:szCs w:val="24"/>
        </w:rPr>
        <w:t xml:space="preserve">for </w:t>
      </w:r>
      <w:r w:rsidR="00FC6D17" w:rsidRPr="00275983">
        <w:rPr>
          <w:rFonts w:ascii="Times New Roman" w:hAnsi="Times New Roman" w:cs="Times New Roman"/>
          <w:bCs/>
          <w:sz w:val="24"/>
          <w:szCs w:val="24"/>
        </w:rPr>
        <w:t>the said period</w:t>
      </w:r>
      <w:r w:rsidRPr="00275983">
        <w:rPr>
          <w:rFonts w:ascii="Times New Roman" w:hAnsi="Times New Roman" w:cs="Times New Roman"/>
          <w:bCs/>
          <w:sz w:val="24"/>
          <w:szCs w:val="24"/>
        </w:rPr>
        <w:t xml:space="preserve">. </w:t>
      </w:r>
    </w:p>
    <w:p w14:paraId="0EC18629" w14:textId="5F9C3D14" w:rsidR="0006132A" w:rsidRPr="00275983" w:rsidRDefault="000030A8"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The application was opposed by the respondent</w:t>
      </w:r>
      <w:r w:rsidR="00FC6D17" w:rsidRPr="00275983">
        <w:rPr>
          <w:rFonts w:ascii="Times New Roman" w:hAnsi="Times New Roman" w:cs="Times New Roman"/>
          <w:bCs/>
          <w:sz w:val="24"/>
          <w:szCs w:val="24"/>
        </w:rPr>
        <w:t xml:space="preserve">. The respondent </w:t>
      </w:r>
      <w:r w:rsidR="00F65EB5" w:rsidRPr="00275983">
        <w:rPr>
          <w:rFonts w:ascii="Times New Roman" w:hAnsi="Times New Roman" w:cs="Times New Roman"/>
          <w:bCs/>
          <w:sz w:val="24"/>
          <w:szCs w:val="24"/>
        </w:rPr>
        <w:t xml:space="preserve">raised a </w:t>
      </w:r>
      <w:r w:rsidR="00FC6D17" w:rsidRPr="00275983">
        <w:rPr>
          <w:rFonts w:ascii="Times New Roman" w:hAnsi="Times New Roman" w:cs="Times New Roman"/>
          <w:bCs/>
          <w:sz w:val="24"/>
          <w:szCs w:val="24"/>
        </w:rPr>
        <w:t>point in</w:t>
      </w:r>
      <w:r w:rsidR="00FC6D17" w:rsidRPr="00FB5FDC">
        <w:rPr>
          <w:rFonts w:ascii="Times New Roman" w:hAnsi="Times New Roman" w:cs="Times New Roman"/>
          <w:bCs/>
          <w:i/>
          <w:iCs/>
          <w:sz w:val="24"/>
          <w:szCs w:val="24"/>
        </w:rPr>
        <w:t xml:space="preserve"> limine</w:t>
      </w:r>
      <w:r w:rsidR="00F65EB5" w:rsidRPr="00275983">
        <w:rPr>
          <w:rFonts w:ascii="Times New Roman" w:hAnsi="Times New Roman" w:cs="Times New Roman"/>
          <w:bCs/>
          <w:sz w:val="24"/>
          <w:szCs w:val="24"/>
        </w:rPr>
        <w:t xml:space="preserve"> that the applicant failed to exhaust the available local remedies. It was contended that the applicant </w:t>
      </w:r>
      <w:r w:rsidR="00FC6D17" w:rsidRPr="00275983">
        <w:rPr>
          <w:rFonts w:ascii="Times New Roman" w:hAnsi="Times New Roman" w:cs="Times New Roman"/>
          <w:bCs/>
          <w:sz w:val="24"/>
          <w:szCs w:val="24"/>
        </w:rPr>
        <w:t>is</w:t>
      </w:r>
      <w:r w:rsidR="00F65EB5" w:rsidRPr="00275983">
        <w:rPr>
          <w:rFonts w:ascii="Times New Roman" w:hAnsi="Times New Roman" w:cs="Times New Roman"/>
          <w:bCs/>
          <w:sz w:val="24"/>
          <w:szCs w:val="24"/>
        </w:rPr>
        <w:t xml:space="preserve"> a </w:t>
      </w:r>
      <w:r w:rsidR="00FC6D17" w:rsidRPr="00275983">
        <w:rPr>
          <w:rFonts w:ascii="Times New Roman" w:hAnsi="Times New Roman" w:cs="Times New Roman"/>
          <w:bCs/>
          <w:sz w:val="24"/>
          <w:szCs w:val="24"/>
        </w:rPr>
        <w:t>M</w:t>
      </w:r>
      <w:r w:rsidR="00F65EB5" w:rsidRPr="00275983">
        <w:rPr>
          <w:rFonts w:ascii="Times New Roman" w:hAnsi="Times New Roman" w:cs="Times New Roman"/>
          <w:bCs/>
          <w:sz w:val="24"/>
          <w:szCs w:val="24"/>
        </w:rPr>
        <w:t>ember of Parliam</w:t>
      </w:r>
      <w:r w:rsidR="00FC6D17" w:rsidRPr="00275983">
        <w:rPr>
          <w:rFonts w:ascii="Times New Roman" w:hAnsi="Times New Roman" w:cs="Times New Roman"/>
          <w:bCs/>
          <w:sz w:val="24"/>
          <w:szCs w:val="24"/>
        </w:rPr>
        <w:t>ent</w:t>
      </w:r>
      <w:r w:rsidR="00F65EB5" w:rsidRPr="00275983">
        <w:rPr>
          <w:rFonts w:ascii="Times New Roman" w:hAnsi="Times New Roman" w:cs="Times New Roman"/>
          <w:bCs/>
          <w:sz w:val="24"/>
          <w:szCs w:val="24"/>
        </w:rPr>
        <w:t xml:space="preserve">’s Public Accounts Committee wherein the respondent is also an </w:t>
      </w:r>
      <w:r w:rsidR="00F65EB5" w:rsidRPr="00275983">
        <w:rPr>
          <w:rFonts w:ascii="Times New Roman" w:hAnsi="Times New Roman" w:cs="Times New Roman"/>
          <w:bCs/>
          <w:i/>
          <w:iCs/>
          <w:sz w:val="24"/>
          <w:szCs w:val="24"/>
        </w:rPr>
        <w:t>ex</w:t>
      </w:r>
      <w:r w:rsidR="00FC6D17" w:rsidRPr="00275983">
        <w:rPr>
          <w:rFonts w:ascii="Times New Roman" w:hAnsi="Times New Roman" w:cs="Times New Roman"/>
          <w:bCs/>
          <w:i/>
          <w:iCs/>
          <w:sz w:val="24"/>
          <w:szCs w:val="24"/>
        </w:rPr>
        <w:t>-</w:t>
      </w:r>
      <w:r w:rsidR="00F65EB5" w:rsidRPr="00275983">
        <w:rPr>
          <w:rFonts w:ascii="Times New Roman" w:hAnsi="Times New Roman" w:cs="Times New Roman"/>
          <w:bCs/>
          <w:i/>
          <w:iCs/>
          <w:sz w:val="24"/>
          <w:szCs w:val="24"/>
        </w:rPr>
        <w:t>offic</w:t>
      </w:r>
      <w:r w:rsidR="00FC6D17" w:rsidRPr="00275983">
        <w:rPr>
          <w:rFonts w:ascii="Times New Roman" w:hAnsi="Times New Roman" w:cs="Times New Roman"/>
          <w:bCs/>
          <w:i/>
          <w:iCs/>
          <w:sz w:val="24"/>
          <w:szCs w:val="24"/>
        </w:rPr>
        <w:t>io</w:t>
      </w:r>
      <w:r w:rsidR="00F65EB5" w:rsidRPr="00275983">
        <w:rPr>
          <w:rFonts w:ascii="Times New Roman" w:hAnsi="Times New Roman" w:cs="Times New Roman"/>
          <w:bCs/>
          <w:sz w:val="24"/>
          <w:szCs w:val="24"/>
        </w:rPr>
        <w:t xml:space="preserve"> member. The issues arising from the </w:t>
      </w:r>
      <w:r w:rsidR="00FC6D17" w:rsidRPr="00275983">
        <w:rPr>
          <w:rFonts w:ascii="Times New Roman" w:hAnsi="Times New Roman" w:cs="Times New Roman"/>
          <w:bCs/>
          <w:sz w:val="24"/>
          <w:szCs w:val="24"/>
        </w:rPr>
        <w:t>audit</w:t>
      </w:r>
      <w:r w:rsidR="00F65EB5" w:rsidRPr="00275983">
        <w:rPr>
          <w:rFonts w:ascii="Times New Roman" w:hAnsi="Times New Roman" w:cs="Times New Roman"/>
          <w:bCs/>
          <w:sz w:val="24"/>
          <w:szCs w:val="24"/>
        </w:rPr>
        <w:t xml:space="preserve"> reports </w:t>
      </w:r>
      <w:r w:rsidR="00FC6D17" w:rsidRPr="00275983">
        <w:rPr>
          <w:rFonts w:ascii="Times New Roman" w:hAnsi="Times New Roman" w:cs="Times New Roman"/>
          <w:bCs/>
          <w:sz w:val="24"/>
          <w:szCs w:val="24"/>
        </w:rPr>
        <w:t>should</w:t>
      </w:r>
      <w:r w:rsidR="00F65EB5" w:rsidRPr="00275983">
        <w:rPr>
          <w:rFonts w:ascii="Times New Roman" w:hAnsi="Times New Roman" w:cs="Times New Roman"/>
          <w:bCs/>
          <w:sz w:val="24"/>
          <w:szCs w:val="24"/>
        </w:rPr>
        <w:t xml:space="preserve"> be raised through that committee</w:t>
      </w:r>
      <w:r w:rsidR="00FC6D17" w:rsidRPr="00275983">
        <w:rPr>
          <w:rFonts w:ascii="Times New Roman" w:hAnsi="Times New Roman" w:cs="Times New Roman"/>
          <w:bCs/>
          <w:sz w:val="24"/>
          <w:szCs w:val="24"/>
        </w:rPr>
        <w:t xml:space="preserve">. It was argued, </w:t>
      </w:r>
      <w:r w:rsidR="00F65EB5" w:rsidRPr="00275983">
        <w:rPr>
          <w:rFonts w:ascii="Times New Roman" w:hAnsi="Times New Roman" w:cs="Times New Roman"/>
          <w:bCs/>
          <w:sz w:val="24"/>
          <w:szCs w:val="24"/>
        </w:rPr>
        <w:t xml:space="preserve">therefore, </w:t>
      </w:r>
      <w:r w:rsidR="00FC6D17" w:rsidRPr="00275983">
        <w:rPr>
          <w:rFonts w:ascii="Times New Roman" w:hAnsi="Times New Roman" w:cs="Times New Roman"/>
          <w:bCs/>
          <w:sz w:val="24"/>
          <w:szCs w:val="24"/>
        </w:rPr>
        <w:t xml:space="preserve">that </w:t>
      </w:r>
      <w:r w:rsidR="00F65EB5" w:rsidRPr="00275983">
        <w:rPr>
          <w:rFonts w:ascii="Times New Roman" w:hAnsi="Times New Roman" w:cs="Times New Roman"/>
          <w:bCs/>
          <w:sz w:val="24"/>
          <w:szCs w:val="24"/>
        </w:rPr>
        <w:t>the remedy</w:t>
      </w:r>
      <w:r w:rsidR="00FC6D17" w:rsidRPr="00275983">
        <w:rPr>
          <w:rFonts w:ascii="Times New Roman" w:hAnsi="Times New Roman" w:cs="Times New Roman"/>
          <w:bCs/>
          <w:sz w:val="24"/>
          <w:szCs w:val="24"/>
        </w:rPr>
        <w:t xml:space="preserve"> to the applicant</w:t>
      </w:r>
      <w:r w:rsidR="00F65EB5" w:rsidRPr="00275983">
        <w:rPr>
          <w:rFonts w:ascii="Times New Roman" w:hAnsi="Times New Roman" w:cs="Times New Roman"/>
          <w:bCs/>
          <w:sz w:val="24"/>
          <w:szCs w:val="24"/>
        </w:rPr>
        <w:t xml:space="preserve"> is available internally within Parliament. On the merits</w:t>
      </w:r>
      <w:r w:rsidR="00FC6D17" w:rsidRPr="00275983">
        <w:rPr>
          <w:rFonts w:ascii="Times New Roman" w:hAnsi="Times New Roman" w:cs="Times New Roman"/>
          <w:bCs/>
          <w:sz w:val="24"/>
          <w:szCs w:val="24"/>
        </w:rPr>
        <w:t>,</w:t>
      </w:r>
      <w:r w:rsidR="00F65EB5" w:rsidRPr="00275983">
        <w:rPr>
          <w:rFonts w:ascii="Times New Roman" w:hAnsi="Times New Roman" w:cs="Times New Roman"/>
          <w:bCs/>
          <w:sz w:val="24"/>
          <w:szCs w:val="24"/>
        </w:rPr>
        <w:t xml:space="preserve"> the respondent denied that she failed in her statutory duties as the Auditor-General. She contended that the </w:t>
      </w:r>
      <w:r w:rsidR="00FC6D17" w:rsidRPr="00275983">
        <w:rPr>
          <w:rFonts w:ascii="Times New Roman" w:hAnsi="Times New Roman" w:cs="Times New Roman"/>
          <w:bCs/>
          <w:sz w:val="24"/>
          <w:szCs w:val="24"/>
        </w:rPr>
        <w:t>outstanding</w:t>
      </w:r>
      <w:r w:rsidR="00F65EB5" w:rsidRPr="00275983">
        <w:rPr>
          <w:rFonts w:ascii="Times New Roman" w:hAnsi="Times New Roman" w:cs="Times New Roman"/>
          <w:bCs/>
          <w:sz w:val="24"/>
          <w:szCs w:val="24"/>
        </w:rPr>
        <w:t xml:space="preserve"> votes </w:t>
      </w:r>
      <w:r w:rsidR="00F65EB5" w:rsidRPr="00275983">
        <w:rPr>
          <w:rFonts w:ascii="Times New Roman" w:hAnsi="Times New Roman" w:cs="Times New Roman"/>
          <w:bCs/>
          <w:sz w:val="24"/>
          <w:szCs w:val="24"/>
        </w:rPr>
        <w:lastRenderedPageBreak/>
        <w:t xml:space="preserve">alleged by the applicant were presented to </w:t>
      </w:r>
      <w:r w:rsidR="00FC6D17" w:rsidRPr="00275983">
        <w:rPr>
          <w:rFonts w:ascii="Times New Roman" w:hAnsi="Times New Roman" w:cs="Times New Roman"/>
          <w:bCs/>
          <w:sz w:val="24"/>
          <w:szCs w:val="24"/>
        </w:rPr>
        <w:t>Parliament</w:t>
      </w:r>
      <w:r w:rsidR="00F65EB5" w:rsidRPr="00275983">
        <w:rPr>
          <w:rFonts w:ascii="Times New Roman" w:hAnsi="Times New Roman" w:cs="Times New Roman"/>
          <w:bCs/>
          <w:sz w:val="24"/>
          <w:szCs w:val="24"/>
        </w:rPr>
        <w:t xml:space="preserve"> by the respondent. The votes which were not initially included either those appropriation accounts </w:t>
      </w:r>
      <w:r w:rsidR="00FC6D17" w:rsidRPr="00275983">
        <w:rPr>
          <w:rFonts w:ascii="Times New Roman" w:hAnsi="Times New Roman" w:cs="Times New Roman"/>
          <w:bCs/>
          <w:sz w:val="24"/>
          <w:szCs w:val="24"/>
        </w:rPr>
        <w:t xml:space="preserve">from Ministries or public entities </w:t>
      </w:r>
      <w:r w:rsidR="00F65EB5" w:rsidRPr="00275983">
        <w:rPr>
          <w:rFonts w:ascii="Times New Roman" w:hAnsi="Times New Roman" w:cs="Times New Roman"/>
          <w:bCs/>
          <w:sz w:val="24"/>
          <w:szCs w:val="24"/>
        </w:rPr>
        <w:t xml:space="preserve">which were yet to be audited or were being </w:t>
      </w:r>
      <w:r w:rsidR="00FC6D17" w:rsidRPr="00275983">
        <w:rPr>
          <w:rFonts w:ascii="Times New Roman" w:hAnsi="Times New Roman" w:cs="Times New Roman"/>
          <w:bCs/>
          <w:sz w:val="24"/>
          <w:szCs w:val="24"/>
        </w:rPr>
        <w:t>audited</w:t>
      </w:r>
      <w:r w:rsidR="00F65EB5" w:rsidRPr="00275983">
        <w:rPr>
          <w:rFonts w:ascii="Times New Roman" w:hAnsi="Times New Roman" w:cs="Times New Roman"/>
          <w:bCs/>
          <w:sz w:val="24"/>
          <w:szCs w:val="24"/>
        </w:rPr>
        <w:t xml:space="preserve"> at the time </w:t>
      </w:r>
      <w:r w:rsidR="0006132A" w:rsidRPr="00275983">
        <w:rPr>
          <w:rFonts w:ascii="Times New Roman" w:hAnsi="Times New Roman" w:cs="Times New Roman"/>
          <w:bCs/>
          <w:sz w:val="24"/>
          <w:szCs w:val="24"/>
        </w:rPr>
        <w:t xml:space="preserve">the </w:t>
      </w:r>
      <w:r w:rsidR="00FC6D17" w:rsidRPr="00275983">
        <w:rPr>
          <w:rFonts w:ascii="Times New Roman" w:hAnsi="Times New Roman" w:cs="Times New Roman"/>
          <w:bCs/>
          <w:sz w:val="24"/>
          <w:szCs w:val="24"/>
        </w:rPr>
        <w:t xml:space="preserve">initial </w:t>
      </w:r>
      <w:r w:rsidR="0006132A" w:rsidRPr="00275983">
        <w:rPr>
          <w:rFonts w:ascii="Times New Roman" w:hAnsi="Times New Roman" w:cs="Times New Roman"/>
          <w:bCs/>
          <w:sz w:val="24"/>
          <w:szCs w:val="24"/>
        </w:rPr>
        <w:t>report</w:t>
      </w:r>
      <w:r w:rsidR="00FC6D17" w:rsidRPr="00275983">
        <w:rPr>
          <w:rFonts w:ascii="Times New Roman" w:hAnsi="Times New Roman" w:cs="Times New Roman"/>
          <w:bCs/>
          <w:sz w:val="24"/>
          <w:szCs w:val="24"/>
        </w:rPr>
        <w:t>s</w:t>
      </w:r>
      <w:r w:rsidR="0006132A" w:rsidRPr="00275983">
        <w:rPr>
          <w:rFonts w:ascii="Times New Roman" w:hAnsi="Times New Roman" w:cs="Times New Roman"/>
          <w:bCs/>
          <w:sz w:val="24"/>
          <w:szCs w:val="24"/>
        </w:rPr>
        <w:t xml:space="preserve"> w</w:t>
      </w:r>
      <w:r w:rsidR="00FC6D17" w:rsidRPr="00275983">
        <w:rPr>
          <w:rFonts w:ascii="Times New Roman" w:hAnsi="Times New Roman" w:cs="Times New Roman"/>
          <w:bCs/>
          <w:sz w:val="24"/>
          <w:szCs w:val="24"/>
        </w:rPr>
        <w:t>ere being</w:t>
      </w:r>
      <w:r w:rsidR="0006132A" w:rsidRPr="00275983">
        <w:rPr>
          <w:rFonts w:ascii="Times New Roman" w:hAnsi="Times New Roman" w:cs="Times New Roman"/>
          <w:bCs/>
          <w:sz w:val="24"/>
          <w:szCs w:val="24"/>
        </w:rPr>
        <w:t xml:space="preserve"> comp</w:t>
      </w:r>
      <w:r w:rsidR="00FC6D17" w:rsidRPr="00275983">
        <w:rPr>
          <w:rFonts w:ascii="Times New Roman" w:hAnsi="Times New Roman" w:cs="Times New Roman"/>
          <w:bCs/>
          <w:sz w:val="24"/>
          <w:szCs w:val="24"/>
        </w:rPr>
        <w:t>il</w:t>
      </w:r>
      <w:r w:rsidR="0006132A" w:rsidRPr="00275983">
        <w:rPr>
          <w:rFonts w:ascii="Times New Roman" w:hAnsi="Times New Roman" w:cs="Times New Roman"/>
          <w:bCs/>
          <w:sz w:val="24"/>
          <w:szCs w:val="24"/>
        </w:rPr>
        <w:t>ed.</w:t>
      </w:r>
      <w:r w:rsidR="00FC6D17" w:rsidRPr="00275983">
        <w:rPr>
          <w:rFonts w:ascii="Times New Roman" w:hAnsi="Times New Roman" w:cs="Times New Roman"/>
          <w:bCs/>
          <w:sz w:val="24"/>
          <w:szCs w:val="24"/>
        </w:rPr>
        <w:t xml:space="preserve"> Supplementary reports were later produced and submitted as required by the law.</w:t>
      </w:r>
      <w:r w:rsidR="0006132A" w:rsidRPr="00275983">
        <w:rPr>
          <w:rFonts w:ascii="Times New Roman" w:hAnsi="Times New Roman" w:cs="Times New Roman"/>
          <w:bCs/>
          <w:sz w:val="24"/>
          <w:szCs w:val="24"/>
        </w:rPr>
        <w:t xml:space="preserve"> She contended that she cannot be ordered to audit and publish appropriation accounts which she audited and published. </w:t>
      </w:r>
    </w:p>
    <w:p w14:paraId="7B82D0E5" w14:textId="77777777" w:rsidR="0006132A" w:rsidRPr="00AA6067" w:rsidRDefault="0006132A" w:rsidP="0006132A">
      <w:pPr>
        <w:spacing w:after="0" w:line="360" w:lineRule="auto"/>
        <w:ind w:left="720" w:hanging="720"/>
        <w:jc w:val="both"/>
        <w:rPr>
          <w:rFonts w:ascii="Times New Roman" w:hAnsi="Times New Roman" w:cs="Times New Roman"/>
          <w:b/>
          <w:sz w:val="24"/>
          <w:szCs w:val="24"/>
          <w:u w:val="single"/>
        </w:rPr>
      </w:pPr>
      <w:r w:rsidRPr="00AA6067">
        <w:rPr>
          <w:rFonts w:ascii="Times New Roman" w:hAnsi="Times New Roman" w:cs="Times New Roman"/>
          <w:b/>
          <w:sz w:val="24"/>
          <w:szCs w:val="24"/>
          <w:u w:val="single"/>
        </w:rPr>
        <w:t>PRELIMINARY ISSUE FOR DETERMINATION</w:t>
      </w:r>
    </w:p>
    <w:p w14:paraId="4B3D529F" w14:textId="7F3E70BE" w:rsidR="009A14FD" w:rsidRPr="00275983" w:rsidRDefault="0006132A" w:rsidP="00275983">
      <w:pPr>
        <w:pStyle w:val="ListParagraph"/>
        <w:numPr>
          <w:ilvl w:val="0"/>
          <w:numId w:val="6"/>
        </w:numPr>
        <w:spacing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When the parties</w:t>
      </w:r>
      <w:r w:rsidR="00AC6F6B" w:rsidRPr="00275983">
        <w:rPr>
          <w:rFonts w:ascii="Times New Roman" w:hAnsi="Times New Roman" w:cs="Times New Roman"/>
          <w:bCs/>
          <w:sz w:val="24"/>
          <w:szCs w:val="24"/>
        </w:rPr>
        <w:t>’ legal practitioners</w:t>
      </w:r>
      <w:r w:rsidRPr="00275983">
        <w:rPr>
          <w:rFonts w:ascii="Times New Roman" w:hAnsi="Times New Roman" w:cs="Times New Roman"/>
          <w:bCs/>
          <w:sz w:val="24"/>
          <w:szCs w:val="24"/>
        </w:rPr>
        <w:t xml:space="preserve"> appeared before me</w:t>
      </w:r>
      <w:r w:rsidR="00AC6F6B" w:rsidRPr="00275983">
        <w:rPr>
          <w:rFonts w:ascii="Times New Roman" w:hAnsi="Times New Roman" w:cs="Times New Roman"/>
          <w:bCs/>
          <w:sz w:val="24"/>
          <w:szCs w:val="24"/>
        </w:rPr>
        <w:t>,</w:t>
      </w:r>
      <w:r w:rsidRPr="00275983">
        <w:rPr>
          <w:rFonts w:ascii="Times New Roman" w:hAnsi="Times New Roman" w:cs="Times New Roman"/>
          <w:bCs/>
          <w:sz w:val="24"/>
          <w:szCs w:val="24"/>
        </w:rPr>
        <w:t xml:space="preserve"> I raised a legal point </w:t>
      </w:r>
      <w:r w:rsidR="00AC6F6B" w:rsidRPr="00275983">
        <w:rPr>
          <w:rFonts w:ascii="Times New Roman" w:hAnsi="Times New Roman" w:cs="Times New Roman"/>
          <w:bCs/>
          <w:sz w:val="24"/>
          <w:szCs w:val="24"/>
        </w:rPr>
        <w:t xml:space="preserve">about </w:t>
      </w:r>
      <w:r w:rsidRPr="00275983">
        <w:rPr>
          <w:rFonts w:ascii="Times New Roman" w:hAnsi="Times New Roman" w:cs="Times New Roman"/>
          <w:bCs/>
          <w:sz w:val="24"/>
          <w:szCs w:val="24"/>
        </w:rPr>
        <w:t xml:space="preserve">whether or not there was a ripe constitutional issue for determination. This issue arose </w:t>
      </w:r>
      <w:r w:rsidR="0084342F" w:rsidRPr="00275983">
        <w:rPr>
          <w:rFonts w:ascii="Times New Roman" w:hAnsi="Times New Roman" w:cs="Times New Roman"/>
          <w:bCs/>
          <w:sz w:val="24"/>
          <w:szCs w:val="24"/>
        </w:rPr>
        <w:t xml:space="preserve">given </w:t>
      </w:r>
      <w:r w:rsidR="00AC6F6B" w:rsidRPr="00275983">
        <w:rPr>
          <w:rFonts w:ascii="Times New Roman" w:hAnsi="Times New Roman" w:cs="Times New Roman"/>
          <w:bCs/>
          <w:sz w:val="24"/>
          <w:szCs w:val="24"/>
        </w:rPr>
        <w:t xml:space="preserve">that </w:t>
      </w:r>
      <w:r w:rsidR="0084342F" w:rsidRPr="00275983">
        <w:rPr>
          <w:rFonts w:ascii="Times New Roman" w:hAnsi="Times New Roman" w:cs="Times New Roman"/>
          <w:bCs/>
          <w:sz w:val="24"/>
          <w:szCs w:val="24"/>
        </w:rPr>
        <w:t xml:space="preserve">the twin concepts of </w:t>
      </w:r>
      <w:r w:rsidR="00AC6F6B" w:rsidRPr="00275983">
        <w:rPr>
          <w:rFonts w:ascii="Times New Roman" w:hAnsi="Times New Roman" w:cs="Times New Roman"/>
          <w:bCs/>
          <w:sz w:val="24"/>
          <w:szCs w:val="24"/>
        </w:rPr>
        <w:t>constitutional</w:t>
      </w:r>
      <w:r w:rsidR="0084342F" w:rsidRPr="00275983">
        <w:rPr>
          <w:rFonts w:ascii="Times New Roman" w:hAnsi="Times New Roman" w:cs="Times New Roman"/>
          <w:bCs/>
          <w:sz w:val="24"/>
          <w:szCs w:val="24"/>
        </w:rPr>
        <w:t xml:space="preserve"> avoidance and the principle of subsidiarity are part of our law. In </w:t>
      </w:r>
      <w:r w:rsidR="00AC6F6B" w:rsidRPr="00275983">
        <w:rPr>
          <w:rFonts w:ascii="Times New Roman" w:hAnsi="Times New Roman" w:cs="Times New Roman"/>
          <w:bCs/>
          <w:sz w:val="24"/>
          <w:szCs w:val="24"/>
        </w:rPr>
        <w:t>other</w:t>
      </w:r>
      <w:r w:rsidR="0084342F" w:rsidRPr="00275983">
        <w:rPr>
          <w:rFonts w:ascii="Times New Roman" w:hAnsi="Times New Roman" w:cs="Times New Roman"/>
          <w:bCs/>
          <w:sz w:val="24"/>
          <w:szCs w:val="24"/>
        </w:rPr>
        <w:t xml:space="preserve"> words, was there a</w:t>
      </w:r>
      <w:r w:rsidR="00324A87" w:rsidRPr="00275983">
        <w:rPr>
          <w:rFonts w:ascii="Times New Roman" w:hAnsi="Times New Roman" w:cs="Times New Roman"/>
          <w:bCs/>
          <w:sz w:val="24"/>
          <w:szCs w:val="24"/>
        </w:rPr>
        <w:t xml:space="preserve"> ripe</w:t>
      </w:r>
      <w:r w:rsidR="0084342F" w:rsidRPr="00275983">
        <w:rPr>
          <w:rFonts w:ascii="Times New Roman" w:hAnsi="Times New Roman" w:cs="Times New Roman"/>
          <w:bCs/>
          <w:sz w:val="24"/>
          <w:szCs w:val="24"/>
        </w:rPr>
        <w:t xml:space="preserve"> constitutional issue for determination before me</w:t>
      </w:r>
      <w:r w:rsidR="00AC6F6B" w:rsidRPr="00275983">
        <w:rPr>
          <w:rFonts w:ascii="Times New Roman" w:hAnsi="Times New Roman" w:cs="Times New Roman"/>
          <w:bCs/>
          <w:sz w:val="24"/>
          <w:szCs w:val="24"/>
        </w:rPr>
        <w:t>?</w:t>
      </w:r>
      <w:r w:rsidR="0084342F" w:rsidRPr="00275983">
        <w:rPr>
          <w:rFonts w:ascii="Times New Roman" w:hAnsi="Times New Roman" w:cs="Times New Roman"/>
          <w:bCs/>
          <w:sz w:val="24"/>
          <w:szCs w:val="24"/>
        </w:rPr>
        <w:t xml:space="preserve"> Th</w:t>
      </w:r>
      <w:r w:rsidR="00324A87" w:rsidRPr="00275983">
        <w:rPr>
          <w:rFonts w:ascii="Times New Roman" w:hAnsi="Times New Roman" w:cs="Times New Roman"/>
          <w:bCs/>
          <w:sz w:val="24"/>
          <w:szCs w:val="24"/>
        </w:rPr>
        <w:t>is</w:t>
      </w:r>
      <w:r w:rsidR="0084342F" w:rsidRPr="00275983">
        <w:rPr>
          <w:rFonts w:ascii="Times New Roman" w:hAnsi="Times New Roman" w:cs="Times New Roman"/>
          <w:bCs/>
          <w:sz w:val="24"/>
          <w:szCs w:val="24"/>
        </w:rPr>
        <w:t xml:space="preserve"> question is one which the court c</w:t>
      </w:r>
      <w:r w:rsidR="00324A87" w:rsidRPr="00275983">
        <w:rPr>
          <w:rFonts w:ascii="Times New Roman" w:hAnsi="Times New Roman" w:cs="Times New Roman"/>
          <w:bCs/>
          <w:sz w:val="24"/>
          <w:szCs w:val="24"/>
        </w:rPr>
        <w:t>ould</w:t>
      </w:r>
      <w:r w:rsidR="0084342F" w:rsidRPr="00275983">
        <w:rPr>
          <w:rFonts w:ascii="Times New Roman" w:hAnsi="Times New Roman" w:cs="Times New Roman"/>
          <w:bCs/>
          <w:sz w:val="24"/>
          <w:szCs w:val="24"/>
        </w:rPr>
        <w:t xml:space="preserve"> raise </w:t>
      </w:r>
      <w:r w:rsidR="0084342F" w:rsidRPr="00275983">
        <w:rPr>
          <w:rFonts w:ascii="Times New Roman" w:hAnsi="Times New Roman" w:cs="Times New Roman"/>
          <w:bCs/>
          <w:i/>
          <w:iCs/>
          <w:sz w:val="24"/>
          <w:szCs w:val="24"/>
        </w:rPr>
        <w:t>mero motu</w:t>
      </w:r>
      <w:r w:rsidR="00324A87" w:rsidRPr="00275983">
        <w:rPr>
          <w:rFonts w:ascii="Times New Roman" w:hAnsi="Times New Roman" w:cs="Times New Roman"/>
          <w:bCs/>
          <w:sz w:val="24"/>
          <w:szCs w:val="24"/>
        </w:rPr>
        <w:t xml:space="preserve"> even though it was </w:t>
      </w:r>
      <w:r w:rsidR="0084342F" w:rsidRPr="00275983">
        <w:rPr>
          <w:rFonts w:ascii="Times New Roman" w:hAnsi="Times New Roman" w:cs="Times New Roman"/>
          <w:bCs/>
          <w:sz w:val="24"/>
          <w:szCs w:val="24"/>
        </w:rPr>
        <w:t>not raise</w:t>
      </w:r>
      <w:r w:rsidR="00AC6F6B" w:rsidRPr="00275983">
        <w:rPr>
          <w:rFonts w:ascii="Times New Roman" w:hAnsi="Times New Roman" w:cs="Times New Roman"/>
          <w:bCs/>
          <w:sz w:val="24"/>
          <w:szCs w:val="24"/>
        </w:rPr>
        <w:t>d in the pleadings.</w:t>
      </w:r>
      <w:r w:rsidR="0084342F" w:rsidRPr="00275983">
        <w:rPr>
          <w:rFonts w:ascii="Times New Roman" w:hAnsi="Times New Roman" w:cs="Times New Roman"/>
          <w:bCs/>
          <w:sz w:val="24"/>
          <w:szCs w:val="24"/>
        </w:rPr>
        <w:t xml:space="preserve"> It is trite that where a legal point has not been raised by the parties in the pleadings the </w:t>
      </w:r>
      <w:r w:rsidR="00AC6F6B" w:rsidRPr="00275983">
        <w:rPr>
          <w:rFonts w:ascii="Times New Roman" w:hAnsi="Times New Roman" w:cs="Times New Roman"/>
          <w:bCs/>
          <w:sz w:val="24"/>
          <w:szCs w:val="24"/>
        </w:rPr>
        <w:t>court</w:t>
      </w:r>
      <w:r w:rsidR="0084342F" w:rsidRPr="00275983">
        <w:rPr>
          <w:rFonts w:ascii="Times New Roman" w:hAnsi="Times New Roman" w:cs="Times New Roman"/>
          <w:bCs/>
          <w:sz w:val="24"/>
          <w:szCs w:val="24"/>
        </w:rPr>
        <w:t xml:space="preserve"> is at liberty to put the question to the parties and ask them to make submissions on the matter. </w:t>
      </w:r>
      <w:r w:rsidR="009A14FD" w:rsidRPr="00275983">
        <w:rPr>
          <w:rFonts w:ascii="Times New Roman" w:hAnsi="Times New Roman" w:cs="Times New Roman"/>
          <w:bCs/>
          <w:sz w:val="24"/>
          <w:szCs w:val="24"/>
        </w:rPr>
        <w:t xml:space="preserve">What constitutes a misdirection is for the court to deliver a judgment on the legal point never canvassed by the parties without hearing them on the issue. This position was enunciated in </w:t>
      </w:r>
      <w:r w:rsidR="009A14FD" w:rsidRPr="00275983">
        <w:rPr>
          <w:rFonts w:ascii="Times New Roman" w:hAnsi="Times New Roman" w:cs="Times New Roman"/>
          <w:bCs/>
          <w:i/>
          <w:iCs/>
          <w:sz w:val="24"/>
          <w:szCs w:val="24"/>
        </w:rPr>
        <w:t>Nzara &amp; Ors v Kashumba &amp; Ors</w:t>
      </w:r>
      <w:r w:rsidR="009A14FD" w:rsidRPr="00275983">
        <w:rPr>
          <w:rFonts w:ascii="Times New Roman" w:hAnsi="Times New Roman" w:cs="Times New Roman"/>
          <w:bCs/>
          <w:sz w:val="24"/>
          <w:szCs w:val="24"/>
        </w:rPr>
        <w:t xml:space="preserve"> SC 18/18 where </w:t>
      </w:r>
      <w:r w:rsidR="00275983" w:rsidRPr="00275983">
        <w:rPr>
          <w:rFonts w:ascii="Times New Roman" w:hAnsi="Times New Roman" w:cs="Times New Roman"/>
          <w:bCs/>
          <w:smallCaps/>
          <w:sz w:val="24"/>
          <w:szCs w:val="24"/>
        </w:rPr>
        <w:t xml:space="preserve">Uchena Ja </w:t>
      </w:r>
      <w:r w:rsidR="009A14FD" w:rsidRPr="00275983">
        <w:rPr>
          <w:rFonts w:ascii="Times New Roman" w:hAnsi="Times New Roman" w:cs="Times New Roman"/>
          <w:bCs/>
          <w:sz w:val="24"/>
          <w:szCs w:val="24"/>
        </w:rPr>
        <w:t xml:space="preserve">had this to say: </w:t>
      </w:r>
    </w:p>
    <w:p w14:paraId="70CE355D" w14:textId="1A9EEF5F" w:rsidR="009A14FD" w:rsidRPr="00275983" w:rsidRDefault="009A14FD" w:rsidP="00275983">
      <w:pPr>
        <w:spacing w:after="0" w:line="240" w:lineRule="auto"/>
        <w:ind w:left="1440"/>
        <w:jc w:val="both"/>
        <w:rPr>
          <w:rFonts w:ascii="Times New Roman" w:hAnsi="Times New Roman" w:cs="Times New Roman"/>
          <w:bCs/>
          <w:szCs w:val="24"/>
        </w:rPr>
      </w:pPr>
      <w:r w:rsidRPr="00275983">
        <w:rPr>
          <w:rFonts w:ascii="Times New Roman" w:hAnsi="Times New Roman" w:cs="Times New Roman"/>
          <w:bCs/>
          <w:szCs w:val="24"/>
        </w:rPr>
        <w:t>“The function of a court is to determine disputes placed before it by the parties. It cannot go on a frolic of its own. Where a point of law or a factual issue exercises the court’s mind but has not been raised by the parties or addressed by them either in their pleadings in evidence or in submissions from the bar, the court is at liberty to put the question to the parties and ask them to make submissions on the matter.”</w:t>
      </w:r>
    </w:p>
    <w:p w14:paraId="5E51D292" w14:textId="77777777" w:rsidR="00AC6F6B" w:rsidRPr="00275983" w:rsidRDefault="00AC6F6B" w:rsidP="00275983">
      <w:pPr>
        <w:spacing w:after="0" w:line="240" w:lineRule="auto"/>
        <w:ind w:left="1440"/>
        <w:jc w:val="both"/>
        <w:rPr>
          <w:rFonts w:ascii="Times New Roman" w:hAnsi="Times New Roman" w:cs="Times New Roman"/>
          <w:bCs/>
          <w:szCs w:val="24"/>
        </w:rPr>
      </w:pPr>
    </w:p>
    <w:p w14:paraId="0A9085F3" w14:textId="6EFA7D1F" w:rsidR="009A14FD" w:rsidRDefault="009A14FD" w:rsidP="00AC6F6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w:t>
      </w:r>
      <w:r w:rsidR="00AC6F6B">
        <w:rPr>
          <w:rFonts w:ascii="Times New Roman" w:hAnsi="Times New Roman" w:cs="Times New Roman"/>
          <w:bCs/>
          <w:sz w:val="24"/>
          <w:szCs w:val="24"/>
        </w:rPr>
        <w:t>,</w:t>
      </w:r>
      <w:r>
        <w:rPr>
          <w:rFonts w:ascii="Times New Roman" w:hAnsi="Times New Roman" w:cs="Times New Roman"/>
          <w:bCs/>
          <w:sz w:val="24"/>
          <w:szCs w:val="24"/>
        </w:rPr>
        <w:t xml:space="preserve"> therefore</w:t>
      </w:r>
      <w:r w:rsidR="00AC6F6B">
        <w:rPr>
          <w:rFonts w:ascii="Times New Roman" w:hAnsi="Times New Roman" w:cs="Times New Roman"/>
          <w:bCs/>
          <w:sz w:val="24"/>
          <w:szCs w:val="24"/>
        </w:rPr>
        <w:t>,</w:t>
      </w:r>
      <w:r>
        <w:rPr>
          <w:rFonts w:ascii="Times New Roman" w:hAnsi="Times New Roman" w:cs="Times New Roman"/>
          <w:bCs/>
          <w:sz w:val="24"/>
          <w:szCs w:val="24"/>
        </w:rPr>
        <w:t xml:space="preserve"> invited the parties’ legal counsel</w:t>
      </w:r>
      <w:r w:rsidR="00AC6F6B">
        <w:rPr>
          <w:rFonts w:ascii="Times New Roman" w:hAnsi="Times New Roman" w:cs="Times New Roman"/>
          <w:bCs/>
          <w:sz w:val="24"/>
          <w:szCs w:val="24"/>
        </w:rPr>
        <w:t>s</w:t>
      </w:r>
      <w:r>
        <w:rPr>
          <w:rFonts w:ascii="Times New Roman" w:hAnsi="Times New Roman" w:cs="Times New Roman"/>
          <w:bCs/>
          <w:sz w:val="24"/>
          <w:szCs w:val="24"/>
        </w:rPr>
        <w:t xml:space="preserve"> for their submissions on the issue.</w:t>
      </w:r>
    </w:p>
    <w:p w14:paraId="183F58A2" w14:textId="5547822B" w:rsidR="00F84FB1" w:rsidRPr="00275983" w:rsidRDefault="009A14FD" w:rsidP="00F84FB1">
      <w:pPr>
        <w:spacing w:after="0" w:line="360" w:lineRule="auto"/>
        <w:ind w:left="720" w:hanging="720"/>
        <w:jc w:val="both"/>
        <w:rPr>
          <w:rFonts w:ascii="Times New Roman" w:hAnsi="Times New Roman" w:cs="Times New Roman"/>
          <w:b/>
          <w:sz w:val="24"/>
          <w:szCs w:val="24"/>
          <w:u w:val="single"/>
        </w:rPr>
      </w:pPr>
      <w:r w:rsidRPr="00275983">
        <w:rPr>
          <w:rFonts w:ascii="Times New Roman" w:hAnsi="Times New Roman" w:cs="Times New Roman"/>
          <w:b/>
          <w:sz w:val="24"/>
          <w:szCs w:val="24"/>
          <w:u w:val="single"/>
        </w:rPr>
        <w:t>APPLICANT’S</w:t>
      </w:r>
      <w:r w:rsidR="00F84FB1" w:rsidRPr="00275983">
        <w:rPr>
          <w:rFonts w:ascii="Times New Roman" w:hAnsi="Times New Roman" w:cs="Times New Roman"/>
          <w:b/>
          <w:sz w:val="24"/>
          <w:szCs w:val="24"/>
          <w:u w:val="single"/>
        </w:rPr>
        <w:t xml:space="preserve"> SUBMISSIONS</w:t>
      </w:r>
    </w:p>
    <w:p w14:paraId="6A088281" w14:textId="4C1239E0" w:rsidR="00521728" w:rsidRPr="00275983" w:rsidRDefault="00D60B9F"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Mr </w:t>
      </w:r>
      <w:r w:rsidRPr="00275983">
        <w:rPr>
          <w:rFonts w:ascii="Times New Roman" w:hAnsi="Times New Roman" w:cs="Times New Roman"/>
          <w:bCs/>
          <w:i/>
          <w:iCs/>
          <w:sz w:val="24"/>
          <w:szCs w:val="24"/>
        </w:rPr>
        <w:t>Biti</w:t>
      </w:r>
      <w:r w:rsidRPr="00275983">
        <w:rPr>
          <w:rFonts w:ascii="Times New Roman" w:hAnsi="Times New Roman" w:cs="Times New Roman"/>
          <w:bCs/>
          <w:sz w:val="24"/>
          <w:szCs w:val="24"/>
        </w:rPr>
        <w:t xml:space="preserve"> submitted that the doctrine of constitutional ripeness simply means that a constitutional court will not entertain a matter if there </w:t>
      </w:r>
      <w:r w:rsidR="00AC6F6B" w:rsidRPr="00275983">
        <w:rPr>
          <w:rFonts w:ascii="Times New Roman" w:hAnsi="Times New Roman" w:cs="Times New Roman"/>
          <w:bCs/>
          <w:sz w:val="24"/>
          <w:szCs w:val="24"/>
        </w:rPr>
        <w:t xml:space="preserve">is </w:t>
      </w:r>
      <w:r w:rsidRPr="00275983">
        <w:rPr>
          <w:rFonts w:ascii="Times New Roman" w:hAnsi="Times New Roman" w:cs="Times New Roman"/>
          <w:bCs/>
          <w:sz w:val="24"/>
          <w:szCs w:val="24"/>
        </w:rPr>
        <w:t>no constitutional issue that arise. The leading case</w:t>
      </w:r>
      <w:r w:rsidR="009B169E" w:rsidRPr="00275983">
        <w:rPr>
          <w:rFonts w:ascii="Times New Roman" w:hAnsi="Times New Roman" w:cs="Times New Roman"/>
          <w:bCs/>
          <w:sz w:val="24"/>
          <w:szCs w:val="24"/>
        </w:rPr>
        <w:t xml:space="preserve"> is the case of </w:t>
      </w:r>
      <w:r w:rsidR="009B169E" w:rsidRPr="00275983">
        <w:rPr>
          <w:rFonts w:ascii="Times New Roman" w:hAnsi="Times New Roman" w:cs="Times New Roman"/>
          <w:bCs/>
          <w:i/>
          <w:iCs/>
          <w:sz w:val="24"/>
          <w:szCs w:val="24"/>
        </w:rPr>
        <w:t>Majome v Zimbabwe Broadcasting Corporation and Ors</w:t>
      </w:r>
      <w:r w:rsidR="009B169E" w:rsidRPr="00275983">
        <w:rPr>
          <w:rFonts w:ascii="Times New Roman" w:hAnsi="Times New Roman" w:cs="Times New Roman"/>
          <w:bCs/>
          <w:sz w:val="24"/>
          <w:szCs w:val="24"/>
        </w:rPr>
        <w:t xml:space="preserve"> 2016 (2) ZLR 27 (CC). </w:t>
      </w:r>
      <w:r w:rsidR="00AC6F6B" w:rsidRPr="00275983">
        <w:rPr>
          <w:rFonts w:ascii="Times New Roman" w:hAnsi="Times New Roman" w:cs="Times New Roman"/>
          <w:bCs/>
          <w:sz w:val="24"/>
          <w:szCs w:val="24"/>
        </w:rPr>
        <w:t>It was further submitted that t</w:t>
      </w:r>
      <w:r w:rsidR="009B169E" w:rsidRPr="00275983">
        <w:rPr>
          <w:rFonts w:ascii="Times New Roman" w:hAnsi="Times New Roman" w:cs="Times New Roman"/>
          <w:bCs/>
          <w:sz w:val="24"/>
          <w:szCs w:val="24"/>
        </w:rPr>
        <w:t xml:space="preserve">he application has two reliefs covered by the draft order. The </w:t>
      </w:r>
      <w:r w:rsidR="00AC6F6B" w:rsidRPr="00275983">
        <w:rPr>
          <w:rFonts w:ascii="Times New Roman" w:hAnsi="Times New Roman" w:cs="Times New Roman"/>
          <w:bCs/>
          <w:sz w:val="24"/>
          <w:szCs w:val="24"/>
        </w:rPr>
        <w:t>first</w:t>
      </w:r>
      <w:r w:rsidR="009B169E" w:rsidRPr="00275983">
        <w:rPr>
          <w:rFonts w:ascii="Times New Roman" w:hAnsi="Times New Roman" w:cs="Times New Roman"/>
          <w:bCs/>
          <w:sz w:val="24"/>
          <w:szCs w:val="24"/>
        </w:rPr>
        <w:t xml:space="preserve"> order is a declaration </w:t>
      </w:r>
      <w:r w:rsidR="00AC6F6B" w:rsidRPr="00275983">
        <w:rPr>
          <w:rFonts w:ascii="Times New Roman" w:hAnsi="Times New Roman" w:cs="Times New Roman"/>
          <w:bCs/>
          <w:sz w:val="24"/>
          <w:szCs w:val="24"/>
        </w:rPr>
        <w:t>to</w:t>
      </w:r>
      <w:r w:rsidR="009B169E" w:rsidRPr="00275983">
        <w:rPr>
          <w:rFonts w:ascii="Times New Roman" w:hAnsi="Times New Roman" w:cs="Times New Roman"/>
          <w:bCs/>
          <w:sz w:val="24"/>
          <w:szCs w:val="24"/>
        </w:rPr>
        <w:t xml:space="preserve"> the fact that the respondent’s actions in failing to audit all the accounts of the </w:t>
      </w:r>
      <w:r w:rsidR="00AC6F6B" w:rsidRPr="00275983">
        <w:rPr>
          <w:rFonts w:ascii="Times New Roman" w:hAnsi="Times New Roman" w:cs="Times New Roman"/>
          <w:bCs/>
          <w:sz w:val="24"/>
          <w:szCs w:val="24"/>
        </w:rPr>
        <w:t>S</w:t>
      </w:r>
      <w:r w:rsidR="009B169E" w:rsidRPr="00275983">
        <w:rPr>
          <w:rFonts w:ascii="Times New Roman" w:hAnsi="Times New Roman" w:cs="Times New Roman"/>
          <w:bCs/>
          <w:sz w:val="24"/>
          <w:szCs w:val="24"/>
        </w:rPr>
        <w:t>tate as required b</w:t>
      </w:r>
      <w:r w:rsidR="00AC6F6B" w:rsidRPr="00275983">
        <w:rPr>
          <w:rFonts w:ascii="Times New Roman" w:hAnsi="Times New Roman" w:cs="Times New Roman"/>
          <w:bCs/>
          <w:sz w:val="24"/>
          <w:szCs w:val="24"/>
        </w:rPr>
        <w:t>y</w:t>
      </w:r>
      <w:r w:rsidR="009B169E" w:rsidRPr="00275983">
        <w:rPr>
          <w:rFonts w:ascii="Times New Roman" w:hAnsi="Times New Roman" w:cs="Times New Roman"/>
          <w:bCs/>
          <w:sz w:val="24"/>
          <w:szCs w:val="24"/>
        </w:rPr>
        <w:t xml:space="preserve"> s 309 of the Constitution</w:t>
      </w:r>
      <w:r w:rsidR="00AC6F6B" w:rsidRPr="00275983">
        <w:rPr>
          <w:rFonts w:ascii="Times New Roman" w:hAnsi="Times New Roman" w:cs="Times New Roman"/>
          <w:bCs/>
          <w:sz w:val="24"/>
          <w:szCs w:val="24"/>
        </w:rPr>
        <w:t xml:space="preserve"> was </w:t>
      </w:r>
      <w:r w:rsidR="00AC6F6B" w:rsidRPr="00275983">
        <w:rPr>
          <w:rFonts w:ascii="Times New Roman" w:hAnsi="Times New Roman" w:cs="Times New Roman"/>
          <w:bCs/>
          <w:sz w:val="24"/>
          <w:szCs w:val="24"/>
        </w:rPr>
        <w:lastRenderedPageBreak/>
        <w:t xml:space="preserve">a </w:t>
      </w:r>
      <w:r w:rsidR="009B169E" w:rsidRPr="00275983">
        <w:rPr>
          <w:rFonts w:ascii="Times New Roman" w:hAnsi="Times New Roman" w:cs="Times New Roman"/>
          <w:bCs/>
          <w:sz w:val="24"/>
          <w:szCs w:val="24"/>
        </w:rPr>
        <w:t xml:space="preserve">breach </w:t>
      </w:r>
      <w:r w:rsidR="00AC6F6B" w:rsidRPr="00275983">
        <w:rPr>
          <w:rFonts w:ascii="Times New Roman" w:hAnsi="Times New Roman" w:cs="Times New Roman"/>
          <w:bCs/>
          <w:sz w:val="24"/>
          <w:szCs w:val="24"/>
        </w:rPr>
        <w:t xml:space="preserve">of </w:t>
      </w:r>
      <w:r w:rsidR="009B169E" w:rsidRPr="00275983">
        <w:rPr>
          <w:rFonts w:ascii="Times New Roman" w:hAnsi="Times New Roman" w:cs="Times New Roman"/>
          <w:bCs/>
          <w:sz w:val="24"/>
          <w:szCs w:val="24"/>
        </w:rPr>
        <w:t xml:space="preserve">s 309(2). That section is ready </w:t>
      </w:r>
      <w:r w:rsidR="00AC6F6B" w:rsidRPr="00275983">
        <w:rPr>
          <w:rFonts w:ascii="Times New Roman" w:hAnsi="Times New Roman" w:cs="Times New Roman"/>
          <w:bCs/>
          <w:sz w:val="24"/>
          <w:szCs w:val="24"/>
        </w:rPr>
        <w:t>because</w:t>
      </w:r>
      <w:r w:rsidR="009B169E" w:rsidRPr="00275983">
        <w:rPr>
          <w:rFonts w:ascii="Times New Roman" w:hAnsi="Times New Roman" w:cs="Times New Roman"/>
          <w:bCs/>
          <w:sz w:val="24"/>
          <w:szCs w:val="24"/>
        </w:rPr>
        <w:t xml:space="preserve"> it is not in dispute that the respondent failed to audit all the accounts in the year 2021. That is why in 2023 she produced a supplementary arrear report. The court is being asked to make a determination as to whether that was a breach of the law. In 2023 she failed to </w:t>
      </w:r>
      <w:r w:rsidR="00AC6F6B" w:rsidRPr="00275983">
        <w:rPr>
          <w:rFonts w:ascii="Times New Roman" w:hAnsi="Times New Roman" w:cs="Times New Roman"/>
          <w:bCs/>
          <w:sz w:val="24"/>
          <w:szCs w:val="24"/>
        </w:rPr>
        <w:t>audit</w:t>
      </w:r>
      <w:r w:rsidR="009B169E" w:rsidRPr="00275983">
        <w:rPr>
          <w:rFonts w:ascii="Times New Roman" w:hAnsi="Times New Roman" w:cs="Times New Roman"/>
          <w:bCs/>
          <w:sz w:val="24"/>
          <w:szCs w:val="24"/>
        </w:rPr>
        <w:t xml:space="preserve"> some </w:t>
      </w:r>
      <w:r w:rsidR="00AC6F6B" w:rsidRPr="00275983">
        <w:rPr>
          <w:rFonts w:ascii="Times New Roman" w:hAnsi="Times New Roman" w:cs="Times New Roman"/>
          <w:bCs/>
          <w:sz w:val="24"/>
          <w:szCs w:val="24"/>
        </w:rPr>
        <w:t>missing</w:t>
      </w:r>
      <w:r w:rsidR="009B169E" w:rsidRPr="00275983">
        <w:rPr>
          <w:rFonts w:ascii="Times New Roman" w:hAnsi="Times New Roman" w:cs="Times New Roman"/>
          <w:bCs/>
          <w:sz w:val="24"/>
          <w:szCs w:val="24"/>
        </w:rPr>
        <w:t xml:space="preserve"> votes. She accepts some </w:t>
      </w:r>
      <w:r w:rsidR="00AC6F6B" w:rsidRPr="00275983">
        <w:rPr>
          <w:rFonts w:ascii="Times New Roman" w:hAnsi="Times New Roman" w:cs="Times New Roman"/>
          <w:bCs/>
          <w:sz w:val="24"/>
          <w:szCs w:val="24"/>
        </w:rPr>
        <w:t>missing</w:t>
      </w:r>
      <w:r w:rsidR="009B169E" w:rsidRPr="00275983">
        <w:rPr>
          <w:rFonts w:ascii="Times New Roman" w:hAnsi="Times New Roman" w:cs="Times New Roman"/>
          <w:bCs/>
          <w:sz w:val="24"/>
          <w:szCs w:val="24"/>
        </w:rPr>
        <w:t xml:space="preserve"> reports. The </w:t>
      </w:r>
      <w:r w:rsidR="00AC6F6B" w:rsidRPr="00275983">
        <w:rPr>
          <w:rFonts w:ascii="Times New Roman" w:hAnsi="Times New Roman" w:cs="Times New Roman"/>
          <w:bCs/>
          <w:sz w:val="24"/>
          <w:szCs w:val="24"/>
        </w:rPr>
        <w:t>missing</w:t>
      </w:r>
      <w:r w:rsidR="009B169E" w:rsidRPr="00275983">
        <w:rPr>
          <w:rFonts w:ascii="Times New Roman" w:hAnsi="Times New Roman" w:cs="Times New Roman"/>
          <w:bCs/>
          <w:sz w:val="24"/>
          <w:szCs w:val="24"/>
        </w:rPr>
        <w:t xml:space="preserve"> reports are then smuggled in </w:t>
      </w:r>
      <w:r w:rsidR="00AC6F6B" w:rsidRPr="00275983">
        <w:rPr>
          <w:rFonts w:ascii="Times New Roman" w:hAnsi="Times New Roman" w:cs="Times New Roman"/>
          <w:bCs/>
          <w:sz w:val="24"/>
          <w:szCs w:val="24"/>
        </w:rPr>
        <w:t xml:space="preserve">the </w:t>
      </w:r>
      <w:r w:rsidR="009B169E" w:rsidRPr="00275983">
        <w:rPr>
          <w:rFonts w:ascii="Times New Roman" w:hAnsi="Times New Roman" w:cs="Times New Roman"/>
          <w:bCs/>
          <w:sz w:val="24"/>
          <w:szCs w:val="24"/>
        </w:rPr>
        <w:t xml:space="preserve">2023 audit report </w:t>
      </w:r>
      <w:r w:rsidR="00AC6F6B" w:rsidRPr="00275983">
        <w:rPr>
          <w:rFonts w:ascii="Times New Roman" w:hAnsi="Times New Roman" w:cs="Times New Roman"/>
          <w:bCs/>
          <w:sz w:val="24"/>
          <w:szCs w:val="24"/>
        </w:rPr>
        <w:t>(A</w:t>
      </w:r>
      <w:r w:rsidR="009B169E" w:rsidRPr="00275983">
        <w:rPr>
          <w:rFonts w:ascii="Times New Roman" w:hAnsi="Times New Roman" w:cs="Times New Roman"/>
          <w:bCs/>
          <w:sz w:val="24"/>
          <w:szCs w:val="24"/>
        </w:rPr>
        <w:t>nnexure C</w:t>
      </w:r>
      <w:r w:rsidR="00AC6F6B" w:rsidRPr="00275983">
        <w:rPr>
          <w:rFonts w:ascii="Times New Roman" w:hAnsi="Times New Roman" w:cs="Times New Roman"/>
          <w:bCs/>
          <w:sz w:val="24"/>
          <w:szCs w:val="24"/>
        </w:rPr>
        <w:t>)</w:t>
      </w:r>
      <w:r w:rsidR="009B169E" w:rsidRPr="00275983">
        <w:rPr>
          <w:rFonts w:ascii="Times New Roman" w:hAnsi="Times New Roman" w:cs="Times New Roman"/>
          <w:bCs/>
          <w:sz w:val="24"/>
          <w:szCs w:val="24"/>
        </w:rPr>
        <w:t xml:space="preserve"> produced in </w:t>
      </w:r>
      <w:r w:rsidR="00AC6F6B" w:rsidRPr="00275983">
        <w:rPr>
          <w:rFonts w:ascii="Times New Roman" w:hAnsi="Times New Roman" w:cs="Times New Roman"/>
          <w:bCs/>
          <w:sz w:val="24"/>
          <w:szCs w:val="24"/>
        </w:rPr>
        <w:t>Parliament</w:t>
      </w:r>
      <w:r w:rsidR="009B169E" w:rsidRPr="00275983">
        <w:rPr>
          <w:rFonts w:ascii="Times New Roman" w:hAnsi="Times New Roman" w:cs="Times New Roman"/>
          <w:bCs/>
          <w:sz w:val="24"/>
          <w:szCs w:val="24"/>
        </w:rPr>
        <w:t xml:space="preserve"> in July 2024. Two years later she produced arrear reports in 2024. The cycle for the audits is one year. For 2023</w:t>
      </w:r>
      <w:r w:rsidR="00AC6F6B" w:rsidRPr="00275983">
        <w:rPr>
          <w:rFonts w:ascii="Times New Roman" w:hAnsi="Times New Roman" w:cs="Times New Roman"/>
          <w:bCs/>
          <w:sz w:val="24"/>
          <w:szCs w:val="24"/>
        </w:rPr>
        <w:t>,</w:t>
      </w:r>
      <w:r w:rsidR="009B169E" w:rsidRPr="00275983">
        <w:rPr>
          <w:rFonts w:ascii="Times New Roman" w:hAnsi="Times New Roman" w:cs="Times New Roman"/>
          <w:bCs/>
          <w:sz w:val="24"/>
          <w:szCs w:val="24"/>
        </w:rPr>
        <w:t xml:space="preserve"> she had twenty appropriation </w:t>
      </w:r>
      <w:r w:rsidR="00AC6F6B" w:rsidRPr="00275983">
        <w:rPr>
          <w:rFonts w:ascii="Times New Roman" w:hAnsi="Times New Roman" w:cs="Times New Roman"/>
          <w:bCs/>
          <w:sz w:val="24"/>
          <w:szCs w:val="24"/>
        </w:rPr>
        <w:t>accounts</w:t>
      </w:r>
      <w:r w:rsidR="009B169E" w:rsidRPr="00275983">
        <w:rPr>
          <w:rFonts w:ascii="Times New Roman" w:hAnsi="Times New Roman" w:cs="Times New Roman"/>
          <w:bCs/>
          <w:sz w:val="24"/>
          <w:szCs w:val="24"/>
        </w:rPr>
        <w:t xml:space="preserve"> that </w:t>
      </w:r>
      <w:r w:rsidR="00AC6F6B" w:rsidRPr="00275983">
        <w:rPr>
          <w:rFonts w:ascii="Times New Roman" w:hAnsi="Times New Roman" w:cs="Times New Roman"/>
          <w:bCs/>
          <w:sz w:val="24"/>
          <w:szCs w:val="24"/>
        </w:rPr>
        <w:t>were</w:t>
      </w:r>
      <w:r w:rsidR="009B169E" w:rsidRPr="00275983">
        <w:rPr>
          <w:rFonts w:ascii="Times New Roman" w:hAnsi="Times New Roman" w:cs="Times New Roman"/>
          <w:bCs/>
          <w:sz w:val="24"/>
          <w:szCs w:val="24"/>
        </w:rPr>
        <w:t xml:space="preserve"> missing. This time she produced </w:t>
      </w:r>
      <w:r w:rsidR="00AC6F6B" w:rsidRPr="00275983">
        <w:rPr>
          <w:rFonts w:ascii="Times New Roman" w:hAnsi="Times New Roman" w:cs="Times New Roman"/>
          <w:bCs/>
          <w:sz w:val="24"/>
          <w:szCs w:val="24"/>
        </w:rPr>
        <w:t>Annexure</w:t>
      </w:r>
      <w:r w:rsidR="009B169E" w:rsidRPr="00275983">
        <w:rPr>
          <w:rFonts w:ascii="Times New Roman" w:hAnsi="Times New Roman" w:cs="Times New Roman"/>
          <w:bCs/>
          <w:sz w:val="24"/>
          <w:szCs w:val="24"/>
        </w:rPr>
        <w:t xml:space="preserve"> E. </w:t>
      </w:r>
    </w:p>
    <w:p w14:paraId="5FFD27C7" w14:textId="77777777" w:rsidR="00275983" w:rsidRDefault="00521728"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Counsel further argued that t</w:t>
      </w:r>
      <w:r w:rsidR="009B169E" w:rsidRPr="00275983">
        <w:rPr>
          <w:rFonts w:ascii="Times New Roman" w:hAnsi="Times New Roman" w:cs="Times New Roman"/>
          <w:bCs/>
          <w:sz w:val="24"/>
          <w:szCs w:val="24"/>
        </w:rPr>
        <w:t xml:space="preserve">he court is being asked to issue a </w:t>
      </w:r>
      <w:r w:rsidR="009B169E" w:rsidRPr="00275983">
        <w:rPr>
          <w:rFonts w:ascii="Times New Roman" w:hAnsi="Times New Roman" w:cs="Times New Roman"/>
          <w:bCs/>
          <w:i/>
          <w:iCs/>
          <w:sz w:val="24"/>
          <w:szCs w:val="24"/>
        </w:rPr>
        <w:t>declaratur</w:t>
      </w:r>
      <w:r w:rsidR="009B169E"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 xml:space="preserve">The respondent </w:t>
      </w:r>
      <w:r w:rsidR="009B169E" w:rsidRPr="00275983">
        <w:rPr>
          <w:rFonts w:ascii="Times New Roman" w:hAnsi="Times New Roman" w:cs="Times New Roman"/>
          <w:bCs/>
          <w:sz w:val="24"/>
          <w:szCs w:val="24"/>
        </w:rPr>
        <w:t>sa</w:t>
      </w:r>
      <w:r w:rsidRPr="00275983">
        <w:rPr>
          <w:rFonts w:ascii="Times New Roman" w:hAnsi="Times New Roman" w:cs="Times New Roman"/>
          <w:bCs/>
          <w:sz w:val="24"/>
          <w:szCs w:val="24"/>
        </w:rPr>
        <w:t>id</w:t>
      </w:r>
      <w:r w:rsidR="009B169E" w:rsidRPr="00275983">
        <w:rPr>
          <w:rFonts w:ascii="Times New Roman" w:hAnsi="Times New Roman" w:cs="Times New Roman"/>
          <w:bCs/>
          <w:sz w:val="24"/>
          <w:szCs w:val="24"/>
        </w:rPr>
        <w:t xml:space="preserve"> she has complied for 2021. She sa</w:t>
      </w:r>
      <w:r w:rsidRPr="00275983">
        <w:rPr>
          <w:rFonts w:ascii="Times New Roman" w:hAnsi="Times New Roman" w:cs="Times New Roman"/>
          <w:bCs/>
          <w:sz w:val="24"/>
          <w:szCs w:val="24"/>
        </w:rPr>
        <w:t>id</w:t>
      </w:r>
      <w:r w:rsidR="009B169E"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A</w:t>
      </w:r>
      <w:r w:rsidR="009B169E" w:rsidRPr="00275983">
        <w:rPr>
          <w:rFonts w:ascii="Times New Roman" w:hAnsi="Times New Roman" w:cs="Times New Roman"/>
          <w:bCs/>
          <w:sz w:val="24"/>
          <w:szCs w:val="24"/>
        </w:rPr>
        <w:t>nnexure C</w:t>
      </w:r>
      <w:r w:rsidRPr="00275983">
        <w:rPr>
          <w:rFonts w:ascii="Times New Roman" w:hAnsi="Times New Roman" w:cs="Times New Roman"/>
          <w:bCs/>
          <w:sz w:val="24"/>
          <w:szCs w:val="24"/>
        </w:rPr>
        <w:t>, the arrear</w:t>
      </w:r>
      <w:r w:rsidR="009B169E" w:rsidRPr="00275983">
        <w:rPr>
          <w:rFonts w:ascii="Times New Roman" w:hAnsi="Times New Roman" w:cs="Times New Roman"/>
          <w:bCs/>
          <w:sz w:val="24"/>
          <w:szCs w:val="24"/>
        </w:rPr>
        <w:t xml:space="preserve"> report in 2023</w:t>
      </w:r>
      <w:r w:rsidR="001C6468" w:rsidRPr="00275983">
        <w:rPr>
          <w:rFonts w:ascii="Times New Roman" w:hAnsi="Times New Roman" w:cs="Times New Roman"/>
          <w:bCs/>
          <w:sz w:val="24"/>
          <w:szCs w:val="24"/>
        </w:rPr>
        <w:t>,</w:t>
      </w:r>
      <w:r w:rsidR="009B169E" w:rsidRPr="00275983">
        <w:rPr>
          <w:rFonts w:ascii="Times New Roman" w:hAnsi="Times New Roman" w:cs="Times New Roman"/>
          <w:bCs/>
          <w:sz w:val="24"/>
          <w:szCs w:val="24"/>
        </w:rPr>
        <w:t xml:space="preserve"> is sufficient. There is a </w:t>
      </w:r>
      <w:r w:rsidRPr="00275983">
        <w:rPr>
          <w:rFonts w:ascii="Times New Roman" w:hAnsi="Times New Roman" w:cs="Times New Roman"/>
          <w:bCs/>
          <w:sz w:val="24"/>
          <w:szCs w:val="24"/>
        </w:rPr>
        <w:t>missing</w:t>
      </w:r>
      <w:r w:rsidR="009B169E" w:rsidRPr="00275983">
        <w:rPr>
          <w:rFonts w:ascii="Times New Roman" w:hAnsi="Times New Roman" w:cs="Times New Roman"/>
          <w:bCs/>
          <w:sz w:val="24"/>
          <w:szCs w:val="24"/>
        </w:rPr>
        <w:t xml:space="preserve"> report. There is no </w:t>
      </w:r>
      <w:r w:rsidRPr="00275983">
        <w:rPr>
          <w:rFonts w:ascii="Times New Roman" w:hAnsi="Times New Roman" w:cs="Times New Roman"/>
          <w:bCs/>
          <w:sz w:val="24"/>
          <w:szCs w:val="24"/>
        </w:rPr>
        <w:t>appropriation</w:t>
      </w:r>
      <w:r w:rsidR="009B169E" w:rsidRPr="00275983">
        <w:rPr>
          <w:rFonts w:ascii="Times New Roman" w:hAnsi="Times New Roman" w:cs="Times New Roman"/>
          <w:bCs/>
          <w:sz w:val="24"/>
          <w:szCs w:val="24"/>
        </w:rPr>
        <w:t xml:space="preserve"> vote for the Zimbabwe Electoral Commission</w:t>
      </w:r>
      <w:r w:rsidRPr="00275983">
        <w:rPr>
          <w:rFonts w:ascii="Times New Roman" w:hAnsi="Times New Roman" w:cs="Times New Roman"/>
          <w:bCs/>
          <w:sz w:val="24"/>
          <w:szCs w:val="24"/>
        </w:rPr>
        <w:t xml:space="preserve"> </w:t>
      </w:r>
      <w:r w:rsidRPr="00275983">
        <w:rPr>
          <w:rFonts w:ascii="Times New Roman" w:hAnsi="Times New Roman" w:cs="Times New Roman"/>
          <w:bCs/>
          <w:i/>
          <w:iCs/>
          <w:sz w:val="24"/>
          <w:szCs w:val="24"/>
        </w:rPr>
        <w:t>(“ZEC”)</w:t>
      </w:r>
      <w:r w:rsidR="009B169E" w:rsidRPr="00275983">
        <w:rPr>
          <w:rFonts w:ascii="Times New Roman" w:hAnsi="Times New Roman" w:cs="Times New Roman"/>
          <w:bCs/>
          <w:i/>
          <w:iCs/>
          <w:sz w:val="24"/>
          <w:szCs w:val="24"/>
        </w:rPr>
        <w:t>.</w:t>
      </w:r>
      <w:r w:rsidR="009B169E"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It was also submitted that all</w:t>
      </w:r>
      <w:r w:rsidR="009B169E" w:rsidRPr="00275983">
        <w:rPr>
          <w:rFonts w:ascii="Times New Roman" w:hAnsi="Times New Roman" w:cs="Times New Roman"/>
          <w:bCs/>
          <w:sz w:val="24"/>
          <w:szCs w:val="24"/>
        </w:rPr>
        <w:t xml:space="preserve"> the facts for </w:t>
      </w:r>
      <w:r w:rsidRPr="00275983">
        <w:rPr>
          <w:rFonts w:ascii="Times New Roman" w:hAnsi="Times New Roman" w:cs="Times New Roman"/>
          <w:bCs/>
          <w:sz w:val="24"/>
          <w:szCs w:val="24"/>
        </w:rPr>
        <w:t>the court</w:t>
      </w:r>
      <w:r w:rsidR="009B169E" w:rsidRPr="00275983">
        <w:rPr>
          <w:rFonts w:ascii="Times New Roman" w:hAnsi="Times New Roman" w:cs="Times New Roman"/>
          <w:bCs/>
          <w:sz w:val="24"/>
          <w:szCs w:val="24"/>
        </w:rPr>
        <w:t xml:space="preserve"> to determine the matter </w:t>
      </w:r>
      <w:r w:rsidRPr="00275983">
        <w:rPr>
          <w:rFonts w:ascii="Times New Roman" w:hAnsi="Times New Roman" w:cs="Times New Roman"/>
          <w:bCs/>
          <w:sz w:val="24"/>
          <w:szCs w:val="24"/>
        </w:rPr>
        <w:t>were there</w:t>
      </w:r>
      <w:r w:rsidR="009B169E"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The</w:t>
      </w:r>
      <w:r w:rsidR="009B169E" w:rsidRPr="00275983">
        <w:rPr>
          <w:rFonts w:ascii="Times New Roman" w:hAnsi="Times New Roman" w:cs="Times New Roman"/>
          <w:bCs/>
          <w:sz w:val="24"/>
          <w:szCs w:val="24"/>
        </w:rPr>
        <w:t xml:space="preserve"> second part of the relief is that once a </w:t>
      </w:r>
      <w:r w:rsidR="009B169E" w:rsidRPr="00275983">
        <w:rPr>
          <w:rFonts w:ascii="Times New Roman" w:hAnsi="Times New Roman" w:cs="Times New Roman"/>
          <w:bCs/>
          <w:i/>
          <w:iCs/>
          <w:sz w:val="24"/>
          <w:szCs w:val="24"/>
        </w:rPr>
        <w:t xml:space="preserve">declaratur </w:t>
      </w:r>
      <w:r w:rsidR="009B169E" w:rsidRPr="00275983">
        <w:rPr>
          <w:rFonts w:ascii="Times New Roman" w:hAnsi="Times New Roman" w:cs="Times New Roman"/>
          <w:bCs/>
          <w:sz w:val="24"/>
          <w:szCs w:val="24"/>
        </w:rPr>
        <w:t xml:space="preserve">is issued </w:t>
      </w:r>
      <w:r w:rsidRPr="00275983">
        <w:rPr>
          <w:rFonts w:ascii="Times New Roman" w:hAnsi="Times New Roman" w:cs="Times New Roman"/>
          <w:bCs/>
          <w:sz w:val="24"/>
          <w:szCs w:val="24"/>
        </w:rPr>
        <w:t>the court is</w:t>
      </w:r>
      <w:r w:rsidR="009B169E" w:rsidRPr="00275983">
        <w:rPr>
          <w:rFonts w:ascii="Times New Roman" w:hAnsi="Times New Roman" w:cs="Times New Roman"/>
          <w:bCs/>
          <w:sz w:val="24"/>
          <w:szCs w:val="24"/>
        </w:rPr>
        <w:t xml:space="preserve"> asked to exercise </w:t>
      </w:r>
      <w:r w:rsidRPr="00275983">
        <w:rPr>
          <w:rFonts w:ascii="Times New Roman" w:hAnsi="Times New Roman" w:cs="Times New Roman"/>
          <w:bCs/>
          <w:sz w:val="24"/>
          <w:szCs w:val="24"/>
        </w:rPr>
        <w:t>its</w:t>
      </w:r>
      <w:r w:rsidR="009B169E" w:rsidRPr="00275983">
        <w:rPr>
          <w:rFonts w:ascii="Times New Roman" w:hAnsi="Times New Roman" w:cs="Times New Roman"/>
          <w:bCs/>
          <w:sz w:val="24"/>
          <w:szCs w:val="24"/>
        </w:rPr>
        <w:t xml:space="preserve"> discretion to issue a consequential </w:t>
      </w:r>
      <w:r w:rsidR="00E563C6" w:rsidRPr="00275983">
        <w:rPr>
          <w:rFonts w:ascii="Times New Roman" w:hAnsi="Times New Roman" w:cs="Times New Roman"/>
          <w:bCs/>
          <w:sz w:val="24"/>
          <w:szCs w:val="24"/>
        </w:rPr>
        <w:t>relief. One vote for the ZEC appropriation account is not there for 2021 and 2022. The vote of the Office of the President is not there in the 2021 and 2023 reports. These matters are ripe and can be determined.</w:t>
      </w:r>
    </w:p>
    <w:p w14:paraId="006247C3" w14:textId="4312FA11" w:rsidR="000E59E1" w:rsidRPr="00275983" w:rsidRDefault="00521728"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Mr </w:t>
      </w:r>
      <w:r w:rsidRPr="00275983">
        <w:rPr>
          <w:rFonts w:ascii="Times New Roman" w:hAnsi="Times New Roman" w:cs="Times New Roman"/>
          <w:bCs/>
          <w:i/>
          <w:iCs/>
          <w:sz w:val="24"/>
          <w:szCs w:val="24"/>
        </w:rPr>
        <w:t>Biti</w:t>
      </w:r>
      <w:r w:rsidRPr="00275983">
        <w:rPr>
          <w:rFonts w:ascii="Times New Roman" w:hAnsi="Times New Roman" w:cs="Times New Roman"/>
          <w:bCs/>
          <w:sz w:val="24"/>
          <w:szCs w:val="24"/>
        </w:rPr>
        <w:t xml:space="preserve"> also submitted that the </w:t>
      </w:r>
      <w:r w:rsidR="00E563C6" w:rsidRPr="00275983">
        <w:rPr>
          <w:rFonts w:ascii="Times New Roman" w:hAnsi="Times New Roman" w:cs="Times New Roman"/>
          <w:bCs/>
          <w:sz w:val="24"/>
          <w:szCs w:val="24"/>
        </w:rPr>
        <w:t xml:space="preserve">court is only being asked to determine if the respondent’s actions are </w:t>
      </w:r>
      <w:r w:rsidR="00E563C6" w:rsidRPr="00275983">
        <w:rPr>
          <w:rFonts w:ascii="Times New Roman" w:hAnsi="Times New Roman" w:cs="Times New Roman"/>
          <w:bCs/>
          <w:i/>
          <w:iCs/>
          <w:sz w:val="24"/>
          <w:szCs w:val="24"/>
        </w:rPr>
        <w:t>ultra vires</w:t>
      </w:r>
      <w:r w:rsidR="00E563C6" w:rsidRPr="00275983">
        <w:rPr>
          <w:rFonts w:ascii="Times New Roman" w:hAnsi="Times New Roman" w:cs="Times New Roman"/>
          <w:bCs/>
          <w:sz w:val="24"/>
          <w:szCs w:val="24"/>
        </w:rPr>
        <w:t xml:space="preserve"> the constitution. See </w:t>
      </w:r>
      <w:r w:rsidR="00E563C6" w:rsidRPr="00275983">
        <w:rPr>
          <w:rFonts w:ascii="Times New Roman" w:hAnsi="Times New Roman" w:cs="Times New Roman"/>
          <w:bCs/>
          <w:i/>
          <w:iCs/>
          <w:sz w:val="24"/>
          <w:szCs w:val="24"/>
        </w:rPr>
        <w:t>Combined Harare Residents’ Association &amp; Ors v The Minister of Local Government, Public Works and National Housing</w:t>
      </w:r>
      <w:r w:rsidR="00275983">
        <w:rPr>
          <w:rFonts w:ascii="Times New Roman" w:hAnsi="Times New Roman" w:cs="Times New Roman"/>
          <w:bCs/>
          <w:sz w:val="24"/>
          <w:szCs w:val="24"/>
        </w:rPr>
        <w:t xml:space="preserve"> CCZ 03/24. </w:t>
      </w:r>
      <w:r w:rsidRPr="00275983">
        <w:rPr>
          <w:rFonts w:ascii="Times New Roman" w:hAnsi="Times New Roman" w:cs="Times New Roman"/>
          <w:bCs/>
          <w:sz w:val="24"/>
          <w:szCs w:val="24"/>
        </w:rPr>
        <w:t>It was further argued that the</w:t>
      </w:r>
      <w:r w:rsidR="00E563C6" w:rsidRPr="00275983">
        <w:rPr>
          <w:rFonts w:ascii="Times New Roman" w:hAnsi="Times New Roman" w:cs="Times New Roman"/>
          <w:bCs/>
          <w:sz w:val="24"/>
          <w:szCs w:val="24"/>
        </w:rPr>
        <w:t xml:space="preserve"> matter could not be pleaded with reference to the subsidiary legislation. The case of the Auditor General unlike the </w:t>
      </w:r>
      <w:r w:rsidR="00E563C6" w:rsidRPr="00275983">
        <w:rPr>
          <w:rFonts w:ascii="Times New Roman" w:hAnsi="Times New Roman" w:cs="Times New Roman"/>
          <w:bCs/>
          <w:i/>
          <w:iCs/>
          <w:sz w:val="24"/>
          <w:szCs w:val="24"/>
        </w:rPr>
        <w:t>Majome</w:t>
      </w:r>
      <w:r w:rsidR="00E563C6" w:rsidRPr="00275983">
        <w:rPr>
          <w:rFonts w:ascii="Times New Roman" w:hAnsi="Times New Roman" w:cs="Times New Roman"/>
          <w:bCs/>
          <w:sz w:val="24"/>
          <w:szCs w:val="24"/>
        </w:rPr>
        <w:t xml:space="preserve"> case is an office created in terms of the Constitution. The office is </w:t>
      </w:r>
      <w:r w:rsidR="00E563C6" w:rsidRPr="00275983">
        <w:rPr>
          <w:rFonts w:ascii="Times New Roman" w:hAnsi="Times New Roman" w:cs="Times New Roman"/>
          <w:bCs/>
          <w:i/>
          <w:iCs/>
          <w:sz w:val="24"/>
          <w:szCs w:val="24"/>
        </w:rPr>
        <w:t>sui generis</w:t>
      </w:r>
      <w:r w:rsidR="00E563C6" w:rsidRPr="00275983">
        <w:rPr>
          <w:rFonts w:ascii="Times New Roman" w:hAnsi="Times New Roman" w:cs="Times New Roman"/>
          <w:bCs/>
          <w:sz w:val="24"/>
          <w:szCs w:val="24"/>
        </w:rPr>
        <w:t xml:space="preserve">. The functions and </w:t>
      </w:r>
      <w:r w:rsidRPr="00275983">
        <w:rPr>
          <w:rFonts w:ascii="Times New Roman" w:hAnsi="Times New Roman" w:cs="Times New Roman"/>
          <w:bCs/>
          <w:sz w:val="24"/>
          <w:szCs w:val="24"/>
        </w:rPr>
        <w:t xml:space="preserve">the </w:t>
      </w:r>
      <w:r w:rsidR="00E563C6" w:rsidRPr="00275983">
        <w:rPr>
          <w:rFonts w:ascii="Times New Roman" w:hAnsi="Times New Roman" w:cs="Times New Roman"/>
          <w:bCs/>
          <w:sz w:val="24"/>
          <w:szCs w:val="24"/>
        </w:rPr>
        <w:t xml:space="preserve">office </w:t>
      </w:r>
      <w:r w:rsidRPr="00275983">
        <w:rPr>
          <w:rFonts w:ascii="Times New Roman" w:hAnsi="Times New Roman" w:cs="Times New Roman"/>
          <w:bCs/>
          <w:sz w:val="24"/>
          <w:szCs w:val="24"/>
        </w:rPr>
        <w:t>are</w:t>
      </w:r>
      <w:r w:rsidR="00E563C6" w:rsidRPr="00275983">
        <w:rPr>
          <w:rFonts w:ascii="Times New Roman" w:hAnsi="Times New Roman" w:cs="Times New Roman"/>
          <w:bCs/>
          <w:sz w:val="24"/>
          <w:szCs w:val="24"/>
        </w:rPr>
        <w:t xml:space="preserve"> created in terms of the Constitution. Her obligations are in terms of the Constitution. That is why she wrote to say that she filed the report in terms of s 309(2) of the Constitution. The applicant is saying she has failed to comply with s 309(2). If you look at s 32(2) of the PFMA, they do not create an obligation. The obligation to audit is not in the PFMA. The duty is created and obligated in </w:t>
      </w:r>
      <w:r w:rsidR="000E59E1" w:rsidRPr="00275983">
        <w:rPr>
          <w:rFonts w:ascii="Times New Roman" w:hAnsi="Times New Roman" w:cs="Times New Roman"/>
          <w:bCs/>
          <w:sz w:val="24"/>
          <w:szCs w:val="24"/>
        </w:rPr>
        <w:t xml:space="preserve">terms of the Constitution. The PFMA describes how the process is done. </w:t>
      </w:r>
      <w:r w:rsidR="001C6468" w:rsidRPr="00275983">
        <w:rPr>
          <w:rFonts w:ascii="Times New Roman" w:hAnsi="Times New Roman" w:cs="Times New Roman"/>
          <w:bCs/>
          <w:sz w:val="24"/>
          <w:szCs w:val="24"/>
        </w:rPr>
        <w:t>It was argued that the</w:t>
      </w:r>
      <w:r w:rsidR="000E59E1" w:rsidRPr="00275983">
        <w:rPr>
          <w:rFonts w:ascii="Times New Roman" w:hAnsi="Times New Roman" w:cs="Times New Roman"/>
          <w:bCs/>
          <w:sz w:val="24"/>
          <w:szCs w:val="24"/>
        </w:rPr>
        <w:t xml:space="preserve"> Act </w:t>
      </w:r>
      <w:r w:rsidR="001C6468" w:rsidRPr="00275983">
        <w:rPr>
          <w:rFonts w:ascii="Times New Roman" w:hAnsi="Times New Roman" w:cs="Times New Roman"/>
          <w:bCs/>
          <w:sz w:val="24"/>
          <w:szCs w:val="24"/>
        </w:rPr>
        <w:t>does</w:t>
      </w:r>
      <w:r w:rsidR="000E59E1" w:rsidRPr="00275983">
        <w:rPr>
          <w:rFonts w:ascii="Times New Roman" w:hAnsi="Times New Roman" w:cs="Times New Roman"/>
          <w:bCs/>
          <w:sz w:val="24"/>
          <w:szCs w:val="24"/>
        </w:rPr>
        <w:t xml:space="preserve"> not </w:t>
      </w:r>
      <w:r w:rsidR="001C6468" w:rsidRPr="00275983">
        <w:rPr>
          <w:rFonts w:ascii="Times New Roman" w:hAnsi="Times New Roman" w:cs="Times New Roman"/>
          <w:bCs/>
          <w:sz w:val="24"/>
          <w:szCs w:val="24"/>
        </w:rPr>
        <w:t>create</w:t>
      </w:r>
      <w:r w:rsidR="000E59E1" w:rsidRPr="00275983">
        <w:rPr>
          <w:rFonts w:ascii="Times New Roman" w:hAnsi="Times New Roman" w:cs="Times New Roman"/>
          <w:bCs/>
          <w:sz w:val="24"/>
          <w:szCs w:val="24"/>
        </w:rPr>
        <w:t xml:space="preserve"> an obligation of the Auditor General. The PFMA is </w:t>
      </w:r>
      <w:r w:rsidR="001C6468" w:rsidRPr="00275983">
        <w:rPr>
          <w:rFonts w:ascii="Times New Roman" w:hAnsi="Times New Roman" w:cs="Times New Roman"/>
          <w:bCs/>
          <w:sz w:val="24"/>
          <w:szCs w:val="24"/>
        </w:rPr>
        <w:t xml:space="preserve">a </w:t>
      </w:r>
      <w:r w:rsidR="000E59E1" w:rsidRPr="00275983">
        <w:rPr>
          <w:rFonts w:ascii="Times New Roman" w:hAnsi="Times New Roman" w:cs="Times New Roman"/>
          <w:bCs/>
          <w:sz w:val="24"/>
          <w:szCs w:val="24"/>
        </w:rPr>
        <w:t xml:space="preserve">procedural law dealing with the obligation created </w:t>
      </w:r>
      <w:r w:rsidR="000E59E1" w:rsidRPr="00275983">
        <w:rPr>
          <w:rFonts w:ascii="Times New Roman" w:hAnsi="Times New Roman" w:cs="Times New Roman"/>
          <w:bCs/>
          <w:sz w:val="24"/>
          <w:szCs w:val="24"/>
        </w:rPr>
        <w:lastRenderedPageBreak/>
        <w:t xml:space="preserve">in the Constitution. The same applies to the Human Rights Commission. Subsidiarity does not arise. </w:t>
      </w:r>
      <w:r w:rsidR="00E563C6" w:rsidRPr="00275983">
        <w:rPr>
          <w:rFonts w:ascii="Times New Roman" w:hAnsi="Times New Roman" w:cs="Times New Roman"/>
          <w:bCs/>
          <w:sz w:val="24"/>
          <w:szCs w:val="24"/>
        </w:rPr>
        <w:t xml:space="preserve"> </w:t>
      </w:r>
    </w:p>
    <w:p w14:paraId="0DFADADD" w14:textId="2AD64446" w:rsidR="00117C4F" w:rsidRPr="00AA6067" w:rsidRDefault="000E59E1" w:rsidP="00117C4F">
      <w:pPr>
        <w:spacing w:after="0" w:line="360" w:lineRule="auto"/>
        <w:ind w:left="720" w:hanging="720"/>
        <w:jc w:val="both"/>
        <w:rPr>
          <w:rFonts w:ascii="Times New Roman" w:hAnsi="Times New Roman" w:cs="Times New Roman"/>
          <w:b/>
          <w:sz w:val="24"/>
          <w:szCs w:val="24"/>
          <w:u w:val="single"/>
        </w:rPr>
      </w:pPr>
      <w:r w:rsidRPr="00AA6067">
        <w:rPr>
          <w:rFonts w:ascii="Times New Roman" w:hAnsi="Times New Roman" w:cs="Times New Roman"/>
          <w:b/>
          <w:sz w:val="24"/>
          <w:szCs w:val="24"/>
          <w:u w:val="single"/>
        </w:rPr>
        <w:t>RESPONDENT</w:t>
      </w:r>
      <w:r w:rsidR="00F84FB1" w:rsidRPr="00AA6067">
        <w:rPr>
          <w:rFonts w:ascii="Times New Roman" w:hAnsi="Times New Roman" w:cs="Times New Roman"/>
          <w:b/>
          <w:sz w:val="24"/>
          <w:szCs w:val="24"/>
          <w:u w:val="single"/>
        </w:rPr>
        <w:t xml:space="preserve">’S SUBMISSIONS </w:t>
      </w:r>
    </w:p>
    <w:p w14:paraId="01F7BA5F" w14:textId="69778539" w:rsidR="00275983" w:rsidRDefault="00F84FB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i/>
          <w:iCs/>
          <w:sz w:val="24"/>
          <w:szCs w:val="24"/>
        </w:rPr>
        <w:t>Per contra</w:t>
      </w:r>
      <w:r w:rsidRPr="00275983">
        <w:rPr>
          <w:rFonts w:ascii="Times New Roman" w:hAnsi="Times New Roman" w:cs="Times New Roman"/>
          <w:bCs/>
          <w:sz w:val="24"/>
          <w:szCs w:val="24"/>
        </w:rPr>
        <w:t xml:space="preserve">, </w:t>
      </w:r>
      <w:r w:rsidR="00117C4F" w:rsidRPr="00275983">
        <w:rPr>
          <w:rFonts w:ascii="Times New Roman" w:hAnsi="Times New Roman" w:cs="Times New Roman"/>
          <w:bCs/>
          <w:sz w:val="24"/>
          <w:szCs w:val="24"/>
        </w:rPr>
        <w:t xml:space="preserve">Mr </w:t>
      </w:r>
      <w:r w:rsidR="00117C4F" w:rsidRPr="00275983">
        <w:rPr>
          <w:rFonts w:ascii="Times New Roman" w:hAnsi="Times New Roman" w:cs="Times New Roman"/>
          <w:bCs/>
          <w:i/>
          <w:iCs/>
          <w:sz w:val="24"/>
          <w:szCs w:val="24"/>
        </w:rPr>
        <w:t>Maunze</w:t>
      </w:r>
      <w:r w:rsidR="00117C4F" w:rsidRPr="00275983">
        <w:rPr>
          <w:rFonts w:ascii="Times New Roman" w:hAnsi="Times New Roman" w:cs="Times New Roman"/>
          <w:bCs/>
          <w:sz w:val="24"/>
          <w:szCs w:val="24"/>
        </w:rPr>
        <w:t xml:space="preserve"> submitted that the first thing is to understand the constitutional obligation </w:t>
      </w:r>
      <w:r w:rsidR="00521728" w:rsidRPr="00275983">
        <w:rPr>
          <w:rFonts w:ascii="Times New Roman" w:hAnsi="Times New Roman" w:cs="Times New Roman"/>
          <w:bCs/>
          <w:sz w:val="24"/>
          <w:szCs w:val="24"/>
        </w:rPr>
        <w:t>of</w:t>
      </w:r>
      <w:r w:rsidR="00117C4F" w:rsidRPr="00275983">
        <w:rPr>
          <w:rFonts w:ascii="Times New Roman" w:hAnsi="Times New Roman" w:cs="Times New Roman"/>
          <w:bCs/>
          <w:sz w:val="24"/>
          <w:szCs w:val="24"/>
        </w:rPr>
        <w:t xml:space="preserve"> the respondent. In terms of s 309 of the Constitution</w:t>
      </w:r>
      <w:r w:rsidR="00521728" w:rsidRPr="00275983">
        <w:rPr>
          <w:rFonts w:ascii="Times New Roman" w:hAnsi="Times New Roman" w:cs="Times New Roman"/>
          <w:bCs/>
          <w:sz w:val="24"/>
          <w:szCs w:val="24"/>
        </w:rPr>
        <w:t>,</w:t>
      </w:r>
      <w:r w:rsidR="00117C4F" w:rsidRPr="00275983">
        <w:rPr>
          <w:rFonts w:ascii="Times New Roman" w:hAnsi="Times New Roman" w:cs="Times New Roman"/>
          <w:bCs/>
          <w:sz w:val="24"/>
          <w:szCs w:val="24"/>
        </w:rPr>
        <w:t xml:space="preserve"> it is to audit the state. The obligation is only to deal with the audit. There are no timelines imposed by the Constitution. Second</w:t>
      </w:r>
      <w:r w:rsidR="000C5C82">
        <w:rPr>
          <w:rFonts w:ascii="Times New Roman" w:hAnsi="Times New Roman" w:cs="Times New Roman"/>
          <w:bCs/>
          <w:sz w:val="24"/>
          <w:szCs w:val="24"/>
        </w:rPr>
        <w:t>ly</w:t>
      </w:r>
      <w:r w:rsidR="00117C4F" w:rsidRPr="00275983">
        <w:rPr>
          <w:rFonts w:ascii="Times New Roman" w:hAnsi="Times New Roman" w:cs="Times New Roman"/>
          <w:bCs/>
          <w:sz w:val="24"/>
          <w:szCs w:val="24"/>
        </w:rPr>
        <w:t xml:space="preserve">, there is no constitutional obligation to </w:t>
      </w:r>
      <w:r w:rsidR="00521728" w:rsidRPr="00275983">
        <w:rPr>
          <w:rFonts w:ascii="Times New Roman" w:hAnsi="Times New Roman" w:cs="Times New Roman"/>
          <w:bCs/>
          <w:sz w:val="24"/>
          <w:szCs w:val="24"/>
        </w:rPr>
        <w:t>publish</w:t>
      </w:r>
      <w:r w:rsidR="00117C4F" w:rsidRPr="00275983">
        <w:rPr>
          <w:rFonts w:ascii="Times New Roman" w:hAnsi="Times New Roman" w:cs="Times New Roman"/>
          <w:bCs/>
          <w:sz w:val="24"/>
          <w:szCs w:val="24"/>
        </w:rPr>
        <w:t xml:space="preserve"> audited accounts in the constitution. What the applicant takes issue </w:t>
      </w:r>
      <w:r w:rsidR="00521728" w:rsidRPr="00275983">
        <w:rPr>
          <w:rFonts w:ascii="Times New Roman" w:hAnsi="Times New Roman" w:cs="Times New Roman"/>
          <w:bCs/>
          <w:sz w:val="24"/>
          <w:szCs w:val="24"/>
        </w:rPr>
        <w:t xml:space="preserve">with </w:t>
      </w:r>
      <w:r w:rsidR="00117C4F" w:rsidRPr="00275983">
        <w:rPr>
          <w:rFonts w:ascii="Times New Roman" w:hAnsi="Times New Roman" w:cs="Times New Roman"/>
          <w:bCs/>
          <w:sz w:val="24"/>
          <w:szCs w:val="24"/>
        </w:rPr>
        <w:t xml:space="preserve">is the publication of those accounts and the alleged failure to comply with timelines. Those complaints cannot reside in s 309(2)(a). The applicant’s true gripe is in terms of s 35 of the PFMA as read with s 10 of the Audit Office Act as further read with s 55(1) and 58(2)(b) of the Audit Office Regulations, SI 85/2019. Therefore, his Lordship asked a crucial question with regard to the deference to </w:t>
      </w:r>
      <w:r w:rsidR="004B25A8" w:rsidRPr="00275983">
        <w:rPr>
          <w:rFonts w:ascii="Times New Roman" w:hAnsi="Times New Roman" w:cs="Times New Roman"/>
          <w:bCs/>
          <w:sz w:val="24"/>
          <w:szCs w:val="24"/>
        </w:rPr>
        <w:t>these subsidiary pieces of legislation</w:t>
      </w:r>
      <w:r w:rsidR="00117C4F" w:rsidRPr="00275983">
        <w:rPr>
          <w:rFonts w:ascii="Times New Roman" w:hAnsi="Times New Roman" w:cs="Times New Roman"/>
          <w:bCs/>
          <w:sz w:val="24"/>
          <w:szCs w:val="24"/>
        </w:rPr>
        <w:t xml:space="preserve">. </w:t>
      </w:r>
    </w:p>
    <w:p w14:paraId="2D9F11DC" w14:textId="17B58E21" w:rsidR="007F13D6" w:rsidRPr="00275983" w:rsidRDefault="004B25A8"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Counsel further submitted that in th</w:t>
      </w:r>
      <w:r w:rsidR="00117C4F" w:rsidRPr="00275983">
        <w:rPr>
          <w:rFonts w:ascii="Times New Roman" w:hAnsi="Times New Roman" w:cs="Times New Roman"/>
          <w:bCs/>
          <w:sz w:val="24"/>
          <w:szCs w:val="24"/>
        </w:rPr>
        <w:t>e draft order at p 28</w:t>
      </w:r>
      <w:r w:rsidRPr="00275983">
        <w:rPr>
          <w:rFonts w:ascii="Times New Roman" w:hAnsi="Times New Roman" w:cs="Times New Roman"/>
          <w:bCs/>
          <w:sz w:val="24"/>
          <w:szCs w:val="24"/>
        </w:rPr>
        <w:t xml:space="preserve"> the</w:t>
      </w:r>
      <w:r w:rsidR="00117C4F" w:rsidRPr="00275983">
        <w:rPr>
          <w:rFonts w:ascii="Times New Roman" w:hAnsi="Times New Roman" w:cs="Times New Roman"/>
          <w:bCs/>
          <w:sz w:val="24"/>
          <w:szCs w:val="24"/>
        </w:rPr>
        <w:t xml:space="preserve"> applicant seeks a </w:t>
      </w:r>
      <w:r w:rsidR="00117C4F" w:rsidRPr="00275983">
        <w:rPr>
          <w:rFonts w:ascii="Times New Roman" w:hAnsi="Times New Roman" w:cs="Times New Roman"/>
          <w:bCs/>
          <w:i/>
          <w:iCs/>
          <w:sz w:val="24"/>
          <w:szCs w:val="24"/>
        </w:rPr>
        <w:t>declaratur</w:t>
      </w:r>
      <w:r w:rsidR="00117C4F" w:rsidRPr="00275983">
        <w:rPr>
          <w:rFonts w:ascii="Times New Roman" w:hAnsi="Times New Roman" w:cs="Times New Roman"/>
          <w:bCs/>
          <w:sz w:val="24"/>
          <w:szCs w:val="24"/>
        </w:rPr>
        <w:t xml:space="preserve"> for </w:t>
      </w:r>
      <w:r w:rsidRPr="00275983">
        <w:rPr>
          <w:rFonts w:ascii="Times New Roman" w:hAnsi="Times New Roman" w:cs="Times New Roman"/>
          <w:bCs/>
          <w:sz w:val="24"/>
          <w:szCs w:val="24"/>
        </w:rPr>
        <w:t>non-compliance</w:t>
      </w:r>
      <w:r w:rsidR="00117C4F" w:rsidRPr="00275983">
        <w:rPr>
          <w:rFonts w:ascii="Times New Roman" w:hAnsi="Times New Roman" w:cs="Times New Roman"/>
          <w:bCs/>
          <w:sz w:val="24"/>
          <w:szCs w:val="24"/>
        </w:rPr>
        <w:t xml:space="preserve"> with the PFMA and the Audit Office Act. Therefore</w:t>
      </w:r>
      <w:r w:rsidRPr="00275983">
        <w:rPr>
          <w:rFonts w:ascii="Times New Roman" w:hAnsi="Times New Roman" w:cs="Times New Roman"/>
          <w:bCs/>
          <w:sz w:val="24"/>
          <w:szCs w:val="24"/>
        </w:rPr>
        <w:t>,</w:t>
      </w:r>
      <w:r w:rsidR="00117C4F" w:rsidRPr="00275983">
        <w:rPr>
          <w:rFonts w:ascii="Times New Roman" w:hAnsi="Times New Roman" w:cs="Times New Roman"/>
          <w:bCs/>
          <w:sz w:val="24"/>
          <w:szCs w:val="24"/>
        </w:rPr>
        <w:t xml:space="preserve"> the applicant is aware of the primary legislation which can address the complaints. If the applicant is aggrieved in the manner the audit was done</w:t>
      </w:r>
      <w:r w:rsidRPr="00275983">
        <w:rPr>
          <w:rFonts w:ascii="Times New Roman" w:hAnsi="Times New Roman" w:cs="Times New Roman"/>
          <w:bCs/>
          <w:sz w:val="24"/>
          <w:szCs w:val="24"/>
        </w:rPr>
        <w:t>,</w:t>
      </w:r>
      <w:r w:rsidR="00117C4F" w:rsidRPr="00275983">
        <w:rPr>
          <w:rFonts w:ascii="Times New Roman" w:hAnsi="Times New Roman" w:cs="Times New Roman"/>
          <w:bCs/>
          <w:sz w:val="24"/>
          <w:szCs w:val="24"/>
        </w:rPr>
        <w:t xml:space="preserve"> he has recourse in terms of these Acts or recourse to approach the court on </w:t>
      </w:r>
      <w:r w:rsidRPr="00275983">
        <w:rPr>
          <w:rFonts w:ascii="Times New Roman" w:hAnsi="Times New Roman" w:cs="Times New Roman"/>
          <w:bCs/>
          <w:sz w:val="24"/>
          <w:szCs w:val="24"/>
        </w:rPr>
        <w:t xml:space="preserve">a </w:t>
      </w:r>
      <w:r w:rsidR="00117C4F" w:rsidRPr="00275983">
        <w:rPr>
          <w:rFonts w:ascii="Times New Roman" w:hAnsi="Times New Roman" w:cs="Times New Roman"/>
          <w:bCs/>
          <w:sz w:val="24"/>
          <w:szCs w:val="24"/>
        </w:rPr>
        <w:t xml:space="preserve">non-constitutional manner in terms of s 27 of the High Court Act or the </w:t>
      </w:r>
      <w:r w:rsidRPr="00275983">
        <w:rPr>
          <w:rFonts w:ascii="Times New Roman" w:hAnsi="Times New Roman" w:cs="Times New Roman"/>
          <w:bCs/>
          <w:sz w:val="24"/>
          <w:szCs w:val="24"/>
        </w:rPr>
        <w:t>Administrative</w:t>
      </w:r>
      <w:r w:rsidR="00117C4F" w:rsidRPr="00275983">
        <w:rPr>
          <w:rFonts w:ascii="Times New Roman" w:hAnsi="Times New Roman" w:cs="Times New Roman"/>
          <w:bCs/>
          <w:sz w:val="24"/>
          <w:szCs w:val="24"/>
        </w:rPr>
        <w:t xml:space="preserve"> Justice Act. The Constitutional Court has already decided on the same principle in </w:t>
      </w:r>
      <w:r w:rsidR="00117C4F" w:rsidRPr="00275983">
        <w:rPr>
          <w:rFonts w:ascii="Times New Roman" w:hAnsi="Times New Roman" w:cs="Times New Roman"/>
          <w:bCs/>
          <w:i/>
          <w:iCs/>
          <w:sz w:val="24"/>
          <w:szCs w:val="24"/>
        </w:rPr>
        <w:t xml:space="preserve">Vela v Auditor General </w:t>
      </w:r>
      <w:r w:rsidRPr="00275983">
        <w:rPr>
          <w:rFonts w:ascii="Times New Roman" w:hAnsi="Times New Roman" w:cs="Times New Roman"/>
          <w:bCs/>
          <w:i/>
          <w:iCs/>
          <w:sz w:val="24"/>
          <w:szCs w:val="24"/>
        </w:rPr>
        <w:t xml:space="preserve">of Zimbabwe </w:t>
      </w:r>
      <w:r w:rsidR="00117C4F" w:rsidRPr="00275983">
        <w:rPr>
          <w:rFonts w:ascii="Times New Roman" w:hAnsi="Times New Roman" w:cs="Times New Roman"/>
          <w:bCs/>
          <w:i/>
          <w:iCs/>
          <w:sz w:val="24"/>
          <w:szCs w:val="24"/>
        </w:rPr>
        <w:t>&amp; Anor</w:t>
      </w:r>
      <w:r w:rsidR="00117C4F" w:rsidRPr="00275983">
        <w:rPr>
          <w:rFonts w:ascii="Times New Roman" w:hAnsi="Times New Roman" w:cs="Times New Roman"/>
          <w:bCs/>
          <w:sz w:val="24"/>
          <w:szCs w:val="24"/>
        </w:rPr>
        <w:t xml:space="preserve"> CCZ 10/24 at pp 26-27</w:t>
      </w:r>
      <w:r w:rsidRPr="00275983">
        <w:rPr>
          <w:rFonts w:ascii="Times New Roman" w:hAnsi="Times New Roman" w:cs="Times New Roman"/>
          <w:bCs/>
          <w:sz w:val="24"/>
          <w:szCs w:val="24"/>
        </w:rPr>
        <w:t xml:space="preserve"> where </w:t>
      </w:r>
      <w:r w:rsidR="007F13D6" w:rsidRPr="00275983">
        <w:rPr>
          <w:rFonts w:ascii="Times New Roman" w:hAnsi="Times New Roman" w:cs="Times New Roman"/>
          <w:bCs/>
          <w:sz w:val="24"/>
          <w:szCs w:val="24"/>
        </w:rPr>
        <w:t xml:space="preserve">the court held that </w:t>
      </w:r>
      <w:r w:rsidR="001C6468" w:rsidRPr="00275983">
        <w:rPr>
          <w:rFonts w:ascii="Times New Roman" w:hAnsi="Times New Roman" w:cs="Times New Roman"/>
          <w:bCs/>
          <w:sz w:val="24"/>
          <w:szCs w:val="24"/>
        </w:rPr>
        <w:t>resorting</w:t>
      </w:r>
      <w:r w:rsidR="007F13D6" w:rsidRPr="00275983">
        <w:rPr>
          <w:rFonts w:ascii="Times New Roman" w:hAnsi="Times New Roman" w:cs="Times New Roman"/>
          <w:bCs/>
          <w:sz w:val="24"/>
          <w:szCs w:val="24"/>
        </w:rPr>
        <w:t xml:space="preserve"> to s 30</w:t>
      </w:r>
      <w:r w:rsidRPr="00275983">
        <w:rPr>
          <w:rFonts w:ascii="Times New Roman" w:hAnsi="Times New Roman" w:cs="Times New Roman"/>
          <w:bCs/>
          <w:sz w:val="24"/>
          <w:szCs w:val="24"/>
        </w:rPr>
        <w:t>9</w:t>
      </w:r>
      <w:r w:rsidR="007F13D6" w:rsidRPr="00275983">
        <w:rPr>
          <w:rFonts w:ascii="Times New Roman" w:hAnsi="Times New Roman" w:cs="Times New Roman"/>
          <w:bCs/>
          <w:sz w:val="24"/>
          <w:szCs w:val="24"/>
        </w:rPr>
        <w:t xml:space="preserve"> of the Constitution to resolve the dispute between the parties is </w:t>
      </w:r>
      <w:r w:rsidRPr="00275983">
        <w:rPr>
          <w:rFonts w:ascii="Times New Roman" w:hAnsi="Times New Roman" w:cs="Times New Roman"/>
          <w:bCs/>
          <w:sz w:val="24"/>
          <w:szCs w:val="24"/>
        </w:rPr>
        <w:t>unnecessary</w:t>
      </w:r>
      <w:r w:rsidR="007F13D6" w:rsidRPr="00275983">
        <w:rPr>
          <w:rFonts w:ascii="Times New Roman" w:hAnsi="Times New Roman" w:cs="Times New Roman"/>
          <w:bCs/>
          <w:sz w:val="24"/>
          <w:szCs w:val="24"/>
        </w:rPr>
        <w:t xml:space="preserve"> once there is an Act of </w:t>
      </w:r>
      <w:r w:rsidRPr="00275983">
        <w:rPr>
          <w:rFonts w:ascii="Times New Roman" w:hAnsi="Times New Roman" w:cs="Times New Roman"/>
          <w:bCs/>
          <w:sz w:val="24"/>
          <w:szCs w:val="24"/>
        </w:rPr>
        <w:t>Parliament</w:t>
      </w:r>
      <w:r w:rsidR="007F13D6" w:rsidRPr="00275983">
        <w:rPr>
          <w:rFonts w:ascii="Times New Roman" w:hAnsi="Times New Roman" w:cs="Times New Roman"/>
          <w:bCs/>
          <w:sz w:val="24"/>
          <w:szCs w:val="24"/>
        </w:rPr>
        <w:t xml:space="preserve"> which give rights to the parties. Section 309 </w:t>
      </w:r>
      <w:r w:rsidRPr="00275983">
        <w:rPr>
          <w:rFonts w:ascii="Times New Roman" w:hAnsi="Times New Roman" w:cs="Times New Roman"/>
          <w:bCs/>
          <w:sz w:val="24"/>
          <w:szCs w:val="24"/>
        </w:rPr>
        <w:t>is taken</w:t>
      </w:r>
      <w:r w:rsidR="007F13D6" w:rsidRPr="00275983">
        <w:rPr>
          <w:rFonts w:ascii="Times New Roman" w:hAnsi="Times New Roman" w:cs="Times New Roman"/>
          <w:bCs/>
          <w:sz w:val="24"/>
          <w:szCs w:val="24"/>
        </w:rPr>
        <w:t xml:space="preserve"> at the exit.</w:t>
      </w:r>
      <w:r w:rsidRPr="00275983">
        <w:rPr>
          <w:rFonts w:ascii="Times New Roman" w:hAnsi="Times New Roman" w:cs="Times New Roman"/>
          <w:bCs/>
          <w:sz w:val="24"/>
          <w:szCs w:val="24"/>
        </w:rPr>
        <w:t xml:space="preserve"> </w:t>
      </w:r>
      <w:r w:rsidR="007F13D6" w:rsidRPr="00275983">
        <w:rPr>
          <w:rFonts w:ascii="Times New Roman" w:hAnsi="Times New Roman" w:cs="Times New Roman"/>
          <w:bCs/>
          <w:sz w:val="24"/>
          <w:szCs w:val="24"/>
        </w:rPr>
        <w:t>Therefore</w:t>
      </w:r>
      <w:r w:rsidRPr="00275983">
        <w:rPr>
          <w:rFonts w:ascii="Times New Roman" w:hAnsi="Times New Roman" w:cs="Times New Roman"/>
          <w:bCs/>
          <w:sz w:val="24"/>
          <w:szCs w:val="24"/>
        </w:rPr>
        <w:t>,</w:t>
      </w:r>
      <w:r w:rsidR="007F13D6" w:rsidRPr="00275983">
        <w:rPr>
          <w:rFonts w:ascii="Times New Roman" w:hAnsi="Times New Roman" w:cs="Times New Roman"/>
          <w:bCs/>
          <w:sz w:val="24"/>
          <w:szCs w:val="24"/>
        </w:rPr>
        <w:t xml:space="preserve"> i</w:t>
      </w:r>
      <w:r w:rsidRPr="00275983">
        <w:rPr>
          <w:rFonts w:ascii="Times New Roman" w:hAnsi="Times New Roman" w:cs="Times New Roman"/>
          <w:bCs/>
          <w:sz w:val="24"/>
          <w:szCs w:val="24"/>
        </w:rPr>
        <w:t>t</w:t>
      </w:r>
      <w:r w:rsidR="007F13D6" w:rsidRPr="00275983">
        <w:rPr>
          <w:rFonts w:ascii="Times New Roman" w:hAnsi="Times New Roman" w:cs="Times New Roman"/>
          <w:bCs/>
          <w:sz w:val="24"/>
          <w:szCs w:val="24"/>
        </w:rPr>
        <w:t xml:space="preserve"> is improper for the applicant to approach this court on a cursory application of s 309 when there are non-constitutional remedies at its disposal.</w:t>
      </w:r>
    </w:p>
    <w:p w14:paraId="4CF2BD2B" w14:textId="349EDA14" w:rsidR="00F84FB1" w:rsidRPr="00AA6067" w:rsidRDefault="00F84FB1" w:rsidP="007F13D6">
      <w:pPr>
        <w:spacing w:after="0" w:line="360" w:lineRule="auto"/>
        <w:ind w:left="720" w:hanging="720"/>
        <w:jc w:val="both"/>
        <w:rPr>
          <w:rFonts w:ascii="Times New Roman" w:hAnsi="Times New Roman" w:cs="Times New Roman"/>
          <w:b/>
          <w:sz w:val="24"/>
          <w:szCs w:val="24"/>
          <w:u w:val="single"/>
        </w:rPr>
      </w:pPr>
      <w:r w:rsidRPr="005C386D">
        <w:rPr>
          <w:rFonts w:ascii="Times New Roman" w:hAnsi="Times New Roman" w:cs="Times New Roman"/>
          <w:bCs/>
          <w:sz w:val="24"/>
          <w:szCs w:val="24"/>
        </w:rPr>
        <w:t xml:space="preserve"> </w:t>
      </w:r>
      <w:r w:rsidR="007F13D6" w:rsidRPr="00AA6067">
        <w:rPr>
          <w:rFonts w:ascii="Times New Roman" w:hAnsi="Times New Roman" w:cs="Times New Roman"/>
          <w:b/>
          <w:sz w:val="24"/>
          <w:szCs w:val="24"/>
          <w:u w:val="single"/>
        </w:rPr>
        <w:t>APPLICANT</w:t>
      </w:r>
      <w:r w:rsidRPr="00AA6067">
        <w:rPr>
          <w:rFonts w:ascii="Times New Roman" w:hAnsi="Times New Roman" w:cs="Times New Roman"/>
          <w:b/>
          <w:sz w:val="24"/>
          <w:szCs w:val="24"/>
          <w:u w:val="single"/>
        </w:rPr>
        <w:t xml:space="preserve">’S SUBMISSIONS </w:t>
      </w:r>
      <w:r w:rsidR="007F13D6" w:rsidRPr="00AA6067">
        <w:rPr>
          <w:rFonts w:ascii="Times New Roman" w:hAnsi="Times New Roman" w:cs="Times New Roman"/>
          <w:b/>
          <w:sz w:val="24"/>
          <w:szCs w:val="24"/>
          <w:u w:val="single"/>
        </w:rPr>
        <w:t>IN REPLY</w:t>
      </w:r>
    </w:p>
    <w:p w14:paraId="5DBB3397" w14:textId="77777777" w:rsidR="00275983" w:rsidRDefault="00F84FB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In </w:t>
      </w:r>
      <w:r w:rsidR="007F13D6" w:rsidRPr="00275983">
        <w:rPr>
          <w:rFonts w:ascii="Times New Roman" w:hAnsi="Times New Roman" w:cs="Times New Roman"/>
          <w:bCs/>
          <w:sz w:val="24"/>
          <w:szCs w:val="24"/>
        </w:rPr>
        <w:t xml:space="preserve">his </w:t>
      </w:r>
      <w:r w:rsidRPr="00275983">
        <w:rPr>
          <w:rFonts w:ascii="Times New Roman" w:hAnsi="Times New Roman" w:cs="Times New Roman"/>
          <w:bCs/>
          <w:sz w:val="24"/>
          <w:szCs w:val="24"/>
        </w:rPr>
        <w:t xml:space="preserve">response, Mr </w:t>
      </w:r>
      <w:r w:rsidRPr="00275983">
        <w:rPr>
          <w:rFonts w:ascii="Times New Roman" w:hAnsi="Times New Roman" w:cs="Times New Roman"/>
          <w:bCs/>
          <w:i/>
          <w:iCs/>
          <w:sz w:val="24"/>
          <w:szCs w:val="24"/>
        </w:rPr>
        <w:t>Biti</w:t>
      </w:r>
      <w:r w:rsidRPr="00275983">
        <w:rPr>
          <w:rFonts w:ascii="Times New Roman" w:hAnsi="Times New Roman" w:cs="Times New Roman"/>
          <w:bCs/>
          <w:sz w:val="24"/>
          <w:szCs w:val="24"/>
        </w:rPr>
        <w:t xml:space="preserve"> submitted that </w:t>
      </w:r>
      <w:r w:rsidR="007F13D6" w:rsidRPr="00275983">
        <w:rPr>
          <w:rFonts w:ascii="Times New Roman" w:hAnsi="Times New Roman" w:cs="Times New Roman"/>
          <w:bCs/>
          <w:sz w:val="24"/>
          <w:szCs w:val="24"/>
        </w:rPr>
        <w:t>the respondent seeks to create a new cause of action for the applicant. The applicant’s case is that in terms of s 309(2)</w:t>
      </w:r>
      <w:r w:rsidR="004B25A8" w:rsidRPr="00275983">
        <w:rPr>
          <w:rFonts w:ascii="Times New Roman" w:hAnsi="Times New Roman" w:cs="Times New Roman"/>
          <w:bCs/>
          <w:sz w:val="24"/>
          <w:szCs w:val="24"/>
        </w:rPr>
        <w:t>,</w:t>
      </w:r>
      <w:r w:rsidR="007F13D6" w:rsidRPr="00275983">
        <w:rPr>
          <w:rFonts w:ascii="Times New Roman" w:hAnsi="Times New Roman" w:cs="Times New Roman"/>
          <w:bCs/>
          <w:sz w:val="24"/>
          <w:szCs w:val="24"/>
        </w:rPr>
        <w:t xml:space="preserve"> </w:t>
      </w:r>
      <w:r w:rsidR="004B25A8" w:rsidRPr="00275983">
        <w:rPr>
          <w:rFonts w:ascii="Times New Roman" w:hAnsi="Times New Roman" w:cs="Times New Roman"/>
          <w:bCs/>
          <w:sz w:val="24"/>
          <w:szCs w:val="24"/>
        </w:rPr>
        <w:t>the respondent</w:t>
      </w:r>
      <w:r w:rsidR="007F13D6" w:rsidRPr="00275983">
        <w:rPr>
          <w:rFonts w:ascii="Times New Roman" w:hAnsi="Times New Roman" w:cs="Times New Roman"/>
          <w:bCs/>
          <w:sz w:val="24"/>
          <w:szCs w:val="24"/>
        </w:rPr>
        <w:t xml:space="preserve"> </w:t>
      </w:r>
      <w:r w:rsidR="004B25A8" w:rsidRPr="00275983">
        <w:rPr>
          <w:rFonts w:ascii="Times New Roman" w:hAnsi="Times New Roman" w:cs="Times New Roman"/>
          <w:bCs/>
          <w:sz w:val="24"/>
          <w:szCs w:val="24"/>
        </w:rPr>
        <w:t>is</w:t>
      </w:r>
      <w:r w:rsidR="007F13D6" w:rsidRPr="00275983">
        <w:rPr>
          <w:rFonts w:ascii="Times New Roman" w:hAnsi="Times New Roman" w:cs="Times New Roman"/>
          <w:bCs/>
          <w:sz w:val="24"/>
          <w:szCs w:val="24"/>
        </w:rPr>
        <w:t xml:space="preserve"> supposed to audit every account of state institutions. </w:t>
      </w:r>
      <w:r w:rsidR="004B25A8" w:rsidRPr="00275983">
        <w:rPr>
          <w:rFonts w:ascii="Times New Roman" w:hAnsi="Times New Roman" w:cs="Times New Roman"/>
          <w:bCs/>
          <w:sz w:val="24"/>
          <w:szCs w:val="24"/>
        </w:rPr>
        <w:t>The respondent</w:t>
      </w:r>
      <w:r w:rsidR="007F13D6" w:rsidRPr="00275983">
        <w:rPr>
          <w:rFonts w:ascii="Times New Roman" w:hAnsi="Times New Roman" w:cs="Times New Roman"/>
          <w:bCs/>
          <w:sz w:val="24"/>
          <w:szCs w:val="24"/>
        </w:rPr>
        <w:t xml:space="preserve"> </w:t>
      </w:r>
      <w:r w:rsidR="004B25A8" w:rsidRPr="00275983">
        <w:rPr>
          <w:rFonts w:ascii="Times New Roman" w:hAnsi="Times New Roman" w:cs="Times New Roman"/>
          <w:bCs/>
          <w:sz w:val="24"/>
          <w:szCs w:val="24"/>
        </w:rPr>
        <w:t>has</w:t>
      </w:r>
      <w:r w:rsidR="007F13D6" w:rsidRPr="00275983">
        <w:rPr>
          <w:rFonts w:ascii="Times New Roman" w:hAnsi="Times New Roman" w:cs="Times New Roman"/>
          <w:bCs/>
          <w:sz w:val="24"/>
          <w:szCs w:val="24"/>
        </w:rPr>
        <w:t xml:space="preserve"> breached that if </w:t>
      </w:r>
      <w:r w:rsidR="004B25A8" w:rsidRPr="00275983">
        <w:rPr>
          <w:rFonts w:ascii="Times New Roman" w:hAnsi="Times New Roman" w:cs="Times New Roman"/>
          <w:bCs/>
          <w:sz w:val="24"/>
          <w:szCs w:val="24"/>
        </w:rPr>
        <w:t>she</w:t>
      </w:r>
      <w:r w:rsidR="007F13D6" w:rsidRPr="00275983">
        <w:rPr>
          <w:rFonts w:ascii="Times New Roman" w:hAnsi="Times New Roman" w:cs="Times New Roman"/>
          <w:bCs/>
          <w:sz w:val="24"/>
          <w:szCs w:val="24"/>
        </w:rPr>
        <w:t xml:space="preserve"> fa</w:t>
      </w:r>
      <w:r w:rsidR="004B25A8" w:rsidRPr="00275983">
        <w:rPr>
          <w:rFonts w:ascii="Times New Roman" w:hAnsi="Times New Roman" w:cs="Times New Roman"/>
          <w:bCs/>
          <w:sz w:val="24"/>
          <w:szCs w:val="24"/>
        </w:rPr>
        <w:t>i</w:t>
      </w:r>
      <w:r w:rsidR="007F13D6" w:rsidRPr="00275983">
        <w:rPr>
          <w:rFonts w:ascii="Times New Roman" w:hAnsi="Times New Roman" w:cs="Times New Roman"/>
          <w:bCs/>
          <w:sz w:val="24"/>
          <w:szCs w:val="24"/>
        </w:rPr>
        <w:t>l</w:t>
      </w:r>
      <w:r w:rsidR="004B25A8" w:rsidRPr="00275983">
        <w:rPr>
          <w:rFonts w:ascii="Times New Roman" w:hAnsi="Times New Roman" w:cs="Times New Roman"/>
          <w:bCs/>
          <w:sz w:val="24"/>
          <w:szCs w:val="24"/>
        </w:rPr>
        <w:t>s</w:t>
      </w:r>
      <w:r w:rsidR="007F13D6" w:rsidRPr="00275983">
        <w:rPr>
          <w:rFonts w:ascii="Times New Roman" w:hAnsi="Times New Roman" w:cs="Times New Roman"/>
          <w:bCs/>
          <w:sz w:val="24"/>
          <w:szCs w:val="24"/>
        </w:rPr>
        <w:t xml:space="preserve"> to do so. </w:t>
      </w:r>
      <w:r w:rsidR="004B25A8" w:rsidRPr="00275983">
        <w:rPr>
          <w:rFonts w:ascii="Times New Roman" w:hAnsi="Times New Roman" w:cs="Times New Roman"/>
          <w:bCs/>
          <w:sz w:val="24"/>
          <w:szCs w:val="24"/>
        </w:rPr>
        <w:t>Counsel also argued that t</w:t>
      </w:r>
      <w:r w:rsidR="007F13D6" w:rsidRPr="00275983">
        <w:rPr>
          <w:rFonts w:ascii="Times New Roman" w:hAnsi="Times New Roman" w:cs="Times New Roman"/>
          <w:bCs/>
          <w:sz w:val="24"/>
          <w:szCs w:val="24"/>
        </w:rPr>
        <w:t xml:space="preserve">here is a timeframe in s 309. The financial </w:t>
      </w:r>
      <w:r w:rsidR="007F13D6" w:rsidRPr="00275983">
        <w:rPr>
          <w:rFonts w:ascii="Times New Roman" w:hAnsi="Times New Roman" w:cs="Times New Roman"/>
          <w:bCs/>
          <w:sz w:val="24"/>
          <w:szCs w:val="24"/>
        </w:rPr>
        <w:lastRenderedPageBreak/>
        <w:t xml:space="preserve">year is a year. An account is defined within a </w:t>
      </w:r>
      <w:r w:rsidR="004B25A8" w:rsidRPr="00275983">
        <w:rPr>
          <w:rFonts w:ascii="Times New Roman" w:hAnsi="Times New Roman" w:cs="Times New Roman"/>
          <w:bCs/>
          <w:sz w:val="24"/>
          <w:szCs w:val="24"/>
        </w:rPr>
        <w:t>twelve-month</w:t>
      </w:r>
      <w:r w:rsidR="007F13D6" w:rsidRPr="00275983">
        <w:rPr>
          <w:rFonts w:ascii="Times New Roman" w:hAnsi="Times New Roman" w:cs="Times New Roman"/>
          <w:bCs/>
          <w:sz w:val="24"/>
          <w:szCs w:val="24"/>
        </w:rPr>
        <w:t xml:space="preserve"> cycle. The budget is annual and the appropriation account is annual. The respondent produced a report for 2021. That audited report has twenty missing appropriation accounts (</w:t>
      </w:r>
      <w:r w:rsidR="004B25A8" w:rsidRPr="00275983">
        <w:rPr>
          <w:rFonts w:ascii="Times New Roman" w:hAnsi="Times New Roman" w:cs="Times New Roman"/>
          <w:bCs/>
          <w:sz w:val="24"/>
          <w:szCs w:val="24"/>
        </w:rPr>
        <w:t>A</w:t>
      </w:r>
      <w:r w:rsidR="007F13D6" w:rsidRPr="00275983">
        <w:rPr>
          <w:rFonts w:ascii="Times New Roman" w:hAnsi="Times New Roman" w:cs="Times New Roman"/>
          <w:bCs/>
          <w:sz w:val="24"/>
          <w:szCs w:val="24"/>
        </w:rPr>
        <w:t xml:space="preserve">nnexure </w:t>
      </w:r>
      <w:r w:rsidR="004B25A8" w:rsidRPr="00275983">
        <w:rPr>
          <w:rFonts w:ascii="Times New Roman" w:hAnsi="Times New Roman" w:cs="Times New Roman"/>
          <w:bCs/>
          <w:sz w:val="24"/>
          <w:szCs w:val="24"/>
        </w:rPr>
        <w:t>B</w:t>
      </w:r>
      <w:r w:rsidR="007F13D6" w:rsidRPr="00275983">
        <w:rPr>
          <w:rFonts w:ascii="Times New Roman" w:hAnsi="Times New Roman" w:cs="Times New Roman"/>
          <w:bCs/>
          <w:sz w:val="24"/>
          <w:szCs w:val="24"/>
        </w:rPr>
        <w:t>)</w:t>
      </w:r>
      <w:r w:rsidR="004B25A8" w:rsidRPr="00275983">
        <w:rPr>
          <w:rFonts w:ascii="Times New Roman" w:hAnsi="Times New Roman" w:cs="Times New Roman"/>
          <w:bCs/>
          <w:sz w:val="24"/>
          <w:szCs w:val="24"/>
        </w:rPr>
        <w:t>.</w:t>
      </w:r>
      <w:r w:rsidR="007F13D6" w:rsidRPr="00275983">
        <w:rPr>
          <w:rFonts w:ascii="Times New Roman" w:hAnsi="Times New Roman" w:cs="Times New Roman"/>
          <w:bCs/>
          <w:sz w:val="24"/>
          <w:szCs w:val="24"/>
        </w:rPr>
        <w:t xml:space="preserve"> It </w:t>
      </w:r>
      <w:r w:rsidR="004B25A8" w:rsidRPr="00275983">
        <w:rPr>
          <w:rFonts w:ascii="Times New Roman" w:hAnsi="Times New Roman" w:cs="Times New Roman"/>
          <w:bCs/>
          <w:sz w:val="24"/>
          <w:szCs w:val="24"/>
        </w:rPr>
        <w:t>was produced</w:t>
      </w:r>
      <w:r w:rsidR="007F13D6" w:rsidRPr="00275983">
        <w:rPr>
          <w:rFonts w:ascii="Times New Roman" w:hAnsi="Times New Roman" w:cs="Times New Roman"/>
          <w:bCs/>
          <w:sz w:val="24"/>
          <w:szCs w:val="24"/>
        </w:rPr>
        <w:t xml:space="preserve"> in 2023. The cause is not that the audit report must be produced within a year but whether her production of the audit with missing accounts is in compliance with the constitution. She published the supplementary report. In </w:t>
      </w:r>
      <w:r w:rsidR="004B25A8" w:rsidRPr="00275983">
        <w:rPr>
          <w:rFonts w:ascii="Times New Roman" w:hAnsi="Times New Roman" w:cs="Times New Roman"/>
          <w:bCs/>
          <w:sz w:val="24"/>
          <w:szCs w:val="24"/>
        </w:rPr>
        <w:t>Annexures</w:t>
      </w:r>
      <w:r w:rsidR="007F13D6" w:rsidRPr="00275983">
        <w:rPr>
          <w:rFonts w:ascii="Times New Roman" w:hAnsi="Times New Roman" w:cs="Times New Roman"/>
          <w:bCs/>
          <w:sz w:val="24"/>
          <w:szCs w:val="24"/>
        </w:rPr>
        <w:t xml:space="preserve"> B, C</w:t>
      </w:r>
      <w:r w:rsidR="004B25A8" w:rsidRPr="00275983">
        <w:rPr>
          <w:rFonts w:ascii="Times New Roman" w:hAnsi="Times New Roman" w:cs="Times New Roman"/>
          <w:bCs/>
          <w:sz w:val="24"/>
          <w:szCs w:val="24"/>
        </w:rPr>
        <w:t xml:space="preserve">, </w:t>
      </w:r>
      <w:r w:rsidR="007F13D6" w:rsidRPr="00275983">
        <w:rPr>
          <w:rFonts w:ascii="Times New Roman" w:hAnsi="Times New Roman" w:cs="Times New Roman"/>
          <w:bCs/>
          <w:sz w:val="24"/>
          <w:szCs w:val="24"/>
        </w:rPr>
        <w:t xml:space="preserve">D and E there is one account that is missing, the account of the ZEC. </w:t>
      </w:r>
      <w:r w:rsidR="004B25A8" w:rsidRPr="00275983">
        <w:rPr>
          <w:rFonts w:ascii="Times New Roman" w:hAnsi="Times New Roman" w:cs="Times New Roman"/>
          <w:bCs/>
          <w:sz w:val="24"/>
          <w:szCs w:val="24"/>
        </w:rPr>
        <w:t>Her</w:t>
      </w:r>
      <w:r w:rsidR="007F13D6" w:rsidRPr="00275983">
        <w:rPr>
          <w:rFonts w:ascii="Times New Roman" w:hAnsi="Times New Roman" w:cs="Times New Roman"/>
          <w:bCs/>
          <w:sz w:val="24"/>
          <w:szCs w:val="24"/>
        </w:rPr>
        <w:t xml:space="preserve"> failure to account for the accounts of the ZEC</w:t>
      </w:r>
      <w:r w:rsidR="004B25A8" w:rsidRPr="00275983">
        <w:rPr>
          <w:rFonts w:ascii="Times New Roman" w:hAnsi="Times New Roman" w:cs="Times New Roman"/>
          <w:bCs/>
          <w:sz w:val="24"/>
          <w:szCs w:val="24"/>
        </w:rPr>
        <w:t xml:space="preserve"> </w:t>
      </w:r>
      <w:r w:rsidR="007F13D6" w:rsidRPr="00275983">
        <w:rPr>
          <w:rFonts w:ascii="Times New Roman" w:hAnsi="Times New Roman" w:cs="Times New Roman"/>
          <w:bCs/>
          <w:sz w:val="24"/>
          <w:szCs w:val="24"/>
        </w:rPr>
        <w:t xml:space="preserve">is a breach of </w:t>
      </w:r>
      <w:r w:rsidR="004B25A8" w:rsidRPr="00275983">
        <w:rPr>
          <w:rFonts w:ascii="Times New Roman" w:hAnsi="Times New Roman" w:cs="Times New Roman"/>
          <w:bCs/>
          <w:sz w:val="24"/>
          <w:szCs w:val="24"/>
        </w:rPr>
        <w:t xml:space="preserve">her </w:t>
      </w:r>
      <w:r w:rsidR="007F13D6" w:rsidRPr="00275983">
        <w:rPr>
          <w:rFonts w:ascii="Times New Roman" w:hAnsi="Times New Roman" w:cs="Times New Roman"/>
          <w:bCs/>
          <w:sz w:val="24"/>
          <w:szCs w:val="24"/>
        </w:rPr>
        <w:t xml:space="preserve">constitutional duty under s 309. </w:t>
      </w:r>
    </w:p>
    <w:p w14:paraId="68266D25" w14:textId="77777777" w:rsidR="00275983" w:rsidRDefault="004B25A8"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It was further argued that t</w:t>
      </w:r>
      <w:r w:rsidR="007F13D6" w:rsidRPr="00275983">
        <w:rPr>
          <w:rFonts w:ascii="Times New Roman" w:hAnsi="Times New Roman" w:cs="Times New Roman"/>
          <w:bCs/>
          <w:sz w:val="24"/>
          <w:szCs w:val="24"/>
        </w:rPr>
        <w:t xml:space="preserve">he cause of action would have been different to say </w:t>
      </w:r>
      <w:r w:rsidRPr="00275983">
        <w:rPr>
          <w:rFonts w:ascii="Times New Roman" w:hAnsi="Times New Roman" w:cs="Times New Roman"/>
          <w:bCs/>
          <w:sz w:val="24"/>
          <w:szCs w:val="24"/>
        </w:rPr>
        <w:t>she</w:t>
      </w:r>
      <w:r w:rsidR="007F13D6" w:rsidRPr="00275983">
        <w:rPr>
          <w:rFonts w:ascii="Times New Roman" w:hAnsi="Times New Roman" w:cs="Times New Roman"/>
          <w:bCs/>
          <w:sz w:val="24"/>
          <w:szCs w:val="24"/>
        </w:rPr>
        <w:t xml:space="preserve"> failed to </w:t>
      </w:r>
      <w:r w:rsidR="001765AA" w:rsidRPr="00275983">
        <w:rPr>
          <w:rFonts w:ascii="Times New Roman" w:hAnsi="Times New Roman" w:cs="Times New Roman"/>
          <w:bCs/>
          <w:sz w:val="24"/>
          <w:szCs w:val="24"/>
        </w:rPr>
        <w:t xml:space="preserve">produce the accounts for a particular period. Annexure B was published in 2023. The 2023 audit was published in 2024 in breach of the PFMA. When you fail to audit all the accounts the breach is that of the </w:t>
      </w:r>
      <w:r w:rsidRPr="00275983">
        <w:rPr>
          <w:rFonts w:ascii="Times New Roman" w:hAnsi="Times New Roman" w:cs="Times New Roman"/>
          <w:bCs/>
          <w:sz w:val="24"/>
          <w:szCs w:val="24"/>
        </w:rPr>
        <w:t>constitution</w:t>
      </w:r>
      <w:r w:rsidR="001765AA" w:rsidRPr="00275983">
        <w:rPr>
          <w:rFonts w:ascii="Times New Roman" w:hAnsi="Times New Roman" w:cs="Times New Roman"/>
          <w:bCs/>
          <w:sz w:val="24"/>
          <w:szCs w:val="24"/>
        </w:rPr>
        <w:t xml:space="preserve">. There is no issue of subsidiarity. The case of </w:t>
      </w:r>
      <w:r w:rsidR="001765AA" w:rsidRPr="00275983">
        <w:rPr>
          <w:rFonts w:ascii="Times New Roman" w:hAnsi="Times New Roman" w:cs="Times New Roman"/>
          <w:bCs/>
          <w:i/>
          <w:iCs/>
          <w:sz w:val="24"/>
          <w:szCs w:val="24"/>
        </w:rPr>
        <w:t>Vela</w:t>
      </w:r>
      <w:r w:rsidR="001765AA" w:rsidRPr="00275983">
        <w:rPr>
          <w:rFonts w:ascii="Times New Roman" w:hAnsi="Times New Roman" w:cs="Times New Roman"/>
          <w:bCs/>
          <w:sz w:val="24"/>
          <w:szCs w:val="24"/>
        </w:rPr>
        <w:t xml:space="preserve"> is not </w:t>
      </w:r>
      <w:r w:rsidRPr="00275983">
        <w:rPr>
          <w:rFonts w:ascii="Times New Roman" w:hAnsi="Times New Roman" w:cs="Times New Roman"/>
          <w:bCs/>
          <w:sz w:val="24"/>
          <w:szCs w:val="24"/>
        </w:rPr>
        <w:t xml:space="preserve">an </w:t>
      </w:r>
      <w:r w:rsidR="001765AA" w:rsidRPr="00275983">
        <w:rPr>
          <w:rFonts w:ascii="Times New Roman" w:hAnsi="Times New Roman" w:cs="Times New Roman"/>
          <w:bCs/>
          <w:sz w:val="24"/>
          <w:szCs w:val="24"/>
        </w:rPr>
        <w:t xml:space="preserve">authority for the principle of subsidiarity. The two cases of </w:t>
      </w:r>
      <w:r w:rsidR="001765AA" w:rsidRPr="00275983">
        <w:rPr>
          <w:rFonts w:ascii="Times New Roman" w:hAnsi="Times New Roman" w:cs="Times New Roman"/>
          <w:bCs/>
          <w:i/>
          <w:iCs/>
          <w:sz w:val="24"/>
          <w:szCs w:val="24"/>
        </w:rPr>
        <w:t>Majome v Z</w:t>
      </w:r>
      <w:r w:rsidRPr="00275983">
        <w:rPr>
          <w:rFonts w:ascii="Times New Roman" w:hAnsi="Times New Roman" w:cs="Times New Roman"/>
          <w:bCs/>
          <w:i/>
          <w:iCs/>
          <w:sz w:val="24"/>
          <w:szCs w:val="24"/>
        </w:rPr>
        <w:t xml:space="preserve">imbabwe </w:t>
      </w:r>
      <w:r w:rsidR="001765AA" w:rsidRPr="00275983">
        <w:rPr>
          <w:rFonts w:ascii="Times New Roman" w:hAnsi="Times New Roman" w:cs="Times New Roman"/>
          <w:bCs/>
          <w:i/>
          <w:iCs/>
          <w:sz w:val="24"/>
          <w:szCs w:val="24"/>
        </w:rPr>
        <w:t>B</w:t>
      </w:r>
      <w:r w:rsidRPr="00275983">
        <w:rPr>
          <w:rFonts w:ascii="Times New Roman" w:hAnsi="Times New Roman" w:cs="Times New Roman"/>
          <w:bCs/>
          <w:i/>
          <w:iCs/>
          <w:sz w:val="24"/>
          <w:szCs w:val="24"/>
        </w:rPr>
        <w:t xml:space="preserve">roadcasting </w:t>
      </w:r>
      <w:r w:rsidR="001765AA" w:rsidRPr="00275983">
        <w:rPr>
          <w:rFonts w:ascii="Times New Roman" w:hAnsi="Times New Roman" w:cs="Times New Roman"/>
          <w:bCs/>
          <w:i/>
          <w:iCs/>
          <w:sz w:val="24"/>
          <w:szCs w:val="24"/>
        </w:rPr>
        <w:t>C</w:t>
      </w:r>
      <w:r w:rsidRPr="00275983">
        <w:rPr>
          <w:rFonts w:ascii="Times New Roman" w:hAnsi="Times New Roman" w:cs="Times New Roman"/>
          <w:bCs/>
          <w:i/>
          <w:iCs/>
          <w:sz w:val="24"/>
          <w:szCs w:val="24"/>
        </w:rPr>
        <w:t xml:space="preserve">orporation </w:t>
      </w:r>
      <w:r w:rsidRPr="00275983">
        <w:rPr>
          <w:rFonts w:ascii="Times New Roman" w:hAnsi="Times New Roman" w:cs="Times New Roman"/>
          <w:bCs/>
          <w:sz w:val="24"/>
          <w:szCs w:val="24"/>
        </w:rPr>
        <w:t>&amp; Ors</w:t>
      </w:r>
      <w:r w:rsidR="001765AA" w:rsidRPr="00275983">
        <w:rPr>
          <w:rFonts w:ascii="Times New Roman" w:hAnsi="Times New Roman" w:cs="Times New Roman"/>
          <w:bCs/>
          <w:sz w:val="24"/>
          <w:szCs w:val="24"/>
        </w:rPr>
        <w:t xml:space="preserve"> 2016 (2) ZLR 27 and Zinyemba v Minister of Land</w:t>
      </w:r>
      <w:r w:rsidR="00903CB5" w:rsidRPr="00275983">
        <w:rPr>
          <w:rFonts w:ascii="Times New Roman" w:hAnsi="Times New Roman" w:cs="Times New Roman"/>
          <w:bCs/>
          <w:sz w:val="24"/>
          <w:szCs w:val="24"/>
        </w:rPr>
        <w:t>s</w:t>
      </w:r>
      <w:r w:rsidR="001765AA" w:rsidRPr="00275983">
        <w:rPr>
          <w:rFonts w:ascii="Times New Roman" w:hAnsi="Times New Roman" w:cs="Times New Roman"/>
          <w:bCs/>
          <w:sz w:val="24"/>
          <w:szCs w:val="24"/>
        </w:rPr>
        <w:t xml:space="preserve"> and Rural </w:t>
      </w:r>
      <w:r w:rsidR="00903CB5" w:rsidRPr="00275983">
        <w:rPr>
          <w:rFonts w:ascii="Times New Roman" w:hAnsi="Times New Roman" w:cs="Times New Roman"/>
          <w:bCs/>
          <w:sz w:val="24"/>
          <w:szCs w:val="24"/>
        </w:rPr>
        <w:t>Resettlement</w:t>
      </w:r>
      <w:r w:rsidR="001765AA" w:rsidRPr="00275983">
        <w:rPr>
          <w:rFonts w:ascii="Times New Roman" w:hAnsi="Times New Roman" w:cs="Times New Roman"/>
          <w:bCs/>
          <w:sz w:val="24"/>
          <w:szCs w:val="24"/>
        </w:rPr>
        <w:t xml:space="preserve"> &amp; Anor 2016 (1) ZLR 23 (CC)</w:t>
      </w:r>
      <w:r w:rsidR="00903CB5" w:rsidRPr="00275983">
        <w:rPr>
          <w:rFonts w:ascii="Times New Roman" w:hAnsi="Times New Roman" w:cs="Times New Roman"/>
          <w:bCs/>
          <w:sz w:val="24"/>
          <w:szCs w:val="24"/>
        </w:rPr>
        <w:t xml:space="preserve"> are the authority</w:t>
      </w:r>
      <w:r w:rsidR="001765AA" w:rsidRPr="00275983">
        <w:rPr>
          <w:rFonts w:ascii="Times New Roman" w:hAnsi="Times New Roman" w:cs="Times New Roman"/>
          <w:bCs/>
          <w:sz w:val="24"/>
          <w:szCs w:val="24"/>
        </w:rPr>
        <w:t xml:space="preserve">. See also the </w:t>
      </w:r>
      <w:r w:rsidR="001765AA" w:rsidRPr="00275983">
        <w:rPr>
          <w:rFonts w:ascii="Times New Roman" w:hAnsi="Times New Roman" w:cs="Times New Roman"/>
          <w:bCs/>
          <w:i/>
          <w:iCs/>
          <w:sz w:val="24"/>
          <w:szCs w:val="24"/>
        </w:rPr>
        <w:t xml:space="preserve">South African National Defence Union v Minister of Defence &amp; Ors </w:t>
      </w:r>
      <w:r w:rsidR="001765AA" w:rsidRPr="00275983">
        <w:rPr>
          <w:rFonts w:ascii="Times New Roman" w:hAnsi="Times New Roman" w:cs="Times New Roman"/>
          <w:bCs/>
          <w:sz w:val="24"/>
          <w:szCs w:val="24"/>
        </w:rPr>
        <w:t xml:space="preserve">2007 (5) SA 400 (CC). </w:t>
      </w:r>
    </w:p>
    <w:p w14:paraId="3BB9F554" w14:textId="25361A15" w:rsidR="00324A87" w:rsidRPr="00275983" w:rsidRDefault="00903CB5"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Mr </w:t>
      </w:r>
      <w:r w:rsidRPr="00275983">
        <w:rPr>
          <w:rFonts w:ascii="Times New Roman" w:hAnsi="Times New Roman" w:cs="Times New Roman"/>
          <w:bCs/>
          <w:i/>
          <w:iCs/>
          <w:sz w:val="24"/>
          <w:szCs w:val="24"/>
        </w:rPr>
        <w:t xml:space="preserve">Biti </w:t>
      </w:r>
      <w:r w:rsidRPr="00275983">
        <w:rPr>
          <w:rFonts w:ascii="Times New Roman" w:hAnsi="Times New Roman" w:cs="Times New Roman"/>
          <w:bCs/>
          <w:sz w:val="24"/>
          <w:szCs w:val="24"/>
        </w:rPr>
        <w:t>also went on to argue that t</w:t>
      </w:r>
      <w:r w:rsidR="001765AA" w:rsidRPr="00275983">
        <w:rPr>
          <w:rFonts w:ascii="Times New Roman" w:hAnsi="Times New Roman" w:cs="Times New Roman"/>
          <w:bCs/>
          <w:sz w:val="24"/>
          <w:szCs w:val="24"/>
        </w:rPr>
        <w:t xml:space="preserve">he emphasis is that the right of access to the court is sacrosanct and cannot be defeated on any principle or basis unless </w:t>
      </w:r>
      <w:r w:rsidR="00324A87" w:rsidRPr="00275983">
        <w:rPr>
          <w:rFonts w:ascii="Times New Roman" w:hAnsi="Times New Roman" w:cs="Times New Roman"/>
          <w:bCs/>
          <w:sz w:val="24"/>
          <w:szCs w:val="24"/>
        </w:rPr>
        <w:t xml:space="preserve">there is a sound basis </w:t>
      </w:r>
      <w:r w:rsidRPr="00275983">
        <w:rPr>
          <w:rFonts w:ascii="Times New Roman" w:hAnsi="Times New Roman" w:cs="Times New Roman"/>
          <w:bCs/>
          <w:sz w:val="24"/>
          <w:szCs w:val="24"/>
        </w:rPr>
        <w:t>for</w:t>
      </w:r>
      <w:r w:rsidR="00324A87" w:rsidRPr="00275983">
        <w:rPr>
          <w:rFonts w:ascii="Times New Roman" w:hAnsi="Times New Roman" w:cs="Times New Roman"/>
          <w:bCs/>
          <w:sz w:val="24"/>
          <w:szCs w:val="24"/>
        </w:rPr>
        <w:t xml:space="preserve"> doing so. It </w:t>
      </w:r>
      <w:r w:rsidRPr="00275983">
        <w:rPr>
          <w:rFonts w:ascii="Times New Roman" w:hAnsi="Times New Roman" w:cs="Times New Roman"/>
          <w:bCs/>
          <w:sz w:val="24"/>
          <w:szCs w:val="24"/>
        </w:rPr>
        <w:t xml:space="preserve">was counsel’s position that </w:t>
      </w:r>
      <w:r w:rsidR="00324A87" w:rsidRPr="00275983">
        <w:rPr>
          <w:rFonts w:ascii="Times New Roman" w:hAnsi="Times New Roman" w:cs="Times New Roman"/>
          <w:bCs/>
          <w:sz w:val="24"/>
          <w:szCs w:val="24"/>
        </w:rPr>
        <w:t xml:space="preserve">the cause of action demands an enquiry on the Constitution. It starts and ends with s 309. The reference to the PFMA simply extended the Constitution. </w:t>
      </w:r>
      <w:r w:rsidRPr="00275983">
        <w:rPr>
          <w:rFonts w:ascii="Times New Roman" w:hAnsi="Times New Roman" w:cs="Times New Roman"/>
          <w:bCs/>
          <w:sz w:val="24"/>
          <w:szCs w:val="24"/>
        </w:rPr>
        <w:t>It was finally submitted that w</w:t>
      </w:r>
      <w:r w:rsidR="00324A87" w:rsidRPr="00275983">
        <w:rPr>
          <w:rFonts w:ascii="Times New Roman" w:hAnsi="Times New Roman" w:cs="Times New Roman"/>
          <w:bCs/>
          <w:sz w:val="24"/>
          <w:szCs w:val="24"/>
        </w:rPr>
        <w:t>ithout the audit process</w:t>
      </w:r>
      <w:r w:rsidRPr="00275983">
        <w:rPr>
          <w:rFonts w:ascii="Times New Roman" w:hAnsi="Times New Roman" w:cs="Times New Roman"/>
          <w:bCs/>
          <w:sz w:val="24"/>
          <w:szCs w:val="24"/>
        </w:rPr>
        <w:t>,</w:t>
      </w:r>
      <w:r w:rsidR="00324A87" w:rsidRPr="00275983">
        <w:rPr>
          <w:rFonts w:ascii="Times New Roman" w:hAnsi="Times New Roman" w:cs="Times New Roman"/>
          <w:bCs/>
          <w:sz w:val="24"/>
          <w:szCs w:val="24"/>
        </w:rPr>
        <w:t xml:space="preserve"> pirates would be in the corridors of the Consolidated Revenue Fund.</w:t>
      </w:r>
    </w:p>
    <w:p w14:paraId="6BE2DC1E" w14:textId="49F79FCA" w:rsidR="00F84FB1" w:rsidRPr="00AA6067" w:rsidRDefault="00F84FB1" w:rsidP="00324A87">
      <w:pPr>
        <w:spacing w:after="0" w:line="360" w:lineRule="auto"/>
        <w:ind w:left="720" w:hanging="720"/>
        <w:jc w:val="both"/>
        <w:rPr>
          <w:rFonts w:ascii="Times New Roman" w:hAnsi="Times New Roman" w:cs="Times New Roman"/>
          <w:b/>
          <w:sz w:val="24"/>
          <w:szCs w:val="24"/>
          <w:u w:val="single"/>
        </w:rPr>
      </w:pPr>
      <w:r w:rsidRPr="00AA6067">
        <w:rPr>
          <w:rFonts w:ascii="Times New Roman" w:hAnsi="Times New Roman" w:cs="Times New Roman"/>
          <w:b/>
          <w:sz w:val="24"/>
          <w:szCs w:val="24"/>
          <w:u w:val="single"/>
        </w:rPr>
        <w:t>THE LAW</w:t>
      </w:r>
    </w:p>
    <w:p w14:paraId="7677469F" w14:textId="7BD3AE3B" w:rsidR="000055A6" w:rsidRPr="00275983" w:rsidRDefault="00324A87" w:rsidP="00275983">
      <w:pPr>
        <w:pStyle w:val="ListParagraph"/>
        <w:numPr>
          <w:ilvl w:val="0"/>
          <w:numId w:val="6"/>
        </w:numPr>
        <w:spacing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It is </w:t>
      </w:r>
      <w:r w:rsidR="00D922A9" w:rsidRPr="00275983">
        <w:rPr>
          <w:rFonts w:ascii="Times New Roman" w:hAnsi="Times New Roman" w:cs="Times New Roman"/>
          <w:bCs/>
          <w:sz w:val="24"/>
          <w:szCs w:val="24"/>
        </w:rPr>
        <w:t>a settled principle of the law</w:t>
      </w:r>
      <w:r w:rsidRPr="00275983">
        <w:rPr>
          <w:rFonts w:ascii="Times New Roman" w:hAnsi="Times New Roman" w:cs="Times New Roman"/>
          <w:bCs/>
          <w:sz w:val="24"/>
          <w:szCs w:val="24"/>
        </w:rPr>
        <w:t xml:space="preserve"> that where there is a statute or law designed to provide effective redress, litigants must find redress in that law rather than approaching the court pleading a constitutional issue. See </w:t>
      </w:r>
      <w:r w:rsidRPr="00275983">
        <w:rPr>
          <w:rFonts w:ascii="Times New Roman" w:hAnsi="Times New Roman" w:cs="Times New Roman"/>
          <w:bCs/>
          <w:i/>
          <w:iCs/>
          <w:sz w:val="24"/>
          <w:szCs w:val="24"/>
        </w:rPr>
        <w:t xml:space="preserve">Stone &amp; Anor v Central </w:t>
      </w:r>
      <w:r w:rsidR="00903CB5" w:rsidRPr="00275983">
        <w:rPr>
          <w:rFonts w:ascii="Times New Roman" w:hAnsi="Times New Roman" w:cs="Times New Roman"/>
          <w:bCs/>
          <w:i/>
          <w:iCs/>
          <w:sz w:val="24"/>
          <w:szCs w:val="24"/>
        </w:rPr>
        <w:t>African</w:t>
      </w:r>
      <w:r w:rsidRPr="00275983">
        <w:rPr>
          <w:rFonts w:ascii="Times New Roman" w:hAnsi="Times New Roman" w:cs="Times New Roman"/>
          <w:bCs/>
          <w:i/>
          <w:iCs/>
          <w:sz w:val="24"/>
          <w:szCs w:val="24"/>
        </w:rPr>
        <w:t xml:space="preserve"> Building Society &amp; Ors</w:t>
      </w:r>
      <w:r w:rsidRPr="00275983">
        <w:rPr>
          <w:rFonts w:ascii="Times New Roman" w:hAnsi="Times New Roman" w:cs="Times New Roman"/>
          <w:bCs/>
          <w:sz w:val="24"/>
          <w:szCs w:val="24"/>
        </w:rPr>
        <w:t xml:space="preserve"> CCZ 05/24. The court therein also cited the following cases as setting out the same principle: </w:t>
      </w:r>
      <w:r w:rsidRPr="00275983">
        <w:rPr>
          <w:rFonts w:ascii="Times New Roman" w:hAnsi="Times New Roman" w:cs="Times New Roman"/>
          <w:bCs/>
          <w:i/>
          <w:iCs/>
          <w:sz w:val="24"/>
          <w:szCs w:val="24"/>
        </w:rPr>
        <w:t>Zinyemba v Minister of Land and Rural Resettlement and Anor</w:t>
      </w:r>
      <w:r w:rsidRPr="00275983">
        <w:rPr>
          <w:rFonts w:ascii="Times New Roman" w:hAnsi="Times New Roman" w:cs="Times New Roman"/>
          <w:bCs/>
          <w:sz w:val="24"/>
          <w:szCs w:val="24"/>
        </w:rPr>
        <w:t xml:space="preserve"> 2016 (1) ZLR 23 (CC) at 26D-F, </w:t>
      </w:r>
      <w:r w:rsidRPr="00275983">
        <w:rPr>
          <w:rFonts w:ascii="Times New Roman" w:hAnsi="Times New Roman" w:cs="Times New Roman"/>
          <w:bCs/>
          <w:i/>
          <w:iCs/>
          <w:sz w:val="24"/>
          <w:szCs w:val="24"/>
        </w:rPr>
        <w:t>South African National Defence Union v Minister of Defence and Others</w:t>
      </w:r>
      <w:r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lastRenderedPageBreak/>
        <w:t xml:space="preserve">2007 ZACC 10 (CC), </w:t>
      </w:r>
      <w:r w:rsidRPr="00275983">
        <w:rPr>
          <w:rFonts w:ascii="Times New Roman" w:hAnsi="Times New Roman" w:cs="Times New Roman"/>
          <w:bCs/>
          <w:i/>
          <w:iCs/>
          <w:sz w:val="24"/>
          <w:szCs w:val="24"/>
        </w:rPr>
        <w:t>MEC for Education, Kwa-Zulu Natal and Others v Pillay</w:t>
      </w:r>
      <w:r w:rsidRPr="00275983">
        <w:rPr>
          <w:rFonts w:ascii="Times New Roman" w:hAnsi="Times New Roman" w:cs="Times New Roman"/>
          <w:bCs/>
          <w:sz w:val="24"/>
          <w:szCs w:val="24"/>
        </w:rPr>
        <w:t xml:space="preserve"> 2008 (1) SA 474 and </w:t>
      </w:r>
      <w:r w:rsidRPr="00275983">
        <w:rPr>
          <w:rFonts w:ascii="Times New Roman" w:hAnsi="Times New Roman" w:cs="Times New Roman"/>
          <w:bCs/>
          <w:i/>
          <w:iCs/>
          <w:sz w:val="24"/>
          <w:szCs w:val="24"/>
        </w:rPr>
        <w:t>Chani v Mwayera &amp; Ors</w:t>
      </w:r>
      <w:r w:rsidRPr="00275983">
        <w:rPr>
          <w:rFonts w:ascii="Times New Roman" w:hAnsi="Times New Roman" w:cs="Times New Roman"/>
          <w:bCs/>
          <w:sz w:val="24"/>
          <w:szCs w:val="24"/>
        </w:rPr>
        <w:t xml:space="preserve"> </w:t>
      </w:r>
      <w:r w:rsidR="00903CB5" w:rsidRPr="00275983">
        <w:rPr>
          <w:rFonts w:ascii="Times New Roman" w:hAnsi="Times New Roman" w:cs="Times New Roman"/>
          <w:bCs/>
          <w:sz w:val="24"/>
          <w:szCs w:val="24"/>
        </w:rPr>
        <w:t>CCZ 2/20</w:t>
      </w:r>
      <w:r w:rsidRPr="00275983">
        <w:rPr>
          <w:rFonts w:ascii="Times New Roman" w:hAnsi="Times New Roman" w:cs="Times New Roman"/>
          <w:bCs/>
          <w:sz w:val="24"/>
          <w:szCs w:val="24"/>
        </w:rPr>
        <w:t>.</w:t>
      </w:r>
    </w:p>
    <w:p w14:paraId="70DD9F90" w14:textId="0BC08428" w:rsidR="000055A6" w:rsidRPr="00275983" w:rsidRDefault="00903CB5" w:rsidP="00275983">
      <w:pPr>
        <w:pStyle w:val="ListParagraph"/>
        <w:numPr>
          <w:ilvl w:val="0"/>
          <w:numId w:val="6"/>
        </w:numPr>
        <w:spacing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In </w:t>
      </w:r>
      <w:r w:rsidRPr="00275983">
        <w:rPr>
          <w:rFonts w:ascii="Times New Roman" w:hAnsi="Times New Roman" w:cs="Times New Roman"/>
          <w:bCs/>
          <w:i/>
          <w:iCs/>
          <w:sz w:val="24"/>
          <w:szCs w:val="24"/>
        </w:rPr>
        <w:t>Stone &amp; Anor v Central African Building Society &amp; Ors supra</w:t>
      </w:r>
      <w:r w:rsidRPr="00275983">
        <w:rPr>
          <w:rFonts w:ascii="Times New Roman" w:hAnsi="Times New Roman" w:cs="Times New Roman"/>
          <w:bCs/>
          <w:sz w:val="24"/>
          <w:szCs w:val="24"/>
        </w:rPr>
        <w:t xml:space="preserve"> a</w:t>
      </w:r>
      <w:r w:rsidR="000055A6" w:rsidRPr="00275983">
        <w:rPr>
          <w:rFonts w:ascii="Times New Roman" w:hAnsi="Times New Roman" w:cs="Times New Roman"/>
          <w:bCs/>
          <w:sz w:val="24"/>
          <w:szCs w:val="24"/>
        </w:rPr>
        <w:t>t p 17</w:t>
      </w:r>
      <w:r w:rsidRPr="00275983">
        <w:rPr>
          <w:rFonts w:ascii="Times New Roman" w:hAnsi="Times New Roman" w:cs="Times New Roman"/>
          <w:bCs/>
          <w:sz w:val="24"/>
          <w:szCs w:val="24"/>
        </w:rPr>
        <w:t xml:space="preserve"> para 49</w:t>
      </w:r>
      <w:r w:rsidR="000055A6" w:rsidRPr="00275983">
        <w:rPr>
          <w:rFonts w:ascii="Times New Roman" w:hAnsi="Times New Roman" w:cs="Times New Roman"/>
          <w:bCs/>
          <w:sz w:val="24"/>
          <w:szCs w:val="24"/>
        </w:rPr>
        <w:t xml:space="preserve"> </w:t>
      </w:r>
      <w:r w:rsidR="00275983" w:rsidRPr="00275983">
        <w:rPr>
          <w:rFonts w:ascii="Times New Roman" w:hAnsi="Times New Roman" w:cs="Times New Roman"/>
          <w:bCs/>
          <w:smallCaps/>
          <w:sz w:val="24"/>
          <w:szCs w:val="24"/>
        </w:rPr>
        <w:t>Gowora Jcc</w:t>
      </w:r>
      <w:r w:rsidR="00275983" w:rsidRPr="00275983">
        <w:rPr>
          <w:rFonts w:ascii="Times New Roman" w:hAnsi="Times New Roman" w:cs="Times New Roman"/>
          <w:bCs/>
          <w:sz w:val="24"/>
          <w:szCs w:val="24"/>
        </w:rPr>
        <w:t xml:space="preserve"> </w:t>
      </w:r>
      <w:r w:rsidR="000055A6" w:rsidRPr="00275983">
        <w:rPr>
          <w:rFonts w:ascii="Times New Roman" w:hAnsi="Times New Roman" w:cs="Times New Roman"/>
          <w:bCs/>
          <w:sz w:val="24"/>
          <w:szCs w:val="24"/>
        </w:rPr>
        <w:t xml:space="preserve">restated the law on the principles of constitutional avoidance and subsidiarity </w:t>
      </w:r>
      <w:r w:rsidRPr="00275983">
        <w:rPr>
          <w:rFonts w:ascii="Times New Roman" w:hAnsi="Times New Roman" w:cs="Times New Roman"/>
          <w:bCs/>
          <w:sz w:val="24"/>
          <w:szCs w:val="24"/>
        </w:rPr>
        <w:t xml:space="preserve">which are </w:t>
      </w:r>
      <w:r w:rsidR="000055A6" w:rsidRPr="00275983">
        <w:rPr>
          <w:rFonts w:ascii="Times New Roman" w:hAnsi="Times New Roman" w:cs="Times New Roman"/>
          <w:bCs/>
          <w:sz w:val="24"/>
          <w:szCs w:val="24"/>
        </w:rPr>
        <w:t xml:space="preserve">part of our law </w:t>
      </w:r>
      <w:r w:rsidRPr="00275983">
        <w:rPr>
          <w:rFonts w:ascii="Times New Roman" w:hAnsi="Times New Roman" w:cs="Times New Roman"/>
          <w:bCs/>
          <w:sz w:val="24"/>
          <w:szCs w:val="24"/>
        </w:rPr>
        <w:t>as follows</w:t>
      </w:r>
      <w:r w:rsidR="000055A6" w:rsidRPr="00275983">
        <w:rPr>
          <w:rFonts w:ascii="Times New Roman" w:hAnsi="Times New Roman" w:cs="Times New Roman"/>
          <w:bCs/>
          <w:sz w:val="24"/>
          <w:szCs w:val="24"/>
        </w:rPr>
        <w:t>:</w:t>
      </w:r>
    </w:p>
    <w:p w14:paraId="47C32641" w14:textId="77777777" w:rsidR="00903CB5" w:rsidRPr="00275983" w:rsidRDefault="00903CB5" w:rsidP="00275983">
      <w:pPr>
        <w:spacing w:line="240" w:lineRule="auto"/>
        <w:ind w:left="1440"/>
        <w:jc w:val="both"/>
        <w:rPr>
          <w:rFonts w:ascii="Times New Roman" w:hAnsi="Times New Roman" w:cs="Times New Roman"/>
          <w:bCs/>
          <w:szCs w:val="24"/>
        </w:rPr>
      </w:pPr>
      <w:r w:rsidRPr="00275983">
        <w:rPr>
          <w:rFonts w:ascii="Times New Roman" w:hAnsi="Times New Roman" w:cs="Times New Roman"/>
          <w:bCs/>
          <w:szCs w:val="24"/>
        </w:rPr>
        <w:t>“</w:t>
      </w:r>
      <w:r w:rsidR="000055A6" w:rsidRPr="00275983">
        <w:rPr>
          <w:rFonts w:ascii="Times New Roman" w:hAnsi="Times New Roman" w:cs="Times New Roman"/>
          <w:bCs/>
          <w:szCs w:val="24"/>
        </w:rPr>
        <w:t xml:space="preserve">The twin concepts of constitutional avoidance and the principle of subsidiarity are part of our law. In terms thereof where redress can be afforded in subsidiary legislation and without pleading constitutional issues, such remedies must be exhausted before approaching the court on a constitutional premise. See </w:t>
      </w:r>
      <w:r w:rsidR="000055A6" w:rsidRPr="00275983">
        <w:rPr>
          <w:rFonts w:ascii="Times New Roman" w:hAnsi="Times New Roman" w:cs="Times New Roman"/>
          <w:bCs/>
          <w:i/>
          <w:iCs/>
          <w:szCs w:val="24"/>
        </w:rPr>
        <w:t>Magurure and 63 Ors v Cargo Carriers International Hauliers (Pvt) Ltd</w:t>
      </w:r>
      <w:r w:rsidR="000055A6" w:rsidRPr="00275983">
        <w:rPr>
          <w:rFonts w:ascii="Times New Roman" w:hAnsi="Times New Roman" w:cs="Times New Roman"/>
          <w:bCs/>
          <w:szCs w:val="24"/>
        </w:rPr>
        <w:t xml:space="preserve"> CCZ 15/2016, </w:t>
      </w:r>
      <w:r w:rsidR="000055A6" w:rsidRPr="00275983">
        <w:rPr>
          <w:rFonts w:ascii="Times New Roman" w:hAnsi="Times New Roman" w:cs="Times New Roman"/>
          <w:bCs/>
          <w:i/>
          <w:iCs/>
          <w:szCs w:val="24"/>
        </w:rPr>
        <w:t>Majome v Zimbabwe Broadcasting Corporation and Ors</w:t>
      </w:r>
      <w:r w:rsidR="000055A6" w:rsidRPr="00275983">
        <w:rPr>
          <w:rFonts w:ascii="Times New Roman" w:hAnsi="Times New Roman" w:cs="Times New Roman"/>
          <w:bCs/>
          <w:szCs w:val="24"/>
        </w:rPr>
        <w:t xml:space="preserve"> 2016 (2) ZLR 27 (CC). In </w:t>
      </w:r>
      <w:r w:rsidR="000055A6" w:rsidRPr="00275983">
        <w:rPr>
          <w:rFonts w:ascii="Times New Roman" w:hAnsi="Times New Roman" w:cs="Times New Roman"/>
          <w:bCs/>
          <w:i/>
          <w:iCs/>
          <w:szCs w:val="24"/>
        </w:rPr>
        <w:t>Moyo v Sergeant Chacha &amp; Ors</w:t>
      </w:r>
      <w:r w:rsidR="000055A6" w:rsidRPr="00275983">
        <w:rPr>
          <w:rFonts w:ascii="Times New Roman" w:hAnsi="Times New Roman" w:cs="Times New Roman"/>
          <w:bCs/>
          <w:szCs w:val="24"/>
        </w:rPr>
        <w:t xml:space="preserve"> (supra), the Court held that: </w:t>
      </w:r>
    </w:p>
    <w:p w14:paraId="389BD16E" w14:textId="34EAF72F" w:rsidR="00F84FB1" w:rsidRPr="00275983" w:rsidRDefault="000055A6" w:rsidP="00275983">
      <w:pPr>
        <w:spacing w:line="240" w:lineRule="auto"/>
        <w:ind w:left="2160"/>
        <w:jc w:val="both"/>
        <w:rPr>
          <w:rFonts w:ascii="Times New Roman" w:hAnsi="Times New Roman" w:cs="Times New Roman"/>
          <w:bCs/>
          <w:szCs w:val="24"/>
        </w:rPr>
      </w:pPr>
      <w:r w:rsidRPr="00275983">
        <w:rPr>
          <w:rFonts w:ascii="Times New Roman" w:hAnsi="Times New Roman" w:cs="Times New Roman"/>
          <w:bCs/>
          <w:szCs w:val="24"/>
        </w:rPr>
        <w:t xml:space="preserve">“Where the question for determination is whether conduct the legality of which is impugned is consistent with the provisions of a statute, the principle of subsidiarity forbids reliance on the Constitution, the provisions of which would have been given full effect by the statute. The principle of subsidiarity has been explained in the cases of </w:t>
      </w:r>
      <w:r w:rsidRPr="00275983">
        <w:rPr>
          <w:rFonts w:ascii="Times New Roman" w:hAnsi="Times New Roman" w:cs="Times New Roman"/>
          <w:bCs/>
          <w:i/>
          <w:iCs/>
          <w:szCs w:val="24"/>
        </w:rPr>
        <w:t xml:space="preserve">Majome v Zimbabwe Broadcasting Corporation and Ors </w:t>
      </w:r>
      <w:r w:rsidRPr="00275983">
        <w:rPr>
          <w:rFonts w:ascii="Times New Roman" w:hAnsi="Times New Roman" w:cs="Times New Roman"/>
          <w:bCs/>
          <w:szCs w:val="24"/>
        </w:rPr>
        <w:t xml:space="preserve">CCZ 14/2016 and </w:t>
      </w:r>
      <w:r w:rsidRPr="00275983">
        <w:rPr>
          <w:rFonts w:ascii="Times New Roman" w:hAnsi="Times New Roman" w:cs="Times New Roman"/>
          <w:bCs/>
          <w:i/>
          <w:iCs/>
          <w:szCs w:val="24"/>
        </w:rPr>
        <w:t>Boniface Magurure and 63 Ors v Cargo Carriers International Hauliers (Pvt) Ltd</w:t>
      </w:r>
      <w:r w:rsidRPr="00275983">
        <w:rPr>
          <w:rFonts w:ascii="Times New Roman" w:hAnsi="Times New Roman" w:cs="Times New Roman"/>
          <w:bCs/>
          <w:szCs w:val="24"/>
        </w:rPr>
        <w:t xml:space="preserve"> CCZ 15/2016. It states that a litigant who avers that his or her constitutional right has been infringed must rely on legislation enacted to protect that right and may not rely on the underlying constitutional provision directly when bringing action to protect the right, unless he or she wants to attack the constitutional validity or efficacy of the legislation itself. Norms of greater specificity should be relied upon before resorting to norms of greater abstraction</w:t>
      </w:r>
      <w:r w:rsidR="00275983">
        <w:rPr>
          <w:rFonts w:ascii="Times New Roman" w:hAnsi="Times New Roman" w:cs="Times New Roman"/>
          <w:bCs/>
          <w:szCs w:val="24"/>
        </w:rPr>
        <w:t>.</w:t>
      </w:r>
      <w:r w:rsidRPr="00275983">
        <w:rPr>
          <w:rFonts w:ascii="Times New Roman" w:hAnsi="Times New Roman" w:cs="Times New Roman"/>
          <w:bCs/>
          <w:szCs w:val="24"/>
        </w:rPr>
        <w:t>”</w:t>
      </w:r>
    </w:p>
    <w:p w14:paraId="4CBE35B0" w14:textId="7B379F41" w:rsidR="00F84FB1" w:rsidRPr="00275983" w:rsidRDefault="000055A6" w:rsidP="00F84FB1">
      <w:pPr>
        <w:spacing w:after="0" w:line="360" w:lineRule="auto"/>
        <w:ind w:left="720" w:hanging="720"/>
        <w:jc w:val="both"/>
        <w:rPr>
          <w:rFonts w:ascii="Times New Roman" w:hAnsi="Times New Roman" w:cs="Times New Roman"/>
          <w:b/>
          <w:sz w:val="24"/>
          <w:szCs w:val="24"/>
          <w:u w:val="single"/>
        </w:rPr>
      </w:pPr>
      <w:r w:rsidRPr="00275983">
        <w:rPr>
          <w:rFonts w:ascii="Times New Roman" w:hAnsi="Times New Roman" w:cs="Times New Roman"/>
          <w:b/>
          <w:sz w:val="24"/>
          <w:szCs w:val="24"/>
          <w:u w:val="single"/>
        </w:rPr>
        <w:t>EXAMINATION</w:t>
      </w:r>
    </w:p>
    <w:p w14:paraId="69810E80" w14:textId="77777777" w:rsidR="00275983" w:rsidRDefault="00F84FB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Applying the above principles, the question that arises is whether or not the</w:t>
      </w:r>
      <w:r w:rsidR="000055A6" w:rsidRPr="00275983">
        <w:rPr>
          <w:rFonts w:ascii="Times New Roman" w:hAnsi="Times New Roman" w:cs="Times New Roman"/>
          <w:bCs/>
          <w:sz w:val="24"/>
          <w:szCs w:val="24"/>
        </w:rPr>
        <w:t xml:space="preserve">re was a ripe </w:t>
      </w:r>
      <w:r w:rsidR="002946E6" w:rsidRPr="00275983">
        <w:rPr>
          <w:rFonts w:ascii="Times New Roman" w:hAnsi="Times New Roman" w:cs="Times New Roman"/>
          <w:bCs/>
          <w:sz w:val="24"/>
          <w:szCs w:val="24"/>
        </w:rPr>
        <w:t>constitutional</w:t>
      </w:r>
      <w:r w:rsidR="000055A6" w:rsidRPr="00275983">
        <w:rPr>
          <w:rFonts w:ascii="Times New Roman" w:hAnsi="Times New Roman" w:cs="Times New Roman"/>
          <w:bCs/>
          <w:sz w:val="24"/>
          <w:szCs w:val="24"/>
        </w:rPr>
        <w:t xml:space="preserve"> issue for determination by this court. It was the </w:t>
      </w:r>
      <w:r w:rsidR="002946E6" w:rsidRPr="00275983">
        <w:rPr>
          <w:rFonts w:ascii="Times New Roman" w:hAnsi="Times New Roman" w:cs="Times New Roman"/>
          <w:bCs/>
          <w:sz w:val="24"/>
          <w:szCs w:val="24"/>
        </w:rPr>
        <w:t>applicant’s position</w:t>
      </w:r>
      <w:r w:rsidR="00EF0902" w:rsidRPr="00275983">
        <w:rPr>
          <w:rFonts w:ascii="Times New Roman" w:hAnsi="Times New Roman" w:cs="Times New Roman"/>
          <w:bCs/>
          <w:sz w:val="24"/>
          <w:szCs w:val="24"/>
        </w:rPr>
        <w:t xml:space="preserve"> that the respondent in failing to audit all the accounts of the state as required by s 309</w:t>
      </w:r>
      <w:r w:rsidR="00D922A9" w:rsidRPr="00275983">
        <w:rPr>
          <w:rFonts w:ascii="Times New Roman" w:hAnsi="Times New Roman" w:cs="Times New Roman"/>
          <w:bCs/>
          <w:sz w:val="24"/>
          <w:szCs w:val="24"/>
        </w:rPr>
        <w:t>(2)(a)</w:t>
      </w:r>
      <w:r w:rsidR="00EF0902" w:rsidRPr="00275983">
        <w:rPr>
          <w:rFonts w:ascii="Times New Roman" w:hAnsi="Times New Roman" w:cs="Times New Roman"/>
          <w:bCs/>
          <w:sz w:val="24"/>
          <w:szCs w:val="24"/>
        </w:rPr>
        <w:t xml:space="preserve"> of the Constitution breached the </w:t>
      </w:r>
      <w:r w:rsidR="002946E6" w:rsidRPr="00275983">
        <w:rPr>
          <w:rFonts w:ascii="Times New Roman" w:hAnsi="Times New Roman" w:cs="Times New Roman"/>
          <w:bCs/>
          <w:sz w:val="24"/>
          <w:szCs w:val="24"/>
        </w:rPr>
        <w:t>Constitution</w:t>
      </w:r>
      <w:r w:rsidR="00EF0902" w:rsidRPr="00275983">
        <w:rPr>
          <w:rFonts w:ascii="Times New Roman" w:hAnsi="Times New Roman" w:cs="Times New Roman"/>
          <w:bCs/>
          <w:sz w:val="24"/>
          <w:szCs w:val="24"/>
        </w:rPr>
        <w:t xml:space="preserve">. The crux of the applicant’s case from the founding affidavit is that the respondent failed to audit and publish the appropriation accounts for the mentioned </w:t>
      </w:r>
      <w:r w:rsidR="002946E6" w:rsidRPr="00275983">
        <w:rPr>
          <w:rFonts w:ascii="Times New Roman" w:hAnsi="Times New Roman" w:cs="Times New Roman"/>
          <w:bCs/>
          <w:sz w:val="24"/>
          <w:szCs w:val="24"/>
        </w:rPr>
        <w:t>M</w:t>
      </w:r>
      <w:r w:rsidR="00EF0902" w:rsidRPr="00275983">
        <w:rPr>
          <w:rFonts w:ascii="Times New Roman" w:hAnsi="Times New Roman" w:cs="Times New Roman"/>
          <w:bCs/>
          <w:sz w:val="24"/>
          <w:szCs w:val="24"/>
        </w:rPr>
        <w:t xml:space="preserve">inistries or votes. </w:t>
      </w:r>
      <w:r w:rsidR="002946E6" w:rsidRPr="00275983">
        <w:rPr>
          <w:rFonts w:ascii="Times New Roman" w:hAnsi="Times New Roman" w:cs="Times New Roman"/>
          <w:bCs/>
          <w:sz w:val="24"/>
          <w:szCs w:val="24"/>
        </w:rPr>
        <w:t xml:space="preserve">He </w:t>
      </w:r>
      <w:r w:rsidR="00EF0902" w:rsidRPr="00275983">
        <w:rPr>
          <w:rFonts w:ascii="Times New Roman" w:hAnsi="Times New Roman" w:cs="Times New Roman"/>
          <w:bCs/>
          <w:sz w:val="24"/>
          <w:szCs w:val="24"/>
        </w:rPr>
        <w:t>averred that the Auditor General in her reports on Appropriation Accounts for the years ending 2021, 2022 and 2023 failed to comply with s 309(2) of the Const</w:t>
      </w:r>
      <w:r w:rsidR="002946E6" w:rsidRPr="00275983">
        <w:rPr>
          <w:rFonts w:ascii="Times New Roman" w:hAnsi="Times New Roman" w:cs="Times New Roman"/>
          <w:bCs/>
          <w:sz w:val="24"/>
          <w:szCs w:val="24"/>
        </w:rPr>
        <w:t>itu</w:t>
      </w:r>
      <w:r w:rsidR="00EF0902" w:rsidRPr="00275983">
        <w:rPr>
          <w:rFonts w:ascii="Times New Roman" w:hAnsi="Times New Roman" w:cs="Times New Roman"/>
          <w:bCs/>
          <w:sz w:val="24"/>
          <w:szCs w:val="24"/>
        </w:rPr>
        <w:t xml:space="preserve">tion as further </w:t>
      </w:r>
      <w:r w:rsidR="002946E6" w:rsidRPr="00275983">
        <w:rPr>
          <w:rFonts w:ascii="Times New Roman" w:hAnsi="Times New Roman" w:cs="Times New Roman"/>
          <w:bCs/>
          <w:sz w:val="24"/>
          <w:szCs w:val="24"/>
        </w:rPr>
        <w:t>amplified</w:t>
      </w:r>
      <w:r w:rsidR="00EF0902" w:rsidRPr="00275983">
        <w:rPr>
          <w:rFonts w:ascii="Times New Roman" w:hAnsi="Times New Roman" w:cs="Times New Roman"/>
          <w:bCs/>
          <w:sz w:val="24"/>
          <w:szCs w:val="24"/>
        </w:rPr>
        <w:t xml:space="preserve"> in ss 32(2) and</w:t>
      </w:r>
      <w:r w:rsidR="002946E6" w:rsidRPr="00275983">
        <w:rPr>
          <w:rFonts w:ascii="Times New Roman" w:hAnsi="Times New Roman" w:cs="Times New Roman"/>
          <w:bCs/>
          <w:sz w:val="24"/>
          <w:szCs w:val="24"/>
        </w:rPr>
        <w:t xml:space="preserve"> </w:t>
      </w:r>
      <w:r w:rsidR="00EF0902" w:rsidRPr="00275983">
        <w:rPr>
          <w:rFonts w:ascii="Times New Roman" w:hAnsi="Times New Roman" w:cs="Times New Roman"/>
          <w:bCs/>
          <w:sz w:val="24"/>
          <w:szCs w:val="24"/>
        </w:rPr>
        <w:t>35(6) and (7) of the PFMA by om</w:t>
      </w:r>
      <w:r w:rsidR="002946E6" w:rsidRPr="00275983">
        <w:rPr>
          <w:rFonts w:ascii="Times New Roman" w:hAnsi="Times New Roman" w:cs="Times New Roman"/>
          <w:bCs/>
          <w:sz w:val="24"/>
          <w:szCs w:val="24"/>
        </w:rPr>
        <w:t>i</w:t>
      </w:r>
      <w:r w:rsidR="00EF0902" w:rsidRPr="00275983">
        <w:rPr>
          <w:rFonts w:ascii="Times New Roman" w:hAnsi="Times New Roman" w:cs="Times New Roman"/>
          <w:bCs/>
          <w:sz w:val="24"/>
          <w:szCs w:val="24"/>
        </w:rPr>
        <w:t xml:space="preserve">tting the appropriation accounts for some ministries such as </w:t>
      </w:r>
      <w:r w:rsidR="002946E6" w:rsidRPr="00275983">
        <w:rPr>
          <w:rFonts w:ascii="Times New Roman" w:hAnsi="Times New Roman" w:cs="Times New Roman"/>
          <w:bCs/>
          <w:sz w:val="24"/>
          <w:szCs w:val="24"/>
        </w:rPr>
        <w:t xml:space="preserve">the </w:t>
      </w:r>
      <w:r w:rsidR="00EF0902" w:rsidRPr="00275983">
        <w:rPr>
          <w:rFonts w:ascii="Times New Roman" w:hAnsi="Times New Roman" w:cs="Times New Roman"/>
          <w:bCs/>
          <w:sz w:val="24"/>
          <w:szCs w:val="24"/>
        </w:rPr>
        <w:t>Ministry of Finance and Economic Development, ZEC and the</w:t>
      </w:r>
      <w:r w:rsidR="002946E6" w:rsidRPr="00275983">
        <w:rPr>
          <w:rFonts w:ascii="Times New Roman" w:hAnsi="Times New Roman" w:cs="Times New Roman"/>
          <w:bCs/>
          <w:sz w:val="24"/>
          <w:szCs w:val="24"/>
        </w:rPr>
        <w:t xml:space="preserve"> </w:t>
      </w:r>
      <w:r w:rsidR="00EF0902" w:rsidRPr="00275983">
        <w:rPr>
          <w:rFonts w:ascii="Times New Roman" w:hAnsi="Times New Roman" w:cs="Times New Roman"/>
          <w:bCs/>
          <w:sz w:val="24"/>
          <w:szCs w:val="24"/>
        </w:rPr>
        <w:t xml:space="preserve">Office of the President and Cabinet. </w:t>
      </w:r>
      <w:r w:rsidR="000B3407" w:rsidRPr="00275983">
        <w:rPr>
          <w:rFonts w:ascii="Times New Roman" w:hAnsi="Times New Roman" w:cs="Times New Roman"/>
          <w:bCs/>
          <w:sz w:val="24"/>
          <w:szCs w:val="24"/>
        </w:rPr>
        <w:t>He then s</w:t>
      </w:r>
      <w:r w:rsidR="002946E6" w:rsidRPr="00275983">
        <w:rPr>
          <w:rFonts w:ascii="Times New Roman" w:hAnsi="Times New Roman" w:cs="Times New Roman"/>
          <w:bCs/>
          <w:sz w:val="24"/>
          <w:szCs w:val="24"/>
        </w:rPr>
        <w:t>ought</w:t>
      </w:r>
      <w:r w:rsidR="000B3407" w:rsidRPr="00275983">
        <w:rPr>
          <w:rFonts w:ascii="Times New Roman" w:hAnsi="Times New Roman" w:cs="Times New Roman"/>
          <w:bCs/>
          <w:sz w:val="24"/>
          <w:szCs w:val="24"/>
        </w:rPr>
        <w:t xml:space="preserve"> a </w:t>
      </w:r>
      <w:r w:rsidR="002946E6" w:rsidRPr="00275983">
        <w:rPr>
          <w:rFonts w:ascii="Times New Roman" w:hAnsi="Times New Roman" w:cs="Times New Roman"/>
          <w:bCs/>
          <w:i/>
          <w:iCs/>
          <w:sz w:val="24"/>
          <w:szCs w:val="24"/>
        </w:rPr>
        <w:t>declaratur</w:t>
      </w:r>
      <w:r w:rsidR="000B3407" w:rsidRPr="00275983">
        <w:rPr>
          <w:rFonts w:ascii="Times New Roman" w:hAnsi="Times New Roman" w:cs="Times New Roman"/>
          <w:bCs/>
          <w:sz w:val="24"/>
          <w:szCs w:val="24"/>
        </w:rPr>
        <w:t xml:space="preserve"> that the respondent failed to comply with s 309(2) of the Constitution read together with s 32(2) and ss 35(6) and (7) of the PFMA, ss 6, 7, 8 and </w:t>
      </w:r>
      <w:r w:rsidR="000B3407" w:rsidRPr="00275983">
        <w:rPr>
          <w:rFonts w:ascii="Times New Roman" w:hAnsi="Times New Roman" w:cs="Times New Roman"/>
          <w:bCs/>
          <w:sz w:val="24"/>
          <w:szCs w:val="24"/>
        </w:rPr>
        <w:lastRenderedPageBreak/>
        <w:t xml:space="preserve">16 of the Audit Office Act in respect of the finance and revenue statements and fund </w:t>
      </w:r>
      <w:r w:rsidR="002946E6" w:rsidRPr="00275983">
        <w:rPr>
          <w:rFonts w:ascii="Times New Roman" w:hAnsi="Times New Roman" w:cs="Times New Roman"/>
          <w:bCs/>
          <w:sz w:val="24"/>
          <w:szCs w:val="24"/>
        </w:rPr>
        <w:t>accounts</w:t>
      </w:r>
      <w:r w:rsidR="000B3407" w:rsidRPr="00275983">
        <w:rPr>
          <w:rFonts w:ascii="Times New Roman" w:hAnsi="Times New Roman" w:cs="Times New Roman"/>
          <w:bCs/>
          <w:sz w:val="24"/>
          <w:szCs w:val="24"/>
        </w:rPr>
        <w:t xml:space="preserve"> for the years </w:t>
      </w:r>
      <w:r w:rsidR="002946E6" w:rsidRPr="00275983">
        <w:rPr>
          <w:rFonts w:ascii="Times New Roman" w:hAnsi="Times New Roman" w:cs="Times New Roman"/>
          <w:bCs/>
          <w:sz w:val="24"/>
          <w:szCs w:val="24"/>
        </w:rPr>
        <w:t>ended</w:t>
      </w:r>
      <w:r w:rsidR="000B3407" w:rsidRPr="00275983">
        <w:rPr>
          <w:rFonts w:ascii="Times New Roman" w:hAnsi="Times New Roman" w:cs="Times New Roman"/>
          <w:bCs/>
          <w:sz w:val="24"/>
          <w:szCs w:val="24"/>
        </w:rPr>
        <w:t xml:space="preserve"> 31 </w:t>
      </w:r>
      <w:r w:rsidR="002946E6" w:rsidRPr="00275983">
        <w:rPr>
          <w:rFonts w:ascii="Times New Roman" w:hAnsi="Times New Roman" w:cs="Times New Roman"/>
          <w:bCs/>
          <w:sz w:val="24"/>
          <w:szCs w:val="24"/>
        </w:rPr>
        <w:t>December</w:t>
      </w:r>
      <w:r w:rsidR="000B3407" w:rsidRPr="00275983">
        <w:rPr>
          <w:rFonts w:ascii="Times New Roman" w:hAnsi="Times New Roman" w:cs="Times New Roman"/>
          <w:bCs/>
          <w:sz w:val="24"/>
          <w:szCs w:val="24"/>
        </w:rPr>
        <w:t xml:space="preserve"> 2021, 31 December 2022 and 31 December 2023. The second part of the relief sought is a consequential relief for a compelling order that the respondent within sixty days of the order file with the </w:t>
      </w:r>
      <w:r w:rsidR="002946E6" w:rsidRPr="00275983">
        <w:rPr>
          <w:rFonts w:ascii="Times New Roman" w:hAnsi="Times New Roman" w:cs="Times New Roman"/>
          <w:bCs/>
          <w:sz w:val="24"/>
          <w:szCs w:val="24"/>
        </w:rPr>
        <w:t>Registrar</w:t>
      </w:r>
      <w:r w:rsidR="000B3407" w:rsidRPr="00275983">
        <w:rPr>
          <w:rFonts w:ascii="Times New Roman" w:hAnsi="Times New Roman" w:cs="Times New Roman"/>
          <w:bCs/>
          <w:sz w:val="24"/>
          <w:szCs w:val="24"/>
        </w:rPr>
        <w:t xml:space="preserve"> of the court full audit reports on </w:t>
      </w:r>
      <w:r w:rsidR="00D922A9" w:rsidRPr="00275983">
        <w:rPr>
          <w:rFonts w:ascii="Times New Roman" w:hAnsi="Times New Roman" w:cs="Times New Roman"/>
          <w:bCs/>
          <w:sz w:val="24"/>
          <w:szCs w:val="24"/>
        </w:rPr>
        <w:t xml:space="preserve">the </w:t>
      </w:r>
      <w:r w:rsidR="000B3407" w:rsidRPr="00275983">
        <w:rPr>
          <w:rFonts w:ascii="Times New Roman" w:hAnsi="Times New Roman" w:cs="Times New Roman"/>
          <w:bCs/>
          <w:sz w:val="24"/>
          <w:szCs w:val="24"/>
        </w:rPr>
        <w:t xml:space="preserve">appropriation accounts, finance and revenue </w:t>
      </w:r>
      <w:r w:rsidR="002946E6" w:rsidRPr="00275983">
        <w:rPr>
          <w:rFonts w:ascii="Times New Roman" w:hAnsi="Times New Roman" w:cs="Times New Roman"/>
          <w:bCs/>
          <w:sz w:val="24"/>
          <w:szCs w:val="24"/>
        </w:rPr>
        <w:t>statements</w:t>
      </w:r>
      <w:r w:rsidR="000B3407" w:rsidRPr="00275983">
        <w:rPr>
          <w:rFonts w:ascii="Times New Roman" w:hAnsi="Times New Roman" w:cs="Times New Roman"/>
          <w:bCs/>
          <w:sz w:val="24"/>
          <w:szCs w:val="24"/>
        </w:rPr>
        <w:t xml:space="preserve"> and fund accounts for the same period in compliance with the law. </w:t>
      </w:r>
    </w:p>
    <w:p w14:paraId="275722F5" w14:textId="171633B2" w:rsidR="00625361" w:rsidRPr="00275983" w:rsidRDefault="000B3407" w:rsidP="00275983">
      <w:pPr>
        <w:pStyle w:val="ListParagraph"/>
        <w:numPr>
          <w:ilvl w:val="0"/>
          <w:numId w:val="6"/>
        </w:numPr>
        <w:spacing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It is pertinent that I </w:t>
      </w:r>
      <w:r w:rsidR="002946E6" w:rsidRPr="00275983">
        <w:rPr>
          <w:rFonts w:ascii="Times New Roman" w:hAnsi="Times New Roman" w:cs="Times New Roman"/>
          <w:bCs/>
          <w:sz w:val="24"/>
          <w:szCs w:val="24"/>
        </w:rPr>
        <w:t xml:space="preserve">first </w:t>
      </w:r>
      <w:r w:rsidRPr="00275983">
        <w:rPr>
          <w:rFonts w:ascii="Times New Roman" w:hAnsi="Times New Roman" w:cs="Times New Roman"/>
          <w:bCs/>
          <w:sz w:val="24"/>
          <w:szCs w:val="24"/>
        </w:rPr>
        <w:t>restate what s 3</w:t>
      </w:r>
      <w:r w:rsidR="006B657B" w:rsidRPr="00275983">
        <w:rPr>
          <w:rFonts w:ascii="Times New Roman" w:hAnsi="Times New Roman" w:cs="Times New Roman"/>
          <w:bCs/>
          <w:sz w:val="24"/>
          <w:szCs w:val="24"/>
        </w:rPr>
        <w:t xml:space="preserve">09 </w:t>
      </w:r>
      <w:r w:rsidRPr="00275983">
        <w:rPr>
          <w:rFonts w:ascii="Times New Roman" w:hAnsi="Times New Roman" w:cs="Times New Roman"/>
          <w:bCs/>
          <w:sz w:val="24"/>
          <w:szCs w:val="24"/>
        </w:rPr>
        <w:t xml:space="preserve">of the </w:t>
      </w:r>
      <w:r w:rsidR="002946E6" w:rsidRPr="00275983">
        <w:rPr>
          <w:rFonts w:ascii="Times New Roman" w:hAnsi="Times New Roman" w:cs="Times New Roman"/>
          <w:bCs/>
          <w:sz w:val="24"/>
          <w:szCs w:val="24"/>
        </w:rPr>
        <w:t>Constitution</w:t>
      </w:r>
      <w:r w:rsidRPr="00275983">
        <w:rPr>
          <w:rFonts w:ascii="Times New Roman" w:hAnsi="Times New Roman" w:cs="Times New Roman"/>
          <w:bCs/>
          <w:sz w:val="24"/>
          <w:szCs w:val="24"/>
        </w:rPr>
        <w:t xml:space="preserve"> </w:t>
      </w:r>
      <w:r w:rsidR="006B657B" w:rsidRPr="00275983">
        <w:rPr>
          <w:rFonts w:ascii="Times New Roman" w:hAnsi="Times New Roman" w:cs="Times New Roman"/>
          <w:bCs/>
          <w:sz w:val="24"/>
          <w:szCs w:val="24"/>
        </w:rPr>
        <w:t xml:space="preserve">which </w:t>
      </w:r>
      <w:r w:rsidR="002946E6" w:rsidRPr="00275983">
        <w:rPr>
          <w:rFonts w:ascii="Times New Roman" w:hAnsi="Times New Roman" w:cs="Times New Roman"/>
          <w:bCs/>
          <w:sz w:val="24"/>
          <w:szCs w:val="24"/>
        </w:rPr>
        <w:t>establishes</w:t>
      </w:r>
      <w:r w:rsidR="006B657B" w:rsidRPr="00275983">
        <w:rPr>
          <w:rFonts w:ascii="Times New Roman" w:hAnsi="Times New Roman" w:cs="Times New Roman"/>
          <w:bCs/>
          <w:sz w:val="24"/>
          <w:szCs w:val="24"/>
        </w:rPr>
        <w:t xml:space="preserve"> the office of the Auditor General</w:t>
      </w:r>
      <w:r w:rsidRPr="00275983">
        <w:rPr>
          <w:rFonts w:ascii="Times New Roman" w:hAnsi="Times New Roman" w:cs="Times New Roman"/>
          <w:bCs/>
          <w:sz w:val="24"/>
          <w:szCs w:val="24"/>
        </w:rPr>
        <w:t xml:space="preserve"> provides. It reads: </w:t>
      </w:r>
    </w:p>
    <w:p w14:paraId="1E7BC537" w14:textId="52FA1516" w:rsidR="006B657B" w:rsidRPr="00275983" w:rsidRDefault="00275983" w:rsidP="002946E6">
      <w:pPr>
        <w:spacing w:after="0" w:line="240" w:lineRule="auto"/>
        <w:ind w:left="720" w:firstLine="720"/>
        <w:jc w:val="both"/>
        <w:rPr>
          <w:rFonts w:ascii="Times New Roman" w:hAnsi="Times New Roman" w:cs="Times New Roman"/>
          <w:bCs/>
          <w:szCs w:val="24"/>
        </w:rPr>
      </w:pPr>
      <w:r w:rsidRPr="00275983">
        <w:rPr>
          <w:rFonts w:ascii="Times New Roman" w:hAnsi="Times New Roman" w:cs="Times New Roman"/>
          <w:b/>
          <w:szCs w:val="24"/>
        </w:rPr>
        <w:t>“</w:t>
      </w:r>
      <w:r w:rsidR="006B657B" w:rsidRPr="00275983">
        <w:rPr>
          <w:rFonts w:ascii="Times New Roman" w:hAnsi="Times New Roman" w:cs="Times New Roman"/>
          <w:b/>
          <w:szCs w:val="24"/>
        </w:rPr>
        <w:t>309 Auditor-General and his or her functions</w:t>
      </w:r>
      <w:r w:rsidR="006B657B" w:rsidRPr="00275983">
        <w:rPr>
          <w:rFonts w:ascii="Times New Roman" w:hAnsi="Times New Roman" w:cs="Times New Roman"/>
          <w:bCs/>
          <w:szCs w:val="24"/>
        </w:rPr>
        <w:t xml:space="preserve"> </w:t>
      </w:r>
    </w:p>
    <w:p w14:paraId="58DC4BA4" w14:textId="232E44B4" w:rsidR="006B657B" w:rsidRPr="00275983" w:rsidRDefault="006B657B" w:rsidP="002946E6">
      <w:pPr>
        <w:spacing w:after="0" w:line="240" w:lineRule="auto"/>
        <w:ind w:left="2160" w:hanging="720"/>
        <w:jc w:val="both"/>
        <w:rPr>
          <w:rFonts w:ascii="Times New Roman" w:hAnsi="Times New Roman" w:cs="Times New Roman"/>
          <w:bCs/>
          <w:szCs w:val="24"/>
        </w:rPr>
      </w:pPr>
      <w:r w:rsidRPr="00275983">
        <w:rPr>
          <w:rFonts w:ascii="Times New Roman" w:hAnsi="Times New Roman" w:cs="Times New Roman"/>
          <w:bCs/>
          <w:szCs w:val="24"/>
        </w:rPr>
        <w:t xml:space="preserve">(1) </w:t>
      </w:r>
      <w:r w:rsidR="002946E6" w:rsidRPr="00275983">
        <w:rPr>
          <w:rFonts w:ascii="Times New Roman" w:hAnsi="Times New Roman" w:cs="Times New Roman"/>
          <w:bCs/>
          <w:szCs w:val="24"/>
        </w:rPr>
        <w:tab/>
      </w:r>
      <w:r w:rsidRPr="00275983">
        <w:rPr>
          <w:rFonts w:ascii="Times New Roman" w:hAnsi="Times New Roman" w:cs="Times New Roman"/>
          <w:b/>
          <w:szCs w:val="24"/>
        </w:rPr>
        <w:t>There must be an Auditor-General</w:t>
      </w:r>
      <w:r w:rsidRPr="00275983">
        <w:rPr>
          <w:rFonts w:ascii="Times New Roman" w:hAnsi="Times New Roman" w:cs="Times New Roman"/>
          <w:bCs/>
          <w:szCs w:val="24"/>
        </w:rPr>
        <w:t>, whose office is a public office but does not form part of the Public Service. [Subsection amended by s. 25 of Act No. 2 of 2021]</w:t>
      </w:r>
    </w:p>
    <w:p w14:paraId="62A3DD44" w14:textId="410E856E" w:rsidR="006B657B" w:rsidRPr="00275983" w:rsidRDefault="006B657B" w:rsidP="002946E6">
      <w:pPr>
        <w:spacing w:after="0" w:line="240" w:lineRule="auto"/>
        <w:ind w:left="720" w:firstLine="720"/>
        <w:jc w:val="both"/>
        <w:rPr>
          <w:rFonts w:ascii="Times New Roman" w:hAnsi="Times New Roman" w:cs="Times New Roman"/>
          <w:b/>
          <w:szCs w:val="24"/>
        </w:rPr>
      </w:pPr>
      <w:r w:rsidRPr="00275983">
        <w:rPr>
          <w:rFonts w:ascii="Times New Roman" w:hAnsi="Times New Roman" w:cs="Times New Roman"/>
          <w:bCs/>
          <w:szCs w:val="24"/>
        </w:rPr>
        <w:t xml:space="preserve"> </w:t>
      </w:r>
      <w:r w:rsidRPr="00275983">
        <w:rPr>
          <w:rFonts w:ascii="Times New Roman" w:hAnsi="Times New Roman" w:cs="Times New Roman"/>
          <w:b/>
          <w:szCs w:val="24"/>
        </w:rPr>
        <w:t xml:space="preserve">(2) </w:t>
      </w:r>
      <w:r w:rsidR="002946E6" w:rsidRPr="00275983">
        <w:rPr>
          <w:rFonts w:ascii="Times New Roman" w:hAnsi="Times New Roman" w:cs="Times New Roman"/>
          <w:b/>
          <w:szCs w:val="24"/>
        </w:rPr>
        <w:tab/>
      </w:r>
      <w:r w:rsidRPr="00275983">
        <w:rPr>
          <w:rFonts w:ascii="Times New Roman" w:hAnsi="Times New Roman" w:cs="Times New Roman"/>
          <w:b/>
          <w:szCs w:val="24"/>
        </w:rPr>
        <w:t xml:space="preserve">The functions of the Auditor-General are— </w:t>
      </w:r>
    </w:p>
    <w:p w14:paraId="311AE726" w14:textId="6521B735" w:rsidR="006B657B" w:rsidRPr="00275983" w:rsidRDefault="006B657B" w:rsidP="002946E6">
      <w:pPr>
        <w:spacing w:after="0" w:line="240" w:lineRule="auto"/>
        <w:ind w:left="2160" w:hanging="720"/>
        <w:jc w:val="both"/>
        <w:rPr>
          <w:rFonts w:ascii="Times New Roman" w:hAnsi="Times New Roman" w:cs="Times New Roman"/>
          <w:b/>
          <w:szCs w:val="24"/>
        </w:rPr>
      </w:pPr>
      <w:r w:rsidRPr="00275983">
        <w:rPr>
          <w:rFonts w:ascii="Times New Roman" w:hAnsi="Times New Roman" w:cs="Times New Roman"/>
          <w:b/>
          <w:szCs w:val="24"/>
        </w:rPr>
        <w:t xml:space="preserve">(a) </w:t>
      </w:r>
      <w:r w:rsidR="002946E6" w:rsidRPr="00275983">
        <w:rPr>
          <w:rFonts w:ascii="Times New Roman" w:hAnsi="Times New Roman" w:cs="Times New Roman"/>
          <w:b/>
          <w:szCs w:val="24"/>
        </w:rPr>
        <w:tab/>
      </w:r>
      <w:r w:rsidRPr="00275983">
        <w:rPr>
          <w:rFonts w:ascii="Times New Roman" w:hAnsi="Times New Roman" w:cs="Times New Roman"/>
          <w:b/>
          <w:szCs w:val="24"/>
        </w:rPr>
        <w:t>to audit the accounts, financial systems and financial management of all departments, institutions and agencies of government, all provincial and metropolitan councils and all local authorities;</w:t>
      </w:r>
    </w:p>
    <w:p w14:paraId="5EA234DF" w14:textId="77777777" w:rsidR="002946E6" w:rsidRPr="00275983" w:rsidRDefault="006B657B" w:rsidP="002946E6">
      <w:pPr>
        <w:spacing w:after="0" w:line="240" w:lineRule="auto"/>
        <w:ind w:left="2160" w:hanging="660"/>
        <w:jc w:val="both"/>
        <w:rPr>
          <w:rFonts w:ascii="Times New Roman" w:hAnsi="Times New Roman" w:cs="Times New Roman"/>
          <w:bCs/>
          <w:szCs w:val="24"/>
        </w:rPr>
      </w:pPr>
      <w:r w:rsidRPr="00275983">
        <w:rPr>
          <w:rFonts w:ascii="Times New Roman" w:hAnsi="Times New Roman" w:cs="Times New Roman"/>
          <w:bCs/>
          <w:szCs w:val="24"/>
        </w:rPr>
        <w:t xml:space="preserve">(b) </w:t>
      </w:r>
      <w:r w:rsidR="002946E6" w:rsidRPr="00275983">
        <w:rPr>
          <w:rFonts w:ascii="Times New Roman" w:hAnsi="Times New Roman" w:cs="Times New Roman"/>
          <w:bCs/>
          <w:szCs w:val="24"/>
        </w:rPr>
        <w:tab/>
      </w:r>
      <w:r w:rsidRPr="00275983">
        <w:rPr>
          <w:rFonts w:ascii="Times New Roman" w:hAnsi="Times New Roman" w:cs="Times New Roman"/>
          <w:bCs/>
          <w:szCs w:val="24"/>
        </w:rPr>
        <w:t xml:space="preserve">at the request of the Government, to carry out special audits of the accounts of any statutory body or government-controlled entity; </w:t>
      </w:r>
    </w:p>
    <w:p w14:paraId="7A150D61" w14:textId="77777777" w:rsidR="002946E6" w:rsidRPr="00275983" w:rsidRDefault="006B657B" w:rsidP="002946E6">
      <w:pPr>
        <w:spacing w:after="0" w:line="240" w:lineRule="auto"/>
        <w:ind w:left="2160" w:hanging="660"/>
        <w:jc w:val="both"/>
        <w:rPr>
          <w:rFonts w:ascii="Times New Roman" w:hAnsi="Times New Roman" w:cs="Times New Roman"/>
          <w:bCs/>
          <w:szCs w:val="24"/>
        </w:rPr>
      </w:pPr>
      <w:r w:rsidRPr="00275983">
        <w:rPr>
          <w:rFonts w:ascii="Times New Roman" w:hAnsi="Times New Roman" w:cs="Times New Roman"/>
          <w:bCs/>
          <w:szCs w:val="24"/>
        </w:rPr>
        <w:t xml:space="preserve">(c) </w:t>
      </w:r>
      <w:r w:rsidR="002946E6" w:rsidRPr="00275983">
        <w:rPr>
          <w:rFonts w:ascii="Times New Roman" w:hAnsi="Times New Roman" w:cs="Times New Roman"/>
          <w:bCs/>
          <w:szCs w:val="24"/>
        </w:rPr>
        <w:tab/>
      </w:r>
      <w:r w:rsidRPr="00275983">
        <w:rPr>
          <w:rFonts w:ascii="Times New Roman" w:hAnsi="Times New Roman" w:cs="Times New Roman"/>
          <w:bCs/>
          <w:szCs w:val="24"/>
        </w:rPr>
        <w:t xml:space="preserve">to order the taking of measures to rectify any defects in the management and safeguarding of public funds and public property; and </w:t>
      </w:r>
    </w:p>
    <w:p w14:paraId="4AB8C609" w14:textId="5F07D8E3" w:rsidR="006B657B" w:rsidRPr="00275983" w:rsidRDefault="006B657B" w:rsidP="00275983">
      <w:pPr>
        <w:spacing w:line="240" w:lineRule="auto"/>
        <w:ind w:left="2160" w:hanging="660"/>
        <w:jc w:val="both"/>
        <w:rPr>
          <w:rFonts w:ascii="Times New Roman" w:hAnsi="Times New Roman" w:cs="Times New Roman"/>
          <w:bCs/>
          <w:szCs w:val="24"/>
        </w:rPr>
      </w:pPr>
      <w:r w:rsidRPr="00275983">
        <w:rPr>
          <w:rFonts w:ascii="Times New Roman" w:hAnsi="Times New Roman" w:cs="Times New Roman"/>
          <w:bCs/>
          <w:szCs w:val="24"/>
        </w:rPr>
        <w:t xml:space="preserve">(d) </w:t>
      </w:r>
      <w:r w:rsidR="002946E6" w:rsidRPr="00275983">
        <w:rPr>
          <w:rFonts w:ascii="Times New Roman" w:hAnsi="Times New Roman" w:cs="Times New Roman"/>
          <w:bCs/>
          <w:szCs w:val="24"/>
        </w:rPr>
        <w:tab/>
      </w:r>
      <w:r w:rsidRPr="00275983">
        <w:rPr>
          <w:rFonts w:ascii="Times New Roman" w:hAnsi="Times New Roman" w:cs="Times New Roman"/>
          <w:bCs/>
          <w:szCs w:val="24"/>
        </w:rPr>
        <w:t>to exercise any other functions that may be conferred or imposed on him or her by or under an Act of Parliament.</w:t>
      </w:r>
      <w:r w:rsidR="002946E6" w:rsidRPr="00275983">
        <w:rPr>
          <w:rFonts w:ascii="Times New Roman" w:hAnsi="Times New Roman" w:cs="Times New Roman"/>
          <w:bCs/>
          <w:szCs w:val="24"/>
        </w:rPr>
        <w:t>” [My emphasis]</w:t>
      </w:r>
    </w:p>
    <w:p w14:paraId="4E118AE8" w14:textId="77777777" w:rsidR="00275983" w:rsidRDefault="0062536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While the office of the A</w:t>
      </w:r>
      <w:r w:rsidR="002946E6" w:rsidRPr="00275983">
        <w:rPr>
          <w:rFonts w:ascii="Times New Roman" w:hAnsi="Times New Roman" w:cs="Times New Roman"/>
          <w:bCs/>
          <w:sz w:val="24"/>
          <w:szCs w:val="24"/>
        </w:rPr>
        <w:t xml:space="preserve">uditor </w:t>
      </w:r>
      <w:r w:rsidR="006B657B" w:rsidRPr="00275983">
        <w:rPr>
          <w:rFonts w:ascii="Times New Roman" w:hAnsi="Times New Roman" w:cs="Times New Roman"/>
          <w:bCs/>
          <w:sz w:val="24"/>
          <w:szCs w:val="24"/>
        </w:rPr>
        <w:t>G</w:t>
      </w:r>
      <w:r w:rsidR="002946E6" w:rsidRPr="00275983">
        <w:rPr>
          <w:rFonts w:ascii="Times New Roman" w:hAnsi="Times New Roman" w:cs="Times New Roman"/>
          <w:bCs/>
          <w:sz w:val="24"/>
          <w:szCs w:val="24"/>
        </w:rPr>
        <w:t>eneral</w:t>
      </w:r>
      <w:r w:rsidR="006B657B"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is founded on th</w:t>
      </w:r>
      <w:r w:rsidR="006B657B" w:rsidRPr="00275983">
        <w:rPr>
          <w:rFonts w:ascii="Times New Roman" w:hAnsi="Times New Roman" w:cs="Times New Roman"/>
          <w:bCs/>
          <w:sz w:val="24"/>
          <w:szCs w:val="24"/>
        </w:rPr>
        <w:t xml:space="preserve">e above </w:t>
      </w:r>
      <w:r w:rsidRPr="00275983">
        <w:rPr>
          <w:rFonts w:ascii="Times New Roman" w:hAnsi="Times New Roman" w:cs="Times New Roman"/>
          <w:bCs/>
          <w:sz w:val="24"/>
          <w:szCs w:val="24"/>
        </w:rPr>
        <w:t>provision</w:t>
      </w:r>
      <w:r w:rsidR="00642D8C" w:rsidRPr="00275983">
        <w:rPr>
          <w:rFonts w:ascii="Times New Roman" w:hAnsi="Times New Roman" w:cs="Times New Roman"/>
          <w:bCs/>
          <w:sz w:val="24"/>
          <w:szCs w:val="24"/>
        </w:rPr>
        <w:t>s</w:t>
      </w:r>
      <w:r w:rsidRPr="00275983">
        <w:rPr>
          <w:rFonts w:ascii="Times New Roman" w:hAnsi="Times New Roman" w:cs="Times New Roman"/>
          <w:bCs/>
          <w:sz w:val="24"/>
          <w:szCs w:val="24"/>
        </w:rPr>
        <w:t xml:space="preserve"> of the Constitution</w:t>
      </w:r>
      <w:r w:rsidR="006B657B" w:rsidRPr="00275983">
        <w:rPr>
          <w:rFonts w:ascii="Times New Roman" w:hAnsi="Times New Roman" w:cs="Times New Roman"/>
          <w:bCs/>
          <w:sz w:val="24"/>
          <w:szCs w:val="24"/>
        </w:rPr>
        <w:t xml:space="preserve"> </w:t>
      </w:r>
      <w:r w:rsidR="002946E6" w:rsidRPr="00275983">
        <w:rPr>
          <w:rFonts w:ascii="Times New Roman" w:hAnsi="Times New Roman" w:cs="Times New Roman"/>
          <w:bCs/>
          <w:sz w:val="24"/>
          <w:szCs w:val="24"/>
        </w:rPr>
        <w:t>the provision</w:t>
      </w:r>
      <w:r w:rsidR="00642D8C" w:rsidRPr="00275983">
        <w:rPr>
          <w:rFonts w:ascii="Times New Roman" w:hAnsi="Times New Roman" w:cs="Times New Roman"/>
          <w:bCs/>
          <w:sz w:val="24"/>
          <w:szCs w:val="24"/>
        </w:rPr>
        <w:t>s</w:t>
      </w:r>
      <w:r w:rsidR="002946E6" w:rsidRPr="00275983">
        <w:rPr>
          <w:rFonts w:ascii="Times New Roman" w:hAnsi="Times New Roman" w:cs="Times New Roman"/>
          <w:bCs/>
          <w:sz w:val="24"/>
          <w:szCs w:val="24"/>
        </w:rPr>
        <w:t xml:space="preserve"> </w:t>
      </w:r>
      <w:r w:rsidR="00642D8C" w:rsidRPr="00275983">
        <w:rPr>
          <w:rFonts w:ascii="Times New Roman" w:hAnsi="Times New Roman" w:cs="Times New Roman"/>
          <w:bCs/>
          <w:sz w:val="24"/>
          <w:szCs w:val="24"/>
        </w:rPr>
        <w:t>only provide</w:t>
      </w:r>
      <w:r w:rsidR="002946E6" w:rsidRPr="00275983">
        <w:rPr>
          <w:rFonts w:ascii="Times New Roman" w:hAnsi="Times New Roman" w:cs="Times New Roman"/>
          <w:bCs/>
          <w:sz w:val="24"/>
          <w:szCs w:val="24"/>
        </w:rPr>
        <w:t xml:space="preserve"> some of the f</w:t>
      </w:r>
      <w:r w:rsidR="006B657B" w:rsidRPr="00275983">
        <w:rPr>
          <w:rFonts w:ascii="Times New Roman" w:hAnsi="Times New Roman" w:cs="Times New Roman"/>
          <w:bCs/>
          <w:sz w:val="24"/>
          <w:szCs w:val="24"/>
        </w:rPr>
        <w:t>unctions of the</w:t>
      </w:r>
      <w:r w:rsidR="002946E6" w:rsidRPr="00275983">
        <w:rPr>
          <w:rFonts w:ascii="Times New Roman" w:hAnsi="Times New Roman" w:cs="Times New Roman"/>
          <w:bCs/>
          <w:sz w:val="24"/>
          <w:szCs w:val="24"/>
        </w:rPr>
        <w:t xml:space="preserve"> Auditor General and </w:t>
      </w:r>
      <w:r w:rsidR="00642D8C" w:rsidRPr="00275983">
        <w:rPr>
          <w:rFonts w:ascii="Times New Roman" w:hAnsi="Times New Roman" w:cs="Times New Roman"/>
          <w:bCs/>
          <w:sz w:val="24"/>
          <w:szCs w:val="24"/>
        </w:rPr>
        <w:t xml:space="preserve">state </w:t>
      </w:r>
      <w:r w:rsidR="002946E6" w:rsidRPr="00275983">
        <w:rPr>
          <w:rFonts w:ascii="Times New Roman" w:hAnsi="Times New Roman" w:cs="Times New Roman"/>
          <w:bCs/>
          <w:sz w:val="24"/>
          <w:szCs w:val="24"/>
        </w:rPr>
        <w:t xml:space="preserve">nothing concerning </w:t>
      </w:r>
      <w:r w:rsidR="00D922A9" w:rsidRPr="00275983">
        <w:rPr>
          <w:rFonts w:ascii="Times New Roman" w:hAnsi="Times New Roman" w:cs="Times New Roman"/>
          <w:bCs/>
          <w:sz w:val="24"/>
          <w:szCs w:val="24"/>
        </w:rPr>
        <w:t xml:space="preserve">how these </w:t>
      </w:r>
      <w:r w:rsidRPr="00275983">
        <w:rPr>
          <w:rFonts w:ascii="Times New Roman" w:hAnsi="Times New Roman" w:cs="Times New Roman"/>
          <w:bCs/>
          <w:sz w:val="24"/>
          <w:szCs w:val="24"/>
        </w:rPr>
        <w:t>functions</w:t>
      </w:r>
      <w:r w:rsidR="00D922A9" w:rsidRPr="00275983">
        <w:rPr>
          <w:rFonts w:ascii="Times New Roman" w:hAnsi="Times New Roman" w:cs="Times New Roman"/>
          <w:bCs/>
          <w:sz w:val="24"/>
          <w:szCs w:val="24"/>
        </w:rPr>
        <w:t xml:space="preserve"> should be carried out</w:t>
      </w:r>
      <w:r w:rsidR="002946E6"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 xml:space="preserve"> </w:t>
      </w:r>
      <w:r w:rsidR="002946E6" w:rsidRPr="00275983">
        <w:rPr>
          <w:rFonts w:ascii="Times New Roman" w:hAnsi="Times New Roman" w:cs="Times New Roman"/>
          <w:bCs/>
          <w:sz w:val="24"/>
          <w:szCs w:val="24"/>
        </w:rPr>
        <w:t xml:space="preserve">The exercise of the respondent’s </w:t>
      </w:r>
      <w:r w:rsidR="00642D8C" w:rsidRPr="00275983">
        <w:rPr>
          <w:rFonts w:ascii="Times New Roman" w:hAnsi="Times New Roman" w:cs="Times New Roman"/>
          <w:bCs/>
          <w:sz w:val="24"/>
          <w:szCs w:val="24"/>
        </w:rPr>
        <w:t xml:space="preserve">functions is </w:t>
      </w:r>
      <w:r w:rsidRPr="00275983">
        <w:rPr>
          <w:rFonts w:ascii="Times New Roman" w:hAnsi="Times New Roman" w:cs="Times New Roman"/>
          <w:bCs/>
          <w:sz w:val="24"/>
          <w:szCs w:val="24"/>
        </w:rPr>
        <w:t xml:space="preserve">fully </w:t>
      </w:r>
      <w:r w:rsidR="00642D8C" w:rsidRPr="00275983">
        <w:rPr>
          <w:rFonts w:ascii="Times New Roman" w:hAnsi="Times New Roman" w:cs="Times New Roman"/>
          <w:bCs/>
          <w:sz w:val="24"/>
          <w:szCs w:val="24"/>
        </w:rPr>
        <w:t>regulated</w:t>
      </w:r>
      <w:r w:rsidR="006B657B" w:rsidRPr="00275983">
        <w:rPr>
          <w:rFonts w:ascii="Times New Roman" w:hAnsi="Times New Roman" w:cs="Times New Roman"/>
          <w:bCs/>
          <w:sz w:val="24"/>
          <w:szCs w:val="24"/>
        </w:rPr>
        <w:t xml:space="preserve"> </w:t>
      </w:r>
      <w:r w:rsidR="004554F1" w:rsidRPr="00275983">
        <w:rPr>
          <w:rFonts w:ascii="Times New Roman" w:hAnsi="Times New Roman" w:cs="Times New Roman"/>
          <w:bCs/>
          <w:sz w:val="24"/>
          <w:szCs w:val="24"/>
        </w:rPr>
        <w:t xml:space="preserve">by </w:t>
      </w:r>
      <w:r w:rsidRPr="00275983">
        <w:rPr>
          <w:rFonts w:ascii="Times New Roman" w:hAnsi="Times New Roman" w:cs="Times New Roman"/>
          <w:bCs/>
          <w:sz w:val="24"/>
          <w:szCs w:val="24"/>
        </w:rPr>
        <w:t xml:space="preserve">the PFMA and the Audit </w:t>
      </w:r>
      <w:r w:rsidR="006B657B" w:rsidRPr="00275983">
        <w:rPr>
          <w:rFonts w:ascii="Times New Roman" w:hAnsi="Times New Roman" w:cs="Times New Roman"/>
          <w:bCs/>
          <w:sz w:val="24"/>
          <w:szCs w:val="24"/>
        </w:rPr>
        <w:t xml:space="preserve">Office </w:t>
      </w:r>
      <w:r w:rsidRPr="00275983">
        <w:rPr>
          <w:rFonts w:ascii="Times New Roman" w:hAnsi="Times New Roman" w:cs="Times New Roman"/>
          <w:bCs/>
          <w:sz w:val="24"/>
          <w:szCs w:val="24"/>
        </w:rPr>
        <w:t>Act</w:t>
      </w:r>
      <w:r w:rsidR="00642D8C" w:rsidRPr="00275983">
        <w:rPr>
          <w:rFonts w:ascii="Times New Roman" w:hAnsi="Times New Roman" w:cs="Times New Roman"/>
          <w:bCs/>
          <w:sz w:val="24"/>
          <w:szCs w:val="24"/>
        </w:rPr>
        <w:t xml:space="preserve"> and the regulations made in terms of those pieces of primary legislation</w:t>
      </w:r>
      <w:r w:rsidRPr="00275983">
        <w:rPr>
          <w:rFonts w:ascii="Times New Roman" w:hAnsi="Times New Roman" w:cs="Times New Roman"/>
          <w:bCs/>
          <w:sz w:val="24"/>
          <w:szCs w:val="24"/>
        </w:rPr>
        <w:t xml:space="preserve">. The said </w:t>
      </w:r>
      <w:r w:rsidR="00D922A9" w:rsidRPr="00275983">
        <w:rPr>
          <w:rFonts w:ascii="Times New Roman" w:hAnsi="Times New Roman" w:cs="Times New Roman"/>
          <w:bCs/>
          <w:sz w:val="24"/>
          <w:szCs w:val="24"/>
        </w:rPr>
        <w:t>s 309 does</w:t>
      </w:r>
      <w:r w:rsidRPr="00275983">
        <w:rPr>
          <w:rFonts w:ascii="Times New Roman" w:hAnsi="Times New Roman" w:cs="Times New Roman"/>
          <w:bCs/>
          <w:sz w:val="24"/>
          <w:szCs w:val="24"/>
        </w:rPr>
        <w:t xml:space="preserve"> not define any parameters </w:t>
      </w:r>
      <w:r w:rsidR="00642D8C" w:rsidRPr="00275983">
        <w:rPr>
          <w:rFonts w:ascii="Times New Roman" w:hAnsi="Times New Roman" w:cs="Times New Roman"/>
          <w:bCs/>
          <w:sz w:val="24"/>
          <w:szCs w:val="24"/>
        </w:rPr>
        <w:t xml:space="preserve">of </w:t>
      </w:r>
      <w:r w:rsidRPr="00275983">
        <w:rPr>
          <w:rFonts w:ascii="Times New Roman" w:hAnsi="Times New Roman" w:cs="Times New Roman"/>
          <w:bCs/>
          <w:sz w:val="24"/>
          <w:szCs w:val="24"/>
        </w:rPr>
        <w:t xml:space="preserve">how the audit must be carried out and within what period. </w:t>
      </w:r>
      <w:r w:rsidR="006B657B" w:rsidRPr="00275983">
        <w:rPr>
          <w:rFonts w:ascii="Times New Roman" w:hAnsi="Times New Roman" w:cs="Times New Roman"/>
          <w:bCs/>
          <w:sz w:val="24"/>
          <w:szCs w:val="24"/>
        </w:rPr>
        <w:t xml:space="preserve">There is </w:t>
      </w:r>
      <w:r w:rsidR="00D922A9" w:rsidRPr="00275983">
        <w:rPr>
          <w:rFonts w:ascii="Times New Roman" w:hAnsi="Times New Roman" w:cs="Times New Roman"/>
          <w:bCs/>
          <w:sz w:val="24"/>
          <w:szCs w:val="24"/>
        </w:rPr>
        <w:t xml:space="preserve">also </w:t>
      </w:r>
      <w:r w:rsidR="006B657B" w:rsidRPr="00275983">
        <w:rPr>
          <w:rFonts w:ascii="Times New Roman" w:hAnsi="Times New Roman" w:cs="Times New Roman"/>
          <w:bCs/>
          <w:sz w:val="24"/>
          <w:szCs w:val="24"/>
        </w:rPr>
        <w:t>no reference to any timelines and periods within which the audit must be carried out</w:t>
      </w:r>
      <w:r w:rsidR="00D922A9" w:rsidRPr="00275983">
        <w:rPr>
          <w:rFonts w:ascii="Times New Roman" w:hAnsi="Times New Roman" w:cs="Times New Roman"/>
          <w:bCs/>
          <w:sz w:val="24"/>
          <w:szCs w:val="24"/>
        </w:rPr>
        <w:t xml:space="preserve"> including what a proper audit should entail.</w:t>
      </w:r>
      <w:r w:rsidR="006B657B" w:rsidRPr="00275983">
        <w:rPr>
          <w:rFonts w:ascii="Times New Roman" w:hAnsi="Times New Roman" w:cs="Times New Roman"/>
          <w:bCs/>
          <w:sz w:val="24"/>
          <w:szCs w:val="24"/>
        </w:rPr>
        <w:t xml:space="preserve"> The conduct of annual audits</w:t>
      </w:r>
      <w:r w:rsidR="00D922A9" w:rsidRPr="00275983">
        <w:rPr>
          <w:rFonts w:ascii="Times New Roman" w:hAnsi="Times New Roman" w:cs="Times New Roman"/>
          <w:bCs/>
          <w:sz w:val="24"/>
          <w:szCs w:val="24"/>
        </w:rPr>
        <w:t>, their</w:t>
      </w:r>
      <w:r w:rsidR="006B657B" w:rsidRPr="00275983">
        <w:rPr>
          <w:rFonts w:ascii="Times New Roman" w:hAnsi="Times New Roman" w:cs="Times New Roman"/>
          <w:bCs/>
          <w:sz w:val="24"/>
          <w:szCs w:val="24"/>
        </w:rPr>
        <w:t xml:space="preserve"> </w:t>
      </w:r>
      <w:r w:rsidR="00642D8C" w:rsidRPr="00275983">
        <w:rPr>
          <w:rFonts w:ascii="Times New Roman" w:hAnsi="Times New Roman" w:cs="Times New Roman"/>
          <w:bCs/>
          <w:sz w:val="24"/>
          <w:szCs w:val="24"/>
        </w:rPr>
        <w:t>publication</w:t>
      </w:r>
      <w:r w:rsidR="006B657B" w:rsidRPr="00275983">
        <w:rPr>
          <w:rFonts w:ascii="Times New Roman" w:hAnsi="Times New Roman" w:cs="Times New Roman"/>
          <w:bCs/>
          <w:sz w:val="24"/>
          <w:szCs w:val="24"/>
        </w:rPr>
        <w:t xml:space="preserve"> and submission</w:t>
      </w:r>
      <w:r w:rsidR="00642D8C" w:rsidRPr="00275983">
        <w:rPr>
          <w:rFonts w:ascii="Times New Roman" w:hAnsi="Times New Roman" w:cs="Times New Roman"/>
          <w:bCs/>
          <w:sz w:val="24"/>
          <w:szCs w:val="24"/>
        </w:rPr>
        <w:t xml:space="preserve">s </w:t>
      </w:r>
      <w:r w:rsidR="006B657B" w:rsidRPr="00275983">
        <w:rPr>
          <w:rFonts w:ascii="Times New Roman" w:hAnsi="Times New Roman" w:cs="Times New Roman"/>
          <w:bCs/>
          <w:sz w:val="24"/>
          <w:szCs w:val="24"/>
        </w:rPr>
        <w:t xml:space="preserve">are then fully set out in the PFMA and the Audit Office Act </w:t>
      </w:r>
      <w:r w:rsidR="00642D8C" w:rsidRPr="00275983">
        <w:rPr>
          <w:rFonts w:ascii="Times New Roman" w:hAnsi="Times New Roman" w:cs="Times New Roman"/>
          <w:bCs/>
          <w:sz w:val="24"/>
          <w:szCs w:val="24"/>
        </w:rPr>
        <w:t xml:space="preserve">and the regulations thereto. The Audit </w:t>
      </w:r>
      <w:r w:rsidR="00C07056" w:rsidRPr="00275983">
        <w:rPr>
          <w:rFonts w:ascii="Times New Roman" w:hAnsi="Times New Roman" w:cs="Times New Roman"/>
          <w:bCs/>
          <w:sz w:val="24"/>
          <w:szCs w:val="24"/>
        </w:rPr>
        <w:t xml:space="preserve">Office </w:t>
      </w:r>
      <w:r w:rsidR="00642D8C" w:rsidRPr="00275983">
        <w:rPr>
          <w:rFonts w:ascii="Times New Roman" w:hAnsi="Times New Roman" w:cs="Times New Roman"/>
          <w:bCs/>
          <w:sz w:val="24"/>
          <w:szCs w:val="24"/>
        </w:rPr>
        <w:t>Act provides</w:t>
      </w:r>
      <w:r w:rsidR="004806FE" w:rsidRPr="00275983">
        <w:rPr>
          <w:rFonts w:ascii="Times New Roman" w:hAnsi="Times New Roman" w:cs="Times New Roman"/>
          <w:bCs/>
          <w:sz w:val="24"/>
          <w:szCs w:val="24"/>
        </w:rPr>
        <w:t xml:space="preserve"> further functions of the A</w:t>
      </w:r>
      <w:r w:rsidR="00642D8C" w:rsidRPr="00275983">
        <w:rPr>
          <w:rFonts w:ascii="Times New Roman" w:hAnsi="Times New Roman" w:cs="Times New Roman"/>
          <w:bCs/>
          <w:sz w:val="24"/>
          <w:szCs w:val="24"/>
        </w:rPr>
        <w:t xml:space="preserve">uditor </w:t>
      </w:r>
      <w:r w:rsidR="004806FE" w:rsidRPr="00275983">
        <w:rPr>
          <w:rFonts w:ascii="Times New Roman" w:hAnsi="Times New Roman" w:cs="Times New Roman"/>
          <w:bCs/>
          <w:sz w:val="24"/>
          <w:szCs w:val="24"/>
        </w:rPr>
        <w:t>G</w:t>
      </w:r>
      <w:r w:rsidR="00642D8C" w:rsidRPr="00275983">
        <w:rPr>
          <w:rFonts w:ascii="Times New Roman" w:hAnsi="Times New Roman" w:cs="Times New Roman"/>
          <w:bCs/>
          <w:sz w:val="24"/>
          <w:szCs w:val="24"/>
        </w:rPr>
        <w:t>eneral</w:t>
      </w:r>
      <w:r w:rsidR="004806FE" w:rsidRPr="00275983">
        <w:rPr>
          <w:rFonts w:ascii="Times New Roman" w:hAnsi="Times New Roman" w:cs="Times New Roman"/>
          <w:bCs/>
          <w:sz w:val="24"/>
          <w:szCs w:val="24"/>
        </w:rPr>
        <w:t xml:space="preserve"> in line with para (d) of s 309(2) of the Constitution. </w:t>
      </w:r>
      <w:r w:rsidR="006B657B" w:rsidRPr="00275983">
        <w:rPr>
          <w:rFonts w:ascii="Times New Roman" w:hAnsi="Times New Roman" w:cs="Times New Roman"/>
          <w:bCs/>
          <w:sz w:val="24"/>
          <w:szCs w:val="24"/>
        </w:rPr>
        <w:t xml:space="preserve"> </w:t>
      </w:r>
    </w:p>
    <w:p w14:paraId="377414CF" w14:textId="120ABFF9" w:rsidR="004806FE" w:rsidRPr="00275983" w:rsidRDefault="0062536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The </w:t>
      </w:r>
      <w:r w:rsidR="004806FE" w:rsidRPr="00275983">
        <w:rPr>
          <w:rFonts w:ascii="Times New Roman" w:hAnsi="Times New Roman" w:cs="Times New Roman"/>
          <w:bCs/>
          <w:sz w:val="24"/>
          <w:szCs w:val="24"/>
        </w:rPr>
        <w:t xml:space="preserve">relevant </w:t>
      </w:r>
      <w:r w:rsidRPr="00275983">
        <w:rPr>
          <w:rFonts w:ascii="Times New Roman" w:hAnsi="Times New Roman" w:cs="Times New Roman"/>
          <w:bCs/>
          <w:sz w:val="24"/>
          <w:szCs w:val="24"/>
        </w:rPr>
        <w:t xml:space="preserve">sections </w:t>
      </w:r>
      <w:r w:rsidR="004806FE" w:rsidRPr="00275983">
        <w:rPr>
          <w:rFonts w:ascii="Times New Roman" w:hAnsi="Times New Roman" w:cs="Times New Roman"/>
          <w:bCs/>
          <w:sz w:val="24"/>
          <w:szCs w:val="24"/>
        </w:rPr>
        <w:t xml:space="preserve">of the PFMA are as correctly highlighted in the applicant’s founding affidavit </w:t>
      </w:r>
      <w:r w:rsidR="00642D8C" w:rsidRPr="00275983">
        <w:rPr>
          <w:rFonts w:ascii="Times New Roman" w:hAnsi="Times New Roman" w:cs="Times New Roman"/>
          <w:bCs/>
          <w:sz w:val="24"/>
          <w:szCs w:val="24"/>
        </w:rPr>
        <w:t>and these include s 32 which read as follows</w:t>
      </w:r>
      <w:r w:rsidRPr="00275983">
        <w:rPr>
          <w:rFonts w:ascii="Times New Roman" w:hAnsi="Times New Roman" w:cs="Times New Roman"/>
          <w:bCs/>
          <w:sz w:val="24"/>
          <w:szCs w:val="24"/>
        </w:rPr>
        <w:t xml:space="preserve">: </w:t>
      </w:r>
    </w:p>
    <w:p w14:paraId="153E4CBB" w14:textId="5D6F93CC" w:rsidR="004806FE" w:rsidRPr="00275983" w:rsidRDefault="00275983" w:rsidP="00275983">
      <w:pPr>
        <w:spacing w:after="0" w:line="240" w:lineRule="auto"/>
        <w:ind w:left="720" w:firstLine="720"/>
        <w:jc w:val="both"/>
        <w:rPr>
          <w:rFonts w:ascii="Times New Roman" w:hAnsi="Times New Roman" w:cs="Times New Roman"/>
          <w:b/>
          <w:bCs/>
          <w:szCs w:val="24"/>
          <w:lang w:val="en-GB"/>
        </w:rPr>
      </w:pPr>
      <w:r w:rsidRPr="00275983">
        <w:rPr>
          <w:rFonts w:ascii="Times New Roman" w:hAnsi="Times New Roman" w:cs="Times New Roman"/>
          <w:b/>
          <w:bCs/>
          <w:szCs w:val="24"/>
          <w:lang w:val="en-GB"/>
        </w:rPr>
        <w:lastRenderedPageBreak/>
        <w:t>“</w:t>
      </w:r>
      <w:r w:rsidR="004806FE" w:rsidRPr="00275983">
        <w:rPr>
          <w:rFonts w:ascii="Times New Roman" w:hAnsi="Times New Roman" w:cs="Times New Roman"/>
          <w:b/>
          <w:bCs/>
          <w:szCs w:val="24"/>
          <w:lang w:val="en-GB"/>
        </w:rPr>
        <w:t xml:space="preserve">32 Preparation and reporting of annual financial statements by Ministries </w:t>
      </w:r>
    </w:p>
    <w:p w14:paraId="12125A18" w14:textId="35731BCF" w:rsidR="004806FE"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 xml:space="preserve">(1) </w:t>
      </w:r>
      <w:r w:rsidR="00642D8C" w:rsidRPr="00275983">
        <w:rPr>
          <w:rFonts w:ascii="Times New Roman" w:hAnsi="Times New Roman" w:cs="Times New Roman"/>
          <w:bCs/>
          <w:szCs w:val="24"/>
          <w:lang w:val="en-GB"/>
        </w:rPr>
        <w:tab/>
      </w:r>
      <w:r w:rsidRPr="00275983">
        <w:rPr>
          <w:rFonts w:ascii="Times New Roman" w:hAnsi="Times New Roman" w:cs="Times New Roman"/>
          <w:bCs/>
          <w:szCs w:val="24"/>
          <w:lang w:val="en-GB"/>
        </w:rPr>
        <w:t xml:space="preserve">Every director of finance shall prepare or cause to be prepared the annual financial statements of the Ministry concerned and shall submit such statements to the accounting officer in that Ministry and to the Accountant-General within thirty days of the year concerned. </w:t>
      </w:r>
    </w:p>
    <w:p w14:paraId="651716BB" w14:textId="1BFEA0C7" w:rsidR="004806FE" w:rsidRPr="00275983" w:rsidRDefault="004806FE" w:rsidP="00275983">
      <w:pPr>
        <w:spacing w:after="0" w:line="240" w:lineRule="auto"/>
        <w:ind w:left="2160" w:hanging="720"/>
        <w:jc w:val="both"/>
        <w:rPr>
          <w:rFonts w:ascii="Times New Roman" w:hAnsi="Times New Roman" w:cs="Times New Roman"/>
          <w:b/>
          <w:szCs w:val="24"/>
          <w:lang w:val="en-GB"/>
        </w:rPr>
      </w:pPr>
      <w:r w:rsidRPr="00275983">
        <w:rPr>
          <w:rFonts w:ascii="Times New Roman" w:hAnsi="Times New Roman" w:cs="Times New Roman"/>
          <w:bCs/>
          <w:szCs w:val="24"/>
          <w:lang w:val="en-GB"/>
        </w:rPr>
        <w:t xml:space="preserve">(2) </w:t>
      </w:r>
      <w:r w:rsidR="00642D8C" w:rsidRPr="00275983">
        <w:rPr>
          <w:rFonts w:ascii="Times New Roman" w:hAnsi="Times New Roman" w:cs="Times New Roman"/>
          <w:bCs/>
          <w:szCs w:val="24"/>
          <w:lang w:val="en-GB"/>
        </w:rPr>
        <w:tab/>
      </w:r>
      <w:r w:rsidRPr="00275983">
        <w:rPr>
          <w:rFonts w:ascii="Times New Roman" w:hAnsi="Times New Roman" w:cs="Times New Roman"/>
          <w:b/>
          <w:szCs w:val="24"/>
          <w:lang w:val="en-GB"/>
        </w:rPr>
        <w:t xml:space="preserve">The Comptroller and Auditor-General or any independent auditor shall audit the annual financial statements and return the audited statements to the accounting officer within sixty days of receipt thereof. </w:t>
      </w:r>
    </w:p>
    <w:p w14:paraId="41CFFB7B" w14:textId="126ABE33" w:rsidR="004806FE" w:rsidRPr="00275983" w:rsidRDefault="004806FE" w:rsidP="00275983">
      <w:pPr>
        <w:spacing w:after="0" w:line="240" w:lineRule="auto"/>
        <w:ind w:left="720" w:firstLine="720"/>
        <w:jc w:val="both"/>
        <w:rPr>
          <w:rFonts w:ascii="Times New Roman" w:hAnsi="Times New Roman" w:cs="Times New Roman"/>
          <w:b/>
          <w:szCs w:val="24"/>
          <w:lang w:val="en-GB"/>
        </w:rPr>
      </w:pPr>
      <w:r w:rsidRPr="00275983">
        <w:rPr>
          <w:rFonts w:ascii="Times New Roman" w:hAnsi="Times New Roman" w:cs="Times New Roman"/>
          <w:bCs/>
          <w:szCs w:val="24"/>
          <w:lang w:val="en-GB"/>
        </w:rPr>
        <w:t xml:space="preserve"> (3) </w:t>
      </w:r>
      <w:r w:rsidR="00642D8C" w:rsidRPr="00275983">
        <w:rPr>
          <w:rFonts w:ascii="Times New Roman" w:hAnsi="Times New Roman" w:cs="Times New Roman"/>
          <w:bCs/>
          <w:szCs w:val="24"/>
          <w:lang w:val="en-GB"/>
        </w:rPr>
        <w:tab/>
      </w:r>
      <w:r w:rsidRPr="00275983">
        <w:rPr>
          <w:rFonts w:ascii="Times New Roman" w:hAnsi="Times New Roman" w:cs="Times New Roman"/>
          <w:b/>
          <w:szCs w:val="24"/>
          <w:lang w:val="en-GB"/>
        </w:rPr>
        <w:t xml:space="preserve">The annual report and audited financial statements shall— </w:t>
      </w:r>
    </w:p>
    <w:p w14:paraId="62EF8349" w14:textId="240F5E14" w:rsidR="004806FE" w:rsidRPr="00275983" w:rsidRDefault="004806FE" w:rsidP="00275983">
      <w:pPr>
        <w:spacing w:after="0" w:line="240" w:lineRule="auto"/>
        <w:ind w:left="720" w:hanging="720"/>
        <w:jc w:val="both"/>
        <w:rPr>
          <w:rFonts w:ascii="Times New Roman" w:hAnsi="Times New Roman" w:cs="Times New Roman"/>
          <w:bCs/>
          <w:szCs w:val="24"/>
          <w:lang w:val="en-GB"/>
        </w:rPr>
      </w:pPr>
      <w:r w:rsidRPr="00275983">
        <w:rPr>
          <w:rFonts w:ascii="Times New Roman" w:hAnsi="Times New Roman" w:cs="Times New Roman"/>
          <w:b/>
          <w:szCs w:val="24"/>
          <w:lang w:val="en-GB"/>
        </w:rPr>
        <w:tab/>
      </w:r>
      <w:r w:rsidR="00642D8C" w:rsidRPr="00275983">
        <w:rPr>
          <w:rFonts w:ascii="Times New Roman" w:hAnsi="Times New Roman" w:cs="Times New Roman"/>
          <w:b/>
          <w:szCs w:val="24"/>
          <w:lang w:val="en-GB"/>
        </w:rPr>
        <w:tab/>
      </w:r>
      <w:r w:rsidRPr="00275983">
        <w:rPr>
          <w:rFonts w:ascii="Times New Roman" w:hAnsi="Times New Roman" w:cs="Times New Roman"/>
          <w:bCs/>
          <w:szCs w:val="24"/>
          <w:lang w:val="en-GB"/>
        </w:rPr>
        <w:t>(a)</w:t>
      </w:r>
      <w:r w:rsidRPr="00275983">
        <w:rPr>
          <w:rFonts w:ascii="Times New Roman" w:hAnsi="Times New Roman" w:cs="Times New Roman"/>
          <w:bCs/>
          <w:szCs w:val="24"/>
          <w:lang w:val="en-GB"/>
        </w:rPr>
        <w:tab/>
        <w:t xml:space="preserve">contain a report on the activities, outputs and outcomes of the Ministry; </w:t>
      </w:r>
    </w:p>
    <w:p w14:paraId="198C6D0D" w14:textId="160A29FA" w:rsidR="004806FE"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(b)</w:t>
      </w:r>
      <w:r w:rsidRPr="00275983">
        <w:rPr>
          <w:rFonts w:ascii="Times New Roman" w:hAnsi="Times New Roman" w:cs="Times New Roman"/>
          <w:bCs/>
          <w:szCs w:val="24"/>
          <w:lang w:val="en-GB"/>
        </w:rPr>
        <w:tab/>
        <w:t xml:space="preserve">fairly present the state of affairs of the Ministry, reporting unit, constitutional entity or public entity for which the Ministry is responsible; </w:t>
      </w:r>
    </w:p>
    <w:p w14:paraId="3B4043EB" w14:textId="51E666E7" w:rsidR="004806FE" w:rsidRPr="00275983" w:rsidRDefault="004806FE" w:rsidP="00275983">
      <w:pPr>
        <w:spacing w:after="0" w:line="240" w:lineRule="auto"/>
        <w:ind w:left="72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ab/>
      </w:r>
      <w:r w:rsidR="00642D8C" w:rsidRPr="00275983">
        <w:rPr>
          <w:rFonts w:ascii="Times New Roman" w:hAnsi="Times New Roman" w:cs="Times New Roman"/>
          <w:bCs/>
          <w:szCs w:val="24"/>
          <w:lang w:val="en-GB"/>
        </w:rPr>
        <w:tab/>
      </w:r>
      <w:r w:rsidRPr="00275983">
        <w:rPr>
          <w:rFonts w:ascii="Times New Roman" w:hAnsi="Times New Roman" w:cs="Times New Roman"/>
          <w:bCs/>
          <w:szCs w:val="24"/>
          <w:lang w:val="en-GB"/>
        </w:rPr>
        <w:t>(c)</w:t>
      </w:r>
      <w:r w:rsidRPr="00275983">
        <w:rPr>
          <w:rFonts w:ascii="Times New Roman" w:hAnsi="Times New Roman" w:cs="Times New Roman"/>
          <w:bCs/>
          <w:szCs w:val="24"/>
          <w:lang w:val="en-GB"/>
        </w:rPr>
        <w:tab/>
        <w:t xml:space="preserve">include, where appropriate— </w:t>
      </w:r>
    </w:p>
    <w:p w14:paraId="4B3C77E6" w14:textId="77777777" w:rsidR="00642D8C"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(i)</w:t>
      </w:r>
      <w:r w:rsidRPr="00275983">
        <w:rPr>
          <w:rFonts w:ascii="Times New Roman" w:hAnsi="Times New Roman" w:cs="Times New Roman"/>
          <w:bCs/>
          <w:szCs w:val="24"/>
          <w:lang w:val="en-GB"/>
        </w:rPr>
        <w:tab/>
        <w:t xml:space="preserve">particulars relating to losses arising through criminal activities, and </w:t>
      </w:r>
      <w:r w:rsidR="00642D8C" w:rsidRPr="00275983">
        <w:rPr>
          <w:rFonts w:ascii="Times New Roman" w:hAnsi="Times New Roman" w:cs="Times New Roman"/>
          <w:bCs/>
          <w:szCs w:val="24"/>
          <w:lang w:val="en-GB"/>
        </w:rPr>
        <w:t>criminal</w:t>
      </w:r>
      <w:r w:rsidRPr="00275983">
        <w:rPr>
          <w:rFonts w:ascii="Times New Roman" w:hAnsi="Times New Roman" w:cs="Times New Roman"/>
          <w:bCs/>
          <w:szCs w:val="24"/>
          <w:lang w:val="en-GB"/>
        </w:rPr>
        <w:t xml:space="preserve"> </w:t>
      </w:r>
      <w:r w:rsidR="00642D8C" w:rsidRPr="00275983">
        <w:rPr>
          <w:rFonts w:ascii="Times New Roman" w:hAnsi="Times New Roman" w:cs="Times New Roman"/>
          <w:bCs/>
          <w:szCs w:val="24"/>
          <w:lang w:val="en-GB"/>
        </w:rPr>
        <w:t>a</w:t>
      </w:r>
      <w:r w:rsidRPr="00275983">
        <w:rPr>
          <w:rFonts w:ascii="Times New Roman" w:hAnsi="Times New Roman" w:cs="Times New Roman"/>
          <w:bCs/>
          <w:szCs w:val="24"/>
          <w:lang w:val="en-GB"/>
        </w:rPr>
        <w:t xml:space="preserve">nd disciplinary action taken; </w:t>
      </w:r>
    </w:p>
    <w:p w14:paraId="67485C06" w14:textId="77777777" w:rsidR="00642D8C"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(ii)</w:t>
      </w:r>
      <w:r w:rsidRPr="00275983">
        <w:rPr>
          <w:rFonts w:ascii="Times New Roman" w:hAnsi="Times New Roman" w:cs="Times New Roman"/>
          <w:bCs/>
          <w:szCs w:val="24"/>
          <w:lang w:val="en-GB"/>
        </w:rPr>
        <w:tab/>
        <w:t xml:space="preserve">instances of unauthorised expenditure; </w:t>
      </w:r>
    </w:p>
    <w:p w14:paraId="2F044118" w14:textId="77777777" w:rsidR="00642D8C"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(iii)</w:t>
      </w:r>
      <w:r w:rsidRPr="00275983">
        <w:rPr>
          <w:rFonts w:ascii="Times New Roman" w:hAnsi="Times New Roman" w:cs="Times New Roman"/>
          <w:bCs/>
          <w:szCs w:val="24"/>
          <w:lang w:val="en-GB"/>
        </w:rPr>
        <w:tab/>
        <w:t xml:space="preserve">instances of irregular expenditure; </w:t>
      </w:r>
    </w:p>
    <w:p w14:paraId="19176B6C" w14:textId="77777777" w:rsidR="00642D8C"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(iv)</w:t>
      </w:r>
      <w:r w:rsidRPr="00275983">
        <w:rPr>
          <w:rFonts w:ascii="Times New Roman" w:hAnsi="Times New Roman" w:cs="Times New Roman"/>
          <w:bCs/>
          <w:szCs w:val="24"/>
          <w:lang w:val="en-GB"/>
        </w:rPr>
        <w:tab/>
        <w:t xml:space="preserve">instances of fruitless and wasteful expenditure; </w:t>
      </w:r>
    </w:p>
    <w:p w14:paraId="43B22DBE" w14:textId="77777777" w:rsidR="00642D8C" w:rsidRPr="00275983" w:rsidRDefault="004806FE" w:rsidP="00275983">
      <w:pPr>
        <w:spacing w:after="0"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(v)</w:t>
      </w:r>
      <w:r w:rsidRPr="00275983">
        <w:rPr>
          <w:rFonts w:ascii="Times New Roman" w:hAnsi="Times New Roman" w:cs="Times New Roman"/>
          <w:bCs/>
          <w:szCs w:val="24"/>
          <w:lang w:val="en-GB"/>
        </w:rPr>
        <w:tab/>
        <w:t xml:space="preserve">recoveries and write-offs of public resources; </w:t>
      </w:r>
    </w:p>
    <w:p w14:paraId="2664A3C8" w14:textId="0D94AF58" w:rsidR="004806FE" w:rsidRPr="00275983" w:rsidRDefault="004806FE" w:rsidP="00275983">
      <w:pPr>
        <w:spacing w:line="240" w:lineRule="auto"/>
        <w:ind w:left="2160" w:hanging="720"/>
        <w:jc w:val="both"/>
        <w:rPr>
          <w:rFonts w:ascii="Times New Roman" w:hAnsi="Times New Roman" w:cs="Times New Roman"/>
          <w:bCs/>
          <w:szCs w:val="24"/>
          <w:lang w:val="en-GB"/>
        </w:rPr>
      </w:pPr>
      <w:r w:rsidRPr="00275983">
        <w:rPr>
          <w:rFonts w:ascii="Times New Roman" w:hAnsi="Times New Roman" w:cs="Times New Roman"/>
          <w:bCs/>
          <w:szCs w:val="24"/>
          <w:lang w:val="en-GB"/>
        </w:rPr>
        <w:t>(vi)</w:t>
      </w:r>
      <w:r w:rsidRPr="00275983">
        <w:rPr>
          <w:rFonts w:ascii="Times New Roman" w:hAnsi="Times New Roman" w:cs="Times New Roman"/>
          <w:bCs/>
          <w:szCs w:val="24"/>
          <w:lang w:val="en-GB"/>
        </w:rPr>
        <w:tab/>
        <w:t>any other matters as may be prescribed.</w:t>
      </w:r>
      <w:r w:rsidR="00642D8C" w:rsidRPr="00275983">
        <w:rPr>
          <w:rFonts w:ascii="Times New Roman" w:hAnsi="Times New Roman" w:cs="Times New Roman"/>
          <w:bCs/>
          <w:szCs w:val="24"/>
          <w:lang w:val="en-GB"/>
        </w:rPr>
        <w:t>” [My emphasis]</w:t>
      </w:r>
    </w:p>
    <w:p w14:paraId="781BA1C9" w14:textId="56AEB897" w:rsidR="00C74CFC" w:rsidRDefault="004806FE" w:rsidP="00642D8C">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It is clear that</w:t>
      </w:r>
      <w:r w:rsidR="00642D8C">
        <w:rPr>
          <w:rFonts w:ascii="Times New Roman" w:hAnsi="Times New Roman" w:cs="Times New Roman"/>
          <w:bCs/>
          <w:sz w:val="24"/>
          <w:szCs w:val="24"/>
        </w:rPr>
        <w:t xml:space="preserve"> in terms of</w:t>
      </w:r>
      <w:r>
        <w:rPr>
          <w:rFonts w:ascii="Times New Roman" w:hAnsi="Times New Roman" w:cs="Times New Roman"/>
          <w:bCs/>
          <w:sz w:val="24"/>
          <w:szCs w:val="24"/>
        </w:rPr>
        <w:t xml:space="preserve"> s 32(2) of the PFMA</w:t>
      </w:r>
      <w:r w:rsidR="00642D8C">
        <w:rPr>
          <w:rFonts w:ascii="Times New Roman" w:hAnsi="Times New Roman" w:cs="Times New Roman"/>
          <w:bCs/>
          <w:sz w:val="24"/>
          <w:szCs w:val="24"/>
        </w:rPr>
        <w:t>,</w:t>
      </w:r>
      <w:r>
        <w:rPr>
          <w:rFonts w:ascii="Times New Roman" w:hAnsi="Times New Roman" w:cs="Times New Roman"/>
          <w:bCs/>
          <w:sz w:val="24"/>
          <w:szCs w:val="24"/>
        </w:rPr>
        <w:t xml:space="preserve"> as correctly captured by the applicant in para 46 of his founding affidavit, the respondent shall audit the annual financial statements and return the audited statements to the accounting officer within sixty days. Section 32(3) then provides what the annual audit report should contain. </w:t>
      </w:r>
      <w:r w:rsidR="00C74CFC">
        <w:rPr>
          <w:rFonts w:ascii="Times New Roman" w:hAnsi="Times New Roman" w:cs="Times New Roman"/>
          <w:bCs/>
          <w:sz w:val="24"/>
          <w:szCs w:val="24"/>
        </w:rPr>
        <w:t>Subsection</w:t>
      </w:r>
      <w:r w:rsidR="00954E4A">
        <w:rPr>
          <w:rFonts w:ascii="Times New Roman" w:hAnsi="Times New Roman" w:cs="Times New Roman"/>
          <w:bCs/>
          <w:sz w:val="24"/>
          <w:szCs w:val="24"/>
        </w:rPr>
        <w:t xml:space="preserve"> </w:t>
      </w:r>
      <w:r w:rsidR="00C74CFC">
        <w:rPr>
          <w:rFonts w:ascii="Times New Roman" w:hAnsi="Times New Roman" w:cs="Times New Roman"/>
          <w:bCs/>
          <w:sz w:val="24"/>
          <w:szCs w:val="24"/>
        </w:rPr>
        <w:t>(</w:t>
      </w:r>
      <w:r w:rsidR="00954E4A">
        <w:rPr>
          <w:rFonts w:ascii="Times New Roman" w:hAnsi="Times New Roman" w:cs="Times New Roman"/>
          <w:bCs/>
          <w:sz w:val="24"/>
          <w:szCs w:val="24"/>
        </w:rPr>
        <w:t>6</w:t>
      </w:r>
      <w:r w:rsidR="00C74CFC">
        <w:rPr>
          <w:rFonts w:ascii="Times New Roman" w:hAnsi="Times New Roman" w:cs="Times New Roman"/>
          <w:bCs/>
          <w:sz w:val="24"/>
          <w:szCs w:val="24"/>
        </w:rPr>
        <w:t xml:space="preserve">) of </w:t>
      </w:r>
      <w:r w:rsidR="00954E4A">
        <w:rPr>
          <w:rFonts w:ascii="Times New Roman" w:hAnsi="Times New Roman" w:cs="Times New Roman"/>
          <w:bCs/>
          <w:sz w:val="24"/>
          <w:szCs w:val="24"/>
        </w:rPr>
        <w:t xml:space="preserve">s 35 of the PFMA further provides for every accounting officer of a ministry to keep or cause to be kept proper accounting records and submit financial statements within sixty days of the end of the financial year to the Auditor General for audit. In </w:t>
      </w:r>
      <w:r w:rsidR="00C74CFC">
        <w:rPr>
          <w:rFonts w:ascii="Times New Roman" w:hAnsi="Times New Roman" w:cs="Times New Roman"/>
          <w:bCs/>
          <w:sz w:val="24"/>
          <w:szCs w:val="24"/>
        </w:rPr>
        <w:t xml:space="preserve">terms of </w:t>
      </w:r>
      <w:r w:rsidR="00954E4A">
        <w:rPr>
          <w:rFonts w:ascii="Times New Roman" w:hAnsi="Times New Roman" w:cs="Times New Roman"/>
          <w:bCs/>
          <w:sz w:val="24"/>
          <w:szCs w:val="24"/>
        </w:rPr>
        <w:t>s 35(7)</w:t>
      </w:r>
      <w:r w:rsidR="00C07056">
        <w:rPr>
          <w:rFonts w:ascii="Times New Roman" w:hAnsi="Times New Roman" w:cs="Times New Roman"/>
          <w:bCs/>
          <w:sz w:val="24"/>
          <w:szCs w:val="24"/>
        </w:rPr>
        <w:t>,</w:t>
      </w:r>
      <w:r w:rsidR="00954E4A">
        <w:rPr>
          <w:rFonts w:ascii="Times New Roman" w:hAnsi="Times New Roman" w:cs="Times New Roman"/>
          <w:bCs/>
          <w:sz w:val="24"/>
          <w:szCs w:val="24"/>
        </w:rPr>
        <w:t xml:space="preserve"> every accounting officer of a constitutional </w:t>
      </w:r>
      <w:r w:rsidR="00C74CFC">
        <w:rPr>
          <w:rFonts w:ascii="Times New Roman" w:hAnsi="Times New Roman" w:cs="Times New Roman"/>
          <w:bCs/>
          <w:sz w:val="24"/>
          <w:szCs w:val="24"/>
        </w:rPr>
        <w:t>entity</w:t>
      </w:r>
      <w:r w:rsidR="00954E4A">
        <w:rPr>
          <w:rFonts w:ascii="Times New Roman" w:hAnsi="Times New Roman" w:cs="Times New Roman"/>
          <w:bCs/>
          <w:sz w:val="24"/>
          <w:szCs w:val="24"/>
        </w:rPr>
        <w:t xml:space="preserve"> or public </w:t>
      </w:r>
      <w:r w:rsidR="00C74CFC">
        <w:rPr>
          <w:rFonts w:ascii="Times New Roman" w:hAnsi="Times New Roman" w:cs="Times New Roman"/>
          <w:bCs/>
          <w:sz w:val="24"/>
          <w:szCs w:val="24"/>
        </w:rPr>
        <w:t>entity</w:t>
      </w:r>
      <w:r w:rsidR="00954E4A">
        <w:rPr>
          <w:rFonts w:ascii="Times New Roman" w:hAnsi="Times New Roman" w:cs="Times New Roman"/>
          <w:bCs/>
          <w:sz w:val="24"/>
          <w:szCs w:val="24"/>
        </w:rPr>
        <w:t xml:space="preserve"> shall submit to the appropriate Minister and the Auditor </w:t>
      </w:r>
      <w:r w:rsidR="00C74CFC">
        <w:rPr>
          <w:rFonts w:ascii="Times New Roman" w:hAnsi="Times New Roman" w:cs="Times New Roman"/>
          <w:bCs/>
          <w:sz w:val="24"/>
          <w:szCs w:val="24"/>
        </w:rPr>
        <w:t>G</w:t>
      </w:r>
      <w:r w:rsidR="00954E4A">
        <w:rPr>
          <w:rFonts w:ascii="Times New Roman" w:hAnsi="Times New Roman" w:cs="Times New Roman"/>
          <w:bCs/>
          <w:sz w:val="24"/>
          <w:szCs w:val="24"/>
        </w:rPr>
        <w:t xml:space="preserve">eneral an annual report on the </w:t>
      </w:r>
      <w:r w:rsidR="00C07056">
        <w:rPr>
          <w:rFonts w:ascii="Times New Roman" w:hAnsi="Times New Roman" w:cs="Times New Roman"/>
          <w:bCs/>
          <w:sz w:val="24"/>
          <w:szCs w:val="24"/>
        </w:rPr>
        <w:t>entity's activities</w:t>
      </w:r>
      <w:r w:rsidR="00954E4A">
        <w:rPr>
          <w:rFonts w:ascii="Times New Roman" w:hAnsi="Times New Roman" w:cs="Times New Roman"/>
          <w:bCs/>
          <w:sz w:val="24"/>
          <w:szCs w:val="24"/>
        </w:rPr>
        <w:t xml:space="preserve">, audited financial statements and audit report on those statements within the specified period. </w:t>
      </w:r>
    </w:p>
    <w:p w14:paraId="5CC47123" w14:textId="41F499B8" w:rsidR="00275983" w:rsidRDefault="00C74CFC"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It is not in doubt that t</w:t>
      </w:r>
      <w:r w:rsidR="007B0044" w:rsidRPr="00275983">
        <w:rPr>
          <w:rFonts w:ascii="Times New Roman" w:hAnsi="Times New Roman" w:cs="Times New Roman"/>
          <w:bCs/>
          <w:sz w:val="24"/>
          <w:szCs w:val="24"/>
        </w:rPr>
        <w:t>he</w:t>
      </w:r>
      <w:r w:rsidR="00954E4A" w:rsidRPr="00275983">
        <w:rPr>
          <w:rFonts w:ascii="Times New Roman" w:hAnsi="Times New Roman" w:cs="Times New Roman"/>
          <w:bCs/>
          <w:sz w:val="24"/>
          <w:szCs w:val="24"/>
        </w:rPr>
        <w:t xml:space="preserve"> appropriation account of every ministry or </w:t>
      </w:r>
      <w:r w:rsidRPr="00275983">
        <w:rPr>
          <w:rFonts w:ascii="Times New Roman" w:hAnsi="Times New Roman" w:cs="Times New Roman"/>
          <w:bCs/>
          <w:sz w:val="24"/>
          <w:szCs w:val="24"/>
        </w:rPr>
        <w:t xml:space="preserve">public </w:t>
      </w:r>
      <w:r w:rsidR="00954E4A" w:rsidRPr="00275983">
        <w:rPr>
          <w:rFonts w:ascii="Times New Roman" w:hAnsi="Times New Roman" w:cs="Times New Roman"/>
          <w:bCs/>
          <w:sz w:val="24"/>
          <w:szCs w:val="24"/>
        </w:rPr>
        <w:t xml:space="preserve">entity </w:t>
      </w:r>
      <w:r w:rsidR="007B0044" w:rsidRPr="00275983">
        <w:rPr>
          <w:rFonts w:ascii="Times New Roman" w:hAnsi="Times New Roman" w:cs="Times New Roman"/>
          <w:bCs/>
          <w:sz w:val="24"/>
          <w:szCs w:val="24"/>
        </w:rPr>
        <w:t>is audited by the A</w:t>
      </w:r>
      <w:r w:rsidRPr="00275983">
        <w:rPr>
          <w:rFonts w:ascii="Times New Roman" w:hAnsi="Times New Roman" w:cs="Times New Roman"/>
          <w:bCs/>
          <w:sz w:val="24"/>
          <w:szCs w:val="24"/>
        </w:rPr>
        <w:t xml:space="preserve">uditor </w:t>
      </w:r>
      <w:r w:rsidR="007B0044" w:rsidRPr="00275983">
        <w:rPr>
          <w:rFonts w:ascii="Times New Roman" w:hAnsi="Times New Roman" w:cs="Times New Roman"/>
          <w:bCs/>
          <w:sz w:val="24"/>
          <w:szCs w:val="24"/>
        </w:rPr>
        <w:t>G</w:t>
      </w:r>
      <w:r w:rsidRPr="00275983">
        <w:rPr>
          <w:rFonts w:ascii="Times New Roman" w:hAnsi="Times New Roman" w:cs="Times New Roman"/>
          <w:bCs/>
          <w:sz w:val="24"/>
          <w:szCs w:val="24"/>
        </w:rPr>
        <w:t>eneral</w:t>
      </w:r>
      <w:r w:rsidR="007B0044" w:rsidRPr="00275983">
        <w:rPr>
          <w:rFonts w:ascii="Times New Roman" w:hAnsi="Times New Roman" w:cs="Times New Roman"/>
          <w:bCs/>
          <w:sz w:val="24"/>
          <w:szCs w:val="24"/>
        </w:rPr>
        <w:t xml:space="preserve"> in terms of s 32</w:t>
      </w:r>
      <w:r w:rsidRPr="00275983">
        <w:rPr>
          <w:rFonts w:ascii="Times New Roman" w:hAnsi="Times New Roman" w:cs="Times New Roman"/>
          <w:bCs/>
          <w:sz w:val="24"/>
          <w:szCs w:val="24"/>
        </w:rPr>
        <w:t>(2) of the PFMA</w:t>
      </w:r>
      <w:r w:rsidR="007B0044" w:rsidRPr="00275983">
        <w:rPr>
          <w:rFonts w:ascii="Times New Roman" w:hAnsi="Times New Roman" w:cs="Times New Roman"/>
          <w:bCs/>
          <w:sz w:val="24"/>
          <w:szCs w:val="24"/>
        </w:rPr>
        <w:t xml:space="preserve">. The obligations </w:t>
      </w:r>
      <w:r w:rsidRPr="00275983">
        <w:rPr>
          <w:rFonts w:ascii="Times New Roman" w:hAnsi="Times New Roman" w:cs="Times New Roman"/>
          <w:bCs/>
          <w:sz w:val="24"/>
          <w:szCs w:val="24"/>
        </w:rPr>
        <w:t>of</w:t>
      </w:r>
      <w:r w:rsidR="007B0044" w:rsidRPr="00275983">
        <w:rPr>
          <w:rFonts w:ascii="Times New Roman" w:hAnsi="Times New Roman" w:cs="Times New Roman"/>
          <w:bCs/>
          <w:sz w:val="24"/>
          <w:szCs w:val="24"/>
        </w:rPr>
        <w:t xml:space="preserve"> the </w:t>
      </w:r>
      <w:r w:rsidRPr="00275983">
        <w:rPr>
          <w:rFonts w:ascii="Times New Roman" w:hAnsi="Times New Roman" w:cs="Times New Roman"/>
          <w:bCs/>
          <w:sz w:val="24"/>
          <w:szCs w:val="24"/>
        </w:rPr>
        <w:t>Auditor General</w:t>
      </w:r>
      <w:r w:rsidR="007B0044" w:rsidRPr="00275983">
        <w:rPr>
          <w:rFonts w:ascii="Times New Roman" w:hAnsi="Times New Roman" w:cs="Times New Roman"/>
          <w:bCs/>
          <w:sz w:val="24"/>
          <w:szCs w:val="24"/>
        </w:rPr>
        <w:t xml:space="preserve"> are further spelt out in the Audit Office Act. Section 10 of the said Act further outlines what the </w:t>
      </w:r>
      <w:r w:rsidRPr="00275983">
        <w:rPr>
          <w:rFonts w:ascii="Times New Roman" w:hAnsi="Times New Roman" w:cs="Times New Roman"/>
          <w:bCs/>
          <w:sz w:val="24"/>
          <w:szCs w:val="24"/>
        </w:rPr>
        <w:t>respondent</w:t>
      </w:r>
      <w:r w:rsidR="007B0044" w:rsidRPr="00275983">
        <w:rPr>
          <w:rFonts w:ascii="Times New Roman" w:hAnsi="Times New Roman" w:cs="Times New Roman"/>
          <w:bCs/>
          <w:sz w:val="24"/>
          <w:szCs w:val="24"/>
        </w:rPr>
        <w:t xml:space="preserve"> should do after examining the accounts transmitted to her in terms of s 35(6) and (7) of the PFMA and the accounts of any public entity, designated corporate body </w:t>
      </w:r>
      <w:r w:rsidRPr="00275983">
        <w:rPr>
          <w:rFonts w:ascii="Times New Roman" w:hAnsi="Times New Roman" w:cs="Times New Roman"/>
          <w:bCs/>
          <w:sz w:val="24"/>
          <w:szCs w:val="24"/>
        </w:rPr>
        <w:t>or</w:t>
      </w:r>
      <w:r w:rsidR="007B0044" w:rsidRPr="00275983">
        <w:rPr>
          <w:rFonts w:ascii="Times New Roman" w:hAnsi="Times New Roman" w:cs="Times New Roman"/>
          <w:bCs/>
          <w:sz w:val="24"/>
          <w:szCs w:val="24"/>
        </w:rPr>
        <w:t xml:space="preserve"> statutory fund. The timelines of what </w:t>
      </w:r>
      <w:r w:rsidRPr="00275983">
        <w:rPr>
          <w:rFonts w:ascii="Times New Roman" w:hAnsi="Times New Roman" w:cs="Times New Roman"/>
          <w:bCs/>
          <w:sz w:val="24"/>
          <w:szCs w:val="24"/>
        </w:rPr>
        <w:t>s</w:t>
      </w:r>
      <w:r w:rsidR="007B0044" w:rsidRPr="00275983">
        <w:rPr>
          <w:rFonts w:ascii="Times New Roman" w:hAnsi="Times New Roman" w:cs="Times New Roman"/>
          <w:bCs/>
          <w:sz w:val="24"/>
          <w:szCs w:val="24"/>
        </w:rPr>
        <w:t xml:space="preserve">he is required to do and submit </w:t>
      </w:r>
      <w:r w:rsidRPr="00275983">
        <w:rPr>
          <w:rFonts w:ascii="Times New Roman" w:hAnsi="Times New Roman" w:cs="Times New Roman"/>
          <w:bCs/>
          <w:sz w:val="24"/>
          <w:szCs w:val="24"/>
        </w:rPr>
        <w:t>are</w:t>
      </w:r>
      <w:r w:rsidR="007B0044" w:rsidRPr="00275983">
        <w:rPr>
          <w:rFonts w:ascii="Times New Roman" w:hAnsi="Times New Roman" w:cs="Times New Roman"/>
          <w:bCs/>
          <w:sz w:val="24"/>
          <w:szCs w:val="24"/>
        </w:rPr>
        <w:t xml:space="preserve"> also provided including under </w:t>
      </w:r>
      <w:r w:rsidRPr="00275983">
        <w:rPr>
          <w:rFonts w:ascii="Times New Roman" w:hAnsi="Times New Roman" w:cs="Times New Roman"/>
          <w:bCs/>
          <w:sz w:val="24"/>
          <w:szCs w:val="24"/>
        </w:rPr>
        <w:t>subsection</w:t>
      </w:r>
      <w:r w:rsidR="007B0044" w:rsidRPr="00275983">
        <w:rPr>
          <w:rFonts w:ascii="Times New Roman" w:hAnsi="Times New Roman" w:cs="Times New Roman"/>
          <w:bCs/>
          <w:sz w:val="24"/>
          <w:szCs w:val="24"/>
        </w:rPr>
        <w:t xml:space="preserve"> (2) of what the Auditor General shall set out in her annual report. The applicant’s gripe is that the </w:t>
      </w:r>
      <w:r w:rsidRPr="00275983">
        <w:rPr>
          <w:rFonts w:ascii="Times New Roman" w:hAnsi="Times New Roman" w:cs="Times New Roman"/>
          <w:bCs/>
          <w:sz w:val="24"/>
          <w:szCs w:val="24"/>
        </w:rPr>
        <w:t>respondent</w:t>
      </w:r>
      <w:r w:rsidR="007B0044" w:rsidRPr="00275983">
        <w:rPr>
          <w:rFonts w:ascii="Times New Roman" w:hAnsi="Times New Roman" w:cs="Times New Roman"/>
          <w:bCs/>
          <w:sz w:val="24"/>
          <w:szCs w:val="24"/>
        </w:rPr>
        <w:t xml:space="preserve"> omitted to </w:t>
      </w:r>
      <w:r w:rsidR="007B0044" w:rsidRPr="00275983">
        <w:rPr>
          <w:rFonts w:ascii="Times New Roman" w:hAnsi="Times New Roman" w:cs="Times New Roman"/>
          <w:bCs/>
          <w:sz w:val="24"/>
          <w:szCs w:val="24"/>
        </w:rPr>
        <w:lastRenderedPageBreak/>
        <w:t xml:space="preserve">include in her annual audit reports some </w:t>
      </w:r>
      <w:r w:rsidRPr="00275983">
        <w:rPr>
          <w:rFonts w:ascii="Times New Roman" w:hAnsi="Times New Roman" w:cs="Times New Roman"/>
          <w:bCs/>
          <w:sz w:val="24"/>
          <w:szCs w:val="24"/>
        </w:rPr>
        <w:t>appropriation</w:t>
      </w:r>
      <w:r w:rsidR="007B0044" w:rsidRPr="00275983">
        <w:rPr>
          <w:rFonts w:ascii="Times New Roman" w:hAnsi="Times New Roman" w:cs="Times New Roman"/>
          <w:bCs/>
          <w:sz w:val="24"/>
          <w:szCs w:val="24"/>
        </w:rPr>
        <w:t xml:space="preserve"> accounts for the ministries and entities he listed for the </w:t>
      </w:r>
      <w:r w:rsidRPr="00275983">
        <w:rPr>
          <w:rFonts w:ascii="Times New Roman" w:hAnsi="Times New Roman" w:cs="Times New Roman"/>
          <w:bCs/>
          <w:sz w:val="24"/>
          <w:szCs w:val="24"/>
        </w:rPr>
        <w:t>financial</w:t>
      </w:r>
      <w:r w:rsidR="007B0044" w:rsidRPr="00275983">
        <w:rPr>
          <w:rFonts w:ascii="Times New Roman" w:hAnsi="Times New Roman" w:cs="Times New Roman"/>
          <w:bCs/>
          <w:sz w:val="24"/>
          <w:szCs w:val="24"/>
        </w:rPr>
        <w:t xml:space="preserve"> year ending 31 December 2021, 31 December 2</w:t>
      </w:r>
      <w:r w:rsidR="00CD3B7D">
        <w:rPr>
          <w:rFonts w:ascii="Times New Roman" w:hAnsi="Times New Roman" w:cs="Times New Roman"/>
          <w:bCs/>
          <w:sz w:val="24"/>
          <w:szCs w:val="24"/>
        </w:rPr>
        <w:t>0</w:t>
      </w:r>
      <w:r w:rsidR="007B0044" w:rsidRPr="00275983">
        <w:rPr>
          <w:rFonts w:ascii="Times New Roman" w:hAnsi="Times New Roman" w:cs="Times New Roman"/>
          <w:bCs/>
          <w:sz w:val="24"/>
          <w:szCs w:val="24"/>
        </w:rPr>
        <w:t>22 and 31 December 2023 in breach of her statutory duty. Consequently</w:t>
      </w:r>
      <w:r w:rsidRPr="00275983">
        <w:rPr>
          <w:rFonts w:ascii="Times New Roman" w:hAnsi="Times New Roman" w:cs="Times New Roman"/>
          <w:bCs/>
          <w:sz w:val="24"/>
          <w:szCs w:val="24"/>
        </w:rPr>
        <w:t>,</w:t>
      </w:r>
      <w:r w:rsidR="007B0044" w:rsidRPr="00275983">
        <w:rPr>
          <w:rFonts w:ascii="Times New Roman" w:hAnsi="Times New Roman" w:cs="Times New Roman"/>
          <w:bCs/>
          <w:sz w:val="24"/>
          <w:szCs w:val="24"/>
        </w:rPr>
        <w:t xml:space="preserve"> he</w:t>
      </w:r>
      <w:r w:rsidR="00761C36">
        <w:rPr>
          <w:rFonts w:ascii="Times New Roman" w:hAnsi="Times New Roman" w:cs="Times New Roman"/>
          <w:bCs/>
          <w:sz w:val="24"/>
          <w:szCs w:val="24"/>
        </w:rPr>
        <w:t xml:space="preserve"> sought</w:t>
      </w:r>
      <w:r w:rsidR="007B0044" w:rsidRPr="00275983">
        <w:rPr>
          <w:rFonts w:ascii="Times New Roman" w:hAnsi="Times New Roman" w:cs="Times New Roman"/>
          <w:bCs/>
          <w:sz w:val="24"/>
          <w:szCs w:val="24"/>
        </w:rPr>
        <w:t xml:space="preserve"> a compelling order for the respondent to submit the audit report for those missing ministries or votes within sixty days. Clearly</w:t>
      </w:r>
      <w:r w:rsidRPr="00275983">
        <w:rPr>
          <w:rFonts w:ascii="Times New Roman" w:hAnsi="Times New Roman" w:cs="Times New Roman"/>
          <w:bCs/>
          <w:sz w:val="24"/>
          <w:szCs w:val="24"/>
        </w:rPr>
        <w:t>,</w:t>
      </w:r>
      <w:r w:rsidR="007B0044" w:rsidRPr="00275983">
        <w:rPr>
          <w:rFonts w:ascii="Times New Roman" w:hAnsi="Times New Roman" w:cs="Times New Roman"/>
          <w:bCs/>
          <w:sz w:val="24"/>
          <w:szCs w:val="24"/>
        </w:rPr>
        <w:t xml:space="preserve"> what he </w:t>
      </w:r>
      <w:r w:rsidRPr="00275983">
        <w:rPr>
          <w:rFonts w:ascii="Times New Roman" w:hAnsi="Times New Roman" w:cs="Times New Roman"/>
          <w:bCs/>
          <w:sz w:val="24"/>
          <w:szCs w:val="24"/>
        </w:rPr>
        <w:t>complains</w:t>
      </w:r>
      <w:r w:rsidR="007B0044" w:rsidRPr="00275983">
        <w:rPr>
          <w:rFonts w:ascii="Times New Roman" w:hAnsi="Times New Roman" w:cs="Times New Roman"/>
          <w:bCs/>
          <w:sz w:val="24"/>
          <w:szCs w:val="24"/>
        </w:rPr>
        <w:t xml:space="preserve"> about</w:t>
      </w:r>
      <w:r w:rsidR="002A466C" w:rsidRPr="00275983">
        <w:rPr>
          <w:rFonts w:ascii="Times New Roman" w:hAnsi="Times New Roman" w:cs="Times New Roman"/>
          <w:bCs/>
          <w:sz w:val="24"/>
          <w:szCs w:val="24"/>
        </w:rPr>
        <w:t xml:space="preserve"> or his cause of action</w:t>
      </w:r>
      <w:r w:rsidR="007B0044" w:rsidRPr="00275983">
        <w:rPr>
          <w:rFonts w:ascii="Times New Roman" w:hAnsi="Times New Roman" w:cs="Times New Roman"/>
          <w:bCs/>
          <w:sz w:val="24"/>
          <w:szCs w:val="24"/>
        </w:rPr>
        <w:t xml:space="preserve"> and the relief he is seeking c</w:t>
      </w:r>
      <w:r w:rsidRPr="00275983">
        <w:rPr>
          <w:rFonts w:ascii="Times New Roman" w:hAnsi="Times New Roman" w:cs="Times New Roman"/>
          <w:bCs/>
          <w:sz w:val="24"/>
          <w:szCs w:val="24"/>
        </w:rPr>
        <w:t xml:space="preserve">ould </w:t>
      </w:r>
      <w:r w:rsidR="00C07056" w:rsidRPr="00275983">
        <w:rPr>
          <w:rFonts w:ascii="Times New Roman" w:hAnsi="Times New Roman" w:cs="Times New Roman"/>
          <w:bCs/>
          <w:sz w:val="24"/>
          <w:szCs w:val="24"/>
        </w:rPr>
        <w:t xml:space="preserve">not </w:t>
      </w:r>
      <w:r w:rsidRPr="00275983">
        <w:rPr>
          <w:rFonts w:ascii="Times New Roman" w:hAnsi="Times New Roman" w:cs="Times New Roman"/>
          <w:bCs/>
          <w:sz w:val="24"/>
          <w:szCs w:val="24"/>
        </w:rPr>
        <w:t>have been pleaded</w:t>
      </w:r>
      <w:r w:rsidR="007B0044"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 xml:space="preserve">as </w:t>
      </w:r>
      <w:r w:rsidR="007B0044" w:rsidRPr="00275983">
        <w:rPr>
          <w:rFonts w:ascii="Times New Roman" w:hAnsi="Times New Roman" w:cs="Times New Roman"/>
          <w:bCs/>
          <w:sz w:val="24"/>
          <w:szCs w:val="24"/>
        </w:rPr>
        <w:t>a constitutional issue</w:t>
      </w:r>
      <w:r w:rsidRPr="00275983">
        <w:rPr>
          <w:rFonts w:ascii="Times New Roman" w:hAnsi="Times New Roman" w:cs="Times New Roman"/>
          <w:bCs/>
          <w:sz w:val="24"/>
          <w:szCs w:val="24"/>
        </w:rPr>
        <w:t xml:space="preserve"> given the applicable </w:t>
      </w:r>
      <w:r w:rsidR="00C07056" w:rsidRPr="00275983">
        <w:rPr>
          <w:rFonts w:ascii="Times New Roman" w:hAnsi="Times New Roman" w:cs="Times New Roman"/>
          <w:bCs/>
          <w:sz w:val="24"/>
          <w:szCs w:val="24"/>
        </w:rPr>
        <w:t xml:space="preserve">subsidiary </w:t>
      </w:r>
      <w:r w:rsidRPr="00275983">
        <w:rPr>
          <w:rFonts w:ascii="Times New Roman" w:hAnsi="Times New Roman" w:cs="Times New Roman"/>
          <w:bCs/>
          <w:sz w:val="24"/>
          <w:szCs w:val="24"/>
        </w:rPr>
        <w:t>legislation</w:t>
      </w:r>
      <w:r w:rsidR="007B0044" w:rsidRPr="00275983">
        <w:rPr>
          <w:rFonts w:ascii="Times New Roman" w:hAnsi="Times New Roman" w:cs="Times New Roman"/>
          <w:bCs/>
          <w:sz w:val="24"/>
          <w:szCs w:val="24"/>
        </w:rPr>
        <w:t xml:space="preserve">. </w:t>
      </w:r>
    </w:p>
    <w:p w14:paraId="499B337E" w14:textId="77777777" w:rsidR="00275983" w:rsidRDefault="007B0044"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The </w:t>
      </w:r>
      <w:r w:rsidR="002A466C" w:rsidRPr="00275983">
        <w:rPr>
          <w:rFonts w:ascii="Times New Roman" w:hAnsi="Times New Roman" w:cs="Times New Roman"/>
          <w:bCs/>
          <w:sz w:val="24"/>
          <w:szCs w:val="24"/>
        </w:rPr>
        <w:t xml:space="preserve">statutory </w:t>
      </w:r>
      <w:r w:rsidR="0004309F" w:rsidRPr="00275983">
        <w:rPr>
          <w:rFonts w:ascii="Times New Roman" w:hAnsi="Times New Roman" w:cs="Times New Roman"/>
          <w:bCs/>
          <w:sz w:val="24"/>
          <w:szCs w:val="24"/>
        </w:rPr>
        <w:t>provisions</w:t>
      </w:r>
      <w:r w:rsidR="002A466C" w:rsidRPr="00275983">
        <w:rPr>
          <w:rFonts w:ascii="Times New Roman" w:hAnsi="Times New Roman" w:cs="Times New Roman"/>
          <w:bCs/>
          <w:sz w:val="24"/>
          <w:szCs w:val="24"/>
        </w:rPr>
        <w:t xml:space="preserve"> </w:t>
      </w:r>
      <w:r w:rsidR="0004309F" w:rsidRPr="00275983">
        <w:rPr>
          <w:rFonts w:ascii="Times New Roman" w:hAnsi="Times New Roman" w:cs="Times New Roman"/>
          <w:bCs/>
          <w:sz w:val="24"/>
          <w:szCs w:val="24"/>
        </w:rPr>
        <w:t>on</w:t>
      </w:r>
      <w:r w:rsidR="002A466C" w:rsidRPr="00275983">
        <w:rPr>
          <w:rFonts w:ascii="Times New Roman" w:hAnsi="Times New Roman" w:cs="Times New Roman"/>
          <w:bCs/>
          <w:sz w:val="24"/>
          <w:szCs w:val="24"/>
        </w:rPr>
        <w:t xml:space="preserve"> </w:t>
      </w:r>
      <w:r w:rsidR="00C74CFC" w:rsidRPr="00275983">
        <w:rPr>
          <w:rFonts w:ascii="Times New Roman" w:hAnsi="Times New Roman" w:cs="Times New Roman"/>
          <w:bCs/>
          <w:sz w:val="24"/>
          <w:szCs w:val="24"/>
        </w:rPr>
        <w:t xml:space="preserve">how the audit should be carried out, </w:t>
      </w:r>
      <w:r w:rsidR="002A466C" w:rsidRPr="00275983">
        <w:rPr>
          <w:rFonts w:ascii="Times New Roman" w:hAnsi="Times New Roman" w:cs="Times New Roman"/>
          <w:bCs/>
          <w:sz w:val="24"/>
          <w:szCs w:val="24"/>
        </w:rPr>
        <w:t>the timelines</w:t>
      </w:r>
      <w:r w:rsidR="00C74CFC" w:rsidRPr="00275983">
        <w:rPr>
          <w:rFonts w:ascii="Times New Roman" w:hAnsi="Times New Roman" w:cs="Times New Roman"/>
          <w:bCs/>
          <w:sz w:val="24"/>
          <w:szCs w:val="24"/>
        </w:rPr>
        <w:t xml:space="preserve">, contents and submissions </w:t>
      </w:r>
      <w:r w:rsidR="002A466C" w:rsidRPr="00275983">
        <w:rPr>
          <w:rFonts w:ascii="Times New Roman" w:hAnsi="Times New Roman" w:cs="Times New Roman"/>
          <w:bCs/>
          <w:sz w:val="24"/>
          <w:szCs w:val="24"/>
        </w:rPr>
        <w:t xml:space="preserve">of annual audit reports are issues </w:t>
      </w:r>
      <w:r w:rsidR="00625361" w:rsidRPr="00275983">
        <w:rPr>
          <w:rFonts w:ascii="Times New Roman" w:hAnsi="Times New Roman" w:cs="Times New Roman"/>
          <w:bCs/>
          <w:sz w:val="24"/>
          <w:szCs w:val="24"/>
        </w:rPr>
        <w:t>regulated extensively by th</w:t>
      </w:r>
      <w:r w:rsidR="0004309F" w:rsidRPr="00275983">
        <w:rPr>
          <w:rFonts w:ascii="Times New Roman" w:hAnsi="Times New Roman" w:cs="Times New Roman"/>
          <w:bCs/>
          <w:sz w:val="24"/>
          <w:szCs w:val="24"/>
        </w:rPr>
        <w:t>e existing</w:t>
      </w:r>
      <w:r w:rsidR="00625361" w:rsidRPr="00275983">
        <w:rPr>
          <w:rFonts w:ascii="Times New Roman" w:hAnsi="Times New Roman" w:cs="Times New Roman"/>
          <w:bCs/>
          <w:sz w:val="24"/>
          <w:szCs w:val="24"/>
        </w:rPr>
        <w:t xml:space="preserve"> legislation</w:t>
      </w:r>
      <w:r w:rsidR="002A466C" w:rsidRPr="00275983">
        <w:rPr>
          <w:rFonts w:ascii="Times New Roman" w:hAnsi="Times New Roman" w:cs="Times New Roman"/>
          <w:bCs/>
          <w:sz w:val="24"/>
          <w:szCs w:val="24"/>
        </w:rPr>
        <w:t xml:space="preserve"> namely the PFMA and the Audit Office Act</w:t>
      </w:r>
      <w:r w:rsidR="00C74CFC" w:rsidRPr="00275983">
        <w:rPr>
          <w:rFonts w:ascii="Times New Roman" w:hAnsi="Times New Roman" w:cs="Times New Roman"/>
          <w:bCs/>
          <w:sz w:val="24"/>
          <w:szCs w:val="24"/>
        </w:rPr>
        <w:t xml:space="preserve"> and the relevant regulations there</w:t>
      </w:r>
      <w:r w:rsidR="00C07056" w:rsidRPr="00275983">
        <w:rPr>
          <w:rFonts w:ascii="Times New Roman" w:hAnsi="Times New Roman" w:cs="Times New Roman"/>
          <w:bCs/>
          <w:sz w:val="24"/>
          <w:szCs w:val="24"/>
        </w:rPr>
        <w:t>of.</w:t>
      </w:r>
      <w:r w:rsidR="00625361" w:rsidRPr="00275983">
        <w:rPr>
          <w:rFonts w:ascii="Times New Roman" w:hAnsi="Times New Roman" w:cs="Times New Roman"/>
          <w:bCs/>
          <w:sz w:val="24"/>
          <w:szCs w:val="24"/>
        </w:rPr>
        <w:t xml:space="preserve"> </w:t>
      </w:r>
      <w:r w:rsidR="00C74CFC" w:rsidRPr="00275983">
        <w:rPr>
          <w:rFonts w:ascii="Times New Roman" w:hAnsi="Times New Roman" w:cs="Times New Roman"/>
          <w:bCs/>
          <w:sz w:val="24"/>
          <w:szCs w:val="24"/>
        </w:rPr>
        <w:t xml:space="preserve">The respondent’s statutory duties are, therefore, fully provided for in those pieces of legislation. </w:t>
      </w:r>
      <w:r w:rsidR="00C07056" w:rsidRPr="00275983">
        <w:rPr>
          <w:rFonts w:ascii="Times New Roman" w:hAnsi="Times New Roman" w:cs="Times New Roman"/>
          <w:bCs/>
          <w:sz w:val="24"/>
          <w:szCs w:val="24"/>
        </w:rPr>
        <w:t xml:space="preserve">The rights the applicant seeks to enforce can be found within the same statutes or law. </w:t>
      </w:r>
      <w:r w:rsidR="00625361" w:rsidRPr="00275983">
        <w:rPr>
          <w:rFonts w:ascii="Times New Roman" w:hAnsi="Times New Roman" w:cs="Times New Roman"/>
          <w:bCs/>
          <w:sz w:val="24"/>
          <w:szCs w:val="24"/>
        </w:rPr>
        <w:t xml:space="preserve">The applicant's cause </w:t>
      </w:r>
      <w:r w:rsidR="002A466C" w:rsidRPr="00275983">
        <w:rPr>
          <w:rFonts w:ascii="Times New Roman" w:hAnsi="Times New Roman" w:cs="Times New Roman"/>
          <w:bCs/>
          <w:sz w:val="24"/>
          <w:szCs w:val="24"/>
        </w:rPr>
        <w:t xml:space="preserve">and the relief he sought </w:t>
      </w:r>
      <w:r w:rsidR="00625361" w:rsidRPr="00275983">
        <w:rPr>
          <w:rFonts w:ascii="Times New Roman" w:hAnsi="Times New Roman" w:cs="Times New Roman"/>
          <w:bCs/>
          <w:sz w:val="24"/>
          <w:szCs w:val="24"/>
        </w:rPr>
        <w:t>can</w:t>
      </w:r>
      <w:r w:rsidR="00C07056" w:rsidRPr="00275983">
        <w:rPr>
          <w:rFonts w:ascii="Times New Roman" w:hAnsi="Times New Roman" w:cs="Times New Roman"/>
          <w:bCs/>
          <w:sz w:val="24"/>
          <w:szCs w:val="24"/>
        </w:rPr>
        <w:t>, therefore,</w:t>
      </w:r>
      <w:r w:rsidR="00625361" w:rsidRPr="00275983">
        <w:rPr>
          <w:rFonts w:ascii="Times New Roman" w:hAnsi="Times New Roman" w:cs="Times New Roman"/>
          <w:bCs/>
          <w:sz w:val="24"/>
          <w:szCs w:val="24"/>
        </w:rPr>
        <w:t xml:space="preserve"> be </w:t>
      </w:r>
      <w:r w:rsidR="002A466C" w:rsidRPr="00275983">
        <w:rPr>
          <w:rFonts w:ascii="Times New Roman" w:hAnsi="Times New Roman" w:cs="Times New Roman"/>
          <w:bCs/>
          <w:sz w:val="24"/>
          <w:szCs w:val="24"/>
        </w:rPr>
        <w:t xml:space="preserve">viewed and the matter determined </w:t>
      </w:r>
      <w:r w:rsidR="00625361" w:rsidRPr="00275983">
        <w:rPr>
          <w:rFonts w:ascii="Times New Roman" w:hAnsi="Times New Roman" w:cs="Times New Roman"/>
          <w:bCs/>
          <w:sz w:val="24"/>
          <w:szCs w:val="24"/>
        </w:rPr>
        <w:t>without seeking t</w:t>
      </w:r>
      <w:r w:rsidR="0004309F" w:rsidRPr="00275983">
        <w:rPr>
          <w:rFonts w:ascii="Times New Roman" w:hAnsi="Times New Roman" w:cs="Times New Roman"/>
          <w:bCs/>
          <w:sz w:val="24"/>
          <w:szCs w:val="24"/>
        </w:rPr>
        <w:t>o rely on</w:t>
      </w:r>
      <w:r w:rsidR="001F2D70" w:rsidRPr="00275983">
        <w:rPr>
          <w:rFonts w:ascii="Times New Roman" w:hAnsi="Times New Roman" w:cs="Times New Roman"/>
          <w:bCs/>
          <w:sz w:val="24"/>
          <w:szCs w:val="24"/>
        </w:rPr>
        <w:t xml:space="preserve"> </w:t>
      </w:r>
      <w:r w:rsidR="00625361" w:rsidRPr="00275983">
        <w:rPr>
          <w:rFonts w:ascii="Times New Roman" w:hAnsi="Times New Roman" w:cs="Times New Roman"/>
          <w:bCs/>
          <w:sz w:val="24"/>
          <w:szCs w:val="24"/>
        </w:rPr>
        <w:t>s 309</w:t>
      </w:r>
      <w:r w:rsidR="001F2D70" w:rsidRPr="00275983">
        <w:rPr>
          <w:rFonts w:ascii="Times New Roman" w:hAnsi="Times New Roman" w:cs="Times New Roman"/>
          <w:bCs/>
          <w:sz w:val="24"/>
          <w:szCs w:val="24"/>
        </w:rPr>
        <w:t xml:space="preserve"> of the Constitution</w:t>
      </w:r>
      <w:r w:rsidR="00625361" w:rsidRPr="00275983">
        <w:rPr>
          <w:rFonts w:ascii="Times New Roman" w:hAnsi="Times New Roman" w:cs="Times New Roman"/>
          <w:bCs/>
          <w:sz w:val="24"/>
          <w:szCs w:val="24"/>
        </w:rPr>
        <w:t>.</w:t>
      </w:r>
      <w:r w:rsidR="00903CB5" w:rsidRPr="00275983">
        <w:rPr>
          <w:rFonts w:ascii="Times New Roman" w:hAnsi="Times New Roman" w:cs="Times New Roman"/>
          <w:bCs/>
          <w:sz w:val="24"/>
          <w:szCs w:val="24"/>
        </w:rPr>
        <w:t xml:space="preserve"> I</w:t>
      </w:r>
      <w:r w:rsidR="001F2D70" w:rsidRPr="00275983">
        <w:rPr>
          <w:rFonts w:ascii="Times New Roman" w:hAnsi="Times New Roman" w:cs="Times New Roman"/>
          <w:bCs/>
          <w:sz w:val="24"/>
          <w:szCs w:val="24"/>
        </w:rPr>
        <w:t xml:space="preserve"> </w:t>
      </w:r>
      <w:r w:rsidR="00903CB5" w:rsidRPr="00275983">
        <w:rPr>
          <w:rFonts w:ascii="Times New Roman" w:hAnsi="Times New Roman" w:cs="Times New Roman"/>
          <w:bCs/>
          <w:sz w:val="24"/>
          <w:szCs w:val="24"/>
        </w:rPr>
        <w:t xml:space="preserve">agree with Mr </w:t>
      </w:r>
      <w:r w:rsidR="00903CB5" w:rsidRPr="00275983">
        <w:rPr>
          <w:rFonts w:ascii="Times New Roman" w:hAnsi="Times New Roman" w:cs="Times New Roman"/>
          <w:bCs/>
          <w:i/>
          <w:iCs/>
          <w:sz w:val="24"/>
          <w:szCs w:val="24"/>
        </w:rPr>
        <w:t>Maunze</w:t>
      </w:r>
      <w:r w:rsidR="00903CB5" w:rsidRPr="00275983">
        <w:rPr>
          <w:rFonts w:ascii="Times New Roman" w:hAnsi="Times New Roman" w:cs="Times New Roman"/>
          <w:bCs/>
          <w:sz w:val="24"/>
          <w:szCs w:val="24"/>
        </w:rPr>
        <w:t>’s arguments in this regard.</w:t>
      </w:r>
      <w:r w:rsidR="00625361" w:rsidRPr="00275983">
        <w:rPr>
          <w:rFonts w:ascii="Times New Roman" w:hAnsi="Times New Roman" w:cs="Times New Roman"/>
          <w:bCs/>
          <w:sz w:val="24"/>
          <w:szCs w:val="24"/>
        </w:rPr>
        <w:t xml:space="preserve"> </w:t>
      </w:r>
      <w:r w:rsidR="002A466C" w:rsidRPr="00275983">
        <w:rPr>
          <w:rFonts w:ascii="Times New Roman" w:hAnsi="Times New Roman" w:cs="Times New Roman"/>
          <w:bCs/>
          <w:sz w:val="24"/>
          <w:szCs w:val="24"/>
        </w:rPr>
        <w:t xml:space="preserve">It was unnecessary for the applicant to plead a constitutional matter when the matter could have been pleaded and resolved in terms of the available relevant </w:t>
      </w:r>
      <w:r w:rsidR="0004309F" w:rsidRPr="00275983">
        <w:rPr>
          <w:rFonts w:ascii="Times New Roman" w:hAnsi="Times New Roman" w:cs="Times New Roman"/>
          <w:bCs/>
          <w:sz w:val="24"/>
          <w:szCs w:val="24"/>
        </w:rPr>
        <w:t xml:space="preserve">specific </w:t>
      </w:r>
      <w:r w:rsidR="001F2D70" w:rsidRPr="00275983">
        <w:rPr>
          <w:rFonts w:ascii="Times New Roman" w:hAnsi="Times New Roman" w:cs="Times New Roman"/>
          <w:bCs/>
          <w:sz w:val="24"/>
          <w:szCs w:val="24"/>
        </w:rPr>
        <w:t>legislation</w:t>
      </w:r>
      <w:r w:rsidR="002A466C" w:rsidRPr="00275983">
        <w:rPr>
          <w:rFonts w:ascii="Times New Roman" w:hAnsi="Times New Roman" w:cs="Times New Roman"/>
          <w:bCs/>
          <w:sz w:val="24"/>
          <w:szCs w:val="24"/>
        </w:rPr>
        <w:t xml:space="preserve">. </w:t>
      </w:r>
      <w:r w:rsidR="00625361" w:rsidRPr="00275983">
        <w:rPr>
          <w:rFonts w:ascii="Times New Roman" w:hAnsi="Times New Roman" w:cs="Times New Roman"/>
          <w:bCs/>
          <w:sz w:val="24"/>
          <w:szCs w:val="24"/>
        </w:rPr>
        <w:t xml:space="preserve">The </w:t>
      </w:r>
      <w:r w:rsidR="002A466C" w:rsidRPr="00275983">
        <w:rPr>
          <w:rFonts w:ascii="Times New Roman" w:hAnsi="Times New Roman" w:cs="Times New Roman"/>
          <w:bCs/>
          <w:sz w:val="24"/>
          <w:szCs w:val="24"/>
        </w:rPr>
        <w:t xml:space="preserve">twin </w:t>
      </w:r>
      <w:r w:rsidR="00625361" w:rsidRPr="00275983">
        <w:rPr>
          <w:rFonts w:ascii="Times New Roman" w:hAnsi="Times New Roman" w:cs="Times New Roman"/>
          <w:bCs/>
          <w:sz w:val="24"/>
          <w:szCs w:val="24"/>
        </w:rPr>
        <w:t>principles</w:t>
      </w:r>
      <w:r w:rsidR="002A466C" w:rsidRPr="00275983">
        <w:rPr>
          <w:rFonts w:ascii="Times New Roman" w:hAnsi="Times New Roman" w:cs="Times New Roman"/>
          <w:bCs/>
          <w:sz w:val="24"/>
          <w:szCs w:val="24"/>
        </w:rPr>
        <w:t xml:space="preserve"> </w:t>
      </w:r>
      <w:r w:rsidR="001F2D70" w:rsidRPr="00275983">
        <w:rPr>
          <w:rFonts w:ascii="Times New Roman" w:hAnsi="Times New Roman" w:cs="Times New Roman"/>
          <w:bCs/>
          <w:sz w:val="24"/>
          <w:szCs w:val="24"/>
        </w:rPr>
        <w:t xml:space="preserve">of </w:t>
      </w:r>
      <w:r w:rsidR="002A466C" w:rsidRPr="00275983">
        <w:rPr>
          <w:rFonts w:ascii="Times New Roman" w:hAnsi="Times New Roman" w:cs="Times New Roman"/>
          <w:bCs/>
          <w:sz w:val="24"/>
          <w:szCs w:val="24"/>
        </w:rPr>
        <w:t xml:space="preserve">constitutional avoidance and </w:t>
      </w:r>
      <w:r w:rsidR="001F2D70" w:rsidRPr="00275983">
        <w:rPr>
          <w:rFonts w:ascii="Times New Roman" w:hAnsi="Times New Roman" w:cs="Times New Roman"/>
          <w:bCs/>
          <w:sz w:val="24"/>
          <w:szCs w:val="24"/>
        </w:rPr>
        <w:t>subsidiarity</w:t>
      </w:r>
      <w:r w:rsidR="00625361" w:rsidRPr="00275983">
        <w:rPr>
          <w:rFonts w:ascii="Times New Roman" w:hAnsi="Times New Roman" w:cs="Times New Roman"/>
          <w:bCs/>
          <w:sz w:val="24"/>
          <w:szCs w:val="24"/>
        </w:rPr>
        <w:t xml:space="preserve"> </w:t>
      </w:r>
      <w:r w:rsidR="0004309F" w:rsidRPr="00275983">
        <w:rPr>
          <w:rFonts w:ascii="Times New Roman" w:hAnsi="Times New Roman" w:cs="Times New Roman"/>
          <w:bCs/>
          <w:sz w:val="24"/>
          <w:szCs w:val="24"/>
        </w:rPr>
        <w:t xml:space="preserve">are applicable to this matter. There can be no </w:t>
      </w:r>
      <w:r w:rsidR="001F2D70" w:rsidRPr="00275983">
        <w:rPr>
          <w:rFonts w:ascii="Times New Roman" w:hAnsi="Times New Roman" w:cs="Times New Roman"/>
          <w:bCs/>
          <w:sz w:val="24"/>
          <w:szCs w:val="24"/>
        </w:rPr>
        <w:t xml:space="preserve">direct </w:t>
      </w:r>
      <w:r w:rsidR="002A466C" w:rsidRPr="00275983">
        <w:rPr>
          <w:rFonts w:ascii="Times New Roman" w:hAnsi="Times New Roman" w:cs="Times New Roman"/>
          <w:bCs/>
          <w:sz w:val="24"/>
          <w:szCs w:val="24"/>
        </w:rPr>
        <w:t xml:space="preserve">reliance on </w:t>
      </w:r>
      <w:r w:rsidR="001F2D70" w:rsidRPr="00275983">
        <w:rPr>
          <w:rFonts w:ascii="Times New Roman" w:hAnsi="Times New Roman" w:cs="Times New Roman"/>
          <w:bCs/>
          <w:sz w:val="24"/>
          <w:szCs w:val="24"/>
        </w:rPr>
        <w:t xml:space="preserve">the </w:t>
      </w:r>
      <w:r w:rsidR="002A466C" w:rsidRPr="00275983">
        <w:rPr>
          <w:rFonts w:ascii="Times New Roman" w:hAnsi="Times New Roman" w:cs="Times New Roman"/>
          <w:bCs/>
          <w:sz w:val="24"/>
          <w:szCs w:val="24"/>
        </w:rPr>
        <w:t xml:space="preserve">constitutional provision in the face of </w:t>
      </w:r>
      <w:r w:rsidR="0004309F" w:rsidRPr="00275983">
        <w:rPr>
          <w:rFonts w:ascii="Times New Roman" w:hAnsi="Times New Roman" w:cs="Times New Roman"/>
          <w:bCs/>
          <w:sz w:val="24"/>
          <w:szCs w:val="24"/>
        </w:rPr>
        <w:t>specific</w:t>
      </w:r>
      <w:r w:rsidR="002A466C" w:rsidRPr="00275983">
        <w:rPr>
          <w:rFonts w:ascii="Times New Roman" w:hAnsi="Times New Roman" w:cs="Times New Roman"/>
          <w:bCs/>
          <w:sz w:val="24"/>
          <w:szCs w:val="24"/>
        </w:rPr>
        <w:t xml:space="preserve"> legislation which can adequately </w:t>
      </w:r>
      <w:r w:rsidR="00C07056" w:rsidRPr="00275983">
        <w:rPr>
          <w:rFonts w:ascii="Times New Roman" w:hAnsi="Times New Roman" w:cs="Times New Roman"/>
          <w:bCs/>
          <w:sz w:val="24"/>
          <w:szCs w:val="24"/>
        </w:rPr>
        <w:t xml:space="preserve">address </w:t>
      </w:r>
      <w:r w:rsidR="0004309F" w:rsidRPr="00275983">
        <w:rPr>
          <w:rFonts w:ascii="Times New Roman" w:hAnsi="Times New Roman" w:cs="Times New Roman"/>
          <w:bCs/>
          <w:sz w:val="24"/>
          <w:szCs w:val="24"/>
        </w:rPr>
        <w:t>the issue</w:t>
      </w:r>
      <w:r w:rsidR="00C07056" w:rsidRPr="00275983">
        <w:rPr>
          <w:rFonts w:ascii="Times New Roman" w:hAnsi="Times New Roman" w:cs="Times New Roman"/>
          <w:bCs/>
          <w:sz w:val="24"/>
          <w:szCs w:val="24"/>
        </w:rPr>
        <w:t xml:space="preserve"> at hand</w:t>
      </w:r>
      <w:r w:rsidR="0004309F" w:rsidRPr="00275983">
        <w:rPr>
          <w:rFonts w:ascii="Times New Roman" w:hAnsi="Times New Roman" w:cs="Times New Roman"/>
          <w:bCs/>
          <w:sz w:val="24"/>
          <w:szCs w:val="24"/>
        </w:rPr>
        <w:t>.</w:t>
      </w:r>
    </w:p>
    <w:p w14:paraId="02E8BE78" w14:textId="6213441C" w:rsidR="002A466C" w:rsidRPr="00275983" w:rsidRDefault="002A466C" w:rsidP="00275983">
      <w:pPr>
        <w:pStyle w:val="ListParagraph"/>
        <w:numPr>
          <w:ilvl w:val="0"/>
          <w:numId w:val="6"/>
        </w:numPr>
        <w:spacing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The rationale for the doctrine of subsidiar</w:t>
      </w:r>
      <w:r w:rsidR="0004309F" w:rsidRPr="00275983">
        <w:rPr>
          <w:rFonts w:ascii="Times New Roman" w:hAnsi="Times New Roman" w:cs="Times New Roman"/>
          <w:bCs/>
          <w:sz w:val="24"/>
          <w:szCs w:val="24"/>
        </w:rPr>
        <w:t>it</w:t>
      </w:r>
      <w:r w:rsidRPr="00275983">
        <w:rPr>
          <w:rFonts w:ascii="Times New Roman" w:hAnsi="Times New Roman" w:cs="Times New Roman"/>
          <w:bCs/>
          <w:sz w:val="24"/>
          <w:szCs w:val="24"/>
        </w:rPr>
        <w:t xml:space="preserve">y was </w:t>
      </w:r>
      <w:r w:rsidR="001F2D70" w:rsidRPr="00275983">
        <w:rPr>
          <w:rFonts w:ascii="Times New Roman" w:hAnsi="Times New Roman" w:cs="Times New Roman"/>
          <w:bCs/>
          <w:sz w:val="24"/>
          <w:szCs w:val="24"/>
        </w:rPr>
        <w:t>well</w:t>
      </w:r>
      <w:r w:rsidRPr="00275983">
        <w:rPr>
          <w:rFonts w:ascii="Times New Roman" w:hAnsi="Times New Roman" w:cs="Times New Roman"/>
          <w:bCs/>
          <w:sz w:val="24"/>
          <w:szCs w:val="24"/>
        </w:rPr>
        <w:t xml:space="preserve"> outlined in </w:t>
      </w:r>
      <w:r w:rsidRPr="00275983">
        <w:rPr>
          <w:rFonts w:ascii="Times New Roman" w:hAnsi="Times New Roman" w:cs="Times New Roman"/>
          <w:bCs/>
          <w:i/>
          <w:iCs/>
          <w:sz w:val="24"/>
          <w:szCs w:val="24"/>
        </w:rPr>
        <w:t>Stone &amp; Anor v C</w:t>
      </w:r>
      <w:r w:rsidR="001F2D70" w:rsidRPr="00275983">
        <w:rPr>
          <w:rFonts w:ascii="Times New Roman" w:hAnsi="Times New Roman" w:cs="Times New Roman"/>
          <w:bCs/>
          <w:i/>
          <w:iCs/>
          <w:sz w:val="24"/>
          <w:szCs w:val="24"/>
        </w:rPr>
        <w:t xml:space="preserve">entral </w:t>
      </w:r>
      <w:r w:rsidRPr="00275983">
        <w:rPr>
          <w:rFonts w:ascii="Times New Roman" w:hAnsi="Times New Roman" w:cs="Times New Roman"/>
          <w:bCs/>
          <w:i/>
          <w:iCs/>
          <w:sz w:val="24"/>
          <w:szCs w:val="24"/>
        </w:rPr>
        <w:t>A</w:t>
      </w:r>
      <w:r w:rsidR="001F2D70" w:rsidRPr="00275983">
        <w:rPr>
          <w:rFonts w:ascii="Times New Roman" w:hAnsi="Times New Roman" w:cs="Times New Roman"/>
          <w:bCs/>
          <w:i/>
          <w:iCs/>
          <w:sz w:val="24"/>
          <w:szCs w:val="24"/>
        </w:rPr>
        <w:t xml:space="preserve">frican </w:t>
      </w:r>
      <w:r w:rsidRPr="00275983">
        <w:rPr>
          <w:rFonts w:ascii="Times New Roman" w:hAnsi="Times New Roman" w:cs="Times New Roman"/>
          <w:bCs/>
          <w:i/>
          <w:iCs/>
          <w:sz w:val="24"/>
          <w:szCs w:val="24"/>
        </w:rPr>
        <w:t>B</w:t>
      </w:r>
      <w:r w:rsidR="001F2D70" w:rsidRPr="00275983">
        <w:rPr>
          <w:rFonts w:ascii="Times New Roman" w:hAnsi="Times New Roman" w:cs="Times New Roman"/>
          <w:bCs/>
          <w:i/>
          <w:iCs/>
          <w:sz w:val="24"/>
          <w:szCs w:val="24"/>
        </w:rPr>
        <w:t xml:space="preserve">uilding </w:t>
      </w:r>
      <w:r w:rsidRPr="00275983">
        <w:rPr>
          <w:rFonts w:ascii="Times New Roman" w:hAnsi="Times New Roman" w:cs="Times New Roman"/>
          <w:bCs/>
          <w:i/>
          <w:iCs/>
          <w:sz w:val="24"/>
          <w:szCs w:val="24"/>
        </w:rPr>
        <w:t>S</w:t>
      </w:r>
      <w:r w:rsidR="001F2D70" w:rsidRPr="00275983">
        <w:rPr>
          <w:rFonts w:ascii="Times New Roman" w:hAnsi="Times New Roman" w:cs="Times New Roman"/>
          <w:bCs/>
          <w:i/>
          <w:iCs/>
          <w:sz w:val="24"/>
          <w:szCs w:val="24"/>
        </w:rPr>
        <w:t>ociety &amp; Ors</w:t>
      </w:r>
      <w:r w:rsidRPr="00275983">
        <w:rPr>
          <w:rFonts w:ascii="Times New Roman" w:hAnsi="Times New Roman" w:cs="Times New Roman"/>
          <w:bCs/>
          <w:i/>
          <w:iCs/>
          <w:sz w:val="24"/>
          <w:szCs w:val="24"/>
        </w:rPr>
        <w:t xml:space="preserve"> supra</w:t>
      </w:r>
      <w:r w:rsidRPr="00275983">
        <w:rPr>
          <w:rFonts w:ascii="Times New Roman" w:hAnsi="Times New Roman" w:cs="Times New Roman"/>
          <w:bCs/>
          <w:sz w:val="24"/>
          <w:szCs w:val="24"/>
        </w:rPr>
        <w:t xml:space="preserve"> at p 18 para 51 where the </w:t>
      </w:r>
      <w:r w:rsidR="001F2D70" w:rsidRPr="00275983">
        <w:rPr>
          <w:rFonts w:ascii="Times New Roman" w:hAnsi="Times New Roman" w:cs="Times New Roman"/>
          <w:bCs/>
          <w:sz w:val="24"/>
          <w:szCs w:val="24"/>
        </w:rPr>
        <w:t>Constitutional C</w:t>
      </w:r>
      <w:r w:rsidRPr="00275983">
        <w:rPr>
          <w:rFonts w:ascii="Times New Roman" w:hAnsi="Times New Roman" w:cs="Times New Roman"/>
          <w:bCs/>
          <w:sz w:val="24"/>
          <w:szCs w:val="24"/>
        </w:rPr>
        <w:t>ourt had this to say:</w:t>
      </w:r>
    </w:p>
    <w:p w14:paraId="106C7873" w14:textId="4E443EA8" w:rsidR="002A466C" w:rsidRPr="00275983" w:rsidRDefault="003D7C48" w:rsidP="00275983">
      <w:pPr>
        <w:spacing w:line="240" w:lineRule="auto"/>
        <w:ind w:left="1440"/>
        <w:jc w:val="both"/>
        <w:rPr>
          <w:rFonts w:ascii="Times New Roman" w:hAnsi="Times New Roman" w:cs="Times New Roman"/>
          <w:bCs/>
          <w:szCs w:val="24"/>
        </w:rPr>
      </w:pPr>
      <w:r w:rsidRPr="00275983">
        <w:rPr>
          <w:rFonts w:ascii="Times New Roman" w:hAnsi="Times New Roman" w:cs="Times New Roman"/>
          <w:bCs/>
          <w:szCs w:val="24"/>
        </w:rPr>
        <w:t>“…</w:t>
      </w:r>
      <w:r w:rsidR="002A466C" w:rsidRPr="00275983">
        <w:rPr>
          <w:rFonts w:ascii="Times New Roman" w:hAnsi="Times New Roman" w:cs="Times New Roman"/>
          <w:bCs/>
          <w:szCs w:val="24"/>
        </w:rPr>
        <w:t xml:space="preserve">It is a trite principle that the doctrine of subsidiarity serves as a gate keeping function to guard against the hearing of constitutional matters on an ad hoc basis. It ensures that the courts apply a general principle to all cases and that in that manner the courts are protected from criticism with regard to their decisions on which matters they consider as appropriate to determine. The principle thus ensures that there is certainty in the law and that the principle of constitutional consistency and validity required by the Constitution in the law is upheld. See </w:t>
      </w:r>
      <w:r w:rsidR="002A466C" w:rsidRPr="00275983">
        <w:rPr>
          <w:rFonts w:ascii="Times New Roman" w:hAnsi="Times New Roman" w:cs="Times New Roman"/>
          <w:bCs/>
          <w:i/>
          <w:iCs/>
          <w:szCs w:val="24"/>
        </w:rPr>
        <w:t>Magurure &amp; Ors v Cargo Carriers International (Pvt) Ltd (supra)</w:t>
      </w:r>
      <w:r w:rsidR="002A466C" w:rsidRPr="00275983">
        <w:rPr>
          <w:rFonts w:ascii="Times New Roman" w:hAnsi="Times New Roman" w:cs="Times New Roman"/>
          <w:bCs/>
          <w:szCs w:val="24"/>
        </w:rPr>
        <w:t xml:space="preserve"> and </w:t>
      </w:r>
      <w:r w:rsidR="002A466C" w:rsidRPr="00275983">
        <w:rPr>
          <w:rFonts w:ascii="Times New Roman" w:hAnsi="Times New Roman" w:cs="Times New Roman"/>
          <w:bCs/>
          <w:i/>
          <w:iCs/>
          <w:szCs w:val="24"/>
        </w:rPr>
        <w:t xml:space="preserve">Berry (nee Ncube) &amp; Anor v Chief Immigration Officer &amp; Anor </w:t>
      </w:r>
      <w:r w:rsidR="002A466C" w:rsidRPr="00275983">
        <w:rPr>
          <w:rFonts w:ascii="Times New Roman" w:hAnsi="Times New Roman" w:cs="Times New Roman"/>
          <w:bCs/>
          <w:szCs w:val="24"/>
        </w:rPr>
        <w:t>2016</w:t>
      </w:r>
      <w:r w:rsidR="00146B44" w:rsidRPr="00275983">
        <w:rPr>
          <w:rFonts w:ascii="Times New Roman" w:hAnsi="Times New Roman" w:cs="Times New Roman"/>
          <w:bCs/>
          <w:szCs w:val="24"/>
        </w:rPr>
        <w:t xml:space="preserve"> </w:t>
      </w:r>
      <w:r w:rsidR="002A466C" w:rsidRPr="00275983">
        <w:rPr>
          <w:rFonts w:ascii="Times New Roman" w:hAnsi="Times New Roman" w:cs="Times New Roman"/>
          <w:bCs/>
          <w:szCs w:val="24"/>
        </w:rPr>
        <w:t>(1) ZLR 38 (CC).”</w:t>
      </w:r>
    </w:p>
    <w:p w14:paraId="6EBCF017" w14:textId="56DA2D62" w:rsidR="00D9486D" w:rsidRDefault="00625361" w:rsidP="00146B44">
      <w:pPr>
        <w:spacing w:after="0" w:line="360" w:lineRule="auto"/>
        <w:ind w:left="720"/>
        <w:jc w:val="both"/>
        <w:rPr>
          <w:rFonts w:ascii="Times New Roman" w:hAnsi="Times New Roman" w:cs="Times New Roman"/>
          <w:bCs/>
          <w:sz w:val="24"/>
          <w:szCs w:val="24"/>
        </w:rPr>
      </w:pPr>
      <w:r w:rsidRPr="00625361">
        <w:rPr>
          <w:rFonts w:ascii="Times New Roman" w:hAnsi="Times New Roman" w:cs="Times New Roman"/>
          <w:bCs/>
          <w:sz w:val="24"/>
          <w:szCs w:val="24"/>
        </w:rPr>
        <w:t xml:space="preserve">The principle was </w:t>
      </w:r>
      <w:r w:rsidR="00D9486D">
        <w:rPr>
          <w:rFonts w:ascii="Times New Roman" w:hAnsi="Times New Roman" w:cs="Times New Roman"/>
          <w:bCs/>
          <w:sz w:val="24"/>
          <w:szCs w:val="24"/>
        </w:rPr>
        <w:t xml:space="preserve">also </w:t>
      </w:r>
      <w:r w:rsidRPr="00625361">
        <w:rPr>
          <w:rFonts w:ascii="Times New Roman" w:hAnsi="Times New Roman" w:cs="Times New Roman"/>
          <w:bCs/>
          <w:sz w:val="24"/>
          <w:szCs w:val="24"/>
        </w:rPr>
        <w:t xml:space="preserve">explained </w:t>
      </w:r>
      <w:r w:rsidR="00D9486D">
        <w:rPr>
          <w:rFonts w:ascii="Times New Roman" w:hAnsi="Times New Roman" w:cs="Times New Roman"/>
          <w:bCs/>
          <w:sz w:val="24"/>
          <w:szCs w:val="24"/>
        </w:rPr>
        <w:t xml:space="preserve">in </w:t>
      </w:r>
      <w:r w:rsidR="00D9486D" w:rsidRPr="00146B44">
        <w:rPr>
          <w:rFonts w:ascii="Times New Roman" w:hAnsi="Times New Roman" w:cs="Times New Roman"/>
          <w:bCs/>
          <w:i/>
          <w:iCs/>
          <w:sz w:val="24"/>
          <w:szCs w:val="24"/>
        </w:rPr>
        <w:t>Vela v Auditor</w:t>
      </w:r>
      <w:r w:rsidR="00146B44" w:rsidRPr="00146B44">
        <w:rPr>
          <w:rFonts w:ascii="Times New Roman" w:hAnsi="Times New Roman" w:cs="Times New Roman"/>
          <w:bCs/>
          <w:i/>
          <w:iCs/>
          <w:sz w:val="24"/>
          <w:szCs w:val="24"/>
        </w:rPr>
        <w:t xml:space="preserve"> </w:t>
      </w:r>
      <w:r w:rsidR="00D9486D" w:rsidRPr="00146B44">
        <w:rPr>
          <w:rFonts w:ascii="Times New Roman" w:hAnsi="Times New Roman" w:cs="Times New Roman"/>
          <w:bCs/>
          <w:i/>
          <w:iCs/>
          <w:sz w:val="24"/>
          <w:szCs w:val="24"/>
        </w:rPr>
        <w:t>General</w:t>
      </w:r>
      <w:r w:rsidR="00146B44" w:rsidRPr="00146B44">
        <w:rPr>
          <w:rFonts w:ascii="Times New Roman" w:hAnsi="Times New Roman" w:cs="Times New Roman"/>
          <w:bCs/>
          <w:i/>
          <w:iCs/>
          <w:sz w:val="24"/>
          <w:szCs w:val="24"/>
        </w:rPr>
        <w:t xml:space="preserve"> </w:t>
      </w:r>
      <w:r w:rsidR="00D9486D" w:rsidRPr="00146B44">
        <w:rPr>
          <w:rFonts w:ascii="Times New Roman" w:hAnsi="Times New Roman" w:cs="Times New Roman"/>
          <w:bCs/>
          <w:i/>
          <w:iCs/>
          <w:sz w:val="24"/>
          <w:szCs w:val="24"/>
        </w:rPr>
        <w:t>of Zimbabwe &amp; Anor</w:t>
      </w:r>
      <w:r w:rsidR="00146B44">
        <w:rPr>
          <w:rFonts w:ascii="Times New Roman" w:hAnsi="Times New Roman" w:cs="Times New Roman"/>
          <w:bCs/>
          <w:sz w:val="24"/>
          <w:szCs w:val="24"/>
        </w:rPr>
        <w:t xml:space="preserve"> </w:t>
      </w:r>
      <w:r w:rsidR="00D9486D">
        <w:rPr>
          <w:rFonts w:ascii="Times New Roman" w:hAnsi="Times New Roman" w:cs="Times New Roman"/>
          <w:bCs/>
          <w:sz w:val="24"/>
          <w:szCs w:val="24"/>
        </w:rPr>
        <w:t xml:space="preserve">CCZ 10/24 </w:t>
      </w:r>
      <w:r w:rsidR="00146B44">
        <w:rPr>
          <w:rFonts w:ascii="Times New Roman" w:hAnsi="Times New Roman" w:cs="Times New Roman"/>
          <w:bCs/>
          <w:sz w:val="24"/>
          <w:szCs w:val="24"/>
        </w:rPr>
        <w:t>where the court held</w:t>
      </w:r>
      <w:r w:rsidR="00D9486D">
        <w:rPr>
          <w:rFonts w:ascii="Times New Roman" w:hAnsi="Times New Roman" w:cs="Times New Roman"/>
          <w:bCs/>
          <w:sz w:val="24"/>
          <w:szCs w:val="24"/>
        </w:rPr>
        <w:t xml:space="preserve">: </w:t>
      </w:r>
    </w:p>
    <w:p w14:paraId="5C6F69EC" w14:textId="59DE08EE" w:rsidR="00D9486D" w:rsidRPr="00275983" w:rsidRDefault="00146B44" w:rsidP="00275983">
      <w:pPr>
        <w:spacing w:line="240" w:lineRule="auto"/>
        <w:ind w:left="1440"/>
        <w:jc w:val="both"/>
        <w:rPr>
          <w:rFonts w:ascii="Times New Roman" w:hAnsi="Times New Roman" w:cs="Times New Roman"/>
          <w:bCs/>
        </w:rPr>
      </w:pPr>
      <w:r w:rsidRPr="00275983">
        <w:rPr>
          <w:rFonts w:ascii="Times New Roman" w:hAnsi="Times New Roman" w:cs="Times New Roman"/>
          <w:bCs/>
        </w:rPr>
        <w:lastRenderedPageBreak/>
        <w:t>“I</w:t>
      </w:r>
      <w:r w:rsidR="00D9486D" w:rsidRPr="00275983">
        <w:rPr>
          <w:rFonts w:ascii="Times New Roman" w:hAnsi="Times New Roman" w:cs="Times New Roman"/>
          <w:bCs/>
        </w:rPr>
        <w:t>n </w:t>
      </w:r>
      <w:r w:rsidR="00D9486D" w:rsidRPr="00275983">
        <w:rPr>
          <w:rFonts w:ascii="Times New Roman" w:hAnsi="Times New Roman" w:cs="Times New Roman"/>
          <w:bCs/>
          <w:i/>
          <w:iCs/>
        </w:rPr>
        <w:t>Everjoy Meda v Maxwell Matsvimbo Sibanda </w:t>
      </w:r>
      <w:r w:rsidR="00D9486D" w:rsidRPr="00275983">
        <w:rPr>
          <w:rFonts w:ascii="Times New Roman" w:hAnsi="Times New Roman" w:cs="Times New Roman"/>
          <w:bCs/>
        </w:rPr>
        <w:t>and</w:t>
      </w:r>
      <w:r w:rsidR="00D9486D" w:rsidRPr="00275983">
        <w:rPr>
          <w:rFonts w:ascii="Times New Roman" w:hAnsi="Times New Roman" w:cs="Times New Roman"/>
          <w:bCs/>
          <w:i/>
          <w:iCs/>
        </w:rPr>
        <w:t> Three others </w:t>
      </w:r>
      <w:r w:rsidR="00D9486D" w:rsidRPr="00275983">
        <w:rPr>
          <w:rFonts w:ascii="Times New Roman" w:hAnsi="Times New Roman" w:cs="Times New Roman"/>
          <w:bCs/>
        </w:rPr>
        <w:t>CCZ 10/16 this Court cited with approval remarks by the U.S Supreme Court in </w:t>
      </w:r>
      <w:r w:rsidR="00D9486D" w:rsidRPr="00275983">
        <w:rPr>
          <w:rFonts w:ascii="Times New Roman" w:hAnsi="Times New Roman" w:cs="Times New Roman"/>
          <w:bCs/>
          <w:i/>
          <w:iCs/>
        </w:rPr>
        <w:t>Spector Motor Services, Inc. </w:t>
      </w:r>
      <w:r w:rsidR="00D9486D" w:rsidRPr="00275983">
        <w:rPr>
          <w:rFonts w:ascii="Times New Roman" w:hAnsi="Times New Roman" w:cs="Times New Roman"/>
          <w:bCs/>
        </w:rPr>
        <w:t>v</w:t>
      </w:r>
      <w:r w:rsidR="00D9486D" w:rsidRPr="00275983">
        <w:rPr>
          <w:rFonts w:ascii="Times New Roman" w:hAnsi="Times New Roman" w:cs="Times New Roman"/>
          <w:bCs/>
          <w:i/>
          <w:iCs/>
        </w:rPr>
        <w:t> McLaughlin, Tax Commissioner</w:t>
      </w:r>
      <w:r w:rsidR="00D9486D" w:rsidRPr="00275983">
        <w:rPr>
          <w:rFonts w:ascii="Times New Roman" w:hAnsi="Times New Roman" w:cs="Times New Roman"/>
          <w:bCs/>
        </w:rPr>
        <w:t>, 323 U.S. 101, 103 (1944) that:</w:t>
      </w:r>
    </w:p>
    <w:p w14:paraId="4ECF4513" w14:textId="36097F8F" w:rsidR="00D9486D" w:rsidRPr="00275983" w:rsidRDefault="00D9486D" w:rsidP="00275983">
      <w:pPr>
        <w:spacing w:line="240" w:lineRule="auto"/>
        <w:ind w:left="2160"/>
        <w:jc w:val="both"/>
        <w:rPr>
          <w:rFonts w:ascii="Times New Roman" w:hAnsi="Times New Roman" w:cs="Times New Roman"/>
          <w:bCs/>
        </w:rPr>
      </w:pPr>
      <w:r w:rsidRPr="00275983">
        <w:rPr>
          <w:rFonts w:ascii="Times New Roman" w:hAnsi="Times New Roman" w:cs="Times New Roman"/>
          <w:bCs/>
        </w:rPr>
        <w:t>“… if there is a doctrine more deeply rooted than any other in the process of constitutional adjudication, it is that we ought not pass on questions of constitutionality … unless such adjudication is unavoidable.”</w:t>
      </w:r>
    </w:p>
    <w:p w14:paraId="0099C34C" w14:textId="3BAF5EAC" w:rsidR="00D9486D" w:rsidRPr="00275983" w:rsidRDefault="00275983" w:rsidP="00275983">
      <w:pPr>
        <w:spacing w:line="240" w:lineRule="auto"/>
        <w:jc w:val="both"/>
        <w:rPr>
          <w:rFonts w:ascii="Times New Roman" w:hAnsi="Times New Roman" w:cs="Times New Roman"/>
          <w:bCs/>
        </w:rPr>
      </w:pPr>
      <w:r w:rsidRPr="00275983">
        <w:rPr>
          <w:rFonts w:ascii="Times New Roman" w:hAnsi="Times New Roman" w:cs="Times New Roman"/>
          <w:bCs/>
        </w:rPr>
        <w:tab/>
      </w:r>
      <w:r>
        <w:rPr>
          <w:rFonts w:ascii="Times New Roman" w:hAnsi="Times New Roman" w:cs="Times New Roman"/>
          <w:bCs/>
        </w:rPr>
        <w:tab/>
      </w:r>
      <w:r w:rsidR="00D9486D" w:rsidRPr="00275983">
        <w:rPr>
          <w:rFonts w:ascii="Times New Roman" w:hAnsi="Times New Roman" w:cs="Times New Roman"/>
          <w:bCs/>
        </w:rPr>
        <w:t>And further remarks by the same Court in </w:t>
      </w:r>
      <w:r w:rsidR="00D9486D" w:rsidRPr="00275983">
        <w:rPr>
          <w:rFonts w:ascii="Times New Roman" w:hAnsi="Times New Roman" w:cs="Times New Roman"/>
          <w:bCs/>
          <w:i/>
          <w:iCs/>
        </w:rPr>
        <w:t>Ashwander </w:t>
      </w:r>
      <w:r w:rsidR="00D9486D" w:rsidRPr="00275983">
        <w:rPr>
          <w:rFonts w:ascii="Times New Roman" w:hAnsi="Times New Roman" w:cs="Times New Roman"/>
          <w:bCs/>
        </w:rPr>
        <w:t>v</w:t>
      </w:r>
      <w:r w:rsidR="00D9486D" w:rsidRPr="00275983">
        <w:rPr>
          <w:rFonts w:ascii="Times New Roman" w:hAnsi="Times New Roman" w:cs="Times New Roman"/>
          <w:bCs/>
          <w:i/>
          <w:iCs/>
        </w:rPr>
        <w:t xml:space="preserve"> Tenessee Valley Authority </w:t>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sidR="00D9486D" w:rsidRPr="00275983">
        <w:rPr>
          <w:rFonts w:ascii="Times New Roman" w:hAnsi="Times New Roman" w:cs="Times New Roman"/>
          <w:bCs/>
          <w:i/>
          <w:iCs/>
        </w:rPr>
        <w:t>(TVA)</w:t>
      </w:r>
      <w:r w:rsidR="00D9486D" w:rsidRPr="00275983">
        <w:rPr>
          <w:rFonts w:ascii="Times New Roman" w:hAnsi="Times New Roman" w:cs="Times New Roman"/>
          <w:bCs/>
        </w:rPr>
        <w:t xml:space="preserve"> 297 U.S. </w:t>
      </w:r>
      <w:r w:rsidRPr="00275983">
        <w:rPr>
          <w:rFonts w:ascii="Times New Roman" w:hAnsi="Times New Roman" w:cs="Times New Roman"/>
          <w:bCs/>
        </w:rPr>
        <w:tab/>
      </w:r>
      <w:r w:rsidR="00D9486D" w:rsidRPr="00275983">
        <w:rPr>
          <w:rFonts w:ascii="Times New Roman" w:hAnsi="Times New Roman" w:cs="Times New Roman"/>
          <w:bCs/>
        </w:rPr>
        <w:t>288, 345-48, (1936) that:</w:t>
      </w:r>
    </w:p>
    <w:p w14:paraId="7C52BEC9" w14:textId="5FC16667" w:rsidR="00D9486D" w:rsidRPr="00275983" w:rsidRDefault="00D9486D" w:rsidP="00275983">
      <w:pPr>
        <w:spacing w:line="240" w:lineRule="auto"/>
        <w:ind w:left="2160"/>
        <w:jc w:val="both"/>
        <w:rPr>
          <w:rFonts w:ascii="Times New Roman" w:hAnsi="Times New Roman" w:cs="Times New Roman"/>
          <w:bCs/>
        </w:rPr>
      </w:pPr>
      <w:r w:rsidRPr="00275983">
        <w:rPr>
          <w:rFonts w:ascii="Times New Roman" w:hAnsi="Times New Roman" w:cs="Times New Roman"/>
          <w:bCs/>
        </w:rPr>
        <w:t>“the last resort rule states that a court should ‘not pass upon a constitutional question … if there is also present some other ground upon which the case may be disposed of.</w:t>
      </w:r>
    </w:p>
    <w:p w14:paraId="0D6E109F" w14:textId="6FDA5BEB" w:rsidR="00D9486D" w:rsidRPr="00275983" w:rsidRDefault="00D9486D" w:rsidP="00275983">
      <w:pPr>
        <w:spacing w:line="240" w:lineRule="auto"/>
        <w:ind w:left="1440"/>
        <w:jc w:val="both"/>
        <w:rPr>
          <w:rFonts w:ascii="Times New Roman" w:hAnsi="Times New Roman" w:cs="Times New Roman"/>
          <w:bCs/>
        </w:rPr>
      </w:pPr>
      <w:r w:rsidRPr="00275983">
        <w:rPr>
          <w:rFonts w:ascii="Times New Roman" w:hAnsi="Times New Roman" w:cs="Times New Roman"/>
          <w:bCs/>
        </w:rPr>
        <w:t>[64] The doctrine of avoidance also encompasses the doctrines of ripeness and subsidiarity. In the present matter, it was unnecessary on the part of the Court </w:t>
      </w:r>
      <w:r w:rsidRPr="00275983">
        <w:rPr>
          <w:rFonts w:ascii="Times New Roman" w:hAnsi="Times New Roman" w:cs="Times New Roman"/>
          <w:bCs/>
          <w:i/>
          <w:iCs/>
        </w:rPr>
        <w:t>a quo</w:t>
      </w:r>
      <w:r w:rsidRPr="00275983">
        <w:rPr>
          <w:rFonts w:ascii="Times New Roman" w:hAnsi="Times New Roman" w:cs="Times New Roman"/>
          <w:bCs/>
        </w:rPr>
        <w:t> to resort to s 309 of the Constitution as the matter was clearly resolvable on the basis of the Administrative Justice Act. In the circumstances, the determination by the Court </w:t>
      </w:r>
      <w:r w:rsidRPr="00275983">
        <w:rPr>
          <w:rFonts w:ascii="Times New Roman" w:hAnsi="Times New Roman" w:cs="Times New Roman"/>
          <w:bCs/>
          <w:i/>
          <w:iCs/>
        </w:rPr>
        <w:t>a quo </w:t>
      </w:r>
      <w:r w:rsidRPr="00275983">
        <w:rPr>
          <w:rFonts w:ascii="Times New Roman" w:hAnsi="Times New Roman" w:cs="Times New Roman"/>
          <w:bCs/>
        </w:rPr>
        <w:t>fell foul of these principles. The court </w:t>
      </w:r>
      <w:r w:rsidRPr="00275983">
        <w:rPr>
          <w:rFonts w:ascii="Times New Roman" w:hAnsi="Times New Roman" w:cs="Times New Roman"/>
          <w:bCs/>
          <w:i/>
          <w:iCs/>
        </w:rPr>
        <w:t>a quo </w:t>
      </w:r>
      <w:r w:rsidRPr="00275983">
        <w:rPr>
          <w:rFonts w:ascii="Times New Roman" w:hAnsi="Times New Roman" w:cs="Times New Roman"/>
          <w:bCs/>
        </w:rPr>
        <w:t>should have resisted the invitation by the applicant’s legal practitioner for it to determine the dispute after taking into account the provisions of s 309 of the Constitution. Its decision to do so was therefore irregular.”</w:t>
      </w:r>
    </w:p>
    <w:p w14:paraId="28D97DEE" w14:textId="77777777" w:rsidR="00275983" w:rsidRDefault="00146B44"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In the case of </w:t>
      </w:r>
      <w:r w:rsidRPr="00275983">
        <w:rPr>
          <w:rFonts w:ascii="Times New Roman" w:hAnsi="Times New Roman" w:cs="Times New Roman"/>
          <w:bCs/>
          <w:i/>
          <w:iCs/>
          <w:sz w:val="24"/>
          <w:szCs w:val="24"/>
        </w:rPr>
        <w:t>Vela v Auditor General of Zimbabwe &amp; Anor supra,</w:t>
      </w:r>
      <w:r w:rsidRPr="00275983">
        <w:rPr>
          <w:rFonts w:ascii="Times New Roman" w:hAnsi="Times New Roman" w:cs="Times New Roman"/>
          <w:bCs/>
          <w:sz w:val="24"/>
          <w:szCs w:val="24"/>
        </w:rPr>
        <w:t xml:space="preserve"> t</w:t>
      </w:r>
      <w:r w:rsidR="00D9486D" w:rsidRPr="00275983">
        <w:rPr>
          <w:rFonts w:ascii="Times New Roman" w:hAnsi="Times New Roman" w:cs="Times New Roman"/>
          <w:bCs/>
          <w:sz w:val="24"/>
          <w:szCs w:val="24"/>
        </w:rPr>
        <w:t xml:space="preserve">he </w:t>
      </w:r>
      <w:r w:rsidRPr="00275983">
        <w:rPr>
          <w:rFonts w:ascii="Times New Roman" w:hAnsi="Times New Roman" w:cs="Times New Roman"/>
          <w:bCs/>
          <w:sz w:val="24"/>
          <w:szCs w:val="24"/>
        </w:rPr>
        <w:t>Constitutional C</w:t>
      </w:r>
      <w:r w:rsidR="00D9486D" w:rsidRPr="00275983">
        <w:rPr>
          <w:rFonts w:ascii="Times New Roman" w:hAnsi="Times New Roman" w:cs="Times New Roman"/>
          <w:bCs/>
          <w:sz w:val="24"/>
          <w:szCs w:val="24"/>
        </w:rPr>
        <w:t xml:space="preserve">ourt found it unnecessary and </w:t>
      </w:r>
      <w:r w:rsidRPr="00275983">
        <w:rPr>
          <w:rFonts w:ascii="Times New Roman" w:hAnsi="Times New Roman" w:cs="Times New Roman"/>
          <w:bCs/>
          <w:sz w:val="24"/>
          <w:szCs w:val="24"/>
        </w:rPr>
        <w:t xml:space="preserve">also </w:t>
      </w:r>
      <w:r w:rsidR="00D9486D" w:rsidRPr="00275983">
        <w:rPr>
          <w:rFonts w:ascii="Times New Roman" w:hAnsi="Times New Roman" w:cs="Times New Roman"/>
          <w:bCs/>
          <w:sz w:val="24"/>
          <w:szCs w:val="24"/>
        </w:rPr>
        <w:t xml:space="preserve">irregular for the </w:t>
      </w:r>
      <w:r w:rsidRPr="00275983">
        <w:rPr>
          <w:rFonts w:ascii="Times New Roman" w:hAnsi="Times New Roman" w:cs="Times New Roman"/>
          <w:bCs/>
          <w:sz w:val="24"/>
          <w:szCs w:val="24"/>
        </w:rPr>
        <w:t xml:space="preserve">lower </w:t>
      </w:r>
      <w:r w:rsidR="00D9486D" w:rsidRPr="00275983">
        <w:rPr>
          <w:rFonts w:ascii="Times New Roman" w:hAnsi="Times New Roman" w:cs="Times New Roman"/>
          <w:bCs/>
          <w:sz w:val="24"/>
          <w:szCs w:val="24"/>
        </w:rPr>
        <w:t xml:space="preserve">court to have determined the dispute by directly resorting to the provisions of s 309 of the Constitution when the matter could have </w:t>
      </w:r>
      <w:r w:rsidRPr="00275983">
        <w:rPr>
          <w:rFonts w:ascii="Times New Roman" w:hAnsi="Times New Roman" w:cs="Times New Roman"/>
          <w:bCs/>
          <w:sz w:val="24"/>
          <w:szCs w:val="24"/>
        </w:rPr>
        <w:t>easily</w:t>
      </w:r>
      <w:r w:rsidR="00D9486D" w:rsidRPr="00275983">
        <w:rPr>
          <w:rFonts w:ascii="Times New Roman" w:hAnsi="Times New Roman" w:cs="Times New Roman"/>
          <w:bCs/>
          <w:sz w:val="24"/>
          <w:szCs w:val="24"/>
        </w:rPr>
        <w:t xml:space="preserve"> been resolvable on the basis of the subsidiary law, the Administrative Justice Act. </w:t>
      </w:r>
      <w:r w:rsidRPr="00275983">
        <w:rPr>
          <w:rFonts w:ascii="Times New Roman" w:hAnsi="Times New Roman" w:cs="Times New Roman"/>
          <w:bCs/>
          <w:sz w:val="24"/>
          <w:szCs w:val="24"/>
        </w:rPr>
        <w:t>The reasoning therein equally applies to this case. I</w:t>
      </w:r>
      <w:r w:rsidR="00D9486D" w:rsidRPr="00275983">
        <w:rPr>
          <w:rFonts w:ascii="Times New Roman" w:hAnsi="Times New Roman" w:cs="Times New Roman"/>
          <w:bCs/>
          <w:sz w:val="24"/>
          <w:szCs w:val="24"/>
        </w:rPr>
        <w:t xml:space="preserve">n </w:t>
      </w:r>
      <w:r w:rsidR="00D9486D" w:rsidRPr="00275983">
        <w:rPr>
          <w:rFonts w:ascii="Times New Roman" w:hAnsi="Times New Roman" w:cs="Times New Roman"/>
          <w:bCs/>
          <w:i/>
          <w:iCs/>
          <w:sz w:val="24"/>
          <w:szCs w:val="24"/>
        </w:rPr>
        <w:t>casu</w:t>
      </w:r>
      <w:r w:rsidR="00D9486D" w:rsidRPr="00275983">
        <w:rPr>
          <w:rFonts w:ascii="Times New Roman" w:hAnsi="Times New Roman" w:cs="Times New Roman"/>
          <w:bCs/>
          <w:sz w:val="24"/>
          <w:szCs w:val="24"/>
        </w:rPr>
        <w:t xml:space="preserve">, the applicant’s cause does not seek to challenge or impugn the provisions of any of the </w:t>
      </w:r>
      <w:r w:rsidRPr="00275983">
        <w:rPr>
          <w:rFonts w:ascii="Times New Roman" w:hAnsi="Times New Roman" w:cs="Times New Roman"/>
          <w:bCs/>
          <w:sz w:val="24"/>
          <w:szCs w:val="24"/>
        </w:rPr>
        <w:t>applicable statutes</w:t>
      </w:r>
      <w:r w:rsidR="00D9486D" w:rsidRPr="00275983">
        <w:rPr>
          <w:rFonts w:ascii="Times New Roman" w:hAnsi="Times New Roman" w:cs="Times New Roman"/>
          <w:bCs/>
          <w:sz w:val="24"/>
          <w:szCs w:val="24"/>
        </w:rPr>
        <w:t xml:space="preserve"> on</w:t>
      </w:r>
      <w:r w:rsidR="006F063C" w:rsidRPr="00275983">
        <w:rPr>
          <w:rFonts w:ascii="Times New Roman" w:hAnsi="Times New Roman" w:cs="Times New Roman"/>
          <w:bCs/>
          <w:sz w:val="24"/>
          <w:szCs w:val="24"/>
        </w:rPr>
        <w:t xml:space="preserve"> the basis of</w:t>
      </w:r>
      <w:r w:rsidR="00D9486D" w:rsidRPr="00275983">
        <w:rPr>
          <w:rFonts w:ascii="Times New Roman" w:hAnsi="Times New Roman" w:cs="Times New Roman"/>
          <w:bCs/>
          <w:sz w:val="24"/>
          <w:szCs w:val="24"/>
        </w:rPr>
        <w:t xml:space="preserve"> </w:t>
      </w:r>
      <w:r w:rsidRPr="00275983">
        <w:rPr>
          <w:rFonts w:ascii="Times New Roman" w:hAnsi="Times New Roman" w:cs="Times New Roman"/>
          <w:bCs/>
          <w:sz w:val="24"/>
          <w:szCs w:val="24"/>
        </w:rPr>
        <w:t xml:space="preserve">constitutional </w:t>
      </w:r>
      <w:r w:rsidR="006F063C" w:rsidRPr="00275983">
        <w:rPr>
          <w:rFonts w:ascii="Times New Roman" w:hAnsi="Times New Roman" w:cs="Times New Roman"/>
          <w:bCs/>
          <w:sz w:val="24"/>
          <w:szCs w:val="24"/>
        </w:rPr>
        <w:t xml:space="preserve">validity. </w:t>
      </w:r>
      <w:r w:rsidR="00625361" w:rsidRPr="00275983">
        <w:rPr>
          <w:rFonts w:ascii="Times New Roman" w:hAnsi="Times New Roman" w:cs="Times New Roman"/>
          <w:bCs/>
          <w:sz w:val="24"/>
          <w:szCs w:val="24"/>
        </w:rPr>
        <w:t xml:space="preserve">Rather the case alleges breaches of a statutory duty which is fully covered and provided for by the </w:t>
      </w:r>
      <w:r w:rsidR="006F063C" w:rsidRPr="00275983">
        <w:rPr>
          <w:rFonts w:ascii="Times New Roman" w:hAnsi="Times New Roman" w:cs="Times New Roman"/>
          <w:bCs/>
          <w:sz w:val="24"/>
          <w:szCs w:val="24"/>
        </w:rPr>
        <w:t xml:space="preserve">existing </w:t>
      </w:r>
      <w:r w:rsidRPr="00275983">
        <w:rPr>
          <w:rFonts w:ascii="Times New Roman" w:hAnsi="Times New Roman" w:cs="Times New Roman"/>
          <w:bCs/>
          <w:sz w:val="24"/>
          <w:szCs w:val="24"/>
        </w:rPr>
        <w:t>statutes</w:t>
      </w:r>
      <w:r w:rsidR="00625361" w:rsidRPr="00275983">
        <w:rPr>
          <w:rFonts w:ascii="Times New Roman" w:hAnsi="Times New Roman" w:cs="Times New Roman"/>
          <w:bCs/>
          <w:sz w:val="24"/>
          <w:szCs w:val="24"/>
        </w:rPr>
        <w:t>, being subsidiary legislation</w:t>
      </w:r>
      <w:r w:rsidR="00D9486D" w:rsidRPr="00275983">
        <w:rPr>
          <w:rFonts w:ascii="Times New Roman" w:hAnsi="Times New Roman" w:cs="Times New Roman"/>
          <w:bCs/>
          <w:sz w:val="24"/>
          <w:szCs w:val="24"/>
        </w:rPr>
        <w:t xml:space="preserve"> to the Constitution</w:t>
      </w:r>
      <w:r w:rsidR="00625361" w:rsidRPr="00275983">
        <w:rPr>
          <w:rFonts w:ascii="Times New Roman" w:hAnsi="Times New Roman" w:cs="Times New Roman"/>
          <w:bCs/>
          <w:sz w:val="24"/>
          <w:szCs w:val="24"/>
        </w:rPr>
        <w:t xml:space="preserve">. </w:t>
      </w:r>
      <w:r w:rsidR="00D9486D" w:rsidRPr="00275983">
        <w:rPr>
          <w:rFonts w:ascii="Times New Roman" w:hAnsi="Times New Roman" w:cs="Times New Roman"/>
          <w:bCs/>
          <w:sz w:val="24"/>
          <w:szCs w:val="24"/>
        </w:rPr>
        <w:t>The matter can be clearly resolvable on the basis of those statutes without seeking to re</w:t>
      </w:r>
      <w:r w:rsidRPr="00275983">
        <w:rPr>
          <w:rFonts w:ascii="Times New Roman" w:hAnsi="Times New Roman" w:cs="Times New Roman"/>
          <w:bCs/>
          <w:sz w:val="24"/>
          <w:szCs w:val="24"/>
        </w:rPr>
        <w:t>ly</w:t>
      </w:r>
      <w:r w:rsidR="00D9486D" w:rsidRPr="00275983">
        <w:rPr>
          <w:rFonts w:ascii="Times New Roman" w:hAnsi="Times New Roman" w:cs="Times New Roman"/>
          <w:bCs/>
          <w:sz w:val="24"/>
          <w:szCs w:val="24"/>
        </w:rPr>
        <w:t xml:space="preserve"> directly </w:t>
      </w:r>
      <w:r w:rsidRPr="00275983">
        <w:rPr>
          <w:rFonts w:ascii="Times New Roman" w:hAnsi="Times New Roman" w:cs="Times New Roman"/>
          <w:bCs/>
          <w:sz w:val="24"/>
          <w:szCs w:val="24"/>
        </w:rPr>
        <w:t>on</w:t>
      </w:r>
      <w:r w:rsidR="00D9486D" w:rsidRPr="00275983">
        <w:rPr>
          <w:rFonts w:ascii="Times New Roman" w:hAnsi="Times New Roman" w:cs="Times New Roman"/>
          <w:bCs/>
          <w:sz w:val="24"/>
          <w:szCs w:val="24"/>
        </w:rPr>
        <w:t xml:space="preserve"> the provisions of s 309 of the Consti</w:t>
      </w:r>
      <w:r w:rsidR="00C8357C" w:rsidRPr="00275983">
        <w:rPr>
          <w:rFonts w:ascii="Times New Roman" w:hAnsi="Times New Roman" w:cs="Times New Roman"/>
          <w:bCs/>
          <w:sz w:val="24"/>
          <w:szCs w:val="24"/>
        </w:rPr>
        <w:t>tution.</w:t>
      </w:r>
    </w:p>
    <w:p w14:paraId="0D5FF4ED" w14:textId="3AC0D5FF" w:rsidR="00C8357C" w:rsidRPr="00275983" w:rsidRDefault="00C8357C"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Mr </w:t>
      </w:r>
      <w:r w:rsidRPr="00275983">
        <w:rPr>
          <w:rFonts w:ascii="Times New Roman" w:hAnsi="Times New Roman" w:cs="Times New Roman"/>
          <w:bCs/>
          <w:i/>
          <w:iCs/>
          <w:sz w:val="24"/>
          <w:szCs w:val="24"/>
        </w:rPr>
        <w:t xml:space="preserve">Biti </w:t>
      </w:r>
      <w:r w:rsidRPr="00275983">
        <w:rPr>
          <w:rFonts w:ascii="Times New Roman" w:hAnsi="Times New Roman" w:cs="Times New Roman"/>
          <w:bCs/>
          <w:sz w:val="24"/>
          <w:szCs w:val="24"/>
        </w:rPr>
        <w:t xml:space="preserve">argued that the right of access to courts is </w:t>
      </w:r>
      <w:r w:rsidR="006F063C" w:rsidRPr="00275983">
        <w:rPr>
          <w:rFonts w:ascii="Times New Roman" w:hAnsi="Times New Roman" w:cs="Times New Roman"/>
          <w:bCs/>
          <w:sz w:val="24"/>
          <w:szCs w:val="24"/>
        </w:rPr>
        <w:t>sacrosanct</w:t>
      </w:r>
      <w:r w:rsidRPr="00275983">
        <w:rPr>
          <w:rFonts w:ascii="Times New Roman" w:hAnsi="Times New Roman" w:cs="Times New Roman"/>
          <w:bCs/>
          <w:sz w:val="24"/>
          <w:szCs w:val="24"/>
        </w:rPr>
        <w:t xml:space="preserve"> and cannot be defeated on any principle or basis unless there is a sound basis </w:t>
      </w:r>
      <w:r w:rsidR="006F063C" w:rsidRPr="00275983">
        <w:rPr>
          <w:rFonts w:ascii="Times New Roman" w:hAnsi="Times New Roman" w:cs="Times New Roman"/>
          <w:bCs/>
          <w:sz w:val="24"/>
          <w:szCs w:val="24"/>
        </w:rPr>
        <w:t>for</w:t>
      </w:r>
      <w:r w:rsidRPr="00275983">
        <w:rPr>
          <w:rFonts w:ascii="Times New Roman" w:hAnsi="Times New Roman" w:cs="Times New Roman"/>
          <w:bCs/>
          <w:sz w:val="24"/>
          <w:szCs w:val="24"/>
        </w:rPr>
        <w:t xml:space="preserve"> doing so. I do not</w:t>
      </w:r>
      <w:r w:rsidR="00C07056" w:rsidRPr="00275983">
        <w:rPr>
          <w:rFonts w:ascii="Times New Roman" w:hAnsi="Times New Roman" w:cs="Times New Roman"/>
          <w:bCs/>
          <w:sz w:val="24"/>
          <w:szCs w:val="24"/>
        </w:rPr>
        <w:t>, however,</w:t>
      </w:r>
      <w:r w:rsidRPr="00275983">
        <w:rPr>
          <w:rFonts w:ascii="Times New Roman" w:hAnsi="Times New Roman" w:cs="Times New Roman"/>
          <w:bCs/>
          <w:sz w:val="24"/>
          <w:szCs w:val="24"/>
        </w:rPr>
        <w:t xml:space="preserve"> believe that the principle of subsidiarity </w:t>
      </w:r>
      <w:r w:rsidR="006F063C" w:rsidRPr="00275983">
        <w:rPr>
          <w:rFonts w:ascii="Times New Roman" w:hAnsi="Times New Roman" w:cs="Times New Roman"/>
          <w:bCs/>
          <w:sz w:val="24"/>
          <w:szCs w:val="24"/>
        </w:rPr>
        <w:t>defeats</w:t>
      </w:r>
      <w:r w:rsidRPr="00275983">
        <w:rPr>
          <w:rFonts w:ascii="Times New Roman" w:hAnsi="Times New Roman" w:cs="Times New Roman"/>
          <w:bCs/>
          <w:sz w:val="24"/>
          <w:szCs w:val="24"/>
        </w:rPr>
        <w:t xml:space="preserve"> or </w:t>
      </w:r>
      <w:r w:rsidR="006F063C" w:rsidRPr="00275983">
        <w:rPr>
          <w:rFonts w:ascii="Times New Roman" w:hAnsi="Times New Roman" w:cs="Times New Roman"/>
          <w:bCs/>
          <w:sz w:val="24"/>
          <w:szCs w:val="24"/>
        </w:rPr>
        <w:t>takes</w:t>
      </w:r>
      <w:r w:rsidRPr="00275983">
        <w:rPr>
          <w:rFonts w:ascii="Times New Roman" w:hAnsi="Times New Roman" w:cs="Times New Roman"/>
          <w:bCs/>
          <w:sz w:val="24"/>
          <w:szCs w:val="24"/>
        </w:rPr>
        <w:t xml:space="preserve"> away the right of </w:t>
      </w:r>
      <w:r w:rsidR="006F063C" w:rsidRPr="00275983">
        <w:rPr>
          <w:rFonts w:ascii="Times New Roman" w:hAnsi="Times New Roman" w:cs="Times New Roman"/>
          <w:bCs/>
          <w:sz w:val="24"/>
          <w:szCs w:val="24"/>
        </w:rPr>
        <w:t>litigants</w:t>
      </w:r>
      <w:r w:rsidRPr="00275983">
        <w:rPr>
          <w:rFonts w:ascii="Times New Roman" w:hAnsi="Times New Roman" w:cs="Times New Roman"/>
          <w:bCs/>
          <w:sz w:val="24"/>
          <w:szCs w:val="24"/>
        </w:rPr>
        <w:t xml:space="preserve"> of access to the courts which is a fundamental right. </w:t>
      </w:r>
      <w:r w:rsidR="00625361" w:rsidRPr="00275983">
        <w:rPr>
          <w:rFonts w:ascii="Times New Roman" w:hAnsi="Times New Roman" w:cs="Times New Roman"/>
          <w:bCs/>
          <w:sz w:val="24"/>
          <w:szCs w:val="24"/>
        </w:rPr>
        <w:t xml:space="preserve">The </w:t>
      </w:r>
      <w:r w:rsidRPr="00275983">
        <w:rPr>
          <w:rFonts w:ascii="Times New Roman" w:hAnsi="Times New Roman" w:cs="Times New Roman"/>
          <w:bCs/>
          <w:sz w:val="24"/>
          <w:szCs w:val="24"/>
        </w:rPr>
        <w:t>principle does not bar the a</w:t>
      </w:r>
      <w:r w:rsidR="00625361" w:rsidRPr="00275983">
        <w:rPr>
          <w:rFonts w:ascii="Times New Roman" w:hAnsi="Times New Roman" w:cs="Times New Roman"/>
          <w:bCs/>
          <w:sz w:val="24"/>
          <w:szCs w:val="24"/>
        </w:rPr>
        <w:t>pplica</w:t>
      </w:r>
      <w:r w:rsidRPr="00275983">
        <w:rPr>
          <w:rFonts w:ascii="Times New Roman" w:hAnsi="Times New Roman" w:cs="Times New Roman"/>
          <w:bCs/>
          <w:sz w:val="24"/>
          <w:szCs w:val="24"/>
        </w:rPr>
        <w:t>nt or any litig</w:t>
      </w:r>
      <w:r w:rsidR="006F063C" w:rsidRPr="00275983">
        <w:rPr>
          <w:rFonts w:ascii="Times New Roman" w:hAnsi="Times New Roman" w:cs="Times New Roman"/>
          <w:bCs/>
          <w:sz w:val="24"/>
          <w:szCs w:val="24"/>
        </w:rPr>
        <w:t>ant</w:t>
      </w:r>
      <w:r w:rsidRPr="00275983">
        <w:rPr>
          <w:rFonts w:ascii="Times New Roman" w:hAnsi="Times New Roman" w:cs="Times New Roman"/>
          <w:bCs/>
          <w:sz w:val="24"/>
          <w:szCs w:val="24"/>
        </w:rPr>
        <w:t xml:space="preserve"> from approaching the courts for relief. </w:t>
      </w:r>
      <w:r w:rsidR="00625361" w:rsidRPr="00275983">
        <w:rPr>
          <w:rFonts w:ascii="Times New Roman" w:hAnsi="Times New Roman" w:cs="Times New Roman"/>
          <w:bCs/>
          <w:sz w:val="24"/>
          <w:szCs w:val="24"/>
        </w:rPr>
        <w:t xml:space="preserve">What the court simply does is decline </w:t>
      </w:r>
      <w:r w:rsidR="00AC6F6B" w:rsidRPr="00275983">
        <w:rPr>
          <w:rFonts w:ascii="Times New Roman" w:hAnsi="Times New Roman" w:cs="Times New Roman"/>
          <w:bCs/>
          <w:sz w:val="24"/>
          <w:szCs w:val="24"/>
        </w:rPr>
        <w:t xml:space="preserve">to determine </w:t>
      </w:r>
      <w:r w:rsidR="00625361" w:rsidRPr="00275983">
        <w:rPr>
          <w:rFonts w:ascii="Times New Roman" w:hAnsi="Times New Roman" w:cs="Times New Roman"/>
          <w:bCs/>
          <w:sz w:val="24"/>
          <w:szCs w:val="24"/>
        </w:rPr>
        <w:t xml:space="preserve">the constitutional issue </w:t>
      </w:r>
      <w:r w:rsidR="00AC6F6B" w:rsidRPr="00275983">
        <w:rPr>
          <w:rFonts w:ascii="Times New Roman" w:hAnsi="Times New Roman" w:cs="Times New Roman"/>
          <w:bCs/>
          <w:sz w:val="24"/>
          <w:szCs w:val="24"/>
        </w:rPr>
        <w:t xml:space="preserve">on the basis that </w:t>
      </w:r>
      <w:r w:rsidR="00625361" w:rsidRPr="00275983">
        <w:rPr>
          <w:rFonts w:ascii="Times New Roman" w:hAnsi="Times New Roman" w:cs="Times New Roman"/>
          <w:bCs/>
          <w:sz w:val="24"/>
          <w:szCs w:val="24"/>
        </w:rPr>
        <w:t xml:space="preserve">it is not ripe. The applicant still has the right to approach the court by pleading a </w:t>
      </w:r>
      <w:r w:rsidRPr="00275983">
        <w:rPr>
          <w:rFonts w:ascii="Times New Roman" w:hAnsi="Times New Roman" w:cs="Times New Roman"/>
          <w:bCs/>
          <w:sz w:val="24"/>
          <w:szCs w:val="24"/>
        </w:rPr>
        <w:t>non-constitutional</w:t>
      </w:r>
      <w:r w:rsidR="00625361" w:rsidRPr="00275983">
        <w:rPr>
          <w:rFonts w:ascii="Times New Roman" w:hAnsi="Times New Roman" w:cs="Times New Roman"/>
          <w:bCs/>
          <w:sz w:val="24"/>
          <w:szCs w:val="24"/>
        </w:rPr>
        <w:t xml:space="preserve"> issue </w:t>
      </w:r>
      <w:r w:rsidRPr="00275983">
        <w:rPr>
          <w:rFonts w:ascii="Times New Roman" w:hAnsi="Times New Roman" w:cs="Times New Roman"/>
          <w:bCs/>
          <w:sz w:val="24"/>
          <w:szCs w:val="24"/>
        </w:rPr>
        <w:t xml:space="preserve">on the basis of </w:t>
      </w:r>
      <w:r w:rsidR="006F063C" w:rsidRPr="00275983">
        <w:rPr>
          <w:rFonts w:ascii="Times New Roman" w:hAnsi="Times New Roman" w:cs="Times New Roman"/>
          <w:bCs/>
          <w:sz w:val="24"/>
          <w:szCs w:val="24"/>
        </w:rPr>
        <w:t xml:space="preserve">the </w:t>
      </w:r>
      <w:r w:rsidRPr="00275983">
        <w:rPr>
          <w:rFonts w:ascii="Times New Roman" w:hAnsi="Times New Roman" w:cs="Times New Roman"/>
          <w:bCs/>
          <w:sz w:val="24"/>
          <w:szCs w:val="24"/>
        </w:rPr>
        <w:t xml:space="preserve">statute </w:t>
      </w:r>
      <w:r w:rsidRPr="00275983">
        <w:rPr>
          <w:rFonts w:ascii="Times New Roman" w:hAnsi="Times New Roman" w:cs="Times New Roman"/>
          <w:bCs/>
          <w:sz w:val="24"/>
          <w:szCs w:val="24"/>
        </w:rPr>
        <w:lastRenderedPageBreak/>
        <w:t xml:space="preserve">or law that </w:t>
      </w:r>
      <w:r w:rsidR="00625361" w:rsidRPr="00275983">
        <w:rPr>
          <w:rFonts w:ascii="Times New Roman" w:hAnsi="Times New Roman" w:cs="Times New Roman"/>
          <w:bCs/>
          <w:sz w:val="24"/>
          <w:szCs w:val="24"/>
        </w:rPr>
        <w:t>provides adequate re</w:t>
      </w:r>
      <w:r w:rsidRPr="00275983">
        <w:rPr>
          <w:rFonts w:ascii="Times New Roman" w:hAnsi="Times New Roman" w:cs="Times New Roman"/>
          <w:bCs/>
          <w:sz w:val="24"/>
          <w:szCs w:val="24"/>
        </w:rPr>
        <w:t>medies to his cause</w:t>
      </w:r>
      <w:r w:rsidR="00625361" w:rsidRPr="00275983">
        <w:rPr>
          <w:rFonts w:ascii="Times New Roman" w:hAnsi="Times New Roman" w:cs="Times New Roman"/>
          <w:bCs/>
          <w:sz w:val="24"/>
          <w:szCs w:val="24"/>
        </w:rPr>
        <w:t xml:space="preserve"> without unnecessarily bringing into the picture a constitutional question. </w:t>
      </w:r>
    </w:p>
    <w:p w14:paraId="2BCAC418" w14:textId="7C691355" w:rsidR="00625361" w:rsidRPr="00275983" w:rsidRDefault="00625361" w:rsidP="007B0044">
      <w:pPr>
        <w:spacing w:after="0" w:line="360" w:lineRule="auto"/>
        <w:jc w:val="both"/>
        <w:rPr>
          <w:rFonts w:ascii="Times New Roman" w:hAnsi="Times New Roman" w:cs="Times New Roman"/>
          <w:b/>
          <w:sz w:val="24"/>
          <w:szCs w:val="24"/>
          <w:u w:val="single"/>
        </w:rPr>
      </w:pPr>
      <w:r w:rsidRPr="00275983">
        <w:rPr>
          <w:rFonts w:ascii="Times New Roman" w:hAnsi="Times New Roman" w:cs="Times New Roman"/>
          <w:b/>
          <w:sz w:val="24"/>
          <w:szCs w:val="24"/>
          <w:u w:val="single"/>
        </w:rPr>
        <w:t>D</w:t>
      </w:r>
      <w:r w:rsidR="00275983" w:rsidRPr="00275983">
        <w:rPr>
          <w:rFonts w:ascii="Times New Roman" w:hAnsi="Times New Roman" w:cs="Times New Roman"/>
          <w:b/>
          <w:sz w:val="24"/>
          <w:szCs w:val="24"/>
          <w:u w:val="single"/>
        </w:rPr>
        <w:t>ISPOSITION</w:t>
      </w:r>
    </w:p>
    <w:p w14:paraId="07316930" w14:textId="77777777" w:rsidR="00275983" w:rsidRDefault="0062536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The fact that the applicant </w:t>
      </w:r>
      <w:r w:rsidR="006F063C" w:rsidRPr="00275983">
        <w:rPr>
          <w:rFonts w:ascii="Times New Roman" w:hAnsi="Times New Roman" w:cs="Times New Roman"/>
          <w:bCs/>
          <w:sz w:val="24"/>
          <w:szCs w:val="24"/>
        </w:rPr>
        <w:t xml:space="preserve">in his founding affidavit </w:t>
      </w:r>
      <w:r w:rsidRPr="00275983">
        <w:rPr>
          <w:rFonts w:ascii="Times New Roman" w:hAnsi="Times New Roman" w:cs="Times New Roman"/>
          <w:bCs/>
          <w:sz w:val="24"/>
          <w:szCs w:val="24"/>
        </w:rPr>
        <w:t>recognises that the provisions of ss 32</w:t>
      </w:r>
      <w:r w:rsidR="00C8357C" w:rsidRPr="00275983">
        <w:rPr>
          <w:rFonts w:ascii="Times New Roman" w:hAnsi="Times New Roman" w:cs="Times New Roman"/>
          <w:bCs/>
          <w:sz w:val="24"/>
          <w:szCs w:val="24"/>
        </w:rPr>
        <w:t xml:space="preserve"> and 35 of the PFMA </w:t>
      </w:r>
      <w:r w:rsidR="006F063C" w:rsidRPr="00275983">
        <w:rPr>
          <w:rFonts w:ascii="Times New Roman" w:hAnsi="Times New Roman" w:cs="Times New Roman"/>
          <w:bCs/>
          <w:sz w:val="24"/>
          <w:szCs w:val="24"/>
        </w:rPr>
        <w:t>and</w:t>
      </w:r>
      <w:r w:rsidR="00C8357C" w:rsidRPr="00275983">
        <w:rPr>
          <w:rFonts w:ascii="Times New Roman" w:hAnsi="Times New Roman" w:cs="Times New Roman"/>
          <w:bCs/>
          <w:sz w:val="24"/>
          <w:szCs w:val="24"/>
        </w:rPr>
        <w:t xml:space="preserve"> </w:t>
      </w:r>
      <w:r w:rsidR="006F063C" w:rsidRPr="00275983">
        <w:rPr>
          <w:rFonts w:ascii="Times New Roman" w:hAnsi="Times New Roman" w:cs="Times New Roman"/>
          <w:bCs/>
          <w:sz w:val="24"/>
          <w:szCs w:val="24"/>
        </w:rPr>
        <w:t xml:space="preserve">ss 5, 7 and 10 </w:t>
      </w:r>
      <w:r w:rsidR="00C8357C" w:rsidRPr="00275983">
        <w:rPr>
          <w:rFonts w:ascii="Times New Roman" w:hAnsi="Times New Roman" w:cs="Times New Roman"/>
          <w:bCs/>
          <w:sz w:val="24"/>
          <w:szCs w:val="24"/>
        </w:rPr>
        <w:t>of the Audit Office Act which amplified</w:t>
      </w:r>
      <w:r w:rsidRPr="00275983">
        <w:rPr>
          <w:rFonts w:ascii="Times New Roman" w:hAnsi="Times New Roman" w:cs="Times New Roman"/>
          <w:bCs/>
          <w:sz w:val="24"/>
          <w:szCs w:val="24"/>
        </w:rPr>
        <w:t xml:space="preserve"> the </w:t>
      </w:r>
      <w:r w:rsidR="006F063C" w:rsidRPr="00275983">
        <w:rPr>
          <w:rFonts w:ascii="Times New Roman" w:hAnsi="Times New Roman" w:cs="Times New Roman"/>
          <w:bCs/>
          <w:sz w:val="24"/>
          <w:szCs w:val="24"/>
        </w:rPr>
        <w:t>provisions</w:t>
      </w:r>
      <w:r w:rsidRPr="00275983">
        <w:rPr>
          <w:rFonts w:ascii="Times New Roman" w:hAnsi="Times New Roman" w:cs="Times New Roman"/>
          <w:bCs/>
          <w:sz w:val="24"/>
          <w:szCs w:val="24"/>
        </w:rPr>
        <w:t xml:space="preserve"> o</w:t>
      </w:r>
      <w:r w:rsidR="006F063C" w:rsidRPr="00275983">
        <w:rPr>
          <w:rFonts w:ascii="Times New Roman" w:hAnsi="Times New Roman" w:cs="Times New Roman"/>
          <w:bCs/>
          <w:sz w:val="24"/>
          <w:szCs w:val="24"/>
        </w:rPr>
        <w:t>f</w:t>
      </w:r>
      <w:r w:rsidRPr="00275983">
        <w:rPr>
          <w:rFonts w:ascii="Times New Roman" w:hAnsi="Times New Roman" w:cs="Times New Roman"/>
          <w:bCs/>
          <w:sz w:val="24"/>
          <w:szCs w:val="24"/>
        </w:rPr>
        <w:t xml:space="preserve"> s 309(2) of the </w:t>
      </w:r>
      <w:r w:rsidR="006F063C" w:rsidRPr="00275983">
        <w:rPr>
          <w:rFonts w:ascii="Times New Roman" w:hAnsi="Times New Roman" w:cs="Times New Roman"/>
          <w:bCs/>
          <w:sz w:val="24"/>
          <w:szCs w:val="24"/>
        </w:rPr>
        <w:t>C</w:t>
      </w:r>
      <w:r w:rsidRPr="00275983">
        <w:rPr>
          <w:rFonts w:ascii="Times New Roman" w:hAnsi="Times New Roman" w:cs="Times New Roman"/>
          <w:bCs/>
          <w:sz w:val="24"/>
          <w:szCs w:val="24"/>
        </w:rPr>
        <w:t xml:space="preserve">onstitution </w:t>
      </w:r>
      <w:r w:rsidR="00DB429A" w:rsidRPr="00275983">
        <w:rPr>
          <w:rFonts w:ascii="Times New Roman" w:hAnsi="Times New Roman" w:cs="Times New Roman"/>
          <w:bCs/>
          <w:sz w:val="24"/>
          <w:szCs w:val="24"/>
        </w:rPr>
        <w:t>provide</w:t>
      </w:r>
      <w:r w:rsidRPr="00275983">
        <w:rPr>
          <w:rFonts w:ascii="Times New Roman" w:hAnsi="Times New Roman" w:cs="Times New Roman"/>
          <w:bCs/>
          <w:sz w:val="24"/>
          <w:szCs w:val="24"/>
        </w:rPr>
        <w:t xml:space="preserve"> the legal framework for </w:t>
      </w:r>
      <w:r w:rsidR="006F063C" w:rsidRPr="00275983">
        <w:rPr>
          <w:rFonts w:ascii="Times New Roman" w:hAnsi="Times New Roman" w:cs="Times New Roman"/>
          <w:bCs/>
          <w:sz w:val="24"/>
          <w:szCs w:val="24"/>
        </w:rPr>
        <w:t xml:space="preserve">the performance of the </w:t>
      </w:r>
      <w:r w:rsidR="00DB429A" w:rsidRPr="00275983">
        <w:rPr>
          <w:rFonts w:ascii="Times New Roman" w:hAnsi="Times New Roman" w:cs="Times New Roman"/>
          <w:bCs/>
          <w:sz w:val="24"/>
          <w:szCs w:val="24"/>
        </w:rPr>
        <w:t xml:space="preserve">respondent’s </w:t>
      </w:r>
      <w:r w:rsidR="006F063C" w:rsidRPr="00275983">
        <w:rPr>
          <w:rFonts w:ascii="Times New Roman" w:hAnsi="Times New Roman" w:cs="Times New Roman"/>
          <w:bCs/>
          <w:sz w:val="24"/>
          <w:szCs w:val="24"/>
        </w:rPr>
        <w:t>statutory</w:t>
      </w:r>
      <w:r w:rsidR="00DB429A" w:rsidRPr="00275983">
        <w:rPr>
          <w:rFonts w:ascii="Times New Roman" w:hAnsi="Times New Roman" w:cs="Times New Roman"/>
          <w:bCs/>
          <w:sz w:val="24"/>
          <w:szCs w:val="24"/>
        </w:rPr>
        <w:t xml:space="preserve"> duties </w:t>
      </w:r>
      <w:r w:rsidR="00727F45" w:rsidRPr="00275983">
        <w:rPr>
          <w:rFonts w:ascii="Times New Roman" w:hAnsi="Times New Roman" w:cs="Times New Roman"/>
          <w:bCs/>
          <w:sz w:val="24"/>
          <w:szCs w:val="24"/>
        </w:rPr>
        <w:t>relating</w:t>
      </w:r>
      <w:r w:rsidR="006F063C" w:rsidRPr="00275983">
        <w:rPr>
          <w:rFonts w:ascii="Times New Roman" w:hAnsi="Times New Roman" w:cs="Times New Roman"/>
          <w:bCs/>
          <w:sz w:val="24"/>
          <w:szCs w:val="24"/>
        </w:rPr>
        <w:t xml:space="preserve"> </w:t>
      </w:r>
      <w:r w:rsidR="006F063C" w:rsidRPr="00275983">
        <w:rPr>
          <w:rFonts w:ascii="Times New Roman" w:hAnsi="Times New Roman" w:cs="Times New Roman"/>
          <w:bCs/>
          <w:i/>
          <w:iCs/>
          <w:sz w:val="24"/>
          <w:szCs w:val="24"/>
        </w:rPr>
        <w:t>inter alia</w:t>
      </w:r>
      <w:r w:rsidR="00727F45" w:rsidRPr="00275983">
        <w:rPr>
          <w:rFonts w:ascii="Times New Roman" w:hAnsi="Times New Roman" w:cs="Times New Roman"/>
          <w:bCs/>
          <w:i/>
          <w:iCs/>
          <w:sz w:val="24"/>
          <w:szCs w:val="24"/>
        </w:rPr>
        <w:t>,</w:t>
      </w:r>
      <w:r w:rsidR="00DB429A" w:rsidRPr="00275983">
        <w:rPr>
          <w:rFonts w:ascii="Times New Roman" w:hAnsi="Times New Roman" w:cs="Times New Roman"/>
          <w:bCs/>
          <w:sz w:val="24"/>
          <w:szCs w:val="24"/>
        </w:rPr>
        <w:t xml:space="preserve"> to the examination of accounts</w:t>
      </w:r>
      <w:r w:rsidR="006F063C" w:rsidRPr="00275983">
        <w:rPr>
          <w:rFonts w:ascii="Times New Roman" w:hAnsi="Times New Roman" w:cs="Times New Roman"/>
          <w:bCs/>
          <w:sz w:val="24"/>
          <w:szCs w:val="24"/>
        </w:rPr>
        <w:t>, preparation</w:t>
      </w:r>
      <w:r w:rsidR="00DB429A" w:rsidRPr="00275983">
        <w:rPr>
          <w:rFonts w:ascii="Times New Roman" w:hAnsi="Times New Roman" w:cs="Times New Roman"/>
          <w:bCs/>
          <w:sz w:val="24"/>
          <w:szCs w:val="24"/>
        </w:rPr>
        <w:t xml:space="preserve"> and submission of annual </w:t>
      </w:r>
      <w:r w:rsidRPr="00275983">
        <w:rPr>
          <w:rFonts w:ascii="Times New Roman" w:hAnsi="Times New Roman" w:cs="Times New Roman"/>
          <w:bCs/>
          <w:sz w:val="24"/>
          <w:szCs w:val="24"/>
        </w:rPr>
        <w:t>audit</w:t>
      </w:r>
      <w:r w:rsidR="00DB429A" w:rsidRPr="00275983">
        <w:rPr>
          <w:rFonts w:ascii="Times New Roman" w:hAnsi="Times New Roman" w:cs="Times New Roman"/>
          <w:bCs/>
          <w:sz w:val="24"/>
          <w:szCs w:val="24"/>
        </w:rPr>
        <w:t xml:space="preserve"> </w:t>
      </w:r>
      <w:r w:rsidR="006F063C" w:rsidRPr="00275983">
        <w:rPr>
          <w:rFonts w:ascii="Times New Roman" w:hAnsi="Times New Roman" w:cs="Times New Roman"/>
          <w:bCs/>
          <w:sz w:val="24"/>
          <w:szCs w:val="24"/>
        </w:rPr>
        <w:t xml:space="preserve">reports </w:t>
      </w:r>
      <w:r w:rsidR="00DB429A" w:rsidRPr="00275983">
        <w:rPr>
          <w:rFonts w:ascii="Times New Roman" w:hAnsi="Times New Roman" w:cs="Times New Roman"/>
          <w:bCs/>
          <w:sz w:val="24"/>
          <w:szCs w:val="24"/>
        </w:rPr>
        <w:t xml:space="preserve">within the set statutory limit </w:t>
      </w:r>
      <w:r w:rsidRPr="00275983">
        <w:rPr>
          <w:rFonts w:ascii="Times New Roman" w:hAnsi="Times New Roman" w:cs="Times New Roman"/>
          <w:bCs/>
          <w:sz w:val="24"/>
          <w:szCs w:val="24"/>
        </w:rPr>
        <w:t>is evidence that there was no constitutional question.</w:t>
      </w:r>
      <w:r w:rsidR="00DB429A" w:rsidRPr="00275983">
        <w:rPr>
          <w:rFonts w:ascii="Times New Roman" w:hAnsi="Times New Roman" w:cs="Times New Roman"/>
          <w:bCs/>
          <w:sz w:val="24"/>
          <w:szCs w:val="24"/>
        </w:rPr>
        <w:t xml:space="preserve"> It was unnecessary for the applicant to plead a constitutional issue or resort to the constitutional provision directly</w:t>
      </w:r>
      <w:r w:rsidRPr="00275983">
        <w:rPr>
          <w:rFonts w:ascii="Times New Roman" w:hAnsi="Times New Roman" w:cs="Times New Roman"/>
          <w:bCs/>
          <w:sz w:val="24"/>
          <w:szCs w:val="24"/>
        </w:rPr>
        <w:t xml:space="preserve">. </w:t>
      </w:r>
      <w:r w:rsidR="00DB429A" w:rsidRPr="00275983">
        <w:rPr>
          <w:rFonts w:ascii="Times New Roman" w:hAnsi="Times New Roman" w:cs="Times New Roman"/>
          <w:bCs/>
          <w:sz w:val="24"/>
          <w:szCs w:val="24"/>
        </w:rPr>
        <w:t>The</w:t>
      </w:r>
      <w:r w:rsidRPr="00275983">
        <w:rPr>
          <w:rFonts w:ascii="Times New Roman" w:hAnsi="Times New Roman" w:cs="Times New Roman"/>
          <w:bCs/>
          <w:sz w:val="24"/>
          <w:szCs w:val="24"/>
        </w:rPr>
        <w:t xml:space="preserve"> law is settled that where there is a statute or law designed to provide effective redress litigants must find redress in that law rather than pleading a constitutional issue.</w:t>
      </w:r>
      <w:r w:rsidR="006B657B" w:rsidRPr="00275983">
        <w:rPr>
          <w:rFonts w:ascii="Times New Roman" w:hAnsi="Times New Roman" w:cs="Times New Roman"/>
          <w:bCs/>
          <w:sz w:val="24"/>
          <w:szCs w:val="24"/>
        </w:rPr>
        <w:t xml:space="preserve"> See </w:t>
      </w:r>
      <w:r w:rsidRPr="00275983">
        <w:rPr>
          <w:rFonts w:ascii="Times New Roman" w:hAnsi="Times New Roman" w:cs="Times New Roman"/>
          <w:bCs/>
          <w:i/>
          <w:iCs/>
          <w:sz w:val="24"/>
          <w:szCs w:val="24"/>
        </w:rPr>
        <w:t>Stone &amp; Anor v C</w:t>
      </w:r>
      <w:r w:rsidR="00727F45" w:rsidRPr="00275983">
        <w:rPr>
          <w:rFonts w:ascii="Times New Roman" w:hAnsi="Times New Roman" w:cs="Times New Roman"/>
          <w:bCs/>
          <w:i/>
          <w:iCs/>
          <w:sz w:val="24"/>
          <w:szCs w:val="24"/>
        </w:rPr>
        <w:t xml:space="preserve">entral </w:t>
      </w:r>
      <w:r w:rsidRPr="00275983">
        <w:rPr>
          <w:rFonts w:ascii="Times New Roman" w:hAnsi="Times New Roman" w:cs="Times New Roman"/>
          <w:bCs/>
          <w:i/>
          <w:iCs/>
          <w:sz w:val="24"/>
          <w:szCs w:val="24"/>
        </w:rPr>
        <w:t>A</w:t>
      </w:r>
      <w:r w:rsidR="00727F45" w:rsidRPr="00275983">
        <w:rPr>
          <w:rFonts w:ascii="Times New Roman" w:hAnsi="Times New Roman" w:cs="Times New Roman"/>
          <w:bCs/>
          <w:i/>
          <w:iCs/>
          <w:sz w:val="24"/>
          <w:szCs w:val="24"/>
        </w:rPr>
        <w:t xml:space="preserve">frican </w:t>
      </w:r>
      <w:r w:rsidRPr="00275983">
        <w:rPr>
          <w:rFonts w:ascii="Times New Roman" w:hAnsi="Times New Roman" w:cs="Times New Roman"/>
          <w:bCs/>
          <w:i/>
          <w:iCs/>
          <w:sz w:val="24"/>
          <w:szCs w:val="24"/>
        </w:rPr>
        <w:t>B</w:t>
      </w:r>
      <w:r w:rsidR="00727F45" w:rsidRPr="00275983">
        <w:rPr>
          <w:rFonts w:ascii="Times New Roman" w:hAnsi="Times New Roman" w:cs="Times New Roman"/>
          <w:bCs/>
          <w:i/>
          <w:iCs/>
          <w:sz w:val="24"/>
          <w:szCs w:val="24"/>
        </w:rPr>
        <w:t xml:space="preserve">uilding </w:t>
      </w:r>
      <w:r w:rsidRPr="00275983">
        <w:rPr>
          <w:rFonts w:ascii="Times New Roman" w:hAnsi="Times New Roman" w:cs="Times New Roman"/>
          <w:bCs/>
          <w:i/>
          <w:iCs/>
          <w:sz w:val="24"/>
          <w:szCs w:val="24"/>
        </w:rPr>
        <w:t>S</w:t>
      </w:r>
      <w:r w:rsidR="00727F45" w:rsidRPr="00275983">
        <w:rPr>
          <w:rFonts w:ascii="Times New Roman" w:hAnsi="Times New Roman" w:cs="Times New Roman"/>
          <w:bCs/>
          <w:i/>
          <w:iCs/>
          <w:sz w:val="24"/>
          <w:szCs w:val="24"/>
        </w:rPr>
        <w:t>ociety</w:t>
      </w:r>
      <w:r w:rsidRPr="00275983">
        <w:rPr>
          <w:rFonts w:ascii="Times New Roman" w:hAnsi="Times New Roman" w:cs="Times New Roman"/>
          <w:bCs/>
          <w:i/>
          <w:iCs/>
          <w:sz w:val="24"/>
          <w:szCs w:val="24"/>
        </w:rPr>
        <w:t xml:space="preserve"> supra</w:t>
      </w:r>
      <w:r w:rsidR="006B657B" w:rsidRPr="00275983">
        <w:rPr>
          <w:rFonts w:ascii="Times New Roman" w:hAnsi="Times New Roman" w:cs="Times New Roman"/>
          <w:bCs/>
          <w:i/>
          <w:iCs/>
          <w:sz w:val="24"/>
          <w:szCs w:val="24"/>
        </w:rPr>
        <w:t>.</w:t>
      </w:r>
      <w:r w:rsidR="006B657B" w:rsidRPr="00275983">
        <w:rPr>
          <w:rFonts w:ascii="Times New Roman" w:hAnsi="Times New Roman" w:cs="Times New Roman"/>
          <w:bCs/>
          <w:sz w:val="24"/>
          <w:szCs w:val="24"/>
        </w:rPr>
        <w:t xml:space="preserve"> </w:t>
      </w:r>
      <w:r w:rsidR="00DB429A" w:rsidRPr="00275983">
        <w:rPr>
          <w:rFonts w:ascii="Times New Roman" w:hAnsi="Times New Roman" w:cs="Times New Roman"/>
          <w:bCs/>
          <w:sz w:val="24"/>
          <w:szCs w:val="24"/>
        </w:rPr>
        <w:t xml:space="preserve">Consequently, this court avoided the constitutional question raised as it was not ripe and dismissed the constitutional application. </w:t>
      </w:r>
    </w:p>
    <w:p w14:paraId="34ED5924" w14:textId="77777777" w:rsidR="00275983" w:rsidRDefault="00727F45"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On </w:t>
      </w:r>
      <w:r w:rsidR="00DB429A" w:rsidRPr="00275983">
        <w:rPr>
          <w:rFonts w:ascii="Times New Roman" w:hAnsi="Times New Roman" w:cs="Times New Roman"/>
          <w:bCs/>
          <w:sz w:val="24"/>
          <w:szCs w:val="24"/>
        </w:rPr>
        <w:t>the issue of costs, the court considered that since the matter was resolved on the point of law which the court itself had raised, it would not be justified to award the respondent the costs of this application. The</w:t>
      </w:r>
      <w:r w:rsidR="00F14D41" w:rsidRPr="00275983">
        <w:rPr>
          <w:rFonts w:ascii="Times New Roman" w:hAnsi="Times New Roman" w:cs="Times New Roman"/>
          <w:bCs/>
          <w:sz w:val="24"/>
          <w:szCs w:val="24"/>
        </w:rPr>
        <w:t xml:space="preserve"> court, therefore, departed from the general rule that costs follow the cause. An order that there be no order as to costs would meet the justices of this matter.</w:t>
      </w:r>
    </w:p>
    <w:p w14:paraId="5D73B6EF" w14:textId="10817FD7" w:rsidR="00DB429A" w:rsidRPr="00275983" w:rsidRDefault="00F14D41" w:rsidP="00275983">
      <w:pPr>
        <w:pStyle w:val="ListParagraph"/>
        <w:numPr>
          <w:ilvl w:val="0"/>
          <w:numId w:val="6"/>
        </w:numPr>
        <w:spacing w:after="0" w:line="360" w:lineRule="auto"/>
        <w:jc w:val="both"/>
        <w:rPr>
          <w:rFonts w:ascii="Times New Roman" w:hAnsi="Times New Roman" w:cs="Times New Roman"/>
          <w:bCs/>
          <w:sz w:val="24"/>
          <w:szCs w:val="24"/>
        </w:rPr>
      </w:pPr>
      <w:r w:rsidRPr="00275983">
        <w:rPr>
          <w:rFonts w:ascii="Times New Roman" w:hAnsi="Times New Roman" w:cs="Times New Roman"/>
          <w:bCs/>
          <w:sz w:val="24"/>
          <w:szCs w:val="24"/>
        </w:rPr>
        <w:t xml:space="preserve">In the light of these reasons, the court entered the judgment as stated above. </w:t>
      </w:r>
    </w:p>
    <w:p w14:paraId="3F188D01" w14:textId="77777777" w:rsidR="00F84FB1" w:rsidRPr="005C386D" w:rsidRDefault="00F84FB1" w:rsidP="00F84FB1">
      <w:pPr>
        <w:spacing w:after="0" w:line="360" w:lineRule="auto"/>
        <w:ind w:left="720"/>
        <w:contextualSpacing/>
        <w:jc w:val="both"/>
        <w:rPr>
          <w:rFonts w:ascii="Times New Roman" w:hAnsi="Times New Roman" w:cs="Times New Roman"/>
          <w:sz w:val="24"/>
          <w:szCs w:val="24"/>
          <w:lang w:val="en-GB"/>
        </w:rPr>
      </w:pPr>
    </w:p>
    <w:p w14:paraId="2BE6445E" w14:textId="77777777" w:rsidR="00F84FB1" w:rsidRDefault="00F84FB1" w:rsidP="00F84FB1">
      <w:pPr>
        <w:spacing w:after="0" w:line="360" w:lineRule="auto"/>
        <w:jc w:val="both"/>
        <w:rPr>
          <w:rFonts w:ascii="Times New Roman" w:hAnsi="Times New Roman" w:cs="Times New Roman"/>
          <w:b/>
          <w:bCs/>
          <w:sz w:val="24"/>
          <w:szCs w:val="24"/>
          <w:lang w:val="en-GB"/>
        </w:rPr>
      </w:pPr>
    </w:p>
    <w:p w14:paraId="66F5A658" w14:textId="77777777" w:rsidR="00275983" w:rsidRPr="005C386D" w:rsidRDefault="00275983" w:rsidP="00F84FB1">
      <w:pPr>
        <w:spacing w:after="0" w:line="360" w:lineRule="auto"/>
        <w:jc w:val="both"/>
        <w:rPr>
          <w:rFonts w:ascii="Times New Roman" w:hAnsi="Times New Roman" w:cs="Times New Roman"/>
          <w:b/>
          <w:bCs/>
          <w:sz w:val="24"/>
          <w:szCs w:val="24"/>
          <w:lang w:val="en-GB"/>
        </w:rPr>
      </w:pPr>
    </w:p>
    <w:p w14:paraId="3BD99E4B" w14:textId="472027AA" w:rsidR="00F84FB1" w:rsidRPr="005C386D" w:rsidRDefault="00275983" w:rsidP="00275983">
      <w:pPr>
        <w:spacing w:line="240" w:lineRule="auto"/>
        <w:jc w:val="both"/>
        <w:rPr>
          <w:rFonts w:ascii="Times New Roman" w:hAnsi="Times New Roman" w:cs="Times New Roman"/>
          <w:sz w:val="24"/>
          <w:szCs w:val="24"/>
          <w:lang w:val="en-GB"/>
        </w:rPr>
      </w:pPr>
      <w:r w:rsidRPr="00275983">
        <w:rPr>
          <w:rFonts w:ascii="Times New Roman" w:hAnsi="Times New Roman" w:cs="Times New Roman"/>
          <w:b/>
          <w:bCs/>
          <w:smallCaps/>
          <w:sz w:val="24"/>
          <w:szCs w:val="24"/>
          <w:lang w:val="en-GB"/>
        </w:rPr>
        <w:t>Dembure J</w:t>
      </w:r>
      <w:r w:rsidR="00F84FB1" w:rsidRPr="005C386D">
        <w:rPr>
          <w:rFonts w:ascii="Times New Roman" w:hAnsi="Times New Roman" w:cs="Times New Roman"/>
          <w:b/>
          <w:bCs/>
          <w:sz w:val="24"/>
          <w:szCs w:val="24"/>
          <w:lang w:val="en-GB"/>
        </w:rPr>
        <w:t xml:space="preserve">:   </w:t>
      </w:r>
      <w:r w:rsidR="00F84FB1" w:rsidRPr="005C386D">
        <w:rPr>
          <w:rFonts w:ascii="Times New Roman" w:hAnsi="Times New Roman" w:cs="Times New Roman"/>
          <w:sz w:val="24"/>
          <w:szCs w:val="24"/>
          <w:lang w:val="en-GB"/>
        </w:rPr>
        <w:t>………………………………………………</w:t>
      </w:r>
    </w:p>
    <w:p w14:paraId="269A7C6A" w14:textId="02AA3408" w:rsidR="00F84FB1" w:rsidRPr="005C386D" w:rsidRDefault="00F84FB1" w:rsidP="00F84FB1">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Tendai Biti Law,</w:t>
      </w:r>
      <w:r w:rsidRPr="005C386D">
        <w:rPr>
          <w:rFonts w:ascii="Times New Roman" w:hAnsi="Times New Roman" w:cs="Times New Roman"/>
          <w:sz w:val="24"/>
          <w:szCs w:val="24"/>
          <w:lang w:val="en-GB"/>
        </w:rPr>
        <w:t xml:space="preserve"> </w:t>
      </w:r>
      <w:r w:rsidR="00F14D41">
        <w:rPr>
          <w:rFonts w:ascii="Times New Roman" w:hAnsi="Times New Roman" w:cs="Times New Roman"/>
          <w:sz w:val="24"/>
          <w:szCs w:val="24"/>
          <w:lang w:val="en-GB"/>
        </w:rPr>
        <w:t>applicant</w:t>
      </w:r>
      <w:r w:rsidRPr="005C386D">
        <w:rPr>
          <w:rFonts w:ascii="Times New Roman" w:hAnsi="Times New Roman" w:cs="Times New Roman"/>
          <w:sz w:val="24"/>
          <w:szCs w:val="24"/>
          <w:lang w:val="en-GB"/>
        </w:rPr>
        <w:t>’s legal practitioners</w:t>
      </w:r>
    </w:p>
    <w:p w14:paraId="0FA3A7D5" w14:textId="32DDAA23" w:rsidR="00F84FB1" w:rsidRPr="005C386D" w:rsidRDefault="00F84FB1" w:rsidP="00F84FB1">
      <w:pPr>
        <w:spacing w:after="0" w:line="240" w:lineRule="auto"/>
        <w:jc w:val="both"/>
        <w:rPr>
          <w:rFonts w:ascii="Times New Roman" w:hAnsi="Times New Roman" w:cs="Times New Roman"/>
          <w:sz w:val="24"/>
          <w:szCs w:val="24"/>
          <w:lang w:val="en-GB"/>
        </w:rPr>
      </w:pPr>
      <w:r w:rsidRPr="005C386D">
        <w:rPr>
          <w:rFonts w:ascii="Times New Roman" w:hAnsi="Times New Roman" w:cs="Times New Roman"/>
          <w:i/>
          <w:iCs/>
          <w:sz w:val="24"/>
          <w:szCs w:val="24"/>
          <w:lang w:val="en-GB"/>
        </w:rPr>
        <w:t>Ma</w:t>
      </w:r>
      <w:r w:rsidR="00F14D41">
        <w:rPr>
          <w:rFonts w:ascii="Times New Roman" w:hAnsi="Times New Roman" w:cs="Times New Roman"/>
          <w:i/>
          <w:iCs/>
          <w:sz w:val="24"/>
          <w:szCs w:val="24"/>
          <w:lang w:val="en-GB"/>
        </w:rPr>
        <w:t>kuwaza &amp; Gwamanda Attorneys,</w:t>
      </w:r>
      <w:r w:rsidRPr="005C386D">
        <w:rPr>
          <w:rFonts w:ascii="Times New Roman" w:hAnsi="Times New Roman" w:cs="Times New Roman"/>
          <w:sz w:val="24"/>
          <w:szCs w:val="24"/>
          <w:lang w:val="en-GB"/>
        </w:rPr>
        <w:t xml:space="preserve"> </w:t>
      </w:r>
      <w:r w:rsidR="00F14D41">
        <w:rPr>
          <w:rFonts w:ascii="Times New Roman" w:hAnsi="Times New Roman" w:cs="Times New Roman"/>
          <w:sz w:val="24"/>
          <w:szCs w:val="24"/>
          <w:lang w:val="en-GB"/>
        </w:rPr>
        <w:t>respondent</w:t>
      </w:r>
      <w:r w:rsidRPr="005C386D">
        <w:rPr>
          <w:rFonts w:ascii="Times New Roman" w:hAnsi="Times New Roman" w:cs="Times New Roman"/>
          <w:sz w:val="24"/>
          <w:szCs w:val="24"/>
          <w:lang w:val="en-GB"/>
        </w:rPr>
        <w:t>’s legal practitioners</w:t>
      </w:r>
    </w:p>
    <w:bookmarkEnd w:id="0"/>
    <w:p w14:paraId="6E828F2B" w14:textId="77777777" w:rsidR="00F84FB1" w:rsidRDefault="00F84FB1"/>
    <w:sectPr w:rsidR="00F84FB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387D3" w14:textId="77777777" w:rsidR="00AB6398" w:rsidRDefault="00AB6398" w:rsidP="0029038F">
      <w:pPr>
        <w:spacing w:after="0" w:line="240" w:lineRule="auto"/>
      </w:pPr>
      <w:r>
        <w:separator/>
      </w:r>
    </w:p>
  </w:endnote>
  <w:endnote w:type="continuationSeparator" w:id="0">
    <w:p w14:paraId="7F041DF4" w14:textId="77777777" w:rsidR="00AB6398" w:rsidRDefault="00AB6398" w:rsidP="0029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25E8" w14:textId="77777777" w:rsidR="001F2D70" w:rsidRDefault="001F2D70">
    <w:pPr>
      <w:pStyle w:val="Footer"/>
      <w:jc w:val="center"/>
    </w:pPr>
  </w:p>
  <w:p w14:paraId="5A1FEB14" w14:textId="77777777" w:rsidR="001F2D70" w:rsidRDefault="001F2D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7F933" w14:textId="77777777" w:rsidR="00AB6398" w:rsidRDefault="00AB6398" w:rsidP="0029038F">
      <w:pPr>
        <w:spacing w:after="0" w:line="240" w:lineRule="auto"/>
      </w:pPr>
      <w:r>
        <w:separator/>
      </w:r>
    </w:p>
  </w:footnote>
  <w:footnote w:type="continuationSeparator" w:id="0">
    <w:p w14:paraId="49204366" w14:textId="77777777" w:rsidR="00AB6398" w:rsidRDefault="00AB6398" w:rsidP="00290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ascii="Times New Roman" w:hAnsi="Times New Roman" w:cs="Times New Roman"/>
        <w:noProof/>
      </w:rPr>
    </w:sdtEndPr>
    <w:sdtContent>
      <w:p w14:paraId="4C5E0B34" w14:textId="6466B23F" w:rsidR="001F2D70" w:rsidRPr="00275983" w:rsidRDefault="001F2D70">
        <w:pPr>
          <w:pStyle w:val="Header"/>
          <w:jc w:val="right"/>
          <w:rPr>
            <w:rFonts w:cstheme="minorHAnsi"/>
            <w:noProof/>
          </w:rPr>
        </w:pPr>
        <w:r w:rsidRPr="00275983">
          <w:rPr>
            <w:rFonts w:cstheme="minorHAnsi"/>
          </w:rPr>
          <w:fldChar w:fldCharType="begin"/>
        </w:r>
        <w:r w:rsidRPr="00275983">
          <w:rPr>
            <w:rFonts w:cstheme="minorHAnsi"/>
          </w:rPr>
          <w:instrText xml:space="preserve"> PAGE   \* MERGEFORMAT </w:instrText>
        </w:r>
        <w:r w:rsidRPr="00275983">
          <w:rPr>
            <w:rFonts w:cstheme="minorHAnsi"/>
          </w:rPr>
          <w:fldChar w:fldCharType="separate"/>
        </w:r>
        <w:r w:rsidR="00567536">
          <w:rPr>
            <w:rFonts w:cstheme="minorHAnsi"/>
            <w:noProof/>
          </w:rPr>
          <w:t>1</w:t>
        </w:r>
        <w:r w:rsidRPr="00275983">
          <w:rPr>
            <w:rFonts w:cstheme="minorHAnsi"/>
            <w:noProof/>
          </w:rPr>
          <w:fldChar w:fldCharType="end"/>
        </w:r>
      </w:p>
      <w:p w14:paraId="4EE0B556" w14:textId="0D4308E1" w:rsidR="001F2D70" w:rsidRPr="00275983" w:rsidRDefault="00E80C07" w:rsidP="00D9486D">
        <w:pPr>
          <w:pStyle w:val="Header"/>
          <w:jc w:val="right"/>
          <w:rPr>
            <w:rFonts w:cstheme="minorHAnsi"/>
          </w:rPr>
        </w:pPr>
        <w:r>
          <w:rPr>
            <w:rFonts w:cstheme="minorHAnsi"/>
          </w:rPr>
          <w:t xml:space="preserve">HH 83 - </w:t>
        </w:r>
        <w:r w:rsidR="00C7649E">
          <w:rPr>
            <w:rFonts w:cstheme="minorHAnsi"/>
          </w:rPr>
          <w:t>25</w:t>
        </w:r>
      </w:p>
      <w:p w14:paraId="1D999037" w14:textId="15570527" w:rsidR="001F2D70" w:rsidRPr="00442C34" w:rsidRDefault="001F2D70" w:rsidP="00275983">
        <w:pPr>
          <w:pStyle w:val="Header"/>
          <w:spacing w:after="240"/>
          <w:jc w:val="right"/>
          <w:rPr>
            <w:rFonts w:ascii="Times New Roman" w:hAnsi="Times New Roman" w:cs="Times New Roman"/>
          </w:rPr>
        </w:pPr>
        <w:r w:rsidRPr="00275983">
          <w:rPr>
            <w:rFonts w:cstheme="minorHAnsi"/>
          </w:rPr>
          <w:t xml:space="preserve">                                                                                                                                                  HCH 3583/24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B36"/>
    <w:multiLevelType w:val="hybridMultilevel"/>
    <w:tmpl w:val="D1EE0ED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9F526F6"/>
    <w:multiLevelType w:val="hybridMultilevel"/>
    <w:tmpl w:val="D7A2E8AC"/>
    <w:lvl w:ilvl="0" w:tplc="074C5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653FCD"/>
    <w:multiLevelType w:val="hybridMultilevel"/>
    <w:tmpl w:val="9DB23F5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83606"/>
    <w:multiLevelType w:val="hybridMultilevel"/>
    <w:tmpl w:val="8E12B01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806A1"/>
    <w:multiLevelType w:val="hybridMultilevel"/>
    <w:tmpl w:val="CF7EB5D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C65C1"/>
    <w:multiLevelType w:val="hybridMultilevel"/>
    <w:tmpl w:val="0F00E35A"/>
    <w:lvl w:ilvl="0" w:tplc="9064D6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8347FEE"/>
    <w:multiLevelType w:val="hybridMultilevel"/>
    <w:tmpl w:val="390AA53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80487"/>
    <w:multiLevelType w:val="hybridMultilevel"/>
    <w:tmpl w:val="0178CADA"/>
    <w:lvl w:ilvl="0" w:tplc="E0A018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A2274A6"/>
    <w:multiLevelType w:val="hybridMultilevel"/>
    <w:tmpl w:val="C6DECF2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F627E"/>
    <w:multiLevelType w:val="multilevel"/>
    <w:tmpl w:val="B1E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7F4A0DE5"/>
    <w:multiLevelType w:val="hybridMultilevel"/>
    <w:tmpl w:val="7E9C9E1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9"/>
  </w:num>
  <w:num w:numId="5">
    <w:abstractNumId w:val="10"/>
  </w:num>
  <w:num w:numId="6">
    <w:abstractNumId w:val="4"/>
  </w:num>
  <w:num w:numId="7">
    <w:abstractNumId w:val="1"/>
  </w:num>
  <w:num w:numId="8">
    <w:abstractNumId w:val="3"/>
  </w:num>
  <w:num w:numId="9">
    <w:abstractNumId w:val="6"/>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B1"/>
    <w:rsid w:val="000030A8"/>
    <w:rsid w:val="000055A6"/>
    <w:rsid w:val="0004309F"/>
    <w:rsid w:val="0006132A"/>
    <w:rsid w:val="0008498C"/>
    <w:rsid w:val="000B3407"/>
    <w:rsid w:val="000C5C82"/>
    <w:rsid w:val="000E59E1"/>
    <w:rsid w:val="00117C4F"/>
    <w:rsid w:val="00146B44"/>
    <w:rsid w:val="00174DC9"/>
    <w:rsid w:val="001765AA"/>
    <w:rsid w:val="001C6468"/>
    <w:rsid w:val="001F2D70"/>
    <w:rsid w:val="00260EE8"/>
    <w:rsid w:val="00264018"/>
    <w:rsid w:val="00275983"/>
    <w:rsid w:val="0029038F"/>
    <w:rsid w:val="002946E6"/>
    <w:rsid w:val="002A466C"/>
    <w:rsid w:val="00324A87"/>
    <w:rsid w:val="0038372E"/>
    <w:rsid w:val="003A0114"/>
    <w:rsid w:val="003D7C48"/>
    <w:rsid w:val="004554F1"/>
    <w:rsid w:val="004806FE"/>
    <w:rsid w:val="004B25A8"/>
    <w:rsid w:val="00521728"/>
    <w:rsid w:val="00526216"/>
    <w:rsid w:val="005475BF"/>
    <w:rsid w:val="00567536"/>
    <w:rsid w:val="00625361"/>
    <w:rsid w:val="006302BB"/>
    <w:rsid w:val="00642D8C"/>
    <w:rsid w:val="006B657B"/>
    <w:rsid w:val="006F063C"/>
    <w:rsid w:val="00727F45"/>
    <w:rsid w:val="00761C36"/>
    <w:rsid w:val="007B0044"/>
    <w:rsid w:val="007F13D6"/>
    <w:rsid w:val="0084342F"/>
    <w:rsid w:val="008A6B26"/>
    <w:rsid w:val="00903CB5"/>
    <w:rsid w:val="00954E4A"/>
    <w:rsid w:val="009A14FD"/>
    <w:rsid w:val="009B169E"/>
    <w:rsid w:val="00AA6067"/>
    <w:rsid w:val="00AB6398"/>
    <w:rsid w:val="00AC6F6B"/>
    <w:rsid w:val="00C07056"/>
    <w:rsid w:val="00C74CFC"/>
    <w:rsid w:val="00C7649E"/>
    <w:rsid w:val="00C8357C"/>
    <w:rsid w:val="00CC1703"/>
    <w:rsid w:val="00CD3B7D"/>
    <w:rsid w:val="00CE2DED"/>
    <w:rsid w:val="00CF2161"/>
    <w:rsid w:val="00D60B9F"/>
    <w:rsid w:val="00D922A9"/>
    <w:rsid w:val="00D9486D"/>
    <w:rsid w:val="00DB429A"/>
    <w:rsid w:val="00E563C6"/>
    <w:rsid w:val="00E80C07"/>
    <w:rsid w:val="00EA2766"/>
    <w:rsid w:val="00EF0902"/>
    <w:rsid w:val="00F14D41"/>
    <w:rsid w:val="00F30D19"/>
    <w:rsid w:val="00F55ABD"/>
    <w:rsid w:val="00F56DE9"/>
    <w:rsid w:val="00F65EB5"/>
    <w:rsid w:val="00F84FB1"/>
    <w:rsid w:val="00FB5FDC"/>
    <w:rsid w:val="00FC6D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D6943"/>
  <w15:chartTrackingRefBased/>
  <w15:docId w15:val="{AA54CBE3-6234-42BE-97AA-03CDAC66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B1"/>
  </w:style>
  <w:style w:type="paragraph" w:styleId="Heading2">
    <w:name w:val="heading 2"/>
    <w:basedOn w:val="Normal"/>
    <w:next w:val="Normal"/>
    <w:link w:val="Heading2Char"/>
    <w:uiPriority w:val="9"/>
    <w:semiHidden/>
    <w:unhideWhenUsed/>
    <w:qFormat/>
    <w:rsid w:val="00F84F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4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84F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84FB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8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FB1"/>
  </w:style>
  <w:style w:type="paragraph" w:styleId="Footer">
    <w:name w:val="footer"/>
    <w:basedOn w:val="Normal"/>
    <w:link w:val="FooterChar"/>
    <w:uiPriority w:val="99"/>
    <w:unhideWhenUsed/>
    <w:rsid w:val="00F8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FB1"/>
  </w:style>
  <w:style w:type="paragraph" w:styleId="ListParagraph">
    <w:name w:val="List Paragraph"/>
    <w:basedOn w:val="Normal"/>
    <w:uiPriority w:val="34"/>
    <w:qFormat/>
    <w:rsid w:val="00F84FB1"/>
    <w:pPr>
      <w:ind w:left="720"/>
      <w:contextualSpacing/>
    </w:pPr>
  </w:style>
  <w:style w:type="character" w:customStyle="1" w:styleId="FootnoteTextChar">
    <w:name w:val="Footnote Text Char"/>
    <w:basedOn w:val="DefaultParagraphFont"/>
    <w:link w:val="FootnoteText"/>
    <w:uiPriority w:val="99"/>
    <w:semiHidden/>
    <w:rsid w:val="00F84FB1"/>
    <w:rPr>
      <w:sz w:val="20"/>
      <w:szCs w:val="20"/>
    </w:rPr>
  </w:style>
  <w:style w:type="paragraph" w:styleId="FootnoteText">
    <w:name w:val="footnote text"/>
    <w:basedOn w:val="Normal"/>
    <w:link w:val="FootnoteTextChar"/>
    <w:uiPriority w:val="99"/>
    <w:semiHidden/>
    <w:unhideWhenUsed/>
    <w:rsid w:val="00F84FB1"/>
    <w:pPr>
      <w:spacing w:after="0" w:line="240" w:lineRule="auto"/>
    </w:pPr>
    <w:rPr>
      <w:sz w:val="20"/>
      <w:szCs w:val="20"/>
    </w:rPr>
  </w:style>
  <w:style w:type="character" w:customStyle="1" w:styleId="FootnoteTextChar1">
    <w:name w:val="Footnote Text Char1"/>
    <w:basedOn w:val="DefaultParagraphFont"/>
    <w:uiPriority w:val="99"/>
    <w:semiHidden/>
    <w:rsid w:val="00F84FB1"/>
    <w:rPr>
      <w:sz w:val="20"/>
      <w:szCs w:val="20"/>
    </w:rPr>
  </w:style>
  <w:style w:type="character" w:styleId="Hyperlink">
    <w:name w:val="Hyperlink"/>
    <w:basedOn w:val="DefaultParagraphFont"/>
    <w:uiPriority w:val="99"/>
    <w:unhideWhenUsed/>
    <w:rsid w:val="00F84FB1"/>
    <w:rPr>
      <w:color w:val="0563C1" w:themeColor="hyperlink"/>
      <w:u w:val="single"/>
    </w:rPr>
  </w:style>
  <w:style w:type="paragraph" w:styleId="NoSpacing">
    <w:name w:val="No Spacing"/>
    <w:uiPriority w:val="1"/>
    <w:qFormat/>
    <w:rsid w:val="00F84FB1"/>
    <w:pPr>
      <w:spacing w:after="0" w:line="240" w:lineRule="auto"/>
    </w:pPr>
  </w:style>
  <w:style w:type="character" w:customStyle="1" w:styleId="UnresolvedMention1">
    <w:name w:val="Unresolved Mention1"/>
    <w:basedOn w:val="DefaultParagraphFont"/>
    <w:uiPriority w:val="99"/>
    <w:semiHidden/>
    <w:unhideWhenUsed/>
    <w:rsid w:val="00F8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11179">
      <w:bodyDiv w:val="1"/>
      <w:marLeft w:val="0"/>
      <w:marRight w:val="0"/>
      <w:marTop w:val="0"/>
      <w:marBottom w:val="0"/>
      <w:divBdr>
        <w:top w:val="none" w:sz="0" w:space="0" w:color="auto"/>
        <w:left w:val="none" w:sz="0" w:space="0" w:color="auto"/>
        <w:bottom w:val="none" w:sz="0" w:space="0" w:color="auto"/>
        <w:right w:val="none" w:sz="0" w:space="0" w:color="auto"/>
      </w:divBdr>
    </w:div>
    <w:div w:id="19553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2025-02-20T09:47:00Z</dcterms:created>
  <dcterms:modified xsi:type="dcterms:W3CDTF">2025-02-20T09:47:00Z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8e5c7049-cde1-484f-856a-643e2587e62c</vt:lpwstr>
  </property>
</Properties>
</file>