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79" w:lineRule="auto" w:before="60"/>
        <w:ind w:left="100" w:right="37"/>
      </w:pP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LABOUR</w:t>
      </w:r>
      <w:r>
        <w:rPr>
          <w:spacing w:val="-5"/>
        </w:rPr>
        <w:t> </w:t>
      </w:r>
      <w:r>
        <w:rPr/>
        <w:t>COURT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ZIMBABWE</w:t>
      </w:r>
      <w:r>
        <w:rPr>
          <w:spacing w:val="-57"/>
        </w:rPr>
        <w:t> </w:t>
      </w:r>
      <w:r>
        <w:rPr/>
        <w:t>HARARE,</w:t>
      </w:r>
      <w:r>
        <w:rPr>
          <w:spacing w:val="-1"/>
        </w:rPr>
        <w:t> </w:t>
      </w:r>
      <w:r>
        <w:rPr/>
        <w:t>27th JULY, 2022</w:t>
      </w:r>
    </w:p>
    <w:p>
      <w:pPr>
        <w:spacing w:line="275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AND,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13</w:t>
      </w:r>
      <w:r>
        <w:rPr>
          <w:b/>
          <w:position w:val="8"/>
          <w:sz w:val="16"/>
        </w:rPr>
        <w:t>th</w:t>
      </w:r>
      <w:r>
        <w:rPr>
          <w:b/>
          <w:spacing w:val="18"/>
          <w:position w:val="8"/>
          <w:sz w:val="16"/>
        </w:rPr>
        <w:t> </w:t>
      </w:r>
      <w:r>
        <w:rPr>
          <w:b/>
          <w:sz w:val="24"/>
        </w:rPr>
        <w:t>September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2023</w:t>
      </w:r>
    </w:p>
    <w:p>
      <w:pPr>
        <w:pStyle w:val="Heading1"/>
        <w:spacing w:line="379" w:lineRule="auto" w:before="61"/>
        <w:ind w:left="766" w:right="523" w:hanging="666"/>
      </w:pPr>
      <w:r>
        <w:rPr>
          <w:b w:val="0"/>
        </w:rPr>
        <w:br w:type="column"/>
      </w:r>
      <w:r>
        <w:rPr/>
        <w:t>JUDGMENT NO.LC/H/269.23</w:t>
      </w:r>
      <w:r>
        <w:rPr>
          <w:spacing w:val="-57"/>
        </w:rPr>
        <w:t> </w:t>
      </w:r>
      <w:r>
        <w:rPr/>
        <w:t>CASE</w:t>
      </w:r>
      <w:r>
        <w:rPr>
          <w:spacing w:val="-7"/>
        </w:rPr>
        <w:t> </w:t>
      </w:r>
      <w:r>
        <w:rPr/>
        <w:t>NO.</w:t>
      </w:r>
      <w:r>
        <w:rPr>
          <w:spacing w:val="-7"/>
        </w:rPr>
        <w:t> </w:t>
      </w:r>
      <w:r>
        <w:rPr/>
        <w:t>LC/H/306/22</w:t>
      </w:r>
    </w:p>
    <w:p>
      <w:pPr>
        <w:spacing w:after="0" w:line="379" w:lineRule="auto"/>
        <w:sectPr>
          <w:type w:val="continuous"/>
          <w:pgSz w:w="11910" w:h="16840"/>
          <w:pgMar w:top="1360" w:bottom="280" w:left="1340" w:right="1320"/>
          <w:cols w:num="2" w:equalWidth="0">
            <w:col w:w="4813" w:space="627"/>
            <w:col w:w="381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tabs>
          <w:tab w:pos="5993" w:val="left" w:leader="none"/>
        </w:tabs>
        <w:spacing w:before="9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EDWARD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MUDYAVANHU</w:t>
        <w:tab/>
        <w:t>APPLICANT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ind w:left="100"/>
      </w:pPr>
      <w:r>
        <w:rPr/>
        <w:t>And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tabs>
          <w:tab w:pos="6082" w:val="left" w:leader="none"/>
        </w:tabs>
        <w:ind w:left="100"/>
      </w:pPr>
      <w:r>
        <w:rPr/>
        <w:t>CAIRNS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LIMITED</w:t>
        <w:tab/>
        <w:t>RESPONDENT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37"/>
        </w:rPr>
      </w:pPr>
    </w:p>
    <w:p>
      <w:pPr>
        <w:pStyle w:val="BodyText"/>
        <w:ind w:left="100"/>
      </w:pP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Honourable</w:t>
      </w:r>
      <w:r>
        <w:rPr>
          <w:spacing w:val="-1"/>
        </w:rPr>
        <w:t> </w:t>
      </w:r>
      <w:r>
        <w:rPr/>
        <w:t>B.T</w:t>
      </w:r>
      <w:r>
        <w:rPr>
          <w:spacing w:val="-1"/>
        </w:rPr>
        <w:t> </w:t>
      </w:r>
      <w:r>
        <w:rPr/>
        <w:t>Chivizhe, Judge;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3"/>
        </w:rPr>
      </w:pPr>
    </w:p>
    <w:p>
      <w:pPr>
        <w:tabs>
          <w:tab w:pos="1806" w:val="left" w:leader="none"/>
        </w:tabs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Applicant:</w:t>
        <w:tab/>
      </w:r>
      <w:r>
        <w:rPr>
          <w:b/>
          <w:sz w:val="24"/>
        </w:rPr>
        <w:t>Mr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E. Mudyavanhu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Person)</w:t>
      </w: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Respondent:</w:t>
      </w:r>
      <w:r>
        <w:rPr>
          <w:spacing w:val="-1"/>
          <w:sz w:val="24"/>
        </w:rPr>
        <w:t> </w:t>
      </w:r>
      <w:r>
        <w:rPr>
          <w:b/>
          <w:sz w:val="24"/>
        </w:rPr>
        <w:t>Mr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Peneti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(legal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practitioner)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Heading1"/>
        <w:ind w:left="100"/>
      </w:pPr>
      <w:r>
        <w:rPr/>
        <w:t>CHIVIZHE</w:t>
      </w:r>
      <w:r>
        <w:rPr>
          <w:spacing w:val="-1"/>
        </w:rPr>
        <w:t> </w:t>
      </w:r>
      <w:r>
        <w:rPr/>
        <w:t>J: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spacing w:before="0"/>
        <w:ind w:left="820" w:right="0" w:firstLine="0"/>
        <w:jc w:val="left"/>
        <w:rPr>
          <w:b/>
          <w:sz w:val="24"/>
        </w:rPr>
      </w:pPr>
      <w:r>
        <w:rPr>
          <w:b/>
          <w:sz w:val="24"/>
        </w:rPr>
        <w:t>REASONS</w:t>
      </w:r>
    </w:p>
    <w:p>
      <w:pPr>
        <w:pStyle w:val="BodyText"/>
        <w:spacing w:before="1"/>
        <w:rPr>
          <w:b/>
          <w:sz w:val="26"/>
        </w:rPr>
      </w:pPr>
    </w:p>
    <w:p>
      <w:pPr>
        <w:spacing w:line="360" w:lineRule="auto" w:before="0"/>
        <w:ind w:left="100" w:right="119" w:firstLine="719"/>
        <w:jc w:val="both"/>
        <w:rPr>
          <w:sz w:val="24"/>
        </w:rPr>
      </w:pPr>
      <w:r>
        <w:rPr>
          <w:sz w:val="24"/>
        </w:rPr>
        <w:t>The matter was placed</w:t>
      </w:r>
      <w:r>
        <w:rPr>
          <w:spacing w:val="60"/>
          <w:sz w:val="24"/>
        </w:rPr>
        <w:t> </w:t>
      </w:r>
      <w:r>
        <w:rPr>
          <w:sz w:val="24"/>
        </w:rPr>
        <w:t>before me as an application for reinstatement purportedly</w:t>
      </w:r>
      <w:r>
        <w:rPr>
          <w:spacing w:val="1"/>
          <w:sz w:val="24"/>
        </w:rPr>
        <w:t> </w:t>
      </w:r>
      <w:r>
        <w:rPr>
          <w:sz w:val="24"/>
        </w:rPr>
        <w:t>made in terms of </w:t>
      </w:r>
      <w:r>
        <w:rPr>
          <w:b/>
          <w:sz w:val="24"/>
        </w:rPr>
        <w:t>Practice Direction no. 3 of 2013</w:t>
      </w:r>
      <w:r>
        <w:rPr>
          <w:sz w:val="24"/>
        </w:rPr>
        <w:t>. After hearing the parties,</w:t>
      </w:r>
      <w:r>
        <w:rPr>
          <w:spacing w:val="60"/>
          <w:sz w:val="24"/>
        </w:rPr>
        <w:t> </w:t>
      </w:r>
      <w:r>
        <w:rPr>
          <w:sz w:val="24"/>
        </w:rPr>
        <w:t>I issued an</w:t>
      </w:r>
      <w:r>
        <w:rPr>
          <w:spacing w:val="1"/>
          <w:sz w:val="24"/>
        </w:rPr>
        <w:t> </w:t>
      </w:r>
      <w:r>
        <w:rPr>
          <w:sz w:val="24"/>
        </w:rPr>
        <w:t>order</w:t>
      </w:r>
      <w:r>
        <w:rPr>
          <w:spacing w:val="-1"/>
          <w:sz w:val="24"/>
        </w:rPr>
        <w:t> </w:t>
      </w:r>
      <w:r>
        <w:rPr>
          <w:sz w:val="24"/>
        </w:rPr>
        <w:t>reference</w:t>
      </w:r>
      <w:r>
        <w:rPr>
          <w:spacing w:val="-1"/>
          <w:sz w:val="24"/>
        </w:rPr>
        <w:t> </w:t>
      </w:r>
      <w:r>
        <w:rPr>
          <w:b/>
          <w:sz w:val="24"/>
        </w:rPr>
        <w:t>LC/H/ORD/499/2022</w:t>
      </w:r>
      <w:r>
        <w:rPr>
          <w:b/>
          <w:spacing w:val="1"/>
          <w:sz w:val="24"/>
        </w:rPr>
        <w:t> </w:t>
      </w:r>
      <w:r>
        <w:rPr>
          <w:sz w:val="24"/>
        </w:rPr>
        <w:t>on 27</w:t>
      </w:r>
      <w:r>
        <w:rPr>
          <w:sz w:val="24"/>
          <w:vertAlign w:val="superscript"/>
        </w:rPr>
        <w:t>th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July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2022 in the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following terms;</w:t>
      </w:r>
    </w:p>
    <w:p>
      <w:pPr>
        <w:spacing w:before="161"/>
        <w:ind w:left="100" w:right="0" w:firstLine="0"/>
        <w:jc w:val="left"/>
        <w:rPr>
          <w:sz w:val="20"/>
        </w:rPr>
      </w:pPr>
      <w:r>
        <w:rPr>
          <w:sz w:val="20"/>
        </w:rPr>
        <w:t>“IT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HEREBY</w:t>
      </w:r>
      <w:r>
        <w:rPr>
          <w:spacing w:val="-3"/>
          <w:sz w:val="20"/>
        </w:rPr>
        <w:t> </w:t>
      </w:r>
      <w:r>
        <w:rPr>
          <w:sz w:val="20"/>
        </w:rPr>
        <w:t>ORDERED</w:t>
      </w:r>
      <w:r>
        <w:rPr>
          <w:spacing w:val="-1"/>
          <w:sz w:val="20"/>
        </w:rPr>
        <w:t> </w:t>
      </w:r>
      <w:r>
        <w:rPr>
          <w:sz w:val="20"/>
        </w:rPr>
        <w:t>THAT;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60" w:lineRule="auto" w:before="1" w:after="0"/>
        <w:ind w:left="820" w:right="128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application</w:t>
      </w:r>
      <w:r>
        <w:rPr>
          <w:spacing w:val="7"/>
          <w:sz w:val="20"/>
        </w:rPr>
        <w:t> </w:t>
      </w:r>
      <w:r>
        <w:rPr>
          <w:sz w:val="20"/>
        </w:rPr>
        <w:t>for</w:t>
      </w:r>
      <w:r>
        <w:rPr>
          <w:spacing w:val="6"/>
          <w:sz w:val="20"/>
        </w:rPr>
        <w:t> </w:t>
      </w:r>
      <w:r>
        <w:rPr>
          <w:sz w:val="20"/>
        </w:rPr>
        <w:t>reinstatement</w:t>
      </w:r>
      <w:r>
        <w:rPr>
          <w:spacing w:val="8"/>
          <w:sz w:val="20"/>
        </w:rPr>
        <w:t> </w:t>
      </w:r>
      <w:r>
        <w:rPr>
          <w:sz w:val="20"/>
        </w:rPr>
        <w:t>having</w:t>
      </w:r>
      <w:r>
        <w:rPr>
          <w:spacing w:val="7"/>
          <w:sz w:val="20"/>
        </w:rPr>
        <w:t> </w:t>
      </w:r>
      <w:r>
        <w:rPr>
          <w:sz w:val="20"/>
        </w:rPr>
        <w:t>being</w:t>
      </w:r>
      <w:r>
        <w:rPr>
          <w:spacing w:val="6"/>
          <w:sz w:val="20"/>
        </w:rPr>
        <w:t> </w:t>
      </w:r>
      <w:r>
        <w:rPr>
          <w:sz w:val="20"/>
        </w:rPr>
        <w:t>made</w:t>
      </w:r>
      <w:r>
        <w:rPr>
          <w:spacing w:val="6"/>
          <w:sz w:val="20"/>
        </w:rPr>
        <w:t> </w:t>
      </w:r>
      <w:r>
        <w:rPr>
          <w:sz w:val="20"/>
        </w:rPr>
        <w:t>out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time,</w:t>
      </w:r>
      <w:r>
        <w:rPr>
          <w:spacing w:val="9"/>
          <w:sz w:val="20"/>
        </w:rPr>
        <w:t> </w:t>
      </w:r>
      <w:r>
        <w:rPr>
          <w:sz w:val="20"/>
        </w:rPr>
        <w:t>is</w:t>
      </w:r>
      <w:r>
        <w:rPr>
          <w:spacing w:val="6"/>
          <w:sz w:val="20"/>
        </w:rPr>
        <w:t> </w:t>
      </w:r>
      <w:r>
        <w:rPr>
          <w:sz w:val="20"/>
        </w:rPr>
        <w:t>improperly</w:t>
      </w:r>
      <w:r>
        <w:rPr>
          <w:spacing w:val="7"/>
          <w:sz w:val="20"/>
        </w:rPr>
        <w:t> </w:t>
      </w:r>
      <w:r>
        <w:rPr>
          <w:sz w:val="20"/>
        </w:rPr>
        <w:t>before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court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9"/>
          <w:sz w:val="20"/>
        </w:rPr>
        <w:t> </w:t>
      </w:r>
      <w:r>
        <w:rPr>
          <w:sz w:val="20"/>
        </w:rPr>
        <w:t>is</w:t>
      </w:r>
      <w:r>
        <w:rPr>
          <w:spacing w:val="-47"/>
          <w:sz w:val="20"/>
        </w:rPr>
        <w:t> </w:t>
      </w:r>
      <w:r>
        <w:rPr>
          <w:sz w:val="20"/>
        </w:rPr>
        <w:t>accordingly struck</w:t>
      </w:r>
      <w:r>
        <w:rPr>
          <w:spacing w:val="-1"/>
          <w:sz w:val="20"/>
        </w:rPr>
        <w:t> </w:t>
      </w:r>
      <w:r>
        <w:rPr>
          <w:sz w:val="20"/>
        </w:rPr>
        <w:t>off the</w:t>
      </w:r>
      <w:r>
        <w:rPr>
          <w:spacing w:val="-2"/>
          <w:sz w:val="20"/>
        </w:rPr>
        <w:t> </w:t>
      </w:r>
      <w:r>
        <w:rPr>
          <w:sz w:val="20"/>
        </w:rPr>
        <w:t>roll.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Applicant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pay</w:t>
      </w:r>
      <w:r>
        <w:rPr>
          <w:spacing w:val="-1"/>
          <w:sz w:val="20"/>
        </w:rPr>
        <w:t> </w:t>
      </w:r>
      <w:r>
        <w:rPr>
          <w:sz w:val="20"/>
        </w:rPr>
        <w:t>costs</w:t>
      </w:r>
      <w:r>
        <w:rPr>
          <w:spacing w:val="-2"/>
          <w:sz w:val="20"/>
        </w:rPr>
        <w:t> </w:t>
      </w:r>
      <w:r>
        <w:rPr>
          <w:sz w:val="20"/>
        </w:rPr>
        <w:t>on the</w:t>
      </w:r>
      <w:r>
        <w:rPr>
          <w:spacing w:val="-4"/>
          <w:sz w:val="20"/>
        </w:rPr>
        <w:t> </w:t>
      </w:r>
      <w:r>
        <w:rPr>
          <w:sz w:val="20"/>
        </w:rPr>
        <w:t>ordinary scale.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60" w:lineRule="auto"/>
        <w:ind w:left="100" w:right="122" w:firstLine="360"/>
      </w:pPr>
      <w:r>
        <w:rPr/>
        <w:t>The</w:t>
      </w:r>
      <w:r>
        <w:rPr>
          <w:spacing w:val="14"/>
        </w:rPr>
        <w:t> </w:t>
      </w:r>
      <w:r>
        <w:rPr/>
        <w:t>Applicant</w:t>
      </w:r>
      <w:r>
        <w:rPr>
          <w:spacing w:val="16"/>
        </w:rPr>
        <w:t> </w:t>
      </w:r>
      <w:r>
        <w:rPr/>
        <w:t>on</w:t>
      </w:r>
      <w:r>
        <w:rPr>
          <w:spacing w:val="17"/>
        </w:rPr>
        <w:t> </w:t>
      </w:r>
      <w:r>
        <w:rPr/>
        <w:t>24</w:t>
      </w:r>
      <w:r>
        <w:rPr>
          <w:vertAlign w:val="superscript"/>
        </w:rPr>
        <w:t>th</w:t>
      </w:r>
      <w:r>
        <w:rPr>
          <w:spacing w:val="17"/>
          <w:vertAlign w:val="baseline"/>
        </w:rPr>
        <w:t> </w:t>
      </w:r>
      <w:r>
        <w:rPr>
          <w:vertAlign w:val="baseline"/>
        </w:rPr>
        <w:t>March,</w:t>
      </w:r>
      <w:r>
        <w:rPr>
          <w:spacing w:val="16"/>
          <w:vertAlign w:val="baseline"/>
        </w:rPr>
        <w:t> </w:t>
      </w:r>
      <w:r>
        <w:rPr>
          <w:vertAlign w:val="baseline"/>
        </w:rPr>
        <w:t>2023</w:t>
      </w:r>
      <w:r>
        <w:rPr>
          <w:spacing w:val="17"/>
          <w:vertAlign w:val="baseline"/>
        </w:rPr>
        <w:t> </w:t>
      </w:r>
      <w:r>
        <w:rPr>
          <w:vertAlign w:val="baseline"/>
        </w:rPr>
        <w:t>wrote</w:t>
      </w:r>
      <w:r>
        <w:rPr>
          <w:spacing w:val="17"/>
          <w:vertAlign w:val="baseline"/>
        </w:rPr>
        <w:t> </w:t>
      </w:r>
      <w:r>
        <w:rPr>
          <w:vertAlign w:val="baseline"/>
        </w:rPr>
        <w:t>to</w:t>
      </w:r>
      <w:r>
        <w:rPr>
          <w:spacing w:val="16"/>
          <w:vertAlign w:val="baseline"/>
        </w:rPr>
        <w:t> </w:t>
      </w:r>
      <w:r>
        <w:rPr>
          <w:vertAlign w:val="baseline"/>
        </w:rPr>
        <w:t>the</w:t>
      </w:r>
      <w:r>
        <w:rPr>
          <w:spacing w:val="18"/>
          <w:vertAlign w:val="baseline"/>
        </w:rPr>
        <w:t> </w:t>
      </w:r>
      <w:r>
        <w:rPr>
          <w:vertAlign w:val="baseline"/>
        </w:rPr>
        <w:t>Registrar</w:t>
      </w:r>
      <w:r>
        <w:rPr>
          <w:spacing w:val="14"/>
          <w:vertAlign w:val="baseline"/>
        </w:rPr>
        <w:t> </w:t>
      </w:r>
      <w:r>
        <w:rPr>
          <w:vertAlign w:val="baseline"/>
        </w:rPr>
        <w:t>requesting</w:t>
      </w:r>
      <w:r>
        <w:rPr>
          <w:spacing w:val="15"/>
          <w:vertAlign w:val="baseline"/>
        </w:rPr>
        <w:t> </w:t>
      </w:r>
      <w:r>
        <w:rPr>
          <w:vertAlign w:val="baseline"/>
        </w:rPr>
        <w:t>the</w:t>
      </w:r>
      <w:r>
        <w:rPr>
          <w:spacing w:val="17"/>
          <w:vertAlign w:val="baseline"/>
        </w:rPr>
        <w:t> </w:t>
      </w:r>
      <w:r>
        <w:rPr>
          <w:vertAlign w:val="baseline"/>
        </w:rPr>
        <w:t>reasons</w:t>
      </w:r>
      <w:r>
        <w:rPr>
          <w:spacing w:val="16"/>
          <w:vertAlign w:val="baseline"/>
        </w:rPr>
        <w:t> </w:t>
      </w:r>
      <w:r>
        <w:rPr>
          <w:vertAlign w:val="baseline"/>
        </w:rPr>
        <w:t>for</w:t>
      </w:r>
      <w:r>
        <w:rPr>
          <w:spacing w:val="15"/>
          <w:vertAlign w:val="baseline"/>
        </w:rPr>
        <w:t> </w:t>
      </w:r>
      <w:r>
        <w:rPr>
          <w:vertAlign w:val="baseline"/>
        </w:rPr>
        <w:t>the</w:t>
      </w:r>
      <w:r>
        <w:rPr>
          <w:spacing w:val="-57"/>
          <w:vertAlign w:val="baseline"/>
        </w:rPr>
        <w:t> </w:t>
      </w:r>
      <w:r>
        <w:rPr>
          <w:vertAlign w:val="baseline"/>
        </w:rPr>
        <w:t>order</w:t>
      </w:r>
      <w:r>
        <w:rPr>
          <w:spacing w:val="-1"/>
          <w:vertAlign w:val="baseline"/>
        </w:rPr>
        <w:t> </w:t>
      </w:r>
      <w:r>
        <w:rPr>
          <w:vertAlign w:val="baseline"/>
        </w:rPr>
        <w:t>issued by this court on</w:t>
      </w:r>
      <w:r>
        <w:rPr>
          <w:spacing w:val="1"/>
          <w:vertAlign w:val="baseline"/>
        </w:rPr>
        <w:t> </w:t>
      </w:r>
      <w:r>
        <w:rPr>
          <w:vertAlign w:val="baseline"/>
        </w:rPr>
        <w:t>27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July, 2022. The</w:t>
      </w:r>
      <w:r>
        <w:rPr>
          <w:spacing w:val="-3"/>
          <w:vertAlign w:val="baseline"/>
        </w:rPr>
        <w:t> </w:t>
      </w:r>
      <w:r>
        <w:rPr>
          <w:vertAlign w:val="baseline"/>
        </w:rPr>
        <w:t>following are</w:t>
      </w:r>
      <w:r>
        <w:rPr>
          <w:spacing w:val="-2"/>
          <w:vertAlign w:val="baseline"/>
        </w:rPr>
        <w:t> </w:t>
      </w:r>
      <w:r>
        <w:rPr>
          <w:vertAlign w:val="baseline"/>
        </w:rPr>
        <w:t>my reasons.</w:t>
      </w:r>
    </w:p>
    <w:p>
      <w:pPr>
        <w:spacing w:after="0" w:line="360" w:lineRule="auto"/>
        <w:sectPr>
          <w:type w:val="continuous"/>
          <w:pgSz w:w="11910" w:h="16840"/>
          <w:pgMar w:top="1360" w:bottom="280" w:left="1340" w:right="1320"/>
        </w:sectPr>
      </w:pPr>
    </w:p>
    <w:p>
      <w:pPr>
        <w:pStyle w:val="Heading1"/>
        <w:spacing w:before="60"/>
      </w:pPr>
      <w:r>
        <w:rPr/>
        <w:t>FACTS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360" w:lineRule="auto"/>
        <w:ind w:left="100" w:right="112" w:firstLine="719"/>
        <w:jc w:val="both"/>
      </w:pPr>
      <w:r>
        <w:rPr/>
        <w:t>The background facts to this case were clearly laid out in detail in the judgement</w:t>
      </w:r>
      <w:r>
        <w:rPr>
          <w:spacing w:val="1"/>
        </w:rPr>
        <w:t> </w:t>
      </w:r>
      <w:r>
        <w:rPr/>
        <w:t>rendered by my brother, Honourable Manyangade J under reference number </w:t>
      </w:r>
      <w:r>
        <w:rPr>
          <w:b/>
        </w:rPr>
        <w:t>LC/H/153/2020</w:t>
      </w:r>
      <w:r>
        <w:rPr/>
        <w:t>.</w:t>
      </w:r>
      <w:r>
        <w:rPr>
          <w:spacing w:val="-57"/>
        </w:rPr>
        <w:t> </w:t>
      </w:r>
      <w:r>
        <w:rPr/>
        <w:t>In brief the Applicant was employed by the Respondent as a Management Accountant. His</w:t>
      </w:r>
      <w:r>
        <w:rPr>
          <w:spacing w:val="1"/>
        </w:rPr>
        <w:t> </w:t>
      </w:r>
      <w:r>
        <w:rPr/>
        <w:t>employment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terminated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2001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restructuring</w:t>
      </w:r>
      <w:r>
        <w:rPr>
          <w:spacing w:val="1"/>
        </w:rPr>
        <w:t> </w:t>
      </w:r>
      <w:r>
        <w:rPr/>
        <w:t>exercise.</w:t>
      </w:r>
      <w:r>
        <w:rPr>
          <w:spacing w:val="1"/>
        </w:rPr>
        <w:t> </w:t>
      </w:r>
      <w:r>
        <w:rPr/>
        <w:t>Dissatisfied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challenged the termination in this court. On 13 April, 2004 under reference, </w:t>
      </w:r>
      <w:r>
        <w:rPr>
          <w:b/>
        </w:rPr>
        <w:t>Edward Gutai</w:t>
      </w:r>
      <w:r>
        <w:rPr>
          <w:b/>
          <w:spacing w:val="1"/>
        </w:rPr>
        <w:t> </w:t>
      </w:r>
      <w:r>
        <w:rPr>
          <w:b/>
        </w:rPr>
        <w:t>Marimo Mudyavanhu vs. Cairns Foods Limited LC/H/35/2004 </w:t>
      </w:r>
      <w:r>
        <w:rPr/>
        <w:t>my sister, Honourable</w:t>
      </w:r>
      <w:r>
        <w:rPr>
          <w:spacing w:val="1"/>
        </w:rPr>
        <w:t> </w:t>
      </w:r>
      <w:r>
        <w:rPr/>
        <w:t>Makamure J found that Applicant was wrongfully dismissed from employment and directed</w:t>
      </w:r>
      <w:r>
        <w:rPr>
          <w:spacing w:val="1"/>
        </w:rPr>
        <w:t> </w:t>
      </w:r>
      <w:r>
        <w:rPr/>
        <w:t>payment</w:t>
      </w:r>
      <w:r>
        <w:rPr>
          <w:spacing w:val="56"/>
        </w:rPr>
        <w:t> </w:t>
      </w:r>
      <w:r>
        <w:rPr/>
        <w:t>in</w:t>
      </w:r>
      <w:r>
        <w:rPr>
          <w:spacing w:val="56"/>
        </w:rPr>
        <w:t> </w:t>
      </w:r>
      <w:r>
        <w:rPr/>
        <w:t>damages</w:t>
      </w:r>
      <w:r>
        <w:rPr>
          <w:spacing w:val="56"/>
        </w:rPr>
        <w:t> </w:t>
      </w:r>
      <w:r>
        <w:rPr/>
        <w:t>in</w:t>
      </w:r>
      <w:r>
        <w:rPr>
          <w:spacing w:val="56"/>
        </w:rPr>
        <w:t> </w:t>
      </w:r>
      <w:r>
        <w:rPr/>
        <w:t>compensation.</w:t>
      </w:r>
      <w:r>
        <w:rPr>
          <w:spacing w:val="58"/>
        </w:rPr>
        <w:t> </w:t>
      </w:r>
      <w:r>
        <w:rPr/>
        <w:t>In</w:t>
      </w:r>
      <w:r>
        <w:rPr>
          <w:spacing w:val="56"/>
        </w:rPr>
        <w:t> </w:t>
      </w:r>
      <w:r>
        <w:rPr/>
        <w:t>2009</w:t>
      </w:r>
      <w:r>
        <w:rPr>
          <w:spacing w:val="60"/>
        </w:rPr>
        <w:t> </w:t>
      </w:r>
      <w:r>
        <w:rPr/>
        <w:t>Applicant</w:t>
      </w:r>
      <w:r>
        <w:rPr>
          <w:spacing w:val="57"/>
        </w:rPr>
        <w:t> </w:t>
      </w:r>
      <w:r>
        <w:rPr/>
        <w:t>filed</w:t>
      </w:r>
      <w:r>
        <w:rPr>
          <w:spacing w:val="56"/>
        </w:rPr>
        <w:t> </w:t>
      </w:r>
      <w:r>
        <w:rPr/>
        <w:t>an</w:t>
      </w:r>
      <w:r>
        <w:rPr>
          <w:spacing w:val="56"/>
        </w:rPr>
        <w:t> </w:t>
      </w:r>
      <w:r>
        <w:rPr/>
        <w:t>application</w:t>
      </w:r>
      <w:r>
        <w:rPr>
          <w:spacing w:val="56"/>
        </w:rPr>
        <w:t> </w:t>
      </w:r>
      <w:r>
        <w:rPr/>
        <w:t>for</w:t>
      </w:r>
      <w:r>
        <w:rPr>
          <w:spacing w:val="-58"/>
        </w:rPr>
        <w:t> </w:t>
      </w:r>
      <w:r>
        <w:rPr/>
        <w:t>quantification of damages. On 27th May 2009 under judgement reference </w:t>
      </w:r>
      <w:r>
        <w:rPr>
          <w:b/>
        </w:rPr>
        <w:t>LC/H/66/2009</w:t>
      </w:r>
      <w:r>
        <w:rPr>
          <w:b/>
          <w:spacing w:val="1"/>
        </w:rPr>
        <w:t> </w:t>
      </w:r>
      <w:r>
        <w:rPr/>
        <w:t>Honourable Mhuri J, quantified the total damages payable in the amount of Zimbabwean</w:t>
      </w:r>
      <w:r>
        <w:rPr>
          <w:spacing w:val="1"/>
        </w:rPr>
        <w:t> </w:t>
      </w:r>
      <w:r>
        <w:rPr/>
        <w:t>Dollars </w:t>
      </w:r>
      <w:r>
        <w:rPr>
          <w:b/>
        </w:rPr>
        <w:t>$ 26 076 252.00</w:t>
      </w:r>
      <w:r>
        <w:rPr/>
        <w:t>. Thereafter Applicant took the matter to the High Court and then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Supreme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approaching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once</w:t>
      </w:r>
      <w:r>
        <w:rPr>
          <w:spacing w:val="1"/>
        </w:rPr>
        <w:t> </w:t>
      </w:r>
      <w:r>
        <w:rPr/>
        <w:t>again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application</w:t>
      </w:r>
      <w:r>
        <w:rPr>
          <w:spacing w:val="60"/>
        </w:rPr>
        <w:t> </w:t>
      </w:r>
      <w:r>
        <w:rPr/>
        <w:t>for</w:t>
      </w:r>
      <w:r>
        <w:rPr>
          <w:spacing w:val="1"/>
        </w:rPr>
        <w:t> </w:t>
      </w:r>
      <w:r>
        <w:rPr/>
        <w:t>“variation of salaries, benefits and severance pay” under reference </w:t>
      </w:r>
      <w:r>
        <w:rPr>
          <w:b/>
        </w:rPr>
        <w:t>LC/H/APP/43/20</w:t>
      </w:r>
      <w:r>
        <w:rPr/>
        <w:t>. The</w:t>
      </w:r>
      <w:r>
        <w:rPr>
          <w:spacing w:val="1"/>
        </w:rPr>
        <w:t> </w:t>
      </w:r>
      <w:r>
        <w:rPr/>
        <w:t>matter was heard before my brother Honourable Manyangade J. On 03 July 2020. He handed</w:t>
      </w:r>
      <w:r>
        <w:rPr>
          <w:spacing w:val="1"/>
        </w:rPr>
        <w:t> </w:t>
      </w:r>
      <w:r>
        <w:rPr/>
        <w:t>down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judgement with an order to the</w:t>
      </w:r>
      <w:r>
        <w:rPr>
          <w:spacing w:val="-1"/>
        </w:rPr>
        <w:t> </w:t>
      </w:r>
      <w:r>
        <w:rPr/>
        <w:t>following effect;</w:t>
      </w:r>
    </w:p>
    <w:p>
      <w:pPr>
        <w:spacing w:before="162"/>
        <w:ind w:left="100" w:right="0" w:firstLine="0"/>
        <w:jc w:val="left"/>
        <w:rPr>
          <w:sz w:val="20"/>
        </w:rPr>
      </w:pPr>
      <w:r>
        <w:rPr>
          <w:sz w:val="20"/>
        </w:rPr>
        <w:t>“In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result,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ordered</w:t>
      </w:r>
      <w:r>
        <w:rPr>
          <w:spacing w:val="-1"/>
          <w:sz w:val="20"/>
        </w:rPr>
        <w:t> </w:t>
      </w:r>
      <w:r>
        <w:rPr>
          <w:sz w:val="20"/>
        </w:rPr>
        <w:t>that: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240" w:lineRule="auto" w:before="0" w:after="0"/>
        <w:ind w:left="118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point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i/>
          <w:sz w:val="20"/>
        </w:rPr>
        <w:t>limine </w:t>
      </w:r>
      <w:r>
        <w:rPr>
          <w:sz w:val="20"/>
        </w:rPr>
        <w:t>raised by</w:t>
      </w:r>
      <w:r>
        <w:rPr>
          <w:spacing w:val="-5"/>
          <w:sz w:val="20"/>
        </w:rPr>
        <w:t> </w:t>
      </w:r>
      <w:r>
        <w:rPr>
          <w:sz w:val="20"/>
        </w:rPr>
        <w:t>Respondent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and is</w:t>
      </w:r>
      <w:r>
        <w:rPr>
          <w:spacing w:val="-2"/>
          <w:sz w:val="20"/>
        </w:rPr>
        <w:t> </w:t>
      </w:r>
      <w:r>
        <w:rPr>
          <w:sz w:val="20"/>
        </w:rPr>
        <w:t>hereby upheld.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333" w:lineRule="auto" w:before="106" w:after="0"/>
        <w:ind w:left="1180" w:right="121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application</w:t>
      </w:r>
      <w:r>
        <w:rPr>
          <w:spacing w:val="3"/>
          <w:sz w:val="20"/>
        </w:rPr>
        <w:t> </w:t>
      </w:r>
      <w:r>
        <w:rPr>
          <w:sz w:val="20"/>
        </w:rPr>
        <w:t>for</w:t>
      </w:r>
      <w:r>
        <w:rPr>
          <w:spacing w:val="2"/>
          <w:sz w:val="20"/>
        </w:rPr>
        <w:t> </w:t>
      </w:r>
      <w:r>
        <w:rPr>
          <w:sz w:val="20"/>
        </w:rPr>
        <w:t>variation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salaries,</w:t>
      </w:r>
      <w:r>
        <w:rPr>
          <w:spacing w:val="4"/>
          <w:sz w:val="20"/>
        </w:rPr>
        <w:t> </w:t>
      </w:r>
      <w:r>
        <w:rPr>
          <w:sz w:val="20"/>
        </w:rPr>
        <w:t>benefits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severance</w:t>
      </w:r>
      <w:r>
        <w:rPr>
          <w:spacing w:val="3"/>
          <w:sz w:val="20"/>
        </w:rPr>
        <w:t> </w:t>
      </w:r>
      <w:r>
        <w:rPr>
          <w:sz w:val="20"/>
        </w:rPr>
        <w:t>pay</w:t>
      </w:r>
      <w:r>
        <w:rPr>
          <w:spacing w:val="2"/>
          <w:sz w:val="20"/>
        </w:rPr>
        <w:t> </w:t>
      </w:r>
      <w:r>
        <w:rPr>
          <w:sz w:val="20"/>
        </w:rPr>
        <w:t>be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3"/>
          <w:sz w:val="20"/>
        </w:rPr>
        <w:t> </w:t>
      </w:r>
      <w:r>
        <w:rPr>
          <w:sz w:val="20"/>
        </w:rPr>
        <w:t>hereby</w:t>
      </w:r>
      <w:r>
        <w:rPr>
          <w:spacing w:val="3"/>
          <w:sz w:val="20"/>
        </w:rPr>
        <w:t> </w:t>
      </w:r>
      <w:r>
        <w:rPr>
          <w:sz w:val="20"/>
        </w:rPr>
        <w:t>struck</w:t>
      </w:r>
      <w:r>
        <w:rPr>
          <w:spacing w:val="4"/>
          <w:sz w:val="20"/>
        </w:rPr>
        <w:t> </w:t>
      </w:r>
      <w:r>
        <w:rPr>
          <w:sz w:val="20"/>
        </w:rPr>
        <w:t>off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roll.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240" w:lineRule="auto" w:before="24" w:after="0"/>
        <w:ind w:left="1180" w:right="0" w:hanging="361"/>
        <w:jc w:val="left"/>
        <w:rPr>
          <w:sz w:val="20"/>
        </w:rPr>
      </w:pPr>
      <w:r>
        <w:rPr>
          <w:sz w:val="20"/>
        </w:rPr>
        <w:t>Each party</w:t>
      </w:r>
      <w:r>
        <w:rPr>
          <w:spacing w:val="-3"/>
          <w:sz w:val="20"/>
        </w:rPr>
        <w:t> </w:t>
      </w:r>
      <w:r>
        <w:rPr>
          <w:sz w:val="20"/>
        </w:rPr>
        <w:t>bears</w:t>
      </w:r>
      <w:r>
        <w:rPr>
          <w:spacing w:val="-2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own costs.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60" w:lineRule="auto" w:before="1"/>
        <w:ind w:left="100" w:right="115" w:firstLine="719"/>
        <w:jc w:val="both"/>
      </w:pPr>
      <w:r>
        <w:rPr/>
        <w:t>Needless to point out it is this same application under reference </w:t>
      </w:r>
      <w:r>
        <w:rPr>
          <w:b/>
        </w:rPr>
        <w:t>LC/H/APP/ 43/20 </w:t>
      </w:r>
      <w:r>
        <w:rPr/>
        <w:t>the</w:t>
      </w:r>
      <w:r>
        <w:rPr>
          <w:spacing w:val="-57"/>
        </w:rPr>
        <w:t> </w:t>
      </w:r>
      <w:r>
        <w:rPr/>
        <w:t>Applicant</w:t>
      </w:r>
      <w:r>
        <w:rPr>
          <w:spacing w:val="-1"/>
        </w:rPr>
        <w:t> </w:t>
      </w:r>
      <w:r>
        <w:rPr/>
        <w:t>was seeking to</w:t>
      </w:r>
      <w:r>
        <w:rPr>
          <w:spacing w:val="-1"/>
        </w:rPr>
        <w:t> </w:t>
      </w:r>
      <w:r>
        <w:rPr/>
        <w:t>reinstate</w:t>
      </w:r>
      <w:r>
        <w:rPr>
          <w:spacing w:val="1"/>
        </w:rPr>
        <w:t> </w:t>
      </w:r>
      <w:r>
        <w:rPr/>
        <w:t>when he</w:t>
      </w:r>
      <w:r>
        <w:rPr>
          <w:spacing w:val="-1"/>
        </w:rPr>
        <w:t> </w:t>
      </w:r>
      <w:r>
        <w:rPr/>
        <w:t>again</w:t>
      </w:r>
      <w:r>
        <w:rPr>
          <w:spacing w:val="-1"/>
        </w:rPr>
        <w:t> </w:t>
      </w:r>
      <w:r>
        <w:rPr/>
        <w:t>appeared</w:t>
      </w:r>
      <w:r>
        <w:rPr>
          <w:spacing w:val="1"/>
        </w:rPr>
        <w:t> </w:t>
      </w:r>
      <w:r>
        <w:rPr/>
        <w:t>before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court.</w:t>
      </w:r>
    </w:p>
    <w:p>
      <w:pPr>
        <w:pStyle w:val="Heading1"/>
        <w:spacing w:before="158"/>
      </w:pPr>
      <w:r>
        <w:rPr/>
        <w:t>SUBMISSIONS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APPLICANT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line="360" w:lineRule="auto"/>
        <w:ind w:left="100" w:right="117" w:firstLine="719"/>
        <w:jc w:val="both"/>
      </w:pPr>
      <w:r>
        <w:rPr/>
        <w:t>Through his Founding Affidavit Applicant submitted that his former employer was</w:t>
      </w:r>
      <w:r>
        <w:rPr>
          <w:spacing w:val="1"/>
        </w:rPr>
        <w:t> </w:t>
      </w:r>
      <w:r>
        <w:rPr/>
        <w:t>still owing him salaries, benefits and severance pay. The quantification done by this court in</w:t>
      </w:r>
      <w:r>
        <w:rPr>
          <w:spacing w:val="1"/>
        </w:rPr>
        <w:t> </w:t>
      </w:r>
      <w:r>
        <w:rPr/>
        <w:t>May 2009 had been made on the basis of valueless Zimbabwean Dollars. He submitted that</w:t>
      </w:r>
      <w:r>
        <w:rPr>
          <w:spacing w:val="1"/>
        </w:rPr>
        <w:t> </w:t>
      </w:r>
      <w:r>
        <w:rPr/>
        <w:t>between November 2012 and October 2015 the Respondent was under judicial management.</w:t>
      </w:r>
      <w:r>
        <w:rPr>
          <w:spacing w:val="1"/>
        </w:rPr>
        <w:t> </w:t>
      </w:r>
      <w:r>
        <w:rPr/>
        <w:t>He had however continued pursuing his matter resulting in an order by Supreme Court </w:t>
      </w:r>
      <w:r>
        <w:rPr>
          <w:b/>
        </w:rPr>
        <w:t>SC</w:t>
      </w:r>
      <w:r>
        <w:rPr>
          <w:b/>
          <w:spacing w:val="1"/>
        </w:rPr>
        <w:t> </w:t>
      </w:r>
      <w:r>
        <w:rPr>
          <w:b/>
        </w:rPr>
        <w:t>385/19 </w:t>
      </w:r>
      <w:r>
        <w:rPr/>
        <w:t>which order directed him to “pursue his legal rights against the 3</w:t>
      </w:r>
      <w:r>
        <w:rPr>
          <w:vertAlign w:val="superscript"/>
        </w:rPr>
        <w:t>rd</w:t>
      </w:r>
      <w:r>
        <w:rPr>
          <w:vertAlign w:val="baseline"/>
        </w:rPr>
        <w:t> Respondent in</w:t>
      </w:r>
      <w:r>
        <w:rPr>
          <w:spacing w:val="1"/>
          <w:vertAlign w:val="baseline"/>
        </w:rPr>
        <w:t> </w:t>
      </w:r>
      <w:r>
        <w:rPr>
          <w:vertAlign w:val="baseline"/>
        </w:rPr>
        <w:t>terms of law” (the Respondent in this matter). Applicant contended that he consequently filed</w:t>
      </w:r>
      <w:r>
        <w:rPr>
          <w:spacing w:val="-57"/>
          <w:vertAlign w:val="baseline"/>
        </w:rPr>
        <w:t> </w:t>
      </w:r>
      <w:r>
        <w:rPr>
          <w:vertAlign w:val="baseline"/>
        </w:rPr>
        <w:t>his</w:t>
      </w:r>
      <w:r>
        <w:rPr>
          <w:spacing w:val="26"/>
          <w:vertAlign w:val="baseline"/>
        </w:rPr>
        <w:t> </w:t>
      </w:r>
      <w:r>
        <w:rPr>
          <w:vertAlign w:val="baseline"/>
        </w:rPr>
        <w:t>application</w:t>
      </w:r>
      <w:r>
        <w:rPr>
          <w:spacing w:val="27"/>
          <w:vertAlign w:val="baseline"/>
        </w:rPr>
        <w:t> </w:t>
      </w:r>
      <w:r>
        <w:rPr>
          <w:vertAlign w:val="baseline"/>
        </w:rPr>
        <w:t>under</w:t>
      </w:r>
      <w:r>
        <w:rPr>
          <w:spacing w:val="27"/>
          <w:vertAlign w:val="baseline"/>
        </w:rPr>
        <w:t> </w:t>
      </w:r>
      <w:r>
        <w:rPr>
          <w:vertAlign w:val="baseline"/>
        </w:rPr>
        <w:t>reference</w:t>
      </w:r>
      <w:r>
        <w:rPr>
          <w:spacing w:val="27"/>
          <w:vertAlign w:val="baseline"/>
        </w:rPr>
        <w:t> </w:t>
      </w:r>
      <w:r>
        <w:rPr>
          <w:b/>
          <w:vertAlign w:val="baseline"/>
        </w:rPr>
        <w:t>LC/H/APP/43/20</w:t>
      </w:r>
      <w:r>
        <w:rPr>
          <w:b/>
          <w:spacing w:val="27"/>
          <w:vertAlign w:val="baseline"/>
        </w:rPr>
        <w:t> </w:t>
      </w:r>
      <w:r>
        <w:rPr>
          <w:vertAlign w:val="baseline"/>
        </w:rPr>
        <w:t>with</w:t>
      </w:r>
      <w:r>
        <w:rPr>
          <w:spacing w:val="26"/>
          <w:vertAlign w:val="baseline"/>
        </w:rPr>
        <w:t> </w:t>
      </w:r>
      <w:r>
        <w:rPr>
          <w:vertAlign w:val="baseline"/>
        </w:rPr>
        <w:t>this</w:t>
      </w:r>
      <w:r>
        <w:rPr>
          <w:spacing w:val="26"/>
          <w:vertAlign w:val="baseline"/>
        </w:rPr>
        <w:t> </w:t>
      </w:r>
      <w:r>
        <w:rPr>
          <w:vertAlign w:val="baseline"/>
        </w:rPr>
        <w:t>court</w:t>
      </w:r>
      <w:r>
        <w:rPr>
          <w:spacing w:val="25"/>
          <w:vertAlign w:val="baseline"/>
        </w:rPr>
        <w:t> </w:t>
      </w:r>
      <w:r>
        <w:rPr>
          <w:vertAlign w:val="baseline"/>
        </w:rPr>
        <w:t>for</w:t>
      </w:r>
      <w:r>
        <w:rPr>
          <w:spacing w:val="26"/>
          <w:vertAlign w:val="baseline"/>
        </w:rPr>
        <w:t> </w:t>
      </w:r>
      <w:r>
        <w:rPr>
          <w:vertAlign w:val="baseline"/>
        </w:rPr>
        <w:t>variation</w:t>
      </w:r>
      <w:r>
        <w:rPr>
          <w:spacing w:val="26"/>
          <w:vertAlign w:val="baseline"/>
        </w:rPr>
        <w:t> </w:t>
      </w:r>
      <w:r>
        <w:rPr>
          <w:vertAlign w:val="baseline"/>
        </w:rPr>
        <w:t>of</w:t>
      </w:r>
      <w:r>
        <w:rPr>
          <w:spacing w:val="25"/>
          <w:vertAlign w:val="baseline"/>
        </w:rPr>
        <w:t> </w:t>
      </w:r>
      <w:r>
        <w:rPr>
          <w:vertAlign w:val="baseline"/>
        </w:rPr>
        <w:t>the</w:t>
      </w:r>
    </w:p>
    <w:p>
      <w:pPr>
        <w:spacing w:after="0" w:line="360" w:lineRule="auto"/>
        <w:jc w:val="both"/>
        <w:sectPr>
          <w:pgSz w:w="11910" w:h="16840"/>
          <w:pgMar w:top="1360" w:bottom="280" w:left="1340" w:right="1320"/>
        </w:sectPr>
      </w:pPr>
    </w:p>
    <w:p>
      <w:pPr>
        <w:pStyle w:val="BodyText"/>
        <w:spacing w:line="360" w:lineRule="auto" w:before="60"/>
        <w:ind w:left="100" w:right="113"/>
        <w:jc w:val="both"/>
      </w:pPr>
      <w:r>
        <w:rPr/>
        <w:t>outstanding emoluments. At the hearing, the Respondent having taken the point in </w:t>
      </w:r>
      <w:r>
        <w:rPr>
          <w:i/>
        </w:rPr>
        <w:t>limine </w:t>
      </w:r>
      <w:r>
        <w:rPr/>
        <w:t>that</w:t>
      </w:r>
      <w:r>
        <w:rPr>
          <w:spacing w:val="-57"/>
        </w:rPr>
        <w:t> </w:t>
      </w:r>
      <w:r>
        <w:rPr/>
        <w:t>this court could not properly re-evaluate a previous judgement rendered by the same court,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court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order reference </w:t>
      </w:r>
      <w:r>
        <w:rPr>
          <w:b/>
        </w:rPr>
        <w:t>LC/H/66/2009 </w:t>
      </w:r>
      <w:r>
        <w:rPr/>
        <w:t>consequently struck off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roll</w:t>
      </w:r>
      <w:r>
        <w:rPr>
          <w:spacing w:val="2"/>
        </w:rPr>
        <w:t> </w:t>
      </w:r>
      <w:r>
        <w:rPr/>
        <w:t>his application.</w:t>
      </w:r>
    </w:p>
    <w:p>
      <w:pPr>
        <w:pStyle w:val="BodyText"/>
        <w:spacing w:line="360" w:lineRule="auto" w:before="161"/>
        <w:ind w:left="100" w:right="116" w:firstLine="719"/>
        <w:jc w:val="both"/>
      </w:pPr>
      <w:r>
        <w:rPr/>
        <w:t>Applicant further submitted that he had thereafter approached the High Court for</w:t>
      </w:r>
      <w:r>
        <w:rPr>
          <w:spacing w:val="1"/>
        </w:rPr>
        <w:t> </w:t>
      </w:r>
      <w:r>
        <w:rPr/>
        <w:t>reinstatement of Labour Court Judgement </w:t>
      </w:r>
      <w:r>
        <w:rPr>
          <w:b/>
        </w:rPr>
        <w:t>LC/H/66/2009</w:t>
      </w:r>
      <w:r>
        <w:rPr/>
        <w:t>. That court however struck off the</w:t>
      </w:r>
      <w:r>
        <w:rPr>
          <w:spacing w:val="1"/>
        </w:rPr>
        <w:t> </w:t>
      </w:r>
      <w:r>
        <w:rPr/>
        <w:t>roll the matter on the basis of absence of a judgement valued on the basis of ‘a usable and</w:t>
      </w:r>
      <w:r>
        <w:rPr>
          <w:spacing w:val="1"/>
        </w:rPr>
        <w:t> </w:t>
      </w:r>
      <w:r>
        <w:rPr/>
        <w:t>enforceable currency’. The court had also stated that it was only the Labour Court which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properly</w:t>
      </w:r>
      <w:r>
        <w:rPr>
          <w:spacing w:val="1"/>
        </w:rPr>
        <w:t> </w:t>
      </w:r>
      <w:r>
        <w:rPr/>
        <w:t>revisit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issue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quantification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conversion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currencies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circumstances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case.</w:t>
      </w:r>
    </w:p>
    <w:p>
      <w:pPr>
        <w:pStyle w:val="BodyText"/>
        <w:spacing w:line="360" w:lineRule="auto" w:before="161"/>
        <w:ind w:left="100" w:right="118" w:firstLine="719"/>
        <w:jc w:val="both"/>
      </w:pPr>
      <w:r>
        <w:rPr/>
        <w:t>The Applicant further submitted that he then filed his application for variation of</w:t>
      </w:r>
      <w:r>
        <w:rPr>
          <w:spacing w:val="1"/>
        </w:rPr>
        <w:t> </w:t>
      </w:r>
      <w:r>
        <w:rPr/>
        <w:t>salary’s benefits which application was struck off the roll per Honourable Manyagadze J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>
          <w:b/>
        </w:rPr>
        <w:t>LC/H/153/2020</w:t>
      </w:r>
      <w:r>
        <w:rPr/>
        <w:t>.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leave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appeal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condonation</w:t>
      </w:r>
      <w:r>
        <w:rPr>
          <w:spacing w:val="58"/>
        </w:rPr>
        <w:t> </w:t>
      </w:r>
      <w:r>
        <w:rPr/>
        <w:t>under</w:t>
      </w:r>
      <w:r>
        <w:rPr>
          <w:spacing w:val="58"/>
        </w:rPr>
        <w:t> </w:t>
      </w:r>
      <w:r>
        <w:rPr>
          <w:b/>
        </w:rPr>
        <w:t>LC/H/ORD/212/2022</w:t>
      </w:r>
      <w:r>
        <w:rPr>
          <w:b/>
          <w:spacing w:val="59"/>
        </w:rPr>
        <w:t> </w:t>
      </w:r>
      <w:r>
        <w:rPr/>
        <w:t>were</w:t>
      </w:r>
      <w:r>
        <w:rPr>
          <w:spacing w:val="58"/>
        </w:rPr>
        <w:t> </w:t>
      </w:r>
      <w:r>
        <w:rPr/>
        <w:t>again</w:t>
      </w:r>
      <w:r>
        <w:rPr>
          <w:spacing w:val="59"/>
        </w:rPr>
        <w:t> </w:t>
      </w:r>
      <w:r>
        <w:rPr/>
        <w:t>struck</w:t>
      </w:r>
      <w:r>
        <w:rPr>
          <w:spacing w:val="58"/>
        </w:rPr>
        <w:t> </w:t>
      </w:r>
      <w:r>
        <w:rPr/>
        <w:t>off</w:t>
      </w:r>
      <w:r>
        <w:rPr>
          <w:spacing w:val="57"/>
        </w:rPr>
        <w:t> </w:t>
      </w:r>
      <w:r>
        <w:rPr/>
        <w:t>the</w:t>
      </w:r>
      <w:r>
        <w:rPr>
          <w:spacing w:val="58"/>
        </w:rPr>
        <w:t> </w:t>
      </w:r>
      <w:r>
        <w:rPr/>
        <w:t>roll</w:t>
      </w:r>
      <w:r>
        <w:rPr>
          <w:spacing w:val="59"/>
        </w:rPr>
        <w:t> </w:t>
      </w:r>
      <w:r>
        <w:rPr/>
        <w:t>with</w:t>
      </w:r>
      <w:r>
        <w:rPr>
          <w:spacing w:val="56"/>
        </w:rPr>
        <w:t> </w:t>
      </w:r>
      <w:r>
        <w:rPr/>
        <w:t>the</w:t>
      </w:r>
      <w:r>
        <w:rPr>
          <w:spacing w:val="58"/>
        </w:rPr>
        <w:t> </w:t>
      </w:r>
      <w:r>
        <w:rPr/>
        <w:t>reason</w:t>
      </w:r>
      <w:r>
        <w:rPr>
          <w:spacing w:val="-58"/>
        </w:rPr>
        <w:t> </w:t>
      </w:r>
      <w:r>
        <w:rPr/>
        <w:t>tendered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last</w:t>
      </w:r>
      <w:r>
        <w:rPr>
          <w:spacing w:val="-1"/>
        </w:rPr>
        <w:t> </w:t>
      </w:r>
      <w:r>
        <w:rPr/>
        <w:t>as being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lack of prospects</w:t>
      </w:r>
      <w:r>
        <w:rPr>
          <w:spacing w:val="1"/>
        </w:rPr>
        <w:t> </w:t>
      </w:r>
      <w:r>
        <w:rPr/>
        <w:t>of success on</w:t>
      </w:r>
      <w:r>
        <w:rPr>
          <w:spacing w:val="1"/>
        </w:rPr>
        <w:t> </w:t>
      </w:r>
      <w:r>
        <w:rPr/>
        <w:t>appeal.</w:t>
      </w:r>
    </w:p>
    <w:p>
      <w:pPr>
        <w:pStyle w:val="BodyText"/>
        <w:spacing w:line="360" w:lineRule="auto" w:before="160"/>
        <w:ind w:left="100" w:right="118" w:firstLine="719"/>
        <w:jc w:val="both"/>
      </w:pPr>
      <w:r>
        <w:rPr/>
        <w:t>The Applicant submitted that he was now seeking for the original application under</w:t>
      </w:r>
      <w:r>
        <w:rPr>
          <w:spacing w:val="1"/>
        </w:rPr>
        <w:t> </w:t>
      </w:r>
      <w:r>
        <w:rPr/>
        <w:t>reference </w:t>
      </w:r>
      <w:r>
        <w:rPr>
          <w:b/>
        </w:rPr>
        <w:t>LC/H/43/20 </w:t>
      </w:r>
      <w:r>
        <w:rPr/>
        <w:t>which application was for variation of his employment emoluments to</w:t>
      </w:r>
      <w:r>
        <w:rPr>
          <w:spacing w:val="1"/>
        </w:rPr>
        <w:t> </w:t>
      </w:r>
      <w:r>
        <w:rPr/>
        <w:t>be reinstated on the court’s roll. He submitted that his application was being made under the</w:t>
      </w:r>
      <w:r>
        <w:rPr>
          <w:spacing w:val="1"/>
        </w:rPr>
        <w:t> </w:t>
      </w:r>
      <w:r>
        <w:rPr/>
        <w:t>provision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b/>
        </w:rPr>
        <w:t>paragraph</w:t>
      </w:r>
      <w:r>
        <w:rPr>
          <w:b/>
          <w:spacing w:val="1"/>
        </w:rPr>
        <w:t> </w:t>
      </w:r>
      <w:r>
        <w:rPr>
          <w:b/>
        </w:rPr>
        <w:t>3</w:t>
      </w:r>
      <w:r>
        <w:rPr>
          <w:b/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b/>
        </w:rPr>
        <w:t>Superior</w:t>
      </w:r>
      <w:r>
        <w:rPr>
          <w:b/>
          <w:spacing w:val="1"/>
        </w:rPr>
        <w:t> </w:t>
      </w:r>
      <w:r>
        <w:rPr>
          <w:b/>
        </w:rPr>
        <w:t>Court</w:t>
      </w:r>
      <w:r>
        <w:rPr>
          <w:b/>
          <w:spacing w:val="1"/>
        </w:rPr>
        <w:t> </w:t>
      </w:r>
      <w:r>
        <w:rPr>
          <w:b/>
        </w:rPr>
        <w:t>Practice</w:t>
      </w:r>
      <w:r>
        <w:rPr>
          <w:b/>
          <w:spacing w:val="1"/>
        </w:rPr>
        <w:t> </w:t>
      </w:r>
      <w:r>
        <w:rPr>
          <w:b/>
        </w:rPr>
        <w:t>Direction</w:t>
      </w:r>
      <w:r>
        <w:rPr>
          <w:b/>
          <w:spacing w:val="1"/>
        </w:rPr>
        <w:t> </w:t>
      </w:r>
      <w:r>
        <w:rPr>
          <w:b/>
        </w:rPr>
        <w:t>3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1"/>
        </w:rPr>
        <w:t> </w:t>
      </w:r>
      <w:r>
        <w:rPr>
          <w:b/>
        </w:rPr>
        <w:t>2013</w:t>
      </w:r>
      <w:r>
        <w:rPr/>
        <w:t>.</w:t>
      </w:r>
      <w:r>
        <w:rPr>
          <w:spacing w:val="60"/>
        </w:rPr>
        <w:t> </w:t>
      </w:r>
      <w:r>
        <w:rPr/>
        <w:t>He</w:t>
      </w:r>
      <w:r>
        <w:rPr>
          <w:spacing w:val="1"/>
        </w:rPr>
        <w:t> </w:t>
      </w:r>
      <w:r>
        <w:rPr/>
        <w:t>submitted that this would be a much quicker way to have his matter heard rather than pursing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appeal option.</w:t>
      </w:r>
    </w:p>
    <w:p>
      <w:pPr>
        <w:pStyle w:val="Heading1"/>
        <w:spacing w:before="159"/>
      </w:pPr>
      <w:r>
        <w:rPr/>
        <w:t>RESPONDENT</w:t>
      </w:r>
      <w:r>
        <w:rPr>
          <w:spacing w:val="-2"/>
        </w:rPr>
        <w:t> </w:t>
      </w:r>
      <w:r>
        <w:rPr/>
        <w:t>SUBMISSIONS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line="360" w:lineRule="auto"/>
        <w:ind w:left="100" w:right="113" w:firstLine="719"/>
        <w:jc w:val="both"/>
      </w:pPr>
      <w:r>
        <w:rPr/>
        <w:t>The Respondent was opposed to the granting of the application. Respondent opposed</w:t>
      </w:r>
      <w:r>
        <w:rPr>
          <w:spacing w:val="1"/>
        </w:rPr>
        <w:t> </w:t>
      </w:r>
      <w:r>
        <w:rPr/>
        <w:t>the application on several fronts, firstly, that the application was muddled up in seeming to</w:t>
      </w:r>
      <w:r>
        <w:rPr>
          <w:spacing w:val="1"/>
        </w:rPr>
        <w:t> </w:t>
      </w:r>
      <w:r>
        <w:rPr/>
        <w:t>seek for reinstatement of </w:t>
      </w:r>
      <w:r>
        <w:rPr>
          <w:b/>
        </w:rPr>
        <w:t>LC/H/APP/43/20 </w:t>
      </w:r>
      <w:r>
        <w:rPr/>
        <w:t>rather than the last application filed before the</w:t>
      </w:r>
      <w:r>
        <w:rPr>
          <w:spacing w:val="1"/>
        </w:rPr>
        <w:t> </w:t>
      </w:r>
      <w:r>
        <w:rPr/>
        <w:t>court in March 2022 for which an order under reference </w:t>
      </w:r>
      <w:r>
        <w:rPr>
          <w:b/>
        </w:rPr>
        <w:t>LC/H/ORD/212/2022 </w:t>
      </w:r>
      <w:r>
        <w:rPr/>
        <w:t>had been</w:t>
      </w:r>
      <w:r>
        <w:rPr>
          <w:spacing w:val="1"/>
        </w:rPr>
        <w:t> </w:t>
      </w:r>
      <w:r>
        <w:rPr/>
        <w:t>rendered. The second ground of objection was that even if the application for reinstatement</w:t>
      </w:r>
      <w:r>
        <w:rPr>
          <w:spacing w:val="1"/>
        </w:rPr>
        <w:t> </w:t>
      </w:r>
      <w:r>
        <w:rPr/>
        <w:t>was properly before the court the application was being made out of time. </w:t>
      </w:r>
      <w:r>
        <w:rPr>
          <w:b/>
        </w:rPr>
        <w:t>Rule 36 </w:t>
      </w:r>
      <w:r>
        <w:rPr/>
        <w:t>of the</w:t>
      </w:r>
      <w:r>
        <w:rPr>
          <w:spacing w:val="1"/>
        </w:rPr>
        <w:t> </w:t>
      </w:r>
      <w:r>
        <w:rPr>
          <w:b/>
        </w:rPr>
        <w:t>Labour Court Rules, 2017 </w:t>
      </w:r>
      <w:r>
        <w:rPr/>
        <w:t>stipulated that an application for reinstatement must be made</w:t>
      </w:r>
      <w:r>
        <w:rPr>
          <w:spacing w:val="1"/>
        </w:rPr>
        <w:t> </w:t>
      </w:r>
      <w:r>
        <w:rPr/>
        <w:t>within 30 days of the Applicant having known of the abandonment. The Respondent further</w:t>
      </w:r>
      <w:r>
        <w:rPr>
          <w:spacing w:val="1"/>
        </w:rPr>
        <w:t> </w:t>
      </w:r>
      <w:r>
        <w:rPr/>
        <w:t>submitted that </w:t>
      </w:r>
      <w:r>
        <w:rPr>
          <w:b/>
        </w:rPr>
        <w:t>LC/H/APP/43/20 </w:t>
      </w:r>
      <w:r>
        <w:rPr/>
        <w:t>was struck off in July 2020. The Applicant had not re-</w:t>
      </w:r>
      <w:r>
        <w:rPr>
          <w:spacing w:val="1"/>
        </w:rPr>
        <w:t> </w:t>
      </w:r>
      <w:r>
        <w:rPr/>
        <w:t>enrolled the matter, after thirty days it was deemed abandonment. The Applicant had also</w:t>
      </w:r>
      <w:r>
        <w:rPr>
          <w:spacing w:val="1"/>
        </w:rPr>
        <w:t> </w:t>
      </w:r>
      <w:r>
        <w:rPr/>
        <w:t>failed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/>
        <w:t>seek</w:t>
      </w:r>
      <w:r>
        <w:rPr>
          <w:spacing w:val="8"/>
        </w:rPr>
        <w:t> </w:t>
      </w:r>
      <w:r>
        <w:rPr/>
        <w:t>reinstatement</w:t>
      </w:r>
      <w:r>
        <w:rPr>
          <w:spacing w:val="7"/>
        </w:rPr>
        <w:t> </w:t>
      </w:r>
      <w:r>
        <w:rPr/>
        <w:t>within</w:t>
      </w:r>
      <w:r>
        <w:rPr>
          <w:spacing w:val="6"/>
        </w:rPr>
        <w:t> </w:t>
      </w:r>
      <w:r>
        <w:rPr/>
        <w:t>30</w:t>
      </w:r>
      <w:r>
        <w:rPr>
          <w:spacing w:val="5"/>
        </w:rPr>
        <w:t> </w:t>
      </w:r>
      <w:r>
        <w:rPr/>
        <w:t>days.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application</w:t>
      </w:r>
      <w:r>
        <w:rPr>
          <w:spacing w:val="13"/>
        </w:rPr>
        <w:t> </w:t>
      </w:r>
      <w:r>
        <w:rPr/>
        <w:t>for</w:t>
      </w:r>
      <w:r>
        <w:rPr>
          <w:spacing w:val="7"/>
        </w:rPr>
        <w:t> </w:t>
      </w:r>
      <w:r>
        <w:rPr/>
        <w:t>reinstatement</w:t>
      </w:r>
      <w:r>
        <w:rPr>
          <w:spacing w:val="6"/>
        </w:rPr>
        <w:t> </w:t>
      </w:r>
      <w:r>
        <w:rPr/>
        <w:t>was</w:t>
      </w:r>
      <w:r>
        <w:rPr>
          <w:spacing w:val="7"/>
        </w:rPr>
        <w:t> </w:t>
      </w:r>
      <w:r>
        <w:rPr/>
        <w:t>now</w:t>
      </w:r>
      <w:r>
        <w:rPr>
          <w:spacing w:val="5"/>
        </w:rPr>
        <w:t> </w:t>
      </w:r>
      <w:r>
        <w:rPr/>
        <w:t>being</w:t>
      </w:r>
    </w:p>
    <w:p>
      <w:pPr>
        <w:spacing w:after="0" w:line="360" w:lineRule="auto"/>
        <w:jc w:val="both"/>
        <w:sectPr>
          <w:pgSz w:w="11910" w:h="16840"/>
          <w:pgMar w:top="1360" w:bottom="280" w:left="1340" w:right="1320"/>
        </w:sectPr>
      </w:pPr>
    </w:p>
    <w:p>
      <w:pPr>
        <w:pStyle w:val="BodyText"/>
        <w:spacing w:line="360" w:lineRule="auto" w:before="60"/>
        <w:ind w:left="100" w:right="123"/>
        <w:jc w:val="both"/>
      </w:pPr>
      <w:r>
        <w:rPr/>
        <w:t>made almost two years later. On this basis it was Respondent position the application being</w:t>
      </w:r>
      <w:r>
        <w:rPr>
          <w:spacing w:val="1"/>
        </w:rPr>
        <w:t> </w:t>
      </w:r>
      <w:r>
        <w:rPr/>
        <w:t>clearly</w:t>
      </w:r>
      <w:r>
        <w:rPr>
          <w:spacing w:val="-1"/>
        </w:rPr>
        <w:t> </w:t>
      </w:r>
      <w:r>
        <w:rPr/>
        <w:t>out of time had to</w:t>
      </w:r>
      <w:r>
        <w:rPr>
          <w:spacing w:val="2"/>
        </w:rPr>
        <w:t> </w:t>
      </w:r>
      <w:r>
        <w:rPr/>
        <w:t>be</w:t>
      </w:r>
      <w:r>
        <w:rPr>
          <w:spacing w:val="-1"/>
        </w:rPr>
        <w:t> </w:t>
      </w:r>
      <w:r>
        <w:rPr/>
        <w:t>struck off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roll.</w:t>
      </w:r>
    </w:p>
    <w:p>
      <w:pPr>
        <w:pStyle w:val="BodyText"/>
        <w:spacing w:line="360" w:lineRule="auto" w:before="162"/>
        <w:ind w:left="100" w:right="115" w:firstLine="719"/>
        <w:jc w:val="both"/>
      </w:pPr>
      <w:r>
        <w:rPr/>
        <w:t>The</w:t>
      </w:r>
      <w:r>
        <w:rPr>
          <w:spacing w:val="1"/>
        </w:rPr>
        <w:t> </w:t>
      </w:r>
      <w:r>
        <w:rPr/>
        <w:t>Respondent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reason</w:t>
      </w:r>
      <w:r>
        <w:rPr>
          <w:spacing w:val="1"/>
        </w:rPr>
        <w:t> </w:t>
      </w:r>
      <w:r>
        <w:rPr/>
        <w:t>warranting</w:t>
      </w:r>
      <w:r>
        <w:rPr>
          <w:spacing w:val="1"/>
        </w:rPr>
        <w:t> </w:t>
      </w:r>
      <w:r>
        <w:rPr/>
        <w:t>dismissal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application. It was that the basis for the striking off of the application in 2020 was such that</w:t>
      </w:r>
      <w:r>
        <w:rPr>
          <w:spacing w:val="1"/>
        </w:rPr>
        <w:t> </w:t>
      </w:r>
      <w:r>
        <w:rPr/>
        <w:t>the matter simply could not be reinstated. It was common cause the court in striking off the</w:t>
      </w:r>
      <w:r>
        <w:rPr>
          <w:spacing w:val="1"/>
        </w:rPr>
        <w:t> </w:t>
      </w:r>
      <w:r>
        <w:rPr/>
        <w:t>application had found that the court having disposed of the matter in 2009 could not revisit its</w:t>
      </w:r>
      <w:r>
        <w:rPr>
          <w:spacing w:val="-57"/>
        </w:rPr>
        <w:t> </w:t>
      </w:r>
      <w:r>
        <w:rPr/>
        <w:t>decision which decision remained extant. The Labour Court was essentially </w:t>
      </w:r>
      <w:r>
        <w:rPr>
          <w:i/>
        </w:rPr>
        <w:t>functus officio</w:t>
      </w:r>
      <w:r>
        <w:rPr/>
        <w:t>.</w:t>
      </w:r>
      <w:r>
        <w:rPr>
          <w:spacing w:val="1"/>
        </w:rPr>
        <w:t> </w:t>
      </w:r>
      <w:r>
        <w:rPr/>
        <w:t>On this basis the Respondent prayer was for the dismissal of the application as it was clearly</w:t>
      </w:r>
      <w:r>
        <w:rPr>
          <w:spacing w:val="1"/>
        </w:rPr>
        <w:t> </w:t>
      </w:r>
      <w:r>
        <w:rPr/>
        <w:t>ill-taken. The Respondent prayer was for the matter to be dismissed. It was within the court’s</w:t>
      </w:r>
      <w:r>
        <w:rPr>
          <w:spacing w:val="1"/>
        </w:rPr>
        <w:t> </w:t>
      </w:r>
      <w:r>
        <w:rPr/>
        <w:t>latitude to dismiss the matter instead of striking it off. Reference was made to </w:t>
      </w:r>
      <w:r>
        <w:rPr>
          <w:b/>
        </w:rPr>
        <w:t>Fadzayi John</w:t>
      </w:r>
      <w:r>
        <w:rPr>
          <w:b/>
          <w:spacing w:val="1"/>
        </w:rPr>
        <w:t> </w:t>
      </w:r>
      <w:r>
        <w:rPr>
          <w:b/>
        </w:rPr>
        <w:t>vs.</w:t>
      </w:r>
      <w:r>
        <w:rPr>
          <w:b/>
          <w:spacing w:val="18"/>
        </w:rPr>
        <w:t> </w:t>
      </w:r>
      <w:r>
        <w:rPr>
          <w:b/>
        </w:rPr>
        <w:t>Delta</w:t>
      </w:r>
      <w:r>
        <w:rPr>
          <w:b/>
          <w:spacing w:val="17"/>
        </w:rPr>
        <w:t> </w:t>
      </w:r>
      <w:r>
        <w:rPr>
          <w:b/>
        </w:rPr>
        <w:t>Beverages</w:t>
      </w:r>
      <w:r>
        <w:rPr>
          <w:b/>
          <w:spacing w:val="18"/>
        </w:rPr>
        <w:t> </w:t>
      </w:r>
      <w:r>
        <w:rPr>
          <w:b/>
        </w:rPr>
        <w:t>SC</w:t>
      </w:r>
      <w:r>
        <w:rPr>
          <w:b/>
          <w:spacing w:val="20"/>
        </w:rPr>
        <w:t> </w:t>
      </w:r>
      <w:r>
        <w:rPr>
          <w:b/>
        </w:rPr>
        <w:t>40/17</w:t>
      </w:r>
      <w:r>
        <w:rPr/>
        <w:t>.</w:t>
      </w:r>
      <w:r>
        <w:rPr>
          <w:spacing w:val="18"/>
        </w:rPr>
        <w:t> </w:t>
      </w:r>
      <w:r>
        <w:rPr/>
        <w:t>Respondent</w:t>
      </w:r>
      <w:r>
        <w:rPr>
          <w:spacing w:val="18"/>
        </w:rPr>
        <w:t> </w:t>
      </w:r>
      <w:r>
        <w:rPr/>
        <w:t>was</w:t>
      </w:r>
      <w:r>
        <w:rPr>
          <w:spacing w:val="21"/>
        </w:rPr>
        <w:t> </w:t>
      </w:r>
      <w:r>
        <w:rPr/>
        <w:t>also</w:t>
      </w:r>
      <w:r>
        <w:rPr>
          <w:spacing w:val="18"/>
        </w:rPr>
        <w:t> </w:t>
      </w:r>
      <w:r>
        <w:rPr/>
        <w:t>seeking</w:t>
      </w:r>
      <w:r>
        <w:rPr>
          <w:spacing w:val="18"/>
        </w:rPr>
        <w:t> </w:t>
      </w:r>
      <w:r>
        <w:rPr/>
        <w:t>for</w:t>
      </w:r>
      <w:r>
        <w:rPr>
          <w:spacing w:val="21"/>
        </w:rPr>
        <w:t> </w:t>
      </w:r>
      <w:r>
        <w:rPr/>
        <w:t>costs</w:t>
      </w:r>
      <w:r>
        <w:rPr>
          <w:spacing w:val="18"/>
        </w:rPr>
        <w:t> </w:t>
      </w:r>
      <w:r>
        <w:rPr/>
        <w:t>on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higher</w:t>
      </w:r>
      <w:r>
        <w:rPr>
          <w:spacing w:val="16"/>
        </w:rPr>
        <w:t> </w:t>
      </w:r>
      <w:r>
        <w:rPr/>
        <w:t>scale</w:t>
      </w:r>
      <w:r>
        <w:rPr>
          <w:spacing w:val="17"/>
        </w:rPr>
        <w:t> </w:t>
      </w:r>
      <w:r>
        <w:rPr/>
        <w:t>on</w:t>
      </w:r>
      <w:r>
        <w:rPr>
          <w:spacing w:val="-57"/>
        </w:rPr>
        <w:t> </w:t>
      </w:r>
      <w:r>
        <w:rPr/>
        <w:t>the basis that the Applicant had filed numerous meritless applications which had resulted in</w:t>
      </w:r>
      <w:r>
        <w:rPr>
          <w:spacing w:val="1"/>
        </w:rPr>
        <w:t> </w:t>
      </w:r>
      <w:r>
        <w:rPr/>
        <w:t>putting</w:t>
      </w:r>
      <w:r>
        <w:rPr>
          <w:spacing w:val="-1"/>
        </w:rPr>
        <w:t> </w:t>
      </w:r>
      <w:r>
        <w:rPr/>
        <w:t>it out of pocket.</w:t>
      </w:r>
    </w:p>
    <w:p>
      <w:pPr>
        <w:pStyle w:val="BodyText"/>
        <w:spacing w:line="360" w:lineRule="auto" w:before="160"/>
        <w:ind w:left="100" w:right="115" w:firstLine="719"/>
        <w:jc w:val="both"/>
      </w:pPr>
      <w:r>
        <w:rPr/>
        <w:t>In oral submissions the parties arguments were centred mainly on the relationship</w:t>
      </w:r>
      <w:r>
        <w:rPr>
          <w:spacing w:val="1"/>
        </w:rPr>
        <w:t> </w:t>
      </w:r>
      <w:r>
        <w:rPr/>
        <w:t>between </w:t>
      </w:r>
      <w:r>
        <w:rPr>
          <w:b/>
        </w:rPr>
        <w:t>Practice Direction no. 3 of 2013 </w:t>
      </w:r>
      <w:r>
        <w:rPr/>
        <w:t>and the </w:t>
      </w:r>
      <w:r>
        <w:rPr>
          <w:b/>
        </w:rPr>
        <w:t>Labour Court Rules, 2017</w:t>
      </w:r>
      <w:r>
        <w:rPr/>
        <w:t>. The parties</w:t>
      </w:r>
      <w:r>
        <w:rPr>
          <w:spacing w:val="1"/>
        </w:rPr>
        <w:t> </w:t>
      </w:r>
      <w:r>
        <w:rPr/>
        <w:t>had clearly adopted diverging positions on the issue. The Applicant position was that he was</w:t>
      </w:r>
      <w:r>
        <w:rPr>
          <w:spacing w:val="1"/>
        </w:rPr>
        <w:t> </w:t>
      </w:r>
      <w:r>
        <w:rPr/>
        <w:t>seeking reinstatement on the basis of </w:t>
      </w:r>
      <w:r>
        <w:rPr>
          <w:b/>
        </w:rPr>
        <w:t>Practice Direction 3 of 2013</w:t>
      </w:r>
      <w:r>
        <w:rPr/>
        <w:t>. His submission was that</w:t>
      </w:r>
      <w:r>
        <w:rPr>
          <w:spacing w:val="1"/>
        </w:rPr>
        <w:t> </w:t>
      </w:r>
      <w:r>
        <w:rPr/>
        <w:t>the </w:t>
      </w:r>
      <w:r>
        <w:rPr>
          <w:b/>
        </w:rPr>
        <w:t>Practice Direction no. 3 of 2013 </w:t>
      </w:r>
      <w:r>
        <w:rPr/>
        <w:t>was applicable to the circumstances of the matter</w:t>
      </w:r>
      <w:r>
        <w:rPr>
          <w:spacing w:val="1"/>
        </w:rPr>
        <w:t> </w:t>
      </w:r>
      <w:r>
        <w:rPr/>
        <w:t>without any reference to </w:t>
      </w:r>
      <w:r>
        <w:rPr>
          <w:b/>
        </w:rPr>
        <w:t>Rule 36 </w:t>
      </w:r>
      <w:r>
        <w:rPr/>
        <w:t>of the </w:t>
      </w:r>
      <w:r>
        <w:rPr>
          <w:b/>
        </w:rPr>
        <w:t>Labour Court Rules, 2017</w:t>
      </w:r>
      <w:r>
        <w:rPr/>
        <w:t>. In other words, </w:t>
      </w:r>
      <w:r>
        <w:rPr>
          <w:b/>
        </w:rPr>
        <w:t>Practice</w:t>
      </w:r>
      <w:r>
        <w:rPr>
          <w:b/>
          <w:spacing w:val="-57"/>
        </w:rPr>
        <w:t> </w:t>
      </w:r>
      <w:r>
        <w:rPr>
          <w:b/>
        </w:rPr>
        <w:t>Direction no. 3 of 2013 </w:t>
      </w:r>
      <w:r>
        <w:rPr/>
        <w:t>had to be read as self-contained. He extended his argument to state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>
          <w:b/>
        </w:rPr>
        <w:t>Rule</w:t>
      </w:r>
      <w:r>
        <w:rPr>
          <w:b/>
          <w:spacing w:val="1"/>
        </w:rPr>
        <w:t> </w:t>
      </w:r>
      <w:r>
        <w:rPr>
          <w:b/>
        </w:rPr>
        <w:t>36</w:t>
      </w:r>
      <w:r>
        <w:rPr>
          <w:b/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circumstances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advised</w:t>
      </w:r>
      <w:r>
        <w:rPr>
          <w:spacing w:val="1"/>
        </w:rPr>
        <w:t> </w:t>
      </w:r>
      <w:r>
        <w:rPr/>
        <w:t>of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abandonment of the matter by the Registrar as required under </w:t>
      </w:r>
      <w:r>
        <w:rPr>
          <w:b/>
        </w:rPr>
        <w:t>Rule 35(3) </w:t>
      </w:r>
      <w:r>
        <w:rPr/>
        <w:t>of the court rules.</w:t>
      </w:r>
      <w:r>
        <w:rPr>
          <w:spacing w:val="1"/>
        </w:rPr>
        <w:t> </w:t>
      </w:r>
      <w:r>
        <w:rPr/>
        <w:t>The Respondent counsel did not agree. He emphasised that </w:t>
      </w:r>
      <w:r>
        <w:rPr>
          <w:b/>
        </w:rPr>
        <w:t>Practice Direction no. 3 of 2013</w:t>
      </w:r>
      <w:r>
        <w:rPr>
          <w:b/>
          <w:spacing w:val="1"/>
        </w:rPr>
        <w:t> </w:t>
      </w:r>
      <w:r>
        <w:rPr/>
        <w:t>had actually been introduced in order to clarify the meaning of terms such as “struck off”,</w:t>
      </w:r>
      <w:r>
        <w:rPr>
          <w:spacing w:val="1"/>
        </w:rPr>
        <w:t> </w:t>
      </w:r>
      <w:r>
        <w:rPr/>
        <w:t>‘‘removed from roll’’.</w:t>
      </w:r>
      <w:r>
        <w:rPr>
          <w:spacing w:val="1"/>
        </w:rPr>
        <w:t> </w:t>
      </w:r>
      <w:r>
        <w:rPr/>
        <w:t>The Practice Direction was therefore introduced to complement the</w:t>
      </w:r>
      <w:r>
        <w:rPr>
          <w:spacing w:val="1"/>
        </w:rPr>
        <w:t> </w:t>
      </w:r>
      <w:r>
        <w:rPr/>
        <w:t>Rules, as an aid to help understand the rules. In regards the application before the court</w:t>
      </w:r>
      <w:r>
        <w:rPr>
          <w:spacing w:val="1"/>
        </w:rPr>
        <w:t> </w:t>
      </w:r>
      <w:r>
        <w:rPr/>
        <w:t>however the application clearly could not succeed as the application under </w:t>
      </w:r>
      <w:r>
        <w:rPr>
          <w:b/>
        </w:rPr>
        <w:t>LC/H/APP/43/20</w:t>
      </w:r>
      <w:r>
        <w:rPr>
          <w:b/>
          <w:spacing w:val="1"/>
        </w:rPr>
        <w:t> </w:t>
      </w:r>
      <w:r>
        <w:rPr/>
        <w:t>had been struck off on the basis of a jurisdictional point and not on the basis of breach of any</w:t>
      </w:r>
      <w:r>
        <w:rPr>
          <w:spacing w:val="1"/>
        </w:rPr>
        <w:t> </w:t>
      </w:r>
      <w:r>
        <w:rPr/>
        <w:t>rules of the court. The reference by Applicant to </w:t>
      </w:r>
      <w:r>
        <w:rPr>
          <w:b/>
        </w:rPr>
        <w:t>Practice Direction no. 3 of 2013 </w:t>
      </w:r>
      <w:r>
        <w:rPr/>
        <w:t>was</w:t>
      </w:r>
      <w:r>
        <w:rPr>
          <w:spacing w:val="1"/>
        </w:rPr>
        <w:t> </w:t>
      </w:r>
      <w:r>
        <w:rPr/>
        <w:t>therefore clearly misplaced as it could not alter the fact of the lack of jurisdiction on the part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 to hear the</w:t>
      </w:r>
      <w:r>
        <w:rPr>
          <w:spacing w:val="-2"/>
        </w:rPr>
        <w:t> </w:t>
      </w:r>
      <w:r>
        <w:rPr/>
        <w:t>matter under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>
          <w:b/>
        </w:rPr>
        <w:t>LC/H/APP/43/20</w:t>
      </w:r>
      <w:r>
        <w:rPr/>
        <w:t>.</w:t>
      </w:r>
    </w:p>
    <w:p>
      <w:pPr>
        <w:spacing w:after="0" w:line="360" w:lineRule="auto"/>
        <w:jc w:val="both"/>
        <w:sectPr>
          <w:pgSz w:w="11910" w:h="16840"/>
          <w:pgMar w:top="1360" w:bottom="280" w:left="1340" w:right="1320"/>
        </w:sectPr>
      </w:pPr>
    </w:p>
    <w:p>
      <w:pPr>
        <w:pStyle w:val="Heading1"/>
        <w:spacing w:before="60"/>
      </w:pPr>
      <w:r>
        <w:rPr/>
        <w:t>THE</w:t>
      </w:r>
      <w:r>
        <w:rPr>
          <w:spacing w:val="-1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OF THE</w:t>
      </w:r>
      <w:r>
        <w:rPr>
          <w:spacing w:val="-1"/>
        </w:rPr>
        <w:t> </w:t>
      </w:r>
      <w:r>
        <w:rPr/>
        <w:t>LAW TO</w:t>
      </w:r>
      <w:r>
        <w:rPr>
          <w:spacing w:val="-3"/>
        </w:rPr>
        <w:t> </w:t>
      </w:r>
      <w:r>
        <w:rPr/>
        <w:t>THE FACTS</w:t>
      </w:r>
    </w:p>
    <w:p>
      <w:pPr>
        <w:pStyle w:val="BodyText"/>
        <w:spacing w:before="11"/>
        <w:rPr>
          <w:b/>
          <w:sz w:val="25"/>
        </w:rPr>
      </w:pPr>
    </w:p>
    <w:p>
      <w:pPr>
        <w:spacing w:before="0"/>
        <w:ind w:left="820" w:right="0" w:firstLine="0"/>
        <w:jc w:val="left"/>
        <w:rPr>
          <w:sz w:val="24"/>
        </w:rPr>
      </w:pPr>
      <w:r>
        <w:rPr>
          <w:b/>
          <w:sz w:val="24"/>
        </w:rPr>
        <w:t>Paragraph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b/>
          <w:sz w:val="24"/>
        </w:rPr>
        <w:t>Practice Direction no.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2013</w:t>
      </w:r>
      <w:r>
        <w:rPr>
          <w:b/>
          <w:spacing w:val="1"/>
          <w:sz w:val="24"/>
        </w:rPr>
        <w:t> </w:t>
      </w:r>
      <w:r>
        <w:rPr>
          <w:sz w:val="24"/>
        </w:rPr>
        <w:t>provides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follows;</w:t>
      </w:r>
    </w:p>
    <w:p>
      <w:pPr>
        <w:pStyle w:val="BodyText"/>
        <w:rPr>
          <w:sz w:val="26"/>
        </w:rPr>
      </w:pPr>
    </w:p>
    <w:p>
      <w:pPr>
        <w:spacing w:line="360" w:lineRule="auto" w:before="0"/>
        <w:ind w:left="820" w:right="122" w:firstLine="0"/>
        <w:jc w:val="both"/>
        <w:rPr>
          <w:sz w:val="20"/>
        </w:rPr>
      </w:pPr>
      <w:r>
        <w:rPr>
          <w:sz w:val="20"/>
        </w:rPr>
        <w:t>“Where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matter</w:t>
      </w:r>
      <w:r>
        <w:rPr>
          <w:spacing w:val="11"/>
          <w:sz w:val="20"/>
        </w:rPr>
        <w:t> </w:t>
      </w:r>
      <w:r>
        <w:rPr>
          <w:sz w:val="20"/>
        </w:rPr>
        <w:t>has</w:t>
      </w:r>
      <w:r>
        <w:rPr>
          <w:spacing w:val="13"/>
          <w:sz w:val="20"/>
        </w:rPr>
        <w:t> </w:t>
      </w:r>
      <w:r>
        <w:rPr>
          <w:sz w:val="20"/>
        </w:rPr>
        <w:t>been</w:t>
      </w:r>
      <w:r>
        <w:rPr>
          <w:spacing w:val="13"/>
          <w:sz w:val="20"/>
        </w:rPr>
        <w:t> </w:t>
      </w:r>
      <w:r>
        <w:rPr>
          <w:sz w:val="20"/>
        </w:rPr>
        <w:t>struck</w:t>
      </w:r>
      <w:r>
        <w:rPr>
          <w:spacing w:val="13"/>
          <w:sz w:val="20"/>
        </w:rPr>
        <w:t> </w:t>
      </w:r>
      <w:r>
        <w:rPr>
          <w:sz w:val="20"/>
        </w:rPr>
        <w:t>off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roll</w:t>
      </w:r>
      <w:r>
        <w:rPr>
          <w:spacing w:val="12"/>
          <w:sz w:val="20"/>
        </w:rPr>
        <w:t> </w:t>
      </w:r>
      <w:r>
        <w:rPr>
          <w:sz w:val="20"/>
        </w:rPr>
        <w:t>for</w:t>
      </w:r>
      <w:r>
        <w:rPr>
          <w:spacing w:val="14"/>
          <w:sz w:val="20"/>
        </w:rPr>
        <w:t> </w:t>
      </w:r>
      <w:r>
        <w:rPr>
          <w:sz w:val="20"/>
        </w:rPr>
        <w:t>failure</w:t>
      </w:r>
      <w:r>
        <w:rPr>
          <w:spacing w:val="13"/>
          <w:sz w:val="20"/>
        </w:rPr>
        <w:t> </w:t>
      </w:r>
      <w:r>
        <w:rPr>
          <w:sz w:val="20"/>
        </w:rPr>
        <w:t>by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party</w:t>
      </w:r>
      <w:r>
        <w:rPr>
          <w:spacing w:val="11"/>
          <w:sz w:val="20"/>
        </w:rPr>
        <w:t> </w:t>
      </w:r>
      <w:r>
        <w:rPr>
          <w:sz w:val="20"/>
        </w:rPr>
        <w:t>to</w:t>
      </w:r>
      <w:r>
        <w:rPr>
          <w:spacing w:val="13"/>
          <w:sz w:val="20"/>
        </w:rPr>
        <w:t> </w:t>
      </w:r>
      <w:r>
        <w:rPr>
          <w:sz w:val="20"/>
        </w:rPr>
        <w:t>abide</w:t>
      </w:r>
      <w:r>
        <w:rPr>
          <w:spacing w:val="11"/>
          <w:sz w:val="20"/>
        </w:rPr>
        <w:t> </w:t>
      </w:r>
      <w:r>
        <w:rPr>
          <w:sz w:val="20"/>
        </w:rPr>
        <w:t>by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Rules</w:t>
      </w:r>
      <w:r>
        <w:rPr>
          <w:spacing w:val="10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Court,</w:t>
      </w:r>
      <w:r>
        <w:rPr>
          <w:spacing w:val="-47"/>
          <w:sz w:val="20"/>
        </w:rPr>
        <w:t> </w:t>
      </w:r>
      <w:r>
        <w:rPr>
          <w:sz w:val="20"/>
        </w:rPr>
        <w:t>the party will have thirty (30) days within which to rectify the defect, failing which the matter will be</w:t>
      </w:r>
      <w:r>
        <w:rPr>
          <w:spacing w:val="1"/>
          <w:sz w:val="20"/>
        </w:rPr>
        <w:t> </w:t>
      </w:r>
      <w:r>
        <w:rPr>
          <w:sz w:val="20"/>
        </w:rPr>
        <w:t>deemed to have been abandoned. Provided that a Judge may on application and for good cause shown,</w:t>
      </w:r>
      <w:r>
        <w:rPr>
          <w:spacing w:val="1"/>
          <w:sz w:val="20"/>
        </w:rPr>
        <w:t> </w:t>
      </w:r>
      <w:r>
        <w:rPr>
          <w:sz w:val="20"/>
        </w:rPr>
        <w:t>reinstate</w:t>
      </w:r>
      <w:r>
        <w:rPr>
          <w:spacing w:val="-1"/>
          <w:sz w:val="20"/>
        </w:rPr>
        <w:t> </w:t>
      </w:r>
      <w:r>
        <w:rPr>
          <w:sz w:val="20"/>
        </w:rPr>
        <w:t>the matter, on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terms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he</w:t>
      </w:r>
      <w:r>
        <w:rPr>
          <w:spacing w:val="-1"/>
          <w:sz w:val="20"/>
        </w:rPr>
        <w:t> </w:t>
      </w:r>
      <w:r>
        <w:rPr>
          <w:sz w:val="20"/>
        </w:rPr>
        <w:t>deems</w:t>
      </w:r>
      <w:r>
        <w:rPr>
          <w:spacing w:val="-1"/>
          <w:sz w:val="20"/>
        </w:rPr>
        <w:t> </w:t>
      </w:r>
      <w:r>
        <w:rPr>
          <w:sz w:val="20"/>
        </w:rPr>
        <w:t>fit.</w:t>
      </w:r>
    </w:p>
    <w:p>
      <w:pPr>
        <w:pStyle w:val="BodyText"/>
        <w:spacing w:line="360" w:lineRule="auto" w:before="160"/>
        <w:ind w:left="100" w:right="113" w:firstLine="719"/>
        <w:jc w:val="both"/>
      </w:pPr>
      <w:r>
        <w:rPr/>
        <w:t>It is common cause the </w:t>
      </w:r>
      <w:r>
        <w:rPr>
          <w:b/>
        </w:rPr>
        <w:t>Practice Direction no. 3 </w:t>
      </w:r>
      <w:r>
        <w:rPr/>
        <w:t>was introduced in 2013 with a view</w:t>
      </w:r>
      <w:r>
        <w:rPr>
          <w:spacing w:val="1"/>
        </w:rPr>
        <w:t> </w:t>
      </w:r>
      <w:r>
        <w:rPr/>
        <w:t>to ensure uniform use of terms and application of terms in the Superior Court. Contrary to</w:t>
      </w:r>
      <w:r>
        <w:rPr>
          <w:spacing w:val="1"/>
        </w:rPr>
        <w:t> </w:t>
      </w:r>
      <w:r>
        <w:rPr/>
        <w:t>submission by the Applicant </w:t>
      </w:r>
      <w:r>
        <w:rPr>
          <w:b/>
        </w:rPr>
        <w:t>Practice Direction no.3 </w:t>
      </w:r>
      <w:r>
        <w:rPr/>
        <w:t>was not designed to replace the court</w:t>
      </w:r>
      <w:r>
        <w:rPr>
          <w:spacing w:val="1"/>
        </w:rPr>
        <w:t> </w:t>
      </w:r>
      <w:r>
        <w:rPr/>
        <w:t>rules, it was introduced as an aid to the proper application of the rules. The Practice Direction</w:t>
      </w:r>
      <w:r>
        <w:rPr>
          <w:spacing w:val="-57"/>
        </w:rPr>
        <w:t> </w:t>
      </w:r>
      <w:r>
        <w:rPr/>
        <w:t>in </w:t>
      </w:r>
      <w:r>
        <w:rPr>
          <w:b/>
        </w:rPr>
        <w:t>Paragraph 5 </w:t>
      </w:r>
      <w:r>
        <w:rPr/>
        <w:t>referred to above, provides, for the filing of an application for reinstatement</w:t>
      </w:r>
      <w:r>
        <w:rPr>
          <w:spacing w:val="1"/>
        </w:rPr>
        <w:t> </w:t>
      </w:r>
      <w:r>
        <w:rPr/>
        <w:t>within 30 days in a matter where the matter has been struck off for failure to abide with the</w:t>
      </w:r>
      <w:r>
        <w:rPr>
          <w:spacing w:val="1"/>
        </w:rPr>
        <w:t> </w:t>
      </w:r>
      <w:r>
        <w:rPr/>
        <w:t>Rules. </w:t>
      </w:r>
      <w:r>
        <w:rPr>
          <w:b/>
        </w:rPr>
        <w:t>Rule 36 of the Labour Court Rules, 2017 </w:t>
      </w:r>
      <w:r>
        <w:rPr/>
        <w:t>on the other hand provides for general</w:t>
      </w:r>
      <w:r>
        <w:rPr>
          <w:spacing w:val="1"/>
        </w:rPr>
        <w:t> </w:t>
      </w:r>
      <w:r>
        <w:rPr/>
        <w:t>reinstatement</w:t>
      </w:r>
      <w:r>
        <w:rPr>
          <w:spacing w:val="-1"/>
        </w:rPr>
        <w:t> </w:t>
      </w:r>
      <w:r>
        <w:rPr/>
        <w:t>of matters.</w:t>
      </w:r>
      <w:r>
        <w:rPr>
          <w:spacing w:val="1"/>
        </w:rPr>
        <w:t> </w:t>
      </w:r>
      <w:r>
        <w:rPr/>
        <w:t>It provides as follows;</w:t>
      </w:r>
    </w:p>
    <w:p>
      <w:pPr>
        <w:spacing w:line="360" w:lineRule="auto" w:before="160"/>
        <w:ind w:left="820" w:right="126" w:firstLine="0"/>
        <w:jc w:val="both"/>
        <w:rPr>
          <w:sz w:val="20"/>
        </w:rPr>
      </w:pPr>
      <w:r>
        <w:rPr>
          <w:sz w:val="20"/>
        </w:rPr>
        <w:t>“36 Where a matter has been deemed to have been abandoned in terms of these rules, a Judge may, on</w:t>
      </w:r>
      <w:r>
        <w:rPr>
          <w:spacing w:val="1"/>
          <w:sz w:val="20"/>
        </w:rPr>
        <w:t> </w:t>
      </w:r>
      <w:r>
        <w:rPr>
          <w:sz w:val="20"/>
        </w:rPr>
        <w:t>good</w:t>
      </w:r>
      <w:r>
        <w:rPr>
          <w:spacing w:val="8"/>
          <w:sz w:val="20"/>
        </w:rPr>
        <w:t> </w:t>
      </w:r>
      <w:r>
        <w:rPr>
          <w:sz w:val="20"/>
        </w:rPr>
        <w:t>causes</w:t>
      </w:r>
      <w:r>
        <w:rPr>
          <w:spacing w:val="10"/>
          <w:sz w:val="20"/>
        </w:rPr>
        <w:t> </w:t>
      </w:r>
      <w:r>
        <w:rPr>
          <w:sz w:val="20"/>
        </w:rPr>
        <w:t>shown</w:t>
      </w:r>
      <w:r>
        <w:rPr>
          <w:spacing w:val="11"/>
          <w:sz w:val="20"/>
        </w:rPr>
        <w:t> </w:t>
      </w:r>
      <w:r>
        <w:rPr>
          <w:sz w:val="20"/>
        </w:rPr>
        <w:t>upon</w:t>
      </w:r>
      <w:r>
        <w:rPr>
          <w:spacing w:val="9"/>
          <w:sz w:val="20"/>
        </w:rPr>
        <w:t> </w:t>
      </w:r>
      <w:r>
        <w:rPr>
          <w:sz w:val="20"/>
        </w:rPr>
        <w:t>application</w:t>
      </w:r>
      <w:r>
        <w:rPr>
          <w:spacing w:val="12"/>
          <w:sz w:val="20"/>
        </w:rPr>
        <w:t> </w:t>
      </w:r>
      <w:r>
        <w:rPr>
          <w:sz w:val="20"/>
        </w:rPr>
        <w:t>by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party</w:t>
      </w:r>
      <w:r>
        <w:rPr>
          <w:spacing w:val="12"/>
          <w:sz w:val="20"/>
        </w:rPr>
        <w:t> </w:t>
      </w:r>
      <w:r>
        <w:rPr>
          <w:sz w:val="20"/>
        </w:rPr>
        <w:t>made</w:t>
      </w:r>
      <w:r>
        <w:rPr>
          <w:spacing w:val="8"/>
          <w:sz w:val="20"/>
        </w:rPr>
        <w:t> </w:t>
      </w:r>
      <w:r>
        <w:rPr>
          <w:sz w:val="20"/>
        </w:rPr>
        <w:t>written</w:t>
      </w:r>
      <w:r>
        <w:rPr>
          <w:spacing w:val="11"/>
          <w:sz w:val="20"/>
        </w:rPr>
        <w:t> </w:t>
      </w:r>
      <w:r>
        <w:rPr>
          <w:sz w:val="20"/>
        </w:rPr>
        <w:t>thirty</w:t>
      </w:r>
      <w:r>
        <w:rPr>
          <w:spacing w:val="8"/>
          <w:sz w:val="20"/>
        </w:rPr>
        <w:t> </w:t>
      </w:r>
      <w:r>
        <w:rPr>
          <w:sz w:val="20"/>
        </w:rPr>
        <w:t>days</w:t>
      </w:r>
      <w:r>
        <w:rPr>
          <w:spacing w:val="10"/>
          <w:sz w:val="20"/>
        </w:rPr>
        <w:t> </w:t>
      </w:r>
      <w:r>
        <w:rPr>
          <w:sz w:val="20"/>
        </w:rPr>
        <w:t>of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party</w:t>
      </w:r>
      <w:r>
        <w:rPr>
          <w:spacing w:val="9"/>
          <w:sz w:val="20"/>
        </w:rPr>
        <w:t> </w:t>
      </w:r>
      <w:r>
        <w:rPr>
          <w:sz w:val="20"/>
        </w:rPr>
        <w:t>becoming</w:t>
      </w:r>
      <w:r>
        <w:rPr>
          <w:spacing w:val="12"/>
          <w:sz w:val="20"/>
        </w:rPr>
        <w:t> </w:t>
      </w:r>
      <w:r>
        <w:rPr>
          <w:sz w:val="20"/>
        </w:rPr>
        <w:t>aware</w:t>
      </w:r>
      <w:r>
        <w:rPr>
          <w:spacing w:val="-48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 abandonment,</w:t>
      </w:r>
      <w:r>
        <w:rPr>
          <w:spacing w:val="-2"/>
          <w:sz w:val="20"/>
        </w:rPr>
        <w:t> </w:t>
      </w:r>
      <w:r>
        <w:rPr>
          <w:sz w:val="20"/>
        </w:rPr>
        <w:t>order that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matter</w:t>
      </w:r>
      <w:r>
        <w:rPr>
          <w:spacing w:val="1"/>
          <w:sz w:val="20"/>
        </w:rPr>
        <w:t> </w:t>
      </w:r>
      <w:r>
        <w:rPr>
          <w:sz w:val="20"/>
        </w:rPr>
        <w:t>be reinstated”</w:t>
      </w:r>
    </w:p>
    <w:p>
      <w:pPr>
        <w:pStyle w:val="BodyText"/>
        <w:spacing w:line="360" w:lineRule="auto" w:before="160"/>
        <w:ind w:left="100" w:right="113" w:firstLine="779"/>
        <w:jc w:val="both"/>
      </w:pPr>
      <w:r>
        <w:rPr/>
        <w:t>It was the court’s considered view that </w:t>
      </w:r>
      <w:r>
        <w:rPr>
          <w:b/>
        </w:rPr>
        <w:t>Practice Direction 3 of 2013</w:t>
      </w:r>
      <w:r>
        <w:rPr/>
        <w:t>, contrary to</w:t>
      </w:r>
      <w:r>
        <w:rPr>
          <w:spacing w:val="1"/>
        </w:rPr>
        <w:t> </w:t>
      </w:r>
      <w:r>
        <w:rPr/>
        <w:t>Applicant submission, is not a self-contained document. It had to, for the reasons as outlined</w:t>
      </w:r>
      <w:r>
        <w:rPr>
          <w:spacing w:val="1"/>
        </w:rPr>
        <w:t> </w:t>
      </w:r>
      <w:r>
        <w:rPr/>
        <w:t>above, be read along with the court rules.</w:t>
      </w:r>
      <w:r>
        <w:rPr>
          <w:spacing w:val="1"/>
        </w:rPr>
        <w:t> </w:t>
      </w:r>
      <w:r>
        <w:rPr/>
        <w:t>With regards the matter, in</w:t>
      </w:r>
      <w:r>
        <w:rPr>
          <w:spacing w:val="60"/>
        </w:rPr>
        <w:t> </w:t>
      </w:r>
      <w:r>
        <w:rPr>
          <w:i/>
        </w:rPr>
        <w:t>casu</w:t>
      </w:r>
      <w:r>
        <w:rPr/>
        <w:t>, it was clear that</w:t>
      </w:r>
      <w:r>
        <w:rPr>
          <w:spacing w:val="1"/>
        </w:rPr>
        <w:t> </w:t>
      </w:r>
      <w:r>
        <w:rPr/>
        <w:t>the matter under </w:t>
      </w:r>
      <w:r>
        <w:rPr>
          <w:b/>
        </w:rPr>
        <w:t>LC/H/43/20 </w:t>
      </w:r>
      <w:r>
        <w:rPr/>
        <w:t>that Applicant intended to have resuscitated having been struck</w:t>
      </w:r>
      <w:r>
        <w:rPr>
          <w:spacing w:val="1"/>
        </w:rPr>
        <w:t> </w:t>
      </w:r>
      <w:r>
        <w:rPr/>
        <w:t>off on the basis of a jurisdictional point (namely, that the Labour Court was </w:t>
      </w:r>
      <w:r>
        <w:rPr>
          <w:i/>
        </w:rPr>
        <w:t>functus officio</w:t>
      </w:r>
      <w:r>
        <w:rPr>
          <w:i/>
          <w:spacing w:val="1"/>
        </w:rPr>
        <w:t> </w:t>
      </w:r>
      <w:r>
        <w:rPr/>
        <w:t>in</w:t>
      </w:r>
      <w:r>
        <w:rPr>
          <w:spacing w:val="-57"/>
        </w:rPr>
        <w:t> </w:t>
      </w:r>
      <w:r>
        <w:rPr/>
        <w:t>the matter) the matter could not be resuscitated on the basis of </w:t>
      </w:r>
      <w:r>
        <w:rPr>
          <w:b/>
        </w:rPr>
        <w:t>Practice Direction 3 of 2013</w:t>
      </w:r>
      <w:r>
        <w:rPr/>
        <w:t>.</w:t>
      </w:r>
      <w:r>
        <w:rPr>
          <w:spacing w:val="1"/>
        </w:rPr>
        <w:t> </w:t>
      </w:r>
      <w:r>
        <w:rPr/>
        <w:t>In</w:t>
      </w:r>
      <w:r>
        <w:rPr>
          <w:spacing w:val="8"/>
        </w:rPr>
        <w:t> </w:t>
      </w:r>
      <w:r>
        <w:rPr/>
        <w:t>other</w:t>
      </w:r>
      <w:r>
        <w:rPr>
          <w:spacing w:val="8"/>
        </w:rPr>
        <w:t> </w:t>
      </w:r>
      <w:r>
        <w:rPr/>
        <w:t>words</w:t>
      </w:r>
      <w:r>
        <w:rPr>
          <w:spacing w:val="8"/>
        </w:rPr>
        <w:t> </w:t>
      </w:r>
      <w:r>
        <w:rPr/>
        <w:t>it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not</w:t>
      </w:r>
      <w:r>
        <w:rPr>
          <w:spacing w:val="12"/>
        </w:rPr>
        <w:t> </w:t>
      </w:r>
      <w:r>
        <w:rPr/>
        <w:t>a</w:t>
      </w:r>
      <w:r>
        <w:rPr>
          <w:spacing w:val="8"/>
        </w:rPr>
        <w:t> </w:t>
      </w:r>
      <w:r>
        <w:rPr/>
        <w:t>matter</w:t>
      </w:r>
      <w:r>
        <w:rPr>
          <w:spacing w:val="8"/>
        </w:rPr>
        <w:t> </w:t>
      </w:r>
      <w:r>
        <w:rPr/>
        <w:t>that</w:t>
      </w:r>
      <w:r>
        <w:rPr>
          <w:spacing w:val="9"/>
        </w:rPr>
        <w:t> </w:t>
      </w:r>
      <w:r>
        <w:rPr/>
        <w:t>had</w:t>
      </w:r>
      <w:r>
        <w:rPr>
          <w:spacing w:val="9"/>
        </w:rPr>
        <w:t> </w:t>
      </w:r>
      <w:r>
        <w:rPr/>
        <w:t>been</w:t>
      </w:r>
      <w:r>
        <w:rPr>
          <w:spacing w:val="9"/>
        </w:rPr>
        <w:t> </w:t>
      </w:r>
      <w:r>
        <w:rPr/>
        <w:t>struck</w:t>
      </w:r>
      <w:r>
        <w:rPr>
          <w:spacing w:val="9"/>
        </w:rPr>
        <w:t> </w:t>
      </w:r>
      <w:r>
        <w:rPr/>
        <w:t>off</w:t>
      </w:r>
      <w:r>
        <w:rPr>
          <w:spacing w:val="10"/>
        </w:rPr>
        <w:t> </w:t>
      </w:r>
      <w:r>
        <w:rPr/>
        <w:t>for</w:t>
      </w:r>
      <w:r>
        <w:rPr>
          <w:spacing w:val="7"/>
        </w:rPr>
        <w:t> </w:t>
      </w:r>
      <w:r>
        <w:rPr/>
        <w:t>failure</w:t>
      </w:r>
      <w:r>
        <w:rPr>
          <w:spacing w:val="7"/>
        </w:rPr>
        <w:t> </w:t>
      </w:r>
      <w:r>
        <w:rPr/>
        <w:t>to</w:t>
      </w:r>
      <w:r>
        <w:rPr>
          <w:spacing w:val="12"/>
        </w:rPr>
        <w:t> </w:t>
      </w:r>
      <w:r>
        <w:rPr/>
        <w:t>abide</w:t>
      </w:r>
      <w:r>
        <w:rPr>
          <w:spacing w:val="8"/>
        </w:rPr>
        <w:t> </w:t>
      </w:r>
      <w:r>
        <w:rPr/>
        <w:t>with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rules.</w:t>
      </w:r>
      <w:r>
        <w:rPr>
          <w:spacing w:val="-57"/>
        </w:rPr>
        <w:t> </w:t>
      </w:r>
      <w:r>
        <w:rPr/>
        <w:t>It could not therefore be reinstated utilising</w:t>
      </w:r>
      <w:r>
        <w:rPr>
          <w:spacing w:val="60"/>
        </w:rPr>
        <w:t> </w:t>
      </w:r>
      <w:r>
        <w:rPr>
          <w:b/>
        </w:rPr>
        <w:t>paragraph 5 </w:t>
      </w:r>
      <w:r>
        <w:rPr/>
        <w:t>of the </w:t>
      </w:r>
      <w:r>
        <w:rPr>
          <w:b/>
        </w:rPr>
        <w:t>Practice Direction 3 of</w:t>
      </w:r>
      <w:r>
        <w:rPr>
          <w:b/>
          <w:spacing w:val="1"/>
        </w:rPr>
        <w:t> </w:t>
      </w:r>
      <w:r>
        <w:rPr>
          <w:b/>
        </w:rPr>
        <w:t>2013</w:t>
      </w:r>
      <w:r>
        <w:rPr/>
        <w:t>. It was also the court’s considered view that even if the court was prepared to be</w:t>
      </w:r>
      <w:r>
        <w:rPr>
          <w:spacing w:val="1"/>
        </w:rPr>
        <w:t> </w:t>
      </w:r>
      <w:r>
        <w:rPr/>
        <w:t>generous and allow the Applicant to have his grievances considered afresh by the Labour</w:t>
      </w:r>
      <w:r>
        <w:rPr>
          <w:spacing w:val="1"/>
        </w:rPr>
        <w:t> </w:t>
      </w:r>
      <w:r>
        <w:rPr/>
        <w:t>Court (which grievances were that there were conflicting decisions handed down by all three</w:t>
      </w:r>
      <w:r>
        <w:rPr>
          <w:spacing w:val="1"/>
        </w:rPr>
        <w:t> </w:t>
      </w:r>
      <w:r>
        <w:rPr/>
        <w:t>courts in that whereas the Labour court had found, per Honourable Manyangadze J that this</w:t>
      </w:r>
      <w:r>
        <w:rPr>
          <w:spacing w:val="1"/>
        </w:rPr>
        <w:t> </w:t>
      </w:r>
      <w:r>
        <w:rPr/>
        <w:t>court had no jurisdiction in the application for variation of emoluments, the Supreme Court</w:t>
      </w:r>
      <w:r>
        <w:rPr>
          <w:spacing w:val="1"/>
        </w:rPr>
        <w:t> </w:t>
      </w:r>
      <w:r>
        <w:rPr/>
        <w:t>however had stated that the matter still needed resolution between the parties, the High Court,</w:t>
      </w:r>
      <w:r>
        <w:rPr>
          <w:spacing w:val="-57"/>
        </w:rPr>
        <w:t> </w:t>
      </w:r>
      <w:r>
        <w:rPr/>
        <w:t>in turn, under its judgement reference </w:t>
      </w:r>
      <w:r>
        <w:rPr>
          <w:b/>
        </w:rPr>
        <w:t>HH 298/21</w:t>
      </w:r>
      <w:r>
        <w:rPr/>
        <w:t>, had also expressed the view that the</w:t>
      </w:r>
      <w:r>
        <w:rPr>
          <w:spacing w:val="1"/>
        </w:rPr>
        <w:t> </w:t>
      </w:r>
      <w:r>
        <w:rPr/>
        <w:t>judgement</w:t>
      </w:r>
      <w:r>
        <w:rPr>
          <w:spacing w:val="11"/>
        </w:rPr>
        <w:t> </w:t>
      </w:r>
      <w:r>
        <w:rPr/>
        <w:t>rendered</w:t>
      </w:r>
      <w:r>
        <w:rPr>
          <w:spacing w:val="10"/>
        </w:rPr>
        <w:t> </w:t>
      </w:r>
      <w:r>
        <w:rPr/>
        <w:t>by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court</w:t>
      </w:r>
      <w:r>
        <w:rPr>
          <w:spacing w:val="10"/>
        </w:rPr>
        <w:t> </w:t>
      </w:r>
      <w:r>
        <w:rPr/>
        <w:t>in</w:t>
      </w:r>
      <w:r>
        <w:rPr>
          <w:spacing w:val="12"/>
        </w:rPr>
        <w:t> </w:t>
      </w:r>
      <w:r>
        <w:rPr/>
        <w:t>2009</w:t>
      </w:r>
      <w:r>
        <w:rPr>
          <w:spacing w:val="10"/>
        </w:rPr>
        <w:t> </w:t>
      </w:r>
      <w:r>
        <w:rPr/>
        <w:t>was</w:t>
      </w:r>
      <w:r>
        <w:rPr>
          <w:spacing w:val="12"/>
        </w:rPr>
        <w:t> </w:t>
      </w:r>
      <w:r>
        <w:rPr/>
        <w:t>expressed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moribund</w:t>
      </w:r>
      <w:r>
        <w:rPr>
          <w:spacing w:val="16"/>
        </w:rPr>
        <w:t> </w:t>
      </w:r>
      <w:r>
        <w:rPr/>
        <w:t>currency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therefore</w:t>
      </w:r>
    </w:p>
    <w:p>
      <w:pPr>
        <w:spacing w:after="0" w:line="360" w:lineRule="auto"/>
        <w:jc w:val="both"/>
        <w:sectPr>
          <w:pgSz w:w="11910" w:h="16840"/>
          <w:pgMar w:top="1360" w:bottom="280" w:left="1340" w:right="1320"/>
        </w:sectPr>
      </w:pPr>
    </w:p>
    <w:p>
      <w:pPr>
        <w:pStyle w:val="BodyText"/>
        <w:spacing w:line="360" w:lineRule="auto" w:before="60"/>
        <w:ind w:left="100" w:right="116"/>
        <w:jc w:val="both"/>
      </w:pPr>
      <w:r>
        <w:rPr/>
        <w:t>that court could not therefore register the award for enforcement of what was essentially a</w:t>
      </w:r>
      <w:r>
        <w:rPr>
          <w:spacing w:val="1"/>
        </w:rPr>
        <w:t> </w:t>
      </w:r>
      <w:r>
        <w:rPr>
          <w:i/>
        </w:rPr>
        <w:t>brutum fulmen. </w:t>
      </w:r>
      <w:r>
        <w:rPr/>
        <w:t>The same court had proceeded to render its opinion that Applicant could still</w:t>
      </w:r>
      <w:r>
        <w:rPr>
          <w:spacing w:val="1"/>
        </w:rPr>
        <w:t> </w:t>
      </w:r>
      <w:r>
        <w:rPr/>
        <w:t>have the Labour Court judgement converted to ‘useable and enforceable currency.) it was</w:t>
      </w:r>
      <w:r>
        <w:rPr>
          <w:spacing w:val="1"/>
        </w:rPr>
        <w:t> </w:t>
      </w:r>
      <w:r>
        <w:rPr/>
        <w:t>apparent that the matter having been struck off in 2020, had subsequently been abandoned.</w:t>
      </w:r>
      <w:r>
        <w:rPr>
          <w:spacing w:val="1"/>
        </w:rPr>
        <w:t> </w:t>
      </w:r>
      <w:r>
        <w:rPr/>
        <w:t>Applicant could therefore only in the circumstances have recourse to </w:t>
      </w:r>
      <w:r>
        <w:rPr>
          <w:b/>
        </w:rPr>
        <w:t>Rule 36</w:t>
      </w:r>
      <w:r>
        <w:rPr/>
        <w:t>. </w:t>
      </w:r>
      <w:r>
        <w:rPr>
          <w:b/>
        </w:rPr>
        <w:t>Rule 36</w:t>
      </w:r>
      <w:r>
        <w:rPr>
          <w:b/>
          <w:spacing w:val="1"/>
        </w:rPr>
        <w:t> </w:t>
      </w:r>
      <w:r>
        <w:rPr/>
        <w:t>however required the application to have been made within 30 days of the party becoming</w:t>
      </w:r>
      <w:r>
        <w:rPr>
          <w:spacing w:val="1"/>
        </w:rPr>
        <w:t> </w:t>
      </w:r>
      <w:r>
        <w:rPr/>
        <w:t>aware of the abandonment. In this case the application was being brought two (2) years after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last order.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was on this</w:t>
      </w:r>
      <w:r>
        <w:rPr>
          <w:spacing w:val="-1"/>
        </w:rPr>
        <w:t> </w:t>
      </w:r>
      <w:r>
        <w:rPr/>
        <w:t>basis the court handed</w:t>
      </w:r>
      <w:r>
        <w:rPr>
          <w:spacing w:val="-1"/>
        </w:rPr>
        <w:t> </w:t>
      </w:r>
      <w:r>
        <w:rPr/>
        <w:t>down the</w:t>
      </w:r>
      <w:r>
        <w:rPr>
          <w:spacing w:val="-1"/>
        </w:rPr>
        <w:t> </w:t>
      </w:r>
      <w:r>
        <w:rPr/>
        <w:t>order as granted.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7"/>
        </w:rPr>
      </w:pPr>
    </w:p>
    <w:p>
      <w:pPr>
        <w:pStyle w:val="Heading1"/>
      </w:pPr>
      <w:r>
        <w:rPr/>
        <w:t>The</w:t>
      </w:r>
      <w:r>
        <w:rPr>
          <w:spacing w:val="-3"/>
        </w:rPr>
        <w:t> </w:t>
      </w:r>
      <w:r>
        <w:rPr/>
        <w:t>Respondent</w:t>
      </w:r>
      <w:r>
        <w:rPr>
          <w:spacing w:val="-2"/>
        </w:rPr>
        <w:t> </w:t>
      </w:r>
      <w:r>
        <w:rPr/>
        <w:t>Legal</w:t>
      </w:r>
      <w:r>
        <w:rPr>
          <w:spacing w:val="-4"/>
        </w:rPr>
        <w:t> </w:t>
      </w:r>
      <w:r>
        <w:rPr/>
        <w:t>Practitioners, Maguchu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Associates.</w:t>
      </w:r>
    </w:p>
    <w:sectPr>
      <w:pgSz w:w="11910" w:h="16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18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dcterms:created xsi:type="dcterms:W3CDTF">2023-09-19T07:01:12Z</dcterms:created>
  <dcterms:modified xsi:type="dcterms:W3CDTF">2023-09-19T07:01:12Z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