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2F00B" w14:textId="77777777" w:rsidR="00C8237E" w:rsidRDefault="00C8237E" w:rsidP="00C8237E">
      <w:pPr>
        <w:spacing w:after="0" w:line="240" w:lineRule="auto"/>
        <w:jc w:val="both"/>
        <w:rPr>
          <w:rFonts w:ascii="Times New Roman" w:hAnsi="Times New Roman" w:cs="Times New Roman"/>
          <w:bCs/>
          <w:sz w:val="24"/>
          <w:szCs w:val="24"/>
        </w:rPr>
      </w:pPr>
      <w:bookmarkStart w:id="0" w:name="_Hlk185319454"/>
      <w:bookmarkStart w:id="1" w:name="_GoBack"/>
      <w:bookmarkEnd w:id="1"/>
      <w:r w:rsidRPr="00C8237E">
        <w:rPr>
          <w:rFonts w:ascii="Times New Roman" w:hAnsi="Times New Roman" w:cs="Times New Roman"/>
          <w:bCs/>
          <w:sz w:val="24"/>
          <w:szCs w:val="24"/>
        </w:rPr>
        <w:t xml:space="preserve">EDWARD KACHEPA </w:t>
      </w:r>
    </w:p>
    <w:p w14:paraId="7AF11FBF" w14:textId="2273927B" w:rsidR="00C8237E" w:rsidRPr="00D84099" w:rsidRDefault="00C8237E" w:rsidP="00C8237E">
      <w:pPr>
        <w:spacing w:after="0" w:line="240" w:lineRule="auto"/>
        <w:jc w:val="both"/>
        <w:rPr>
          <w:rFonts w:ascii="Times New Roman" w:hAnsi="Times New Roman" w:cs="Times New Roman"/>
          <w:bCs/>
          <w:iCs/>
          <w:sz w:val="24"/>
          <w:szCs w:val="24"/>
        </w:rPr>
      </w:pPr>
      <w:r w:rsidRPr="00D84099">
        <w:rPr>
          <w:rFonts w:ascii="Times New Roman" w:hAnsi="Times New Roman" w:cs="Times New Roman"/>
          <w:bCs/>
          <w:iCs/>
          <w:sz w:val="24"/>
          <w:szCs w:val="24"/>
        </w:rPr>
        <w:t>versus</w:t>
      </w:r>
    </w:p>
    <w:p w14:paraId="22C4A9D4" w14:textId="77777777" w:rsidR="00C8237E" w:rsidRDefault="00C8237E" w:rsidP="00C8237E">
      <w:pPr>
        <w:spacing w:after="0" w:line="240" w:lineRule="auto"/>
        <w:jc w:val="both"/>
        <w:rPr>
          <w:rFonts w:ascii="Times New Roman" w:hAnsi="Times New Roman" w:cs="Times New Roman"/>
          <w:bCs/>
          <w:sz w:val="24"/>
          <w:szCs w:val="24"/>
        </w:rPr>
      </w:pPr>
      <w:r w:rsidRPr="00C8237E">
        <w:rPr>
          <w:rFonts w:ascii="Times New Roman" w:hAnsi="Times New Roman" w:cs="Times New Roman"/>
          <w:bCs/>
          <w:sz w:val="24"/>
          <w:szCs w:val="24"/>
        </w:rPr>
        <w:t>GEORGE</w:t>
      </w:r>
      <w:r>
        <w:rPr>
          <w:rFonts w:ascii="Times New Roman" w:hAnsi="Times New Roman" w:cs="Times New Roman"/>
          <w:bCs/>
          <w:sz w:val="24"/>
          <w:szCs w:val="24"/>
        </w:rPr>
        <w:t xml:space="preserve"> </w:t>
      </w:r>
      <w:r w:rsidRPr="00C8237E">
        <w:rPr>
          <w:rFonts w:ascii="Times New Roman" w:hAnsi="Times New Roman" w:cs="Times New Roman"/>
          <w:bCs/>
          <w:sz w:val="24"/>
          <w:szCs w:val="24"/>
        </w:rPr>
        <w:t xml:space="preserve">JAMESON </w:t>
      </w:r>
      <w:r>
        <w:rPr>
          <w:rFonts w:ascii="Times New Roman" w:hAnsi="Times New Roman" w:cs="Times New Roman"/>
          <w:bCs/>
          <w:sz w:val="24"/>
          <w:szCs w:val="24"/>
        </w:rPr>
        <w:t>(1)</w:t>
      </w:r>
    </w:p>
    <w:p w14:paraId="07F3C541" w14:textId="38686291" w:rsidR="00C8237E" w:rsidRDefault="00C8237E" w:rsidP="00C8237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and</w:t>
      </w:r>
    </w:p>
    <w:p w14:paraId="244D51CB" w14:textId="146F65BB" w:rsidR="00C8237E" w:rsidRDefault="00C8237E" w:rsidP="00C8237E">
      <w:pPr>
        <w:spacing w:after="0" w:line="240" w:lineRule="auto"/>
        <w:jc w:val="both"/>
        <w:rPr>
          <w:rFonts w:ascii="Times New Roman" w:hAnsi="Times New Roman" w:cs="Times New Roman"/>
          <w:bCs/>
          <w:sz w:val="24"/>
          <w:szCs w:val="24"/>
        </w:rPr>
      </w:pPr>
      <w:r w:rsidRPr="00C8237E">
        <w:rPr>
          <w:rFonts w:ascii="Times New Roman" w:hAnsi="Times New Roman" w:cs="Times New Roman"/>
          <w:bCs/>
          <w:sz w:val="24"/>
          <w:szCs w:val="24"/>
        </w:rPr>
        <w:t>GUKURAIVHU HOUSING COOPERATIVE</w:t>
      </w:r>
      <w:r>
        <w:rPr>
          <w:rFonts w:ascii="Times New Roman" w:hAnsi="Times New Roman" w:cs="Times New Roman"/>
          <w:bCs/>
          <w:sz w:val="24"/>
          <w:szCs w:val="24"/>
        </w:rPr>
        <w:t xml:space="preserve"> </w:t>
      </w:r>
      <w:r w:rsidR="002B20BB">
        <w:rPr>
          <w:rFonts w:ascii="Times New Roman" w:hAnsi="Times New Roman" w:cs="Times New Roman"/>
          <w:bCs/>
          <w:sz w:val="24"/>
          <w:szCs w:val="24"/>
        </w:rPr>
        <w:t>(2)</w:t>
      </w:r>
    </w:p>
    <w:p w14:paraId="56906560" w14:textId="77777777" w:rsidR="00C8237E" w:rsidRPr="005C386D" w:rsidRDefault="00C8237E" w:rsidP="00C8237E">
      <w:pPr>
        <w:spacing w:after="0" w:line="240" w:lineRule="auto"/>
        <w:jc w:val="both"/>
        <w:rPr>
          <w:rFonts w:ascii="Times New Roman" w:hAnsi="Times New Roman" w:cs="Times New Roman"/>
          <w:bCs/>
          <w:sz w:val="24"/>
          <w:szCs w:val="24"/>
          <w:lang w:val="en-GB"/>
        </w:rPr>
      </w:pPr>
    </w:p>
    <w:p w14:paraId="4547B0D3" w14:textId="77777777" w:rsidR="00C8237E" w:rsidRPr="005C386D" w:rsidRDefault="00C8237E" w:rsidP="00C8237E">
      <w:pPr>
        <w:spacing w:after="0" w:line="240" w:lineRule="auto"/>
        <w:jc w:val="both"/>
        <w:rPr>
          <w:rFonts w:ascii="Times New Roman" w:hAnsi="Times New Roman" w:cs="Times New Roman"/>
          <w:bCs/>
          <w:sz w:val="24"/>
          <w:szCs w:val="24"/>
          <w:lang w:val="en-GB"/>
        </w:rPr>
      </w:pPr>
    </w:p>
    <w:p w14:paraId="6A576933" w14:textId="77777777" w:rsidR="00C8237E" w:rsidRPr="005C386D" w:rsidRDefault="00C8237E" w:rsidP="00C8237E">
      <w:pPr>
        <w:spacing w:after="0" w:line="240" w:lineRule="auto"/>
        <w:jc w:val="both"/>
        <w:rPr>
          <w:rFonts w:ascii="Times New Roman" w:hAnsi="Times New Roman" w:cs="Times New Roman"/>
          <w:bCs/>
          <w:sz w:val="24"/>
          <w:szCs w:val="24"/>
          <w:lang w:val="en-GB"/>
        </w:rPr>
      </w:pPr>
      <w:r w:rsidRPr="005C386D">
        <w:rPr>
          <w:rFonts w:ascii="Times New Roman" w:hAnsi="Times New Roman" w:cs="Times New Roman"/>
          <w:bCs/>
          <w:sz w:val="24"/>
          <w:szCs w:val="24"/>
          <w:lang w:val="en-GB"/>
        </w:rPr>
        <w:t>HIGH COURT OF ZIMBABWE</w:t>
      </w:r>
    </w:p>
    <w:p w14:paraId="366BCA41" w14:textId="77777777" w:rsidR="00C8237E" w:rsidRPr="00D84099" w:rsidRDefault="00C8237E" w:rsidP="00C8237E">
      <w:pPr>
        <w:spacing w:after="0" w:line="240" w:lineRule="auto"/>
        <w:jc w:val="both"/>
        <w:rPr>
          <w:rFonts w:ascii="Times New Roman" w:hAnsi="Times New Roman" w:cs="Times New Roman"/>
          <w:b/>
          <w:sz w:val="24"/>
          <w:szCs w:val="24"/>
          <w:lang w:val="en-GB"/>
        </w:rPr>
      </w:pPr>
      <w:r w:rsidRPr="00D84099">
        <w:rPr>
          <w:rFonts w:ascii="Times New Roman" w:hAnsi="Times New Roman" w:cs="Times New Roman"/>
          <w:b/>
          <w:sz w:val="24"/>
          <w:szCs w:val="24"/>
          <w:lang w:val="en-GB"/>
        </w:rPr>
        <w:t>DEMBURE J</w:t>
      </w:r>
    </w:p>
    <w:p w14:paraId="51D6E4EF" w14:textId="76C0FC82" w:rsidR="00C8237E" w:rsidRPr="005C386D" w:rsidRDefault="00C8237E" w:rsidP="00C8237E">
      <w:pPr>
        <w:spacing w:after="0" w:line="240" w:lineRule="auto"/>
        <w:jc w:val="both"/>
        <w:rPr>
          <w:rFonts w:ascii="Times New Roman" w:hAnsi="Times New Roman" w:cs="Times New Roman"/>
          <w:b/>
          <w:sz w:val="24"/>
          <w:szCs w:val="24"/>
          <w:lang w:val="en-GB"/>
        </w:rPr>
      </w:pPr>
      <w:r w:rsidRPr="005C386D">
        <w:rPr>
          <w:rFonts w:ascii="Times New Roman" w:hAnsi="Times New Roman" w:cs="Times New Roman"/>
          <w:bCs/>
          <w:sz w:val="24"/>
          <w:szCs w:val="24"/>
          <w:lang w:val="en-GB"/>
        </w:rPr>
        <w:t xml:space="preserve">HARARE: </w:t>
      </w:r>
      <w:r>
        <w:rPr>
          <w:rFonts w:ascii="Times New Roman" w:hAnsi="Times New Roman" w:cs="Times New Roman"/>
          <w:bCs/>
          <w:sz w:val="24"/>
          <w:szCs w:val="24"/>
          <w:lang w:val="en-GB"/>
        </w:rPr>
        <w:t>20, 23 May &amp; 2 Ju</w:t>
      </w:r>
      <w:r w:rsidR="0020014D">
        <w:rPr>
          <w:rFonts w:ascii="Times New Roman" w:hAnsi="Times New Roman" w:cs="Times New Roman"/>
          <w:bCs/>
          <w:sz w:val="24"/>
          <w:szCs w:val="24"/>
          <w:lang w:val="en-GB"/>
        </w:rPr>
        <w:t>ly</w:t>
      </w:r>
      <w:r>
        <w:rPr>
          <w:rFonts w:ascii="Times New Roman" w:hAnsi="Times New Roman" w:cs="Times New Roman"/>
          <w:bCs/>
          <w:sz w:val="24"/>
          <w:szCs w:val="24"/>
          <w:lang w:val="en-GB"/>
        </w:rPr>
        <w:t xml:space="preserve"> 2025 </w:t>
      </w:r>
    </w:p>
    <w:p w14:paraId="3C1975AC" w14:textId="77777777" w:rsidR="00C8237E" w:rsidRPr="005C386D" w:rsidRDefault="00C8237E" w:rsidP="00C8237E">
      <w:pPr>
        <w:spacing w:after="0" w:line="240" w:lineRule="auto"/>
        <w:jc w:val="both"/>
        <w:rPr>
          <w:rFonts w:ascii="Times New Roman" w:hAnsi="Times New Roman" w:cs="Times New Roman"/>
          <w:b/>
          <w:sz w:val="24"/>
          <w:szCs w:val="24"/>
          <w:lang w:val="en-GB"/>
        </w:rPr>
      </w:pPr>
    </w:p>
    <w:p w14:paraId="37C420F3" w14:textId="6555FB9C" w:rsidR="00C8237E" w:rsidRPr="005C386D" w:rsidRDefault="00C8237E" w:rsidP="00C8237E">
      <w:pPr>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Application for </w:t>
      </w:r>
      <w:r w:rsidRPr="005C386D">
        <w:rPr>
          <w:rFonts w:ascii="Times New Roman" w:hAnsi="Times New Roman" w:cs="Times New Roman"/>
          <w:b/>
          <w:sz w:val="24"/>
          <w:szCs w:val="24"/>
          <w:lang w:val="en-GB"/>
        </w:rPr>
        <w:t>Absolution from the Instance</w:t>
      </w:r>
    </w:p>
    <w:p w14:paraId="7A30DF78" w14:textId="77777777" w:rsidR="00C8237E" w:rsidRPr="005C386D" w:rsidRDefault="00C8237E" w:rsidP="00C8237E">
      <w:pPr>
        <w:spacing w:after="0" w:line="240" w:lineRule="auto"/>
        <w:jc w:val="both"/>
        <w:rPr>
          <w:rFonts w:ascii="Times New Roman" w:hAnsi="Times New Roman" w:cs="Times New Roman"/>
          <w:sz w:val="24"/>
          <w:szCs w:val="24"/>
          <w:lang w:val="en-GB"/>
        </w:rPr>
      </w:pPr>
    </w:p>
    <w:p w14:paraId="3FF9EC97" w14:textId="77777777" w:rsidR="00C8237E" w:rsidRPr="005C386D" w:rsidRDefault="00C8237E" w:rsidP="00C8237E">
      <w:pPr>
        <w:spacing w:after="0" w:line="240" w:lineRule="auto"/>
        <w:jc w:val="both"/>
        <w:rPr>
          <w:rFonts w:ascii="Times New Roman" w:hAnsi="Times New Roman" w:cs="Times New Roman"/>
          <w:sz w:val="24"/>
          <w:szCs w:val="24"/>
          <w:lang w:val="en-GB"/>
        </w:rPr>
      </w:pPr>
    </w:p>
    <w:p w14:paraId="71F62934" w14:textId="244E9D1A" w:rsidR="00C8237E" w:rsidRDefault="00D84099" w:rsidP="00C8237E">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F</w:t>
      </w:r>
      <w:r w:rsidR="00C8237E">
        <w:rPr>
          <w:rFonts w:ascii="Times New Roman" w:hAnsi="Times New Roman" w:cs="Times New Roman"/>
          <w:i/>
          <w:sz w:val="24"/>
          <w:szCs w:val="24"/>
          <w:lang w:val="en-GB"/>
        </w:rPr>
        <w:t xml:space="preserve"> Siyawareva, </w:t>
      </w:r>
      <w:r w:rsidR="00C8237E" w:rsidRPr="005C386D">
        <w:rPr>
          <w:rFonts w:ascii="Times New Roman" w:hAnsi="Times New Roman" w:cs="Times New Roman"/>
          <w:sz w:val="24"/>
          <w:szCs w:val="24"/>
          <w:lang w:val="en-GB"/>
        </w:rPr>
        <w:t>for the plaintiff</w:t>
      </w:r>
    </w:p>
    <w:p w14:paraId="55D27476" w14:textId="183D7126" w:rsidR="00C8237E" w:rsidRPr="005C386D" w:rsidRDefault="00D84099" w:rsidP="00C8237E">
      <w:pPr>
        <w:spacing w:after="0" w:line="240" w:lineRule="auto"/>
        <w:jc w:val="both"/>
        <w:rPr>
          <w:rFonts w:ascii="Times New Roman" w:hAnsi="Times New Roman" w:cs="Times New Roman"/>
          <w:iCs/>
          <w:sz w:val="24"/>
          <w:szCs w:val="24"/>
          <w:lang w:val="en-GB"/>
        </w:rPr>
      </w:pPr>
      <w:r>
        <w:rPr>
          <w:rFonts w:ascii="Times New Roman" w:hAnsi="Times New Roman" w:cs="Times New Roman"/>
          <w:i/>
          <w:sz w:val="24"/>
          <w:szCs w:val="24"/>
          <w:lang w:val="en-GB"/>
        </w:rPr>
        <w:t>B</w:t>
      </w:r>
      <w:r w:rsidR="00C8237E">
        <w:rPr>
          <w:rFonts w:ascii="Times New Roman" w:hAnsi="Times New Roman" w:cs="Times New Roman"/>
          <w:i/>
          <w:sz w:val="24"/>
          <w:szCs w:val="24"/>
          <w:lang w:val="en-GB"/>
        </w:rPr>
        <w:t xml:space="preserve"> Hwachi</w:t>
      </w:r>
      <w:r w:rsidR="00C8237E" w:rsidRPr="005C386D">
        <w:rPr>
          <w:rFonts w:ascii="Times New Roman" w:hAnsi="Times New Roman" w:cs="Times New Roman"/>
          <w:iCs/>
          <w:sz w:val="24"/>
          <w:szCs w:val="24"/>
          <w:lang w:val="en-GB"/>
        </w:rPr>
        <w:t xml:space="preserve">, for the </w:t>
      </w:r>
      <w:r>
        <w:rPr>
          <w:rFonts w:ascii="Times New Roman" w:hAnsi="Times New Roman" w:cs="Times New Roman"/>
          <w:iCs/>
          <w:sz w:val="24"/>
          <w:szCs w:val="24"/>
          <w:lang w:val="en-GB"/>
        </w:rPr>
        <w:t>first</w:t>
      </w:r>
      <w:r w:rsidR="00C8237E">
        <w:rPr>
          <w:rFonts w:ascii="Times New Roman" w:hAnsi="Times New Roman" w:cs="Times New Roman"/>
          <w:iCs/>
          <w:sz w:val="24"/>
          <w:szCs w:val="24"/>
          <w:lang w:val="en-GB"/>
        </w:rPr>
        <w:t xml:space="preserve"> </w:t>
      </w:r>
      <w:r w:rsidR="00C8237E" w:rsidRPr="005C386D">
        <w:rPr>
          <w:rFonts w:ascii="Times New Roman" w:hAnsi="Times New Roman" w:cs="Times New Roman"/>
          <w:iCs/>
          <w:sz w:val="24"/>
          <w:szCs w:val="24"/>
          <w:lang w:val="en-GB"/>
        </w:rPr>
        <w:t>defendant</w:t>
      </w:r>
    </w:p>
    <w:p w14:paraId="05CAB853" w14:textId="7EA40147" w:rsidR="00C8237E" w:rsidRPr="005C386D" w:rsidRDefault="00D84099" w:rsidP="00C8237E">
      <w:pPr>
        <w:spacing w:after="0" w:line="240" w:lineRule="auto"/>
        <w:jc w:val="both"/>
        <w:rPr>
          <w:rFonts w:ascii="Times New Roman" w:hAnsi="Times New Roman" w:cs="Times New Roman"/>
          <w:iCs/>
          <w:sz w:val="24"/>
          <w:szCs w:val="24"/>
          <w:lang w:val="en-GB"/>
        </w:rPr>
      </w:pPr>
      <w:r>
        <w:rPr>
          <w:rFonts w:ascii="Times New Roman" w:hAnsi="Times New Roman" w:cs="Times New Roman"/>
          <w:iCs/>
          <w:sz w:val="24"/>
          <w:szCs w:val="24"/>
          <w:lang w:val="en-GB"/>
        </w:rPr>
        <w:t>Second</w:t>
      </w:r>
      <w:r w:rsidR="00C8237E">
        <w:rPr>
          <w:rFonts w:ascii="Times New Roman" w:hAnsi="Times New Roman" w:cs="Times New Roman"/>
          <w:iCs/>
          <w:sz w:val="24"/>
          <w:szCs w:val="24"/>
          <w:vertAlign w:val="superscript"/>
          <w:lang w:val="en-GB"/>
        </w:rPr>
        <w:t xml:space="preserve"> </w:t>
      </w:r>
      <w:r w:rsidR="00C8237E" w:rsidRPr="005C386D">
        <w:rPr>
          <w:rFonts w:ascii="Times New Roman" w:hAnsi="Times New Roman" w:cs="Times New Roman"/>
          <w:iCs/>
          <w:sz w:val="24"/>
          <w:szCs w:val="24"/>
          <w:lang w:val="en-GB"/>
        </w:rPr>
        <w:t>defendant</w:t>
      </w:r>
      <w:r w:rsidR="00C8237E">
        <w:rPr>
          <w:rFonts w:ascii="Times New Roman" w:hAnsi="Times New Roman" w:cs="Times New Roman"/>
          <w:iCs/>
          <w:sz w:val="24"/>
          <w:szCs w:val="24"/>
          <w:lang w:val="en-GB"/>
        </w:rPr>
        <w:t xml:space="preserve"> in default</w:t>
      </w:r>
    </w:p>
    <w:p w14:paraId="4D0DF961" w14:textId="77777777" w:rsidR="00C8237E" w:rsidRPr="005C386D" w:rsidRDefault="00C8237E" w:rsidP="00C8237E">
      <w:pPr>
        <w:spacing w:after="0" w:line="360" w:lineRule="auto"/>
        <w:jc w:val="both"/>
        <w:rPr>
          <w:rFonts w:ascii="Times New Roman" w:hAnsi="Times New Roman" w:cs="Times New Roman"/>
          <w:sz w:val="24"/>
          <w:szCs w:val="24"/>
          <w:lang w:val="en-GB"/>
        </w:rPr>
      </w:pPr>
    </w:p>
    <w:p w14:paraId="0B29798D" w14:textId="5E2BF6E7" w:rsidR="009E46B4" w:rsidRDefault="00C8237E" w:rsidP="009E46B4">
      <w:pPr>
        <w:spacing w:after="0" w:line="360" w:lineRule="auto"/>
        <w:jc w:val="both"/>
        <w:rPr>
          <w:rFonts w:ascii="Times New Roman" w:hAnsi="Times New Roman" w:cs="Times New Roman"/>
          <w:b/>
          <w:sz w:val="24"/>
          <w:szCs w:val="24"/>
          <w:lang w:val="en-GB"/>
        </w:rPr>
      </w:pPr>
      <w:r w:rsidRPr="005C386D">
        <w:rPr>
          <w:rFonts w:ascii="Times New Roman" w:hAnsi="Times New Roman" w:cs="Times New Roman"/>
          <w:bCs/>
          <w:sz w:val="24"/>
          <w:szCs w:val="24"/>
          <w:lang w:val="en-GB"/>
        </w:rPr>
        <w:t>DEMBURE J:</w:t>
      </w:r>
      <w:r w:rsidRPr="005C386D">
        <w:rPr>
          <w:rFonts w:ascii="Times New Roman" w:hAnsi="Times New Roman" w:cs="Times New Roman"/>
          <w:b/>
          <w:sz w:val="24"/>
          <w:szCs w:val="24"/>
          <w:lang w:val="en-GB"/>
        </w:rPr>
        <w:t xml:space="preserve">    </w:t>
      </w:r>
    </w:p>
    <w:p w14:paraId="2C24E50B" w14:textId="78DC8D55" w:rsidR="00C8237E" w:rsidRPr="005C386D" w:rsidRDefault="009E46B4" w:rsidP="009E46B4">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lang w:val="en-GB"/>
        </w:rPr>
        <w:t>1.</w:t>
      </w:r>
      <w:r>
        <w:rPr>
          <w:rFonts w:ascii="Times New Roman" w:hAnsi="Times New Roman" w:cs="Times New Roman"/>
          <w:bCs/>
          <w:sz w:val="24"/>
          <w:szCs w:val="24"/>
          <w:lang w:val="en-GB"/>
        </w:rPr>
        <w:tab/>
      </w:r>
      <w:r w:rsidR="00C8237E" w:rsidRPr="005C386D">
        <w:rPr>
          <w:rFonts w:ascii="Times New Roman" w:hAnsi="Times New Roman" w:cs="Times New Roman"/>
          <w:bCs/>
          <w:sz w:val="24"/>
          <w:szCs w:val="24"/>
          <w:lang w:val="en-GB"/>
        </w:rPr>
        <w:t>Th</w:t>
      </w:r>
      <w:r w:rsidR="007D62C5">
        <w:rPr>
          <w:rFonts w:ascii="Times New Roman" w:hAnsi="Times New Roman" w:cs="Times New Roman"/>
          <w:bCs/>
          <w:sz w:val="24"/>
          <w:szCs w:val="24"/>
          <w:lang w:val="en-GB"/>
        </w:rPr>
        <w:t>is</w:t>
      </w:r>
      <w:r w:rsidR="00C8237E">
        <w:rPr>
          <w:rFonts w:ascii="Times New Roman" w:hAnsi="Times New Roman" w:cs="Times New Roman"/>
          <w:bCs/>
          <w:sz w:val="24"/>
          <w:szCs w:val="24"/>
          <w:lang w:val="en-GB"/>
        </w:rPr>
        <w:t xml:space="preserve"> is an application for </w:t>
      </w:r>
      <w:r w:rsidR="00C8237E" w:rsidRPr="005C386D">
        <w:rPr>
          <w:rFonts w:ascii="Times New Roman" w:hAnsi="Times New Roman" w:cs="Times New Roman"/>
          <w:bCs/>
          <w:sz w:val="24"/>
          <w:szCs w:val="24"/>
          <w:lang w:val="en-GB"/>
        </w:rPr>
        <w:t>absolution from the instance</w:t>
      </w:r>
      <w:r w:rsidR="00C8237E">
        <w:rPr>
          <w:rFonts w:ascii="Times New Roman" w:hAnsi="Times New Roman" w:cs="Times New Roman"/>
          <w:bCs/>
          <w:sz w:val="24"/>
          <w:szCs w:val="24"/>
          <w:lang w:val="en-GB"/>
        </w:rPr>
        <w:t xml:space="preserve">. The application was made </w:t>
      </w:r>
      <w:r w:rsidR="00C8237E" w:rsidRPr="005C386D">
        <w:rPr>
          <w:rFonts w:ascii="Times New Roman" w:hAnsi="Times New Roman" w:cs="Times New Roman"/>
          <w:bCs/>
          <w:sz w:val="24"/>
          <w:szCs w:val="24"/>
          <w:lang w:val="en-GB"/>
        </w:rPr>
        <w:t>in terms of rule 56(6) of the High Court Rules, 2021</w:t>
      </w:r>
      <w:r w:rsidR="000F1C3B">
        <w:rPr>
          <w:rFonts w:ascii="Times New Roman" w:hAnsi="Times New Roman" w:cs="Times New Roman"/>
          <w:bCs/>
          <w:sz w:val="24"/>
          <w:szCs w:val="24"/>
          <w:lang w:val="en-GB"/>
        </w:rPr>
        <w:t>,</w:t>
      </w:r>
      <w:r w:rsidR="007D62C5">
        <w:rPr>
          <w:rFonts w:ascii="Times New Roman" w:hAnsi="Times New Roman" w:cs="Times New Roman"/>
          <w:bCs/>
          <w:sz w:val="24"/>
          <w:szCs w:val="24"/>
          <w:lang w:val="en-GB"/>
        </w:rPr>
        <w:t xml:space="preserve"> a</w:t>
      </w:r>
      <w:r w:rsidR="000F1C3B">
        <w:rPr>
          <w:rFonts w:ascii="Times New Roman" w:hAnsi="Times New Roman" w:cs="Times New Roman"/>
          <w:bCs/>
          <w:sz w:val="24"/>
          <w:szCs w:val="24"/>
          <w:lang w:val="en-GB"/>
        </w:rPr>
        <w:t>t the</w:t>
      </w:r>
      <w:r w:rsidR="007D62C5">
        <w:rPr>
          <w:rFonts w:ascii="Times New Roman" w:hAnsi="Times New Roman" w:cs="Times New Roman"/>
          <w:bCs/>
          <w:sz w:val="24"/>
          <w:szCs w:val="24"/>
          <w:lang w:val="en-GB"/>
        </w:rPr>
        <w:t xml:space="preserve"> close of the plaintiff’s case. The plaintiff testified in his own case</w:t>
      </w:r>
      <w:r w:rsidR="000F1C3B">
        <w:rPr>
          <w:rFonts w:ascii="Times New Roman" w:hAnsi="Times New Roman" w:cs="Times New Roman"/>
          <w:bCs/>
          <w:sz w:val="24"/>
          <w:szCs w:val="24"/>
          <w:lang w:val="en-GB"/>
        </w:rPr>
        <w:t xml:space="preserve"> </w:t>
      </w:r>
      <w:r w:rsidR="002B20BB">
        <w:rPr>
          <w:rFonts w:ascii="Times New Roman" w:hAnsi="Times New Roman" w:cs="Times New Roman"/>
          <w:bCs/>
          <w:sz w:val="24"/>
          <w:szCs w:val="24"/>
          <w:lang w:val="en-GB"/>
        </w:rPr>
        <w:t xml:space="preserve">and also called as his witnesses, </w:t>
      </w:r>
      <w:r w:rsidR="000F1C3B">
        <w:rPr>
          <w:rFonts w:ascii="Times New Roman" w:hAnsi="Times New Roman" w:cs="Times New Roman"/>
          <w:bCs/>
          <w:sz w:val="24"/>
          <w:szCs w:val="24"/>
          <w:lang w:val="en-GB"/>
        </w:rPr>
        <w:t xml:space="preserve">Chriswell Gomo </w:t>
      </w:r>
      <w:r>
        <w:rPr>
          <w:rFonts w:ascii="Times New Roman" w:hAnsi="Times New Roman" w:cs="Times New Roman"/>
          <w:bCs/>
          <w:sz w:val="24"/>
          <w:szCs w:val="24"/>
          <w:lang w:val="en-GB"/>
        </w:rPr>
        <w:t>(</w:t>
      </w:r>
      <w:r w:rsidRPr="009E46B4">
        <w:rPr>
          <w:rFonts w:ascii="Times New Roman" w:hAnsi="Times New Roman" w:cs="Times New Roman"/>
          <w:bCs/>
          <w:i/>
          <w:iCs/>
          <w:sz w:val="24"/>
          <w:szCs w:val="24"/>
          <w:lang w:val="en-GB"/>
        </w:rPr>
        <w:t>“Mr Gomo”</w:t>
      </w:r>
      <w:r>
        <w:rPr>
          <w:rFonts w:ascii="Times New Roman" w:hAnsi="Times New Roman" w:cs="Times New Roman"/>
          <w:bCs/>
          <w:sz w:val="24"/>
          <w:szCs w:val="24"/>
          <w:lang w:val="en-GB"/>
        </w:rPr>
        <w:t xml:space="preserve">) </w:t>
      </w:r>
      <w:r w:rsidR="000F1C3B">
        <w:rPr>
          <w:rFonts w:ascii="Times New Roman" w:hAnsi="Times New Roman" w:cs="Times New Roman"/>
          <w:bCs/>
          <w:sz w:val="24"/>
          <w:szCs w:val="24"/>
          <w:lang w:val="en-GB"/>
        </w:rPr>
        <w:t>and Oliver Chimbangu</w:t>
      </w:r>
      <w:r>
        <w:rPr>
          <w:rFonts w:ascii="Times New Roman" w:hAnsi="Times New Roman" w:cs="Times New Roman"/>
          <w:bCs/>
          <w:sz w:val="24"/>
          <w:szCs w:val="24"/>
          <w:lang w:val="en-GB"/>
        </w:rPr>
        <w:t xml:space="preserve"> (“</w:t>
      </w:r>
      <w:r w:rsidRPr="009E46B4">
        <w:rPr>
          <w:rFonts w:ascii="Times New Roman" w:hAnsi="Times New Roman" w:cs="Times New Roman"/>
          <w:bCs/>
          <w:i/>
          <w:iCs/>
          <w:sz w:val="24"/>
          <w:szCs w:val="24"/>
          <w:lang w:val="en-GB"/>
        </w:rPr>
        <w:t>Mr Chimbangu”</w:t>
      </w:r>
      <w:r>
        <w:rPr>
          <w:rFonts w:ascii="Times New Roman" w:hAnsi="Times New Roman" w:cs="Times New Roman"/>
          <w:bCs/>
          <w:sz w:val="24"/>
          <w:szCs w:val="24"/>
          <w:lang w:val="en-GB"/>
        </w:rPr>
        <w:t>)</w:t>
      </w:r>
      <w:r w:rsidR="00C8237E">
        <w:rPr>
          <w:rFonts w:ascii="Times New Roman" w:hAnsi="Times New Roman" w:cs="Times New Roman"/>
          <w:bCs/>
          <w:sz w:val="24"/>
          <w:szCs w:val="24"/>
          <w:lang w:val="en-GB"/>
        </w:rPr>
        <w:t xml:space="preserve">. </w:t>
      </w:r>
    </w:p>
    <w:p w14:paraId="1E739291" w14:textId="27DF2CA0" w:rsidR="00C8237E" w:rsidRPr="002B20BB" w:rsidRDefault="00C8237E" w:rsidP="009E46B4">
      <w:pPr>
        <w:spacing w:after="120" w:line="360" w:lineRule="auto"/>
        <w:ind w:left="720" w:hanging="720"/>
        <w:jc w:val="both"/>
        <w:rPr>
          <w:rFonts w:ascii="Times New Roman" w:hAnsi="Times New Roman" w:cs="Times New Roman"/>
          <w:b/>
          <w:sz w:val="24"/>
          <w:szCs w:val="24"/>
          <w:u w:val="single"/>
        </w:rPr>
      </w:pPr>
      <w:r w:rsidRPr="002B20BB">
        <w:rPr>
          <w:rFonts w:ascii="Times New Roman" w:hAnsi="Times New Roman" w:cs="Times New Roman"/>
          <w:b/>
          <w:sz w:val="24"/>
          <w:szCs w:val="24"/>
          <w:u w:val="single"/>
        </w:rPr>
        <w:t xml:space="preserve">BACKGROUND </w:t>
      </w:r>
    </w:p>
    <w:p w14:paraId="37BFAC26" w14:textId="2A9960F6" w:rsidR="00CB71CA" w:rsidRPr="00CB71CA" w:rsidRDefault="009E46B4" w:rsidP="009E46B4">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r>
      <w:r w:rsidR="00CB71CA">
        <w:rPr>
          <w:rFonts w:ascii="Times New Roman" w:hAnsi="Times New Roman" w:cs="Times New Roman"/>
          <w:bCs/>
          <w:sz w:val="24"/>
          <w:szCs w:val="24"/>
        </w:rPr>
        <w:t>The plaintiff is Edward Kachepa, a male adult. The first defendant is George Jameson</w:t>
      </w:r>
      <w:r>
        <w:rPr>
          <w:rFonts w:ascii="Times New Roman" w:hAnsi="Times New Roman" w:cs="Times New Roman"/>
          <w:bCs/>
          <w:sz w:val="24"/>
          <w:szCs w:val="24"/>
        </w:rPr>
        <w:t>,</w:t>
      </w:r>
      <w:r w:rsidR="00CB71CA">
        <w:rPr>
          <w:rFonts w:ascii="Times New Roman" w:hAnsi="Times New Roman" w:cs="Times New Roman"/>
          <w:bCs/>
          <w:sz w:val="24"/>
          <w:szCs w:val="24"/>
        </w:rPr>
        <w:t xml:space="preserve"> also a male adult. The second defendant is Gukuraivhu Housing Cooperative</w:t>
      </w:r>
      <w:r>
        <w:rPr>
          <w:rFonts w:ascii="Times New Roman" w:hAnsi="Times New Roman" w:cs="Times New Roman"/>
          <w:bCs/>
          <w:sz w:val="24"/>
          <w:szCs w:val="24"/>
        </w:rPr>
        <w:t>,</w:t>
      </w:r>
      <w:r w:rsidR="00CB71CA">
        <w:rPr>
          <w:rFonts w:ascii="Times New Roman" w:hAnsi="Times New Roman" w:cs="Times New Roman"/>
          <w:bCs/>
          <w:sz w:val="24"/>
          <w:szCs w:val="24"/>
        </w:rPr>
        <w:t xml:space="preserve"> cited as an </w:t>
      </w:r>
      <w:r>
        <w:rPr>
          <w:rFonts w:ascii="Times New Roman" w:hAnsi="Times New Roman" w:cs="Times New Roman"/>
          <w:bCs/>
          <w:sz w:val="24"/>
          <w:szCs w:val="24"/>
        </w:rPr>
        <w:t>entity</w:t>
      </w:r>
      <w:r w:rsidR="00CB71CA">
        <w:rPr>
          <w:rFonts w:ascii="Times New Roman" w:hAnsi="Times New Roman" w:cs="Times New Roman"/>
          <w:bCs/>
          <w:sz w:val="24"/>
          <w:szCs w:val="24"/>
        </w:rPr>
        <w:t xml:space="preserve"> with rights and interests in land in Newcen Park, Harare. </w:t>
      </w:r>
    </w:p>
    <w:p w14:paraId="2B83CD54" w14:textId="48EC68D7" w:rsidR="000F1C3B" w:rsidRDefault="009E46B4" w:rsidP="009E46B4">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w:t>
      </w:r>
      <w:r w:rsidR="00C8237E" w:rsidRPr="005C386D">
        <w:rPr>
          <w:rFonts w:ascii="Times New Roman" w:hAnsi="Times New Roman" w:cs="Times New Roman"/>
          <w:bCs/>
          <w:sz w:val="24"/>
          <w:szCs w:val="24"/>
        </w:rPr>
        <w:tab/>
        <w:t xml:space="preserve">On </w:t>
      </w:r>
      <w:r w:rsidR="000F1C3B">
        <w:rPr>
          <w:rFonts w:ascii="Times New Roman" w:hAnsi="Times New Roman" w:cs="Times New Roman"/>
          <w:bCs/>
          <w:sz w:val="24"/>
          <w:szCs w:val="24"/>
        </w:rPr>
        <w:t>11 November 2022, the plaintiff instituted an action in this</w:t>
      </w:r>
      <w:r w:rsidR="002B20BB">
        <w:rPr>
          <w:rFonts w:ascii="Times New Roman" w:hAnsi="Times New Roman" w:cs="Times New Roman"/>
          <w:bCs/>
          <w:sz w:val="24"/>
          <w:szCs w:val="24"/>
        </w:rPr>
        <w:t xml:space="preserve"> court</w:t>
      </w:r>
      <w:r w:rsidR="000F1C3B">
        <w:rPr>
          <w:rFonts w:ascii="Times New Roman" w:hAnsi="Times New Roman" w:cs="Times New Roman"/>
          <w:bCs/>
          <w:sz w:val="24"/>
          <w:szCs w:val="24"/>
        </w:rPr>
        <w:t xml:space="preserve"> against the defendants. The claim is for</w:t>
      </w:r>
      <w:r w:rsidR="00DD563F">
        <w:rPr>
          <w:rFonts w:ascii="Times New Roman" w:hAnsi="Times New Roman" w:cs="Times New Roman"/>
          <w:bCs/>
          <w:sz w:val="24"/>
          <w:szCs w:val="24"/>
        </w:rPr>
        <w:t xml:space="preserve"> a declaratory order and consequential relief formulated as follows</w:t>
      </w:r>
      <w:r w:rsidR="000F1C3B">
        <w:rPr>
          <w:rFonts w:ascii="Times New Roman" w:hAnsi="Times New Roman" w:cs="Times New Roman"/>
          <w:bCs/>
          <w:sz w:val="24"/>
          <w:szCs w:val="24"/>
        </w:rPr>
        <w:t>:</w:t>
      </w:r>
    </w:p>
    <w:p w14:paraId="69DE26AC" w14:textId="77777777" w:rsidR="000F1C3B" w:rsidRPr="00D84099" w:rsidRDefault="000F1C3B" w:rsidP="009E46B4">
      <w:pPr>
        <w:spacing w:after="0" w:line="240" w:lineRule="auto"/>
        <w:ind w:left="2160" w:hanging="720"/>
        <w:jc w:val="both"/>
        <w:rPr>
          <w:rFonts w:ascii="Times New Roman" w:hAnsi="Times New Roman" w:cs="Times New Roman"/>
          <w:bCs/>
        </w:rPr>
      </w:pPr>
      <w:r w:rsidRPr="00D84099">
        <w:rPr>
          <w:rFonts w:ascii="Times New Roman" w:hAnsi="Times New Roman" w:cs="Times New Roman"/>
          <w:bCs/>
        </w:rPr>
        <w:t>“1.</w:t>
      </w:r>
      <w:r w:rsidRPr="00D84099">
        <w:rPr>
          <w:rFonts w:ascii="Times New Roman" w:hAnsi="Times New Roman" w:cs="Times New Roman"/>
          <w:bCs/>
        </w:rPr>
        <w:tab/>
        <w:t>An order declaring the Plaintiff to be the rightful owner of stand 1084 Newcen Park, Harare at the exclusion of anyone else.</w:t>
      </w:r>
    </w:p>
    <w:p w14:paraId="4C593D27" w14:textId="77777777" w:rsidR="000F1C3B" w:rsidRPr="00D84099" w:rsidRDefault="000F1C3B" w:rsidP="009E46B4">
      <w:pPr>
        <w:spacing w:after="0" w:line="240" w:lineRule="auto"/>
        <w:ind w:left="2160" w:hanging="720"/>
        <w:jc w:val="both"/>
        <w:rPr>
          <w:rFonts w:ascii="Times New Roman" w:hAnsi="Times New Roman" w:cs="Times New Roman"/>
          <w:bCs/>
        </w:rPr>
      </w:pPr>
      <w:r w:rsidRPr="00D84099">
        <w:rPr>
          <w:rFonts w:ascii="Times New Roman" w:hAnsi="Times New Roman" w:cs="Times New Roman"/>
          <w:bCs/>
        </w:rPr>
        <w:t>2.</w:t>
      </w:r>
      <w:r w:rsidRPr="00D84099">
        <w:rPr>
          <w:rFonts w:ascii="Times New Roman" w:hAnsi="Times New Roman" w:cs="Times New Roman"/>
          <w:bCs/>
        </w:rPr>
        <w:tab/>
        <w:t>An order for eviction of the 1</w:t>
      </w:r>
      <w:r w:rsidRPr="00D84099">
        <w:rPr>
          <w:rFonts w:ascii="Times New Roman" w:hAnsi="Times New Roman" w:cs="Times New Roman"/>
          <w:bCs/>
          <w:vertAlign w:val="superscript"/>
        </w:rPr>
        <w:t>st</w:t>
      </w:r>
      <w:r w:rsidRPr="00D84099">
        <w:rPr>
          <w:rFonts w:ascii="Times New Roman" w:hAnsi="Times New Roman" w:cs="Times New Roman"/>
          <w:bCs/>
        </w:rPr>
        <w:t xml:space="preserve"> Defendant and all those claiming right of occupation through him in property in (1) above.</w:t>
      </w:r>
    </w:p>
    <w:p w14:paraId="52B82D8E" w14:textId="77777777" w:rsidR="000F1C3B" w:rsidRPr="00D84099" w:rsidRDefault="000F1C3B" w:rsidP="009E46B4">
      <w:pPr>
        <w:spacing w:after="120" w:line="240" w:lineRule="auto"/>
        <w:ind w:left="720" w:firstLine="720"/>
        <w:jc w:val="both"/>
        <w:rPr>
          <w:rFonts w:ascii="Times New Roman" w:hAnsi="Times New Roman" w:cs="Times New Roman"/>
          <w:bCs/>
        </w:rPr>
      </w:pPr>
      <w:r w:rsidRPr="00D84099">
        <w:rPr>
          <w:rFonts w:ascii="Times New Roman" w:hAnsi="Times New Roman" w:cs="Times New Roman"/>
          <w:bCs/>
        </w:rPr>
        <w:t xml:space="preserve">3. </w:t>
      </w:r>
      <w:r w:rsidRPr="00D84099">
        <w:rPr>
          <w:rFonts w:ascii="Times New Roman" w:hAnsi="Times New Roman" w:cs="Times New Roman"/>
          <w:bCs/>
        </w:rPr>
        <w:tab/>
        <w:t>Costs of suit on a legal practitioner and client scale.”</w:t>
      </w:r>
    </w:p>
    <w:p w14:paraId="2C0D4A4B" w14:textId="44DA00CD" w:rsidR="009E46B4" w:rsidRDefault="009E46B4" w:rsidP="00D84099">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r>
      <w:r w:rsidR="00CB71CA">
        <w:rPr>
          <w:rFonts w:ascii="Times New Roman" w:hAnsi="Times New Roman" w:cs="Times New Roman"/>
          <w:bCs/>
          <w:sz w:val="24"/>
          <w:szCs w:val="24"/>
        </w:rPr>
        <w:t xml:space="preserve">The plaintiff’s </w:t>
      </w:r>
      <w:r>
        <w:rPr>
          <w:rFonts w:ascii="Times New Roman" w:hAnsi="Times New Roman" w:cs="Times New Roman"/>
          <w:bCs/>
          <w:sz w:val="24"/>
          <w:szCs w:val="24"/>
        </w:rPr>
        <w:t>claim is founded on the ground</w:t>
      </w:r>
      <w:r w:rsidR="00CB71CA">
        <w:rPr>
          <w:rFonts w:ascii="Times New Roman" w:hAnsi="Times New Roman" w:cs="Times New Roman"/>
          <w:bCs/>
          <w:sz w:val="24"/>
          <w:szCs w:val="24"/>
        </w:rPr>
        <w:t xml:space="preserve"> that he is the rightful owner of an immovable property or piece of land called stand 1084 Newcen Park, Harare</w:t>
      </w:r>
      <w:r>
        <w:rPr>
          <w:rFonts w:ascii="Times New Roman" w:hAnsi="Times New Roman" w:cs="Times New Roman"/>
          <w:bCs/>
          <w:sz w:val="24"/>
          <w:szCs w:val="24"/>
        </w:rPr>
        <w:t>,</w:t>
      </w:r>
      <w:r w:rsidR="00CB71CA">
        <w:rPr>
          <w:rFonts w:ascii="Times New Roman" w:hAnsi="Times New Roman" w:cs="Times New Roman"/>
          <w:bCs/>
          <w:sz w:val="24"/>
          <w:szCs w:val="24"/>
        </w:rPr>
        <w:t xml:space="preserve"> measuring 2,000 square </w:t>
      </w:r>
      <w:r w:rsidR="00CB71CA">
        <w:rPr>
          <w:rFonts w:ascii="Times New Roman" w:hAnsi="Times New Roman" w:cs="Times New Roman"/>
          <w:bCs/>
          <w:sz w:val="24"/>
          <w:szCs w:val="24"/>
        </w:rPr>
        <w:lastRenderedPageBreak/>
        <w:t>metres (</w:t>
      </w:r>
      <w:r w:rsidR="00CB71CA" w:rsidRPr="009E46B4">
        <w:rPr>
          <w:rFonts w:ascii="Times New Roman" w:hAnsi="Times New Roman" w:cs="Times New Roman"/>
          <w:bCs/>
          <w:i/>
          <w:iCs/>
          <w:sz w:val="24"/>
          <w:szCs w:val="24"/>
        </w:rPr>
        <w:t>“the property</w:t>
      </w:r>
      <w:r w:rsidRPr="009E46B4">
        <w:rPr>
          <w:rFonts w:ascii="Times New Roman" w:hAnsi="Times New Roman" w:cs="Times New Roman"/>
          <w:bCs/>
          <w:i/>
          <w:iCs/>
          <w:sz w:val="24"/>
          <w:szCs w:val="24"/>
        </w:rPr>
        <w:t xml:space="preserve"> or stand</w:t>
      </w:r>
      <w:r w:rsidR="00CB71CA" w:rsidRPr="009E46B4">
        <w:rPr>
          <w:rFonts w:ascii="Times New Roman" w:hAnsi="Times New Roman" w:cs="Times New Roman"/>
          <w:bCs/>
          <w:i/>
          <w:iCs/>
          <w:sz w:val="24"/>
          <w:szCs w:val="24"/>
        </w:rPr>
        <w:t>”</w:t>
      </w:r>
      <w:r w:rsidR="00CB71CA">
        <w:rPr>
          <w:rFonts w:ascii="Times New Roman" w:hAnsi="Times New Roman" w:cs="Times New Roman"/>
          <w:bCs/>
          <w:sz w:val="24"/>
          <w:szCs w:val="24"/>
        </w:rPr>
        <w:t xml:space="preserve">). </w:t>
      </w:r>
      <w:r w:rsidR="000F1C3B">
        <w:rPr>
          <w:rFonts w:ascii="Times New Roman" w:hAnsi="Times New Roman" w:cs="Times New Roman"/>
          <w:bCs/>
          <w:sz w:val="24"/>
          <w:szCs w:val="24"/>
        </w:rPr>
        <w:t xml:space="preserve">He </w:t>
      </w:r>
      <w:r>
        <w:rPr>
          <w:rFonts w:ascii="Times New Roman" w:hAnsi="Times New Roman" w:cs="Times New Roman"/>
          <w:bCs/>
          <w:sz w:val="24"/>
          <w:szCs w:val="24"/>
        </w:rPr>
        <w:t xml:space="preserve">further </w:t>
      </w:r>
      <w:r w:rsidR="000F1C3B">
        <w:rPr>
          <w:rFonts w:ascii="Times New Roman" w:hAnsi="Times New Roman" w:cs="Times New Roman"/>
          <w:bCs/>
          <w:sz w:val="24"/>
          <w:szCs w:val="24"/>
        </w:rPr>
        <w:t xml:space="preserve">pleaded that he joined </w:t>
      </w:r>
      <w:r w:rsidR="00CB71CA">
        <w:rPr>
          <w:rFonts w:ascii="Times New Roman" w:hAnsi="Times New Roman" w:cs="Times New Roman"/>
          <w:bCs/>
          <w:sz w:val="24"/>
          <w:szCs w:val="24"/>
        </w:rPr>
        <w:t>the second defendant around 2006 and made contributions towards the acquisition and development fees for the property</w:t>
      </w:r>
      <w:r w:rsidR="007D3C7E">
        <w:rPr>
          <w:rFonts w:ascii="Times New Roman" w:hAnsi="Times New Roman" w:cs="Times New Roman"/>
          <w:bCs/>
          <w:sz w:val="24"/>
          <w:szCs w:val="24"/>
        </w:rPr>
        <w:t xml:space="preserve">, </w:t>
      </w:r>
      <w:r>
        <w:rPr>
          <w:rFonts w:ascii="Times New Roman" w:hAnsi="Times New Roman" w:cs="Times New Roman"/>
          <w:bCs/>
          <w:sz w:val="24"/>
          <w:szCs w:val="24"/>
        </w:rPr>
        <w:t xml:space="preserve">which is </w:t>
      </w:r>
      <w:r w:rsidR="007D3C7E">
        <w:rPr>
          <w:rFonts w:ascii="Times New Roman" w:hAnsi="Times New Roman" w:cs="Times New Roman"/>
          <w:bCs/>
          <w:sz w:val="24"/>
          <w:szCs w:val="24"/>
        </w:rPr>
        <w:t>a residential stand</w:t>
      </w:r>
      <w:r w:rsidR="00CB71CA">
        <w:rPr>
          <w:rFonts w:ascii="Times New Roman" w:hAnsi="Times New Roman" w:cs="Times New Roman"/>
          <w:bCs/>
          <w:sz w:val="24"/>
          <w:szCs w:val="24"/>
        </w:rPr>
        <w:t>. Sometime in 2012</w:t>
      </w:r>
      <w:r>
        <w:rPr>
          <w:rFonts w:ascii="Times New Roman" w:hAnsi="Times New Roman" w:cs="Times New Roman"/>
          <w:bCs/>
          <w:sz w:val="24"/>
          <w:szCs w:val="24"/>
        </w:rPr>
        <w:t>,</w:t>
      </w:r>
      <w:r w:rsidR="00CB71CA">
        <w:rPr>
          <w:rFonts w:ascii="Times New Roman" w:hAnsi="Times New Roman" w:cs="Times New Roman"/>
          <w:bCs/>
          <w:sz w:val="24"/>
          <w:szCs w:val="24"/>
        </w:rPr>
        <w:t xml:space="preserve"> he was allocated and</w:t>
      </w:r>
      <w:r>
        <w:rPr>
          <w:rFonts w:ascii="Times New Roman" w:hAnsi="Times New Roman" w:cs="Times New Roman"/>
          <w:bCs/>
          <w:sz w:val="24"/>
          <w:szCs w:val="24"/>
        </w:rPr>
        <w:t>,</w:t>
      </w:r>
      <w:r w:rsidR="00CB71CA">
        <w:rPr>
          <w:rFonts w:ascii="Times New Roman" w:hAnsi="Times New Roman" w:cs="Times New Roman"/>
          <w:bCs/>
          <w:sz w:val="24"/>
          <w:szCs w:val="24"/>
        </w:rPr>
        <w:t xml:space="preserve"> </w:t>
      </w:r>
      <w:r>
        <w:rPr>
          <w:rFonts w:ascii="Times New Roman" w:hAnsi="Times New Roman" w:cs="Times New Roman"/>
          <w:bCs/>
          <w:sz w:val="24"/>
          <w:szCs w:val="24"/>
        </w:rPr>
        <w:t xml:space="preserve">as a result, </w:t>
      </w:r>
      <w:r w:rsidR="00CB71CA">
        <w:rPr>
          <w:rFonts w:ascii="Times New Roman" w:hAnsi="Times New Roman" w:cs="Times New Roman"/>
          <w:bCs/>
          <w:sz w:val="24"/>
          <w:szCs w:val="24"/>
        </w:rPr>
        <w:t xml:space="preserve">acquired the property. </w:t>
      </w:r>
      <w:r>
        <w:rPr>
          <w:rFonts w:ascii="Times New Roman" w:hAnsi="Times New Roman" w:cs="Times New Roman"/>
          <w:bCs/>
          <w:sz w:val="24"/>
          <w:szCs w:val="24"/>
        </w:rPr>
        <w:t>It was</w:t>
      </w:r>
      <w:r w:rsidR="00CB71CA">
        <w:rPr>
          <w:rFonts w:ascii="Times New Roman" w:hAnsi="Times New Roman" w:cs="Times New Roman"/>
          <w:bCs/>
          <w:sz w:val="24"/>
          <w:szCs w:val="24"/>
        </w:rPr>
        <w:t xml:space="preserve"> </w:t>
      </w:r>
      <w:r>
        <w:rPr>
          <w:rFonts w:ascii="Times New Roman" w:hAnsi="Times New Roman" w:cs="Times New Roman"/>
          <w:bCs/>
          <w:sz w:val="24"/>
          <w:szCs w:val="24"/>
        </w:rPr>
        <w:t xml:space="preserve">averred that he </w:t>
      </w:r>
      <w:r w:rsidR="00CB71CA">
        <w:rPr>
          <w:rFonts w:ascii="Times New Roman" w:hAnsi="Times New Roman" w:cs="Times New Roman"/>
          <w:bCs/>
          <w:sz w:val="24"/>
          <w:szCs w:val="24"/>
        </w:rPr>
        <w:t>started developing the property</w:t>
      </w:r>
      <w:r w:rsidR="007D3C7E">
        <w:rPr>
          <w:rFonts w:ascii="Times New Roman" w:hAnsi="Times New Roman" w:cs="Times New Roman"/>
          <w:bCs/>
          <w:sz w:val="24"/>
          <w:szCs w:val="24"/>
        </w:rPr>
        <w:t xml:space="preserve"> </w:t>
      </w:r>
      <w:r>
        <w:rPr>
          <w:rFonts w:ascii="Times New Roman" w:hAnsi="Times New Roman" w:cs="Times New Roman"/>
          <w:bCs/>
          <w:sz w:val="24"/>
          <w:szCs w:val="24"/>
        </w:rPr>
        <w:t xml:space="preserve">sometime </w:t>
      </w:r>
      <w:r w:rsidR="007D3C7E">
        <w:rPr>
          <w:rFonts w:ascii="Times New Roman" w:hAnsi="Times New Roman" w:cs="Times New Roman"/>
          <w:bCs/>
          <w:sz w:val="24"/>
          <w:szCs w:val="24"/>
        </w:rPr>
        <w:t xml:space="preserve">in 2021 and built a </w:t>
      </w:r>
      <w:r>
        <w:rPr>
          <w:rFonts w:ascii="Times New Roman" w:hAnsi="Times New Roman" w:cs="Times New Roman"/>
          <w:bCs/>
          <w:sz w:val="24"/>
          <w:szCs w:val="24"/>
        </w:rPr>
        <w:t>five-roomed</w:t>
      </w:r>
      <w:r w:rsidR="007D3C7E">
        <w:rPr>
          <w:rFonts w:ascii="Times New Roman" w:hAnsi="Times New Roman" w:cs="Times New Roman"/>
          <w:bCs/>
          <w:sz w:val="24"/>
          <w:szCs w:val="24"/>
        </w:rPr>
        <w:t xml:space="preserve"> structure up to window level. </w:t>
      </w:r>
    </w:p>
    <w:p w14:paraId="3A4A9926" w14:textId="7CDF9E05" w:rsidR="007C54E1" w:rsidRDefault="009E46B4" w:rsidP="00D84099">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5.</w:t>
      </w:r>
      <w:r>
        <w:rPr>
          <w:rFonts w:ascii="Times New Roman" w:hAnsi="Times New Roman" w:cs="Times New Roman"/>
          <w:bCs/>
          <w:sz w:val="24"/>
          <w:szCs w:val="24"/>
        </w:rPr>
        <w:tab/>
        <w:t xml:space="preserve">It was further </w:t>
      </w:r>
      <w:r w:rsidR="007D3C7E">
        <w:rPr>
          <w:rFonts w:ascii="Times New Roman" w:hAnsi="Times New Roman" w:cs="Times New Roman"/>
          <w:bCs/>
          <w:sz w:val="24"/>
          <w:szCs w:val="24"/>
        </w:rPr>
        <w:t>a</w:t>
      </w:r>
      <w:r>
        <w:rPr>
          <w:rFonts w:ascii="Times New Roman" w:hAnsi="Times New Roman" w:cs="Times New Roman"/>
          <w:bCs/>
          <w:sz w:val="24"/>
          <w:szCs w:val="24"/>
        </w:rPr>
        <w:t>sserted</w:t>
      </w:r>
      <w:r w:rsidR="007D3C7E">
        <w:rPr>
          <w:rFonts w:ascii="Times New Roman" w:hAnsi="Times New Roman" w:cs="Times New Roman"/>
          <w:bCs/>
          <w:sz w:val="24"/>
          <w:szCs w:val="24"/>
        </w:rPr>
        <w:t xml:space="preserve"> that the first defendant</w:t>
      </w:r>
      <w:r>
        <w:rPr>
          <w:rFonts w:ascii="Times New Roman" w:hAnsi="Times New Roman" w:cs="Times New Roman"/>
          <w:bCs/>
          <w:sz w:val="24"/>
          <w:szCs w:val="24"/>
        </w:rPr>
        <w:t>,</w:t>
      </w:r>
      <w:r w:rsidR="007D3C7E">
        <w:rPr>
          <w:rFonts w:ascii="Times New Roman" w:hAnsi="Times New Roman" w:cs="Times New Roman"/>
          <w:bCs/>
          <w:sz w:val="24"/>
          <w:szCs w:val="24"/>
        </w:rPr>
        <w:t xml:space="preserve"> without his authority</w:t>
      </w:r>
      <w:r>
        <w:rPr>
          <w:rFonts w:ascii="Times New Roman" w:hAnsi="Times New Roman" w:cs="Times New Roman"/>
          <w:bCs/>
          <w:sz w:val="24"/>
          <w:szCs w:val="24"/>
        </w:rPr>
        <w:t>,</w:t>
      </w:r>
      <w:r w:rsidR="007D3C7E">
        <w:rPr>
          <w:rFonts w:ascii="Times New Roman" w:hAnsi="Times New Roman" w:cs="Times New Roman"/>
          <w:bCs/>
          <w:sz w:val="24"/>
          <w:szCs w:val="24"/>
        </w:rPr>
        <w:t xml:space="preserve"> unlawfully occupied the stand and constructed a </w:t>
      </w:r>
      <w:r>
        <w:rPr>
          <w:rFonts w:ascii="Times New Roman" w:hAnsi="Times New Roman" w:cs="Times New Roman"/>
          <w:bCs/>
          <w:sz w:val="24"/>
          <w:szCs w:val="24"/>
        </w:rPr>
        <w:t>two-roomed</w:t>
      </w:r>
      <w:r w:rsidR="007D3C7E">
        <w:rPr>
          <w:rFonts w:ascii="Times New Roman" w:hAnsi="Times New Roman" w:cs="Times New Roman"/>
          <w:bCs/>
          <w:sz w:val="24"/>
          <w:szCs w:val="24"/>
        </w:rPr>
        <w:t xml:space="preserve"> cottage and erected a </w:t>
      </w:r>
      <w:r>
        <w:rPr>
          <w:rFonts w:ascii="Times New Roman" w:hAnsi="Times New Roman" w:cs="Times New Roman"/>
          <w:bCs/>
          <w:sz w:val="24"/>
          <w:szCs w:val="24"/>
        </w:rPr>
        <w:t>perimeter</w:t>
      </w:r>
      <w:r w:rsidR="007D3C7E">
        <w:rPr>
          <w:rFonts w:ascii="Times New Roman" w:hAnsi="Times New Roman" w:cs="Times New Roman"/>
          <w:bCs/>
          <w:sz w:val="24"/>
          <w:szCs w:val="24"/>
        </w:rPr>
        <w:t xml:space="preserve"> fence</w:t>
      </w:r>
      <w:r>
        <w:rPr>
          <w:rFonts w:ascii="Times New Roman" w:hAnsi="Times New Roman" w:cs="Times New Roman"/>
          <w:bCs/>
          <w:sz w:val="24"/>
          <w:szCs w:val="24"/>
        </w:rPr>
        <w:t>,</w:t>
      </w:r>
      <w:r w:rsidR="007D3C7E">
        <w:rPr>
          <w:rFonts w:ascii="Times New Roman" w:hAnsi="Times New Roman" w:cs="Times New Roman"/>
          <w:bCs/>
          <w:sz w:val="24"/>
          <w:szCs w:val="24"/>
        </w:rPr>
        <w:t xml:space="preserve"> thereby barring </w:t>
      </w:r>
      <w:r>
        <w:rPr>
          <w:rFonts w:ascii="Times New Roman" w:hAnsi="Times New Roman" w:cs="Times New Roman"/>
          <w:bCs/>
          <w:sz w:val="24"/>
          <w:szCs w:val="24"/>
        </w:rPr>
        <w:t>him</w:t>
      </w:r>
      <w:r w:rsidR="007D3C7E">
        <w:rPr>
          <w:rFonts w:ascii="Times New Roman" w:hAnsi="Times New Roman" w:cs="Times New Roman"/>
          <w:bCs/>
          <w:sz w:val="24"/>
          <w:szCs w:val="24"/>
        </w:rPr>
        <w:t xml:space="preserve"> from accessing his property. </w:t>
      </w:r>
      <w:r>
        <w:rPr>
          <w:rFonts w:ascii="Times New Roman" w:hAnsi="Times New Roman" w:cs="Times New Roman"/>
          <w:bCs/>
          <w:sz w:val="24"/>
          <w:szCs w:val="24"/>
        </w:rPr>
        <w:t xml:space="preserve">It was </w:t>
      </w:r>
      <w:r w:rsidR="00A56E8C">
        <w:rPr>
          <w:rFonts w:ascii="Times New Roman" w:hAnsi="Times New Roman" w:cs="Times New Roman"/>
          <w:bCs/>
          <w:sz w:val="24"/>
          <w:szCs w:val="24"/>
        </w:rPr>
        <w:t xml:space="preserve">also </w:t>
      </w:r>
      <w:r w:rsidR="007D3C7E">
        <w:rPr>
          <w:rFonts w:ascii="Times New Roman" w:hAnsi="Times New Roman" w:cs="Times New Roman"/>
          <w:bCs/>
          <w:sz w:val="24"/>
          <w:szCs w:val="24"/>
        </w:rPr>
        <w:t xml:space="preserve">pleaded that in the records kept by the second defendant, </w:t>
      </w:r>
      <w:r w:rsidR="00A56E8C">
        <w:rPr>
          <w:rFonts w:ascii="Times New Roman" w:hAnsi="Times New Roman" w:cs="Times New Roman"/>
          <w:bCs/>
          <w:sz w:val="24"/>
          <w:szCs w:val="24"/>
        </w:rPr>
        <w:t>t</w:t>
      </w:r>
      <w:r w:rsidR="007D3C7E">
        <w:rPr>
          <w:rFonts w:ascii="Times New Roman" w:hAnsi="Times New Roman" w:cs="Times New Roman"/>
          <w:bCs/>
          <w:sz w:val="24"/>
          <w:szCs w:val="24"/>
        </w:rPr>
        <w:t>he</w:t>
      </w:r>
      <w:r w:rsidR="00A56E8C">
        <w:rPr>
          <w:rFonts w:ascii="Times New Roman" w:hAnsi="Times New Roman" w:cs="Times New Roman"/>
          <w:bCs/>
          <w:sz w:val="24"/>
          <w:szCs w:val="24"/>
        </w:rPr>
        <w:t xml:space="preserve"> plaintiff</w:t>
      </w:r>
      <w:r w:rsidR="007D3C7E">
        <w:rPr>
          <w:rFonts w:ascii="Times New Roman" w:hAnsi="Times New Roman" w:cs="Times New Roman"/>
          <w:bCs/>
          <w:sz w:val="24"/>
          <w:szCs w:val="24"/>
        </w:rPr>
        <w:t xml:space="preserve"> is the rightful owner of the property as the first defendant was allocated stand 2993 Newcen Township, Harare. It was also stated that the second defendant convened a meeting on 11 June 2022 and confirmed that the property belongs to him. </w:t>
      </w:r>
      <w:r w:rsidR="00A56E8C">
        <w:rPr>
          <w:rFonts w:ascii="Times New Roman" w:hAnsi="Times New Roman" w:cs="Times New Roman"/>
          <w:bCs/>
          <w:sz w:val="24"/>
          <w:szCs w:val="24"/>
        </w:rPr>
        <w:t>He further contended that the</w:t>
      </w:r>
      <w:r w:rsidR="007D3C7E">
        <w:rPr>
          <w:rFonts w:ascii="Times New Roman" w:hAnsi="Times New Roman" w:cs="Times New Roman"/>
          <w:bCs/>
          <w:sz w:val="24"/>
          <w:szCs w:val="24"/>
        </w:rPr>
        <w:t xml:space="preserve"> first defendant’s occupation of his property is illegal. </w:t>
      </w:r>
      <w:r w:rsidR="00A56E8C">
        <w:rPr>
          <w:rFonts w:ascii="Times New Roman" w:hAnsi="Times New Roman" w:cs="Times New Roman"/>
          <w:bCs/>
          <w:sz w:val="24"/>
          <w:szCs w:val="24"/>
        </w:rPr>
        <w:t>The plaintiff</w:t>
      </w:r>
      <w:r w:rsidR="007D3C7E">
        <w:rPr>
          <w:rFonts w:ascii="Times New Roman" w:hAnsi="Times New Roman" w:cs="Times New Roman"/>
          <w:bCs/>
          <w:sz w:val="24"/>
          <w:szCs w:val="24"/>
        </w:rPr>
        <w:t xml:space="preserve"> sought a </w:t>
      </w:r>
      <w:r w:rsidR="007D3C7E" w:rsidRPr="00A56E8C">
        <w:rPr>
          <w:rFonts w:ascii="Times New Roman" w:hAnsi="Times New Roman" w:cs="Times New Roman"/>
          <w:bCs/>
          <w:i/>
          <w:iCs/>
          <w:sz w:val="24"/>
          <w:szCs w:val="24"/>
        </w:rPr>
        <w:t>declaratur</w:t>
      </w:r>
      <w:r w:rsidR="007D3C7E">
        <w:rPr>
          <w:rFonts w:ascii="Times New Roman" w:hAnsi="Times New Roman" w:cs="Times New Roman"/>
          <w:bCs/>
          <w:sz w:val="24"/>
          <w:szCs w:val="24"/>
        </w:rPr>
        <w:t xml:space="preserve"> that he is the rightful owner of the property and </w:t>
      </w:r>
      <w:r w:rsidR="00A56E8C">
        <w:rPr>
          <w:rFonts w:ascii="Times New Roman" w:hAnsi="Times New Roman" w:cs="Times New Roman"/>
          <w:bCs/>
          <w:sz w:val="24"/>
          <w:szCs w:val="24"/>
        </w:rPr>
        <w:t xml:space="preserve">an order for </w:t>
      </w:r>
      <w:r w:rsidR="007D3C7E">
        <w:rPr>
          <w:rFonts w:ascii="Times New Roman" w:hAnsi="Times New Roman" w:cs="Times New Roman"/>
          <w:bCs/>
          <w:sz w:val="24"/>
          <w:szCs w:val="24"/>
        </w:rPr>
        <w:t xml:space="preserve">the eviction of the first defendant and all those claiming occupation </w:t>
      </w:r>
      <w:r w:rsidR="00A56E8C">
        <w:rPr>
          <w:rFonts w:ascii="Times New Roman" w:hAnsi="Times New Roman" w:cs="Times New Roman"/>
          <w:bCs/>
          <w:sz w:val="24"/>
          <w:szCs w:val="24"/>
        </w:rPr>
        <w:t>through</w:t>
      </w:r>
      <w:r w:rsidR="007D3C7E">
        <w:rPr>
          <w:rFonts w:ascii="Times New Roman" w:hAnsi="Times New Roman" w:cs="Times New Roman"/>
          <w:bCs/>
          <w:sz w:val="24"/>
          <w:szCs w:val="24"/>
        </w:rPr>
        <w:t xml:space="preserve"> him from the said property.</w:t>
      </w:r>
    </w:p>
    <w:p w14:paraId="379BD82E" w14:textId="77777777" w:rsidR="00BB2496" w:rsidRDefault="00A56E8C" w:rsidP="00D84099">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6.</w:t>
      </w:r>
      <w:r>
        <w:rPr>
          <w:rFonts w:ascii="Times New Roman" w:hAnsi="Times New Roman" w:cs="Times New Roman"/>
          <w:bCs/>
          <w:sz w:val="24"/>
          <w:szCs w:val="24"/>
        </w:rPr>
        <w:tab/>
      </w:r>
      <w:r w:rsidR="007C54E1">
        <w:rPr>
          <w:rFonts w:ascii="Times New Roman" w:hAnsi="Times New Roman" w:cs="Times New Roman"/>
          <w:bCs/>
          <w:sz w:val="24"/>
          <w:szCs w:val="24"/>
        </w:rPr>
        <w:t>The claim was defended by the first defendant. The second defendant did not enter an appearance to defend</w:t>
      </w:r>
      <w:r w:rsidR="00BB2496">
        <w:rPr>
          <w:rFonts w:ascii="Times New Roman" w:hAnsi="Times New Roman" w:cs="Times New Roman"/>
          <w:bCs/>
          <w:sz w:val="24"/>
          <w:szCs w:val="24"/>
        </w:rPr>
        <w:t>,</w:t>
      </w:r>
      <w:r w:rsidR="007C54E1">
        <w:rPr>
          <w:rFonts w:ascii="Times New Roman" w:hAnsi="Times New Roman" w:cs="Times New Roman"/>
          <w:bCs/>
          <w:sz w:val="24"/>
          <w:szCs w:val="24"/>
        </w:rPr>
        <w:t xml:space="preserve"> nor did it participate in these proceedings despite its joinder.</w:t>
      </w:r>
      <w:r w:rsidR="001B6CA7">
        <w:rPr>
          <w:rFonts w:ascii="Times New Roman" w:hAnsi="Times New Roman" w:cs="Times New Roman"/>
          <w:bCs/>
          <w:sz w:val="24"/>
          <w:szCs w:val="24"/>
        </w:rPr>
        <w:t xml:space="preserve"> </w:t>
      </w:r>
      <w:r w:rsidR="007C54E1">
        <w:rPr>
          <w:rFonts w:ascii="Times New Roman" w:hAnsi="Times New Roman" w:cs="Times New Roman"/>
          <w:bCs/>
          <w:sz w:val="24"/>
          <w:szCs w:val="24"/>
        </w:rPr>
        <w:t>The first defendant</w:t>
      </w:r>
      <w:r w:rsidR="00BB2496">
        <w:rPr>
          <w:rFonts w:ascii="Times New Roman" w:hAnsi="Times New Roman" w:cs="Times New Roman"/>
          <w:bCs/>
          <w:sz w:val="24"/>
          <w:szCs w:val="24"/>
        </w:rPr>
        <w:t>,</w:t>
      </w:r>
      <w:r w:rsidR="007C54E1">
        <w:rPr>
          <w:rFonts w:ascii="Times New Roman" w:hAnsi="Times New Roman" w:cs="Times New Roman"/>
          <w:bCs/>
          <w:sz w:val="24"/>
          <w:szCs w:val="24"/>
        </w:rPr>
        <w:t xml:space="preserve"> in his plea</w:t>
      </w:r>
      <w:r w:rsidR="00BB2496">
        <w:rPr>
          <w:rFonts w:ascii="Times New Roman" w:hAnsi="Times New Roman" w:cs="Times New Roman"/>
          <w:bCs/>
          <w:sz w:val="24"/>
          <w:szCs w:val="24"/>
        </w:rPr>
        <w:t>,</w:t>
      </w:r>
      <w:r w:rsidR="007C54E1">
        <w:rPr>
          <w:rFonts w:ascii="Times New Roman" w:hAnsi="Times New Roman" w:cs="Times New Roman"/>
          <w:bCs/>
          <w:sz w:val="24"/>
          <w:szCs w:val="24"/>
        </w:rPr>
        <w:t xml:space="preserve"> denied the plaintiff’s claim that he is the owner of the property. He contended that he joined the second defendant’s housing scheme in 2004 and started making contributions towards the acquisition of the property. He was allocated the property in 2008. He moved onto the property when it was vacant and erected a cottage</w:t>
      </w:r>
      <w:r w:rsidR="00BB2496">
        <w:rPr>
          <w:rFonts w:ascii="Times New Roman" w:hAnsi="Times New Roman" w:cs="Times New Roman"/>
          <w:bCs/>
          <w:sz w:val="24"/>
          <w:szCs w:val="24"/>
        </w:rPr>
        <w:t>,</w:t>
      </w:r>
      <w:r w:rsidR="007C54E1">
        <w:rPr>
          <w:rFonts w:ascii="Times New Roman" w:hAnsi="Times New Roman" w:cs="Times New Roman"/>
          <w:bCs/>
          <w:sz w:val="24"/>
          <w:szCs w:val="24"/>
        </w:rPr>
        <w:t xml:space="preserve"> and has been residing there with his family since 2018. He further denied that the plaintiff erected any structure on the property</w:t>
      </w:r>
      <w:r w:rsidR="00BB2496">
        <w:rPr>
          <w:rFonts w:ascii="Times New Roman" w:hAnsi="Times New Roman" w:cs="Times New Roman"/>
          <w:bCs/>
          <w:sz w:val="24"/>
          <w:szCs w:val="24"/>
        </w:rPr>
        <w:t>,</w:t>
      </w:r>
      <w:r w:rsidR="007C54E1">
        <w:rPr>
          <w:rFonts w:ascii="Times New Roman" w:hAnsi="Times New Roman" w:cs="Times New Roman"/>
          <w:bCs/>
          <w:sz w:val="24"/>
          <w:szCs w:val="24"/>
        </w:rPr>
        <w:t xml:space="preserve"> but only appeared in the picture in 2021. </w:t>
      </w:r>
      <w:r w:rsidR="00BB2496">
        <w:rPr>
          <w:rFonts w:ascii="Times New Roman" w:hAnsi="Times New Roman" w:cs="Times New Roman"/>
          <w:bCs/>
          <w:sz w:val="24"/>
          <w:szCs w:val="24"/>
        </w:rPr>
        <w:t>It was also his case that the</w:t>
      </w:r>
      <w:r w:rsidR="007C54E1">
        <w:rPr>
          <w:rFonts w:ascii="Times New Roman" w:hAnsi="Times New Roman" w:cs="Times New Roman"/>
          <w:bCs/>
          <w:sz w:val="24"/>
          <w:szCs w:val="24"/>
        </w:rPr>
        <w:t xml:space="preserve"> plaintiff threatened to erect a structure on the property</w:t>
      </w:r>
      <w:r w:rsidR="00BB2496">
        <w:rPr>
          <w:rFonts w:ascii="Times New Roman" w:hAnsi="Times New Roman" w:cs="Times New Roman"/>
          <w:bCs/>
          <w:sz w:val="24"/>
          <w:szCs w:val="24"/>
        </w:rPr>
        <w:t>,</w:t>
      </w:r>
      <w:r w:rsidR="007C54E1">
        <w:rPr>
          <w:rFonts w:ascii="Times New Roman" w:hAnsi="Times New Roman" w:cs="Times New Roman"/>
          <w:bCs/>
          <w:sz w:val="24"/>
          <w:szCs w:val="24"/>
        </w:rPr>
        <w:t xml:space="preserve"> alleging that the same was allocated to him. </w:t>
      </w:r>
    </w:p>
    <w:p w14:paraId="68564955" w14:textId="50DA33DC" w:rsidR="000C36D8" w:rsidRDefault="00BB2496" w:rsidP="00D84099">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7.</w:t>
      </w:r>
      <w:r>
        <w:rPr>
          <w:rFonts w:ascii="Times New Roman" w:hAnsi="Times New Roman" w:cs="Times New Roman"/>
          <w:bCs/>
          <w:sz w:val="24"/>
          <w:szCs w:val="24"/>
        </w:rPr>
        <w:tab/>
        <w:t xml:space="preserve">It was also pleaded that </w:t>
      </w:r>
      <w:r w:rsidR="007C54E1">
        <w:rPr>
          <w:rFonts w:ascii="Times New Roman" w:hAnsi="Times New Roman" w:cs="Times New Roman"/>
          <w:bCs/>
          <w:sz w:val="24"/>
          <w:szCs w:val="24"/>
        </w:rPr>
        <w:t xml:space="preserve">the allocating authority, the second defendant, confirmed that </w:t>
      </w:r>
      <w:r>
        <w:rPr>
          <w:rFonts w:ascii="Times New Roman" w:hAnsi="Times New Roman" w:cs="Times New Roman"/>
          <w:bCs/>
          <w:sz w:val="24"/>
          <w:szCs w:val="24"/>
        </w:rPr>
        <w:t>the first defendant</w:t>
      </w:r>
      <w:r w:rsidR="007C54E1">
        <w:rPr>
          <w:rFonts w:ascii="Times New Roman" w:hAnsi="Times New Roman" w:cs="Times New Roman"/>
          <w:bCs/>
          <w:sz w:val="24"/>
          <w:szCs w:val="24"/>
        </w:rPr>
        <w:t xml:space="preserve"> is the rightful owner of the property. He further averred that there was no meeting held nor </w:t>
      </w:r>
      <w:r w:rsidR="000C36D8">
        <w:rPr>
          <w:rFonts w:ascii="Times New Roman" w:hAnsi="Times New Roman" w:cs="Times New Roman"/>
          <w:bCs/>
          <w:sz w:val="24"/>
          <w:szCs w:val="24"/>
        </w:rPr>
        <w:t xml:space="preserve">was there </w:t>
      </w:r>
      <w:r w:rsidR="007C54E1">
        <w:rPr>
          <w:rFonts w:ascii="Times New Roman" w:hAnsi="Times New Roman" w:cs="Times New Roman"/>
          <w:bCs/>
          <w:sz w:val="24"/>
          <w:szCs w:val="24"/>
        </w:rPr>
        <w:t xml:space="preserve">any communication from </w:t>
      </w:r>
      <w:r>
        <w:rPr>
          <w:rFonts w:ascii="Times New Roman" w:hAnsi="Times New Roman" w:cs="Times New Roman"/>
          <w:bCs/>
          <w:sz w:val="24"/>
          <w:szCs w:val="24"/>
        </w:rPr>
        <w:t xml:space="preserve">the </w:t>
      </w:r>
      <w:r w:rsidR="007C54E1">
        <w:rPr>
          <w:rFonts w:ascii="Times New Roman" w:hAnsi="Times New Roman" w:cs="Times New Roman"/>
          <w:bCs/>
          <w:sz w:val="24"/>
          <w:szCs w:val="24"/>
        </w:rPr>
        <w:t xml:space="preserve">second defendant that he had been </w:t>
      </w:r>
      <w:r>
        <w:rPr>
          <w:rFonts w:ascii="Times New Roman" w:hAnsi="Times New Roman" w:cs="Times New Roman"/>
          <w:bCs/>
          <w:sz w:val="24"/>
          <w:szCs w:val="24"/>
        </w:rPr>
        <w:t>dispossessed</w:t>
      </w:r>
      <w:r w:rsidR="007C54E1">
        <w:rPr>
          <w:rFonts w:ascii="Times New Roman" w:hAnsi="Times New Roman" w:cs="Times New Roman"/>
          <w:bCs/>
          <w:sz w:val="24"/>
          <w:szCs w:val="24"/>
        </w:rPr>
        <w:t xml:space="preserve"> of the stand and that it had been allocated</w:t>
      </w:r>
      <w:r w:rsidR="000C36D8">
        <w:rPr>
          <w:rFonts w:ascii="Times New Roman" w:hAnsi="Times New Roman" w:cs="Times New Roman"/>
          <w:bCs/>
          <w:sz w:val="24"/>
          <w:szCs w:val="24"/>
        </w:rPr>
        <w:t xml:space="preserve"> to the plaintiff. It was als</w:t>
      </w:r>
      <w:r>
        <w:rPr>
          <w:rFonts w:ascii="Times New Roman" w:hAnsi="Times New Roman" w:cs="Times New Roman"/>
          <w:bCs/>
          <w:sz w:val="24"/>
          <w:szCs w:val="24"/>
        </w:rPr>
        <w:t>o</w:t>
      </w:r>
      <w:r w:rsidR="000C36D8">
        <w:rPr>
          <w:rFonts w:ascii="Times New Roman" w:hAnsi="Times New Roman" w:cs="Times New Roman"/>
          <w:bCs/>
          <w:sz w:val="24"/>
          <w:szCs w:val="24"/>
        </w:rPr>
        <w:t xml:space="preserve"> pleaded that the plaintiff had failed to satisfy the requirements of the declar</w:t>
      </w:r>
      <w:r>
        <w:rPr>
          <w:rFonts w:ascii="Times New Roman" w:hAnsi="Times New Roman" w:cs="Times New Roman"/>
          <w:bCs/>
          <w:sz w:val="24"/>
          <w:szCs w:val="24"/>
        </w:rPr>
        <w:t>atory order</w:t>
      </w:r>
      <w:r w:rsidR="000C36D8">
        <w:rPr>
          <w:rFonts w:ascii="Times New Roman" w:hAnsi="Times New Roman" w:cs="Times New Roman"/>
          <w:bCs/>
          <w:sz w:val="24"/>
          <w:szCs w:val="24"/>
        </w:rPr>
        <w:t xml:space="preserve"> that he is the </w:t>
      </w:r>
      <w:r w:rsidR="000C36D8">
        <w:rPr>
          <w:rFonts w:ascii="Times New Roman" w:hAnsi="Times New Roman" w:cs="Times New Roman"/>
          <w:bCs/>
          <w:sz w:val="24"/>
          <w:szCs w:val="24"/>
        </w:rPr>
        <w:lastRenderedPageBreak/>
        <w:t xml:space="preserve">rightful owner of the property because it was allocated to </w:t>
      </w:r>
      <w:r>
        <w:rPr>
          <w:rFonts w:ascii="Times New Roman" w:hAnsi="Times New Roman" w:cs="Times New Roman"/>
          <w:bCs/>
          <w:sz w:val="24"/>
          <w:szCs w:val="24"/>
        </w:rPr>
        <w:t>the first defendant</w:t>
      </w:r>
      <w:r w:rsidR="000C36D8">
        <w:rPr>
          <w:rFonts w:ascii="Times New Roman" w:hAnsi="Times New Roman" w:cs="Times New Roman"/>
          <w:bCs/>
          <w:sz w:val="24"/>
          <w:szCs w:val="24"/>
        </w:rPr>
        <w:t xml:space="preserve">. The </w:t>
      </w:r>
      <w:r>
        <w:rPr>
          <w:rFonts w:ascii="Times New Roman" w:hAnsi="Times New Roman" w:cs="Times New Roman"/>
          <w:bCs/>
          <w:sz w:val="24"/>
          <w:szCs w:val="24"/>
        </w:rPr>
        <w:t xml:space="preserve">first </w:t>
      </w:r>
      <w:r w:rsidR="000C36D8">
        <w:rPr>
          <w:rFonts w:ascii="Times New Roman" w:hAnsi="Times New Roman" w:cs="Times New Roman"/>
          <w:bCs/>
          <w:sz w:val="24"/>
          <w:szCs w:val="24"/>
        </w:rPr>
        <w:t xml:space="preserve">defendant </w:t>
      </w:r>
      <w:r>
        <w:rPr>
          <w:rFonts w:ascii="Times New Roman" w:hAnsi="Times New Roman" w:cs="Times New Roman"/>
          <w:bCs/>
          <w:sz w:val="24"/>
          <w:szCs w:val="24"/>
        </w:rPr>
        <w:t xml:space="preserve">contended that he </w:t>
      </w:r>
      <w:r w:rsidR="000C36D8">
        <w:rPr>
          <w:rFonts w:ascii="Times New Roman" w:hAnsi="Times New Roman" w:cs="Times New Roman"/>
          <w:bCs/>
          <w:sz w:val="24"/>
          <w:szCs w:val="24"/>
        </w:rPr>
        <w:t>cannot be evicted from the property that he lawfully obtained from the relevant authority, the second defendant. He prayed for the dismissal of the claim with costs.</w:t>
      </w:r>
    </w:p>
    <w:p w14:paraId="6B9518E1" w14:textId="38EEC4FD" w:rsidR="00BF7121" w:rsidRDefault="00BB2496" w:rsidP="00D84099">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8.</w:t>
      </w:r>
      <w:r>
        <w:rPr>
          <w:rFonts w:ascii="Times New Roman" w:hAnsi="Times New Roman" w:cs="Times New Roman"/>
          <w:bCs/>
          <w:sz w:val="24"/>
          <w:szCs w:val="24"/>
        </w:rPr>
        <w:tab/>
        <w:t xml:space="preserve">After </w:t>
      </w:r>
      <w:r w:rsidR="000C36D8">
        <w:rPr>
          <w:rFonts w:ascii="Times New Roman" w:hAnsi="Times New Roman" w:cs="Times New Roman"/>
          <w:bCs/>
          <w:sz w:val="24"/>
          <w:szCs w:val="24"/>
        </w:rPr>
        <w:t>the c</w:t>
      </w:r>
      <w:r>
        <w:rPr>
          <w:rFonts w:ascii="Times New Roman" w:hAnsi="Times New Roman" w:cs="Times New Roman"/>
          <w:bCs/>
          <w:sz w:val="24"/>
          <w:szCs w:val="24"/>
        </w:rPr>
        <w:t xml:space="preserve">lose of </w:t>
      </w:r>
      <w:r w:rsidR="000C36D8">
        <w:rPr>
          <w:rFonts w:ascii="Times New Roman" w:hAnsi="Times New Roman" w:cs="Times New Roman"/>
          <w:bCs/>
          <w:sz w:val="24"/>
          <w:szCs w:val="24"/>
        </w:rPr>
        <w:t xml:space="preserve">pleadings, the parties filed their pre-trial conference documents. On 24 February 2025, before </w:t>
      </w:r>
      <w:r w:rsidR="00D84099" w:rsidRPr="00D84099">
        <w:rPr>
          <w:rFonts w:ascii="Times New Roman" w:hAnsi="Times New Roman" w:cs="Times New Roman"/>
          <w:bCs/>
          <w:smallCaps/>
          <w:sz w:val="24"/>
          <w:szCs w:val="24"/>
        </w:rPr>
        <w:t>Manyangadze</w:t>
      </w:r>
      <w:r w:rsidR="000C36D8">
        <w:rPr>
          <w:rFonts w:ascii="Times New Roman" w:hAnsi="Times New Roman" w:cs="Times New Roman"/>
          <w:bCs/>
          <w:sz w:val="24"/>
          <w:szCs w:val="24"/>
        </w:rPr>
        <w:t xml:space="preserve"> J, the matter was referred to trial on the issues set out in the</w:t>
      </w:r>
      <w:r w:rsidR="002B20BB">
        <w:rPr>
          <w:rFonts w:ascii="Times New Roman" w:hAnsi="Times New Roman" w:cs="Times New Roman"/>
          <w:bCs/>
          <w:sz w:val="24"/>
          <w:szCs w:val="24"/>
        </w:rPr>
        <w:t xml:space="preserve"> parties’</w:t>
      </w:r>
      <w:r w:rsidR="000C36D8">
        <w:rPr>
          <w:rFonts w:ascii="Times New Roman" w:hAnsi="Times New Roman" w:cs="Times New Roman"/>
          <w:bCs/>
          <w:sz w:val="24"/>
          <w:szCs w:val="24"/>
        </w:rPr>
        <w:t xml:space="preserve"> joint pre-trial minute. The record was placed before me for trial. On 22 May 202</w:t>
      </w:r>
      <w:r w:rsidR="002B20BB">
        <w:rPr>
          <w:rFonts w:ascii="Times New Roman" w:hAnsi="Times New Roman" w:cs="Times New Roman"/>
          <w:bCs/>
          <w:sz w:val="24"/>
          <w:szCs w:val="24"/>
        </w:rPr>
        <w:t>5</w:t>
      </w:r>
      <w:r>
        <w:rPr>
          <w:rFonts w:ascii="Times New Roman" w:hAnsi="Times New Roman" w:cs="Times New Roman"/>
          <w:bCs/>
          <w:sz w:val="24"/>
          <w:szCs w:val="24"/>
        </w:rPr>
        <w:t>,</w:t>
      </w:r>
      <w:r w:rsidR="000C36D8">
        <w:rPr>
          <w:rFonts w:ascii="Times New Roman" w:hAnsi="Times New Roman" w:cs="Times New Roman"/>
          <w:bCs/>
          <w:sz w:val="24"/>
          <w:szCs w:val="24"/>
        </w:rPr>
        <w:t xml:space="preserve"> </w:t>
      </w:r>
      <w:r w:rsidR="001B6CA7">
        <w:rPr>
          <w:rFonts w:ascii="Times New Roman" w:hAnsi="Times New Roman" w:cs="Times New Roman"/>
          <w:bCs/>
          <w:sz w:val="24"/>
          <w:szCs w:val="24"/>
        </w:rPr>
        <w:t xml:space="preserve">the </w:t>
      </w:r>
      <w:r w:rsidR="000C36D8">
        <w:rPr>
          <w:rFonts w:ascii="Times New Roman" w:hAnsi="Times New Roman" w:cs="Times New Roman"/>
          <w:bCs/>
          <w:sz w:val="24"/>
          <w:szCs w:val="24"/>
        </w:rPr>
        <w:t>trial commenced.</w:t>
      </w:r>
      <w:r w:rsidR="001B6CA7">
        <w:rPr>
          <w:rFonts w:ascii="Times New Roman" w:hAnsi="Times New Roman" w:cs="Times New Roman"/>
          <w:bCs/>
          <w:sz w:val="24"/>
          <w:szCs w:val="24"/>
        </w:rPr>
        <w:t xml:space="preserve"> While the second defendant was in default </w:t>
      </w:r>
      <w:r w:rsidR="00BF7121">
        <w:rPr>
          <w:rFonts w:ascii="Times New Roman" w:hAnsi="Times New Roman" w:cs="Times New Roman"/>
          <w:bCs/>
          <w:sz w:val="24"/>
          <w:szCs w:val="24"/>
        </w:rPr>
        <w:t>and failed to participate in this matter</w:t>
      </w:r>
      <w:r>
        <w:rPr>
          <w:rFonts w:ascii="Times New Roman" w:hAnsi="Times New Roman" w:cs="Times New Roman"/>
          <w:bCs/>
          <w:sz w:val="24"/>
          <w:szCs w:val="24"/>
        </w:rPr>
        <w:t>,</w:t>
      </w:r>
      <w:r w:rsidR="00BF7121">
        <w:rPr>
          <w:rFonts w:ascii="Times New Roman" w:hAnsi="Times New Roman" w:cs="Times New Roman"/>
          <w:bCs/>
          <w:sz w:val="24"/>
          <w:szCs w:val="24"/>
        </w:rPr>
        <w:t xml:space="preserve"> it was </w:t>
      </w:r>
      <w:r w:rsidR="001B6CA7">
        <w:rPr>
          <w:rFonts w:ascii="Times New Roman" w:hAnsi="Times New Roman" w:cs="Times New Roman"/>
          <w:bCs/>
          <w:sz w:val="24"/>
          <w:szCs w:val="24"/>
        </w:rPr>
        <w:t>the central figure in the dispute</w:t>
      </w:r>
      <w:r w:rsidR="00BF7121">
        <w:rPr>
          <w:rFonts w:ascii="Times New Roman" w:hAnsi="Times New Roman" w:cs="Times New Roman"/>
          <w:bCs/>
          <w:sz w:val="24"/>
          <w:szCs w:val="24"/>
        </w:rPr>
        <w:t>. However, its</w:t>
      </w:r>
      <w:r w:rsidR="001B6CA7">
        <w:rPr>
          <w:rFonts w:ascii="Times New Roman" w:hAnsi="Times New Roman" w:cs="Times New Roman"/>
          <w:bCs/>
          <w:sz w:val="24"/>
          <w:szCs w:val="24"/>
        </w:rPr>
        <w:t xml:space="preserve"> Chair</w:t>
      </w:r>
      <w:r>
        <w:rPr>
          <w:rFonts w:ascii="Times New Roman" w:hAnsi="Times New Roman" w:cs="Times New Roman"/>
          <w:bCs/>
          <w:sz w:val="24"/>
          <w:szCs w:val="24"/>
        </w:rPr>
        <w:t>person</w:t>
      </w:r>
      <w:r w:rsidR="001B6CA7">
        <w:rPr>
          <w:rFonts w:ascii="Times New Roman" w:hAnsi="Times New Roman" w:cs="Times New Roman"/>
          <w:bCs/>
          <w:sz w:val="24"/>
          <w:szCs w:val="24"/>
        </w:rPr>
        <w:t xml:space="preserve"> and Secretary</w:t>
      </w:r>
      <w:r>
        <w:rPr>
          <w:rFonts w:ascii="Times New Roman" w:hAnsi="Times New Roman" w:cs="Times New Roman"/>
          <w:bCs/>
          <w:sz w:val="24"/>
          <w:szCs w:val="24"/>
        </w:rPr>
        <w:t>,</w:t>
      </w:r>
      <w:r w:rsidR="001B6CA7">
        <w:rPr>
          <w:rFonts w:ascii="Times New Roman" w:hAnsi="Times New Roman" w:cs="Times New Roman"/>
          <w:bCs/>
          <w:sz w:val="24"/>
          <w:szCs w:val="24"/>
        </w:rPr>
        <w:t xml:space="preserve"> Mr Gomo and </w:t>
      </w:r>
      <w:r>
        <w:rPr>
          <w:rFonts w:ascii="Times New Roman" w:hAnsi="Times New Roman" w:cs="Times New Roman"/>
          <w:bCs/>
          <w:sz w:val="24"/>
          <w:szCs w:val="24"/>
        </w:rPr>
        <w:t xml:space="preserve">Mr </w:t>
      </w:r>
      <w:r w:rsidR="001B6CA7">
        <w:rPr>
          <w:rFonts w:ascii="Times New Roman" w:hAnsi="Times New Roman" w:cs="Times New Roman"/>
          <w:bCs/>
          <w:sz w:val="24"/>
          <w:szCs w:val="24"/>
        </w:rPr>
        <w:t>Chimbang</w:t>
      </w:r>
      <w:r>
        <w:rPr>
          <w:rFonts w:ascii="Times New Roman" w:hAnsi="Times New Roman" w:cs="Times New Roman"/>
          <w:bCs/>
          <w:sz w:val="24"/>
          <w:szCs w:val="24"/>
        </w:rPr>
        <w:t>u</w:t>
      </w:r>
      <w:r w:rsidR="00BF7121">
        <w:rPr>
          <w:rFonts w:ascii="Times New Roman" w:hAnsi="Times New Roman" w:cs="Times New Roman"/>
          <w:bCs/>
          <w:sz w:val="24"/>
          <w:szCs w:val="24"/>
        </w:rPr>
        <w:t>, respectively,</w:t>
      </w:r>
      <w:r w:rsidR="001B6CA7">
        <w:rPr>
          <w:rFonts w:ascii="Times New Roman" w:hAnsi="Times New Roman" w:cs="Times New Roman"/>
          <w:bCs/>
          <w:sz w:val="24"/>
          <w:szCs w:val="24"/>
        </w:rPr>
        <w:t xml:space="preserve"> decided to stand as the plaintiff’s </w:t>
      </w:r>
      <w:r>
        <w:rPr>
          <w:rFonts w:ascii="Times New Roman" w:hAnsi="Times New Roman" w:cs="Times New Roman"/>
          <w:bCs/>
          <w:sz w:val="24"/>
          <w:szCs w:val="24"/>
        </w:rPr>
        <w:t>witnesses</w:t>
      </w:r>
      <w:r w:rsidR="001B6CA7">
        <w:rPr>
          <w:rFonts w:ascii="Times New Roman" w:hAnsi="Times New Roman" w:cs="Times New Roman"/>
          <w:bCs/>
          <w:sz w:val="24"/>
          <w:szCs w:val="24"/>
        </w:rPr>
        <w:t xml:space="preserve">. I must </w:t>
      </w:r>
      <w:r>
        <w:rPr>
          <w:rFonts w:ascii="Times New Roman" w:hAnsi="Times New Roman" w:cs="Times New Roman"/>
          <w:bCs/>
          <w:sz w:val="24"/>
          <w:szCs w:val="24"/>
        </w:rPr>
        <w:t>mention</w:t>
      </w:r>
      <w:r w:rsidR="001B6CA7">
        <w:rPr>
          <w:rFonts w:ascii="Times New Roman" w:hAnsi="Times New Roman" w:cs="Times New Roman"/>
          <w:bCs/>
          <w:sz w:val="24"/>
          <w:szCs w:val="24"/>
        </w:rPr>
        <w:t xml:space="preserve">, however, that the validity of their </w:t>
      </w:r>
      <w:r>
        <w:rPr>
          <w:rFonts w:ascii="Times New Roman" w:hAnsi="Times New Roman" w:cs="Times New Roman"/>
          <w:bCs/>
          <w:sz w:val="24"/>
          <w:szCs w:val="24"/>
        </w:rPr>
        <w:t>continued stay in office</w:t>
      </w:r>
      <w:r w:rsidR="00BF7121">
        <w:rPr>
          <w:rFonts w:ascii="Times New Roman" w:hAnsi="Times New Roman" w:cs="Times New Roman"/>
          <w:bCs/>
          <w:sz w:val="24"/>
          <w:szCs w:val="24"/>
        </w:rPr>
        <w:t xml:space="preserve"> within the second defendant</w:t>
      </w:r>
      <w:r w:rsidR="001B6CA7">
        <w:rPr>
          <w:rFonts w:ascii="Times New Roman" w:hAnsi="Times New Roman" w:cs="Times New Roman"/>
          <w:bCs/>
          <w:sz w:val="24"/>
          <w:szCs w:val="24"/>
        </w:rPr>
        <w:t xml:space="preserve"> was challenged under cross-examination on the ground that their tenure of office expired after three years fro</w:t>
      </w:r>
      <w:r w:rsidR="00BF7121">
        <w:rPr>
          <w:rFonts w:ascii="Times New Roman" w:hAnsi="Times New Roman" w:cs="Times New Roman"/>
          <w:bCs/>
          <w:sz w:val="24"/>
          <w:szCs w:val="24"/>
        </w:rPr>
        <w:t>m</w:t>
      </w:r>
      <w:r w:rsidR="001B6CA7">
        <w:rPr>
          <w:rFonts w:ascii="Times New Roman" w:hAnsi="Times New Roman" w:cs="Times New Roman"/>
          <w:bCs/>
          <w:sz w:val="24"/>
          <w:szCs w:val="24"/>
        </w:rPr>
        <w:t xml:space="preserve"> the last elections in 2013. </w:t>
      </w:r>
      <w:r>
        <w:rPr>
          <w:rFonts w:ascii="Times New Roman" w:hAnsi="Times New Roman" w:cs="Times New Roman"/>
          <w:bCs/>
          <w:sz w:val="24"/>
          <w:szCs w:val="24"/>
        </w:rPr>
        <w:t>It was argued, therefore</w:t>
      </w:r>
      <w:r w:rsidR="001B6CA7">
        <w:rPr>
          <w:rFonts w:ascii="Times New Roman" w:hAnsi="Times New Roman" w:cs="Times New Roman"/>
          <w:bCs/>
          <w:sz w:val="24"/>
          <w:szCs w:val="24"/>
        </w:rPr>
        <w:t xml:space="preserve">, </w:t>
      </w:r>
      <w:r>
        <w:rPr>
          <w:rFonts w:ascii="Times New Roman" w:hAnsi="Times New Roman" w:cs="Times New Roman"/>
          <w:bCs/>
          <w:sz w:val="24"/>
          <w:szCs w:val="24"/>
        </w:rPr>
        <w:t xml:space="preserve">that </w:t>
      </w:r>
      <w:r w:rsidR="001B6CA7">
        <w:rPr>
          <w:rFonts w:ascii="Times New Roman" w:hAnsi="Times New Roman" w:cs="Times New Roman"/>
          <w:bCs/>
          <w:sz w:val="24"/>
          <w:szCs w:val="24"/>
        </w:rPr>
        <w:t xml:space="preserve">they could not make any valid decisions for the second defendant. </w:t>
      </w:r>
    </w:p>
    <w:p w14:paraId="4015B538" w14:textId="52AF27DD" w:rsidR="00C2017A" w:rsidRDefault="00C2017A" w:rsidP="00D84099">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9.</w:t>
      </w:r>
      <w:r>
        <w:rPr>
          <w:rFonts w:ascii="Times New Roman" w:hAnsi="Times New Roman" w:cs="Times New Roman"/>
          <w:bCs/>
          <w:sz w:val="24"/>
          <w:szCs w:val="24"/>
        </w:rPr>
        <w:tab/>
        <w:t>On 23 May 2025, the first defendant notified the court of his intended application for absolution from the instance</w:t>
      </w:r>
      <w:r w:rsidR="0075414E">
        <w:rPr>
          <w:rFonts w:ascii="Times New Roman" w:hAnsi="Times New Roman" w:cs="Times New Roman"/>
          <w:bCs/>
          <w:sz w:val="24"/>
          <w:szCs w:val="24"/>
        </w:rPr>
        <w:t xml:space="preserve"> at the close of the plaintiff’s case</w:t>
      </w:r>
      <w:r>
        <w:rPr>
          <w:rFonts w:ascii="Times New Roman" w:hAnsi="Times New Roman" w:cs="Times New Roman"/>
          <w:bCs/>
          <w:sz w:val="24"/>
          <w:szCs w:val="24"/>
        </w:rPr>
        <w:t xml:space="preserve">. The court issued a case management order directing the parties to file their submissions in writing. The parties agreed that the court </w:t>
      </w:r>
      <w:r w:rsidR="0075414E">
        <w:rPr>
          <w:rFonts w:ascii="Times New Roman" w:hAnsi="Times New Roman" w:cs="Times New Roman"/>
          <w:bCs/>
          <w:sz w:val="24"/>
          <w:szCs w:val="24"/>
        </w:rPr>
        <w:t xml:space="preserve">would proceed to determine the application on the basis of the written submissions. On 30 May 2025, the first defendant filed </w:t>
      </w:r>
      <w:r w:rsidR="002B20BB">
        <w:rPr>
          <w:rFonts w:ascii="Times New Roman" w:hAnsi="Times New Roman" w:cs="Times New Roman"/>
          <w:bCs/>
          <w:sz w:val="24"/>
          <w:szCs w:val="24"/>
        </w:rPr>
        <w:t>t</w:t>
      </w:r>
      <w:r w:rsidR="0075414E">
        <w:rPr>
          <w:rFonts w:ascii="Times New Roman" w:hAnsi="Times New Roman" w:cs="Times New Roman"/>
          <w:bCs/>
          <w:sz w:val="24"/>
          <w:szCs w:val="24"/>
        </w:rPr>
        <w:t xml:space="preserve">his application through his legal practitioners, while the plaintiff likewise filed his response on 6 June 2025. </w:t>
      </w:r>
    </w:p>
    <w:p w14:paraId="0EB2D030" w14:textId="7F59B2C8" w:rsidR="00C8237E" w:rsidRPr="002A7DC8" w:rsidRDefault="00C8237E" w:rsidP="009E46B4">
      <w:pPr>
        <w:spacing w:after="120" w:line="360" w:lineRule="auto"/>
        <w:ind w:left="720" w:hanging="720"/>
        <w:jc w:val="both"/>
        <w:rPr>
          <w:rFonts w:ascii="Times New Roman" w:hAnsi="Times New Roman" w:cs="Times New Roman"/>
          <w:b/>
          <w:sz w:val="24"/>
          <w:szCs w:val="24"/>
          <w:u w:val="single"/>
        </w:rPr>
      </w:pPr>
      <w:r w:rsidRPr="002A7DC8">
        <w:rPr>
          <w:rFonts w:ascii="Times New Roman" w:hAnsi="Times New Roman" w:cs="Times New Roman"/>
          <w:b/>
          <w:sz w:val="24"/>
          <w:szCs w:val="24"/>
          <w:u w:val="single"/>
        </w:rPr>
        <w:t>SUBMISSIONS</w:t>
      </w:r>
      <w:r w:rsidR="00BF7121" w:rsidRPr="002A7DC8">
        <w:rPr>
          <w:rFonts w:ascii="Times New Roman" w:hAnsi="Times New Roman" w:cs="Times New Roman"/>
          <w:b/>
          <w:sz w:val="24"/>
          <w:szCs w:val="24"/>
          <w:u w:val="single"/>
        </w:rPr>
        <w:t xml:space="preserve"> MADE B</w:t>
      </w:r>
      <w:r w:rsidR="002A7DC8" w:rsidRPr="002A7DC8">
        <w:rPr>
          <w:rFonts w:ascii="Times New Roman" w:hAnsi="Times New Roman" w:cs="Times New Roman"/>
          <w:b/>
          <w:sz w:val="24"/>
          <w:szCs w:val="24"/>
          <w:u w:val="single"/>
        </w:rPr>
        <w:t>Y THE PARTIES</w:t>
      </w:r>
    </w:p>
    <w:p w14:paraId="165C6690" w14:textId="54FB564A" w:rsidR="002A7DC8" w:rsidRDefault="0075414E" w:rsidP="007F0353">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10.</w:t>
      </w:r>
      <w:r w:rsidR="00C8237E" w:rsidRPr="005C386D">
        <w:rPr>
          <w:rFonts w:ascii="Times New Roman" w:hAnsi="Times New Roman" w:cs="Times New Roman"/>
          <w:bCs/>
          <w:sz w:val="24"/>
          <w:szCs w:val="24"/>
        </w:rPr>
        <w:tab/>
      </w:r>
      <w:r w:rsidR="00C8237E">
        <w:rPr>
          <w:rFonts w:ascii="Times New Roman" w:hAnsi="Times New Roman" w:cs="Times New Roman"/>
          <w:bCs/>
          <w:sz w:val="24"/>
          <w:szCs w:val="24"/>
        </w:rPr>
        <w:t xml:space="preserve">It was submitted for the </w:t>
      </w:r>
      <w:r w:rsidR="00BF7121">
        <w:rPr>
          <w:rFonts w:ascii="Times New Roman" w:hAnsi="Times New Roman" w:cs="Times New Roman"/>
          <w:bCs/>
          <w:sz w:val="24"/>
          <w:szCs w:val="24"/>
        </w:rPr>
        <w:t xml:space="preserve">first defendant that the plaintiff failed </w:t>
      </w:r>
      <w:r w:rsidR="002A7DC8">
        <w:rPr>
          <w:rFonts w:ascii="Times New Roman" w:hAnsi="Times New Roman" w:cs="Times New Roman"/>
          <w:bCs/>
          <w:sz w:val="24"/>
          <w:szCs w:val="24"/>
        </w:rPr>
        <w:t xml:space="preserve">to </w:t>
      </w:r>
      <w:r w:rsidR="00BF7121">
        <w:rPr>
          <w:rFonts w:ascii="Times New Roman" w:hAnsi="Times New Roman" w:cs="Times New Roman"/>
          <w:bCs/>
          <w:sz w:val="24"/>
          <w:szCs w:val="24"/>
        </w:rPr>
        <w:t xml:space="preserve">establish a </w:t>
      </w:r>
      <w:r w:rsidR="00BF7121" w:rsidRPr="002A7DC8">
        <w:rPr>
          <w:rFonts w:ascii="Times New Roman" w:hAnsi="Times New Roman" w:cs="Times New Roman"/>
          <w:bCs/>
          <w:i/>
          <w:iCs/>
          <w:sz w:val="24"/>
          <w:szCs w:val="24"/>
        </w:rPr>
        <w:t>prima facie</w:t>
      </w:r>
      <w:r w:rsidR="00BF7121">
        <w:rPr>
          <w:rFonts w:ascii="Times New Roman" w:hAnsi="Times New Roman" w:cs="Times New Roman"/>
          <w:bCs/>
          <w:sz w:val="24"/>
          <w:szCs w:val="24"/>
        </w:rPr>
        <w:t xml:space="preserve"> case against the first defendant. Th</w:t>
      </w:r>
      <w:r w:rsidR="002A7DC8">
        <w:rPr>
          <w:rFonts w:ascii="Times New Roman" w:hAnsi="Times New Roman" w:cs="Times New Roman"/>
          <w:bCs/>
          <w:sz w:val="24"/>
          <w:szCs w:val="24"/>
        </w:rPr>
        <w:t>at the</w:t>
      </w:r>
      <w:r w:rsidR="00BF7121">
        <w:rPr>
          <w:rFonts w:ascii="Times New Roman" w:hAnsi="Times New Roman" w:cs="Times New Roman"/>
          <w:bCs/>
          <w:sz w:val="24"/>
          <w:szCs w:val="24"/>
        </w:rPr>
        <w:t xml:space="preserve"> plaintiff failed to produce documentation to prove that he was a member of the cooperativ</w:t>
      </w:r>
      <w:r w:rsidR="002A7DC8">
        <w:rPr>
          <w:rFonts w:ascii="Times New Roman" w:hAnsi="Times New Roman" w:cs="Times New Roman"/>
          <w:bCs/>
          <w:sz w:val="24"/>
          <w:szCs w:val="24"/>
        </w:rPr>
        <w:t>e. This</w:t>
      </w:r>
      <w:r w:rsidR="00BF7121">
        <w:rPr>
          <w:rFonts w:ascii="Times New Roman" w:hAnsi="Times New Roman" w:cs="Times New Roman"/>
          <w:bCs/>
          <w:sz w:val="24"/>
          <w:szCs w:val="24"/>
        </w:rPr>
        <w:t xml:space="preserve"> was fatal to his claim. There is no evidence that he was a member of the cooperative. There was need to place primary evidence instead of making bald and unsubstantiated allegations. See </w:t>
      </w:r>
      <w:r w:rsidR="00BF7121" w:rsidRPr="002A7DC8">
        <w:rPr>
          <w:rFonts w:ascii="Times New Roman" w:hAnsi="Times New Roman" w:cs="Times New Roman"/>
          <w:bCs/>
          <w:i/>
          <w:iCs/>
          <w:sz w:val="24"/>
          <w:szCs w:val="24"/>
        </w:rPr>
        <w:t>Chamisa v Mnangagwa &amp; Ors</w:t>
      </w:r>
      <w:r w:rsidR="00BF7121">
        <w:rPr>
          <w:rFonts w:ascii="Times New Roman" w:hAnsi="Times New Roman" w:cs="Times New Roman"/>
          <w:bCs/>
          <w:sz w:val="24"/>
          <w:szCs w:val="24"/>
        </w:rPr>
        <w:t xml:space="preserve"> CCZ 42/18. The stands in question were only allocated to members. </w:t>
      </w:r>
    </w:p>
    <w:p w14:paraId="3879C705" w14:textId="0169E80F" w:rsidR="002A7DC8" w:rsidRDefault="002A7DC8" w:rsidP="007F0353">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w:t>
      </w:r>
      <w:r w:rsidR="0075414E">
        <w:rPr>
          <w:rFonts w:ascii="Times New Roman" w:hAnsi="Times New Roman" w:cs="Times New Roman"/>
          <w:bCs/>
          <w:sz w:val="24"/>
          <w:szCs w:val="24"/>
        </w:rPr>
        <w:t>1</w:t>
      </w:r>
      <w:r>
        <w:rPr>
          <w:rFonts w:ascii="Times New Roman" w:hAnsi="Times New Roman" w:cs="Times New Roman"/>
          <w:bCs/>
          <w:sz w:val="24"/>
          <w:szCs w:val="24"/>
        </w:rPr>
        <w:t>.</w:t>
      </w:r>
      <w:r>
        <w:rPr>
          <w:rFonts w:ascii="Times New Roman" w:hAnsi="Times New Roman" w:cs="Times New Roman"/>
          <w:bCs/>
          <w:sz w:val="24"/>
          <w:szCs w:val="24"/>
        </w:rPr>
        <w:tab/>
      </w:r>
      <w:r w:rsidR="000F205C">
        <w:rPr>
          <w:rFonts w:ascii="Times New Roman" w:hAnsi="Times New Roman" w:cs="Times New Roman"/>
          <w:bCs/>
          <w:sz w:val="24"/>
          <w:szCs w:val="24"/>
        </w:rPr>
        <w:t xml:space="preserve">Mr </w:t>
      </w:r>
      <w:r w:rsidR="000F205C" w:rsidRPr="000F205C">
        <w:rPr>
          <w:rFonts w:ascii="Times New Roman" w:hAnsi="Times New Roman" w:cs="Times New Roman"/>
          <w:bCs/>
          <w:i/>
          <w:iCs/>
          <w:sz w:val="24"/>
          <w:szCs w:val="24"/>
        </w:rPr>
        <w:t>Hwachi</w:t>
      </w:r>
      <w:r>
        <w:rPr>
          <w:rFonts w:ascii="Times New Roman" w:hAnsi="Times New Roman" w:cs="Times New Roman"/>
          <w:bCs/>
          <w:sz w:val="24"/>
          <w:szCs w:val="24"/>
        </w:rPr>
        <w:t xml:space="preserve"> further argued that the plaintiff’s</w:t>
      </w:r>
      <w:r w:rsidR="00BF7121">
        <w:rPr>
          <w:rFonts w:ascii="Times New Roman" w:hAnsi="Times New Roman" w:cs="Times New Roman"/>
          <w:bCs/>
          <w:sz w:val="24"/>
          <w:szCs w:val="24"/>
        </w:rPr>
        <w:t xml:space="preserve"> evidence was </w:t>
      </w:r>
      <w:r>
        <w:rPr>
          <w:rFonts w:ascii="Times New Roman" w:hAnsi="Times New Roman" w:cs="Times New Roman"/>
          <w:bCs/>
          <w:sz w:val="24"/>
          <w:szCs w:val="24"/>
        </w:rPr>
        <w:t>fraught</w:t>
      </w:r>
      <w:r w:rsidR="00BF7121">
        <w:rPr>
          <w:rFonts w:ascii="Times New Roman" w:hAnsi="Times New Roman" w:cs="Times New Roman"/>
          <w:bCs/>
          <w:sz w:val="24"/>
          <w:szCs w:val="24"/>
        </w:rPr>
        <w:t xml:space="preserve"> with a lot of </w:t>
      </w:r>
      <w:r>
        <w:rPr>
          <w:rFonts w:ascii="Times New Roman" w:hAnsi="Times New Roman" w:cs="Times New Roman"/>
          <w:bCs/>
          <w:sz w:val="24"/>
          <w:szCs w:val="24"/>
        </w:rPr>
        <w:t>inconsistencies</w:t>
      </w:r>
      <w:r w:rsidR="00BF7121">
        <w:rPr>
          <w:rFonts w:ascii="Times New Roman" w:hAnsi="Times New Roman" w:cs="Times New Roman"/>
          <w:bCs/>
          <w:sz w:val="24"/>
          <w:szCs w:val="24"/>
        </w:rPr>
        <w:t xml:space="preserve">. </w:t>
      </w:r>
      <w:r w:rsidR="00F0088C">
        <w:rPr>
          <w:rFonts w:ascii="Times New Roman" w:hAnsi="Times New Roman" w:cs="Times New Roman"/>
          <w:bCs/>
          <w:sz w:val="24"/>
          <w:szCs w:val="24"/>
        </w:rPr>
        <w:t xml:space="preserve">The plaintiff was shaken under cross-examination. He told the court the </w:t>
      </w:r>
      <w:r>
        <w:rPr>
          <w:rFonts w:ascii="Times New Roman" w:hAnsi="Times New Roman" w:cs="Times New Roman"/>
          <w:bCs/>
          <w:sz w:val="24"/>
          <w:szCs w:val="24"/>
        </w:rPr>
        <w:t>requirements</w:t>
      </w:r>
      <w:r w:rsidR="00F0088C">
        <w:rPr>
          <w:rFonts w:ascii="Times New Roman" w:hAnsi="Times New Roman" w:cs="Times New Roman"/>
          <w:bCs/>
          <w:sz w:val="24"/>
          <w:szCs w:val="24"/>
        </w:rPr>
        <w:t xml:space="preserve"> for joining the cooperative </w:t>
      </w:r>
      <w:r>
        <w:rPr>
          <w:rFonts w:ascii="Times New Roman" w:hAnsi="Times New Roman" w:cs="Times New Roman"/>
          <w:bCs/>
          <w:sz w:val="24"/>
          <w:szCs w:val="24"/>
        </w:rPr>
        <w:t>were</w:t>
      </w:r>
      <w:r w:rsidR="00F0088C">
        <w:rPr>
          <w:rFonts w:ascii="Times New Roman" w:hAnsi="Times New Roman" w:cs="Times New Roman"/>
          <w:bCs/>
          <w:sz w:val="24"/>
          <w:szCs w:val="24"/>
        </w:rPr>
        <w:t xml:space="preserve"> </w:t>
      </w:r>
      <w:r w:rsidR="002B20BB">
        <w:rPr>
          <w:rFonts w:ascii="Times New Roman" w:hAnsi="Times New Roman" w:cs="Times New Roman"/>
          <w:bCs/>
          <w:sz w:val="24"/>
          <w:szCs w:val="24"/>
        </w:rPr>
        <w:t xml:space="preserve">the </w:t>
      </w:r>
      <w:r w:rsidR="00F0088C">
        <w:rPr>
          <w:rFonts w:ascii="Times New Roman" w:hAnsi="Times New Roman" w:cs="Times New Roman"/>
          <w:bCs/>
          <w:sz w:val="24"/>
          <w:szCs w:val="24"/>
        </w:rPr>
        <w:t xml:space="preserve">payment of a joining fee, completing the </w:t>
      </w:r>
      <w:r w:rsidR="00F0088C">
        <w:rPr>
          <w:rFonts w:ascii="Times New Roman" w:hAnsi="Times New Roman" w:cs="Times New Roman"/>
          <w:bCs/>
          <w:sz w:val="24"/>
          <w:szCs w:val="24"/>
        </w:rPr>
        <w:lastRenderedPageBreak/>
        <w:t>allocation form and paying subscriptions to the cooperative. But when challenged to produce documents that he was a member</w:t>
      </w:r>
      <w:r>
        <w:rPr>
          <w:rFonts w:ascii="Times New Roman" w:hAnsi="Times New Roman" w:cs="Times New Roman"/>
          <w:bCs/>
          <w:sz w:val="24"/>
          <w:szCs w:val="24"/>
        </w:rPr>
        <w:t>,</w:t>
      </w:r>
      <w:r w:rsidR="00F0088C">
        <w:rPr>
          <w:rFonts w:ascii="Times New Roman" w:hAnsi="Times New Roman" w:cs="Times New Roman"/>
          <w:bCs/>
          <w:sz w:val="24"/>
          <w:szCs w:val="24"/>
        </w:rPr>
        <w:t xml:space="preserve"> he failed. The </w:t>
      </w:r>
      <w:r>
        <w:rPr>
          <w:rFonts w:ascii="Times New Roman" w:hAnsi="Times New Roman" w:cs="Times New Roman"/>
          <w:bCs/>
          <w:sz w:val="24"/>
          <w:szCs w:val="24"/>
        </w:rPr>
        <w:t>plaintiff</w:t>
      </w:r>
      <w:r w:rsidR="00F0088C">
        <w:rPr>
          <w:rFonts w:ascii="Times New Roman" w:hAnsi="Times New Roman" w:cs="Times New Roman"/>
          <w:bCs/>
          <w:sz w:val="24"/>
          <w:szCs w:val="24"/>
        </w:rPr>
        <w:t xml:space="preserve"> conceded that he did not have the </w:t>
      </w:r>
      <w:r>
        <w:rPr>
          <w:rFonts w:ascii="Times New Roman" w:hAnsi="Times New Roman" w:cs="Times New Roman"/>
          <w:bCs/>
          <w:sz w:val="24"/>
          <w:szCs w:val="24"/>
        </w:rPr>
        <w:t>receipt</w:t>
      </w:r>
      <w:r w:rsidR="00F0088C">
        <w:rPr>
          <w:rFonts w:ascii="Times New Roman" w:hAnsi="Times New Roman" w:cs="Times New Roman"/>
          <w:bCs/>
          <w:sz w:val="24"/>
          <w:szCs w:val="24"/>
        </w:rPr>
        <w:t xml:space="preserve"> as proof of payment that he joined the cooperative</w:t>
      </w:r>
      <w:r>
        <w:rPr>
          <w:rFonts w:ascii="Times New Roman" w:hAnsi="Times New Roman" w:cs="Times New Roman"/>
          <w:bCs/>
          <w:sz w:val="24"/>
          <w:szCs w:val="24"/>
        </w:rPr>
        <w:t>,</w:t>
      </w:r>
      <w:r w:rsidR="00F0088C">
        <w:rPr>
          <w:rFonts w:ascii="Times New Roman" w:hAnsi="Times New Roman" w:cs="Times New Roman"/>
          <w:bCs/>
          <w:sz w:val="24"/>
          <w:szCs w:val="24"/>
        </w:rPr>
        <w:t xml:space="preserve"> and that he does not have the allocation form from the cooperative. He further conceded that he does not have receipts which </w:t>
      </w:r>
      <w:r>
        <w:rPr>
          <w:rFonts w:ascii="Times New Roman" w:hAnsi="Times New Roman" w:cs="Times New Roman"/>
          <w:bCs/>
          <w:sz w:val="24"/>
          <w:szCs w:val="24"/>
        </w:rPr>
        <w:t>show</w:t>
      </w:r>
      <w:r w:rsidR="00F0088C">
        <w:rPr>
          <w:rFonts w:ascii="Times New Roman" w:hAnsi="Times New Roman" w:cs="Times New Roman"/>
          <w:bCs/>
          <w:sz w:val="24"/>
          <w:szCs w:val="24"/>
        </w:rPr>
        <w:t xml:space="preserve"> </w:t>
      </w:r>
      <w:r>
        <w:rPr>
          <w:rFonts w:ascii="Times New Roman" w:hAnsi="Times New Roman" w:cs="Times New Roman"/>
          <w:bCs/>
          <w:sz w:val="24"/>
          <w:szCs w:val="24"/>
        </w:rPr>
        <w:t>that</w:t>
      </w:r>
      <w:r w:rsidR="00F0088C">
        <w:rPr>
          <w:rFonts w:ascii="Times New Roman" w:hAnsi="Times New Roman" w:cs="Times New Roman"/>
          <w:bCs/>
          <w:sz w:val="24"/>
          <w:szCs w:val="24"/>
        </w:rPr>
        <w:t xml:space="preserve"> he has been paying </w:t>
      </w:r>
      <w:r>
        <w:rPr>
          <w:rFonts w:ascii="Times New Roman" w:hAnsi="Times New Roman" w:cs="Times New Roman"/>
          <w:bCs/>
          <w:sz w:val="24"/>
          <w:szCs w:val="24"/>
        </w:rPr>
        <w:t>subscriptions</w:t>
      </w:r>
      <w:r w:rsidR="00F0088C">
        <w:rPr>
          <w:rFonts w:ascii="Times New Roman" w:hAnsi="Times New Roman" w:cs="Times New Roman"/>
          <w:bCs/>
          <w:sz w:val="24"/>
          <w:szCs w:val="24"/>
        </w:rPr>
        <w:t xml:space="preserve"> to the cooperative. The witness could not justify the distortion of the order of stands 1084 and 2993. The witness further conceded that he does not have an approved house plan of the </w:t>
      </w:r>
      <w:r>
        <w:rPr>
          <w:rFonts w:ascii="Times New Roman" w:hAnsi="Times New Roman" w:cs="Times New Roman"/>
          <w:bCs/>
          <w:sz w:val="24"/>
          <w:szCs w:val="24"/>
        </w:rPr>
        <w:t>five-roomed</w:t>
      </w:r>
      <w:r w:rsidR="00F0088C">
        <w:rPr>
          <w:rFonts w:ascii="Times New Roman" w:hAnsi="Times New Roman" w:cs="Times New Roman"/>
          <w:bCs/>
          <w:sz w:val="24"/>
          <w:szCs w:val="24"/>
        </w:rPr>
        <w:t xml:space="preserve"> house he told the court he built on the stand and the stage forms thereof. </w:t>
      </w:r>
    </w:p>
    <w:p w14:paraId="434145A4" w14:textId="251E8C97" w:rsidR="002A7DC8" w:rsidRDefault="002A7DC8" w:rsidP="007F0353">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w:t>
      </w:r>
      <w:r w:rsidR="0075414E">
        <w:rPr>
          <w:rFonts w:ascii="Times New Roman" w:hAnsi="Times New Roman" w:cs="Times New Roman"/>
          <w:bCs/>
          <w:sz w:val="24"/>
          <w:szCs w:val="24"/>
        </w:rPr>
        <w:t>2</w:t>
      </w:r>
      <w:r>
        <w:rPr>
          <w:rFonts w:ascii="Times New Roman" w:hAnsi="Times New Roman" w:cs="Times New Roman"/>
          <w:bCs/>
          <w:sz w:val="24"/>
          <w:szCs w:val="24"/>
        </w:rPr>
        <w:t>.</w:t>
      </w:r>
      <w:r>
        <w:rPr>
          <w:rFonts w:ascii="Times New Roman" w:hAnsi="Times New Roman" w:cs="Times New Roman"/>
          <w:bCs/>
          <w:sz w:val="24"/>
          <w:szCs w:val="24"/>
        </w:rPr>
        <w:tab/>
      </w:r>
      <w:r w:rsidR="000F205C">
        <w:rPr>
          <w:rFonts w:ascii="Times New Roman" w:hAnsi="Times New Roman" w:cs="Times New Roman"/>
          <w:bCs/>
          <w:sz w:val="24"/>
          <w:szCs w:val="24"/>
        </w:rPr>
        <w:t xml:space="preserve">Counsel </w:t>
      </w:r>
      <w:r>
        <w:rPr>
          <w:rFonts w:ascii="Times New Roman" w:hAnsi="Times New Roman" w:cs="Times New Roman"/>
          <w:bCs/>
          <w:sz w:val="24"/>
          <w:szCs w:val="24"/>
        </w:rPr>
        <w:t xml:space="preserve">also submitted that Mr </w:t>
      </w:r>
      <w:r w:rsidR="00F0088C">
        <w:rPr>
          <w:rFonts w:ascii="Times New Roman" w:hAnsi="Times New Roman" w:cs="Times New Roman"/>
          <w:bCs/>
          <w:sz w:val="24"/>
          <w:szCs w:val="24"/>
        </w:rPr>
        <w:t>Gomo conceded under cross-examination that</w:t>
      </w:r>
      <w:r>
        <w:rPr>
          <w:rFonts w:ascii="Times New Roman" w:hAnsi="Times New Roman" w:cs="Times New Roman"/>
          <w:bCs/>
          <w:sz w:val="24"/>
          <w:szCs w:val="24"/>
        </w:rPr>
        <w:t>,</w:t>
      </w:r>
      <w:r w:rsidR="00F0088C">
        <w:rPr>
          <w:rFonts w:ascii="Times New Roman" w:hAnsi="Times New Roman" w:cs="Times New Roman"/>
          <w:bCs/>
          <w:sz w:val="24"/>
          <w:szCs w:val="24"/>
        </w:rPr>
        <w:t xml:space="preserve"> in terms of the constitution</w:t>
      </w:r>
      <w:r>
        <w:rPr>
          <w:rFonts w:ascii="Times New Roman" w:hAnsi="Times New Roman" w:cs="Times New Roman"/>
          <w:bCs/>
          <w:sz w:val="24"/>
          <w:szCs w:val="24"/>
        </w:rPr>
        <w:t>,</w:t>
      </w:r>
      <w:r w:rsidR="00F0088C">
        <w:rPr>
          <w:rFonts w:ascii="Times New Roman" w:hAnsi="Times New Roman" w:cs="Times New Roman"/>
          <w:bCs/>
          <w:sz w:val="24"/>
          <w:szCs w:val="24"/>
        </w:rPr>
        <w:t xml:space="preserve"> their tenure of office is three years</w:t>
      </w:r>
      <w:r>
        <w:rPr>
          <w:rFonts w:ascii="Times New Roman" w:hAnsi="Times New Roman" w:cs="Times New Roman"/>
          <w:bCs/>
          <w:sz w:val="24"/>
          <w:szCs w:val="24"/>
        </w:rPr>
        <w:t>,</w:t>
      </w:r>
      <w:r w:rsidR="00F0088C">
        <w:rPr>
          <w:rFonts w:ascii="Times New Roman" w:hAnsi="Times New Roman" w:cs="Times New Roman"/>
          <w:bCs/>
          <w:sz w:val="24"/>
          <w:szCs w:val="24"/>
        </w:rPr>
        <w:t xml:space="preserve"> and their tenure of office expired in 2016 as elections were last held in 2013. That rendered any purported resolution made on </w:t>
      </w:r>
      <w:r w:rsidR="00810C53">
        <w:rPr>
          <w:rFonts w:ascii="Times New Roman" w:hAnsi="Times New Roman" w:cs="Times New Roman"/>
          <w:bCs/>
          <w:sz w:val="24"/>
          <w:szCs w:val="24"/>
        </w:rPr>
        <w:t>11</w:t>
      </w:r>
      <w:r w:rsidR="00F0088C">
        <w:rPr>
          <w:rFonts w:ascii="Times New Roman" w:hAnsi="Times New Roman" w:cs="Times New Roman"/>
          <w:bCs/>
          <w:sz w:val="24"/>
          <w:szCs w:val="24"/>
        </w:rPr>
        <w:t xml:space="preserve"> June null and void. The witness also failed to produce documentary evidence that </w:t>
      </w:r>
      <w:r>
        <w:rPr>
          <w:rFonts w:ascii="Times New Roman" w:hAnsi="Times New Roman" w:cs="Times New Roman"/>
          <w:bCs/>
          <w:sz w:val="24"/>
          <w:szCs w:val="24"/>
        </w:rPr>
        <w:t>shows</w:t>
      </w:r>
      <w:r w:rsidR="00F0088C">
        <w:rPr>
          <w:rFonts w:ascii="Times New Roman" w:hAnsi="Times New Roman" w:cs="Times New Roman"/>
          <w:bCs/>
          <w:sz w:val="24"/>
          <w:szCs w:val="24"/>
        </w:rPr>
        <w:t xml:space="preserve"> that the plaintiff was a member of the cooperative and that he paid any subscriptions. As for </w:t>
      </w:r>
      <w:r>
        <w:rPr>
          <w:rFonts w:ascii="Times New Roman" w:hAnsi="Times New Roman" w:cs="Times New Roman"/>
          <w:bCs/>
          <w:sz w:val="24"/>
          <w:szCs w:val="24"/>
        </w:rPr>
        <w:t>Mr</w:t>
      </w:r>
      <w:r w:rsidR="00F0088C">
        <w:rPr>
          <w:rFonts w:ascii="Times New Roman" w:hAnsi="Times New Roman" w:cs="Times New Roman"/>
          <w:bCs/>
          <w:sz w:val="24"/>
          <w:szCs w:val="24"/>
        </w:rPr>
        <w:t xml:space="preserve"> Chimbang</w:t>
      </w:r>
      <w:r>
        <w:rPr>
          <w:rFonts w:ascii="Times New Roman" w:hAnsi="Times New Roman" w:cs="Times New Roman"/>
          <w:bCs/>
          <w:sz w:val="24"/>
          <w:szCs w:val="24"/>
        </w:rPr>
        <w:t>u,</w:t>
      </w:r>
      <w:r w:rsidR="00F0088C">
        <w:rPr>
          <w:rFonts w:ascii="Times New Roman" w:hAnsi="Times New Roman" w:cs="Times New Roman"/>
          <w:bCs/>
          <w:sz w:val="24"/>
          <w:szCs w:val="24"/>
        </w:rPr>
        <w:t xml:space="preserve"> it was submitted that under cross-examination</w:t>
      </w:r>
      <w:r>
        <w:rPr>
          <w:rFonts w:ascii="Times New Roman" w:hAnsi="Times New Roman" w:cs="Times New Roman"/>
          <w:bCs/>
          <w:sz w:val="24"/>
          <w:szCs w:val="24"/>
        </w:rPr>
        <w:t>,</w:t>
      </w:r>
      <w:r w:rsidR="00F0088C">
        <w:rPr>
          <w:rFonts w:ascii="Times New Roman" w:hAnsi="Times New Roman" w:cs="Times New Roman"/>
          <w:bCs/>
          <w:sz w:val="24"/>
          <w:szCs w:val="24"/>
        </w:rPr>
        <w:t xml:space="preserve"> he also conceded that his term of office expired</w:t>
      </w:r>
      <w:r w:rsidR="00234587">
        <w:rPr>
          <w:rFonts w:ascii="Times New Roman" w:hAnsi="Times New Roman" w:cs="Times New Roman"/>
          <w:bCs/>
          <w:sz w:val="24"/>
          <w:szCs w:val="24"/>
        </w:rPr>
        <w:t xml:space="preserve">. The witness failed to produce any documentation that links the plaintiff and </w:t>
      </w:r>
      <w:r>
        <w:rPr>
          <w:rFonts w:ascii="Times New Roman" w:hAnsi="Times New Roman" w:cs="Times New Roman"/>
          <w:bCs/>
          <w:sz w:val="24"/>
          <w:szCs w:val="24"/>
        </w:rPr>
        <w:t xml:space="preserve">the </w:t>
      </w:r>
      <w:r w:rsidR="00234587">
        <w:rPr>
          <w:rFonts w:ascii="Times New Roman" w:hAnsi="Times New Roman" w:cs="Times New Roman"/>
          <w:bCs/>
          <w:sz w:val="24"/>
          <w:szCs w:val="24"/>
        </w:rPr>
        <w:t>cooperative</w:t>
      </w:r>
      <w:r>
        <w:rPr>
          <w:rFonts w:ascii="Times New Roman" w:hAnsi="Times New Roman" w:cs="Times New Roman"/>
          <w:bCs/>
          <w:sz w:val="24"/>
          <w:szCs w:val="24"/>
        </w:rPr>
        <w:t>,</w:t>
      </w:r>
      <w:r w:rsidR="00234587">
        <w:rPr>
          <w:rFonts w:ascii="Times New Roman" w:hAnsi="Times New Roman" w:cs="Times New Roman"/>
          <w:bCs/>
          <w:sz w:val="24"/>
          <w:szCs w:val="24"/>
        </w:rPr>
        <w:t xml:space="preserve"> despite being the custodian of the documents. He also failed to prove that the plaintiff is a member of the cooperative. </w:t>
      </w:r>
    </w:p>
    <w:p w14:paraId="502318E1" w14:textId="63D275C4" w:rsidR="00234587" w:rsidRDefault="002A7DC8" w:rsidP="007F0353">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w:t>
      </w:r>
      <w:r w:rsidR="0075414E">
        <w:rPr>
          <w:rFonts w:ascii="Times New Roman" w:hAnsi="Times New Roman" w:cs="Times New Roman"/>
          <w:bCs/>
          <w:sz w:val="24"/>
          <w:szCs w:val="24"/>
        </w:rPr>
        <w:t>3</w:t>
      </w:r>
      <w:r>
        <w:rPr>
          <w:rFonts w:ascii="Times New Roman" w:hAnsi="Times New Roman" w:cs="Times New Roman"/>
          <w:bCs/>
          <w:sz w:val="24"/>
          <w:szCs w:val="24"/>
        </w:rPr>
        <w:t>.</w:t>
      </w:r>
      <w:r>
        <w:rPr>
          <w:rFonts w:ascii="Times New Roman" w:hAnsi="Times New Roman" w:cs="Times New Roman"/>
          <w:bCs/>
          <w:sz w:val="24"/>
          <w:szCs w:val="24"/>
        </w:rPr>
        <w:tab/>
        <w:t>It was further argued that the first</w:t>
      </w:r>
      <w:r w:rsidR="00234587">
        <w:rPr>
          <w:rFonts w:ascii="Times New Roman" w:hAnsi="Times New Roman" w:cs="Times New Roman"/>
          <w:bCs/>
          <w:sz w:val="24"/>
          <w:szCs w:val="24"/>
        </w:rPr>
        <w:t xml:space="preserve"> defendant cannot be put to his defence to fill the </w:t>
      </w:r>
      <w:r>
        <w:rPr>
          <w:rFonts w:ascii="Times New Roman" w:hAnsi="Times New Roman" w:cs="Times New Roman"/>
          <w:bCs/>
          <w:sz w:val="24"/>
          <w:szCs w:val="24"/>
        </w:rPr>
        <w:t>glaring</w:t>
      </w:r>
      <w:r w:rsidR="00234587">
        <w:rPr>
          <w:rFonts w:ascii="Times New Roman" w:hAnsi="Times New Roman" w:cs="Times New Roman"/>
          <w:bCs/>
          <w:sz w:val="24"/>
          <w:szCs w:val="24"/>
        </w:rPr>
        <w:t xml:space="preserve"> gaps left in the plaintiff’s case. The </w:t>
      </w:r>
      <w:r>
        <w:rPr>
          <w:rFonts w:ascii="Times New Roman" w:hAnsi="Times New Roman" w:cs="Times New Roman"/>
          <w:bCs/>
          <w:sz w:val="24"/>
          <w:szCs w:val="24"/>
        </w:rPr>
        <w:t>first defendant</w:t>
      </w:r>
      <w:r w:rsidR="00234587">
        <w:rPr>
          <w:rFonts w:ascii="Times New Roman" w:hAnsi="Times New Roman" w:cs="Times New Roman"/>
          <w:bCs/>
          <w:sz w:val="24"/>
          <w:szCs w:val="24"/>
        </w:rPr>
        <w:t xml:space="preserve"> has no obligation to provide the </w:t>
      </w:r>
      <w:r>
        <w:rPr>
          <w:rFonts w:ascii="Times New Roman" w:hAnsi="Times New Roman" w:cs="Times New Roman"/>
          <w:bCs/>
          <w:sz w:val="24"/>
          <w:szCs w:val="24"/>
        </w:rPr>
        <w:t>missing</w:t>
      </w:r>
      <w:r w:rsidR="00234587">
        <w:rPr>
          <w:rFonts w:ascii="Times New Roman" w:hAnsi="Times New Roman" w:cs="Times New Roman"/>
          <w:bCs/>
          <w:sz w:val="24"/>
          <w:szCs w:val="24"/>
        </w:rPr>
        <w:t xml:space="preserve"> link in the plaintiff’s case by being put to his </w:t>
      </w:r>
      <w:r>
        <w:rPr>
          <w:rFonts w:ascii="Times New Roman" w:hAnsi="Times New Roman" w:cs="Times New Roman"/>
          <w:bCs/>
          <w:sz w:val="24"/>
          <w:szCs w:val="24"/>
        </w:rPr>
        <w:t>defence</w:t>
      </w:r>
      <w:r w:rsidR="00234587">
        <w:rPr>
          <w:rFonts w:ascii="Times New Roman" w:hAnsi="Times New Roman" w:cs="Times New Roman"/>
          <w:bCs/>
          <w:sz w:val="24"/>
          <w:szCs w:val="24"/>
        </w:rPr>
        <w:t xml:space="preserve">. The first </w:t>
      </w:r>
      <w:r>
        <w:rPr>
          <w:rFonts w:ascii="Times New Roman" w:hAnsi="Times New Roman" w:cs="Times New Roman"/>
          <w:bCs/>
          <w:sz w:val="24"/>
          <w:szCs w:val="24"/>
        </w:rPr>
        <w:t>defendant</w:t>
      </w:r>
      <w:r w:rsidR="00234587">
        <w:rPr>
          <w:rFonts w:ascii="Times New Roman" w:hAnsi="Times New Roman" w:cs="Times New Roman"/>
          <w:bCs/>
          <w:sz w:val="24"/>
          <w:szCs w:val="24"/>
        </w:rPr>
        <w:t xml:space="preserve"> prayed for absolution from the instance to be granted.</w:t>
      </w:r>
    </w:p>
    <w:p w14:paraId="4A26BC42" w14:textId="4E4B3230" w:rsidR="00B1673E" w:rsidRDefault="00B1673E" w:rsidP="007F0353">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w:t>
      </w:r>
      <w:r w:rsidR="0075414E">
        <w:rPr>
          <w:rFonts w:ascii="Times New Roman" w:hAnsi="Times New Roman" w:cs="Times New Roman"/>
          <w:bCs/>
          <w:sz w:val="24"/>
          <w:szCs w:val="24"/>
        </w:rPr>
        <w:t>4</w:t>
      </w:r>
      <w:r>
        <w:rPr>
          <w:rFonts w:ascii="Times New Roman" w:hAnsi="Times New Roman" w:cs="Times New Roman"/>
          <w:bCs/>
          <w:sz w:val="24"/>
          <w:szCs w:val="24"/>
        </w:rPr>
        <w:t>.</w:t>
      </w:r>
      <w:r w:rsidR="00C8237E" w:rsidRPr="005C386D">
        <w:rPr>
          <w:rFonts w:ascii="Times New Roman" w:hAnsi="Times New Roman" w:cs="Times New Roman"/>
          <w:bCs/>
          <w:sz w:val="24"/>
          <w:szCs w:val="24"/>
        </w:rPr>
        <w:tab/>
      </w:r>
      <w:r w:rsidR="00234587" w:rsidRPr="00B1673E">
        <w:rPr>
          <w:rFonts w:ascii="Times New Roman" w:hAnsi="Times New Roman" w:cs="Times New Roman"/>
          <w:bCs/>
          <w:i/>
          <w:iCs/>
          <w:sz w:val="24"/>
          <w:szCs w:val="24"/>
        </w:rPr>
        <w:t>Per contra</w:t>
      </w:r>
      <w:r w:rsidR="00234587">
        <w:rPr>
          <w:rFonts w:ascii="Times New Roman" w:hAnsi="Times New Roman" w:cs="Times New Roman"/>
          <w:bCs/>
          <w:sz w:val="24"/>
          <w:szCs w:val="24"/>
        </w:rPr>
        <w:t xml:space="preserve">, </w:t>
      </w:r>
      <w:r w:rsidR="00C8237E" w:rsidRPr="005C386D">
        <w:rPr>
          <w:rFonts w:ascii="Times New Roman" w:hAnsi="Times New Roman" w:cs="Times New Roman"/>
          <w:bCs/>
          <w:sz w:val="24"/>
          <w:szCs w:val="24"/>
        </w:rPr>
        <w:t xml:space="preserve">it was submitted for the plaintiff that </w:t>
      </w:r>
      <w:r w:rsidR="00234587">
        <w:rPr>
          <w:rFonts w:ascii="Times New Roman" w:hAnsi="Times New Roman" w:cs="Times New Roman"/>
          <w:bCs/>
          <w:sz w:val="24"/>
          <w:szCs w:val="24"/>
        </w:rPr>
        <w:t xml:space="preserve">he has satisfied all the essential elements required to sustain his claim. It was submitted that it is common cause that the </w:t>
      </w:r>
      <w:r w:rsidR="0016022C">
        <w:rPr>
          <w:rFonts w:ascii="Times New Roman" w:hAnsi="Times New Roman" w:cs="Times New Roman"/>
          <w:bCs/>
          <w:sz w:val="24"/>
          <w:szCs w:val="24"/>
        </w:rPr>
        <w:t>first defendant claims allocation of the property</w:t>
      </w:r>
      <w:r>
        <w:rPr>
          <w:rFonts w:ascii="Times New Roman" w:hAnsi="Times New Roman" w:cs="Times New Roman"/>
          <w:bCs/>
          <w:sz w:val="24"/>
          <w:szCs w:val="24"/>
        </w:rPr>
        <w:t>,</w:t>
      </w:r>
      <w:r w:rsidR="0016022C">
        <w:rPr>
          <w:rFonts w:ascii="Times New Roman" w:hAnsi="Times New Roman" w:cs="Times New Roman"/>
          <w:bCs/>
          <w:sz w:val="24"/>
          <w:szCs w:val="24"/>
        </w:rPr>
        <w:t xml:space="preserve"> but it is common cause that the 2</w:t>
      </w:r>
      <w:r>
        <w:rPr>
          <w:rFonts w:ascii="Times New Roman" w:hAnsi="Times New Roman" w:cs="Times New Roman"/>
          <w:bCs/>
          <w:sz w:val="24"/>
          <w:szCs w:val="24"/>
        </w:rPr>
        <w:t>,</w:t>
      </w:r>
      <w:r w:rsidR="0016022C">
        <w:rPr>
          <w:rFonts w:ascii="Times New Roman" w:hAnsi="Times New Roman" w:cs="Times New Roman"/>
          <w:bCs/>
          <w:sz w:val="24"/>
          <w:szCs w:val="24"/>
        </w:rPr>
        <w:t>000</w:t>
      </w:r>
      <w:r>
        <w:rPr>
          <w:rFonts w:ascii="Times New Roman" w:hAnsi="Times New Roman" w:cs="Times New Roman"/>
          <w:bCs/>
          <w:sz w:val="24"/>
          <w:szCs w:val="24"/>
        </w:rPr>
        <w:t xml:space="preserve"> square metres subdivisions</w:t>
      </w:r>
      <w:r w:rsidR="0016022C">
        <w:rPr>
          <w:rFonts w:ascii="Times New Roman" w:hAnsi="Times New Roman" w:cs="Times New Roman"/>
          <w:bCs/>
          <w:sz w:val="24"/>
          <w:szCs w:val="24"/>
        </w:rPr>
        <w:t xml:space="preserve"> only came into existence in 2015.</w:t>
      </w:r>
      <w:r w:rsidR="00C8237E" w:rsidRPr="005C386D">
        <w:rPr>
          <w:rFonts w:ascii="Times New Roman" w:hAnsi="Times New Roman" w:cs="Times New Roman"/>
          <w:bCs/>
          <w:sz w:val="24"/>
          <w:szCs w:val="24"/>
        </w:rPr>
        <w:t xml:space="preserve"> </w:t>
      </w:r>
      <w:r>
        <w:rPr>
          <w:rFonts w:ascii="Times New Roman" w:hAnsi="Times New Roman" w:cs="Times New Roman"/>
          <w:bCs/>
          <w:sz w:val="24"/>
          <w:szCs w:val="24"/>
        </w:rPr>
        <w:t xml:space="preserve">It was further argued that the </w:t>
      </w:r>
      <w:r w:rsidR="0016022C">
        <w:rPr>
          <w:rFonts w:ascii="Times New Roman" w:hAnsi="Times New Roman" w:cs="Times New Roman"/>
          <w:bCs/>
          <w:sz w:val="24"/>
          <w:szCs w:val="24"/>
        </w:rPr>
        <w:t xml:space="preserve">allocating authority testified in favour of the plaintiff. </w:t>
      </w:r>
    </w:p>
    <w:p w14:paraId="413CF2D7" w14:textId="3568DCCE" w:rsidR="00B1673E" w:rsidRDefault="00B1673E" w:rsidP="007F0353">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w:t>
      </w:r>
      <w:r w:rsidR="0075414E">
        <w:rPr>
          <w:rFonts w:ascii="Times New Roman" w:hAnsi="Times New Roman" w:cs="Times New Roman"/>
          <w:bCs/>
          <w:sz w:val="24"/>
          <w:szCs w:val="24"/>
        </w:rPr>
        <w:t>5</w:t>
      </w:r>
      <w:r>
        <w:rPr>
          <w:rFonts w:ascii="Times New Roman" w:hAnsi="Times New Roman" w:cs="Times New Roman"/>
          <w:bCs/>
          <w:sz w:val="24"/>
          <w:szCs w:val="24"/>
        </w:rPr>
        <w:t>.</w:t>
      </w:r>
      <w:r>
        <w:rPr>
          <w:rFonts w:ascii="Times New Roman" w:hAnsi="Times New Roman" w:cs="Times New Roman"/>
          <w:bCs/>
          <w:sz w:val="24"/>
          <w:szCs w:val="24"/>
        </w:rPr>
        <w:tab/>
      </w:r>
      <w:r w:rsidR="000F205C">
        <w:rPr>
          <w:rFonts w:ascii="Times New Roman" w:hAnsi="Times New Roman" w:cs="Times New Roman"/>
          <w:bCs/>
          <w:sz w:val="24"/>
          <w:szCs w:val="24"/>
        </w:rPr>
        <w:t xml:space="preserve">Mr </w:t>
      </w:r>
      <w:r w:rsidR="000F205C" w:rsidRPr="000F205C">
        <w:rPr>
          <w:rFonts w:ascii="Times New Roman" w:hAnsi="Times New Roman" w:cs="Times New Roman"/>
          <w:bCs/>
          <w:i/>
          <w:iCs/>
          <w:sz w:val="24"/>
          <w:szCs w:val="24"/>
        </w:rPr>
        <w:t xml:space="preserve">Siyawareva </w:t>
      </w:r>
      <w:r>
        <w:rPr>
          <w:rFonts w:ascii="Times New Roman" w:hAnsi="Times New Roman" w:cs="Times New Roman"/>
          <w:bCs/>
          <w:sz w:val="24"/>
          <w:szCs w:val="24"/>
        </w:rPr>
        <w:t>submitted that the</w:t>
      </w:r>
      <w:r w:rsidR="0016022C">
        <w:rPr>
          <w:rFonts w:ascii="Times New Roman" w:hAnsi="Times New Roman" w:cs="Times New Roman"/>
          <w:bCs/>
          <w:sz w:val="24"/>
          <w:szCs w:val="24"/>
        </w:rPr>
        <w:t xml:space="preserve"> plaintiff constructed a house on the stand</w:t>
      </w:r>
      <w:r>
        <w:rPr>
          <w:rFonts w:ascii="Times New Roman" w:hAnsi="Times New Roman" w:cs="Times New Roman"/>
          <w:bCs/>
          <w:sz w:val="24"/>
          <w:szCs w:val="24"/>
        </w:rPr>
        <w:t>,</w:t>
      </w:r>
      <w:r w:rsidR="0016022C">
        <w:rPr>
          <w:rFonts w:ascii="Times New Roman" w:hAnsi="Times New Roman" w:cs="Times New Roman"/>
          <w:bCs/>
          <w:sz w:val="24"/>
          <w:szCs w:val="24"/>
        </w:rPr>
        <w:t xml:space="preserve"> which is at window level.</w:t>
      </w:r>
      <w:r>
        <w:rPr>
          <w:rFonts w:ascii="Times New Roman" w:hAnsi="Times New Roman" w:cs="Times New Roman"/>
          <w:bCs/>
          <w:sz w:val="24"/>
          <w:szCs w:val="24"/>
        </w:rPr>
        <w:t xml:space="preserve"> </w:t>
      </w:r>
      <w:r w:rsidR="0016022C">
        <w:rPr>
          <w:rFonts w:ascii="Times New Roman" w:hAnsi="Times New Roman" w:cs="Times New Roman"/>
          <w:bCs/>
          <w:sz w:val="24"/>
          <w:szCs w:val="24"/>
        </w:rPr>
        <w:t xml:space="preserve">The first respondent ought to be put to his defence and </w:t>
      </w:r>
      <w:r>
        <w:rPr>
          <w:rFonts w:ascii="Times New Roman" w:hAnsi="Times New Roman" w:cs="Times New Roman"/>
          <w:bCs/>
          <w:sz w:val="24"/>
          <w:szCs w:val="24"/>
        </w:rPr>
        <w:t xml:space="preserve">an </w:t>
      </w:r>
      <w:r w:rsidR="0016022C">
        <w:rPr>
          <w:rFonts w:ascii="Times New Roman" w:hAnsi="Times New Roman" w:cs="Times New Roman"/>
          <w:bCs/>
          <w:sz w:val="24"/>
          <w:szCs w:val="24"/>
        </w:rPr>
        <w:t xml:space="preserve">inspection </w:t>
      </w:r>
      <w:r w:rsidR="0016022C" w:rsidRPr="00B1673E">
        <w:rPr>
          <w:rFonts w:ascii="Times New Roman" w:hAnsi="Times New Roman" w:cs="Times New Roman"/>
          <w:bCs/>
          <w:i/>
          <w:iCs/>
          <w:sz w:val="24"/>
          <w:szCs w:val="24"/>
        </w:rPr>
        <w:t xml:space="preserve">in loco </w:t>
      </w:r>
      <w:r w:rsidR="0016022C">
        <w:rPr>
          <w:rFonts w:ascii="Times New Roman" w:hAnsi="Times New Roman" w:cs="Times New Roman"/>
          <w:bCs/>
          <w:sz w:val="24"/>
          <w:szCs w:val="24"/>
        </w:rPr>
        <w:t xml:space="preserve">conducted to ascertain whether two structures exist on the disputed property and whether the first defendant has indeed been in occupation since 2008. The plaintiff’s witnesses </w:t>
      </w:r>
      <w:r w:rsidR="0016022C">
        <w:rPr>
          <w:rFonts w:ascii="Times New Roman" w:hAnsi="Times New Roman" w:cs="Times New Roman"/>
          <w:bCs/>
          <w:sz w:val="24"/>
          <w:szCs w:val="24"/>
        </w:rPr>
        <w:lastRenderedPageBreak/>
        <w:t xml:space="preserve">confirmed his version and disowned the first </w:t>
      </w:r>
      <w:r>
        <w:rPr>
          <w:rFonts w:ascii="Times New Roman" w:hAnsi="Times New Roman" w:cs="Times New Roman"/>
          <w:bCs/>
          <w:sz w:val="24"/>
          <w:szCs w:val="24"/>
        </w:rPr>
        <w:t>defendant’s</w:t>
      </w:r>
      <w:r w:rsidR="0016022C">
        <w:rPr>
          <w:rFonts w:ascii="Times New Roman" w:hAnsi="Times New Roman" w:cs="Times New Roman"/>
          <w:bCs/>
          <w:sz w:val="24"/>
          <w:szCs w:val="24"/>
        </w:rPr>
        <w:t xml:space="preserve"> documentary evidence. There is no sound basis for granting absolution at this </w:t>
      </w:r>
      <w:r>
        <w:rPr>
          <w:rFonts w:ascii="Times New Roman" w:hAnsi="Times New Roman" w:cs="Times New Roman"/>
          <w:bCs/>
          <w:sz w:val="24"/>
          <w:szCs w:val="24"/>
        </w:rPr>
        <w:t>stage</w:t>
      </w:r>
      <w:r w:rsidR="0016022C">
        <w:rPr>
          <w:rFonts w:ascii="Times New Roman" w:hAnsi="Times New Roman" w:cs="Times New Roman"/>
          <w:bCs/>
          <w:sz w:val="24"/>
          <w:szCs w:val="24"/>
        </w:rPr>
        <w:t xml:space="preserve">. It is incorrect and legally unsound for the defendant to argue that the plaintiff’s entire case stands or falls on the production of documentary proof of membership to the second defendant. The plaintiff’s membership was corroborated by both the Chairperson and </w:t>
      </w:r>
      <w:r>
        <w:rPr>
          <w:rFonts w:ascii="Times New Roman" w:hAnsi="Times New Roman" w:cs="Times New Roman"/>
          <w:bCs/>
          <w:sz w:val="24"/>
          <w:szCs w:val="24"/>
        </w:rPr>
        <w:t xml:space="preserve">the </w:t>
      </w:r>
      <w:r w:rsidR="0016022C">
        <w:rPr>
          <w:rFonts w:ascii="Times New Roman" w:hAnsi="Times New Roman" w:cs="Times New Roman"/>
          <w:bCs/>
          <w:sz w:val="24"/>
          <w:szCs w:val="24"/>
        </w:rPr>
        <w:t>Secretary of the second defendant. They both confirmed that the plaintiff was allocated the stand</w:t>
      </w:r>
      <w:r>
        <w:rPr>
          <w:rFonts w:ascii="Times New Roman" w:hAnsi="Times New Roman" w:cs="Times New Roman"/>
          <w:bCs/>
          <w:sz w:val="24"/>
          <w:szCs w:val="24"/>
        </w:rPr>
        <w:t>,</w:t>
      </w:r>
      <w:r w:rsidR="0016022C">
        <w:rPr>
          <w:rFonts w:ascii="Times New Roman" w:hAnsi="Times New Roman" w:cs="Times New Roman"/>
          <w:bCs/>
          <w:sz w:val="24"/>
          <w:szCs w:val="24"/>
        </w:rPr>
        <w:t xml:space="preserve"> and he made contributions to the </w:t>
      </w:r>
      <w:r>
        <w:rPr>
          <w:rFonts w:ascii="Times New Roman" w:hAnsi="Times New Roman" w:cs="Times New Roman"/>
          <w:bCs/>
          <w:sz w:val="24"/>
          <w:szCs w:val="24"/>
        </w:rPr>
        <w:t>cooperative</w:t>
      </w:r>
      <w:r w:rsidR="0016022C">
        <w:rPr>
          <w:rFonts w:ascii="Times New Roman" w:hAnsi="Times New Roman" w:cs="Times New Roman"/>
          <w:bCs/>
          <w:sz w:val="24"/>
          <w:szCs w:val="24"/>
        </w:rPr>
        <w:t xml:space="preserve">. The issue of documentary proof is not determinative at this stage. What is required is not proof beyond a reasonable doubt but evidence upon which a reasonable court might find for the plaintiff. See </w:t>
      </w:r>
      <w:r w:rsidR="0016022C" w:rsidRPr="00B1673E">
        <w:rPr>
          <w:rFonts w:ascii="Times New Roman" w:hAnsi="Times New Roman" w:cs="Times New Roman"/>
          <w:bCs/>
          <w:i/>
          <w:iCs/>
          <w:sz w:val="24"/>
          <w:szCs w:val="24"/>
        </w:rPr>
        <w:t>Supreme Service Station (1969) (Pvt) Ltd v Fox and Goodridge (Pvt) Ltd</w:t>
      </w:r>
      <w:r w:rsidR="0016022C">
        <w:rPr>
          <w:rFonts w:ascii="Times New Roman" w:hAnsi="Times New Roman" w:cs="Times New Roman"/>
          <w:bCs/>
          <w:sz w:val="24"/>
          <w:szCs w:val="24"/>
        </w:rPr>
        <w:t xml:space="preserve"> 1971 (1) RLR 1 (A). </w:t>
      </w:r>
    </w:p>
    <w:p w14:paraId="4C12B0D1" w14:textId="70CC640C" w:rsidR="000F205C" w:rsidRDefault="00B1673E" w:rsidP="00943622">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w:t>
      </w:r>
      <w:r w:rsidR="0075414E">
        <w:rPr>
          <w:rFonts w:ascii="Times New Roman" w:hAnsi="Times New Roman" w:cs="Times New Roman"/>
          <w:bCs/>
          <w:sz w:val="24"/>
          <w:szCs w:val="24"/>
        </w:rPr>
        <w:t>6</w:t>
      </w:r>
      <w:r>
        <w:rPr>
          <w:rFonts w:ascii="Times New Roman" w:hAnsi="Times New Roman" w:cs="Times New Roman"/>
          <w:bCs/>
          <w:sz w:val="24"/>
          <w:szCs w:val="24"/>
        </w:rPr>
        <w:t>.</w:t>
      </w:r>
      <w:r>
        <w:rPr>
          <w:rFonts w:ascii="Times New Roman" w:hAnsi="Times New Roman" w:cs="Times New Roman"/>
          <w:bCs/>
          <w:sz w:val="24"/>
          <w:szCs w:val="24"/>
        </w:rPr>
        <w:tab/>
        <w:t>It also submitted that the</w:t>
      </w:r>
      <w:r w:rsidR="00135034">
        <w:rPr>
          <w:rFonts w:ascii="Times New Roman" w:hAnsi="Times New Roman" w:cs="Times New Roman"/>
          <w:bCs/>
          <w:sz w:val="24"/>
          <w:szCs w:val="24"/>
        </w:rPr>
        <w:t xml:space="preserve"> first </w:t>
      </w:r>
      <w:r>
        <w:rPr>
          <w:rFonts w:ascii="Times New Roman" w:hAnsi="Times New Roman" w:cs="Times New Roman"/>
          <w:bCs/>
          <w:sz w:val="24"/>
          <w:szCs w:val="24"/>
        </w:rPr>
        <w:t>defendant</w:t>
      </w:r>
      <w:r w:rsidR="00135034">
        <w:rPr>
          <w:rFonts w:ascii="Times New Roman" w:hAnsi="Times New Roman" w:cs="Times New Roman"/>
          <w:bCs/>
          <w:sz w:val="24"/>
          <w:szCs w:val="24"/>
        </w:rPr>
        <w:t xml:space="preserve"> placed undue weight on the </w:t>
      </w:r>
      <w:r>
        <w:rPr>
          <w:rFonts w:ascii="Times New Roman" w:hAnsi="Times New Roman" w:cs="Times New Roman"/>
          <w:bCs/>
          <w:sz w:val="24"/>
          <w:szCs w:val="24"/>
        </w:rPr>
        <w:t>plaintiff’s</w:t>
      </w:r>
      <w:r w:rsidR="00135034">
        <w:rPr>
          <w:rFonts w:ascii="Times New Roman" w:hAnsi="Times New Roman" w:cs="Times New Roman"/>
          <w:bCs/>
          <w:sz w:val="24"/>
          <w:szCs w:val="24"/>
        </w:rPr>
        <w:t xml:space="preserve"> failure to produce receipts and allocation forms. It overlooked the facts from the plaintiff that he was allocated the stand in 2012 and began developing it in 2021</w:t>
      </w:r>
      <w:r>
        <w:rPr>
          <w:rFonts w:ascii="Times New Roman" w:hAnsi="Times New Roman" w:cs="Times New Roman"/>
          <w:bCs/>
          <w:sz w:val="24"/>
          <w:szCs w:val="24"/>
        </w:rPr>
        <w:t>.</w:t>
      </w:r>
      <w:r w:rsidR="00135034">
        <w:rPr>
          <w:rFonts w:ascii="Times New Roman" w:hAnsi="Times New Roman" w:cs="Times New Roman"/>
          <w:bCs/>
          <w:sz w:val="24"/>
          <w:szCs w:val="24"/>
        </w:rPr>
        <w:t xml:space="preserve"> It was not </w:t>
      </w:r>
      <w:r>
        <w:rPr>
          <w:rFonts w:ascii="Times New Roman" w:hAnsi="Times New Roman" w:cs="Times New Roman"/>
          <w:bCs/>
          <w:sz w:val="24"/>
          <w:szCs w:val="24"/>
        </w:rPr>
        <w:t>unusual</w:t>
      </w:r>
      <w:r w:rsidR="00135034">
        <w:rPr>
          <w:rFonts w:ascii="Times New Roman" w:hAnsi="Times New Roman" w:cs="Times New Roman"/>
          <w:bCs/>
          <w:sz w:val="24"/>
          <w:szCs w:val="24"/>
        </w:rPr>
        <w:t xml:space="preserve"> for documents to be misplaced over time. His testimony was not inherently implausible. He explained the basis for his allocation and the development of a </w:t>
      </w:r>
      <w:r>
        <w:rPr>
          <w:rFonts w:ascii="Times New Roman" w:hAnsi="Times New Roman" w:cs="Times New Roman"/>
          <w:bCs/>
          <w:sz w:val="24"/>
          <w:szCs w:val="24"/>
        </w:rPr>
        <w:t>five-roomed</w:t>
      </w:r>
      <w:r w:rsidR="00135034">
        <w:rPr>
          <w:rFonts w:ascii="Times New Roman" w:hAnsi="Times New Roman" w:cs="Times New Roman"/>
          <w:bCs/>
          <w:sz w:val="24"/>
          <w:szCs w:val="24"/>
        </w:rPr>
        <w:t xml:space="preserve"> house.</w:t>
      </w:r>
      <w:r>
        <w:rPr>
          <w:rFonts w:ascii="Times New Roman" w:hAnsi="Times New Roman" w:cs="Times New Roman"/>
          <w:bCs/>
          <w:sz w:val="24"/>
          <w:szCs w:val="24"/>
        </w:rPr>
        <w:t xml:space="preserve"> </w:t>
      </w:r>
      <w:r w:rsidR="00135034">
        <w:rPr>
          <w:rFonts w:ascii="Times New Roman" w:hAnsi="Times New Roman" w:cs="Times New Roman"/>
          <w:bCs/>
          <w:sz w:val="24"/>
          <w:szCs w:val="24"/>
        </w:rPr>
        <w:t xml:space="preserve">The argument that the resolutions passed were void because elections were last held in 2013 is </w:t>
      </w:r>
      <w:r>
        <w:rPr>
          <w:rFonts w:ascii="Times New Roman" w:hAnsi="Times New Roman" w:cs="Times New Roman"/>
          <w:bCs/>
          <w:sz w:val="24"/>
          <w:szCs w:val="24"/>
        </w:rPr>
        <w:t xml:space="preserve">legally </w:t>
      </w:r>
      <w:r w:rsidR="00135034">
        <w:rPr>
          <w:rFonts w:ascii="Times New Roman" w:hAnsi="Times New Roman" w:cs="Times New Roman"/>
          <w:bCs/>
          <w:sz w:val="24"/>
          <w:szCs w:val="24"/>
        </w:rPr>
        <w:t xml:space="preserve">hollow. There is no evidence that the cooperative replaced </w:t>
      </w:r>
      <w:r>
        <w:rPr>
          <w:rFonts w:ascii="Times New Roman" w:hAnsi="Times New Roman" w:cs="Times New Roman"/>
          <w:bCs/>
          <w:sz w:val="24"/>
          <w:szCs w:val="24"/>
        </w:rPr>
        <w:t>them</w:t>
      </w:r>
      <w:r w:rsidR="00135034">
        <w:rPr>
          <w:rFonts w:ascii="Times New Roman" w:hAnsi="Times New Roman" w:cs="Times New Roman"/>
          <w:bCs/>
          <w:sz w:val="24"/>
          <w:szCs w:val="24"/>
        </w:rPr>
        <w:t xml:space="preserve"> or that their authority was challenged internally. </w:t>
      </w:r>
      <w:r w:rsidR="00135034" w:rsidRPr="00B1673E">
        <w:rPr>
          <w:rFonts w:ascii="Times New Roman" w:hAnsi="Times New Roman" w:cs="Times New Roman"/>
          <w:bCs/>
          <w:i/>
          <w:iCs/>
          <w:sz w:val="24"/>
          <w:szCs w:val="24"/>
        </w:rPr>
        <w:t>De facto</w:t>
      </w:r>
      <w:r w:rsidR="00135034">
        <w:rPr>
          <w:rFonts w:ascii="Times New Roman" w:hAnsi="Times New Roman" w:cs="Times New Roman"/>
          <w:bCs/>
          <w:sz w:val="24"/>
          <w:szCs w:val="24"/>
        </w:rPr>
        <w:t xml:space="preserve"> authority would apply. There are factual </w:t>
      </w:r>
      <w:r w:rsidR="000F205C">
        <w:rPr>
          <w:rFonts w:ascii="Times New Roman" w:hAnsi="Times New Roman" w:cs="Times New Roman"/>
          <w:bCs/>
          <w:sz w:val="24"/>
          <w:szCs w:val="24"/>
        </w:rPr>
        <w:t>disputes</w:t>
      </w:r>
      <w:r w:rsidR="00135034">
        <w:rPr>
          <w:rFonts w:ascii="Times New Roman" w:hAnsi="Times New Roman" w:cs="Times New Roman"/>
          <w:bCs/>
          <w:sz w:val="24"/>
          <w:szCs w:val="24"/>
        </w:rPr>
        <w:t xml:space="preserve"> that require further interrogation</w:t>
      </w:r>
      <w:r w:rsidR="000F205C">
        <w:rPr>
          <w:rFonts w:ascii="Times New Roman" w:hAnsi="Times New Roman" w:cs="Times New Roman"/>
          <w:bCs/>
          <w:sz w:val="24"/>
          <w:szCs w:val="24"/>
        </w:rPr>
        <w:t>,</w:t>
      </w:r>
      <w:r w:rsidR="00135034">
        <w:rPr>
          <w:rFonts w:ascii="Times New Roman" w:hAnsi="Times New Roman" w:cs="Times New Roman"/>
          <w:bCs/>
          <w:sz w:val="24"/>
          <w:szCs w:val="24"/>
        </w:rPr>
        <w:t xml:space="preserve"> such </w:t>
      </w:r>
      <w:r w:rsidR="000F205C">
        <w:rPr>
          <w:rFonts w:ascii="Times New Roman" w:hAnsi="Times New Roman" w:cs="Times New Roman"/>
          <w:bCs/>
          <w:sz w:val="24"/>
          <w:szCs w:val="24"/>
        </w:rPr>
        <w:t xml:space="preserve">as </w:t>
      </w:r>
      <w:r w:rsidR="00135034">
        <w:rPr>
          <w:rFonts w:ascii="Times New Roman" w:hAnsi="Times New Roman" w:cs="Times New Roman"/>
          <w:bCs/>
          <w:sz w:val="24"/>
          <w:szCs w:val="24"/>
        </w:rPr>
        <w:t>whether there are two structures on the stand and whether the first defendant’s alleged occupation since 2008 is credible</w:t>
      </w:r>
      <w:r w:rsidR="000F205C">
        <w:rPr>
          <w:rFonts w:ascii="Times New Roman" w:hAnsi="Times New Roman" w:cs="Times New Roman"/>
          <w:bCs/>
          <w:sz w:val="24"/>
          <w:szCs w:val="24"/>
        </w:rPr>
        <w:t>,</w:t>
      </w:r>
      <w:r w:rsidR="00135034">
        <w:rPr>
          <w:rFonts w:ascii="Times New Roman" w:hAnsi="Times New Roman" w:cs="Times New Roman"/>
          <w:bCs/>
          <w:sz w:val="24"/>
          <w:szCs w:val="24"/>
        </w:rPr>
        <w:t xml:space="preserve"> given the timing of the </w:t>
      </w:r>
      <w:r w:rsidR="000F205C">
        <w:rPr>
          <w:rFonts w:ascii="Times New Roman" w:hAnsi="Times New Roman" w:cs="Times New Roman"/>
          <w:bCs/>
          <w:sz w:val="24"/>
          <w:szCs w:val="24"/>
        </w:rPr>
        <w:t>layout's</w:t>
      </w:r>
      <w:r w:rsidR="00135034">
        <w:rPr>
          <w:rFonts w:ascii="Times New Roman" w:hAnsi="Times New Roman" w:cs="Times New Roman"/>
          <w:bCs/>
          <w:sz w:val="24"/>
          <w:szCs w:val="24"/>
        </w:rPr>
        <w:t xml:space="preserve"> existence. </w:t>
      </w:r>
    </w:p>
    <w:p w14:paraId="4FA91507" w14:textId="34D99D78" w:rsidR="00D52A54" w:rsidRDefault="000F205C" w:rsidP="00943622">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w:t>
      </w:r>
      <w:r w:rsidR="0075414E">
        <w:rPr>
          <w:rFonts w:ascii="Times New Roman" w:hAnsi="Times New Roman" w:cs="Times New Roman"/>
          <w:bCs/>
          <w:sz w:val="24"/>
          <w:szCs w:val="24"/>
        </w:rPr>
        <w:t>7</w:t>
      </w:r>
      <w:r>
        <w:rPr>
          <w:rFonts w:ascii="Times New Roman" w:hAnsi="Times New Roman" w:cs="Times New Roman"/>
          <w:bCs/>
          <w:sz w:val="24"/>
          <w:szCs w:val="24"/>
        </w:rPr>
        <w:t>.</w:t>
      </w:r>
      <w:r>
        <w:rPr>
          <w:rFonts w:ascii="Times New Roman" w:hAnsi="Times New Roman" w:cs="Times New Roman"/>
          <w:bCs/>
          <w:sz w:val="24"/>
          <w:szCs w:val="24"/>
        </w:rPr>
        <w:tab/>
        <w:t xml:space="preserve">Counsel also argued that the </w:t>
      </w:r>
      <w:r w:rsidR="00135034">
        <w:rPr>
          <w:rFonts w:ascii="Times New Roman" w:hAnsi="Times New Roman" w:cs="Times New Roman"/>
          <w:bCs/>
          <w:sz w:val="24"/>
          <w:szCs w:val="24"/>
        </w:rPr>
        <w:t xml:space="preserve">defendant must be put to his defence for </w:t>
      </w:r>
      <w:r>
        <w:rPr>
          <w:rFonts w:ascii="Times New Roman" w:hAnsi="Times New Roman" w:cs="Times New Roman"/>
          <w:bCs/>
          <w:sz w:val="24"/>
          <w:szCs w:val="24"/>
        </w:rPr>
        <w:t xml:space="preserve">the </w:t>
      </w:r>
      <w:r w:rsidR="00135034">
        <w:rPr>
          <w:rFonts w:ascii="Times New Roman" w:hAnsi="Times New Roman" w:cs="Times New Roman"/>
          <w:bCs/>
          <w:sz w:val="24"/>
          <w:szCs w:val="24"/>
        </w:rPr>
        <w:t xml:space="preserve">full ventilation of the issues. The credibility of the plaintiff and his witnesses, the legality of the first </w:t>
      </w:r>
      <w:r>
        <w:rPr>
          <w:rFonts w:ascii="Times New Roman" w:hAnsi="Times New Roman" w:cs="Times New Roman"/>
          <w:bCs/>
          <w:sz w:val="24"/>
          <w:szCs w:val="24"/>
        </w:rPr>
        <w:t>defendant’s</w:t>
      </w:r>
      <w:r w:rsidR="00135034">
        <w:rPr>
          <w:rFonts w:ascii="Times New Roman" w:hAnsi="Times New Roman" w:cs="Times New Roman"/>
          <w:bCs/>
          <w:sz w:val="24"/>
          <w:szCs w:val="24"/>
        </w:rPr>
        <w:t xml:space="preserve"> occupation and conflicting versions require a full trial. </w:t>
      </w:r>
      <w:r>
        <w:rPr>
          <w:rFonts w:ascii="Times New Roman" w:hAnsi="Times New Roman" w:cs="Times New Roman"/>
          <w:bCs/>
          <w:sz w:val="24"/>
          <w:szCs w:val="24"/>
        </w:rPr>
        <w:t xml:space="preserve">It was finally submitted that the </w:t>
      </w:r>
      <w:r w:rsidR="00135034">
        <w:rPr>
          <w:rFonts w:ascii="Times New Roman" w:hAnsi="Times New Roman" w:cs="Times New Roman"/>
          <w:bCs/>
          <w:sz w:val="24"/>
          <w:szCs w:val="24"/>
        </w:rPr>
        <w:t>application is premature, without merit and must be dismissed with costs</w:t>
      </w:r>
      <w:r w:rsidR="00D52A54">
        <w:rPr>
          <w:rFonts w:ascii="Times New Roman" w:hAnsi="Times New Roman" w:cs="Times New Roman"/>
          <w:bCs/>
          <w:sz w:val="24"/>
          <w:szCs w:val="24"/>
        </w:rPr>
        <w:t xml:space="preserve"> being in the cause.</w:t>
      </w:r>
    </w:p>
    <w:p w14:paraId="01DF8DC6" w14:textId="35F53365" w:rsidR="00C8237E" w:rsidRPr="000F205C" w:rsidRDefault="00C8237E" w:rsidP="000F205C">
      <w:pPr>
        <w:spacing w:after="120" w:line="360" w:lineRule="auto"/>
        <w:jc w:val="both"/>
        <w:rPr>
          <w:rFonts w:ascii="Times New Roman" w:hAnsi="Times New Roman" w:cs="Times New Roman"/>
          <w:b/>
          <w:sz w:val="24"/>
          <w:szCs w:val="24"/>
          <w:u w:val="single"/>
        </w:rPr>
      </w:pPr>
      <w:r w:rsidRPr="000F205C">
        <w:rPr>
          <w:rFonts w:ascii="Times New Roman" w:hAnsi="Times New Roman" w:cs="Times New Roman"/>
          <w:b/>
          <w:sz w:val="24"/>
          <w:szCs w:val="24"/>
          <w:u w:val="single"/>
        </w:rPr>
        <w:t>THE LAW</w:t>
      </w:r>
    </w:p>
    <w:p w14:paraId="379FB64D" w14:textId="7B00E546" w:rsidR="00D52A54" w:rsidRPr="00D52A54" w:rsidRDefault="000F205C" w:rsidP="009E46B4">
      <w:pPr>
        <w:spacing w:after="120" w:line="360" w:lineRule="auto"/>
        <w:ind w:left="720" w:hanging="720"/>
        <w:jc w:val="both"/>
        <w:rPr>
          <w:rFonts w:ascii="Times New Roman" w:hAnsi="Times New Roman" w:cs="Times New Roman"/>
          <w:bCs/>
          <w:i/>
          <w:sz w:val="24"/>
          <w:szCs w:val="24"/>
        </w:rPr>
      </w:pPr>
      <w:r>
        <w:rPr>
          <w:rFonts w:ascii="Times New Roman" w:hAnsi="Times New Roman" w:cs="Times New Roman"/>
          <w:bCs/>
          <w:sz w:val="24"/>
          <w:szCs w:val="24"/>
        </w:rPr>
        <w:t>1</w:t>
      </w:r>
      <w:r w:rsidR="0075414E">
        <w:rPr>
          <w:rFonts w:ascii="Times New Roman" w:hAnsi="Times New Roman" w:cs="Times New Roman"/>
          <w:bCs/>
          <w:sz w:val="24"/>
          <w:szCs w:val="24"/>
        </w:rPr>
        <w:t>8</w:t>
      </w:r>
      <w:r>
        <w:rPr>
          <w:rFonts w:ascii="Times New Roman" w:hAnsi="Times New Roman" w:cs="Times New Roman"/>
          <w:bCs/>
          <w:sz w:val="24"/>
          <w:szCs w:val="24"/>
        </w:rPr>
        <w:t>.</w:t>
      </w:r>
      <w:r>
        <w:rPr>
          <w:rFonts w:ascii="Times New Roman" w:hAnsi="Times New Roman" w:cs="Times New Roman"/>
          <w:bCs/>
          <w:sz w:val="24"/>
          <w:szCs w:val="24"/>
        </w:rPr>
        <w:tab/>
      </w:r>
      <w:r w:rsidR="00C8237E">
        <w:rPr>
          <w:rFonts w:ascii="Times New Roman" w:hAnsi="Times New Roman" w:cs="Times New Roman"/>
          <w:bCs/>
          <w:sz w:val="24"/>
          <w:szCs w:val="24"/>
        </w:rPr>
        <w:t>T</w:t>
      </w:r>
      <w:r w:rsidR="00D52A54">
        <w:rPr>
          <w:rFonts w:ascii="Times New Roman" w:hAnsi="Times New Roman" w:cs="Times New Roman"/>
          <w:bCs/>
          <w:sz w:val="24"/>
          <w:szCs w:val="24"/>
        </w:rPr>
        <w:t>he law is settled that the</w:t>
      </w:r>
      <w:r w:rsidR="00C8237E">
        <w:rPr>
          <w:rFonts w:ascii="Times New Roman" w:hAnsi="Times New Roman" w:cs="Times New Roman"/>
          <w:bCs/>
          <w:sz w:val="24"/>
          <w:szCs w:val="24"/>
        </w:rPr>
        <w:t xml:space="preserve"> test when an </w:t>
      </w:r>
      <w:r w:rsidR="00C8237E" w:rsidRPr="005C386D">
        <w:rPr>
          <w:rFonts w:ascii="Times New Roman" w:hAnsi="Times New Roman" w:cs="Times New Roman"/>
          <w:bCs/>
          <w:sz w:val="24"/>
          <w:szCs w:val="24"/>
        </w:rPr>
        <w:t xml:space="preserve">application for absolution from the instance </w:t>
      </w:r>
      <w:r w:rsidR="00C8237E">
        <w:rPr>
          <w:rFonts w:ascii="Times New Roman" w:hAnsi="Times New Roman" w:cs="Times New Roman"/>
          <w:bCs/>
          <w:sz w:val="24"/>
          <w:szCs w:val="24"/>
        </w:rPr>
        <w:t xml:space="preserve">is made at the close of the plaintiff’s case is whether there is evidence upon which a court acting reasonably could or might find for the plaintiff. In other words, </w:t>
      </w:r>
      <w:r w:rsidR="00D52A54">
        <w:rPr>
          <w:rFonts w:ascii="Times New Roman" w:hAnsi="Times New Roman" w:cs="Times New Roman"/>
          <w:bCs/>
          <w:sz w:val="24"/>
          <w:szCs w:val="24"/>
        </w:rPr>
        <w:t xml:space="preserve">the </w:t>
      </w:r>
      <w:r>
        <w:rPr>
          <w:rFonts w:ascii="Times New Roman" w:hAnsi="Times New Roman" w:cs="Times New Roman"/>
          <w:bCs/>
          <w:sz w:val="24"/>
          <w:szCs w:val="24"/>
        </w:rPr>
        <w:t>enquiry</w:t>
      </w:r>
      <w:r w:rsidR="00D52A54">
        <w:rPr>
          <w:rFonts w:ascii="Times New Roman" w:hAnsi="Times New Roman" w:cs="Times New Roman"/>
          <w:bCs/>
          <w:sz w:val="24"/>
          <w:szCs w:val="24"/>
        </w:rPr>
        <w:t xml:space="preserve"> is </w:t>
      </w:r>
      <w:r w:rsidR="00C8237E" w:rsidRPr="0017533E">
        <w:rPr>
          <w:rFonts w:ascii="Times New Roman" w:hAnsi="Times New Roman" w:cs="Times New Roman"/>
          <w:bCs/>
          <w:sz w:val="24"/>
          <w:szCs w:val="24"/>
        </w:rPr>
        <w:t xml:space="preserve">whether a </w:t>
      </w:r>
      <w:r w:rsidR="00C8237E" w:rsidRPr="0017533E">
        <w:rPr>
          <w:rFonts w:ascii="Times New Roman" w:hAnsi="Times New Roman" w:cs="Times New Roman"/>
          <w:bCs/>
          <w:sz w:val="24"/>
          <w:szCs w:val="24"/>
        </w:rPr>
        <w:lastRenderedPageBreak/>
        <w:t xml:space="preserve">plaintiff has made out a </w:t>
      </w:r>
      <w:r w:rsidR="00C8237E" w:rsidRPr="0017533E">
        <w:rPr>
          <w:rFonts w:ascii="Times New Roman" w:hAnsi="Times New Roman" w:cs="Times New Roman"/>
          <w:bCs/>
          <w:i/>
          <w:sz w:val="24"/>
          <w:szCs w:val="24"/>
        </w:rPr>
        <w:t>prima facie</w:t>
      </w:r>
      <w:r w:rsidR="00C8237E" w:rsidRPr="0017533E">
        <w:rPr>
          <w:rFonts w:ascii="Times New Roman" w:hAnsi="Times New Roman" w:cs="Times New Roman"/>
          <w:bCs/>
          <w:sz w:val="24"/>
          <w:szCs w:val="24"/>
        </w:rPr>
        <w:t xml:space="preserve"> case </w:t>
      </w:r>
      <w:r w:rsidR="00C8237E">
        <w:rPr>
          <w:rFonts w:ascii="Times New Roman" w:hAnsi="Times New Roman" w:cs="Times New Roman"/>
          <w:bCs/>
          <w:sz w:val="24"/>
          <w:szCs w:val="24"/>
        </w:rPr>
        <w:t xml:space="preserve">by </w:t>
      </w:r>
      <w:r w:rsidR="00C8237E" w:rsidRPr="0017533E">
        <w:rPr>
          <w:rFonts w:ascii="Times New Roman" w:hAnsi="Times New Roman" w:cs="Times New Roman"/>
          <w:bCs/>
          <w:sz w:val="24"/>
          <w:szCs w:val="24"/>
        </w:rPr>
        <w:t>adduc</w:t>
      </w:r>
      <w:r w:rsidR="00C8237E">
        <w:rPr>
          <w:rFonts w:ascii="Times New Roman" w:hAnsi="Times New Roman" w:cs="Times New Roman"/>
          <w:bCs/>
          <w:sz w:val="24"/>
          <w:szCs w:val="24"/>
        </w:rPr>
        <w:t>ing</w:t>
      </w:r>
      <w:r w:rsidR="00C8237E" w:rsidRPr="0017533E">
        <w:rPr>
          <w:rFonts w:ascii="Times New Roman" w:hAnsi="Times New Roman" w:cs="Times New Roman"/>
          <w:bCs/>
          <w:sz w:val="24"/>
          <w:szCs w:val="24"/>
        </w:rPr>
        <w:t xml:space="preserve"> evidence to prove all the essential elements of the claim entitling the court to find for him at that stage. </w:t>
      </w:r>
      <w:r w:rsidR="00D52A54">
        <w:rPr>
          <w:rFonts w:ascii="Times New Roman" w:hAnsi="Times New Roman" w:cs="Times New Roman"/>
          <w:bCs/>
          <w:sz w:val="24"/>
          <w:szCs w:val="24"/>
        </w:rPr>
        <w:t xml:space="preserve">The law </w:t>
      </w:r>
      <w:r w:rsidR="002B20BB">
        <w:rPr>
          <w:rFonts w:ascii="Times New Roman" w:hAnsi="Times New Roman" w:cs="Times New Roman"/>
          <w:bCs/>
          <w:sz w:val="24"/>
          <w:szCs w:val="24"/>
        </w:rPr>
        <w:t xml:space="preserve">applicable in </w:t>
      </w:r>
      <w:r>
        <w:rPr>
          <w:rFonts w:ascii="Times New Roman" w:hAnsi="Times New Roman" w:cs="Times New Roman"/>
          <w:bCs/>
          <w:sz w:val="24"/>
          <w:szCs w:val="24"/>
        </w:rPr>
        <w:t xml:space="preserve">an application of this nature </w:t>
      </w:r>
      <w:r w:rsidR="00D52A54">
        <w:rPr>
          <w:rFonts w:ascii="Times New Roman" w:hAnsi="Times New Roman" w:cs="Times New Roman"/>
          <w:bCs/>
          <w:sz w:val="24"/>
          <w:szCs w:val="24"/>
        </w:rPr>
        <w:t>was remarkably restated in</w:t>
      </w:r>
      <w:r w:rsidR="00D52A54">
        <w:rPr>
          <w:rFonts w:ascii="Times New Roman" w:hAnsi="Times New Roman" w:cs="Times New Roman"/>
          <w:bCs/>
          <w:i/>
          <w:sz w:val="24"/>
          <w:szCs w:val="24"/>
        </w:rPr>
        <w:t xml:space="preserve"> </w:t>
      </w:r>
      <w:r w:rsidR="00D52A54" w:rsidRPr="00D52A54">
        <w:rPr>
          <w:rFonts w:ascii="Times New Roman" w:hAnsi="Times New Roman" w:cs="Times New Roman"/>
          <w:bCs/>
          <w:i/>
          <w:sz w:val="24"/>
          <w:szCs w:val="24"/>
        </w:rPr>
        <w:t xml:space="preserve">NMB </w:t>
      </w:r>
      <w:r w:rsidRPr="00D52A54">
        <w:rPr>
          <w:rFonts w:ascii="Times New Roman" w:hAnsi="Times New Roman" w:cs="Times New Roman"/>
          <w:bCs/>
          <w:i/>
          <w:sz w:val="24"/>
          <w:szCs w:val="24"/>
        </w:rPr>
        <w:t xml:space="preserve">Bank Limited </w:t>
      </w:r>
      <w:r>
        <w:rPr>
          <w:rFonts w:ascii="Times New Roman" w:hAnsi="Times New Roman" w:cs="Times New Roman"/>
          <w:bCs/>
          <w:i/>
          <w:sz w:val="24"/>
          <w:szCs w:val="24"/>
        </w:rPr>
        <w:t xml:space="preserve">v </w:t>
      </w:r>
      <w:r w:rsidRPr="00D52A54">
        <w:rPr>
          <w:rFonts w:ascii="Times New Roman" w:hAnsi="Times New Roman" w:cs="Times New Roman"/>
          <w:bCs/>
          <w:i/>
          <w:sz w:val="24"/>
          <w:szCs w:val="24"/>
        </w:rPr>
        <w:t>Formscaff (P</w:t>
      </w:r>
      <w:r>
        <w:rPr>
          <w:rFonts w:ascii="Times New Roman" w:hAnsi="Times New Roman" w:cs="Times New Roman"/>
          <w:bCs/>
          <w:i/>
          <w:sz w:val="24"/>
          <w:szCs w:val="24"/>
        </w:rPr>
        <w:t>vt</w:t>
      </w:r>
      <w:r w:rsidRPr="00D52A54">
        <w:rPr>
          <w:rFonts w:ascii="Times New Roman" w:hAnsi="Times New Roman" w:cs="Times New Roman"/>
          <w:bCs/>
          <w:i/>
          <w:sz w:val="24"/>
          <w:szCs w:val="24"/>
        </w:rPr>
        <w:t>) L</w:t>
      </w:r>
      <w:r>
        <w:rPr>
          <w:rFonts w:ascii="Times New Roman" w:hAnsi="Times New Roman" w:cs="Times New Roman"/>
          <w:bCs/>
          <w:i/>
          <w:sz w:val="24"/>
          <w:szCs w:val="24"/>
        </w:rPr>
        <w:t>td</w:t>
      </w:r>
      <w:r w:rsidRPr="00D52A54">
        <w:rPr>
          <w:rFonts w:ascii="Times New Roman" w:hAnsi="Times New Roman" w:cs="Times New Roman"/>
          <w:bCs/>
          <w:i/>
          <w:sz w:val="24"/>
          <w:szCs w:val="24"/>
        </w:rPr>
        <w:t xml:space="preserve"> </w:t>
      </w:r>
      <w:r w:rsidR="004E76CB">
        <w:rPr>
          <w:rFonts w:ascii="Times New Roman" w:hAnsi="Times New Roman" w:cs="Times New Roman"/>
          <w:bCs/>
          <w:i/>
          <w:sz w:val="24"/>
          <w:szCs w:val="24"/>
        </w:rPr>
        <w:t xml:space="preserve">&amp; Ors </w:t>
      </w:r>
      <w:r w:rsidR="00D52A54" w:rsidRPr="000F205C">
        <w:rPr>
          <w:rFonts w:ascii="Times New Roman" w:hAnsi="Times New Roman" w:cs="Times New Roman"/>
          <w:bCs/>
          <w:iCs/>
          <w:sz w:val="24"/>
          <w:szCs w:val="24"/>
        </w:rPr>
        <w:t>SC 31/22 at pp 14-15</w:t>
      </w:r>
      <w:r>
        <w:rPr>
          <w:rFonts w:ascii="Times New Roman" w:hAnsi="Times New Roman" w:cs="Times New Roman"/>
          <w:bCs/>
          <w:iCs/>
          <w:sz w:val="24"/>
          <w:szCs w:val="24"/>
        </w:rPr>
        <w:t>,</w:t>
      </w:r>
      <w:r w:rsidR="00D52A54" w:rsidRPr="000F205C">
        <w:rPr>
          <w:rFonts w:ascii="Times New Roman" w:hAnsi="Times New Roman" w:cs="Times New Roman"/>
          <w:bCs/>
          <w:iCs/>
          <w:sz w:val="24"/>
          <w:szCs w:val="24"/>
        </w:rPr>
        <w:t xml:space="preserve"> </w:t>
      </w:r>
      <w:r>
        <w:rPr>
          <w:rFonts w:ascii="Times New Roman" w:hAnsi="Times New Roman" w:cs="Times New Roman"/>
          <w:bCs/>
          <w:iCs/>
          <w:sz w:val="24"/>
          <w:szCs w:val="24"/>
        </w:rPr>
        <w:t xml:space="preserve">where </w:t>
      </w:r>
      <w:r w:rsidR="00D52A54" w:rsidRPr="000F205C">
        <w:rPr>
          <w:rFonts w:ascii="Times New Roman" w:hAnsi="Times New Roman" w:cs="Times New Roman"/>
          <w:bCs/>
          <w:iCs/>
          <w:sz w:val="24"/>
          <w:szCs w:val="24"/>
        </w:rPr>
        <w:t>GUVAVA JA said:</w:t>
      </w:r>
    </w:p>
    <w:p w14:paraId="7EA0059C" w14:textId="77777777" w:rsidR="000F205C" w:rsidRDefault="000F205C" w:rsidP="0062176E">
      <w:pPr>
        <w:spacing w:after="0" w:line="240" w:lineRule="auto"/>
        <w:ind w:left="1440"/>
        <w:jc w:val="both"/>
        <w:rPr>
          <w:rFonts w:ascii="Times New Roman" w:hAnsi="Times New Roman" w:cs="Times New Roman"/>
          <w:bCs/>
          <w:sz w:val="24"/>
          <w:szCs w:val="24"/>
        </w:rPr>
      </w:pPr>
      <w:r>
        <w:rPr>
          <w:rFonts w:ascii="Times New Roman" w:hAnsi="Times New Roman" w:cs="Times New Roman"/>
          <w:bCs/>
          <w:sz w:val="24"/>
          <w:szCs w:val="24"/>
        </w:rPr>
        <w:t>“</w:t>
      </w:r>
      <w:r w:rsidR="00D52A54" w:rsidRPr="00D52A54">
        <w:rPr>
          <w:rFonts w:ascii="Times New Roman" w:hAnsi="Times New Roman" w:cs="Times New Roman"/>
          <w:bCs/>
          <w:sz w:val="24"/>
          <w:szCs w:val="24"/>
        </w:rPr>
        <w:t xml:space="preserve">The law to be applied in an application for absolution from the instance is well settled. In </w:t>
      </w:r>
      <w:r w:rsidR="00D52A54" w:rsidRPr="000F205C">
        <w:rPr>
          <w:rFonts w:ascii="Times New Roman" w:hAnsi="Times New Roman" w:cs="Times New Roman"/>
          <w:bCs/>
          <w:i/>
          <w:iCs/>
          <w:sz w:val="24"/>
          <w:szCs w:val="24"/>
        </w:rPr>
        <w:t>United Air Charters (Pvt) Ltd v Jarman</w:t>
      </w:r>
      <w:r w:rsidR="00D52A54" w:rsidRPr="00D52A54">
        <w:rPr>
          <w:rFonts w:ascii="Times New Roman" w:hAnsi="Times New Roman" w:cs="Times New Roman"/>
          <w:bCs/>
          <w:sz w:val="24"/>
          <w:szCs w:val="24"/>
        </w:rPr>
        <w:t xml:space="preserve"> 1994 (2) ZLR 341 (S) at pg 343 the Court held that: </w:t>
      </w:r>
    </w:p>
    <w:p w14:paraId="3D1A2BCE" w14:textId="77777777" w:rsidR="000F205C" w:rsidRDefault="00D52A54" w:rsidP="0062176E">
      <w:pPr>
        <w:spacing w:after="0" w:line="240" w:lineRule="auto"/>
        <w:ind w:left="2160"/>
        <w:jc w:val="both"/>
        <w:rPr>
          <w:rFonts w:ascii="Times New Roman" w:hAnsi="Times New Roman" w:cs="Times New Roman"/>
          <w:bCs/>
          <w:sz w:val="24"/>
          <w:szCs w:val="24"/>
        </w:rPr>
      </w:pPr>
      <w:r w:rsidRPr="00D52A54">
        <w:rPr>
          <w:rFonts w:ascii="Times New Roman" w:hAnsi="Times New Roman" w:cs="Times New Roman"/>
          <w:bCs/>
          <w:sz w:val="24"/>
          <w:szCs w:val="24"/>
        </w:rPr>
        <w:t>“</w:t>
      </w:r>
      <w:r w:rsidRPr="00943622">
        <w:rPr>
          <w:rFonts w:ascii="Times New Roman" w:hAnsi="Times New Roman" w:cs="Times New Roman"/>
          <w:bCs/>
        </w:rPr>
        <w:t xml:space="preserve">The test in deciding an application for absolution from the instance is well settled in this jurisdiction. A plaintiff will successfully withstand such an application if, at the close of his case, there is evidence upon which a court, directing its mind reasonably to such evidence, could or might (not should or ought to) find for him.” (see also </w:t>
      </w:r>
      <w:r w:rsidRPr="00943622">
        <w:rPr>
          <w:rFonts w:ascii="Times New Roman" w:hAnsi="Times New Roman" w:cs="Times New Roman"/>
          <w:bCs/>
          <w:i/>
          <w:iCs/>
        </w:rPr>
        <w:t xml:space="preserve">Oesthuizen v Standard General Versekeringsmaa &amp; Kappy BPK </w:t>
      </w:r>
      <w:r w:rsidRPr="00943622">
        <w:rPr>
          <w:rFonts w:ascii="Times New Roman" w:hAnsi="Times New Roman" w:cs="Times New Roman"/>
          <w:bCs/>
        </w:rPr>
        <w:t>1981 (A) 1035 (H)).</w:t>
      </w:r>
      <w:r w:rsidRPr="00D52A54">
        <w:rPr>
          <w:rFonts w:ascii="Times New Roman" w:hAnsi="Times New Roman" w:cs="Times New Roman"/>
          <w:bCs/>
          <w:sz w:val="24"/>
          <w:szCs w:val="24"/>
        </w:rPr>
        <w:t xml:space="preserve"> </w:t>
      </w:r>
    </w:p>
    <w:p w14:paraId="26EBFC48" w14:textId="463A13E6" w:rsidR="000F205C" w:rsidRDefault="00D52A54" w:rsidP="0062176E">
      <w:pPr>
        <w:spacing w:after="0" w:line="240" w:lineRule="auto"/>
        <w:ind w:left="1440"/>
        <w:jc w:val="both"/>
        <w:rPr>
          <w:rFonts w:ascii="Times New Roman" w:hAnsi="Times New Roman" w:cs="Times New Roman"/>
          <w:bCs/>
          <w:sz w:val="24"/>
          <w:szCs w:val="24"/>
        </w:rPr>
      </w:pPr>
      <w:r w:rsidRPr="00D52A54">
        <w:rPr>
          <w:rFonts w:ascii="Times New Roman" w:hAnsi="Times New Roman" w:cs="Times New Roman"/>
          <w:bCs/>
          <w:sz w:val="24"/>
          <w:szCs w:val="24"/>
        </w:rPr>
        <w:t xml:space="preserve">In </w:t>
      </w:r>
      <w:r w:rsidRPr="000F205C">
        <w:rPr>
          <w:rFonts w:ascii="Times New Roman" w:hAnsi="Times New Roman" w:cs="Times New Roman"/>
          <w:bCs/>
          <w:i/>
          <w:iCs/>
          <w:sz w:val="24"/>
          <w:szCs w:val="24"/>
        </w:rPr>
        <w:t>Gordon Lloyd Page &amp; Associates and Rireira &amp; Another</w:t>
      </w:r>
      <w:r w:rsidRPr="00D52A54">
        <w:rPr>
          <w:rFonts w:ascii="Times New Roman" w:hAnsi="Times New Roman" w:cs="Times New Roman"/>
          <w:bCs/>
          <w:sz w:val="24"/>
          <w:szCs w:val="24"/>
        </w:rPr>
        <w:t xml:space="preserve"> 2001 (1) SA 88 (SCA) at 92 E-93 A it was held that: </w:t>
      </w:r>
    </w:p>
    <w:p w14:paraId="5932E78B" w14:textId="77777777" w:rsidR="000F205C" w:rsidRPr="00943622" w:rsidRDefault="00D52A54" w:rsidP="0062176E">
      <w:pPr>
        <w:spacing w:after="0" w:line="240" w:lineRule="auto"/>
        <w:ind w:left="2160"/>
        <w:jc w:val="both"/>
        <w:rPr>
          <w:rFonts w:ascii="Times New Roman" w:hAnsi="Times New Roman" w:cs="Times New Roman"/>
          <w:bCs/>
        </w:rPr>
      </w:pPr>
      <w:r w:rsidRPr="00943622">
        <w:rPr>
          <w:rFonts w:ascii="Times New Roman" w:hAnsi="Times New Roman" w:cs="Times New Roman"/>
          <w:bCs/>
        </w:rPr>
        <w:t xml:space="preserve">“The test for absolution to be applied by a trial court at the end of plaintiff’s case was formulated in </w:t>
      </w:r>
      <w:r w:rsidRPr="00943622">
        <w:rPr>
          <w:rFonts w:ascii="Times New Roman" w:hAnsi="Times New Roman" w:cs="Times New Roman"/>
          <w:bCs/>
          <w:i/>
          <w:iCs/>
        </w:rPr>
        <w:t>Claude neon Lights (SA) Ltd v Daniel</w:t>
      </w:r>
      <w:r w:rsidRPr="00943622">
        <w:rPr>
          <w:rFonts w:ascii="Times New Roman" w:hAnsi="Times New Roman" w:cs="Times New Roman"/>
          <w:bCs/>
        </w:rPr>
        <w:t xml:space="preserve"> 1976 (4) SA 403 (A) at 409 G-H in these terms‘… when absolution from the instance at the close of plaintiff’s case, the test to be applied is not whether the evidence led by the plaintiff established what would finally be required to be established but whether there is evidence upon which a court applying its mind reasonably to such evidence could or might (not should or ought) find for the plaintiff…’This implies that the plaintiff has to make out a prima facie case in the sense that there is evidence relating to all elements of the claim…” </w:t>
      </w:r>
    </w:p>
    <w:p w14:paraId="29A18A7A" w14:textId="77777777" w:rsidR="0062176E" w:rsidRDefault="00D52A54" w:rsidP="0062176E">
      <w:pPr>
        <w:spacing w:after="0" w:line="240" w:lineRule="auto"/>
        <w:ind w:left="1440"/>
        <w:jc w:val="both"/>
        <w:rPr>
          <w:rFonts w:ascii="Times New Roman" w:hAnsi="Times New Roman" w:cs="Times New Roman"/>
          <w:bCs/>
          <w:sz w:val="24"/>
          <w:szCs w:val="24"/>
        </w:rPr>
      </w:pPr>
      <w:r w:rsidRPr="00D52A54">
        <w:rPr>
          <w:rFonts w:ascii="Times New Roman" w:hAnsi="Times New Roman" w:cs="Times New Roman"/>
          <w:bCs/>
          <w:sz w:val="24"/>
          <w:szCs w:val="24"/>
        </w:rPr>
        <w:t xml:space="preserve">32. Absolution from the instance is thus granted by the court when an application has been made by a defendant at the close of a plaintiff’s case who fails to prove a </w:t>
      </w:r>
      <w:r w:rsidRPr="0062176E">
        <w:rPr>
          <w:rFonts w:ascii="Times New Roman" w:hAnsi="Times New Roman" w:cs="Times New Roman"/>
          <w:bCs/>
          <w:i/>
          <w:iCs/>
          <w:sz w:val="24"/>
          <w:szCs w:val="24"/>
        </w:rPr>
        <w:t>prima facie</w:t>
      </w:r>
      <w:r w:rsidRPr="00D52A54">
        <w:rPr>
          <w:rFonts w:ascii="Times New Roman" w:hAnsi="Times New Roman" w:cs="Times New Roman"/>
          <w:bCs/>
          <w:sz w:val="24"/>
          <w:szCs w:val="24"/>
        </w:rPr>
        <w:t xml:space="preserve"> case. </w:t>
      </w:r>
    </w:p>
    <w:p w14:paraId="7877007E" w14:textId="77777777" w:rsidR="0062176E" w:rsidRDefault="00D52A54" w:rsidP="0062176E">
      <w:pPr>
        <w:spacing w:after="0" w:line="240" w:lineRule="auto"/>
        <w:ind w:left="1440"/>
        <w:jc w:val="both"/>
        <w:rPr>
          <w:rFonts w:ascii="Times New Roman" w:hAnsi="Times New Roman" w:cs="Times New Roman"/>
          <w:bCs/>
          <w:sz w:val="24"/>
          <w:szCs w:val="24"/>
        </w:rPr>
      </w:pPr>
      <w:r w:rsidRPr="00D52A54">
        <w:rPr>
          <w:rFonts w:ascii="Times New Roman" w:hAnsi="Times New Roman" w:cs="Times New Roman"/>
          <w:bCs/>
          <w:sz w:val="24"/>
          <w:szCs w:val="24"/>
        </w:rPr>
        <w:t xml:space="preserve">A </w:t>
      </w:r>
      <w:r w:rsidRPr="0062176E">
        <w:rPr>
          <w:rFonts w:ascii="Times New Roman" w:hAnsi="Times New Roman" w:cs="Times New Roman"/>
          <w:bCs/>
          <w:i/>
          <w:iCs/>
          <w:sz w:val="24"/>
          <w:szCs w:val="24"/>
        </w:rPr>
        <w:t>prima facie</w:t>
      </w:r>
      <w:r w:rsidRPr="00D52A54">
        <w:rPr>
          <w:rFonts w:ascii="Times New Roman" w:hAnsi="Times New Roman" w:cs="Times New Roman"/>
          <w:bCs/>
          <w:sz w:val="24"/>
          <w:szCs w:val="24"/>
        </w:rPr>
        <w:t xml:space="preserve"> case was noted in </w:t>
      </w:r>
      <w:r w:rsidRPr="0062176E">
        <w:rPr>
          <w:rFonts w:ascii="Times New Roman" w:hAnsi="Times New Roman" w:cs="Times New Roman"/>
          <w:bCs/>
          <w:i/>
          <w:iCs/>
          <w:sz w:val="24"/>
          <w:szCs w:val="24"/>
        </w:rPr>
        <w:t>Fillieks and Others v S</w:t>
      </w:r>
      <w:r w:rsidRPr="00D52A54">
        <w:rPr>
          <w:rFonts w:ascii="Times New Roman" w:hAnsi="Times New Roman" w:cs="Times New Roman"/>
          <w:bCs/>
          <w:sz w:val="24"/>
          <w:szCs w:val="24"/>
        </w:rPr>
        <w:t xml:space="preserve"> [2014] ZAWHC 34 as follows: </w:t>
      </w:r>
    </w:p>
    <w:p w14:paraId="00FDA983" w14:textId="354A24EA" w:rsidR="00D52A54" w:rsidRPr="00943622" w:rsidRDefault="00D52A54" w:rsidP="0062176E">
      <w:pPr>
        <w:spacing w:after="120" w:line="240" w:lineRule="auto"/>
        <w:ind w:left="2160"/>
        <w:jc w:val="both"/>
        <w:rPr>
          <w:rFonts w:ascii="Times New Roman" w:hAnsi="Times New Roman" w:cs="Times New Roman"/>
          <w:bCs/>
        </w:rPr>
      </w:pPr>
      <w:r w:rsidRPr="00943622">
        <w:rPr>
          <w:rFonts w:ascii="Times New Roman" w:hAnsi="Times New Roman" w:cs="Times New Roman"/>
          <w:bCs/>
        </w:rPr>
        <w:t>“</w:t>
      </w:r>
      <w:r w:rsidRPr="00943622">
        <w:rPr>
          <w:rFonts w:ascii="Times New Roman" w:hAnsi="Times New Roman" w:cs="Times New Roman"/>
          <w:bCs/>
          <w:i/>
          <w:iCs/>
        </w:rPr>
        <w:t>Prima facie</w:t>
      </w:r>
      <w:r w:rsidRPr="00943622">
        <w:rPr>
          <w:rFonts w:ascii="Times New Roman" w:hAnsi="Times New Roman" w:cs="Times New Roman"/>
          <w:bCs/>
        </w:rPr>
        <w:t xml:space="preserve"> evidence in its more usual sense, is used to mean </w:t>
      </w:r>
      <w:r w:rsidRPr="00943622">
        <w:rPr>
          <w:rFonts w:ascii="Times New Roman" w:hAnsi="Times New Roman" w:cs="Times New Roman"/>
          <w:bCs/>
          <w:i/>
          <w:iCs/>
        </w:rPr>
        <w:t>prima facie</w:t>
      </w:r>
      <w:r w:rsidRPr="00943622">
        <w:rPr>
          <w:rFonts w:ascii="Times New Roman" w:hAnsi="Times New Roman" w:cs="Times New Roman"/>
          <w:bCs/>
        </w:rPr>
        <w:t xml:space="preserve"> proof of an issue the burden of proving which is upon the party giving that evidence. In the absence of further evidence from the other side, the prima facie proof becomes conclusive and the party giving it discharges his onus…” </w:t>
      </w:r>
    </w:p>
    <w:p w14:paraId="347A1979" w14:textId="19D84AAB" w:rsidR="00D52A54" w:rsidRPr="00943622" w:rsidRDefault="00D52A54" w:rsidP="00943622">
      <w:pPr>
        <w:spacing w:after="12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See also </w:t>
      </w:r>
      <w:r w:rsidR="00C8237E" w:rsidRPr="00886B0C">
        <w:rPr>
          <w:rFonts w:ascii="Times New Roman" w:hAnsi="Times New Roman" w:cs="Times New Roman"/>
          <w:bCs/>
          <w:i/>
          <w:iCs/>
          <w:sz w:val="24"/>
          <w:szCs w:val="24"/>
        </w:rPr>
        <w:t xml:space="preserve">ZIMSCO </w:t>
      </w:r>
      <w:r w:rsidR="00C8237E">
        <w:rPr>
          <w:rFonts w:ascii="Times New Roman" w:hAnsi="Times New Roman" w:cs="Times New Roman"/>
          <w:bCs/>
          <w:i/>
          <w:iCs/>
          <w:sz w:val="24"/>
          <w:szCs w:val="24"/>
        </w:rPr>
        <w:t xml:space="preserve">(Pvt) Ltd </w:t>
      </w:r>
      <w:r w:rsidR="00C8237E" w:rsidRPr="00886B0C">
        <w:rPr>
          <w:rFonts w:ascii="Times New Roman" w:hAnsi="Times New Roman" w:cs="Times New Roman"/>
          <w:bCs/>
          <w:i/>
          <w:iCs/>
          <w:sz w:val="24"/>
          <w:szCs w:val="24"/>
        </w:rPr>
        <w:t xml:space="preserve">v Tsvangirai &amp; Ors </w:t>
      </w:r>
      <w:r w:rsidR="00C8237E" w:rsidRPr="00886B0C">
        <w:rPr>
          <w:rFonts w:ascii="Times New Roman" w:hAnsi="Times New Roman" w:cs="Times New Roman"/>
          <w:bCs/>
          <w:sz w:val="24"/>
          <w:szCs w:val="24"/>
        </w:rPr>
        <w:t>SC 12/20</w:t>
      </w:r>
      <w:r>
        <w:rPr>
          <w:rFonts w:ascii="Times New Roman" w:hAnsi="Times New Roman" w:cs="Times New Roman"/>
          <w:bCs/>
          <w:sz w:val="24"/>
          <w:szCs w:val="24"/>
        </w:rPr>
        <w:t xml:space="preserve">. </w:t>
      </w:r>
    </w:p>
    <w:p w14:paraId="200F5031" w14:textId="77777777" w:rsidR="00C8237E" w:rsidRPr="0062176E" w:rsidRDefault="00C8237E" w:rsidP="009E46B4">
      <w:pPr>
        <w:spacing w:after="120" w:line="360" w:lineRule="auto"/>
        <w:ind w:left="720" w:hanging="720"/>
        <w:jc w:val="both"/>
        <w:rPr>
          <w:rFonts w:ascii="Times New Roman" w:hAnsi="Times New Roman" w:cs="Times New Roman"/>
          <w:b/>
          <w:sz w:val="24"/>
          <w:szCs w:val="24"/>
          <w:u w:val="single"/>
        </w:rPr>
      </w:pPr>
      <w:r w:rsidRPr="0062176E">
        <w:rPr>
          <w:rFonts w:ascii="Times New Roman" w:hAnsi="Times New Roman" w:cs="Times New Roman"/>
          <w:b/>
          <w:sz w:val="24"/>
          <w:szCs w:val="24"/>
          <w:u w:val="single"/>
        </w:rPr>
        <w:t>ANALYSIS AND DETERMINATION</w:t>
      </w:r>
    </w:p>
    <w:p w14:paraId="7D834167" w14:textId="6EB05BFD" w:rsidR="0062176E" w:rsidRDefault="0062176E" w:rsidP="009E46B4">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w:t>
      </w:r>
      <w:r w:rsidR="0075414E">
        <w:rPr>
          <w:rFonts w:ascii="Times New Roman" w:hAnsi="Times New Roman" w:cs="Times New Roman"/>
          <w:bCs/>
          <w:sz w:val="24"/>
          <w:szCs w:val="24"/>
        </w:rPr>
        <w:t>9</w:t>
      </w:r>
      <w:r>
        <w:rPr>
          <w:rFonts w:ascii="Times New Roman" w:hAnsi="Times New Roman" w:cs="Times New Roman"/>
          <w:bCs/>
          <w:sz w:val="24"/>
          <w:szCs w:val="24"/>
        </w:rPr>
        <w:t>.</w:t>
      </w:r>
      <w:r w:rsidR="00C8237E" w:rsidRPr="005C386D">
        <w:rPr>
          <w:rFonts w:ascii="Times New Roman" w:hAnsi="Times New Roman" w:cs="Times New Roman"/>
          <w:bCs/>
          <w:sz w:val="24"/>
          <w:szCs w:val="24"/>
        </w:rPr>
        <w:tab/>
      </w:r>
      <w:r w:rsidR="009C73D3">
        <w:rPr>
          <w:rFonts w:ascii="Times New Roman" w:hAnsi="Times New Roman" w:cs="Times New Roman"/>
          <w:bCs/>
          <w:sz w:val="24"/>
          <w:szCs w:val="24"/>
        </w:rPr>
        <w:t>T</w:t>
      </w:r>
      <w:r w:rsidR="00C8237E">
        <w:rPr>
          <w:rFonts w:ascii="Times New Roman" w:hAnsi="Times New Roman" w:cs="Times New Roman"/>
          <w:bCs/>
          <w:sz w:val="24"/>
          <w:szCs w:val="24"/>
        </w:rPr>
        <w:t xml:space="preserve">he question that </w:t>
      </w:r>
      <w:r w:rsidR="009C73D3">
        <w:rPr>
          <w:rFonts w:ascii="Times New Roman" w:hAnsi="Times New Roman" w:cs="Times New Roman"/>
          <w:bCs/>
          <w:sz w:val="24"/>
          <w:szCs w:val="24"/>
        </w:rPr>
        <w:t>this court has to determine</w:t>
      </w:r>
      <w:r w:rsidR="00C8237E">
        <w:rPr>
          <w:rFonts w:ascii="Times New Roman" w:hAnsi="Times New Roman" w:cs="Times New Roman"/>
          <w:bCs/>
          <w:sz w:val="24"/>
          <w:szCs w:val="24"/>
        </w:rPr>
        <w:t xml:space="preserve"> is whether the plaintiff </w:t>
      </w:r>
      <w:r w:rsidR="009C73D3">
        <w:rPr>
          <w:rFonts w:ascii="Times New Roman" w:hAnsi="Times New Roman" w:cs="Times New Roman"/>
          <w:bCs/>
          <w:sz w:val="24"/>
          <w:szCs w:val="24"/>
        </w:rPr>
        <w:t xml:space="preserve">has </w:t>
      </w:r>
      <w:r w:rsidR="00C8237E">
        <w:rPr>
          <w:rFonts w:ascii="Times New Roman" w:hAnsi="Times New Roman" w:cs="Times New Roman"/>
          <w:bCs/>
          <w:sz w:val="24"/>
          <w:szCs w:val="24"/>
        </w:rPr>
        <w:t xml:space="preserve">proved a </w:t>
      </w:r>
      <w:r w:rsidR="00C8237E" w:rsidRPr="0071794F">
        <w:rPr>
          <w:rFonts w:ascii="Times New Roman" w:hAnsi="Times New Roman" w:cs="Times New Roman"/>
          <w:bCs/>
          <w:i/>
          <w:iCs/>
          <w:sz w:val="24"/>
          <w:szCs w:val="24"/>
        </w:rPr>
        <w:t>prima facie</w:t>
      </w:r>
      <w:r w:rsidR="00C8237E">
        <w:rPr>
          <w:rFonts w:ascii="Times New Roman" w:hAnsi="Times New Roman" w:cs="Times New Roman"/>
          <w:bCs/>
          <w:sz w:val="24"/>
          <w:szCs w:val="24"/>
        </w:rPr>
        <w:t xml:space="preserve"> case against the </w:t>
      </w:r>
      <w:r w:rsidR="009C73D3">
        <w:rPr>
          <w:rFonts w:ascii="Times New Roman" w:hAnsi="Times New Roman" w:cs="Times New Roman"/>
          <w:bCs/>
          <w:sz w:val="24"/>
          <w:szCs w:val="24"/>
        </w:rPr>
        <w:t xml:space="preserve">first </w:t>
      </w:r>
      <w:r w:rsidR="00C8237E">
        <w:rPr>
          <w:rFonts w:ascii="Times New Roman" w:hAnsi="Times New Roman" w:cs="Times New Roman"/>
          <w:bCs/>
          <w:sz w:val="24"/>
          <w:szCs w:val="24"/>
        </w:rPr>
        <w:t xml:space="preserve">defendant. </w:t>
      </w:r>
      <w:r w:rsidR="009C73D3">
        <w:rPr>
          <w:rFonts w:ascii="Times New Roman" w:hAnsi="Times New Roman" w:cs="Times New Roman"/>
          <w:bCs/>
          <w:sz w:val="24"/>
          <w:szCs w:val="24"/>
        </w:rPr>
        <w:t xml:space="preserve">In other words, is there evidence </w:t>
      </w:r>
      <w:r>
        <w:rPr>
          <w:rFonts w:ascii="Times New Roman" w:hAnsi="Times New Roman" w:cs="Times New Roman"/>
          <w:bCs/>
          <w:sz w:val="24"/>
          <w:szCs w:val="24"/>
        </w:rPr>
        <w:t>establishing</w:t>
      </w:r>
      <w:r w:rsidR="009C73D3">
        <w:rPr>
          <w:rFonts w:ascii="Times New Roman" w:hAnsi="Times New Roman" w:cs="Times New Roman"/>
          <w:bCs/>
          <w:sz w:val="24"/>
          <w:szCs w:val="24"/>
        </w:rPr>
        <w:t xml:space="preserve"> the essential elements of his claim</w:t>
      </w:r>
      <w:r>
        <w:rPr>
          <w:rFonts w:ascii="Times New Roman" w:hAnsi="Times New Roman" w:cs="Times New Roman"/>
          <w:bCs/>
          <w:sz w:val="24"/>
          <w:szCs w:val="24"/>
        </w:rPr>
        <w:t xml:space="preserve"> entitling the court to find for him at this stage?</w:t>
      </w:r>
      <w:r w:rsidR="009C73D3">
        <w:rPr>
          <w:rFonts w:ascii="Times New Roman" w:hAnsi="Times New Roman" w:cs="Times New Roman"/>
          <w:bCs/>
          <w:sz w:val="24"/>
          <w:szCs w:val="24"/>
        </w:rPr>
        <w:t xml:space="preserve"> The plaintiff’s pleaded </w:t>
      </w:r>
      <w:r>
        <w:rPr>
          <w:rFonts w:ascii="Times New Roman" w:hAnsi="Times New Roman" w:cs="Times New Roman"/>
          <w:bCs/>
          <w:sz w:val="24"/>
          <w:szCs w:val="24"/>
        </w:rPr>
        <w:t>cause</w:t>
      </w:r>
      <w:r w:rsidR="009C73D3">
        <w:rPr>
          <w:rFonts w:ascii="Times New Roman" w:hAnsi="Times New Roman" w:cs="Times New Roman"/>
          <w:bCs/>
          <w:sz w:val="24"/>
          <w:szCs w:val="24"/>
        </w:rPr>
        <w:t xml:space="preserve"> of action is founded on ownership of the property. In para 1 of his declaration, he pleaded that he is the rightful owner of the property. He then set out how </w:t>
      </w:r>
      <w:r w:rsidR="009C73D3">
        <w:rPr>
          <w:rFonts w:ascii="Times New Roman" w:hAnsi="Times New Roman" w:cs="Times New Roman"/>
          <w:bCs/>
          <w:sz w:val="24"/>
          <w:szCs w:val="24"/>
        </w:rPr>
        <w:lastRenderedPageBreak/>
        <w:t>he acquired ownership of the property from the second defendant. In para 7</w:t>
      </w:r>
      <w:r>
        <w:rPr>
          <w:rFonts w:ascii="Times New Roman" w:hAnsi="Times New Roman" w:cs="Times New Roman"/>
          <w:bCs/>
          <w:sz w:val="24"/>
          <w:szCs w:val="24"/>
        </w:rPr>
        <w:t>,</w:t>
      </w:r>
      <w:r w:rsidR="009C73D3">
        <w:rPr>
          <w:rFonts w:ascii="Times New Roman" w:hAnsi="Times New Roman" w:cs="Times New Roman"/>
          <w:bCs/>
          <w:sz w:val="24"/>
          <w:szCs w:val="24"/>
        </w:rPr>
        <w:t xml:space="preserve"> he further pleaded that</w:t>
      </w:r>
      <w:r>
        <w:rPr>
          <w:rFonts w:ascii="Times New Roman" w:hAnsi="Times New Roman" w:cs="Times New Roman"/>
          <w:bCs/>
          <w:sz w:val="24"/>
          <w:szCs w:val="24"/>
        </w:rPr>
        <w:t>:</w:t>
      </w:r>
      <w:r w:rsidR="009C73D3">
        <w:rPr>
          <w:rFonts w:ascii="Times New Roman" w:hAnsi="Times New Roman" w:cs="Times New Roman"/>
          <w:bCs/>
          <w:sz w:val="24"/>
          <w:szCs w:val="24"/>
        </w:rPr>
        <w:t xml:space="preserve"> </w:t>
      </w:r>
    </w:p>
    <w:p w14:paraId="1D577472" w14:textId="2EA2FCF5" w:rsidR="0062176E" w:rsidRDefault="009C73D3" w:rsidP="00943622">
      <w:pPr>
        <w:spacing w:after="0" w:line="240" w:lineRule="auto"/>
        <w:ind w:left="1440"/>
        <w:jc w:val="both"/>
        <w:rPr>
          <w:rFonts w:ascii="Times New Roman" w:hAnsi="Times New Roman" w:cs="Times New Roman"/>
          <w:bCs/>
          <w:sz w:val="24"/>
          <w:szCs w:val="24"/>
        </w:rPr>
      </w:pPr>
      <w:r>
        <w:rPr>
          <w:rFonts w:ascii="Times New Roman" w:hAnsi="Times New Roman" w:cs="Times New Roman"/>
          <w:bCs/>
          <w:sz w:val="24"/>
          <w:szCs w:val="24"/>
        </w:rPr>
        <w:t>“In the records of the 2</w:t>
      </w:r>
      <w:r w:rsidRPr="009C73D3">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respondent’s office, Plaintiff is the rightful owner of stand 1084 Newcen Township which forms subject of </w:t>
      </w:r>
      <w:r w:rsidR="0062176E">
        <w:rPr>
          <w:rFonts w:ascii="Times New Roman" w:hAnsi="Times New Roman" w:cs="Times New Roman"/>
          <w:bCs/>
          <w:sz w:val="24"/>
          <w:szCs w:val="24"/>
        </w:rPr>
        <w:t>dispute</w:t>
      </w:r>
      <w:r>
        <w:rPr>
          <w:rFonts w:ascii="Times New Roman" w:hAnsi="Times New Roman" w:cs="Times New Roman"/>
          <w:bCs/>
          <w:sz w:val="24"/>
          <w:szCs w:val="24"/>
        </w:rPr>
        <w:t xml:space="preserve">…” </w:t>
      </w:r>
    </w:p>
    <w:p w14:paraId="37571BD5" w14:textId="382D1AC7" w:rsidR="009C73D3" w:rsidRDefault="009C73D3" w:rsidP="0062176E">
      <w:pPr>
        <w:spacing w:after="120"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He </w:t>
      </w:r>
      <w:r w:rsidR="002B20BB">
        <w:rPr>
          <w:rFonts w:ascii="Times New Roman" w:hAnsi="Times New Roman" w:cs="Times New Roman"/>
          <w:bCs/>
          <w:sz w:val="24"/>
          <w:szCs w:val="24"/>
        </w:rPr>
        <w:t>also</w:t>
      </w:r>
      <w:r>
        <w:rPr>
          <w:rFonts w:ascii="Times New Roman" w:hAnsi="Times New Roman" w:cs="Times New Roman"/>
          <w:bCs/>
          <w:sz w:val="24"/>
          <w:szCs w:val="24"/>
        </w:rPr>
        <w:t xml:space="preserve"> pleaded in para 6 that the first </w:t>
      </w:r>
      <w:r w:rsidR="0062176E">
        <w:rPr>
          <w:rFonts w:ascii="Times New Roman" w:hAnsi="Times New Roman" w:cs="Times New Roman"/>
          <w:bCs/>
          <w:sz w:val="24"/>
          <w:szCs w:val="24"/>
        </w:rPr>
        <w:t>defendant unlawfully</w:t>
      </w:r>
      <w:r>
        <w:rPr>
          <w:rFonts w:ascii="Times New Roman" w:hAnsi="Times New Roman" w:cs="Times New Roman"/>
          <w:bCs/>
          <w:sz w:val="24"/>
          <w:szCs w:val="24"/>
        </w:rPr>
        <w:t xml:space="preserve"> occupied his property without his authority. In para 11</w:t>
      </w:r>
      <w:r w:rsidR="0062176E">
        <w:rPr>
          <w:rFonts w:ascii="Times New Roman" w:hAnsi="Times New Roman" w:cs="Times New Roman"/>
          <w:bCs/>
          <w:sz w:val="24"/>
          <w:szCs w:val="24"/>
        </w:rPr>
        <w:t>,</w:t>
      </w:r>
      <w:r>
        <w:rPr>
          <w:rFonts w:ascii="Times New Roman" w:hAnsi="Times New Roman" w:cs="Times New Roman"/>
          <w:bCs/>
          <w:sz w:val="24"/>
          <w:szCs w:val="24"/>
        </w:rPr>
        <w:t xml:space="preserve"> the relief sought is then </w:t>
      </w:r>
      <w:r w:rsidR="0062176E">
        <w:rPr>
          <w:rFonts w:ascii="Times New Roman" w:hAnsi="Times New Roman" w:cs="Times New Roman"/>
          <w:bCs/>
          <w:sz w:val="24"/>
          <w:szCs w:val="24"/>
        </w:rPr>
        <w:t>set out as follows</w:t>
      </w:r>
      <w:r>
        <w:rPr>
          <w:rFonts w:ascii="Times New Roman" w:hAnsi="Times New Roman" w:cs="Times New Roman"/>
          <w:bCs/>
          <w:sz w:val="24"/>
          <w:szCs w:val="24"/>
        </w:rPr>
        <w:t>:</w:t>
      </w:r>
    </w:p>
    <w:p w14:paraId="12780346" w14:textId="77777777" w:rsidR="0062176E" w:rsidRPr="00943622" w:rsidRDefault="0062176E" w:rsidP="0062176E">
      <w:pPr>
        <w:spacing w:after="120" w:line="240" w:lineRule="auto"/>
        <w:ind w:left="1440"/>
        <w:jc w:val="both"/>
        <w:rPr>
          <w:rFonts w:ascii="Times New Roman" w:hAnsi="Times New Roman" w:cs="Times New Roman"/>
          <w:bCs/>
        </w:rPr>
      </w:pPr>
      <w:r w:rsidRPr="00943622">
        <w:rPr>
          <w:rFonts w:ascii="Times New Roman" w:hAnsi="Times New Roman" w:cs="Times New Roman"/>
          <w:bCs/>
        </w:rPr>
        <w:t>“</w:t>
      </w:r>
      <w:r w:rsidR="009C73D3" w:rsidRPr="00943622">
        <w:rPr>
          <w:rFonts w:ascii="Times New Roman" w:hAnsi="Times New Roman" w:cs="Times New Roman"/>
          <w:bCs/>
        </w:rPr>
        <w:t xml:space="preserve">Consequently, Plaintiff seeks an order declaring him to be the rightful owner of stand 1084 Newcen Township, </w:t>
      </w:r>
      <w:r w:rsidRPr="00943622">
        <w:rPr>
          <w:rFonts w:ascii="Times New Roman" w:hAnsi="Times New Roman" w:cs="Times New Roman"/>
          <w:bCs/>
        </w:rPr>
        <w:t>together</w:t>
      </w:r>
      <w:r w:rsidR="009C73D3" w:rsidRPr="00943622">
        <w:rPr>
          <w:rFonts w:ascii="Times New Roman" w:hAnsi="Times New Roman" w:cs="Times New Roman"/>
          <w:bCs/>
        </w:rPr>
        <w:t xml:space="preserve"> with an order evicting the 1</w:t>
      </w:r>
      <w:r w:rsidR="009C73D3" w:rsidRPr="00943622">
        <w:rPr>
          <w:rFonts w:ascii="Times New Roman" w:hAnsi="Times New Roman" w:cs="Times New Roman"/>
          <w:bCs/>
          <w:vertAlign w:val="superscript"/>
        </w:rPr>
        <w:t>st</w:t>
      </w:r>
      <w:r w:rsidR="009C73D3" w:rsidRPr="00943622">
        <w:rPr>
          <w:rFonts w:ascii="Times New Roman" w:hAnsi="Times New Roman" w:cs="Times New Roman"/>
          <w:bCs/>
        </w:rPr>
        <w:t xml:space="preserve"> Defendant and all those enjoying right of occupation through him from the said property with costs on a higher scale.” </w:t>
      </w:r>
    </w:p>
    <w:p w14:paraId="631E84A0" w14:textId="77777777" w:rsidR="0062176E" w:rsidRDefault="009C73D3" w:rsidP="0062176E">
      <w:pPr>
        <w:spacing w:after="120"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Th</w:t>
      </w:r>
      <w:r w:rsidR="0062176E">
        <w:rPr>
          <w:rFonts w:ascii="Times New Roman" w:hAnsi="Times New Roman" w:cs="Times New Roman"/>
          <w:bCs/>
          <w:sz w:val="24"/>
          <w:szCs w:val="24"/>
        </w:rPr>
        <w:t>is</w:t>
      </w:r>
      <w:r>
        <w:rPr>
          <w:rFonts w:ascii="Times New Roman" w:hAnsi="Times New Roman" w:cs="Times New Roman"/>
          <w:bCs/>
          <w:sz w:val="24"/>
          <w:szCs w:val="24"/>
        </w:rPr>
        <w:t xml:space="preserve"> is the exact relief he seeks in the summons</w:t>
      </w:r>
      <w:r w:rsidR="0062176E">
        <w:rPr>
          <w:rFonts w:ascii="Times New Roman" w:hAnsi="Times New Roman" w:cs="Times New Roman"/>
          <w:bCs/>
          <w:sz w:val="24"/>
          <w:szCs w:val="24"/>
        </w:rPr>
        <w:t xml:space="preserve"> – a </w:t>
      </w:r>
      <w:r w:rsidR="00DD563F">
        <w:rPr>
          <w:rFonts w:ascii="Times New Roman" w:hAnsi="Times New Roman" w:cs="Times New Roman"/>
          <w:bCs/>
          <w:sz w:val="24"/>
          <w:szCs w:val="24"/>
        </w:rPr>
        <w:t xml:space="preserve">declaratory order that he is the rightful owner </w:t>
      </w:r>
      <w:r w:rsidR="0062176E">
        <w:rPr>
          <w:rFonts w:ascii="Times New Roman" w:hAnsi="Times New Roman" w:cs="Times New Roman"/>
          <w:bCs/>
          <w:sz w:val="24"/>
          <w:szCs w:val="24"/>
        </w:rPr>
        <w:t xml:space="preserve">of the property or stand </w:t>
      </w:r>
      <w:r w:rsidR="00DD563F">
        <w:rPr>
          <w:rFonts w:ascii="Times New Roman" w:hAnsi="Times New Roman" w:cs="Times New Roman"/>
          <w:bCs/>
          <w:sz w:val="24"/>
          <w:szCs w:val="24"/>
        </w:rPr>
        <w:t>and the consequential relief for eviction and costs of suit.</w:t>
      </w:r>
      <w:r>
        <w:rPr>
          <w:rFonts w:ascii="Times New Roman" w:hAnsi="Times New Roman" w:cs="Times New Roman"/>
          <w:bCs/>
          <w:sz w:val="24"/>
          <w:szCs w:val="24"/>
        </w:rPr>
        <w:t xml:space="preserve"> </w:t>
      </w:r>
    </w:p>
    <w:p w14:paraId="33146373" w14:textId="6758011E" w:rsidR="00AA2512" w:rsidRDefault="0075414E" w:rsidP="0062176E">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20</w:t>
      </w:r>
      <w:r w:rsidR="0062176E">
        <w:rPr>
          <w:rFonts w:ascii="Times New Roman" w:hAnsi="Times New Roman" w:cs="Times New Roman"/>
          <w:bCs/>
          <w:sz w:val="24"/>
          <w:szCs w:val="24"/>
        </w:rPr>
        <w:t>.</w:t>
      </w:r>
      <w:r w:rsidR="0062176E">
        <w:rPr>
          <w:rFonts w:ascii="Times New Roman" w:hAnsi="Times New Roman" w:cs="Times New Roman"/>
          <w:bCs/>
          <w:sz w:val="24"/>
          <w:szCs w:val="24"/>
        </w:rPr>
        <w:tab/>
      </w:r>
      <w:r w:rsidR="00EC280A" w:rsidRPr="00EC280A">
        <w:rPr>
          <w:rFonts w:ascii="Times New Roman" w:hAnsi="Times New Roman" w:cs="Times New Roman"/>
          <w:bCs/>
          <w:sz w:val="24"/>
          <w:szCs w:val="24"/>
        </w:rPr>
        <w:t xml:space="preserve">It is a settled principle of the law that a party is bound by what he has pleaded. </w:t>
      </w:r>
      <w:r w:rsidR="00EC280A">
        <w:rPr>
          <w:rFonts w:ascii="Times New Roman" w:hAnsi="Times New Roman" w:cs="Times New Roman"/>
          <w:bCs/>
          <w:sz w:val="24"/>
          <w:szCs w:val="24"/>
        </w:rPr>
        <w:t>If a party pays little regard to what he has pleaded</w:t>
      </w:r>
      <w:r w:rsidR="0062176E">
        <w:rPr>
          <w:rFonts w:ascii="Times New Roman" w:hAnsi="Times New Roman" w:cs="Times New Roman"/>
          <w:bCs/>
          <w:sz w:val="24"/>
          <w:szCs w:val="24"/>
        </w:rPr>
        <w:t>,</w:t>
      </w:r>
      <w:r w:rsidR="00EC280A">
        <w:rPr>
          <w:rFonts w:ascii="Times New Roman" w:hAnsi="Times New Roman" w:cs="Times New Roman"/>
          <w:bCs/>
          <w:sz w:val="24"/>
          <w:szCs w:val="24"/>
        </w:rPr>
        <w:t xml:space="preserve"> he will find that he will not be able to prove his own case. The position was enunciated in</w:t>
      </w:r>
      <w:r w:rsidR="00EC280A" w:rsidRPr="00EC280A">
        <w:rPr>
          <w:rFonts w:ascii="Times New Roman" w:hAnsi="Times New Roman" w:cs="Times New Roman"/>
          <w:bCs/>
          <w:sz w:val="24"/>
          <w:szCs w:val="24"/>
        </w:rPr>
        <w:t xml:space="preserve"> </w:t>
      </w:r>
      <w:r w:rsidR="00EC280A" w:rsidRPr="00EC280A">
        <w:rPr>
          <w:rFonts w:ascii="Times New Roman" w:hAnsi="Times New Roman" w:cs="Times New Roman"/>
          <w:bCs/>
          <w:i/>
          <w:iCs/>
          <w:sz w:val="24"/>
          <w:szCs w:val="24"/>
        </w:rPr>
        <w:t>Medlog Zimbabwe (Pvt) Ltd v Cost Benefit Holdings (Pvt) Ltd</w:t>
      </w:r>
      <w:r w:rsidR="00EC280A" w:rsidRPr="00EC280A">
        <w:rPr>
          <w:rFonts w:ascii="Times New Roman" w:hAnsi="Times New Roman" w:cs="Times New Roman"/>
          <w:bCs/>
          <w:sz w:val="24"/>
          <w:szCs w:val="24"/>
        </w:rPr>
        <w:t xml:space="preserve"> SC 24/18.</w:t>
      </w:r>
      <w:r w:rsidR="0062176E">
        <w:rPr>
          <w:rFonts w:ascii="Times New Roman" w:hAnsi="Times New Roman" w:cs="Times New Roman"/>
          <w:bCs/>
          <w:sz w:val="24"/>
          <w:szCs w:val="24"/>
        </w:rPr>
        <w:t xml:space="preserve"> At p</w:t>
      </w:r>
      <w:r w:rsidR="00AA2512">
        <w:rPr>
          <w:rFonts w:ascii="Times New Roman" w:hAnsi="Times New Roman" w:cs="Times New Roman"/>
          <w:bCs/>
          <w:sz w:val="24"/>
          <w:szCs w:val="24"/>
        </w:rPr>
        <w:t>p 10-13, in particular from para 25-26, GARWE JA (as he then was) considered the importance of pleadings extensively and further said:</w:t>
      </w:r>
    </w:p>
    <w:p w14:paraId="748B0F36" w14:textId="6868461C" w:rsidR="00EC280A" w:rsidRPr="00EC280A" w:rsidRDefault="00AA2512" w:rsidP="00AA2512">
      <w:pPr>
        <w:spacing w:after="120" w:line="360" w:lineRule="auto"/>
        <w:ind w:left="1440"/>
        <w:jc w:val="both"/>
        <w:rPr>
          <w:rFonts w:ascii="Times New Roman" w:hAnsi="Times New Roman" w:cs="Times New Roman"/>
          <w:bCs/>
          <w:sz w:val="24"/>
          <w:szCs w:val="24"/>
        </w:rPr>
      </w:pPr>
      <w:r>
        <w:rPr>
          <w:rFonts w:ascii="Times New Roman" w:hAnsi="Times New Roman" w:cs="Times New Roman"/>
          <w:bCs/>
          <w:sz w:val="24"/>
          <w:szCs w:val="24"/>
        </w:rPr>
        <w:t>“</w:t>
      </w:r>
      <w:r w:rsidR="00EC280A" w:rsidRPr="00EC280A">
        <w:rPr>
          <w:rFonts w:ascii="Times New Roman" w:hAnsi="Times New Roman" w:cs="Times New Roman"/>
          <w:bCs/>
          <w:sz w:val="24"/>
          <w:szCs w:val="24"/>
        </w:rPr>
        <w:t>In </w:t>
      </w:r>
      <w:r w:rsidR="00EC280A" w:rsidRPr="00EC280A">
        <w:rPr>
          <w:rFonts w:ascii="Times New Roman" w:hAnsi="Times New Roman" w:cs="Times New Roman"/>
          <w:bCs/>
          <w:i/>
          <w:iCs/>
          <w:sz w:val="24"/>
          <w:szCs w:val="24"/>
        </w:rPr>
        <w:t>Jowell v Bramwell-Jones</w:t>
      </w:r>
      <w:r w:rsidR="00EC280A" w:rsidRPr="00EC280A">
        <w:rPr>
          <w:rFonts w:ascii="Times New Roman" w:hAnsi="Times New Roman" w:cs="Times New Roman"/>
          <w:bCs/>
          <w:sz w:val="24"/>
          <w:szCs w:val="24"/>
        </w:rPr>
        <w:t xml:space="preserve"> 1998 (1) SA 836 at 898 the court cited Jacob and Goldrein, </w:t>
      </w:r>
      <w:r w:rsidR="00EC280A" w:rsidRPr="00EC280A">
        <w:rPr>
          <w:rFonts w:ascii="Times New Roman" w:hAnsi="Times New Roman" w:cs="Times New Roman"/>
          <w:bCs/>
          <w:i/>
          <w:iCs/>
          <w:sz w:val="24"/>
          <w:szCs w:val="24"/>
        </w:rPr>
        <w:t>Pleadings: Principles and Practice </w:t>
      </w:r>
      <w:r w:rsidR="00EC280A" w:rsidRPr="00EC280A">
        <w:rPr>
          <w:rFonts w:ascii="Times New Roman" w:hAnsi="Times New Roman" w:cs="Times New Roman"/>
          <w:bCs/>
          <w:sz w:val="24"/>
          <w:szCs w:val="24"/>
        </w:rPr>
        <w:t>at p 8-9 where it was stated:</w:t>
      </w:r>
    </w:p>
    <w:p w14:paraId="09394EEC" w14:textId="77777777" w:rsidR="00EC280A" w:rsidRPr="00943622" w:rsidRDefault="00EC280A" w:rsidP="00943622">
      <w:pPr>
        <w:spacing w:after="120" w:line="240" w:lineRule="auto"/>
        <w:ind w:left="2160"/>
        <w:jc w:val="both"/>
        <w:rPr>
          <w:rFonts w:ascii="Times New Roman" w:hAnsi="Times New Roman" w:cs="Times New Roman"/>
          <w:bCs/>
        </w:rPr>
      </w:pPr>
      <w:r w:rsidRPr="00943622">
        <w:rPr>
          <w:rFonts w:ascii="Times New Roman" w:hAnsi="Times New Roman" w:cs="Times New Roman"/>
          <w:bCs/>
        </w:rPr>
        <w:t>“As the parties are adversaries, it is left to each of them to formulate his case in his own way, subject to the basic rules of pleadings …</w:t>
      </w:r>
      <w:r w:rsidRPr="00943622">
        <w:rPr>
          <w:rFonts w:ascii="Times New Roman" w:hAnsi="Times New Roman" w:cs="Times New Roman"/>
        </w:rPr>
        <w:t xml:space="preserve"> For the sake of certainty and finality, each party is bound by his own pleading and cannot be allowed to raise a different or fresh case without due amendment properly made. Each party thus knows the case he has to meet and cannot be taken by surprise at the trial. The court itself is as much bound by the pleadings of the parties as they are themselves.”</w:t>
      </w:r>
    </w:p>
    <w:p w14:paraId="103EE86F" w14:textId="18433791" w:rsidR="00EC280A" w:rsidRPr="00EC280A" w:rsidRDefault="00EC280A" w:rsidP="00AA2512">
      <w:pPr>
        <w:spacing w:after="120"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And after </w:t>
      </w:r>
      <w:r w:rsidRPr="00EC280A">
        <w:rPr>
          <w:rFonts w:ascii="Times New Roman" w:hAnsi="Times New Roman" w:cs="Times New Roman"/>
          <w:bCs/>
          <w:sz w:val="24"/>
          <w:szCs w:val="24"/>
        </w:rPr>
        <w:t>examining several authorities on the important purpose of pleadings</w:t>
      </w:r>
      <w:r w:rsidR="00AA2512">
        <w:rPr>
          <w:rFonts w:ascii="Times New Roman" w:hAnsi="Times New Roman" w:cs="Times New Roman"/>
          <w:bCs/>
          <w:sz w:val="24"/>
          <w:szCs w:val="24"/>
        </w:rPr>
        <w:t>,</w:t>
      </w:r>
      <w:r w:rsidRPr="00EC280A">
        <w:rPr>
          <w:rFonts w:ascii="Times New Roman" w:hAnsi="Times New Roman" w:cs="Times New Roman"/>
          <w:bCs/>
          <w:sz w:val="24"/>
          <w:szCs w:val="24"/>
        </w:rPr>
        <w:t xml:space="preserve"> </w:t>
      </w:r>
      <w:r w:rsidR="00AA2512">
        <w:rPr>
          <w:rFonts w:ascii="Times New Roman" w:hAnsi="Times New Roman" w:cs="Times New Roman"/>
          <w:bCs/>
          <w:sz w:val="24"/>
          <w:szCs w:val="24"/>
        </w:rPr>
        <w:t xml:space="preserve">the court </w:t>
      </w:r>
      <w:r w:rsidRPr="00EC280A">
        <w:rPr>
          <w:rFonts w:ascii="Times New Roman" w:hAnsi="Times New Roman" w:cs="Times New Roman"/>
          <w:bCs/>
          <w:sz w:val="24"/>
          <w:szCs w:val="24"/>
        </w:rPr>
        <w:t>concluded</w:t>
      </w:r>
      <w:r w:rsidR="00AA2512">
        <w:rPr>
          <w:rFonts w:ascii="Times New Roman" w:hAnsi="Times New Roman" w:cs="Times New Roman"/>
          <w:bCs/>
          <w:sz w:val="24"/>
          <w:szCs w:val="24"/>
        </w:rPr>
        <w:t xml:space="preserve"> in para 26</w:t>
      </w:r>
      <w:r w:rsidRPr="00EC280A">
        <w:rPr>
          <w:rFonts w:ascii="Times New Roman" w:hAnsi="Times New Roman" w:cs="Times New Roman"/>
          <w:bCs/>
          <w:sz w:val="24"/>
          <w:szCs w:val="24"/>
        </w:rPr>
        <w:t>:</w:t>
      </w:r>
    </w:p>
    <w:p w14:paraId="0FB8C557" w14:textId="6FA576F7" w:rsidR="00EC280A" w:rsidRPr="00943622" w:rsidRDefault="00EC280A" w:rsidP="00943622">
      <w:pPr>
        <w:spacing w:after="120" w:line="240" w:lineRule="auto"/>
        <w:ind w:left="1440"/>
        <w:jc w:val="both"/>
        <w:rPr>
          <w:rFonts w:ascii="Times New Roman" w:hAnsi="Times New Roman" w:cs="Times New Roman"/>
          <w:bCs/>
        </w:rPr>
      </w:pPr>
      <w:r w:rsidRPr="00943622">
        <w:rPr>
          <w:rFonts w:ascii="Times New Roman" w:hAnsi="Times New Roman" w:cs="Times New Roman"/>
          <w:bCs/>
        </w:rPr>
        <w:t xml:space="preserve">“I associate myself entirely with the above remarks made by eminent jurists both in this jurisdiction and internationally. The position is therefore settled that pleadings serve the important purpose of clarifying or isolating the triable issues that separate the two litigants. It is on those issues that a defendant prepares for trial and that a court is called upon to make a determination. </w:t>
      </w:r>
      <w:r w:rsidRPr="00943622">
        <w:rPr>
          <w:rFonts w:ascii="Times New Roman" w:hAnsi="Times New Roman" w:cs="Times New Roman"/>
        </w:rPr>
        <w:t xml:space="preserve">Therefore a party who pays little regard to its pleadings may well find itself in the difficult position </w:t>
      </w:r>
      <w:bookmarkStart w:id="2" w:name="_Hlk201398211"/>
      <w:r w:rsidRPr="00943622">
        <w:rPr>
          <w:rFonts w:ascii="Times New Roman" w:hAnsi="Times New Roman" w:cs="Times New Roman"/>
        </w:rPr>
        <w:t xml:space="preserve">of not being able to prove its stated cause of action against </w:t>
      </w:r>
      <w:bookmarkEnd w:id="2"/>
      <w:r w:rsidRPr="00943622">
        <w:rPr>
          <w:rFonts w:ascii="Times New Roman" w:hAnsi="Times New Roman" w:cs="Times New Roman"/>
        </w:rPr>
        <w:t>an opponent.”</w:t>
      </w:r>
    </w:p>
    <w:p w14:paraId="50D3D826" w14:textId="64D0E67A" w:rsidR="00AA2512" w:rsidRDefault="00AA2512" w:rsidP="009E46B4">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lastRenderedPageBreak/>
        <w:t>2</w:t>
      </w:r>
      <w:r w:rsidR="0075414E">
        <w:rPr>
          <w:rFonts w:ascii="Times New Roman" w:hAnsi="Times New Roman" w:cs="Times New Roman"/>
          <w:bCs/>
          <w:sz w:val="24"/>
          <w:szCs w:val="24"/>
        </w:rPr>
        <w:t>1</w:t>
      </w:r>
      <w:r>
        <w:rPr>
          <w:rFonts w:ascii="Times New Roman" w:hAnsi="Times New Roman" w:cs="Times New Roman"/>
          <w:bCs/>
          <w:sz w:val="24"/>
          <w:szCs w:val="24"/>
        </w:rPr>
        <w:t>.</w:t>
      </w:r>
      <w:r>
        <w:rPr>
          <w:rFonts w:ascii="Times New Roman" w:hAnsi="Times New Roman" w:cs="Times New Roman"/>
          <w:bCs/>
          <w:sz w:val="24"/>
          <w:szCs w:val="24"/>
        </w:rPr>
        <w:tab/>
      </w:r>
      <w:r w:rsidR="00EC280A">
        <w:rPr>
          <w:rFonts w:ascii="Times New Roman" w:hAnsi="Times New Roman" w:cs="Times New Roman"/>
          <w:bCs/>
          <w:sz w:val="24"/>
          <w:szCs w:val="24"/>
        </w:rPr>
        <w:t>There was an attempt to reconstruct the plaintiff’s case in the plaintiff’s submissions. In para 2</w:t>
      </w:r>
      <w:r>
        <w:rPr>
          <w:rFonts w:ascii="Times New Roman" w:hAnsi="Times New Roman" w:cs="Times New Roman"/>
          <w:bCs/>
          <w:sz w:val="24"/>
          <w:szCs w:val="24"/>
        </w:rPr>
        <w:t>,</w:t>
      </w:r>
      <w:r w:rsidR="00EC280A">
        <w:rPr>
          <w:rFonts w:ascii="Times New Roman" w:hAnsi="Times New Roman" w:cs="Times New Roman"/>
          <w:bCs/>
          <w:sz w:val="24"/>
          <w:szCs w:val="24"/>
        </w:rPr>
        <w:t xml:space="preserve"> </w:t>
      </w:r>
      <w:r>
        <w:rPr>
          <w:rFonts w:ascii="Times New Roman" w:hAnsi="Times New Roman" w:cs="Times New Roman"/>
          <w:bCs/>
          <w:sz w:val="24"/>
          <w:szCs w:val="24"/>
        </w:rPr>
        <w:t>the submission</w:t>
      </w:r>
      <w:r w:rsidR="00EC280A">
        <w:rPr>
          <w:rFonts w:ascii="Times New Roman" w:hAnsi="Times New Roman" w:cs="Times New Roman"/>
          <w:bCs/>
          <w:sz w:val="24"/>
          <w:szCs w:val="24"/>
        </w:rPr>
        <w:t xml:space="preserve"> </w:t>
      </w:r>
      <w:r>
        <w:rPr>
          <w:rFonts w:ascii="Times New Roman" w:hAnsi="Times New Roman" w:cs="Times New Roman"/>
          <w:bCs/>
          <w:sz w:val="24"/>
          <w:szCs w:val="24"/>
        </w:rPr>
        <w:t>is that</w:t>
      </w:r>
      <w:r w:rsidR="00EC280A">
        <w:rPr>
          <w:rFonts w:ascii="Times New Roman" w:hAnsi="Times New Roman" w:cs="Times New Roman"/>
          <w:bCs/>
          <w:sz w:val="24"/>
          <w:szCs w:val="24"/>
        </w:rPr>
        <w:t xml:space="preserve">; </w:t>
      </w:r>
    </w:p>
    <w:p w14:paraId="0C5E0E71" w14:textId="77777777" w:rsidR="00AA2512" w:rsidRPr="00943622" w:rsidRDefault="00EC280A" w:rsidP="00AA2512">
      <w:pPr>
        <w:spacing w:after="120" w:line="240" w:lineRule="auto"/>
        <w:ind w:left="1440"/>
        <w:jc w:val="both"/>
        <w:rPr>
          <w:rFonts w:ascii="Times New Roman" w:hAnsi="Times New Roman" w:cs="Times New Roman"/>
          <w:bCs/>
        </w:rPr>
      </w:pPr>
      <w:r w:rsidRPr="00943622">
        <w:rPr>
          <w:rFonts w:ascii="Times New Roman" w:hAnsi="Times New Roman" w:cs="Times New Roman"/>
          <w:bCs/>
        </w:rPr>
        <w:t xml:space="preserve">“The Plaintiff seeks a declaratory order confirming that he is the rightful allottee of Stand Number 1084, Newcern Park, measuring </w:t>
      </w:r>
      <w:r w:rsidR="00AA2512" w:rsidRPr="00943622">
        <w:rPr>
          <w:rFonts w:ascii="Times New Roman" w:hAnsi="Times New Roman" w:cs="Times New Roman"/>
          <w:bCs/>
        </w:rPr>
        <w:t xml:space="preserve">approximately 2000 </w:t>
      </w:r>
      <w:r w:rsidRPr="00943622">
        <w:rPr>
          <w:rFonts w:ascii="Times New Roman" w:hAnsi="Times New Roman" w:cs="Times New Roman"/>
          <w:bCs/>
        </w:rPr>
        <w:t>m², under the jurisdiction of the 2</w:t>
      </w:r>
      <w:r w:rsidR="00AA2512" w:rsidRPr="00943622">
        <w:rPr>
          <w:rFonts w:ascii="Times New Roman" w:hAnsi="Times New Roman" w:cs="Times New Roman"/>
          <w:bCs/>
          <w:vertAlign w:val="superscript"/>
        </w:rPr>
        <w:t>nd</w:t>
      </w:r>
      <w:r w:rsidRPr="00943622">
        <w:rPr>
          <w:rFonts w:ascii="Times New Roman" w:hAnsi="Times New Roman" w:cs="Times New Roman"/>
          <w:bCs/>
        </w:rPr>
        <w:t xml:space="preserve"> Defendant…” </w:t>
      </w:r>
    </w:p>
    <w:p w14:paraId="4901C8CC" w14:textId="77777777" w:rsidR="00AA2512" w:rsidRDefault="00EC280A" w:rsidP="00AA2512">
      <w:pPr>
        <w:spacing w:after="120"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His case is simply that he is the owner of the property</w:t>
      </w:r>
      <w:r w:rsidR="00AA2512">
        <w:rPr>
          <w:rFonts w:ascii="Times New Roman" w:hAnsi="Times New Roman" w:cs="Times New Roman"/>
          <w:bCs/>
          <w:sz w:val="24"/>
          <w:szCs w:val="24"/>
        </w:rPr>
        <w:t>,</w:t>
      </w:r>
      <w:r>
        <w:rPr>
          <w:rFonts w:ascii="Times New Roman" w:hAnsi="Times New Roman" w:cs="Times New Roman"/>
          <w:bCs/>
          <w:sz w:val="24"/>
          <w:szCs w:val="24"/>
        </w:rPr>
        <w:t xml:space="preserve"> and that is what had been pleaded. Without having amended his summons and declaration</w:t>
      </w:r>
      <w:r w:rsidR="00AA2512">
        <w:rPr>
          <w:rFonts w:ascii="Times New Roman" w:hAnsi="Times New Roman" w:cs="Times New Roman"/>
          <w:bCs/>
          <w:sz w:val="24"/>
          <w:szCs w:val="24"/>
        </w:rPr>
        <w:t>,</w:t>
      </w:r>
      <w:r>
        <w:rPr>
          <w:rFonts w:ascii="Times New Roman" w:hAnsi="Times New Roman" w:cs="Times New Roman"/>
          <w:bCs/>
          <w:sz w:val="24"/>
          <w:szCs w:val="24"/>
        </w:rPr>
        <w:t xml:space="preserve"> his case stood or fell on the cause of action that is pleaded in those pleadings</w:t>
      </w:r>
      <w:r w:rsidR="00AA2512">
        <w:rPr>
          <w:rFonts w:ascii="Times New Roman" w:hAnsi="Times New Roman" w:cs="Times New Roman"/>
          <w:bCs/>
          <w:sz w:val="24"/>
          <w:szCs w:val="24"/>
        </w:rPr>
        <w:t>,</w:t>
      </w:r>
      <w:r>
        <w:rPr>
          <w:rFonts w:ascii="Times New Roman" w:hAnsi="Times New Roman" w:cs="Times New Roman"/>
          <w:bCs/>
          <w:sz w:val="24"/>
          <w:szCs w:val="24"/>
        </w:rPr>
        <w:t xml:space="preserve"> which found </w:t>
      </w:r>
      <w:r w:rsidR="00AA2512">
        <w:rPr>
          <w:rFonts w:ascii="Times New Roman" w:hAnsi="Times New Roman" w:cs="Times New Roman"/>
          <w:bCs/>
          <w:sz w:val="24"/>
          <w:szCs w:val="24"/>
        </w:rPr>
        <w:t>the</w:t>
      </w:r>
      <w:r>
        <w:rPr>
          <w:rFonts w:ascii="Times New Roman" w:hAnsi="Times New Roman" w:cs="Times New Roman"/>
          <w:bCs/>
          <w:sz w:val="24"/>
          <w:szCs w:val="24"/>
        </w:rPr>
        <w:t xml:space="preserve"> action. T</w:t>
      </w:r>
      <w:r w:rsidR="009C73D3">
        <w:rPr>
          <w:rFonts w:ascii="Times New Roman" w:hAnsi="Times New Roman" w:cs="Times New Roman"/>
          <w:bCs/>
          <w:sz w:val="24"/>
          <w:szCs w:val="24"/>
        </w:rPr>
        <w:t>he question</w:t>
      </w:r>
      <w:r>
        <w:rPr>
          <w:rFonts w:ascii="Times New Roman" w:hAnsi="Times New Roman" w:cs="Times New Roman"/>
          <w:bCs/>
          <w:sz w:val="24"/>
          <w:szCs w:val="24"/>
        </w:rPr>
        <w:t xml:space="preserve"> that arises from</w:t>
      </w:r>
      <w:r w:rsidR="009C73D3">
        <w:rPr>
          <w:rFonts w:ascii="Times New Roman" w:hAnsi="Times New Roman" w:cs="Times New Roman"/>
          <w:bCs/>
          <w:sz w:val="24"/>
          <w:szCs w:val="24"/>
        </w:rPr>
        <w:t xml:space="preserve"> </w:t>
      </w:r>
      <w:r>
        <w:rPr>
          <w:rFonts w:ascii="Times New Roman" w:hAnsi="Times New Roman" w:cs="Times New Roman"/>
          <w:bCs/>
          <w:sz w:val="24"/>
          <w:szCs w:val="24"/>
        </w:rPr>
        <w:t>his pleadings is</w:t>
      </w:r>
      <w:r w:rsidR="009C73D3">
        <w:rPr>
          <w:rFonts w:ascii="Times New Roman" w:hAnsi="Times New Roman" w:cs="Times New Roman"/>
          <w:bCs/>
          <w:sz w:val="24"/>
          <w:szCs w:val="24"/>
        </w:rPr>
        <w:t xml:space="preserve"> whether </w:t>
      </w:r>
      <w:r>
        <w:rPr>
          <w:rFonts w:ascii="Times New Roman" w:hAnsi="Times New Roman" w:cs="Times New Roman"/>
          <w:bCs/>
          <w:sz w:val="24"/>
          <w:szCs w:val="24"/>
        </w:rPr>
        <w:t xml:space="preserve">he </w:t>
      </w:r>
      <w:r w:rsidR="009C73D3">
        <w:rPr>
          <w:rFonts w:ascii="Times New Roman" w:hAnsi="Times New Roman" w:cs="Times New Roman"/>
          <w:bCs/>
          <w:sz w:val="24"/>
          <w:szCs w:val="24"/>
        </w:rPr>
        <w:t xml:space="preserve">has established </w:t>
      </w:r>
      <w:r w:rsidR="00AA2512">
        <w:rPr>
          <w:rFonts w:ascii="Times New Roman" w:hAnsi="Times New Roman" w:cs="Times New Roman"/>
          <w:bCs/>
          <w:sz w:val="24"/>
          <w:szCs w:val="24"/>
        </w:rPr>
        <w:t xml:space="preserve">a </w:t>
      </w:r>
      <w:r w:rsidR="009C73D3" w:rsidRPr="00AA2512">
        <w:rPr>
          <w:rFonts w:ascii="Times New Roman" w:hAnsi="Times New Roman" w:cs="Times New Roman"/>
          <w:bCs/>
          <w:i/>
          <w:iCs/>
          <w:sz w:val="24"/>
          <w:szCs w:val="24"/>
        </w:rPr>
        <w:t>prima facie</w:t>
      </w:r>
      <w:r w:rsidR="009C73D3">
        <w:rPr>
          <w:rFonts w:ascii="Times New Roman" w:hAnsi="Times New Roman" w:cs="Times New Roman"/>
          <w:bCs/>
          <w:sz w:val="24"/>
          <w:szCs w:val="24"/>
        </w:rPr>
        <w:t xml:space="preserve"> case of ownership of the property</w:t>
      </w:r>
      <w:r w:rsidR="00A74D36">
        <w:rPr>
          <w:rFonts w:ascii="Times New Roman" w:hAnsi="Times New Roman" w:cs="Times New Roman"/>
          <w:bCs/>
          <w:sz w:val="24"/>
          <w:szCs w:val="24"/>
        </w:rPr>
        <w:t>, not merely an allotee as alleged</w:t>
      </w:r>
      <w:r w:rsidR="009C73D3">
        <w:rPr>
          <w:rFonts w:ascii="Times New Roman" w:hAnsi="Times New Roman" w:cs="Times New Roman"/>
          <w:bCs/>
          <w:sz w:val="24"/>
          <w:szCs w:val="24"/>
        </w:rPr>
        <w:t>. In other words</w:t>
      </w:r>
      <w:r w:rsidR="00AA2512">
        <w:rPr>
          <w:rFonts w:ascii="Times New Roman" w:hAnsi="Times New Roman" w:cs="Times New Roman"/>
          <w:bCs/>
          <w:sz w:val="24"/>
          <w:szCs w:val="24"/>
        </w:rPr>
        <w:t>,</w:t>
      </w:r>
      <w:r w:rsidR="009C73D3">
        <w:rPr>
          <w:rFonts w:ascii="Times New Roman" w:hAnsi="Times New Roman" w:cs="Times New Roman"/>
          <w:bCs/>
          <w:sz w:val="24"/>
          <w:szCs w:val="24"/>
        </w:rPr>
        <w:t xml:space="preserve"> is there </w:t>
      </w:r>
      <w:r w:rsidR="009C73D3" w:rsidRPr="00AA2512">
        <w:rPr>
          <w:rFonts w:ascii="Times New Roman" w:hAnsi="Times New Roman" w:cs="Times New Roman"/>
          <w:bCs/>
          <w:i/>
          <w:iCs/>
          <w:sz w:val="24"/>
          <w:szCs w:val="24"/>
        </w:rPr>
        <w:t>prima facie</w:t>
      </w:r>
      <w:r w:rsidR="009C73D3">
        <w:rPr>
          <w:rFonts w:ascii="Times New Roman" w:hAnsi="Times New Roman" w:cs="Times New Roman"/>
          <w:bCs/>
          <w:sz w:val="24"/>
          <w:szCs w:val="24"/>
        </w:rPr>
        <w:t xml:space="preserve"> evidence of ownership or that he owns the property in question</w:t>
      </w:r>
      <w:r w:rsidR="00AA2512">
        <w:rPr>
          <w:rFonts w:ascii="Times New Roman" w:hAnsi="Times New Roman" w:cs="Times New Roman"/>
          <w:bCs/>
          <w:sz w:val="24"/>
          <w:szCs w:val="24"/>
        </w:rPr>
        <w:t>?</w:t>
      </w:r>
      <w:r w:rsidR="009C73D3">
        <w:rPr>
          <w:rFonts w:ascii="Times New Roman" w:hAnsi="Times New Roman" w:cs="Times New Roman"/>
          <w:bCs/>
          <w:sz w:val="24"/>
          <w:szCs w:val="24"/>
        </w:rPr>
        <w:t xml:space="preserve"> </w:t>
      </w:r>
    </w:p>
    <w:p w14:paraId="695C8536" w14:textId="06970583" w:rsidR="00655008" w:rsidRPr="00655008" w:rsidRDefault="00AA2512" w:rsidP="00AA2512">
      <w:pPr>
        <w:spacing w:after="120" w:line="360" w:lineRule="auto"/>
        <w:ind w:left="720" w:hanging="720"/>
        <w:jc w:val="both"/>
        <w:rPr>
          <w:rFonts w:ascii="Times New Roman" w:hAnsi="Times New Roman" w:cs="Times New Roman"/>
          <w:bCs/>
          <w:sz w:val="24"/>
          <w:szCs w:val="24"/>
          <w:lang w:val="en-ZA"/>
        </w:rPr>
      </w:pPr>
      <w:r>
        <w:rPr>
          <w:rFonts w:ascii="Times New Roman" w:hAnsi="Times New Roman" w:cs="Times New Roman"/>
          <w:bCs/>
          <w:sz w:val="24"/>
          <w:szCs w:val="24"/>
        </w:rPr>
        <w:t>2</w:t>
      </w:r>
      <w:r w:rsidR="0075414E">
        <w:rPr>
          <w:rFonts w:ascii="Times New Roman" w:hAnsi="Times New Roman" w:cs="Times New Roman"/>
          <w:bCs/>
          <w:sz w:val="24"/>
          <w:szCs w:val="24"/>
        </w:rPr>
        <w:t>2</w:t>
      </w:r>
      <w:r>
        <w:rPr>
          <w:rFonts w:ascii="Times New Roman" w:hAnsi="Times New Roman" w:cs="Times New Roman"/>
          <w:bCs/>
          <w:sz w:val="24"/>
          <w:szCs w:val="24"/>
        </w:rPr>
        <w:t>.</w:t>
      </w:r>
      <w:r>
        <w:rPr>
          <w:rFonts w:ascii="Times New Roman" w:hAnsi="Times New Roman" w:cs="Times New Roman"/>
          <w:bCs/>
          <w:sz w:val="24"/>
          <w:szCs w:val="24"/>
        </w:rPr>
        <w:tab/>
      </w:r>
      <w:r w:rsidR="00A74D36">
        <w:rPr>
          <w:rFonts w:ascii="Times New Roman" w:hAnsi="Times New Roman" w:cs="Times New Roman"/>
          <w:bCs/>
          <w:sz w:val="24"/>
          <w:szCs w:val="24"/>
        </w:rPr>
        <w:t>The plaintiff had to prove ownership or real rights in the property</w:t>
      </w:r>
      <w:r>
        <w:rPr>
          <w:rFonts w:ascii="Times New Roman" w:hAnsi="Times New Roman" w:cs="Times New Roman"/>
          <w:bCs/>
          <w:sz w:val="24"/>
          <w:szCs w:val="24"/>
        </w:rPr>
        <w:t>,</w:t>
      </w:r>
      <w:r w:rsidR="00A74D36">
        <w:rPr>
          <w:rFonts w:ascii="Times New Roman" w:hAnsi="Times New Roman" w:cs="Times New Roman"/>
          <w:bCs/>
          <w:sz w:val="24"/>
          <w:szCs w:val="24"/>
        </w:rPr>
        <w:t xml:space="preserve"> as he had formulated his case. </w:t>
      </w:r>
      <w:r w:rsidR="00655008">
        <w:rPr>
          <w:rFonts w:ascii="Times New Roman" w:hAnsi="Times New Roman" w:cs="Times New Roman"/>
          <w:bCs/>
          <w:sz w:val="24"/>
          <w:szCs w:val="24"/>
        </w:rPr>
        <w:t xml:space="preserve">There is no dispute that the property in question is an immovable property. It is trite that </w:t>
      </w:r>
      <w:r w:rsidR="00655008" w:rsidRPr="00655008">
        <w:rPr>
          <w:rFonts w:ascii="Times New Roman" w:hAnsi="Times New Roman" w:cs="Times New Roman"/>
          <w:bCs/>
          <w:sz w:val="24"/>
          <w:szCs w:val="24"/>
        </w:rPr>
        <w:t xml:space="preserve">ownership rights </w:t>
      </w:r>
      <w:r w:rsidR="00655008">
        <w:rPr>
          <w:rFonts w:ascii="Times New Roman" w:hAnsi="Times New Roman" w:cs="Times New Roman"/>
          <w:bCs/>
          <w:sz w:val="24"/>
          <w:szCs w:val="24"/>
        </w:rPr>
        <w:t xml:space="preserve">or real rights in an immovable property </w:t>
      </w:r>
      <w:r w:rsidR="00655008" w:rsidRPr="00655008">
        <w:rPr>
          <w:rFonts w:ascii="Times New Roman" w:hAnsi="Times New Roman" w:cs="Times New Roman"/>
          <w:bCs/>
          <w:sz w:val="24"/>
          <w:szCs w:val="24"/>
        </w:rPr>
        <w:t xml:space="preserve">are conferred by transfer and registration of title with the office of the Registrar of Deeds. </w:t>
      </w:r>
      <w:r w:rsidR="00655008">
        <w:rPr>
          <w:rFonts w:ascii="Times New Roman" w:hAnsi="Times New Roman" w:cs="Times New Roman"/>
          <w:bCs/>
          <w:sz w:val="24"/>
          <w:szCs w:val="24"/>
        </w:rPr>
        <w:t xml:space="preserve"> This position was confirmed in </w:t>
      </w:r>
      <w:r w:rsidR="00655008" w:rsidRPr="00655008">
        <w:rPr>
          <w:rFonts w:ascii="Times New Roman" w:hAnsi="Times New Roman" w:cs="Times New Roman"/>
          <w:bCs/>
          <w:i/>
          <w:sz w:val="24"/>
          <w:szCs w:val="24"/>
          <w:lang w:val="en-ZA"/>
        </w:rPr>
        <w:t>Takafuma</w:t>
      </w:r>
      <w:r w:rsidR="00655008" w:rsidRPr="00655008">
        <w:rPr>
          <w:rFonts w:ascii="Times New Roman" w:hAnsi="Times New Roman" w:cs="Times New Roman"/>
          <w:bCs/>
          <w:sz w:val="24"/>
          <w:szCs w:val="24"/>
          <w:lang w:val="en-ZA"/>
        </w:rPr>
        <w:t xml:space="preserve"> v</w:t>
      </w:r>
      <w:r w:rsidR="00655008" w:rsidRPr="00655008">
        <w:rPr>
          <w:rFonts w:ascii="Times New Roman" w:hAnsi="Times New Roman" w:cs="Times New Roman"/>
          <w:bCs/>
          <w:i/>
          <w:sz w:val="24"/>
          <w:szCs w:val="24"/>
          <w:lang w:val="en-ZA"/>
        </w:rPr>
        <w:t xml:space="preserve"> Takafuma</w:t>
      </w:r>
      <w:r w:rsidR="00655008" w:rsidRPr="00655008">
        <w:rPr>
          <w:rFonts w:ascii="Times New Roman" w:hAnsi="Times New Roman" w:cs="Times New Roman"/>
          <w:bCs/>
          <w:sz w:val="24"/>
          <w:szCs w:val="24"/>
          <w:lang w:val="en-ZA"/>
        </w:rPr>
        <w:t xml:space="preserve"> 1994 (2) ZLR 103 (5) 105 H, 106 A</w:t>
      </w:r>
      <w:r>
        <w:rPr>
          <w:rFonts w:ascii="Times New Roman" w:hAnsi="Times New Roman" w:cs="Times New Roman"/>
          <w:bCs/>
          <w:sz w:val="24"/>
          <w:szCs w:val="24"/>
          <w:lang w:val="en-ZA"/>
        </w:rPr>
        <w:t>,</w:t>
      </w:r>
      <w:r w:rsidR="00655008" w:rsidRPr="00655008">
        <w:rPr>
          <w:rFonts w:ascii="Times New Roman" w:hAnsi="Times New Roman" w:cs="Times New Roman"/>
          <w:bCs/>
          <w:sz w:val="24"/>
          <w:szCs w:val="24"/>
          <w:lang w:val="en-ZA"/>
        </w:rPr>
        <w:t xml:space="preserve"> </w:t>
      </w:r>
      <w:r w:rsidR="00655008">
        <w:rPr>
          <w:rFonts w:ascii="Times New Roman" w:hAnsi="Times New Roman" w:cs="Times New Roman"/>
          <w:bCs/>
          <w:sz w:val="24"/>
          <w:szCs w:val="24"/>
          <w:lang w:val="en-ZA"/>
        </w:rPr>
        <w:t>where the court stated</w:t>
      </w:r>
      <w:r w:rsidR="00655008" w:rsidRPr="00655008">
        <w:rPr>
          <w:rFonts w:ascii="Times New Roman" w:hAnsi="Times New Roman" w:cs="Times New Roman"/>
          <w:bCs/>
          <w:sz w:val="24"/>
          <w:szCs w:val="24"/>
          <w:lang w:val="en-ZA"/>
        </w:rPr>
        <w:t>:</w:t>
      </w:r>
    </w:p>
    <w:p w14:paraId="5FC35E41" w14:textId="154A353D" w:rsidR="00655008" w:rsidRDefault="00655008" w:rsidP="00AA2512">
      <w:pPr>
        <w:spacing w:after="120" w:line="240" w:lineRule="auto"/>
        <w:ind w:left="1440"/>
        <w:jc w:val="both"/>
        <w:rPr>
          <w:rFonts w:ascii="Times New Roman" w:hAnsi="Times New Roman" w:cs="Times New Roman"/>
          <w:bCs/>
          <w:sz w:val="24"/>
          <w:szCs w:val="24"/>
          <w:lang w:val="en-ZA"/>
        </w:rPr>
      </w:pPr>
      <w:r w:rsidRPr="00655008">
        <w:rPr>
          <w:rFonts w:ascii="Times New Roman" w:hAnsi="Times New Roman" w:cs="Times New Roman"/>
          <w:bCs/>
          <w:sz w:val="24"/>
          <w:szCs w:val="24"/>
          <w:lang w:val="en-ZA"/>
        </w:rPr>
        <w:t>“The registration of rights in immovable property in terms of the Deeds Registries Act [</w:t>
      </w:r>
      <w:r w:rsidRPr="00655008">
        <w:rPr>
          <w:rFonts w:ascii="Times New Roman" w:hAnsi="Times New Roman" w:cs="Times New Roman"/>
          <w:bCs/>
          <w:i/>
          <w:sz w:val="24"/>
          <w:szCs w:val="24"/>
          <w:lang w:val="en-ZA"/>
        </w:rPr>
        <w:t>Chapter 139</w:t>
      </w:r>
      <w:r w:rsidRPr="00655008">
        <w:rPr>
          <w:rFonts w:ascii="Times New Roman" w:hAnsi="Times New Roman" w:cs="Times New Roman"/>
          <w:bCs/>
          <w:sz w:val="24"/>
          <w:szCs w:val="24"/>
          <w:lang w:val="en-ZA"/>
        </w:rPr>
        <w:t xml:space="preserve">] is not a mere matter of form. Nor is it simply a device to confound creditors or </w:t>
      </w:r>
      <w:r w:rsidRPr="00655008">
        <w:rPr>
          <w:rFonts w:ascii="Times New Roman" w:hAnsi="Times New Roman" w:cs="Times New Roman"/>
          <w:bCs/>
          <w:sz w:val="24"/>
          <w:szCs w:val="24"/>
          <w:lang w:val="en-ZA"/>
        </w:rPr>
        <w:tab/>
        <w:t xml:space="preserve">the tax </w:t>
      </w:r>
      <w:r w:rsidRPr="00655008">
        <w:rPr>
          <w:rFonts w:ascii="Times New Roman" w:hAnsi="Times New Roman" w:cs="Times New Roman"/>
          <w:bCs/>
          <w:sz w:val="24"/>
          <w:szCs w:val="24"/>
          <w:lang w:val="en-ZA"/>
        </w:rPr>
        <w:tab/>
        <w:t>authorities. It is a matter of substance</w:t>
      </w:r>
      <w:r w:rsidRPr="00AA2512">
        <w:rPr>
          <w:rFonts w:ascii="Times New Roman" w:hAnsi="Times New Roman" w:cs="Times New Roman"/>
          <w:bCs/>
          <w:sz w:val="24"/>
          <w:szCs w:val="24"/>
          <w:lang w:val="en-ZA"/>
        </w:rPr>
        <w:t>. It conveys real rights upon those in whose</w:t>
      </w:r>
      <w:r w:rsidR="00AA2512" w:rsidRPr="00AA2512">
        <w:rPr>
          <w:rFonts w:ascii="Times New Roman" w:hAnsi="Times New Roman" w:cs="Times New Roman"/>
          <w:bCs/>
          <w:sz w:val="24"/>
          <w:szCs w:val="24"/>
          <w:lang w:val="en-ZA"/>
        </w:rPr>
        <w:t xml:space="preserve"> </w:t>
      </w:r>
      <w:r w:rsidRPr="00AA2512">
        <w:rPr>
          <w:rFonts w:ascii="Times New Roman" w:hAnsi="Times New Roman" w:cs="Times New Roman"/>
          <w:bCs/>
          <w:sz w:val="24"/>
          <w:szCs w:val="24"/>
          <w:lang w:val="en-ZA"/>
        </w:rPr>
        <w:t xml:space="preserve">name the property is registered. </w:t>
      </w:r>
      <w:r w:rsidRPr="00655008">
        <w:rPr>
          <w:rFonts w:ascii="Times New Roman" w:hAnsi="Times New Roman" w:cs="Times New Roman"/>
          <w:bCs/>
          <w:sz w:val="24"/>
          <w:szCs w:val="24"/>
          <w:lang w:val="en-ZA"/>
        </w:rPr>
        <w:t xml:space="preserve">See the definition of ‘real right’ in s 20 of the Act. The real right of ownership, or </w:t>
      </w:r>
      <w:r w:rsidRPr="00655008">
        <w:rPr>
          <w:rFonts w:ascii="Times New Roman" w:hAnsi="Times New Roman" w:cs="Times New Roman"/>
          <w:bCs/>
          <w:i/>
          <w:sz w:val="24"/>
          <w:szCs w:val="24"/>
          <w:lang w:val="en-ZA"/>
        </w:rPr>
        <w:t>jus inre propria</w:t>
      </w:r>
      <w:r w:rsidRPr="00655008">
        <w:rPr>
          <w:rFonts w:ascii="Times New Roman" w:hAnsi="Times New Roman" w:cs="Times New Roman"/>
          <w:bCs/>
          <w:sz w:val="24"/>
          <w:szCs w:val="24"/>
          <w:lang w:val="en-ZA"/>
        </w:rPr>
        <w:t xml:space="preserve">, is the sum total of all possible rights in a thing – see </w:t>
      </w:r>
      <w:r w:rsidRPr="00655008">
        <w:rPr>
          <w:rFonts w:ascii="Times New Roman" w:hAnsi="Times New Roman" w:cs="Times New Roman"/>
          <w:bCs/>
          <w:i/>
          <w:sz w:val="24"/>
          <w:szCs w:val="24"/>
          <w:lang w:val="en-ZA"/>
        </w:rPr>
        <w:t>Willies Principles of South African Law</w:t>
      </w:r>
      <w:r w:rsidRPr="00655008">
        <w:rPr>
          <w:rFonts w:ascii="Times New Roman" w:hAnsi="Times New Roman" w:cs="Times New Roman"/>
          <w:bCs/>
          <w:sz w:val="24"/>
          <w:szCs w:val="24"/>
          <w:lang w:val="en-ZA"/>
        </w:rPr>
        <w:t xml:space="preserve"> 8 ed p 255.”</w:t>
      </w:r>
    </w:p>
    <w:p w14:paraId="64A3AE22" w14:textId="0C9BF9EB" w:rsidR="00655008" w:rsidRPr="00655008" w:rsidRDefault="00AA2512" w:rsidP="00AA2512">
      <w:pPr>
        <w:spacing w:after="120" w:line="360" w:lineRule="auto"/>
        <w:ind w:left="720"/>
        <w:jc w:val="both"/>
        <w:rPr>
          <w:rFonts w:ascii="Times New Roman" w:hAnsi="Times New Roman" w:cs="Times New Roman"/>
          <w:bCs/>
          <w:sz w:val="24"/>
          <w:szCs w:val="24"/>
          <w:lang w:val="en-ZA"/>
        </w:rPr>
      </w:pPr>
      <w:r>
        <w:rPr>
          <w:rFonts w:ascii="Times New Roman" w:hAnsi="Times New Roman" w:cs="Times New Roman"/>
          <w:bCs/>
          <w:iCs/>
          <w:sz w:val="24"/>
          <w:szCs w:val="24"/>
          <w:lang w:val="en-ZA"/>
        </w:rPr>
        <w:t>Further, in</w:t>
      </w:r>
      <w:r w:rsidR="00655008">
        <w:rPr>
          <w:rFonts w:ascii="Times New Roman" w:hAnsi="Times New Roman" w:cs="Times New Roman"/>
          <w:bCs/>
          <w:i/>
          <w:sz w:val="24"/>
          <w:szCs w:val="24"/>
          <w:lang w:val="en-ZA"/>
        </w:rPr>
        <w:t xml:space="preserve"> </w:t>
      </w:r>
      <w:r w:rsidR="00655008" w:rsidRPr="00655008">
        <w:rPr>
          <w:rFonts w:ascii="Times New Roman" w:hAnsi="Times New Roman" w:cs="Times New Roman"/>
          <w:bCs/>
          <w:i/>
          <w:sz w:val="24"/>
          <w:szCs w:val="24"/>
          <w:lang w:val="en-ZA"/>
        </w:rPr>
        <w:t xml:space="preserve">Moyo </w:t>
      </w:r>
      <w:r w:rsidR="00655008" w:rsidRPr="00655008">
        <w:rPr>
          <w:rFonts w:ascii="Times New Roman" w:hAnsi="Times New Roman" w:cs="Times New Roman"/>
          <w:bCs/>
          <w:sz w:val="24"/>
          <w:szCs w:val="24"/>
          <w:lang w:val="en-ZA"/>
        </w:rPr>
        <w:t>v</w:t>
      </w:r>
      <w:r w:rsidR="00655008" w:rsidRPr="00655008">
        <w:rPr>
          <w:rFonts w:ascii="Times New Roman" w:hAnsi="Times New Roman" w:cs="Times New Roman"/>
          <w:bCs/>
          <w:i/>
          <w:sz w:val="24"/>
          <w:szCs w:val="24"/>
          <w:lang w:val="en-ZA"/>
        </w:rPr>
        <w:t xml:space="preserve"> Fraser </w:t>
      </w:r>
      <w:r>
        <w:rPr>
          <w:rFonts w:ascii="Times New Roman" w:hAnsi="Times New Roman" w:cs="Times New Roman"/>
          <w:bCs/>
          <w:i/>
          <w:sz w:val="24"/>
          <w:szCs w:val="24"/>
          <w:lang w:val="en-ZA"/>
        </w:rPr>
        <w:t>&amp; Ors</w:t>
      </w:r>
      <w:r w:rsidR="00655008" w:rsidRPr="00655008">
        <w:rPr>
          <w:rFonts w:ascii="Times New Roman" w:hAnsi="Times New Roman" w:cs="Times New Roman"/>
          <w:bCs/>
          <w:sz w:val="24"/>
          <w:szCs w:val="24"/>
          <w:lang w:val="en-ZA"/>
        </w:rPr>
        <w:t xml:space="preserve"> SC 5/06</w:t>
      </w:r>
      <w:r>
        <w:rPr>
          <w:rFonts w:ascii="Times New Roman" w:hAnsi="Times New Roman" w:cs="Times New Roman"/>
          <w:bCs/>
          <w:sz w:val="24"/>
          <w:szCs w:val="24"/>
          <w:lang w:val="en-ZA"/>
        </w:rPr>
        <w:t>,</w:t>
      </w:r>
      <w:r w:rsidR="00655008" w:rsidRPr="00655008">
        <w:rPr>
          <w:rFonts w:ascii="Times New Roman" w:hAnsi="Times New Roman" w:cs="Times New Roman"/>
          <w:bCs/>
          <w:sz w:val="24"/>
          <w:szCs w:val="24"/>
          <w:lang w:val="en-ZA"/>
        </w:rPr>
        <w:t xml:space="preserve"> the Supreme Court quoted with approval the </w:t>
      </w:r>
      <w:r w:rsidR="00655008" w:rsidRPr="00AA2512">
        <w:rPr>
          <w:rFonts w:ascii="Times New Roman" w:hAnsi="Times New Roman" w:cs="Times New Roman"/>
          <w:bCs/>
          <w:i/>
          <w:iCs/>
          <w:sz w:val="24"/>
          <w:szCs w:val="24"/>
          <w:lang w:val="en-ZA"/>
        </w:rPr>
        <w:t>dicta</w:t>
      </w:r>
      <w:r w:rsidR="00655008" w:rsidRPr="00655008">
        <w:rPr>
          <w:rFonts w:ascii="Times New Roman" w:hAnsi="Times New Roman" w:cs="Times New Roman"/>
          <w:bCs/>
          <w:sz w:val="24"/>
          <w:szCs w:val="24"/>
          <w:lang w:val="en-ZA"/>
        </w:rPr>
        <w:t xml:space="preserve"> in </w:t>
      </w:r>
      <w:r w:rsidR="00655008" w:rsidRPr="00655008">
        <w:rPr>
          <w:rFonts w:ascii="Times New Roman" w:hAnsi="Times New Roman" w:cs="Times New Roman"/>
          <w:bCs/>
          <w:i/>
          <w:sz w:val="24"/>
          <w:szCs w:val="24"/>
          <w:lang w:val="en-ZA"/>
        </w:rPr>
        <w:t>Harris v Trustee of Buissinne</w:t>
      </w:r>
      <w:r w:rsidR="00655008" w:rsidRPr="00655008">
        <w:rPr>
          <w:rFonts w:ascii="Times New Roman" w:hAnsi="Times New Roman" w:cs="Times New Roman"/>
          <w:bCs/>
          <w:sz w:val="24"/>
          <w:szCs w:val="24"/>
          <w:lang w:val="en-ZA"/>
        </w:rPr>
        <w:t xml:space="preserve"> (1850) 2 Menzie</w:t>
      </w:r>
      <w:r w:rsidR="00655008">
        <w:rPr>
          <w:rFonts w:ascii="Times New Roman" w:hAnsi="Times New Roman" w:cs="Times New Roman"/>
          <w:bCs/>
          <w:sz w:val="24"/>
          <w:szCs w:val="24"/>
          <w:lang w:val="en-ZA"/>
        </w:rPr>
        <w:t xml:space="preserve"> and</w:t>
      </w:r>
      <w:r w:rsidR="00F26E67">
        <w:rPr>
          <w:rFonts w:ascii="Times New Roman" w:hAnsi="Times New Roman" w:cs="Times New Roman"/>
          <w:bCs/>
          <w:sz w:val="24"/>
          <w:szCs w:val="24"/>
          <w:lang w:val="en-ZA"/>
        </w:rPr>
        <w:t xml:space="preserve"> where</w:t>
      </w:r>
      <w:r w:rsidR="00655008">
        <w:rPr>
          <w:rFonts w:ascii="Times New Roman" w:hAnsi="Times New Roman" w:cs="Times New Roman"/>
          <w:bCs/>
          <w:sz w:val="24"/>
          <w:szCs w:val="24"/>
          <w:lang w:val="en-ZA"/>
        </w:rPr>
        <w:t xml:space="preserve"> giving</w:t>
      </w:r>
      <w:r w:rsidR="00655008" w:rsidRPr="00655008">
        <w:rPr>
          <w:rFonts w:ascii="Times New Roman" w:hAnsi="Times New Roman" w:cs="Times New Roman"/>
          <w:bCs/>
          <w:sz w:val="24"/>
          <w:szCs w:val="24"/>
          <w:lang w:val="en-ZA"/>
        </w:rPr>
        <w:t xml:space="preserve"> judgment for the trustee of the insolvent estate</w:t>
      </w:r>
      <w:r w:rsidR="00F26E67">
        <w:rPr>
          <w:rFonts w:ascii="Times New Roman" w:hAnsi="Times New Roman" w:cs="Times New Roman"/>
          <w:bCs/>
          <w:sz w:val="24"/>
          <w:szCs w:val="24"/>
          <w:lang w:val="en-ZA"/>
        </w:rPr>
        <w:t>,</w:t>
      </w:r>
      <w:r w:rsidR="00655008" w:rsidRPr="00655008">
        <w:rPr>
          <w:rFonts w:ascii="Times New Roman" w:hAnsi="Times New Roman" w:cs="Times New Roman"/>
          <w:bCs/>
          <w:sz w:val="24"/>
          <w:szCs w:val="24"/>
          <w:lang w:val="en-ZA"/>
        </w:rPr>
        <w:t xml:space="preserve"> the court said at pp 107 – 108</w:t>
      </w:r>
      <w:r w:rsidR="00F26E67">
        <w:rPr>
          <w:rFonts w:ascii="Times New Roman" w:hAnsi="Times New Roman" w:cs="Times New Roman"/>
          <w:bCs/>
          <w:sz w:val="24"/>
          <w:szCs w:val="24"/>
          <w:lang w:val="en-ZA"/>
        </w:rPr>
        <w:t xml:space="preserve"> said</w:t>
      </w:r>
      <w:r w:rsidR="00655008" w:rsidRPr="00655008">
        <w:rPr>
          <w:rFonts w:ascii="Times New Roman" w:hAnsi="Times New Roman" w:cs="Times New Roman"/>
          <w:bCs/>
          <w:sz w:val="24"/>
          <w:szCs w:val="24"/>
          <w:lang w:val="en-ZA"/>
        </w:rPr>
        <w:t>:</w:t>
      </w:r>
    </w:p>
    <w:p w14:paraId="26DD7075" w14:textId="08070695" w:rsidR="00655008" w:rsidRPr="002A1634" w:rsidRDefault="00655008" w:rsidP="00F26E67">
      <w:pPr>
        <w:spacing w:after="120" w:line="240" w:lineRule="auto"/>
        <w:ind w:left="1440"/>
        <w:jc w:val="both"/>
        <w:rPr>
          <w:rFonts w:ascii="Times New Roman" w:hAnsi="Times New Roman" w:cs="Times New Roman"/>
          <w:bCs/>
          <w:lang w:val="en-ZA"/>
        </w:rPr>
      </w:pPr>
      <w:r w:rsidRPr="00655008">
        <w:rPr>
          <w:rFonts w:ascii="Times New Roman" w:hAnsi="Times New Roman" w:cs="Times New Roman"/>
          <w:bCs/>
          <w:sz w:val="24"/>
          <w:szCs w:val="24"/>
          <w:lang w:val="en-ZA"/>
        </w:rPr>
        <w:t>“</w:t>
      </w:r>
      <w:r w:rsidRPr="002A1634">
        <w:rPr>
          <w:rFonts w:ascii="Times New Roman" w:hAnsi="Times New Roman" w:cs="Times New Roman"/>
          <w:bCs/>
          <w:lang w:val="en-ZA"/>
        </w:rPr>
        <w:t xml:space="preserve">By the law of Holland, the </w:t>
      </w:r>
      <w:r w:rsidRPr="002A1634">
        <w:rPr>
          <w:rFonts w:ascii="Times New Roman" w:hAnsi="Times New Roman" w:cs="Times New Roman"/>
          <w:bCs/>
          <w:i/>
          <w:lang w:val="en-ZA"/>
        </w:rPr>
        <w:t>dominium or jus in re</w:t>
      </w:r>
      <w:r w:rsidRPr="002A1634">
        <w:rPr>
          <w:rFonts w:ascii="Times New Roman" w:hAnsi="Times New Roman" w:cs="Times New Roman"/>
          <w:bCs/>
          <w:lang w:val="en-ZA"/>
        </w:rPr>
        <w:t xml:space="preserve"> of immovable property can only be conveyed by transfer made </w:t>
      </w:r>
      <w:r w:rsidRPr="002A1634">
        <w:rPr>
          <w:rFonts w:ascii="Times New Roman" w:hAnsi="Times New Roman" w:cs="Times New Roman"/>
          <w:bCs/>
          <w:i/>
          <w:lang w:val="en-ZA"/>
        </w:rPr>
        <w:t xml:space="preserve">coram lege loci </w:t>
      </w:r>
      <w:r w:rsidRPr="002A1634">
        <w:rPr>
          <w:rFonts w:ascii="Times New Roman" w:hAnsi="Times New Roman" w:cs="Times New Roman"/>
          <w:bCs/>
          <w:lang w:val="en-ZA"/>
        </w:rPr>
        <w:t xml:space="preserve">and this species of transfer is as essential to divest the seller of and invest the buyer with the </w:t>
      </w:r>
      <w:r w:rsidRPr="002A1634">
        <w:rPr>
          <w:rFonts w:ascii="Times New Roman" w:hAnsi="Times New Roman" w:cs="Times New Roman"/>
          <w:bCs/>
          <w:i/>
          <w:lang w:val="en-ZA"/>
        </w:rPr>
        <w:t>dominium or jus in re</w:t>
      </w:r>
      <w:r w:rsidRPr="002A1634">
        <w:rPr>
          <w:rFonts w:ascii="Times New Roman" w:hAnsi="Times New Roman" w:cs="Times New Roman"/>
          <w:bCs/>
          <w:lang w:val="en-ZA"/>
        </w:rPr>
        <w:t xml:space="preserve"> of immovable property as actual tradition is to convey the dominium of movables and that the delivery of the actual possession of immovable property has no force or legal effect whatever in transferring its</w:t>
      </w:r>
      <w:r w:rsidR="00F26E67" w:rsidRPr="002A1634">
        <w:rPr>
          <w:rFonts w:ascii="Times New Roman" w:hAnsi="Times New Roman" w:cs="Times New Roman"/>
          <w:bCs/>
          <w:lang w:val="en-ZA"/>
        </w:rPr>
        <w:t xml:space="preserve"> </w:t>
      </w:r>
      <w:r w:rsidRPr="002A1634">
        <w:rPr>
          <w:rFonts w:ascii="Times New Roman" w:hAnsi="Times New Roman" w:cs="Times New Roman"/>
          <w:bCs/>
          <w:lang w:val="en-ZA"/>
        </w:rPr>
        <w:t>dominium. Consequently, the agreement of sale between Harris and Buissinne and the</w:t>
      </w:r>
      <w:r w:rsidR="00F26E67" w:rsidRPr="002A1634">
        <w:rPr>
          <w:rFonts w:ascii="Times New Roman" w:hAnsi="Times New Roman" w:cs="Times New Roman"/>
          <w:bCs/>
          <w:lang w:val="en-ZA"/>
        </w:rPr>
        <w:t xml:space="preserve"> </w:t>
      </w:r>
      <w:r w:rsidRPr="002A1634">
        <w:rPr>
          <w:rFonts w:ascii="Times New Roman" w:hAnsi="Times New Roman" w:cs="Times New Roman"/>
          <w:bCs/>
          <w:lang w:val="en-ZA"/>
        </w:rPr>
        <w:t>delivery of the possession of the house by Buissinne to Harris, gave Harris nothing more than</w:t>
      </w:r>
      <w:r w:rsidR="00F26E67" w:rsidRPr="002A1634">
        <w:rPr>
          <w:rFonts w:ascii="Times New Roman" w:hAnsi="Times New Roman" w:cs="Times New Roman"/>
          <w:bCs/>
          <w:lang w:val="en-ZA"/>
        </w:rPr>
        <w:t xml:space="preserve"> </w:t>
      </w:r>
      <w:r w:rsidRPr="002A1634">
        <w:rPr>
          <w:rFonts w:ascii="Times New Roman" w:hAnsi="Times New Roman" w:cs="Times New Roman"/>
          <w:bCs/>
          <w:lang w:val="en-ZA"/>
        </w:rPr>
        <w:t xml:space="preserve">a </w:t>
      </w:r>
      <w:r w:rsidRPr="002A1634">
        <w:rPr>
          <w:rFonts w:ascii="Times New Roman" w:hAnsi="Times New Roman" w:cs="Times New Roman"/>
          <w:bCs/>
          <w:i/>
          <w:lang w:val="en-ZA"/>
        </w:rPr>
        <w:t>jus ad rem</w:t>
      </w:r>
      <w:r w:rsidRPr="002A1634">
        <w:rPr>
          <w:rFonts w:ascii="Times New Roman" w:hAnsi="Times New Roman" w:cs="Times New Roman"/>
          <w:bCs/>
          <w:lang w:val="en-ZA"/>
        </w:rPr>
        <w:t xml:space="preserve"> and a personal claim against Buissinne to convey the jus in re to him by</w:t>
      </w:r>
      <w:r w:rsidR="00F26E67" w:rsidRPr="002A1634">
        <w:rPr>
          <w:rFonts w:ascii="Times New Roman" w:hAnsi="Times New Roman" w:cs="Times New Roman"/>
          <w:bCs/>
          <w:lang w:val="en-ZA"/>
        </w:rPr>
        <w:t xml:space="preserve"> </w:t>
      </w:r>
      <w:r w:rsidRPr="002A1634">
        <w:rPr>
          <w:rFonts w:ascii="Times New Roman" w:hAnsi="Times New Roman" w:cs="Times New Roman"/>
          <w:bCs/>
          <w:lang w:val="en-ZA"/>
        </w:rPr>
        <w:t>transfer</w:t>
      </w:r>
      <w:r w:rsidRPr="002A1634">
        <w:rPr>
          <w:rFonts w:ascii="Times New Roman" w:hAnsi="Times New Roman" w:cs="Times New Roman"/>
          <w:bCs/>
          <w:i/>
          <w:lang w:val="en-ZA"/>
        </w:rPr>
        <w:t xml:space="preserve"> coram</w:t>
      </w:r>
      <w:r w:rsidRPr="002A1634">
        <w:rPr>
          <w:rFonts w:ascii="Times New Roman" w:hAnsi="Times New Roman" w:cs="Times New Roman"/>
          <w:bCs/>
          <w:lang w:val="en-ZA"/>
        </w:rPr>
        <w:t xml:space="preserve"> </w:t>
      </w:r>
      <w:r w:rsidRPr="002A1634">
        <w:rPr>
          <w:rFonts w:ascii="Times New Roman" w:hAnsi="Times New Roman" w:cs="Times New Roman"/>
          <w:bCs/>
          <w:i/>
          <w:lang w:val="en-ZA"/>
        </w:rPr>
        <w:t>lege loci.</w:t>
      </w:r>
      <w:r w:rsidRPr="002A1634">
        <w:rPr>
          <w:rFonts w:ascii="Times New Roman" w:hAnsi="Times New Roman" w:cs="Times New Roman"/>
          <w:bCs/>
          <w:lang w:val="en-ZA"/>
        </w:rPr>
        <w:t xml:space="preserve"> The position of a purchaser of land who </w:t>
      </w:r>
      <w:r w:rsidRPr="002A1634">
        <w:rPr>
          <w:rFonts w:ascii="Times New Roman" w:hAnsi="Times New Roman" w:cs="Times New Roman"/>
          <w:bCs/>
          <w:lang w:val="en-ZA"/>
        </w:rPr>
        <w:lastRenderedPageBreak/>
        <w:t>paid the purchase price but</w:t>
      </w:r>
      <w:r w:rsidR="00F26E67" w:rsidRPr="002A1634">
        <w:rPr>
          <w:rFonts w:ascii="Times New Roman" w:hAnsi="Times New Roman" w:cs="Times New Roman"/>
          <w:bCs/>
          <w:lang w:val="en-ZA"/>
        </w:rPr>
        <w:t xml:space="preserve"> </w:t>
      </w:r>
      <w:r w:rsidRPr="002A1634">
        <w:rPr>
          <w:rFonts w:ascii="Times New Roman" w:hAnsi="Times New Roman" w:cs="Times New Roman"/>
          <w:bCs/>
          <w:lang w:val="en-ZA"/>
        </w:rPr>
        <w:t>had not received transfer of the property at the date of sequestration of the seller’s estate is</w:t>
      </w:r>
      <w:r w:rsidR="00F26E67" w:rsidRPr="002A1634">
        <w:rPr>
          <w:rFonts w:ascii="Times New Roman" w:hAnsi="Times New Roman" w:cs="Times New Roman"/>
          <w:bCs/>
          <w:lang w:val="en-ZA"/>
        </w:rPr>
        <w:t xml:space="preserve"> </w:t>
      </w:r>
      <w:r w:rsidRPr="002A1634">
        <w:rPr>
          <w:rFonts w:ascii="Times New Roman" w:hAnsi="Times New Roman" w:cs="Times New Roman"/>
          <w:bCs/>
          <w:lang w:val="en-ZA"/>
        </w:rPr>
        <w:t>that he had no right at common law to the transfer of the</w:t>
      </w:r>
      <w:r w:rsidR="00F26E67" w:rsidRPr="002A1634">
        <w:rPr>
          <w:rFonts w:ascii="Times New Roman" w:hAnsi="Times New Roman" w:cs="Times New Roman"/>
          <w:bCs/>
          <w:lang w:val="en-ZA"/>
        </w:rPr>
        <w:t xml:space="preserve"> </w:t>
      </w:r>
      <w:r w:rsidRPr="002A1634">
        <w:rPr>
          <w:rFonts w:ascii="Times New Roman" w:hAnsi="Times New Roman" w:cs="Times New Roman"/>
          <w:bCs/>
          <w:lang w:val="en-ZA"/>
        </w:rPr>
        <w:t>land. The purchaser is not entitled to</w:t>
      </w:r>
      <w:r w:rsidR="00F26E67" w:rsidRPr="002A1634">
        <w:rPr>
          <w:rFonts w:ascii="Times New Roman" w:hAnsi="Times New Roman" w:cs="Times New Roman"/>
          <w:bCs/>
          <w:lang w:val="en-ZA"/>
        </w:rPr>
        <w:t xml:space="preserve"> </w:t>
      </w:r>
      <w:r w:rsidRPr="002A1634">
        <w:rPr>
          <w:rFonts w:ascii="Times New Roman" w:hAnsi="Times New Roman" w:cs="Times New Roman"/>
          <w:bCs/>
          <w:lang w:val="en-ZA"/>
        </w:rPr>
        <w:t xml:space="preserve">prevent the trustee in an insolvent estate from transferring the property to a third party if that is in the best interests of creditors. </w:t>
      </w:r>
      <w:r w:rsidRPr="002A1634">
        <w:rPr>
          <w:rFonts w:ascii="Times New Roman" w:hAnsi="Times New Roman" w:cs="Times New Roman"/>
          <w:bCs/>
          <w:i/>
          <w:lang w:val="en-ZA"/>
        </w:rPr>
        <w:t>Ex parte Singleton</w:t>
      </w:r>
      <w:r w:rsidRPr="002A1634">
        <w:rPr>
          <w:rFonts w:ascii="Times New Roman" w:hAnsi="Times New Roman" w:cs="Times New Roman"/>
          <w:bCs/>
          <w:lang w:val="en-ZA"/>
        </w:rPr>
        <w:t xml:space="preserve"> 1963 R &amp; N 1.” </w:t>
      </w:r>
    </w:p>
    <w:p w14:paraId="4C62FCD5" w14:textId="2831B18A" w:rsidR="007A7AF8" w:rsidRDefault="00F26E67" w:rsidP="00F26E67">
      <w:pPr>
        <w:spacing w:after="120" w:line="240" w:lineRule="auto"/>
        <w:ind w:left="720" w:hanging="720"/>
        <w:jc w:val="both"/>
        <w:rPr>
          <w:rFonts w:ascii="Times New Roman" w:hAnsi="Times New Roman" w:cs="Times New Roman"/>
          <w:bCs/>
          <w:sz w:val="24"/>
          <w:szCs w:val="24"/>
          <w:lang w:val="en-ZA"/>
        </w:rPr>
      </w:pPr>
      <w:r>
        <w:rPr>
          <w:rFonts w:ascii="Times New Roman" w:hAnsi="Times New Roman" w:cs="Times New Roman"/>
          <w:bCs/>
          <w:sz w:val="24"/>
          <w:szCs w:val="24"/>
          <w:lang w:val="en-ZA"/>
        </w:rPr>
        <w:t>2</w:t>
      </w:r>
      <w:r w:rsidR="0075414E">
        <w:rPr>
          <w:rFonts w:ascii="Times New Roman" w:hAnsi="Times New Roman" w:cs="Times New Roman"/>
          <w:bCs/>
          <w:sz w:val="24"/>
          <w:szCs w:val="24"/>
          <w:lang w:val="en-ZA"/>
        </w:rPr>
        <w:t>3</w:t>
      </w:r>
      <w:r>
        <w:rPr>
          <w:rFonts w:ascii="Times New Roman" w:hAnsi="Times New Roman" w:cs="Times New Roman"/>
          <w:bCs/>
          <w:sz w:val="24"/>
          <w:szCs w:val="24"/>
          <w:lang w:val="en-ZA"/>
        </w:rPr>
        <w:t>.</w:t>
      </w:r>
      <w:r>
        <w:rPr>
          <w:rFonts w:ascii="Times New Roman" w:hAnsi="Times New Roman" w:cs="Times New Roman"/>
          <w:bCs/>
          <w:sz w:val="24"/>
          <w:szCs w:val="24"/>
          <w:lang w:val="en-ZA"/>
        </w:rPr>
        <w:tab/>
      </w:r>
      <w:r w:rsidR="00655008">
        <w:rPr>
          <w:rFonts w:ascii="Times New Roman" w:hAnsi="Times New Roman" w:cs="Times New Roman"/>
          <w:bCs/>
          <w:sz w:val="24"/>
          <w:szCs w:val="24"/>
          <w:lang w:val="en-ZA"/>
        </w:rPr>
        <w:t xml:space="preserve">It is also settled </w:t>
      </w:r>
      <w:r>
        <w:rPr>
          <w:rFonts w:ascii="Times New Roman" w:hAnsi="Times New Roman" w:cs="Times New Roman"/>
          <w:bCs/>
          <w:sz w:val="24"/>
          <w:szCs w:val="24"/>
          <w:lang w:val="en-ZA"/>
        </w:rPr>
        <w:t xml:space="preserve">law </w:t>
      </w:r>
      <w:r w:rsidR="00655008">
        <w:rPr>
          <w:rFonts w:ascii="Times New Roman" w:hAnsi="Times New Roman" w:cs="Times New Roman"/>
          <w:bCs/>
          <w:sz w:val="24"/>
          <w:szCs w:val="24"/>
          <w:lang w:val="en-ZA"/>
        </w:rPr>
        <w:t xml:space="preserve">that a deed of transfer is a </w:t>
      </w:r>
      <w:r w:rsidR="00655008" w:rsidRPr="00F26E67">
        <w:rPr>
          <w:rFonts w:ascii="Times New Roman" w:hAnsi="Times New Roman" w:cs="Times New Roman"/>
          <w:bCs/>
          <w:i/>
          <w:iCs/>
          <w:sz w:val="24"/>
          <w:szCs w:val="24"/>
          <w:lang w:val="en-ZA"/>
        </w:rPr>
        <w:t>prima facie</w:t>
      </w:r>
      <w:r w:rsidR="00655008">
        <w:rPr>
          <w:rFonts w:ascii="Times New Roman" w:hAnsi="Times New Roman" w:cs="Times New Roman"/>
          <w:bCs/>
          <w:sz w:val="24"/>
          <w:szCs w:val="24"/>
          <w:lang w:val="en-ZA"/>
        </w:rPr>
        <w:t xml:space="preserve"> proof of ownership of an </w:t>
      </w:r>
      <w:r>
        <w:rPr>
          <w:rFonts w:ascii="Times New Roman" w:hAnsi="Times New Roman" w:cs="Times New Roman"/>
          <w:bCs/>
          <w:sz w:val="24"/>
          <w:szCs w:val="24"/>
          <w:lang w:val="en-ZA"/>
        </w:rPr>
        <w:t>immovable</w:t>
      </w:r>
      <w:r w:rsidR="00655008">
        <w:rPr>
          <w:rFonts w:ascii="Times New Roman" w:hAnsi="Times New Roman" w:cs="Times New Roman"/>
          <w:bCs/>
          <w:sz w:val="24"/>
          <w:szCs w:val="24"/>
          <w:lang w:val="en-ZA"/>
        </w:rPr>
        <w:t xml:space="preserve"> property. See </w:t>
      </w:r>
      <w:r w:rsidR="007A7AF8" w:rsidRPr="00F26E67">
        <w:rPr>
          <w:rFonts w:ascii="Times New Roman" w:hAnsi="Times New Roman" w:cs="Times New Roman"/>
          <w:bCs/>
          <w:i/>
          <w:iCs/>
          <w:sz w:val="24"/>
          <w:szCs w:val="24"/>
          <w:lang w:val="en-ZA"/>
        </w:rPr>
        <w:t>CBZ Bank Ltd v Moyo &amp; Anor</w:t>
      </w:r>
      <w:r w:rsidR="007A7AF8">
        <w:rPr>
          <w:rFonts w:ascii="Times New Roman" w:hAnsi="Times New Roman" w:cs="Times New Roman"/>
          <w:bCs/>
          <w:sz w:val="24"/>
          <w:szCs w:val="24"/>
          <w:lang w:val="en-ZA"/>
        </w:rPr>
        <w:t xml:space="preserve"> SC 17/18 at p 7</w:t>
      </w:r>
      <w:r>
        <w:rPr>
          <w:rFonts w:ascii="Times New Roman" w:hAnsi="Times New Roman" w:cs="Times New Roman"/>
          <w:bCs/>
          <w:sz w:val="24"/>
          <w:szCs w:val="24"/>
          <w:lang w:val="en-ZA"/>
        </w:rPr>
        <w:t>,</w:t>
      </w:r>
      <w:r w:rsidR="007A7AF8">
        <w:rPr>
          <w:rFonts w:ascii="Times New Roman" w:hAnsi="Times New Roman" w:cs="Times New Roman"/>
          <w:bCs/>
          <w:sz w:val="24"/>
          <w:szCs w:val="24"/>
          <w:lang w:val="en-ZA"/>
        </w:rPr>
        <w:t xml:space="preserve"> UCHENA JA said:</w:t>
      </w:r>
    </w:p>
    <w:p w14:paraId="758E3D4D" w14:textId="48518F2F" w:rsidR="007A7AF8" w:rsidRPr="002A1634" w:rsidRDefault="00F26E67" w:rsidP="00F26E67">
      <w:pPr>
        <w:spacing w:after="120" w:line="240" w:lineRule="auto"/>
        <w:ind w:left="1440"/>
        <w:jc w:val="both"/>
        <w:rPr>
          <w:rFonts w:ascii="Times New Roman" w:hAnsi="Times New Roman" w:cs="Times New Roman"/>
          <w:bCs/>
          <w:lang w:val="en-ZA"/>
        </w:rPr>
      </w:pPr>
      <w:r w:rsidRPr="002A1634">
        <w:rPr>
          <w:rFonts w:ascii="Times New Roman" w:hAnsi="Times New Roman" w:cs="Times New Roman"/>
          <w:bCs/>
          <w:lang w:val="en-ZA"/>
        </w:rPr>
        <w:t>“</w:t>
      </w:r>
      <w:r w:rsidR="007A7AF8" w:rsidRPr="002A1634">
        <w:rPr>
          <w:rFonts w:ascii="Times New Roman" w:hAnsi="Times New Roman" w:cs="Times New Roman"/>
          <w:bCs/>
          <w:lang w:val="en-ZA"/>
        </w:rPr>
        <w:t xml:space="preserve">I must state that a deed of transfer or registration of cession is not conclusive proof of ownership or the rights of a cessionary. See the cases of </w:t>
      </w:r>
      <w:r w:rsidR="007A7AF8" w:rsidRPr="002A1634">
        <w:rPr>
          <w:rFonts w:ascii="Times New Roman" w:hAnsi="Times New Roman" w:cs="Times New Roman"/>
          <w:bCs/>
          <w:i/>
          <w:lang w:val="en-ZA"/>
        </w:rPr>
        <w:t>Young v Van Rensburg</w:t>
      </w:r>
      <w:r w:rsidR="007A7AF8" w:rsidRPr="002A1634">
        <w:rPr>
          <w:rFonts w:ascii="Times New Roman" w:hAnsi="Times New Roman" w:cs="Times New Roman"/>
          <w:bCs/>
          <w:lang w:val="en-ZA"/>
        </w:rPr>
        <w:t xml:space="preserve"> 1991 (2) ZLR 149 (S) at 156 D-G and </w:t>
      </w:r>
      <w:r w:rsidR="007A7AF8" w:rsidRPr="002A1634">
        <w:rPr>
          <w:rFonts w:ascii="Times New Roman" w:hAnsi="Times New Roman" w:cs="Times New Roman"/>
          <w:bCs/>
          <w:i/>
          <w:lang w:val="en-ZA"/>
        </w:rPr>
        <w:t>Kassim v Kassim</w:t>
      </w:r>
      <w:r w:rsidR="007A7AF8" w:rsidRPr="002A1634">
        <w:rPr>
          <w:rFonts w:ascii="Times New Roman" w:hAnsi="Times New Roman" w:cs="Times New Roman"/>
          <w:bCs/>
          <w:lang w:val="en-ZA"/>
        </w:rPr>
        <w:t xml:space="preserve"> 1989 (3) ZLR 234 (H) at 237 B-D.  It simply raises a presumption in favour of the holder of the title deed or the rights of a cessionary until the claimant proves on a balance of probabilities that he innocently bought the property or cessionary rights from the owner of the property or cedent. See the case of </w:t>
      </w:r>
      <w:r w:rsidR="007A7AF8" w:rsidRPr="002A1634">
        <w:rPr>
          <w:rFonts w:ascii="Times New Roman" w:hAnsi="Times New Roman" w:cs="Times New Roman"/>
          <w:bCs/>
          <w:i/>
          <w:lang w:val="en-ZA"/>
        </w:rPr>
        <w:t>Cunning v Cunning</w:t>
      </w:r>
      <w:r w:rsidR="007A7AF8" w:rsidRPr="002A1634">
        <w:rPr>
          <w:rFonts w:ascii="Times New Roman" w:hAnsi="Times New Roman" w:cs="Times New Roman"/>
          <w:bCs/>
          <w:lang w:val="en-ZA"/>
        </w:rPr>
        <w:t xml:space="preserve"> 1984 (4) SA 585 (T). In any event, the registration of transfer in the Deeds Registry or registration of cession at the offices of a local authority or Deeds Registry does not always reflect the true state of affairs. A title deed or registered cession is therefore </w:t>
      </w:r>
      <w:r w:rsidR="007A7AF8" w:rsidRPr="002A1634">
        <w:rPr>
          <w:rFonts w:ascii="Times New Roman" w:hAnsi="Times New Roman" w:cs="Times New Roman"/>
          <w:bCs/>
          <w:i/>
          <w:lang w:val="en-ZA"/>
        </w:rPr>
        <w:t>prima facie</w:t>
      </w:r>
      <w:r w:rsidR="007A7AF8" w:rsidRPr="002A1634">
        <w:rPr>
          <w:rFonts w:ascii="Times New Roman" w:hAnsi="Times New Roman" w:cs="Times New Roman"/>
          <w:bCs/>
          <w:lang w:val="en-ZA"/>
        </w:rPr>
        <w:t xml:space="preserve"> proof of ownership or cessionary rights which can be successfully challenged.”</w:t>
      </w:r>
    </w:p>
    <w:p w14:paraId="5744B58E" w14:textId="3C777903" w:rsidR="00F26E67" w:rsidRDefault="00F26E67" w:rsidP="00F26E67">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lang w:val="en-ZA"/>
        </w:rPr>
        <w:t>2</w:t>
      </w:r>
      <w:r w:rsidR="0075414E">
        <w:rPr>
          <w:rFonts w:ascii="Times New Roman" w:hAnsi="Times New Roman" w:cs="Times New Roman"/>
          <w:bCs/>
          <w:sz w:val="24"/>
          <w:szCs w:val="24"/>
          <w:lang w:val="en-ZA"/>
        </w:rPr>
        <w:t>4</w:t>
      </w:r>
      <w:r>
        <w:rPr>
          <w:rFonts w:ascii="Times New Roman" w:hAnsi="Times New Roman" w:cs="Times New Roman"/>
          <w:bCs/>
          <w:sz w:val="24"/>
          <w:szCs w:val="24"/>
          <w:lang w:val="en-ZA"/>
        </w:rPr>
        <w:t>.</w:t>
      </w:r>
      <w:r>
        <w:rPr>
          <w:rFonts w:ascii="Times New Roman" w:hAnsi="Times New Roman" w:cs="Times New Roman"/>
          <w:bCs/>
          <w:sz w:val="24"/>
          <w:szCs w:val="24"/>
          <w:lang w:val="en-ZA"/>
        </w:rPr>
        <w:tab/>
      </w:r>
      <w:r w:rsidR="007A7AF8">
        <w:rPr>
          <w:rFonts w:ascii="Times New Roman" w:hAnsi="Times New Roman" w:cs="Times New Roman"/>
          <w:bCs/>
          <w:sz w:val="24"/>
          <w:szCs w:val="24"/>
          <w:lang w:val="en-ZA"/>
        </w:rPr>
        <w:t xml:space="preserve">In this case, it was common cause that the plaintiff did not have any deed of transfer for the property in question. He did not produce it. His case turned out to be that he claims to have been allocated the property by the second </w:t>
      </w:r>
      <w:r>
        <w:rPr>
          <w:rFonts w:ascii="Times New Roman" w:hAnsi="Times New Roman" w:cs="Times New Roman"/>
          <w:bCs/>
          <w:sz w:val="24"/>
          <w:szCs w:val="24"/>
          <w:lang w:val="en-ZA"/>
        </w:rPr>
        <w:t>defendant</w:t>
      </w:r>
      <w:r w:rsidR="007A7AF8">
        <w:rPr>
          <w:rFonts w:ascii="Times New Roman" w:hAnsi="Times New Roman" w:cs="Times New Roman"/>
          <w:bCs/>
          <w:sz w:val="24"/>
          <w:szCs w:val="24"/>
          <w:lang w:val="en-ZA"/>
        </w:rPr>
        <w:t xml:space="preserve">, a </w:t>
      </w:r>
      <w:r>
        <w:rPr>
          <w:rFonts w:ascii="Times New Roman" w:hAnsi="Times New Roman" w:cs="Times New Roman"/>
          <w:bCs/>
          <w:sz w:val="24"/>
          <w:szCs w:val="24"/>
          <w:lang w:val="en-ZA"/>
        </w:rPr>
        <w:t>housing</w:t>
      </w:r>
      <w:r w:rsidR="007A7AF8">
        <w:rPr>
          <w:rFonts w:ascii="Times New Roman" w:hAnsi="Times New Roman" w:cs="Times New Roman"/>
          <w:bCs/>
          <w:sz w:val="24"/>
          <w:szCs w:val="24"/>
          <w:lang w:val="en-ZA"/>
        </w:rPr>
        <w:t xml:space="preserve"> cooperative. He placed nothing before the court</w:t>
      </w:r>
      <w:r>
        <w:rPr>
          <w:rFonts w:ascii="Times New Roman" w:hAnsi="Times New Roman" w:cs="Times New Roman"/>
          <w:bCs/>
          <w:sz w:val="24"/>
          <w:szCs w:val="24"/>
          <w:lang w:val="en-ZA"/>
        </w:rPr>
        <w:t>,</w:t>
      </w:r>
      <w:r w:rsidR="007A7AF8">
        <w:rPr>
          <w:rFonts w:ascii="Times New Roman" w:hAnsi="Times New Roman" w:cs="Times New Roman"/>
          <w:bCs/>
          <w:sz w:val="24"/>
          <w:szCs w:val="24"/>
          <w:lang w:val="en-ZA"/>
        </w:rPr>
        <w:t xml:space="preserve"> establishing that</w:t>
      </w:r>
      <w:r>
        <w:rPr>
          <w:rFonts w:ascii="Times New Roman" w:hAnsi="Times New Roman" w:cs="Times New Roman"/>
          <w:bCs/>
          <w:sz w:val="24"/>
          <w:szCs w:val="24"/>
          <w:lang w:val="en-ZA"/>
        </w:rPr>
        <w:t>,</w:t>
      </w:r>
      <w:r w:rsidR="007A7AF8">
        <w:rPr>
          <w:rFonts w:ascii="Times New Roman" w:hAnsi="Times New Roman" w:cs="Times New Roman"/>
          <w:bCs/>
          <w:sz w:val="24"/>
          <w:szCs w:val="24"/>
          <w:lang w:val="en-ZA"/>
        </w:rPr>
        <w:t xml:space="preserve"> in the first place</w:t>
      </w:r>
      <w:r>
        <w:rPr>
          <w:rFonts w:ascii="Times New Roman" w:hAnsi="Times New Roman" w:cs="Times New Roman"/>
          <w:bCs/>
          <w:sz w:val="24"/>
          <w:szCs w:val="24"/>
          <w:lang w:val="en-ZA"/>
        </w:rPr>
        <w:t>,</w:t>
      </w:r>
      <w:r w:rsidR="007A7AF8">
        <w:rPr>
          <w:rFonts w:ascii="Times New Roman" w:hAnsi="Times New Roman" w:cs="Times New Roman"/>
          <w:bCs/>
          <w:sz w:val="24"/>
          <w:szCs w:val="24"/>
          <w:lang w:val="en-ZA"/>
        </w:rPr>
        <w:t xml:space="preserve"> the cooperative itself had any real rights or ownership rights to pass to him. </w:t>
      </w:r>
      <w:r>
        <w:rPr>
          <w:rFonts w:ascii="Times New Roman" w:hAnsi="Times New Roman" w:cs="Times New Roman"/>
          <w:bCs/>
          <w:sz w:val="24"/>
          <w:szCs w:val="24"/>
          <w:lang w:val="en-ZA"/>
        </w:rPr>
        <w:t xml:space="preserve">As confirmed in </w:t>
      </w:r>
      <w:r w:rsidR="007A7AF8" w:rsidRPr="00F26E67">
        <w:rPr>
          <w:rFonts w:ascii="Times New Roman" w:hAnsi="Times New Roman" w:cs="Times New Roman"/>
          <w:bCs/>
          <w:i/>
          <w:iCs/>
          <w:sz w:val="24"/>
          <w:szCs w:val="24"/>
        </w:rPr>
        <w:t>TIBIC (Pvt) Ltd &amp; Anor v Mangenje &amp; Ors</w:t>
      </w:r>
      <w:r w:rsidR="007A7AF8" w:rsidRPr="007A7AF8">
        <w:rPr>
          <w:rFonts w:ascii="Times New Roman" w:hAnsi="Times New Roman" w:cs="Times New Roman"/>
          <w:bCs/>
          <w:sz w:val="24"/>
          <w:szCs w:val="24"/>
        </w:rPr>
        <w:t xml:space="preserve"> SC 13</w:t>
      </w:r>
      <w:r>
        <w:rPr>
          <w:rFonts w:ascii="Times New Roman" w:hAnsi="Times New Roman" w:cs="Times New Roman"/>
          <w:bCs/>
          <w:sz w:val="24"/>
          <w:szCs w:val="24"/>
        </w:rPr>
        <w:t>/</w:t>
      </w:r>
      <w:r w:rsidR="007A7AF8" w:rsidRPr="007A7AF8">
        <w:rPr>
          <w:rFonts w:ascii="Times New Roman" w:hAnsi="Times New Roman" w:cs="Times New Roman"/>
          <w:bCs/>
          <w:sz w:val="24"/>
          <w:szCs w:val="24"/>
        </w:rPr>
        <w:t>18</w:t>
      </w:r>
      <w:r>
        <w:rPr>
          <w:rFonts w:ascii="Times New Roman" w:hAnsi="Times New Roman" w:cs="Times New Roman"/>
          <w:bCs/>
          <w:sz w:val="24"/>
          <w:szCs w:val="24"/>
        </w:rPr>
        <w:t xml:space="preserve">, it is trite that </w:t>
      </w:r>
      <w:r w:rsidR="007A7AF8" w:rsidRPr="007A7AF8">
        <w:rPr>
          <w:rFonts w:ascii="Times New Roman" w:hAnsi="Times New Roman" w:cs="Times New Roman"/>
          <w:bCs/>
          <w:sz w:val="24"/>
          <w:szCs w:val="24"/>
        </w:rPr>
        <w:t>a party who ha</w:t>
      </w:r>
      <w:r>
        <w:rPr>
          <w:rFonts w:ascii="Times New Roman" w:hAnsi="Times New Roman" w:cs="Times New Roman"/>
          <w:bCs/>
          <w:sz w:val="24"/>
          <w:szCs w:val="24"/>
        </w:rPr>
        <w:t>s</w:t>
      </w:r>
      <w:r w:rsidR="007A7AF8" w:rsidRPr="007A7AF8">
        <w:rPr>
          <w:rFonts w:ascii="Times New Roman" w:hAnsi="Times New Roman" w:cs="Times New Roman"/>
          <w:bCs/>
          <w:sz w:val="24"/>
          <w:szCs w:val="24"/>
        </w:rPr>
        <w:t xml:space="preserve"> no real rights in a property cannot competently transfer it. The </w:t>
      </w:r>
      <w:r>
        <w:rPr>
          <w:rFonts w:ascii="Times New Roman" w:hAnsi="Times New Roman" w:cs="Times New Roman"/>
          <w:bCs/>
          <w:sz w:val="24"/>
          <w:szCs w:val="24"/>
        </w:rPr>
        <w:t xml:space="preserve">court relied on the case of </w:t>
      </w:r>
      <w:r w:rsidR="007A7AF8" w:rsidRPr="00F26E67">
        <w:rPr>
          <w:rFonts w:ascii="Times New Roman" w:hAnsi="Times New Roman" w:cs="Times New Roman"/>
          <w:bCs/>
          <w:i/>
          <w:iCs/>
          <w:sz w:val="24"/>
          <w:szCs w:val="24"/>
        </w:rPr>
        <w:t xml:space="preserve">Agro Chem Dealers (Pvt) Ltd v Gomo &amp; Ors </w:t>
      </w:r>
      <w:r w:rsidR="007A7AF8" w:rsidRPr="007A7AF8">
        <w:rPr>
          <w:rFonts w:ascii="Times New Roman" w:hAnsi="Times New Roman" w:cs="Times New Roman"/>
          <w:bCs/>
          <w:sz w:val="24"/>
          <w:szCs w:val="24"/>
        </w:rPr>
        <w:t xml:space="preserve">2009 ZLR 255, where GOWORA J (as she then was) asserted that: </w:t>
      </w:r>
    </w:p>
    <w:p w14:paraId="1F3AD9AC" w14:textId="43EC31F1" w:rsidR="007A7AF8" w:rsidRPr="002A1634" w:rsidRDefault="007A7AF8" w:rsidP="00F26E67">
      <w:pPr>
        <w:spacing w:after="120" w:line="240" w:lineRule="auto"/>
        <w:ind w:left="1440"/>
        <w:jc w:val="both"/>
        <w:rPr>
          <w:rFonts w:ascii="Times New Roman" w:hAnsi="Times New Roman" w:cs="Times New Roman"/>
          <w:bCs/>
        </w:rPr>
      </w:pPr>
      <w:r w:rsidRPr="002A1634">
        <w:rPr>
          <w:rFonts w:ascii="Times New Roman" w:hAnsi="Times New Roman" w:cs="Times New Roman"/>
          <w:bCs/>
        </w:rPr>
        <w:t xml:space="preserve">“No person who is not the owner can transfer ownership in anything whether or not such transferor was acting in good faith or </w:t>
      </w:r>
      <w:r w:rsidRPr="002A1634">
        <w:rPr>
          <w:rFonts w:ascii="Times New Roman" w:hAnsi="Times New Roman" w:cs="Times New Roman"/>
          <w:bCs/>
          <w:i/>
          <w:iCs/>
        </w:rPr>
        <w:t>mala fide</w:t>
      </w:r>
      <w:r w:rsidRPr="002A1634">
        <w:rPr>
          <w:rFonts w:ascii="Times New Roman" w:hAnsi="Times New Roman" w:cs="Times New Roman"/>
          <w:bCs/>
        </w:rPr>
        <w:t xml:space="preserve">”. </w:t>
      </w:r>
    </w:p>
    <w:p w14:paraId="2A344D99" w14:textId="116ABD61" w:rsidR="007A7AF8" w:rsidRDefault="007A7AF8" w:rsidP="00F26E67">
      <w:pPr>
        <w:spacing w:after="120"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See also </w:t>
      </w:r>
      <w:r w:rsidRPr="00F26E67">
        <w:rPr>
          <w:rFonts w:ascii="Times New Roman" w:hAnsi="Times New Roman" w:cs="Times New Roman"/>
          <w:bCs/>
          <w:i/>
          <w:iCs/>
          <w:sz w:val="24"/>
          <w:szCs w:val="24"/>
        </w:rPr>
        <w:t xml:space="preserve">Moyo </w:t>
      </w:r>
      <w:r w:rsidRPr="002A1634">
        <w:rPr>
          <w:rFonts w:ascii="Times New Roman" w:hAnsi="Times New Roman" w:cs="Times New Roman"/>
          <w:bCs/>
          <w:iCs/>
          <w:sz w:val="24"/>
          <w:szCs w:val="24"/>
        </w:rPr>
        <w:t xml:space="preserve">v </w:t>
      </w:r>
      <w:r w:rsidRPr="00F26E67">
        <w:rPr>
          <w:rFonts w:ascii="Times New Roman" w:hAnsi="Times New Roman" w:cs="Times New Roman"/>
          <w:bCs/>
          <w:i/>
          <w:iCs/>
          <w:sz w:val="24"/>
          <w:szCs w:val="24"/>
        </w:rPr>
        <w:t>Nyamukonda</w:t>
      </w:r>
      <w:r w:rsidR="00F26E67" w:rsidRPr="00F26E67">
        <w:rPr>
          <w:rFonts w:ascii="Times New Roman" w:hAnsi="Times New Roman" w:cs="Times New Roman"/>
          <w:bCs/>
          <w:i/>
          <w:iCs/>
          <w:sz w:val="24"/>
          <w:szCs w:val="24"/>
        </w:rPr>
        <w:t xml:space="preserve"> </w:t>
      </w:r>
      <w:r w:rsidRPr="00F26E67">
        <w:rPr>
          <w:rFonts w:ascii="Times New Roman" w:hAnsi="Times New Roman" w:cs="Times New Roman"/>
          <w:bCs/>
          <w:i/>
          <w:iCs/>
          <w:sz w:val="24"/>
          <w:szCs w:val="24"/>
        </w:rPr>
        <w:t>&amp; Anor</w:t>
      </w:r>
      <w:r>
        <w:rPr>
          <w:rFonts w:ascii="Times New Roman" w:hAnsi="Times New Roman" w:cs="Times New Roman"/>
          <w:bCs/>
          <w:sz w:val="24"/>
          <w:szCs w:val="24"/>
        </w:rPr>
        <w:t xml:space="preserve"> HB 41/18 where </w:t>
      </w:r>
      <w:r w:rsidR="00F26E67">
        <w:rPr>
          <w:rFonts w:ascii="Times New Roman" w:hAnsi="Times New Roman" w:cs="Times New Roman"/>
          <w:bCs/>
          <w:sz w:val="24"/>
          <w:szCs w:val="24"/>
        </w:rPr>
        <w:t>MATHONSI</w:t>
      </w:r>
      <w:r>
        <w:rPr>
          <w:rFonts w:ascii="Times New Roman" w:hAnsi="Times New Roman" w:cs="Times New Roman"/>
          <w:bCs/>
          <w:sz w:val="24"/>
          <w:szCs w:val="24"/>
        </w:rPr>
        <w:t xml:space="preserve"> J </w:t>
      </w:r>
      <w:r w:rsidR="00F26E67">
        <w:rPr>
          <w:rFonts w:ascii="Times New Roman" w:hAnsi="Times New Roman" w:cs="Times New Roman"/>
          <w:bCs/>
          <w:sz w:val="24"/>
          <w:szCs w:val="24"/>
        </w:rPr>
        <w:t>(as he then was) had this to say</w:t>
      </w:r>
      <w:r>
        <w:rPr>
          <w:rFonts w:ascii="Times New Roman" w:hAnsi="Times New Roman" w:cs="Times New Roman"/>
          <w:bCs/>
          <w:sz w:val="24"/>
          <w:szCs w:val="24"/>
        </w:rPr>
        <w:t>:</w:t>
      </w:r>
    </w:p>
    <w:p w14:paraId="43894C27" w14:textId="02647A6D" w:rsidR="007A7AF8" w:rsidRPr="002A1634" w:rsidRDefault="00F26E67" w:rsidP="00F26E67">
      <w:pPr>
        <w:spacing w:after="120" w:line="240" w:lineRule="auto"/>
        <w:ind w:left="1440"/>
        <w:jc w:val="both"/>
        <w:rPr>
          <w:rFonts w:ascii="Times New Roman" w:hAnsi="Times New Roman" w:cs="Times New Roman"/>
          <w:bCs/>
          <w:lang w:val="en-US"/>
        </w:rPr>
      </w:pPr>
      <w:r w:rsidRPr="002A1634">
        <w:rPr>
          <w:rFonts w:ascii="Times New Roman" w:hAnsi="Times New Roman" w:cs="Times New Roman"/>
          <w:bCs/>
          <w:lang w:val="en-US"/>
        </w:rPr>
        <w:t>“</w:t>
      </w:r>
      <w:r w:rsidR="007A7AF8" w:rsidRPr="002A1634">
        <w:rPr>
          <w:rFonts w:ascii="Times New Roman" w:hAnsi="Times New Roman" w:cs="Times New Roman"/>
          <w:bCs/>
          <w:lang w:val="en-US"/>
        </w:rPr>
        <w:t xml:space="preserve">Indeed our law protects the right of an owner to vindicate his or her property as a matter of policy against even an innocent purchaser, whose only defence against a vindicatory action is estoppel.  See </w:t>
      </w:r>
      <w:r w:rsidR="007A7AF8" w:rsidRPr="002A1634">
        <w:rPr>
          <w:rFonts w:ascii="Times New Roman" w:hAnsi="Times New Roman" w:cs="Times New Roman"/>
          <w:bCs/>
          <w:i/>
          <w:lang w:val="en-US"/>
        </w:rPr>
        <w:t>Mashave</w:t>
      </w:r>
      <w:r w:rsidR="007A7AF8" w:rsidRPr="002A1634">
        <w:rPr>
          <w:rFonts w:ascii="Times New Roman" w:hAnsi="Times New Roman" w:cs="Times New Roman"/>
          <w:bCs/>
          <w:lang w:val="en-US"/>
        </w:rPr>
        <w:t xml:space="preserve"> v </w:t>
      </w:r>
      <w:r w:rsidR="007A7AF8" w:rsidRPr="002A1634">
        <w:rPr>
          <w:rFonts w:ascii="Times New Roman" w:hAnsi="Times New Roman" w:cs="Times New Roman"/>
          <w:bCs/>
          <w:i/>
          <w:lang w:val="en-US"/>
        </w:rPr>
        <w:t>Standard Bank of South Africa Ltd</w:t>
      </w:r>
      <w:r w:rsidR="007A7AF8" w:rsidRPr="002A1634">
        <w:rPr>
          <w:rFonts w:ascii="Times New Roman" w:hAnsi="Times New Roman" w:cs="Times New Roman"/>
          <w:bCs/>
          <w:lang w:val="en-US"/>
        </w:rPr>
        <w:t xml:space="preserve"> 1998 (1) ZLR 436 (S) at 438 C; </w:t>
      </w:r>
      <w:r w:rsidR="007A7AF8" w:rsidRPr="002A1634">
        <w:rPr>
          <w:rFonts w:ascii="Times New Roman" w:hAnsi="Times New Roman" w:cs="Times New Roman"/>
          <w:bCs/>
          <w:i/>
          <w:lang w:val="en-US"/>
        </w:rPr>
        <w:t>Chetty</w:t>
      </w:r>
      <w:r w:rsidR="007A7AF8" w:rsidRPr="002A1634">
        <w:rPr>
          <w:rFonts w:ascii="Times New Roman" w:hAnsi="Times New Roman" w:cs="Times New Roman"/>
          <w:bCs/>
          <w:lang w:val="en-US"/>
        </w:rPr>
        <w:t xml:space="preserve"> v </w:t>
      </w:r>
      <w:r w:rsidR="007A7AF8" w:rsidRPr="002A1634">
        <w:rPr>
          <w:rFonts w:ascii="Times New Roman" w:hAnsi="Times New Roman" w:cs="Times New Roman"/>
          <w:bCs/>
          <w:i/>
          <w:lang w:val="en-US"/>
        </w:rPr>
        <w:t>Naidoo</w:t>
      </w:r>
      <w:r w:rsidR="007A7AF8" w:rsidRPr="002A1634">
        <w:rPr>
          <w:rFonts w:ascii="Times New Roman" w:hAnsi="Times New Roman" w:cs="Times New Roman"/>
          <w:bCs/>
          <w:lang w:val="en-US"/>
        </w:rPr>
        <w:t xml:space="preserve"> 1974 (3) SA 13 (A) at 20A-C.  That position of our law stems from the well-established principle expressed in the maxims: </w:t>
      </w:r>
      <w:r w:rsidR="007A7AF8" w:rsidRPr="002A1634">
        <w:rPr>
          <w:rFonts w:ascii="Times New Roman" w:hAnsi="Times New Roman" w:cs="Times New Roman"/>
          <w:bCs/>
          <w:i/>
          <w:lang w:val="en-US"/>
        </w:rPr>
        <w:t>nemo dat quod non habet</w:t>
      </w:r>
      <w:r w:rsidR="007A7AF8" w:rsidRPr="002A1634">
        <w:rPr>
          <w:rFonts w:ascii="Times New Roman" w:hAnsi="Times New Roman" w:cs="Times New Roman"/>
          <w:bCs/>
          <w:lang w:val="en-US"/>
        </w:rPr>
        <w:t xml:space="preserve"> which is allied to: </w:t>
      </w:r>
      <w:r w:rsidR="007A7AF8" w:rsidRPr="002A1634">
        <w:rPr>
          <w:rFonts w:ascii="Times New Roman" w:hAnsi="Times New Roman" w:cs="Times New Roman"/>
          <w:bCs/>
          <w:i/>
          <w:lang w:val="en-US"/>
        </w:rPr>
        <w:t>ne mo plus juris ad alium transferre potest quam ipse habet</w:t>
      </w:r>
      <w:r w:rsidR="007A7AF8" w:rsidRPr="002A1634">
        <w:rPr>
          <w:rFonts w:ascii="Times New Roman" w:hAnsi="Times New Roman" w:cs="Times New Roman"/>
          <w:bCs/>
          <w:lang w:val="en-US"/>
        </w:rPr>
        <w:t xml:space="preserve">, that is, no one can give what he or she does not have and no one can transfer any right greater than he himself possesses.  It means that where a person who is not the owner and possesses </w:t>
      </w:r>
      <w:r w:rsidR="007A7AF8" w:rsidRPr="002A1634">
        <w:rPr>
          <w:rFonts w:ascii="Times New Roman" w:hAnsi="Times New Roman" w:cs="Times New Roman"/>
          <w:bCs/>
          <w:lang w:val="en-US"/>
        </w:rPr>
        <w:lastRenderedPageBreak/>
        <w:t>no mandate to do so purports to sell or transfer property, such sale or transfer is a nullity.</w:t>
      </w:r>
      <w:r w:rsidRPr="002A1634">
        <w:rPr>
          <w:rFonts w:ascii="Times New Roman" w:hAnsi="Times New Roman" w:cs="Times New Roman"/>
          <w:bCs/>
          <w:lang w:val="en-US"/>
        </w:rPr>
        <w:t xml:space="preserve"> </w:t>
      </w:r>
      <w:r w:rsidR="007A7AF8" w:rsidRPr="002A1634">
        <w:rPr>
          <w:rFonts w:ascii="Times New Roman" w:hAnsi="Times New Roman" w:cs="Times New Roman"/>
          <w:bCs/>
          <w:lang w:val="en-US"/>
        </w:rPr>
        <w:t xml:space="preserve">See H Silberberg and J Schoeman, </w:t>
      </w:r>
      <w:r w:rsidR="007A7AF8" w:rsidRPr="002A1634">
        <w:rPr>
          <w:rFonts w:ascii="Times New Roman" w:hAnsi="Times New Roman" w:cs="Times New Roman"/>
          <w:bCs/>
          <w:i/>
          <w:lang w:val="en-US"/>
        </w:rPr>
        <w:t>Silberberg and Schoeman’s The Law of Property,</w:t>
      </w:r>
      <w:r w:rsidR="007A7AF8" w:rsidRPr="002A1634">
        <w:rPr>
          <w:rFonts w:ascii="Times New Roman" w:hAnsi="Times New Roman" w:cs="Times New Roman"/>
          <w:bCs/>
          <w:lang w:val="en-US"/>
        </w:rPr>
        <w:t xml:space="preserve"> 2</w:t>
      </w:r>
      <w:r w:rsidR="007A7AF8" w:rsidRPr="002A1634">
        <w:rPr>
          <w:rFonts w:ascii="Times New Roman" w:hAnsi="Times New Roman" w:cs="Times New Roman"/>
          <w:bCs/>
          <w:vertAlign w:val="superscript"/>
          <w:lang w:val="en-US"/>
        </w:rPr>
        <w:t>nd</w:t>
      </w:r>
      <w:r w:rsidR="007A7AF8" w:rsidRPr="002A1634">
        <w:rPr>
          <w:rFonts w:ascii="Times New Roman" w:hAnsi="Times New Roman" w:cs="Times New Roman"/>
          <w:bCs/>
          <w:lang w:val="en-US"/>
        </w:rPr>
        <w:t xml:space="preserve"> edition, Butterworths, Durban, 1983 at p72.</w:t>
      </w:r>
      <w:r w:rsidRPr="002A1634">
        <w:rPr>
          <w:rFonts w:ascii="Times New Roman" w:hAnsi="Times New Roman" w:cs="Times New Roman"/>
          <w:bCs/>
          <w:lang w:val="en-US"/>
        </w:rPr>
        <w:t>”</w:t>
      </w:r>
    </w:p>
    <w:p w14:paraId="735769B5" w14:textId="1C2154F8" w:rsidR="0080471D" w:rsidRPr="0080471D" w:rsidRDefault="00F26E67" w:rsidP="00F26E67">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lang w:val="en-ZA"/>
        </w:rPr>
        <w:t>2</w:t>
      </w:r>
      <w:r w:rsidR="0075414E">
        <w:rPr>
          <w:rFonts w:ascii="Times New Roman" w:hAnsi="Times New Roman" w:cs="Times New Roman"/>
          <w:bCs/>
          <w:sz w:val="24"/>
          <w:szCs w:val="24"/>
          <w:lang w:val="en-ZA"/>
        </w:rPr>
        <w:t>5</w:t>
      </w:r>
      <w:r>
        <w:rPr>
          <w:rFonts w:ascii="Times New Roman" w:hAnsi="Times New Roman" w:cs="Times New Roman"/>
          <w:bCs/>
          <w:sz w:val="24"/>
          <w:szCs w:val="24"/>
          <w:lang w:val="en-ZA"/>
        </w:rPr>
        <w:t>.</w:t>
      </w:r>
      <w:r>
        <w:rPr>
          <w:rFonts w:ascii="Times New Roman" w:hAnsi="Times New Roman" w:cs="Times New Roman"/>
          <w:bCs/>
          <w:sz w:val="24"/>
          <w:szCs w:val="24"/>
          <w:lang w:val="en-ZA"/>
        </w:rPr>
        <w:tab/>
      </w:r>
      <w:r w:rsidR="007A7AF8">
        <w:rPr>
          <w:rFonts w:ascii="Times New Roman" w:hAnsi="Times New Roman" w:cs="Times New Roman"/>
          <w:bCs/>
          <w:sz w:val="24"/>
          <w:szCs w:val="24"/>
          <w:lang w:val="en-ZA"/>
        </w:rPr>
        <w:t xml:space="preserve">There was no proof of ownership placed </w:t>
      </w:r>
      <w:r w:rsidR="00BA7BCF">
        <w:rPr>
          <w:rFonts w:ascii="Times New Roman" w:hAnsi="Times New Roman" w:cs="Times New Roman"/>
          <w:bCs/>
          <w:sz w:val="24"/>
          <w:szCs w:val="24"/>
          <w:lang w:val="en-ZA"/>
        </w:rPr>
        <w:t xml:space="preserve">or presented </w:t>
      </w:r>
      <w:r w:rsidR="007A7AF8">
        <w:rPr>
          <w:rFonts w:ascii="Times New Roman" w:hAnsi="Times New Roman" w:cs="Times New Roman"/>
          <w:bCs/>
          <w:sz w:val="24"/>
          <w:szCs w:val="24"/>
          <w:lang w:val="en-ZA"/>
        </w:rPr>
        <w:t xml:space="preserve">before me. Whether the cooperative itself had any lawful real rights to pass to anyone remained a mystery. </w:t>
      </w:r>
      <w:r w:rsidR="0080471D">
        <w:rPr>
          <w:rFonts w:ascii="Times New Roman" w:hAnsi="Times New Roman" w:cs="Times New Roman"/>
          <w:bCs/>
          <w:sz w:val="24"/>
          <w:szCs w:val="24"/>
          <w:lang w:val="en-ZA"/>
        </w:rPr>
        <w:t xml:space="preserve">The plaintiff placed no facts establishing ownership of an immovable property. </w:t>
      </w:r>
      <w:r w:rsidR="003915D0">
        <w:rPr>
          <w:rFonts w:ascii="Times New Roman" w:hAnsi="Times New Roman" w:cs="Times New Roman"/>
          <w:bCs/>
          <w:sz w:val="24"/>
          <w:szCs w:val="24"/>
          <w:lang w:val="en-ZA"/>
        </w:rPr>
        <w:t xml:space="preserve">The court takes judicial notice of </w:t>
      </w:r>
      <w:r>
        <w:rPr>
          <w:rFonts w:ascii="Times New Roman" w:hAnsi="Times New Roman" w:cs="Times New Roman"/>
          <w:bCs/>
          <w:sz w:val="24"/>
          <w:szCs w:val="24"/>
          <w:lang w:val="en-ZA"/>
        </w:rPr>
        <w:t>the proliferation</w:t>
      </w:r>
      <w:r w:rsidR="0080471D">
        <w:rPr>
          <w:rFonts w:ascii="Times New Roman" w:hAnsi="Times New Roman" w:cs="Times New Roman"/>
          <w:bCs/>
          <w:sz w:val="24"/>
          <w:szCs w:val="24"/>
          <w:lang w:val="en-ZA"/>
        </w:rPr>
        <w:t xml:space="preserve"> of illegal settlements in Harare</w:t>
      </w:r>
      <w:r w:rsidR="003915D0">
        <w:rPr>
          <w:rFonts w:ascii="Times New Roman" w:hAnsi="Times New Roman" w:cs="Times New Roman"/>
          <w:bCs/>
          <w:sz w:val="24"/>
          <w:szCs w:val="24"/>
          <w:lang w:val="en-ZA"/>
        </w:rPr>
        <w:t xml:space="preserve">. </w:t>
      </w:r>
      <w:r>
        <w:rPr>
          <w:rFonts w:ascii="Times New Roman" w:hAnsi="Times New Roman" w:cs="Times New Roman"/>
          <w:bCs/>
          <w:sz w:val="24"/>
          <w:szCs w:val="24"/>
          <w:lang w:val="en-ZA"/>
        </w:rPr>
        <w:t>The</w:t>
      </w:r>
      <w:r w:rsidR="0080471D">
        <w:rPr>
          <w:rFonts w:ascii="Times New Roman" w:hAnsi="Times New Roman" w:cs="Times New Roman"/>
          <w:bCs/>
          <w:sz w:val="24"/>
          <w:szCs w:val="24"/>
          <w:lang w:val="en-ZA"/>
        </w:rPr>
        <w:t xml:space="preserve"> court had to be satisfied that the plaintiff lawfully acquired real rights or ownership rights in the property as he had pleaded. He failed to establish that ownership in the stand.</w:t>
      </w:r>
      <w:r w:rsidR="003915D0">
        <w:rPr>
          <w:rFonts w:ascii="Times New Roman" w:hAnsi="Times New Roman" w:cs="Times New Roman"/>
          <w:bCs/>
          <w:sz w:val="24"/>
          <w:szCs w:val="24"/>
          <w:lang w:val="en-ZA"/>
        </w:rPr>
        <w:t xml:space="preserve"> The plaintiff’s counsel in their </w:t>
      </w:r>
      <w:r w:rsidR="00BA7BCF">
        <w:rPr>
          <w:rFonts w:ascii="Times New Roman" w:hAnsi="Times New Roman" w:cs="Times New Roman"/>
          <w:bCs/>
          <w:sz w:val="24"/>
          <w:szCs w:val="24"/>
          <w:lang w:val="en-ZA"/>
        </w:rPr>
        <w:t>submissions</w:t>
      </w:r>
      <w:r w:rsidR="003915D0">
        <w:rPr>
          <w:rFonts w:ascii="Times New Roman" w:hAnsi="Times New Roman" w:cs="Times New Roman"/>
          <w:bCs/>
          <w:sz w:val="24"/>
          <w:szCs w:val="24"/>
          <w:lang w:val="en-ZA"/>
        </w:rPr>
        <w:t xml:space="preserve"> missed the critical elements to be proved in this case</w:t>
      </w:r>
      <w:r w:rsidR="00EC280A">
        <w:rPr>
          <w:rFonts w:ascii="Times New Roman" w:hAnsi="Times New Roman" w:cs="Times New Roman"/>
          <w:bCs/>
          <w:sz w:val="24"/>
          <w:szCs w:val="24"/>
          <w:lang w:val="en-ZA"/>
        </w:rPr>
        <w:t>. The</w:t>
      </w:r>
      <w:r w:rsidR="00BA7BCF">
        <w:rPr>
          <w:rFonts w:ascii="Times New Roman" w:hAnsi="Times New Roman" w:cs="Times New Roman"/>
          <w:bCs/>
          <w:sz w:val="24"/>
          <w:szCs w:val="24"/>
          <w:lang w:val="en-ZA"/>
        </w:rPr>
        <w:t xml:space="preserve"> first</w:t>
      </w:r>
      <w:r w:rsidR="00EC280A">
        <w:rPr>
          <w:rFonts w:ascii="Times New Roman" w:hAnsi="Times New Roman" w:cs="Times New Roman"/>
          <w:bCs/>
          <w:sz w:val="24"/>
          <w:szCs w:val="24"/>
          <w:lang w:val="en-ZA"/>
        </w:rPr>
        <w:t xml:space="preserve"> defendant denied that </w:t>
      </w:r>
      <w:r w:rsidR="00BA7BCF">
        <w:rPr>
          <w:rFonts w:ascii="Times New Roman" w:hAnsi="Times New Roman" w:cs="Times New Roman"/>
          <w:bCs/>
          <w:sz w:val="24"/>
          <w:szCs w:val="24"/>
          <w:lang w:val="en-ZA"/>
        </w:rPr>
        <w:t>the plaintiff</w:t>
      </w:r>
      <w:r w:rsidR="00EC280A">
        <w:rPr>
          <w:rFonts w:ascii="Times New Roman" w:hAnsi="Times New Roman" w:cs="Times New Roman"/>
          <w:bCs/>
          <w:sz w:val="24"/>
          <w:szCs w:val="24"/>
          <w:lang w:val="en-ZA"/>
        </w:rPr>
        <w:t xml:space="preserve"> is the rightful owner of the </w:t>
      </w:r>
      <w:r w:rsidR="00BA7BCF">
        <w:rPr>
          <w:rFonts w:ascii="Times New Roman" w:hAnsi="Times New Roman" w:cs="Times New Roman"/>
          <w:bCs/>
          <w:sz w:val="24"/>
          <w:szCs w:val="24"/>
          <w:lang w:val="en-ZA"/>
        </w:rPr>
        <w:t>property</w:t>
      </w:r>
      <w:r w:rsidR="00EC280A">
        <w:rPr>
          <w:rFonts w:ascii="Times New Roman" w:hAnsi="Times New Roman" w:cs="Times New Roman"/>
          <w:bCs/>
          <w:sz w:val="24"/>
          <w:szCs w:val="24"/>
          <w:lang w:val="en-ZA"/>
        </w:rPr>
        <w:t>.</w:t>
      </w:r>
      <w:r w:rsidR="00A74D36">
        <w:rPr>
          <w:rFonts w:ascii="Times New Roman" w:hAnsi="Times New Roman" w:cs="Times New Roman"/>
          <w:bCs/>
          <w:sz w:val="24"/>
          <w:szCs w:val="24"/>
          <w:lang w:val="en-ZA"/>
        </w:rPr>
        <w:t xml:space="preserve"> His alleged </w:t>
      </w:r>
      <w:r w:rsidR="00BA7BCF">
        <w:rPr>
          <w:rFonts w:ascii="Times New Roman" w:hAnsi="Times New Roman" w:cs="Times New Roman"/>
          <w:bCs/>
          <w:sz w:val="24"/>
          <w:szCs w:val="24"/>
          <w:lang w:val="en-ZA"/>
        </w:rPr>
        <w:t>ownership</w:t>
      </w:r>
      <w:r w:rsidR="00A74D36">
        <w:rPr>
          <w:rFonts w:ascii="Times New Roman" w:hAnsi="Times New Roman" w:cs="Times New Roman"/>
          <w:bCs/>
          <w:sz w:val="24"/>
          <w:szCs w:val="24"/>
          <w:lang w:val="en-ZA"/>
        </w:rPr>
        <w:t xml:space="preserve"> was put in issue.</w:t>
      </w:r>
      <w:r w:rsidR="00EC280A">
        <w:rPr>
          <w:rFonts w:ascii="Times New Roman" w:hAnsi="Times New Roman" w:cs="Times New Roman"/>
          <w:bCs/>
          <w:sz w:val="24"/>
          <w:szCs w:val="24"/>
          <w:lang w:val="en-ZA"/>
        </w:rPr>
        <w:t xml:space="preserve"> He</w:t>
      </w:r>
      <w:r w:rsidR="00BA7BCF">
        <w:rPr>
          <w:rFonts w:ascii="Times New Roman" w:hAnsi="Times New Roman" w:cs="Times New Roman"/>
          <w:bCs/>
          <w:sz w:val="24"/>
          <w:szCs w:val="24"/>
          <w:lang w:val="en-ZA"/>
        </w:rPr>
        <w:t>,</w:t>
      </w:r>
      <w:r w:rsidR="00EC280A">
        <w:rPr>
          <w:rFonts w:ascii="Times New Roman" w:hAnsi="Times New Roman" w:cs="Times New Roman"/>
          <w:bCs/>
          <w:sz w:val="24"/>
          <w:szCs w:val="24"/>
          <w:lang w:val="en-ZA"/>
        </w:rPr>
        <w:t xml:space="preserve"> therefore, had the onus to prove his case</w:t>
      </w:r>
      <w:r w:rsidR="00BA7BCF">
        <w:rPr>
          <w:rFonts w:ascii="Times New Roman" w:hAnsi="Times New Roman" w:cs="Times New Roman"/>
          <w:bCs/>
          <w:sz w:val="24"/>
          <w:szCs w:val="24"/>
          <w:lang w:val="en-ZA"/>
        </w:rPr>
        <w:t>,</w:t>
      </w:r>
      <w:r w:rsidR="0080471D">
        <w:rPr>
          <w:rFonts w:ascii="Times New Roman" w:hAnsi="Times New Roman" w:cs="Times New Roman"/>
          <w:bCs/>
          <w:sz w:val="24"/>
          <w:szCs w:val="24"/>
          <w:lang w:val="en-ZA"/>
        </w:rPr>
        <w:t xml:space="preserve"> </w:t>
      </w:r>
      <w:r w:rsidR="00EC280A">
        <w:rPr>
          <w:rFonts w:ascii="Times New Roman" w:hAnsi="Times New Roman" w:cs="Times New Roman"/>
          <w:bCs/>
          <w:sz w:val="24"/>
          <w:szCs w:val="24"/>
          <w:lang w:val="en-ZA"/>
        </w:rPr>
        <w:t xml:space="preserve">as the settled principle of the law is </w:t>
      </w:r>
      <w:r w:rsidR="0080471D">
        <w:rPr>
          <w:rFonts w:ascii="Times New Roman" w:hAnsi="Times New Roman" w:cs="Times New Roman"/>
          <w:bCs/>
          <w:sz w:val="24"/>
          <w:szCs w:val="24"/>
          <w:lang w:val="en-ZA"/>
        </w:rPr>
        <w:t xml:space="preserve">that he who alleges must prove. </w:t>
      </w:r>
      <w:r w:rsidR="002A1634" w:rsidRPr="002A1634">
        <w:rPr>
          <w:rFonts w:ascii="Times New Roman" w:hAnsi="Times New Roman" w:cs="Times New Roman"/>
          <w:bCs/>
          <w:smallCaps/>
          <w:sz w:val="24"/>
          <w:szCs w:val="24"/>
          <w:lang w:val="en-ZA"/>
        </w:rPr>
        <w:t xml:space="preserve">Guvava </w:t>
      </w:r>
      <w:r w:rsidR="00BA7BCF">
        <w:rPr>
          <w:rFonts w:ascii="Times New Roman" w:hAnsi="Times New Roman" w:cs="Times New Roman"/>
          <w:bCs/>
          <w:sz w:val="24"/>
          <w:szCs w:val="24"/>
          <w:lang w:val="en-ZA"/>
        </w:rPr>
        <w:t xml:space="preserve">JA in </w:t>
      </w:r>
      <w:r w:rsidR="0080471D" w:rsidRPr="0080471D">
        <w:rPr>
          <w:rFonts w:ascii="Times New Roman" w:hAnsi="Times New Roman" w:cs="Times New Roman"/>
          <w:bCs/>
          <w:i/>
          <w:iCs/>
          <w:sz w:val="24"/>
          <w:szCs w:val="24"/>
        </w:rPr>
        <w:t xml:space="preserve">ZIMASCO (Pvt) Ltd </w:t>
      </w:r>
      <w:r w:rsidR="0080471D" w:rsidRPr="002A1634">
        <w:rPr>
          <w:rFonts w:ascii="Times New Roman" w:hAnsi="Times New Roman" w:cs="Times New Roman"/>
          <w:bCs/>
          <w:iCs/>
          <w:sz w:val="24"/>
          <w:szCs w:val="24"/>
        </w:rPr>
        <w:t>v</w:t>
      </w:r>
      <w:r w:rsidR="0080471D" w:rsidRPr="0080471D">
        <w:rPr>
          <w:rFonts w:ascii="Times New Roman" w:hAnsi="Times New Roman" w:cs="Times New Roman"/>
          <w:bCs/>
          <w:i/>
          <w:iCs/>
          <w:sz w:val="24"/>
          <w:szCs w:val="24"/>
        </w:rPr>
        <w:t xml:space="preserve"> Tsvangirai &amp; Ors </w:t>
      </w:r>
      <w:r w:rsidR="0080471D" w:rsidRPr="0080471D">
        <w:rPr>
          <w:rFonts w:ascii="Times New Roman" w:hAnsi="Times New Roman" w:cs="Times New Roman"/>
          <w:bCs/>
          <w:sz w:val="24"/>
          <w:szCs w:val="24"/>
        </w:rPr>
        <w:t>SC 12/20 at p 12</w:t>
      </w:r>
      <w:r w:rsidR="00BA7BCF">
        <w:rPr>
          <w:rFonts w:ascii="Times New Roman" w:hAnsi="Times New Roman" w:cs="Times New Roman"/>
          <w:bCs/>
          <w:sz w:val="24"/>
          <w:szCs w:val="24"/>
        </w:rPr>
        <w:t>, remarked that</w:t>
      </w:r>
      <w:r w:rsidR="0080471D" w:rsidRPr="0080471D">
        <w:rPr>
          <w:rFonts w:ascii="Times New Roman" w:hAnsi="Times New Roman" w:cs="Times New Roman"/>
          <w:bCs/>
          <w:sz w:val="24"/>
          <w:szCs w:val="24"/>
        </w:rPr>
        <w:t>:</w:t>
      </w:r>
    </w:p>
    <w:p w14:paraId="7B7F29E8" w14:textId="77777777" w:rsidR="0080471D" w:rsidRPr="0080471D" w:rsidRDefault="0080471D" w:rsidP="00BA7BCF">
      <w:pPr>
        <w:spacing w:after="120" w:line="240" w:lineRule="auto"/>
        <w:ind w:left="1440"/>
        <w:jc w:val="both"/>
        <w:rPr>
          <w:rFonts w:ascii="Times New Roman" w:hAnsi="Times New Roman" w:cs="Times New Roman"/>
          <w:bCs/>
          <w:sz w:val="24"/>
          <w:szCs w:val="24"/>
        </w:rPr>
      </w:pPr>
      <w:r w:rsidRPr="0080471D">
        <w:rPr>
          <w:rFonts w:ascii="Times New Roman" w:hAnsi="Times New Roman" w:cs="Times New Roman"/>
          <w:bCs/>
          <w:sz w:val="24"/>
          <w:szCs w:val="24"/>
        </w:rPr>
        <w:t xml:space="preserve">“It is trite that “he who alleges must prove”. The maxim was applied in the cases of </w:t>
      </w:r>
      <w:r w:rsidRPr="0080471D">
        <w:rPr>
          <w:rFonts w:ascii="Times New Roman" w:hAnsi="Times New Roman" w:cs="Times New Roman"/>
          <w:bCs/>
          <w:i/>
          <w:iCs/>
          <w:sz w:val="24"/>
          <w:szCs w:val="24"/>
        </w:rPr>
        <w:t xml:space="preserve">Circle Tracking </w:t>
      </w:r>
      <w:r w:rsidRPr="002A1634">
        <w:rPr>
          <w:rFonts w:ascii="Times New Roman" w:hAnsi="Times New Roman" w:cs="Times New Roman"/>
          <w:bCs/>
          <w:iCs/>
          <w:sz w:val="24"/>
          <w:szCs w:val="24"/>
        </w:rPr>
        <w:t>v</w:t>
      </w:r>
      <w:r w:rsidRPr="002A1634">
        <w:rPr>
          <w:rFonts w:ascii="Times New Roman" w:hAnsi="Times New Roman" w:cs="Times New Roman"/>
          <w:bCs/>
          <w:sz w:val="24"/>
          <w:szCs w:val="24"/>
        </w:rPr>
        <w:t xml:space="preserve"> </w:t>
      </w:r>
      <w:r w:rsidRPr="0080471D">
        <w:rPr>
          <w:rFonts w:ascii="Times New Roman" w:hAnsi="Times New Roman" w:cs="Times New Roman"/>
          <w:bCs/>
          <w:i/>
          <w:iCs/>
          <w:sz w:val="24"/>
          <w:szCs w:val="24"/>
        </w:rPr>
        <w:t xml:space="preserve">Mahachi </w:t>
      </w:r>
      <w:r w:rsidRPr="0080471D">
        <w:rPr>
          <w:rFonts w:ascii="Times New Roman" w:hAnsi="Times New Roman" w:cs="Times New Roman"/>
          <w:bCs/>
          <w:sz w:val="24"/>
          <w:szCs w:val="24"/>
        </w:rPr>
        <w:t xml:space="preserve">SC 4/07 and </w:t>
      </w:r>
      <w:r w:rsidRPr="0080471D">
        <w:rPr>
          <w:rFonts w:ascii="Times New Roman" w:hAnsi="Times New Roman" w:cs="Times New Roman"/>
          <w:bCs/>
          <w:i/>
          <w:iCs/>
          <w:sz w:val="24"/>
          <w:szCs w:val="24"/>
        </w:rPr>
        <w:t>Goliath v Member of the Executive Council for Health, Eastern Cape</w:t>
      </w:r>
      <w:r w:rsidRPr="0080471D">
        <w:rPr>
          <w:rFonts w:ascii="Times New Roman" w:hAnsi="Times New Roman" w:cs="Times New Roman"/>
          <w:bCs/>
          <w:sz w:val="24"/>
          <w:szCs w:val="24"/>
        </w:rPr>
        <w:t xml:space="preserve"> 2015 (2) SA 97 (SCA). In the absence of such evidence, the court as the adjudicating authority cannot make its determination. I share the sentiments expressed in </w:t>
      </w:r>
      <w:r w:rsidRPr="0080471D">
        <w:rPr>
          <w:rFonts w:ascii="Times New Roman" w:hAnsi="Times New Roman" w:cs="Times New Roman"/>
          <w:bCs/>
          <w:i/>
          <w:iCs/>
          <w:sz w:val="24"/>
          <w:szCs w:val="24"/>
        </w:rPr>
        <w:t xml:space="preserve">Delta Beverages (Pvt) Ltd </w:t>
      </w:r>
      <w:r w:rsidRPr="002A1634">
        <w:rPr>
          <w:rFonts w:ascii="Times New Roman" w:hAnsi="Times New Roman" w:cs="Times New Roman"/>
          <w:bCs/>
          <w:iCs/>
          <w:sz w:val="24"/>
          <w:szCs w:val="24"/>
        </w:rPr>
        <w:t>v</w:t>
      </w:r>
      <w:r w:rsidRPr="0080471D">
        <w:rPr>
          <w:rFonts w:ascii="Times New Roman" w:hAnsi="Times New Roman" w:cs="Times New Roman"/>
          <w:bCs/>
          <w:i/>
          <w:iCs/>
          <w:sz w:val="24"/>
          <w:szCs w:val="24"/>
        </w:rPr>
        <w:t xml:space="preserve"> Murandu SC</w:t>
      </w:r>
      <w:r w:rsidRPr="0080471D">
        <w:rPr>
          <w:rFonts w:ascii="Times New Roman" w:hAnsi="Times New Roman" w:cs="Times New Roman"/>
          <w:bCs/>
          <w:sz w:val="24"/>
          <w:szCs w:val="24"/>
        </w:rPr>
        <w:t xml:space="preserve"> 38/15, where it was stated that: </w:t>
      </w:r>
    </w:p>
    <w:p w14:paraId="587799BF" w14:textId="77777777" w:rsidR="0080471D" w:rsidRPr="0080471D" w:rsidRDefault="0080471D" w:rsidP="00BA7BCF">
      <w:pPr>
        <w:spacing w:after="120" w:line="240" w:lineRule="auto"/>
        <w:ind w:left="2160"/>
        <w:jc w:val="both"/>
        <w:rPr>
          <w:rFonts w:ascii="Times New Roman" w:hAnsi="Times New Roman" w:cs="Times New Roman"/>
          <w:bCs/>
          <w:sz w:val="24"/>
          <w:szCs w:val="24"/>
        </w:rPr>
      </w:pPr>
      <w:r w:rsidRPr="0080471D">
        <w:rPr>
          <w:rFonts w:ascii="Times New Roman" w:hAnsi="Times New Roman" w:cs="Times New Roman"/>
          <w:bCs/>
          <w:sz w:val="24"/>
          <w:szCs w:val="24"/>
        </w:rPr>
        <w:t>“I take the time to point out that parties are expected to argue their cases so as to persuade the court to see the merit, if any, in the arguments advanced for them. They are not expected to make bald, unsubstantiated averments and leave it to the court to make of them what it can.””</w:t>
      </w:r>
    </w:p>
    <w:p w14:paraId="272200FD" w14:textId="381F7C99" w:rsidR="00BA7BCF" w:rsidRDefault="00BA7BCF" w:rsidP="00BA7BCF">
      <w:pPr>
        <w:spacing w:after="120" w:line="360" w:lineRule="auto"/>
        <w:ind w:left="720" w:hanging="720"/>
        <w:jc w:val="both"/>
        <w:rPr>
          <w:rFonts w:ascii="Times New Roman" w:hAnsi="Times New Roman" w:cs="Times New Roman"/>
          <w:bCs/>
          <w:sz w:val="24"/>
          <w:szCs w:val="24"/>
          <w:lang w:val="en-ZA"/>
        </w:rPr>
      </w:pPr>
      <w:r>
        <w:rPr>
          <w:rFonts w:ascii="Times New Roman" w:hAnsi="Times New Roman" w:cs="Times New Roman"/>
          <w:bCs/>
          <w:sz w:val="24"/>
          <w:szCs w:val="24"/>
          <w:lang w:val="en-ZA"/>
        </w:rPr>
        <w:t>2</w:t>
      </w:r>
      <w:r w:rsidR="0075414E">
        <w:rPr>
          <w:rFonts w:ascii="Times New Roman" w:hAnsi="Times New Roman" w:cs="Times New Roman"/>
          <w:bCs/>
          <w:sz w:val="24"/>
          <w:szCs w:val="24"/>
          <w:lang w:val="en-ZA"/>
        </w:rPr>
        <w:t>6</w:t>
      </w:r>
      <w:r>
        <w:rPr>
          <w:rFonts w:ascii="Times New Roman" w:hAnsi="Times New Roman" w:cs="Times New Roman"/>
          <w:bCs/>
          <w:sz w:val="24"/>
          <w:szCs w:val="24"/>
          <w:lang w:val="en-ZA"/>
        </w:rPr>
        <w:t>.</w:t>
      </w:r>
      <w:r>
        <w:rPr>
          <w:rFonts w:ascii="Times New Roman" w:hAnsi="Times New Roman" w:cs="Times New Roman"/>
          <w:bCs/>
          <w:sz w:val="24"/>
          <w:szCs w:val="24"/>
          <w:lang w:val="en-ZA"/>
        </w:rPr>
        <w:tab/>
      </w:r>
      <w:r w:rsidR="0080471D">
        <w:rPr>
          <w:rFonts w:ascii="Times New Roman" w:hAnsi="Times New Roman" w:cs="Times New Roman"/>
          <w:bCs/>
          <w:sz w:val="24"/>
          <w:szCs w:val="24"/>
          <w:lang w:val="en-ZA"/>
        </w:rPr>
        <w:t xml:space="preserve">The plaintiff alleged </w:t>
      </w:r>
      <w:r w:rsidR="002B20BB">
        <w:rPr>
          <w:rFonts w:ascii="Times New Roman" w:hAnsi="Times New Roman" w:cs="Times New Roman"/>
          <w:bCs/>
          <w:sz w:val="24"/>
          <w:szCs w:val="24"/>
          <w:lang w:val="en-ZA"/>
        </w:rPr>
        <w:t xml:space="preserve">that </w:t>
      </w:r>
      <w:r w:rsidR="0080471D">
        <w:rPr>
          <w:rFonts w:ascii="Times New Roman" w:hAnsi="Times New Roman" w:cs="Times New Roman"/>
          <w:bCs/>
          <w:sz w:val="24"/>
          <w:szCs w:val="24"/>
          <w:lang w:val="en-ZA"/>
        </w:rPr>
        <w:t>he acquired the property through joining a cooperative and making subscriptions. When challenged under cross-examination to establish his membership of the said cooperative, he could not produce the essential documents he confirm</w:t>
      </w:r>
      <w:r w:rsidR="002B20BB">
        <w:rPr>
          <w:rFonts w:ascii="Times New Roman" w:hAnsi="Times New Roman" w:cs="Times New Roman"/>
          <w:bCs/>
          <w:sz w:val="24"/>
          <w:szCs w:val="24"/>
          <w:lang w:val="en-ZA"/>
        </w:rPr>
        <w:t>ed</w:t>
      </w:r>
      <w:r w:rsidR="0080471D">
        <w:rPr>
          <w:rFonts w:ascii="Times New Roman" w:hAnsi="Times New Roman" w:cs="Times New Roman"/>
          <w:bCs/>
          <w:sz w:val="24"/>
          <w:szCs w:val="24"/>
          <w:lang w:val="en-ZA"/>
        </w:rPr>
        <w:t xml:space="preserve"> establish that</w:t>
      </w:r>
      <w:r w:rsidR="002B20BB">
        <w:rPr>
          <w:rFonts w:ascii="Times New Roman" w:hAnsi="Times New Roman" w:cs="Times New Roman"/>
          <w:bCs/>
          <w:sz w:val="24"/>
          <w:szCs w:val="24"/>
          <w:lang w:val="en-ZA"/>
        </w:rPr>
        <w:t>,</w:t>
      </w:r>
      <w:r w:rsidR="0080471D">
        <w:rPr>
          <w:rFonts w:ascii="Times New Roman" w:hAnsi="Times New Roman" w:cs="Times New Roman"/>
          <w:bCs/>
          <w:sz w:val="24"/>
          <w:szCs w:val="24"/>
          <w:lang w:val="en-ZA"/>
        </w:rPr>
        <w:t xml:space="preserve"> such as the payment of the</w:t>
      </w:r>
      <w:r w:rsidR="002B20BB">
        <w:rPr>
          <w:rFonts w:ascii="Times New Roman" w:hAnsi="Times New Roman" w:cs="Times New Roman"/>
          <w:bCs/>
          <w:sz w:val="24"/>
          <w:szCs w:val="24"/>
          <w:lang w:val="en-ZA"/>
        </w:rPr>
        <w:t xml:space="preserve"> joining fee and</w:t>
      </w:r>
      <w:r w:rsidR="0080471D">
        <w:rPr>
          <w:rFonts w:ascii="Times New Roman" w:hAnsi="Times New Roman" w:cs="Times New Roman"/>
          <w:bCs/>
          <w:sz w:val="24"/>
          <w:szCs w:val="24"/>
          <w:lang w:val="en-ZA"/>
        </w:rPr>
        <w:t xml:space="preserve"> subscriptions and the allocation form. He did not have any </w:t>
      </w:r>
      <w:r>
        <w:rPr>
          <w:rFonts w:ascii="Times New Roman" w:hAnsi="Times New Roman" w:cs="Times New Roman"/>
          <w:bCs/>
          <w:sz w:val="24"/>
          <w:szCs w:val="24"/>
          <w:lang w:val="en-ZA"/>
        </w:rPr>
        <w:t>receipts</w:t>
      </w:r>
      <w:r w:rsidR="0080471D">
        <w:rPr>
          <w:rFonts w:ascii="Times New Roman" w:hAnsi="Times New Roman" w:cs="Times New Roman"/>
          <w:bCs/>
          <w:sz w:val="24"/>
          <w:szCs w:val="24"/>
          <w:lang w:val="en-ZA"/>
        </w:rPr>
        <w:t xml:space="preserve"> to show </w:t>
      </w:r>
      <w:r>
        <w:rPr>
          <w:rFonts w:ascii="Times New Roman" w:hAnsi="Times New Roman" w:cs="Times New Roman"/>
          <w:bCs/>
          <w:sz w:val="24"/>
          <w:szCs w:val="24"/>
          <w:lang w:val="en-ZA"/>
        </w:rPr>
        <w:t>for</w:t>
      </w:r>
      <w:r w:rsidR="0080471D">
        <w:rPr>
          <w:rFonts w:ascii="Times New Roman" w:hAnsi="Times New Roman" w:cs="Times New Roman"/>
          <w:bCs/>
          <w:sz w:val="24"/>
          <w:szCs w:val="24"/>
          <w:lang w:val="en-ZA"/>
        </w:rPr>
        <w:t xml:space="preserve"> the payments he made towards the scheme to obtain the stand legitimately. He claimed to have the duplicate receipts with </w:t>
      </w:r>
      <w:r>
        <w:rPr>
          <w:rFonts w:ascii="Times New Roman" w:hAnsi="Times New Roman" w:cs="Times New Roman"/>
          <w:bCs/>
          <w:sz w:val="24"/>
          <w:szCs w:val="24"/>
          <w:lang w:val="en-ZA"/>
        </w:rPr>
        <w:t xml:space="preserve">him, </w:t>
      </w:r>
      <w:r w:rsidR="0080471D">
        <w:rPr>
          <w:rFonts w:ascii="Times New Roman" w:hAnsi="Times New Roman" w:cs="Times New Roman"/>
          <w:bCs/>
          <w:sz w:val="24"/>
          <w:szCs w:val="24"/>
          <w:lang w:val="en-ZA"/>
        </w:rPr>
        <w:t>but he did not produce anything.</w:t>
      </w:r>
      <w:r w:rsidR="004F2D73">
        <w:rPr>
          <w:rFonts w:ascii="Times New Roman" w:hAnsi="Times New Roman" w:cs="Times New Roman"/>
          <w:bCs/>
          <w:sz w:val="24"/>
          <w:szCs w:val="24"/>
          <w:lang w:val="en-ZA"/>
        </w:rPr>
        <w:t xml:space="preserve"> To establish </w:t>
      </w:r>
      <w:r>
        <w:rPr>
          <w:rFonts w:ascii="Times New Roman" w:hAnsi="Times New Roman" w:cs="Times New Roman"/>
          <w:bCs/>
          <w:sz w:val="24"/>
          <w:szCs w:val="24"/>
          <w:lang w:val="en-ZA"/>
        </w:rPr>
        <w:t xml:space="preserve">an </w:t>
      </w:r>
      <w:r w:rsidR="004F2D73">
        <w:rPr>
          <w:rFonts w:ascii="Times New Roman" w:hAnsi="Times New Roman" w:cs="Times New Roman"/>
          <w:bCs/>
          <w:sz w:val="24"/>
          <w:szCs w:val="24"/>
          <w:lang w:val="en-ZA"/>
        </w:rPr>
        <w:t>entitlement to ownership</w:t>
      </w:r>
      <w:r>
        <w:rPr>
          <w:rFonts w:ascii="Times New Roman" w:hAnsi="Times New Roman" w:cs="Times New Roman"/>
          <w:bCs/>
          <w:sz w:val="24"/>
          <w:szCs w:val="24"/>
          <w:lang w:val="en-ZA"/>
        </w:rPr>
        <w:t>,</w:t>
      </w:r>
      <w:r w:rsidR="004F2D73">
        <w:rPr>
          <w:rFonts w:ascii="Times New Roman" w:hAnsi="Times New Roman" w:cs="Times New Roman"/>
          <w:bCs/>
          <w:sz w:val="24"/>
          <w:szCs w:val="24"/>
          <w:lang w:val="en-ZA"/>
        </w:rPr>
        <w:t xml:space="preserve"> one must prove that he has paid what he was required to pay to obtain any rights in the land.</w:t>
      </w:r>
      <w:r w:rsidR="0080471D">
        <w:rPr>
          <w:rFonts w:ascii="Times New Roman" w:hAnsi="Times New Roman" w:cs="Times New Roman"/>
          <w:bCs/>
          <w:sz w:val="24"/>
          <w:szCs w:val="24"/>
          <w:lang w:val="en-ZA"/>
        </w:rPr>
        <w:t xml:space="preserve"> The allocation letter itself from the cooperative was not produced.</w:t>
      </w:r>
      <w:r w:rsidR="008C5290">
        <w:rPr>
          <w:rFonts w:ascii="Times New Roman" w:hAnsi="Times New Roman" w:cs="Times New Roman"/>
          <w:bCs/>
          <w:sz w:val="24"/>
          <w:szCs w:val="24"/>
          <w:lang w:val="en-ZA"/>
        </w:rPr>
        <w:t xml:space="preserve"> The letters</w:t>
      </w:r>
      <w:r w:rsidR="002E7FC3">
        <w:rPr>
          <w:rFonts w:ascii="Times New Roman" w:hAnsi="Times New Roman" w:cs="Times New Roman"/>
          <w:bCs/>
          <w:sz w:val="24"/>
          <w:szCs w:val="24"/>
          <w:lang w:val="en-ZA"/>
        </w:rPr>
        <w:t xml:space="preserve"> at pp 67 to 68 on </w:t>
      </w:r>
      <w:r w:rsidR="002E7FC3">
        <w:rPr>
          <w:rFonts w:ascii="Times New Roman" w:hAnsi="Times New Roman" w:cs="Times New Roman"/>
          <w:bCs/>
          <w:sz w:val="24"/>
          <w:szCs w:val="24"/>
          <w:lang w:val="en-ZA"/>
        </w:rPr>
        <w:lastRenderedPageBreak/>
        <w:t>their own are insufficient to legally establish ownership even</w:t>
      </w:r>
      <w:r>
        <w:rPr>
          <w:rFonts w:ascii="Times New Roman" w:hAnsi="Times New Roman" w:cs="Times New Roman"/>
          <w:bCs/>
          <w:sz w:val="24"/>
          <w:szCs w:val="24"/>
          <w:lang w:val="en-ZA"/>
        </w:rPr>
        <w:t xml:space="preserve"> on a</w:t>
      </w:r>
      <w:r w:rsidR="002E7FC3">
        <w:rPr>
          <w:rFonts w:ascii="Times New Roman" w:hAnsi="Times New Roman" w:cs="Times New Roman"/>
          <w:bCs/>
          <w:sz w:val="24"/>
          <w:szCs w:val="24"/>
          <w:lang w:val="en-ZA"/>
        </w:rPr>
        <w:t xml:space="preserve"> </w:t>
      </w:r>
      <w:r w:rsidR="002E7FC3" w:rsidRPr="00BA7BCF">
        <w:rPr>
          <w:rFonts w:ascii="Times New Roman" w:hAnsi="Times New Roman" w:cs="Times New Roman"/>
          <w:bCs/>
          <w:i/>
          <w:iCs/>
          <w:sz w:val="24"/>
          <w:szCs w:val="24"/>
          <w:lang w:val="en-ZA"/>
        </w:rPr>
        <w:t>prima facie</w:t>
      </w:r>
      <w:r>
        <w:rPr>
          <w:rFonts w:ascii="Times New Roman" w:hAnsi="Times New Roman" w:cs="Times New Roman"/>
          <w:bCs/>
          <w:sz w:val="24"/>
          <w:szCs w:val="24"/>
          <w:lang w:val="en-ZA"/>
        </w:rPr>
        <w:t xml:space="preserve"> basis. </w:t>
      </w:r>
      <w:r w:rsidR="002E7FC3">
        <w:rPr>
          <w:rFonts w:ascii="Times New Roman" w:hAnsi="Times New Roman" w:cs="Times New Roman"/>
          <w:bCs/>
          <w:sz w:val="24"/>
          <w:szCs w:val="24"/>
          <w:lang w:val="en-ZA"/>
        </w:rPr>
        <w:t xml:space="preserve"> Special </w:t>
      </w:r>
      <w:r>
        <w:rPr>
          <w:rFonts w:ascii="Times New Roman" w:hAnsi="Times New Roman" w:cs="Times New Roman"/>
          <w:bCs/>
          <w:sz w:val="24"/>
          <w:szCs w:val="24"/>
          <w:lang w:val="en-ZA"/>
        </w:rPr>
        <w:t>circumstances</w:t>
      </w:r>
      <w:r w:rsidR="002E7FC3">
        <w:rPr>
          <w:rFonts w:ascii="Times New Roman" w:hAnsi="Times New Roman" w:cs="Times New Roman"/>
          <w:bCs/>
          <w:sz w:val="24"/>
          <w:szCs w:val="24"/>
          <w:lang w:val="en-ZA"/>
        </w:rPr>
        <w:t xml:space="preserve"> have also not been proved</w:t>
      </w:r>
      <w:r>
        <w:rPr>
          <w:rFonts w:ascii="Times New Roman" w:hAnsi="Times New Roman" w:cs="Times New Roman"/>
          <w:bCs/>
          <w:sz w:val="24"/>
          <w:szCs w:val="24"/>
          <w:lang w:val="en-ZA"/>
        </w:rPr>
        <w:t>,</w:t>
      </w:r>
      <w:r w:rsidR="002E7FC3">
        <w:rPr>
          <w:rFonts w:ascii="Times New Roman" w:hAnsi="Times New Roman" w:cs="Times New Roman"/>
          <w:bCs/>
          <w:sz w:val="24"/>
          <w:szCs w:val="24"/>
          <w:lang w:val="en-ZA"/>
        </w:rPr>
        <w:t xml:space="preserve"> showing that the plaintiff is entitled to such ownership and that there are no legal </w:t>
      </w:r>
      <w:r>
        <w:rPr>
          <w:rFonts w:ascii="Times New Roman" w:hAnsi="Times New Roman" w:cs="Times New Roman"/>
          <w:bCs/>
          <w:sz w:val="24"/>
          <w:szCs w:val="24"/>
          <w:lang w:val="en-ZA"/>
        </w:rPr>
        <w:t>impediments</w:t>
      </w:r>
      <w:r w:rsidR="002E7FC3">
        <w:rPr>
          <w:rFonts w:ascii="Times New Roman" w:hAnsi="Times New Roman" w:cs="Times New Roman"/>
          <w:bCs/>
          <w:sz w:val="24"/>
          <w:szCs w:val="24"/>
          <w:lang w:val="en-ZA"/>
        </w:rPr>
        <w:t xml:space="preserve"> to such transfer of title. </w:t>
      </w:r>
    </w:p>
    <w:p w14:paraId="374B40B4" w14:textId="38CDDE0F" w:rsidR="00BA7BCF" w:rsidRDefault="00BA7BCF" w:rsidP="00BA7BCF">
      <w:pPr>
        <w:spacing w:after="120" w:line="360" w:lineRule="auto"/>
        <w:ind w:left="720" w:hanging="720"/>
        <w:jc w:val="both"/>
        <w:rPr>
          <w:rFonts w:ascii="Times New Roman" w:hAnsi="Times New Roman" w:cs="Times New Roman"/>
          <w:bCs/>
          <w:sz w:val="24"/>
          <w:szCs w:val="24"/>
          <w:lang w:val="en-ZA"/>
        </w:rPr>
      </w:pPr>
      <w:r>
        <w:rPr>
          <w:rFonts w:ascii="Times New Roman" w:hAnsi="Times New Roman" w:cs="Times New Roman"/>
          <w:bCs/>
          <w:sz w:val="24"/>
          <w:szCs w:val="24"/>
          <w:lang w:val="en-ZA"/>
        </w:rPr>
        <w:t>2</w:t>
      </w:r>
      <w:r w:rsidR="0075414E">
        <w:rPr>
          <w:rFonts w:ascii="Times New Roman" w:hAnsi="Times New Roman" w:cs="Times New Roman"/>
          <w:bCs/>
          <w:sz w:val="24"/>
          <w:szCs w:val="24"/>
          <w:lang w:val="en-ZA"/>
        </w:rPr>
        <w:t>7</w:t>
      </w:r>
      <w:r>
        <w:rPr>
          <w:rFonts w:ascii="Times New Roman" w:hAnsi="Times New Roman" w:cs="Times New Roman"/>
          <w:bCs/>
          <w:sz w:val="24"/>
          <w:szCs w:val="24"/>
          <w:lang w:val="en-ZA"/>
        </w:rPr>
        <w:t>.</w:t>
      </w:r>
      <w:r>
        <w:rPr>
          <w:rFonts w:ascii="Times New Roman" w:hAnsi="Times New Roman" w:cs="Times New Roman"/>
          <w:bCs/>
          <w:sz w:val="24"/>
          <w:szCs w:val="24"/>
          <w:lang w:val="en-ZA"/>
        </w:rPr>
        <w:tab/>
      </w:r>
      <w:r w:rsidR="00665203">
        <w:rPr>
          <w:rFonts w:ascii="Times New Roman" w:hAnsi="Times New Roman" w:cs="Times New Roman"/>
          <w:bCs/>
          <w:sz w:val="24"/>
          <w:szCs w:val="24"/>
          <w:lang w:val="en-ZA"/>
        </w:rPr>
        <w:t>Th</w:t>
      </w:r>
      <w:r>
        <w:rPr>
          <w:rFonts w:ascii="Times New Roman" w:hAnsi="Times New Roman" w:cs="Times New Roman"/>
          <w:bCs/>
          <w:sz w:val="24"/>
          <w:szCs w:val="24"/>
          <w:lang w:val="en-ZA"/>
        </w:rPr>
        <w:t>e fact that</w:t>
      </w:r>
      <w:r w:rsidR="00665203">
        <w:rPr>
          <w:rFonts w:ascii="Times New Roman" w:hAnsi="Times New Roman" w:cs="Times New Roman"/>
          <w:bCs/>
          <w:sz w:val="24"/>
          <w:szCs w:val="24"/>
          <w:lang w:val="en-ZA"/>
        </w:rPr>
        <w:t xml:space="preserve"> the plaintiff </w:t>
      </w:r>
      <w:r>
        <w:rPr>
          <w:rFonts w:ascii="Times New Roman" w:hAnsi="Times New Roman" w:cs="Times New Roman"/>
          <w:bCs/>
          <w:sz w:val="24"/>
          <w:szCs w:val="24"/>
          <w:lang w:val="en-ZA"/>
        </w:rPr>
        <w:t>holds</w:t>
      </w:r>
      <w:r w:rsidR="00665203">
        <w:rPr>
          <w:rFonts w:ascii="Times New Roman" w:hAnsi="Times New Roman" w:cs="Times New Roman"/>
          <w:bCs/>
          <w:sz w:val="24"/>
          <w:szCs w:val="24"/>
          <w:lang w:val="en-ZA"/>
        </w:rPr>
        <w:t xml:space="preserve"> real rights in the property </w:t>
      </w:r>
      <w:r>
        <w:rPr>
          <w:rFonts w:ascii="Times New Roman" w:hAnsi="Times New Roman" w:cs="Times New Roman"/>
          <w:bCs/>
          <w:sz w:val="24"/>
          <w:szCs w:val="24"/>
          <w:lang w:val="en-ZA"/>
        </w:rPr>
        <w:t>has</w:t>
      </w:r>
      <w:r w:rsidR="00665203">
        <w:rPr>
          <w:rFonts w:ascii="Times New Roman" w:hAnsi="Times New Roman" w:cs="Times New Roman"/>
          <w:bCs/>
          <w:sz w:val="24"/>
          <w:szCs w:val="24"/>
          <w:lang w:val="en-ZA"/>
        </w:rPr>
        <w:t xml:space="preserve"> not been proved. </w:t>
      </w:r>
      <w:r w:rsidR="002E7FC3">
        <w:rPr>
          <w:rFonts w:ascii="Times New Roman" w:hAnsi="Times New Roman" w:cs="Times New Roman"/>
          <w:bCs/>
          <w:sz w:val="24"/>
          <w:szCs w:val="24"/>
          <w:lang w:val="en-ZA"/>
        </w:rPr>
        <w:t xml:space="preserve">Bald </w:t>
      </w:r>
      <w:r>
        <w:rPr>
          <w:rFonts w:ascii="Times New Roman" w:hAnsi="Times New Roman" w:cs="Times New Roman"/>
          <w:bCs/>
          <w:sz w:val="24"/>
          <w:szCs w:val="24"/>
          <w:lang w:val="en-ZA"/>
        </w:rPr>
        <w:t>assertions</w:t>
      </w:r>
      <w:r w:rsidR="002E7FC3">
        <w:rPr>
          <w:rFonts w:ascii="Times New Roman" w:hAnsi="Times New Roman" w:cs="Times New Roman"/>
          <w:bCs/>
          <w:sz w:val="24"/>
          <w:szCs w:val="24"/>
          <w:lang w:val="en-ZA"/>
        </w:rPr>
        <w:t xml:space="preserve"> that one is the owner </w:t>
      </w:r>
      <w:r>
        <w:rPr>
          <w:rFonts w:ascii="Times New Roman" w:hAnsi="Times New Roman" w:cs="Times New Roman"/>
          <w:bCs/>
          <w:sz w:val="24"/>
          <w:szCs w:val="24"/>
          <w:lang w:val="en-ZA"/>
        </w:rPr>
        <w:t>are</w:t>
      </w:r>
      <w:r w:rsidR="002E7FC3">
        <w:rPr>
          <w:rFonts w:ascii="Times New Roman" w:hAnsi="Times New Roman" w:cs="Times New Roman"/>
          <w:bCs/>
          <w:sz w:val="24"/>
          <w:szCs w:val="24"/>
          <w:lang w:val="en-ZA"/>
        </w:rPr>
        <w:t xml:space="preserve"> not enough. </w:t>
      </w:r>
      <w:r w:rsidR="00AA5C46">
        <w:rPr>
          <w:rFonts w:ascii="Times New Roman" w:hAnsi="Times New Roman" w:cs="Times New Roman"/>
          <w:bCs/>
          <w:sz w:val="24"/>
          <w:szCs w:val="24"/>
          <w:lang w:val="en-ZA"/>
        </w:rPr>
        <w:t>Thus</w:t>
      </w:r>
      <w:r>
        <w:rPr>
          <w:rFonts w:ascii="Times New Roman" w:hAnsi="Times New Roman" w:cs="Times New Roman"/>
          <w:bCs/>
          <w:sz w:val="24"/>
          <w:szCs w:val="24"/>
          <w:lang w:val="en-ZA"/>
        </w:rPr>
        <w:t>,</w:t>
      </w:r>
      <w:r w:rsidR="00AA5C46">
        <w:rPr>
          <w:rFonts w:ascii="Times New Roman" w:hAnsi="Times New Roman" w:cs="Times New Roman"/>
          <w:bCs/>
          <w:sz w:val="24"/>
          <w:szCs w:val="24"/>
          <w:lang w:val="en-ZA"/>
        </w:rPr>
        <w:t xml:space="preserve"> in </w:t>
      </w:r>
      <w:r>
        <w:rPr>
          <w:rFonts w:ascii="Times New Roman" w:hAnsi="Times New Roman" w:cs="Times New Roman"/>
          <w:bCs/>
          <w:sz w:val="24"/>
          <w:szCs w:val="24"/>
          <w:lang w:val="en-ZA"/>
        </w:rPr>
        <w:t xml:space="preserve">the </w:t>
      </w:r>
      <w:r w:rsidR="00AA5C46" w:rsidRPr="00BA7BCF">
        <w:rPr>
          <w:rFonts w:ascii="Times New Roman" w:hAnsi="Times New Roman" w:cs="Times New Roman"/>
          <w:bCs/>
          <w:i/>
          <w:iCs/>
          <w:sz w:val="24"/>
          <w:szCs w:val="24"/>
          <w:lang w:val="en-ZA"/>
        </w:rPr>
        <w:t xml:space="preserve">CBZ Bank Ltd </w:t>
      </w:r>
      <w:r>
        <w:rPr>
          <w:rFonts w:ascii="Times New Roman" w:hAnsi="Times New Roman" w:cs="Times New Roman"/>
          <w:bCs/>
          <w:sz w:val="24"/>
          <w:szCs w:val="24"/>
          <w:lang w:val="en-ZA"/>
        </w:rPr>
        <w:t xml:space="preserve">case, </w:t>
      </w:r>
      <w:r>
        <w:rPr>
          <w:rFonts w:ascii="Times New Roman" w:hAnsi="Times New Roman" w:cs="Times New Roman"/>
          <w:bCs/>
          <w:i/>
          <w:iCs/>
          <w:sz w:val="24"/>
          <w:szCs w:val="24"/>
          <w:lang w:val="en-ZA"/>
        </w:rPr>
        <w:t>supra,</w:t>
      </w:r>
      <w:r w:rsidR="00665203">
        <w:rPr>
          <w:rFonts w:ascii="Times New Roman" w:hAnsi="Times New Roman" w:cs="Times New Roman"/>
          <w:bCs/>
          <w:sz w:val="24"/>
          <w:szCs w:val="24"/>
          <w:lang w:val="en-ZA"/>
        </w:rPr>
        <w:t xml:space="preserve"> </w:t>
      </w:r>
      <w:r w:rsidR="00AA5C46">
        <w:rPr>
          <w:rFonts w:ascii="Times New Roman" w:hAnsi="Times New Roman" w:cs="Times New Roman"/>
          <w:bCs/>
          <w:sz w:val="24"/>
          <w:szCs w:val="24"/>
          <w:lang w:val="en-ZA"/>
        </w:rPr>
        <w:t xml:space="preserve">the court </w:t>
      </w:r>
      <w:r>
        <w:rPr>
          <w:rFonts w:ascii="Times New Roman" w:hAnsi="Times New Roman" w:cs="Times New Roman"/>
          <w:bCs/>
          <w:sz w:val="24"/>
          <w:szCs w:val="24"/>
          <w:lang w:val="en-ZA"/>
        </w:rPr>
        <w:t xml:space="preserve">further </w:t>
      </w:r>
      <w:r w:rsidR="00AA5C46">
        <w:rPr>
          <w:rFonts w:ascii="Times New Roman" w:hAnsi="Times New Roman" w:cs="Times New Roman"/>
          <w:bCs/>
          <w:sz w:val="24"/>
          <w:szCs w:val="24"/>
          <w:lang w:val="en-ZA"/>
        </w:rPr>
        <w:t>held that</w:t>
      </w:r>
      <w:r>
        <w:rPr>
          <w:rFonts w:ascii="Times New Roman" w:hAnsi="Times New Roman" w:cs="Times New Roman"/>
          <w:bCs/>
          <w:sz w:val="24"/>
          <w:szCs w:val="24"/>
          <w:lang w:val="en-ZA"/>
        </w:rPr>
        <w:t>:</w:t>
      </w:r>
      <w:r w:rsidR="00AA5C46">
        <w:rPr>
          <w:rFonts w:ascii="Times New Roman" w:hAnsi="Times New Roman" w:cs="Times New Roman"/>
          <w:bCs/>
          <w:sz w:val="24"/>
          <w:szCs w:val="24"/>
          <w:lang w:val="en-ZA"/>
        </w:rPr>
        <w:t xml:space="preserve"> </w:t>
      </w:r>
    </w:p>
    <w:p w14:paraId="1B51234E" w14:textId="77777777" w:rsidR="00BA7BCF" w:rsidRDefault="00AA5C46" w:rsidP="00BA7BCF">
      <w:pPr>
        <w:spacing w:after="120" w:line="240" w:lineRule="auto"/>
        <w:ind w:left="1440"/>
        <w:jc w:val="both"/>
        <w:rPr>
          <w:rFonts w:ascii="Times New Roman" w:hAnsi="Times New Roman" w:cs="Times New Roman"/>
          <w:bCs/>
          <w:sz w:val="24"/>
          <w:szCs w:val="24"/>
          <w:lang w:val="en-ZA"/>
        </w:rPr>
      </w:pPr>
      <w:r>
        <w:rPr>
          <w:rFonts w:ascii="Times New Roman" w:hAnsi="Times New Roman" w:cs="Times New Roman"/>
          <w:bCs/>
          <w:sz w:val="24"/>
          <w:szCs w:val="24"/>
          <w:lang w:val="en-ZA"/>
        </w:rPr>
        <w:t xml:space="preserve">“Ownership of immovable property is proved by producing a deed of transfer. On the other hand, in the </w:t>
      </w:r>
      <w:r w:rsidRPr="00BA7BCF">
        <w:rPr>
          <w:rFonts w:ascii="Times New Roman" w:hAnsi="Times New Roman" w:cs="Times New Roman"/>
          <w:bCs/>
          <w:i/>
          <w:iCs/>
          <w:sz w:val="24"/>
          <w:szCs w:val="24"/>
          <w:lang w:val="en-ZA"/>
        </w:rPr>
        <w:t xml:space="preserve">Muwandi </w:t>
      </w:r>
      <w:r>
        <w:rPr>
          <w:rFonts w:ascii="Times New Roman" w:hAnsi="Times New Roman" w:cs="Times New Roman"/>
          <w:bCs/>
          <w:sz w:val="24"/>
          <w:szCs w:val="24"/>
          <w:lang w:val="en-ZA"/>
        </w:rPr>
        <w:t xml:space="preserve">case, rights acquired thorugh cession of rights in immovable property are proved through registration of a cession at a local authoritiy. In that case the cedent had done all he was expected to do to transfer to the cessionary his rights in the property which belonged to a third party. In the </w:t>
      </w:r>
      <w:r w:rsidRPr="00BA7BCF">
        <w:rPr>
          <w:rFonts w:ascii="Times New Roman" w:hAnsi="Times New Roman" w:cs="Times New Roman"/>
          <w:bCs/>
          <w:i/>
          <w:iCs/>
          <w:sz w:val="24"/>
          <w:szCs w:val="24"/>
          <w:lang w:val="en-ZA"/>
        </w:rPr>
        <w:t>Muwandi</w:t>
      </w:r>
      <w:r>
        <w:rPr>
          <w:rFonts w:ascii="Times New Roman" w:hAnsi="Times New Roman" w:cs="Times New Roman"/>
          <w:bCs/>
          <w:sz w:val="24"/>
          <w:szCs w:val="24"/>
          <w:lang w:val="en-ZA"/>
        </w:rPr>
        <w:t xml:space="preserve"> judgment this court dealt with cession of rights at the offices of a local authority, which does not confer real rights. The first respondent holds personal rights against the </w:t>
      </w:r>
      <w:r w:rsidR="00665203">
        <w:rPr>
          <w:rFonts w:ascii="Times New Roman" w:hAnsi="Times New Roman" w:cs="Times New Roman"/>
          <w:bCs/>
          <w:sz w:val="24"/>
          <w:szCs w:val="24"/>
          <w:lang w:val="en-ZA"/>
        </w:rPr>
        <w:t xml:space="preserve">sellers but will on transfer get real rights over the property in dispute…” </w:t>
      </w:r>
    </w:p>
    <w:p w14:paraId="68065CCA" w14:textId="65B68CD9" w:rsidR="007A7AF8" w:rsidRDefault="00BA7BCF" w:rsidP="006403B0">
      <w:pPr>
        <w:spacing w:after="0" w:line="360" w:lineRule="auto"/>
        <w:ind w:left="720" w:hanging="720"/>
        <w:jc w:val="both"/>
        <w:rPr>
          <w:rFonts w:ascii="Times New Roman" w:hAnsi="Times New Roman" w:cs="Times New Roman"/>
          <w:bCs/>
          <w:sz w:val="24"/>
          <w:szCs w:val="24"/>
          <w:lang w:val="en-ZA"/>
        </w:rPr>
      </w:pPr>
      <w:r>
        <w:rPr>
          <w:rFonts w:ascii="Times New Roman" w:hAnsi="Times New Roman" w:cs="Times New Roman"/>
          <w:bCs/>
          <w:sz w:val="24"/>
          <w:szCs w:val="24"/>
          <w:lang w:val="en-ZA"/>
        </w:rPr>
        <w:t>2</w:t>
      </w:r>
      <w:r w:rsidR="0075414E">
        <w:rPr>
          <w:rFonts w:ascii="Times New Roman" w:hAnsi="Times New Roman" w:cs="Times New Roman"/>
          <w:bCs/>
          <w:sz w:val="24"/>
          <w:szCs w:val="24"/>
          <w:lang w:val="en-ZA"/>
        </w:rPr>
        <w:t>8</w:t>
      </w:r>
      <w:r>
        <w:rPr>
          <w:rFonts w:ascii="Times New Roman" w:hAnsi="Times New Roman" w:cs="Times New Roman"/>
          <w:bCs/>
          <w:sz w:val="24"/>
          <w:szCs w:val="24"/>
          <w:lang w:val="en-ZA"/>
        </w:rPr>
        <w:t>.</w:t>
      </w:r>
      <w:r>
        <w:rPr>
          <w:rFonts w:ascii="Times New Roman" w:hAnsi="Times New Roman" w:cs="Times New Roman"/>
          <w:bCs/>
          <w:sz w:val="24"/>
          <w:szCs w:val="24"/>
          <w:lang w:val="en-ZA"/>
        </w:rPr>
        <w:tab/>
      </w:r>
      <w:r w:rsidR="0080471D">
        <w:rPr>
          <w:rFonts w:ascii="Times New Roman" w:hAnsi="Times New Roman" w:cs="Times New Roman"/>
          <w:bCs/>
          <w:sz w:val="24"/>
          <w:szCs w:val="24"/>
          <w:lang w:val="en-ZA"/>
        </w:rPr>
        <w:t>The second witness</w:t>
      </w:r>
      <w:r>
        <w:rPr>
          <w:rFonts w:ascii="Times New Roman" w:hAnsi="Times New Roman" w:cs="Times New Roman"/>
          <w:bCs/>
          <w:sz w:val="24"/>
          <w:szCs w:val="24"/>
          <w:lang w:val="en-ZA"/>
        </w:rPr>
        <w:t>, Mr Gomo,</w:t>
      </w:r>
      <w:r w:rsidR="0080471D">
        <w:rPr>
          <w:rFonts w:ascii="Times New Roman" w:hAnsi="Times New Roman" w:cs="Times New Roman"/>
          <w:bCs/>
          <w:sz w:val="24"/>
          <w:szCs w:val="24"/>
          <w:lang w:val="en-ZA"/>
        </w:rPr>
        <w:t xml:space="preserve"> did not help matters</w:t>
      </w:r>
      <w:r>
        <w:rPr>
          <w:rFonts w:ascii="Times New Roman" w:hAnsi="Times New Roman" w:cs="Times New Roman"/>
          <w:bCs/>
          <w:sz w:val="24"/>
          <w:szCs w:val="24"/>
          <w:lang w:val="en-ZA"/>
        </w:rPr>
        <w:t>;</w:t>
      </w:r>
      <w:r w:rsidR="0080471D">
        <w:rPr>
          <w:rFonts w:ascii="Times New Roman" w:hAnsi="Times New Roman" w:cs="Times New Roman"/>
          <w:bCs/>
          <w:sz w:val="24"/>
          <w:szCs w:val="24"/>
          <w:lang w:val="en-ZA"/>
        </w:rPr>
        <w:t xml:space="preserve"> he confirmed </w:t>
      </w:r>
      <w:r>
        <w:rPr>
          <w:rFonts w:ascii="Times New Roman" w:hAnsi="Times New Roman" w:cs="Times New Roman"/>
          <w:bCs/>
          <w:sz w:val="24"/>
          <w:szCs w:val="24"/>
          <w:lang w:val="en-ZA"/>
        </w:rPr>
        <w:t xml:space="preserve">that </w:t>
      </w:r>
      <w:r w:rsidR="0080471D">
        <w:rPr>
          <w:rFonts w:ascii="Times New Roman" w:hAnsi="Times New Roman" w:cs="Times New Roman"/>
          <w:bCs/>
          <w:sz w:val="24"/>
          <w:szCs w:val="24"/>
          <w:lang w:val="en-ZA"/>
        </w:rPr>
        <w:t xml:space="preserve">he testified as </w:t>
      </w:r>
      <w:r>
        <w:rPr>
          <w:rFonts w:ascii="Times New Roman" w:hAnsi="Times New Roman" w:cs="Times New Roman"/>
          <w:bCs/>
          <w:sz w:val="24"/>
          <w:szCs w:val="24"/>
          <w:lang w:val="en-ZA"/>
        </w:rPr>
        <w:t xml:space="preserve">a </w:t>
      </w:r>
      <w:r w:rsidR="0080471D">
        <w:rPr>
          <w:rFonts w:ascii="Times New Roman" w:hAnsi="Times New Roman" w:cs="Times New Roman"/>
          <w:bCs/>
          <w:sz w:val="24"/>
          <w:szCs w:val="24"/>
          <w:lang w:val="en-ZA"/>
        </w:rPr>
        <w:t xml:space="preserve">plaintiff’s witness and not as a representative of the second defendant. </w:t>
      </w:r>
      <w:r w:rsidR="001E538B">
        <w:rPr>
          <w:rFonts w:ascii="Times New Roman" w:hAnsi="Times New Roman" w:cs="Times New Roman"/>
          <w:bCs/>
          <w:sz w:val="24"/>
          <w:szCs w:val="24"/>
          <w:lang w:val="en-ZA"/>
        </w:rPr>
        <w:t xml:space="preserve">The cooperative </w:t>
      </w:r>
      <w:r>
        <w:rPr>
          <w:rFonts w:ascii="Times New Roman" w:hAnsi="Times New Roman" w:cs="Times New Roman"/>
          <w:bCs/>
          <w:sz w:val="24"/>
          <w:szCs w:val="24"/>
          <w:lang w:val="en-ZA"/>
        </w:rPr>
        <w:t>itself</w:t>
      </w:r>
      <w:r w:rsidR="001E538B">
        <w:rPr>
          <w:rFonts w:ascii="Times New Roman" w:hAnsi="Times New Roman" w:cs="Times New Roman"/>
          <w:bCs/>
          <w:sz w:val="24"/>
          <w:szCs w:val="24"/>
          <w:lang w:val="en-ZA"/>
        </w:rPr>
        <w:t xml:space="preserve"> did not place any document before the court establishing the plaintiff’s real rights in the land. When </w:t>
      </w:r>
      <w:r>
        <w:rPr>
          <w:rFonts w:ascii="Times New Roman" w:hAnsi="Times New Roman" w:cs="Times New Roman"/>
          <w:bCs/>
          <w:sz w:val="24"/>
          <w:szCs w:val="24"/>
          <w:lang w:val="en-ZA"/>
        </w:rPr>
        <w:t>questioned</w:t>
      </w:r>
      <w:r w:rsidR="001E538B">
        <w:rPr>
          <w:rFonts w:ascii="Times New Roman" w:hAnsi="Times New Roman" w:cs="Times New Roman"/>
          <w:bCs/>
          <w:sz w:val="24"/>
          <w:szCs w:val="24"/>
          <w:lang w:val="en-ZA"/>
        </w:rPr>
        <w:t xml:space="preserve"> on the records </w:t>
      </w:r>
      <w:r>
        <w:rPr>
          <w:rFonts w:ascii="Times New Roman" w:hAnsi="Times New Roman" w:cs="Times New Roman"/>
          <w:bCs/>
          <w:sz w:val="24"/>
          <w:szCs w:val="24"/>
          <w:lang w:val="en-ZA"/>
        </w:rPr>
        <w:t>establishing</w:t>
      </w:r>
      <w:r w:rsidR="001E538B">
        <w:rPr>
          <w:rFonts w:ascii="Times New Roman" w:hAnsi="Times New Roman" w:cs="Times New Roman"/>
          <w:bCs/>
          <w:sz w:val="24"/>
          <w:szCs w:val="24"/>
          <w:lang w:val="en-ZA"/>
        </w:rPr>
        <w:t xml:space="preserve"> the plaintiff’s membership and contributions to the cooperative</w:t>
      </w:r>
      <w:r>
        <w:rPr>
          <w:rFonts w:ascii="Times New Roman" w:hAnsi="Times New Roman" w:cs="Times New Roman"/>
          <w:bCs/>
          <w:sz w:val="24"/>
          <w:szCs w:val="24"/>
          <w:lang w:val="en-ZA"/>
        </w:rPr>
        <w:t>,</w:t>
      </w:r>
      <w:r w:rsidR="001E538B">
        <w:rPr>
          <w:rFonts w:ascii="Times New Roman" w:hAnsi="Times New Roman" w:cs="Times New Roman"/>
          <w:bCs/>
          <w:sz w:val="24"/>
          <w:szCs w:val="24"/>
          <w:lang w:val="en-ZA"/>
        </w:rPr>
        <w:t xml:space="preserve"> he said that all documents were with the Secretary. The third witness,</w:t>
      </w:r>
      <w:r>
        <w:rPr>
          <w:rFonts w:ascii="Times New Roman" w:hAnsi="Times New Roman" w:cs="Times New Roman"/>
          <w:bCs/>
          <w:sz w:val="24"/>
          <w:szCs w:val="24"/>
          <w:lang w:val="en-ZA"/>
        </w:rPr>
        <w:t xml:space="preserve"> Mr Chimbangu,</w:t>
      </w:r>
      <w:r w:rsidR="004F2D73">
        <w:rPr>
          <w:rFonts w:ascii="Times New Roman" w:hAnsi="Times New Roman" w:cs="Times New Roman"/>
          <w:bCs/>
          <w:sz w:val="24"/>
          <w:szCs w:val="24"/>
          <w:lang w:val="en-ZA"/>
        </w:rPr>
        <w:t xml:space="preserve"> the Secretary,</w:t>
      </w:r>
      <w:r w:rsidR="001E538B">
        <w:rPr>
          <w:rFonts w:ascii="Times New Roman" w:hAnsi="Times New Roman" w:cs="Times New Roman"/>
          <w:bCs/>
          <w:sz w:val="24"/>
          <w:szCs w:val="24"/>
          <w:lang w:val="en-ZA"/>
        </w:rPr>
        <w:t xml:space="preserve"> despite alleging that he was the custodian of documents</w:t>
      </w:r>
      <w:r>
        <w:rPr>
          <w:rFonts w:ascii="Times New Roman" w:hAnsi="Times New Roman" w:cs="Times New Roman"/>
          <w:bCs/>
          <w:sz w:val="24"/>
          <w:szCs w:val="24"/>
          <w:lang w:val="en-ZA"/>
        </w:rPr>
        <w:t>,</w:t>
      </w:r>
      <w:r w:rsidR="001E538B">
        <w:rPr>
          <w:rFonts w:ascii="Times New Roman" w:hAnsi="Times New Roman" w:cs="Times New Roman"/>
          <w:bCs/>
          <w:sz w:val="24"/>
          <w:szCs w:val="24"/>
          <w:lang w:val="en-ZA"/>
        </w:rPr>
        <w:t xml:space="preserve"> did not produce </w:t>
      </w:r>
      <w:r w:rsidR="00F03079">
        <w:rPr>
          <w:rFonts w:ascii="Times New Roman" w:hAnsi="Times New Roman" w:cs="Times New Roman"/>
          <w:bCs/>
          <w:sz w:val="24"/>
          <w:szCs w:val="24"/>
          <w:lang w:val="en-ZA"/>
        </w:rPr>
        <w:t>such documents establishing ownership in the plaintiff’s name</w:t>
      </w:r>
      <w:r w:rsidR="001E538B">
        <w:rPr>
          <w:rFonts w:ascii="Times New Roman" w:hAnsi="Times New Roman" w:cs="Times New Roman"/>
          <w:bCs/>
          <w:sz w:val="24"/>
          <w:szCs w:val="24"/>
          <w:lang w:val="en-ZA"/>
        </w:rPr>
        <w:t xml:space="preserve">. He did not produce any allocation letter and proof of the </w:t>
      </w:r>
      <w:r w:rsidR="00F03079">
        <w:rPr>
          <w:rFonts w:ascii="Times New Roman" w:hAnsi="Times New Roman" w:cs="Times New Roman"/>
          <w:bCs/>
          <w:sz w:val="24"/>
          <w:szCs w:val="24"/>
          <w:lang w:val="en-ZA"/>
        </w:rPr>
        <w:t>cooperative’s</w:t>
      </w:r>
      <w:r w:rsidR="001E538B">
        <w:rPr>
          <w:rFonts w:ascii="Times New Roman" w:hAnsi="Times New Roman" w:cs="Times New Roman"/>
          <w:bCs/>
          <w:sz w:val="24"/>
          <w:szCs w:val="24"/>
          <w:lang w:val="en-ZA"/>
        </w:rPr>
        <w:t xml:space="preserve"> own real rights in the property</w:t>
      </w:r>
      <w:r w:rsidR="00F03079">
        <w:rPr>
          <w:rFonts w:ascii="Times New Roman" w:hAnsi="Times New Roman" w:cs="Times New Roman"/>
          <w:bCs/>
          <w:sz w:val="24"/>
          <w:szCs w:val="24"/>
          <w:lang w:val="en-ZA"/>
        </w:rPr>
        <w:t>,</w:t>
      </w:r>
      <w:r w:rsidR="001E538B">
        <w:rPr>
          <w:rFonts w:ascii="Times New Roman" w:hAnsi="Times New Roman" w:cs="Times New Roman"/>
          <w:bCs/>
          <w:sz w:val="24"/>
          <w:szCs w:val="24"/>
          <w:lang w:val="en-ZA"/>
        </w:rPr>
        <w:t xml:space="preserve"> which would enable it to pass ownership rights to the plaintiff. In the absence of any such critical documents, it cannot be said that a </w:t>
      </w:r>
      <w:r w:rsidR="001E538B" w:rsidRPr="00F03079">
        <w:rPr>
          <w:rFonts w:ascii="Times New Roman" w:hAnsi="Times New Roman" w:cs="Times New Roman"/>
          <w:bCs/>
          <w:i/>
          <w:iCs/>
          <w:sz w:val="24"/>
          <w:szCs w:val="24"/>
          <w:lang w:val="en-ZA"/>
        </w:rPr>
        <w:t>prima facie</w:t>
      </w:r>
      <w:r w:rsidR="001E538B">
        <w:rPr>
          <w:rFonts w:ascii="Times New Roman" w:hAnsi="Times New Roman" w:cs="Times New Roman"/>
          <w:bCs/>
          <w:sz w:val="24"/>
          <w:szCs w:val="24"/>
          <w:lang w:val="en-ZA"/>
        </w:rPr>
        <w:t xml:space="preserve"> case was established. </w:t>
      </w:r>
    </w:p>
    <w:p w14:paraId="05F5DA71" w14:textId="4CA1A604" w:rsidR="00F03079" w:rsidRDefault="00F03079" w:rsidP="006403B0">
      <w:pPr>
        <w:spacing w:after="0" w:line="360" w:lineRule="auto"/>
        <w:ind w:left="720" w:hanging="720"/>
        <w:jc w:val="both"/>
        <w:rPr>
          <w:rFonts w:ascii="Times New Roman" w:hAnsi="Times New Roman" w:cs="Times New Roman"/>
          <w:bCs/>
          <w:sz w:val="24"/>
          <w:szCs w:val="24"/>
          <w:lang w:val="en-ZA"/>
        </w:rPr>
      </w:pPr>
      <w:r>
        <w:rPr>
          <w:rFonts w:ascii="Times New Roman" w:hAnsi="Times New Roman" w:cs="Times New Roman"/>
          <w:bCs/>
          <w:sz w:val="24"/>
          <w:szCs w:val="24"/>
          <w:lang w:val="en-ZA"/>
        </w:rPr>
        <w:t>2</w:t>
      </w:r>
      <w:r w:rsidR="0075414E">
        <w:rPr>
          <w:rFonts w:ascii="Times New Roman" w:hAnsi="Times New Roman" w:cs="Times New Roman"/>
          <w:bCs/>
          <w:sz w:val="24"/>
          <w:szCs w:val="24"/>
          <w:lang w:val="en-ZA"/>
        </w:rPr>
        <w:t>9</w:t>
      </w:r>
      <w:r>
        <w:rPr>
          <w:rFonts w:ascii="Times New Roman" w:hAnsi="Times New Roman" w:cs="Times New Roman"/>
          <w:bCs/>
          <w:sz w:val="24"/>
          <w:szCs w:val="24"/>
          <w:lang w:val="en-ZA"/>
        </w:rPr>
        <w:t>.</w:t>
      </w:r>
      <w:r>
        <w:rPr>
          <w:rFonts w:ascii="Times New Roman" w:hAnsi="Times New Roman" w:cs="Times New Roman"/>
          <w:bCs/>
          <w:sz w:val="24"/>
          <w:szCs w:val="24"/>
          <w:lang w:val="en-ZA"/>
        </w:rPr>
        <w:tab/>
      </w:r>
      <w:r w:rsidR="001E538B">
        <w:rPr>
          <w:rFonts w:ascii="Times New Roman" w:hAnsi="Times New Roman" w:cs="Times New Roman"/>
          <w:bCs/>
          <w:sz w:val="24"/>
          <w:szCs w:val="24"/>
          <w:lang w:val="en-ZA"/>
        </w:rPr>
        <w:t xml:space="preserve">There was a bald averment that the stands </w:t>
      </w:r>
      <w:r>
        <w:rPr>
          <w:rFonts w:ascii="Times New Roman" w:hAnsi="Times New Roman" w:cs="Times New Roman"/>
          <w:bCs/>
          <w:sz w:val="24"/>
          <w:szCs w:val="24"/>
          <w:lang w:val="en-ZA"/>
        </w:rPr>
        <w:t xml:space="preserve">measuring </w:t>
      </w:r>
      <w:r w:rsidR="001E538B">
        <w:rPr>
          <w:rFonts w:ascii="Times New Roman" w:hAnsi="Times New Roman" w:cs="Times New Roman"/>
          <w:bCs/>
          <w:sz w:val="24"/>
          <w:szCs w:val="24"/>
          <w:lang w:val="en-ZA"/>
        </w:rPr>
        <w:t>2</w:t>
      </w:r>
      <w:r>
        <w:rPr>
          <w:rFonts w:ascii="Times New Roman" w:hAnsi="Times New Roman" w:cs="Times New Roman"/>
          <w:bCs/>
          <w:sz w:val="24"/>
          <w:szCs w:val="24"/>
          <w:lang w:val="en-ZA"/>
        </w:rPr>
        <w:t>,</w:t>
      </w:r>
      <w:r w:rsidR="001E538B">
        <w:rPr>
          <w:rFonts w:ascii="Times New Roman" w:hAnsi="Times New Roman" w:cs="Times New Roman"/>
          <w:bCs/>
          <w:sz w:val="24"/>
          <w:szCs w:val="24"/>
          <w:lang w:val="en-ZA"/>
        </w:rPr>
        <w:t>000</w:t>
      </w:r>
      <w:r>
        <w:rPr>
          <w:rFonts w:ascii="Times New Roman" w:hAnsi="Times New Roman" w:cs="Times New Roman"/>
          <w:bCs/>
          <w:sz w:val="24"/>
          <w:szCs w:val="24"/>
          <w:lang w:val="en-ZA"/>
        </w:rPr>
        <w:t xml:space="preserve"> square metres </w:t>
      </w:r>
      <w:r w:rsidR="001E538B">
        <w:rPr>
          <w:rFonts w:ascii="Times New Roman" w:hAnsi="Times New Roman" w:cs="Times New Roman"/>
          <w:bCs/>
          <w:sz w:val="24"/>
          <w:szCs w:val="24"/>
          <w:lang w:val="en-ZA"/>
        </w:rPr>
        <w:t xml:space="preserve">did not exist </w:t>
      </w:r>
      <w:r>
        <w:rPr>
          <w:rFonts w:ascii="Times New Roman" w:hAnsi="Times New Roman" w:cs="Times New Roman"/>
          <w:bCs/>
          <w:sz w:val="24"/>
          <w:szCs w:val="24"/>
          <w:lang w:val="en-ZA"/>
        </w:rPr>
        <w:t>before</w:t>
      </w:r>
      <w:r w:rsidR="001E538B">
        <w:rPr>
          <w:rFonts w:ascii="Times New Roman" w:hAnsi="Times New Roman" w:cs="Times New Roman"/>
          <w:bCs/>
          <w:sz w:val="24"/>
          <w:szCs w:val="24"/>
          <w:lang w:val="en-ZA"/>
        </w:rPr>
        <w:t xml:space="preserve"> 2012. Again</w:t>
      </w:r>
      <w:r>
        <w:rPr>
          <w:rFonts w:ascii="Times New Roman" w:hAnsi="Times New Roman" w:cs="Times New Roman"/>
          <w:bCs/>
          <w:sz w:val="24"/>
          <w:szCs w:val="24"/>
          <w:lang w:val="en-ZA"/>
        </w:rPr>
        <w:t>,</w:t>
      </w:r>
      <w:r w:rsidR="001E538B">
        <w:rPr>
          <w:rFonts w:ascii="Times New Roman" w:hAnsi="Times New Roman" w:cs="Times New Roman"/>
          <w:bCs/>
          <w:sz w:val="24"/>
          <w:szCs w:val="24"/>
          <w:lang w:val="en-ZA"/>
        </w:rPr>
        <w:t xml:space="preserve"> no evidence of such </w:t>
      </w:r>
      <w:r>
        <w:rPr>
          <w:rFonts w:ascii="Times New Roman" w:hAnsi="Times New Roman" w:cs="Times New Roman"/>
          <w:bCs/>
          <w:sz w:val="24"/>
          <w:szCs w:val="24"/>
          <w:lang w:val="en-ZA"/>
        </w:rPr>
        <w:t xml:space="preserve">an allegation </w:t>
      </w:r>
      <w:r w:rsidR="001E538B">
        <w:rPr>
          <w:rFonts w:ascii="Times New Roman" w:hAnsi="Times New Roman" w:cs="Times New Roman"/>
          <w:bCs/>
          <w:sz w:val="24"/>
          <w:szCs w:val="24"/>
          <w:lang w:val="en-ZA"/>
        </w:rPr>
        <w:t xml:space="preserve">was </w:t>
      </w:r>
      <w:r>
        <w:rPr>
          <w:rFonts w:ascii="Times New Roman" w:hAnsi="Times New Roman" w:cs="Times New Roman"/>
          <w:bCs/>
          <w:sz w:val="24"/>
          <w:szCs w:val="24"/>
          <w:lang w:val="en-ZA"/>
        </w:rPr>
        <w:t>provided</w:t>
      </w:r>
      <w:r w:rsidR="001E538B">
        <w:rPr>
          <w:rFonts w:ascii="Times New Roman" w:hAnsi="Times New Roman" w:cs="Times New Roman"/>
          <w:bCs/>
          <w:sz w:val="24"/>
          <w:szCs w:val="24"/>
          <w:lang w:val="en-ZA"/>
        </w:rPr>
        <w:t xml:space="preserve">. </w:t>
      </w:r>
      <w:r>
        <w:rPr>
          <w:rFonts w:ascii="Times New Roman" w:hAnsi="Times New Roman" w:cs="Times New Roman"/>
          <w:bCs/>
          <w:sz w:val="24"/>
          <w:szCs w:val="24"/>
          <w:lang w:val="en-ZA"/>
        </w:rPr>
        <w:t>It is trite that subdivisions</w:t>
      </w:r>
      <w:r w:rsidR="001E538B">
        <w:rPr>
          <w:rFonts w:ascii="Times New Roman" w:hAnsi="Times New Roman" w:cs="Times New Roman"/>
          <w:bCs/>
          <w:sz w:val="24"/>
          <w:szCs w:val="24"/>
          <w:lang w:val="en-ZA"/>
        </w:rPr>
        <w:t xml:space="preserve"> </w:t>
      </w:r>
      <w:r>
        <w:rPr>
          <w:rFonts w:ascii="Times New Roman" w:hAnsi="Times New Roman" w:cs="Times New Roman"/>
          <w:bCs/>
          <w:sz w:val="24"/>
          <w:szCs w:val="24"/>
          <w:lang w:val="en-ZA"/>
        </w:rPr>
        <w:t xml:space="preserve">of land </w:t>
      </w:r>
      <w:r w:rsidR="001E538B">
        <w:rPr>
          <w:rFonts w:ascii="Times New Roman" w:hAnsi="Times New Roman" w:cs="Times New Roman"/>
          <w:bCs/>
          <w:sz w:val="24"/>
          <w:szCs w:val="24"/>
          <w:lang w:val="en-ZA"/>
        </w:rPr>
        <w:t>are created in terms of the Regional</w:t>
      </w:r>
      <w:r>
        <w:rPr>
          <w:rFonts w:ascii="Times New Roman" w:hAnsi="Times New Roman" w:cs="Times New Roman"/>
          <w:bCs/>
          <w:sz w:val="24"/>
          <w:szCs w:val="24"/>
          <w:lang w:val="en-ZA"/>
        </w:rPr>
        <w:t>,</w:t>
      </w:r>
      <w:r w:rsidR="001E538B">
        <w:rPr>
          <w:rFonts w:ascii="Times New Roman" w:hAnsi="Times New Roman" w:cs="Times New Roman"/>
          <w:bCs/>
          <w:sz w:val="24"/>
          <w:szCs w:val="24"/>
          <w:lang w:val="en-ZA"/>
        </w:rPr>
        <w:t xml:space="preserve"> Town and </w:t>
      </w:r>
      <w:r>
        <w:rPr>
          <w:rFonts w:ascii="Times New Roman" w:hAnsi="Times New Roman" w:cs="Times New Roman"/>
          <w:bCs/>
          <w:sz w:val="24"/>
          <w:szCs w:val="24"/>
          <w:lang w:val="en-ZA"/>
        </w:rPr>
        <w:t>Country</w:t>
      </w:r>
      <w:r w:rsidR="001E538B">
        <w:rPr>
          <w:rFonts w:ascii="Times New Roman" w:hAnsi="Times New Roman" w:cs="Times New Roman"/>
          <w:bCs/>
          <w:sz w:val="24"/>
          <w:szCs w:val="24"/>
          <w:lang w:val="en-ZA"/>
        </w:rPr>
        <w:t xml:space="preserve"> Planning Act</w:t>
      </w:r>
      <w:r>
        <w:rPr>
          <w:rFonts w:ascii="Times New Roman" w:hAnsi="Times New Roman" w:cs="Times New Roman"/>
          <w:bCs/>
          <w:sz w:val="24"/>
          <w:szCs w:val="24"/>
          <w:lang w:val="en-ZA"/>
        </w:rPr>
        <w:t xml:space="preserve"> [</w:t>
      </w:r>
      <w:r w:rsidRPr="00F03079">
        <w:rPr>
          <w:rFonts w:ascii="Times New Roman" w:hAnsi="Times New Roman" w:cs="Times New Roman"/>
          <w:bCs/>
          <w:i/>
          <w:iCs/>
          <w:sz w:val="24"/>
          <w:szCs w:val="24"/>
          <w:lang w:val="en-ZA"/>
        </w:rPr>
        <w:t>Chapter 29:12</w:t>
      </w:r>
      <w:r>
        <w:rPr>
          <w:rFonts w:ascii="Times New Roman" w:hAnsi="Times New Roman" w:cs="Times New Roman"/>
          <w:bCs/>
          <w:sz w:val="24"/>
          <w:szCs w:val="24"/>
          <w:lang w:val="en-ZA"/>
        </w:rPr>
        <w:t>]</w:t>
      </w:r>
      <w:r w:rsidR="001E538B">
        <w:rPr>
          <w:rFonts w:ascii="Times New Roman" w:hAnsi="Times New Roman" w:cs="Times New Roman"/>
          <w:bCs/>
          <w:sz w:val="24"/>
          <w:szCs w:val="24"/>
          <w:lang w:val="en-ZA"/>
        </w:rPr>
        <w:t xml:space="preserve">. The creation of </w:t>
      </w:r>
      <w:r>
        <w:rPr>
          <w:rFonts w:ascii="Times New Roman" w:hAnsi="Times New Roman" w:cs="Times New Roman"/>
          <w:bCs/>
          <w:sz w:val="24"/>
          <w:szCs w:val="24"/>
          <w:lang w:val="en-ZA"/>
        </w:rPr>
        <w:t>subdivisions</w:t>
      </w:r>
      <w:r w:rsidR="001E538B">
        <w:rPr>
          <w:rFonts w:ascii="Times New Roman" w:hAnsi="Times New Roman" w:cs="Times New Roman"/>
          <w:bCs/>
          <w:sz w:val="24"/>
          <w:szCs w:val="24"/>
          <w:lang w:val="en-ZA"/>
        </w:rPr>
        <w:t xml:space="preserve"> and </w:t>
      </w:r>
      <w:r>
        <w:rPr>
          <w:rFonts w:ascii="Times New Roman" w:hAnsi="Times New Roman" w:cs="Times New Roman"/>
          <w:bCs/>
          <w:sz w:val="24"/>
          <w:szCs w:val="24"/>
          <w:lang w:val="en-ZA"/>
        </w:rPr>
        <w:t xml:space="preserve">the </w:t>
      </w:r>
      <w:r w:rsidR="001E538B">
        <w:rPr>
          <w:rFonts w:ascii="Times New Roman" w:hAnsi="Times New Roman" w:cs="Times New Roman"/>
          <w:bCs/>
          <w:sz w:val="24"/>
          <w:szCs w:val="24"/>
          <w:lang w:val="en-ZA"/>
        </w:rPr>
        <w:t xml:space="preserve">approval of layout plans are official </w:t>
      </w:r>
      <w:r>
        <w:rPr>
          <w:rFonts w:ascii="Times New Roman" w:hAnsi="Times New Roman" w:cs="Times New Roman"/>
          <w:bCs/>
          <w:sz w:val="24"/>
          <w:szCs w:val="24"/>
          <w:lang w:val="en-ZA"/>
        </w:rPr>
        <w:t xml:space="preserve">processes involving public offices such as </w:t>
      </w:r>
      <w:r w:rsidR="001E538B">
        <w:rPr>
          <w:rFonts w:ascii="Times New Roman" w:hAnsi="Times New Roman" w:cs="Times New Roman"/>
          <w:bCs/>
          <w:sz w:val="24"/>
          <w:szCs w:val="24"/>
          <w:lang w:val="en-ZA"/>
        </w:rPr>
        <w:t>the City of Harare and the Ministry of Local Government. If at all</w:t>
      </w:r>
      <w:r>
        <w:rPr>
          <w:rFonts w:ascii="Times New Roman" w:hAnsi="Times New Roman" w:cs="Times New Roman"/>
          <w:bCs/>
          <w:sz w:val="24"/>
          <w:szCs w:val="24"/>
          <w:lang w:val="en-ZA"/>
        </w:rPr>
        <w:t>,</w:t>
      </w:r>
      <w:r w:rsidR="001E538B">
        <w:rPr>
          <w:rFonts w:ascii="Times New Roman" w:hAnsi="Times New Roman" w:cs="Times New Roman"/>
          <w:bCs/>
          <w:sz w:val="24"/>
          <w:szCs w:val="24"/>
          <w:lang w:val="en-ZA"/>
        </w:rPr>
        <w:t xml:space="preserve"> the stand did not exist</w:t>
      </w:r>
      <w:r>
        <w:rPr>
          <w:rFonts w:ascii="Times New Roman" w:hAnsi="Times New Roman" w:cs="Times New Roman"/>
          <w:bCs/>
          <w:sz w:val="24"/>
          <w:szCs w:val="24"/>
          <w:lang w:val="en-ZA"/>
        </w:rPr>
        <w:t>,</w:t>
      </w:r>
      <w:r w:rsidR="001E538B">
        <w:rPr>
          <w:rFonts w:ascii="Times New Roman" w:hAnsi="Times New Roman" w:cs="Times New Roman"/>
          <w:bCs/>
          <w:sz w:val="24"/>
          <w:szCs w:val="24"/>
          <w:lang w:val="en-ZA"/>
        </w:rPr>
        <w:t xml:space="preserve"> proof of such </w:t>
      </w:r>
      <w:r>
        <w:rPr>
          <w:rFonts w:ascii="Times New Roman" w:hAnsi="Times New Roman" w:cs="Times New Roman"/>
          <w:bCs/>
          <w:sz w:val="24"/>
          <w:szCs w:val="24"/>
          <w:lang w:val="en-ZA"/>
        </w:rPr>
        <w:t xml:space="preserve">an official position </w:t>
      </w:r>
      <w:r w:rsidR="001E538B">
        <w:rPr>
          <w:rFonts w:ascii="Times New Roman" w:hAnsi="Times New Roman" w:cs="Times New Roman"/>
          <w:bCs/>
          <w:sz w:val="24"/>
          <w:szCs w:val="24"/>
          <w:lang w:val="en-ZA"/>
        </w:rPr>
        <w:t xml:space="preserve">would have been easily obtainable and produced in court. The proof of the authority of the cooperative </w:t>
      </w:r>
      <w:r w:rsidR="001E538B">
        <w:rPr>
          <w:rFonts w:ascii="Times New Roman" w:hAnsi="Times New Roman" w:cs="Times New Roman"/>
          <w:bCs/>
          <w:sz w:val="24"/>
          <w:szCs w:val="24"/>
          <w:lang w:val="en-ZA"/>
        </w:rPr>
        <w:lastRenderedPageBreak/>
        <w:t>itself to allocate the land was not there</w:t>
      </w:r>
      <w:r>
        <w:rPr>
          <w:rFonts w:ascii="Times New Roman" w:hAnsi="Times New Roman" w:cs="Times New Roman"/>
          <w:bCs/>
          <w:sz w:val="24"/>
          <w:szCs w:val="24"/>
          <w:lang w:val="en-ZA"/>
        </w:rPr>
        <w:t>,</w:t>
      </w:r>
      <w:r w:rsidR="001E538B">
        <w:rPr>
          <w:rFonts w:ascii="Times New Roman" w:hAnsi="Times New Roman" w:cs="Times New Roman"/>
          <w:bCs/>
          <w:sz w:val="24"/>
          <w:szCs w:val="24"/>
          <w:lang w:val="en-ZA"/>
        </w:rPr>
        <w:t xml:space="preserve"> or its real rights to the land in question. The </w:t>
      </w:r>
      <w:r w:rsidR="00FC515E">
        <w:rPr>
          <w:rFonts w:ascii="Times New Roman" w:hAnsi="Times New Roman" w:cs="Times New Roman"/>
          <w:bCs/>
          <w:sz w:val="24"/>
          <w:szCs w:val="24"/>
          <w:lang w:val="en-ZA"/>
        </w:rPr>
        <w:t xml:space="preserve">proof that the plaintiff acquired ownership rights was not </w:t>
      </w:r>
      <w:r>
        <w:rPr>
          <w:rFonts w:ascii="Times New Roman" w:hAnsi="Times New Roman" w:cs="Times New Roman"/>
          <w:bCs/>
          <w:sz w:val="24"/>
          <w:szCs w:val="24"/>
          <w:lang w:val="en-ZA"/>
        </w:rPr>
        <w:t>provided</w:t>
      </w:r>
      <w:r w:rsidR="00FC515E">
        <w:rPr>
          <w:rFonts w:ascii="Times New Roman" w:hAnsi="Times New Roman" w:cs="Times New Roman"/>
          <w:bCs/>
          <w:sz w:val="24"/>
          <w:szCs w:val="24"/>
          <w:lang w:val="en-ZA"/>
        </w:rPr>
        <w:t xml:space="preserve">. </w:t>
      </w:r>
    </w:p>
    <w:p w14:paraId="27F8AD4D" w14:textId="5C3BDDC0" w:rsidR="001E538B" w:rsidRDefault="0075414E" w:rsidP="006403B0">
      <w:pPr>
        <w:spacing w:after="0" w:line="360" w:lineRule="auto"/>
        <w:ind w:left="720" w:hanging="720"/>
        <w:jc w:val="both"/>
        <w:rPr>
          <w:rFonts w:ascii="Times New Roman" w:hAnsi="Times New Roman" w:cs="Times New Roman"/>
          <w:bCs/>
          <w:sz w:val="24"/>
          <w:szCs w:val="24"/>
          <w:lang w:val="en-ZA"/>
        </w:rPr>
      </w:pPr>
      <w:r>
        <w:rPr>
          <w:rFonts w:ascii="Times New Roman" w:hAnsi="Times New Roman" w:cs="Times New Roman"/>
          <w:bCs/>
          <w:sz w:val="24"/>
          <w:szCs w:val="24"/>
          <w:lang w:val="en-ZA"/>
        </w:rPr>
        <w:t>30</w:t>
      </w:r>
      <w:r w:rsidR="00F03079">
        <w:rPr>
          <w:rFonts w:ascii="Times New Roman" w:hAnsi="Times New Roman" w:cs="Times New Roman"/>
          <w:bCs/>
          <w:sz w:val="24"/>
          <w:szCs w:val="24"/>
          <w:lang w:val="en-ZA"/>
        </w:rPr>
        <w:t>.</w:t>
      </w:r>
      <w:r w:rsidR="00F03079">
        <w:rPr>
          <w:rFonts w:ascii="Times New Roman" w:hAnsi="Times New Roman" w:cs="Times New Roman"/>
          <w:bCs/>
          <w:sz w:val="24"/>
          <w:szCs w:val="24"/>
          <w:lang w:val="en-ZA"/>
        </w:rPr>
        <w:tab/>
        <w:t xml:space="preserve">Mr Chimbangu, </w:t>
      </w:r>
      <w:r w:rsidR="00FC515E">
        <w:rPr>
          <w:rFonts w:ascii="Times New Roman" w:hAnsi="Times New Roman" w:cs="Times New Roman"/>
          <w:bCs/>
          <w:sz w:val="24"/>
          <w:szCs w:val="24"/>
          <w:lang w:val="en-ZA"/>
        </w:rPr>
        <w:t>the alleged custodian of all records of the cooperative</w:t>
      </w:r>
      <w:r w:rsidR="00F03079">
        <w:rPr>
          <w:rFonts w:ascii="Times New Roman" w:hAnsi="Times New Roman" w:cs="Times New Roman"/>
          <w:bCs/>
          <w:sz w:val="24"/>
          <w:szCs w:val="24"/>
          <w:lang w:val="en-ZA"/>
        </w:rPr>
        <w:t>,</w:t>
      </w:r>
      <w:r w:rsidR="00FC515E">
        <w:rPr>
          <w:rFonts w:ascii="Times New Roman" w:hAnsi="Times New Roman" w:cs="Times New Roman"/>
          <w:bCs/>
          <w:sz w:val="24"/>
          <w:szCs w:val="24"/>
          <w:lang w:val="en-ZA"/>
        </w:rPr>
        <w:t xml:space="preserve"> did </w:t>
      </w:r>
      <w:r w:rsidR="00F03079">
        <w:rPr>
          <w:rFonts w:ascii="Times New Roman" w:hAnsi="Times New Roman" w:cs="Times New Roman"/>
          <w:bCs/>
          <w:sz w:val="24"/>
          <w:szCs w:val="24"/>
          <w:lang w:val="en-ZA"/>
        </w:rPr>
        <w:t>n</w:t>
      </w:r>
      <w:r w:rsidR="00FC515E">
        <w:rPr>
          <w:rFonts w:ascii="Times New Roman" w:hAnsi="Times New Roman" w:cs="Times New Roman"/>
          <w:bCs/>
          <w:sz w:val="24"/>
          <w:szCs w:val="24"/>
          <w:lang w:val="en-ZA"/>
        </w:rPr>
        <w:t xml:space="preserve">ot produce any such records which establish </w:t>
      </w:r>
      <w:r w:rsidR="002B20BB">
        <w:rPr>
          <w:rFonts w:ascii="Times New Roman" w:hAnsi="Times New Roman" w:cs="Times New Roman"/>
          <w:bCs/>
          <w:sz w:val="24"/>
          <w:szCs w:val="24"/>
          <w:lang w:val="en-ZA"/>
        </w:rPr>
        <w:t xml:space="preserve">plaintiff’s </w:t>
      </w:r>
      <w:r w:rsidR="00FC515E">
        <w:rPr>
          <w:rFonts w:ascii="Times New Roman" w:hAnsi="Times New Roman" w:cs="Times New Roman"/>
          <w:bCs/>
          <w:sz w:val="24"/>
          <w:szCs w:val="24"/>
          <w:lang w:val="en-ZA"/>
        </w:rPr>
        <w:t>ownership o</w:t>
      </w:r>
      <w:r w:rsidR="00F03079">
        <w:rPr>
          <w:rFonts w:ascii="Times New Roman" w:hAnsi="Times New Roman" w:cs="Times New Roman"/>
          <w:bCs/>
          <w:sz w:val="24"/>
          <w:szCs w:val="24"/>
          <w:lang w:val="en-ZA"/>
        </w:rPr>
        <w:t xml:space="preserve">r </w:t>
      </w:r>
      <w:r w:rsidR="00FC515E">
        <w:rPr>
          <w:rFonts w:ascii="Times New Roman" w:hAnsi="Times New Roman" w:cs="Times New Roman"/>
          <w:bCs/>
          <w:sz w:val="24"/>
          <w:szCs w:val="24"/>
          <w:lang w:val="en-ZA"/>
        </w:rPr>
        <w:t xml:space="preserve">real rights in respect of the land in question. It is trite that bald and unsubstantiated assertions do not establish even a </w:t>
      </w:r>
      <w:r w:rsidR="00FC515E" w:rsidRPr="00F03079">
        <w:rPr>
          <w:rFonts w:ascii="Times New Roman" w:hAnsi="Times New Roman" w:cs="Times New Roman"/>
          <w:bCs/>
          <w:i/>
          <w:iCs/>
          <w:sz w:val="24"/>
          <w:szCs w:val="24"/>
          <w:lang w:val="en-ZA"/>
        </w:rPr>
        <w:t>prima facie</w:t>
      </w:r>
      <w:r w:rsidR="00FC515E">
        <w:rPr>
          <w:rFonts w:ascii="Times New Roman" w:hAnsi="Times New Roman" w:cs="Times New Roman"/>
          <w:bCs/>
          <w:sz w:val="24"/>
          <w:szCs w:val="24"/>
          <w:lang w:val="en-ZA"/>
        </w:rPr>
        <w:t xml:space="preserve"> case. They cannot sustain a case for the plaintiff to establish the essential elements of his claim for ownership of the property in question. Even the alleged minutes at p</w:t>
      </w:r>
      <w:r w:rsidR="00F03079">
        <w:rPr>
          <w:rFonts w:ascii="Times New Roman" w:hAnsi="Times New Roman" w:cs="Times New Roman"/>
          <w:bCs/>
          <w:sz w:val="24"/>
          <w:szCs w:val="24"/>
          <w:lang w:val="en-ZA"/>
        </w:rPr>
        <w:t xml:space="preserve"> 43 of the record</w:t>
      </w:r>
      <w:r w:rsidR="00FC515E">
        <w:rPr>
          <w:rFonts w:ascii="Times New Roman" w:hAnsi="Times New Roman" w:cs="Times New Roman"/>
          <w:bCs/>
          <w:sz w:val="24"/>
          <w:szCs w:val="24"/>
          <w:lang w:val="en-ZA"/>
        </w:rPr>
        <w:t xml:space="preserve"> do not establish any ownership rights at all. In any case, while the witnesses claimed the handwritten minutes </w:t>
      </w:r>
      <w:r w:rsidR="00F03079">
        <w:rPr>
          <w:rFonts w:ascii="Times New Roman" w:hAnsi="Times New Roman" w:cs="Times New Roman"/>
          <w:bCs/>
          <w:sz w:val="24"/>
          <w:szCs w:val="24"/>
          <w:lang w:val="en-ZA"/>
        </w:rPr>
        <w:t>at p 43 a</w:t>
      </w:r>
      <w:r w:rsidR="00FC515E">
        <w:rPr>
          <w:rFonts w:ascii="Times New Roman" w:hAnsi="Times New Roman" w:cs="Times New Roman"/>
          <w:bCs/>
          <w:sz w:val="24"/>
          <w:szCs w:val="24"/>
          <w:lang w:val="en-ZA"/>
        </w:rPr>
        <w:t>re the same as the typed minutes</w:t>
      </w:r>
      <w:r w:rsidR="00F03079">
        <w:rPr>
          <w:rFonts w:ascii="Times New Roman" w:hAnsi="Times New Roman" w:cs="Times New Roman"/>
          <w:bCs/>
          <w:sz w:val="24"/>
          <w:szCs w:val="24"/>
          <w:lang w:val="en-ZA"/>
        </w:rPr>
        <w:t xml:space="preserve"> at p </w:t>
      </w:r>
      <w:r w:rsidR="00517FF3">
        <w:rPr>
          <w:rFonts w:ascii="Times New Roman" w:hAnsi="Times New Roman" w:cs="Times New Roman"/>
          <w:bCs/>
          <w:sz w:val="24"/>
          <w:szCs w:val="24"/>
          <w:lang w:val="en-ZA"/>
        </w:rPr>
        <w:t>40</w:t>
      </w:r>
      <w:r w:rsidR="00FC515E">
        <w:rPr>
          <w:rFonts w:ascii="Times New Roman" w:hAnsi="Times New Roman" w:cs="Times New Roman"/>
          <w:bCs/>
          <w:sz w:val="24"/>
          <w:szCs w:val="24"/>
          <w:lang w:val="en-ZA"/>
        </w:rPr>
        <w:t xml:space="preserve">, </w:t>
      </w:r>
      <w:r w:rsidR="00517FF3">
        <w:rPr>
          <w:rFonts w:ascii="Times New Roman" w:hAnsi="Times New Roman" w:cs="Times New Roman"/>
          <w:bCs/>
          <w:sz w:val="24"/>
          <w:szCs w:val="24"/>
          <w:lang w:val="en-ZA"/>
        </w:rPr>
        <w:t>a closer look at these two tells a different story. I</w:t>
      </w:r>
      <w:r w:rsidR="00FC515E">
        <w:rPr>
          <w:rFonts w:ascii="Times New Roman" w:hAnsi="Times New Roman" w:cs="Times New Roman"/>
          <w:bCs/>
          <w:sz w:val="24"/>
          <w:szCs w:val="24"/>
          <w:lang w:val="en-ZA"/>
        </w:rPr>
        <w:t>t is apparent that the two documents</w:t>
      </w:r>
      <w:r w:rsidR="00517FF3">
        <w:rPr>
          <w:rFonts w:ascii="Times New Roman" w:hAnsi="Times New Roman" w:cs="Times New Roman"/>
          <w:bCs/>
          <w:sz w:val="24"/>
          <w:szCs w:val="24"/>
          <w:lang w:val="en-ZA"/>
        </w:rPr>
        <w:t xml:space="preserve"> do not show the same contents verbatim.</w:t>
      </w:r>
    </w:p>
    <w:p w14:paraId="24E8CFBB" w14:textId="681EEF0B" w:rsidR="00FC515E" w:rsidRPr="00FC515E" w:rsidRDefault="00517FF3" w:rsidP="006403B0">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ZA"/>
        </w:rPr>
        <w:t>3</w:t>
      </w:r>
      <w:r w:rsidR="0075414E">
        <w:rPr>
          <w:rFonts w:ascii="Times New Roman" w:hAnsi="Times New Roman" w:cs="Times New Roman"/>
          <w:bCs/>
          <w:sz w:val="24"/>
          <w:szCs w:val="24"/>
          <w:lang w:val="en-ZA"/>
        </w:rPr>
        <w:t>1</w:t>
      </w:r>
      <w:r>
        <w:rPr>
          <w:rFonts w:ascii="Times New Roman" w:hAnsi="Times New Roman" w:cs="Times New Roman"/>
          <w:bCs/>
          <w:sz w:val="24"/>
          <w:szCs w:val="24"/>
          <w:lang w:val="en-ZA"/>
        </w:rPr>
        <w:t>.</w:t>
      </w:r>
      <w:r>
        <w:rPr>
          <w:rFonts w:ascii="Times New Roman" w:hAnsi="Times New Roman" w:cs="Times New Roman"/>
          <w:bCs/>
          <w:sz w:val="24"/>
          <w:szCs w:val="24"/>
          <w:lang w:val="en-ZA"/>
        </w:rPr>
        <w:tab/>
      </w:r>
      <w:r w:rsidR="00FC515E">
        <w:rPr>
          <w:rFonts w:ascii="Times New Roman" w:hAnsi="Times New Roman" w:cs="Times New Roman"/>
          <w:bCs/>
          <w:sz w:val="24"/>
          <w:szCs w:val="24"/>
          <w:lang w:val="en-ZA"/>
        </w:rPr>
        <w:t xml:space="preserve">I am aware of the position of the law </w:t>
      </w:r>
      <w:r w:rsidR="002B20BB">
        <w:rPr>
          <w:rFonts w:ascii="Times New Roman" w:hAnsi="Times New Roman" w:cs="Times New Roman"/>
          <w:bCs/>
          <w:sz w:val="24"/>
          <w:szCs w:val="24"/>
          <w:lang w:val="en-ZA"/>
        </w:rPr>
        <w:t xml:space="preserve">that the court must </w:t>
      </w:r>
      <w:r w:rsidR="00FC515E">
        <w:rPr>
          <w:rFonts w:ascii="Times New Roman" w:hAnsi="Times New Roman" w:cs="Times New Roman"/>
          <w:bCs/>
          <w:sz w:val="24"/>
          <w:szCs w:val="24"/>
          <w:lang w:val="en-ZA"/>
        </w:rPr>
        <w:t>exercise caution at this stage. Thus</w:t>
      </w:r>
      <w:r>
        <w:rPr>
          <w:rFonts w:ascii="Times New Roman" w:hAnsi="Times New Roman" w:cs="Times New Roman"/>
          <w:bCs/>
          <w:sz w:val="24"/>
          <w:szCs w:val="24"/>
          <w:lang w:val="en-ZA"/>
        </w:rPr>
        <w:t>,</w:t>
      </w:r>
      <w:r w:rsidR="00FC515E" w:rsidRPr="00FC515E">
        <w:rPr>
          <w:rFonts w:ascii="Times New Roman" w:hAnsi="Times New Roman" w:cs="Times New Roman"/>
          <w:bCs/>
          <w:sz w:val="24"/>
          <w:szCs w:val="24"/>
          <w:lang w:val="en-US"/>
        </w:rPr>
        <w:t> </w:t>
      </w:r>
      <w:r w:rsidR="00FC515E" w:rsidRPr="00517FF3">
        <w:rPr>
          <w:rFonts w:ascii="Times New Roman" w:hAnsi="Times New Roman" w:cs="Times New Roman"/>
          <w:bCs/>
          <w:sz w:val="24"/>
          <w:szCs w:val="24"/>
          <w:lang w:val="en-US"/>
        </w:rPr>
        <w:t>Herbstein &amp; Van Winsen</w:t>
      </w:r>
      <w:r>
        <w:rPr>
          <w:rFonts w:ascii="Times New Roman" w:hAnsi="Times New Roman" w:cs="Times New Roman"/>
          <w:bCs/>
          <w:sz w:val="24"/>
          <w:szCs w:val="24"/>
          <w:lang w:val="en-US"/>
        </w:rPr>
        <w:t>,</w:t>
      </w:r>
      <w:r w:rsidR="00FC515E" w:rsidRPr="00FC515E">
        <w:rPr>
          <w:rFonts w:ascii="Times New Roman" w:hAnsi="Times New Roman" w:cs="Times New Roman"/>
          <w:bCs/>
          <w:i/>
          <w:iCs/>
          <w:sz w:val="24"/>
          <w:szCs w:val="24"/>
          <w:lang w:val="en-US"/>
        </w:rPr>
        <w:t xml:space="preserve"> </w:t>
      </w:r>
      <w:r w:rsidR="00FC515E" w:rsidRPr="00FC515E">
        <w:rPr>
          <w:rFonts w:ascii="Times New Roman" w:hAnsi="Times New Roman" w:cs="Times New Roman"/>
          <w:bCs/>
          <w:i/>
          <w:iCs/>
          <w:sz w:val="24"/>
          <w:szCs w:val="24"/>
        </w:rPr>
        <w:t xml:space="preserve">The Civil Practice of the High Courts </w:t>
      </w:r>
      <w:r>
        <w:rPr>
          <w:rFonts w:ascii="Times New Roman" w:hAnsi="Times New Roman" w:cs="Times New Roman"/>
          <w:bCs/>
          <w:i/>
          <w:iCs/>
          <w:sz w:val="24"/>
          <w:szCs w:val="24"/>
        </w:rPr>
        <w:t xml:space="preserve">and Supreme Court of Appeal </w:t>
      </w:r>
      <w:r w:rsidR="00FC515E" w:rsidRPr="00FC515E">
        <w:rPr>
          <w:rFonts w:ascii="Times New Roman" w:hAnsi="Times New Roman" w:cs="Times New Roman"/>
          <w:bCs/>
          <w:i/>
          <w:iCs/>
          <w:sz w:val="24"/>
          <w:szCs w:val="24"/>
        </w:rPr>
        <w:t>of South Africa, 5</w:t>
      </w:r>
      <w:r w:rsidR="00FC515E" w:rsidRPr="00FC515E">
        <w:rPr>
          <w:rFonts w:ascii="Times New Roman" w:hAnsi="Times New Roman" w:cs="Times New Roman"/>
          <w:bCs/>
          <w:i/>
          <w:iCs/>
          <w:sz w:val="24"/>
          <w:szCs w:val="24"/>
          <w:vertAlign w:val="superscript"/>
        </w:rPr>
        <w:t>th</w:t>
      </w:r>
      <w:r w:rsidR="00FC515E" w:rsidRPr="00FC515E">
        <w:rPr>
          <w:rFonts w:ascii="Times New Roman" w:hAnsi="Times New Roman" w:cs="Times New Roman"/>
          <w:bCs/>
          <w:i/>
          <w:iCs/>
          <w:sz w:val="24"/>
          <w:szCs w:val="24"/>
        </w:rPr>
        <w:t> Edition, Vol 1 at p 923</w:t>
      </w:r>
      <w:r w:rsidR="00FC515E" w:rsidRPr="00FC515E">
        <w:rPr>
          <w:rFonts w:ascii="Times New Roman" w:hAnsi="Times New Roman" w:cs="Times New Roman"/>
          <w:bCs/>
          <w:sz w:val="24"/>
          <w:szCs w:val="24"/>
          <w:lang w:val="en-US"/>
        </w:rPr>
        <w:t xml:space="preserve"> implore courts to tread carefully in applications of this nature</w:t>
      </w:r>
      <w:r>
        <w:rPr>
          <w:rFonts w:ascii="Times New Roman" w:hAnsi="Times New Roman" w:cs="Times New Roman"/>
          <w:bCs/>
          <w:sz w:val="24"/>
          <w:szCs w:val="24"/>
          <w:lang w:val="en-US"/>
        </w:rPr>
        <w:t>,</w:t>
      </w:r>
      <w:r w:rsidR="00FC515E" w:rsidRPr="00FC515E">
        <w:rPr>
          <w:rFonts w:ascii="Times New Roman" w:hAnsi="Times New Roman" w:cs="Times New Roman"/>
          <w:bCs/>
          <w:sz w:val="24"/>
          <w:szCs w:val="24"/>
          <w:lang w:val="en-US"/>
        </w:rPr>
        <w:t xml:space="preserve"> stating as follows:</w:t>
      </w:r>
    </w:p>
    <w:p w14:paraId="765C464F" w14:textId="1BD1D05F" w:rsidR="00FC515E" w:rsidRPr="00517FF3" w:rsidRDefault="00FC515E" w:rsidP="00517FF3">
      <w:pPr>
        <w:spacing w:after="120" w:line="240" w:lineRule="auto"/>
        <w:ind w:left="1440"/>
        <w:jc w:val="both"/>
        <w:rPr>
          <w:rFonts w:ascii="Times New Roman" w:hAnsi="Times New Roman" w:cs="Times New Roman"/>
          <w:bCs/>
          <w:sz w:val="24"/>
          <w:szCs w:val="24"/>
          <w:lang w:val="en-US"/>
        </w:rPr>
      </w:pPr>
      <w:r w:rsidRPr="006403B0">
        <w:rPr>
          <w:rFonts w:ascii="Times New Roman" w:hAnsi="Times New Roman" w:cs="Times New Roman"/>
          <w:bCs/>
          <w:lang w:val="en-US"/>
        </w:rPr>
        <w:t xml:space="preserve">“In view of the principles set out above, it is clear that a trial court should be extremely chary of granting absolution at the close of the plaintiff’s case. In deciding whether or not absolution should be granted, the court must assume that in the absence of very special considerations, such as the inherent unacceptability of the evidence adduced, the evidence is true. The court should not at this stage evaluate and reject the plaintiff’s evidence. The test to be applied is not whether the evidence led by the plaintiff establishes what will finally have to be established. When the plaintiff relies on an inference the court will refuse the application for absolution unless it is satisfied that no reasonable court can draw the inference for which the plaintiff contends. A court may grant absolution from the instance at the close of a plaintiff’s case if the plaintiff has failed to establish an essential element of the claim even though the defendant could have succeeded on </w:t>
      </w:r>
      <w:r w:rsidRPr="00517FF3">
        <w:rPr>
          <w:rFonts w:ascii="Times New Roman" w:hAnsi="Times New Roman" w:cs="Times New Roman"/>
          <w:bCs/>
          <w:sz w:val="24"/>
          <w:szCs w:val="24"/>
          <w:lang w:val="en-US"/>
        </w:rPr>
        <w:t>exception or by way of special plea had the issue been raised by either procedure…”</w:t>
      </w:r>
      <w:bookmarkStart w:id="3" w:name="_Hlk188900643"/>
    </w:p>
    <w:p w14:paraId="13FEA852" w14:textId="77777777" w:rsidR="00517FF3" w:rsidRDefault="00FC515E" w:rsidP="00517FF3">
      <w:pPr>
        <w:spacing w:after="120" w:line="240" w:lineRule="auto"/>
        <w:ind w:left="720"/>
        <w:jc w:val="both"/>
        <w:rPr>
          <w:rFonts w:ascii="Times New Roman" w:hAnsi="Times New Roman" w:cs="Times New Roman"/>
          <w:bCs/>
          <w:sz w:val="24"/>
          <w:szCs w:val="24"/>
        </w:rPr>
      </w:pPr>
      <w:r w:rsidRPr="00517FF3">
        <w:rPr>
          <w:rFonts w:ascii="Times New Roman" w:hAnsi="Times New Roman" w:cs="Times New Roman"/>
          <w:bCs/>
          <w:sz w:val="24"/>
          <w:szCs w:val="24"/>
        </w:rPr>
        <w:t>See also</w:t>
      </w:r>
      <w:r>
        <w:rPr>
          <w:rFonts w:ascii="Times New Roman" w:hAnsi="Times New Roman" w:cs="Times New Roman"/>
          <w:bCs/>
          <w:i/>
          <w:iCs/>
          <w:sz w:val="24"/>
          <w:szCs w:val="24"/>
        </w:rPr>
        <w:t xml:space="preserve"> </w:t>
      </w:r>
      <w:r w:rsidR="00C8237E" w:rsidRPr="00C052FB">
        <w:rPr>
          <w:rFonts w:ascii="Times New Roman" w:hAnsi="Times New Roman" w:cs="Times New Roman"/>
          <w:bCs/>
          <w:i/>
          <w:iCs/>
          <w:sz w:val="24"/>
          <w:szCs w:val="24"/>
        </w:rPr>
        <w:t xml:space="preserve">Katerere </w:t>
      </w:r>
      <w:r w:rsidR="00C8237E" w:rsidRPr="006403B0">
        <w:rPr>
          <w:rFonts w:ascii="Times New Roman" w:hAnsi="Times New Roman" w:cs="Times New Roman"/>
          <w:bCs/>
          <w:iCs/>
          <w:sz w:val="24"/>
          <w:szCs w:val="24"/>
        </w:rPr>
        <w:t>v</w:t>
      </w:r>
      <w:r w:rsidR="00C8237E" w:rsidRPr="00C052FB">
        <w:rPr>
          <w:rFonts w:ascii="Times New Roman" w:hAnsi="Times New Roman" w:cs="Times New Roman"/>
          <w:bCs/>
          <w:i/>
          <w:iCs/>
          <w:sz w:val="24"/>
          <w:szCs w:val="24"/>
        </w:rPr>
        <w:t xml:space="preserve"> Standard Chartered Bank Zimbabwe L</w:t>
      </w:r>
      <w:r w:rsidR="00517FF3">
        <w:rPr>
          <w:rFonts w:ascii="Times New Roman" w:hAnsi="Times New Roman" w:cs="Times New Roman"/>
          <w:bCs/>
          <w:i/>
          <w:iCs/>
          <w:sz w:val="24"/>
          <w:szCs w:val="24"/>
        </w:rPr>
        <w:t>t</w:t>
      </w:r>
      <w:r w:rsidR="00C8237E" w:rsidRPr="00C052FB">
        <w:rPr>
          <w:rFonts w:ascii="Times New Roman" w:hAnsi="Times New Roman" w:cs="Times New Roman"/>
          <w:bCs/>
          <w:i/>
          <w:iCs/>
          <w:sz w:val="24"/>
          <w:szCs w:val="24"/>
        </w:rPr>
        <w:t>d</w:t>
      </w:r>
      <w:r w:rsidR="00C8237E" w:rsidRPr="00C052FB">
        <w:rPr>
          <w:rFonts w:ascii="Times New Roman" w:hAnsi="Times New Roman" w:cs="Times New Roman"/>
          <w:bCs/>
          <w:sz w:val="24"/>
          <w:szCs w:val="24"/>
        </w:rPr>
        <w:t xml:space="preserve"> HB 51-08</w:t>
      </w:r>
      <w:r w:rsidR="00517FF3">
        <w:rPr>
          <w:rFonts w:ascii="Times New Roman" w:hAnsi="Times New Roman" w:cs="Times New Roman"/>
          <w:bCs/>
          <w:sz w:val="24"/>
          <w:szCs w:val="24"/>
        </w:rPr>
        <w:t>.</w:t>
      </w:r>
    </w:p>
    <w:p w14:paraId="7BCB15C8" w14:textId="08CCCE0F" w:rsidR="00F322A5" w:rsidRDefault="00517FF3" w:rsidP="006403B0">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w:t>
      </w:r>
      <w:r w:rsidR="0075414E">
        <w:rPr>
          <w:rFonts w:ascii="Times New Roman" w:hAnsi="Times New Roman" w:cs="Times New Roman"/>
          <w:bCs/>
          <w:sz w:val="24"/>
          <w:szCs w:val="24"/>
        </w:rPr>
        <w:t>2</w:t>
      </w:r>
      <w:r>
        <w:rPr>
          <w:rFonts w:ascii="Times New Roman" w:hAnsi="Times New Roman" w:cs="Times New Roman"/>
          <w:bCs/>
          <w:sz w:val="24"/>
          <w:szCs w:val="24"/>
        </w:rPr>
        <w:t>.</w:t>
      </w:r>
      <w:r>
        <w:rPr>
          <w:rFonts w:ascii="Times New Roman" w:hAnsi="Times New Roman" w:cs="Times New Roman"/>
          <w:bCs/>
          <w:sz w:val="24"/>
          <w:szCs w:val="24"/>
        </w:rPr>
        <w:tab/>
      </w:r>
      <w:r w:rsidR="00FC515E">
        <w:rPr>
          <w:rFonts w:ascii="Times New Roman" w:hAnsi="Times New Roman" w:cs="Times New Roman"/>
          <w:bCs/>
          <w:sz w:val="24"/>
          <w:szCs w:val="24"/>
        </w:rPr>
        <w:t xml:space="preserve">In </w:t>
      </w:r>
      <w:r w:rsidR="00FC515E" w:rsidRPr="00517FF3">
        <w:rPr>
          <w:rFonts w:ascii="Times New Roman" w:hAnsi="Times New Roman" w:cs="Times New Roman"/>
          <w:bCs/>
          <w:i/>
          <w:iCs/>
          <w:sz w:val="24"/>
          <w:szCs w:val="24"/>
        </w:rPr>
        <w:t>casu</w:t>
      </w:r>
      <w:r w:rsidR="00FC515E">
        <w:rPr>
          <w:rFonts w:ascii="Times New Roman" w:hAnsi="Times New Roman" w:cs="Times New Roman"/>
          <w:bCs/>
          <w:sz w:val="24"/>
          <w:szCs w:val="24"/>
        </w:rPr>
        <w:t xml:space="preserve">, there was </w:t>
      </w:r>
      <w:r>
        <w:rPr>
          <w:rFonts w:ascii="Times New Roman" w:hAnsi="Times New Roman" w:cs="Times New Roman"/>
          <w:bCs/>
          <w:sz w:val="24"/>
          <w:szCs w:val="24"/>
        </w:rPr>
        <w:t>clearly</w:t>
      </w:r>
      <w:r w:rsidR="00FC515E">
        <w:rPr>
          <w:rFonts w:ascii="Times New Roman" w:hAnsi="Times New Roman" w:cs="Times New Roman"/>
          <w:bCs/>
          <w:sz w:val="24"/>
          <w:szCs w:val="24"/>
        </w:rPr>
        <w:t xml:space="preserve"> no evidence establishing </w:t>
      </w:r>
      <w:r w:rsidR="00FC515E" w:rsidRPr="00517FF3">
        <w:rPr>
          <w:rFonts w:ascii="Times New Roman" w:hAnsi="Times New Roman" w:cs="Times New Roman"/>
          <w:bCs/>
          <w:i/>
          <w:iCs/>
          <w:sz w:val="24"/>
          <w:szCs w:val="24"/>
        </w:rPr>
        <w:t>prima facie</w:t>
      </w:r>
      <w:r w:rsidR="00FC515E">
        <w:rPr>
          <w:rFonts w:ascii="Times New Roman" w:hAnsi="Times New Roman" w:cs="Times New Roman"/>
          <w:bCs/>
          <w:sz w:val="24"/>
          <w:szCs w:val="24"/>
        </w:rPr>
        <w:t xml:space="preserve"> ownership of the property from the plaintiff. </w:t>
      </w:r>
      <w:r w:rsidR="00360B08">
        <w:rPr>
          <w:rFonts w:ascii="Times New Roman" w:hAnsi="Times New Roman" w:cs="Times New Roman"/>
          <w:bCs/>
          <w:sz w:val="24"/>
          <w:szCs w:val="24"/>
        </w:rPr>
        <w:t xml:space="preserve">There was a document </w:t>
      </w:r>
      <w:r>
        <w:rPr>
          <w:rFonts w:ascii="Times New Roman" w:hAnsi="Times New Roman" w:cs="Times New Roman"/>
          <w:bCs/>
          <w:sz w:val="24"/>
          <w:szCs w:val="24"/>
        </w:rPr>
        <w:t>titled</w:t>
      </w:r>
      <w:r w:rsidR="00360B08">
        <w:rPr>
          <w:rFonts w:ascii="Times New Roman" w:hAnsi="Times New Roman" w:cs="Times New Roman"/>
          <w:bCs/>
          <w:sz w:val="24"/>
          <w:szCs w:val="24"/>
        </w:rPr>
        <w:t xml:space="preserve"> “GUKURAIVHU HOUSING COOPERATIVE LIST OF MEMBERS” at p 45 and fully shown from pp 71 -73</w:t>
      </w:r>
      <w:r>
        <w:rPr>
          <w:rFonts w:ascii="Times New Roman" w:hAnsi="Times New Roman" w:cs="Times New Roman"/>
          <w:bCs/>
          <w:sz w:val="24"/>
          <w:szCs w:val="24"/>
        </w:rPr>
        <w:t>,</w:t>
      </w:r>
      <w:r w:rsidR="00360B08">
        <w:rPr>
          <w:rFonts w:ascii="Times New Roman" w:hAnsi="Times New Roman" w:cs="Times New Roman"/>
          <w:bCs/>
          <w:sz w:val="24"/>
          <w:szCs w:val="24"/>
        </w:rPr>
        <w:t xml:space="preserve"> which the plaintiff</w:t>
      </w:r>
      <w:r w:rsidR="002B20BB">
        <w:rPr>
          <w:rFonts w:ascii="Times New Roman" w:hAnsi="Times New Roman" w:cs="Times New Roman"/>
          <w:bCs/>
          <w:sz w:val="24"/>
          <w:szCs w:val="24"/>
        </w:rPr>
        <w:t xml:space="preserve"> failed to show is an authentic document that the court ought to rely on.  </w:t>
      </w:r>
      <w:r w:rsidR="00360B08">
        <w:rPr>
          <w:rFonts w:ascii="Times New Roman" w:hAnsi="Times New Roman" w:cs="Times New Roman"/>
          <w:bCs/>
          <w:sz w:val="24"/>
          <w:szCs w:val="24"/>
        </w:rPr>
        <w:t>When one looks at the document as a whole</w:t>
      </w:r>
      <w:r>
        <w:rPr>
          <w:rFonts w:ascii="Times New Roman" w:hAnsi="Times New Roman" w:cs="Times New Roman"/>
          <w:bCs/>
          <w:sz w:val="24"/>
          <w:szCs w:val="24"/>
        </w:rPr>
        <w:t>,</w:t>
      </w:r>
      <w:r w:rsidR="00360B08">
        <w:rPr>
          <w:rFonts w:ascii="Times New Roman" w:hAnsi="Times New Roman" w:cs="Times New Roman"/>
          <w:bCs/>
          <w:sz w:val="24"/>
          <w:szCs w:val="24"/>
        </w:rPr>
        <w:t xml:space="preserve"> one </w:t>
      </w:r>
      <w:r>
        <w:rPr>
          <w:rFonts w:ascii="Times New Roman" w:hAnsi="Times New Roman" w:cs="Times New Roman"/>
          <w:bCs/>
          <w:sz w:val="24"/>
          <w:szCs w:val="24"/>
        </w:rPr>
        <w:t>notices</w:t>
      </w:r>
      <w:r w:rsidR="00360B08">
        <w:rPr>
          <w:rFonts w:ascii="Times New Roman" w:hAnsi="Times New Roman" w:cs="Times New Roman"/>
          <w:bCs/>
          <w:sz w:val="24"/>
          <w:szCs w:val="24"/>
        </w:rPr>
        <w:t xml:space="preserve"> that the stand numbers </w:t>
      </w:r>
      <w:r>
        <w:rPr>
          <w:rFonts w:ascii="Times New Roman" w:hAnsi="Times New Roman" w:cs="Times New Roman"/>
          <w:bCs/>
          <w:sz w:val="24"/>
          <w:szCs w:val="24"/>
        </w:rPr>
        <w:t xml:space="preserve">stated thereon </w:t>
      </w:r>
      <w:r w:rsidR="00360B08">
        <w:rPr>
          <w:rFonts w:ascii="Times New Roman" w:hAnsi="Times New Roman" w:cs="Times New Roman"/>
          <w:bCs/>
          <w:sz w:val="24"/>
          <w:szCs w:val="24"/>
        </w:rPr>
        <w:t xml:space="preserve">follow a </w:t>
      </w:r>
      <w:r>
        <w:rPr>
          <w:rFonts w:ascii="Times New Roman" w:hAnsi="Times New Roman" w:cs="Times New Roman"/>
          <w:bCs/>
          <w:sz w:val="24"/>
          <w:szCs w:val="24"/>
        </w:rPr>
        <w:t>proper order or sequence</w:t>
      </w:r>
      <w:r w:rsidR="00360B08">
        <w:rPr>
          <w:rFonts w:ascii="Times New Roman" w:hAnsi="Times New Roman" w:cs="Times New Roman"/>
          <w:bCs/>
          <w:sz w:val="24"/>
          <w:szCs w:val="24"/>
        </w:rPr>
        <w:t>. For example</w:t>
      </w:r>
      <w:r>
        <w:rPr>
          <w:rFonts w:ascii="Times New Roman" w:hAnsi="Times New Roman" w:cs="Times New Roman"/>
          <w:bCs/>
          <w:sz w:val="24"/>
          <w:szCs w:val="24"/>
        </w:rPr>
        <w:t>,</w:t>
      </w:r>
      <w:r w:rsidR="00360B08">
        <w:rPr>
          <w:rFonts w:ascii="Times New Roman" w:hAnsi="Times New Roman" w:cs="Times New Roman"/>
          <w:bCs/>
          <w:sz w:val="24"/>
          <w:szCs w:val="24"/>
        </w:rPr>
        <w:t xml:space="preserve"> from </w:t>
      </w:r>
      <w:r>
        <w:rPr>
          <w:rFonts w:ascii="Times New Roman" w:hAnsi="Times New Roman" w:cs="Times New Roman"/>
          <w:bCs/>
          <w:sz w:val="24"/>
          <w:szCs w:val="24"/>
        </w:rPr>
        <w:t>numbers</w:t>
      </w:r>
      <w:r w:rsidR="00360B08">
        <w:rPr>
          <w:rFonts w:ascii="Times New Roman" w:hAnsi="Times New Roman" w:cs="Times New Roman"/>
          <w:bCs/>
          <w:sz w:val="24"/>
          <w:szCs w:val="24"/>
        </w:rPr>
        <w:t xml:space="preserve"> 1-2</w:t>
      </w:r>
      <w:r>
        <w:rPr>
          <w:rFonts w:ascii="Times New Roman" w:hAnsi="Times New Roman" w:cs="Times New Roman"/>
          <w:bCs/>
          <w:sz w:val="24"/>
          <w:szCs w:val="24"/>
        </w:rPr>
        <w:t>,</w:t>
      </w:r>
      <w:r w:rsidR="00360B08">
        <w:rPr>
          <w:rFonts w:ascii="Times New Roman" w:hAnsi="Times New Roman" w:cs="Times New Roman"/>
          <w:bCs/>
          <w:sz w:val="24"/>
          <w:szCs w:val="24"/>
        </w:rPr>
        <w:t xml:space="preserve"> it reads stand 1082 </w:t>
      </w:r>
      <w:r>
        <w:rPr>
          <w:rFonts w:ascii="Times New Roman" w:hAnsi="Times New Roman" w:cs="Times New Roman"/>
          <w:bCs/>
          <w:sz w:val="24"/>
          <w:szCs w:val="24"/>
        </w:rPr>
        <w:lastRenderedPageBreak/>
        <w:t xml:space="preserve">followed by </w:t>
      </w:r>
      <w:r w:rsidR="00360B08">
        <w:rPr>
          <w:rFonts w:ascii="Times New Roman" w:hAnsi="Times New Roman" w:cs="Times New Roman"/>
          <w:bCs/>
          <w:sz w:val="24"/>
          <w:szCs w:val="24"/>
        </w:rPr>
        <w:t>stand 1083. Then</w:t>
      </w:r>
      <w:r>
        <w:rPr>
          <w:rFonts w:ascii="Times New Roman" w:hAnsi="Times New Roman" w:cs="Times New Roman"/>
          <w:bCs/>
          <w:sz w:val="24"/>
          <w:szCs w:val="24"/>
        </w:rPr>
        <w:t>,</w:t>
      </w:r>
      <w:r w:rsidR="00360B08">
        <w:rPr>
          <w:rFonts w:ascii="Times New Roman" w:hAnsi="Times New Roman" w:cs="Times New Roman"/>
          <w:bCs/>
          <w:sz w:val="24"/>
          <w:szCs w:val="24"/>
        </w:rPr>
        <w:t xml:space="preserve"> instead of there being 1084 on the </w:t>
      </w:r>
      <w:r>
        <w:rPr>
          <w:rFonts w:ascii="Times New Roman" w:hAnsi="Times New Roman" w:cs="Times New Roman"/>
          <w:bCs/>
          <w:sz w:val="24"/>
          <w:szCs w:val="24"/>
        </w:rPr>
        <w:t xml:space="preserve">first </w:t>
      </w:r>
      <w:r w:rsidR="00360B08">
        <w:rPr>
          <w:rFonts w:ascii="Times New Roman" w:hAnsi="Times New Roman" w:cs="Times New Roman"/>
          <w:bCs/>
          <w:sz w:val="24"/>
          <w:szCs w:val="24"/>
        </w:rPr>
        <w:t>defendant’s name</w:t>
      </w:r>
      <w:r>
        <w:rPr>
          <w:rFonts w:ascii="Times New Roman" w:hAnsi="Times New Roman" w:cs="Times New Roman"/>
          <w:bCs/>
          <w:sz w:val="24"/>
          <w:szCs w:val="24"/>
        </w:rPr>
        <w:t>,</w:t>
      </w:r>
      <w:r w:rsidR="00360B08">
        <w:rPr>
          <w:rFonts w:ascii="Times New Roman" w:hAnsi="Times New Roman" w:cs="Times New Roman"/>
          <w:bCs/>
          <w:sz w:val="24"/>
          <w:szCs w:val="24"/>
        </w:rPr>
        <w:t xml:space="preserve"> there is 2993</w:t>
      </w:r>
      <w:r>
        <w:rPr>
          <w:rFonts w:ascii="Times New Roman" w:hAnsi="Times New Roman" w:cs="Times New Roman"/>
          <w:bCs/>
          <w:sz w:val="24"/>
          <w:szCs w:val="24"/>
        </w:rPr>
        <w:t>,</w:t>
      </w:r>
      <w:r w:rsidR="00360B08">
        <w:rPr>
          <w:rFonts w:ascii="Times New Roman" w:hAnsi="Times New Roman" w:cs="Times New Roman"/>
          <w:bCs/>
          <w:sz w:val="24"/>
          <w:szCs w:val="24"/>
        </w:rPr>
        <w:t xml:space="preserve"> which is </w:t>
      </w:r>
      <w:r>
        <w:rPr>
          <w:rFonts w:ascii="Times New Roman" w:hAnsi="Times New Roman" w:cs="Times New Roman"/>
          <w:bCs/>
          <w:sz w:val="24"/>
          <w:szCs w:val="24"/>
        </w:rPr>
        <w:t>clearly</w:t>
      </w:r>
      <w:r w:rsidR="00360B08">
        <w:rPr>
          <w:rFonts w:ascii="Times New Roman" w:hAnsi="Times New Roman" w:cs="Times New Roman"/>
          <w:bCs/>
          <w:sz w:val="24"/>
          <w:szCs w:val="24"/>
        </w:rPr>
        <w:t xml:space="preserve"> inscribed in </w:t>
      </w:r>
      <w:r>
        <w:rPr>
          <w:rFonts w:ascii="Times New Roman" w:hAnsi="Times New Roman" w:cs="Times New Roman"/>
          <w:bCs/>
          <w:sz w:val="24"/>
          <w:szCs w:val="24"/>
        </w:rPr>
        <w:t xml:space="preserve">a </w:t>
      </w:r>
      <w:r w:rsidR="00360B08">
        <w:rPr>
          <w:rFonts w:ascii="Times New Roman" w:hAnsi="Times New Roman" w:cs="Times New Roman"/>
          <w:bCs/>
          <w:sz w:val="24"/>
          <w:szCs w:val="24"/>
        </w:rPr>
        <w:t xml:space="preserve">faint and different font size </w:t>
      </w:r>
      <w:r>
        <w:rPr>
          <w:rFonts w:ascii="Times New Roman" w:hAnsi="Times New Roman" w:cs="Times New Roman"/>
          <w:bCs/>
          <w:sz w:val="24"/>
          <w:szCs w:val="24"/>
        </w:rPr>
        <w:t>from</w:t>
      </w:r>
      <w:r w:rsidR="00360B08">
        <w:rPr>
          <w:rFonts w:ascii="Times New Roman" w:hAnsi="Times New Roman" w:cs="Times New Roman"/>
          <w:bCs/>
          <w:sz w:val="24"/>
          <w:szCs w:val="24"/>
        </w:rPr>
        <w:t xml:space="preserve"> the other numbers. Then next is 1085</w:t>
      </w:r>
      <w:r>
        <w:rPr>
          <w:rFonts w:ascii="Times New Roman" w:hAnsi="Times New Roman" w:cs="Times New Roman"/>
          <w:bCs/>
          <w:sz w:val="24"/>
          <w:szCs w:val="24"/>
        </w:rPr>
        <w:t>,</w:t>
      </w:r>
      <w:r w:rsidR="00360B08">
        <w:rPr>
          <w:rFonts w:ascii="Times New Roman" w:hAnsi="Times New Roman" w:cs="Times New Roman"/>
          <w:bCs/>
          <w:sz w:val="24"/>
          <w:szCs w:val="24"/>
        </w:rPr>
        <w:t xml:space="preserve"> </w:t>
      </w:r>
      <w:r>
        <w:rPr>
          <w:rFonts w:ascii="Times New Roman" w:hAnsi="Times New Roman" w:cs="Times New Roman"/>
          <w:bCs/>
          <w:sz w:val="24"/>
          <w:szCs w:val="24"/>
        </w:rPr>
        <w:t>followed by</w:t>
      </w:r>
      <w:r w:rsidR="00360B08">
        <w:rPr>
          <w:rFonts w:ascii="Times New Roman" w:hAnsi="Times New Roman" w:cs="Times New Roman"/>
          <w:bCs/>
          <w:sz w:val="24"/>
          <w:szCs w:val="24"/>
        </w:rPr>
        <w:t xml:space="preserve"> 1086 as the order goes</w:t>
      </w:r>
      <w:r>
        <w:rPr>
          <w:rFonts w:ascii="Times New Roman" w:hAnsi="Times New Roman" w:cs="Times New Roman"/>
          <w:bCs/>
          <w:sz w:val="24"/>
          <w:szCs w:val="24"/>
        </w:rPr>
        <w:t xml:space="preserve"> on</w:t>
      </w:r>
      <w:r w:rsidR="00360B08">
        <w:rPr>
          <w:rFonts w:ascii="Times New Roman" w:hAnsi="Times New Roman" w:cs="Times New Roman"/>
          <w:bCs/>
          <w:sz w:val="24"/>
          <w:szCs w:val="24"/>
        </w:rPr>
        <w:t>. If one goes to p 73</w:t>
      </w:r>
      <w:r>
        <w:rPr>
          <w:rFonts w:ascii="Times New Roman" w:hAnsi="Times New Roman" w:cs="Times New Roman"/>
          <w:bCs/>
          <w:sz w:val="24"/>
          <w:szCs w:val="24"/>
        </w:rPr>
        <w:t>,</w:t>
      </w:r>
      <w:r w:rsidR="00360B08">
        <w:rPr>
          <w:rFonts w:ascii="Times New Roman" w:hAnsi="Times New Roman" w:cs="Times New Roman"/>
          <w:bCs/>
          <w:sz w:val="24"/>
          <w:szCs w:val="24"/>
        </w:rPr>
        <w:t xml:space="preserve"> </w:t>
      </w:r>
      <w:r>
        <w:rPr>
          <w:rFonts w:ascii="Times New Roman" w:hAnsi="Times New Roman" w:cs="Times New Roman"/>
          <w:bCs/>
          <w:sz w:val="24"/>
          <w:szCs w:val="24"/>
        </w:rPr>
        <w:t xml:space="preserve">it </w:t>
      </w:r>
      <w:r w:rsidR="00360B08">
        <w:rPr>
          <w:rFonts w:ascii="Times New Roman" w:hAnsi="Times New Roman" w:cs="Times New Roman"/>
          <w:bCs/>
          <w:sz w:val="24"/>
          <w:szCs w:val="24"/>
        </w:rPr>
        <w:t>starts at number 55</w:t>
      </w:r>
      <w:r>
        <w:rPr>
          <w:rFonts w:ascii="Times New Roman" w:hAnsi="Times New Roman" w:cs="Times New Roman"/>
          <w:bCs/>
          <w:sz w:val="24"/>
          <w:szCs w:val="24"/>
        </w:rPr>
        <w:t>,</w:t>
      </w:r>
      <w:r w:rsidR="00360B08">
        <w:rPr>
          <w:rFonts w:ascii="Times New Roman" w:hAnsi="Times New Roman" w:cs="Times New Roman"/>
          <w:bCs/>
          <w:sz w:val="24"/>
          <w:szCs w:val="24"/>
        </w:rPr>
        <w:t xml:space="preserve"> where there is stand 2959</w:t>
      </w:r>
      <w:r>
        <w:rPr>
          <w:rFonts w:ascii="Times New Roman" w:hAnsi="Times New Roman" w:cs="Times New Roman"/>
          <w:bCs/>
          <w:sz w:val="24"/>
          <w:szCs w:val="24"/>
        </w:rPr>
        <w:t>,</w:t>
      </w:r>
      <w:r w:rsidR="00360B08">
        <w:rPr>
          <w:rFonts w:ascii="Times New Roman" w:hAnsi="Times New Roman" w:cs="Times New Roman"/>
          <w:bCs/>
          <w:sz w:val="24"/>
          <w:szCs w:val="24"/>
        </w:rPr>
        <w:t xml:space="preserve"> and the numbers also follow their proper sequence in ascending order up to number 47</w:t>
      </w:r>
      <w:r>
        <w:rPr>
          <w:rFonts w:ascii="Times New Roman" w:hAnsi="Times New Roman" w:cs="Times New Roman"/>
          <w:bCs/>
          <w:sz w:val="24"/>
          <w:szCs w:val="24"/>
        </w:rPr>
        <w:t>,</w:t>
      </w:r>
      <w:r w:rsidR="00360B08">
        <w:rPr>
          <w:rFonts w:ascii="Times New Roman" w:hAnsi="Times New Roman" w:cs="Times New Roman"/>
          <w:bCs/>
          <w:sz w:val="24"/>
          <w:szCs w:val="24"/>
        </w:rPr>
        <w:t xml:space="preserve"> where there is stand 2992. Then enter number 48 where the plaintiff’s name</w:t>
      </w:r>
      <w:r w:rsidR="002B20BB">
        <w:rPr>
          <w:rFonts w:ascii="Times New Roman" w:hAnsi="Times New Roman" w:cs="Times New Roman"/>
          <w:bCs/>
          <w:sz w:val="24"/>
          <w:szCs w:val="24"/>
        </w:rPr>
        <w:t xml:space="preserve"> </w:t>
      </w:r>
      <w:r w:rsidR="003E3E26">
        <w:rPr>
          <w:rFonts w:ascii="Times New Roman" w:hAnsi="Times New Roman" w:cs="Times New Roman"/>
          <w:bCs/>
          <w:sz w:val="24"/>
          <w:szCs w:val="24"/>
        </w:rPr>
        <w:t>and stand number 1084 are</w:t>
      </w:r>
      <w:r w:rsidR="002B20BB">
        <w:rPr>
          <w:rFonts w:ascii="Times New Roman" w:hAnsi="Times New Roman" w:cs="Times New Roman"/>
          <w:bCs/>
          <w:sz w:val="24"/>
          <w:szCs w:val="24"/>
        </w:rPr>
        <w:t xml:space="preserve"> inserted</w:t>
      </w:r>
      <w:r>
        <w:rPr>
          <w:rFonts w:ascii="Times New Roman" w:hAnsi="Times New Roman" w:cs="Times New Roman"/>
          <w:bCs/>
          <w:sz w:val="24"/>
          <w:szCs w:val="24"/>
        </w:rPr>
        <w:t>,</w:t>
      </w:r>
      <w:r w:rsidR="00360B08">
        <w:rPr>
          <w:rFonts w:ascii="Times New Roman" w:hAnsi="Times New Roman" w:cs="Times New Roman"/>
          <w:bCs/>
          <w:sz w:val="24"/>
          <w:szCs w:val="24"/>
        </w:rPr>
        <w:t xml:space="preserve"> </w:t>
      </w:r>
      <w:r w:rsidR="003E3E26">
        <w:rPr>
          <w:rFonts w:ascii="Times New Roman" w:hAnsi="Times New Roman" w:cs="Times New Roman"/>
          <w:bCs/>
          <w:sz w:val="24"/>
          <w:szCs w:val="24"/>
        </w:rPr>
        <w:t xml:space="preserve">again </w:t>
      </w:r>
      <w:r w:rsidR="00360B08">
        <w:rPr>
          <w:rFonts w:ascii="Times New Roman" w:hAnsi="Times New Roman" w:cs="Times New Roman"/>
          <w:bCs/>
          <w:sz w:val="24"/>
          <w:szCs w:val="24"/>
        </w:rPr>
        <w:t xml:space="preserve">recorded in </w:t>
      </w:r>
      <w:r w:rsidR="003E3E26">
        <w:rPr>
          <w:rFonts w:ascii="Times New Roman" w:hAnsi="Times New Roman" w:cs="Times New Roman"/>
          <w:bCs/>
          <w:sz w:val="24"/>
          <w:szCs w:val="24"/>
        </w:rPr>
        <w:t xml:space="preserve">a </w:t>
      </w:r>
      <w:r w:rsidR="00360B08">
        <w:rPr>
          <w:rFonts w:ascii="Times New Roman" w:hAnsi="Times New Roman" w:cs="Times New Roman"/>
          <w:bCs/>
          <w:sz w:val="24"/>
          <w:szCs w:val="24"/>
        </w:rPr>
        <w:t xml:space="preserve">font size clearly different from the other </w:t>
      </w:r>
      <w:r w:rsidR="003E3E26">
        <w:rPr>
          <w:rFonts w:ascii="Times New Roman" w:hAnsi="Times New Roman" w:cs="Times New Roman"/>
          <w:bCs/>
          <w:sz w:val="24"/>
          <w:szCs w:val="24"/>
        </w:rPr>
        <w:t xml:space="preserve">names </w:t>
      </w:r>
      <w:r w:rsidR="00360B08">
        <w:rPr>
          <w:rFonts w:ascii="Times New Roman" w:hAnsi="Times New Roman" w:cs="Times New Roman"/>
          <w:bCs/>
          <w:sz w:val="24"/>
          <w:szCs w:val="24"/>
        </w:rPr>
        <w:t>around it</w:t>
      </w:r>
      <w:r w:rsidR="003E3E26">
        <w:rPr>
          <w:rFonts w:ascii="Times New Roman" w:hAnsi="Times New Roman" w:cs="Times New Roman"/>
          <w:bCs/>
          <w:sz w:val="24"/>
          <w:szCs w:val="24"/>
        </w:rPr>
        <w:t>. T</w:t>
      </w:r>
      <w:r w:rsidR="00360B08">
        <w:rPr>
          <w:rFonts w:ascii="Times New Roman" w:hAnsi="Times New Roman" w:cs="Times New Roman"/>
          <w:bCs/>
          <w:sz w:val="24"/>
          <w:szCs w:val="24"/>
        </w:rPr>
        <w:t>he stand number 1084, the stand in dispute, is inserted</w:t>
      </w:r>
      <w:r w:rsidR="003E3E26">
        <w:rPr>
          <w:rFonts w:ascii="Times New Roman" w:hAnsi="Times New Roman" w:cs="Times New Roman"/>
          <w:bCs/>
          <w:sz w:val="24"/>
          <w:szCs w:val="24"/>
        </w:rPr>
        <w:t xml:space="preserve"> against the plaintiff’s name</w:t>
      </w:r>
      <w:r w:rsidR="00360B08">
        <w:rPr>
          <w:rFonts w:ascii="Times New Roman" w:hAnsi="Times New Roman" w:cs="Times New Roman"/>
          <w:bCs/>
          <w:sz w:val="24"/>
          <w:szCs w:val="24"/>
        </w:rPr>
        <w:t>. After it</w:t>
      </w:r>
      <w:r w:rsidR="00F322A5">
        <w:rPr>
          <w:rFonts w:ascii="Times New Roman" w:hAnsi="Times New Roman" w:cs="Times New Roman"/>
          <w:bCs/>
          <w:sz w:val="24"/>
          <w:szCs w:val="24"/>
        </w:rPr>
        <w:t>,</w:t>
      </w:r>
      <w:r w:rsidR="00360B08">
        <w:rPr>
          <w:rFonts w:ascii="Times New Roman" w:hAnsi="Times New Roman" w:cs="Times New Roman"/>
          <w:bCs/>
          <w:sz w:val="24"/>
          <w:szCs w:val="24"/>
        </w:rPr>
        <w:t xml:space="preserve"> </w:t>
      </w:r>
      <w:r w:rsidR="003212FE">
        <w:rPr>
          <w:rFonts w:ascii="Times New Roman" w:hAnsi="Times New Roman" w:cs="Times New Roman"/>
          <w:bCs/>
          <w:sz w:val="24"/>
          <w:szCs w:val="24"/>
        </w:rPr>
        <w:t xml:space="preserve">the </w:t>
      </w:r>
      <w:r w:rsidR="003E3E26">
        <w:rPr>
          <w:rFonts w:ascii="Times New Roman" w:hAnsi="Times New Roman" w:cs="Times New Roman"/>
          <w:bCs/>
          <w:sz w:val="24"/>
          <w:szCs w:val="24"/>
        </w:rPr>
        <w:t xml:space="preserve">stand </w:t>
      </w:r>
      <w:r w:rsidR="003212FE">
        <w:rPr>
          <w:rFonts w:ascii="Times New Roman" w:hAnsi="Times New Roman" w:cs="Times New Roman"/>
          <w:bCs/>
          <w:sz w:val="24"/>
          <w:szCs w:val="24"/>
        </w:rPr>
        <w:t>number</w:t>
      </w:r>
      <w:r>
        <w:rPr>
          <w:rFonts w:ascii="Times New Roman" w:hAnsi="Times New Roman" w:cs="Times New Roman"/>
          <w:bCs/>
          <w:sz w:val="24"/>
          <w:szCs w:val="24"/>
        </w:rPr>
        <w:t>s</w:t>
      </w:r>
      <w:r w:rsidR="003212FE">
        <w:rPr>
          <w:rFonts w:ascii="Times New Roman" w:hAnsi="Times New Roman" w:cs="Times New Roman"/>
          <w:bCs/>
          <w:sz w:val="24"/>
          <w:szCs w:val="24"/>
        </w:rPr>
        <w:t xml:space="preserve"> again </w:t>
      </w:r>
      <w:r w:rsidR="00F322A5">
        <w:rPr>
          <w:rFonts w:ascii="Times New Roman" w:hAnsi="Times New Roman" w:cs="Times New Roman"/>
          <w:bCs/>
          <w:sz w:val="24"/>
          <w:szCs w:val="24"/>
        </w:rPr>
        <w:t>follow</w:t>
      </w:r>
      <w:r w:rsidR="003212FE">
        <w:rPr>
          <w:rFonts w:ascii="Times New Roman" w:hAnsi="Times New Roman" w:cs="Times New Roman"/>
          <w:bCs/>
          <w:sz w:val="24"/>
          <w:szCs w:val="24"/>
        </w:rPr>
        <w:t xml:space="preserve"> a proper sequence from 2994 up to 2999. This cannot be </w:t>
      </w:r>
      <w:r w:rsidR="00F322A5">
        <w:rPr>
          <w:rFonts w:ascii="Times New Roman" w:hAnsi="Times New Roman" w:cs="Times New Roman"/>
          <w:bCs/>
          <w:sz w:val="24"/>
          <w:szCs w:val="24"/>
        </w:rPr>
        <w:t>a coincidence</w:t>
      </w:r>
      <w:r w:rsidR="003212FE">
        <w:rPr>
          <w:rFonts w:ascii="Times New Roman" w:hAnsi="Times New Roman" w:cs="Times New Roman"/>
          <w:bCs/>
          <w:sz w:val="24"/>
          <w:szCs w:val="24"/>
        </w:rPr>
        <w:t xml:space="preserve">. </w:t>
      </w:r>
    </w:p>
    <w:p w14:paraId="4F5290DC" w14:textId="77777777" w:rsidR="003E3E26" w:rsidRDefault="00F322A5" w:rsidP="006403B0">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w:t>
      </w:r>
      <w:r w:rsidR="0075414E">
        <w:rPr>
          <w:rFonts w:ascii="Times New Roman" w:hAnsi="Times New Roman" w:cs="Times New Roman"/>
          <w:bCs/>
          <w:sz w:val="24"/>
          <w:szCs w:val="24"/>
        </w:rPr>
        <w:t>3</w:t>
      </w:r>
      <w:r>
        <w:rPr>
          <w:rFonts w:ascii="Times New Roman" w:hAnsi="Times New Roman" w:cs="Times New Roman"/>
          <w:bCs/>
          <w:sz w:val="24"/>
          <w:szCs w:val="24"/>
        </w:rPr>
        <w:t>.</w:t>
      </w:r>
      <w:r>
        <w:rPr>
          <w:rFonts w:ascii="Times New Roman" w:hAnsi="Times New Roman" w:cs="Times New Roman"/>
          <w:bCs/>
          <w:sz w:val="24"/>
          <w:szCs w:val="24"/>
        </w:rPr>
        <w:tab/>
      </w:r>
      <w:r w:rsidR="003212FE">
        <w:rPr>
          <w:rFonts w:ascii="Times New Roman" w:hAnsi="Times New Roman" w:cs="Times New Roman"/>
          <w:bCs/>
          <w:sz w:val="24"/>
          <w:szCs w:val="24"/>
        </w:rPr>
        <w:t>The plaintiff failed to explain th</w:t>
      </w:r>
      <w:r w:rsidR="00FA53BF">
        <w:rPr>
          <w:rFonts w:ascii="Times New Roman" w:hAnsi="Times New Roman" w:cs="Times New Roman"/>
          <w:bCs/>
          <w:sz w:val="24"/>
          <w:szCs w:val="24"/>
        </w:rPr>
        <w:t>ese</w:t>
      </w:r>
      <w:r w:rsidR="003212FE">
        <w:rPr>
          <w:rFonts w:ascii="Times New Roman" w:hAnsi="Times New Roman" w:cs="Times New Roman"/>
          <w:bCs/>
          <w:sz w:val="24"/>
          <w:szCs w:val="24"/>
        </w:rPr>
        <w:t xml:space="preserve"> glaring anomal</w:t>
      </w:r>
      <w:r w:rsidR="00FA53BF">
        <w:rPr>
          <w:rFonts w:ascii="Times New Roman" w:hAnsi="Times New Roman" w:cs="Times New Roman"/>
          <w:bCs/>
          <w:sz w:val="24"/>
          <w:szCs w:val="24"/>
        </w:rPr>
        <w:t>ies</w:t>
      </w:r>
      <w:r w:rsidR="003212FE">
        <w:rPr>
          <w:rFonts w:ascii="Times New Roman" w:hAnsi="Times New Roman" w:cs="Times New Roman"/>
          <w:bCs/>
          <w:sz w:val="24"/>
          <w:szCs w:val="24"/>
        </w:rPr>
        <w:t xml:space="preserve"> </w:t>
      </w:r>
      <w:r>
        <w:rPr>
          <w:rFonts w:ascii="Times New Roman" w:hAnsi="Times New Roman" w:cs="Times New Roman"/>
          <w:bCs/>
          <w:sz w:val="24"/>
          <w:szCs w:val="24"/>
        </w:rPr>
        <w:t>in</w:t>
      </w:r>
      <w:r w:rsidR="003212FE">
        <w:rPr>
          <w:rFonts w:ascii="Times New Roman" w:hAnsi="Times New Roman" w:cs="Times New Roman"/>
          <w:bCs/>
          <w:sz w:val="24"/>
          <w:szCs w:val="24"/>
        </w:rPr>
        <w:t xml:space="preserve"> th</w:t>
      </w:r>
      <w:r w:rsidR="00FA53BF">
        <w:rPr>
          <w:rFonts w:ascii="Times New Roman" w:hAnsi="Times New Roman" w:cs="Times New Roman"/>
          <w:bCs/>
          <w:sz w:val="24"/>
          <w:szCs w:val="24"/>
        </w:rPr>
        <w:t xml:space="preserve">e said </w:t>
      </w:r>
      <w:r w:rsidR="003212FE">
        <w:rPr>
          <w:rFonts w:ascii="Times New Roman" w:hAnsi="Times New Roman" w:cs="Times New Roman"/>
          <w:bCs/>
          <w:sz w:val="24"/>
          <w:szCs w:val="24"/>
        </w:rPr>
        <w:t xml:space="preserve">document. He simply said he is </w:t>
      </w:r>
      <w:r>
        <w:rPr>
          <w:rFonts w:ascii="Times New Roman" w:hAnsi="Times New Roman" w:cs="Times New Roman"/>
          <w:bCs/>
          <w:sz w:val="24"/>
          <w:szCs w:val="24"/>
        </w:rPr>
        <w:t>not</w:t>
      </w:r>
      <w:r w:rsidR="003212FE">
        <w:rPr>
          <w:rFonts w:ascii="Times New Roman" w:hAnsi="Times New Roman" w:cs="Times New Roman"/>
          <w:bCs/>
          <w:sz w:val="24"/>
          <w:szCs w:val="24"/>
        </w:rPr>
        <w:t xml:space="preserve"> the one who </w:t>
      </w:r>
      <w:r>
        <w:rPr>
          <w:rFonts w:ascii="Times New Roman" w:hAnsi="Times New Roman" w:cs="Times New Roman"/>
          <w:bCs/>
          <w:sz w:val="24"/>
          <w:szCs w:val="24"/>
        </w:rPr>
        <w:t>prepared</w:t>
      </w:r>
      <w:r w:rsidR="003212FE">
        <w:rPr>
          <w:rFonts w:ascii="Times New Roman" w:hAnsi="Times New Roman" w:cs="Times New Roman"/>
          <w:bCs/>
          <w:sz w:val="24"/>
          <w:szCs w:val="24"/>
        </w:rPr>
        <w:t xml:space="preserve"> the document. He accepted that the stand </w:t>
      </w:r>
      <w:r>
        <w:rPr>
          <w:rFonts w:ascii="Times New Roman" w:hAnsi="Times New Roman" w:cs="Times New Roman"/>
          <w:bCs/>
          <w:sz w:val="24"/>
          <w:szCs w:val="24"/>
        </w:rPr>
        <w:t>numbers</w:t>
      </w:r>
      <w:r w:rsidR="003212FE">
        <w:rPr>
          <w:rFonts w:ascii="Times New Roman" w:hAnsi="Times New Roman" w:cs="Times New Roman"/>
          <w:bCs/>
          <w:sz w:val="24"/>
          <w:szCs w:val="24"/>
        </w:rPr>
        <w:t xml:space="preserve"> follow a sequence. When asked</w:t>
      </w:r>
      <w:r>
        <w:rPr>
          <w:rFonts w:ascii="Times New Roman" w:hAnsi="Times New Roman" w:cs="Times New Roman"/>
          <w:bCs/>
          <w:sz w:val="24"/>
          <w:szCs w:val="24"/>
        </w:rPr>
        <w:t>,</w:t>
      </w:r>
      <w:r w:rsidR="003212FE">
        <w:rPr>
          <w:rFonts w:ascii="Times New Roman" w:hAnsi="Times New Roman" w:cs="Times New Roman"/>
          <w:bCs/>
          <w:sz w:val="24"/>
          <w:szCs w:val="24"/>
        </w:rPr>
        <w:t xml:space="preserve"> “Can you see that the stand is only distorted on number 3?” He answered</w:t>
      </w:r>
      <w:r>
        <w:rPr>
          <w:rFonts w:ascii="Times New Roman" w:hAnsi="Times New Roman" w:cs="Times New Roman"/>
          <w:bCs/>
          <w:sz w:val="24"/>
          <w:szCs w:val="24"/>
        </w:rPr>
        <w:t>,</w:t>
      </w:r>
      <w:r w:rsidR="003212FE">
        <w:rPr>
          <w:rFonts w:ascii="Times New Roman" w:hAnsi="Times New Roman" w:cs="Times New Roman"/>
          <w:bCs/>
          <w:sz w:val="24"/>
          <w:szCs w:val="24"/>
        </w:rPr>
        <w:t xml:space="preserve"> “Yes</w:t>
      </w:r>
      <w:r>
        <w:rPr>
          <w:rFonts w:ascii="Times New Roman" w:hAnsi="Times New Roman" w:cs="Times New Roman"/>
          <w:bCs/>
          <w:sz w:val="24"/>
          <w:szCs w:val="24"/>
        </w:rPr>
        <w:t>,</w:t>
      </w:r>
      <w:r w:rsidR="003212FE">
        <w:rPr>
          <w:rFonts w:ascii="Times New Roman" w:hAnsi="Times New Roman" w:cs="Times New Roman"/>
          <w:bCs/>
          <w:sz w:val="24"/>
          <w:szCs w:val="24"/>
        </w:rPr>
        <w:t xml:space="preserve"> I can see that”. He claimed he collected the document from the cooperative after being sent by his lawyers. </w:t>
      </w:r>
      <w:r>
        <w:rPr>
          <w:rFonts w:ascii="Times New Roman" w:hAnsi="Times New Roman" w:cs="Times New Roman"/>
          <w:bCs/>
          <w:sz w:val="24"/>
          <w:szCs w:val="24"/>
        </w:rPr>
        <w:t>He</w:t>
      </w:r>
      <w:r w:rsidR="003212FE">
        <w:rPr>
          <w:rFonts w:ascii="Times New Roman" w:hAnsi="Times New Roman" w:cs="Times New Roman"/>
          <w:bCs/>
          <w:sz w:val="24"/>
          <w:szCs w:val="24"/>
        </w:rPr>
        <w:t xml:space="preserve"> professed ignorance on how the document was compiled. </w:t>
      </w:r>
      <w:r>
        <w:rPr>
          <w:rFonts w:ascii="Times New Roman" w:hAnsi="Times New Roman" w:cs="Times New Roman"/>
          <w:bCs/>
          <w:sz w:val="24"/>
          <w:szCs w:val="24"/>
        </w:rPr>
        <w:t xml:space="preserve">Mr </w:t>
      </w:r>
      <w:r w:rsidR="003212FE">
        <w:rPr>
          <w:rFonts w:ascii="Times New Roman" w:hAnsi="Times New Roman" w:cs="Times New Roman"/>
          <w:bCs/>
          <w:sz w:val="24"/>
          <w:szCs w:val="24"/>
        </w:rPr>
        <w:t>Chimbang</w:t>
      </w:r>
      <w:r>
        <w:rPr>
          <w:rFonts w:ascii="Times New Roman" w:hAnsi="Times New Roman" w:cs="Times New Roman"/>
          <w:bCs/>
          <w:sz w:val="24"/>
          <w:szCs w:val="24"/>
        </w:rPr>
        <w:t>u</w:t>
      </w:r>
      <w:r w:rsidR="003212FE">
        <w:rPr>
          <w:rFonts w:ascii="Times New Roman" w:hAnsi="Times New Roman" w:cs="Times New Roman"/>
          <w:bCs/>
          <w:sz w:val="24"/>
          <w:szCs w:val="24"/>
        </w:rPr>
        <w:t xml:space="preserve"> was also at pains to explain this clear attempt to distort evidence. He ended up giving an incoherent </w:t>
      </w:r>
      <w:r>
        <w:rPr>
          <w:rFonts w:ascii="Times New Roman" w:hAnsi="Times New Roman" w:cs="Times New Roman"/>
          <w:bCs/>
          <w:sz w:val="24"/>
          <w:szCs w:val="24"/>
        </w:rPr>
        <w:t>explanation</w:t>
      </w:r>
      <w:r w:rsidR="003212FE">
        <w:rPr>
          <w:rFonts w:ascii="Times New Roman" w:hAnsi="Times New Roman" w:cs="Times New Roman"/>
          <w:bCs/>
          <w:sz w:val="24"/>
          <w:szCs w:val="24"/>
        </w:rPr>
        <w:t xml:space="preserve">. When questioned what </w:t>
      </w:r>
      <w:r>
        <w:rPr>
          <w:rFonts w:ascii="Times New Roman" w:hAnsi="Times New Roman" w:cs="Times New Roman"/>
          <w:bCs/>
          <w:sz w:val="24"/>
          <w:szCs w:val="24"/>
        </w:rPr>
        <w:t>criteri</w:t>
      </w:r>
      <w:r w:rsidR="00FA53BF">
        <w:rPr>
          <w:rFonts w:ascii="Times New Roman" w:hAnsi="Times New Roman" w:cs="Times New Roman"/>
          <w:bCs/>
          <w:sz w:val="24"/>
          <w:szCs w:val="24"/>
        </w:rPr>
        <w:t>on was</w:t>
      </w:r>
      <w:r w:rsidR="003212FE">
        <w:rPr>
          <w:rFonts w:ascii="Times New Roman" w:hAnsi="Times New Roman" w:cs="Times New Roman"/>
          <w:bCs/>
          <w:sz w:val="24"/>
          <w:szCs w:val="24"/>
        </w:rPr>
        <w:t xml:space="preserve"> used to allocate the stands after being asked from stand 1082, 1083 and 2993</w:t>
      </w:r>
      <w:r>
        <w:rPr>
          <w:rFonts w:ascii="Times New Roman" w:hAnsi="Times New Roman" w:cs="Times New Roman"/>
          <w:bCs/>
          <w:sz w:val="24"/>
          <w:szCs w:val="24"/>
        </w:rPr>
        <w:t>,</w:t>
      </w:r>
      <w:r w:rsidR="003212FE">
        <w:rPr>
          <w:rFonts w:ascii="Times New Roman" w:hAnsi="Times New Roman" w:cs="Times New Roman"/>
          <w:bCs/>
          <w:sz w:val="24"/>
          <w:szCs w:val="24"/>
        </w:rPr>
        <w:t xml:space="preserve"> allegedly for the </w:t>
      </w:r>
      <w:r>
        <w:rPr>
          <w:rFonts w:ascii="Times New Roman" w:hAnsi="Times New Roman" w:cs="Times New Roman"/>
          <w:bCs/>
          <w:sz w:val="24"/>
          <w:szCs w:val="24"/>
        </w:rPr>
        <w:t xml:space="preserve">first </w:t>
      </w:r>
      <w:r w:rsidR="003212FE">
        <w:rPr>
          <w:rFonts w:ascii="Times New Roman" w:hAnsi="Times New Roman" w:cs="Times New Roman"/>
          <w:bCs/>
          <w:sz w:val="24"/>
          <w:szCs w:val="24"/>
        </w:rPr>
        <w:t xml:space="preserve">defendant </w:t>
      </w:r>
      <w:r>
        <w:rPr>
          <w:rFonts w:ascii="Times New Roman" w:hAnsi="Times New Roman" w:cs="Times New Roman"/>
          <w:bCs/>
          <w:sz w:val="24"/>
          <w:szCs w:val="24"/>
        </w:rPr>
        <w:t>between</w:t>
      </w:r>
      <w:r w:rsidR="003212FE">
        <w:rPr>
          <w:rFonts w:ascii="Times New Roman" w:hAnsi="Times New Roman" w:cs="Times New Roman"/>
          <w:bCs/>
          <w:sz w:val="24"/>
          <w:szCs w:val="24"/>
        </w:rPr>
        <w:t xml:space="preserve"> 1083 and 1085</w:t>
      </w:r>
      <w:r w:rsidR="00FA53BF">
        <w:rPr>
          <w:rFonts w:ascii="Times New Roman" w:hAnsi="Times New Roman" w:cs="Times New Roman"/>
          <w:bCs/>
          <w:sz w:val="24"/>
          <w:szCs w:val="24"/>
        </w:rPr>
        <w:t>,</w:t>
      </w:r>
      <w:r w:rsidR="003212FE">
        <w:rPr>
          <w:rFonts w:ascii="Times New Roman" w:hAnsi="Times New Roman" w:cs="Times New Roman"/>
          <w:bCs/>
          <w:sz w:val="24"/>
          <w:szCs w:val="24"/>
        </w:rPr>
        <w:t xml:space="preserve"> he claimed that they considered payments of </w:t>
      </w:r>
      <w:r>
        <w:rPr>
          <w:rFonts w:ascii="Times New Roman" w:hAnsi="Times New Roman" w:cs="Times New Roman"/>
          <w:bCs/>
          <w:sz w:val="24"/>
          <w:szCs w:val="24"/>
        </w:rPr>
        <w:t>subscriptions</w:t>
      </w:r>
      <w:r w:rsidR="003212FE">
        <w:rPr>
          <w:rFonts w:ascii="Times New Roman" w:hAnsi="Times New Roman" w:cs="Times New Roman"/>
          <w:bCs/>
          <w:sz w:val="24"/>
          <w:szCs w:val="24"/>
        </w:rPr>
        <w:t xml:space="preserve"> and </w:t>
      </w:r>
      <w:r w:rsidR="00FA53BF">
        <w:rPr>
          <w:rFonts w:ascii="Times New Roman" w:hAnsi="Times New Roman" w:cs="Times New Roman"/>
          <w:bCs/>
          <w:sz w:val="24"/>
          <w:szCs w:val="24"/>
        </w:rPr>
        <w:t>preference</w:t>
      </w:r>
      <w:r w:rsidR="003212FE">
        <w:rPr>
          <w:rFonts w:ascii="Times New Roman" w:hAnsi="Times New Roman" w:cs="Times New Roman"/>
          <w:bCs/>
          <w:sz w:val="24"/>
          <w:szCs w:val="24"/>
        </w:rPr>
        <w:t xml:space="preserve"> was given to those who were paid up. </w:t>
      </w:r>
      <w:r w:rsidR="00957BF3">
        <w:rPr>
          <w:rFonts w:ascii="Times New Roman" w:hAnsi="Times New Roman" w:cs="Times New Roman"/>
          <w:bCs/>
          <w:sz w:val="24"/>
          <w:szCs w:val="24"/>
        </w:rPr>
        <w:t xml:space="preserve">Yet </w:t>
      </w:r>
      <w:r w:rsidR="003E3E26">
        <w:rPr>
          <w:rFonts w:ascii="Times New Roman" w:hAnsi="Times New Roman" w:cs="Times New Roman"/>
          <w:bCs/>
          <w:sz w:val="24"/>
          <w:szCs w:val="24"/>
        </w:rPr>
        <w:t>in</w:t>
      </w:r>
      <w:r w:rsidR="00957BF3">
        <w:rPr>
          <w:rFonts w:ascii="Times New Roman" w:hAnsi="Times New Roman" w:cs="Times New Roman"/>
          <w:bCs/>
          <w:sz w:val="24"/>
          <w:szCs w:val="24"/>
        </w:rPr>
        <w:t xml:space="preserve"> one insta</w:t>
      </w:r>
      <w:r>
        <w:rPr>
          <w:rFonts w:ascii="Times New Roman" w:hAnsi="Times New Roman" w:cs="Times New Roman"/>
          <w:bCs/>
          <w:sz w:val="24"/>
          <w:szCs w:val="24"/>
        </w:rPr>
        <w:t>nce, he</w:t>
      </w:r>
      <w:r w:rsidR="00957BF3">
        <w:rPr>
          <w:rFonts w:ascii="Times New Roman" w:hAnsi="Times New Roman" w:cs="Times New Roman"/>
          <w:bCs/>
          <w:sz w:val="24"/>
          <w:szCs w:val="24"/>
        </w:rPr>
        <w:t xml:space="preserve"> had also said they simply wrote the name of the member a</w:t>
      </w:r>
      <w:r w:rsidR="00FA53BF">
        <w:rPr>
          <w:rFonts w:ascii="Times New Roman" w:hAnsi="Times New Roman" w:cs="Times New Roman"/>
          <w:bCs/>
          <w:sz w:val="24"/>
          <w:szCs w:val="24"/>
        </w:rPr>
        <w:t xml:space="preserve">s against </w:t>
      </w:r>
      <w:r w:rsidR="00957BF3">
        <w:rPr>
          <w:rFonts w:ascii="Times New Roman" w:hAnsi="Times New Roman" w:cs="Times New Roman"/>
          <w:bCs/>
          <w:sz w:val="24"/>
          <w:szCs w:val="24"/>
        </w:rPr>
        <w:t xml:space="preserve">the stand number and that the numbers were random. </w:t>
      </w:r>
    </w:p>
    <w:p w14:paraId="3CEC126A" w14:textId="0BB90CDF" w:rsidR="00E17CED" w:rsidRDefault="00FA53BF" w:rsidP="006403B0">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w:t>
      </w:r>
      <w:r w:rsidR="0075414E">
        <w:rPr>
          <w:rFonts w:ascii="Times New Roman" w:hAnsi="Times New Roman" w:cs="Times New Roman"/>
          <w:bCs/>
          <w:sz w:val="24"/>
          <w:szCs w:val="24"/>
        </w:rPr>
        <w:t>4</w:t>
      </w:r>
      <w:r>
        <w:rPr>
          <w:rFonts w:ascii="Times New Roman" w:hAnsi="Times New Roman" w:cs="Times New Roman"/>
          <w:bCs/>
          <w:sz w:val="24"/>
          <w:szCs w:val="24"/>
        </w:rPr>
        <w:t>.</w:t>
      </w:r>
      <w:r>
        <w:rPr>
          <w:rFonts w:ascii="Times New Roman" w:hAnsi="Times New Roman" w:cs="Times New Roman"/>
          <w:bCs/>
          <w:sz w:val="24"/>
          <w:szCs w:val="24"/>
        </w:rPr>
        <w:tab/>
      </w:r>
      <w:r w:rsidR="00957BF3">
        <w:rPr>
          <w:rFonts w:ascii="Times New Roman" w:hAnsi="Times New Roman" w:cs="Times New Roman"/>
          <w:bCs/>
          <w:sz w:val="24"/>
          <w:szCs w:val="24"/>
        </w:rPr>
        <w:t>In my view</w:t>
      </w:r>
      <w:r>
        <w:rPr>
          <w:rFonts w:ascii="Times New Roman" w:hAnsi="Times New Roman" w:cs="Times New Roman"/>
          <w:bCs/>
          <w:sz w:val="24"/>
          <w:szCs w:val="24"/>
        </w:rPr>
        <w:t>,</w:t>
      </w:r>
      <w:r w:rsidR="00957BF3">
        <w:rPr>
          <w:rFonts w:ascii="Times New Roman" w:hAnsi="Times New Roman" w:cs="Times New Roman"/>
          <w:bCs/>
          <w:sz w:val="24"/>
          <w:szCs w:val="24"/>
        </w:rPr>
        <w:t xml:space="preserve"> </w:t>
      </w:r>
      <w:r>
        <w:rPr>
          <w:rFonts w:ascii="Times New Roman" w:hAnsi="Times New Roman" w:cs="Times New Roman"/>
          <w:bCs/>
          <w:sz w:val="24"/>
          <w:szCs w:val="24"/>
        </w:rPr>
        <w:t xml:space="preserve">the document </w:t>
      </w:r>
      <w:r w:rsidR="003E3E26">
        <w:rPr>
          <w:rFonts w:ascii="Times New Roman" w:hAnsi="Times New Roman" w:cs="Times New Roman"/>
          <w:bCs/>
          <w:sz w:val="24"/>
          <w:szCs w:val="24"/>
        </w:rPr>
        <w:t xml:space="preserve">did not assist the applicant’s case at all. The above glaring anomalies create </w:t>
      </w:r>
      <w:r w:rsidR="00957BF3">
        <w:rPr>
          <w:rFonts w:ascii="Times New Roman" w:hAnsi="Times New Roman" w:cs="Times New Roman"/>
          <w:bCs/>
          <w:sz w:val="24"/>
          <w:szCs w:val="24"/>
        </w:rPr>
        <w:t>special circumstances</w:t>
      </w:r>
      <w:r w:rsidR="003E3E26">
        <w:rPr>
          <w:rFonts w:ascii="Times New Roman" w:hAnsi="Times New Roman" w:cs="Times New Roman"/>
          <w:bCs/>
          <w:sz w:val="24"/>
          <w:szCs w:val="24"/>
        </w:rPr>
        <w:t xml:space="preserve"> that</w:t>
      </w:r>
      <w:r w:rsidR="00957BF3">
        <w:rPr>
          <w:rFonts w:ascii="Times New Roman" w:hAnsi="Times New Roman" w:cs="Times New Roman"/>
          <w:bCs/>
          <w:sz w:val="24"/>
          <w:szCs w:val="24"/>
        </w:rPr>
        <w:t xml:space="preserve"> </w:t>
      </w:r>
      <w:r w:rsidR="003E3E26">
        <w:rPr>
          <w:rFonts w:ascii="Times New Roman" w:hAnsi="Times New Roman" w:cs="Times New Roman"/>
          <w:bCs/>
          <w:sz w:val="24"/>
          <w:szCs w:val="24"/>
        </w:rPr>
        <w:t xml:space="preserve">led this court not to rely upon </w:t>
      </w:r>
      <w:r w:rsidR="00957BF3">
        <w:rPr>
          <w:rFonts w:ascii="Times New Roman" w:hAnsi="Times New Roman" w:cs="Times New Roman"/>
          <w:bCs/>
          <w:sz w:val="24"/>
          <w:szCs w:val="24"/>
        </w:rPr>
        <w:t>th</w:t>
      </w:r>
      <w:r w:rsidR="007517F8">
        <w:rPr>
          <w:rFonts w:ascii="Times New Roman" w:hAnsi="Times New Roman" w:cs="Times New Roman"/>
          <w:bCs/>
          <w:sz w:val="24"/>
          <w:szCs w:val="24"/>
        </w:rPr>
        <w:t xml:space="preserve">e </w:t>
      </w:r>
      <w:r w:rsidR="003E3E26">
        <w:rPr>
          <w:rFonts w:ascii="Times New Roman" w:hAnsi="Times New Roman" w:cs="Times New Roman"/>
          <w:bCs/>
          <w:sz w:val="24"/>
          <w:szCs w:val="24"/>
        </w:rPr>
        <w:t xml:space="preserve">said </w:t>
      </w:r>
      <w:r w:rsidR="007517F8">
        <w:rPr>
          <w:rFonts w:ascii="Times New Roman" w:hAnsi="Times New Roman" w:cs="Times New Roman"/>
          <w:bCs/>
          <w:sz w:val="24"/>
          <w:szCs w:val="24"/>
        </w:rPr>
        <w:t>evidence</w:t>
      </w:r>
      <w:r w:rsidR="003E3E26">
        <w:rPr>
          <w:rFonts w:ascii="Times New Roman" w:hAnsi="Times New Roman" w:cs="Times New Roman"/>
          <w:bCs/>
          <w:sz w:val="24"/>
          <w:szCs w:val="24"/>
        </w:rPr>
        <w:t xml:space="preserve">. </w:t>
      </w:r>
      <w:r w:rsidR="00734775">
        <w:rPr>
          <w:rFonts w:ascii="Times New Roman" w:hAnsi="Times New Roman" w:cs="Times New Roman"/>
          <w:bCs/>
          <w:sz w:val="24"/>
          <w:szCs w:val="24"/>
        </w:rPr>
        <w:t xml:space="preserve">As confirmed in the </w:t>
      </w:r>
      <w:r w:rsidR="00957BF3" w:rsidRPr="00734775">
        <w:rPr>
          <w:rFonts w:ascii="Times New Roman" w:hAnsi="Times New Roman" w:cs="Times New Roman"/>
          <w:bCs/>
          <w:i/>
          <w:iCs/>
          <w:sz w:val="24"/>
          <w:szCs w:val="24"/>
        </w:rPr>
        <w:t>Katerere</w:t>
      </w:r>
      <w:r w:rsidR="00ED67B6" w:rsidRPr="00734775">
        <w:rPr>
          <w:rFonts w:ascii="Times New Roman" w:hAnsi="Times New Roman" w:cs="Times New Roman"/>
          <w:bCs/>
          <w:i/>
          <w:iCs/>
          <w:sz w:val="24"/>
          <w:szCs w:val="24"/>
        </w:rPr>
        <w:t xml:space="preserve"> </w:t>
      </w:r>
      <w:r w:rsidR="00734775">
        <w:rPr>
          <w:rFonts w:ascii="Times New Roman" w:hAnsi="Times New Roman" w:cs="Times New Roman"/>
          <w:bCs/>
          <w:sz w:val="24"/>
          <w:szCs w:val="24"/>
        </w:rPr>
        <w:t xml:space="preserve">case, </w:t>
      </w:r>
      <w:r w:rsidR="00734775" w:rsidRPr="00734775">
        <w:rPr>
          <w:rFonts w:ascii="Times New Roman" w:hAnsi="Times New Roman" w:cs="Times New Roman"/>
          <w:bCs/>
          <w:i/>
          <w:iCs/>
          <w:sz w:val="24"/>
          <w:szCs w:val="24"/>
        </w:rPr>
        <w:t>supra</w:t>
      </w:r>
      <w:r w:rsidR="00734775">
        <w:rPr>
          <w:rFonts w:ascii="Times New Roman" w:hAnsi="Times New Roman" w:cs="Times New Roman"/>
          <w:bCs/>
          <w:sz w:val="24"/>
          <w:szCs w:val="24"/>
        </w:rPr>
        <w:t xml:space="preserve">, </w:t>
      </w:r>
      <w:r w:rsidR="00ED67B6">
        <w:rPr>
          <w:rFonts w:ascii="Times New Roman" w:hAnsi="Times New Roman" w:cs="Times New Roman"/>
          <w:bCs/>
          <w:sz w:val="24"/>
          <w:szCs w:val="24"/>
        </w:rPr>
        <w:t>the court</w:t>
      </w:r>
      <w:r w:rsidR="00957BF3">
        <w:rPr>
          <w:rFonts w:ascii="Times New Roman" w:hAnsi="Times New Roman" w:cs="Times New Roman"/>
          <w:bCs/>
          <w:sz w:val="24"/>
          <w:szCs w:val="24"/>
        </w:rPr>
        <w:t xml:space="preserve"> must only assume that</w:t>
      </w:r>
      <w:r w:rsidR="00734775">
        <w:rPr>
          <w:rFonts w:ascii="Times New Roman" w:hAnsi="Times New Roman" w:cs="Times New Roman"/>
          <w:bCs/>
          <w:sz w:val="24"/>
          <w:szCs w:val="24"/>
        </w:rPr>
        <w:t xml:space="preserve"> </w:t>
      </w:r>
      <w:r w:rsidR="00957BF3">
        <w:rPr>
          <w:rFonts w:ascii="Times New Roman" w:hAnsi="Times New Roman" w:cs="Times New Roman"/>
          <w:bCs/>
          <w:sz w:val="24"/>
          <w:szCs w:val="24"/>
        </w:rPr>
        <w:t>the</w:t>
      </w:r>
      <w:r w:rsidR="003E3E26">
        <w:rPr>
          <w:rFonts w:ascii="Times New Roman" w:hAnsi="Times New Roman" w:cs="Times New Roman"/>
          <w:bCs/>
          <w:sz w:val="24"/>
          <w:szCs w:val="24"/>
        </w:rPr>
        <w:t xml:space="preserve"> plaintiff’s</w:t>
      </w:r>
      <w:r w:rsidR="00957BF3">
        <w:rPr>
          <w:rFonts w:ascii="Times New Roman" w:hAnsi="Times New Roman" w:cs="Times New Roman"/>
          <w:bCs/>
          <w:sz w:val="24"/>
          <w:szCs w:val="24"/>
        </w:rPr>
        <w:t xml:space="preserve"> evidence is true unless it is </w:t>
      </w:r>
      <w:r w:rsidR="00734775" w:rsidRPr="00734775">
        <w:rPr>
          <w:rFonts w:ascii="Times New Roman" w:hAnsi="Times New Roman" w:cs="Times New Roman"/>
          <w:bCs/>
          <w:sz w:val="24"/>
          <w:szCs w:val="24"/>
        </w:rPr>
        <w:t>inherently</w:t>
      </w:r>
      <w:r w:rsidR="00C8237E" w:rsidRPr="00734775">
        <w:rPr>
          <w:rFonts w:ascii="Times New Roman" w:hAnsi="Times New Roman" w:cs="Times New Roman"/>
          <w:bCs/>
          <w:sz w:val="24"/>
          <w:szCs w:val="24"/>
        </w:rPr>
        <w:t xml:space="preserve"> unacceptab</w:t>
      </w:r>
      <w:r w:rsidR="00957BF3" w:rsidRPr="00734775">
        <w:rPr>
          <w:rFonts w:ascii="Times New Roman" w:hAnsi="Times New Roman" w:cs="Times New Roman"/>
          <w:bCs/>
          <w:sz w:val="24"/>
          <w:szCs w:val="24"/>
        </w:rPr>
        <w:t xml:space="preserve">le </w:t>
      </w:r>
      <w:r w:rsidR="00E17CED" w:rsidRPr="00734775">
        <w:rPr>
          <w:rFonts w:ascii="Times New Roman" w:hAnsi="Times New Roman" w:cs="Times New Roman"/>
          <w:bCs/>
          <w:sz w:val="24"/>
          <w:szCs w:val="24"/>
        </w:rPr>
        <w:t xml:space="preserve">given the special </w:t>
      </w:r>
      <w:r w:rsidR="00734775" w:rsidRPr="00734775">
        <w:rPr>
          <w:rFonts w:ascii="Times New Roman" w:hAnsi="Times New Roman" w:cs="Times New Roman"/>
          <w:bCs/>
          <w:sz w:val="24"/>
          <w:szCs w:val="24"/>
        </w:rPr>
        <w:t>circumstances of the case</w:t>
      </w:r>
      <w:r w:rsidR="00E17CED" w:rsidRPr="00734775">
        <w:rPr>
          <w:rFonts w:ascii="Times New Roman" w:hAnsi="Times New Roman" w:cs="Times New Roman"/>
          <w:bCs/>
          <w:sz w:val="24"/>
          <w:szCs w:val="24"/>
        </w:rPr>
        <w:t>. In any case, that document does</w:t>
      </w:r>
      <w:r w:rsidR="00C8237E" w:rsidRPr="00C052FB">
        <w:rPr>
          <w:rFonts w:ascii="Times New Roman" w:hAnsi="Times New Roman" w:cs="Times New Roman"/>
          <w:b/>
          <w:sz w:val="24"/>
          <w:szCs w:val="24"/>
        </w:rPr>
        <w:t xml:space="preserve"> </w:t>
      </w:r>
      <w:bookmarkEnd w:id="3"/>
      <w:r w:rsidR="00C8237E" w:rsidRPr="00C052FB">
        <w:rPr>
          <w:rFonts w:ascii="Times New Roman" w:hAnsi="Times New Roman" w:cs="Times New Roman"/>
          <w:bCs/>
          <w:sz w:val="24"/>
          <w:szCs w:val="24"/>
        </w:rPr>
        <w:t>establish an essential element of his claim</w:t>
      </w:r>
      <w:r w:rsidR="00E17CED">
        <w:rPr>
          <w:rFonts w:ascii="Times New Roman" w:hAnsi="Times New Roman" w:cs="Times New Roman"/>
          <w:bCs/>
          <w:sz w:val="24"/>
          <w:szCs w:val="24"/>
        </w:rPr>
        <w:t xml:space="preserve"> that he is the rightful owner of the property. It </w:t>
      </w:r>
      <w:r w:rsidR="00734775">
        <w:rPr>
          <w:rFonts w:ascii="Times New Roman" w:hAnsi="Times New Roman" w:cs="Times New Roman"/>
          <w:bCs/>
          <w:sz w:val="24"/>
          <w:szCs w:val="24"/>
        </w:rPr>
        <w:t>does not establish</w:t>
      </w:r>
      <w:r w:rsidR="00E17CED">
        <w:rPr>
          <w:rFonts w:ascii="Times New Roman" w:hAnsi="Times New Roman" w:cs="Times New Roman"/>
          <w:bCs/>
          <w:sz w:val="24"/>
          <w:szCs w:val="24"/>
        </w:rPr>
        <w:t xml:space="preserve"> </w:t>
      </w:r>
      <w:r w:rsidR="00734775">
        <w:rPr>
          <w:rFonts w:ascii="Times New Roman" w:hAnsi="Times New Roman" w:cs="Times New Roman"/>
          <w:bCs/>
          <w:sz w:val="24"/>
          <w:szCs w:val="24"/>
        </w:rPr>
        <w:t xml:space="preserve">a </w:t>
      </w:r>
      <w:r w:rsidR="00E17CED" w:rsidRPr="00734775">
        <w:rPr>
          <w:rFonts w:ascii="Times New Roman" w:hAnsi="Times New Roman" w:cs="Times New Roman"/>
          <w:bCs/>
          <w:i/>
          <w:iCs/>
          <w:sz w:val="24"/>
          <w:szCs w:val="24"/>
        </w:rPr>
        <w:t>prima facie</w:t>
      </w:r>
      <w:r w:rsidR="00E17CED">
        <w:rPr>
          <w:rFonts w:ascii="Times New Roman" w:hAnsi="Times New Roman" w:cs="Times New Roman"/>
          <w:bCs/>
          <w:sz w:val="24"/>
          <w:szCs w:val="24"/>
        </w:rPr>
        <w:t xml:space="preserve"> </w:t>
      </w:r>
      <w:r w:rsidR="00734775">
        <w:rPr>
          <w:rFonts w:ascii="Times New Roman" w:hAnsi="Times New Roman" w:cs="Times New Roman"/>
          <w:bCs/>
          <w:sz w:val="24"/>
          <w:szCs w:val="24"/>
        </w:rPr>
        <w:t>case that he owns the property.</w:t>
      </w:r>
      <w:r w:rsidR="00E17CED">
        <w:rPr>
          <w:rFonts w:ascii="Times New Roman" w:hAnsi="Times New Roman" w:cs="Times New Roman"/>
          <w:bCs/>
          <w:sz w:val="24"/>
          <w:szCs w:val="24"/>
        </w:rPr>
        <w:t xml:space="preserve"> </w:t>
      </w:r>
      <w:r w:rsidR="00A74D36">
        <w:rPr>
          <w:rFonts w:ascii="Times New Roman" w:hAnsi="Times New Roman" w:cs="Times New Roman"/>
          <w:bCs/>
          <w:sz w:val="24"/>
          <w:szCs w:val="24"/>
        </w:rPr>
        <w:t>From the totality of the evidence placed before me</w:t>
      </w:r>
      <w:r w:rsidR="00734775">
        <w:rPr>
          <w:rFonts w:ascii="Times New Roman" w:hAnsi="Times New Roman" w:cs="Times New Roman"/>
          <w:bCs/>
          <w:sz w:val="24"/>
          <w:szCs w:val="24"/>
        </w:rPr>
        <w:t>,</w:t>
      </w:r>
      <w:r w:rsidR="00A74D36">
        <w:rPr>
          <w:rFonts w:ascii="Times New Roman" w:hAnsi="Times New Roman" w:cs="Times New Roman"/>
          <w:bCs/>
          <w:sz w:val="24"/>
          <w:szCs w:val="24"/>
        </w:rPr>
        <w:t xml:space="preserve"> I am not satisfied that a </w:t>
      </w:r>
      <w:r w:rsidR="00A74D36" w:rsidRPr="00734775">
        <w:rPr>
          <w:rFonts w:ascii="Times New Roman" w:hAnsi="Times New Roman" w:cs="Times New Roman"/>
          <w:bCs/>
          <w:i/>
          <w:iCs/>
          <w:sz w:val="24"/>
          <w:szCs w:val="24"/>
        </w:rPr>
        <w:t>prima facie</w:t>
      </w:r>
      <w:r w:rsidR="00A74D36">
        <w:rPr>
          <w:rFonts w:ascii="Times New Roman" w:hAnsi="Times New Roman" w:cs="Times New Roman"/>
          <w:bCs/>
          <w:sz w:val="24"/>
          <w:szCs w:val="24"/>
        </w:rPr>
        <w:t xml:space="preserve"> case of ownership or real rights in the property ha</w:t>
      </w:r>
      <w:r w:rsidR="00734775">
        <w:rPr>
          <w:rFonts w:ascii="Times New Roman" w:hAnsi="Times New Roman" w:cs="Times New Roman"/>
          <w:bCs/>
          <w:sz w:val="24"/>
          <w:szCs w:val="24"/>
        </w:rPr>
        <w:t>s</w:t>
      </w:r>
      <w:r w:rsidR="00A74D36">
        <w:rPr>
          <w:rFonts w:ascii="Times New Roman" w:hAnsi="Times New Roman" w:cs="Times New Roman"/>
          <w:bCs/>
          <w:sz w:val="24"/>
          <w:szCs w:val="24"/>
        </w:rPr>
        <w:t xml:space="preserve"> been established by the plaintiff. </w:t>
      </w:r>
      <w:r w:rsidR="00A74D36">
        <w:rPr>
          <w:rFonts w:ascii="Times New Roman" w:hAnsi="Times New Roman" w:cs="Times New Roman"/>
          <w:bCs/>
          <w:sz w:val="24"/>
          <w:szCs w:val="24"/>
        </w:rPr>
        <w:lastRenderedPageBreak/>
        <w:t>In other words</w:t>
      </w:r>
      <w:r w:rsidR="00734775">
        <w:rPr>
          <w:rFonts w:ascii="Times New Roman" w:hAnsi="Times New Roman" w:cs="Times New Roman"/>
          <w:bCs/>
          <w:sz w:val="24"/>
          <w:szCs w:val="24"/>
        </w:rPr>
        <w:t>,</w:t>
      </w:r>
      <w:r w:rsidR="00A74D36">
        <w:rPr>
          <w:rFonts w:ascii="Times New Roman" w:hAnsi="Times New Roman" w:cs="Times New Roman"/>
          <w:bCs/>
          <w:sz w:val="24"/>
          <w:szCs w:val="24"/>
        </w:rPr>
        <w:t xml:space="preserve"> there is no evidence upon which the court</w:t>
      </w:r>
      <w:r w:rsidR="00734775">
        <w:rPr>
          <w:rFonts w:ascii="Times New Roman" w:hAnsi="Times New Roman" w:cs="Times New Roman"/>
          <w:bCs/>
          <w:sz w:val="24"/>
          <w:szCs w:val="24"/>
        </w:rPr>
        <w:t>,</w:t>
      </w:r>
      <w:r w:rsidR="00A74D36">
        <w:rPr>
          <w:rFonts w:ascii="Times New Roman" w:hAnsi="Times New Roman" w:cs="Times New Roman"/>
          <w:bCs/>
          <w:sz w:val="24"/>
          <w:szCs w:val="24"/>
        </w:rPr>
        <w:t xml:space="preserve"> acting carefully or reasonably</w:t>
      </w:r>
      <w:r w:rsidR="00734775">
        <w:rPr>
          <w:rFonts w:ascii="Times New Roman" w:hAnsi="Times New Roman" w:cs="Times New Roman"/>
          <w:bCs/>
          <w:sz w:val="24"/>
          <w:szCs w:val="24"/>
        </w:rPr>
        <w:t>,</w:t>
      </w:r>
      <w:r w:rsidR="00A74D36">
        <w:rPr>
          <w:rFonts w:ascii="Times New Roman" w:hAnsi="Times New Roman" w:cs="Times New Roman"/>
          <w:bCs/>
          <w:sz w:val="24"/>
          <w:szCs w:val="24"/>
        </w:rPr>
        <w:t xml:space="preserve"> might find for the plaintiff</w:t>
      </w:r>
      <w:r w:rsidR="00734775">
        <w:rPr>
          <w:rFonts w:ascii="Times New Roman" w:hAnsi="Times New Roman" w:cs="Times New Roman"/>
          <w:bCs/>
          <w:sz w:val="24"/>
          <w:szCs w:val="24"/>
        </w:rPr>
        <w:t>.</w:t>
      </w:r>
      <w:r w:rsidR="00A74D36">
        <w:rPr>
          <w:rFonts w:ascii="Times New Roman" w:hAnsi="Times New Roman" w:cs="Times New Roman"/>
          <w:bCs/>
          <w:sz w:val="24"/>
          <w:szCs w:val="24"/>
        </w:rPr>
        <w:t xml:space="preserve"> </w:t>
      </w:r>
      <w:r w:rsidR="00734775">
        <w:rPr>
          <w:rFonts w:ascii="Times New Roman" w:hAnsi="Times New Roman" w:cs="Times New Roman"/>
          <w:bCs/>
          <w:sz w:val="24"/>
          <w:szCs w:val="24"/>
        </w:rPr>
        <w:t>He failed to prove the case he pleaded.</w:t>
      </w:r>
      <w:r w:rsidR="00C8237E" w:rsidRPr="00C052FB">
        <w:rPr>
          <w:rFonts w:ascii="Times New Roman" w:hAnsi="Times New Roman" w:cs="Times New Roman"/>
          <w:bCs/>
          <w:sz w:val="24"/>
          <w:szCs w:val="24"/>
        </w:rPr>
        <w:t xml:space="preserve"> </w:t>
      </w:r>
    </w:p>
    <w:p w14:paraId="63D55B2E" w14:textId="19A5FD25" w:rsidR="00E17CED" w:rsidRPr="00E17CED" w:rsidRDefault="00734775" w:rsidP="006403B0">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w:t>
      </w:r>
      <w:r w:rsidR="003E3E26">
        <w:rPr>
          <w:rFonts w:ascii="Times New Roman" w:hAnsi="Times New Roman" w:cs="Times New Roman"/>
          <w:bCs/>
          <w:sz w:val="24"/>
          <w:szCs w:val="24"/>
        </w:rPr>
        <w:t>5</w:t>
      </w:r>
      <w:r>
        <w:rPr>
          <w:rFonts w:ascii="Times New Roman" w:hAnsi="Times New Roman" w:cs="Times New Roman"/>
          <w:bCs/>
          <w:sz w:val="24"/>
          <w:szCs w:val="24"/>
        </w:rPr>
        <w:t>.</w:t>
      </w:r>
      <w:r>
        <w:rPr>
          <w:rFonts w:ascii="Times New Roman" w:hAnsi="Times New Roman" w:cs="Times New Roman"/>
          <w:bCs/>
          <w:sz w:val="24"/>
          <w:szCs w:val="24"/>
        </w:rPr>
        <w:tab/>
      </w:r>
      <w:r w:rsidR="00E17CED">
        <w:rPr>
          <w:rFonts w:ascii="Times New Roman" w:hAnsi="Times New Roman" w:cs="Times New Roman"/>
          <w:bCs/>
          <w:sz w:val="24"/>
          <w:szCs w:val="24"/>
        </w:rPr>
        <w:t xml:space="preserve">Having failed to establish ownership of the property, it follows that </w:t>
      </w:r>
      <w:r w:rsidR="00EA70AE">
        <w:rPr>
          <w:rFonts w:ascii="Times New Roman" w:hAnsi="Times New Roman" w:cs="Times New Roman"/>
          <w:bCs/>
          <w:sz w:val="24"/>
          <w:szCs w:val="24"/>
        </w:rPr>
        <w:t>the plaintiff’s</w:t>
      </w:r>
      <w:r w:rsidR="00E17CED">
        <w:rPr>
          <w:rFonts w:ascii="Times New Roman" w:hAnsi="Times New Roman" w:cs="Times New Roman"/>
          <w:bCs/>
          <w:sz w:val="24"/>
          <w:szCs w:val="24"/>
        </w:rPr>
        <w:t xml:space="preserve"> claim for eviction anchored on </w:t>
      </w:r>
      <w:r w:rsidR="00E17CED" w:rsidRPr="00EA70AE">
        <w:rPr>
          <w:rFonts w:ascii="Times New Roman" w:hAnsi="Times New Roman" w:cs="Times New Roman"/>
          <w:bCs/>
          <w:i/>
          <w:iCs/>
          <w:sz w:val="24"/>
          <w:szCs w:val="24"/>
        </w:rPr>
        <w:t>rei vindicatio</w:t>
      </w:r>
      <w:r w:rsidR="00E17CED">
        <w:rPr>
          <w:rFonts w:ascii="Times New Roman" w:hAnsi="Times New Roman" w:cs="Times New Roman"/>
          <w:bCs/>
          <w:sz w:val="24"/>
          <w:szCs w:val="24"/>
        </w:rPr>
        <w:t xml:space="preserve"> cannot stand. </w:t>
      </w:r>
      <w:r w:rsidR="00323CF8">
        <w:rPr>
          <w:rFonts w:ascii="Times New Roman" w:hAnsi="Times New Roman" w:cs="Times New Roman"/>
          <w:bCs/>
          <w:sz w:val="24"/>
          <w:szCs w:val="24"/>
        </w:rPr>
        <w:t xml:space="preserve">He had pleaded that the first defendant was in possession of his property </w:t>
      </w:r>
      <w:r w:rsidR="00D71BFA">
        <w:rPr>
          <w:rFonts w:ascii="Times New Roman" w:hAnsi="Times New Roman" w:cs="Times New Roman"/>
          <w:bCs/>
          <w:sz w:val="24"/>
          <w:szCs w:val="24"/>
        </w:rPr>
        <w:t xml:space="preserve">and was developing it </w:t>
      </w:r>
      <w:r w:rsidR="00323CF8">
        <w:rPr>
          <w:rFonts w:ascii="Times New Roman" w:hAnsi="Times New Roman" w:cs="Times New Roman"/>
          <w:bCs/>
          <w:sz w:val="24"/>
          <w:szCs w:val="24"/>
        </w:rPr>
        <w:t xml:space="preserve">without his authority or consent as the owner. See para 6 of the declaration. </w:t>
      </w:r>
      <w:r w:rsidR="00EA70AE">
        <w:rPr>
          <w:rFonts w:ascii="Times New Roman" w:hAnsi="Times New Roman" w:cs="Times New Roman"/>
          <w:bCs/>
          <w:sz w:val="24"/>
          <w:szCs w:val="24"/>
        </w:rPr>
        <w:t xml:space="preserve">It </w:t>
      </w:r>
      <w:r w:rsidR="00323CF8">
        <w:rPr>
          <w:rFonts w:ascii="Times New Roman" w:hAnsi="Times New Roman" w:cs="Times New Roman"/>
          <w:bCs/>
          <w:sz w:val="24"/>
          <w:szCs w:val="24"/>
        </w:rPr>
        <w:t xml:space="preserve">is </w:t>
      </w:r>
      <w:r w:rsidR="00EA70AE">
        <w:rPr>
          <w:rFonts w:ascii="Times New Roman" w:hAnsi="Times New Roman" w:cs="Times New Roman"/>
          <w:bCs/>
          <w:sz w:val="24"/>
          <w:szCs w:val="24"/>
        </w:rPr>
        <w:t>trite that the</w:t>
      </w:r>
      <w:r w:rsidR="00E17CED">
        <w:rPr>
          <w:rFonts w:ascii="Times New Roman" w:hAnsi="Times New Roman" w:cs="Times New Roman"/>
          <w:bCs/>
          <w:sz w:val="24"/>
          <w:szCs w:val="24"/>
        </w:rPr>
        <w:t xml:space="preserve"> remedy of </w:t>
      </w:r>
      <w:r w:rsidR="00E17CED" w:rsidRPr="00EA70AE">
        <w:rPr>
          <w:rFonts w:ascii="Times New Roman" w:hAnsi="Times New Roman" w:cs="Times New Roman"/>
          <w:bCs/>
          <w:i/>
          <w:iCs/>
          <w:sz w:val="24"/>
          <w:szCs w:val="24"/>
        </w:rPr>
        <w:t>rei vindicatio</w:t>
      </w:r>
      <w:r w:rsidR="00E17CED">
        <w:rPr>
          <w:rFonts w:ascii="Times New Roman" w:hAnsi="Times New Roman" w:cs="Times New Roman"/>
          <w:bCs/>
          <w:sz w:val="24"/>
          <w:szCs w:val="24"/>
        </w:rPr>
        <w:t xml:space="preserve"> is available to an owner who is entitled to claim his property from anyone in its possession</w:t>
      </w:r>
      <w:r w:rsidR="00EA70AE">
        <w:rPr>
          <w:rFonts w:ascii="Times New Roman" w:hAnsi="Times New Roman" w:cs="Times New Roman"/>
          <w:bCs/>
          <w:sz w:val="24"/>
          <w:szCs w:val="24"/>
        </w:rPr>
        <w:t xml:space="preserve"> without his consent</w:t>
      </w:r>
      <w:r w:rsidR="00E17CED">
        <w:rPr>
          <w:rFonts w:ascii="Times New Roman" w:hAnsi="Times New Roman" w:cs="Times New Roman"/>
          <w:bCs/>
          <w:sz w:val="24"/>
          <w:szCs w:val="24"/>
        </w:rPr>
        <w:t xml:space="preserve">. </w:t>
      </w:r>
      <w:r w:rsidR="00EA70AE">
        <w:rPr>
          <w:rFonts w:ascii="Times New Roman" w:hAnsi="Times New Roman" w:cs="Times New Roman"/>
          <w:bCs/>
          <w:sz w:val="24"/>
          <w:szCs w:val="24"/>
        </w:rPr>
        <w:t xml:space="preserve">The Supreme Court restated the legal position in </w:t>
      </w:r>
      <w:r w:rsidR="00E17CED" w:rsidRPr="00E17CED">
        <w:rPr>
          <w:rFonts w:ascii="Times New Roman" w:hAnsi="Times New Roman" w:cs="Times New Roman"/>
          <w:bCs/>
          <w:i/>
          <w:sz w:val="24"/>
          <w:szCs w:val="24"/>
        </w:rPr>
        <w:t xml:space="preserve">Chenga </w:t>
      </w:r>
      <w:r w:rsidR="00E17CED" w:rsidRPr="00E17CED">
        <w:rPr>
          <w:rFonts w:ascii="Times New Roman" w:hAnsi="Times New Roman" w:cs="Times New Roman"/>
          <w:bCs/>
          <w:sz w:val="24"/>
          <w:szCs w:val="24"/>
        </w:rPr>
        <w:t xml:space="preserve">v </w:t>
      </w:r>
      <w:r w:rsidR="00E17CED" w:rsidRPr="00E17CED">
        <w:rPr>
          <w:rFonts w:ascii="Times New Roman" w:hAnsi="Times New Roman" w:cs="Times New Roman"/>
          <w:bCs/>
          <w:i/>
          <w:sz w:val="24"/>
          <w:szCs w:val="24"/>
        </w:rPr>
        <w:t>Chikadaya &amp; Ors</w:t>
      </w:r>
      <w:r w:rsidR="00E17CED" w:rsidRPr="00E17CED">
        <w:rPr>
          <w:rFonts w:ascii="Times New Roman" w:hAnsi="Times New Roman" w:cs="Times New Roman"/>
          <w:bCs/>
          <w:sz w:val="24"/>
          <w:szCs w:val="24"/>
        </w:rPr>
        <w:t xml:space="preserve"> SC 7/13 at p.7 when i</w:t>
      </w:r>
      <w:r w:rsidR="00EA70AE">
        <w:rPr>
          <w:rFonts w:ascii="Times New Roman" w:hAnsi="Times New Roman" w:cs="Times New Roman"/>
          <w:bCs/>
          <w:sz w:val="24"/>
          <w:szCs w:val="24"/>
        </w:rPr>
        <w:t>t stated that</w:t>
      </w:r>
      <w:r w:rsidR="00E17CED" w:rsidRPr="00E17CED">
        <w:rPr>
          <w:rFonts w:ascii="Times New Roman" w:hAnsi="Times New Roman" w:cs="Times New Roman"/>
          <w:bCs/>
          <w:sz w:val="24"/>
          <w:szCs w:val="24"/>
        </w:rPr>
        <w:t>:</w:t>
      </w:r>
    </w:p>
    <w:p w14:paraId="0B17ECA6" w14:textId="486809A1" w:rsidR="00E17CED" w:rsidRPr="006403B0" w:rsidRDefault="00E17CED" w:rsidP="00EA70AE">
      <w:pPr>
        <w:spacing w:after="120" w:line="240" w:lineRule="auto"/>
        <w:ind w:left="1440"/>
        <w:jc w:val="both"/>
        <w:rPr>
          <w:rFonts w:ascii="Times New Roman" w:hAnsi="Times New Roman" w:cs="Times New Roman"/>
          <w:bCs/>
        </w:rPr>
      </w:pPr>
      <w:r w:rsidRPr="006403B0">
        <w:rPr>
          <w:rFonts w:ascii="Times New Roman" w:hAnsi="Times New Roman" w:cs="Times New Roman"/>
          <w:bCs/>
        </w:rPr>
        <w:t xml:space="preserve">“The </w:t>
      </w:r>
      <w:r w:rsidRPr="006403B0">
        <w:rPr>
          <w:rFonts w:ascii="Times New Roman" w:hAnsi="Times New Roman" w:cs="Times New Roman"/>
          <w:bCs/>
          <w:i/>
        </w:rPr>
        <w:t>rei vindicatio</w:t>
      </w:r>
      <w:r w:rsidRPr="006403B0">
        <w:rPr>
          <w:rFonts w:ascii="Times New Roman" w:hAnsi="Times New Roman" w:cs="Times New Roman"/>
          <w:bCs/>
        </w:rPr>
        <w:t xml:space="preserve"> is a common law remedy that is available to the owner of property for its recovery from the possession of any other person. In such an action there are two essential elements of the remedy that require to be proved. These are firstly, proof of ownership and secondly, possession of property by another person. Once the two requirements are met, the onus shifts to the respondent to justify his occupation</w:t>
      </w:r>
      <w:r w:rsidR="00EA70AE" w:rsidRPr="006403B0">
        <w:rPr>
          <w:rFonts w:ascii="Times New Roman" w:hAnsi="Times New Roman" w:cs="Times New Roman"/>
          <w:bCs/>
        </w:rPr>
        <w:t>.</w:t>
      </w:r>
    </w:p>
    <w:p w14:paraId="408ECCEC" w14:textId="1A4BFB16" w:rsidR="00EA70AE" w:rsidRDefault="00EA70AE" w:rsidP="00EA70AE">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w:t>
      </w:r>
      <w:r w:rsidR="003E3E26">
        <w:rPr>
          <w:rFonts w:ascii="Times New Roman" w:hAnsi="Times New Roman" w:cs="Times New Roman"/>
          <w:bCs/>
          <w:sz w:val="24"/>
          <w:szCs w:val="24"/>
        </w:rPr>
        <w:t>6</w:t>
      </w:r>
      <w:r>
        <w:rPr>
          <w:rFonts w:ascii="Times New Roman" w:hAnsi="Times New Roman" w:cs="Times New Roman"/>
          <w:bCs/>
          <w:sz w:val="24"/>
          <w:szCs w:val="24"/>
        </w:rPr>
        <w:t>.</w:t>
      </w:r>
      <w:r>
        <w:rPr>
          <w:rFonts w:ascii="Times New Roman" w:hAnsi="Times New Roman" w:cs="Times New Roman"/>
          <w:bCs/>
          <w:sz w:val="24"/>
          <w:szCs w:val="24"/>
        </w:rPr>
        <w:tab/>
        <w:t xml:space="preserve">There is no doubt that the </w:t>
      </w:r>
      <w:r w:rsidR="00E17CED" w:rsidRPr="00EA70AE">
        <w:rPr>
          <w:rFonts w:ascii="Times New Roman" w:hAnsi="Times New Roman" w:cs="Times New Roman"/>
          <w:bCs/>
          <w:i/>
          <w:iCs/>
          <w:sz w:val="24"/>
          <w:szCs w:val="24"/>
        </w:rPr>
        <w:t>actio rei vindicatio</w:t>
      </w:r>
      <w:r w:rsidR="00E17CED" w:rsidRPr="00E17CED">
        <w:rPr>
          <w:rFonts w:ascii="Times New Roman" w:hAnsi="Times New Roman" w:cs="Times New Roman"/>
          <w:bCs/>
          <w:sz w:val="24"/>
          <w:szCs w:val="24"/>
        </w:rPr>
        <w:t xml:space="preserve"> was not available to the </w:t>
      </w:r>
      <w:r>
        <w:rPr>
          <w:rFonts w:ascii="Times New Roman" w:hAnsi="Times New Roman" w:cs="Times New Roman"/>
          <w:bCs/>
          <w:sz w:val="24"/>
          <w:szCs w:val="24"/>
        </w:rPr>
        <w:t>plaintiff</w:t>
      </w:r>
      <w:r w:rsidR="00E17CED" w:rsidRPr="00E17CED">
        <w:rPr>
          <w:rFonts w:ascii="Times New Roman" w:hAnsi="Times New Roman" w:cs="Times New Roman"/>
          <w:bCs/>
          <w:sz w:val="24"/>
          <w:szCs w:val="24"/>
        </w:rPr>
        <w:t xml:space="preserve"> as he </w:t>
      </w:r>
      <w:r>
        <w:rPr>
          <w:rFonts w:ascii="Times New Roman" w:hAnsi="Times New Roman" w:cs="Times New Roman"/>
          <w:bCs/>
          <w:sz w:val="24"/>
          <w:szCs w:val="24"/>
        </w:rPr>
        <w:t xml:space="preserve">is </w:t>
      </w:r>
      <w:r w:rsidR="00E17CED" w:rsidRPr="00E17CED">
        <w:rPr>
          <w:rFonts w:ascii="Times New Roman" w:hAnsi="Times New Roman" w:cs="Times New Roman"/>
          <w:bCs/>
          <w:sz w:val="24"/>
          <w:szCs w:val="24"/>
        </w:rPr>
        <w:t xml:space="preserve">not the owner of the property. This was clearly </w:t>
      </w:r>
      <w:r w:rsidRPr="00E17CED">
        <w:rPr>
          <w:rFonts w:ascii="Times New Roman" w:hAnsi="Times New Roman" w:cs="Times New Roman"/>
          <w:bCs/>
          <w:sz w:val="24"/>
          <w:szCs w:val="24"/>
        </w:rPr>
        <w:t>expounded</w:t>
      </w:r>
      <w:r w:rsidR="00E17CED" w:rsidRPr="00E17CED">
        <w:rPr>
          <w:rFonts w:ascii="Times New Roman" w:hAnsi="Times New Roman" w:cs="Times New Roman"/>
          <w:bCs/>
          <w:sz w:val="24"/>
          <w:szCs w:val="24"/>
        </w:rPr>
        <w:t xml:space="preserve"> by MAKARAU JP, (as she then</w:t>
      </w:r>
      <w:r>
        <w:rPr>
          <w:rFonts w:ascii="Times New Roman" w:hAnsi="Times New Roman" w:cs="Times New Roman"/>
          <w:bCs/>
          <w:sz w:val="24"/>
          <w:szCs w:val="24"/>
        </w:rPr>
        <w:t xml:space="preserve"> </w:t>
      </w:r>
      <w:r w:rsidR="00E17CED" w:rsidRPr="00E17CED">
        <w:rPr>
          <w:rFonts w:ascii="Times New Roman" w:hAnsi="Times New Roman" w:cs="Times New Roman"/>
          <w:bCs/>
          <w:sz w:val="24"/>
          <w:szCs w:val="24"/>
        </w:rPr>
        <w:t>was</w:t>
      </w:r>
      <w:r>
        <w:rPr>
          <w:rFonts w:ascii="Times New Roman" w:hAnsi="Times New Roman" w:cs="Times New Roman"/>
          <w:bCs/>
          <w:sz w:val="24"/>
          <w:szCs w:val="24"/>
        </w:rPr>
        <w:t>)</w:t>
      </w:r>
      <w:r w:rsidR="00E17CED" w:rsidRPr="00E17CED">
        <w:rPr>
          <w:rFonts w:ascii="Times New Roman" w:hAnsi="Times New Roman" w:cs="Times New Roman"/>
          <w:bCs/>
          <w:sz w:val="24"/>
          <w:szCs w:val="24"/>
        </w:rPr>
        <w:t xml:space="preserve"> in </w:t>
      </w:r>
      <w:r w:rsidR="00E17CED" w:rsidRPr="00EA70AE">
        <w:rPr>
          <w:rFonts w:ascii="Times New Roman" w:hAnsi="Times New Roman" w:cs="Times New Roman"/>
          <w:bCs/>
          <w:i/>
          <w:iCs/>
          <w:sz w:val="24"/>
          <w:szCs w:val="24"/>
        </w:rPr>
        <w:t xml:space="preserve">Masudi </w:t>
      </w:r>
      <w:r w:rsidR="00E17CED" w:rsidRPr="006403B0">
        <w:rPr>
          <w:rFonts w:ascii="Times New Roman" w:hAnsi="Times New Roman" w:cs="Times New Roman"/>
          <w:bCs/>
          <w:iCs/>
          <w:sz w:val="24"/>
          <w:szCs w:val="24"/>
        </w:rPr>
        <w:t>v</w:t>
      </w:r>
      <w:r w:rsidR="00E17CED" w:rsidRPr="00EA70AE">
        <w:rPr>
          <w:rFonts w:ascii="Times New Roman" w:hAnsi="Times New Roman" w:cs="Times New Roman"/>
          <w:bCs/>
          <w:i/>
          <w:iCs/>
          <w:sz w:val="24"/>
          <w:szCs w:val="24"/>
        </w:rPr>
        <w:t xml:space="preserve"> </w:t>
      </w:r>
      <w:r>
        <w:rPr>
          <w:rFonts w:ascii="Times New Roman" w:hAnsi="Times New Roman" w:cs="Times New Roman"/>
          <w:bCs/>
          <w:i/>
          <w:iCs/>
          <w:sz w:val="24"/>
          <w:szCs w:val="24"/>
        </w:rPr>
        <w:t>J</w:t>
      </w:r>
      <w:r w:rsidR="00E17CED" w:rsidRPr="00EA70AE">
        <w:rPr>
          <w:rFonts w:ascii="Times New Roman" w:hAnsi="Times New Roman" w:cs="Times New Roman"/>
          <w:bCs/>
          <w:i/>
          <w:iCs/>
          <w:sz w:val="24"/>
          <w:szCs w:val="24"/>
        </w:rPr>
        <w:t>era</w:t>
      </w:r>
      <w:r w:rsidR="00E17CED" w:rsidRPr="00E17CED">
        <w:rPr>
          <w:rFonts w:ascii="Times New Roman" w:hAnsi="Times New Roman" w:cs="Times New Roman"/>
          <w:bCs/>
          <w:sz w:val="24"/>
          <w:szCs w:val="24"/>
        </w:rPr>
        <w:t xml:space="preserve"> </w:t>
      </w:r>
      <w:r>
        <w:rPr>
          <w:rFonts w:ascii="Times New Roman" w:hAnsi="Times New Roman" w:cs="Times New Roman"/>
          <w:bCs/>
          <w:sz w:val="24"/>
          <w:szCs w:val="24"/>
        </w:rPr>
        <w:t>HH  67/07 at p 2</w:t>
      </w:r>
      <w:r w:rsidR="00E17CED" w:rsidRPr="00E17CED">
        <w:rPr>
          <w:rFonts w:ascii="Times New Roman" w:hAnsi="Times New Roman" w:cs="Times New Roman"/>
          <w:bCs/>
          <w:sz w:val="24"/>
          <w:szCs w:val="24"/>
        </w:rPr>
        <w:t xml:space="preserve"> where it was hel</w:t>
      </w:r>
      <w:r>
        <w:rPr>
          <w:rFonts w:ascii="Times New Roman" w:hAnsi="Times New Roman" w:cs="Times New Roman"/>
          <w:bCs/>
          <w:sz w:val="24"/>
          <w:szCs w:val="24"/>
        </w:rPr>
        <w:t>d that:</w:t>
      </w:r>
      <w:r w:rsidR="00E17CED" w:rsidRPr="00E17CED">
        <w:rPr>
          <w:rFonts w:ascii="Times New Roman" w:hAnsi="Times New Roman" w:cs="Times New Roman"/>
          <w:bCs/>
          <w:sz w:val="24"/>
          <w:szCs w:val="24"/>
        </w:rPr>
        <w:t xml:space="preserve"> </w:t>
      </w:r>
    </w:p>
    <w:p w14:paraId="783F132B" w14:textId="342668CA" w:rsidR="00E17CED" w:rsidRPr="006403B0" w:rsidRDefault="00E17CED" w:rsidP="00EA70AE">
      <w:pPr>
        <w:spacing w:after="120" w:line="240" w:lineRule="auto"/>
        <w:ind w:left="1440"/>
        <w:jc w:val="both"/>
        <w:rPr>
          <w:rFonts w:ascii="Times New Roman" w:hAnsi="Times New Roman" w:cs="Times New Roman"/>
          <w:bCs/>
        </w:rPr>
      </w:pPr>
      <w:r w:rsidRPr="006403B0">
        <w:rPr>
          <w:rFonts w:ascii="Times New Roman" w:hAnsi="Times New Roman" w:cs="Times New Roman"/>
          <w:bCs/>
        </w:rPr>
        <w:t xml:space="preserve">“In my view, the trial court fell into a grave error by finding that the respondent is the owner of the property and is thus entitled to vindicate it from the appellant. It is this error on the part of the trial court that in my view, led to a muddling of the legal principles applicable to resolve an otherwise simple dispute between the parties. Based on the authorities, it appears to me settled at law that the </w:t>
      </w:r>
      <w:r w:rsidRPr="006403B0">
        <w:rPr>
          <w:rFonts w:ascii="Times New Roman" w:hAnsi="Times New Roman" w:cs="Times New Roman"/>
          <w:bCs/>
          <w:i/>
          <w:iCs/>
        </w:rPr>
        <w:t>rei vindicatio</w:t>
      </w:r>
      <w:r w:rsidRPr="006403B0">
        <w:rPr>
          <w:rFonts w:ascii="Times New Roman" w:hAnsi="Times New Roman" w:cs="Times New Roman"/>
          <w:bCs/>
        </w:rPr>
        <w:t xml:space="preserve">, being an action </w:t>
      </w:r>
      <w:r w:rsidRPr="006403B0">
        <w:rPr>
          <w:rFonts w:ascii="Times New Roman" w:hAnsi="Times New Roman" w:cs="Times New Roman"/>
          <w:bCs/>
          <w:i/>
          <w:iCs/>
        </w:rPr>
        <w:t xml:space="preserve">in rem, </w:t>
      </w:r>
      <w:r w:rsidRPr="006403B0">
        <w:rPr>
          <w:rFonts w:ascii="Times New Roman" w:hAnsi="Times New Roman" w:cs="Times New Roman"/>
          <w:bCs/>
        </w:rPr>
        <w:t xml:space="preserve">is only available to owners of the property in issue, which at the time of the commencement of the action, is in the possession of the defendant and the defendant fails to prove a right to retain the property as against the owner.” </w:t>
      </w:r>
    </w:p>
    <w:p w14:paraId="4D121675" w14:textId="54381253" w:rsidR="00323CF8" w:rsidRDefault="00323CF8" w:rsidP="00323CF8">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w:t>
      </w:r>
      <w:r w:rsidR="003E3E26">
        <w:rPr>
          <w:rFonts w:ascii="Times New Roman" w:hAnsi="Times New Roman" w:cs="Times New Roman"/>
          <w:bCs/>
          <w:sz w:val="24"/>
          <w:szCs w:val="24"/>
        </w:rPr>
        <w:t>7</w:t>
      </w:r>
      <w:r>
        <w:rPr>
          <w:rFonts w:ascii="Times New Roman" w:hAnsi="Times New Roman" w:cs="Times New Roman"/>
          <w:bCs/>
          <w:sz w:val="24"/>
          <w:szCs w:val="24"/>
        </w:rPr>
        <w:t>.</w:t>
      </w:r>
      <w:r>
        <w:rPr>
          <w:rFonts w:ascii="Times New Roman" w:hAnsi="Times New Roman" w:cs="Times New Roman"/>
          <w:bCs/>
          <w:sz w:val="24"/>
          <w:szCs w:val="24"/>
        </w:rPr>
        <w:tab/>
      </w:r>
      <w:r w:rsidR="006227CC">
        <w:rPr>
          <w:rFonts w:ascii="Times New Roman" w:hAnsi="Times New Roman" w:cs="Times New Roman"/>
          <w:bCs/>
          <w:sz w:val="24"/>
          <w:szCs w:val="24"/>
        </w:rPr>
        <w:t xml:space="preserve">It is that right of ownership which is enforceable against the whole world. </w:t>
      </w:r>
      <w:r w:rsidR="00E17CED">
        <w:rPr>
          <w:rFonts w:ascii="Times New Roman" w:hAnsi="Times New Roman" w:cs="Times New Roman"/>
          <w:bCs/>
          <w:sz w:val="24"/>
          <w:szCs w:val="24"/>
        </w:rPr>
        <w:t>The plaintiff’s position is different from th</w:t>
      </w:r>
      <w:r>
        <w:rPr>
          <w:rFonts w:ascii="Times New Roman" w:hAnsi="Times New Roman" w:cs="Times New Roman"/>
          <w:bCs/>
          <w:sz w:val="24"/>
          <w:szCs w:val="24"/>
        </w:rPr>
        <w:t>at</w:t>
      </w:r>
      <w:r w:rsidR="00E17CED">
        <w:rPr>
          <w:rFonts w:ascii="Times New Roman" w:hAnsi="Times New Roman" w:cs="Times New Roman"/>
          <w:bCs/>
          <w:sz w:val="24"/>
          <w:szCs w:val="24"/>
        </w:rPr>
        <w:t xml:space="preserve"> of one who has a </w:t>
      </w:r>
      <w:r>
        <w:rPr>
          <w:rFonts w:ascii="Times New Roman" w:hAnsi="Times New Roman" w:cs="Times New Roman"/>
          <w:bCs/>
          <w:sz w:val="24"/>
          <w:szCs w:val="24"/>
        </w:rPr>
        <w:t>lease-to-purchase</w:t>
      </w:r>
      <w:r w:rsidR="00E17CED">
        <w:rPr>
          <w:rFonts w:ascii="Times New Roman" w:hAnsi="Times New Roman" w:cs="Times New Roman"/>
          <w:bCs/>
          <w:sz w:val="24"/>
          <w:szCs w:val="24"/>
        </w:rPr>
        <w:t xml:space="preserve"> agreement with the land owner.</w:t>
      </w:r>
      <w:r w:rsidR="006227CC">
        <w:rPr>
          <w:rFonts w:ascii="Times New Roman" w:hAnsi="Times New Roman" w:cs="Times New Roman"/>
          <w:bCs/>
          <w:sz w:val="24"/>
          <w:szCs w:val="24"/>
        </w:rPr>
        <w:t xml:space="preserve"> He did not plead such a case nor led any evidence to that effect. His case was that he is the owner of the property</w:t>
      </w:r>
      <w:r>
        <w:rPr>
          <w:rFonts w:ascii="Times New Roman" w:hAnsi="Times New Roman" w:cs="Times New Roman"/>
          <w:bCs/>
          <w:sz w:val="24"/>
          <w:szCs w:val="24"/>
        </w:rPr>
        <w:t>,</w:t>
      </w:r>
      <w:r w:rsidR="006227CC">
        <w:rPr>
          <w:rFonts w:ascii="Times New Roman" w:hAnsi="Times New Roman" w:cs="Times New Roman"/>
          <w:bCs/>
          <w:sz w:val="24"/>
          <w:szCs w:val="24"/>
        </w:rPr>
        <w:t xml:space="preserve"> and that is what he had to prove. As for leases to buy agreements, the position was outlined in</w:t>
      </w:r>
      <w:r w:rsidR="00E17CED">
        <w:rPr>
          <w:rFonts w:ascii="Times New Roman" w:hAnsi="Times New Roman" w:cs="Times New Roman"/>
          <w:bCs/>
          <w:sz w:val="24"/>
          <w:szCs w:val="24"/>
        </w:rPr>
        <w:t xml:space="preserve"> </w:t>
      </w:r>
      <w:r>
        <w:rPr>
          <w:rFonts w:ascii="Times New Roman" w:hAnsi="Times New Roman" w:cs="Times New Roman"/>
          <w:bCs/>
          <w:sz w:val="24"/>
          <w:szCs w:val="24"/>
        </w:rPr>
        <w:t xml:space="preserve">the </w:t>
      </w:r>
      <w:r w:rsidR="008D6479" w:rsidRPr="00323CF8">
        <w:rPr>
          <w:rFonts w:ascii="Times New Roman" w:hAnsi="Times New Roman" w:cs="Times New Roman"/>
          <w:bCs/>
          <w:i/>
          <w:iCs/>
          <w:sz w:val="24"/>
          <w:szCs w:val="24"/>
        </w:rPr>
        <w:t xml:space="preserve">Masudi </w:t>
      </w:r>
      <w:r>
        <w:rPr>
          <w:rFonts w:ascii="Times New Roman" w:hAnsi="Times New Roman" w:cs="Times New Roman"/>
          <w:bCs/>
          <w:sz w:val="24"/>
          <w:szCs w:val="24"/>
        </w:rPr>
        <w:t xml:space="preserve">case, </w:t>
      </w:r>
      <w:r w:rsidRPr="00323CF8">
        <w:rPr>
          <w:rFonts w:ascii="Times New Roman" w:hAnsi="Times New Roman" w:cs="Times New Roman"/>
          <w:bCs/>
          <w:i/>
          <w:iCs/>
          <w:sz w:val="24"/>
          <w:szCs w:val="24"/>
        </w:rPr>
        <w:t>supra</w:t>
      </w:r>
      <w:r>
        <w:rPr>
          <w:rFonts w:ascii="Times New Roman" w:hAnsi="Times New Roman" w:cs="Times New Roman"/>
          <w:bCs/>
          <w:sz w:val="24"/>
          <w:szCs w:val="24"/>
        </w:rPr>
        <w:t xml:space="preserve">, </w:t>
      </w:r>
      <w:r w:rsidR="008D6479">
        <w:rPr>
          <w:rFonts w:ascii="Times New Roman" w:hAnsi="Times New Roman" w:cs="Times New Roman"/>
          <w:bCs/>
          <w:sz w:val="24"/>
          <w:szCs w:val="24"/>
        </w:rPr>
        <w:t>that</w:t>
      </w:r>
      <w:r>
        <w:rPr>
          <w:rFonts w:ascii="Times New Roman" w:hAnsi="Times New Roman" w:cs="Times New Roman"/>
          <w:bCs/>
          <w:sz w:val="24"/>
          <w:szCs w:val="24"/>
        </w:rPr>
        <w:t>:</w:t>
      </w:r>
    </w:p>
    <w:p w14:paraId="5B015AF6" w14:textId="3F9C7C14" w:rsidR="00E17CED" w:rsidRPr="006403B0" w:rsidRDefault="008D6479" w:rsidP="00323CF8">
      <w:pPr>
        <w:spacing w:after="120" w:line="240" w:lineRule="auto"/>
        <w:ind w:left="1440"/>
        <w:jc w:val="both"/>
        <w:rPr>
          <w:rFonts w:ascii="Times New Roman" w:hAnsi="Times New Roman" w:cs="Times New Roman"/>
          <w:bCs/>
          <w:lang w:val="en-US"/>
        </w:rPr>
      </w:pPr>
      <w:r w:rsidRPr="006403B0">
        <w:rPr>
          <w:rFonts w:ascii="Times New Roman" w:hAnsi="Times New Roman" w:cs="Times New Roman"/>
          <w:bCs/>
        </w:rPr>
        <w:t>“</w:t>
      </w:r>
      <w:r w:rsidR="00E17CED" w:rsidRPr="006403B0">
        <w:rPr>
          <w:rFonts w:ascii="Times New Roman" w:hAnsi="Times New Roman" w:cs="Times New Roman"/>
          <w:bCs/>
          <w:lang w:val="en-US"/>
        </w:rPr>
        <w:t xml:space="preserve">The rights that a party acquires in property owned by a local authority and leased to a tenant on a rent to buy basis were adequately detailed in </w:t>
      </w:r>
      <w:r w:rsidR="00E17CED" w:rsidRPr="006403B0">
        <w:rPr>
          <w:rFonts w:ascii="Times New Roman" w:hAnsi="Times New Roman" w:cs="Times New Roman"/>
          <w:bCs/>
          <w:i/>
          <w:lang w:val="en-US"/>
        </w:rPr>
        <w:t>Pedzisa v Chikonyora</w:t>
      </w:r>
      <w:r w:rsidR="00E17CED" w:rsidRPr="006403B0">
        <w:rPr>
          <w:rFonts w:ascii="Times New Roman" w:hAnsi="Times New Roman" w:cs="Times New Roman"/>
          <w:bCs/>
          <w:lang w:val="en-US"/>
        </w:rPr>
        <w:t xml:space="preserve"> 1992 (2) ZLR 445 (S).  In that case, the Supreme Court opined that what the purchaser-lessee acquires from a suspensive agreement of sale in respect of ‘township’ houses is a personal right against the local authority and not a real right that he can enforce against the world at large. The court went on further to opine that after being given occupation, the lessee can </w:t>
      </w:r>
      <w:r w:rsidR="00E17CED" w:rsidRPr="006403B0">
        <w:rPr>
          <w:rFonts w:ascii="Times New Roman" w:hAnsi="Times New Roman" w:cs="Times New Roman"/>
          <w:bCs/>
          <w:lang w:val="en-US"/>
        </w:rPr>
        <w:lastRenderedPageBreak/>
        <w:t xml:space="preserve">evict from the premises anyone who wrongfully assumes occupation of the property, for instance, a trespasser. </w:t>
      </w:r>
    </w:p>
    <w:p w14:paraId="5E0B68FB" w14:textId="2733B007" w:rsidR="00E17CED" w:rsidRPr="006403B0" w:rsidRDefault="00E17CED" w:rsidP="00323CF8">
      <w:pPr>
        <w:spacing w:after="120" w:line="240" w:lineRule="auto"/>
        <w:ind w:left="1440"/>
        <w:jc w:val="both"/>
        <w:rPr>
          <w:rFonts w:ascii="Times New Roman" w:hAnsi="Times New Roman" w:cs="Times New Roman"/>
          <w:bCs/>
          <w:lang w:val="en-US"/>
        </w:rPr>
      </w:pPr>
      <w:r w:rsidRPr="006403B0">
        <w:rPr>
          <w:rFonts w:ascii="Times New Roman" w:hAnsi="Times New Roman" w:cs="Times New Roman"/>
          <w:bCs/>
          <w:lang w:val="en-US"/>
        </w:rPr>
        <w:t>While the Supreme Court recognized the rights that a lessee- purchaser acquires in the property against persons in wrongful occupation of the property, it did not equate these rights to ownership of the land.</w:t>
      </w:r>
      <w:r w:rsidR="008D6479" w:rsidRPr="006403B0">
        <w:rPr>
          <w:rFonts w:ascii="Times New Roman" w:hAnsi="Times New Roman" w:cs="Times New Roman"/>
          <w:bCs/>
          <w:lang w:val="en-US"/>
        </w:rPr>
        <w:t>”</w:t>
      </w:r>
    </w:p>
    <w:p w14:paraId="04F4B352" w14:textId="6E1234AF" w:rsidR="008D6479" w:rsidRPr="006403B0" w:rsidRDefault="008D6479" w:rsidP="006403B0">
      <w:pPr>
        <w:spacing w:after="0" w:line="360" w:lineRule="auto"/>
        <w:ind w:left="720"/>
        <w:jc w:val="both"/>
        <w:rPr>
          <w:rFonts w:ascii="Times New Roman" w:hAnsi="Times New Roman" w:cs="Times New Roman"/>
          <w:bCs/>
          <w:sz w:val="24"/>
          <w:szCs w:val="24"/>
          <w:lang w:val="en-US"/>
        </w:rPr>
      </w:pPr>
      <w:r w:rsidRPr="006403B0">
        <w:rPr>
          <w:rFonts w:ascii="Times New Roman" w:hAnsi="Times New Roman" w:cs="Times New Roman"/>
          <w:bCs/>
          <w:sz w:val="24"/>
          <w:szCs w:val="24"/>
          <w:lang w:val="en-US"/>
        </w:rPr>
        <w:t xml:space="preserve">In this case, the plaintiff having </w:t>
      </w:r>
      <w:r w:rsidR="00323CF8" w:rsidRPr="006403B0">
        <w:rPr>
          <w:rFonts w:ascii="Times New Roman" w:hAnsi="Times New Roman" w:cs="Times New Roman"/>
          <w:bCs/>
          <w:sz w:val="24"/>
          <w:szCs w:val="24"/>
          <w:lang w:val="en-US"/>
        </w:rPr>
        <w:t>failed</w:t>
      </w:r>
      <w:r w:rsidRPr="006403B0">
        <w:rPr>
          <w:rFonts w:ascii="Times New Roman" w:hAnsi="Times New Roman" w:cs="Times New Roman"/>
          <w:bCs/>
          <w:sz w:val="24"/>
          <w:szCs w:val="24"/>
          <w:lang w:val="en-US"/>
        </w:rPr>
        <w:t xml:space="preserve"> to prove ownership of the property, it follows that he c</w:t>
      </w:r>
      <w:r w:rsidR="00323CF8" w:rsidRPr="006403B0">
        <w:rPr>
          <w:rFonts w:ascii="Times New Roman" w:hAnsi="Times New Roman" w:cs="Times New Roman"/>
          <w:bCs/>
          <w:sz w:val="24"/>
          <w:szCs w:val="24"/>
          <w:lang w:val="en-US"/>
        </w:rPr>
        <w:t>ould n</w:t>
      </w:r>
      <w:r w:rsidRPr="006403B0">
        <w:rPr>
          <w:rFonts w:ascii="Times New Roman" w:hAnsi="Times New Roman" w:cs="Times New Roman"/>
          <w:bCs/>
          <w:sz w:val="24"/>
          <w:szCs w:val="24"/>
          <w:lang w:val="en-US"/>
        </w:rPr>
        <w:t xml:space="preserve">ot satisfy the essential elements of </w:t>
      </w:r>
      <w:r w:rsidR="00323CF8" w:rsidRPr="006403B0">
        <w:rPr>
          <w:rFonts w:ascii="Times New Roman" w:hAnsi="Times New Roman" w:cs="Times New Roman"/>
          <w:bCs/>
          <w:sz w:val="24"/>
          <w:szCs w:val="24"/>
          <w:lang w:val="en-US"/>
        </w:rPr>
        <w:t>his</w:t>
      </w:r>
      <w:r w:rsidRPr="006403B0">
        <w:rPr>
          <w:rFonts w:ascii="Times New Roman" w:hAnsi="Times New Roman" w:cs="Times New Roman"/>
          <w:bCs/>
          <w:sz w:val="24"/>
          <w:szCs w:val="24"/>
          <w:lang w:val="en-US"/>
        </w:rPr>
        <w:t xml:space="preserve"> claim for eviction. The remedy of </w:t>
      </w:r>
      <w:r w:rsidRPr="006403B0">
        <w:rPr>
          <w:rFonts w:ascii="Times New Roman" w:hAnsi="Times New Roman" w:cs="Times New Roman"/>
          <w:bCs/>
          <w:i/>
          <w:iCs/>
          <w:sz w:val="24"/>
          <w:szCs w:val="24"/>
          <w:lang w:val="en-US"/>
        </w:rPr>
        <w:t xml:space="preserve">rei vindicatio </w:t>
      </w:r>
      <w:r w:rsidRPr="006403B0">
        <w:rPr>
          <w:rFonts w:ascii="Times New Roman" w:hAnsi="Times New Roman" w:cs="Times New Roman"/>
          <w:bCs/>
          <w:sz w:val="24"/>
          <w:szCs w:val="24"/>
          <w:lang w:val="en-US"/>
        </w:rPr>
        <w:t xml:space="preserve">sought could not be proved. The plaintiff </w:t>
      </w:r>
      <w:r w:rsidR="00323CF8" w:rsidRPr="006403B0">
        <w:rPr>
          <w:rFonts w:ascii="Times New Roman" w:hAnsi="Times New Roman" w:cs="Times New Roman"/>
          <w:bCs/>
          <w:sz w:val="24"/>
          <w:szCs w:val="24"/>
          <w:lang w:val="en-US"/>
        </w:rPr>
        <w:t xml:space="preserve">failed to establish a </w:t>
      </w:r>
      <w:r w:rsidRPr="006403B0">
        <w:rPr>
          <w:rFonts w:ascii="Times New Roman" w:hAnsi="Times New Roman" w:cs="Times New Roman"/>
          <w:bCs/>
          <w:i/>
          <w:iCs/>
          <w:sz w:val="24"/>
          <w:szCs w:val="24"/>
          <w:lang w:val="en-US"/>
        </w:rPr>
        <w:t xml:space="preserve">prima </w:t>
      </w:r>
      <w:r w:rsidR="00323CF8" w:rsidRPr="006403B0">
        <w:rPr>
          <w:rFonts w:ascii="Times New Roman" w:hAnsi="Times New Roman" w:cs="Times New Roman"/>
          <w:bCs/>
          <w:i/>
          <w:iCs/>
          <w:sz w:val="24"/>
          <w:szCs w:val="24"/>
          <w:lang w:val="en-US"/>
        </w:rPr>
        <w:t xml:space="preserve">facie </w:t>
      </w:r>
      <w:r w:rsidR="00323CF8" w:rsidRPr="006403B0">
        <w:rPr>
          <w:rFonts w:ascii="Times New Roman" w:hAnsi="Times New Roman" w:cs="Times New Roman"/>
          <w:bCs/>
          <w:sz w:val="24"/>
          <w:szCs w:val="24"/>
          <w:lang w:val="en-US"/>
        </w:rPr>
        <w:t xml:space="preserve">case </w:t>
      </w:r>
      <w:r w:rsidRPr="006403B0">
        <w:rPr>
          <w:rFonts w:ascii="Times New Roman" w:hAnsi="Times New Roman" w:cs="Times New Roman"/>
          <w:bCs/>
          <w:sz w:val="24"/>
          <w:szCs w:val="24"/>
          <w:lang w:val="en-US"/>
        </w:rPr>
        <w:t xml:space="preserve">of ownership and his entitlement to the </w:t>
      </w:r>
      <w:r w:rsidRPr="006403B0">
        <w:rPr>
          <w:rFonts w:ascii="Times New Roman" w:hAnsi="Times New Roman" w:cs="Times New Roman"/>
          <w:bCs/>
          <w:i/>
          <w:iCs/>
          <w:sz w:val="24"/>
          <w:szCs w:val="24"/>
          <w:lang w:val="en-US"/>
        </w:rPr>
        <w:t>rei vindicatio</w:t>
      </w:r>
      <w:r w:rsidRPr="006403B0">
        <w:rPr>
          <w:rFonts w:ascii="Times New Roman" w:hAnsi="Times New Roman" w:cs="Times New Roman"/>
          <w:bCs/>
          <w:sz w:val="24"/>
          <w:szCs w:val="24"/>
          <w:lang w:val="en-US"/>
        </w:rPr>
        <w:t>.</w:t>
      </w:r>
    </w:p>
    <w:p w14:paraId="462FF389" w14:textId="22A640B0" w:rsidR="008D6479" w:rsidRPr="00E17CED" w:rsidRDefault="008D6479" w:rsidP="006403B0">
      <w:pPr>
        <w:spacing w:after="0" w:line="360" w:lineRule="auto"/>
        <w:ind w:left="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Consequently, there is nothing for the defendant to rebut or be put to his defence. </w:t>
      </w:r>
      <w:r w:rsidR="00323CF8">
        <w:rPr>
          <w:rFonts w:ascii="Times New Roman" w:hAnsi="Times New Roman" w:cs="Times New Roman"/>
          <w:bCs/>
          <w:sz w:val="24"/>
          <w:szCs w:val="24"/>
          <w:lang w:val="en-US"/>
        </w:rPr>
        <w:t xml:space="preserve">It would </w:t>
      </w:r>
      <w:r>
        <w:rPr>
          <w:rFonts w:ascii="Times New Roman" w:hAnsi="Times New Roman" w:cs="Times New Roman"/>
          <w:bCs/>
          <w:sz w:val="24"/>
          <w:szCs w:val="24"/>
          <w:lang w:val="en-US"/>
        </w:rPr>
        <w:t>simply be improper</w:t>
      </w:r>
      <w:r w:rsidR="00323CF8">
        <w:rPr>
          <w:rFonts w:ascii="Times New Roman" w:hAnsi="Times New Roman" w:cs="Times New Roman"/>
          <w:bCs/>
          <w:sz w:val="24"/>
          <w:szCs w:val="24"/>
          <w:lang w:val="en-US"/>
        </w:rPr>
        <w:t xml:space="preserve"> for the defendant to be put to his defence</w:t>
      </w:r>
      <w:r>
        <w:rPr>
          <w:rFonts w:ascii="Times New Roman" w:hAnsi="Times New Roman" w:cs="Times New Roman"/>
          <w:bCs/>
          <w:sz w:val="24"/>
          <w:szCs w:val="24"/>
          <w:lang w:val="en-US"/>
        </w:rPr>
        <w:t>.</w:t>
      </w:r>
    </w:p>
    <w:p w14:paraId="73A8D92C" w14:textId="77777777" w:rsidR="00C8237E" w:rsidRPr="005C386D" w:rsidRDefault="00C8237E" w:rsidP="009E46B4">
      <w:pPr>
        <w:spacing w:after="120" w:line="360" w:lineRule="auto"/>
        <w:jc w:val="both"/>
        <w:rPr>
          <w:rFonts w:ascii="Times New Roman" w:hAnsi="Times New Roman" w:cs="Times New Roman"/>
          <w:b/>
          <w:sz w:val="24"/>
          <w:szCs w:val="24"/>
          <w:u w:val="single"/>
        </w:rPr>
      </w:pPr>
      <w:r w:rsidRPr="005C386D">
        <w:rPr>
          <w:rFonts w:ascii="Times New Roman" w:hAnsi="Times New Roman" w:cs="Times New Roman"/>
          <w:b/>
          <w:sz w:val="24"/>
          <w:szCs w:val="24"/>
          <w:u w:val="single"/>
        </w:rPr>
        <w:t>DISPOSITION</w:t>
      </w:r>
    </w:p>
    <w:p w14:paraId="340A9DF1" w14:textId="146B2E96" w:rsidR="00323CF8" w:rsidRDefault="0075414E" w:rsidP="006403B0">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w:t>
      </w:r>
      <w:r w:rsidR="003E3E26">
        <w:rPr>
          <w:rFonts w:ascii="Times New Roman" w:hAnsi="Times New Roman" w:cs="Times New Roman"/>
          <w:bCs/>
          <w:sz w:val="24"/>
          <w:szCs w:val="24"/>
        </w:rPr>
        <w:t>8</w:t>
      </w:r>
      <w:r w:rsidR="00323CF8">
        <w:rPr>
          <w:rFonts w:ascii="Times New Roman" w:hAnsi="Times New Roman" w:cs="Times New Roman"/>
          <w:bCs/>
          <w:sz w:val="24"/>
          <w:szCs w:val="24"/>
        </w:rPr>
        <w:t>.</w:t>
      </w:r>
      <w:r w:rsidR="00C8237E" w:rsidRPr="005C386D">
        <w:rPr>
          <w:rFonts w:ascii="Times New Roman" w:hAnsi="Times New Roman" w:cs="Times New Roman"/>
          <w:bCs/>
          <w:sz w:val="24"/>
          <w:szCs w:val="24"/>
        </w:rPr>
        <w:tab/>
      </w:r>
      <w:r w:rsidR="00C8237E">
        <w:rPr>
          <w:rFonts w:ascii="Times New Roman" w:hAnsi="Times New Roman" w:cs="Times New Roman"/>
          <w:bCs/>
          <w:sz w:val="24"/>
          <w:szCs w:val="24"/>
        </w:rPr>
        <w:t xml:space="preserve">In the premises, </w:t>
      </w:r>
      <w:r w:rsidR="00323CF8">
        <w:rPr>
          <w:rFonts w:ascii="Times New Roman" w:hAnsi="Times New Roman" w:cs="Times New Roman"/>
          <w:bCs/>
          <w:sz w:val="24"/>
          <w:szCs w:val="24"/>
        </w:rPr>
        <w:t>the court is</w:t>
      </w:r>
      <w:r w:rsidR="00C8237E">
        <w:rPr>
          <w:rFonts w:ascii="Times New Roman" w:hAnsi="Times New Roman" w:cs="Times New Roman"/>
          <w:bCs/>
          <w:sz w:val="24"/>
          <w:szCs w:val="24"/>
        </w:rPr>
        <w:t xml:space="preserve"> not satisfied that the plaintiff established a </w:t>
      </w:r>
      <w:r w:rsidR="00C8237E" w:rsidRPr="00144510">
        <w:rPr>
          <w:rFonts w:ascii="Times New Roman" w:hAnsi="Times New Roman" w:cs="Times New Roman"/>
          <w:bCs/>
          <w:i/>
          <w:iCs/>
          <w:sz w:val="24"/>
          <w:szCs w:val="24"/>
        </w:rPr>
        <w:t>prima facie</w:t>
      </w:r>
      <w:r w:rsidR="00C8237E">
        <w:rPr>
          <w:rFonts w:ascii="Times New Roman" w:hAnsi="Times New Roman" w:cs="Times New Roman"/>
          <w:bCs/>
          <w:sz w:val="24"/>
          <w:szCs w:val="24"/>
        </w:rPr>
        <w:t xml:space="preserve"> </w:t>
      </w:r>
      <w:r w:rsidR="00097C30">
        <w:rPr>
          <w:rFonts w:ascii="Times New Roman" w:hAnsi="Times New Roman" w:cs="Times New Roman"/>
          <w:bCs/>
          <w:sz w:val="24"/>
          <w:szCs w:val="24"/>
        </w:rPr>
        <w:t xml:space="preserve">case </w:t>
      </w:r>
      <w:r w:rsidR="00C8237E">
        <w:rPr>
          <w:rFonts w:ascii="Times New Roman" w:hAnsi="Times New Roman" w:cs="Times New Roman"/>
          <w:bCs/>
          <w:sz w:val="24"/>
          <w:szCs w:val="24"/>
        </w:rPr>
        <w:t xml:space="preserve">against the </w:t>
      </w:r>
      <w:r w:rsidR="008D6479">
        <w:rPr>
          <w:rFonts w:ascii="Times New Roman" w:hAnsi="Times New Roman" w:cs="Times New Roman"/>
          <w:bCs/>
          <w:sz w:val="24"/>
          <w:szCs w:val="24"/>
        </w:rPr>
        <w:t>first</w:t>
      </w:r>
      <w:r w:rsidR="00C8237E">
        <w:rPr>
          <w:rFonts w:ascii="Times New Roman" w:hAnsi="Times New Roman" w:cs="Times New Roman"/>
          <w:bCs/>
          <w:sz w:val="24"/>
          <w:szCs w:val="24"/>
        </w:rPr>
        <w:t xml:space="preserve"> defendant. </w:t>
      </w:r>
      <w:r w:rsidR="00C8237E" w:rsidRPr="005C386D">
        <w:rPr>
          <w:rFonts w:ascii="Times New Roman" w:hAnsi="Times New Roman" w:cs="Times New Roman"/>
          <w:bCs/>
          <w:sz w:val="24"/>
          <w:szCs w:val="24"/>
        </w:rPr>
        <w:t xml:space="preserve">The application for absolution from the instance </w:t>
      </w:r>
      <w:r w:rsidR="00C8237E">
        <w:rPr>
          <w:rFonts w:ascii="Times New Roman" w:hAnsi="Times New Roman" w:cs="Times New Roman"/>
          <w:bCs/>
          <w:sz w:val="24"/>
          <w:szCs w:val="24"/>
        </w:rPr>
        <w:t xml:space="preserve">is merited. </w:t>
      </w:r>
      <w:r w:rsidR="00A74D36">
        <w:rPr>
          <w:rFonts w:ascii="Times New Roman" w:hAnsi="Times New Roman" w:cs="Times New Roman"/>
          <w:bCs/>
          <w:sz w:val="24"/>
          <w:szCs w:val="24"/>
        </w:rPr>
        <w:t xml:space="preserve">The plaintiff failed to appreciate the case he had pleaded in the summons and declaration. </w:t>
      </w:r>
      <w:r w:rsidR="00DD563F">
        <w:rPr>
          <w:rFonts w:ascii="Times New Roman" w:hAnsi="Times New Roman" w:cs="Times New Roman"/>
          <w:bCs/>
          <w:sz w:val="24"/>
          <w:szCs w:val="24"/>
        </w:rPr>
        <w:t xml:space="preserve">Having paid little regard to his own pleadings, he found himself </w:t>
      </w:r>
      <w:r w:rsidR="00323CF8">
        <w:rPr>
          <w:rFonts w:ascii="Times New Roman" w:hAnsi="Times New Roman" w:cs="Times New Roman"/>
          <w:sz w:val="24"/>
          <w:szCs w:val="24"/>
        </w:rPr>
        <w:t>unable</w:t>
      </w:r>
      <w:r w:rsidR="00DD563F" w:rsidRPr="00323CF8">
        <w:rPr>
          <w:rFonts w:ascii="Times New Roman" w:hAnsi="Times New Roman" w:cs="Times New Roman"/>
          <w:sz w:val="24"/>
          <w:szCs w:val="24"/>
        </w:rPr>
        <w:t xml:space="preserve"> to prove his stated cause of action against the first defendant. He</w:t>
      </w:r>
      <w:r w:rsidR="00DD563F">
        <w:rPr>
          <w:rFonts w:ascii="Times New Roman" w:hAnsi="Times New Roman" w:cs="Times New Roman"/>
          <w:bCs/>
          <w:sz w:val="24"/>
          <w:szCs w:val="24"/>
        </w:rPr>
        <w:t xml:space="preserve"> could not seek to reconstruct his case </w:t>
      </w:r>
      <w:r w:rsidR="00323CF8">
        <w:rPr>
          <w:rFonts w:ascii="Times New Roman" w:hAnsi="Times New Roman" w:cs="Times New Roman"/>
          <w:bCs/>
          <w:sz w:val="24"/>
          <w:szCs w:val="24"/>
        </w:rPr>
        <w:t>at</w:t>
      </w:r>
      <w:r w:rsidR="00DD563F">
        <w:rPr>
          <w:rFonts w:ascii="Times New Roman" w:hAnsi="Times New Roman" w:cs="Times New Roman"/>
          <w:bCs/>
          <w:sz w:val="24"/>
          <w:szCs w:val="24"/>
        </w:rPr>
        <w:t xml:space="preserve"> the trial and in the submissions in opposition to the application. </w:t>
      </w:r>
    </w:p>
    <w:p w14:paraId="4A0AA5A6" w14:textId="06022405" w:rsidR="00DD563F" w:rsidRDefault="003E3E26" w:rsidP="006403B0">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39</w:t>
      </w:r>
      <w:r w:rsidR="00323CF8">
        <w:rPr>
          <w:rFonts w:ascii="Times New Roman" w:hAnsi="Times New Roman" w:cs="Times New Roman"/>
          <w:bCs/>
          <w:sz w:val="24"/>
          <w:szCs w:val="24"/>
        </w:rPr>
        <w:t>.</w:t>
      </w:r>
      <w:r w:rsidR="00323CF8">
        <w:rPr>
          <w:rFonts w:ascii="Times New Roman" w:hAnsi="Times New Roman" w:cs="Times New Roman"/>
          <w:bCs/>
          <w:sz w:val="24"/>
          <w:szCs w:val="24"/>
        </w:rPr>
        <w:tab/>
      </w:r>
      <w:r w:rsidR="00DD563F">
        <w:rPr>
          <w:rFonts w:ascii="Times New Roman" w:hAnsi="Times New Roman" w:cs="Times New Roman"/>
          <w:bCs/>
          <w:sz w:val="24"/>
          <w:szCs w:val="24"/>
        </w:rPr>
        <w:t xml:space="preserve">I am also of the view that possibly the formulation of issue number </w:t>
      </w:r>
      <w:r w:rsidR="00D71BFA">
        <w:rPr>
          <w:rFonts w:ascii="Times New Roman" w:hAnsi="Times New Roman" w:cs="Times New Roman"/>
          <w:bCs/>
          <w:sz w:val="24"/>
          <w:szCs w:val="24"/>
        </w:rPr>
        <w:t xml:space="preserve">one </w:t>
      </w:r>
      <w:r w:rsidR="00DD563F">
        <w:rPr>
          <w:rFonts w:ascii="Times New Roman" w:hAnsi="Times New Roman" w:cs="Times New Roman"/>
          <w:bCs/>
          <w:sz w:val="24"/>
          <w:szCs w:val="24"/>
        </w:rPr>
        <w:t xml:space="preserve">for trial in the </w:t>
      </w:r>
      <w:r>
        <w:rPr>
          <w:rFonts w:ascii="Times New Roman" w:hAnsi="Times New Roman" w:cs="Times New Roman"/>
          <w:bCs/>
          <w:sz w:val="24"/>
          <w:szCs w:val="24"/>
        </w:rPr>
        <w:t xml:space="preserve">parties’ </w:t>
      </w:r>
      <w:r w:rsidR="00DD563F">
        <w:rPr>
          <w:rFonts w:ascii="Times New Roman" w:hAnsi="Times New Roman" w:cs="Times New Roman"/>
          <w:bCs/>
          <w:sz w:val="24"/>
          <w:szCs w:val="24"/>
        </w:rPr>
        <w:t xml:space="preserve">joint pre-trial conference could have misled the plaintiff to divert from the essential elements of his main claim which was founded on the averments that he was the owner of the property and the court ought to declare him as such rightful owner at the exclusion of anyone else. The consequential relief for an eviction order </w:t>
      </w:r>
      <w:r w:rsidR="00D71BFA">
        <w:rPr>
          <w:rFonts w:ascii="Times New Roman" w:hAnsi="Times New Roman" w:cs="Times New Roman"/>
          <w:bCs/>
          <w:sz w:val="24"/>
          <w:szCs w:val="24"/>
        </w:rPr>
        <w:t xml:space="preserve">was </w:t>
      </w:r>
      <w:r w:rsidR="00DD563F">
        <w:rPr>
          <w:rFonts w:ascii="Times New Roman" w:hAnsi="Times New Roman" w:cs="Times New Roman"/>
          <w:bCs/>
          <w:sz w:val="24"/>
          <w:szCs w:val="24"/>
        </w:rPr>
        <w:t>anchored on</w:t>
      </w:r>
      <w:r w:rsidR="00323CF8">
        <w:rPr>
          <w:rFonts w:ascii="Times New Roman" w:hAnsi="Times New Roman" w:cs="Times New Roman"/>
          <w:bCs/>
          <w:sz w:val="24"/>
          <w:szCs w:val="24"/>
        </w:rPr>
        <w:t xml:space="preserve"> the</w:t>
      </w:r>
      <w:r w:rsidR="00DD563F">
        <w:rPr>
          <w:rFonts w:ascii="Times New Roman" w:hAnsi="Times New Roman" w:cs="Times New Roman"/>
          <w:bCs/>
          <w:sz w:val="24"/>
          <w:szCs w:val="24"/>
        </w:rPr>
        <w:t xml:space="preserve"> </w:t>
      </w:r>
      <w:r w:rsidR="00DD563F" w:rsidRPr="00323CF8">
        <w:rPr>
          <w:rFonts w:ascii="Times New Roman" w:hAnsi="Times New Roman" w:cs="Times New Roman"/>
          <w:bCs/>
          <w:i/>
          <w:iCs/>
          <w:sz w:val="24"/>
          <w:szCs w:val="24"/>
        </w:rPr>
        <w:t>rei vindicatio</w:t>
      </w:r>
      <w:r w:rsidR="00DD563F">
        <w:rPr>
          <w:rFonts w:ascii="Times New Roman" w:hAnsi="Times New Roman" w:cs="Times New Roman"/>
          <w:bCs/>
          <w:sz w:val="24"/>
          <w:szCs w:val="24"/>
        </w:rPr>
        <w:t xml:space="preserve">. </w:t>
      </w:r>
    </w:p>
    <w:p w14:paraId="505206E3" w14:textId="45B99479" w:rsidR="008D6479" w:rsidRDefault="00D71BFA" w:rsidP="006403B0">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4</w:t>
      </w:r>
      <w:r w:rsidR="003E3E26">
        <w:rPr>
          <w:rFonts w:ascii="Times New Roman" w:hAnsi="Times New Roman" w:cs="Times New Roman"/>
          <w:bCs/>
          <w:sz w:val="24"/>
          <w:szCs w:val="24"/>
        </w:rPr>
        <w:t>0</w:t>
      </w:r>
      <w:r>
        <w:rPr>
          <w:rFonts w:ascii="Times New Roman" w:hAnsi="Times New Roman" w:cs="Times New Roman"/>
          <w:bCs/>
          <w:sz w:val="24"/>
          <w:szCs w:val="24"/>
        </w:rPr>
        <w:t>.</w:t>
      </w:r>
      <w:r>
        <w:rPr>
          <w:rFonts w:ascii="Times New Roman" w:hAnsi="Times New Roman" w:cs="Times New Roman"/>
          <w:bCs/>
          <w:sz w:val="24"/>
          <w:szCs w:val="24"/>
        </w:rPr>
        <w:tab/>
      </w:r>
      <w:r w:rsidR="00DD563F">
        <w:rPr>
          <w:rFonts w:ascii="Times New Roman" w:hAnsi="Times New Roman" w:cs="Times New Roman"/>
          <w:bCs/>
          <w:sz w:val="24"/>
          <w:szCs w:val="24"/>
        </w:rPr>
        <w:t>As regards costs, there</w:t>
      </w:r>
      <w:r w:rsidR="008D6479">
        <w:rPr>
          <w:rFonts w:ascii="Times New Roman" w:hAnsi="Times New Roman" w:cs="Times New Roman"/>
          <w:bCs/>
          <w:sz w:val="24"/>
          <w:szCs w:val="24"/>
        </w:rPr>
        <w:t xml:space="preserve"> is</w:t>
      </w:r>
      <w:r w:rsidR="00C8237E">
        <w:rPr>
          <w:rFonts w:ascii="Times New Roman" w:hAnsi="Times New Roman" w:cs="Times New Roman"/>
          <w:bCs/>
          <w:sz w:val="24"/>
          <w:szCs w:val="24"/>
        </w:rPr>
        <w:t xml:space="preserve"> no reason to depart from the general rule that costs sh</w:t>
      </w:r>
      <w:r w:rsidR="00DD563F">
        <w:rPr>
          <w:rFonts w:ascii="Times New Roman" w:hAnsi="Times New Roman" w:cs="Times New Roman"/>
          <w:bCs/>
          <w:sz w:val="24"/>
          <w:szCs w:val="24"/>
        </w:rPr>
        <w:t>all</w:t>
      </w:r>
      <w:r w:rsidR="00C8237E">
        <w:rPr>
          <w:rFonts w:ascii="Times New Roman" w:hAnsi="Times New Roman" w:cs="Times New Roman"/>
          <w:bCs/>
          <w:sz w:val="24"/>
          <w:szCs w:val="24"/>
        </w:rPr>
        <w:t xml:space="preserve"> follow the </w:t>
      </w:r>
      <w:r w:rsidR="00DD563F">
        <w:rPr>
          <w:rFonts w:ascii="Times New Roman" w:hAnsi="Times New Roman" w:cs="Times New Roman"/>
          <w:bCs/>
          <w:sz w:val="24"/>
          <w:szCs w:val="24"/>
        </w:rPr>
        <w:t>event</w:t>
      </w:r>
      <w:r w:rsidR="00C8237E">
        <w:rPr>
          <w:rFonts w:ascii="Times New Roman" w:hAnsi="Times New Roman" w:cs="Times New Roman"/>
          <w:bCs/>
          <w:sz w:val="24"/>
          <w:szCs w:val="24"/>
        </w:rPr>
        <w:t xml:space="preserve">. </w:t>
      </w:r>
    </w:p>
    <w:p w14:paraId="37CBE4B8" w14:textId="39D61BBC" w:rsidR="00C8237E" w:rsidRPr="005C386D" w:rsidRDefault="00D71BFA" w:rsidP="006403B0">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4</w:t>
      </w:r>
      <w:r w:rsidR="003E3E26">
        <w:rPr>
          <w:rFonts w:ascii="Times New Roman" w:hAnsi="Times New Roman" w:cs="Times New Roman"/>
          <w:bCs/>
          <w:sz w:val="24"/>
          <w:szCs w:val="24"/>
        </w:rPr>
        <w:t>1</w:t>
      </w:r>
      <w:r>
        <w:rPr>
          <w:rFonts w:ascii="Times New Roman" w:hAnsi="Times New Roman" w:cs="Times New Roman"/>
          <w:bCs/>
          <w:sz w:val="24"/>
          <w:szCs w:val="24"/>
        </w:rPr>
        <w:t>.</w:t>
      </w:r>
      <w:r w:rsidR="00C8237E" w:rsidRPr="005C386D">
        <w:rPr>
          <w:rFonts w:ascii="Times New Roman" w:hAnsi="Times New Roman" w:cs="Times New Roman"/>
          <w:bCs/>
          <w:sz w:val="24"/>
          <w:szCs w:val="24"/>
        </w:rPr>
        <w:tab/>
      </w:r>
      <w:r w:rsidR="00C8237E">
        <w:rPr>
          <w:rFonts w:ascii="Times New Roman" w:hAnsi="Times New Roman" w:cs="Times New Roman"/>
          <w:bCs/>
          <w:sz w:val="24"/>
          <w:szCs w:val="24"/>
        </w:rPr>
        <w:t>In the result</w:t>
      </w:r>
      <w:r w:rsidR="00C8237E" w:rsidRPr="005C386D">
        <w:rPr>
          <w:rFonts w:ascii="Times New Roman" w:hAnsi="Times New Roman" w:cs="Times New Roman"/>
          <w:bCs/>
          <w:sz w:val="24"/>
          <w:szCs w:val="24"/>
        </w:rPr>
        <w:t>, it is ordered as follows:</w:t>
      </w:r>
    </w:p>
    <w:p w14:paraId="6438A011" w14:textId="6B61A9C1" w:rsidR="00D71BFA" w:rsidRDefault="00C8237E" w:rsidP="00D71BFA">
      <w:pPr>
        <w:spacing w:after="120" w:line="360" w:lineRule="auto"/>
        <w:ind w:left="720"/>
        <w:jc w:val="both"/>
        <w:rPr>
          <w:rFonts w:ascii="Times New Roman" w:hAnsi="Times New Roman" w:cs="Times New Roman"/>
          <w:sz w:val="24"/>
          <w:szCs w:val="24"/>
          <w:lang w:val="en-GB"/>
        </w:rPr>
      </w:pPr>
      <w:r w:rsidRPr="005C386D">
        <w:rPr>
          <w:rFonts w:ascii="Times New Roman" w:hAnsi="Times New Roman" w:cs="Times New Roman"/>
          <w:sz w:val="24"/>
          <w:szCs w:val="24"/>
          <w:lang w:val="en-GB"/>
        </w:rPr>
        <w:t xml:space="preserve">The </w:t>
      </w:r>
      <w:r w:rsidR="008D6479">
        <w:rPr>
          <w:rFonts w:ascii="Times New Roman" w:hAnsi="Times New Roman" w:cs="Times New Roman"/>
          <w:sz w:val="24"/>
          <w:szCs w:val="24"/>
          <w:lang w:val="en-GB"/>
        </w:rPr>
        <w:t>first</w:t>
      </w:r>
      <w:r>
        <w:rPr>
          <w:rFonts w:ascii="Times New Roman" w:hAnsi="Times New Roman" w:cs="Times New Roman"/>
          <w:sz w:val="24"/>
          <w:szCs w:val="24"/>
          <w:lang w:val="en-GB"/>
        </w:rPr>
        <w:t xml:space="preserve"> </w:t>
      </w:r>
      <w:r w:rsidRPr="005C386D">
        <w:rPr>
          <w:rFonts w:ascii="Times New Roman" w:hAnsi="Times New Roman" w:cs="Times New Roman"/>
          <w:sz w:val="24"/>
          <w:szCs w:val="24"/>
          <w:lang w:val="en-GB"/>
        </w:rPr>
        <w:t>defendant’s application</w:t>
      </w:r>
      <w:r>
        <w:rPr>
          <w:rFonts w:ascii="Times New Roman" w:hAnsi="Times New Roman" w:cs="Times New Roman"/>
          <w:sz w:val="24"/>
          <w:szCs w:val="24"/>
          <w:lang w:val="en-GB"/>
        </w:rPr>
        <w:t xml:space="preserve"> for absolution from the instance be and is hereby granted with costs.</w:t>
      </w:r>
    </w:p>
    <w:p w14:paraId="0D74FE4A" w14:textId="77777777" w:rsidR="00C8237E" w:rsidRPr="005C386D" w:rsidRDefault="00C8237E" w:rsidP="00C8237E">
      <w:pPr>
        <w:spacing w:after="0" w:line="360" w:lineRule="auto"/>
        <w:jc w:val="both"/>
        <w:rPr>
          <w:rFonts w:ascii="Times New Roman" w:hAnsi="Times New Roman" w:cs="Times New Roman"/>
          <w:b/>
          <w:bCs/>
          <w:sz w:val="24"/>
          <w:szCs w:val="24"/>
          <w:lang w:val="en-GB"/>
        </w:rPr>
      </w:pPr>
    </w:p>
    <w:p w14:paraId="4EBD7A0E" w14:textId="4840FE5E" w:rsidR="00D71BFA" w:rsidRPr="009F2092" w:rsidRDefault="00C8237E" w:rsidP="009F2092">
      <w:pPr>
        <w:spacing w:line="240" w:lineRule="auto"/>
        <w:jc w:val="both"/>
        <w:rPr>
          <w:rFonts w:ascii="Times New Roman" w:hAnsi="Times New Roman" w:cs="Times New Roman"/>
          <w:sz w:val="24"/>
          <w:szCs w:val="24"/>
          <w:lang w:val="en-GB"/>
        </w:rPr>
      </w:pPr>
      <w:r w:rsidRPr="005C386D">
        <w:rPr>
          <w:rFonts w:ascii="Times New Roman" w:hAnsi="Times New Roman" w:cs="Times New Roman"/>
          <w:b/>
          <w:bCs/>
          <w:smallCaps/>
          <w:sz w:val="24"/>
          <w:szCs w:val="24"/>
          <w:lang w:val="en-GB"/>
        </w:rPr>
        <w:t>D</w:t>
      </w:r>
      <w:r>
        <w:rPr>
          <w:rFonts w:ascii="Times New Roman" w:hAnsi="Times New Roman" w:cs="Times New Roman"/>
          <w:b/>
          <w:bCs/>
          <w:smallCaps/>
          <w:sz w:val="24"/>
          <w:szCs w:val="24"/>
          <w:lang w:val="en-GB"/>
        </w:rPr>
        <w:t>EMBURE J</w:t>
      </w:r>
      <w:r w:rsidRPr="005C386D">
        <w:rPr>
          <w:rFonts w:ascii="Times New Roman" w:hAnsi="Times New Roman" w:cs="Times New Roman"/>
          <w:b/>
          <w:bCs/>
          <w:sz w:val="24"/>
          <w:szCs w:val="24"/>
          <w:lang w:val="en-GB"/>
        </w:rPr>
        <w:t xml:space="preserve">:   </w:t>
      </w:r>
      <w:r w:rsidRPr="005C386D">
        <w:rPr>
          <w:rFonts w:ascii="Times New Roman" w:hAnsi="Times New Roman" w:cs="Times New Roman"/>
          <w:sz w:val="24"/>
          <w:szCs w:val="24"/>
          <w:lang w:val="en-GB"/>
        </w:rPr>
        <w:t>………………………………………………</w:t>
      </w:r>
    </w:p>
    <w:p w14:paraId="6B000368" w14:textId="5DD4FB67" w:rsidR="00C8237E" w:rsidRPr="005C386D" w:rsidRDefault="00A74D36" w:rsidP="00C8237E">
      <w:pPr>
        <w:spacing w:after="0" w:line="240" w:lineRule="auto"/>
        <w:jc w:val="both"/>
        <w:rPr>
          <w:rFonts w:ascii="Times New Roman" w:hAnsi="Times New Roman" w:cs="Times New Roman"/>
          <w:sz w:val="24"/>
          <w:szCs w:val="24"/>
          <w:lang w:val="en-GB"/>
        </w:rPr>
      </w:pPr>
      <w:r>
        <w:rPr>
          <w:rFonts w:ascii="Times New Roman" w:hAnsi="Times New Roman" w:cs="Times New Roman"/>
          <w:i/>
          <w:iCs/>
          <w:sz w:val="24"/>
          <w:szCs w:val="24"/>
          <w:lang w:val="en-GB"/>
        </w:rPr>
        <w:lastRenderedPageBreak/>
        <w:t>James Majatame Attorneys at Law</w:t>
      </w:r>
      <w:r w:rsidR="00C8237E">
        <w:rPr>
          <w:rFonts w:ascii="Times New Roman" w:hAnsi="Times New Roman" w:cs="Times New Roman"/>
          <w:i/>
          <w:iCs/>
          <w:sz w:val="24"/>
          <w:szCs w:val="24"/>
          <w:lang w:val="en-GB"/>
        </w:rPr>
        <w:t>,</w:t>
      </w:r>
      <w:r w:rsidR="00C8237E" w:rsidRPr="005C386D">
        <w:rPr>
          <w:rFonts w:ascii="Times New Roman" w:hAnsi="Times New Roman" w:cs="Times New Roman"/>
          <w:sz w:val="24"/>
          <w:szCs w:val="24"/>
          <w:lang w:val="en-GB"/>
        </w:rPr>
        <w:t xml:space="preserve"> plaintiff’s legal practitioners</w:t>
      </w:r>
    </w:p>
    <w:p w14:paraId="7A8F8DA9" w14:textId="2BCB5F7B" w:rsidR="00C8237E" w:rsidRPr="005C386D" w:rsidRDefault="00A74D36" w:rsidP="00C8237E">
      <w:pPr>
        <w:spacing w:after="0" w:line="240" w:lineRule="auto"/>
        <w:jc w:val="both"/>
        <w:rPr>
          <w:rFonts w:ascii="Times New Roman" w:hAnsi="Times New Roman" w:cs="Times New Roman"/>
          <w:sz w:val="24"/>
          <w:szCs w:val="24"/>
          <w:lang w:val="en-GB"/>
        </w:rPr>
      </w:pPr>
      <w:r>
        <w:rPr>
          <w:rFonts w:ascii="Times New Roman" w:hAnsi="Times New Roman" w:cs="Times New Roman"/>
          <w:i/>
          <w:iCs/>
          <w:sz w:val="24"/>
          <w:szCs w:val="24"/>
          <w:lang w:val="en-GB"/>
        </w:rPr>
        <w:t>Nyikadzino Simango &amp; Associates</w:t>
      </w:r>
      <w:r w:rsidR="00C8237E" w:rsidRPr="005C386D">
        <w:rPr>
          <w:rFonts w:ascii="Times New Roman" w:hAnsi="Times New Roman" w:cs="Times New Roman"/>
          <w:i/>
          <w:iCs/>
          <w:sz w:val="24"/>
          <w:szCs w:val="24"/>
          <w:lang w:val="en-GB"/>
        </w:rPr>
        <w:t>,</w:t>
      </w:r>
      <w:r w:rsidR="00C8237E" w:rsidRPr="005C386D">
        <w:rPr>
          <w:rFonts w:ascii="Times New Roman" w:hAnsi="Times New Roman" w:cs="Times New Roman"/>
          <w:sz w:val="24"/>
          <w:szCs w:val="24"/>
          <w:lang w:val="en-GB"/>
        </w:rPr>
        <w:t xml:space="preserve"> </w:t>
      </w:r>
      <w:r>
        <w:rPr>
          <w:rFonts w:ascii="Times New Roman" w:hAnsi="Times New Roman" w:cs="Times New Roman"/>
          <w:sz w:val="24"/>
          <w:szCs w:val="24"/>
          <w:lang w:val="en-GB"/>
        </w:rPr>
        <w:t>1</w:t>
      </w:r>
      <w:r w:rsidRPr="00A74D36">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w:t>
      </w:r>
      <w:r w:rsidR="00C8237E" w:rsidRPr="005C386D">
        <w:rPr>
          <w:rFonts w:ascii="Times New Roman" w:hAnsi="Times New Roman" w:cs="Times New Roman"/>
          <w:sz w:val="24"/>
          <w:szCs w:val="24"/>
          <w:lang w:val="en-GB"/>
        </w:rPr>
        <w:t>defendant’s legal practitioners</w:t>
      </w:r>
    </w:p>
    <w:bookmarkEnd w:id="0"/>
    <w:p w14:paraId="4A5D3819" w14:textId="77777777" w:rsidR="00C8237E" w:rsidRDefault="00C8237E"/>
    <w:sectPr w:rsidR="00C8237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61CA8" w14:textId="77777777" w:rsidR="006A2BAD" w:rsidRDefault="006A2BAD" w:rsidP="00C8237E">
      <w:pPr>
        <w:spacing w:after="0" w:line="240" w:lineRule="auto"/>
      </w:pPr>
      <w:r>
        <w:separator/>
      </w:r>
    </w:p>
  </w:endnote>
  <w:endnote w:type="continuationSeparator" w:id="0">
    <w:p w14:paraId="11D4984B" w14:textId="77777777" w:rsidR="006A2BAD" w:rsidRDefault="006A2BAD" w:rsidP="00C82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556C5" w14:textId="77777777" w:rsidR="00F03079" w:rsidRDefault="00F03079">
    <w:pPr>
      <w:pStyle w:val="Footer"/>
      <w:jc w:val="center"/>
    </w:pPr>
  </w:p>
  <w:p w14:paraId="529EA2A6" w14:textId="77777777" w:rsidR="00F03079" w:rsidRDefault="00F0307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00D2B" w14:textId="77777777" w:rsidR="006A2BAD" w:rsidRDefault="006A2BAD" w:rsidP="00C8237E">
      <w:pPr>
        <w:spacing w:after="0" w:line="240" w:lineRule="auto"/>
      </w:pPr>
      <w:r>
        <w:separator/>
      </w:r>
    </w:p>
  </w:footnote>
  <w:footnote w:type="continuationSeparator" w:id="0">
    <w:p w14:paraId="16BE4DB0" w14:textId="77777777" w:rsidR="006A2BAD" w:rsidRDefault="006A2BAD" w:rsidP="00C82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2878354"/>
      <w:docPartObj>
        <w:docPartGallery w:val="Page Numbers (Top of Page)"/>
        <w:docPartUnique/>
      </w:docPartObj>
    </w:sdtPr>
    <w:sdtEndPr>
      <w:rPr>
        <w:rFonts w:ascii="Times New Roman" w:hAnsi="Times New Roman" w:cs="Times New Roman"/>
        <w:noProof/>
      </w:rPr>
    </w:sdtEndPr>
    <w:sdtContent>
      <w:p w14:paraId="10676463" w14:textId="2A8632D9" w:rsidR="00F03079" w:rsidRPr="008A18A6" w:rsidRDefault="00F03079">
        <w:pPr>
          <w:pStyle w:val="Header"/>
          <w:jc w:val="right"/>
          <w:rPr>
            <w:rFonts w:cstheme="minorHAnsi"/>
            <w:noProof/>
          </w:rPr>
        </w:pPr>
        <w:r w:rsidRPr="008A18A6">
          <w:rPr>
            <w:rFonts w:cstheme="minorHAnsi"/>
          </w:rPr>
          <w:fldChar w:fldCharType="begin"/>
        </w:r>
        <w:r w:rsidRPr="008A18A6">
          <w:rPr>
            <w:rFonts w:cstheme="minorHAnsi"/>
          </w:rPr>
          <w:instrText xml:space="preserve"> PAGE   \* MERGEFORMAT </w:instrText>
        </w:r>
        <w:r w:rsidRPr="008A18A6">
          <w:rPr>
            <w:rFonts w:cstheme="minorHAnsi"/>
          </w:rPr>
          <w:fldChar w:fldCharType="separate"/>
        </w:r>
        <w:r w:rsidR="001B7F04">
          <w:rPr>
            <w:rFonts w:cstheme="minorHAnsi"/>
            <w:noProof/>
          </w:rPr>
          <w:t>1</w:t>
        </w:r>
        <w:r w:rsidRPr="008A18A6">
          <w:rPr>
            <w:rFonts w:cstheme="minorHAnsi"/>
            <w:noProof/>
          </w:rPr>
          <w:fldChar w:fldCharType="end"/>
        </w:r>
      </w:p>
      <w:p w14:paraId="33C04C88" w14:textId="5652B86A" w:rsidR="0020014D" w:rsidRDefault="0013268A" w:rsidP="003212FE">
        <w:pPr>
          <w:pStyle w:val="Header"/>
          <w:jc w:val="right"/>
          <w:rPr>
            <w:rFonts w:ascii="Times New Roman" w:hAnsi="Times New Roman" w:cs="Times New Roman"/>
          </w:rPr>
        </w:pPr>
        <w:r>
          <w:rPr>
            <w:rFonts w:ascii="Times New Roman" w:hAnsi="Times New Roman" w:cs="Times New Roman"/>
          </w:rPr>
          <w:t>HH 392-</w:t>
        </w:r>
        <w:r w:rsidR="0020014D">
          <w:rPr>
            <w:rFonts w:ascii="Times New Roman" w:hAnsi="Times New Roman" w:cs="Times New Roman"/>
          </w:rPr>
          <w:t>25</w:t>
        </w:r>
      </w:p>
      <w:p w14:paraId="6982D19A" w14:textId="3276161C" w:rsidR="00F03079" w:rsidRPr="001E754C" w:rsidRDefault="00F03079" w:rsidP="003212FE">
        <w:pPr>
          <w:pStyle w:val="Header"/>
          <w:jc w:val="right"/>
          <w:rPr>
            <w:rFonts w:ascii="Times New Roman" w:hAnsi="Times New Roman" w:cs="Times New Roman"/>
          </w:rPr>
        </w:pPr>
        <w:r w:rsidRPr="001E754C">
          <w:rPr>
            <w:rFonts w:ascii="Times New Roman" w:hAnsi="Times New Roman" w:cs="Times New Roman"/>
          </w:rPr>
          <w:t>H</w:t>
        </w:r>
        <w:r>
          <w:rPr>
            <w:rFonts w:ascii="Times New Roman" w:hAnsi="Times New Roman" w:cs="Times New Roman"/>
          </w:rPr>
          <w:t xml:space="preserve">CH 7691/22 </w:t>
        </w:r>
      </w:p>
      <w:p w14:paraId="5AAFDE28" w14:textId="39F9B5BE" w:rsidR="00F03079" w:rsidRPr="00442C34" w:rsidRDefault="00F03079" w:rsidP="003212FE">
        <w:pPr>
          <w:pStyle w:val="Header"/>
          <w:spacing w:after="240"/>
          <w:jc w:val="center"/>
          <w:rPr>
            <w:rFonts w:ascii="Times New Roman" w:hAnsi="Times New Roman" w:cs="Times New Roman"/>
          </w:rPr>
        </w:pPr>
        <w:r>
          <w:rPr>
            <w:rFonts w:ascii="Times New Roman" w:hAnsi="Times New Roman" w:cs="Times New Roman"/>
          </w:rPr>
          <w:t xml:space="preserve">                                                                                                                                                  </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3B36"/>
    <w:multiLevelType w:val="hybridMultilevel"/>
    <w:tmpl w:val="D1EE0EDA"/>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 w15:restartNumberingAfterBreak="0">
    <w:nsid w:val="358C727A"/>
    <w:multiLevelType w:val="hybridMultilevel"/>
    <w:tmpl w:val="245668A2"/>
    <w:lvl w:ilvl="0" w:tplc="1E3A151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5C65C1"/>
    <w:multiLevelType w:val="hybridMultilevel"/>
    <w:tmpl w:val="0F00E35A"/>
    <w:lvl w:ilvl="0" w:tplc="9064D612">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15:restartNumberingAfterBreak="0">
    <w:nsid w:val="5DC80487"/>
    <w:multiLevelType w:val="hybridMultilevel"/>
    <w:tmpl w:val="0178CADA"/>
    <w:lvl w:ilvl="0" w:tplc="E0A0183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6B5F627E"/>
    <w:multiLevelType w:val="multilevel"/>
    <w:tmpl w:val="B1E4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4F25F5"/>
    <w:multiLevelType w:val="hybridMultilevel"/>
    <w:tmpl w:val="550878DE"/>
    <w:lvl w:ilvl="0" w:tplc="5FA0D914">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37E"/>
    <w:rsid w:val="00097C30"/>
    <w:rsid w:val="000C36D8"/>
    <w:rsid w:val="000F1C3B"/>
    <w:rsid w:val="000F205C"/>
    <w:rsid w:val="0013268A"/>
    <w:rsid w:val="00135034"/>
    <w:rsid w:val="0016022C"/>
    <w:rsid w:val="001B6CA7"/>
    <w:rsid w:val="001B7F04"/>
    <w:rsid w:val="001E538B"/>
    <w:rsid w:val="0020014D"/>
    <w:rsid w:val="00234587"/>
    <w:rsid w:val="00244662"/>
    <w:rsid w:val="002A1634"/>
    <w:rsid w:val="002A7DC8"/>
    <w:rsid w:val="002B20BB"/>
    <w:rsid w:val="002C6DE7"/>
    <w:rsid w:val="002E7FC3"/>
    <w:rsid w:val="003212FE"/>
    <w:rsid w:val="00323CF8"/>
    <w:rsid w:val="00360B08"/>
    <w:rsid w:val="003915D0"/>
    <w:rsid w:val="003E3E26"/>
    <w:rsid w:val="0048413C"/>
    <w:rsid w:val="004E76CB"/>
    <w:rsid w:val="004F2D73"/>
    <w:rsid w:val="00517FF3"/>
    <w:rsid w:val="0062176E"/>
    <w:rsid w:val="006227CC"/>
    <w:rsid w:val="006403B0"/>
    <w:rsid w:val="00655008"/>
    <w:rsid w:val="00665203"/>
    <w:rsid w:val="006A2BAD"/>
    <w:rsid w:val="00734775"/>
    <w:rsid w:val="007517F8"/>
    <w:rsid w:val="0075414E"/>
    <w:rsid w:val="007A7AF8"/>
    <w:rsid w:val="007C54E1"/>
    <w:rsid w:val="007D3C7E"/>
    <w:rsid w:val="007D62C5"/>
    <w:rsid w:val="007F0353"/>
    <w:rsid w:val="0080471D"/>
    <w:rsid w:val="00810C53"/>
    <w:rsid w:val="008C5290"/>
    <w:rsid w:val="008D6479"/>
    <w:rsid w:val="008E2043"/>
    <w:rsid w:val="00943622"/>
    <w:rsid w:val="00957BF3"/>
    <w:rsid w:val="009C73D3"/>
    <w:rsid w:val="009E46B4"/>
    <w:rsid w:val="009F2092"/>
    <w:rsid w:val="00A56E8C"/>
    <w:rsid w:val="00A74D36"/>
    <w:rsid w:val="00AA2512"/>
    <w:rsid w:val="00AA5C46"/>
    <w:rsid w:val="00B1673E"/>
    <w:rsid w:val="00BA7BCF"/>
    <w:rsid w:val="00BB2496"/>
    <w:rsid w:val="00BF7121"/>
    <w:rsid w:val="00C2017A"/>
    <w:rsid w:val="00C8237E"/>
    <w:rsid w:val="00CB71CA"/>
    <w:rsid w:val="00D20724"/>
    <w:rsid w:val="00D52A54"/>
    <w:rsid w:val="00D71BFA"/>
    <w:rsid w:val="00D84099"/>
    <w:rsid w:val="00DD563F"/>
    <w:rsid w:val="00E17CED"/>
    <w:rsid w:val="00EA70AE"/>
    <w:rsid w:val="00EC280A"/>
    <w:rsid w:val="00ED67B6"/>
    <w:rsid w:val="00F0088C"/>
    <w:rsid w:val="00F03079"/>
    <w:rsid w:val="00F26E67"/>
    <w:rsid w:val="00F322A5"/>
    <w:rsid w:val="00FA53BF"/>
    <w:rsid w:val="00FC515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41A908"/>
  <w15:chartTrackingRefBased/>
  <w15:docId w15:val="{E37ADAB9-BE8B-4090-BB76-742319A1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37E"/>
  </w:style>
  <w:style w:type="paragraph" w:styleId="Heading2">
    <w:name w:val="heading 2"/>
    <w:basedOn w:val="Normal"/>
    <w:next w:val="Normal"/>
    <w:link w:val="Heading2Char"/>
    <w:uiPriority w:val="9"/>
    <w:semiHidden/>
    <w:unhideWhenUsed/>
    <w:qFormat/>
    <w:rsid w:val="00C823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823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8237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8237E"/>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C823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37E"/>
  </w:style>
  <w:style w:type="paragraph" w:styleId="Footer">
    <w:name w:val="footer"/>
    <w:basedOn w:val="Normal"/>
    <w:link w:val="FooterChar"/>
    <w:uiPriority w:val="99"/>
    <w:unhideWhenUsed/>
    <w:rsid w:val="00C823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37E"/>
  </w:style>
  <w:style w:type="paragraph" w:styleId="ListParagraph">
    <w:name w:val="List Paragraph"/>
    <w:basedOn w:val="Normal"/>
    <w:uiPriority w:val="34"/>
    <w:qFormat/>
    <w:rsid w:val="00C8237E"/>
    <w:pPr>
      <w:ind w:left="720"/>
      <w:contextualSpacing/>
    </w:pPr>
  </w:style>
  <w:style w:type="character" w:customStyle="1" w:styleId="FootnoteTextChar">
    <w:name w:val="Footnote Text Char"/>
    <w:basedOn w:val="DefaultParagraphFont"/>
    <w:link w:val="FootnoteText"/>
    <w:uiPriority w:val="99"/>
    <w:semiHidden/>
    <w:rsid w:val="00C8237E"/>
    <w:rPr>
      <w:sz w:val="20"/>
      <w:szCs w:val="20"/>
    </w:rPr>
  </w:style>
  <w:style w:type="paragraph" w:styleId="FootnoteText">
    <w:name w:val="footnote text"/>
    <w:basedOn w:val="Normal"/>
    <w:link w:val="FootnoteTextChar"/>
    <w:uiPriority w:val="99"/>
    <w:semiHidden/>
    <w:unhideWhenUsed/>
    <w:rsid w:val="00C8237E"/>
    <w:pPr>
      <w:spacing w:after="0" w:line="240" w:lineRule="auto"/>
    </w:pPr>
    <w:rPr>
      <w:sz w:val="20"/>
      <w:szCs w:val="20"/>
    </w:rPr>
  </w:style>
  <w:style w:type="character" w:customStyle="1" w:styleId="FootnoteTextChar1">
    <w:name w:val="Footnote Text Char1"/>
    <w:basedOn w:val="DefaultParagraphFont"/>
    <w:uiPriority w:val="99"/>
    <w:semiHidden/>
    <w:rsid w:val="00C8237E"/>
    <w:rPr>
      <w:sz w:val="20"/>
      <w:szCs w:val="20"/>
    </w:rPr>
  </w:style>
  <w:style w:type="character" w:styleId="Hyperlink">
    <w:name w:val="Hyperlink"/>
    <w:basedOn w:val="DefaultParagraphFont"/>
    <w:uiPriority w:val="99"/>
    <w:unhideWhenUsed/>
    <w:rsid w:val="00C8237E"/>
    <w:rPr>
      <w:color w:val="0563C1" w:themeColor="hyperlink"/>
      <w:u w:val="single"/>
    </w:rPr>
  </w:style>
  <w:style w:type="paragraph" w:styleId="NoSpacing">
    <w:name w:val="No Spacing"/>
    <w:uiPriority w:val="1"/>
    <w:qFormat/>
    <w:rsid w:val="00C8237E"/>
    <w:pPr>
      <w:spacing w:after="0" w:line="240" w:lineRule="auto"/>
    </w:pPr>
  </w:style>
  <w:style w:type="character" w:customStyle="1" w:styleId="UnresolvedMention1">
    <w:name w:val="Unresolved Mention1"/>
    <w:basedOn w:val="DefaultParagraphFont"/>
    <w:uiPriority w:val="99"/>
    <w:semiHidden/>
    <w:unhideWhenUsed/>
    <w:rsid w:val="00C8237E"/>
    <w:rPr>
      <w:color w:val="605E5C"/>
      <w:shd w:val="clear" w:color="auto" w:fill="E1DFDD"/>
    </w:rPr>
  </w:style>
  <w:style w:type="paragraph" w:styleId="BalloonText">
    <w:name w:val="Balloon Text"/>
    <w:basedOn w:val="Normal"/>
    <w:link w:val="BalloonTextChar"/>
    <w:uiPriority w:val="99"/>
    <w:semiHidden/>
    <w:unhideWhenUsed/>
    <w:rsid w:val="002B20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0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85137">
      <w:bodyDiv w:val="1"/>
      <w:marLeft w:val="0"/>
      <w:marRight w:val="0"/>
      <w:marTop w:val="0"/>
      <w:marBottom w:val="0"/>
      <w:divBdr>
        <w:top w:val="none" w:sz="0" w:space="0" w:color="auto"/>
        <w:left w:val="none" w:sz="0" w:space="0" w:color="auto"/>
        <w:bottom w:val="none" w:sz="0" w:space="0" w:color="auto"/>
        <w:right w:val="none" w:sz="0" w:space="0" w:color="auto"/>
      </w:divBdr>
    </w:div>
    <w:div w:id="140080097">
      <w:bodyDiv w:val="1"/>
      <w:marLeft w:val="0"/>
      <w:marRight w:val="0"/>
      <w:marTop w:val="0"/>
      <w:marBottom w:val="0"/>
      <w:divBdr>
        <w:top w:val="none" w:sz="0" w:space="0" w:color="auto"/>
        <w:left w:val="none" w:sz="0" w:space="0" w:color="auto"/>
        <w:bottom w:val="none" w:sz="0" w:space="0" w:color="auto"/>
        <w:right w:val="none" w:sz="0" w:space="0" w:color="auto"/>
      </w:divBdr>
    </w:div>
    <w:div w:id="344790379">
      <w:bodyDiv w:val="1"/>
      <w:marLeft w:val="0"/>
      <w:marRight w:val="0"/>
      <w:marTop w:val="0"/>
      <w:marBottom w:val="0"/>
      <w:divBdr>
        <w:top w:val="none" w:sz="0" w:space="0" w:color="auto"/>
        <w:left w:val="none" w:sz="0" w:space="0" w:color="auto"/>
        <w:bottom w:val="none" w:sz="0" w:space="0" w:color="auto"/>
        <w:right w:val="none" w:sz="0" w:space="0" w:color="auto"/>
      </w:divBdr>
    </w:div>
    <w:div w:id="1699694738">
      <w:bodyDiv w:val="1"/>
      <w:marLeft w:val="0"/>
      <w:marRight w:val="0"/>
      <w:marTop w:val="0"/>
      <w:marBottom w:val="0"/>
      <w:divBdr>
        <w:top w:val="none" w:sz="0" w:space="0" w:color="auto"/>
        <w:left w:val="none" w:sz="0" w:space="0" w:color="auto"/>
        <w:bottom w:val="none" w:sz="0" w:space="0" w:color="auto"/>
        <w:right w:val="none" w:sz="0" w:space="0" w:color="auto"/>
      </w:divBdr>
    </w:div>
    <w:div w:id="192422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5867</Words>
  <Characters>33445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Regis Dembure</dc:creator>
  <cp:keywords/>
  <dc:description/>
  <cp:lastModifiedBy>JSC</cp:lastModifiedBy>
  <cp:revision>2</cp:revision>
  <cp:lastPrinted>2025-07-02T14:29:00Z</cp:lastPrinted>
  <dcterms:created xsi:type="dcterms:W3CDTF">2025-07-04T11:10:00Z</dcterms:created>
  <dcterms:modified xsi:type="dcterms:W3CDTF">2025-07-04T11:10:00Z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9d93c863-b7cd-4e5f-a16c-4eeb7ff26c26</vt:lpwstr>
  </property>
</Properties>
</file>