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7F" w:rsidRPr="00FF73E2" w:rsidRDefault="00FF73E2" w:rsidP="00B40F2B">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Pr>
          <w:rFonts w:ascii="Times New Roman" w:hAnsi="Times New Roman" w:cs="Times New Roman"/>
          <w:sz w:val="24"/>
          <w:szCs w:val="24"/>
        </w:rPr>
        <w:tab/>
      </w:r>
      <w:r w:rsidR="0081387F" w:rsidRPr="00FF73E2">
        <w:rPr>
          <w:rFonts w:ascii="Times New Roman" w:hAnsi="Times New Roman" w:cs="Times New Roman"/>
          <w:sz w:val="24"/>
          <w:szCs w:val="24"/>
        </w:rPr>
        <w:t>EDWARD BUWU</w:t>
      </w:r>
      <w:r>
        <w:rPr>
          <w:rFonts w:ascii="Times New Roman" w:hAnsi="Times New Roman" w:cs="Times New Roman"/>
          <w:sz w:val="24"/>
          <w:szCs w:val="24"/>
        </w:rPr>
        <w:t xml:space="preserve">                                                                           CASE NO. HC 7760/18</w:t>
      </w:r>
    </w:p>
    <w:p w:rsidR="0081387F" w:rsidRPr="00FF73E2" w:rsidRDefault="00FF73E2" w:rsidP="00B40F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81387F" w:rsidRPr="00FF73E2" w:rsidRDefault="00FF73E2" w:rsidP="00B40F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387F" w:rsidRPr="00FF73E2">
        <w:rPr>
          <w:rFonts w:ascii="Times New Roman" w:hAnsi="Times New Roman" w:cs="Times New Roman"/>
          <w:sz w:val="24"/>
          <w:szCs w:val="24"/>
        </w:rPr>
        <w:t>FANI LESLY BUWU</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versus</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VILLAGE INN (PVT) LTD</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387F" w:rsidRPr="00FF73E2">
        <w:rPr>
          <w:rFonts w:ascii="Times New Roman" w:hAnsi="Times New Roman" w:cs="Times New Roman"/>
          <w:sz w:val="24"/>
          <w:szCs w:val="24"/>
        </w:rPr>
        <w:t>SHERPHARD T. CHIMUTANDA</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TATIPANO PROPERTIES (PVT) LTD </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81387F"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387F" w:rsidRPr="00FF73E2">
        <w:rPr>
          <w:rFonts w:ascii="Times New Roman" w:hAnsi="Times New Roman" w:cs="Times New Roman"/>
          <w:sz w:val="24"/>
          <w:szCs w:val="24"/>
        </w:rPr>
        <w:t>THE CHIEF REGISTRAR OF DEEDS</w:t>
      </w:r>
    </w:p>
    <w:p w:rsidR="0081387F"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F73E2" w:rsidRDefault="00FF73E2" w:rsidP="00FF73E2">
      <w:pPr>
        <w:spacing w:after="0" w:line="240" w:lineRule="auto"/>
        <w:jc w:val="both"/>
        <w:rPr>
          <w:rFonts w:ascii="Times New Roman" w:hAnsi="Times New Roman" w:cs="Times New Roman"/>
          <w:sz w:val="24"/>
          <w:szCs w:val="24"/>
        </w:rPr>
      </w:pP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F73E2">
        <w:rPr>
          <w:rFonts w:ascii="Times New Roman" w:hAnsi="Times New Roman" w:cs="Times New Roman"/>
          <w:sz w:val="24"/>
          <w:szCs w:val="24"/>
        </w:rPr>
        <w:t>EDWARD BUWU</w:t>
      </w:r>
      <w:r>
        <w:rPr>
          <w:rFonts w:ascii="Times New Roman" w:hAnsi="Times New Roman" w:cs="Times New Roman"/>
          <w:sz w:val="24"/>
          <w:szCs w:val="24"/>
        </w:rPr>
        <w:t xml:space="preserve">                                                                           CASE NO. HC 7843/18</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FANI LESLY BUWU</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versus</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FOLAY INVESTMENTS (PVT) LTD</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SHERPHARD T. CHIMUTANDA</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PARADISE ROAD (PVT) LTD c/o MR. MUDYIWA EDSON PADYA</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and</w:t>
      </w:r>
    </w:p>
    <w:p w:rsidR="00FF73E2" w:rsidRP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F73E2">
        <w:rPr>
          <w:rFonts w:ascii="Times New Roman" w:hAnsi="Times New Roman" w:cs="Times New Roman"/>
          <w:sz w:val="24"/>
          <w:szCs w:val="24"/>
        </w:rPr>
        <w:t>THE CHIEF REGISTRAR OF DEEDS</w:t>
      </w:r>
    </w:p>
    <w:p w:rsidR="00FF73E2" w:rsidRDefault="00FF73E2" w:rsidP="00FF7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F73E2" w:rsidRDefault="00FF73E2" w:rsidP="00FF73E2">
      <w:pPr>
        <w:spacing w:after="0" w:line="240" w:lineRule="auto"/>
        <w:jc w:val="both"/>
        <w:rPr>
          <w:rFonts w:ascii="Times New Roman" w:hAnsi="Times New Roman" w:cs="Times New Roman"/>
          <w:sz w:val="24"/>
          <w:szCs w:val="24"/>
        </w:rPr>
      </w:pPr>
    </w:p>
    <w:p w:rsidR="00FF73E2" w:rsidRDefault="00FF73E2" w:rsidP="00FF73E2">
      <w:pPr>
        <w:spacing w:after="0" w:line="240" w:lineRule="auto"/>
        <w:jc w:val="both"/>
        <w:rPr>
          <w:rFonts w:ascii="Times New Roman" w:hAnsi="Times New Roman" w:cs="Times New Roman"/>
          <w:sz w:val="24"/>
          <w:szCs w:val="24"/>
        </w:rPr>
      </w:pPr>
    </w:p>
    <w:p w:rsidR="0081387F" w:rsidRPr="00FF73E2" w:rsidRDefault="0081387F" w:rsidP="00FF73E2">
      <w:pPr>
        <w:pStyle w:val="NoSpacing"/>
        <w:jc w:val="both"/>
        <w:rPr>
          <w:rFonts w:ascii="Times New Roman" w:hAnsi="Times New Roman" w:cs="Times New Roman"/>
          <w:sz w:val="24"/>
          <w:szCs w:val="24"/>
        </w:rPr>
      </w:pPr>
      <w:r w:rsidRPr="00FF73E2">
        <w:rPr>
          <w:rFonts w:ascii="Times New Roman" w:hAnsi="Times New Roman" w:cs="Times New Roman"/>
          <w:sz w:val="24"/>
          <w:szCs w:val="24"/>
        </w:rPr>
        <w:t>HIGH COURT OF ZIMBABWE</w:t>
      </w:r>
    </w:p>
    <w:p w:rsidR="0081387F" w:rsidRPr="00FF73E2" w:rsidRDefault="0081387F" w:rsidP="00FF73E2">
      <w:pPr>
        <w:pStyle w:val="NoSpacing"/>
        <w:jc w:val="both"/>
        <w:rPr>
          <w:rFonts w:ascii="Times New Roman" w:hAnsi="Times New Roman" w:cs="Times New Roman"/>
          <w:sz w:val="24"/>
          <w:szCs w:val="24"/>
        </w:rPr>
      </w:pPr>
      <w:r w:rsidRPr="00FF73E2">
        <w:rPr>
          <w:rFonts w:ascii="Times New Roman" w:hAnsi="Times New Roman" w:cs="Times New Roman"/>
          <w:sz w:val="24"/>
          <w:szCs w:val="24"/>
        </w:rPr>
        <w:t>TAGU J</w:t>
      </w:r>
    </w:p>
    <w:p w:rsidR="0081387F" w:rsidRPr="00FF73E2" w:rsidRDefault="0081387F" w:rsidP="00FF73E2">
      <w:pPr>
        <w:pStyle w:val="NoSpacing"/>
        <w:jc w:val="both"/>
        <w:rPr>
          <w:rFonts w:ascii="Times New Roman" w:hAnsi="Times New Roman" w:cs="Times New Roman"/>
          <w:sz w:val="24"/>
          <w:szCs w:val="24"/>
        </w:rPr>
      </w:pPr>
      <w:r w:rsidRPr="00FF73E2">
        <w:rPr>
          <w:rFonts w:ascii="Times New Roman" w:hAnsi="Times New Roman" w:cs="Times New Roman"/>
          <w:sz w:val="24"/>
          <w:szCs w:val="24"/>
        </w:rPr>
        <w:t>HARARE 10 D</w:t>
      </w:r>
      <w:r w:rsidR="00DA6A6F" w:rsidRPr="00FF73E2">
        <w:rPr>
          <w:rFonts w:ascii="Times New Roman" w:hAnsi="Times New Roman" w:cs="Times New Roman"/>
          <w:sz w:val="24"/>
          <w:szCs w:val="24"/>
        </w:rPr>
        <w:t>ecember</w:t>
      </w:r>
      <w:r w:rsidRPr="00FF73E2">
        <w:rPr>
          <w:rFonts w:ascii="Times New Roman" w:hAnsi="Times New Roman" w:cs="Times New Roman"/>
          <w:sz w:val="24"/>
          <w:szCs w:val="24"/>
        </w:rPr>
        <w:t xml:space="preserve"> </w:t>
      </w:r>
      <w:r w:rsidR="00DA6A6F" w:rsidRPr="00FF73E2">
        <w:rPr>
          <w:rFonts w:ascii="Times New Roman" w:hAnsi="Times New Roman" w:cs="Times New Roman"/>
          <w:sz w:val="24"/>
          <w:szCs w:val="24"/>
        </w:rPr>
        <w:t>and</w:t>
      </w:r>
      <w:r w:rsidRPr="00FF73E2">
        <w:rPr>
          <w:rFonts w:ascii="Times New Roman" w:hAnsi="Times New Roman" w:cs="Times New Roman"/>
          <w:sz w:val="24"/>
          <w:szCs w:val="24"/>
        </w:rPr>
        <w:t xml:space="preserve"> 13 J</w:t>
      </w:r>
      <w:r w:rsidR="00DA6A6F" w:rsidRPr="00FF73E2">
        <w:rPr>
          <w:rFonts w:ascii="Times New Roman" w:hAnsi="Times New Roman" w:cs="Times New Roman"/>
          <w:sz w:val="24"/>
          <w:szCs w:val="24"/>
        </w:rPr>
        <w:t>anuary</w:t>
      </w:r>
      <w:r w:rsidRPr="00FF73E2">
        <w:rPr>
          <w:rFonts w:ascii="Times New Roman" w:hAnsi="Times New Roman" w:cs="Times New Roman"/>
          <w:sz w:val="24"/>
          <w:szCs w:val="24"/>
        </w:rPr>
        <w:t xml:space="preserve"> 2021</w:t>
      </w:r>
    </w:p>
    <w:p w:rsidR="00AB681C" w:rsidRPr="00FF73E2" w:rsidRDefault="00AB681C" w:rsidP="00FF73E2">
      <w:pPr>
        <w:pStyle w:val="NoSpacing"/>
        <w:spacing w:line="360" w:lineRule="auto"/>
        <w:jc w:val="both"/>
        <w:rPr>
          <w:rFonts w:ascii="Times New Roman" w:hAnsi="Times New Roman" w:cs="Times New Roman"/>
          <w:sz w:val="24"/>
          <w:szCs w:val="24"/>
        </w:rPr>
      </w:pPr>
    </w:p>
    <w:p w:rsidR="0081387F" w:rsidRPr="00FF73E2" w:rsidRDefault="0081387F" w:rsidP="00FF73E2">
      <w:pPr>
        <w:spacing w:line="360" w:lineRule="auto"/>
        <w:jc w:val="both"/>
        <w:rPr>
          <w:rFonts w:ascii="Times New Roman" w:hAnsi="Times New Roman" w:cs="Times New Roman"/>
          <w:b/>
          <w:sz w:val="24"/>
          <w:szCs w:val="24"/>
        </w:rPr>
      </w:pPr>
      <w:r w:rsidRPr="00FF73E2">
        <w:rPr>
          <w:rFonts w:ascii="Times New Roman" w:hAnsi="Times New Roman" w:cs="Times New Roman"/>
          <w:b/>
          <w:sz w:val="24"/>
          <w:szCs w:val="24"/>
        </w:rPr>
        <w:t>Civil Trial</w:t>
      </w:r>
    </w:p>
    <w:p w:rsidR="0081387F" w:rsidRPr="00FF73E2" w:rsidRDefault="0081387F" w:rsidP="00DA6A6F">
      <w:pPr>
        <w:pStyle w:val="NoSpacing"/>
        <w:jc w:val="both"/>
        <w:rPr>
          <w:rFonts w:ascii="Times New Roman" w:hAnsi="Times New Roman" w:cs="Times New Roman"/>
          <w:sz w:val="24"/>
          <w:szCs w:val="24"/>
        </w:rPr>
      </w:pPr>
      <w:r w:rsidRPr="00DA6A6F">
        <w:rPr>
          <w:rFonts w:ascii="Times New Roman" w:hAnsi="Times New Roman" w:cs="Times New Roman"/>
          <w:i/>
          <w:sz w:val="24"/>
          <w:szCs w:val="24"/>
        </w:rPr>
        <w:t>W. Jiti</w:t>
      </w:r>
      <w:r w:rsidRPr="00FF73E2">
        <w:rPr>
          <w:rFonts w:ascii="Times New Roman" w:hAnsi="Times New Roman" w:cs="Times New Roman"/>
          <w:sz w:val="24"/>
          <w:szCs w:val="24"/>
        </w:rPr>
        <w:t>, for plaintiffs</w:t>
      </w:r>
    </w:p>
    <w:p w:rsidR="0081387F" w:rsidRPr="00FF73E2" w:rsidRDefault="0081387F" w:rsidP="00DA6A6F">
      <w:pPr>
        <w:pStyle w:val="NoSpacing"/>
        <w:jc w:val="both"/>
        <w:rPr>
          <w:rFonts w:ascii="Times New Roman" w:hAnsi="Times New Roman" w:cs="Times New Roman"/>
          <w:sz w:val="24"/>
          <w:szCs w:val="24"/>
        </w:rPr>
      </w:pPr>
      <w:r w:rsidRPr="00DA6A6F">
        <w:rPr>
          <w:rFonts w:ascii="Times New Roman" w:hAnsi="Times New Roman" w:cs="Times New Roman"/>
          <w:i/>
          <w:sz w:val="24"/>
          <w:szCs w:val="24"/>
        </w:rPr>
        <w:t>N. Chinhanhu</w:t>
      </w:r>
      <w:r w:rsidRPr="00FF73E2">
        <w:rPr>
          <w:rFonts w:ascii="Times New Roman" w:hAnsi="Times New Roman" w:cs="Times New Roman"/>
          <w:sz w:val="24"/>
          <w:szCs w:val="24"/>
        </w:rPr>
        <w:t>, for 1</w:t>
      </w:r>
      <w:r w:rsidRPr="00FF73E2">
        <w:rPr>
          <w:rFonts w:ascii="Times New Roman" w:hAnsi="Times New Roman" w:cs="Times New Roman"/>
          <w:sz w:val="24"/>
          <w:szCs w:val="24"/>
          <w:vertAlign w:val="superscript"/>
        </w:rPr>
        <w:t>st</w:t>
      </w:r>
      <w:r w:rsidRPr="00FF73E2">
        <w:rPr>
          <w:rFonts w:ascii="Times New Roman" w:hAnsi="Times New Roman" w:cs="Times New Roman"/>
          <w:sz w:val="24"/>
          <w:szCs w:val="24"/>
        </w:rPr>
        <w:t xml:space="preserve"> and 2</w:t>
      </w:r>
      <w:r w:rsidRPr="00FF73E2">
        <w:rPr>
          <w:rFonts w:ascii="Times New Roman" w:hAnsi="Times New Roman" w:cs="Times New Roman"/>
          <w:sz w:val="24"/>
          <w:szCs w:val="24"/>
          <w:vertAlign w:val="superscript"/>
        </w:rPr>
        <w:t>nd</w:t>
      </w:r>
      <w:r w:rsidRPr="00FF73E2">
        <w:rPr>
          <w:rFonts w:ascii="Times New Roman" w:hAnsi="Times New Roman" w:cs="Times New Roman"/>
          <w:sz w:val="24"/>
          <w:szCs w:val="24"/>
        </w:rPr>
        <w:t xml:space="preserve"> defendants</w:t>
      </w:r>
    </w:p>
    <w:p w:rsidR="0081387F" w:rsidRPr="00FF73E2" w:rsidRDefault="0081387F" w:rsidP="00DA6A6F">
      <w:pPr>
        <w:pStyle w:val="NoSpacing"/>
        <w:jc w:val="both"/>
        <w:rPr>
          <w:rFonts w:ascii="Times New Roman" w:hAnsi="Times New Roman" w:cs="Times New Roman"/>
          <w:sz w:val="24"/>
          <w:szCs w:val="24"/>
        </w:rPr>
      </w:pPr>
      <w:r w:rsidRPr="00DA6A6F">
        <w:rPr>
          <w:rFonts w:ascii="Times New Roman" w:hAnsi="Times New Roman" w:cs="Times New Roman"/>
          <w:i/>
          <w:sz w:val="24"/>
          <w:szCs w:val="24"/>
        </w:rPr>
        <w:t>M. Hogwe</w:t>
      </w:r>
      <w:r w:rsidRPr="00FF73E2">
        <w:rPr>
          <w:rFonts w:ascii="Times New Roman" w:hAnsi="Times New Roman" w:cs="Times New Roman"/>
          <w:sz w:val="24"/>
          <w:szCs w:val="24"/>
        </w:rPr>
        <w:t>, for 3</w:t>
      </w:r>
      <w:r w:rsidRPr="00FF73E2">
        <w:rPr>
          <w:rFonts w:ascii="Times New Roman" w:hAnsi="Times New Roman" w:cs="Times New Roman"/>
          <w:sz w:val="24"/>
          <w:szCs w:val="24"/>
          <w:vertAlign w:val="superscript"/>
        </w:rPr>
        <w:t>rd</w:t>
      </w:r>
      <w:r w:rsidRPr="00FF73E2">
        <w:rPr>
          <w:rFonts w:ascii="Times New Roman" w:hAnsi="Times New Roman" w:cs="Times New Roman"/>
          <w:sz w:val="24"/>
          <w:szCs w:val="24"/>
        </w:rPr>
        <w:t xml:space="preserve"> defendant</w:t>
      </w:r>
    </w:p>
    <w:p w:rsidR="0081387F" w:rsidRPr="00FF73E2" w:rsidRDefault="00AB681C" w:rsidP="00DA6A6F">
      <w:pPr>
        <w:pStyle w:val="NoSpacing"/>
        <w:jc w:val="both"/>
        <w:rPr>
          <w:rFonts w:ascii="Times New Roman" w:hAnsi="Times New Roman" w:cs="Times New Roman"/>
          <w:sz w:val="24"/>
          <w:szCs w:val="24"/>
        </w:rPr>
      </w:pPr>
      <w:r w:rsidRPr="00FF73E2">
        <w:rPr>
          <w:rFonts w:ascii="Times New Roman" w:hAnsi="Times New Roman" w:cs="Times New Roman"/>
          <w:sz w:val="24"/>
          <w:szCs w:val="24"/>
        </w:rPr>
        <w:t>No appearance, for 4</w:t>
      </w:r>
      <w:r w:rsidRPr="00FF73E2">
        <w:rPr>
          <w:rFonts w:ascii="Times New Roman" w:hAnsi="Times New Roman" w:cs="Times New Roman"/>
          <w:sz w:val="24"/>
          <w:szCs w:val="24"/>
          <w:vertAlign w:val="superscript"/>
        </w:rPr>
        <w:t>th</w:t>
      </w:r>
      <w:r w:rsidRPr="00FF73E2">
        <w:rPr>
          <w:rFonts w:ascii="Times New Roman" w:hAnsi="Times New Roman" w:cs="Times New Roman"/>
          <w:sz w:val="24"/>
          <w:szCs w:val="24"/>
        </w:rPr>
        <w:t xml:space="preserve"> defendant</w:t>
      </w:r>
    </w:p>
    <w:p w:rsidR="00AB681C" w:rsidRPr="00FF73E2" w:rsidRDefault="00AB681C" w:rsidP="00DA6A6F">
      <w:pPr>
        <w:pStyle w:val="NoSpacing"/>
        <w:jc w:val="both"/>
        <w:rPr>
          <w:rFonts w:ascii="Times New Roman" w:hAnsi="Times New Roman" w:cs="Times New Roman"/>
          <w:sz w:val="24"/>
          <w:szCs w:val="24"/>
        </w:rPr>
      </w:pPr>
      <w:r w:rsidRPr="00DA6A6F">
        <w:rPr>
          <w:rFonts w:ascii="Times New Roman" w:hAnsi="Times New Roman" w:cs="Times New Roman"/>
          <w:i/>
          <w:sz w:val="24"/>
          <w:szCs w:val="24"/>
        </w:rPr>
        <w:t>T. Gombirwa</w:t>
      </w:r>
      <w:r w:rsidRPr="00FF73E2">
        <w:rPr>
          <w:rFonts w:ascii="Times New Roman" w:hAnsi="Times New Roman" w:cs="Times New Roman"/>
          <w:sz w:val="24"/>
          <w:szCs w:val="24"/>
        </w:rPr>
        <w:t>, for 5</w:t>
      </w:r>
      <w:r w:rsidRPr="00FF73E2">
        <w:rPr>
          <w:rFonts w:ascii="Times New Roman" w:hAnsi="Times New Roman" w:cs="Times New Roman"/>
          <w:sz w:val="24"/>
          <w:szCs w:val="24"/>
          <w:vertAlign w:val="superscript"/>
        </w:rPr>
        <w:t>th</w:t>
      </w:r>
      <w:r w:rsidRPr="00FF73E2">
        <w:rPr>
          <w:rFonts w:ascii="Times New Roman" w:hAnsi="Times New Roman" w:cs="Times New Roman"/>
          <w:sz w:val="24"/>
          <w:szCs w:val="24"/>
        </w:rPr>
        <w:t xml:space="preserve"> defendant</w:t>
      </w:r>
    </w:p>
    <w:p w:rsidR="00AB681C" w:rsidRPr="00FF73E2" w:rsidRDefault="00AB681C" w:rsidP="00FF73E2">
      <w:pPr>
        <w:pStyle w:val="NoSpacing"/>
        <w:spacing w:line="360" w:lineRule="auto"/>
        <w:jc w:val="both"/>
        <w:rPr>
          <w:rFonts w:ascii="Times New Roman" w:hAnsi="Times New Roman" w:cs="Times New Roman"/>
          <w:sz w:val="24"/>
          <w:szCs w:val="24"/>
        </w:rPr>
      </w:pPr>
    </w:p>
    <w:p w:rsidR="00BA113C" w:rsidRPr="00FF73E2" w:rsidRDefault="00AB681C" w:rsidP="00DA6A6F">
      <w:pPr>
        <w:spacing w:after="0" w:line="360" w:lineRule="auto"/>
        <w:jc w:val="both"/>
        <w:rPr>
          <w:rFonts w:ascii="Times New Roman" w:hAnsi="Times New Roman" w:cs="Times New Roman"/>
          <w:sz w:val="24"/>
          <w:szCs w:val="24"/>
        </w:rPr>
      </w:pPr>
      <w:r w:rsidRPr="00FF73E2">
        <w:rPr>
          <w:rFonts w:ascii="Times New Roman" w:hAnsi="Times New Roman" w:cs="Times New Roman"/>
          <w:sz w:val="24"/>
          <w:szCs w:val="24"/>
        </w:rPr>
        <w:t xml:space="preserve">                      TAGU J:</w:t>
      </w:r>
      <w:r w:rsidR="00BA113C" w:rsidRPr="00FF73E2">
        <w:rPr>
          <w:rFonts w:ascii="Times New Roman" w:hAnsi="Times New Roman" w:cs="Times New Roman"/>
          <w:sz w:val="24"/>
          <w:szCs w:val="24"/>
        </w:rPr>
        <w:t xml:space="preserve"> The plaintiffs are praying for an order </w:t>
      </w:r>
      <w:r w:rsidR="00AD1437" w:rsidRPr="00FF73E2">
        <w:rPr>
          <w:rFonts w:ascii="Times New Roman" w:hAnsi="Times New Roman" w:cs="Times New Roman"/>
          <w:sz w:val="24"/>
          <w:szCs w:val="24"/>
        </w:rPr>
        <w:t xml:space="preserve">against the defendants to the effect </w:t>
      </w:r>
      <w:r w:rsidR="00BA113C" w:rsidRPr="00FF73E2">
        <w:rPr>
          <w:rFonts w:ascii="Times New Roman" w:hAnsi="Times New Roman" w:cs="Times New Roman"/>
          <w:sz w:val="24"/>
          <w:szCs w:val="24"/>
        </w:rPr>
        <w:t xml:space="preserve">that the agreements of sale be and are hereby cancelled. That the </w:t>
      </w:r>
      <w:r w:rsidR="00DA6A6F">
        <w:rPr>
          <w:rFonts w:ascii="Times New Roman" w:hAnsi="Times New Roman" w:cs="Times New Roman"/>
          <w:sz w:val="24"/>
          <w:szCs w:val="24"/>
        </w:rPr>
        <w:t xml:space="preserve">fourth </w:t>
      </w:r>
      <w:r w:rsidR="00BA113C" w:rsidRPr="00FF73E2">
        <w:rPr>
          <w:rFonts w:ascii="Times New Roman" w:hAnsi="Times New Roman" w:cs="Times New Roman"/>
          <w:sz w:val="24"/>
          <w:szCs w:val="24"/>
        </w:rPr>
        <w:t>defendant be and is hereby restrained from effecting transfers in terms of the agreements. That the 2</w:t>
      </w:r>
      <w:r w:rsidR="00BA113C" w:rsidRPr="00FF73E2">
        <w:rPr>
          <w:rFonts w:ascii="Times New Roman" w:hAnsi="Times New Roman" w:cs="Times New Roman"/>
          <w:sz w:val="24"/>
          <w:szCs w:val="24"/>
          <w:vertAlign w:val="superscript"/>
        </w:rPr>
        <w:t>nd</w:t>
      </w:r>
      <w:r w:rsidR="00BA113C" w:rsidRPr="00FF73E2">
        <w:rPr>
          <w:rFonts w:ascii="Times New Roman" w:hAnsi="Times New Roman" w:cs="Times New Roman"/>
          <w:sz w:val="24"/>
          <w:szCs w:val="24"/>
        </w:rPr>
        <w:t xml:space="preserve"> defendant bears costs on the higher scale of client- attorney.</w:t>
      </w:r>
    </w:p>
    <w:p w:rsidR="00BA113C" w:rsidRPr="00FF73E2" w:rsidRDefault="00BA113C" w:rsidP="00DA6A6F">
      <w:pPr>
        <w:spacing w:after="0" w:line="360" w:lineRule="auto"/>
        <w:jc w:val="both"/>
        <w:rPr>
          <w:rFonts w:ascii="Times New Roman" w:hAnsi="Times New Roman" w:cs="Times New Roman"/>
          <w:b/>
          <w:sz w:val="24"/>
          <w:szCs w:val="24"/>
        </w:rPr>
      </w:pPr>
      <w:r w:rsidRPr="00FF73E2">
        <w:rPr>
          <w:rFonts w:ascii="Times New Roman" w:hAnsi="Times New Roman" w:cs="Times New Roman"/>
          <w:b/>
          <w:sz w:val="24"/>
          <w:szCs w:val="24"/>
        </w:rPr>
        <w:lastRenderedPageBreak/>
        <w:t>INTRODUCTION</w:t>
      </w:r>
    </w:p>
    <w:p w:rsidR="009F3884"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113C" w:rsidRPr="00FF73E2">
        <w:rPr>
          <w:rFonts w:ascii="Times New Roman" w:hAnsi="Times New Roman" w:cs="Times New Roman"/>
          <w:sz w:val="24"/>
          <w:szCs w:val="24"/>
        </w:rPr>
        <w:t xml:space="preserve">On </w:t>
      </w:r>
      <w:r>
        <w:rPr>
          <w:rFonts w:ascii="Times New Roman" w:hAnsi="Times New Roman" w:cs="Times New Roman"/>
          <w:sz w:val="24"/>
          <w:szCs w:val="24"/>
        </w:rPr>
        <w:t>1</w:t>
      </w:r>
      <w:r w:rsidR="00BA113C" w:rsidRPr="00FF73E2">
        <w:rPr>
          <w:rFonts w:ascii="Times New Roman" w:hAnsi="Times New Roman" w:cs="Times New Roman"/>
          <w:sz w:val="24"/>
          <w:szCs w:val="24"/>
        </w:rPr>
        <w:t xml:space="preserve">4 May 2019 Honourable Justice </w:t>
      </w:r>
      <w:r w:rsidR="00BA113C" w:rsidRPr="00DA6A6F">
        <w:rPr>
          <w:rFonts w:ascii="Times New Roman" w:hAnsi="Times New Roman" w:cs="Times New Roman"/>
          <w:smallCaps/>
          <w:sz w:val="24"/>
          <w:szCs w:val="24"/>
        </w:rPr>
        <w:t>Chitapi</w:t>
      </w:r>
      <w:r w:rsidR="00BA113C" w:rsidRPr="00FF73E2">
        <w:rPr>
          <w:rFonts w:ascii="Times New Roman" w:hAnsi="Times New Roman" w:cs="Times New Roman"/>
          <w:sz w:val="24"/>
          <w:szCs w:val="24"/>
        </w:rPr>
        <w:t xml:space="preserve"> granted an order for the consolidation of the two matters, HC 7760/18 and HC 7843/18 during the Pre-Trial Conference hearing, which order is now dated 30</w:t>
      </w:r>
      <w:r w:rsidR="00BA113C" w:rsidRPr="00FF73E2">
        <w:rPr>
          <w:rFonts w:ascii="Times New Roman" w:hAnsi="Times New Roman" w:cs="Times New Roman"/>
          <w:sz w:val="24"/>
          <w:szCs w:val="24"/>
          <w:vertAlign w:val="superscript"/>
        </w:rPr>
        <w:t>th</w:t>
      </w:r>
      <w:r w:rsidR="00BA113C" w:rsidRPr="00FF73E2">
        <w:rPr>
          <w:rFonts w:ascii="Times New Roman" w:hAnsi="Times New Roman" w:cs="Times New Roman"/>
          <w:sz w:val="24"/>
          <w:szCs w:val="24"/>
        </w:rPr>
        <w:t xml:space="preserve"> September </w:t>
      </w:r>
      <w:r w:rsidR="009F3884" w:rsidRPr="00FF73E2">
        <w:rPr>
          <w:rFonts w:ascii="Times New Roman" w:hAnsi="Times New Roman" w:cs="Times New Roman"/>
          <w:sz w:val="24"/>
          <w:szCs w:val="24"/>
        </w:rPr>
        <w:t>2019 and filed of record for purposes of this trial.</w:t>
      </w:r>
    </w:p>
    <w:p w:rsidR="009F3884" w:rsidRPr="00FF73E2" w:rsidRDefault="009F3884" w:rsidP="00DA6A6F">
      <w:pPr>
        <w:spacing w:after="0" w:line="360" w:lineRule="auto"/>
        <w:jc w:val="both"/>
        <w:rPr>
          <w:rFonts w:ascii="Times New Roman" w:hAnsi="Times New Roman" w:cs="Times New Roman"/>
          <w:sz w:val="24"/>
          <w:szCs w:val="24"/>
        </w:rPr>
      </w:pPr>
      <w:r w:rsidRPr="00FF73E2">
        <w:rPr>
          <w:rFonts w:ascii="Times New Roman" w:hAnsi="Times New Roman" w:cs="Times New Roman"/>
          <w:sz w:val="24"/>
          <w:szCs w:val="24"/>
        </w:rPr>
        <w:t>The plaintiffs in HC 7760/18 are plaintiffs in HC 7843/18.</w:t>
      </w:r>
    </w:p>
    <w:p w:rsidR="009F3884" w:rsidRPr="00FF73E2" w:rsidRDefault="009F3884" w:rsidP="00DA6A6F">
      <w:pPr>
        <w:spacing w:after="0" w:line="360" w:lineRule="auto"/>
        <w:jc w:val="both"/>
        <w:rPr>
          <w:rFonts w:ascii="Times New Roman" w:hAnsi="Times New Roman" w:cs="Times New Roman"/>
          <w:b/>
          <w:sz w:val="24"/>
          <w:szCs w:val="24"/>
        </w:rPr>
      </w:pPr>
      <w:r w:rsidRPr="00FF73E2">
        <w:rPr>
          <w:rFonts w:ascii="Times New Roman" w:hAnsi="Times New Roman" w:cs="Times New Roman"/>
          <w:b/>
          <w:sz w:val="24"/>
          <w:szCs w:val="24"/>
        </w:rPr>
        <w:t>CASE NO. HC 7760/18</w:t>
      </w:r>
    </w:p>
    <w:p w:rsidR="00B04D29"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3884" w:rsidRPr="00FF73E2">
        <w:rPr>
          <w:rFonts w:ascii="Times New Roman" w:hAnsi="Times New Roman" w:cs="Times New Roman"/>
          <w:sz w:val="24"/>
          <w:szCs w:val="24"/>
        </w:rPr>
        <w:t xml:space="preserve">The first plaintiff is Edward Buwu, a member and 90% shareholder of the </w:t>
      </w:r>
      <w:r>
        <w:rPr>
          <w:rFonts w:ascii="Times New Roman" w:hAnsi="Times New Roman" w:cs="Times New Roman"/>
          <w:sz w:val="24"/>
          <w:szCs w:val="24"/>
        </w:rPr>
        <w:t xml:space="preserve">first </w:t>
      </w:r>
      <w:r w:rsidR="009F3884" w:rsidRPr="00FF73E2">
        <w:rPr>
          <w:rFonts w:ascii="Times New Roman" w:hAnsi="Times New Roman" w:cs="Times New Roman"/>
          <w:sz w:val="24"/>
          <w:szCs w:val="24"/>
        </w:rPr>
        <w:t xml:space="preserve">defendant, Village Inn (Private) Limited. The </w:t>
      </w:r>
      <w:r>
        <w:rPr>
          <w:rFonts w:ascii="Times New Roman" w:hAnsi="Times New Roman" w:cs="Times New Roman"/>
          <w:sz w:val="24"/>
          <w:szCs w:val="24"/>
        </w:rPr>
        <w:t xml:space="preserve">second </w:t>
      </w:r>
      <w:r w:rsidR="009F3884" w:rsidRPr="00FF73E2">
        <w:rPr>
          <w:rFonts w:ascii="Times New Roman" w:hAnsi="Times New Roman" w:cs="Times New Roman"/>
          <w:sz w:val="24"/>
          <w:szCs w:val="24"/>
        </w:rPr>
        <w:t xml:space="preserve">plaintiff is Fani Lesley Buwu, a member and 10% shareholder in the </w:t>
      </w:r>
      <w:r>
        <w:rPr>
          <w:rFonts w:ascii="Times New Roman" w:hAnsi="Times New Roman" w:cs="Times New Roman"/>
          <w:sz w:val="24"/>
          <w:szCs w:val="24"/>
        </w:rPr>
        <w:t xml:space="preserve">first </w:t>
      </w:r>
      <w:r w:rsidR="009F3884" w:rsidRPr="00FF73E2">
        <w:rPr>
          <w:rFonts w:ascii="Times New Roman" w:hAnsi="Times New Roman" w:cs="Times New Roman"/>
          <w:sz w:val="24"/>
          <w:szCs w:val="24"/>
        </w:rPr>
        <w:t xml:space="preserve">defendant. The </w:t>
      </w:r>
      <w:r>
        <w:rPr>
          <w:rFonts w:ascii="Times New Roman" w:hAnsi="Times New Roman" w:cs="Times New Roman"/>
          <w:sz w:val="24"/>
          <w:szCs w:val="24"/>
        </w:rPr>
        <w:t xml:space="preserve">first </w:t>
      </w:r>
      <w:r w:rsidR="009F3884" w:rsidRPr="00FF73E2">
        <w:rPr>
          <w:rFonts w:ascii="Times New Roman" w:hAnsi="Times New Roman" w:cs="Times New Roman"/>
          <w:sz w:val="24"/>
          <w:szCs w:val="24"/>
        </w:rPr>
        <w:t>defendant is Village Inn (Private</w:t>
      </w:r>
      <w:r w:rsidR="007F4623" w:rsidRPr="00FF73E2">
        <w:rPr>
          <w:rFonts w:ascii="Times New Roman" w:hAnsi="Times New Roman" w:cs="Times New Roman"/>
          <w:sz w:val="24"/>
          <w:szCs w:val="24"/>
        </w:rPr>
        <w:t>) l</w:t>
      </w:r>
      <w:r w:rsidR="009F3884" w:rsidRPr="00FF73E2">
        <w:rPr>
          <w:rFonts w:ascii="Times New Roman" w:hAnsi="Times New Roman" w:cs="Times New Roman"/>
          <w:sz w:val="24"/>
          <w:szCs w:val="24"/>
        </w:rPr>
        <w:t xml:space="preserve">imited an associate company of Atrax Holdings Limited </w:t>
      </w:r>
      <w:r w:rsidR="007F4623" w:rsidRPr="00FF73E2">
        <w:rPr>
          <w:rFonts w:ascii="Times New Roman" w:hAnsi="Times New Roman" w:cs="Times New Roman"/>
          <w:sz w:val="24"/>
          <w:szCs w:val="24"/>
        </w:rPr>
        <w:t xml:space="preserve">both duly incorporated in accordance with the laws of Zimbabwe. The </w:t>
      </w:r>
      <w:r>
        <w:rPr>
          <w:rFonts w:ascii="Times New Roman" w:hAnsi="Times New Roman" w:cs="Times New Roman"/>
          <w:sz w:val="24"/>
          <w:szCs w:val="24"/>
        </w:rPr>
        <w:t xml:space="preserve">second </w:t>
      </w:r>
      <w:r w:rsidR="007F4623" w:rsidRPr="00FF73E2">
        <w:rPr>
          <w:rFonts w:ascii="Times New Roman" w:hAnsi="Times New Roman" w:cs="Times New Roman"/>
          <w:sz w:val="24"/>
          <w:szCs w:val="24"/>
        </w:rPr>
        <w:t xml:space="preserve">defendant is Shepard T. Chimutanda an accountant operating under name and style STC International. He is cited herein in both his personal capacity and as the Scheme Manager/Administrator of Atrax Holdings limited Associated Companies scheme of arrangement and compromise in terms of a Court Order. The </w:t>
      </w:r>
      <w:r>
        <w:rPr>
          <w:rFonts w:ascii="Times New Roman" w:hAnsi="Times New Roman" w:cs="Times New Roman"/>
          <w:sz w:val="24"/>
          <w:szCs w:val="24"/>
        </w:rPr>
        <w:t>third</w:t>
      </w:r>
      <w:r w:rsidR="007F4623" w:rsidRPr="00FF73E2">
        <w:rPr>
          <w:rFonts w:ascii="Times New Roman" w:hAnsi="Times New Roman" w:cs="Times New Roman"/>
          <w:sz w:val="24"/>
          <w:szCs w:val="24"/>
        </w:rPr>
        <w:t xml:space="preserve"> defendant and now </w:t>
      </w:r>
      <w:r>
        <w:rPr>
          <w:rFonts w:ascii="Times New Roman" w:hAnsi="Times New Roman" w:cs="Times New Roman"/>
          <w:sz w:val="24"/>
          <w:szCs w:val="24"/>
        </w:rPr>
        <w:t xml:space="preserve">fifth </w:t>
      </w:r>
      <w:r w:rsidR="007F4623" w:rsidRPr="00FF73E2">
        <w:rPr>
          <w:rFonts w:ascii="Times New Roman" w:hAnsi="Times New Roman" w:cs="Times New Roman"/>
          <w:sz w:val="24"/>
          <w:szCs w:val="24"/>
        </w:rPr>
        <w:t xml:space="preserve">defendant in the consolidated matter is Tatipano Properties (Private) limited, a company duly incorporated in accordance with the laws of Zimbabwe. The </w:t>
      </w:r>
      <w:r>
        <w:rPr>
          <w:rFonts w:ascii="Times New Roman" w:hAnsi="Times New Roman" w:cs="Times New Roman"/>
          <w:sz w:val="24"/>
          <w:szCs w:val="24"/>
        </w:rPr>
        <w:t xml:space="preserve">fourth </w:t>
      </w:r>
      <w:r w:rsidR="007F4623" w:rsidRPr="00FF73E2">
        <w:rPr>
          <w:rFonts w:ascii="Times New Roman" w:hAnsi="Times New Roman" w:cs="Times New Roman"/>
          <w:sz w:val="24"/>
          <w:szCs w:val="24"/>
        </w:rPr>
        <w:t xml:space="preserve">defendant is the Chief Registrar of Deeds cited herein in that capacity only </w:t>
      </w:r>
      <w:r w:rsidR="00B04D29" w:rsidRPr="00FF73E2">
        <w:rPr>
          <w:rFonts w:ascii="Times New Roman" w:hAnsi="Times New Roman" w:cs="Times New Roman"/>
          <w:sz w:val="24"/>
          <w:szCs w:val="24"/>
        </w:rPr>
        <w:t>being the authority responsible for effecting transfer of title in immovable property from one person to another.</w:t>
      </w:r>
    </w:p>
    <w:p w:rsidR="00B04D29" w:rsidRPr="00FF73E2" w:rsidRDefault="00B04D29" w:rsidP="00DA6A6F">
      <w:pPr>
        <w:spacing w:after="0" w:line="360" w:lineRule="auto"/>
        <w:jc w:val="both"/>
        <w:rPr>
          <w:rFonts w:ascii="Times New Roman" w:hAnsi="Times New Roman" w:cs="Times New Roman"/>
          <w:b/>
          <w:sz w:val="24"/>
          <w:szCs w:val="24"/>
        </w:rPr>
      </w:pPr>
      <w:r w:rsidRPr="00FF73E2">
        <w:rPr>
          <w:rFonts w:ascii="Times New Roman" w:hAnsi="Times New Roman" w:cs="Times New Roman"/>
          <w:b/>
          <w:sz w:val="24"/>
          <w:szCs w:val="24"/>
        </w:rPr>
        <w:t>CASE NO. HC 7843/18</w:t>
      </w:r>
    </w:p>
    <w:p w:rsidR="0094480E"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4D29" w:rsidRPr="00FF73E2">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B04D29" w:rsidRPr="00FF73E2">
        <w:rPr>
          <w:rFonts w:ascii="Times New Roman" w:hAnsi="Times New Roman" w:cs="Times New Roman"/>
          <w:sz w:val="24"/>
          <w:szCs w:val="24"/>
        </w:rPr>
        <w:t xml:space="preserve">plaintiff is Edward Buwu a member and 90% shareholder of the </w:t>
      </w:r>
      <w:r>
        <w:rPr>
          <w:rFonts w:ascii="Times New Roman" w:hAnsi="Times New Roman" w:cs="Times New Roman"/>
          <w:sz w:val="24"/>
          <w:szCs w:val="24"/>
        </w:rPr>
        <w:t xml:space="preserve">first </w:t>
      </w:r>
      <w:r w:rsidR="00B04D29" w:rsidRPr="00FF73E2">
        <w:rPr>
          <w:rFonts w:ascii="Times New Roman" w:hAnsi="Times New Roman" w:cs="Times New Roman"/>
          <w:sz w:val="24"/>
          <w:szCs w:val="24"/>
        </w:rPr>
        <w:t xml:space="preserve">defendant Folay Investments (Private) limited. The </w:t>
      </w:r>
      <w:r>
        <w:rPr>
          <w:rFonts w:ascii="Times New Roman" w:hAnsi="Times New Roman" w:cs="Times New Roman"/>
          <w:sz w:val="24"/>
          <w:szCs w:val="24"/>
        </w:rPr>
        <w:t xml:space="preserve">second </w:t>
      </w:r>
      <w:r w:rsidR="00B04D29" w:rsidRPr="00FF73E2">
        <w:rPr>
          <w:rFonts w:ascii="Times New Roman" w:hAnsi="Times New Roman" w:cs="Times New Roman"/>
          <w:sz w:val="24"/>
          <w:szCs w:val="24"/>
        </w:rPr>
        <w:t xml:space="preserve">plaintiff is Fani Lesley Buwu also a member and 10% shareholder in the </w:t>
      </w:r>
      <w:r>
        <w:rPr>
          <w:rFonts w:ascii="Times New Roman" w:hAnsi="Times New Roman" w:cs="Times New Roman"/>
          <w:sz w:val="24"/>
          <w:szCs w:val="24"/>
        </w:rPr>
        <w:t xml:space="preserve">first </w:t>
      </w:r>
      <w:r w:rsidR="00B04D29" w:rsidRPr="00FF73E2">
        <w:rPr>
          <w:rFonts w:ascii="Times New Roman" w:hAnsi="Times New Roman" w:cs="Times New Roman"/>
          <w:sz w:val="24"/>
          <w:szCs w:val="24"/>
        </w:rPr>
        <w:t xml:space="preserve">defendant Folay Investments (Private) limited. The </w:t>
      </w:r>
      <w:r>
        <w:rPr>
          <w:rFonts w:ascii="Times New Roman" w:hAnsi="Times New Roman" w:cs="Times New Roman"/>
          <w:sz w:val="24"/>
          <w:szCs w:val="24"/>
        </w:rPr>
        <w:t xml:space="preserve">second </w:t>
      </w:r>
      <w:r w:rsidR="00B04D29" w:rsidRPr="00FF73E2">
        <w:rPr>
          <w:rFonts w:ascii="Times New Roman" w:hAnsi="Times New Roman" w:cs="Times New Roman"/>
          <w:sz w:val="24"/>
          <w:szCs w:val="24"/>
        </w:rPr>
        <w:t xml:space="preserve">defendant is Shepard T. Chimutanda the same as in Case no. HC 7760/18. The </w:t>
      </w:r>
      <w:r>
        <w:rPr>
          <w:rFonts w:ascii="Times New Roman" w:hAnsi="Times New Roman" w:cs="Times New Roman"/>
          <w:sz w:val="24"/>
          <w:szCs w:val="24"/>
        </w:rPr>
        <w:t xml:space="preserve">third </w:t>
      </w:r>
      <w:r w:rsidR="00B04D29" w:rsidRPr="00FF73E2">
        <w:rPr>
          <w:rFonts w:ascii="Times New Roman" w:hAnsi="Times New Roman" w:cs="Times New Roman"/>
          <w:sz w:val="24"/>
          <w:szCs w:val="24"/>
        </w:rPr>
        <w:t xml:space="preserve"> defendant is Paradise Road (Private) limited</w:t>
      </w:r>
      <w:r w:rsidR="001275E6" w:rsidRPr="00FF73E2">
        <w:rPr>
          <w:rFonts w:ascii="Times New Roman" w:hAnsi="Times New Roman" w:cs="Times New Roman"/>
          <w:sz w:val="24"/>
          <w:szCs w:val="24"/>
        </w:rPr>
        <w:t xml:space="preserve">, a company duly incorporated in accordance with the laws of Zimbabwe. The </w:t>
      </w:r>
      <w:r>
        <w:rPr>
          <w:rFonts w:ascii="Times New Roman" w:hAnsi="Times New Roman" w:cs="Times New Roman"/>
          <w:sz w:val="24"/>
          <w:szCs w:val="24"/>
        </w:rPr>
        <w:t xml:space="preserve">fourth </w:t>
      </w:r>
      <w:r w:rsidR="001275E6" w:rsidRPr="00FF73E2">
        <w:rPr>
          <w:rFonts w:ascii="Times New Roman" w:hAnsi="Times New Roman" w:cs="Times New Roman"/>
          <w:sz w:val="24"/>
          <w:szCs w:val="24"/>
        </w:rPr>
        <w:t>defendant is Chief Registrar of Deeds as in HC NO. HC 7760/18</w:t>
      </w:r>
    </w:p>
    <w:p w:rsidR="0094480E" w:rsidRPr="00FF73E2" w:rsidRDefault="0094480E" w:rsidP="00DA6A6F">
      <w:pPr>
        <w:spacing w:after="0" w:line="360" w:lineRule="auto"/>
        <w:jc w:val="both"/>
        <w:rPr>
          <w:rFonts w:ascii="Times New Roman" w:hAnsi="Times New Roman" w:cs="Times New Roman"/>
          <w:b/>
          <w:sz w:val="24"/>
          <w:szCs w:val="24"/>
        </w:rPr>
      </w:pPr>
      <w:r w:rsidRPr="00FF73E2">
        <w:rPr>
          <w:rFonts w:ascii="Times New Roman" w:hAnsi="Times New Roman" w:cs="Times New Roman"/>
          <w:b/>
          <w:sz w:val="24"/>
          <w:szCs w:val="24"/>
        </w:rPr>
        <w:t>FACTUAL BACKGROUND</w:t>
      </w:r>
    </w:p>
    <w:p w:rsidR="00EE3D89"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480E" w:rsidRPr="00FF73E2">
        <w:rPr>
          <w:rFonts w:ascii="Times New Roman" w:hAnsi="Times New Roman" w:cs="Times New Roman"/>
          <w:sz w:val="24"/>
          <w:szCs w:val="24"/>
        </w:rPr>
        <w:t xml:space="preserve">On 17 January 2018, before the Honourable Ms. Justice </w:t>
      </w:r>
      <w:r w:rsidR="0094480E" w:rsidRPr="00DA6A6F">
        <w:rPr>
          <w:rFonts w:ascii="Times New Roman" w:hAnsi="Times New Roman" w:cs="Times New Roman"/>
          <w:smallCaps/>
          <w:sz w:val="24"/>
          <w:szCs w:val="24"/>
        </w:rPr>
        <w:t>Mushore</w:t>
      </w:r>
      <w:r w:rsidR="0094480E" w:rsidRPr="00FF73E2">
        <w:rPr>
          <w:rFonts w:ascii="Times New Roman" w:hAnsi="Times New Roman" w:cs="Times New Roman"/>
          <w:sz w:val="24"/>
          <w:szCs w:val="24"/>
        </w:rPr>
        <w:t>, a scheme of arrangement involving the following parties was sanctioned by the Court.</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Atrax Holdings (Private) limited;</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Atrax Milling (Private) limited;</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lastRenderedPageBreak/>
        <w:t>Atrax Petroleum (Private) limited,</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 xml:space="preserve">Folay Investments (Private) limited; </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Commands Investments (Private) limited t/a Nyanga Downs Farm and</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Village Inn (Private) limited.</w:t>
      </w:r>
    </w:p>
    <w:p w:rsidR="00EE3D89" w:rsidRPr="00FF73E2" w:rsidRDefault="00EE3D89"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 xml:space="preserve">The order by </w:t>
      </w:r>
      <w:r w:rsidR="00DA6A6F" w:rsidRPr="00DA6A6F">
        <w:rPr>
          <w:rFonts w:ascii="Times New Roman" w:hAnsi="Times New Roman" w:cs="Times New Roman"/>
          <w:smallCaps/>
          <w:sz w:val="24"/>
          <w:szCs w:val="24"/>
        </w:rPr>
        <w:t>mushore j</w:t>
      </w:r>
      <w:r w:rsidR="00DA6A6F" w:rsidRPr="00FF73E2">
        <w:rPr>
          <w:rFonts w:ascii="Times New Roman" w:hAnsi="Times New Roman" w:cs="Times New Roman"/>
          <w:sz w:val="24"/>
          <w:szCs w:val="24"/>
        </w:rPr>
        <w:t xml:space="preserve"> </w:t>
      </w:r>
      <w:r w:rsidRPr="00FF73E2">
        <w:rPr>
          <w:rFonts w:ascii="Times New Roman" w:hAnsi="Times New Roman" w:cs="Times New Roman"/>
          <w:sz w:val="24"/>
          <w:szCs w:val="24"/>
        </w:rPr>
        <w:t>reads as follows-</w:t>
      </w:r>
    </w:p>
    <w:p w:rsidR="00EE3D89" w:rsidRPr="00DA6A6F" w:rsidRDefault="00EE3D89" w:rsidP="00DA6A6F">
      <w:pPr>
        <w:spacing w:after="0" w:line="240" w:lineRule="auto"/>
        <w:jc w:val="both"/>
        <w:rPr>
          <w:rFonts w:ascii="Times New Roman" w:hAnsi="Times New Roman" w:cs="Times New Roman"/>
        </w:rPr>
      </w:pPr>
      <w:r w:rsidRPr="00FF73E2">
        <w:rPr>
          <w:rFonts w:ascii="Times New Roman" w:hAnsi="Times New Roman" w:cs="Times New Roman"/>
          <w:sz w:val="24"/>
          <w:szCs w:val="24"/>
        </w:rPr>
        <w:t xml:space="preserve">        </w:t>
      </w:r>
      <w:r w:rsidRPr="00DA6A6F">
        <w:rPr>
          <w:rFonts w:ascii="Times New Roman" w:hAnsi="Times New Roman" w:cs="Times New Roman"/>
        </w:rPr>
        <w:t>“IT IS ORDERED THAT:</w:t>
      </w:r>
    </w:p>
    <w:p w:rsidR="00CF7FCC" w:rsidRPr="00DA6A6F" w:rsidRDefault="00EE3D89" w:rsidP="00DA6A6F">
      <w:pPr>
        <w:pStyle w:val="ListParagraph"/>
        <w:numPr>
          <w:ilvl w:val="0"/>
          <w:numId w:val="1"/>
        </w:numPr>
        <w:spacing w:after="0" w:line="240" w:lineRule="auto"/>
        <w:ind w:hanging="270"/>
        <w:jc w:val="both"/>
        <w:rPr>
          <w:rFonts w:ascii="Times New Roman" w:hAnsi="Times New Roman" w:cs="Times New Roman"/>
        </w:rPr>
      </w:pPr>
      <w:r w:rsidRPr="00DA6A6F">
        <w:rPr>
          <w:rFonts w:ascii="Times New Roman" w:hAnsi="Times New Roman" w:cs="Times New Roman"/>
        </w:rPr>
        <w:t>The scheme of arrangement which was approved by the requisite margins in the meeting of the scheme creditors of Atrax Holdings Private limited, Atrax Milling Private limited, Atrax Petroleum limited, Folay Investments Private limited</w:t>
      </w:r>
      <w:r w:rsidR="00CF7FCC" w:rsidRPr="00DA6A6F">
        <w:rPr>
          <w:rFonts w:ascii="Times New Roman" w:hAnsi="Times New Roman" w:cs="Times New Roman"/>
        </w:rPr>
        <w:t>, Commulands Investments Private limited t/a Nyanga Downs Farm and Village Inn Private limited held on the 10</w:t>
      </w:r>
      <w:r w:rsidR="00CF7FCC" w:rsidRPr="00DA6A6F">
        <w:rPr>
          <w:rFonts w:ascii="Times New Roman" w:hAnsi="Times New Roman" w:cs="Times New Roman"/>
          <w:vertAlign w:val="superscript"/>
        </w:rPr>
        <w:t>th</w:t>
      </w:r>
      <w:r w:rsidR="00CF7FCC" w:rsidRPr="00DA6A6F">
        <w:rPr>
          <w:rFonts w:ascii="Times New Roman" w:hAnsi="Times New Roman" w:cs="Times New Roman"/>
        </w:rPr>
        <w:t xml:space="preserve"> of November 2017, a copy of which is attached as Annexure 1, be and is hereby sanctioned in terms of Section 191 (2) of the Companies Act (Chapter 24.03).</w:t>
      </w:r>
    </w:p>
    <w:p w:rsidR="00CF7FCC" w:rsidRPr="00DA6A6F" w:rsidRDefault="00CF7FCC" w:rsidP="00DA6A6F">
      <w:pPr>
        <w:pStyle w:val="ListParagraph"/>
        <w:numPr>
          <w:ilvl w:val="0"/>
          <w:numId w:val="1"/>
        </w:numPr>
        <w:spacing w:after="0" w:line="240" w:lineRule="auto"/>
        <w:jc w:val="both"/>
        <w:rPr>
          <w:rFonts w:ascii="Times New Roman" w:hAnsi="Times New Roman" w:cs="Times New Roman"/>
        </w:rPr>
      </w:pPr>
      <w:r w:rsidRPr="00DA6A6F">
        <w:rPr>
          <w:rFonts w:ascii="Times New Roman" w:hAnsi="Times New Roman" w:cs="Times New Roman"/>
        </w:rPr>
        <w:t>Mr. Shepard Chimutanda be and is hereby appointed as the Scheme Manager.</w:t>
      </w:r>
    </w:p>
    <w:p w:rsidR="006F1B42" w:rsidRPr="00DA6A6F" w:rsidRDefault="00CF7FCC" w:rsidP="00DA6A6F">
      <w:pPr>
        <w:pStyle w:val="ListParagraph"/>
        <w:numPr>
          <w:ilvl w:val="0"/>
          <w:numId w:val="1"/>
        </w:numPr>
        <w:spacing w:after="0" w:line="240" w:lineRule="auto"/>
        <w:jc w:val="both"/>
        <w:rPr>
          <w:rFonts w:ascii="Times New Roman" w:hAnsi="Times New Roman" w:cs="Times New Roman"/>
        </w:rPr>
      </w:pPr>
      <w:r w:rsidRPr="00DA6A6F">
        <w:rPr>
          <w:rFonts w:ascii="Times New Roman" w:hAnsi="Times New Roman" w:cs="Times New Roman"/>
        </w:rPr>
        <w:t>The Scheme Manager is hereby directed to implement the proposed scheme, in terms of the court order HC 5869/17 dated 5</w:t>
      </w:r>
      <w:r w:rsidRPr="00DA6A6F">
        <w:rPr>
          <w:rFonts w:ascii="Times New Roman" w:hAnsi="Times New Roman" w:cs="Times New Roman"/>
          <w:vertAlign w:val="superscript"/>
        </w:rPr>
        <w:t>th</w:t>
      </w:r>
      <w:r w:rsidRPr="00DA6A6F">
        <w:rPr>
          <w:rFonts w:ascii="Times New Roman" w:hAnsi="Times New Roman" w:cs="Times New Roman"/>
        </w:rPr>
        <w:t xml:space="preserve"> </w:t>
      </w:r>
      <w:r w:rsidR="00F440EA" w:rsidRPr="00DA6A6F">
        <w:rPr>
          <w:rFonts w:ascii="Times New Roman" w:hAnsi="Times New Roman" w:cs="Times New Roman"/>
        </w:rPr>
        <w:t xml:space="preserve">July </w:t>
      </w:r>
      <w:r w:rsidRPr="00DA6A6F">
        <w:rPr>
          <w:rFonts w:ascii="Times New Roman" w:hAnsi="Times New Roman" w:cs="Times New Roman"/>
        </w:rPr>
        <w:t xml:space="preserve">2017, </w:t>
      </w:r>
      <w:r w:rsidR="00F440EA" w:rsidRPr="00DA6A6F">
        <w:rPr>
          <w:rFonts w:ascii="Times New Roman" w:hAnsi="Times New Roman" w:cs="Times New Roman"/>
        </w:rPr>
        <w:t>minutes of</w:t>
      </w:r>
      <w:r w:rsidRPr="00DA6A6F">
        <w:rPr>
          <w:rFonts w:ascii="Times New Roman" w:hAnsi="Times New Roman" w:cs="Times New Roman"/>
        </w:rPr>
        <w:t xml:space="preserve"> the scheme</w:t>
      </w:r>
      <w:r w:rsidR="00F440EA" w:rsidRPr="00DA6A6F">
        <w:rPr>
          <w:rFonts w:ascii="Times New Roman" w:hAnsi="Times New Roman" w:cs="Times New Roman"/>
        </w:rPr>
        <w:t xml:space="preserve"> meetin</w:t>
      </w:r>
      <w:r w:rsidR="007377DD" w:rsidRPr="00DA6A6F">
        <w:rPr>
          <w:rFonts w:ascii="Times New Roman" w:hAnsi="Times New Roman" w:cs="Times New Roman"/>
        </w:rPr>
        <w:t>g</w:t>
      </w:r>
      <w:r w:rsidR="00F440EA" w:rsidRPr="00DA6A6F">
        <w:rPr>
          <w:rFonts w:ascii="Times New Roman" w:hAnsi="Times New Roman" w:cs="Times New Roman"/>
        </w:rPr>
        <w:t xml:space="preserve"> held</w:t>
      </w:r>
      <w:r w:rsidRPr="00DA6A6F">
        <w:rPr>
          <w:rFonts w:ascii="Times New Roman" w:hAnsi="Times New Roman" w:cs="Times New Roman"/>
        </w:rPr>
        <w:t xml:space="preserve"> on the </w:t>
      </w:r>
      <w:r w:rsidR="00F440EA" w:rsidRPr="00DA6A6F">
        <w:rPr>
          <w:rFonts w:ascii="Times New Roman" w:hAnsi="Times New Roman" w:cs="Times New Roman"/>
        </w:rPr>
        <w:t>10</w:t>
      </w:r>
      <w:r w:rsidRPr="00DA6A6F">
        <w:rPr>
          <w:rFonts w:ascii="Times New Roman" w:hAnsi="Times New Roman" w:cs="Times New Roman"/>
          <w:vertAlign w:val="superscript"/>
        </w:rPr>
        <w:t>th</w:t>
      </w:r>
      <w:r w:rsidRPr="00DA6A6F">
        <w:rPr>
          <w:rFonts w:ascii="Times New Roman" w:hAnsi="Times New Roman" w:cs="Times New Roman"/>
        </w:rPr>
        <w:t xml:space="preserve"> </w:t>
      </w:r>
      <w:r w:rsidR="00F440EA" w:rsidRPr="00DA6A6F">
        <w:rPr>
          <w:rFonts w:ascii="Times New Roman" w:hAnsi="Times New Roman" w:cs="Times New Roman"/>
        </w:rPr>
        <w:t>November 2017 and the outcome of the voting as reported in the Scrutineers report dated 07 December 2017.</w:t>
      </w:r>
    </w:p>
    <w:p w:rsidR="006F1B42" w:rsidRPr="00DA6A6F" w:rsidRDefault="006F1B42" w:rsidP="00DA6A6F">
      <w:pPr>
        <w:pStyle w:val="ListParagraph"/>
        <w:numPr>
          <w:ilvl w:val="0"/>
          <w:numId w:val="1"/>
        </w:numPr>
        <w:spacing w:after="0" w:line="240" w:lineRule="auto"/>
        <w:jc w:val="both"/>
        <w:rPr>
          <w:rFonts w:ascii="Times New Roman" w:hAnsi="Times New Roman" w:cs="Times New Roman"/>
        </w:rPr>
      </w:pPr>
      <w:r w:rsidRPr="00DA6A6F">
        <w:rPr>
          <w:rFonts w:ascii="Times New Roman" w:hAnsi="Times New Roman" w:cs="Times New Roman"/>
        </w:rPr>
        <w:t>All six applicants are hereby removed from judicial management in terms of Section 314 of the Companies Act (Chapter 24. 03).</w:t>
      </w:r>
    </w:p>
    <w:p w:rsidR="008941E6" w:rsidRDefault="006F1B42" w:rsidP="00DA6A6F">
      <w:pPr>
        <w:pStyle w:val="ListParagraph"/>
        <w:numPr>
          <w:ilvl w:val="0"/>
          <w:numId w:val="1"/>
        </w:numPr>
        <w:spacing w:after="0" w:line="240" w:lineRule="auto"/>
        <w:jc w:val="both"/>
        <w:rPr>
          <w:rFonts w:ascii="Times New Roman" w:hAnsi="Times New Roman" w:cs="Times New Roman"/>
        </w:rPr>
      </w:pPr>
      <w:r w:rsidRPr="00DA6A6F">
        <w:rPr>
          <w:rFonts w:ascii="Times New Roman" w:hAnsi="Times New Roman" w:cs="Times New Roman"/>
        </w:rPr>
        <w:t>The cost of these proceedings shall be costs of the scheme of arrangement.”</w:t>
      </w:r>
    </w:p>
    <w:p w:rsidR="00DA6A6F" w:rsidRPr="00DA6A6F" w:rsidRDefault="00DA6A6F" w:rsidP="00DA6A6F">
      <w:pPr>
        <w:pStyle w:val="ListParagraph"/>
        <w:spacing w:after="0" w:line="240" w:lineRule="auto"/>
        <w:jc w:val="both"/>
        <w:rPr>
          <w:rFonts w:ascii="Times New Roman" w:hAnsi="Times New Roman" w:cs="Times New Roman"/>
        </w:rPr>
      </w:pPr>
    </w:p>
    <w:p w:rsidR="00A601AA"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41E6" w:rsidRPr="00FF73E2">
        <w:rPr>
          <w:rFonts w:ascii="Times New Roman" w:hAnsi="Times New Roman" w:cs="Times New Roman"/>
          <w:sz w:val="24"/>
          <w:szCs w:val="24"/>
        </w:rPr>
        <w:t xml:space="preserve">In their declarations the plaintiffs allege that upon being informed of court order </w:t>
      </w:r>
      <w:r w:rsidR="00F4021E" w:rsidRPr="00FF73E2">
        <w:rPr>
          <w:rFonts w:ascii="Times New Roman" w:hAnsi="Times New Roman" w:cs="Times New Roman"/>
          <w:sz w:val="24"/>
          <w:szCs w:val="24"/>
        </w:rPr>
        <w:t xml:space="preserve">by </w:t>
      </w:r>
      <w:r w:rsidR="00F4021E" w:rsidRPr="00DA6A6F">
        <w:rPr>
          <w:rFonts w:ascii="Times New Roman" w:hAnsi="Times New Roman" w:cs="Times New Roman"/>
          <w:smallCaps/>
          <w:sz w:val="24"/>
          <w:szCs w:val="24"/>
        </w:rPr>
        <w:t>Mushore J</w:t>
      </w:r>
      <w:r w:rsidR="00F4021E" w:rsidRPr="00FF73E2">
        <w:rPr>
          <w:rFonts w:ascii="Times New Roman" w:hAnsi="Times New Roman" w:cs="Times New Roman"/>
          <w:sz w:val="24"/>
          <w:szCs w:val="24"/>
        </w:rPr>
        <w:t xml:space="preserve"> </w:t>
      </w:r>
      <w:r w:rsidR="008941E6" w:rsidRPr="00FF73E2">
        <w:rPr>
          <w:rFonts w:ascii="Times New Roman" w:hAnsi="Times New Roman" w:cs="Times New Roman"/>
          <w:sz w:val="24"/>
          <w:szCs w:val="24"/>
        </w:rPr>
        <w:t xml:space="preserve">and before registration of his appointment by the Chief Registrar of Companies in order for him to become operative according to law, the </w:t>
      </w:r>
      <w:r>
        <w:rPr>
          <w:rFonts w:ascii="Times New Roman" w:hAnsi="Times New Roman" w:cs="Times New Roman"/>
          <w:sz w:val="24"/>
          <w:szCs w:val="24"/>
        </w:rPr>
        <w:t>second</w:t>
      </w:r>
      <w:r w:rsidR="008941E6" w:rsidRPr="00FF73E2">
        <w:rPr>
          <w:rFonts w:ascii="Times New Roman" w:hAnsi="Times New Roman" w:cs="Times New Roman"/>
          <w:sz w:val="24"/>
          <w:szCs w:val="24"/>
        </w:rPr>
        <w:t xml:space="preserve"> defendant reneging</w:t>
      </w:r>
      <w:r w:rsidR="00F4021E" w:rsidRPr="00FF73E2">
        <w:rPr>
          <w:rFonts w:ascii="Times New Roman" w:hAnsi="Times New Roman" w:cs="Times New Roman"/>
          <w:sz w:val="24"/>
          <w:szCs w:val="24"/>
        </w:rPr>
        <w:t xml:space="preserve"> on his primary role and function in terms of the court order to set into motion the scheme of Arrangement and Compromise sought to sell </w:t>
      </w:r>
      <w:r>
        <w:rPr>
          <w:rFonts w:ascii="Times New Roman" w:hAnsi="Times New Roman" w:cs="Times New Roman"/>
          <w:sz w:val="24"/>
          <w:szCs w:val="24"/>
        </w:rPr>
        <w:t xml:space="preserve">first </w:t>
      </w:r>
      <w:r w:rsidR="00F4021E" w:rsidRPr="00FF73E2">
        <w:rPr>
          <w:rFonts w:ascii="Times New Roman" w:hAnsi="Times New Roman" w:cs="Times New Roman"/>
          <w:sz w:val="24"/>
          <w:szCs w:val="24"/>
        </w:rPr>
        <w:t xml:space="preserve">defendant’s assets before having legal capacity to do so. The </w:t>
      </w:r>
      <w:r>
        <w:rPr>
          <w:rFonts w:ascii="Times New Roman" w:hAnsi="Times New Roman" w:cs="Times New Roman"/>
          <w:sz w:val="24"/>
          <w:szCs w:val="24"/>
        </w:rPr>
        <w:t>second</w:t>
      </w:r>
      <w:r w:rsidR="00F4021E" w:rsidRPr="00FF73E2">
        <w:rPr>
          <w:rFonts w:ascii="Times New Roman" w:hAnsi="Times New Roman" w:cs="Times New Roman"/>
          <w:sz w:val="24"/>
          <w:szCs w:val="24"/>
        </w:rPr>
        <w:t xml:space="preserve"> defendant then purportedly entered into agreements of sale with the </w:t>
      </w:r>
      <w:r>
        <w:rPr>
          <w:rFonts w:ascii="Times New Roman" w:hAnsi="Times New Roman" w:cs="Times New Roman"/>
          <w:sz w:val="24"/>
          <w:szCs w:val="24"/>
        </w:rPr>
        <w:t xml:space="preserve">third </w:t>
      </w:r>
      <w:r w:rsidR="00F4021E" w:rsidRPr="00FF73E2">
        <w:rPr>
          <w:rFonts w:ascii="Times New Roman" w:hAnsi="Times New Roman" w:cs="Times New Roman"/>
          <w:sz w:val="24"/>
          <w:szCs w:val="24"/>
        </w:rPr>
        <w:t xml:space="preserve">defendant for Village Inn Hotel </w:t>
      </w:r>
      <w:r w:rsidR="005848A6" w:rsidRPr="00FF73E2">
        <w:rPr>
          <w:rFonts w:ascii="Times New Roman" w:hAnsi="Times New Roman" w:cs="Times New Roman"/>
          <w:sz w:val="24"/>
          <w:szCs w:val="24"/>
        </w:rPr>
        <w:t xml:space="preserve">at Nyanga owned by the </w:t>
      </w:r>
      <w:r>
        <w:rPr>
          <w:rFonts w:ascii="Times New Roman" w:hAnsi="Times New Roman" w:cs="Times New Roman"/>
          <w:sz w:val="24"/>
          <w:szCs w:val="24"/>
        </w:rPr>
        <w:t xml:space="preserve">first </w:t>
      </w:r>
      <w:r w:rsidR="005848A6" w:rsidRPr="00FF73E2">
        <w:rPr>
          <w:rFonts w:ascii="Times New Roman" w:hAnsi="Times New Roman" w:cs="Times New Roman"/>
          <w:sz w:val="24"/>
          <w:szCs w:val="24"/>
        </w:rPr>
        <w:t xml:space="preserve">defendant and Folay Investments (Pvt) ltd respectively. Despite being informed of the irregularity by the plaintiffs, the </w:t>
      </w:r>
      <w:r>
        <w:rPr>
          <w:rFonts w:ascii="Times New Roman" w:hAnsi="Times New Roman" w:cs="Times New Roman"/>
          <w:sz w:val="24"/>
          <w:szCs w:val="24"/>
        </w:rPr>
        <w:t xml:space="preserve">third </w:t>
      </w:r>
      <w:r w:rsidR="005848A6" w:rsidRPr="00FF73E2">
        <w:rPr>
          <w:rFonts w:ascii="Times New Roman" w:hAnsi="Times New Roman" w:cs="Times New Roman"/>
          <w:sz w:val="24"/>
          <w:szCs w:val="24"/>
        </w:rPr>
        <w:t xml:space="preserve">defendant went </w:t>
      </w:r>
      <w:r w:rsidR="00A601AA" w:rsidRPr="00FF73E2">
        <w:rPr>
          <w:rFonts w:ascii="Times New Roman" w:hAnsi="Times New Roman" w:cs="Times New Roman"/>
          <w:sz w:val="24"/>
          <w:szCs w:val="24"/>
        </w:rPr>
        <w:t xml:space="preserve">ahead. The </w:t>
      </w:r>
      <w:r>
        <w:rPr>
          <w:rFonts w:ascii="Times New Roman" w:hAnsi="Times New Roman" w:cs="Times New Roman"/>
          <w:sz w:val="24"/>
          <w:szCs w:val="24"/>
        </w:rPr>
        <w:t xml:space="preserve">second </w:t>
      </w:r>
      <w:r w:rsidR="00A601AA" w:rsidRPr="00FF73E2">
        <w:rPr>
          <w:rFonts w:ascii="Times New Roman" w:hAnsi="Times New Roman" w:cs="Times New Roman"/>
          <w:sz w:val="24"/>
          <w:szCs w:val="24"/>
        </w:rPr>
        <w:t>defendant received the purchase prices of US$850 000.00 and US$300 000.00 respectively and proceeded to instruct the conveyancers to distribute the moneys.</w:t>
      </w:r>
    </w:p>
    <w:p w:rsidR="00A601AA"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01AA" w:rsidRPr="00FF73E2">
        <w:rPr>
          <w:rFonts w:ascii="Times New Roman" w:hAnsi="Times New Roman" w:cs="Times New Roman"/>
          <w:sz w:val="24"/>
          <w:szCs w:val="24"/>
        </w:rPr>
        <w:t xml:space="preserve">The plaintiffs now want the Agreements of Sale to be cancelled and the </w:t>
      </w:r>
      <w:r>
        <w:rPr>
          <w:rFonts w:ascii="Times New Roman" w:hAnsi="Times New Roman" w:cs="Times New Roman"/>
          <w:sz w:val="24"/>
          <w:szCs w:val="24"/>
        </w:rPr>
        <w:t xml:space="preserve">fourth </w:t>
      </w:r>
      <w:r w:rsidR="00A601AA" w:rsidRPr="00FF73E2">
        <w:rPr>
          <w:rFonts w:ascii="Times New Roman" w:hAnsi="Times New Roman" w:cs="Times New Roman"/>
          <w:sz w:val="24"/>
          <w:szCs w:val="24"/>
        </w:rPr>
        <w:t xml:space="preserve">defendant to be restrained from effecting transfers in terms of the Agreements, and that the </w:t>
      </w:r>
      <w:r>
        <w:rPr>
          <w:rFonts w:ascii="Times New Roman" w:hAnsi="Times New Roman" w:cs="Times New Roman"/>
          <w:sz w:val="24"/>
          <w:szCs w:val="24"/>
        </w:rPr>
        <w:t>second</w:t>
      </w:r>
      <w:r w:rsidR="00A601AA" w:rsidRPr="00FF73E2">
        <w:rPr>
          <w:rFonts w:ascii="Times New Roman" w:hAnsi="Times New Roman" w:cs="Times New Roman"/>
          <w:sz w:val="24"/>
          <w:szCs w:val="24"/>
        </w:rPr>
        <w:t xml:space="preserve"> defendant bears costs on the higher scale of client- attorney.</w:t>
      </w:r>
    </w:p>
    <w:p w:rsidR="00DA1DC6"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1DC6" w:rsidRPr="00FF73E2">
        <w:rPr>
          <w:rFonts w:ascii="Times New Roman" w:hAnsi="Times New Roman" w:cs="Times New Roman"/>
          <w:sz w:val="24"/>
          <w:szCs w:val="24"/>
        </w:rPr>
        <w:t xml:space="preserve">All the defendants except the </w:t>
      </w:r>
      <w:r>
        <w:rPr>
          <w:rFonts w:ascii="Times New Roman" w:hAnsi="Times New Roman" w:cs="Times New Roman"/>
          <w:sz w:val="24"/>
          <w:szCs w:val="24"/>
        </w:rPr>
        <w:t xml:space="preserve">fourth </w:t>
      </w:r>
      <w:r w:rsidR="00DA1DC6" w:rsidRPr="00FF73E2">
        <w:rPr>
          <w:rFonts w:ascii="Times New Roman" w:hAnsi="Times New Roman" w:cs="Times New Roman"/>
          <w:sz w:val="24"/>
          <w:szCs w:val="24"/>
        </w:rPr>
        <w:t xml:space="preserve">defendant entered appearance to defend the claims and filed their pleas. </w:t>
      </w:r>
    </w:p>
    <w:p w:rsidR="00865E38" w:rsidRPr="00FF73E2" w:rsidRDefault="00DA6A6F" w:rsidP="00DA6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601AA" w:rsidRPr="00FF73E2">
        <w:rPr>
          <w:rFonts w:ascii="Times New Roman" w:hAnsi="Times New Roman" w:cs="Times New Roman"/>
          <w:sz w:val="24"/>
          <w:szCs w:val="24"/>
        </w:rPr>
        <w:t>The issues for determination in these matters are captured in the Parties’ Joint Pre-Trial Conference Minute filed of record as follows-</w:t>
      </w:r>
    </w:p>
    <w:p w:rsidR="00865E38" w:rsidRPr="00DA6A6F" w:rsidRDefault="00865E38" w:rsidP="00DA6A6F">
      <w:pPr>
        <w:spacing w:after="0" w:line="240" w:lineRule="auto"/>
        <w:jc w:val="both"/>
        <w:rPr>
          <w:rFonts w:ascii="Times New Roman" w:hAnsi="Times New Roman" w:cs="Times New Roman"/>
          <w:b/>
          <w:u w:val="single"/>
        </w:rPr>
      </w:pPr>
      <w:r w:rsidRPr="00FF73E2">
        <w:rPr>
          <w:rFonts w:ascii="Times New Roman" w:hAnsi="Times New Roman" w:cs="Times New Roman"/>
          <w:sz w:val="24"/>
          <w:szCs w:val="24"/>
        </w:rPr>
        <w:t xml:space="preserve">      </w:t>
      </w:r>
      <w:r w:rsidR="00DA6A6F">
        <w:rPr>
          <w:rFonts w:ascii="Times New Roman" w:hAnsi="Times New Roman" w:cs="Times New Roman"/>
          <w:sz w:val="24"/>
          <w:szCs w:val="24"/>
        </w:rPr>
        <w:tab/>
      </w:r>
      <w:r w:rsidRPr="00DA6A6F">
        <w:rPr>
          <w:rFonts w:ascii="Times New Roman" w:hAnsi="Times New Roman" w:cs="Times New Roman"/>
        </w:rPr>
        <w:t xml:space="preserve"> </w:t>
      </w:r>
      <w:r w:rsidRPr="00DA6A6F">
        <w:rPr>
          <w:rFonts w:ascii="Times New Roman" w:hAnsi="Times New Roman" w:cs="Times New Roman"/>
          <w:b/>
          <w:u w:val="single"/>
        </w:rPr>
        <w:t>“AGREED FACTS</w:t>
      </w:r>
    </w:p>
    <w:p w:rsidR="00910A78" w:rsidRPr="00DA6A6F" w:rsidRDefault="00910A78"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First and Second Plaintiffs hold the entirety of the issued shares in the capital of the First </w:t>
      </w:r>
      <w:r w:rsidR="00DA6A6F">
        <w:rPr>
          <w:rFonts w:ascii="Times New Roman" w:hAnsi="Times New Roman" w:cs="Times New Roman"/>
        </w:rPr>
        <w:tab/>
      </w:r>
      <w:r w:rsidRPr="00DA6A6F">
        <w:rPr>
          <w:rFonts w:ascii="Times New Roman" w:hAnsi="Times New Roman" w:cs="Times New Roman"/>
        </w:rPr>
        <w:t>Defendant companies in both matters, HC 7843/18 and HC 7760/18.</w:t>
      </w:r>
    </w:p>
    <w:p w:rsidR="00AE3383" w:rsidRPr="00DA6A6F" w:rsidRDefault="00AE3383"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First Defendants in both matters are currently under a scheme of arrangement sanctioned </w:t>
      </w:r>
      <w:r w:rsidR="00DA6A6F">
        <w:rPr>
          <w:rFonts w:ascii="Times New Roman" w:hAnsi="Times New Roman" w:cs="Times New Roman"/>
        </w:rPr>
        <w:tab/>
      </w:r>
      <w:r w:rsidRPr="00DA6A6F">
        <w:rPr>
          <w:rFonts w:ascii="Times New Roman" w:hAnsi="Times New Roman" w:cs="Times New Roman"/>
        </w:rPr>
        <w:t>by an order of the High Court sanctioning the scheme on 17 January 2018.</w:t>
      </w:r>
    </w:p>
    <w:p w:rsidR="00AE3383" w:rsidRPr="00DA6A6F" w:rsidRDefault="00AE3383"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 Prior to the placement of the 1</w:t>
      </w:r>
      <w:r w:rsidRPr="00DA6A6F">
        <w:rPr>
          <w:rFonts w:ascii="Times New Roman" w:hAnsi="Times New Roman" w:cs="Times New Roman"/>
          <w:vertAlign w:val="superscript"/>
        </w:rPr>
        <w:t>st</w:t>
      </w:r>
      <w:r w:rsidRPr="00DA6A6F">
        <w:rPr>
          <w:rFonts w:ascii="Times New Roman" w:hAnsi="Times New Roman" w:cs="Times New Roman"/>
        </w:rPr>
        <w:t xml:space="preserve"> Defendant in both matters under a scheme of arrangement, </w:t>
      </w:r>
      <w:r w:rsidR="00DA6A6F">
        <w:rPr>
          <w:rFonts w:ascii="Times New Roman" w:hAnsi="Times New Roman" w:cs="Times New Roman"/>
        </w:rPr>
        <w:tab/>
      </w:r>
      <w:r w:rsidRPr="00DA6A6F">
        <w:rPr>
          <w:rFonts w:ascii="Times New Roman" w:hAnsi="Times New Roman" w:cs="Times New Roman"/>
        </w:rPr>
        <w:t xml:space="preserve">the two companies were under judicial management, Cecil Madondo as the Judicial </w:t>
      </w:r>
      <w:r w:rsidR="00DA6A6F">
        <w:rPr>
          <w:rFonts w:ascii="Times New Roman" w:hAnsi="Times New Roman" w:cs="Times New Roman"/>
        </w:rPr>
        <w:tab/>
      </w:r>
      <w:r w:rsidRPr="00DA6A6F">
        <w:rPr>
          <w:rFonts w:ascii="Times New Roman" w:hAnsi="Times New Roman" w:cs="Times New Roman"/>
        </w:rPr>
        <w:t>Manager.</w:t>
      </w:r>
    </w:p>
    <w:p w:rsidR="000A30CC" w:rsidRPr="00DA6A6F" w:rsidRDefault="00AE3383"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On the 14</w:t>
      </w:r>
      <w:r w:rsidRPr="00DA6A6F">
        <w:rPr>
          <w:rFonts w:ascii="Times New Roman" w:hAnsi="Times New Roman" w:cs="Times New Roman"/>
          <w:vertAlign w:val="superscript"/>
        </w:rPr>
        <w:t>th</w:t>
      </w:r>
      <w:r w:rsidRPr="00DA6A6F">
        <w:rPr>
          <w:rFonts w:ascii="Times New Roman" w:hAnsi="Times New Roman" w:cs="Times New Roman"/>
        </w:rPr>
        <w:t xml:space="preserve"> May 2018, Second Defendant’s Legal Practitioners in both matters filed </w:t>
      </w:r>
      <w:r w:rsidR="00DA6A6F">
        <w:rPr>
          <w:rFonts w:ascii="Times New Roman" w:hAnsi="Times New Roman" w:cs="Times New Roman"/>
        </w:rPr>
        <w:tab/>
      </w:r>
      <w:r w:rsidRPr="00DA6A6F">
        <w:rPr>
          <w:rFonts w:ascii="Times New Roman" w:hAnsi="Times New Roman" w:cs="Times New Roman"/>
        </w:rPr>
        <w:t xml:space="preserve">documentation for the “registration of the scheme” for the First Defendants in both </w:t>
      </w:r>
      <w:r w:rsidR="00DA6A6F">
        <w:rPr>
          <w:rFonts w:ascii="Times New Roman" w:hAnsi="Times New Roman" w:cs="Times New Roman"/>
        </w:rPr>
        <w:tab/>
      </w:r>
      <w:r w:rsidRPr="00DA6A6F">
        <w:rPr>
          <w:rFonts w:ascii="Times New Roman" w:hAnsi="Times New Roman" w:cs="Times New Roman"/>
        </w:rPr>
        <w:t>consolidated matters with the Registrar of Companies</w:t>
      </w:r>
      <w:r w:rsidR="000A30CC" w:rsidRPr="00DA6A6F">
        <w:rPr>
          <w:rFonts w:ascii="Times New Roman" w:hAnsi="Times New Roman" w:cs="Times New Roman"/>
        </w:rPr>
        <w:t xml:space="preserve"> (Fourth Defendant in both matters).</w:t>
      </w:r>
    </w:p>
    <w:p w:rsidR="000A30CC" w:rsidRPr="00DA6A6F" w:rsidRDefault="000A30CC"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Company resolutions and statutory returns which were presented and filed with the Fourth </w:t>
      </w:r>
      <w:r w:rsidR="00DA6A6F">
        <w:rPr>
          <w:rFonts w:ascii="Times New Roman" w:hAnsi="Times New Roman" w:cs="Times New Roman"/>
        </w:rPr>
        <w:tab/>
      </w:r>
      <w:r w:rsidRPr="00DA6A6F">
        <w:rPr>
          <w:rFonts w:ascii="Times New Roman" w:hAnsi="Times New Roman" w:cs="Times New Roman"/>
        </w:rPr>
        <w:t xml:space="preserve">Defendant and purportedly signed by the First Plaintiff were in fact signed by the Judicial </w:t>
      </w:r>
      <w:r w:rsidR="00DA6A6F">
        <w:rPr>
          <w:rFonts w:ascii="Times New Roman" w:hAnsi="Times New Roman" w:cs="Times New Roman"/>
        </w:rPr>
        <w:tab/>
      </w:r>
      <w:r w:rsidRPr="00DA6A6F">
        <w:rPr>
          <w:rFonts w:ascii="Times New Roman" w:hAnsi="Times New Roman" w:cs="Times New Roman"/>
        </w:rPr>
        <w:t>Manager.</w:t>
      </w:r>
    </w:p>
    <w:p w:rsidR="000A30CC" w:rsidRPr="00DA6A6F" w:rsidRDefault="000A30CC"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On 22</w:t>
      </w:r>
      <w:r w:rsidRPr="00DA6A6F">
        <w:rPr>
          <w:rFonts w:ascii="Times New Roman" w:hAnsi="Times New Roman" w:cs="Times New Roman"/>
          <w:vertAlign w:val="superscript"/>
        </w:rPr>
        <w:t>nd</w:t>
      </w:r>
      <w:r w:rsidRPr="00DA6A6F">
        <w:rPr>
          <w:rFonts w:ascii="Times New Roman" w:hAnsi="Times New Roman" w:cs="Times New Roman"/>
        </w:rPr>
        <w:t xml:space="preserve"> May 2018, the First Plaintiff communicated with one Supa Mandiwanzira in his </w:t>
      </w:r>
      <w:r w:rsidR="00DA6A6F">
        <w:rPr>
          <w:rFonts w:ascii="Times New Roman" w:hAnsi="Times New Roman" w:cs="Times New Roman"/>
        </w:rPr>
        <w:tab/>
      </w:r>
      <w:r w:rsidRPr="00DA6A6F">
        <w:rPr>
          <w:rFonts w:ascii="Times New Roman" w:hAnsi="Times New Roman" w:cs="Times New Roman"/>
        </w:rPr>
        <w:t>capacity as the majority share holder of 3</w:t>
      </w:r>
      <w:r w:rsidRPr="00DA6A6F">
        <w:rPr>
          <w:rFonts w:ascii="Times New Roman" w:hAnsi="Times New Roman" w:cs="Times New Roman"/>
          <w:vertAlign w:val="superscript"/>
        </w:rPr>
        <w:t>rd</w:t>
      </w:r>
      <w:r w:rsidRPr="00DA6A6F">
        <w:rPr>
          <w:rFonts w:ascii="Times New Roman" w:hAnsi="Times New Roman" w:cs="Times New Roman"/>
        </w:rPr>
        <w:t xml:space="preserve"> Defendant and tried to dissuade him from </w:t>
      </w:r>
      <w:r w:rsidR="00DA6A6F">
        <w:rPr>
          <w:rFonts w:ascii="Times New Roman" w:hAnsi="Times New Roman" w:cs="Times New Roman"/>
        </w:rPr>
        <w:tab/>
      </w:r>
      <w:r w:rsidRPr="00DA6A6F">
        <w:rPr>
          <w:rFonts w:ascii="Times New Roman" w:hAnsi="Times New Roman" w:cs="Times New Roman"/>
        </w:rPr>
        <w:t>processing with the transaction in respect of HC 7760/18.</w:t>
      </w:r>
    </w:p>
    <w:p w:rsidR="00BB3CA3" w:rsidRPr="00DA6A6F" w:rsidRDefault="000A30CC"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On the 5</w:t>
      </w:r>
      <w:r w:rsidRPr="00DA6A6F">
        <w:rPr>
          <w:rFonts w:ascii="Times New Roman" w:hAnsi="Times New Roman" w:cs="Times New Roman"/>
          <w:vertAlign w:val="superscript"/>
        </w:rPr>
        <w:t>th</w:t>
      </w:r>
      <w:r w:rsidRPr="00DA6A6F">
        <w:rPr>
          <w:rFonts w:ascii="Times New Roman" w:hAnsi="Times New Roman" w:cs="Times New Roman"/>
        </w:rPr>
        <w:t xml:space="preserve"> and 6</w:t>
      </w:r>
      <w:r w:rsidRPr="00DA6A6F">
        <w:rPr>
          <w:rFonts w:ascii="Times New Roman" w:hAnsi="Times New Roman" w:cs="Times New Roman"/>
          <w:vertAlign w:val="superscript"/>
        </w:rPr>
        <w:t>th</w:t>
      </w:r>
      <w:r w:rsidRPr="00DA6A6F">
        <w:rPr>
          <w:rFonts w:ascii="Times New Roman" w:hAnsi="Times New Roman" w:cs="Times New Roman"/>
        </w:rPr>
        <w:t xml:space="preserve"> June 2018, Second Defendant concluded an agreement of sale of the </w:t>
      </w:r>
      <w:r w:rsidR="00DA6A6F">
        <w:rPr>
          <w:rFonts w:ascii="Times New Roman" w:hAnsi="Times New Roman" w:cs="Times New Roman"/>
        </w:rPr>
        <w:tab/>
      </w:r>
      <w:r w:rsidRPr="00DA6A6F">
        <w:rPr>
          <w:rFonts w:ascii="Times New Roman" w:hAnsi="Times New Roman" w:cs="Times New Roman"/>
        </w:rPr>
        <w:t xml:space="preserve">entirety of the business of First Defendant with the Third Defendant </w:t>
      </w:r>
      <w:r w:rsidR="00BB3CA3" w:rsidRPr="00DA6A6F">
        <w:rPr>
          <w:rFonts w:ascii="Times New Roman" w:hAnsi="Times New Roman" w:cs="Times New Roman"/>
        </w:rPr>
        <w:t>(HC 7760/18).</w:t>
      </w:r>
    </w:p>
    <w:p w:rsidR="00A629B3" w:rsidRPr="00DA6A6F" w:rsidRDefault="00BB3CA3"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On the 25</w:t>
      </w:r>
      <w:r w:rsidRPr="00DA6A6F">
        <w:rPr>
          <w:rFonts w:ascii="Times New Roman" w:hAnsi="Times New Roman" w:cs="Times New Roman"/>
          <w:vertAlign w:val="superscript"/>
        </w:rPr>
        <w:t>th</w:t>
      </w:r>
      <w:r w:rsidRPr="00DA6A6F">
        <w:rPr>
          <w:rFonts w:ascii="Times New Roman" w:hAnsi="Times New Roman" w:cs="Times New Roman"/>
        </w:rPr>
        <w:t xml:space="preserve"> July 2018, the Second Defendant concluded an agreement of sale with the Third </w:t>
      </w:r>
      <w:r w:rsidR="00DA6A6F">
        <w:rPr>
          <w:rFonts w:ascii="Times New Roman" w:hAnsi="Times New Roman" w:cs="Times New Roman"/>
        </w:rPr>
        <w:tab/>
      </w:r>
      <w:r w:rsidRPr="00DA6A6F">
        <w:rPr>
          <w:rFonts w:ascii="Times New Roman" w:hAnsi="Times New Roman" w:cs="Times New Roman"/>
        </w:rPr>
        <w:t xml:space="preserve">Defendant for the sale and First Defendant’s property known as Stand 264 Beverly East </w:t>
      </w:r>
      <w:r w:rsidR="00DA6A6F">
        <w:rPr>
          <w:rFonts w:ascii="Times New Roman" w:hAnsi="Times New Roman" w:cs="Times New Roman"/>
        </w:rPr>
        <w:tab/>
      </w:r>
      <w:r w:rsidRPr="00DA6A6F">
        <w:rPr>
          <w:rFonts w:ascii="Times New Roman" w:hAnsi="Times New Roman" w:cs="Times New Roman"/>
        </w:rPr>
        <w:t>Township held under Deed Number 12905/19 in favour of the First Defendant.</w:t>
      </w:r>
    </w:p>
    <w:p w:rsidR="00A629B3" w:rsidRPr="00DA6A6F" w:rsidRDefault="00A629B3" w:rsidP="00DA6A6F">
      <w:pPr>
        <w:pStyle w:val="ListParagraph"/>
        <w:numPr>
          <w:ilvl w:val="0"/>
          <w:numId w:val="2"/>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The Second Defendant represented the First Defendants in both transactions (under HC </w:t>
      </w:r>
      <w:r w:rsidR="00DA6A6F">
        <w:rPr>
          <w:rFonts w:ascii="Times New Roman" w:hAnsi="Times New Roman" w:cs="Times New Roman"/>
        </w:rPr>
        <w:tab/>
      </w:r>
      <w:r w:rsidRPr="00DA6A6F">
        <w:rPr>
          <w:rFonts w:ascii="Times New Roman" w:hAnsi="Times New Roman" w:cs="Times New Roman"/>
        </w:rPr>
        <w:t>7843/18 and HC 7760/18)</w:t>
      </w:r>
    </w:p>
    <w:p w:rsidR="00A629B3" w:rsidRPr="00DA6A6F" w:rsidRDefault="00DA6A6F" w:rsidP="00DA6A6F">
      <w:pPr>
        <w:spacing w:after="0" w:line="240" w:lineRule="auto"/>
        <w:jc w:val="both"/>
        <w:rPr>
          <w:rFonts w:ascii="Times New Roman" w:hAnsi="Times New Roman" w:cs="Times New Roman"/>
          <w:b/>
          <w:u w:val="single"/>
        </w:rPr>
      </w:pPr>
      <w:r w:rsidRPr="00DA6A6F">
        <w:rPr>
          <w:rFonts w:ascii="Times New Roman" w:hAnsi="Times New Roman" w:cs="Times New Roman"/>
          <w:b/>
        </w:rPr>
        <w:tab/>
      </w:r>
      <w:r w:rsidR="00A629B3" w:rsidRPr="00DA6A6F">
        <w:rPr>
          <w:rFonts w:ascii="Times New Roman" w:hAnsi="Times New Roman" w:cs="Times New Roman"/>
          <w:b/>
          <w:u w:val="single"/>
        </w:rPr>
        <w:t>DISPUTED FACTS</w:t>
      </w:r>
    </w:p>
    <w:p w:rsidR="00A629B3" w:rsidRPr="00DA6A6F" w:rsidRDefault="00DA6A6F" w:rsidP="00DA6A6F">
      <w:pPr>
        <w:spacing w:after="0" w:line="240" w:lineRule="auto"/>
        <w:jc w:val="both"/>
        <w:rPr>
          <w:rFonts w:ascii="Times New Roman" w:hAnsi="Times New Roman" w:cs="Times New Roman"/>
        </w:rPr>
      </w:pPr>
      <w:r>
        <w:rPr>
          <w:rFonts w:ascii="Times New Roman" w:hAnsi="Times New Roman" w:cs="Times New Roman"/>
        </w:rPr>
        <w:tab/>
      </w:r>
      <w:r w:rsidR="00A629B3" w:rsidRPr="00DA6A6F">
        <w:rPr>
          <w:rFonts w:ascii="Times New Roman" w:hAnsi="Times New Roman" w:cs="Times New Roman"/>
        </w:rPr>
        <w:t>The following facts are in dispute</w:t>
      </w:r>
    </w:p>
    <w:p w:rsidR="009B6C8C" w:rsidRPr="00DA6A6F" w:rsidRDefault="00A629B3" w:rsidP="00DA6A6F">
      <w:pPr>
        <w:pStyle w:val="ListParagraph"/>
        <w:numPr>
          <w:ilvl w:val="0"/>
          <w:numId w:val="3"/>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Whether the First and Second Plaintiffs’ had knowledge of the sale transactions and if </w:t>
      </w:r>
      <w:r w:rsidR="009B6C8C" w:rsidRPr="00DA6A6F">
        <w:rPr>
          <w:rFonts w:ascii="Times New Roman" w:hAnsi="Times New Roman" w:cs="Times New Roman"/>
        </w:rPr>
        <w:t xml:space="preserve">yes, </w:t>
      </w:r>
      <w:r w:rsidR="00DA6A6F">
        <w:rPr>
          <w:rFonts w:ascii="Times New Roman" w:hAnsi="Times New Roman" w:cs="Times New Roman"/>
        </w:rPr>
        <w:tab/>
      </w:r>
      <w:r w:rsidR="009B6C8C" w:rsidRPr="00DA6A6F">
        <w:rPr>
          <w:rFonts w:ascii="Times New Roman" w:hAnsi="Times New Roman" w:cs="Times New Roman"/>
        </w:rPr>
        <w:t>the extent of their participation in the disposal of the First Defendants in both cases.</w:t>
      </w:r>
    </w:p>
    <w:p w:rsidR="009B6C8C" w:rsidRPr="00DA6A6F" w:rsidRDefault="009B6C8C" w:rsidP="00DA6A6F">
      <w:pPr>
        <w:pStyle w:val="ListParagraph"/>
        <w:numPr>
          <w:ilvl w:val="0"/>
          <w:numId w:val="3"/>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Whether or not the scheme and Arrangement was properly registered with the Registrar of </w:t>
      </w:r>
      <w:r w:rsidR="00DA6A6F">
        <w:rPr>
          <w:rFonts w:ascii="Times New Roman" w:hAnsi="Times New Roman" w:cs="Times New Roman"/>
        </w:rPr>
        <w:tab/>
      </w:r>
      <w:r w:rsidRPr="00DA6A6F">
        <w:rPr>
          <w:rFonts w:ascii="Times New Roman" w:hAnsi="Times New Roman" w:cs="Times New Roman"/>
        </w:rPr>
        <w:t>Companies.</w:t>
      </w:r>
    </w:p>
    <w:p w:rsidR="009B6C8C" w:rsidRPr="00DA6A6F" w:rsidRDefault="009B6C8C" w:rsidP="00DA6A6F">
      <w:pPr>
        <w:pStyle w:val="ListParagraph"/>
        <w:numPr>
          <w:ilvl w:val="0"/>
          <w:numId w:val="3"/>
        </w:numPr>
        <w:spacing w:after="0" w:line="240" w:lineRule="auto"/>
        <w:ind w:firstLine="0"/>
        <w:jc w:val="both"/>
        <w:rPr>
          <w:rFonts w:ascii="Times New Roman" w:hAnsi="Times New Roman" w:cs="Times New Roman"/>
        </w:rPr>
      </w:pPr>
      <w:r w:rsidRPr="00DA6A6F">
        <w:rPr>
          <w:rFonts w:ascii="Times New Roman" w:hAnsi="Times New Roman" w:cs="Times New Roman"/>
        </w:rPr>
        <w:t>The Validity and legality of the sale transactions in both matters.</w:t>
      </w:r>
    </w:p>
    <w:p w:rsidR="009B6C8C" w:rsidRPr="00DA6A6F" w:rsidRDefault="00DA6A6F" w:rsidP="00DA6A6F">
      <w:pPr>
        <w:spacing w:after="0" w:line="240" w:lineRule="auto"/>
        <w:jc w:val="both"/>
        <w:rPr>
          <w:rFonts w:ascii="Times New Roman" w:hAnsi="Times New Roman" w:cs="Times New Roman"/>
          <w:b/>
          <w:u w:val="single"/>
        </w:rPr>
      </w:pPr>
      <w:r w:rsidRPr="00DA6A6F">
        <w:rPr>
          <w:rFonts w:ascii="Times New Roman" w:hAnsi="Times New Roman" w:cs="Times New Roman"/>
          <w:b/>
        </w:rPr>
        <w:tab/>
      </w:r>
      <w:r w:rsidR="009B6C8C" w:rsidRPr="00DA6A6F">
        <w:rPr>
          <w:rFonts w:ascii="Times New Roman" w:hAnsi="Times New Roman" w:cs="Times New Roman"/>
          <w:b/>
          <w:u w:val="single"/>
        </w:rPr>
        <w:t>ISSUES</w:t>
      </w:r>
    </w:p>
    <w:p w:rsidR="009B6C8C" w:rsidRPr="00DA6A6F" w:rsidRDefault="009B6C8C" w:rsidP="00DA6A6F">
      <w:pPr>
        <w:pStyle w:val="ListParagraph"/>
        <w:numPr>
          <w:ilvl w:val="0"/>
          <w:numId w:val="4"/>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Whether or not the First and Second Plaintiffs have </w:t>
      </w:r>
      <w:r w:rsidRPr="00DA6A6F">
        <w:rPr>
          <w:rFonts w:ascii="Times New Roman" w:hAnsi="Times New Roman" w:cs="Times New Roman"/>
          <w:u w:val="single"/>
        </w:rPr>
        <w:t>locus standi</w:t>
      </w:r>
      <w:r w:rsidRPr="00DA6A6F">
        <w:rPr>
          <w:rFonts w:ascii="Times New Roman" w:hAnsi="Times New Roman" w:cs="Times New Roman"/>
        </w:rPr>
        <w:t>?</w:t>
      </w:r>
    </w:p>
    <w:p w:rsidR="009B6C8C" w:rsidRPr="00DA6A6F" w:rsidRDefault="009B6C8C" w:rsidP="00DA6A6F">
      <w:pPr>
        <w:pStyle w:val="ListParagraph"/>
        <w:numPr>
          <w:ilvl w:val="0"/>
          <w:numId w:val="4"/>
        </w:numPr>
        <w:spacing w:after="0" w:line="240" w:lineRule="auto"/>
        <w:ind w:firstLine="0"/>
        <w:jc w:val="both"/>
        <w:rPr>
          <w:rFonts w:ascii="Times New Roman" w:hAnsi="Times New Roman" w:cs="Times New Roman"/>
        </w:rPr>
      </w:pPr>
      <w:r w:rsidRPr="00DA6A6F">
        <w:rPr>
          <w:rFonts w:ascii="Times New Roman" w:hAnsi="Times New Roman" w:cs="Times New Roman"/>
        </w:rPr>
        <w:t xml:space="preserve">Whether or not the Scheme of Arrangement and Compromise was/is registered in terms of </w:t>
      </w:r>
      <w:r w:rsidR="00DA6A6F">
        <w:rPr>
          <w:rFonts w:ascii="Times New Roman" w:hAnsi="Times New Roman" w:cs="Times New Roman"/>
        </w:rPr>
        <w:tab/>
      </w:r>
      <w:r w:rsidRPr="00DA6A6F">
        <w:rPr>
          <w:rFonts w:ascii="Times New Roman" w:hAnsi="Times New Roman" w:cs="Times New Roman"/>
        </w:rPr>
        <w:t>the law if so, what are the implications?</w:t>
      </w:r>
    </w:p>
    <w:p w:rsidR="009B6C8C" w:rsidRPr="00DA6A6F" w:rsidRDefault="009B6C8C" w:rsidP="00DA6A6F">
      <w:pPr>
        <w:pStyle w:val="ListParagraph"/>
        <w:numPr>
          <w:ilvl w:val="0"/>
          <w:numId w:val="4"/>
        </w:numPr>
        <w:spacing w:after="0" w:line="240" w:lineRule="auto"/>
        <w:ind w:firstLine="0"/>
        <w:jc w:val="both"/>
        <w:rPr>
          <w:rFonts w:ascii="Times New Roman" w:hAnsi="Times New Roman" w:cs="Times New Roman"/>
        </w:rPr>
      </w:pPr>
      <w:r w:rsidRPr="00DA6A6F">
        <w:rPr>
          <w:rFonts w:ascii="Times New Roman" w:hAnsi="Times New Roman" w:cs="Times New Roman"/>
        </w:rPr>
        <w:t>Whether the 1</w:t>
      </w:r>
      <w:r w:rsidRPr="00DA6A6F">
        <w:rPr>
          <w:rFonts w:ascii="Times New Roman" w:hAnsi="Times New Roman" w:cs="Times New Roman"/>
          <w:vertAlign w:val="superscript"/>
        </w:rPr>
        <w:t>st</w:t>
      </w:r>
      <w:r w:rsidRPr="00DA6A6F">
        <w:rPr>
          <w:rFonts w:ascii="Times New Roman" w:hAnsi="Times New Roman" w:cs="Times New Roman"/>
        </w:rPr>
        <w:t xml:space="preserve"> and 2</w:t>
      </w:r>
      <w:r w:rsidRPr="00DA6A6F">
        <w:rPr>
          <w:rFonts w:ascii="Times New Roman" w:hAnsi="Times New Roman" w:cs="Times New Roman"/>
          <w:vertAlign w:val="superscript"/>
        </w:rPr>
        <w:t>nd</w:t>
      </w:r>
      <w:r w:rsidRPr="00DA6A6F">
        <w:rPr>
          <w:rFonts w:ascii="Times New Roman" w:hAnsi="Times New Roman" w:cs="Times New Roman"/>
        </w:rPr>
        <w:t xml:space="preserve"> Plaintiff acted as agents in the sale of property to the 3</w:t>
      </w:r>
      <w:r w:rsidRPr="00DA6A6F">
        <w:rPr>
          <w:rFonts w:ascii="Times New Roman" w:hAnsi="Times New Roman" w:cs="Times New Roman"/>
          <w:vertAlign w:val="superscript"/>
        </w:rPr>
        <w:t>rd</w:t>
      </w:r>
      <w:r w:rsidRPr="00DA6A6F">
        <w:rPr>
          <w:rFonts w:ascii="Times New Roman" w:hAnsi="Times New Roman" w:cs="Times New Roman"/>
        </w:rPr>
        <w:t xml:space="preserve"> Defendants </w:t>
      </w:r>
      <w:r w:rsidR="00DA6A6F">
        <w:rPr>
          <w:rFonts w:ascii="Times New Roman" w:hAnsi="Times New Roman" w:cs="Times New Roman"/>
        </w:rPr>
        <w:tab/>
      </w:r>
      <w:r w:rsidRPr="00DA6A6F">
        <w:rPr>
          <w:rFonts w:ascii="Times New Roman" w:hAnsi="Times New Roman" w:cs="Times New Roman"/>
        </w:rPr>
        <w:t>in both cases.</w:t>
      </w:r>
    </w:p>
    <w:p w:rsidR="00DA1DC6" w:rsidRDefault="009B6C8C" w:rsidP="00DA6A6F">
      <w:pPr>
        <w:pStyle w:val="ListParagraph"/>
        <w:numPr>
          <w:ilvl w:val="0"/>
          <w:numId w:val="4"/>
        </w:numPr>
        <w:spacing w:after="0" w:line="240" w:lineRule="auto"/>
        <w:ind w:firstLine="0"/>
        <w:jc w:val="both"/>
        <w:rPr>
          <w:rFonts w:ascii="Times New Roman" w:hAnsi="Times New Roman" w:cs="Times New Roman"/>
        </w:rPr>
      </w:pPr>
      <w:r w:rsidRPr="00DA6A6F">
        <w:rPr>
          <w:rFonts w:ascii="Times New Roman" w:hAnsi="Times New Roman" w:cs="Times New Roman"/>
        </w:rPr>
        <w:t>Which party (ies) bear costs and scale thereof?</w:t>
      </w:r>
      <w:r w:rsidR="00DF60D7" w:rsidRPr="00DA6A6F">
        <w:rPr>
          <w:rFonts w:ascii="Times New Roman" w:hAnsi="Times New Roman" w:cs="Times New Roman"/>
        </w:rPr>
        <w:t>”</w:t>
      </w:r>
    </w:p>
    <w:p w:rsidR="00DA6A6F" w:rsidRPr="00DA6A6F" w:rsidRDefault="00DA6A6F" w:rsidP="00DA6A6F">
      <w:pPr>
        <w:pStyle w:val="ListParagraph"/>
        <w:spacing w:after="0" w:line="240" w:lineRule="auto"/>
        <w:jc w:val="both"/>
        <w:rPr>
          <w:rFonts w:ascii="Times New Roman" w:hAnsi="Times New Roman" w:cs="Times New Roman"/>
        </w:rPr>
      </w:pPr>
    </w:p>
    <w:p w:rsidR="004D0CC0" w:rsidRPr="00FF73E2" w:rsidRDefault="00DA6A6F" w:rsidP="00FF73E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A1DC6" w:rsidRPr="00FF73E2">
        <w:rPr>
          <w:rFonts w:ascii="Times New Roman" w:hAnsi="Times New Roman" w:cs="Times New Roman"/>
          <w:sz w:val="24"/>
          <w:szCs w:val="24"/>
        </w:rPr>
        <w:t xml:space="preserve">At the commencement of the trials of these matters counsels for the </w:t>
      </w:r>
      <w:r>
        <w:rPr>
          <w:rFonts w:ascii="Times New Roman" w:hAnsi="Times New Roman" w:cs="Times New Roman"/>
          <w:sz w:val="24"/>
          <w:szCs w:val="24"/>
        </w:rPr>
        <w:t>first</w:t>
      </w:r>
      <w:r w:rsidR="00DA1DC6" w:rsidRPr="00FF73E2">
        <w:rPr>
          <w:rFonts w:ascii="Times New Roman" w:hAnsi="Times New Roman" w:cs="Times New Roman"/>
          <w:sz w:val="24"/>
          <w:szCs w:val="24"/>
        </w:rPr>
        <w:t xml:space="preserve">, </w:t>
      </w:r>
      <w:r>
        <w:rPr>
          <w:rFonts w:ascii="Times New Roman" w:hAnsi="Times New Roman" w:cs="Times New Roman"/>
          <w:sz w:val="24"/>
          <w:szCs w:val="24"/>
        </w:rPr>
        <w:t>second</w:t>
      </w:r>
      <w:r w:rsidR="00DA1DC6" w:rsidRPr="00FF73E2">
        <w:rPr>
          <w:rFonts w:ascii="Times New Roman" w:hAnsi="Times New Roman" w:cs="Times New Roman"/>
          <w:sz w:val="24"/>
          <w:szCs w:val="24"/>
        </w:rPr>
        <w:t>,</w:t>
      </w:r>
      <w:r>
        <w:rPr>
          <w:rFonts w:ascii="Times New Roman" w:hAnsi="Times New Roman" w:cs="Times New Roman"/>
          <w:sz w:val="24"/>
          <w:szCs w:val="24"/>
        </w:rPr>
        <w:t xml:space="preserve"> third</w:t>
      </w:r>
      <w:r w:rsidR="00DA1DC6" w:rsidRPr="00FF73E2">
        <w:rPr>
          <w:rFonts w:ascii="Times New Roman" w:hAnsi="Times New Roman" w:cs="Times New Roman"/>
          <w:sz w:val="24"/>
          <w:szCs w:val="24"/>
        </w:rPr>
        <w:t xml:space="preserve"> and </w:t>
      </w:r>
      <w:r w:rsidR="00B40F2B">
        <w:rPr>
          <w:rFonts w:ascii="Times New Roman" w:hAnsi="Times New Roman" w:cs="Times New Roman"/>
          <w:sz w:val="24"/>
          <w:szCs w:val="24"/>
        </w:rPr>
        <w:t xml:space="preserve">fifth </w:t>
      </w:r>
      <w:r w:rsidR="00DA1DC6" w:rsidRPr="00FF73E2">
        <w:rPr>
          <w:rFonts w:ascii="Times New Roman" w:hAnsi="Times New Roman" w:cs="Times New Roman"/>
          <w:sz w:val="24"/>
          <w:szCs w:val="24"/>
        </w:rPr>
        <w:t xml:space="preserve">defendants </w:t>
      </w:r>
      <w:r w:rsidR="004D0CC0" w:rsidRPr="00FF73E2">
        <w:rPr>
          <w:rFonts w:ascii="Times New Roman" w:hAnsi="Times New Roman" w:cs="Times New Roman"/>
          <w:sz w:val="24"/>
          <w:szCs w:val="24"/>
        </w:rPr>
        <w:t>applied that the first issue be determined first before any evidence on the rest of the issues is led. The plaintiffs did not object to this procedure.</w:t>
      </w:r>
    </w:p>
    <w:p w:rsidR="003F1F74" w:rsidRPr="00FF73E2" w:rsidRDefault="004D0CC0" w:rsidP="00B40F2B">
      <w:pPr>
        <w:spacing w:after="0" w:line="360" w:lineRule="auto"/>
        <w:jc w:val="both"/>
        <w:rPr>
          <w:rFonts w:ascii="Times New Roman" w:hAnsi="Times New Roman" w:cs="Times New Roman"/>
          <w:sz w:val="24"/>
          <w:szCs w:val="24"/>
        </w:rPr>
      </w:pPr>
      <w:r w:rsidRPr="00FF73E2">
        <w:rPr>
          <w:rFonts w:ascii="Times New Roman" w:hAnsi="Times New Roman" w:cs="Times New Roman"/>
          <w:sz w:val="24"/>
          <w:szCs w:val="24"/>
        </w:rPr>
        <w:t xml:space="preserve">The court was also of the same view that in the event </w:t>
      </w:r>
      <w:r w:rsidR="003F1F74" w:rsidRPr="00FF73E2">
        <w:rPr>
          <w:rFonts w:ascii="Times New Roman" w:hAnsi="Times New Roman" w:cs="Times New Roman"/>
          <w:sz w:val="24"/>
          <w:szCs w:val="24"/>
        </w:rPr>
        <w:t xml:space="preserve">that the first issue is answered in the negative, it being a point of law capable of disposing of the two matters, that would be the end of the matter. </w:t>
      </w:r>
      <w:r w:rsidR="003F1F74" w:rsidRPr="00FF73E2">
        <w:rPr>
          <w:rFonts w:ascii="Times New Roman" w:hAnsi="Times New Roman" w:cs="Times New Roman"/>
          <w:sz w:val="24"/>
          <w:szCs w:val="24"/>
        </w:rPr>
        <w:lastRenderedPageBreak/>
        <w:t>In the event the first issue is answered in the positive, then the trial in rest of the rest of the issues would be proceeded with.</w:t>
      </w:r>
    </w:p>
    <w:p w:rsidR="00856CEA" w:rsidRPr="00FF73E2" w:rsidRDefault="003F1F74" w:rsidP="00B40F2B">
      <w:pPr>
        <w:pStyle w:val="ListParagraph"/>
        <w:numPr>
          <w:ilvl w:val="0"/>
          <w:numId w:val="5"/>
        </w:numPr>
        <w:spacing w:after="0" w:line="360" w:lineRule="auto"/>
        <w:jc w:val="both"/>
        <w:rPr>
          <w:rFonts w:ascii="Times New Roman" w:hAnsi="Times New Roman" w:cs="Times New Roman"/>
          <w:b/>
          <w:sz w:val="24"/>
          <w:szCs w:val="24"/>
          <w:u w:val="single"/>
        </w:rPr>
      </w:pPr>
      <w:r w:rsidRPr="00FF73E2">
        <w:rPr>
          <w:rFonts w:ascii="Times New Roman" w:hAnsi="Times New Roman" w:cs="Times New Roman"/>
          <w:b/>
          <w:sz w:val="24"/>
          <w:szCs w:val="24"/>
          <w:u w:val="single"/>
        </w:rPr>
        <w:t xml:space="preserve">WHETHER OR NOT THE FIRST AND SECOND PLAINTIFFS HAVE LOCUS STANDI? </w:t>
      </w:r>
    </w:p>
    <w:p w:rsidR="007E4FA1"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6CEA" w:rsidRPr="00FF73E2">
        <w:rPr>
          <w:rFonts w:ascii="Times New Roman" w:hAnsi="Times New Roman" w:cs="Times New Roman"/>
          <w:sz w:val="24"/>
          <w:szCs w:val="24"/>
        </w:rPr>
        <w:t xml:space="preserve">In their pleas the </w:t>
      </w:r>
      <w:r>
        <w:rPr>
          <w:rFonts w:ascii="Times New Roman" w:hAnsi="Times New Roman" w:cs="Times New Roman"/>
          <w:sz w:val="24"/>
          <w:szCs w:val="24"/>
        </w:rPr>
        <w:t xml:space="preserve">first </w:t>
      </w:r>
      <w:r w:rsidR="00856CEA" w:rsidRPr="00FF73E2">
        <w:rPr>
          <w:rFonts w:ascii="Times New Roman" w:hAnsi="Times New Roman" w:cs="Times New Roman"/>
          <w:sz w:val="24"/>
          <w:szCs w:val="24"/>
        </w:rPr>
        <w:t xml:space="preserve">and </w:t>
      </w:r>
      <w:r>
        <w:rPr>
          <w:rFonts w:ascii="Times New Roman" w:hAnsi="Times New Roman" w:cs="Times New Roman"/>
          <w:sz w:val="24"/>
          <w:szCs w:val="24"/>
        </w:rPr>
        <w:t xml:space="preserve">second </w:t>
      </w:r>
      <w:r w:rsidR="00856CEA" w:rsidRPr="00FF73E2">
        <w:rPr>
          <w:rFonts w:ascii="Times New Roman" w:hAnsi="Times New Roman" w:cs="Times New Roman"/>
          <w:sz w:val="24"/>
          <w:szCs w:val="24"/>
        </w:rPr>
        <w:t xml:space="preserve">defendants raised special pleas that the </w:t>
      </w:r>
      <w:r>
        <w:rPr>
          <w:rFonts w:ascii="Times New Roman" w:hAnsi="Times New Roman" w:cs="Times New Roman"/>
          <w:sz w:val="24"/>
          <w:szCs w:val="24"/>
        </w:rPr>
        <w:t xml:space="preserve">first </w:t>
      </w:r>
      <w:r w:rsidR="00856CEA" w:rsidRPr="00FF73E2">
        <w:rPr>
          <w:rFonts w:ascii="Times New Roman" w:hAnsi="Times New Roman" w:cs="Times New Roman"/>
          <w:sz w:val="24"/>
          <w:szCs w:val="24"/>
        </w:rPr>
        <w:t xml:space="preserve">and </w:t>
      </w:r>
      <w:r>
        <w:rPr>
          <w:rFonts w:ascii="Times New Roman" w:hAnsi="Times New Roman" w:cs="Times New Roman"/>
          <w:sz w:val="24"/>
          <w:szCs w:val="24"/>
        </w:rPr>
        <w:t>second</w:t>
      </w:r>
      <w:r w:rsidR="00856CEA" w:rsidRPr="00FF73E2">
        <w:rPr>
          <w:rFonts w:ascii="Times New Roman" w:hAnsi="Times New Roman" w:cs="Times New Roman"/>
          <w:sz w:val="24"/>
          <w:szCs w:val="24"/>
        </w:rPr>
        <w:t xml:space="preserve"> plaintiffs have no locus standi as shareholders to bring this action. They said the contractual nature of the relationship between the company and its creditors cannot be altered by shareholders. The shareholders have no capacity to challenge a contract </w:t>
      </w:r>
      <w:r w:rsidR="00D34BD2" w:rsidRPr="00FF73E2">
        <w:rPr>
          <w:rFonts w:ascii="Times New Roman" w:hAnsi="Times New Roman" w:cs="Times New Roman"/>
          <w:sz w:val="24"/>
          <w:szCs w:val="24"/>
        </w:rPr>
        <w:t xml:space="preserve">between a company and a third party. In </w:t>
      </w:r>
      <w:r w:rsidR="00D34BD2" w:rsidRPr="00B40F2B">
        <w:rPr>
          <w:rFonts w:ascii="Times New Roman" w:hAnsi="Times New Roman" w:cs="Times New Roman"/>
          <w:i/>
          <w:sz w:val="24"/>
          <w:szCs w:val="24"/>
        </w:rPr>
        <w:t xml:space="preserve">casu </w:t>
      </w:r>
      <w:r w:rsidR="00D34BD2" w:rsidRPr="00FF73E2">
        <w:rPr>
          <w:rFonts w:ascii="Times New Roman" w:hAnsi="Times New Roman" w:cs="Times New Roman"/>
          <w:sz w:val="24"/>
          <w:szCs w:val="24"/>
        </w:rPr>
        <w:t>the first defendant is a company which is under a scheme of arrangement. The scheme was sanctioned by the court on 17</w:t>
      </w:r>
      <w:r w:rsidR="00D34BD2" w:rsidRPr="00FF73E2">
        <w:rPr>
          <w:rFonts w:ascii="Times New Roman" w:hAnsi="Times New Roman" w:cs="Times New Roman"/>
          <w:sz w:val="24"/>
          <w:szCs w:val="24"/>
          <w:vertAlign w:val="superscript"/>
        </w:rPr>
        <w:t>th</w:t>
      </w:r>
      <w:r w:rsidR="00D34BD2" w:rsidRPr="00FF73E2">
        <w:rPr>
          <w:rFonts w:ascii="Times New Roman" w:hAnsi="Times New Roman" w:cs="Times New Roman"/>
          <w:sz w:val="24"/>
          <w:szCs w:val="24"/>
        </w:rPr>
        <w:t xml:space="preserve"> of January 2018 and the court order was delivered to the registrar of companies in March 2018. It was their contention that this action has been brought without the leave of the court being sought and obtained. Hence the action is accordingly incompetent and it must be dismissed with costs. In its plea the </w:t>
      </w:r>
      <w:r>
        <w:rPr>
          <w:rFonts w:ascii="Times New Roman" w:hAnsi="Times New Roman" w:cs="Times New Roman"/>
          <w:sz w:val="24"/>
          <w:szCs w:val="24"/>
        </w:rPr>
        <w:t xml:space="preserve">third </w:t>
      </w:r>
      <w:r w:rsidR="00D34BD2" w:rsidRPr="00FF73E2">
        <w:rPr>
          <w:rFonts w:ascii="Times New Roman" w:hAnsi="Times New Roman" w:cs="Times New Roman"/>
          <w:sz w:val="24"/>
          <w:szCs w:val="24"/>
        </w:rPr>
        <w:t xml:space="preserve">defendant also pleaded that the </w:t>
      </w:r>
      <w:r>
        <w:rPr>
          <w:rFonts w:ascii="Times New Roman" w:hAnsi="Times New Roman" w:cs="Times New Roman"/>
          <w:sz w:val="24"/>
          <w:szCs w:val="24"/>
        </w:rPr>
        <w:t xml:space="preserve">first </w:t>
      </w:r>
      <w:r w:rsidR="00D34BD2" w:rsidRPr="00FF73E2">
        <w:rPr>
          <w:rFonts w:ascii="Times New Roman" w:hAnsi="Times New Roman" w:cs="Times New Roman"/>
          <w:sz w:val="24"/>
          <w:szCs w:val="24"/>
        </w:rPr>
        <w:t xml:space="preserve">and </w:t>
      </w:r>
      <w:r>
        <w:rPr>
          <w:rFonts w:ascii="Times New Roman" w:hAnsi="Times New Roman" w:cs="Times New Roman"/>
          <w:sz w:val="24"/>
          <w:szCs w:val="24"/>
        </w:rPr>
        <w:t xml:space="preserve">second </w:t>
      </w:r>
      <w:r w:rsidR="00D34BD2" w:rsidRPr="00FF73E2">
        <w:rPr>
          <w:rFonts w:ascii="Times New Roman" w:hAnsi="Times New Roman" w:cs="Times New Roman"/>
          <w:sz w:val="24"/>
          <w:szCs w:val="24"/>
        </w:rPr>
        <w:t xml:space="preserve"> plaintiffs have no locus standi in the action hence there is no basis upon which they can interfere with the contract between the </w:t>
      </w:r>
      <w:r>
        <w:rPr>
          <w:rFonts w:ascii="Times New Roman" w:hAnsi="Times New Roman" w:cs="Times New Roman"/>
          <w:sz w:val="24"/>
          <w:szCs w:val="24"/>
        </w:rPr>
        <w:t xml:space="preserve">first </w:t>
      </w:r>
      <w:r w:rsidR="00D34BD2" w:rsidRPr="00FF73E2">
        <w:rPr>
          <w:rFonts w:ascii="Times New Roman" w:hAnsi="Times New Roman" w:cs="Times New Roman"/>
          <w:sz w:val="24"/>
          <w:szCs w:val="24"/>
        </w:rPr>
        <w:t xml:space="preserve">defendant and the </w:t>
      </w:r>
      <w:r>
        <w:rPr>
          <w:rFonts w:ascii="Times New Roman" w:hAnsi="Times New Roman" w:cs="Times New Roman"/>
          <w:sz w:val="24"/>
          <w:szCs w:val="24"/>
        </w:rPr>
        <w:t xml:space="preserve">third </w:t>
      </w:r>
      <w:r w:rsidR="00D34BD2" w:rsidRPr="00FF73E2">
        <w:rPr>
          <w:rFonts w:ascii="Times New Roman" w:hAnsi="Times New Roman" w:cs="Times New Roman"/>
          <w:sz w:val="24"/>
          <w:szCs w:val="24"/>
        </w:rPr>
        <w:t xml:space="preserve">defendant which was permitted by means of a sanctioned scheme of arrangement and court order. </w:t>
      </w:r>
      <w:r w:rsidR="007E4FA1" w:rsidRPr="00FF73E2">
        <w:rPr>
          <w:rFonts w:ascii="Times New Roman" w:hAnsi="Times New Roman" w:cs="Times New Roman"/>
          <w:sz w:val="24"/>
          <w:szCs w:val="24"/>
        </w:rPr>
        <w:t>It said in order to establish locus standi with regard to the matter the applicants ought to have sought the leave of the court to contest the order thereof, which they have not. It prayed that the action should be dismissed on this basis alone.</w:t>
      </w:r>
    </w:p>
    <w:p w:rsidR="008B1864"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4FA1" w:rsidRPr="00FF73E2">
        <w:rPr>
          <w:rFonts w:ascii="Times New Roman" w:hAnsi="Times New Roman" w:cs="Times New Roman"/>
          <w:sz w:val="24"/>
          <w:szCs w:val="24"/>
        </w:rPr>
        <w:t xml:space="preserve">In oral submissions </w:t>
      </w:r>
      <w:r w:rsidR="007E4FA1" w:rsidRPr="00B40F2B">
        <w:rPr>
          <w:rFonts w:ascii="Times New Roman" w:hAnsi="Times New Roman" w:cs="Times New Roman"/>
          <w:i/>
          <w:sz w:val="24"/>
          <w:szCs w:val="24"/>
        </w:rPr>
        <w:t>Mr. N. Chinhanhu</w:t>
      </w:r>
      <w:r w:rsidR="007E4FA1" w:rsidRPr="00FF73E2">
        <w:rPr>
          <w:rFonts w:ascii="Times New Roman" w:hAnsi="Times New Roman" w:cs="Times New Roman"/>
          <w:sz w:val="24"/>
          <w:szCs w:val="24"/>
        </w:rPr>
        <w:t xml:space="preserve"> maintained that the </w:t>
      </w:r>
      <w:r>
        <w:rPr>
          <w:rFonts w:ascii="Times New Roman" w:hAnsi="Times New Roman" w:cs="Times New Roman"/>
          <w:sz w:val="24"/>
          <w:szCs w:val="24"/>
        </w:rPr>
        <w:t xml:space="preserve">first </w:t>
      </w:r>
      <w:r w:rsidR="007E4FA1" w:rsidRPr="00FF73E2">
        <w:rPr>
          <w:rFonts w:ascii="Times New Roman" w:hAnsi="Times New Roman" w:cs="Times New Roman"/>
          <w:sz w:val="24"/>
          <w:szCs w:val="24"/>
        </w:rPr>
        <w:t xml:space="preserve">and </w:t>
      </w:r>
      <w:r>
        <w:rPr>
          <w:rFonts w:ascii="Times New Roman" w:hAnsi="Times New Roman" w:cs="Times New Roman"/>
          <w:sz w:val="24"/>
          <w:szCs w:val="24"/>
        </w:rPr>
        <w:t xml:space="preserve">second </w:t>
      </w:r>
      <w:r w:rsidR="007E4FA1" w:rsidRPr="00FF73E2">
        <w:rPr>
          <w:rFonts w:ascii="Times New Roman" w:hAnsi="Times New Roman" w:cs="Times New Roman"/>
          <w:sz w:val="24"/>
          <w:szCs w:val="24"/>
        </w:rPr>
        <w:t xml:space="preserve">plaintiffs are only shareholders of a company under scheme of Arrangement. He said the scheme of arrangement is between the company and </w:t>
      </w:r>
      <w:r>
        <w:rPr>
          <w:rFonts w:ascii="Times New Roman" w:hAnsi="Times New Roman" w:cs="Times New Roman"/>
          <w:sz w:val="24"/>
          <w:szCs w:val="24"/>
        </w:rPr>
        <w:t xml:space="preserve">third </w:t>
      </w:r>
      <w:r w:rsidR="007E4FA1" w:rsidRPr="00FF73E2">
        <w:rPr>
          <w:rFonts w:ascii="Times New Roman" w:hAnsi="Times New Roman" w:cs="Times New Roman"/>
          <w:sz w:val="24"/>
          <w:szCs w:val="24"/>
        </w:rPr>
        <w:t xml:space="preserve">defendant only. The plaintiffs seek to interfere with the scheme of arrangement of which they are not contracting parties. The plaintiffs are therefore acting alone without even citing the </w:t>
      </w:r>
      <w:r>
        <w:rPr>
          <w:rFonts w:ascii="Times New Roman" w:hAnsi="Times New Roman" w:cs="Times New Roman"/>
          <w:sz w:val="24"/>
          <w:szCs w:val="24"/>
        </w:rPr>
        <w:t xml:space="preserve">third </w:t>
      </w:r>
      <w:r w:rsidR="007E4FA1" w:rsidRPr="00FF73E2">
        <w:rPr>
          <w:rFonts w:ascii="Times New Roman" w:hAnsi="Times New Roman" w:cs="Times New Roman"/>
          <w:sz w:val="24"/>
          <w:szCs w:val="24"/>
        </w:rPr>
        <w:t>defendant which brings into light the privity of contract.</w:t>
      </w:r>
    </w:p>
    <w:p w:rsidR="008B1864"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1864" w:rsidRPr="00FF73E2">
        <w:rPr>
          <w:rFonts w:ascii="Times New Roman" w:hAnsi="Times New Roman" w:cs="Times New Roman"/>
          <w:sz w:val="24"/>
          <w:szCs w:val="24"/>
        </w:rPr>
        <w:t xml:space="preserve">Mr. </w:t>
      </w:r>
      <w:r w:rsidR="008B1864" w:rsidRPr="00B40F2B">
        <w:rPr>
          <w:rFonts w:ascii="Times New Roman" w:hAnsi="Times New Roman" w:cs="Times New Roman"/>
          <w:i/>
          <w:sz w:val="24"/>
          <w:szCs w:val="24"/>
        </w:rPr>
        <w:t>M. Hogwe</w:t>
      </w:r>
      <w:r w:rsidR="008B1864" w:rsidRPr="00FF73E2">
        <w:rPr>
          <w:rFonts w:ascii="Times New Roman" w:hAnsi="Times New Roman" w:cs="Times New Roman"/>
          <w:sz w:val="24"/>
          <w:szCs w:val="24"/>
        </w:rPr>
        <w:t xml:space="preserve"> for the </w:t>
      </w:r>
      <w:r>
        <w:rPr>
          <w:rFonts w:ascii="Times New Roman" w:hAnsi="Times New Roman" w:cs="Times New Roman"/>
          <w:sz w:val="24"/>
          <w:szCs w:val="24"/>
        </w:rPr>
        <w:t xml:space="preserve">third </w:t>
      </w:r>
      <w:r w:rsidR="008B1864" w:rsidRPr="00FF73E2">
        <w:rPr>
          <w:rFonts w:ascii="Times New Roman" w:hAnsi="Times New Roman" w:cs="Times New Roman"/>
          <w:sz w:val="24"/>
          <w:szCs w:val="24"/>
        </w:rPr>
        <w:t xml:space="preserve">defendant told the court that he fully associate himself with the submissions made by counsel for the </w:t>
      </w:r>
      <w:r>
        <w:rPr>
          <w:rFonts w:ascii="Times New Roman" w:hAnsi="Times New Roman" w:cs="Times New Roman"/>
          <w:sz w:val="24"/>
          <w:szCs w:val="24"/>
        </w:rPr>
        <w:t xml:space="preserve">first </w:t>
      </w:r>
      <w:r w:rsidR="008B1864" w:rsidRPr="00FF73E2">
        <w:rPr>
          <w:rFonts w:ascii="Times New Roman" w:hAnsi="Times New Roman" w:cs="Times New Roman"/>
          <w:sz w:val="24"/>
          <w:szCs w:val="24"/>
        </w:rPr>
        <w:t xml:space="preserve">and </w:t>
      </w:r>
      <w:r>
        <w:rPr>
          <w:rFonts w:ascii="Times New Roman" w:hAnsi="Times New Roman" w:cs="Times New Roman"/>
          <w:sz w:val="24"/>
          <w:szCs w:val="24"/>
        </w:rPr>
        <w:t xml:space="preserve">second </w:t>
      </w:r>
      <w:r w:rsidR="00566B02" w:rsidRPr="00FF73E2">
        <w:rPr>
          <w:rFonts w:ascii="Times New Roman" w:hAnsi="Times New Roman" w:cs="Times New Roman"/>
          <w:sz w:val="24"/>
          <w:szCs w:val="24"/>
        </w:rPr>
        <w:t>defendants. H</w:t>
      </w:r>
      <w:r w:rsidR="008B1864" w:rsidRPr="00FF73E2">
        <w:rPr>
          <w:rFonts w:ascii="Times New Roman" w:hAnsi="Times New Roman" w:cs="Times New Roman"/>
          <w:sz w:val="24"/>
          <w:szCs w:val="24"/>
        </w:rPr>
        <w:t xml:space="preserve">e said he needed to add that a company acts through its directors and not shareholders. He said it is trite that a company is a person in its own right distinct from its shareholders. For that reason shareholders of a company are absolutely unqualified to challenge a transaction entered by a company. He said the effect of the action brought up by the plaintiffs is effectively to set aside transactions entered into by a </w:t>
      </w:r>
      <w:r w:rsidR="008B1864" w:rsidRPr="00FF73E2">
        <w:rPr>
          <w:rFonts w:ascii="Times New Roman" w:hAnsi="Times New Roman" w:cs="Times New Roman"/>
          <w:sz w:val="24"/>
          <w:szCs w:val="24"/>
        </w:rPr>
        <w:lastRenderedPageBreak/>
        <w:t>company. The issue of plaintiffs’ capacity effectively goes to the root of them being before this court. He submitted that this matter should be disposed of at this stage.</w:t>
      </w:r>
    </w:p>
    <w:p w:rsidR="002C3DFE"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1864" w:rsidRPr="00FF73E2">
        <w:rPr>
          <w:rFonts w:ascii="Times New Roman" w:hAnsi="Times New Roman" w:cs="Times New Roman"/>
          <w:sz w:val="24"/>
          <w:szCs w:val="24"/>
        </w:rPr>
        <w:t xml:space="preserve">Not to be outdone </w:t>
      </w:r>
      <w:r w:rsidR="000343A9" w:rsidRPr="00FF73E2">
        <w:rPr>
          <w:rFonts w:ascii="Times New Roman" w:hAnsi="Times New Roman" w:cs="Times New Roman"/>
          <w:sz w:val="24"/>
          <w:szCs w:val="24"/>
        </w:rPr>
        <w:t xml:space="preserve">the </w:t>
      </w:r>
      <w:r>
        <w:rPr>
          <w:rFonts w:ascii="Times New Roman" w:hAnsi="Times New Roman" w:cs="Times New Roman"/>
          <w:sz w:val="24"/>
          <w:szCs w:val="24"/>
        </w:rPr>
        <w:t xml:space="preserve">fifth </w:t>
      </w:r>
      <w:r w:rsidR="000343A9" w:rsidRPr="00FF73E2">
        <w:rPr>
          <w:rFonts w:ascii="Times New Roman" w:hAnsi="Times New Roman" w:cs="Times New Roman"/>
          <w:sz w:val="24"/>
          <w:szCs w:val="24"/>
        </w:rPr>
        <w:t xml:space="preserve">defendant’s counsel </w:t>
      </w:r>
      <w:r w:rsidR="000343A9" w:rsidRPr="00B40F2B">
        <w:rPr>
          <w:rFonts w:ascii="Times New Roman" w:hAnsi="Times New Roman" w:cs="Times New Roman"/>
          <w:i/>
          <w:sz w:val="24"/>
          <w:szCs w:val="24"/>
        </w:rPr>
        <w:t>Mr. T. Gombiro</w:t>
      </w:r>
      <w:r w:rsidR="000343A9" w:rsidRPr="00FF73E2">
        <w:rPr>
          <w:rFonts w:ascii="Times New Roman" w:hAnsi="Times New Roman" w:cs="Times New Roman"/>
          <w:sz w:val="24"/>
          <w:szCs w:val="24"/>
        </w:rPr>
        <w:t xml:space="preserve"> also told the court that he associated with the views for counsel for 1</w:t>
      </w:r>
      <w:r w:rsidR="000343A9" w:rsidRPr="00FF73E2">
        <w:rPr>
          <w:rFonts w:ascii="Times New Roman" w:hAnsi="Times New Roman" w:cs="Times New Roman"/>
          <w:sz w:val="24"/>
          <w:szCs w:val="24"/>
          <w:vertAlign w:val="superscript"/>
        </w:rPr>
        <w:t>st</w:t>
      </w:r>
      <w:r w:rsidR="000343A9" w:rsidRPr="00FF73E2">
        <w:rPr>
          <w:rFonts w:ascii="Times New Roman" w:hAnsi="Times New Roman" w:cs="Times New Roman"/>
          <w:sz w:val="24"/>
          <w:szCs w:val="24"/>
        </w:rPr>
        <w:t xml:space="preserve"> and to 3</w:t>
      </w:r>
      <w:r w:rsidR="000343A9" w:rsidRPr="00FF73E2">
        <w:rPr>
          <w:rFonts w:ascii="Times New Roman" w:hAnsi="Times New Roman" w:cs="Times New Roman"/>
          <w:sz w:val="24"/>
          <w:szCs w:val="24"/>
          <w:vertAlign w:val="superscript"/>
        </w:rPr>
        <w:t>rd</w:t>
      </w:r>
      <w:r w:rsidR="009B0FAA" w:rsidRPr="00FF73E2">
        <w:rPr>
          <w:rFonts w:ascii="Times New Roman" w:hAnsi="Times New Roman" w:cs="Times New Roman"/>
          <w:sz w:val="24"/>
          <w:szCs w:val="24"/>
        </w:rPr>
        <w:t xml:space="preserve"> defendants. H</w:t>
      </w:r>
      <w:r w:rsidR="000343A9" w:rsidRPr="00FF73E2">
        <w:rPr>
          <w:rFonts w:ascii="Times New Roman" w:hAnsi="Times New Roman" w:cs="Times New Roman"/>
          <w:sz w:val="24"/>
          <w:szCs w:val="24"/>
        </w:rPr>
        <w:t xml:space="preserve">e referred the court to the case of </w:t>
      </w:r>
      <w:r w:rsidR="000343A9" w:rsidRPr="00B40F2B">
        <w:rPr>
          <w:rFonts w:ascii="Times New Roman" w:hAnsi="Times New Roman" w:cs="Times New Roman"/>
          <w:i/>
          <w:sz w:val="24"/>
          <w:szCs w:val="24"/>
        </w:rPr>
        <w:t>Zimbabwe Alloys limited and Zimbabwe Alloys Chrome (Private) Limited</w:t>
      </w:r>
      <w:r w:rsidR="000343A9" w:rsidRPr="00FF73E2">
        <w:rPr>
          <w:rFonts w:ascii="Times New Roman" w:hAnsi="Times New Roman" w:cs="Times New Roman"/>
          <w:sz w:val="24"/>
          <w:szCs w:val="24"/>
        </w:rPr>
        <w:t xml:space="preserve"> v </w:t>
      </w:r>
      <w:r w:rsidR="000343A9" w:rsidRPr="00B40F2B">
        <w:rPr>
          <w:rFonts w:ascii="Times New Roman" w:hAnsi="Times New Roman" w:cs="Times New Roman"/>
          <w:i/>
          <w:sz w:val="24"/>
          <w:szCs w:val="24"/>
        </w:rPr>
        <w:t xml:space="preserve">Balasore Alloys limited and Benscore Investments (Private) limited and Rosemarket (Private) limited and Cometal Trust and Cometal </w:t>
      </w:r>
      <w:r w:rsidR="000343A9" w:rsidRPr="00FF73E2">
        <w:rPr>
          <w:rFonts w:ascii="Times New Roman" w:hAnsi="Times New Roman" w:cs="Times New Roman"/>
          <w:sz w:val="24"/>
          <w:szCs w:val="24"/>
        </w:rPr>
        <w:t xml:space="preserve">SA HH 597-19 where this court made certain comments on the issue of locus standi. He said the interest of the plaintiffs must be measured against the relief sought. He said in </w:t>
      </w:r>
      <w:r w:rsidR="000343A9" w:rsidRPr="00B40F2B">
        <w:rPr>
          <w:rFonts w:ascii="Times New Roman" w:hAnsi="Times New Roman" w:cs="Times New Roman"/>
          <w:i/>
          <w:sz w:val="24"/>
          <w:szCs w:val="24"/>
        </w:rPr>
        <w:t>casu</w:t>
      </w:r>
      <w:r w:rsidR="000343A9" w:rsidRPr="00FF73E2">
        <w:rPr>
          <w:rFonts w:ascii="Times New Roman" w:hAnsi="Times New Roman" w:cs="Times New Roman"/>
          <w:sz w:val="24"/>
          <w:szCs w:val="24"/>
        </w:rPr>
        <w:t xml:space="preserve"> the plaintiffs seek to attack the procedure tabulated that led to </w:t>
      </w:r>
      <w:r w:rsidR="00D67D1F" w:rsidRPr="00FF73E2">
        <w:rPr>
          <w:rFonts w:ascii="Times New Roman" w:hAnsi="Times New Roman" w:cs="Times New Roman"/>
          <w:sz w:val="24"/>
          <w:szCs w:val="24"/>
        </w:rPr>
        <w:t>Court order in para 3. He said further that the plaintiffs seek to cancel the agreements but do not do anything to cancel the scheme. There is therefore no justification at law to skip processes of properly done procedures. He added that plaintiffs are not directors, they have jumped the gun and run to address a consequence and not the act enabling that consequence. According to him the locus standi must not only be limited to the subject matter but to cause of action adopted by a litigant in support of their cause of action. He said the presence of the plaintiffs before this court is of no force or effect. They lose standing in that the relief they seek conflicts the position they adopt.</w:t>
      </w:r>
    </w:p>
    <w:p w:rsidR="004023F2" w:rsidRPr="00FF73E2" w:rsidRDefault="00B40F2B" w:rsidP="00FF73E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C3DFE" w:rsidRPr="00FF73E2">
        <w:rPr>
          <w:rFonts w:ascii="Times New Roman" w:hAnsi="Times New Roman" w:cs="Times New Roman"/>
          <w:sz w:val="24"/>
          <w:szCs w:val="24"/>
        </w:rPr>
        <w:t xml:space="preserve">In opposing the submissions by the defendants Mr. </w:t>
      </w:r>
      <w:r w:rsidR="00E52DF1" w:rsidRPr="00B40F2B">
        <w:rPr>
          <w:rFonts w:ascii="Times New Roman" w:hAnsi="Times New Roman" w:cs="Times New Roman"/>
          <w:i/>
          <w:sz w:val="24"/>
          <w:szCs w:val="24"/>
        </w:rPr>
        <w:t>W. Jiti</w:t>
      </w:r>
      <w:r w:rsidR="00E52DF1" w:rsidRPr="00FF73E2">
        <w:rPr>
          <w:rFonts w:ascii="Times New Roman" w:hAnsi="Times New Roman" w:cs="Times New Roman"/>
          <w:sz w:val="24"/>
          <w:szCs w:val="24"/>
        </w:rPr>
        <w:t xml:space="preserve"> for the plaintiffs submitted that the long and short of the argument by the defendants can be resolved via the single test of locus standi. He said the test is of sufficient interest. He said the question before the court is whether the parties before the court are clothed with the interest to litigate. According to him the interest is a legal one. He referred the court to the case of </w:t>
      </w:r>
      <w:r w:rsidR="00605420" w:rsidRPr="00FF73E2">
        <w:rPr>
          <w:rFonts w:ascii="Times New Roman" w:hAnsi="Times New Roman" w:cs="Times New Roman"/>
          <w:sz w:val="24"/>
          <w:szCs w:val="24"/>
        </w:rPr>
        <w:t>National Party SWA v Constitutional Party 1987(3) SA 544 where it was held that the test for standing is sufficient interest. He said it is common cause that the plaintiffs are the shareholders of the 1</w:t>
      </w:r>
      <w:r w:rsidR="00605420" w:rsidRPr="00FF73E2">
        <w:rPr>
          <w:rFonts w:ascii="Times New Roman" w:hAnsi="Times New Roman" w:cs="Times New Roman"/>
          <w:sz w:val="24"/>
          <w:szCs w:val="24"/>
          <w:vertAlign w:val="superscript"/>
        </w:rPr>
        <w:t>st</w:t>
      </w:r>
      <w:r w:rsidR="00605420" w:rsidRPr="00FF73E2">
        <w:rPr>
          <w:rFonts w:ascii="Times New Roman" w:hAnsi="Times New Roman" w:cs="Times New Roman"/>
          <w:sz w:val="24"/>
          <w:szCs w:val="24"/>
        </w:rPr>
        <w:t xml:space="preserve"> defendant in both matters. </w:t>
      </w:r>
      <w:r>
        <w:rPr>
          <w:rFonts w:ascii="Times New Roman" w:hAnsi="Times New Roman" w:cs="Times New Roman"/>
          <w:sz w:val="24"/>
          <w:szCs w:val="24"/>
        </w:rPr>
        <w:t xml:space="preserve">The first </w:t>
      </w:r>
      <w:r w:rsidR="00605420" w:rsidRPr="00FF73E2">
        <w:rPr>
          <w:rFonts w:ascii="Times New Roman" w:hAnsi="Times New Roman" w:cs="Times New Roman"/>
          <w:sz w:val="24"/>
          <w:szCs w:val="24"/>
        </w:rPr>
        <w:t xml:space="preserve">plaintiff holds 90% shares and </w:t>
      </w:r>
      <w:r>
        <w:rPr>
          <w:rFonts w:ascii="Times New Roman" w:hAnsi="Times New Roman" w:cs="Times New Roman"/>
          <w:sz w:val="24"/>
          <w:szCs w:val="24"/>
        </w:rPr>
        <w:t xml:space="preserve">second </w:t>
      </w:r>
      <w:r w:rsidR="00605420" w:rsidRPr="00FF73E2">
        <w:rPr>
          <w:rFonts w:ascii="Times New Roman" w:hAnsi="Times New Roman" w:cs="Times New Roman"/>
          <w:sz w:val="24"/>
          <w:szCs w:val="24"/>
        </w:rPr>
        <w:t xml:space="preserve">plaintiff holds </w:t>
      </w:r>
      <w:r w:rsidR="001C2070" w:rsidRPr="00FF73E2">
        <w:rPr>
          <w:rFonts w:ascii="Times New Roman" w:hAnsi="Times New Roman" w:cs="Times New Roman"/>
          <w:sz w:val="24"/>
          <w:szCs w:val="24"/>
        </w:rPr>
        <w:t>10% shares in both defendants. I</w:t>
      </w:r>
      <w:r w:rsidR="00605420" w:rsidRPr="00FF73E2">
        <w:rPr>
          <w:rFonts w:ascii="Times New Roman" w:hAnsi="Times New Roman" w:cs="Times New Roman"/>
          <w:sz w:val="24"/>
          <w:szCs w:val="24"/>
        </w:rPr>
        <w:t xml:space="preserve">t therefore goes without saying that a shareholder has an interest in a company he has invested. Further, he submitted among other things that </w:t>
      </w:r>
      <w:r w:rsidR="004023F2" w:rsidRPr="00FF73E2">
        <w:rPr>
          <w:rFonts w:ascii="Times New Roman" w:hAnsi="Times New Roman" w:cs="Times New Roman"/>
          <w:sz w:val="24"/>
          <w:szCs w:val="24"/>
        </w:rPr>
        <w:t>a reading of Section 191 of the repealed Companies Act clearly includes members as interested parties in a scheme of arrangement. He submitted further, that the argument posed</w:t>
      </w:r>
      <w:r w:rsidR="00EA2FAB">
        <w:rPr>
          <w:rFonts w:ascii="Times New Roman" w:hAnsi="Times New Roman" w:cs="Times New Roman"/>
          <w:sz w:val="24"/>
          <w:szCs w:val="24"/>
        </w:rPr>
        <w:t xml:space="preserve"> by</w:t>
      </w:r>
      <w:r w:rsidR="004023F2" w:rsidRPr="00FF73E2">
        <w:rPr>
          <w:rFonts w:ascii="Times New Roman" w:hAnsi="Times New Roman" w:cs="Times New Roman"/>
          <w:sz w:val="24"/>
          <w:szCs w:val="24"/>
        </w:rPr>
        <w:t xml:space="preserve"> his colleagues would create an </w:t>
      </w:r>
      <w:r w:rsidR="00EA2FAB" w:rsidRPr="00FF73E2">
        <w:rPr>
          <w:rFonts w:ascii="Times New Roman" w:hAnsi="Times New Roman" w:cs="Times New Roman"/>
          <w:sz w:val="24"/>
          <w:szCs w:val="24"/>
        </w:rPr>
        <w:t>ugly</w:t>
      </w:r>
      <w:r w:rsidR="004023F2" w:rsidRPr="00FF73E2">
        <w:rPr>
          <w:rFonts w:ascii="Times New Roman" w:hAnsi="Times New Roman" w:cs="Times New Roman"/>
          <w:sz w:val="24"/>
          <w:szCs w:val="24"/>
        </w:rPr>
        <w:t xml:space="preserve"> scene to investors in a company since it</w:t>
      </w:r>
      <w:r w:rsidR="001C2070" w:rsidRPr="00FF73E2">
        <w:rPr>
          <w:rFonts w:ascii="Times New Roman" w:hAnsi="Times New Roman" w:cs="Times New Roman"/>
          <w:sz w:val="24"/>
          <w:szCs w:val="24"/>
        </w:rPr>
        <w:t xml:space="preserve"> i</w:t>
      </w:r>
      <w:r w:rsidR="004023F2" w:rsidRPr="00FF73E2">
        <w:rPr>
          <w:rFonts w:ascii="Times New Roman" w:hAnsi="Times New Roman" w:cs="Times New Roman"/>
          <w:sz w:val="24"/>
          <w:szCs w:val="24"/>
        </w:rPr>
        <w:t>s inconceivable that a</w:t>
      </w:r>
      <w:r w:rsidR="00A21F7E" w:rsidRPr="00FF73E2">
        <w:rPr>
          <w:rFonts w:ascii="Times New Roman" w:hAnsi="Times New Roman" w:cs="Times New Roman"/>
          <w:sz w:val="24"/>
          <w:szCs w:val="24"/>
        </w:rPr>
        <w:t xml:space="preserve"> </w:t>
      </w:r>
      <w:r w:rsidR="004023F2" w:rsidRPr="00FF73E2">
        <w:rPr>
          <w:rFonts w:ascii="Times New Roman" w:hAnsi="Times New Roman" w:cs="Times New Roman"/>
          <w:sz w:val="24"/>
          <w:szCs w:val="24"/>
        </w:rPr>
        <w:t xml:space="preserve">member who has approached a judicial Manager voluntarily is later told assets of the company have been disposed of without their knowledge and consent to that agreement. </w:t>
      </w:r>
    </w:p>
    <w:p w:rsidR="008E282C"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023F2" w:rsidRPr="00FF73E2">
        <w:rPr>
          <w:rFonts w:ascii="Times New Roman" w:hAnsi="Times New Roman" w:cs="Times New Roman"/>
          <w:sz w:val="24"/>
          <w:szCs w:val="24"/>
        </w:rPr>
        <w:t>He disputed the suggestion that a scheme of arrangement is between creditors and a company.</w:t>
      </w:r>
      <w:r w:rsidR="008E282C" w:rsidRPr="00FF73E2">
        <w:rPr>
          <w:rFonts w:ascii="Times New Roman" w:hAnsi="Times New Roman" w:cs="Times New Roman"/>
          <w:sz w:val="24"/>
          <w:szCs w:val="24"/>
        </w:rPr>
        <w:t xml:space="preserve"> On the issue of privity of contract he submitted that the </w:t>
      </w:r>
      <w:r>
        <w:rPr>
          <w:rFonts w:ascii="Times New Roman" w:hAnsi="Times New Roman" w:cs="Times New Roman"/>
          <w:sz w:val="24"/>
          <w:szCs w:val="24"/>
        </w:rPr>
        <w:t xml:space="preserve">second </w:t>
      </w:r>
      <w:r w:rsidR="008E282C" w:rsidRPr="00FF73E2">
        <w:rPr>
          <w:rFonts w:ascii="Times New Roman" w:hAnsi="Times New Roman" w:cs="Times New Roman"/>
          <w:sz w:val="24"/>
          <w:szCs w:val="24"/>
        </w:rPr>
        <w:t>defendant had no lawful authority to transact in the properties in issu</w:t>
      </w:r>
      <w:r w:rsidR="00A21F7E" w:rsidRPr="00FF73E2">
        <w:rPr>
          <w:rFonts w:ascii="Times New Roman" w:hAnsi="Times New Roman" w:cs="Times New Roman"/>
          <w:sz w:val="24"/>
          <w:szCs w:val="24"/>
        </w:rPr>
        <w:t>e, and this will nullify the</w:t>
      </w:r>
      <w:r w:rsidR="008E282C" w:rsidRPr="00FF73E2">
        <w:rPr>
          <w:rFonts w:ascii="Times New Roman" w:hAnsi="Times New Roman" w:cs="Times New Roman"/>
          <w:sz w:val="24"/>
          <w:szCs w:val="24"/>
        </w:rPr>
        <w:t xml:space="preserve"> agreements between </w:t>
      </w:r>
      <w:r>
        <w:rPr>
          <w:rFonts w:ascii="Times New Roman" w:hAnsi="Times New Roman" w:cs="Times New Roman"/>
          <w:sz w:val="24"/>
          <w:szCs w:val="24"/>
        </w:rPr>
        <w:t xml:space="preserve">second </w:t>
      </w:r>
      <w:r w:rsidR="008E282C" w:rsidRPr="00FF73E2">
        <w:rPr>
          <w:rFonts w:ascii="Times New Roman" w:hAnsi="Times New Roman" w:cs="Times New Roman"/>
          <w:sz w:val="24"/>
          <w:szCs w:val="24"/>
        </w:rPr>
        <w:t xml:space="preserve"> and </w:t>
      </w:r>
      <w:r>
        <w:rPr>
          <w:rFonts w:ascii="Times New Roman" w:hAnsi="Times New Roman" w:cs="Times New Roman"/>
          <w:sz w:val="24"/>
          <w:szCs w:val="24"/>
        </w:rPr>
        <w:t xml:space="preserve">third </w:t>
      </w:r>
      <w:r w:rsidR="008E282C" w:rsidRPr="00FF73E2">
        <w:rPr>
          <w:rFonts w:ascii="Times New Roman" w:hAnsi="Times New Roman" w:cs="Times New Roman"/>
          <w:sz w:val="24"/>
          <w:szCs w:val="24"/>
        </w:rPr>
        <w:t>defendants</w:t>
      </w:r>
      <w:r w:rsidR="00A21F7E" w:rsidRPr="00FF73E2">
        <w:rPr>
          <w:rFonts w:ascii="Times New Roman" w:hAnsi="Times New Roman" w:cs="Times New Roman"/>
          <w:sz w:val="24"/>
          <w:szCs w:val="24"/>
        </w:rPr>
        <w:t>. H</w:t>
      </w:r>
      <w:r w:rsidR="008E282C" w:rsidRPr="00FF73E2">
        <w:rPr>
          <w:rFonts w:ascii="Times New Roman" w:hAnsi="Times New Roman" w:cs="Times New Roman"/>
          <w:sz w:val="24"/>
          <w:szCs w:val="24"/>
        </w:rPr>
        <w:t xml:space="preserve">e also attacked the argument by the counsel for the </w:t>
      </w:r>
      <w:r>
        <w:rPr>
          <w:rFonts w:ascii="Times New Roman" w:hAnsi="Times New Roman" w:cs="Times New Roman"/>
          <w:sz w:val="24"/>
          <w:szCs w:val="24"/>
        </w:rPr>
        <w:t xml:space="preserve">third </w:t>
      </w:r>
      <w:r w:rsidR="008E282C" w:rsidRPr="00FF73E2">
        <w:rPr>
          <w:rFonts w:ascii="Times New Roman" w:hAnsi="Times New Roman" w:cs="Times New Roman"/>
          <w:sz w:val="24"/>
          <w:szCs w:val="24"/>
        </w:rPr>
        <w:t xml:space="preserve">defendant on the capacity of the company to transact. His argument being that directors are mere agents who report to the members. In </w:t>
      </w:r>
      <w:r w:rsidR="008E282C" w:rsidRPr="00B40F2B">
        <w:rPr>
          <w:rFonts w:ascii="Times New Roman" w:hAnsi="Times New Roman" w:cs="Times New Roman"/>
          <w:i/>
          <w:sz w:val="24"/>
          <w:szCs w:val="24"/>
        </w:rPr>
        <w:t>casu</w:t>
      </w:r>
      <w:r w:rsidR="008E282C" w:rsidRPr="00FF73E2">
        <w:rPr>
          <w:rFonts w:ascii="Times New Roman" w:hAnsi="Times New Roman" w:cs="Times New Roman"/>
          <w:sz w:val="24"/>
          <w:szCs w:val="24"/>
        </w:rPr>
        <w:t xml:space="preserve"> he said the plaintiffs are also directors in those two respective companies hence have interest.</w:t>
      </w:r>
    </w:p>
    <w:p w:rsidR="00B90B0A"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282C" w:rsidRPr="00FF73E2">
        <w:rPr>
          <w:rFonts w:ascii="Times New Roman" w:hAnsi="Times New Roman" w:cs="Times New Roman"/>
          <w:sz w:val="24"/>
          <w:szCs w:val="24"/>
        </w:rPr>
        <w:t>In re</w:t>
      </w:r>
      <w:r w:rsidR="00A21F7E" w:rsidRPr="00FF73E2">
        <w:rPr>
          <w:rFonts w:ascii="Times New Roman" w:hAnsi="Times New Roman" w:cs="Times New Roman"/>
          <w:sz w:val="24"/>
          <w:szCs w:val="24"/>
        </w:rPr>
        <w:t>s</w:t>
      </w:r>
      <w:r w:rsidR="008E282C" w:rsidRPr="00FF73E2">
        <w:rPr>
          <w:rFonts w:ascii="Times New Roman" w:hAnsi="Times New Roman" w:cs="Times New Roman"/>
          <w:sz w:val="24"/>
          <w:szCs w:val="24"/>
        </w:rPr>
        <w:t xml:space="preserve">ponse to the counsel for the plaintiffs’ suggestions the counsels for the defendants maintained that only parties to a contract can sue. In this case the </w:t>
      </w:r>
      <w:r w:rsidR="00322CC6" w:rsidRPr="00FF73E2">
        <w:rPr>
          <w:rFonts w:ascii="Times New Roman" w:hAnsi="Times New Roman" w:cs="Times New Roman"/>
          <w:sz w:val="24"/>
          <w:szCs w:val="24"/>
        </w:rPr>
        <w:t xml:space="preserve">defendants said the </w:t>
      </w:r>
      <w:r w:rsidR="00A21F7E" w:rsidRPr="00FF73E2">
        <w:rPr>
          <w:rFonts w:ascii="Times New Roman" w:hAnsi="Times New Roman" w:cs="Times New Roman"/>
          <w:sz w:val="24"/>
          <w:szCs w:val="24"/>
        </w:rPr>
        <w:t>plaintiffs have no locus standi to bring this action.</w:t>
      </w:r>
    </w:p>
    <w:p w:rsidR="00B60A9B"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0A9B" w:rsidRPr="00FF73E2">
        <w:rPr>
          <w:rFonts w:ascii="Times New Roman" w:hAnsi="Times New Roman" w:cs="Times New Roman"/>
          <w:sz w:val="24"/>
          <w:szCs w:val="24"/>
        </w:rPr>
        <w:t xml:space="preserve">In these </w:t>
      </w:r>
      <w:r w:rsidR="00706E93" w:rsidRPr="00FF73E2">
        <w:rPr>
          <w:rFonts w:ascii="Times New Roman" w:hAnsi="Times New Roman" w:cs="Times New Roman"/>
          <w:sz w:val="24"/>
          <w:szCs w:val="24"/>
        </w:rPr>
        <w:t xml:space="preserve">two </w:t>
      </w:r>
      <w:r w:rsidR="00B60A9B" w:rsidRPr="00FF73E2">
        <w:rPr>
          <w:rFonts w:ascii="Times New Roman" w:hAnsi="Times New Roman" w:cs="Times New Roman"/>
          <w:sz w:val="24"/>
          <w:szCs w:val="24"/>
        </w:rPr>
        <w:t>cases the two</w:t>
      </w:r>
      <w:r w:rsidR="00706E93" w:rsidRPr="00FF73E2">
        <w:rPr>
          <w:rFonts w:ascii="Times New Roman" w:hAnsi="Times New Roman" w:cs="Times New Roman"/>
          <w:sz w:val="24"/>
          <w:szCs w:val="24"/>
        </w:rPr>
        <w:t xml:space="preserve"> plaintiffs are claiming for an</w:t>
      </w:r>
      <w:r w:rsidR="00B60A9B" w:rsidRPr="00FF73E2">
        <w:rPr>
          <w:rFonts w:ascii="Times New Roman" w:hAnsi="Times New Roman" w:cs="Times New Roman"/>
          <w:sz w:val="24"/>
          <w:szCs w:val="24"/>
        </w:rPr>
        <w:t xml:space="preserve"> order that the Agreement</w:t>
      </w:r>
      <w:r w:rsidR="00706E93" w:rsidRPr="00FF73E2">
        <w:rPr>
          <w:rFonts w:ascii="Times New Roman" w:hAnsi="Times New Roman" w:cs="Times New Roman"/>
          <w:sz w:val="24"/>
          <w:szCs w:val="24"/>
        </w:rPr>
        <w:t>s</w:t>
      </w:r>
      <w:r w:rsidR="00B60A9B" w:rsidRPr="00FF73E2">
        <w:rPr>
          <w:rFonts w:ascii="Times New Roman" w:hAnsi="Times New Roman" w:cs="Times New Roman"/>
          <w:sz w:val="24"/>
          <w:szCs w:val="24"/>
        </w:rPr>
        <w:t xml:space="preserve"> of Sale entered between </w:t>
      </w:r>
      <w:r w:rsidR="00706E93" w:rsidRPr="00FF73E2">
        <w:rPr>
          <w:rFonts w:ascii="Times New Roman" w:hAnsi="Times New Roman" w:cs="Times New Roman"/>
          <w:sz w:val="24"/>
          <w:szCs w:val="24"/>
        </w:rPr>
        <w:t>Village Inn (Private) limited, the first company and Tatipano Properties (Private) limited, a second company as well as Folay Investments (Private) limited a third company and Paradise Road (Private) limited, a fourth company, be and are hereby c</w:t>
      </w:r>
      <w:r w:rsidR="009F70DC" w:rsidRPr="00FF73E2">
        <w:rPr>
          <w:rFonts w:ascii="Times New Roman" w:hAnsi="Times New Roman" w:cs="Times New Roman"/>
          <w:sz w:val="24"/>
          <w:szCs w:val="24"/>
        </w:rPr>
        <w:t>a</w:t>
      </w:r>
      <w:r w:rsidR="00706E93" w:rsidRPr="00FF73E2">
        <w:rPr>
          <w:rFonts w:ascii="Times New Roman" w:hAnsi="Times New Roman" w:cs="Times New Roman"/>
          <w:sz w:val="24"/>
          <w:szCs w:val="24"/>
        </w:rPr>
        <w:t xml:space="preserve">ncelled.      </w:t>
      </w:r>
    </w:p>
    <w:p w:rsidR="00486EA4"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0B0A" w:rsidRPr="00FF73E2">
        <w:rPr>
          <w:rFonts w:ascii="Times New Roman" w:hAnsi="Times New Roman" w:cs="Times New Roman"/>
          <w:sz w:val="24"/>
          <w:szCs w:val="24"/>
        </w:rPr>
        <w:t>Having heard arguments from the counsels</w:t>
      </w:r>
      <w:r w:rsidR="00486EA4" w:rsidRPr="00FF73E2">
        <w:rPr>
          <w:rFonts w:ascii="Times New Roman" w:hAnsi="Times New Roman" w:cs="Times New Roman"/>
          <w:sz w:val="24"/>
          <w:szCs w:val="24"/>
        </w:rPr>
        <w:t xml:space="preserve"> and reading documents filed of record</w:t>
      </w:r>
      <w:r w:rsidR="00B90B0A" w:rsidRPr="00FF73E2">
        <w:rPr>
          <w:rFonts w:ascii="Times New Roman" w:hAnsi="Times New Roman" w:cs="Times New Roman"/>
          <w:sz w:val="24"/>
          <w:szCs w:val="24"/>
        </w:rPr>
        <w:t xml:space="preserve">, the court found that it is common cause that </w:t>
      </w:r>
      <w:r w:rsidR="00951D8C" w:rsidRPr="00FF73E2">
        <w:rPr>
          <w:rFonts w:ascii="Times New Roman" w:hAnsi="Times New Roman" w:cs="Times New Roman"/>
          <w:sz w:val="24"/>
          <w:szCs w:val="24"/>
        </w:rPr>
        <w:t>the two plaintiffs are shareholders in the two companies</w:t>
      </w:r>
      <w:r w:rsidR="00B75BDE" w:rsidRPr="00FF73E2">
        <w:rPr>
          <w:rFonts w:ascii="Times New Roman" w:hAnsi="Times New Roman" w:cs="Times New Roman"/>
          <w:sz w:val="24"/>
          <w:szCs w:val="24"/>
        </w:rPr>
        <w:t xml:space="preserve"> under a </w:t>
      </w:r>
      <w:r w:rsidR="007D0681" w:rsidRPr="00FF73E2">
        <w:rPr>
          <w:rFonts w:ascii="Times New Roman" w:hAnsi="Times New Roman" w:cs="Times New Roman"/>
          <w:sz w:val="24"/>
          <w:szCs w:val="24"/>
        </w:rPr>
        <w:t>s</w:t>
      </w:r>
      <w:r w:rsidR="00B75BDE" w:rsidRPr="00FF73E2">
        <w:rPr>
          <w:rFonts w:ascii="Times New Roman" w:hAnsi="Times New Roman" w:cs="Times New Roman"/>
          <w:sz w:val="24"/>
          <w:szCs w:val="24"/>
        </w:rPr>
        <w:t>cheme of arrangeme</w:t>
      </w:r>
      <w:r w:rsidR="007D0681" w:rsidRPr="00FF73E2">
        <w:rPr>
          <w:rFonts w:ascii="Times New Roman" w:hAnsi="Times New Roman" w:cs="Times New Roman"/>
          <w:sz w:val="24"/>
          <w:szCs w:val="24"/>
        </w:rPr>
        <w:t>n</w:t>
      </w:r>
      <w:r w:rsidR="00B75BDE" w:rsidRPr="00FF73E2">
        <w:rPr>
          <w:rFonts w:ascii="Times New Roman" w:hAnsi="Times New Roman" w:cs="Times New Roman"/>
          <w:sz w:val="24"/>
          <w:szCs w:val="24"/>
        </w:rPr>
        <w:t>t</w:t>
      </w:r>
      <w:r w:rsidR="00486EA4" w:rsidRPr="00FF73E2">
        <w:rPr>
          <w:rFonts w:ascii="Times New Roman" w:hAnsi="Times New Roman" w:cs="Times New Roman"/>
          <w:sz w:val="24"/>
          <w:szCs w:val="24"/>
        </w:rPr>
        <w:t>, Village Inn (Private) limited and Folay Investments (Private) limited</w:t>
      </w:r>
      <w:r w:rsidR="00951D8C" w:rsidRPr="00FF73E2">
        <w:rPr>
          <w:rFonts w:ascii="Times New Roman" w:hAnsi="Times New Roman" w:cs="Times New Roman"/>
          <w:sz w:val="24"/>
          <w:szCs w:val="24"/>
        </w:rPr>
        <w:t xml:space="preserve"> holding 90% and 10 % shares respectively. It is common cause that a scheme of arrangement was entered into</w:t>
      </w:r>
      <w:r w:rsidR="009F70DC" w:rsidRPr="00FF73E2">
        <w:rPr>
          <w:rFonts w:ascii="Times New Roman" w:hAnsi="Times New Roman" w:cs="Times New Roman"/>
          <w:sz w:val="24"/>
          <w:szCs w:val="24"/>
        </w:rPr>
        <w:t xml:space="preserve"> between and among other companies which</w:t>
      </w:r>
      <w:r w:rsidR="00951D8C" w:rsidRPr="00FF73E2">
        <w:rPr>
          <w:rFonts w:ascii="Times New Roman" w:hAnsi="Times New Roman" w:cs="Times New Roman"/>
          <w:sz w:val="24"/>
          <w:szCs w:val="24"/>
        </w:rPr>
        <w:t xml:space="preserve"> was sanctioned by this Honourable Court</w:t>
      </w:r>
      <w:r w:rsidR="009F70DC" w:rsidRPr="00FF73E2">
        <w:rPr>
          <w:rFonts w:ascii="Times New Roman" w:hAnsi="Times New Roman" w:cs="Times New Roman"/>
          <w:sz w:val="24"/>
          <w:szCs w:val="24"/>
        </w:rPr>
        <w:t xml:space="preserve"> involving some</w:t>
      </w:r>
      <w:r w:rsidR="00486EA4" w:rsidRPr="00FF73E2">
        <w:rPr>
          <w:rFonts w:ascii="Times New Roman" w:hAnsi="Times New Roman" w:cs="Times New Roman"/>
          <w:sz w:val="24"/>
          <w:szCs w:val="24"/>
        </w:rPr>
        <w:t xml:space="preserve"> creditors</w:t>
      </w:r>
      <w:r w:rsidR="00951D8C" w:rsidRPr="00FF73E2">
        <w:rPr>
          <w:rFonts w:ascii="Times New Roman" w:hAnsi="Times New Roman" w:cs="Times New Roman"/>
          <w:sz w:val="24"/>
          <w:szCs w:val="24"/>
        </w:rPr>
        <w:t xml:space="preserve">. </w:t>
      </w:r>
      <w:r w:rsidR="002C7C62" w:rsidRPr="00FF73E2">
        <w:rPr>
          <w:rFonts w:ascii="Times New Roman" w:hAnsi="Times New Roman" w:cs="Times New Roman"/>
          <w:sz w:val="24"/>
          <w:szCs w:val="24"/>
        </w:rPr>
        <w:t>It is further common cause that agreements of sale were entered into and that the plaintiffs are not parties to those agreements.</w:t>
      </w:r>
    </w:p>
    <w:p w:rsidR="009F70DC"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6EA4" w:rsidRPr="00FF73E2">
        <w:rPr>
          <w:rFonts w:ascii="Times New Roman" w:hAnsi="Times New Roman" w:cs="Times New Roman"/>
          <w:sz w:val="24"/>
          <w:szCs w:val="24"/>
        </w:rPr>
        <w:t>The sole issue for determination at this stage is whether or not the two plaintiff have locus standi to bring the current action against the defendants when they are not parties to the</w:t>
      </w:r>
      <w:r w:rsidR="009F70DC" w:rsidRPr="00FF73E2">
        <w:rPr>
          <w:rFonts w:ascii="Times New Roman" w:hAnsi="Times New Roman" w:cs="Times New Roman"/>
          <w:sz w:val="24"/>
          <w:szCs w:val="24"/>
        </w:rPr>
        <w:t xml:space="preserve"> agreements of sale</w:t>
      </w:r>
      <w:r w:rsidR="00486EA4" w:rsidRPr="00FF73E2">
        <w:rPr>
          <w:rFonts w:ascii="Times New Roman" w:hAnsi="Times New Roman" w:cs="Times New Roman"/>
          <w:sz w:val="24"/>
          <w:szCs w:val="24"/>
        </w:rPr>
        <w:t>?</w:t>
      </w:r>
    </w:p>
    <w:p w:rsidR="001F0147"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70DC" w:rsidRPr="00FF73E2">
        <w:rPr>
          <w:rFonts w:ascii="Times New Roman" w:hAnsi="Times New Roman" w:cs="Times New Roman"/>
          <w:sz w:val="24"/>
          <w:szCs w:val="24"/>
        </w:rPr>
        <w:t>The contention by the defendants is that the two plaintiffs do not have locus standi. The first ground being that</w:t>
      </w:r>
      <w:r w:rsidR="007F680C" w:rsidRPr="00FF73E2">
        <w:rPr>
          <w:rFonts w:ascii="Times New Roman" w:hAnsi="Times New Roman" w:cs="Times New Roman"/>
          <w:sz w:val="24"/>
          <w:szCs w:val="24"/>
        </w:rPr>
        <w:t xml:space="preserve"> the plaintiffs are violating the privity of contracts. The second contention being that a company acts through its Directors in terms of the articles of association and not through the shareholders. The argument by the defendants being that it is trite that a company is a person in its own right distinct from its shareholders. For that reason the plaintiffs being shareholders of the companies are absolutely unqualified to challenge a transaction entered by a company and a third party.</w:t>
      </w:r>
    </w:p>
    <w:p w:rsidR="001F0147"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F0147" w:rsidRPr="00FF73E2">
        <w:rPr>
          <w:rFonts w:ascii="Times New Roman" w:hAnsi="Times New Roman" w:cs="Times New Roman"/>
          <w:sz w:val="24"/>
          <w:szCs w:val="24"/>
        </w:rPr>
        <w:t xml:space="preserve">On the other hand the plaintiffs claim that other than being shareholders of the companies in issue, they are also directors of those two companies. For that reason they have an interest in bringing these actions. On the question of the privity of contract the counsel for the plaintiff submitted that he is at pains as to where this argument is leading because the </w:t>
      </w:r>
      <w:r>
        <w:rPr>
          <w:rFonts w:ascii="Times New Roman" w:hAnsi="Times New Roman" w:cs="Times New Roman"/>
          <w:sz w:val="24"/>
          <w:szCs w:val="24"/>
        </w:rPr>
        <w:t xml:space="preserve">second </w:t>
      </w:r>
      <w:r w:rsidR="001F0147" w:rsidRPr="00FF73E2">
        <w:rPr>
          <w:rFonts w:ascii="Times New Roman" w:hAnsi="Times New Roman" w:cs="Times New Roman"/>
          <w:sz w:val="24"/>
          <w:szCs w:val="24"/>
        </w:rPr>
        <w:t xml:space="preserve">defendant had no lawful authority to transact in the properties in issue, hence this will nullify the agreements between </w:t>
      </w:r>
      <w:r>
        <w:rPr>
          <w:rFonts w:ascii="Times New Roman" w:hAnsi="Times New Roman" w:cs="Times New Roman"/>
          <w:sz w:val="24"/>
          <w:szCs w:val="24"/>
        </w:rPr>
        <w:t xml:space="preserve">second </w:t>
      </w:r>
      <w:r w:rsidR="001F0147" w:rsidRPr="00FF73E2">
        <w:rPr>
          <w:rFonts w:ascii="Times New Roman" w:hAnsi="Times New Roman" w:cs="Times New Roman"/>
          <w:sz w:val="24"/>
          <w:szCs w:val="24"/>
        </w:rPr>
        <w:t xml:space="preserve">and </w:t>
      </w:r>
      <w:r>
        <w:rPr>
          <w:rFonts w:ascii="Times New Roman" w:hAnsi="Times New Roman" w:cs="Times New Roman"/>
          <w:sz w:val="24"/>
          <w:szCs w:val="24"/>
        </w:rPr>
        <w:t xml:space="preserve">third </w:t>
      </w:r>
      <w:r w:rsidR="001F0147" w:rsidRPr="00FF73E2">
        <w:rPr>
          <w:rFonts w:ascii="Times New Roman" w:hAnsi="Times New Roman" w:cs="Times New Roman"/>
          <w:sz w:val="24"/>
          <w:szCs w:val="24"/>
        </w:rPr>
        <w:t>defendants. To him privity of contract is a shot from the hip and must not detain this court.</w:t>
      </w:r>
    </w:p>
    <w:p w:rsidR="00606D9C"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3E7" w:rsidRPr="00FF73E2">
        <w:rPr>
          <w:rFonts w:ascii="Times New Roman" w:hAnsi="Times New Roman" w:cs="Times New Roman"/>
          <w:sz w:val="24"/>
          <w:szCs w:val="24"/>
        </w:rPr>
        <w:t>In my view the two agreements the applicants want dissolved were legally entered into and are binding between the two cont</w:t>
      </w:r>
      <w:r w:rsidR="00210CA8" w:rsidRPr="00FF73E2">
        <w:rPr>
          <w:rFonts w:ascii="Times New Roman" w:hAnsi="Times New Roman" w:cs="Times New Roman"/>
          <w:sz w:val="24"/>
          <w:szCs w:val="24"/>
        </w:rPr>
        <w:t>r</w:t>
      </w:r>
      <w:r w:rsidR="00EC23E7" w:rsidRPr="00FF73E2">
        <w:rPr>
          <w:rFonts w:ascii="Times New Roman" w:hAnsi="Times New Roman" w:cs="Times New Roman"/>
          <w:sz w:val="24"/>
          <w:szCs w:val="24"/>
        </w:rPr>
        <w:t xml:space="preserve">acting parties. I say so because for a contract to be valid, the parties must be legally entitled to enter into legally binding agreements (that is they must have </w:t>
      </w:r>
      <w:r w:rsidR="00EC23E7" w:rsidRPr="00B40F2B">
        <w:rPr>
          <w:rFonts w:ascii="Times New Roman" w:hAnsi="Times New Roman" w:cs="Times New Roman"/>
          <w:i/>
          <w:sz w:val="24"/>
          <w:szCs w:val="24"/>
        </w:rPr>
        <w:t>locus standi in judicio</w:t>
      </w:r>
      <w:r w:rsidR="00EC23E7" w:rsidRPr="00FF73E2">
        <w:rPr>
          <w:rFonts w:ascii="Times New Roman" w:hAnsi="Times New Roman" w:cs="Times New Roman"/>
          <w:sz w:val="24"/>
          <w:szCs w:val="24"/>
        </w:rPr>
        <w:t>). That is</w:t>
      </w:r>
      <w:r w:rsidR="00085278" w:rsidRPr="00FF73E2">
        <w:rPr>
          <w:rFonts w:ascii="Times New Roman" w:hAnsi="Times New Roman" w:cs="Times New Roman"/>
          <w:sz w:val="24"/>
          <w:szCs w:val="24"/>
        </w:rPr>
        <w:t>,</w:t>
      </w:r>
      <w:r w:rsidR="00EC23E7" w:rsidRPr="00FF73E2">
        <w:rPr>
          <w:rFonts w:ascii="Times New Roman" w:hAnsi="Times New Roman" w:cs="Times New Roman"/>
          <w:sz w:val="24"/>
          <w:szCs w:val="24"/>
        </w:rPr>
        <w:t xml:space="preserve"> the parties must be able to understand the nature of a contract and the consequences of entering into such a contract. In the present case the two parties that contracted </w:t>
      </w:r>
      <w:r w:rsidR="00210CA8" w:rsidRPr="00FF73E2">
        <w:rPr>
          <w:rFonts w:ascii="Times New Roman" w:hAnsi="Times New Roman" w:cs="Times New Roman"/>
          <w:sz w:val="24"/>
          <w:szCs w:val="24"/>
        </w:rPr>
        <w:t>are artificial persons. An artificial or juristic person is an entity other than a human being created by the law and recognized as a legal entity having distinct identity, legal personality and duties and rights</w:t>
      </w:r>
      <w:r w:rsidR="00085278" w:rsidRPr="00FF73E2">
        <w:rPr>
          <w:rFonts w:ascii="Times New Roman" w:hAnsi="Times New Roman" w:cs="Times New Roman"/>
          <w:sz w:val="24"/>
          <w:szCs w:val="24"/>
        </w:rPr>
        <w:t xml:space="preserve"> such as a company</w:t>
      </w:r>
      <w:r w:rsidR="00210CA8" w:rsidRPr="00FF73E2">
        <w:rPr>
          <w:rFonts w:ascii="Times New Roman" w:hAnsi="Times New Roman" w:cs="Times New Roman"/>
          <w:sz w:val="24"/>
          <w:szCs w:val="24"/>
        </w:rPr>
        <w:t>. See Innocent Maja, The Law of Contract in Zimbabwe p 48.</w:t>
      </w:r>
    </w:p>
    <w:p w:rsidR="00440D70" w:rsidRPr="00FF73E2" w:rsidRDefault="00606D9C" w:rsidP="00FF73E2">
      <w:pPr>
        <w:spacing w:line="360" w:lineRule="auto"/>
        <w:jc w:val="both"/>
        <w:rPr>
          <w:rFonts w:ascii="Times New Roman" w:hAnsi="Times New Roman" w:cs="Times New Roman"/>
          <w:sz w:val="24"/>
          <w:szCs w:val="24"/>
        </w:rPr>
      </w:pPr>
      <w:r w:rsidRPr="00FF73E2">
        <w:rPr>
          <w:rFonts w:ascii="Times New Roman" w:hAnsi="Times New Roman" w:cs="Times New Roman"/>
          <w:sz w:val="24"/>
          <w:szCs w:val="24"/>
        </w:rPr>
        <w:t xml:space="preserve">This brings into question the privity of contract. </w:t>
      </w:r>
      <w:r w:rsidR="00440D70" w:rsidRPr="00FF73E2">
        <w:rPr>
          <w:rFonts w:ascii="Times New Roman" w:hAnsi="Times New Roman" w:cs="Times New Roman"/>
          <w:sz w:val="24"/>
          <w:szCs w:val="24"/>
        </w:rPr>
        <w:t>Citing Innocent Maja, supra, he wrote at page 27 as follows-</w:t>
      </w:r>
    </w:p>
    <w:p w:rsidR="00035854" w:rsidRDefault="00440D70" w:rsidP="00B40F2B">
      <w:pPr>
        <w:spacing w:after="0" w:line="240" w:lineRule="auto"/>
        <w:jc w:val="both"/>
        <w:rPr>
          <w:rFonts w:ascii="Times New Roman" w:hAnsi="Times New Roman" w:cs="Times New Roman"/>
        </w:rPr>
      </w:pPr>
      <w:r w:rsidRPr="00FF73E2">
        <w:rPr>
          <w:rFonts w:ascii="Times New Roman" w:hAnsi="Times New Roman" w:cs="Times New Roman"/>
          <w:sz w:val="24"/>
          <w:szCs w:val="24"/>
        </w:rPr>
        <w:t xml:space="preserve">          </w:t>
      </w:r>
      <w:r w:rsidRPr="00B40F2B">
        <w:rPr>
          <w:rFonts w:ascii="Times New Roman" w:hAnsi="Times New Roman" w:cs="Times New Roman"/>
        </w:rPr>
        <w:t xml:space="preserve">“The doctrine of privity of contract provides that contractual remedies are enforced only by or against </w:t>
      </w:r>
      <w:r w:rsidR="00B40F2B">
        <w:rPr>
          <w:rFonts w:ascii="Times New Roman" w:hAnsi="Times New Roman" w:cs="Times New Roman"/>
        </w:rPr>
        <w:tab/>
      </w:r>
      <w:r w:rsidRPr="00B40F2B">
        <w:rPr>
          <w:rFonts w:ascii="Times New Roman" w:hAnsi="Times New Roman" w:cs="Times New Roman"/>
        </w:rPr>
        <w:t>parties to a contract, and not third parties, since contracts only create personal rights (</w:t>
      </w:r>
      <w:r w:rsidR="00856050" w:rsidRPr="00B40F2B">
        <w:rPr>
          <w:rFonts w:ascii="Times New Roman" w:hAnsi="Times New Roman" w:cs="Times New Roman"/>
        </w:rPr>
        <w:t xml:space="preserve">See Bhana, </w:t>
      </w:r>
      <w:r w:rsidR="00B40F2B">
        <w:rPr>
          <w:rFonts w:ascii="Times New Roman" w:hAnsi="Times New Roman" w:cs="Times New Roman"/>
        </w:rPr>
        <w:tab/>
      </w:r>
      <w:r w:rsidR="00856050" w:rsidRPr="00B40F2B">
        <w:rPr>
          <w:rFonts w:ascii="Times New Roman" w:hAnsi="Times New Roman" w:cs="Times New Roman"/>
        </w:rPr>
        <w:t>D; Bonthuys, E.&amp; Nortje M. Students’ Guide to t</w:t>
      </w:r>
      <w:r w:rsidR="003975E7" w:rsidRPr="00B40F2B">
        <w:rPr>
          <w:rFonts w:ascii="Times New Roman" w:hAnsi="Times New Roman" w:cs="Times New Roman"/>
        </w:rPr>
        <w:t>he law of Contract (2009) 18.) A</w:t>
      </w:r>
      <w:r w:rsidR="00856050" w:rsidRPr="00B40F2B">
        <w:rPr>
          <w:rFonts w:ascii="Times New Roman" w:hAnsi="Times New Roman" w:cs="Times New Roman"/>
        </w:rPr>
        <w:t xml:space="preserve">ccording to </w:t>
      </w:r>
      <w:r w:rsidR="00B40F2B">
        <w:rPr>
          <w:rFonts w:ascii="Times New Roman" w:hAnsi="Times New Roman" w:cs="Times New Roman"/>
        </w:rPr>
        <w:tab/>
      </w:r>
      <w:r w:rsidR="00856050" w:rsidRPr="00B40F2B">
        <w:rPr>
          <w:rFonts w:ascii="Times New Roman" w:hAnsi="Times New Roman" w:cs="Times New Roman"/>
        </w:rPr>
        <w:t>Lilienthal, (Lilienthal JW ‘Privity of Contract</w:t>
      </w:r>
      <w:r w:rsidR="00035854" w:rsidRPr="00B40F2B">
        <w:rPr>
          <w:rFonts w:ascii="Times New Roman" w:hAnsi="Times New Roman" w:cs="Times New Roman"/>
        </w:rPr>
        <w:t xml:space="preserve">’ (1887) 1 (5) Harvard Law Review226, privity of </w:t>
      </w:r>
      <w:r w:rsidR="00B40F2B">
        <w:rPr>
          <w:rFonts w:ascii="Times New Roman" w:hAnsi="Times New Roman" w:cs="Times New Roman"/>
        </w:rPr>
        <w:tab/>
      </w:r>
      <w:r w:rsidR="00035854" w:rsidRPr="00B40F2B">
        <w:rPr>
          <w:rFonts w:ascii="Times New Roman" w:hAnsi="Times New Roman" w:cs="Times New Roman"/>
        </w:rPr>
        <w:t xml:space="preserve">contract is the general proposition that an agreement between and B cannot be sued upon by C even </w:t>
      </w:r>
      <w:r w:rsidR="00B40F2B">
        <w:rPr>
          <w:rFonts w:ascii="Times New Roman" w:hAnsi="Times New Roman" w:cs="Times New Roman"/>
        </w:rPr>
        <w:tab/>
      </w:r>
      <w:r w:rsidR="00035854" w:rsidRPr="00B40F2B">
        <w:rPr>
          <w:rFonts w:ascii="Times New Roman" w:hAnsi="Times New Roman" w:cs="Times New Roman"/>
        </w:rPr>
        <w:t xml:space="preserve">though C would be benefited by its performance. Lilienthal further posits that privity of contract is </w:t>
      </w:r>
      <w:r w:rsidR="00B40F2B">
        <w:rPr>
          <w:rFonts w:ascii="Times New Roman" w:hAnsi="Times New Roman" w:cs="Times New Roman"/>
        </w:rPr>
        <w:tab/>
      </w:r>
      <w:r w:rsidR="00035854" w:rsidRPr="00B40F2B">
        <w:rPr>
          <w:rFonts w:ascii="Times New Roman" w:hAnsi="Times New Roman" w:cs="Times New Roman"/>
        </w:rPr>
        <w:t xml:space="preserve">premised upon the principle that rights founded on contract belong to the person who has stipulated </w:t>
      </w:r>
      <w:r w:rsidR="00B40F2B">
        <w:rPr>
          <w:rFonts w:ascii="Times New Roman" w:hAnsi="Times New Roman" w:cs="Times New Roman"/>
        </w:rPr>
        <w:tab/>
      </w:r>
      <w:r w:rsidR="00035854" w:rsidRPr="00B40F2B">
        <w:rPr>
          <w:rFonts w:ascii="Times New Roman" w:hAnsi="Times New Roman" w:cs="Times New Roman"/>
        </w:rPr>
        <w:t xml:space="preserve">them and that even the most express agreement of contracting parties would not confer any right </w:t>
      </w:r>
      <w:r w:rsidR="00B40F2B">
        <w:rPr>
          <w:rFonts w:ascii="Times New Roman" w:hAnsi="Times New Roman" w:cs="Times New Roman"/>
        </w:rPr>
        <w:tab/>
      </w:r>
      <w:r w:rsidR="00035854" w:rsidRPr="00B40F2B">
        <w:rPr>
          <w:rFonts w:ascii="Times New Roman" w:hAnsi="Times New Roman" w:cs="Times New Roman"/>
        </w:rPr>
        <w:t>of action on the contract upon one who is not a party to it.”</w:t>
      </w:r>
    </w:p>
    <w:p w:rsidR="00B40F2B" w:rsidRPr="00B40F2B" w:rsidRDefault="00B40F2B" w:rsidP="00B40F2B">
      <w:pPr>
        <w:spacing w:after="0" w:line="240" w:lineRule="auto"/>
        <w:jc w:val="both"/>
        <w:rPr>
          <w:rFonts w:ascii="Times New Roman" w:hAnsi="Times New Roman" w:cs="Times New Roman"/>
        </w:rPr>
      </w:pPr>
    </w:p>
    <w:p w:rsidR="00BC190D"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5854" w:rsidRPr="00FF73E2">
        <w:rPr>
          <w:rFonts w:ascii="Times New Roman" w:hAnsi="Times New Roman" w:cs="Times New Roman"/>
          <w:sz w:val="24"/>
          <w:szCs w:val="24"/>
        </w:rPr>
        <w:t xml:space="preserve">In the present cases the contracting parties are companies. None of the plaintiffs are parties to the agreements of sale. While the counsel for the plaintiffs submitted that the plaintiffs are also Directors in the respective companies, </w:t>
      </w:r>
      <w:r w:rsidR="00432E67" w:rsidRPr="00FF73E2">
        <w:rPr>
          <w:rFonts w:ascii="Times New Roman" w:hAnsi="Times New Roman" w:cs="Times New Roman"/>
          <w:sz w:val="24"/>
          <w:szCs w:val="24"/>
        </w:rPr>
        <w:t>no proof has been tendered to that effect. What the plaintiffs said in their declarations are that they are shareholders in the respective companies. Nowhere did they say they are also Directors. It is trite that accompany is represented by its directors and not shareholders unless specifically said in the articles of association. The plaintiff</w:t>
      </w:r>
      <w:r w:rsidR="00E741FC" w:rsidRPr="00FF73E2">
        <w:rPr>
          <w:rFonts w:ascii="Times New Roman" w:hAnsi="Times New Roman" w:cs="Times New Roman"/>
          <w:sz w:val="24"/>
          <w:szCs w:val="24"/>
        </w:rPr>
        <w:t>s</w:t>
      </w:r>
      <w:r w:rsidR="00432E67" w:rsidRPr="00FF73E2">
        <w:rPr>
          <w:rFonts w:ascii="Times New Roman" w:hAnsi="Times New Roman" w:cs="Times New Roman"/>
          <w:sz w:val="24"/>
          <w:szCs w:val="24"/>
        </w:rPr>
        <w:t xml:space="preserve"> are also not parties to the Agreements of Sale. So I do not see where they drive their rights to bring the present actions. </w:t>
      </w:r>
      <w:r w:rsidR="00432E67" w:rsidRPr="00FF73E2">
        <w:rPr>
          <w:rFonts w:ascii="Times New Roman" w:hAnsi="Times New Roman" w:cs="Times New Roman"/>
          <w:sz w:val="24"/>
          <w:szCs w:val="24"/>
        </w:rPr>
        <w:lastRenderedPageBreak/>
        <w:t>While it may be correct that shareholders have rights in a company where they hold shares, that right cannot extent to them having locus standi to then challenge the agreement entered into by a company. A company is a legal persona ca</w:t>
      </w:r>
      <w:r w:rsidR="00E741FC" w:rsidRPr="00FF73E2">
        <w:rPr>
          <w:rFonts w:ascii="Times New Roman" w:hAnsi="Times New Roman" w:cs="Times New Roman"/>
          <w:sz w:val="24"/>
          <w:szCs w:val="24"/>
        </w:rPr>
        <w:t>pa</w:t>
      </w:r>
      <w:r w:rsidR="00432E67" w:rsidRPr="00FF73E2">
        <w:rPr>
          <w:rFonts w:ascii="Times New Roman" w:hAnsi="Times New Roman" w:cs="Times New Roman"/>
          <w:sz w:val="24"/>
          <w:szCs w:val="24"/>
        </w:rPr>
        <w:t>ble of suing or be sued on its own right distinct from the shareholders. In this case the plaintiff</w:t>
      </w:r>
      <w:r w:rsidR="00E741FC" w:rsidRPr="00FF73E2">
        <w:rPr>
          <w:rFonts w:ascii="Times New Roman" w:hAnsi="Times New Roman" w:cs="Times New Roman"/>
          <w:sz w:val="24"/>
          <w:szCs w:val="24"/>
        </w:rPr>
        <w:t>s</w:t>
      </w:r>
      <w:r w:rsidR="00432E67" w:rsidRPr="00FF73E2">
        <w:rPr>
          <w:rFonts w:ascii="Times New Roman" w:hAnsi="Times New Roman" w:cs="Times New Roman"/>
          <w:sz w:val="24"/>
          <w:szCs w:val="24"/>
        </w:rPr>
        <w:t xml:space="preserve"> are individuals with own rights and cannot challenge an agreement entered by third parties when they are not parties to the agreement</w:t>
      </w:r>
      <w:r w:rsidR="00E741FC" w:rsidRPr="00FF73E2">
        <w:rPr>
          <w:rFonts w:ascii="Times New Roman" w:hAnsi="Times New Roman" w:cs="Times New Roman"/>
          <w:sz w:val="24"/>
          <w:szCs w:val="24"/>
        </w:rPr>
        <w:t>s</w:t>
      </w:r>
      <w:r w:rsidR="00432E67" w:rsidRPr="00FF73E2">
        <w:rPr>
          <w:rFonts w:ascii="Times New Roman" w:hAnsi="Times New Roman" w:cs="Times New Roman"/>
          <w:sz w:val="24"/>
          <w:szCs w:val="24"/>
        </w:rPr>
        <w:t xml:space="preserve">. At law they lack locus standi. I therefore agree with the defendants that these actions must be dismissed on the basis that the plaintiffs have no locus standi to bring the actions, especially where they seek to challenge agreements where they are not parties. For these reasons the actions are dismissed at this stage and the plaintiff have to pay costs on legal practitioner client scale. </w:t>
      </w:r>
    </w:p>
    <w:p w:rsidR="00BC190D" w:rsidRPr="00FF73E2" w:rsidRDefault="00B40F2B" w:rsidP="00B40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90D" w:rsidRPr="00FF73E2">
        <w:rPr>
          <w:rFonts w:ascii="Times New Roman" w:hAnsi="Times New Roman" w:cs="Times New Roman"/>
          <w:sz w:val="24"/>
          <w:szCs w:val="24"/>
        </w:rPr>
        <w:t>IT IS ORDERED THAT</w:t>
      </w:r>
    </w:p>
    <w:p w:rsidR="00BC190D" w:rsidRPr="00FF73E2" w:rsidRDefault="00BC190D" w:rsidP="00B40F2B">
      <w:pPr>
        <w:pStyle w:val="ListParagraph"/>
        <w:numPr>
          <w:ilvl w:val="0"/>
          <w:numId w:val="6"/>
        </w:numPr>
        <w:spacing w:after="0" w:line="360" w:lineRule="auto"/>
        <w:ind w:firstLine="0"/>
        <w:jc w:val="both"/>
        <w:rPr>
          <w:rFonts w:ascii="Times New Roman" w:hAnsi="Times New Roman" w:cs="Times New Roman"/>
          <w:sz w:val="24"/>
          <w:szCs w:val="24"/>
        </w:rPr>
      </w:pPr>
      <w:r w:rsidRPr="00FF73E2">
        <w:rPr>
          <w:rFonts w:ascii="Times New Roman" w:hAnsi="Times New Roman" w:cs="Times New Roman"/>
          <w:sz w:val="24"/>
          <w:szCs w:val="24"/>
        </w:rPr>
        <w:t xml:space="preserve">The first issue in the joint PTC Minute is answered in the negative, that the plaintiffs </w:t>
      </w:r>
      <w:r w:rsidR="00B40F2B">
        <w:rPr>
          <w:rFonts w:ascii="Times New Roman" w:hAnsi="Times New Roman" w:cs="Times New Roman"/>
          <w:sz w:val="24"/>
          <w:szCs w:val="24"/>
        </w:rPr>
        <w:tab/>
      </w:r>
      <w:r w:rsidRPr="00FF73E2">
        <w:rPr>
          <w:rFonts w:ascii="Times New Roman" w:hAnsi="Times New Roman" w:cs="Times New Roman"/>
          <w:sz w:val="24"/>
          <w:szCs w:val="24"/>
        </w:rPr>
        <w:t xml:space="preserve">lack </w:t>
      </w:r>
      <w:r w:rsidRPr="00B40F2B">
        <w:rPr>
          <w:rFonts w:ascii="Times New Roman" w:hAnsi="Times New Roman" w:cs="Times New Roman"/>
          <w:i/>
          <w:sz w:val="24"/>
          <w:szCs w:val="24"/>
        </w:rPr>
        <w:t>locus standi in judicio</w:t>
      </w:r>
      <w:r w:rsidRPr="00FF73E2">
        <w:rPr>
          <w:rFonts w:ascii="Times New Roman" w:hAnsi="Times New Roman" w:cs="Times New Roman"/>
          <w:sz w:val="24"/>
          <w:szCs w:val="24"/>
        </w:rPr>
        <w:t xml:space="preserve"> to bring the current actions. </w:t>
      </w:r>
    </w:p>
    <w:p w:rsidR="00BC190D" w:rsidRPr="00FF73E2" w:rsidRDefault="00BC190D" w:rsidP="00B40F2B">
      <w:pPr>
        <w:pStyle w:val="ListParagraph"/>
        <w:numPr>
          <w:ilvl w:val="0"/>
          <w:numId w:val="6"/>
        </w:numPr>
        <w:spacing w:line="360" w:lineRule="auto"/>
        <w:ind w:firstLine="0"/>
        <w:jc w:val="both"/>
        <w:rPr>
          <w:rFonts w:ascii="Times New Roman" w:hAnsi="Times New Roman" w:cs="Times New Roman"/>
          <w:sz w:val="24"/>
          <w:szCs w:val="24"/>
        </w:rPr>
      </w:pPr>
      <w:r w:rsidRPr="00FF73E2">
        <w:rPr>
          <w:rFonts w:ascii="Times New Roman" w:hAnsi="Times New Roman" w:cs="Times New Roman"/>
          <w:sz w:val="24"/>
          <w:szCs w:val="24"/>
        </w:rPr>
        <w:t xml:space="preserve">The actions </w:t>
      </w:r>
      <w:r w:rsidR="00AB2B3D" w:rsidRPr="00FF73E2">
        <w:rPr>
          <w:rFonts w:ascii="Times New Roman" w:hAnsi="Times New Roman" w:cs="Times New Roman"/>
          <w:sz w:val="24"/>
          <w:szCs w:val="24"/>
        </w:rPr>
        <w:t xml:space="preserve">(HC 7760/18 and HC 7843/18) </w:t>
      </w:r>
      <w:r w:rsidRPr="00FF73E2">
        <w:rPr>
          <w:rFonts w:ascii="Times New Roman" w:hAnsi="Times New Roman" w:cs="Times New Roman"/>
          <w:sz w:val="24"/>
          <w:szCs w:val="24"/>
        </w:rPr>
        <w:t>are dismissed.</w:t>
      </w:r>
    </w:p>
    <w:p w:rsidR="00BC190D" w:rsidRPr="00FF73E2" w:rsidRDefault="00BC190D" w:rsidP="00B40F2B">
      <w:pPr>
        <w:pStyle w:val="ListParagraph"/>
        <w:numPr>
          <w:ilvl w:val="0"/>
          <w:numId w:val="6"/>
        </w:numPr>
        <w:spacing w:line="360" w:lineRule="auto"/>
        <w:ind w:firstLine="0"/>
        <w:jc w:val="both"/>
        <w:rPr>
          <w:rFonts w:ascii="Times New Roman" w:hAnsi="Times New Roman" w:cs="Times New Roman"/>
          <w:sz w:val="24"/>
          <w:szCs w:val="24"/>
        </w:rPr>
      </w:pPr>
      <w:r w:rsidRPr="00FF73E2">
        <w:rPr>
          <w:rFonts w:ascii="Times New Roman" w:hAnsi="Times New Roman" w:cs="Times New Roman"/>
          <w:sz w:val="24"/>
          <w:szCs w:val="24"/>
        </w:rPr>
        <w:t xml:space="preserve">The plaintiffs are to pay costs jointly severally, the one paying the other to be </w:t>
      </w:r>
      <w:r w:rsidR="00B40F2B">
        <w:rPr>
          <w:rFonts w:ascii="Times New Roman" w:hAnsi="Times New Roman" w:cs="Times New Roman"/>
          <w:sz w:val="24"/>
          <w:szCs w:val="24"/>
        </w:rPr>
        <w:tab/>
      </w:r>
      <w:r w:rsidRPr="00FF73E2">
        <w:rPr>
          <w:rFonts w:ascii="Times New Roman" w:hAnsi="Times New Roman" w:cs="Times New Roman"/>
          <w:sz w:val="24"/>
          <w:szCs w:val="24"/>
        </w:rPr>
        <w:t>absolved, on a legal practitioner-client scale.</w:t>
      </w:r>
    </w:p>
    <w:p w:rsidR="00A41D4C" w:rsidRPr="00FF73E2" w:rsidRDefault="00A41D4C" w:rsidP="00FF73E2">
      <w:pPr>
        <w:spacing w:line="360" w:lineRule="auto"/>
        <w:jc w:val="both"/>
        <w:rPr>
          <w:rFonts w:ascii="Times New Roman" w:hAnsi="Times New Roman" w:cs="Times New Roman"/>
          <w:sz w:val="24"/>
          <w:szCs w:val="24"/>
        </w:rPr>
      </w:pPr>
    </w:p>
    <w:p w:rsidR="00A41D4C" w:rsidRPr="00FF73E2" w:rsidRDefault="00A41D4C" w:rsidP="00FF73E2">
      <w:pPr>
        <w:spacing w:line="360" w:lineRule="auto"/>
        <w:jc w:val="both"/>
        <w:rPr>
          <w:rFonts w:ascii="Times New Roman" w:hAnsi="Times New Roman" w:cs="Times New Roman"/>
          <w:sz w:val="24"/>
          <w:szCs w:val="24"/>
        </w:rPr>
      </w:pPr>
    </w:p>
    <w:p w:rsidR="00A41D4C" w:rsidRDefault="00A41D4C" w:rsidP="00FF73E2">
      <w:pPr>
        <w:spacing w:line="360" w:lineRule="auto"/>
        <w:jc w:val="both"/>
        <w:rPr>
          <w:rFonts w:ascii="Times New Roman" w:hAnsi="Times New Roman" w:cs="Times New Roman"/>
          <w:sz w:val="24"/>
          <w:szCs w:val="24"/>
        </w:rPr>
      </w:pPr>
    </w:p>
    <w:p w:rsidR="00B40F2B" w:rsidRPr="00FF73E2" w:rsidRDefault="00B40F2B" w:rsidP="00FF73E2">
      <w:pPr>
        <w:spacing w:line="360" w:lineRule="auto"/>
        <w:jc w:val="both"/>
        <w:rPr>
          <w:rFonts w:ascii="Times New Roman" w:hAnsi="Times New Roman" w:cs="Times New Roman"/>
          <w:sz w:val="24"/>
          <w:szCs w:val="24"/>
        </w:rPr>
      </w:pPr>
    </w:p>
    <w:p w:rsidR="00A41D4C" w:rsidRPr="00FF73E2" w:rsidRDefault="00A41D4C" w:rsidP="00B40F2B">
      <w:pPr>
        <w:pStyle w:val="NoSpacing"/>
        <w:jc w:val="both"/>
        <w:rPr>
          <w:rFonts w:ascii="Times New Roman" w:hAnsi="Times New Roman" w:cs="Times New Roman"/>
          <w:sz w:val="24"/>
          <w:szCs w:val="24"/>
        </w:rPr>
      </w:pPr>
      <w:r w:rsidRPr="00B40F2B">
        <w:rPr>
          <w:rFonts w:ascii="Times New Roman" w:hAnsi="Times New Roman" w:cs="Times New Roman"/>
          <w:i/>
          <w:sz w:val="24"/>
          <w:szCs w:val="24"/>
        </w:rPr>
        <w:t xml:space="preserve">Jiti </w:t>
      </w:r>
      <w:r w:rsidR="00B40F2B" w:rsidRPr="00B40F2B">
        <w:rPr>
          <w:rFonts w:ascii="Times New Roman" w:hAnsi="Times New Roman" w:cs="Times New Roman"/>
          <w:i/>
          <w:sz w:val="24"/>
          <w:szCs w:val="24"/>
        </w:rPr>
        <w:t>L</w:t>
      </w:r>
      <w:r w:rsidRPr="00B40F2B">
        <w:rPr>
          <w:rFonts w:ascii="Times New Roman" w:hAnsi="Times New Roman" w:cs="Times New Roman"/>
          <w:i/>
          <w:sz w:val="24"/>
          <w:szCs w:val="24"/>
        </w:rPr>
        <w:t xml:space="preserve">aw </w:t>
      </w:r>
      <w:r w:rsidR="00B40F2B" w:rsidRPr="00B40F2B">
        <w:rPr>
          <w:rFonts w:ascii="Times New Roman" w:hAnsi="Times New Roman" w:cs="Times New Roman"/>
          <w:i/>
          <w:sz w:val="24"/>
          <w:szCs w:val="24"/>
        </w:rPr>
        <w:t>C</w:t>
      </w:r>
      <w:r w:rsidRPr="00B40F2B">
        <w:rPr>
          <w:rFonts w:ascii="Times New Roman" w:hAnsi="Times New Roman" w:cs="Times New Roman"/>
          <w:i/>
          <w:sz w:val="24"/>
          <w:szCs w:val="24"/>
        </w:rPr>
        <w:t>hambers</w:t>
      </w:r>
      <w:r w:rsidRPr="00FF73E2">
        <w:rPr>
          <w:rFonts w:ascii="Times New Roman" w:hAnsi="Times New Roman" w:cs="Times New Roman"/>
          <w:sz w:val="24"/>
          <w:szCs w:val="24"/>
        </w:rPr>
        <w:t>, applicants legal practitioners</w:t>
      </w:r>
    </w:p>
    <w:p w:rsidR="00A41D4C" w:rsidRPr="00FF73E2" w:rsidRDefault="00A41D4C" w:rsidP="00B40F2B">
      <w:pPr>
        <w:pStyle w:val="NoSpacing"/>
        <w:jc w:val="both"/>
        <w:rPr>
          <w:rFonts w:ascii="Times New Roman" w:hAnsi="Times New Roman" w:cs="Times New Roman"/>
          <w:sz w:val="24"/>
          <w:szCs w:val="24"/>
        </w:rPr>
      </w:pPr>
      <w:r w:rsidRPr="00B40F2B">
        <w:rPr>
          <w:rFonts w:ascii="Times New Roman" w:hAnsi="Times New Roman" w:cs="Times New Roman"/>
          <w:i/>
          <w:sz w:val="24"/>
          <w:szCs w:val="24"/>
        </w:rPr>
        <w:t>Scanlen &amp; Holderness</w:t>
      </w:r>
      <w:r w:rsidRPr="00FF73E2">
        <w:rPr>
          <w:rFonts w:ascii="Times New Roman" w:hAnsi="Times New Roman" w:cs="Times New Roman"/>
          <w:sz w:val="24"/>
          <w:szCs w:val="24"/>
        </w:rPr>
        <w:t>, 1</w:t>
      </w:r>
      <w:r w:rsidRPr="00FF73E2">
        <w:rPr>
          <w:rFonts w:ascii="Times New Roman" w:hAnsi="Times New Roman" w:cs="Times New Roman"/>
          <w:sz w:val="24"/>
          <w:szCs w:val="24"/>
          <w:vertAlign w:val="superscript"/>
        </w:rPr>
        <w:t>st</w:t>
      </w:r>
      <w:r w:rsidRPr="00FF73E2">
        <w:rPr>
          <w:rFonts w:ascii="Times New Roman" w:hAnsi="Times New Roman" w:cs="Times New Roman"/>
          <w:sz w:val="24"/>
          <w:szCs w:val="24"/>
        </w:rPr>
        <w:t xml:space="preserve"> and 2</w:t>
      </w:r>
      <w:r w:rsidRPr="00FF73E2">
        <w:rPr>
          <w:rFonts w:ascii="Times New Roman" w:hAnsi="Times New Roman" w:cs="Times New Roman"/>
          <w:sz w:val="24"/>
          <w:szCs w:val="24"/>
          <w:vertAlign w:val="superscript"/>
        </w:rPr>
        <w:t>nd</w:t>
      </w:r>
      <w:r w:rsidRPr="00FF73E2">
        <w:rPr>
          <w:rFonts w:ascii="Times New Roman" w:hAnsi="Times New Roman" w:cs="Times New Roman"/>
          <w:sz w:val="24"/>
          <w:szCs w:val="24"/>
        </w:rPr>
        <w:t xml:space="preserve"> defendants’ legal practitioners</w:t>
      </w:r>
    </w:p>
    <w:p w:rsidR="00A41D4C" w:rsidRPr="00FF73E2" w:rsidRDefault="00A41D4C" w:rsidP="00B40F2B">
      <w:pPr>
        <w:pStyle w:val="NoSpacing"/>
        <w:jc w:val="both"/>
        <w:rPr>
          <w:rFonts w:ascii="Times New Roman" w:hAnsi="Times New Roman" w:cs="Times New Roman"/>
          <w:sz w:val="24"/>
          <w:szCs w:val="24"/>
        </w:rPr>
      </w:pPr>
      <w:r w:rsidRPr="00B40F2B">
        <w:rPr>
          <w:rFonts w:ascii="Times New Roman" w:hAnsi="Times New Roman" w:cs="Times New Roman"/>
          <w:i/>
          <w:sz w:val="24"/>
          <w:szCs w:val="24"/>
        </w:rPr>
        <w:t xml:space="preserve">Hogwe, Dzimirai &amp; </w:t>
      </w:r>
      <w:r w:rsidR="00B40F2B">
        <w:rPr>
          <w:rFonts w:ascii="Times New Roman" w:hAnsi="Times New Roman" w:cs="Times New Roman"/>
          <w:i/>
          <w:sz w:val="24"/>
          <w:szCs w:val="24"/>
        </w:rPr>
        <w:t>P</w:t>
      </w:r>
      <w:r w:rsidRPr="00B40F2B">
        <w:rPr>
          <w:rFonts w:ascii="Times New Roman" w:hAnsi="Times New Roman" w:cs="Times New Roman"/>
          <w:i/>
          <w:sz w:val="24"/>
          <w:szCs w:val="24"/>
        </w:rPr>
        <w:t>artners</w:t>
      </w:r>
      <w:r w:rsidRPr="00FF73E2">
        <w:rPr>
          <w:rFonts w:ascii="Times New Roman" w:hAnsi="Times New Roman" w:cs="Times New Roman"/>
          <w:sz w:val="24"/>
          <w:szCs w:val="24"/>
        </w:rPr>
        <w:t>, 3</w:t>
      </w:r>
      <w:r w:rsidRPr="00FF73E2">
        <w:rPr>
          <w:rFonts w:ascii="Times New Roman" w:hAnsi="Times New Roman" w:cs="Times New Roman"/>
          <w:sz w:val="24"/>
          <w:szCs w:val="24"/>
          <w:vertAlign w:val="superscript"/>
        </w:rPr>
        <w:t>rd</w:t>
      </w:r>
      <w:r w:rsidRPr="00FF73E2">
        <w:rPr>
          <w:rFonts w:ascii="Times New Roman" w:hAnsi="Times New Roman" w:cs="Times New Roman"/>
          <w:sz w:val="24"/>
          <w:szCs w:val="24"/>
        </w:rPr>
        <w:t xml:space="preserve"> defendant’s legal practitioners</w:t>
      </w:r>
    </w:p>
    <w:p w:rsidR="001F0147" w:rsidRPr="00FF73E2" w:rsidRDefault="00A41D4C" w:rsidP="00B40F2B">
      <w:pPr>
        <w:pStyle w:val="NoSpacing"/>
        <w:jc w:val="both"/>
        <w:rPr>
          <w:rFonts w:ascii="Times New Roman" w:hAnsi="Times New Roman" w:cs="Times New Roman"/>
          <w:sz w:val="24"/>
          <w:szCs w:val="24"/>
        </w:rPr>
      </w:pPr>
      <w:r w:rsidRPr="00B40F2B">
        <w:rPr>
          <w:rFonts w:ascii="Times New Roman" w:hAnsi="Times New Roman" w:cs="Times New Roman"/>
          <w:i/>
          <w:sz w:val="24"/>
          <w:szCs w:val="24"/>
        </w:rPr>
        <w:t xml:space="preserve">Chimwamurombe, </w:t>
      </w:r>
      <w:r w:rsidR="00B40F2B">
        <w:rPr>
          <w:rFonts w:ascii="Times New Roman" w:hAnsi="Times New Roman" w:cs="Times New Roman"/>
          <w:i/>
          <w:sz w:val="24"/>
          <w:szCs w:val="24"/>
        </w:rPr>
        <w:t>L</w:t>
      </w:r>
      <w:r w:rsidRPr="00B40F2B">
        <w:rPr>
          <w:rFonts w:ascii="Times New Roman" w:hAnsi="Times New Roman" w:cs="Times New Roman"/>
          <w:i/>
          <w:sz w:val="24"/>
          <w:szCs w:val="24"/>
        </w:rPr>
        <w:t xml:space="preserve">egal </w:t>
      </w:r>
      <w:r w:rsidR="00B40F2B">
        <w:rPr>
          <w:rFonts w:ascii="Times New Roman" w:hAnsi="Times New Roman" w:cs="Times New Roman"/>
          <w:i/>
          <w:sz w:val="24"/>
          <w:szCs w:val="24"/>
        </w:rPr>
        <w:t>P</w:t>
      </w:r>
      <w:r w:rsidRPr="00B40F2B">
        <w:rPr>
          <w:rFonts w:ascii="Times New Roman" w:hAnsi="Times New Roman" w:cs="Times New Roman"/>
          <w:i/>
          <w:sz w:val="24"/>
          <w:szCs w:val="24"/>
        </w:rPr>
        <w:t>ractice</w:t>
      </w:r>
      <w:r w:rsidRPr="00FF73E2">
        <w:rPr>
          <w:rFonts w:ascii="Times New Roman" w:hAnsi="Times New Roman" w:cs="Times New Roman"/>
          <w:sz w:val="24"/>
          <w:szCs w:val="24"/>
        </w:rPr>
        <w:t>, 5</w:t>
      </w:r>
      <w:r w:rsidRPr="00FF73E2">
        <w:rPr>
          <w:rFonts w:ascii="Times New Roman" w:hAnsi="Times New Roman" w:cs="Times New Roman"/>
          <w:sz w:val="24"/>
          <w:szCs w:val="24"/>
          <w:vertAlign w:val="superscript"/>
        </w:rPr>
        <w:t>th</w:t>
      </w:r>
      <w:r w:rsidRPr="00FF73E2">
        <w:rPr>
          <w:rFonts w:ascii="Times New Roman" w:hAnsi="Times New Roman" w:cs="Times New Roman"/>
          <w:sz w:val="24"/>
          <w:szCs w:val="24"/>
        </w:rPr>
        <w:t xml:space="preserve"> defendant’s legal practi</w:t>
      </w:r>
      <w:r w:rsidR="005947B0" w:rsidRPr="00FF73E2">
        <w:rPr>
          <w:rFonts w:ascii="Times New Roman" w:hAnsi="Times New Roman" w:cs="Times New Roman"/>
          <w:sz w:val="24"/>
          <w:szCs w:val="24"/>
        </w:rPr>
        <w:t>ti</w:t>
      </w:r>
      <w:r w:rsidRPr="00FF73E2">
        <w:rPr>
          <w:rFonts w:ascii="Times New Roman" w:hAnsi="Times New Roman" w:cs="Times New Roman"/>
          <w:sz w:val="24"/>
          <w:szCs w:val="24"/>
        </w:rPr>
        <w:t xml:space="preserve">oners </w:t>
      </w:r>
      <w:r w:rsidR="00BC190D" w:rsidRPr="00FF73E2">
        <w:rPr>
          <w:rFonts w:ascii="Times New Roman" w:hAnsi="Times New Roman" w:cs="Times New Roman"/>
          <w:sz w:val="24"/>
          <w:szCs w:val="24"/>
        </w:rPr>
        <w:t xml:space="preserve">  </w:t>
      </w:r>
      <w:r w:rsidR="00035854" w:rsidRPr="00FF73E2">
        <w:rPr>
          <w:rFonts w:ascii="Times New Roman" w:hAnsi="Times New Roman" w:cs="Times New Roman"/>
          <w:sz w:val="24"/>
          <w:szCs w:val="24"/>
        </w:rPr>
        <w:t xml:space="preserve">  </w:t>
      </w:r>
      <w:r w:rsidR="00856050" w:rsidRPr="00FF73E2">
        <w:rPr>
          <w:rFonts w:ascii="Times New Roman" w:hAnsi="Times New Roman" w:cs="Times New Roman"/>
          <w:sz w:val="24"/>
          <w:szCs w:val="24"/>
        </w:rPr>
        <w:t xml:space="preserve">  </w:t>
      </w:r>
      <w:r w:rsidR="00EC23E7" w:rsidRPr="00FF73E2">
        <w:rPr>
          <w:rFonts w:ascii="Times New Roman" w:hAnsi="Times New Roman" w:cs="Times New Roman"/>
          <w:sz w:val="24"/>
          <w:szCs w:val="24"/>
        </w:rPr>
        <w:t xml:space="preserve"> </w:t>
      </w:r>
    </w:p>
    <w:p w:rsidR="009F3884" w:rsidRPr="00856CEA" w:rsidRDefault="001F0147" w:rsidP="00B40F2B">
      <w:pPr>
        <w:spacing w:line="240" w:lineRule="auto"/>
        <w:jc w:val="both"/>
        <w:rPr>
          <w:sz w:val="24"/>
          <w:szCs w:val="24"/>
        </w:rPr>
      </w:pPr>
      <w:r w:rsidRPr="00FF73E2">
        <w:rPr>
          <w:rFonts w:ascii="Times New Roman" w:hAnsi="Times New Roman" w:cs="Times New Roman"/>
          <w:sz w:val="24"/>
          <w:szCs w:val="24"/>
        </w:rPr>
        <w:t xml:space="preserve">   </w:t>
      </w:r>
      <w:r w:rsidR="007F680C">
        <w:rPr>
          <w:sz w:val="24"/>
          <w:szCs w:val="24"/>
        </w:rPr>
        <w:t xml:space="preserve">  </w:t>
      </w:r>
      <w:r w:rsidR="009F70DC">
        <w:rPr>
          <w:sz w:val="24"/>
          <w:szCs w:val="24"/>
        </w:rPr>
        <w:t xml:space="preserve"> </w:t>
      </w:r>
      <w:r w:rsidR="002C7C62">
        <w:rPr>
          <w:sz w:val="24"/>
          <w:szCs w:val="24"/>
        </w:rPr>
        <w:t xml:space="preserve"> </w:t>
      </w:r>
      <w:r w:rsidR="004023F2">
        <w:rPr>
          <w:sz w:val="24"/>
          <w:szCs w:val="24"/>
        </w:rPr>
        <w:t xml:space="preserve"> </w:t>
      </w:r>
      <w:r w:rsidR="00605420">
        <w:rPr>
          <w:sz w:val="24"/>
          <w:szCs w:val="24"/>
        </w:rPr>
        <w:t xml:space="preserve">  </w:t>
      </w:r>
      <w:r w:rsidR="00D67D1F">
        <w:rPr>
          <w:sz w:val="24"/>
          <w:szCs w:val="24"/>
        </w:rPr>
        <w:t xml:space="preserve">   </w:t>
      </w:r>
      <w:r w:rsidR="000343A9">
        <w:rPr>
          <w:sz w:val="24"/>
          <w:szCs w:val="24"/>
        </w:rPr>
        <w:t xml:space="preserve">  </w:t>
      </w:r>
      <w:r w:rsidR="008B1864">
        <w:rPr>
          <w:sz w:val="24"/>
          <w:szCs w:val="24"/>
        </w:rPr>
        <w:t xml:space="preserve">   </w:t>
      </w:r>
      <w:r w:rsidR="007E4FA1">
        <w:rPr>
          <w:sz w:val="24"/>
          <w:szCs w:val="24"/>
        </w:rPr>
        <w:t xml:space="preserve"> </w:t>
      </w:r>
      <w:r w:rsidR="00D34BD2">
        <w:rPr>
          <w:sz w:val="24"/>
          <w:szCs w:val="24"/>
        </w:rPr>
        <w:t xml:space="preserve">  </w:t>
      </w:r>
      <w:r w:rsidR="009B6C8C" w:rsidRPr="00856CEA">
        <w:rPr>
          <w:sz w:val="24"/>
          <w:szCs w:val="24"/>
        </w:rPr>
        <w:t xml:space="preserve">   </w:t>
      </w:r>
      <w:r w:rsidR="00A629B3" w:rsidRPr="00856CEA">
        <w:rPr>
          <w:sz w:val="24"/>
          <w:szCs w:val="24"/>
        </w:rPr>
        <w:t xml:space="preserve"> </w:t>
      </w:r>
      <w:r w:rsidR="00BB3CA3" w:rsidRPr="00856CEA">
        <w:rPr>
          <w:sz w:val="24"/>
          <w:szCs w:val="24"/>
        </w:rPr>
        <w:t xml:space="preserve"> </w:t>
      </w:r>
      <w:r w:rsidR="000A30CC" w:rsidRPr="00856CEA">
        <w:rPr>
          <w:sz w:val="24"/>
          <w:szCs w:val="24"/>
        </w:rPr>
        <w:t xml:space="preserve"> </w:t>
      </w:r>
      <w:r w:rsidR="00AE3383" w:rsidRPr="00856CEA">
        <w:rPr>
          <w:sz w:val="24"/>
          <w:szCs w:val="24"/>
        </w:rPr>
        <w:t xml:space="preserve">     </w:t>
      </w:r>
      <w:r w:rsidR="00910A78" w:rsidRPr="00856CEA">
        <w:rPr>
          <w:sz w:val="24"/>
          <w:szCs w:val="24"/>
        </w:rPr>
        <w:t xml:space="preserve"> </w:t>
      </w:r>
      <w:r w:rsidR="00A601AA" w:rsidRPr="00856CEA">
        <w:rPr>
          <w:sz w:val="24"/>
          <w:szCs w:val="24"/>
        </w:rPr>
        <w:t xml:space="preserve"> </w:t>
      </w:r>
      <w:r w:rsidR="008941E6" w:rsidRPr="00856CEA">
        <w:rPr>
          <w:sz w:val="24"/>
          <w:szCs w:val="24"/>
        </w:rPr>
        <w:t xml:space="preserve"> </w:t>
      </w:r>
      <w:r w:rsidR="006F1B42" w:rsidRPr="00856CEA">
        <w:rPr>
          <w:sz w:val="24"/>
          <w:szCs w:val="24"/>
        </w:rPr>
        <w:t xml:space="preserve"> </w:t>
      </w:r>
      <w:r w:rsidR="00F440EA" w:rsidRPr="00856CEA">
        <w:rPr>
          <w:sz w:val="24"/>
          <w:szCs w:val="24"/>
        </w:rPr>
        <w:t xml:space="preserve"> </w:t>
      </w:r>
      <w:r w:rsidR="00CF7FCC" w:rsidRPr="00856CEA">
        <w:rPr>
          <w:sz w:val="24"/>
          <w:szCs w:val="24"/>
        </w:rPr>
        <w:t xml:space="preserve">  </w:t>
      </w:r>
      <w:r w:rsidR="00EE3D89" w:rsidRPr="00856CEA">
        <w:rPr>
          <w:sz w:val="24"/>
          <w:szCs w:val="24"/>
        </w:rPr>
        <w:t xml:space="preserve">      </w:t>
      </w:r>
      <w:r w:rsidR="00B04D29" w:rsidRPr="00856CEA">
        <w:rPr>
          <w:sz w:val="24"/>
          <w:szCs w:val="24"/>
        </w:rPr>
        <w:t xml:space="preserve">    </w:t>
      </w:r>
      <w:r w:rsidR="007F4623" w:rsidRPr="00856CEA">
        <w:rPr>
          <w:sz w:val="24"/>
          <w:szCs w:val="24"/>
        </w:rPr>
        <w:t xml:space="preserve">    </w:t>
      </w:r>
    </w:p>
    <w:p w:rsidR="00AB681C" w:rsidRPr="003F1F74" w:rsidRDefault="00BA113C">
      <w:pPr>
        <w:rPr>
          <w:b/>
          <w:sz w:val="24"/>
          <w:szCs w:val="24"/>
          <w:u w:val="single"/>
        </w:rPr>
      </w:pPr>
      <w:r w:rsidRPr="003F1F74">
        <w:rPr>
          <w:b/>
          <w:sz w:val="24"/>
          <w:szCs w:val="24"/>
          <w:u w:val="single"/>
        </w:rPr>
        <w:t xml:space="preserve">    </w:t>
      </w:r>
    </w:p>
    <w:p w:rsidR="0081387F" w:rsidRPr="00AB681C" w:rsidRDefault="0081387F">
      <w:pPr>
        <w:rPr>
          <w:sz w:val="24"/>
          <w:szCs w:val="24"/>
        </w:rPr>
      </w:pPr>
    </w:p>
    <w:sectPr w:rsidR="0081387F" w:rsidRPr="00AB68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F92" w:rsidRDefault="00B95F92" w:rsidP="00B40F2B">
      <w:pPr>
        <w:spacing w:after="0" w:line="240" w:lineRule="auto"/>
      </w:pPr>
      <w:r>
        <w:separator/>
      </w:r>
    </w:p>
  </w:endnote>
  <w:endnote w:type="continuationSeparator" w:id="0">
    <w:p w:rsidR="00B95F92" w:rsidRDefault="00B95F92" w:rsidP="00B4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F92" w:rsidRDefault="00B95F92" w:rsidP="00B40F2B">
      <w:pPr>
        <w:spacing w:after="0" w:line="240" w:lineRule="auto"/>
      </w:pPr>
      <w:r>
        <w:separator/>
      </w:r>
    </w:p>
  </w:footnote>
  <w:footnote w:type="continuationSeparator" w:id="0">
    <w:p w:rsidR="00B95F92" w:rsidRDefault="00B95F92" w:rsidP="00B40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747583"/>
      <w:docPartObj>
        <w:docPartGallery w:val="Page Numbers (Top of Page)"/>
        <w:docPartUnique/>
      </w:docPartObj>
    </w:sdtPr>
    <w:sdtEndPr>
      <w:rPr>
        <w:noProof/>
      </w:rPr>
    </w:sdtEndPr>
    <w:sdtContent>
      <w:p w:rsidR="00B40F2B" w:rsidRDefault="00B40F2B">
        <w:pPr>
          <w:pStyle w:val="Header"/>
          <w:jc w:val="right"/>
          <w:rPr>
            <w:noProof/>
          </w:rPr>
        </w:pPr>
        <w:r>
          <w:fldChar w:fldCharType="begin"/>
        </w:r>
        <w:r>
          <w:instrText xml:space="preserve"> PAGE   \* MERGEFORMAT </w:instrText>
        </w:r>
        <w:r>
          <w:fldChar w:fldCharType="separate"/>
        </w:r>
        <w:r w:rsidR="00671214">
          <w:rPr>
            <w:noProof/>
          </w:rPr>
          <w:t>1</w:t>
        </w:r>
        <w:r>
          <w:rPr>
            <w:noProof/>
          </w:rPr>
          <w:fldChar w:fldCharType="end"/>
        </w:r>
      </w:p>
      <w:p w:rsidR="00B40F2B" w:rsidRDefault="00B40F2B">
        <w:pPr>
          <w:pStyle w:val="Header"/>
          <w:jc w:val="right"/>
        </w:pPr>
        <w:r>
          <w:rPr>
            <w:noProof/>
          </w:rPr>
          <w:t>HH</w:t>
        </w:r>
        <w:r w:rsidR="00E73674">
          <w:rPr>
            <w:noProof/>
          </w:rPr>
          <w:t xml:space="preserve"> 25-21</w:t>
        </w:r>
      </w:p>
    </w:sdtContent>
  </w:sdt>
  <w:p w:rsidR="00B40F2B" w:rsidRDefault="00B40F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1272"/>
    <w:multiLevelType w:val="hybridMultilevel"/>
    <w:tmpl w:val="9722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57E05"/>
    <w:multiLevelType w:val="hybridMultilevel"/>
    <w:tmpl w:val="66380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D3193"/>
    <w:multiLevelType w:val="hybridMultilevel"/>
    <w:tmpl w:val="28500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31788"/>
    <w:multiLevelType w:val="hybridMultilevel"/>
    <w:tmpl w:val="12E8C51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A6678"/>
    <w:multiLevelType w:val="hybridMultilevel"/>
    <w:tmpl w:val="14C0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D62FC"/>
    <w:multiLevelType w:val="hybridMultilevel"/>
    <w:tmpl w:val="2D8232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7F"/>
    <w:rsid w:val="000343A9"/>
    <w:rsid w:val="00035854"/>
    <w:rsid w:val="00085278"/>
    <w:rsid w:val="000A30CC"/>
    <w:rsid w:val="001275E6"/>
    <w:rsid w:val="001C2070"/>
    <w:rsid w:val="001E47E6"/>
    <w:rsid w:val="001F0147"/>
    <w:rsid w:val="00210CA8"/>
    <w:rsid w:val="00217666"/>
    <w:rsid w:val="002C3DFE"/>
    <w:rsid w:val="002C7C62"/>
    <w:rsid w:val="00322CC6"/>
    <w:rsid w:val="003975E7"/>
    <w:rsid w:val="003F1F74"/>
    <w:rsid w:val="004023F2"/>
    <w:rsid w:val="00432E67"/>
    <w:rsid w:val="00440D70"/>
    <w:rsid w:val="00486EA4"/>
    <w:rsid w:val="004D0CC0"/>
    <w:rsid w:val="004E27A1"/>
    <w:rsid w:val="00566B02"/>
    <w:rsid w:val="005848A6"/>
    <w:rsid w:val="005947B0"/>
    <w:rsid w:val="00605420"/>
    <w:rsid w:val="00606D9C"/>
    <w:rsid w:val="00671214"/>
    <w:rsid w:val="006F1B42"/>
    <w:rsid w:val="00706E93"/>
    <w:rsid w:val="007377DD"/>
    <w:rsid w:val="007D0681"/>
    <w:rsid w:val="007E4FA1"/>
    <w:rsid w:val="007F4623"/>
    <w:rsid w:val="007F680C"/>
    <w:rsid w:val="0081387F"/>
    <w:rsid w:val="00856050"/>
    <w:rsid w:val="00856CEA"/>
    <w:rsid w:val="00865E38"/>
    <w:rsid w:val="008941E6"/>
    <w:rsid w:val="008B1864"/>
    <w:rsid w:val="008E282C"/>
    <w:rsid w:val="00910A78"/>
    <w:rsid w:val="0094480E"/>
    <w:rsid w:val="00951D8C"/>
    <w:rsid w:val="009B0FAA"/>
    <w:rsid w:val="009B6C8C"/>
    <w:rsid w:val="009F275F"/>
    <w:rsid w:val="009F3884"/>
    <w:rsid w:val="009F70DC"/>
    <w:rsid w:val="00A21F7E"/>
    <w:rsid w:val="00A41D4C"/>
    <w:rsid w:val="00A601AA"/>
    <w:rsid w:val="00A629B3"/>
    <w:rsid w:val="00A7072B"/>
    <w:rsid w:val="00A81F14"/>
    <w:rsid w:val="00AB2A5D"/>
    <w:rsid w:val="00AB2B3D"/>
    <w:rsid w:val="00AB3428"/>
    <w:rsid w:val="00AB681C"/>
    <w:rsid w:val="00AD1437"/>
    <w:rsid w:val="00AE3383"/>
    <w:rsid w:val="00B04D29"/>
    <w:rsid w:val="00B40F2B"/>
    <w:rsid w:val="00B60A9B"/>
    <w:rsid w:val="00B75BDE"/>
    <w:rsid w:val="00B90B0A"/>
    <w:rsid w:val="00B95F92"/>
    <w:rsid w:val="00BA113C"/>
    <w:rsid w:val="00BB3CA3"/>
    <w:rsid w:val="00BC190D"/>
    <w:rsid w:val="00BF15FA"/>
    <w:rsid w:val="00C501C5"/>
    <w:rsid w:val="00CF7FCC"/>
    <w:rsid w:val="00D34BD2"/>
    <w:rsid w:val="00D67D1F"/>
    <w:rsid w:val="00D855C5"/>
    <w:rsid w:val="00DA1DC6"/>
    <w:rsid w:val="00DA6A6F"/>
    <w:rsid w:val="00DF60D7"/>
    <w:rsid w:val="00E52DF1"/>
    <w:rsid w:val="00E73674"/>
    <w:rsid w:val="00E741FC"/>
    <w:rsid w:val="00E80F24"/>
    <w:rsid w:val="00EA2FAB"/>
    <w:rsid w:val="00EC23E7"/>
    <w:rsid w:val="00EE3D89"/>
    <w:rsid w:val="00EE7A16"/>
    <w:rsid w:val="00F4021E"/>
    <w:rsid w:val="00F440EA"/>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C211F-B303-48E9-AF29-2BA212FF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81C"/>
    <w:pPr>
      <w:spacing w:after="0" w:line="240" w:lineRule="auto"/>
    </w:pPr>
  </w:style>
  <w:style w:type="paragraph" w:styleId="ListParagraph">
    <w:name w:val="List Paragraph"/>
    <w:basedOn w:val="Normal"/>
    <w:uiPriority w:val="34"/>
    <w:qFormat/>
    <w:rsid w:val="00EE3D89"/>
    <w:pPr>
      <w:ind w:left="720"/>
      <w:contextualSpacing/>
    </w:pPr>
  </w:style>
  <w:style w:type="paragraph" w:styleId="Header">
    <w:name w:val="header"/>
    <w:basedOn w:val="Normal"/>
    <w:link w:val="HeaderChar"/>
    <w:uiPriority w:val="99"/>
    <w:unhideWhenUsed/>
    <w:rsid w:val="00B40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2B"/>
  </w:style>
  <w:style w:type="paragraph" w:styleId="Footer">
    <w:name w:val="footer"/>
    <w:basedOn w:val="Normal"/>
    <w:link w:val="FooterChar"/>
    <w:uiPriority w:val="99"/>
    <w:unhideWhenUsed/>
    <w:rsid w:val="00B40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2021-01-28T10:25:00Z</cp:lastPrinted>
  <dcterms:created xsi:type="dcterms:W3CDTF">2021-01-29T12:49:00Z</dcterms:created>
  <dcterms:modified xsi:type="dcterms:W3CDTF">2021-01-29T12:49:00Z</dcterms:modified>
</cp:coreProperties>
</file>