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A78FA" w14:textId="16B8C955" w:rsidR="00277D33" w:rsidRPr="00277D33" w:rsidRDefault="00277D33" w:rsidP="00277D33">
      <w:pPr>
        <w:spacing w:line="480" w:lineRule="auto"/>
        <w:jc w:val="both"/>
        <w:rPr>
          <w:rFonts w:ascii="Times New Roman" w:eastAsia="Calibri" w:hAnsi="Times New Roman" w:cs="Times New Roman"/>
          <w:b/>
          <w:sz w:val="24"/>
          <w:szCs w:val="24"/>
          <w:u w:val="single"/>
          <w:lang w:val="en-ZW"/>
        </w:rPr>
      </w:pPr>
      <w:r w:rsidRPr="00277D33">
        <w:rPr>
          <w:rFonts w:ascii="Times New Roman" w:eastAsia="Calibri" w:hAnsi="Times New Roman" w:cs="Times New Roman"/>
          <w:b/>
          <w:sz w:val="24"/>
          <w:szCs w:val="24"/>
          <w:u w:val="single"/>
          <w:lang w:val="en-ZW"/>
        </w:rPr>
        <w:t xml:space="preserve">REPORTABLE </w:t>
      </w:r>
      <w:r>
        <w:rPr>
          <w:rFonts w:ascii="Times New Roman" w:eastAsia="Calibri" w:hAnsi="Times New Roman" w:cs="Times New Roman"/>
          <w:b/>
          <w:sz w:val="24"/>
          <w:szCs w:val="24"/>
          <w:u w:val="single"/>
          <w:lang w:val="en-ZW"/>
        </w:rPr>
        <w:t xml:space="preserve"> </w:t>
      </w:r>
      <w:r w:rsidR="004F5CEF">
        <w:rPr>
          <w:rFonts w:ascii="Times New Roman" w:eastAsia="Calibri" w:hAnsi="Times New Roman" w:cs="Times New Roman"/>
          <w:b/>
          <w:sz w:val="24"/>
          <w:szCs w:val="24"/>
          <w:u w:val="single"/>
          <w:lang w:val="en-ZW"/>
        </w:rPr>
        <w:t xml:space="preserve"> </w:t>
      </w:r>
      <w:r w:rsidRPr="00277D33">
        <w:rPr>
          <w:rFonts w:ascii="Times New Roman" w:eastAsia="Calibri" w:hAnsi="Times New Roman" w:cs="Times New Roman"/>
          <w:b/>
          <w:sz w:val="24"/>
          <w:szCs w:val="24"/>
          <w:u w:val="single"/>
          <w:lang w:val="en-ZW"/>
        </w:rPr>
        <w:t>(112)</w:t>
      </w:r>
    </w:p>
    <w:p w14:paraId="37C99D17" w14:textId="3E9C0513" w:rsidR="009D6EC2" w:rsidRPr="002D6AE2" w:rsidRDefault="004B5654" w:rsidP="00277D33">
      <w:pPr>
        <w:spacing w:line="480" w:lineRule="auto"/>
        <w:ind w:firstLine="720"/>
        <w:jc w:val="both"/>
        <w:rPr>
          <w:rFonts w:ascii="Times New Roman" w:eastAsia="Calibri" w:hAnsi="Times New Roman" w:cs="Times New Roman"/>
          <w:sz w:val="24"/>
          <w:szCs w:val="24"/>
          <w:lang w:val="en-ZW"/>
        </w:rPr>
      </w:pPr>
      <w:r w:rsidRPr="002D6AE2">
        <w:rPr>
          <w:rFonts w:ascii="Times New Roman" w:eastAsia="Calibri" w:hAnsi="Times New Roman" w:cs="Times New Roman"/>
          <w:sz w:val="24"/>
          <w:szCs w:val="24"/>
          <w:lang w:val="en-ZW"/>
        </w:rPr>
        <w:t>[1]</w:t>
      </w:r>
    </w:p>
    <w:p w14:paraId="00E3FE93" w14:textId="117AED1C" w:rsidR="004A4AA5" w:rsidRPr="009D6EC2" w:rsidRDefault="009D6EC2" w:rsidP="009D6EC2">
      <w:pPr>
        <w:pStyle w:val="ListParagraph"/>
        <w:numPr>
          <w:ilvl w:val="0"/>
          <w:numId w:val="13"/>
        </w:numPr>
        <w:spacing w:after="0" w:line="240" w:lineRule="auto"/>
        <w:jc w:val="center"/>
        <w:rPr>
          <w:rFonts w:ascii="Times New Roman" w:eastAsia="Calibri" w:hAnsi="Times New Roman" w:cs="Times New Roman"/>
          <w:b/>
          <w:bCs/>
          <w:sz w:val="24"/>
          <w:szCs w:val="24"/>
          <w:lang w:val="en-GB"/>
        </w:rPr>
      </w:pPr>
      <w:r>
        <w:rPr>
          <w:rFonts w:ascii="Times New Roman" w:eastAsia="Calibri" w:hAnsi="Times New Roman" w:cs="Times New Roman"/>
          <w:b/>
          <w:bCs/>
          <w:sz w:val="24"/>
          <w:szCs w:val="24"/>
          <w:lang w:val="en-GB"/>
        </w:rPr>
        <w:t xml:space="preserve">    </w:t>
      </w:r>
      <w:r w:rsidR="00FF2E02" w:rsidRPr="009D6EC2">
        <w:rPr>
          <w:rFonts w:ascii="Times New Roman" w:eastAsia="Calibri" w:hAnsi="Times New Roman" w:cs="Times New Roman"/>
          <w:b/>
          <w:bCs/>
          <w:sz w:val="24"/>
          <w:szCs w:val="24"/>
          <w:lang w:val="en-GB"/>
        </w:rPr>
        <w:t>EDWARD BUWU</w:t>
      </w:r>
      <w:r>
        <w:rPr>
          <w:rFonts w:ascii="Times New Roman" w:eastAsia="Calibri" w:hAnsi="Times New Roman" w:cs="Times New Roman"/>
          <w:b/>
          <w:bCs/>
          <w:sz w:val="24"/>
          <w:szCs w:val="24"/>
          <w:lang w:val="en-GB"/>
        </w:rPr>
        <w:t xml:space="preserve">     (2)     </w:t>
      </w:r>
      <w:r w:rsidR="004A4AA5" w:rsidRPr="009D6EC2">
        <w:rPr>
          <w:rFonts w:ascii="Times New Roman" w:eastAsia="Calibri" w:hAnsi="Times New Roman" w:cs="Times New Roman"/>
          <w:b/>
          <w:bCs/>
          <w:sz w:val="24"/>
          <w:szCs w:val="24"/>
          <w:lang w:val="en-GB"/>
        </w:rPr>
        <w:t>FANI LESLEY BUWU</w:t>
      </w:r>
    </w:p>
    <w:p w14:paraId="24F394CB" w14:textId="3D616E9F" w:rsidR="004A4AA5" w:rsidRPr="009D6EC2" w:rsidRDefault="00FF2E02" w:rsidP="009D6EC2">
      <w:pPr>
        <w:spacing w:after="0" w:line="240" w:lineRule="auto"/>
        <w:jc w:val="center"/>
        <w:rPr>
          <w:rFonts w:ascii="Times New Roman" w:eastAsia="Calibri" w:hAnsi="Times New Roman" w:cs="Times New Roman"/>
          <w:b/>
          <w:bCs/>
          <w:sz w:val="24"/>
          <w:szCs w:val="24"/>
          <w:lang w:val="en-GB"/>
        </w:rPr>
      </w:pPr>
      <w:r w:rsidRPr="009D6EC2">
        <w:rPr>
          <w:rFonts w:ascii="Times New Roman" w:eastAsia="Calibri" w:hAnsi="Times New Roman" w:cs="Times New Roman"/>
          <w:b/>
          <w:bCs/>
          <w:sz w:val="24"/>
          <w:szCs w:val="24"/>
          <w:lang w:val="en-GB"/>
        </w:rPr>
        <w:t>v</w:t>
      </w:r>
    </w:p>
    <w:p w14:paraId="626A73DD" w14:textId="027B88C4" w:rsidR="00AB5F95" w:rsidRDefault="009D6EC2" w:rsidP="009D6EC2">
      <w:pPr>
        <w:pStyle w:val="ListParagraph"/>
        <w:numPr>
          <w:ilvl w:val="0"/>
          <w:numId w:val="14"/>
        </w:numPr>
        <w:spacing w:after="0" w:line="240" w:lineRule="auto"/>
        <w:jc w:val="center"/>
        <w:rPr>
          <w:rFonts w:ascii="Times New Roman" w:eastAsia="Calibri" w:hAnsi="Times New Roman" w:cs="Times New Roman"/>
          <w:b/>
          <w:bCs/>
          <w:sz w:val="24"/>
          <w:szCs w:val="24"/>
          <w:lang w:val="en-GB"/>
        </w:rPr>
      </w:pPr>
      <w:r>
        <w:rPr>
          <w:rFonts w:ascii="Times New Roman" w:eastAsia="Calibri" w:hAnsi="Times New Roman" w:cs="Times New Roman"/>
          <w:b/>
          <w:bCs/>
          <w:sz w:val="24"/>
          <w:szCs w:val="24"/>
          <w:lang w:val="en-GB"/>
        </w:rPr>
        <w:t xml:space="preserve">    </w:t>
      </w:r>
      <w:r w:rsidR="00FF2E02" w:rsidRPr="009D6EC2">
        <w:rPr>
          <w:rFonts w:ascii="Times New Roman" w:eastAsia="Calibri" w:hAnsi="Times New Roman" w:cs="Times New Roman"/>
          <w:b/>
          <w:bCs/>
          <w:sz w:val="24"/>
          <w:szCs w:val="24"/>
          <w:lang w:val="en-GB"/>
        </w:rPr>
        <w:t xml:space="preserve">VILLAGE </w:t>
      </w:r>
      <w:r>
        <w:rPr>
          <w:rFonts w:ascii="Times New Roman" w:eastAsia="Calibri" w:hAnsi="Times New Roman" w:cs="Times New Roman"/>
          <w:b/>
          <w:bCs/>
          <w:sz w:val="24"/>
          <w:szCs w:val="24"/>
          <w:lang w:val="en-GB"/>
        </w:rPr>
        <w:t xml:space="preserve">     </w:t>
      </w:r>
      <w:r w:rsidR="00FF2E02" w:rsidRPr="009D6EC2">
        <w:rPr>
          <w:rFonts w:ascii="Times New Roman" w:eastAsia="Calibri" w:hAnsi="Times New Roman" w:cs="Times New Roman"/>
          <w:b/>
          <w:bCs/>
          <w:sz w:val="24"/>
          <w:szCs w:val="24"/>
          <w:lang w:val="en-GB"/>
        </w:rPr>
        <w:t xml:space="preserve">INN </w:t>
      </w:r>
      <w:r>
        <w:rPr>
          <w:rFonts w:ascii="Times New Roman" w:eastAsia="Calibri" w:hAnsi="Times New Roman" w:cs="Times New Roman"/>
          <w:b/>
          <w:bCs/>
          <w:sz w:val="24"/>
          <w:szCs w:val="24"/>
          <w:lang w:val="en-GB"/>
        </w:rPr>
        <w:t xml:space="preserve">    </w:t>
      </w:r>
      <w:r w:rsidR="00FF2E02" w:rsidRPr="009D6EC2">
        <w:rPr>
          <w:rFonts w:ascii="Times New Roman" w:eastAsia="Calibri" w:hAnsi="Times New Roman" w:cs="Times New Roman"/>
          <w:b/>
          <w:bCs/>
          <w:sz w:val="24"/>
          <w:szCs w:val="24"/>
          <w:lang w:val="en-GB"/>
        </w:rPr>
        <w:t>(</w:t>
      </w:r>
      <w:r w:rsidR="002D4239" w:rsidRPr="009D6EC2">
        <w:rPr>
          <w:rFonts w:ascii="Times New Roman" w:eastAsia="Calibri" w:hAnsi="Times New Roman" w:cs="Times New Roman"/>
          <w:b/>
          <w:bCs/>
          <w:sz w:val="24"/>
          <w:szCs w:val="24"/>
          <w:lang w:val="en-GB"/>
        </w:rPr>
        <w:t>PRIVATE</w:t>
      </w:r>
      <w:r w:rsidR="00FF2E02" w:rsidRPr="009D6EC2">
        <w:rPr>
          <w:rFonts w:ascii="Times New Roman" w:eastAsia="Calibri" w:hAnsi="Times New Roman" w:cs="Times New Roman"/>
          <w:b/>
          <w:bCs/>
          <w:sz w:val="24"/>
          <w:szCs w:val="24"/>
          <w:lang w:val="en-GB"/>
        </w:rPr>
        <w:t xml:space="preserve">) </w:t>
      </w:r>
      <w:r>
        <w:rPr>
          <w:rFonts w:ascii="Times New Roman" w:eastAsia="Calibri" w:hAnsi="Times New Roman" w:cs="Times New Roman"/>
          <w:b/>
          <w:bCs/>
          <w:sz w:val="24"/>
          <w:szCs w:val="24"/>
          <w:lang w:val="en-GB"/>
        </w:rPr>
        <w:t xml:space="preserve">    </w:t>
      </w:r>
      <w:r w:rsidR="00FF2E02" w:rsidRPr="009D6EC2">
        <w:rPr>
          <w:rFonts w:ascii="Times New Roman" w:eastAsia="Calibri" w:hAnsi="Times New Roman" w:cs="Times New Roman"/>
          <w:b/>
          <w:bCs/>
          <w:sz w:val="24"/>
          <w:szCs w:val="24"/>
          <w:lang w:val="en-GB"/>
        </w:rPr>
        <w:t>L</w:t>
      </w:r>
      <w:r w:rsidR="002D4239" w:rsidRPr="009D6EC2">
        <w:rPr>
          <w:rFonts w:ascii="Times New Roman" w:eastAsia="Calibri" w:hAnsi="Times New Roman" w:cs="Times New Roman"/>
          <w:b/>
          <w:bCs/>
          <w:sz w:val="24"/>
          <w:szCs w:val="24"/>
          <w:lang w:val="en-GB"/>
        </w:rPr>
        <w:t>IMITED</w:t>
      </w:r>
      <w:r>
        <w:rPr>
          <w:rFonts w:ascii="Times New Roman" w:eastAsia="Calibri" w:hAnsi="Times New Roman" w:cs="Times New Roman"/>
          <w:b/>
          <w:bCs/>
          <w:sz w:val="24"/>
          <w:szCs w:val="24"/>
          <w:lang w:val="en-GB"/>
        </w:rPr>
        <w:t xml:space="preserve">     (2)     </w:t>
      </w:r>
      <w:r w:rsidR="004A4AA5" w:rsidRPr="009D6EC2">
        <w:rPr>
          <w:rFonts w:ascii="Times New Roman" w:eastAsia="Calibri" w:hAnsi="Times New Roman" w:cs="Times New Roman"/>
          <w:b/>
          <w:bCs/>
          <w:sz w:val="24"/>
          <w:szCs w:val="24"/>
          <w:lang w:val="en-GB"/>
        </w:rPr>
        <w:t xml:space="preserve">SHEPHERD </w:t>
      </w:r>
      <w:r w:rsidRPr="009D6EC2">
        <w:rPr>
          <w:rFonts w:ascii="Times New Roman" w:eastAsia="Calibri" w:hAnsi="Times New Roman" w:cs="Times New Roman"/>
          <w:b/>
          <w:bCs/>
          <w:sz w:val="24"/>
          <w:szCs w:val="24"/>
          <w:lang w:val="en-GB"/>
        </w:rPr>
        <w:t xml:space="preserve">    </w:t>
      </w:r>
      <w:r w:rsidR="004A4AA5" w:rsidRPr="009D6EC2">
        <w:rPr>
          <w:rFonts w:ascii="Times New Roman" w:eastAsia="Calibri" w:hAnsi="Times New Roman" w:cs="Times New Roman"/>
          <w:b/>
          <w:bCs/>
          <w:sz w:val="24"/>
          <w:szCs w:val="24"/>
          <w:lang w:val="en-GB"/>
        </w:rPr>
        <w:t>T</w:t>
      </w:r>
      <w:r w:rsidRPr="009D6EC2">
        <w:rPr>
          <w:rFonts w:ascii="Times New Roman" w:eastAsia="Calibri" w:hAnsi="Times New Roman" w:cs="Times New Roman"/>
          <w:b/>
          <w:bCs/>
          <w:sz w:val="24"/>
          <w:szCs w:val="24"/>
          <w:lang w:val="en-GB"/>
        </w:rPr>
        <w:t>.</w:t>
      </w:r>
      <w:r w:rsidR="004A4AA5" w:rsidRPr="009D6EC2">
        <w:rPr>
          <w:rFonts w:ascii="Times New Roman" w:eastAsia="Calibri" w:hAnsi="Times New Roman" w:cs="Times New Roman"/>
          <w:b/>
          <w:bCs/>
          <w:sz w:val="24"/>
          <w:szCs w:val="24"/>
          <w:lang w:val="en-GB"/>
        </w:rPr>
        <w:t xml:space="preserve"> </w:t>
      </w:r>
      <w:r w:rsidRPr="009D6EC2">
        <w:rPr>
          <w:rFonts w:ascii="Times New Roman" w:eastAsia="Calibri" w:hAnsi="Times New Roman" w:cs="Times New Roman"/>
          <w:b/>
          <w:bCs/>
          <w:sz w:val="24"/>
          <w:szCs w:val="24"/>
          <w:lang w:val="en-GB"/>
        </w:rPr>
        <w:t xml:space="preserve">    </w:t>
      </w:r>
      <w:r w:rsidR="004A4AA5" w:rsidRPr="009D6EC2">
        <w:rPr>
          <w:rFonts w:ascii="Times New Roman" w:eastAsia="Calibri" w:hAnsi="Times New Roman" w:cs="Times New Roman"/>
          <w:b/>
          <w:bCs/>
          <w:sz w:val="24"/>
          <w:szCs w:val="24"/>
          <w:lang w:val="en-GB"/>
        </w:rPr>
        <w:t>CHIMUTANDA</w:t>
      </w:r>
      <w:r>
        <w:rPr>
          <w:rFonts w:ascii="Times New Roman" w:eastAsia="Calibri" w:hAnsi="Times New Roman" w:cs="Times New Roman"/>
          <w:b/>
          <w:bCs/>
          <w:sz w:val="24"/>
          <w:szCs w:val="24"/>
          <w:lang w:val="en-GB"/>
        </w:rPr>
        <w:t xml:space="preserve">     (3)     </w:t>
      </w:r>
      <w:r w:rsidR="004A4AA5" w:rsidRPr="009D6EC2">
        <w:rPr>
          <w:rFonts w:ascii="Times New Roman" w:eastAsia="Calibri" w:hAnsi="Times New Roman" w:cs="Times New Roman"/>
          <w:b/>
          <w:bCs/>
          <w:sz w:val="24"/>
          <w:szCs w:val="24"/>
          <w:lang w:val="en-GB"/>
        </w:rPr>
        <w:t xml:space="preserve">TATIPANO </w:t>
      </w:r>
      <w:r>
        <w:rPr>
          <w:rFonts w:ascii="Times New Roman" w:eastAsia="Calibri" w:hAnsi="Times New Roman" w:cs="Times New Roman"/>
          <w:b/>
          <w:bCs/>
          <w:sz w:val="24"/>
          <w:szCs w:val="24"/>
          <w:lang w:val="en-GB"/>
        </w:rPr>
        <w:t xml:space="preserve">    </w:t>
      </w:r>
      <w:r w:rsidR="00127A3B" w:rsidRPr="009D6EC2">
        <w:rPr>
          <w:rFonts w:ascii="Times New Roman" w:eastAsia="Calibri" w:hAnsi="Times New Roman" w:cs="Times New Roman"/>
          <w:b/>
          <w:bCs/>
          <w:sz w:val="24"/>
          <w:szCs w:val="24"/>
          <w:lang w:val="en-GB"/>
        </w:rPr>
        <w:t xml:space="preserve">PROPERTIES </w:t>
      </w:r>
      <w:r>
        <w:rPr>
          <w:rFonts w:ascii="Times New Roman" w:eastAsia="Calibri" w:hAnsi="Times New Roman" w:cs="Times New Roman"/>
          <w:b/>
          <w:bCs/>
          <w:sz w:val="24"/>
          <w:szCs w:val="24"/>
          <w:lang w:val="en-GB"/>
        </w:rPr>
        <w:t xml:space="preserve">    </w:t>
      </w:r>
      <w:r w:rsidR="00127A3B" w:rsidRPr="009D6EC2">
        <w:rPr>
          <w:rFonts w:ascii="Times New Roman" w:eastAsia="Calibri" w:hAnsi="Times New Roman" w:cs="Times New Roman"/>
          <w:b/>
          <w:bCs/>
          <w:sz w:val="24"/>
          <w:szCs w:val="24"/>
          <w:lang w:val="en-GB"/>
        </w:rPr>
        <w:t>(</w:t>
      </w:r>
      <w:r w:rsidR="004A4AA5" w:rsidRPr="009D6EC2">
        <w:rPr>
          <w:rFonts w:ascii="Times New Roman" w:eastAsia="Calibri" w:hAnsi="Times New Roman" w:cs="Times New Roman"/>
          <w:b/>
          <w:bCs/>
          <w:sz w:val="24"/>
          <w:szCs w:val="24"/>
          <w:lang w:val="en-GB"/>
        </w:rPr>
        <w:t xml:space="preserve">PRIVATE) </w:t>
      </w:r>
      <w:r>
        <w:rPr>
          <w:rFonts w:ascii="Times New Roman" w:eastAsia="Calibri" w:hAnsi="Times New Roman" w:cs="Times New Roman"/>
          <w:b/>
          <w:bCs/>
          <w:sz w:val="24"/>
          <w:szCs w:val="24"/>
          <w:lang w:val="en-GB"/>
        </w:rPr>
        <w:t xml:space="preserve">    </w:t>
      </w:r>
      <w:r w:rsidR="004A4AA5" w:rsidRPr="009D6EC2">
        <w:rPr>
          <w:rFonts w:ascii="Times New Roman" w:eastAsia="Calibri" w:hAnsi="Times New Roman" w:cs="Times New Roman"/>
          <w:b/>
          <w:bCs/>
          <w:sz w:val="24"/>
          <w:szCs w:val="24"/>
          <w:lang w:val="en-GB"/>
        </w:rPr>
        <w:t>LIMITED</w:t>
      </w:r>
      <w:r>
        <w:rPr>
          <w:rFonts w:ascii="Times New Roman" w:eastAsia="Calibri" w:hAnsi="Times New Roman" w:cs="Times New Roman"/>
          <w:b/>
          <w:bCs/>
          <w:sz w:val="24"/>
          <w:szCs w:val="24"/>
          <w:lang w:val="en-GB"/>
        </w:rPr>
        <w:t xml:space="preserve">  (4)     </w:t>
      </w:r>
      <w:r w:rsidR="004A4AA5" w:rsidRPr="009D6EC2">
        <w:rPr>
          <w:rFonts w:ascii="Times New Roman" w:eastAsia="Calibri" w:hAnsi="Times New Roman" w:cs="Times New Roman"/>
          <w:b/>
          <w:bCs/>
          <w:sz w:val="24"/>
          <w:szCs w:val="24"/>
          <w:lang w:val="en-GB"/>
        </w:rPr>
        <w:t xml:space="preserve">CHIEF </w:t>
      </w:r>
      <w:r>
        <w:rPr>
          <w:rFonts w:ascii="Times New Roman" w:eastAsia="Calibri" w:hAnsi="Times New Roman" w:cs="Times New Roman"/>
          <w:b/>
          <w:bCs/>
          <w:sz w:val="24"/>
          <w:szCs w:val="24"/>
          <w:lang w:val="en-GB"/>
        </w:rPr>
        <w:t xml:space="preserve">     </w:t>
      </w:r>
      <w:r w:rsidR="004A4AA5" w:rsidRPr="009D6EC2">
        <w:rPr>
          <w:rFonts w:ascii="Times New Roman" w:eastAsia="Calibri" w:hAnsi="Times New Roman" w:cs="Times New Roman"/>
          <w:b/>
          <w:bCs/>
          <w:sz w:val="24"/>
          <w:szCs w:val="24"/>
          <w:lang w:val="en-GB"/>
        </w:rPr>
        <w:t xml:space="preserve">REGISTRAR </w:t>
      </w:r>
      <w:r>
        <w:rPr>
          <w:rFonts w:ascii="Times New Roman" w:eastAsia="Calibri" w:hAnsi="Times New Roman" w:cs="Times New Roman"/>
          <w:b/>
          <w:bCs/>
          <w:sz w:val="24"/>
          <w:szCs w:val="24"/>
          <w:lang w:val="en-GB"/>
        </w:rPr>
        <w:t xml:space="preserve">    </w:t>
      </w:r>
      <w:r w:rsidR="004A4AA5" w:rsidRPr="009D6EC2">
        <w:rPr>
          <w:rFonts w:ascii="Times New Roman" w:eastAsia="Calibri" w:hAnsi="Times New Roman" w:cs="Times New Roman"/>
          <w:b/>
          <w:bCs/>
          <w:sz w:val="24"/>
          <w:szCs w:val="24"/>
          <w:lang w:val="en-GB"/>
        </w:rPr>
        <w:t xml:space="preserve">OF </w:t>
      </w:r>
      <w:r>
        <w:rPr>
          <w:rFonts w:ascii="Times New Roman" w:eastAsia="Calibri" w:hAnsi="Times New Roman" w:cs="Times New Roman"/>
          <w:b/>
          <w:bCs/>
          <w:sz w:val="24"/>
          <w:szCs w:val="24"/>
          <w:lang w:val="en-GB"/>
        </w:rPr>
        <w:t xml:space="preserve">    </w:t>
      </w:r>
      <w:r w:rsidR="004A4AA5" w:rsidRPr="009D6EC2">
        <w:rPr>
          <w:rFonts w:ascii="Times New Roman" w:eastAsia="Calibri" w:hAnsi="Times New Roman" w:cs="Times New Roman"/>
          <w:b/>
          <w:bCs/>
          <w:sz w:val="24"/>
          <w:szCs w:val="24"/>
          <w:lang w:val="en-GB"/>
        </w:rPr>
        <w:t>DEEDS</w:t>
      </w:r>
    </w:p>
    <w:p w14:paraId="36E14FA6" w14:textId="77777777" w:rsidR="004B5654" w:rsidRDefault="004B5654" w:rsidP="004B5654">
      <w:pPr>
        <w:pStyle w:val="ListParagraph"/>
        <w:spacing w:after="0" w:line="240" w:lineRule="auto"/>
        <w:rPr>
          <w:rFonts w:ascii="Times New Roman" w:eastAsia="Calibri" w:hAnsi="Times New Roman" w:cs="Times New Roman"/>
          <w:b/>
          <w:bCs/>
          <w:sz w:val="24"/>
          <w:szCs w:val="24"/>
          <w:lang w:val="en-GB"/>
        </w:rPr>
      </w:pPr>
    </w:p>
    <w:p w14:paraId="70665891" w14:textId="77777777" w:rsidR="004B5654" w:rsidRDefault="004B5654" w:rsidP="004B5654">
      <w:pPr>
        <w:pStyle w:val="ListParagraph"/>
        <w:spacing w:after="0" w:line="240" w:lineRule="auto"/>
        <w:rPr>
          <w:rFonts w:ascii="Times New Roman" w:eastAsia="Calibri" w:hAnsi="Times New Roman" w:cs="Times New Roman"/>
          <w:b/>
          <w:bCs/>
          <w:sz w:val="24"/>
          <w:szCs w:val="24"/>
          <w:lang w:val="en-GB"/>
        </w:rPr>
      </w:pPr>
    </w:p>
    <w:p w14:paraId="0A31D12E" w14:textId="77777777" w:rsidR="004B5654" w:rsidRDefault="004B5654" w:rsidP="004B5654">
      <w:pPr>
        <w:pStyle w:val="ListParagraph"/>
        <w:spacing w:after="0" w:line="240" w:lineRule="auto"/>
        <w:rPr>
          <w:rFonts w:ascii="Times New Roman" w:eastAsia="Calibri" w:hAnsi="Times New Roman" w:cs="Times New Roman"/>
          <w:b/>
          <w:bCs/>
          <w:sz w:val="24"/>
          <w:szCs w:val="24"/>
          <w:lang w:val="en-GB"/>
        </w:rPr>
      </w:pPr>
    </w:p>
    <w:p w14:paraId="083AC118" w14:textId="77777777" w:rsidR="00277D33" w:rsidRDefault="004B5654" w:rsidP="004B5654">
      <w:pPr>
        <w:pStyle w:val="ListParagraph"/>
        <w:spacing w:after="0" w:line="240" w:lineRule="auto"/>
        <w:rPr>
          <w:rFonts w:ascii="Times New Roman" w:eastAsia="Calibri" w:hAnsi="Times New Roman" w:cs="Times New Roman"/>
          <w:b/>
          <w:bCs/>
          <w:sz w:val="24"/>
          <w:szCs w:val="24"/>
          <w:lang w:val="en-GB"/>
        </w:rPr>
      </w:pPr>
      <w:r>
        <w:rPr>
          <w:rFonts w:ascii="Times New Roman" w:eastAsia="Calibri" w:hAnsi="Times New Roman" w:cs="Times New Roman"/>
          <w:b/>
          <w:bCs/>
          <w:sz w:val="24"/>
          <w:szCs w:val="24"/>
          <w:lang w:val="en-GB"/>
        </w:rPr>
        <w:t>[2]</w:t>
      </w:r>
      <w:r>
        <w:rPr>
          <w:rFonts w:ascii="Times New Roman" w:eastAsia="Calibri" w:hAnsi="Times New Roman" w:cs="Times New Roman"/>
          <w:b/>
          <w:bCs/>
          <w:sz w:val="24"/>
          <w:szCs w:val="24"/>
          <w:lang w:val="en-GB"/>
        </w:rPr>
        <w:tab/>
      </w:r>
    </w:p>
    <w:p w14:paraId="792B12E3" w14:textId="510E6227" w:rsidR="00A57920" w:rsidRPr="004B5654" w:rsidRDefault="004B5654" w:rsidP="00277D33">
      <w:pPr>
        <w:pStyle w:val="ListParagraph"/>
        <w:spacing w:after="0" w:line="240" w:lineRule="auto"/>
        <w:jc w:val="center"/>
        <w:rPr>
          <w:rFonts w:ascii="Times New Roman" w:eastAsia="Calibri" w:hAnsi="Times New Roman" w:cs="Times New Roman"/>
          <w:b/>
          <w:bCs/>
          <w:sz w:val="24"/>
          <w:szCs w:val="24"/>
          <w:lang w:val="en-GB"/>
        </w:rPr>
      </w:pPr>
      <w:r>
        <w:rPr>
          <w:rFonts w:ascii="Times New Roman" w:eastAsia="Calibri" w:hAnsi="Times New Roman" w:cs="Times New Roman"/>
          <w:b/>
          <w:bCs/>
          <w:sz w:val="24"/>
          <w:szCs w:val="24"/>
          <w:lang w:val="en-GB"/>
        </w:rPr>
        <w:t>(1)</w:t>
      </w:r>
      <w:r w:rsidR="00673F50" w:rsidRPr="004B5654">
        <w:rPr>
          <w:rFonts w:ascii="Times New Roman" w:eastAsia="Calibri" w:hAnsi="Times New Roman" w:cs="Times New Roman"/>
          <w:b/>
          <w:bCs/>
          <w:sz w:val="24"/>
          <w:szCs w:val="24"/>
          <w:lang w:val="en-GB"/>
        </w:rPr>
        <w:t xml:space="preserve">   </w:t>
      </w:r>
      <w:r w:rsidR="00A57920" w:rsidRPr="004B5654">
        <w:rPr>
          <w:rFonts w:ascii="Times New Roman" w:eastAsia="Calibri" w:hAnsi="Times New Roman" w:cs="Times New Roman"/>
          <w:b/>
          <w:bCs/>
          <w:sz w:val="24"/>
          <w:szCs w:val="24"/>
          <w:lang w:val="en-GB"/>
        </w:rPr>
        <w:t>EDWARD</w:t>
      </w:r>
      <w:r w:rsidR="00673F50" w:rsidRPr="004B5654">
        <w:rPr>
          <w:rFonts w:ascii="Times New Roman" w:eastAsia="Calibri" w:hAnsi="Times New Roman" w:cs="Times New Roman"/>
          <w:b/>
          <w:bCs/>
          <w:sz w:val="24"/>
          <w:szCs w:val="24"/>
          <w:lang w:val="en-GB"/>
        </w:rPr>
        <w:t xml:space="preserve">    </w:t>
      </w:r>
      <w:r w:rsidR="00A57920" w:rsidRPr="004B5654">
        <w:rPr>
          <w:rFonts w:ascii="Times New Roman" w:eastAsia="Calibri" w:hAnsi="Times New Roman" w:cs="Times New Roman"/>
          <w:b/>
          <w:bCs/>
          <w:sz w:val="24"/>
          <w:szCs w:val="24"/>
          <w:lang w:val="en-GB"/>
        </w:rPr>
        <w:t xml:space="preserve"> BUWU</w:t>
      </w:r>
      <w:r w:rsidR="00673F50" w:rsidRPr="004B5654">
        <w:rPr>
          <w:rFonts w:ascii="Times New Roman" w:eastAsia="Calibri" w:hAnsi="Times New Roman" w:cs="Times New Roman"/>
          <w:b/>
          <w:bCs/>
          <w:sz w:val="24"/>
          <w:szCs w:val="24"/>
          <w:lang w:val="en-GB"/>
        </w:rPr>
        <w:t xml:space="preserve">     (2)     </w:t>
      </w:r>
      <w:r w:rsidR="00A57920" w:rsidRPr="004B5654">
        <w:rPr>
          <w:rFonts w:ascii="Times New Roman" w:eastAsia="Calibri" w:hAnsi="Times New Roman" w:cs="Times New Roman"/>
          <w:b/>
          <w:bCs/>
          <w:sz w:val="24"/>
          <w:szCs w:val="24"/>
          <w:lang w:val="en-GB"/>
        </w:rPr>
        <w:t xml:space="preserve">FANI LESLEY </w:t>
      </w:r>
      <w:r w:rsidR="00673F50" w:rsidRPr="004B5654">
        <w:rPr>
          <w:rFonts w:ascii="Times New Roman" w:eastAsia="Calibri" w:hAnsi="Times New Roman" w:cs="Times New Roman"/>
          <w:b/>
          <w:bCs/>
          <w:sz w:val="24"/>
          <w:szCs w:val="24"/>
          <w:lang w:val="en-GB"/>
        </w:rPr>
        <w:t xml:space="preserve">    </w:t>
      </w:r>
      <w:r w:rsidR="00A57920" w:rsidRPr="004B5654">
        <w:rPr>
          <w:rFonts w:ascii="Times New Roman" w:eastAsia="Calibri" w:hAnsi="Times New Roman" w:cs="Times New Roman"/>
          <w:b/>
          <w:bCs/>
          <w:sz w:val="24"/>
          <w:szCs w:val="24"/>
          <w:lang w:val="en-GB"/>
        </w:rPr>
        <w:t>BUWU</w:t>
      </w:r>
    </w:p>
    <w:p w14:paraId="0E3A3431" w14:textId="3CE1B119" w:rsidR="00A57920" w:rsidRPr="009D6EC2" w:rsidRDefault="00673F50" w:rsidP="009D6EC2">
      <w:pPr>
        <w:spacing w:after="0" w:line="240" w:lineRule="auto"/>
        <w:jc w:val="center"/>
        <w:rPr>
          <w:rFonts w:ascii="Times New Roman" w:eastAsia="Calibri" w:hAnsi="Times New Roman" w:cs="Times New Roman"/>
          <w:b/>
          <w:bCs/>
          <w:sz w:val="24"/>
          <w:szCs w:val="24"/>
          <w:lang w:val="en-GB"/>
        </w:rPr>
      </w:pPr>
      <w:r>
        <w:rPr>
          <w:rFonts w:ascii="Times New Roman" w:eastAsia="Calibri" w:hAnsi="Times New Roman" w:cs="Times New Roman"/>
          <w:b/>
          <w:bCs/>
          <w:sz w:val="24"/>
          <w:szCs w:val="24"/>
          <w:lang w:val="en-GB"/>
        </w:rPr>
        <w:t>v</w:t>
      </w:r>
    </w:p>
    <w:p w14:paraId="74FE8445" w14:textId="482EFF5E" w:rsidR="00A57920" w:rsidRPr="0088062B" w:rsidRDefault="0088062B" w:rsidP="0088062B">
      <w:pPr>
        <w:pStyle w:val="ListParagraph"/>
        <w:numPr>
          <w:ilvl w:val="0"/>
          <w:numId w:val="16"/>
        </w:numPr>
        <w:spacing w:after="0" w:line="240" w:lineRule="auto"/>
        <w:jc w:val="center"/>
        <w:rPr>
          <w:rFonts w:ascii="Times New Roman" w:eastAsia="Calibri" w:hAnsi="Times New Roman" w:cs="Times New Roman"/>
          <w:b/>
          <w:bCs/>
          <w:sz w:val="24"/>
          <w:szCs w:val="24"/>
          <w:lang w:val="en-GB"/>
        </w:rPr>
      </w:pPr>
      <w:r>
        <w:rPr>
          <w:rFonts w:ascii="Times New Roman" w:eastAsia="Calibri" w:hAnsi="Times New Roman" w:cs="Times New Roman"/>
          <w:b/>
          <w:bCs/>
          <w:sz w:val="24"/>
          <w:szCs w:val="24"/>
          <w:lang w:val="en-GB"/>
        </w:rPr>
        <w:t xml:space="preserve">    </w:t>
      </w:r>
      <w:r w:rsidR="00A57920" w:rsidRPr="0088062B">
        <w:rPr>
          <w:rFonts w:ascii="Times New Roman" w:eastAsia="Calibri" w:hAnsi="Times New Roman" w:cs="Times New Roman"/>
          <w:b/>
          <w:bCs/>
          <w:sz w:val="24"/>
          <w:szCs w:val="24"/>
          <w:lang w:val="en-GB"/>
        </w:rPr>
        <w:t xml:space="preserve">FOLAY </w:t>
      </w:r>
      <w:r>
        <w:rPr>
          <w:rFonts w:ascii="Times New Roman" w:eastAsia="Calibri" w:hAnsi="Times New Roman" w:cs="Times New Roman"/>
          <w:b/>
          <w:bCs/>
          <w:sz w:val="24"/>
          <w:szCs w:val="24"/>
          <w:lang w:val="en-GB"/>
        </w:rPr>
        <w:t xml:space="preserve">    </w:t>
      </w:r>
      <w:r w:rsidR="00A57920" w:rsidRPr="0088062B">
        <w:rPr>
          <w:rFonts w:ascii="Times New Roman" w:eastAsia="Calibri" w:hAnsi="Times New Roman" w:cs="Times New Roman"/>
          <w:b/>
          <w:bCs/>
          <w:sz w:val="24"/>
          <w:szCs w:val="24"/>
          <w:lang w:val="en-GB"/>
        </w:rPr>
        <w:t xml:space="preserve">INVESTMENTS </w:t>
      </w:r>
      <w:r>
        <w:rPr>
          <w:rFonts w:ascii="Times New Roman" w:eastAsia="Calibri" w:hAnsi="Times New Roman" w:cs="Times New Roman"/>
          <w:b/>
          <w:bCs/>
          <w:sz w:val="24"/>
          <w:szCs w:val="24"/>
          <w:lang w:val="en-GB"/>
        </w:rPr>
        <w:t xml:space="preserve">    </w:t>
      </w:r>
      <w:r w:rsidR="00A57920" w:rsidRPr="0088062B">
        <w:rPr>
          <w:rFonts w:ascii="Times New Roman" w:eastAsia="Calibri" w:hAnsi="Times New Roman" w:cs="Times New Roman"/>
          <w:b/>
          <w:bCs/>
          <w:sz w:val="24"/>
          <w:szCs w:val="24"/>
          <w:lang w:val="en-GB"/>
        </w:rPr>
        <w:t>(P</w:t>
      </w:r>
      <w:r>
        <w:rPr>
          <w:rFonts w:ascii="Times New Roman" w:eastAsia="Calibri" w:hAnsi="Times New Roman" w:cs="Times New Roman"/>
          <w:b/>
          <w:bCs/>
          <w:sz w:val="24"/>
          <w:szCs w:val="24"/>
          <w:lang w:val="en-GB"/>
        </w:rPr>
        <w:t>RIVATE</w:t>
      </w:r>
      <w:r w:rsidR="00A57920" w:rsidRPr="0088062B">
        <w:rPr>
          <w:rFonts w:ascii="Times New Roman" w:eastAsia="Calibri" w:hAnsi="Times New Roman" w:cs="Times New Roman"/>
          <w:b/>
          <w:bCs/>
          <w:sz w:val="24"/>
          <w:szCs w:val="24"/>
          <w:lang w:val="en-GB"/>
        </w:rPr>
        <w:t xml:space="preserve">) </w:t>
      </w:r>
      <w:r>
        <w:rPr>
          <w:rFonts w:ascii="Times New Roman" w:eastAsia="Calibri" w:hAnsi="Times New Roman" w:cs="Times New Roman"/>
          <w:b/>
          <w:bCs/>
          <w:sz w:val="24"/>
          <w:szCs w:val="24"/>
          <w:lang w:val="en-GB"/>
        </w:rPr>
        <w:t xml:space="preserve">    LIMITED     (2)     </w:t>
      </w:r>
      <w:r w:rsidR="00A57920" w:rsidRPr="0088062B">
        <w:rPr>
          <w:rFonts w:ascii="Times New Roman" w:eastAsia="Calibri" w:hAnsi="Times New Roman" w:cs="Times New Roman"/>
          <w:b/>
          <w:bCs/>
          <w:sz w:val="24"/>
          <w:szCs w:val="24"/>
          <w:lang w:val="en-GB"/>
        </w:rPr>
        <w:t>SHEPHERD</w:t>
      </w:r>
      <w:r>
        <w:rPr>
          <w:rFonts w:ascii="Times New Roman" w:eastAsia="Calibri" w:hAnsi="Times New Roman" w:cs="Times New Roman"/>
          <w:b/>
          <w:bCs/>
          <w:sz w:val="24"/>
          <w:szCs w:val="24"/>
          <w:lang w:val="en-GB"/>
        </w:rPr>
        <w:t xml:space="preserve">    </w:t>
      </w:r>
      <w:r w:rsidR="00A57920" w:rsidRPr="0088062B">
        <w:rPr>
          <w:rFonts w:ascii="Times New Roman" w:eastAsia="Calibri" w:hAnsi="Times New Roman" w:cs="Times New Roman"/>
          <w:b/>
          <w:bCs/>
          <w:sz w:val="24"/>
          <w:szCs w:val="24"/>
          <w:lang w:val="en-GB"/>
        </w:rPr>
        <w:t>T CHIMUTANDA</w:t>
      </w:r>
      <w:r>
        <w:rPr>
          <w:rFonts w:ascii="Times New Roman" w:eastAsia="Calibri" w:hAnsi="Times New Roman" w:cs="Times New Roman"/>
          <w:b/>
          <w:bCs/>
          <w:sz w:val="24"/>
          <w:szCs w:val="24"/>
          <w:lang w:val="en-GB"/>
        </w:rPr>
        <w:t xml:space="preserve">     (3)     </w:t>
      </w:r>
      <w:r w:rsidR="00A57920" w:rsidRPr="0088062B">
        <w:rPr>
          <w:rFonts w:ascii="Times New Roman" w:eastAsia="Calibri" w:hAnsi="Times New Roman" w:cs="Times New Roman"/>
          <w:b/>
          <w:bCs/>
          <w:sz w:val="24"/>
          <w:szCs w:val="24"/>
          <w:lang w:val="en-GB"/>
        </w:rPr>
        <w:t xml:space="preserve">PARADISE </w:t>
      </w:r>
      <w:r>
        <w:rPr>
          <w:rFonts w:ascii="Times New Roman" w:eastAsia="Calibri" w:hAnsi="Times New Roman" w:cs="Times New Roman"/>
          <w:b/>
          <w:bCs/>
          <w:sz w:val="24"/>
          <w:szCs w:val="24"/>
          <w:lang w:val="en-GB"/>
        </w:rPr>
        <w:t xml:space="preserve">    </w:t>
      </w:r>
      <w:r w:rsidR="00A57920" w:rsidRPr="0088062B">
        <w:rPr>
          <w:rFonts w:ascii="Times New Roman" w:eastAsia="Calibri" w:hAnsi="Times New Roman" w:cs="Times New Roman"/>
          <w:b/>
          <w:bCs/>
          <w:sz w:val="24"/>
          <w:szCs w:val="24"/>
          <w:lang w:val="en-GB"/>
        </w:rPr>
        <w:t xml:space="preserve">ROAD </w:t>
      </w:r>
      <w:r>
        <w:rPr>
          <w:rFonts w:ascii="Times New Roman" w:eastAsia="Calibri" w:hAnsi="Times New Roman" w:cs="Times New Roman"/>
          <w:b/>
          <w:bCs/>
          <w:sz w:val="24"/>
          <w:szCs w:val="24"/>
          <w:lang w:val="en-GB"/>
        </w:rPr>
        <w:t xml:space="preserve">    </w:t>
      </w:r>
      <w:r w:rsidR="00A57920" w:rsidRPr="0088062B">
        <w:rPr>
          <w:rFonts w:ascii="Times New Roman" w:eastAsia="Calibri" w:hAnsi="Times New Roman" w:cs="Times New Roman"/>
          <w:b/>
          <w:bCs/>
          <w:sz w:val="24"/>
          <w:szCs w:val="24"/>
          <w:lang w:val="en-GB"/>
        </w:rPr>
        <w:t>(</w:t>
      </w:r>
      <w:r>
        <w:rPr>
          <w:rFonts w:ascii="Times New Roman" w:eastAsia="Calibri" w:hAnsi="Times New Roman" w:cs="Times New Roman"/>
          <w:b/>
          <w:bCs/>
          <w:sz w:val="24"/>
          <w:szCs w:val="24"/>
          <w:lang w:val="en-GB"/>
        </w:rPr>
        <w:t>PRIVATE</w:t>
      </w:r>
      <w:r w:rsidR="00A57920" w:rsidRPr="0088062B">
        <w:rPr>
          <w:rFonts w:ascii="Times New Roman" w:eastAsia="Calibri" w:hAnsi="Times New Roman" w:cs="Times New Roman"/>
          <w:b/>
          <w:bCs/>
          <w:sz w:val="24"/>
          <w:szCs w:val="24"/>
          <w:lang w:val="en-GB"/>
        </w:rPr>
        <w:t xml:space="preserve">) </w:t>
      </w:r>
      <w:r>
        <w:rPr>
          <w:rFonts w:ascii="Times New Roman" w:eastAsia="Calibri" w:hAnsi="Times New Roman" w:cs="Times New Roman"/>
          <w:b/>
          <w:bCs/>
          <w:sz w:val="24"/>
          <w:szCs w:val="24"/>
          <w:lang w:val="en-GB"/>
        </w:rPr>
        <w:t xml:space="preserve">    LIMITED     (4)  </w:t>
      </w:r>
      <w:r w:rsidR="00A57920" w:rsidRPr="0088062B">
        <w:rPr>
          <w:rFonts w:ascii="Times New Roman" w:eastAsia="Calibri" w:hAnsi="Times New Roman" w:cs="Times New Roman"/>
          <w:b/>
          <w:bCs/>
          <w:sz w:val="24"/>
          <w:szCs w:val="24"/>
          <w:lang w:val="en-GB"/>
        </w:rPr>
        <w:t xml:space="preserve">THE </w:t>
      </w:r>
      <w:r>
        <w:rPr>
          <w:rFonts w:ascii="Times New Roman" w:eastAsia="Calibri" w:hAnsi="Times New Roman" w:cs="Times New Roman"/>
          <w:b/>
          <w:bCs/>
          <w:sz w:val="24"/>
          <w:szCs w:val="24"/>
          <w:lang w:val="en-GB"/>
        </w:rPr>
        <w:t xml:space="preserve">    </w:t>
      </w:r>
      <w:r w:rsidR="00A57920" w:rsidRPr="0088062B">
        <w:rPr>
          <w:rFonts w:ascii="Times New Roman" w:eastAsia="Calibri" w:hAnsi="Times New Roman" w:cs="Times New Roman"/>
          <w:b/>
          <w:bCs/>
          <w:sz w:val="24"/>
          <w:szCs w:val="24"/>
          <w:lang w:val="en-GB"/>
        </w:rPr>
        <w:t xml:space="preserve">CHIEF </w:t>
      </w:r>
      <w:r>
        <w:rPr>
          <w:rFonts w:ascii="Times New Roman" w:eastAsia="Calibri" w:hAnsi="Times New Roman" w:cs="Times New Roman"/>
          <w:b/>
          <w:bCs/>
          <w:sz w:val="24"/>
          <w:szCs w:val="24"/>
          <w:lang w:val="en-GB"/>
        </w:rPr>
        <w:t xml:space="preserve">    </w:t>
      </w:r>
      <w:r w:rsidR="00A57920" w:rsidRPr="0088062B">
        <w:rPr>
          <w:rFonts w:ascii="Times New Roman" w:eastAsia="Calibri" w:hAnsi="Times New Roman" w:cs="Times New Roman"/>
          <w:b/>
          <w:bCs/>
          <w:sz w:val="24"/>
          <w:szCs w:val="24"/>
          <w:lang w:val="en-GB"/>
        </w:rPr>
        <w:t xml:space="preserve">REGISTRAR </w:t>
      </w:r>
      <w:r>
        <w:rPr>
          <w:rFonts w:ascii="Times New Roman" w:eastAsia="Calibri" w:hAnsi="Times New Roman" w:cs="Times New Roman"/>
          <w:b/>
          <w:bCs/>
          <w:sz w:val="24"/>
          <w:szCs w:val="24"/>
          <w:lang w:val="en-GB"/>
        </w:rPr>
        <w:t xml:space="preserve">    </w:t>
      </w:r>
      <w:r w:rsidR="00A57920" w:rsidRPr="0088062B">
        <w:rPr>
          <w:rFonts w:ascii="Times New Roman" w:eastAsia="Calibri" w:hAnsi="Times New Roman" w:cs="Times New Roman"/>
          <w:b/>
          <w:bCs/>
          <w:sz w:val="24"/>
          <w:szCs w:val="24"/>
          <w:lang w:val="en-GB"/>
        </w:rPr>
        <w:t xml:space="preserve">OF </w:t>
      </w:r>
      <w:r>
        <w:rPr>
          <w:rFonts w:ascii="Times New Roman" w:eastAsia="Calibri" w:hAnsi="Times New Roman" w:cs="Times New Roman"/>
          <w:b/>
          <w:bCs/>
          <w:sz w:val="24"/>
          <w:szCs w:val="24"/>
          <w:lang w:val="en-GB"/>
        </w:rPr>
        <w:t xml:space="preserve">    </w:t>
      </w:r>
      <w:r w:rsidR="00A57920" w:rsidRPr="0088062B">
        <w:rPr>
          <w:rFonts w:ascii="Times New Roman" w:eastAsia="Calibri" w:hAnsi="Times New Roman" w:cs="Times New Roman"/>
          <w:b/>
          <w:bCs/>
          <w:sz w:val="24"/>
          <w:szCs w:val="24"/>
          <w:lang w:val="en-GB"/>
        </w:rPr>
        <w:t>DEEDS</w:t>
      </w:r>
    </w:p>
    <w:p w14:paraId="5A962D63" w14:textId="77777777" w:rsidR="009D6EC2" w:rsidRPr="009D6EC2" w:rsidRDefault="009D6EC2" w:rsidP="009D6EC2">
      <w:pPr>
        <w:spacing w:after="0" w:line="240" w:lineRule="auto"/>
        <w:jc w:val="both"/>
        <w:rPr>
          <w:rFonts w:ascii="Times New Roman" w:eastAsia="Calibri" w:hAnsi="Times New Roman" w:cs="Times New Roman"/>
          <w:b/>
          <w:bCs/>
          <w:sz w:val="24"/>
          <w:szCs w:val="24"/>
          <w:lang w:val="en-GB"/>
        </w:rPr>
      </w:pPr>
    </w:p>
    <w:p w14:paraId="4E580F52" w14:textId="77777777" w:rsidR="009D6EC2" w:rsidRPr="009D6EC2" w:rsidRDefault="009D6EC2" w:rsidP="009D6EC2">
      <w:pPr>
        <w:spacing w:after="0" w:line="240" w:lineRule="auto"/>
        <w:jc w:val="both"/>
        <w:rPr>
          <w:rFonts w:ascii="Times New Roman" w:eastAsia="Calibri" w:hAnsi="Times New Roman" w:cs="Times New Roman"/>
          <w:b/>
          <w:bCs/>
          <w:sz w:val="24"/>
          <w:szCs w:val="24"/>
          <w:lang w:val="en-GB"/>
        </w:rPr>
      </w:pPr>
    </w:p>
    <w:p w14:paraId="6EE853B3" w14:textId="77777777" w:rsidR="00D9659E" w:rsidRPr="009D6EC2" w:rsidRDefault="00D9659E" w:rsidP="002446F0">
      <w:pPr>
        <w:spacing w:line="240" w:lineRule="auto"/>
        <w:jc w:val="both"/>
        <w:rPr>
          <w:rFonts w:ascii="Times New Roman" w:eastAsia="Calibri" w:hAnsi="Times New Roman" w:cs="Times New Roman"/>
          <w:b/>
          <w:bCs/>
          <w:sz w:val="24"/>
          <w:szCs w:val="24"/>
          <w:lang w:val="en-GB"/>
        </w:rPr>
      </w:pPr>
    </w:p>
    <w:p w14:paraId="43253076" w14:textId="77777777" w:rsidR="004A4AA5" w:rsidRPr="009D6EC2" w:rsidRDefault="004A4AA5" w:rsidP="009D6EC2">
      <w:pPr>
        <w:spacing w:after="0" w:line="240" w:lineRule="auto"/>
        <w:jc w:val="both"/>
        <w:rPr>
          <w:rFonts w:ascii="Times New Roman" w:eastAsia="Calibri" w:hAnsi="Times New Roman" w:cs="Times New Roman"/>
          <w:b/>
          <w:bCs/>
          <w:sz w:val="24"/>
          <w:szCs w:val="24"/>
          <w:lang w:val="en-GB"/>
        </w:rPr>
      </w:pPr>
      <w:r w:rsidRPr="009D6EC2">
        <w:rPr>
          <w:rFonts w:ascii="Times New Roman" w:eastAsia="Calibri" w:hAnsi="Times New Roman" w:cs="Times New Roman"/>
          <w:b/>
          <w:bCs/>
          <w:sz w:val="24"/>
          <w:szCs w:val="24"/>
          <w:lang w:val="en-GB"/>
        </w:rPr>
        <w:t>SUPREME COURT OF ZIMBABWE</w:t>
      </w:r>
    </w:p>
    <w:p w14:paraId="451C3CCC" w14:textId="7799A5E0" w:rsidR="004A4AA5" w:rsidRPr="009D6EC2" w:rsidRDefault="004A4AA5" w:rsidP="009D6EC2">
      <w:pPr>
        <w:spacing w:after="0" w:line="240" w:lineRule="auto"/>
        <w:jc w:val="both"/>
        <w:rPr>
          <w:rFonts w:ascii="Times New Roman" w:eastAsia="Calibri" w:hAnsi="Times New Roman" w:cs="Times New Roman"/>
          <w:b/>
          <w:bCs/>
          <w:sz w:val="24"/>
          <w:szCs w:val="24"/>
          <w:lang w:val="en-GB"/>
        </w:rPr>
      </w:pPr>
      <w:r w:rsidRPr="009D6EC2">
        <w:rPr>
          <w:rFonts w:ascii="Times New Roman" w:eastAsia="Calibri" w:hAnsi="Times New Roman" w:cs="Times New Roman"/>
          <w:b/>
          <w:bCs/>
          <w:sz w:val="24"/>
          <w:szCs w:val="24"/>
          <w:lang w:val="en-GB"/>
        </w:rPr>
        <w:t xml:space="preserve"> GWAUNZA DCJ, MATHONSI JA &amp; CHITAKUNYE JA </w:t>
      </w:r>
    </w:p>
    <w:p w14:paraId="1E681911" w14:textId="1A3A96F2" w:rsidR="004A4AA5" w:rsidRDefault="004A4AA5" w:rsidP="009D6EC2">
      <w:pPr>
        <w:spacing w:after="0" w:line="240" w:lineRule="auto"/>
        <w:jc w:val="both"/>
        <w:rPr>
          <w:rFonts w:ascii="Times New Roman" w:eastAsia="Calibri" w:hAnsi="Times New Roman" w:cs="Times New Roman"/>
          <w:b/>
          <w:bCs/>
          <w:sz w:val="24"/>
          <w:szCs w:val="24"/>
          <w:lang w:val="en-GB"/>
        </w:rPr>
      </w:pPr>
      <w:r w:rsidRPr="009D6EC2">
        <w:rPr>
          <w:rFonts w:ascii="Times New Roman" w:eastAsia="Calibri" w:hAnsi="Times New Roman" w:cs="Times New Roman"/>
          <w:b/>
          <w:bCs/>
          <w:sz w:val="24"/>
          <w:szCs w:val="24"/>
          <w:lang w:val="en-GB"/>
        </w:rPr>
        <w:t>HARARE</w:t>
      </w:r>
      <w:r w:rsidR="004F5CEF">
        <w:rPr>
          <w:rFonts w:ascii="Times New Roman" w:eastAsia="Calibri" w:hAnsi="Times New Roman" w:cs="Times New Roman"/>
          <w:b/>
          <w:bCs/>
          <w:sz w:val="24"/>
          <w:szCs w:val="24"/>
          <w:lang w:val="en-GB"/>
        </w:rPr>
        <w:t>,</w:t>
      </w:r>
      <w:r w:rsidR="004F5CEF" w:rsidRPr="009D6EC2">
        <w:rPr>
          <w:rFonts w:ascii="Times New Roman" w:eastAsia="Calibri" w:hAnsi="Times New Roman" w:cs="Times New Roman"/>
          <w:b/>
          <w:bCs/>
          <w:sz w:val="24"/>
          <w:szCs w:val="24"/>
          <w:lang w:val="en-GB"/>
        </w:rPr>
        <w:t xml:space="preserve"> 17</w:t>
      </w:r>
      <w:r w:rsidRPr="009D6EC2">
        <w:rPr>
          <w:rFonts w:ascii="Times New Roman" w:eastAsia="Calibri" w:hAnsi="Times New Roman" w:cs="Times New Roman"/>
          <w:b/>
          <w:bCs/>
          <w:sz w:val="24"/>
          <w:szCs w:val="24"/>
          <w:lang w:val="en-GB"/>
        </w:rPr>
        <w:t xml:space="preserve"> JANUARY 2023 </w:t>
      </w:r>
      <w:r w:rsidR="0088062B">
        <w:rPr>
          <w:rFonts w:ascii="Times New Roman" w:eastAsia="Calibri" w:hAnsi="Times New Roman" w:cs="Times New Roman"/>
          <w:b/>
          <w:bCs/>
          <w:sz w:val="24"/>
          <w:szCs w:val="24"/>
          <w:lang w:val="en-GB"/>
        </w:rPr>
        <w:t xml:space="preserve">&amp; </w:t>
      </w:r>
      <w:r w:rsidR="00097144">
        <w:rPr>
          <w:rFonts w:ascii="Times New Roman" w:eastAsia="Calibri" w:hAnsi="Times New Roman" w:cs="Times New Roman"/>
          <w:b/>
          <w:bCs/>
          <w:sz w:val="24"/>
          <w:szCs w:val="24"/>
          <w:lang w:val="en-GB"/>
        </w:rPr>
        <w:t>23</w:t>
      </w:r>
      <w:r w:rsidR="0088062B" w:rsidRPr="009D6EC2">
        <w:rPr>
          <w:rFonts w:ascii="Times New Roman" w:eastAsia="Calibri" w:hAnsi="Times New Roman" w:cs="Times New Roman"/>
          <w:b/>
          <w:bCs/>
          <w:sz w:val="24"/>
          <w:szCs w:val="24"/>
          <w:lang w:val="en-GB"/>
        </w:rPr>
        <w:t xml:space="preserve"> OCTOBER</w:t>
      </w:r>
      <w:r w:rsidRPr="009D6EC2">
        <w:rPr>
          <w:rFonts w:ascii="Times New Roman" w:eastAsia="Calibri" w:hAnsi="Times New Roman" w:cs="Times New Roman"/>
          <w:b/>
          <w:bCs/>
          <w:sz w:val="24"/>
          <w:szCs w:val="24"/>
          <w:lang w:val="en-GB"/>
        </w:rPr>
        <w:t xml:space="preserve"> 2023</w:t>
      </w:r>
    </w:p>
    <w:p w14:paraId="35EC8F20" w14:textId="77777777" w:rsidR="002446F0" w:rsidRPr="009D6EC2" w:rsidRDefault="002446F0" w:rsidP="009D6EC2">
      <w:pPr>
        <w:spacing w:after="0" w:line="240" w:lineRule="auto"/>
        <w:jc w:val="both"/>
        <w:rPr>
          <w:rFonts w:ascii="Times New Roman" w:eastAsia="Calibri" w:hAnsi="Times New Roman" w:cs="Times New Roman"/>
          <w:b/>
          <w:bCs/>
          <w:sz w:val="24"/>
          <w:szCs w:val="24"/>
          <w:lang w:val="en-GB"/>
        </w:rPr>
      </w:pPr>
    </w:p>
    <w:p w14:paraId="24410EFA" w14:textId="77777777" w:rsidR="00D9659E" w:rsidRPr="009D6EC2" w:rsidRDefault="00D9659E" w:rsidP="004A4AA5">
      <w:pPr>
        <w:spacing w:line="360" w:lineRule="auto"/>
        <w:jc w:val="both"/>
        <w:rPr>
          <w:rFonts w:ascii="Times New Roman" w:eastAsia="Calibri" w:hAnsi="Times New Roman" w:cs="Times New Roman"/>
          <w:bCs/>
          <w:sz w:val="24"/>
          <w:szCs w:val="24"/>
          <w:lang w:val="en-GB"/>
        </w:rPr>
      </w:pPr>
    </w:p>
    <w:p w14:paraId="19935496" w14:textId="5EAF8478" w:rsidR="006F7567" w:rsidRPr="009D6EC2" w:rsidRDefault="0022649E" w:rsidP="004A4AA5">
      <w:pPr>
        <w:spacing w:line="360" w:lineRule="auto"/>
        <w:jc w:val="both"/>
        <w:rPr>
          <w:rFonts w:ascii="Times New Roman" w:eastAsia="Calibri" w:hAnsi="Times New Roman" w:cs="Times New Roman"/>
          <w:bCs/>
          <w:sz w:val="24"/>
          <w:szCs w:val="24"/>
          <w:lang w:val="en-GB"/>
        </w:rPr>
      </w:pPr>
      <w:r w:rsidRPr="009D6EC2">
        <w:rPr>
          <w:rFonts w:ascii="Times New Roman" w:eastAsia="Calibri" w:hAnsi="Times New Roman" w:cs="Times New Roman"/>
          <w:bCs/>
          <w:i/>
          <w:iCs/>
          <w:sz w:val="24"/>
          <w:szCs w:val="24"/>
          <w:lang w:val="en-GB"/>
        </w:rPr>
        <w:t>E</w:t>
      </w:r>
      <w:r w:rsidR="0084711D">
        <w:rPr>
          <w:rFonts w:ascii="Times New Roman" w:eastAsia="Calibri" w:hAnsi="Times New Roman" w:cs="Times New Roman"/>
          <w:bCs/>
          <w:i/>
          <w:iCs/>
          <w:sz w:val="24"/>
          <w:szCs w:val="24"/>
          <w:lang w:val="en-GB"/>
        </w:rPr>
        <w:t>.</w:t>
      </w:r>
      <w:r w:rsidRPr="009D6EC2">
        <w:rPr>
          <w:rFonts w:ascii="Times New Roman" w:eastAsia="Calibri" w:hAnsi="Times New Roman" w:cs="Times New Roman"/>
          <w:bCs/>
          <w:i/>
          <w:iCs/>
          <w:sz w:val="24"/>
          <w:szCs w:val="24"/>
          <w:lang w:val="en-GB"/>
        </w:rPr>
        <w:t xml:space="preserve"> </w:t>
      </w:r>
      <w:proofErr w:type="spellStart"/>
      <w:r w:rsidRPr="009D6EC2">
        <w:rPr>
          <w:rFonts w:ascii="Times New Roman" w:eastAsia="Calibri" w:hAnsi="Times New Roman" w:cs="Times New Roman"/>
          <w:bCs/>
          <w:i/>
          <w:iCs/>
          <w:sz w:val="24"/>
          <w:szCs w:val="24"/>
          <w:lang w:val="en-GB"/>
        </w:rPr>
        <w:t>Mubaiwa</w:t>
      </w:r>
      <w:proofErr w:type="spellEnd"/>
      <w:r w:rsidR="0084711D">
        <w:rPr>
          <w:rFonts w:ascii="Times New Roman" w:eastAsia="Calibri" w:hAnsi="Times New Roman" w:cs="Times New Roman"/>
          <w:bCs/>
          <w:sz w:val="24"/>
          <w:szCs w:val="24"/>
          <w:lang w:val="en-GB"/>
        </w:rPr>
        <w:t xml:space="preserve">, </w:t>
      </w:r>
      <w:r w:rsidRPr="009D6EC2">
        <w:rPr>
          <w:rFonts w:ascii="Times New Roman" w:eastAsia="Calibri" w:hAnsi="Times New Roman" w:cs="Times New Roman"/>
          <w:bCs/>
          <w:sz w:val="24"/>
          <w:szCs w:val="24"/>
          <w:lang w:val="en-GB"/>
        </w:rPr>
        <w:t>for the appellants</w:t>
      </w:r>
    </w:p>
    <w:p w14:paraId="7DDA561C" w14:textId="174A72E3" w:rsidR="0022649E" w:rsidRPr="009D6EC2" w:rsidRDefault="0022649E" w:rsidP="004A4AA5">
      <w:pPr>
        <w:spacing w:line="360" w:lineRule="auto"/>
        <w:jc w:val="both"/>
        <w:rPr>
          <w:rFonts w:ascii="Times New Roman" w:eastAsia="Calibri" w:hAnsi="Times New Roman" w:cs="Times New Roman"/>
          <w:bCs/>
          <w:sz w:val="24"/>
          <w:szCs w:val="24"/>
          <w:lang w:val="en-GB"/>
        </w:rPr>
      </w:pPr>
      <w:r w:rsidRPr="009D6EC2">
        <w:rPr>
          <w:rFonts w:ascii="Times New Roman" w:eastAsia="Calibri" w:hAnsi="Times New Roman" w:cs="Times New Roman"/>
          <w:bCs/>
          <w:i/>
          <w:iCs/>
          <w:sz w:val="24"/>
          <w:szCs w:val="24"/>
          <w:lang w:val="en-GB"/>
        </w:rPr>
        <w:t xml:space="preserve">B </w:t>
      </w:r>
      <w:proofErr w:type="spellStart"/>
      <w:r w:rsidRPr="009D6EC2">
        <w:rPr>
          <w:rFonts w:ascii="Times New Roman" w:eastAsia="Calibri" w:hAnsi="Times New Roman" w:cs="Times New Roman"/>
          <w:bCs/>
          <w:i/>
          <w:iCs/>
          <w:sz w:val="24"/>
          <w:szCs w:val="24"/>
          <w:lang w:val="en-GB"/>
        </w:rPr>
        <w:t>Chipupuri</w:t>
      </w:r>
      <w:proofErr w:type="spellEnd"/>
      <w:r w:rsidR="0084711D">
        <w:rPr>
          <w:rFonts w:ascii="Times New Roman" w:eastAsia="Calibri" w:hAnsi="Times New Roman" w:cs="Times New Roman"/>
          <w:bCs/>
          <w:sz w:val="24"/>
          <w:szCs w:val="24"/>
          <w:lang w:val="en-GB"/>
        </w:rPr>
        <w:t>, for   the first</w:t>
      </w:r>
      <w:r w:rsidRPr="009D6EC2">
        <w:rPr>
          <w:rFonts w:ascii="Times New Roman" w:eastAsia="Calibri" w:hAnsi="Times New Roman" w:cs="Times New Roman"/>
          <w:bCs/>
          <w:sz w:val="24"/>
          <w:szCs w:val="24"/>
          <w:lang w:val="en-GB"/>
        </w:rPr>
        <w:t xml:space="preserve"> and </w:t>
      </w:r>
      <w:r w:rsidR="0084711D">
        <w:rPr>
          <w:rFonts w:ascii="Times New Roman" w:eastAsia="Calibri" w:hAnsi="Times New Roman" w:cs="Times New Roman"/>
          <w:bCs/>
          <w:sz w:val="24"/>
          <w:szCs w:val="24"/>
          <w:lang w:val="en-GB"/>
        </w:rPr>
        <w:t>second</w:t>
      </w:r>
      <w:r w:rsidRPr="009D6EC2">
        <w:rPr>
          <w:rFonts w:ascii="Times New Roman" w:eastAsia="Calibri" w:hAnsi="Times New Roman" w:cs="Times New Roman"/>
          <w:bCs/>
          <w:sz w:val="24"/>
          <w:szCs w:val="24"/>
          <w:lang w:val="en-GB"/>
        </w:rPr>
        <w:t xml:space="preserve"> respondents</w:t>
      </w:r>
    </w:p>
    <w:p w14:paraId="6A3F6915" w14:textId="7407AF68" w:rsidR="0022649E" w:rsidRPr="009D6EC2" w:rsidRDefault="0022649E" w:rsidP="004A4AA5">
      <w:pPr>
        <w:spacing w:line="360" w:lineRule="auto"/>
        <w:jc w:val="both"/>
        <w:rPr>
          <w:rFonts w:ascii="Times New Roman" w:eastAsia="Calibri" w:hAnsi="Times New Roman" w:cs="Times New Roman"/>
          <w:bCs/>
          <w:sz w:val="24"/>
          <w:szCs w:val="24"/>
          <w:lang w:val="en-GB"/>
        </w:rPr>
      </w:pPr>
      <w:r w:rsidRPr="009D6EC2">
        <w:rPr>
          <w:rFonts w:ascii="Times New Roman" w:eastAsia="Calibri" w:hAnsi="Times New Roman" w:cs="Times New Roman"/>
          <w:bCs/>
          <w:i/>
          <w:iCs/>
          <w:sz w:val="24"/>
          <w:szCs w:val="24"/>
          <w:lang w:val="en-GB"/>
        </w:rPr>
        <w:t xml:space="preserve">T </w:t>
      </w:r>
      <w:proofErr w:type="spellStart"/>
      <w:r w:rsidRPr="009D6EC2">
        <w:rPr>
          <w:rFonts w:ascii="Times New Roman" w:eastAsia="Calibri" w:hAnsi="Times New Roman" w:cs="Times New Roman"/>
          <w:bCs/>
          <w:i/>
          <w:iCs/>
          <w:sz w:val="24"/>
          <w:szCs w:val="24"/>
          <w:lang w:val="en-GB"/>
        </w:rPr>
        <w:t>Gombiro</w:t>
      </w:r>
      <w:proofErr w:type="spellEnd"/>
      <w:r w:rsidR="0084711D">
        <w:rPr>
          <w:rFonts w:ascii="Times New Roman" w:eastAsia="Calibri" w:hAnsi="Times New Roman" w:cs="Times New Roman"/>
          <w:bCs/>
          <w:sz w:val="24"/>
          <w:szCs w:val="24"/>
          <w:lang w:val="en-GB"/>
        </w:rPr>
        <w:t xml:space="preserve">, </w:t>
      </w:r>
      <w:r w:rsidRPr="009D6EC2">
        <w:rPr>
          <w:rFonts w:ascii="Times New Roman" w:eastAsia="Calibri" w:hAnsi="Times New Roman" w:cs="Times New Roman"/>
          <w:bCs/>
          <w:sz w:val="24"/>
          <w:szCs w:val="24"/>
          <w:lang w:val="en-GB"/>
        </w:rPr>
        <w:t xml:space="preserve">for </w:t>
      </w:r>
      <w:r w:rsidR="0084711D">
        <w:rPr>
          <w:rFonts w:ascii="Times New Roman" w:eastAsia="Calibri" w:hAnsi="Times New Roman" w:cs="Times New Roman"/>
          <w:bCs/>
          <w:sz w:val="24"/>
          <w:szCs w:val="24"/>
          <w:lang w:val="en-GB"/>
        </w:rPr>
        <w:t xml:space="preserve">the </w:t>
      </w:r>
      <w:r w:rsidR="00AB1456">
        <w:rPr>
          <w:rFonts w:ascii="Times New Roman" w:eastAsia="Calibri" w:hAnsi="Times New Roman" w:cs="Times New Roman"/>
          <w:bCs/>
          <w:sz w:val="24"/>
          <w:szCs w:val="24"/>
          <w:lang w:val="en-GB"/>
        </w:rPr>
        <w:t>third</w:t>
      </w:r>
      <w:r w:rsidR="004F26D0">
        <w:rPr>
          <w:rFonts w:ascii="Times New Roman" w:eastAsia="Calibri" w:hAnsi="Times New Roman" w:cs="Times New Roman"/>
          <w:bCs/>
          <w:sz w:val="24"/>
          <w:szCs w:val="24"/>
          <w:lang w:val="en-GB"/>
        </w:rPr>
        <w:t xml:space="preserve"> respondent</w:t>
      </w:r>
      <w:r w:rsidR="0064406D">
        <w:rPr>
          <w:rFonts w:ascii="Times New Roman" w:eastAsia="Calibri" w:hAnsi="Times New Roman" w:cs="Times New Roman"/>
          <w:bCs/>
          <w:sz w:val="24"/>
          <w:szCs w:val="24"/>
          <w:lang w:val="en-GB"/>
        </w:rPr>
        <w:t xml:space="preserve"> </w:t>
      </w:r>
      <w:r w:rsidR="00DB6F77">
        <w:rPr>
          <w:rFonts w:ascii="Times New Roman" w:eastAsia="Calibri" w:hAnsi="Times New Roman" w:cs="Times New Roman"/>
          <w:bCs/>
          <w:sz w:val="24"/>
          <w:szCs w:val="24"/>
          <w:lang w:val="en-GB"/>
        </w:rPr>
        <w:t>in case</w:t>
      </w:r>
      <w:r w:rsidR="004F5CEF">
        <w:rPr>
          <w:rFonts w:ascii="Times New Roman" w:eastAsia="Calibri" w:hAnsi="Times New Roman" w:cs="Times New Roman"/>
          <w:bCs/>
          <w:sz w:val="24"/>
          <w:szCs w:val="24"/>
          <w:lang w:val="en-GB"/>
        </w:rPr>
        <w:t xml:space="preserve"> </w:t>
      </w:r>
      <w:r w:rsidR="00DB6F77">
        <w:rPr>
          <w:rFonts w:ascii="Times New Roman" w:eastAsia="Calibri" w:hAnsi="Times New Roman" w:cs="Times New Roman"/>
          <w:bCs/>
          <w:sz w:val="24"/>
          <w:szCs w:val="24"/>
          <w:lang w:val="en-GB"/>
        </w:rPr>
        <w:t xml:space="preserve">No 1 </w:t>
      </w:r>
      <w:r w:rsidR="0064406D">
        <w:rPr>
          <w:rFonts w:ascii="Times New Roman" w:eastAsia="Calibri" w:hAnsi="Times New Roman" w:cs="Times New Roman"/>
          <w:bCs/>
          <w:sz w:val="24"/>
          <w:szCs w:val="24"/>
          <w:lang w:val="en-GB"/>
        </w:rPr>
        <w:t>(</w:t>
      </w:r>
      <w:proofErr w:type="spellStart"/>
      <w:r w:rsidRPr="009D6EC2">
        <w:rPr>
          <w:rFonts w:ascii="Times New Roman" w:eastAsia="Calibri" w:hAnsi="Times New Roman" w:cs="Times New Roman"/>
          <w:bCs/>
          <w:sz w:val="24"/>
          <w:szCs w:val="24"/>
          <w:lang w:val="en-GB"/>
        </w:rPr>
        <w:t>Tatipano</w:t>
      </w:r>
      <w:proofErr w:type="spellEnd"/>
      <w:r w:rsidRPr="009D6EC2">
        <w:rPr>
          <w:rFonts w:ascii="Times New Roman" w:eastAsia="Calibri" w:hAnsi="Times New Roman" w:cs="Times New Roman"/>
          <w:bCs/>
          <w:sz w:val="24"/>
          <w:szCs w:val="24"/>
          <w:lang w:val="en-GB"/>
        </w:rPr>
        <w:t xml:space="preserve"> Properties</w:t>
      </w:r>
      <w:r w:rsidR="00A57920" w:rsidRPr="009D6EC2">
        <w:rPr>
          <w:rFonts w:ascii="Times New Roman" w:eastAsia="Calibri" w:hAnsi="Times New Roman" w:cs="Times New Roman"/>
          <w:bCs/>
          <w:sz w:val="24"/>
          <w:szCs w:val="24"/>
          <w:lang w:val="en-GB"/>
        </w:rPr>
        <w:t xml:space="preserve"> (Pvt) Ltd)</w:t>
      </w:r>
    </w:p>
    <w:p w14:paraId="2B976A74" w14:textId="7089600B" w:rsidR="0022649E" w:rsidRPr="009D6EC2" w:rsidRDefault="0022649E" w:rsidP="004A4AA5">
      <w:pPr>
        <w:spacing w:line="360" w:lineRule="auto"/>
        <w:jc w:val="both"/>
        <w:rPr>
          <w:rFonts w:ascii="Times New Roman" w:eastAsia="Calibri" w:hAnsi="Times New Roman" w:cs="Times New Roman"/>
          <w:bCs/>
          <w:sz w:val="24"/>
          <w:szCs w:val="24"/>
          <w:lang w:val="en-GB"/>
        </w:rPr>
      </w:pPr>
      <w:r w:rsidRPr="009D6EC2">
        <w:rPr>
          <w:rFonts w:ascii="Times New Roman" w:eastAsia="Calibri" w:hAnsi="Times New Roman" w:cs="Times New Roman"/>
          <w:bCs/>
          <w:i/>
          <w:iCs/>
          <w:sz w:val="24"/>
          <w:szCs w:val="24"/>
          <w:lang w:val="en-GB"/>
        </w:rPr>
        <w:t xml:space="preserve">K </w:t>
      </w:r>
      <w:proofErr w:type="spellStart"/>
      <w:r w:rsidRPr="009D6EC2">
        <w:rPr>
          <w:rFonts w:ascii="Times New Roman" w:eastAsia="Calibri" w:hAnsi="Times New Roman" w:cs="Times New Roman"/>
          <w:bCs/>
          <w:i/>
          <w:iCs/>
          <w:sz w:val="24"/>
          <w:szCs w:val="24"/>
          <w:lang w:val="en-GB"/>
        </w:rPr>
        <w:t>Hanyani-Mlambo</w:t>
      </w:r>
      <w:proofErr w:type="spellEnd"/>
      <w:r w:rsidR="0084711D">
        <w:rPr>
          <w:rFonts w:ascii="Times New Roman" w:eastAsia="Calibri" w:hAnsi="Times New Roman" w:cs="Times New Roman"/>
          <w:bCs/>
          <w:sz w:val="24"/>
          <w:szCs w:val="24"/>
          <w:lang w:val="en-GB"/>
        </w:rPr>
        <w:t xml:space="preserve">, </w:t>
      </w:r>
      <w:r w:rsidRPr="009D6EC2">
        <w:rPr>
          <w:rFonts w:ascii="Times New Roman" w:eastAsia="Calibri" w:hAnsi="Times New Roman" w:cs="Times New Roman"/>
          <w:bCs/>
          <w:sz w:val="24"/>
          <w:szCs w:val="24"/>
          <w:lang w:val="en-GB"/>
        </w:rPr>
        <w:t xml:space="preserve">for </w:t>
      </w:r>
      <w:r w:rsidR="0084711D">
        <w:rPr>
          <w:rFonts w:ascii="Times New Roman" w:eastAsia="Calibri" w:hAnsi="Times New Roman" w:cs="Times New Roman"/>
          <w:bCs/>
          <w:sz w:val="24"/>
          <w:szCs w:val="24"/>
          <w:lang w:val="en-GB"/>
        </w:rPr>
        <w:t>the third</w:t>
      </w:r>
      <w:r w:rsidRPr="009D6EC2">
        <w:rPr>
          <w:rFonts w:ascii="Times New Roman" w:eastAsia="Calibri" w:hAnsi="Times New Roman" w:cs="Times New Roman"/>
          <w:bCs/>
          <w:sz w:val="24"/>
          <w:szCs w:val="24"/>
          <w:lang w:val="en-GB"/>
        </w:rPr>
        <w:t xml:space="preserve"> respondent</w:t>
      </w:r>
      <w:r w:rsidR="00DB6F77">
        <w:rPr>
          <w:rFonts w:ascii="Times New Roman" w:eastAsia="Calibri" w:hAnsi="Times New Roman" w:cs="Times New Roman"/>
          <w:bCs/>
          <w:sz w:val="24"/>
          <w:szCs w:val="24"/>
          <w:lang w:val="en-GB"/>
        </w:rPr>
        <w:t xml:space="preserve"> in case No 2</w:t>
      </w:r>
      <w:r w:rsidRPr="009D6EC2">
        <w:rPr>
          <w:rFonts w:ascii="Times New Roman" w:eastAsia="Calibri" w:hAnsi="Times New Roman" w:cs="Times New Roman"/>
          <w:bCs/>
          <w:sz w:val="24"/>
          <w:szCs w:val="24"/>
          <w:lang w:val="en-GB"/>
        </w:rPr>
        <w:t xml:space="preserve"> </w:t>
      </w:r>
      <w:r w:rsidR="00A57920" w:rsidRPr="009D6EC2">
        <w:rPr>
          <w:rFonts w:ascii="Times New Roman" w:eastAsia="Calibri" w:hAnsi="Times New Roman" w:cs="Times New Roman"/>
          <w:bCs/>
          <w:sz w:val="24"/>
          <w:szCs w:val="24"/>
          <w:lang w:val="en-GB"/>
        </w:rPr>
        <w:t>(</w:t>
      </w:r>
      <w:r w:rsidR="007E1EA3" w:rsidRPr="009D6EC2">
        <w:rPr>
          <w:rFonts w:ascii="Times New Roman" w:eastAsia="Calibri" w:hAnsi="Times New Roman" w:cs="Times New Roman"/>
          <w:bCs/>
          <w:sz w:val="24"/>
          <w:szCs w:val="24"/>
          <w:lang w:val="en-GB"/>
        </w:rPr>
        <w:t>Paradise Road</w:t>
      </w:r>
      <w:r w:rsidR="00A57920" w:rsidRPr="009D6EC2">
        <w:rPr>
          <w:rFonts w:ascii="Times New Roman" w:eastAsia="Calibri" w:hAnsi="Times New Roman" w:cs="Times New Roman"/>
          <w:bCs/>
          <w:sz w:val="24"/>
          <w:szCs w:val="24"/>
          <w:lang w:val="en-GB"/>
        </w:rPr>
        <w:t xml:space="preserve"> (Pvt) Ltd)</w:t>
      </w:r>
    </w:p>
    <w:p w14:paraId="496AC050" w14:textId="66B1059A" w:rsidR="0022649E" w:rsidRPr="009D6EC2" w:rsidRDefault="0022649E" w:rsidP="004A4AA5">
      <w:pPr>
        <w:spacing w:line="360" w:lineRule="auto"/>
        <w:jc w:val="both"/>
        <w:rPr>
          <w:rFonts w:ascii="Times New Roman" w:eastAsia="Calibri" w:hAnsi="Times New Roman" w:cs="Times New Roman"/>
          <w:bCs/>
          <w:sz w:val="24"/>
          <w:szCs w:val="24"/>
          <w:lang w:val="en-GB"/>
        </w:rPr>
      </w:pPr>
      <w:r w:rsidRPr="009D6EC2">
        <w:rPr>
          <w:rFonts w:ascii="Times New Roman" w:eastAsia="Calibri" w:hAnsi="Times New Roman" w:cs="Times New Roman"/>
          <w:bCs/>
          <w:sz w:val="24"/>
          <w:szCs w:val="24"/>
          <w:lang w:val="en-GB"/>
        </w:rPr>
        <w:t xml:space="preserve">No appearance for </w:t>
      </w:r>
      <w:r w:rsidR="00CC65E9">
        <w:rPr>
          <w:rFonts w:ascii="Times New Roman" w:eastAsia="Calibri" w:hAnsi="Times New Roman" w:cs="Times New Roman"/>
          <w:bCs/>
          <w:sz w:val="24"/>
          <w:szCs w:val="24"/>
          <w:lang w:val="en-GB"/>
        </w:rPr>
        <w:t xml:space="preserve">the </w:t>
      </w:r>
      <w:r w:rsidRPr="009D6EC2">
        <w:rPr>
          <w:rFonts w:ascii="Times New Roman" w:eastAsia="Calibri" w:hAnsi="Times New Roman" w:cs="Times New Roman"/>
          <w:bCs/>
          <w:sz w:val="24"/>
          <w:szCs w:val="24"/>
          <w:lang w:val="en-GB"/>
        </w:rPr>
        <w:t>fourth respondent</w:t>
      </w:r>
    </w:p>
    <w:p w14:paraId="28EBCD70" w14:textId="3D34502B" w:rsidR="00AB5F95" w:rsidRPr="009D6EC2" w:rsidRDefault="00AB5F95" w:rsidP="006A652C">
      <w:pPr>
        <w:spacing w:line="360" w:lineRule="auto"/>
        <w:jc w:val="both"/>
        <w:rPr>
          <w:rFonts w:ascii="Times New Roman" w:eastAsia="Calibri" w:hAnsi="Times New Roman" w:cs="Times New Roman"/>
          <w:b/>
          <w:sz w:val="24"/>
          <w:szCs w:val="24"/>
          <w:lang w:val="en-GB"/>
        </w:rPr>
      </w:pPr>
    </w:p>
    <w:p w14:paraId="02713E1F" w14:textId="3914366D" w:rsidR="00AB5F95" w:rsidRDefault="0068691F" w:rsidP="00C71389">
      <w:pPr>
        <w:spacing w:line="480" w:lineRule="auto"/>
        <w:jc w:val="both"/>
        <w:rPr>
          <w:rFonts w:ascii="Times New Roman" w:eastAsia="Calibri" w:hAnsi="Times New Roman" w:cs="Times New Roman"/>
          <w:bCs/>
          <w:sz w:val="24"/>
          <w:szCs w:val="24"/>
          <w:lang w:val="en-ZW"/>
        </w:rPr>
      </w:pPr>
      <w:r w:rsidRPr="009D6EC2">
        <w:rPr>
          <w:rFonts w:ascii="Times New Roman" w:eastAsia="Calibri" w:hAnsi="Times New Roman" w:cs="Times New Roman"/>
          <w:b/>
          <w:sz w:val="24"/>
          <w:szCs w:val="24"/>
          <w:lang w:val="en-GB"/>
        </w:rPr>
        <w:t xml:space="preserve"> </w:t>
      </w:r>
      <w:r w:rsidR="002B07B2">
        <w:rPr>
          <w:rFonts w:ascii="Times New Roman" w:eastAsia="Calibri" w:hAnsi="Times New Roman" w:cs="Times New Roman"/>
          <w:b/>
          <w:sz w:val="24"/>
          <w:szCs w:val="24"/>
          <w:lang w:val="en-GB"/>
        </w:rPr>
        <w:tab/>
      </w:r>
      <w:r w:rsidR="002B07B2">
        <w:rPr>
          <w:rFonts w:ascii="Times New Roman" w:eastAsia="Calibri" w:hAnsi="Times New Roman" w:cs="Times New Roman"/>
          <w:b/>
          <w:sz w:val="24"/>
          <w:szCs w:val="24"/>
          <w:lang w:val="en-GB"/>
        </w:rPr>
        <w:tab/>
      </w:r>
      <w:r w:rsidRPr="009D6EC2">
        <w:rPr>
          <w:rFonts w:ascii="Times New Roman" w:eastAsia="Calibri" w:hAnsi="Times New Roman" w:cs="Times New Roman"/>
          <w:b/>
          <w:sz w:val="24"/>
          <w:szCs w:val="24"/>
          <w:lang w:val="en-GB"/>
        </w:rPr>
        <w:t>CH</w:t>
      </w:r>
      <w:r w:rsidR="004A4AA5" w:rsidRPr="009D6EC2">
        <w:rPr>
          <w:rFonts w:ascii="Times New Roman" w:eastAsia="Calibri" w:hAnsi="Times New Roman" w:cs="Times New Roman"/>
          <w:b/>
          <w:sz w:val="24"/>
          <w:szCs w:val="24"/>
          <w:lang w:val="en-GB"/>
        </w:rPr>
        <w:t>I</w:t>
      </w:r>
      <w:r w:rsidRPr="009D6EC2">
        <w:rPr>
          <w:rFonts w:ascii="Times New Roman" w:eastAsia="Calibri" w:hAnsi="Times New Roman" w:cs="Times New Roman"/>
          <w:b/>
          <w:sz w:val="24"/>
          <w:szCs w:val="24"/>
          <w:lang w:val="en-GB"/>
        </w:rPr>
        <w:t>TAKUNYE</w:t>
      </w:r>
      <w:r w:rsidR="002B07B2">
        <w:rPr>
          <w:rFonts w:ascii="Times New Roman" w:eastAsia="Calibri" w:hAnsi="Times New Roman" w:cs="Times New Roman"/>
          <w:b/>
          <w:sz w:val="24"/>
          <w:szCs w:val="24"/>
          <w:lang w:val="en-GB"/>
        </w:rPr>
        <w:t xml:space="preserve"> JA:</w:t>
      </w:r>
      <w:r w:rsidR="002B07B2">
        <w:rPr>
          <w:rFonts w:ascii="Times New Roman" w:eastAsia="Calibri" w:hAnsi="Times New Roman" w:cs="Times New Roman"/>
          <w:b/>
          <w:sz w:val="24"/>
          <w:szCs w:val="24"/>
          <w:lang w:val="en-GB"/>
        </w:rPr>
        <w:tab/>
      </w:r>
      <w:r w:rsidR="002B07B2">
        <w:rPr>
          <w:rFonts w:ascii="Times New Roman" w:eastAsia="Calibri" w:hAnsi="Times New Roman" w:cs="Times New Roman"/>
          <w:b/>
          <w:sz w:val="24"/>
          <w:szCs w:val="24"/>
          <w:lang w:val="en-GB"/>
        </w:rPr>
        <w:tab/>
      </w:r>
      <w:r w:rsidR="00AB5F95" w:rsidRPr="009D6EC2">
        <w:rPr>
          <w:rFonts w:ascii="Times New Roman" w:eastAsia="Calibri" w:hAnsi="Times New Roman" w:cs="Times New Roman"/>
          <w:bCs/>
          <w:sz w:val="24"/>
          <w:szCs w:val="24"/>
          <w:lang w:val="en-ZA"/>
        </w:rPr>
        <w:t xml:space="preserve">This is an appeal </w:t>
      </w:r>
      <w:bookmarkStart w:id="0" w:name="_Hlk84587664"/>
      <w:r w:rsidR="00AB5F95" w:rsidRPr="009D6EC2">
        <w:rPr>
          <w:rFonts w:ascii="Times New Roman" w:eastAsia="Calibri" w:hAnsi="Times New Roman" w:cs="Times New Roman"/>
          <w:bCs/>
          <w:sz w:val="24"/>
          <w:szCs w:val="24"/>
          <w:lang w:val="en-ZA"/>
        </w:rPr>
        <w:t xml:space="preserve">against the whole judgment of the High Court handed down on </w:t>
      </w:r>
      <w:r w:rsidR="00271748" w:rsidRPr="009D6EC2">
        <w:rPr>
          <w:rFonts w:ascii="Times New Roman" w:eastAsia="Calibri" w:hAnsi="Times New Roman" w:cs="Times New Roman"/>
          <w:bCs/>
          <w:sz w:val="24"/>
          <w:szCs w:val="24"/>
          <w:lang w:val="en-ZA"/>
        </w:rPr>
        <w:t>13 January 2021</w:t>
      </w:r>
      <w:r w:rsidR="00AB5F95" w:rsidRPr="009D6EC2">
        <w:rPr>
          <w:rFonts w:ascii="Times New Roman" w:eastAsia="Calibri" w:hAnsi="Times New Roman" w:cs="Times New Roman"/>
          <w:bCs/>
          <w:sz w:val="24"/>
          <w:szCs w:val="24"/>
          <w:lang w:val="en-ZA"/>
        </w:rPr>
        <w:t xml:space="preserve"> under judgment No. HH </w:t>
      </w:r>
      <w:r w:rsidR="00271748" w:rsidRPr="009D6EC2">
        <w:rPr>
          <w:rFonts w:ascii="Times New Roman" w:eastAsia="Calibri" w:hAnsi="Times New Roman" w:cs="Times New Roman"/>
          <w:bCs/>
          <w:sz w:val="24"/>
          <w:szCs w:val="24"/>
          <w:lang w:val="en-ZA"/>
        </w:rPr>
        <w:t>25-21</w:t>
      </w:r>
      <w:r w:rsidR="00565664" w:rsidRPr="009D6EC2">
        <w:rPr>
          <w:rFonts w:ascii="Times New Roman" w:eastAsia="Calibri" w:hAnsi="Times New Roman" w:cs="Times New Roman"/>
          <w:bCs/>
          <w:sz w:val="24"/>
          <w:szCs w:val="24"/>
          <w:lang w:val="en-ZA"/>
        </w:rPr>
        <w:t>.</w:t>
      </w:r>
      <w:r w:rsidR="00576A1F" w:rsidRPr="009D6EC2">
        <w:rPr>
          <w:rFonts w:ascii="Times New Roman" w:eastAsia="Calibri" w:hAnsi="Times New Roman" w:cs="Times New Roman"/>
          <w:bCs/>
          <w:sz w:val="24"/>
          <w:szCs w:val="24"/>
          <w:lang w:val="en-ZA"/>
        </w:rPr>
        <w:t xml:space="preserve"> </w:t>
      </w:r>
      <w:r w:rsidR="00136053">
        <w:rPr>
          <w:rFonts w:ascii="Times New Roman" w:eastAsia="Calibri" w:hAnsi="Times New Roman" w:cs="Times New Roman"/>
          <w:bCs/>
          <w:sz w:val="24"/>
          <w:szCs w:val="24"/>
          <w:lang w:val="en-ZA"/>
        </w:rPr>
        <w:t xml:space="preserve"> </w:t>
      </w:r>
      <w:r w:rsidR="000B3372" w:rsidRPr="009D6EC2">
        <w:rPr>
          <w:rFonts w:ascii="Times New Roman" w:eastAsia="Calibri" w:hAnsi="Times New Roman" w:cs="Times New Roman"/>
          <w:bCs/>
          <w:sz w:val="24"/>
          <w:szCs w:val="24"/>
          <w:lang w:val="en-ZA"/>
        </w:rPr>
        <w:t>The</w:t>
      </w:r>
      <w:r w:rsidR="00576A1F" w:rsidRPr="009D6EC2">
        <w:rPr>
          <w:rFonts w:ascii="Times New Roman" w:eastAsia="Calibri" w:hAnsi="Times New Roman" w:cs="Times New Roman"/>
          <w:bCs/>
          <w:sz w:val="24"/>
          <w:szCs w:val="24"/>
          <w:lang w:val="en-ZA"/>
        </w:rPr>
        <w:t xml:space="preserve"> court </w:t>
      </w:r>
      <w:r w:rsidR="00576A1F" w:rsidRPr="009D6EC2">
        <w:rPr>
          <w:rFonts w:ascii="Times New Roman" w:eastAsia="Calibri" w:hAnsi="Times New Roman" w:cs="Times New Roman"/>
          <w:bCs/>
          <w:i/>
          <w:iCs/>
          <w:sz w:val="24"/>
          <w:szCs w:val="24"/>
          <w:lang w:val="en-ZA"/>
        </w:rPr>
        <w:t>a quo</w:t>
      </w:r>
      <w:r w:rsidR="00576A1F" w:rsidRPr="009D6EC2">
        <w:rPr>
          <w:rFonts w:ascii="Times New Roman" w:eastAsia="Calibri" w:hAnsi="Times New Roman" w:cs="Times New Roman"/>
          <w:bCs/>
          <w:sz w:val="24"/>
          <w:szCs w:val="24"/>
          <w:lang w:val="en-ZA"/>
        </w:rPr>
        <w:t xml:space="preserve"> dismissed the appellants</w:t>
      </w:r>
      <w:r w:rsidR="008B7A41" w:rsidRPr="009D6EC2">
        <w:rPr>
          <w:rFonts w:ascii="Times New Roman" w:eastAsia="Calibri" w:hAnsi="Times New Roman" w:cs="Times New Roman"/>
          <w:bCs/>
          <w:sz w:val="24"/>
          <w:szCs w:val="24"/>
          <w:lang w:val="en-ZA"/>
        </w:rPr>
        <w:t>’</w:t>
      </w:r>
      <w:r w:rsidR="00576A1F" w:rsidRPr="009D6EC2">
        <w:rPr>
          <w:rFonts w:ascii="Times New Roman" w:eastAsia="Calibri" w:hAnsi="Times New Roman" w:cs="Times New Roman"/>
          <w:bCs/>
          <w:sz w:val="24"/>
          <w:szCs w:val="24"/>
          <w:lang w:val="en-ZA"/>
        </w:rPr>
        <w:t xml:space="preserve"> claim</w:t>
      </w:r>
      <w:r w:rsidR="00B44611" w:rsidRPr="009D6EC2">
        <w:rPr>
          <w:rFonts w:ascii="Times New Roman" w:eastAsia="Calibri" w:hAnsi="Times New Roman" w:cs="Times New Roman"/>
          <w:bCs/>
          <w:sz w:val="24"/>
          <w:szCs w:val="24"/>
          <w:lang w:val="en-ZA"/>
        </w:rPr>
        <w:t>s in</w:t>
      </w:r>
      <w:r w:rsidR="00AB5F95" w:rsidRPr="009D6EC2">
        <w:rPr>
          <w:rFonts w:ascii="Times New Roman" w:eastAsia="Calibri" w:hAnsi="Times New Roman" w:cs="Times New Roman"/>
          <w:bCs/>
          <w:sz w:val="24"/>
          <w:szCs w:val="24"/>
          <w:lang w:val="en-ZA"/>
        </w:rPr>
        <w:t xml:space="preserve"> HC </w:t>
      </w:r>
      <w:r w:rsidR="00271748" w:rsidRPr="009D6EC2">
        <w:rPr>
          <w:rFonts w:ascii="Times New Roman" w:eastAsia="Calibri" w:hAnsi="Times New Roman" w:cs="Times New Roman"/>
          <w:bCs/>
          <w:sz w:val="24"/>
          <w:szCs w:val="24"/>
          <w:lang w:val="en-ZA"/>
        </w:rPr>
        <w:t>7760/18 and HC 7843/18</w:t>
      </w:r>
      <w:bookmarkEnd w:id="0"/>
      <w:r w:rsidR="00C65316">
        <w:rPr>
          <w:rFonts w:ascii="Times New Roman" w:eastAsia="Calibri" w:hAnsi="Times New Roman" w:cs="Times New Roman"/>
          <w:bCs/>
          <w:sz w:val="24"/>
          <w:szCs w:val="24"/>
          <w:lang w:val="en-ZA"/>
        </w:rPr>
        <w:t>, which had been consolidated,</w:t>
      </w:r>
      <w:r w:rsidR="00B44611" w:rsidRPr="009D6EC2">
        <w:rPr>
          <w:rFonts w:ascii="Times New Roman" w:eastAsia="Calibri" w:hAnsi="Times New Roman" w:cs="Times New Roman"/>
          <w:bCs/>
          <w:sz w:val="24"/>
          <w:szCs w:val="24"/>
          <w:lang w:val="en-ZA"/>
        </w:rPr>
        <w:t xml:space="preserve"> </w:t>
      </w:r>
      <w:r w:rsidR="00B44611" w:rsidRPr="009D6EC2">
        <w:rPr>
          <w:rFonts w:ascii="Times New Roman" w:eastAsia="Calibri" w:hAnsi="Times New Roman" w:cs="Times New Roman"/>
          <w:bCs/>
          <w:sz w:val="24"/>
          <w:szCs w:val="24"/>
          <w:lang w:val="en-ZA"/>
        </w:rPr>
        <w:lastRenderedPageBreak/>
        <w:t xml:space="preserve">upon finding that the appellants had no </w:t>
      </w:r>
      <w:r w:rsidR="00B44611" w:rsidRPr="009D6EC2">
        <w:rPr>
          <w:rFonts w:ascii="Times New Roman" w:eastAsia="Calibri" w:hAnsi="Times New Roman" w:cs="Times New Roman"/>
          <w:bCs/>
          <w:i/>
          <w:sz w:val="24"/>
          <w:szCs w:val="24"/>
          <w:lang w:val="en-ZA"/>
        </w:rPr>
        <w:t>locus standi in</w:t>
      </w:r>
      <w:r w:rsidR="00B44611" w:rsidRPr="009D6EC2">
        <w:rPr>
          <w:rFonts w:ascii="Times New Roman" w:eastAsia="Calibri" w:hAnsi="Times New Roman" w:cs="Times New Roman"/>
          <w:bCs/>
          <w:sz w:val="24"/>
          <w:szCs w:val="24"/>
          <w:lang w:val="en-ZA"/>
        </w:rPr>
        <w:t xml:space="preserve"> </w:t>
      </w:r>
      <w:proofErr w:type="spellStart"/>
      <w:r w:rsidR="00B44611" w:rsidRPr="009D6EC2">
        <w:rPr>
          <w:rFonts w:ascii="Times New Roman" w:eastAsia="Calibri" w:hAnsi="Times New Roman" w:cs="Times New Roman"/>
          <w:bCs/>
          <w:i/>
          <w:sz w:val="24"/>
          <w:szCs w:val="24"/>
          <w:lang w:val="en-ZA"/>
        </w:rPr>
        <w:t>judic</w:t>
      </w:r>
      <w:r w:rsidR="000A7DA6" w:rsidRPr="009D6EC2">
        <w:rPr>
          <w:rFonts w:ascii="Times New Roman" w:eastAsia="Calibri" w:hAnsi="Times New Roman" w:cs="Times New Roman"/>
          <w:bCs/>
          <w:i/>
          <w:sz w:val="24"/>
          <w:szCs w:val="24"/>
          <w:lang w:val="en-ZA"/>
        </w:rPr>
        <w:t>i</w:t>
      </w:r>
      <w:r w:rsidR="00B44611" w:rsidRPr="009D6EC2">
        <w:rPr>
          <w:rFonts w:ascii="Times New Roman" w:eastAsia="Calibri" w:hAnsi="Times New Roman" w:cs="Times New Roman"/>
          <w:bCs/>
          <w:i/>
          <w:sz w:val="24"/>
          <w:szCs w:val="24"/>
          <w:lang w:val="en-ZA"/>
        </w:rPr>
        <w:t>o</w:t>
      </w:r>
      <w:proofErr w:type="spellEnd"/>
      <w:r w:rsidR="00B44611" w:rsidRPr="009D6EC2">
        <w:rPr>
          <w:rFonts w:ascii="Times New Roman" w:eastAsia="Calibri" w:hAnsi="Times New Roman" w:cs="Times New Roman"/>
          <w:bCs/>
          <w:sz w:val="24"/>
          <w:szCs w:val="24"/>
          <w:lang w:val="en-ZA"/>
        </w:rPr>
        <w:t xml:space="preserve"> to seek the cancellation of </w:t>
      </w:r>
      <w:r w:rsidR="002A45C7">
        <w:rPr>
          <w:rFonts w:ascii="Times New Roman" w:eastAsia="Calibri" w:hAnsi="Times New Roman" w:cs="Times New Roman"/>
          <w:bCs/>
          <w:sz w:val="24"/>
          <w:szCs w:val="24"/>
          <w:lang w:val="en-ZA"/>
        </w:rPr>
        <w:t xml:space="preserve">two </w:t>
      </w:r>
      <w:r w:rsidR="00B44611" w:rsidRPr="009D6EC2">
        <w:rPr>
          <w:rFonts w:ascii="Times New Roman" w:eastAsia="Calibri" w:hAnsi="Times New Roman" w:cs="Times New Roman"/>
          <w:bCs/>
          <w:sz w:val="24"/>
          <w:szCs w:val="24"/>
          <w:lang w:val="en-ZA"/>
        </w:rPr>
        <w:t>agreements of sale</w:t>
      </w:r>
      <w:r w:rsidR="002A45C7">
        <w:rPr>
          <w:rFonts w:ascii="Times New Roman" w:eastAsia="Calibri" w:hAnsi="Times New Roman" w:cs="Times New Roman"/>
          <w:bCs/>
          <w:sz w:val="24"/>
          <w:szCs w:val="24"/>
          <w:lang w:val="en-ZA"/>
        </w:rPr>
        <w:t xml:space="preserve"> </w:t>
      </w:r>
      <w:r w:rsidR="002A45C7" w:rsidRPr="00DA300E">
        <w:rPr>
          <w:rFonts w:ascii="Times New Roman" w:eastAsia="Calibri" w:hAnsi="Times New Roman" w:cs="Times New Roman"/>
          <w:bCs/>
          <w:i/>
          <w:iCs/>
          <w:sz w:val="24"/>
          <w:szCs w:val="24"/>
          <w:lang w:val="en-ZA"/>
        </w:rPr>
        <w:t>viz</w:t>
      </w:r>
      <w:r w:rsidR="002A45C7">
        <w:rPr>
          <w:rFonts w:ascii="Times New Roman" w:eastAsia="Calibri" w:hAnsi="Times New Roman" w:cs="Times New Roman"/>
          <w:bCs/>
          <w:sz w:val="24"/>
          <w:szCs w:val="24"/>
          <w:lang w:val="en-ZA"/>
        </w:rPr>
        <w:t>; one</w:t>
      </w:r>
      <w:r w:rsidR="00B44611" w:rsidRPr="009D6EC2">
        <w:rPr>
          <w:rFonts w:ascii="Times New Roman" w:eastAsia="Calibri" w:hAnsi="Times New Roman" w:cs="Times New Roman"/>
          <w:bCs/>
          <w:sz w:val="24"/>
          <w:szCs w:val="24"/>
          <w:lang w:val="en-ZA"/>
        </w:rPr>
        <w:t xml:space="preserve"> between </w:t>
      </w:r>
      <w:r w:rsidR="00ED0131">
        <w:rPr>
          <w:rFonts w:ascii="Times New Roman" w:eastAsia="Calibri" w:hAnsi="Times New Roman" w:cs="Times New Roman"/>
          <w:bCs/>
          <w:sz w:val="24"/>
          <w:szCs w:val="24"/>
          <w:lang w:val="en-ZA"/>
        </w:rPr>
        <w:t xml:space="preserve">Village Inn (Pvt) </w:t>
      </w:r>
      <w:r w:rsidR="00420E06">
        <w:rPr>
          <w:rFonts w:ascii="Times New Roman" w:eastAsia="Calibri" w:hAnsi="Times New Roman" w:cs="Times New Roman"/>
          <w:bCs/>
          <w:sz w:val="24"/>
          <w:szCs w:val="24"/>
          <w:lang w:val="en-ZA"/>
        </w:rPr>
        <w:t>Ltd</w:t>
      </w:r>
      <w:r w:rsidR="00ED0131">
        <w:rPr>
          <w:rFonts w:ascii="Times New Roman" w:eastAsia="Calibri" w:hAnsi="Times New Roman" w:cs="Times New Roman"/>
          <w:bCs/>
          <w:sz w:val="24"/>
          <w:szCs w:val="24"/>
          <w:lang w:val="en-ZA"/>
        </w:rPr>
        <w:t xml:space="preserve"> a</w:t>
      </w:r>
      <w:r w:rsidR="00B44611" w:rsidRPr="009D6EC2">
        <w:rPr>
          <w:rFonts w:ascii="Times New Roman" w:eastAsia="Calibri" w:hAnsi="Times New Roman" w:cs="Times New Roman"/>
          <w:bCs/>
          <w:sz w:val="24"/>
          <w:szCs w:val="24"/>
          <w:lang w:val="en-ZA"/>
        </w:rPr>
        <w:t xml:space="preserve">nd </w:t>
      </w:r>
      <w:proofErr w:type="spellStart"/>
      <w:r w:rsidR="00ED0131">
        <w:rPr>
          <w:rFonts w:ascii="Times New Roman" w:eastAsia="Calibri" w:hAnsi="Times New Roman" w:cs="Times New Roman"/>
          <w:bCs/>
          <w:sz w:val="24"/>
          <w:szCs w:val="24"/>
          <w:lang w:val="en-ZA"/>
        </w:rPr>
        <w:t>Tatipano</w:t>
      </w:r>
      <w:proofErr w:type="spellEnd"/>
      <w:r w:rsidR="00ED0131">
        <w:rPr>
          <w:rFonts w:ascii="Times New Roman" w:eastAsia="Calibri" w:hAnsi="Times New Roman" w:cs="Times New Roman"/>
          <w:bCs/>
          <w:sz w:val="24"/>
          <w:szCs w:val="24"/>
          <w:lang w:val="en-ZA"/>
        </w:rPr>
        <w:t xml:space="preserve"> Properties (</w:t>
      </w:r>
      <w:proofErr w:type="gramStart"/>
      <w:r w:rsidR="00ED0131">
        <w:rPr>
          <w:rFonts w:ascii="Times New Roman" w:eastAsia="Calibri" w:hAnsi="Times New Roman" w:cs="Times New Roman"/>
          <w:bCs/>
          <w:sz w:val="24"/>
          <w:szCs w:val="24"/>
          <w:lang w:val="en-ZA"/>
        </w:rPr>
        <w:t>Pvt )</w:t>
      </w:r>
      <w:proofErr w:type="gramEnd"/>
      <w:r w:rsidR="00ED0131">
        <w:rPr>
          <w:rFonts w:ascii="Times New Roman" w:eastAsia="Calibri" w:hAnsi="Times New Roman" w:cs="Times New Roman"/>
          <w:bCs/>
          <w:sz w:val="24"/>
          <w:szCs w:val="24"/>
          <w:lang w:val="en-ZA"/>
        </w:rPr>
        <w:t xml:space="preserve"> Ltd </w:t>
      </w:r>
      <w:r w:rsidR="00420E06">
        <w:rPr>
          <w:rFonts w:ascii="Times New Roman" w:eastAsia="Calibri" w:hAnsi="Times New Roman" w:cs="Times New Roman"/>
          <w:bCs/>
          <w:sz w:val="24"/>
          <w:szCs w:val="24"/>
          <w:lang w:val="en-ZA"/>
        </w:rPr>
        <w:t xml:space="preserve"> and </w:t>
      </w:r>
      <w:r w:rsidR="002A45C7">
        <w:rPr>
          <w:rFonts w:ascii="Times New Roman" w:eastAsia="Calibri" w:hAnsi="Times New Roman" w:cs="Times New Roman"/>
          <w:bCs/>
          <w:sz w:val="24"/>
          <w:szCs w:val="24"/>
          <w:lang w:val="en-ZA"/>
        </w:rPr>
        <w:t xml:space="preserve">the other </w:t>
      </w:r>
      <w:r w:rsidR="00420E06">
        <w:rPr>
          <w:rFonts w:ascii="Times New Roman" w:eastAsia="Calibri" w:hAnsi="Times New Roman" w:cs="Times New Roman"/>
          <w:bCs/>
          <w:sz w:val="24"/>
          <w:szCs w:val="24"/>
          <w:lang w:val="en-ZA"/>
        </w:rPr>
        <w:t xml:space="preserve">between </w:t>
      </w:r>
      <w:proofErr w:type="spellStart"/>
      <w:r w:rsidR="00420E06">
        <w:rPr>
          <w:rFonts w:ascii="Times New Roman" w:eastAsia="Calibri" w:hAnsi="Times New Roman" w:cs="Times New Roman"/>
          <w:bCs/>
          <w:sz w:val="24"/>
          <w:szCs w:val="24"/>
          <w:lang w:val="en-ZA"/>
        </w:rPr>
        <w:t>Folay</w:t>
      </w:r>
      <w:proofErr w:type="spellEnd"/>
      <w:r w:rsidR="00420E06">
        <w:rPr>
          <w:rFonts w:ascii="Times New Roman" w:eastAsia="Calibri" w:hAnsi="Times New Roman" w:cs="Times New Roman"/>
          <w:bCs/>
          <w:sz w:val="24"/>
          <w:szCs w:val="24"/>
          <w:lang w:val="en-ZA"/>
        </w:rPr>
        <w:t xml:space="preserve"> Investments (Pvt)Ltd and Paradise Road (Pvt) Ltd.</w:t>
      </w:r>
      <w:r w:rsidR="00AB5F95" w:rsidRPr="009D6EC2">
        <w:rPr>
          <w:rFonts w:ascii="Times New Roman" w:eastAsia="Calibri" w:hAnsi="Times New Roman" w:cs="Times New Roman"/>
          <w:bCs/>
          <w:sz w:val="24"/>
          <w:szCs w:val="24"/>
          <w:lang w:val="en-ZW"/>
        </w:rPr>
        <w:t xml:space="preserve"> </w:t>
      </w:r>
    </w:p>
    <w:p w14:paraId="54BD8892" w14:textId="77777777" w:rsidR="004F5CEF" w:rsidRPr="009D6EC2" w:rsidRDefault="004F5CEF" w:rsidP="004F5CEF">
      <w:pPr>
        <w:spacing w:after="0" w:line="240" w:lineRule="auto"/>
        <w:jc w:val="both"/>
        <w:rPr>
          <w:rFonts w:ascii="Times New Roman" w:eastAsia="Calibri" w:hAnsi="Times New Roman" w:cs="Times New Roman"/>
          <w:b/>
          <w:sz w:val="24"/>
          <w:szCs w:val="24"/>
          <w:lang w:val="en-GB"/>
        </w:rPr>
      </w:pPr>
    </w:p>
    <w:p w14:paraId="4D68CDF4" w14:textId="77777777" w:rsidR="00AB5F95" w:rsidRPr="002B07B2" w:rsidRDefault="00AB5F95" w:rsidP="006A652C">
      <w:pPr>
        <w:spacing w:line="360" w:lineRule="auto"/>
        <w:jc w:val="both"/>
        <w:rPr>
          <w:rFonts w:ascii="Times New Roman" w:eastAsia="Calibri" w:hAnsi="Times New Roman" w:cs="Times New Roman"/>
          <w:b/>
          <w:bCs/>
          <w:sz w:val="24"/>
          <w:szCs w:val="24"/>
          <w:u w:val="single"/>
          <w:lang w:val="en-ZW"/>
        </w:rPr>
      </w:pPr>
      <w:r w:rsidRPr="002B07B2">
        <w:rPr>
          <w:rFonts w:ascii="Times New Roman" w:eastAsia="Calibri" w:hAnsi="Times New Roman" w:cs="Times New Roman"/>
          <w:b/>
          <w:bCs/>
          <w:sz w:val="24"/>
          <w:szCs w:val="24"/>
          <w:u w:val="single"/>
          <w:lang w:val="en-ZW"/>
        </w:rPr>
        <w:t xml:space="preserve">FACTS </w:t>
      </w:r>
    </w:p>
    <w:p w14:paraId="426C8036" w14:textId="77777777" w:rsidR="004F5CEF" w:rsidRDefault="00271748" w:rsidP="00C71389">
      <w:pPr>
        <w:spacing w:line="480" w:lineRule="auto"/>
        <w:ind w:firstLine="1440"/>
        <w:jc w:val="both"/>
        <w:rPr>
          <w:rFonts w:ascii="Times New Roman" w:eastAsia="Calibri" w:hAnsi="Times New Roman" w:cs="Times New Roman"/>
          <w:sz w:val="24"/>
          <w:szCs w:val="24"/>
          <w:lang w:val="en-ZW"/>
        </w:rPr>
      </w:pPr>
      <w:r w:rsidRPr="009D6EC2">
        <w:rPr>
          <w:rFonts w:ascii="Times New Roman" w:eastAsia="Calibri" w:hAnsi="Times New Roman" w:cs="Times New Roman"/>
          <w:sz w:val="24"/>
          <w:szCs w:val="24"/>
          <w:lang w:val="en-ZW"/>
        </w:rPr>
        <w:t>A</w:t>
      </w:r>
      <w:r w:rsidR="008D0839" w:rsidRPr="009D6EC2">
        <w:rPr>
          <w:rFonts w:ascii="Times New Roman" w:eastAsia="Calibri" w:hAnsi="Times New Roman" w:cs="Times New Roman"/>
          <w:sz w:val="24"/>
          <w:szCs w:val="24"/>
          <w:lang w:val="en-ZW"/>
        </w:rPr>
        <w:t>t the centre of this appeal</w:t>
      </w:r>
      <w:r w:rsidRPr="009D6EC2">
        <w:rPr>
          <w:rFonts w:ascii="Times New Roman" w:eastAsia="Calibri" w:hAnsi="Times New Roman" w:cs="Times New Roman"/>
          <w:sz w:val="24"/>
          <w:szCs w:val="24"/>
          <w:lang w:val="en-ZW"/>
        </w:rPr>
        <w:t xml:space="preserve"> are the affairs of </w:t>
      </w:r>
      <w:r w:rsidR="00DE1861" w:rsidRPr="009D6EC2">
        <w:rPr>
          <w:rFonts w:ascii="Times New Roman" w:eastAsia="Calibri" w:hAnsi="Times New Roman" w:cs="Times New Roman"/>
          <w:sz w:val="24"/>
          <w:szCs w:val="24"/>
          <w:lang w:val="en-ZW"/>
        </w:rPr>
        <w:t>two companies</w:t>
      </w:r>
      <w:r w:rsidR="00B44611" w:rsidRPr="009D6EC2">
        <w:rPr>
          <w:rFonts w:ascii="Times New Roman" w:eastAsia="Calibri" w:hAnsi="Times New Roman" w:cs="Times New Roman"/>
          <w:sz w:val="24"/>
          <w:szCs w:val="24"/>
          <w:lang w:val="en-ZW"/>
        </w:rPr>
        <w:t>,</w:t>
      </w:r>
      <w:r w:rsidRPr="009D6EC2">
        <w:rPr>
          <w:rFonts w:ascii="Times New Roman" w:eastAsia="Calibri" w:hAnsi="Times New Roman" w:cs="Times New Roman"/>
          <w:sz w:val="24"/>
          <w:szCs w:val="24"/>
          <w:lang w:val="en-ZW"/>
        </w:rPr>
        <w:t xml:space="preserve"> name</w:t>
      </w:r>
      <w:r w:rsidR="00DE1861" w:rsidRPr="009D6EC2">
        <w:rPr>
          <w:rFonts w:ascii="Times New Roman" w:eastAsia="Calibri" w:hAnsi="Times New Roman" w:cs="Times New Roman"/>
          <w:sz w:val="24"/>
          <w:szCs w:val="24"/>
          <w:lang w:val="en-ZW"/>
        </w:rPr>
        <w:t>ly</w:t>
      </w:r>
      <w:r w:rsidR="00B44611" w:rsidRPr="009D6EC2">
        <w:rPr>
          <w:rFonts w:ascii="Times New Roman" w:eastAsia="Calibri" w:hAnsi="Times New Roman" w:cs="Times New Roman"/>
          <w:sz w:val="24"/>
          <w:szCs w:val="24"/>
          <w:lang w:val="en-ZW"/>
        </w:rPr>
        <w:t>,</w:t>
      </w:r>
      <w:r w:rsidRPr="009D6EC2">
        <w:rPr>
          <w:rFonts w:ascii="Times New Roman" w:eastAsia="Calibri" w:hAnsi="Times New Roman" w:cs="Times New Roman"/>
          <w:sz w:val="24"/>
          <w:szCs w:val="24"/>
          <w:lang w:val="en-ZW"/>
        </w:rPr>
        <w:t xml:space="preserve"> Village Inn (Pvt) Ltd and </w:t>
      </w:r>
      <w:proofErr w:type="spellStart"/>
      <w:r w:rsidRPr="009D6EC2">
        <w:rPr>
          <w:rFonts w:ascii="Times New Roman" w:eastAsia="Calibri" w:hAnsi="Times New Roman" w:cs="Times New Roman"/>
          <w:sz w:val="24"/>
          <w:szCs w:val="24"/>
          <w:lang w:val="en-ZW"/>
        </w:rPr>
        <w:t>Folay</w:t>
      </w:r>
      <w:proofErr w:type="spellEnd"/>
      <w:r w:rsidRPr="009D6EC2">
        <w:rPr>
          <w:rFonts w:ascii="Times New Roman" w:eastAsia="Calibri" w:hAnsi="Times New Roman" w:cs="Times New Roman"/>
          <w:sz w:val="24"/>
          <w:szCs w:val="24"/>
          <w:lang w:val="en-ZW"/>
        </w:rPr>
        <w:t xml:space="preserve"> Investments (Pvt) </w:t>
      </w:r>
      <w:r w:rsidR="0064406D" w:rsidRPr="009D6EC2">
        <w:rPr>
          <w:rFonts w:ascii="Times New Roman" w:eastAsia="Calibri" w:hAnsi="Times New Roman" w:cs="Times New Roman"/>
          <w:sz w:val="24"/>
          <w:szCs w:val="24"/>
          <w:lang w:val="en-ZW"/>
        </w:rPr>
        <w:t>Ltd</w:t>
      </w:r>
      <w:r w:rsidR="0064406D">
        <w:rPr>
          <w:rFonts w:ascii="Times New Roman" w:eastAsia="Calibri" w:hAnsi="Times New Roman" w:cs="Times New Roman"/>
          <w:sz w:val="24"/>
          <w:szCs w:val="24"/>
          <w:lang w:val="en-ZW"/>
        </w:rPr>
        <w:t xml:space="preserve"> (</w:t>
      </w:r>
      <w:r w:rsidR="00842FA9">
        <w:rPr>
          <w:rFonts w:ascii="Times New Roman" w:eastAsia="Calibri" w:hAnsi="Times New Roman" w:cs="Times New Roman"/>
          <w:sz w:val="24"/>
          <w:szCs w:val="24"/>
          <w:lang w:val="en-ZW"/>
        </w:rPr>
        <w:t>first respondents</w:t>
      </w:r>
      <w:r w:rsidR="00B02E72">
        <w:rPr>
          <w:rFonts w:ascii="Times New Roman" w:eastAsia="Calibri" w:hAnsi="Times New Roman" w:cs="Times New Roman"/>
          <w:sz w:val="24"/>
          <w:szCs w:val="24"/>
          <w:lang w:val="en-ZW"/>
        </w:rPr>
        <w:t>)</w:t>
      </w:r>
      <w:r w:rsidRPr="009D6EC2">
        <w:rPr>
          <w:rFonts w:ascii="Times New Roman" w:eastAsia="Calibri" w:hAnsi="Times New Roman" w:cs="Times New Roman"/>
          <w:sz w:val="24"/>
          <w:szCs w:val="24"/>
          <w:lang w:val="en-ZW"/>
        </w:rPr>
        <w:t xml:space="preserve">. </w:t>
      </w:r>
      <w:r w:rsidR="00136053">
        <w:rPr>
          <w:rFonts w:ascii="Times New Roman" w:eastAsia="Calibri" w:hAnsi="Times New Roman" w:cs="Times New Roman"/>
          <w:sz w:val="24"/>
          <w:szCs w:val="24"/>
          <w:lang w:val="en-ZW"/>
        </w:rPr>
        <w:t xml:space="preserve"> </w:t>
      </w:r>
      <w:r w:rsidR="00576A1F" w:rsidRPr="009D6EC2">
        <w:rPr>
          <w:rFonts w:ascii="Times New Roman" w:eastAsia="Calibri" w:hAnsi="Times New Roman" w:cs="Times New Roman"/>
          <w:sz w:val="24"/>
          <w:szCs w:val="24"/>
          <w:lang w:val="en-ZW"/>
        </w:rPr>
        <w:t xml:space="preserve">The two companies together with four other associate companies </w:t>
      </w:r>
      <w:r w:rsidR="00F116A9" w:rsidRPr="009D6EC2">
        <w:rPr>
          <w:rFonts w:ascii="Times New Roman" w:eastAsia="Calibri" w:hAnsi="Times New Roman" w:cs="Times New Roman"/>
          <w:sz w:val="24"/>
          <w:szCs w:val="24"/>
          <w:lang w:val="en-ZW"/>
        </w:rPr>
        <w:t>were under</w:t>
      </w:r>
      <w:r w:rsidR="00576A1F" w:rsidRPr="009D6EC2">
        <w:rPr>
          <w:rFonts w:ascii="Times New Roman" w:eastAsia="Calibri" w:hAnsi="Times New Roman" w:cs="Times New Roman"/>
          <w:sz w:val="24"/>
          <w:szCs w:val="24"/>
          <w:lang w:val="en-ZW"/>
        </w:rPr>
        <w:t xml:space="preserve"> judicial management.</w:t>
      </w:r>
    </w:p>
    <w:p w14:paraId="33196D3D" w14:textId="577F5E6C" w:rsidR="00842FA9" w:rsidRDefault="00842FA9" w:rsidP="004F5CEF">
      <w:pPr>
        <w:spacing w:after="0" w:line="240" w:lineRule="auto"/>
        <w:ind w:firstLine="1440"/>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 </w:t>
      </w:r>
    </w:p>
    <w:p w14:paraId="4678F822" w14:textId="654AA09A" w:rsidR="00842FA9" w:rsidRDefault="002056A2" w:rsidP="00C71389">
      <w:pPr>
        <w:spacing w:line="480" w:lineRule="auto"/>
        <w:ind w:firstLine="1440"/>
        <w:jc w:val="both"/>
        <w:rPr>
          <w:rFonts w:ascii="Times New Roman" w:eastAsia="Calibri" w:hAnsi="Times New Roman" w:cs="Times New Roman"/>
          <w:sz w:val="24"/>
          <w:szCs w:val="24"/>
          <w:lang w:val="en-ZW"/>
        </w:rPr>
      </w:pPr>
      <w:r>
        <w:rPr>
          <w:rFonts w:ascii="Times New Roman" w:eastAsia="Calibri" w:hAnsi="Times New Roman" w:cs="Times New Roman"/>
          <w:color w:val="000000" w:themeColor="text1"/>
          <w:sz w:val="24"/>
          <w:szCs w:val="24"/>
          <w:lang w:val="en-ZW"/>
        </w:rPr>
        <w:t>T</w:t>
      </w:r>
      <w:r w:rsidR="001577F1" w:rsidRPr="002D6AE2">
        <w:rPr>
          <w:rFonts w:ascii="Times New Roman" w:eastAsia="Calibri" w:hAnsi="Times New Roman" w:cs="Times New Roman"/>
          <w:color w:val="000000" w:themeColor="text1"/>
          <w:sz w:val="24"/>
          <w:szCs w:val="24"/>
          <w:lang w:val="en-ZW"/>
        </w:rPr>
        <w:t xml:space="preserve">he </w:t>
      </w:r>
      <w:r w:rsidR="00842FA9" w:rsidRPr="002D6AE2">
        <w:rPr>
          <w:rFonts w:ascii="Times New Roman" w:eastAsia="Calibri" w:hAnsi="Times New Roman" w:cs="Times New Roman"/>
          <w:color w:val="000000" w:themeColor="text1"/>
          <w:sz w:val="24"/>
          <w:szCs w:val="24"/>
          <w:lang w:val="en-ZW"/>
        </w:rPr>
        <w:t>appellants</w:t>
      </w:r>
      <w:r w:rsidR="001577F1" w:rsidRPr="002D6AE2">
        <w:rPr>
          <w:rFonts w:ascii="Times New Roman" w:eastAsia="Calibri" w:hAnsi="Times New Roman" w:cs="Times New Roman"/>
          <w:color w:val="000000" w:themeColor="text1"/>
          <w:sz w:val="24"/>
          <w:szCs w:val="24"/>
          <w:lang w:val="en-ZW"/>
        </w:rPr>
        <w:t xml:space="preserve"> are </w:t>
      </w:r>
      <w:r w:rsidR="00842FA9" w:rsidRPr="002D6AE2">
        <w:rPr>
          <w:rFonts w:ascii="Times New Roman" w:eastAsia="Calibri" w:hAnsi="Times New Roman" w:cs="Times New Roman"/>
          <w:color w:val="000000" w:themeColor="text1"/>
          <w:sz w:val="24"/>
          <w:szCs w:val="24"/>
          <w:lang w:val="en-ZW"/>
        </w:rPr>
        <w:t xml:space="preserve">the </w:t>
      </w:r>
      <w:r w:rsidR="001577F1" w:rsidRPr="002D6AE2">
        <w:rPr>
          <w:rFonts w:ascii="Times New Roman" w:eastAsia="Calibri" w:hAnsi="Times New Roman" w:cs="Times New Roman"/>
          <w:color w:val="000000" w:themeColor="text1"/>
          <w:sz w:val="24"/>
          <w:szCs w:val="24"/>
          <w:lang w:val="en-ZW"/>
        </w:rPr>
        <w:t>shareholders in the companies</w:t>
      </w:r>
      <w:r w:rsidR="00B02E72" w:rsidRPr="002D6AE2">
        <w:rPr>
          <w:rFonts w:ascii="Times New Roman" w:eastAsia="Calibri" w:hAnsi="Times New Roman" w:cs="Times New Roman"/>
          <w:color w:val="000000" w:themeColor="text1"/>
          <w:sz w:val="24"/>
          <w:szCs w:val="24"/>
          <w:lang w:val="en-ZW"/>
        </w:rPr>
        <w:t xml:space="preserve"> in question.</w:t>
      </w:r>
      <w:r w:rsidR="00842FA9" w:rsidRPr="002D6AE2">
        <w:rPr>
          <w:rFonts w:ascii="Times New Roman" w:eastAsia="Calibri" w:hAnsi="Times New Roman" w:cs="Times New Roman"/>
          <w:color w:val="000000" w:themeColor="text1"/>
          <w:sz w:val="24"/>
          <w:szCs w:val="24"/>
          <w:lang w:val="en-ZW"/>
        </w:rPr>
        <w:t xml:space="preserve"> In both </w:t>
      </w:r>
      <w:r w:rsidR="00420E06" w:rsidRPr="002D6AE2">
        <w:rPr>
          <w:rFonts w:ascii="Times New Roman" w:eastAsia="Calibri" w:hAnsi="Times New Roman" w:cs="Times New Roman"/>
          <w:color w:val="000000" w:themeColor="text1"/>
          <w:sz w:val="24"/>
          <w:szCs w:val="24"/>
          <w:lang w:val="en-ZW"/>
        </w:rPr>
        <w:t>matters</w:t>
      </w:r>
      <w:r w:rsidR="00B02E72" w:rsidRPr="002D6AE2">
        <w:rPr>
          <w:rFonts w:ascii="Times New Roman" w:eastAsia="Calibri" w:hAnsi="Times New Roman" w:cs="Times New Roman"/>
          <w:color w:val="000000" w:themeColor="text1"/>
          <w:sz w:val="24"/>
          <w:szCs w:val="24"/>
          <w:lang w:val="en-ZW"/>
        </w:rPr>
        <w:t xml:space="preserve"> </w:t>
      </w:r>
      <w:r w:rsidR="00B02E72">
        <w:rPr>
          <w:rFonts w:ascii="Times New Roman" w:eastAsia="Calibri" w:hAnsi="Times New Roman" w:cs="Times New Roman"/>
          <w:sz w:val="24"/>
          <w:szCs w:val="24"/>
          <w:lang w:val="en-ZW"/>
        </w:rPr>
        <w:t>HC</w:t>
      </w:r>
      <w:r>
        <w:rPr>
          <w:rFonts w:ascii="Times New Roman" w:eastAsia="Calibri" w:hAnsi="Times New Roman" w:cs="Times New Roman"/>
          <w:sz w:val="24"/>
          <w:szCs w:val="24"/>
          <w:lang w:val="en-ZW"/>
        </w:rPr>
        <w:t xml:space="preserve"> 7760/18</w:t>
      </w:r>
      <w:r w:rsidR="008A3C92">
        <w:rPr>
          <w:rFonts w:ascii="Times New Roman" w:eastAsia="Calibri" w:hAnsi="Times New Roman" w:cs="Times New Roman"/>
          <w:sz w:val="24"/>
          <w:szCs w:val="24"/>
          <w:lang w:val="en-ZW"/>
        </w:rPr>
        <w:t xml:space="preserve"> and HC</w:t>
      </w:r>
      <w:r>
        <w:rPr>
          <w:rFonts w:ascii="Times New Roman" w:eastAsia="Calibri" w:hAnsi="Times New Roman" w:cs="Times New Roman"/>
          <w:sz w:val="24"/>
          <w:szCs w:val="24"/>
          <w:lang w:val="en-ZW"/>
        </w:rPr>
        <w:t xml:space="preserve"> 7843/18</w:t>
      </w:r>
      <w:r w:rsidR="008A3C92">
        <w:rPr>
          <w:rFonts w:ascii="Times New Roman" w:eastAsia="Calibri" w:hAnsi="Times New Roman" w:cs="Times New Roman"/>
          <w:sz w:val="24"/>
          <w:szCs w:val="24"/>
          <w:lang w:val="en-ZW"/>
        </w:rPr>
        <w:t>,</w:t>
      </w:r>
      <w:r w:rsidR="00842FA9">
        <w:rPr>
          <w:rFonts w:ascii="Times New Roman" w:eastAsia="Calibri" w:hAnsi="Times New Roman" w:cs="Times New Roman"/>
          <w:sz w:val="24"/>
          <w:szCs w:val="24"/>
          <w:lang w:val="en-ZW"/>
        </w:rPr>
        <w:t xml:space="preserve"> the appellants were the </w:t>
      </w:r>
      <w:r w:rsidR="008A3C92">
        <w:rPr>
          <w:rFonts w:ascii="Times New Roman" w:eastAsia="Calibri" w:hAnsi="Times New Roman" w:cs="Times New Roman"/>
          <w:sz w:val="24"/>
          <w:szCs w:val="24"/>
          <w:lang w:val="en-ZW"/>
        </w:rPr>
        <w:t>plaintiffs</w:t>
      </w:r>
      <w:r w:rsidR="00842FA9">
        <w:rPr>
          <w:rFonts w:ascii="Times New Roman" w:eastAsia="Calibri" w:hAnsi="Times New Roman" w:cs="Times New Roman"/>
          <w:sz w:val="24"/>
          <w:szCs w:val="24"/>
          <w:lang w:val="en-ZW"/>
        </w:rPr>
        <w:t>.</w:t>
      </w:r>
    </w:p>
    <w:p w14:paraId="72B98815" w14:textId="77777777" w:rsidR="004F5CEF" w:rsidRDefault="004F5CEF" w:rsidP="004F5CEF">
      <w:pPr>
        <w:spacing w:after="0" w:line="240" w:lineRule="auto"/>
        <w:ind w:firstLine="1440"/>
        <w:jc w:val="both"/>
        <w:rPr>
          <w:rFonts w:ascii="Times New Roman" w:eastAsia="Calibri" w:hAnsi="Times New Roman" w:cs="Times New Roman"/>
          <w:sz w:val="24"/>
          <w:szCs w:val="24"/>
          <w:lang w:val="en-ZW"/>
        </w:rPr>
      </w:pPr>
    </w:p>
    <w:p w14:paraId="479FBCAE" w14:textId="347FADF7" w:rsidR="00F116A9" w:rsidRDefault="00576A1F" w:rsidP="00C71389">
      <w:pPr>
        <w:spacing w:line="480" w:lineRule="auto"/>
        <w:ind w:firstLine="1440"/>
        <w:jc w:val="both"/>
        <w:rPr>
          <w:rFonts w:ascii="Times New Roman" w:eastAsia="Calibri" w:hAnsi="Times New Roman" w:cs="Times New Roman"/>
          <w:sz w:val="24"/>
          <w:szCs w:val="24"/>
          <w:lang w:val="en-ZW"/>
        </w:rPr>
      </w:pPr>
      <w:r w:rsidRPr="009D6EC2">
        <w:rPr>
          <w:rFonts w:ascii="Times New Roman" w:eastAsia="Calibri" w:hAnsi="Times New Roman" w:cs="Times New Roman"/>
          <w:sz w:val="24"/>
          <w:szCs w:val="24"/>
          <w:lang w:val="en-ZW"/>
        </w:rPr>
        <w:t xml:space="preserve">In 2017 the </w:t>
      </w:r>
      <w:r w:rsidR="00C2077D" w:rsidRPr="009D6EC2">
        <w:rPr>
          <w:rFonts w:ascii="Times New Roman" w:eastAsia="Calibri" w:hAnsi="Times New Roman" w:cs="Times New Roman"/>
          <w:sz w:val="24"/>
          <w:szCs w:val="24"/>
          <w:lang w:val="en-ZW"/>
        </w:rPr>
        <w:t xml:space="preserve">final </w:t>
      </w:r>
      <w:r w:rsidRPr="009D6EC2">
        <w:rPr>
          <w:rFonts w:ascii="Times New Roman" w:eastAsia="Calibri" w:hAnsi="Times New Roman" w:cs="Times New Roman"/>
          <w:sz w:val="24"/>
          <w:szCs w:val="24"/>
          <w:lang w:val="en-ZW"/>
        </w:rPr>
        <w:t>judicial manage</w:t>
      </w:r>
      <w:r w:rsidR="001577F1" w:rsidRPr="009D6EC2">
        <w:rPr>
          <w:rFonts w:ascii="Times New Roman" w:eastAsia="Calibri" w:hAnsi="Times New Roman" w:cs="Times New Roman"/>
          <w:sz w:val="24"/>
          <w:szCs w:val="24"/>
          <w:lang w:val="en-ZW"/>
        </w:rPr>
        <w:t>r</w:t>
      </w:r>
      <w:r w:rsidR="001577F1">
        <w:rPr>
          <w:rFonts w:ascii="Times New Roman" w:eastAsia="Calibri" w:hAnsi="Times New Roman" w:cs="Times New Roman"/>
          <w:sz w:val="24"/>
          <w:szCs w:val="24"/>
          <w:lang w:val="en-ZW"/>
        </w:rPr>
        <w:t xml:space="preserve"> (</w:t>
      </w:r>
      <w:r w:rsidR="00CC65E9">
        <w:rPr>
          <w:rFonts w:ascii="Times New Roman" w:eastAsia="Calibri" w:hAnsi="Times New Roman" w:cs="Times New Roman"/>
          <w:sz w:val="24"/>
          <w:szCs w:val="24"/>
          <w:lang w:val="en-ZW"/>
        </w:rPr>
        <w:t xml:space="preserve">Cecil </w:t>
      </w:r>
      <w:proofErr w:type="spellStart"/>
      <w:r w:rsidR="00CC65E9">
        <w:rPr>
          <w:rFonts w:ascii="Times New Roman" w:eastAsia="Calibri" w:hAnsi="Times New Roman" w:cs="Times New Roman"/>
          <w:sz w:val="24"/>
          <w:szCs w:val="24"/>
          <w:lang w:val="en-ZW"/>
        </w:rPr>
        <w:t>Madondo</w:t>
      </w:r>
      <w:proofErr w:type="spellEnd"/>
      <w:r w:rsidR="00CC65E9">
        <w:rPr>
          <w:rFonts w:ascii="Times New Roman" w:eastAsia="Calibri" w:hAnsi="Times New Roman" w:cs="Times New Roman"/>
          <w:sz w:val="24"/>
          <w:szCs w:val="24"/>
          <w:lang w:val="en-ZW"/>
        </w:rPr>
        <w:t>)</w:t>
      </w:r>
      <w:r w:rsidR="00C2077D" w:rsidRPr="009D6EC2">
        <w:rPr>
          <w:rFonts w:ascii="Times New Roman" w:eastAsia="Calibri" w:hAnsi="Times New Roman" w:cs="Times New Roman"/>
          <w:sz w:val="24"/>
          <w:szCs w:val="24"/>
          <w:lang w:val="en-ZW"/>
        </w:rPr>
        <w:t xml:space="preserve"> called for a meeting of directors, shareholders and </w:t>
      </w:r>
      <w:r w:rsidR="00F116A9" w:rsidRPr="009D6EC2">
        <w:rPr>
          <w:rFonts w:ascii="Times New Roman" w:eastAsia="Calibri" w:hAnsi="Times New Roman" w:cs="Times New Roman"/>
          <w:sz w:val="24"/>
          <w:szCs w:val="24"/>
          <w:lang w:val="en-ZW"/>
        </w:rPr>
        <w:t>creditors</w:t>
      </w:r>
      <w:r w:rsidR="00C2077D" w:rsidRPr="009D6EC2">
        <w:rPr>
          <w:rFonts w:ascii="Times New Roman" w:eastAsia="Calibri" w:hAnsi="Times New Roman" w:cs="Times New Roman"/>
          <w:sz w:val="24"/>
          <w:szCs w:val="24"/>
          <w:lang w:val="en-ZW"/>
        </w:rPr>
        <w:t xml:space="preserve"> to consider and approve a </w:t>
      </w:r>
      <w:r w:rsidR="00F116A9" w:rsidRPr="009D6EC2">
        <w:rPr>
          <w:rFonts w:ascii="Times New Roman" w:eastAsia="Calibri" w:hAnsi="Times New Roman" w:cs="Times New Roman"/>
          <w:sz w:val="24"/>
          <w:szCs w:val="24"/>
          <w:lang w:val="en-ZW"/>
        </w:rPr>
        <w:t>scheme</w:t>
      </w:r>
      <w:r w:rsidR="00C2077D" w:rsidRPr="009D6EC2">
        <w:rPr>
          <w:rFonts w:ascii="Times New Roman" w:eastAsia="Calibri" w:hAnsi="Times New Roman" w:cs="Times New Roman"/>
          <w:sz w:val="24"/>
          <w:szCs w:val="24"/>
          <w:lang w:val="en-ZW"/>
        </w:rPr>
        <w:t xml:space="preserve"> of arrangement in terms of s 191</w:t>
      </w:r>
      <w:r w:rsidR="00136053">
        <w:rPr>
          <w:rFonts w:ascii="Times New Roman" w:eastAsia="Calibri" w:hAnsi="Times New Roman" w:cs="Times New Roman"/>
          <w:sz w:val="24"/>
          <w:szCs w:val="24"/>
          <w:lang w:val="en-ZW"/>
        </w:rPr>
        <w:t xml:space="preserve"> </w:t>
      </w:r>
      <w:r w:rsidR="00C2077D" w:rsidRPr="009D6EC2">
        <w:rPr>
          <w:rFonts w:ascii="Times New Roman" w:eastAsia="Calibri" w:hAnsi="Times New Roman" w:cs="Times New Roman"/>
          <w:sz w:val="24"/>
          <w:szCs w:val="24"/>
          <w:lang w:val="en-ZW"/>
        </w:rPr>
        <w:t xml:space="preserve">(1) </w:t>
      </w:r>
      <w:r w:rsidR="00F116A9" w:rsidRPr="009D6EC2">
        <w:rPr>
          <w:rFonts w:ascii="Times New Roman" w:eastAsia="Calibri" w:hAnsi="Times New Roman" w:cs="Times New Roman"/>
          <w:sz w:val="24"/>
          <w:szCs w:val="24"/>
          <w:lang w:val="en-ZW"/>
        </w:rPr>
        <w:t>of</w:t>
      </w:r>
      <w:r w:rsidR="00C2077D" w:rsidRPr="009D6EC2">
        <w:rPr>
          <w:rFonts w:ascii="Times New Roman" w:eastAsia="Calibri" w:hAnsi="Times New Roman" w:cs="Times New Roman"/>
          <w:sz w:val="24"/>
          <w:szCs w:val="24"/>
          <w:lang w:val="en-ZW"/>
        </w:rPr>
        <w:t xml:space="preserve"> the </w:t>
      </w:r>
      <w:r w:rsidR="00F116A9" w:rsidRPr="009D6EC2">
        <w:rPr>
          <w:rFonts w:ascii="Times New Roman" w:eastAsia="Calibri" w:hAnsi="Times New Roman" w:cs="Times New Roman"/>
          <w:sz w:val="24"/>
          <w:szCs w:val="24"/>
          <w:lang w:val="en-ZW"/>
        </w:rPr>
        <w:t>Companies</w:t>
      </w:r>
      <w:r w:rsidR="00C2077D" w:rsidRPr="009D6EC2">
        <w:rPr>
          <w:rFonts w:ascii="Times New Roman" w:eastAsia="Calibri" w:hAnsi="Times New Roman" w:cs="Times New Roman"/>
          <w:sz w:val="24"/>
          <w:szCs w:val="24"/>
          <w:lang w:val="en-ZW"/>
        </w:rPr>
        <w:t xml:space="preserve"> Act </w:t>
      </w:r>
      <w:r w:rsidR="00136053">
        <w:rPr>
          <w:rFonts w:ascii="Times New Roman" w:eastAsia="Calibri" w:hAnsi="Times New Roman" w:cs="Times New Roman"/>
          <w:sz w:val="24"/>
          <w:szCs w:val="24"/>
          <w:lang w:val="en-ZW"/>
        </w:rPr>
        <w:t>[</w:t>
      </w:r>
      <w:r w:rsidR="00C2077D" w:rsidRPr="00932C2D">
        <w:rPr>
          <w:rFonts w:ascii="Times New Roman" w:eastAsia="Calibri" w:hAnsi="Times New Roman" w:cs="Times New Roman"/>
          <w:i/>
          <w:iCs/>
          <w:sz w:val="24"/>
          <w:szCs w:val="24"/>
          <w:lang w:val="en-ZW"/>
        </w:rPr>
        <w:t>Chapter 24:</w:t>
      </w:r>
      <w:r w:rsidR="00E405B2" w:rsidRPr="00932C2D">
        <w:rPr>
          <w:rFonts w:ascii="Times New Roman" w:eastAsia="Calibri" w:hAnsi="Times New Roman" w:cs="Times New Roman"/>
          <w:i/>
          <w:iCs/>
          <w:sz w:val="24"/>
          <w:szCs w:val="24"/>
          <w:lang w:val="en-ZW"/>
        </w:rPr>
        <w:t>03</w:t>
      </w:r>
      <w:r w:rsidR="00136053">
        <w:rPr>
          <w:rFonts w:ascii="Times New Roman" w:eastAsia="Calibri" w:hAnsi="Times New Roman" w:cs="Times New Roman"/>
          <w:sz w:val="24"/>
          <w:szCs w:val="24"/>
          <w:lang w:val="en-ZW"/>
        </w:rPr>
        <w:t>]</w:t>
      </w:r>
      <w:r w:rsidR="00E405B2" w:rsidRPr="009D6EC2">
        <w:rPr>
          <w:rFonts w:ascii="Times New Roman" w:eastAsia="Calibri" w:hAnsi="Times New Roman" w:cs="Times New Roman"/>
          <w:sz w:val="24"/>
          <w:szCs w:val="24"/>
          <w:lang w:val="en-ZW"/>
        </w:rPr>
        <w:t xml:space="preserve"> (</w:t>
      </w:r>
      <w:r w:rsidR="00AA5D27" w:rsidRPr="009D6EC2">
        <w:rPr>
          <w:rFonts w:ascii="Times New Roman" w:eastAsia="Calibri" w:hAnsi="Times New Roman" w:cs="Times New Roman"/>
          <w:sz w:val="24"/>
          <w:szCs w:val="24"/>
          <w:lang w:val="en-ZW"/>
        </w:rPr>
        <w:t>the Act)</w:t>
      </w:r>
      <w:r w:rsidR="00C2077D" w:rsidRPr="009D6EC2">
        <w:rPr>
          <w:rFonts w:ascii="Times New Roman" w:eastAsia="Calibri" w:hAnsi="Times New Roman" w:cs="Times New Roman"/>
          <w:sz w:val="24"/>
          <w:szCs w:val="24"/>
          <w:lang w:val="en-ZW"/>
        </w:rPr>
        <w:t xml:space="preserve">. </w:t>
      </w:r>
      <w:r w:rsidR="00136053">
        <w:rPr>
          <w:rFonts w:ascii="Times New Roman" w:eastAsia="Calibri" w:hAnsi="Times New Roman" w:cs="Times New Roman"/>
          <w:sz w:val="24"/>
          <w:szCs w:val="24"/>
          <w:lang w:val="en-ZW"/>
        </w:rPr>
        <w:t xml:space="preserve"> </w:t>
      </w:r>
      <w:r w:rsidR="00C2077D" w:rsidRPr="009D6EC2">
        <w:rPr>
          <w:rFonts w:ascii="Times New Roman" w:eastAsia="Calibri" w:hAnsi="Times New Roman" w:cs="Times New Roman"/>
          <w:sz w:val="24"/>
          <w:szCs w:val="24"/>
          <w:lang w:val="en-ZW"/>
        </w:rPr>
        <w:t xml:space="preserve">The </w:t>
      </w:r>
      <w:r w:rsidR="00AA5D27" w:rsidRPr="009D6EC2">
        <w:rPr>
          <w:rFonts w:ascii="Times New Roman" w:eastAsia="Calibri" w:hAnsi="Times New Roman" w:cs="Times New Roman"/>
          <w:sz w:val="24"/>
          <w:szCs w:val="24"/>
          <w:lang w:val="en-ZW"/>
        </w:rPr>
        <w:t>scheme of arrangement</w:t>
      </w:r>
      <w:r w:rsidR="00C2077D" w:rsidRPr="009D6EC2">
        <w:rPr>
          <w:rFonts w:ascii="Times New Roman" w:eastAsia="Calibri" w:hAnsi="Times New Roman" w:cs="Times New Roman"/>
          <w:sz w:val="24"/>
          <w:szCs w:val="24"/>
          <w:lang w:val="en-ZW"/>
        </w:rPr>
        <w:t xml:space="preserve"> </w:t>
      </w:r>
      <w:r w:rsidR="00DB6F77">
        <w:rPr>
          <w:rFonts w:ascii="Times New Roman" w:eastAsia="Calibri" w:hAnsi="Times New Roman" w:cs="Times New Roman"/>
          <w:sz w:val="24"/>
          <w:szCs w:val="24"/>
          <w:lang w:val="en-ZW"/>
        </w:rPr>
        <w:t xml:space="preserve">(The Scheme) </w:t>
      </w:r>
      <w:r w:rsidR="00C2077D" w:rsidRPr="009D6EC2">
        <w:rPr>
          <w:rFonts w:ascii="Times New Roman" w:eastAsia="Calibri" w:hAnsi="Times New Roman" w:cs="Times New Roman"/>
          <w:sz w:val="24"/>
          <w:szCs w:val="24"/>
          <w:lang w:val="en-ZW"/>
        </w:rPr>
        <w:t>was duly approved.</w:t>
      </w:r>
      <w:r w:rsidRPr="009D6EC2">
        <w:rPr>
          <w:rFonts w:ascii="Times New Roman" w:eastAsia="Calibri" w:hAnsi="Times New Roman" w:cs="Times New Roman"/>
          <w:sz w:val="24"/>
          <w:szCs w:val="24"/>
          <w:lang w:val="en-ZW"/>
        </w:rPr>
        <w:t xml:space="preserve"> </w:t>
      </w:r>
      <w:r w:rsidR="00842FA9">
        <w:rPr>
          <w:rFonts w:ascii="Times New Roman" w:eastAsia="Calibri" w:hAnsi="Times New Roman" w:cs="Times New Roman"/>
          <w:sz w:val="24"/>
          <w:szCs w:val="24"/>
          <w:lang w:val="en-ZW"/>
        </w:rPr>
        <w:t>The second respondent in both matters</w:t>
      </w:r>
      <w:r w:rsidR="008A3C92">
        <w:rPr>
          <w:rFonts w:ascii="Times New Roman" w:eastAsia="Calibri" w:hAnsi="Times New Roman" w:cs="Times New Roman"/>
          <w:sz w:val="24"/>
          <w:szCs w:val="24"/>
          <w:lang w:val="en-ZW"/>
        </w:rPr>
        <w:t>,</w:t>
      </w:r>
      <w:r w:rsidR="00842FA9">
        <w:rPr>
          <w:rFonts w:ascii="Times New Roman" w:eastAsia="Calibri" w:hAnsi="Times New Roman" w:cs="Times New Roman"/>
          <w:sz w:val="24"/>
          <w:szCs w:val="24"/>
          <w:lang w:val="en-ZW"/>
        </w:rPr>
        <w:t xml:space="preserve"> Shephard T </w:t>
      </w:r>
      <w:proofErr w:type="spellStart"/>
      <w:r w:rsidR="00842FA9">
        <w:rPr>
          <w:rFonts w:ascii="Times New Roman" w:eastAsia="Calibri" w:hAnsi="Times New Roman" w:cs="Times New Roman"/>
          <w:sz w:val="24"/>
          <w:szCs w:val="24"/>
          <w:lang w:val="en-ZW"/>
        </w:rPr>
        <w:t>Chimutanda</w:t>
      </w:r>
      <w:proofErr w:type="spellEnd"/>
      <w:r w:rsidR="008A3C92">
        <w:rPr>
          <w:rFonts w:ascii="Times New Roman" w:eastAsia="Calibri" w:hAnsi="Times New Roman" w:cs="Times New Roman"/>
          <w:sz w:val="24"/>
          <w:szCs w:val="24"/>
          <w:lang w:val="en-ZW"/>
        </w:rPr>
        <w:t>,</w:t>
      </w:r>
      <w:r w:rsidR="00842FA9">
        <w:rPr>
          <w:rFonts w:ascii="Times New Roman" w:eastAsia="Calibri" w:hAnsi="Times New Roman" w:cs="Times New Roman"/>
          <w:sz w:val="24"/>
          <w:szCs w:val="24"/>
          <w:lang w:val="en-ZW"/>
        </w:rPr>
        <w:t xml:space="preserve"> was appointed</w:t>
      </w:r>
      <w:r w:rsidR="008A3C92">
        <w:rPr>
          <w:rFonts w:ascii="Times New Roman" w:eastAsia="Calibri" w:hAnsi="Times New Roman" w:cs="Times New Roman"/>
          <w:sz w:val="24"/>
          <w:szCs w:val="24"/>
          <w:lang w:val="en-ZW"/>
        </w:rPr>
        <w:t xml:space="preserve"> the</w:t>
      </w:r>
      <w:r w:rsidR="00842FA9">
        <w:rPr>
          <w:rFonts w:ascii="Times New Roman" w:eastAsia="Calibri" w:hAnsi="Times New Roman" w:cs="Times New Roman"/>
          <w:sz w:val="24"/>
          <w:szCs w:val="24"/>
          <w:lang w:val="en-ZW"/>
        </w:rPr>
        <w:t xml:space="preserve"> Scheme </w:t>
      </w:r>
      <w:r w:rsidR="008A3C92">
        <w:rPr>
          <w:rFonts w:ascii="Times New Roman" w:eastAsia="Calibri" w:hAnsi="Times New Roman" w:cs="Times New Roman"/>
          <w:sz w:val="24"/>
          <w:szCs w:val="24"/>
          <w:lang w:val="en-ZW"/>
        </w:rPr>
        <w:t>M</w:t>
      </w:r>
      <w:r w:rsidR="00842FA9">
        <w:rPr>
          <w:rFonts w:ascii="Times New Roman" w:eastAsia="Calibri" w:hAnsi="Times New Roman" w:cs="Times New Roman"/>
          <w:sz w:val="24"/>
          <w:szCs w:val="24"/>
          <w:lang w:val="en-ZW"/>
        </w:rPr>
        <w:t>anager in terms of clause 3 of the Scheme of arrangement.</w:t>
      </w:r>
    </w:p>
    <w:p w14:paraId="2CA714B7" w14:textId="77777777" w:rsidR="00136053" w:rsidRPr="009D6EC2" w:rsidRDefault="00136053" w:rsidP="004F5CEF">
      <w:pPr>
        <w:spacing w:after="0" w:line="240" w:lineRule="auto"/>
        <w:ind w:firstLine="1440"/>
        <w:jc w:val="both"/>
        <w:rPr>
          <w:rFonts w:ascii="Times New Roman" w:eastAsia="Calibri" w:hAnsi="Times New Roman" w:cs="Times New Roman"/>
          <w:sz w:val="24"/>
          <w:szCs w:val="24"/>
          <w:lang w:val="en-ZW"/>
        </w:rPr>
      </w:pPr>
    </w:p>
    <w:p w14:paraId="07B5D7D5" w14:textId="3D0E64A2" w:rsidR="00F116A9" w:rsidRDefault="00F116A9" w:rsidP="00C71389">
      <w:pPr>
        <w:spacing w:line="480" w:lineRule="auto"/>
        <w:ind w:firstLine="1440"/>
        <w:jc w:val="both"/>
        <w:rPr>
          <w:rFonts w:ascii="Times New Roman" w:eastAsia="Calibri" w:hAnsi="Times New Roman" w:cs="Times New Roman"/>
          <w:sz w:val="24"/>
          <w:szCs w:val="24"/>
          <w:lang w:val="en-ZW"/>
        </w:rPr>
      </w:pPr>
      <w:r w:rsidRPr="009D6EC2">
        <w:rPr>
          <w:rFonts w:ascii="Times New Roman" w:eastAsia="Calibri" w:hAnsi="Times New Roman" w:cs="Times New Roman"/>
          <w:sz w:val="24"/>
          <w:szCs w:val="24"/>
          <w:lang w:val="en-ZW"/>
        </w:rPr>
        <w:t xml:space="preserve">The scheme provided, </w:t>
      </w:r>
      <w:r w:rsidRPr="009D6EC2">
        <w:rPr>
          <w:rFonts w:ascii="Times New Roman" w:eastAsia="Calibri" w:hAnsi="Times New Roman" w:cs="Times New Roman"/>
          <w:i/>
          <w:iCs/>
          <w:sz w:val="24"/>
          <w:szCs w:val="24"/>
          <w:lang w:val="en-ZW"/>
        </w:rPr>
        <w:t>inter alia</w:t>
      </w:r>
      <w:r w:rsidRPr="009D6EC2">
        <w:rPr>
          <w:rFonts w:ascii="Times New Roman" w:eastAsia="Calibri" w:hAnsi="Times New Roman" w:cs="Times New Roman"/>
          <w:sz w:val="24"/>
          <w:szCs w:val="24"/>
          <w:lang w:val="en-ZW"/>
        </w:rPr>
        <w:t>, for the s</w:t>
      </w:r>
      <w:r w:rsidR="00DE1861" w:rsidRPr="009D6EC2">
        <w:rPr>
          <w:rFonts w:ascii="Times New Roman" w:eastAsia="Calibri" w:hAnsi="Times New Roman" w:cs="Times New Roman"/>
          <w:sz w:val="24"/>
          <w:szCs w:val="24"/>
          <w:lang w:val="en-ZW"/>
        </w:rPr>
        <w:t xml:space="preserve">ale of </w:t>
      </w:r>
      <w:r w:rsidR="00AA5D27" w:rsidRPr="009D6EC2">
        <w:rPr>
          <w:rFonts w:ascii="Times New Roman" w:eastAsia="Calibri" w:hAnsi="Times New Roman" w:cs="Times New Roman"/>
          <w:sz w:val="24"/>
          <w:szCs w:val="24"/>
          <w:lang w:val="en-ZW"/>
        </w:rPr>
        <w:t>some assets</w:t>
      </w:r>
      <w:r w:rsidR="00DE1861" w:rsidRPr="009D6EC2">
        <w:rPr>
          <w:rFonts w:ascii="Times New Roman" w:eastAsia="Calibri" w:hAnsi="Times New Roman" w:cs="Times New Roman"/>
          <w:sz w:val="24"/>
          <w:szCs w:val="24"/>
          <w:lang w:val="en-ZW"/>
        </w:rPr>
        <w:t xml:space="preserve"> belonging </w:t>
      </w:r>
      <w:r w:rsidR="00B8195B" w:rsidRPr="009D6EC2">
        <w:rPr>
          <w:rFonts w:ascii="Times New Roman" w:eastAsia="Calibri" w:hAnsi="Times New Roman" w:cs="Times New Roman"/>
          <w:sz w:val="24"/>
          <w:szCs w:val="24"/>
          <w:lang w:val="en-ZW"/>
        </w:rPr>
        <w:t xml:space="preserve">to </w:t>
      </w:r>
      <w:r w:rsidR="00B8195B">
        <w:rPr>
          <w:rFonts w:ascii="Times New Roman" w:eastAsia="Calibri" w:hAnsi="Times New Roman" w:cs="Times New Roman"/>
          <w:sz w:val="24"/>
          <w:szCs w:val="24"/>
          <w:lang w:val="en-ZW"/>
        </w:rPr>
        <w:t>the</w:t>
      </w:r>
      <w:r w:rsidR="00615CC8">
        <w:rPr>
          <w:rFonts w:ascii="Times New Roman" w:eastAsia="Calibri" w:hAnsi="Times New Roman" w:cs="Times New Roman"/>
          <w:sz w:val="24"/>
          <w:szCs w:val="24"/>
          <w:lang w:val="en-ZW"/>
        </w:rPr>
        <w:t xml:space="preserve"> </w:t>
      </w:r>
      <w:r w:rsidR="008A3C92">
        <w:rPr>
          <w:rFonts w:ascii="Times New Roman" w:eastAsia="Calibri" w:hAnsi="Times New Roman" w:cs="Times New Roman"/>
          <w:sz w:val="24"/>
          <w:szCs w:val="24"/>
          <w:lang w:val="en-ZW"/>
        </w:rPr>
        <w:t xml:space="preserve">two </w:t>
      </w:r>
      <w:r w:rsidR="00615CC8">
        <w:rPr>
          <w:rFonts w:ascii="Times New Roman" w:eastAsia="Calibri" w:hAnsi="Times New Roman" w:cs="Times New Roman"/>
          <w:sz w:val="24"/>
          <w:szCs w:val="24"/>
          <w:lang w:val="en-ZW"/>
        </w:rPr>
        <w:t xml:space="preserve">companies </w:t>
      </w:r>
      <w:r w:rsidRPr="009D6EC2">
        <w:rPr>
          <w:rFonts w:ascii="Times New Roman" w:eastAsia="Calibri" w:hAnsi="Times New Roman" w:cs="Times New Roman"/>
          <w:sz w:val="24"/>
          <w:szCs w:val="24"/>
          <w:lang w:val="en-ZW"/>
        </w:rPr>
        <w:t xml:space="preserve">by the scheme manager. </w:t>
      </w:r>
    </w:p>
    <w:p w14:paraId="4677F447" w14:textId="77777777" w:rsidR="008408CD" w:rsidRPr="009D6EC2" w:rsidRDefault="008408CD" w:rsidP="004F5CEF">
      <w:pPr>
        <w:spacing w:after="0" w:line="240" w:lineRule="auto"/>
        <w:ind w:firstLine="1440"/>
        <w:jc w:val="both"/>
        <w:rPr>
          <w:rFonts w:ascii="Times New Roman" w:eastAsia="Calibri" w:hAnsi="Times New Roman" w:cs="Times New Roman"/>
          <w:sz w:val="24"/>
          <w:szCs w:val="24"/>
          <w:lang w:val="en-ZW"/>
        </w:rPr>
      </w:pPr>
    </w:p>
    <w:p w14:paraId="30EA1E51" w14:textId="2F3D48A1" w:rsidR="00F116A9" w:rsidRPr="009D6EC2" w:rsidRDefault="00F116A9" w:rsidP="00C71389">
      <w:pPr>
        <w:spacing w:line="480" w:lineRule="auto"/>
        <w:ind w:firstLine="1440"/>
        <w:jc w:val="both"/>
        <w:rPr>
          <w:rFonts w:ascii="Times New Roman" w:eastAsia="Calibri" w:hAnsi="Times New Roman" w:cs="Times New Roman"/>
          <w:sz w:val="24"/>
          <w:szCs w:val="24"/>
          <w:lang w:val="en-ZW"/>
        </w:rPr>
      </w:pPr>
      <w:r w:rsidRPr="009D6EC2">
        <w:rPr>
          <w:rFonts w:ascii="Times New Roman" w:eastAsia="Calibri" w:hAnsi="Times New Roman" w:cs="Times New Roman"/>
          <w:sz w:val="24"/>
          <w:szCs w:val="24"/>
          <w:lang w:val="en-ZW"/>
        </w:rPr>
        <w:t>The condition</w:t>
      </w:r>
      <w:r w:rsidR="00DE1861" w:rsidRPr="009D6EC2">
        <w:rPr>
          <w:rFonts w:ascii="Times New Roman" w:eastAsia="Calibri" w:hAnsi="Times New Roman" w:cs="Times New Roman"/>
          <w:sz w:val="24"/>
          <w:szCs w:val="24"/>
          <w:lang w:val="en-ZW"/>
        </w:rPr>
        <w:t>s</w:t>
      </w:r>
      <w:r w:rsidRPr="009D6EC2">
        <w:rPr>
          <w:rFonts w:ascii="Times New Roman" w:eastAsia="Calibri" w:hAnsi="Times New Roman" w:cs="Times New Roman"/>
          <w:sz w:val="24"/>
          <w:szCs w:val="24"/>
          <w:lang w:val="en-ZW"/>
        </w:rPr>
        <w:t xml:space="preserve"> precedent to the implementation of the scheme by the manager included, </w:t>
      </w:r>
      <w:r w:rsidRPr="009D6EC2">
        <w:rPr>
          <w:rFonts w:ascii="Times New Roman" w:eastAsia="Calibri" w:hAnsi="Times New Roman" w:cs="Times New Roman"/>
          <w:i/>
          <w:iCs/>
          <w:sz w:val="24"/>
          <w:szCs w:val="24"/>
          <w:lang w:val="en-ZW"/>
        </w:rPr>
        <w:t>inter alia</w:t>
      </w:r>
      <w:r w:rsidR="00D42569" w:rsidRPr="009D6EC2">
        <w:rPr>
          <w:rFonts w:ascii="Times New Roman" w:eastAsia="Calibri" w:hAnsi="Times New Roman" w:cs="Times New Roman"/>
          <w:sz w:val="24"/>
          <w:szCs w:val="24"/>
          <w:lang w:val="en-ZW"/>
        </w:rPr>
        <w:t>,</w:t>
      </w:r>
      <w:r w:rsidRPr="009D6EC2">
        <w:rPr>
          <w:rFonts w:ascii="Times New Roman" w:eastAsia="Calibri" w:hAnsi="Times New Roman" w:cs="Times New Roman"/>
          <w:sz w:val="24"/>
          <w:szCs w:val="24"/>
          <w:lang w:val="en-ZW"/>
        </w:rPr>
        <w:t xml:space="preserve"> the scheme</w:t>
      </w:r>
      <w:r w:rsidR="00C65316">
        <w:rPr>
          <w:rFonts w:ascii="Times New Roman" w:eastAsia="Calibri" w:hAnsi="Times New Roman" w:cs="Times New Roman"/>
          <w:sz w:val="24"/>
          <w:szCs w:val="24"/>
          <w:lang w:val="en-ZW"/>
        </w:rPr>
        <w:t xml:space="preserve"> </w:t>
      </w:r>
      <w:r w:rsidRPr="009D6EC2">
        <w:rPr>
          <w:rFonts w:ascii="Times New Roman" w:eastAsia="Calibri" w:hAnsi="Times New Roman" w:cs="Times New Roman"/>
          <w:sz w:val="24"/>
          <w:szCs w:val="24"/>
          <w:lang w:val="en-ZW"/>
        </w:rPr>
        <w:t xml:space="preserve"> being approved by three quarters of both </w:t>
      </w:r>
      <w:r w:rsidR="00DE1861" w:rsidRPr="009D6EC2">
        <w:rPr>
          <w:rFonts w:ascii="Times New Roman" w:eastAsia="Calibri" w:hAnsi="Times New Roman" w:cs="Times New Roman"/>
          <w:sz w:val="24"/>
          <w:szCs w:val="24"/>
          <w:lang w:val="en-ZW"/>
        </w:rPr>
        <w:t>secured and unsecured creditors;</w:t>
      </w:r>
      <w:r w:rsidRPr="009D6EC2">
        <w:rPr>
          <w:rFonts w:ascii="Times New Roman" w:eastAsia="Calibri" w:hAnsi="Times New Roman" w:cs="Times New Roman"/>
          <w:sz w:val="24"/>
          <w:szCs w:val="24"/>
          <w:lang w:val="en-ZW"/>
        </w:rPr>
        <w:t xml:space="preserve"> the scheme being sanctioned by the High Court in terms of s 191</w:t>
      </w:r>
      <w:r w:rsidR="008408CD">
        <w:rPr>
          <w:rFonts w:ascii="Times New Roman" w:eastAsia="Calibri" w:hAnsi="Times New Roman" w:cs="Times New Roman"/>
          <w:sz w:val="24"/>
          <w:szCs w:val="24"/>
          <w:lang w:val="en-ZW"/>
        </w:rPr>
        <w:t xml:space="preserve"> (2) of the Act, </w:t>
      </w:r>
      <w:r w:rsidRPr="009D6EC2">
        <w:rPr>
          <w:rFonts w:ascii="Times New Roman" w:eastAsia="Calibri" w:hAnsi="Times New Roman" w:cs="Times New Roman"/>
          <w:sz w:val="24"/>
          <w:szCs w:val="24"/>
          <w:lang w:val="en-ZW"/>
        </w:rPr>
        <w:t xml:space="preserve">certified </w:t>
      </w:r>
      <w:r w:rsidRPr="009D6EC2">
        <w:rPr>
          <w:rFonts w:ascii="Times New Roman" w:eastAsia="Calibri" w:hAnsi="Times New Roman" w:cs="Times New Roman"/>
          <w:sz w:val="24"/>
          <w:szCs w:val="24"/>
          <w:lang w:val="en-ZW"/>
        </w:rPr>
        <w:lastRenderedPageBreak/>
        <w:t>copies of the court order sanctioning the scheme being registered with the Registrar of Companies in terms of s 191</w:t>
      </w:r>
      <w:r w:rsidR="008408CD">
        <w:rPr>
          <w:rFonts w:ascii="Times New Roman" w:eastAsia="Calibri" w:hAnsi="Times New Roman" w:cs="Times New Roman"/>
          <w:sz w:val="24"/>
          <w:szCs w:val="24"/>
          <w:lang w:val="en-ZW"/>
        </w:rPr>
        <w:t xml:space="preserve"> </w:t>
      </w:r>
      <w:r w:rsidRPr="009D6EC2">
        <w:rPr>
          <w:rFonts w:ascii="Times New Roman" w:eastAsia="Calibri" w:hAnsi="Times New Roman" w:cs="Times New Roman"/>
          <w:sz w:val="24"/>
          <w:szCs w:val="24"/>
          <w:lang w:val="en-ZW"/>
        </w:rPr>
        <w:t xml:space="preserve">(3) of the Act; and the obtaining of all necessary approvals including the registration of </w:t>
      </w:r>
      <w:proofErr w:type="spellStart"/>
      <w:r w:rsidRPr="009D6EC2">
        <w:rPr>
          <w:rFonts w:ascii="Times New Roman" w:eastAsia="Calibri" w:hAnsi="Times New Roman" w:cs="Times New Roman"/>
          <w:sz w:val="24"/>
          <w:szCs w:val="24"/>
          <w:lang w:val="en-ZW"/>
        </w:rPr>
        <w:t>Atrax</w:t>
      </w:r>
      <w:proofErr w:type="spellEnd"/>
      <w:r w:rsidRPr="009D6EC2">
        <w:rPr>
          <w:rFonts w:ascii="Times New Roman" w:eastAsia="Calibri" w:hAnsi="Times New Roman" w:cs="Times New Roman"/>
          <w:sz w:val="24"/>
          <w:szCs w:val="24"/>
          <w:lang w:val="en-ZW"/>
        </w:rPr>
        <w:t xml:space="preserve"> Holdings Limited as the Holding company with the Registrar of Companies.</w:t>
      </w:r>
    </w:p>
    <w:p w14:paraId="48B1E74E" w14:textId="585A3DA5" w:rsidR="008D0839" w:rsidRPr="009D6EC2" w:rsidRDefault="008D0839" w:rsidP="004F5CEF">
      <w:pPr>
        <w:spacing w:after="0" w:line="240" w:lineRule="auto"/>
        <w:jc w:val="both"/>
        <w:rPr>
          <w:rFonts w:ascii="Times New Roman" w:eastAsia="Calibri" w:hAnsi="Times New Roman" w:cs="Times New Roman"/>
          <w:sz w:val="24"/>
          <w:szCs w:val="24"/>
          <w:lang w:val="en-ZW"/>
        </w:rPr>
      </w:pPr>
    </w:p>
    <w:p w14:paraId="1197DFD3" w14:textId="2179DA48" w:rsidR="009966F6" w:rsidRDefault="00271748" w:rsidP="00C71389">
      <w:pPr>
        <w:spacing w:line="480" w:lineRule="auto"/>
        <w:ind w:firstLine="1440"/>
        <w:jc w:val="both"/>
        <w:rPr>
          <w:rFonts w:ascii="Times New Roman" w:eastAsia="Calibri" w:hAnsi="Times New Roman" w:cs="Times New Roman"/>
          <w:sz w:val="24"/>
          <w:szCs w:val="24"/>
          <w:lang w:val="en-ZW"/>
        </w:rPr>
      </w:pPr>
      <w:r w:rsidRPr="009D6EC2">
        <w:rPr>
          <w:rFonts w:ascii="Times New Roman" w:eastAsia="Calibri" w:hAnsi="Times New Roman" w:cs="Times New Roman"/>
          <w:sz w:val="24"/>
          <w:szCs w:val="24"/>
          <w:lang w:val="en-ZW"/>
        </w:rPr>
        <w:t xml:space="preserve">On 17 January 2018 </w:t>
      </w:r>
      <w:r w:rsidR="00C2077D" w:rsidRPr="009D6EC2">
        <w:rPr>
          <w:rFonts w:ascii="Times New Roman" w:eastAsia="Calibri" w:hAnsi="Times New Roman" w:cs="Times New Roman"/>
          <w:sz w:val="24"/>
          <w:szCs w:val="24"/>
          <w:lang w:val="en-ZW"/>
        </w:rPr>
        <w:t>the</w:t>
      </w:r>
      <w:r w:rsidRPr="009D6EC2">
        <w:rPr>
          <w:rFonts w:ascii="Times New Roman" w:eastAsia="Calibri" w:hAnsi="Times New Roman" w:cs="Times New Roman"/>
          <w:sz w:val="24"/>
          <w:szCs w:val="24"/>
          <w:lang w:val="en-ZW"/>
        </w:rPr>
        <w:t xml:space="preserve"> </w:t>
      </w:r>
      <w:r w:rsidR="00DE1861" w:rsidRPr="009D6EC2">
        <w:rPr>
          <w:rFonts w:ascii="Times New Roman" w:eastAsia="Calibri" w:hAnsi="Times New Roman" w:cs="Times New Roman"/>
          <w:sz w:val="24"/>
          <w:szCs w:val="24"/>
          <w:lang w:val="en-ZW"/>
        </w:rPr>
        <w:t xml:space="preserve">aforesaid </w:t>
      </w:r>
      <w:r w:rsidRPr="009D6EC2">
        <w:rPr>
          <w:rFonts w:ascii="Times New Roman" w:eastAsia="Calibri" w:hAnsi="Times New Roman" w:cs="Times New Roman"/>
          <w:sz w:val="24"/>
          <w:szCs w:val="24"/>
          <w:lang w:val="en-ZW"/>
        </w:rPr>
        <w:t>schem</w:t>
      </w:r>
      <w:r w:rsidR="00DE1861" w:rsidRPr="009D6EC2">
        <w:rPr>
          <w:rFonts w:ascii="Times New Roman" w:eastAsia="Calibri" w:hAnsi="Times New Roman" w:cs="Times New Roman"/>
          <w:sz w:val="24"/>
          <w:szCs w:val="24"/>
          <w:lang w:val="en-ZW"/>
        </w:rPr>
        <w:t>e</w:t>
      </w:r>
      <w:r w:rsidRPr="009D6EC2">
        <w:rPr>
          <w:rFonts w:ascii="Times New Roman" w:eastAsia="Calibri" w:hAnsi="Times New Roman" w:cs="Times New Roman"/>
          <w:sz w:val="24"/>
          <w:szCs w:val="24"/>
          <w:lang w:val="en-ZW"/>
        </w:rPr>
        <w:t xml:space="preserve"> was sanctioned by the </w:t>
      </w:r>
      <w:r w:rsidR="008D0839" w:rsidRPr="009D6EC2">
        <w:rPr>
          <w:rFonts w:ascii="Times New Roman" w:eastAsia="Calibri" w:hAnsi="Times New Roman" w:cs="Times New Roman"/>
          <w:sz w:val="24"/>
          <w:szCs w:val="24"/>
          <w:lang w:val="en-ZW"/>
        </w:rPr>
        <w:t>High Court</w:t>
      </w:r>
      <w:r w:rsidRPr="009D6EC2">
        <w:rPr>
          <w:rFonts w:ascii="Times New Roman" w:eastAsia="Calibri" w:hAnsi="Times New Roman" w:cs="Times New Roman"/>
          <w:i/>
          <w:sz w:val="24"/>
          <w:szCs w:val="24"/>
          <w:lang w:val="en-ZW"/>
        </w:rPr>
        <w:t xml:space="preserve"> </w:t>
      </w:r>
      <w:r w:rsidRPr="009D6EC2">
        <w:rPr>
          <w:rFonts w:ascii="Times New Roman" w:eastAsia="Calibri" w:hAnsi="Times New Roman" w:cs="Times New Roman"/>
          <w:sz w:val="24"/>
          <w:szCs w:val="24"/>
          <w:lang w:val="en-ZW"/>
        </w:rPr>
        <w:t>in HC5869/17 in terms of s 191 (2) of the Act</w:t>
      </w:r>
      <w:r w:rsidR="00B44611" w:rsidRPr="009D6EC2">
        <w:rPr>
          <w:rFonts w:ascii="Times New Roman" w:eastAsia="Calibri" w:hAnsi="Times New Roman" w:cs="Times New Roman"/>
          <w:sz w:val="24"/>
          <w:szCs w:val="24"/>
          <w:lang w:val="en-ZW"/>
        </w:rPr>
        <w:t>.</w:t>
      </w:r>
      <w:r w:rsidRPr="009D6EC2">
        <w:rPr>
          <w:rFonts w:ascii="Times New Roman" w:eastAsia="Calibri" w:hAnsi="Times New Roman" w:cs="Times New Roman"/>
          <w:sz w:val="24"/>
          <w:szCs w:val="24"/>
          <w:lang w:val="en-ZW"/>
        </w:rPr>
        <w:t xml:space="preserve"> The </w:t>
      </w:r>
      <w:r w:rsidR="008408CD">
        <w:rPr>
          <w:rFonts w:ascii="Times New Roman" w:eastAsia="Calibri" w:hAnsi="Times New Roman" w:cs="Times New Roman"/>
          <w:sz w:val="24"/>
          <w:szCs w:val="24"/>
          <w:lang w:val="en-ZW"/>
        </w:rPr>
        <w:t>second</w:t>
      </w:r>
      <w:r w:rsidRPr="009D6EC2">
        <w:rPr>
          <w:rFonts w:ascii="Times New Roman" w:eastAsia="Calibri" w:hAnsi="Times New Roman" w:cs="Times New Roman"/>
          <w:sz w:val="24"/>
          <w:szCs w:val="24"/>
          <w:lang w:val="en-ZW"/>
        </w:rPr>
        <w:t xml:space="preserve"> respondent</w:t>
      </w:r>
      <w:r w:rsidR="00DE1861" w:rsidRPr="009D6EC2">
        <w:rPr>
          <w:rFonts w:ascii="Times New Roman" w:eastAsia="Calibri" w:hAnsi="Times New Roman" w:cs="Times New Roman"/>
          <w:sz w:val="24"/>
          <w:szCs w:val="24"/>
          <w:lang w:val="en-ZW"/>
        </w:rPr>
        <w:t xml:space="preserve">, Shepherd T </w:t>
      </w:r>
      <w:proofErr w:type="spellStart"/>
      <w:r w:rsidR="00DE1861" w:rsidRPr="009D6EC2">
        <w:rPr>
          <w:rFonts w:ascii="Times New Roman" w:eastAsia="Calibri" w:hAnsi="Times New Roman" w:cs="Times New Roman"/>
          <w:sz w:val="24"/>
          <w:szCs w:val="24"/>
          <w:lang w:val="en-ZW"/>
        </w:rPr>
        <w:t>Chimutanda</w:t>
      </w:r>
      <w:proofErr w:type="spellEnd"/>
      <w:r w:rsidR="00DE1861" w:rsidRPr="009D6EC2">
        <w:rPr>
          <w:rFonts w:ascii="Times New Roman" w:eastAsia="Calibri" w:hAnsi="Times New Roman" w:cs="Times New Roman"/>
          <w:sz w:val="24"/>
          <w:szCs w:val="24"/>
          <w:lang w:val="en-ZW"/>
        </w:rPr>
        <w:t>,</w:t>
      </w:r>
      <w:r w:rsidRPr="009D6EC2">
        <w:rPr>
          <w:rFonts w:ascii="Times New Roman" w:eastAsia="Calibri" w:hAnsi="Times New Roman" w:cs="Times New Roman"/>
          <w:sz w:val="24"/>
          <w:szCs w:val="24"/>
          <w:lang w:val="en-ZW"/>
        </w:rPr>
        <w:t xml:space="preserve"> was appointed as the scheme manager. </w:t>
      </w:r>
      <w:r w:rsidR="008A3C92">
        <w:rPr>
          <w:rFonts w:ascii="Times New Roman" w:eastAsia="Calibri" w:hAnsi="Times New Roman" w:cs="Times New Roman"/>
          <w:sz w:val="24"/>
          <w:szCs w:val="24"/>
          <w:lang w:val="en-ZW"/>
        </w:rPr>
        <w:t>In implementing the scheme</w:t>
      </w:r>
      <w:r w:rsidR="00B8195B">
        <w:rPr>
          <w:rFonts w:ascii="Times New Roman" w:eastAsia="Calibri" w:hAnsi="Times New Roman" w:cs="Times New Roman"/>
          <w:sz w:val="24"/>
          <w:szCs w:val="24"/>
          <w:lang w:val="en-ZW"/>
        </w:rPr>
        <w:t>,</w:t>
      </w:r>
      <w:r w:rsidR="008A3C92">
        <w:rPr>
          <w:rFonts w:ascii="Times New Roman" w:eastAsia="Calibri" w:hAnsi="Times New Roman" w:cs="Times New Roman"/>
          <w:sz w:val="24"/>
          <w:szCs w:val="24"/>
          <w:lang w:val="en-ZW"/>
        </w:rPr>
        <w:t xml:space="preserve"> the s</w:t>
      </w:r>
      <w:r w:rsidR="0008596F">
        <w:rPr>
          <w:rFonts w:ascii="Times New Roman" w:eastAsia="Calibri" w:hAnsi="Times New Roman" w:cs="Times New Roman"/>
          <w:sz w:val="24"/>
          <w:szCs w:val="24"/>
          <w:lang w:val="en-ZW"/>
        </w:rPr>
        <w:t>cheme manager</w:t>
      </w:r>
      <w:r w:rsidR="008A3C92">
        <w:rPr>
          <w:rFonts w:ascii="Times New Roman" w:eastAsia="Calibri" w:hAnsi="Times New Roman" w:cs="Times New Roman"/>
          <w:sz w:val="24"/>
          <w:szCs w:val="24"/>
          <w:lang w:val="en-ZW"/>
        </w:rPr>
        <w:t xml:space="preserve"> sold</w:t>
      </w:r>
      <w:r w:rsidR="00F0741F">
        <w:rPr>
          <w:rFonts w:ascii="Times New Roman" w:eastAsia="Calibri" w:hAnsi="Times New Roman" w:cs="Times New Roman"/>
          <w:sz w:val="24"/>
          <w:szCs w:val="24"/>
          <w:lang w:val="en-ZW"/>
        </w:rPr>
        <w:t xml:space="preserve"> some assets </w:t>
      </w:r>
      <w:r w:rsidR="00A979E1">
        <w:rPr>
          <w:rFonts w:ascii="Times New Roman" w:eastAsia="Calibri" w:hAnsi="Times New Roman" w:cs="Times New Roman"/>
          <w:sz w:val="24"/>
          <w:szCs w:val="24"/>
          <w:lang w:val="en-ZW"/>
        </w:rPr>
        <w:t>of the</w:t>
      </w:r>
      <w:r w:rsidR="008A3C92">
        <w:rPr>
          <w:rFonts w:ascii="Times New Roman" w:eastAsia="Calibri" w:hAnsi="Times New Roman" w:cs="Times New Roman"/>
          <w:sz w:val="24"/>
          <w:szCs w:val="24"/>
          <w:lang w:val="en-ZW"/>
        </w:rPr>
        <w:t xml:space="preserve"> two </w:t>
      </w:r>
      <w:r w:rsidR="00B8195B">
        <w:rPr>
          <w:rFonts w:ascii="Times New Roman" w:eastAsia="Calibri" w:hAnsi="Times New Roman" w:cs="Times New Roman"/>
          <w:sz w:val="24"/>
          <w:szCs w:val="24"/>
          <w:lang w:val="en-ZW"/>
        </w:rPr>
        <w:t>companies to</w:t>
      </w:r>
      <w:r w:rsidR="008A3C92">
        <w:rPr>
          <w:rFonts w:ascii="Times New Roman" w:eastAsia="Calibri" w:hAnsi="Times New Roman" w:cs="Times New Roman"/>
          <w:sz w:val="24"/>
          <w:szCs w:val="24"/>
          <w:lang w:val="en-ZW"/>
        </w:rPr>
        <w:t xml:space="preserve"> </w:t>
      </w:r>
      <w:proofErr w:type="spellStart"/>
      <w:r w:rsidR="008A3C92">
        <w:rPr>
          <w:rFonts w:ascii="Times New Roman" w:eastAsia="Calibri" w:hAnsi="Times New Roman" w:cs="Times New Roman"/>
          <w:sz w:val="24"/>
          <w:szCs w:val="24"/>
          <w:lang w:val="en-ZW"/>
        </w:rPr>
        <w:t>Tatipano</w:t>
      </w:r>
      <w:proofErr w:type="spellEnd"/>
      <w:r w:rsidR="008A3C92">
        <w:rPr>
          <w:rFonts w:ascii="Times New Roman" w:eastAsia="Calibri" w:hAnsi="Times New Roman" w:cs="Times New Roman"/>
          <w:sz w:val="24"/>
          <w:szCs w:val="24"/>
          <w:lang w:val="en-ZW"/>
        </w:rPr>
        <w:t xml:space="preserve"> Properties (Pvt) Ltd </w:t>
      </w:r>
      <w:r w:rsidR="00ED0131">
        <w:rPr>
          <w:rFonts w:ascii="Times New Roman" w:eastAsia="Calibri" w:hAnsi="Times New Roman" w:cs="Times New Roman"/>
          <w:sz w:val="24"/>
          <w:szCs w:val="24"/>
          <w:lang w:val="en-ZW"/>
        </w:rPr>
        <w:t>(</w:t>
      </w:r>
      <w:r w:rsidR="008A3C92">
        <w:rPr>
          <w:rFonts w:ascii="Times New Roman" w:eastAsia="Calibri" w:hAnsi="Times New Roman" w:cs="Times New Roman"/>
          <w:sz w:val="24"/>
          <w:szCs w:val="24"/>
          <w:lang w:val="en-ZW"/>
        </w:rPr>
        <w:t>third respondent in case</w:t>
      </w:r>
      <w:r w:rsidR="00DB6F77">
        <w:rPr>
          <w:rFonts w:ascii="Times New Roman" w:eastAsia="Calibri" w:hAnsi="Times New Roman" w:cs="Times New Roman"/>
          <w:sz w:val="24"/>
          <w:szCs w:val="24"/>
          <w:lang w:val="en-ZW"/>
        </w:rPr>
        <w:t xml:space="preserve"> No</w:t>
      </w:r>
      <w:r w:rsidR="008A3C92">
        <w:rPr>
          <w:rFonts w:ascii="Times New Roman" w:eastAsia="Calibri" w:hAnsi="Times New Roman" w:cs="Times New Roman"/>
          <w:sz w:val="24"/>
          <w:szCs w:val="24"/>
          <w:lang w:val="en-ZW"/>
        </w:rPr>
        <w:t xml:space="preserve"> 1</w:t>
      </w:r>
      <w:r w:rsidR="00ED0131">
        <w:rPr>
          <w:rFonts w:ascii="Times New Roman" w:eastAsia="Calibri" w:hAnsi="Times New Roman" w:cs="Times New Roman"/>
          <w:sz w:val="24"/>
          <w:szCs w:val="24"/>
          <w:lang w:val="en-ZW"/>
        </w:rPr>
        <w:t>)</w:t>
      </w:r>
      <w:r w:rsidR="008A3C92">
        <w:rPr>
          <w:rFonts w:ascii="Times New Roman" w:eastAsia="Calibri" w:hAnsi="Times New Roman" w:cs="Times New Roman"/>
          <w:sz w:val="24"/>
          <w:szCs w:val="24"/>
          <w:lang w:val="en-ZW"/>
        </w:rPr>
        <w:t xml:space="preserve"> and Paradise Road (Pvt) Ltd (third </w:t>
      </w:r>
      <w:r w:rsidR="00ED0131">
        <w:rPr>
          <w:rFonts w:ascii="Times New Roman" w:eastAsia="Calibri" w:hAnsi="Times New Roman" w:cs="Times New Roman"/>
          <w:sz w:val="24"/>
          <w:szCs w:val="24"/>
          <w:lang w:val="en-ZW"/>
        </w:rPr>
        <w:t>respondent</w:t>
      </w:r>
      <w:r w:rsidR="008A3C92">
        <w:rPr>
          <w:rFonts w:ascii="Times New Roman" w:eastAsia="Calibri" w:hAnsi="Times New Roman" w:cs="Times New Roman"/>
          <w:sz w:val="24"/>
          <w:szCs w:val="24"/>
          <w:lang w:val="en-ZW"/>
        </w:rPr>
        <w:t xml:space="preserve"> in case </w:t>
      </w:r>
      <w:r w:rsidR="00DB6F77">
        <w:rPr>
          <w:rFonts w:ascii="Times New Roman" w:eastAsia="Calibri" w:hAnsi="Times New Roman" w:cs="Times New Roman"/>
          <w:sz w:val="24"/>
          <w:szCs w:val="24"/>
          <w:lang w:val="en-ZW"/>
        </w:rPr>
        <w:t xml:space="preserve">No </w:t>
      </w:r>
      <w:r w:rsidR="008A3C92">
        <w:rPr>
          <w:rFonts w:ascii="Times New Roman" w:eastAsia="Calibri" w:hAnsi="Times New Roman" w:cs="Times New Roman"/>
          <w:sz w:val="24"/>
          <w:szCs w:val="24"/>
          <w:lang w:val="en-ZW"/>
        </w:rPr>
        <w:t xml:space="preserve">2) on </w:t>
      </w:r>
      <w:r w:rsidR="00ED0131">
        <w:rPr>
          <w:rFonts w:ascii="Times New Roman" w:eastAsia="Calibri" w:hAnsi="Times New Roman" w:cs="Times New Roman"/>
          <w:sz w:val="24"/>
          <w:szCs w:val="24"/>
          <w:lang w:val="en-ZW"/>
        </w:rPr>
        <w:t>6 June 2018</w:t>
      </w:r>
      <w:r w:rsidR="008A3C92">
        <w:rPr>
          <w:rFonts w:ascii="Times New Roman" w:eastAsia="Calibri" w:hAnsi="Times New Roman" w:cs="Times New Roman"/>
          <w:sz w:val="24"/>
          <w:szCs w:val="24"/>
          <w:lang w:val="en-ZW"/>
        </w:rPr>
        <w:t xml:space="preserve"> and 25</w:t>
      </w:r>
      <w:r w:rsidR="00ED0131">
        <w:rPr>
          <w:rFonts w:ascii="Times New Roman" w:eastAsia="Calibri" w:hAnsi="Times New Roman" w:cs="Times New Roman"/>
          <w:sz w:val="24"/>
          <w:szCs w:val="24"/>
          <w:lang w:val="en-ZW"/>
        </w:rPr>
        <w:t xml:space="preserve"> July</w:t>
      </w:r>
      <w:r w:rsidR="008A3C92">
        <w:rPr>
          <w:rFonts w:ascii="Times New Roman" w:eastAsia="Calibri" w:hAnsi="Times New Roman" w:cs="Times New Roman"/>
          <w:sz w:val="24"/>
          <w:szCs w:val="24"/>
          <w:lang w:val="en-ZW"/>
        </w:rPr>
        <w:t xml:space="preserve"> 20</w:t>
      </w:r>
      <w:r w:rsidR="00ED0131">
        <w:rPr>
          <w:rFonts w:ascii="Times New Roman" w:eastAsia="Calibri" w:hAnsi="Times New Roman" w:cs="Times New Roman"/>
          <w:sz w:val="24"/>
          <w:szCs w:val="24"/>
          <w:lang w:val="en-ZW"/>
        </w:rPr>
        <w:t>18 respectively.</w:t>
      </w:r>
    </w:p>
    <w:p w14:paraId="66B34E60" w14:textId="77777777" w:rsidR="004F5CEF" w:rsidRDefault="004F5CEF" w:rsidP="004F5CEF">
      <w:pPr>
        <w:spacing w:after="0" w:line="240" w:lineRule="auto"/>
        <w:ind w:firstLine="1440"/>
        <w:jc w:val="both"/>
        <w:rPr>
          <w:rFonts w:ascii="Times New Roman" w:eastAsia="Calibri" w:hAnsi="Times New Roman" w:cs="Times New Roman"/>
          <w:sz w:val="24"/>
          <w:szCs w:val="24"/>
          <w:lang w:val="en-ZW"/>
        </w:rPr>
      </w:pPr>
    </w:p>
    <w:p w14:paraId="7A490D5F" w14:textId="3397A1BB" w:rsidR="00257472" w:rsidRDefault="009966F6" w:rsidP="00C71389">
      <w:pPr>
        <w:spacing w:line="480" w:lineRule="auto"/>
        <w:ind w:firstLine="1440"/>
        <w:jc w:val="both"/>
        <w:rPr>
          <w:rFonts w:ascii="Times New Roman" w:eastAsia="Calibri" w:hAnsi="Times New Roman" w:cs="Times New Roman"/>
          <w:sz w:val="24"/>
          <w:szCs w:val="24"/>
          <w:lang w:val="en-ZW"/>
        </w:rPr>
      </w:pPr>
      <w:r w:rsidRPr="009D6EC2">
        <w:rPr>
          <w:rFonts w:ascii="Times New Roman" w:eastAsia="Calibri" w:hAnsi="Times New Roman" w:cs="Times New Roman"/>
          <w:sz w:val="24"/>
          <w:szCs w:val="24"/>
          <w:lang w:val="en-ZW"/>
        </w:rPr>
        <w:t xml:space="preserve">In August </w:t>
      </w:r>
      <w:r w:rsidR="00F116A9" w:rsidRPr="009D6EC2">
        <w:rPr>
          <w:rFonts w:ascii="Times New Roman" w:eastAsia="Calibri" w:hAnsi="Times New Roman" w:cs="Times New Roman"/>
          <w:sz w:val="24"/>
          <w:szCs w:val="24"/>
          <w:lang w:val="en-ZW"/>
        </w:rPr>
        <w:t xml:space="preserve">2018 </w:t>
      </w:r>
      <w:r w:rsidRPr="009D6EC2">
        <w:rPr>
          <w:rFonts w:ascii="Times New Roman" w:eastAsia="Calibri" w:hAnsi="Times New Roman" w:cs="Times New Roman"/>
          <w:sz w:val="24"/>
          <w:szCs w:val="24"/>
          <w:lang w:val="en-ZW"/>
        </w:rPr>
        <w:t>t</w:t>
      </w:r>
      <w:r w:rsidR="00056547" w:rsidRPr="009D6EC2">
        <w:rPr>
          <w:rFonts w:ascii="Times New Roman" w:eastAsia="Calibri" w:hAnsi="Times New Roman" w:cs="Times New Roman"/>
          <w:sz w:val="24"/>
          <w:szCs w:val="24"/>
          <w:lang w:val="en-ZW"/>
        </w:rPr>
        <w:t>he appellants issued su</w:t>
      </w:r>
      <w:r w:rsidR="00BD4DA3" w:rsidRPr="009D6EC2">
        <w:rPr>
          <w:rFonts w:ascii="Times New Roman" w:eastAsia="Calibri" w:hAnsi="Times New Roman" w:cs="Times New Roman"/>
          <w:sz w:val="24"/>
          <w:szCs w:val="24"/>
          <w:lang w:val="en-ZW"/>
        </w:rPr>
        <w:t>mmons against the respondents under</w:t>
      </w:r>
      <w:r w:rsidR="00056547" w:rsidRPr="009D6EC2">
        <w:rPr>
          <w:rFonts w:ascii="Times New Roman" w:eastAsia="Calibri" w:hAnsi="Times New Roman" w:cs="Times New Roman"/>
          <w:sz w:val="24"/>
          <w:szCs w:val="24"/>
          <w:lang w:val="en-ZW"/>
        </w:rPr>
        <w:t xml:space="preserve"> HC 7760/18 and HC 7843/18</w:t>
      </w:r>
      <w:r w:rsidR="00BD4DA3" w:rsidRPr="009D6EC2">
        <w:rPr>
          <w:rFonts w:ascii="Times New Roman" w:eastAsia="Calibri" w:hAnsi="Times New Roman" w:cs="Times New Roman"/>
          <w:sz w:val="24"/>
          <w:szCs w:val="24"/>
          <w:lang w:val="en-ZW"/>
        </w:rPr>
        <w:t xml:space="preserve">. </w:t>
      </w:r>
      <w:r w:rsidR="008408CD">
        <w:rPr>
          <w:rFonts w:ascii="Times New Roman" w:eastAsia="Calibri" w:hAnsi="Times New Roman" w:cs="Times New Roman"/>
          <w:sz w:val="24"/>
          <w:szCs w:val="24"/>
          <w:lang w:val="en-ZW"/>
        </w:rPr>
        <w:t xml:space="preserve"> </w:t>
      </w:r>
      <w:r w:rsidR="00BD4DA3" w:rsidRPr="009D6EC2">
        <w:rPr>
          <w:rFonts w:ascii="Times New Roman" w:eastAsia="Calibri" w:hAnsi="Times New Roman" w:cs="Times New Roman"/>
          <w:sz w:val="24"/>
          <w:szCs w:val="24"/>
          <w:lang w:val="en-ZW"/>
        </w:rPr>
        <w:t xml:space="preserve">The matters were </w:t>
      </w:r>
      <w:r w:rsidRPr="009D6EC2">
        <w:rPr>
          <w:rFonts w:ascii="Times New Roman" w:eastAsia="Calibri" w:hAnsi="Times New Roman" w:cs="Times New Roman"/>
          <w:sz w:val="24"/>
          <w:szCs w:val="24"/>
          <w:lang w:val="en-ZW"/>
        </w:rPr>
        <w:t xml:space="preserve">subsequently </w:t>
      </w:r>
      <w:r w:rsidR="00BD4DA3" w:rsidRPr="009D6EC2">
        <w:rPr>
          <w:rFonts w:ascii="Times New Roman" w:eastAsia="Calibri" w:hAnsi="Times New Roman" w:cs="Times New Roman"/>
          <w:sz w:val="24"/>
          <w:szCs w:val="24"/>
          <w:lang w:val="en-ZW"/>
        </w:rPr>
        <w:t xml:space="preserve">consolidated since the plaintiffs (that is the appellants </w:t>
      </w:r>
      <w:r w:rsidR="00B8195B">
        <w:rPr>
          <w:rFonts w:ascii="Times New Roman" w:eastAsia="Calibri" w:hAnsi="Times New Roman" w:cs="Times New Roman"/>
          <w:sz w:val="24"/>
          <w:szCs w:val="24"/>
          <w:lang w:val="en-ZW"/>
        </w:rPr>
        <w:t>herein)</w:t>
      </w:r>
      <w:r w:rsidR="00BD4DA3" w:rsidRPr="009D6EC2">
        <w:rPr>
          <w:rFonts w:ascii="Times New Roman" w:eastAsia="Calibri" w:hAnsi="Times New Roman" w:cs="Times New Roman"/>
          <w:sz w:val="24"/>
          <w:szCs w:val="24"/>
          <w:lang w:val="en-ZW"/>
        </w:rPr>
        <w:t xml:space="preserve"> were the same in both matters. </w:t>
      </w:r>
      <w:r w:rsidR="008408CD">
        <w:rPr>
          <w:rFonts w:ascii="Times New Roman" w:eastAsia="Calibri" w:hAnsi="Times New Roman" w:cs="Times New Roman"/>
          <w:sz w:val="24"/>
          <w:szCs w:val="24"/>
          <w:lang w:val="en-ZW"/>
        </w:rPr>
        <w:t xml:space="preserve"> </w:t>
      </w:r>
      <w:r w:rsidR="00BD4DA3" w:rsidRPr="009D6EC2">
        <w:rPr>
          <w:rFonts w:ascii="Times New Roman" w:eastAsia="Calibri" w:hAnsi="Times New Roman" w:cs="Times New Roman"/>
          <w:sz w:val="24"/>
          <w:szCs w:val="24"/>
          <w:lang w:val="en-ZW"/>
        </w:rPr>
        <w:t>The appellants were</w:t>
      </w:r>
      <w:r w:rsidR="00056547" w:rsidRPr="009D6EC2">
        <w:rPr>
          <w:rFonts w:ascii="Times New Roman" w:eastAsia="Calibri" w:hAnsi="Times New Roman" w:cs="Times New Roman"/>
          <w:sz w:val="24"/>
          <w:szCs w:val="24"/>
          <w:lang w:val="en-ZW"/>
        </w:rPr>
        <w:t xml:space="preserve"> seeking the cancellation of the agreements of sale entered into and concluded </w:t>
      </w:r>
      <w:r w:rsidR="009F588D" w:rsidRPr="009D6EC2">
        <w:rPr>
          <w:rFonts w:ascii="Times New Roman" w:eastAsia="Calibri" w:hAnsi="Times New Roman" w:cs="Times New Roman"/>
          <w:sz w:val="24"/>
          <w:szCs w:val="24"/>
          <w:lang w:val="en-ZW"/>
        </w:rPr>
        <w:t>between Village</w:t>
      </w:r>
      <w:r w:rsidR="000838EF">
        <w:rPr>
          <w:rFonts w:ascii="Times New Roman" w:eastAsia="Calibri" w:hAnsi="Times New Roman" w:cs="Times New Roman"/>
          <w:sz w:val="24"/>
          <w:szCs w:val="24"/>
          <w:lang w:val="en-ZW"/>
        </w:rPr>
        <w:t xml:space="preserve"> Inn</w:t>
      </w:r>
      <w:r w:rsidR="009F588D">
        <w:rPr>
          <w:rFonts w:ascii="Times New Roman" w:eastAsia="Calibri" w:hAnsi="Times New Roman" w:cs="Times New Roman"/>
          <w:sz w:val="24"/>
          <w:szCs w:val="24"/>
          <w:lang w:val="en-ZW"/>
        </w:rPr>
        <w:t xml:space="preserve"> </w:t>
      </w:r>
      <w:r w:rsidR="000838EF">
        <w:rPr>
          <w:rFonts w:ascii="Times New Roman" w:eastAsia="Calibri" w:hAnsi="Times New Roman" w:cs="Times New Roman"/>
          <w:sz w:val="24"/>
          <w:szCs w:val="24"/>
          <w:lang w:val="en-ZW"/>
        </w:rPr>
        <w:t>(Pvt)</w:t>
      </w:r>
      <w:r w:rsidR="00932C2D">
        <w:rPr>
          <w:rFonts w:ascii="Times New Roman" w:eastAsia="Calibri" w:hAnsi="Times New Roman" w:cs="Times New Roman"/>
          <w:sz w:val="24"/>
          <w:szCs w:val="24"/>
          <w:lang w:val="en-ZW"/>
        </w:rPr>
        <w:t xml:space="preserve"> </w:t>
      </w:r>
      <w:r w:rsidR="000838EF">
        <w:rPr>
          <w:rFonts w:ascii="Times New Roman" w:eastAsia="Calibri" w:hAnsi="Times New Roman" w:cs="Times New Roman"/>
          <w:sz w:val="24"/>
          <w:szCs w:val="24"/>
          <w:lang w:val="en-ZW"/>
        </w:rPr>
        <w:t xml:space="preserve">Ltd represented by Shepherd T </w:t>
      </w:r>
      <w:proofErr w:type="spellStart"/>
      <w:r w:rsidR="000838EF">
        <w:rPr>
          <w:rFonts w:ascii="Times New Roman" w:eastAsia="Calibri" w:hAnsi="Times New Roman" w:cs="Times New Roman"/>
          <w:sz w:val="24"/>
          <w:szCs w:val="24"/>
          <w:lang w:val="en-ZW"/>
        </w:rPr>
        <w:t>Chimutanda</w:t>
      </w:r>
      <w:proofErr w:type="spellEnd"/>
      <w:r w:rsidR="000838EF">
        <w:rPr>
          <w:rFonts w:ascii="Times New Roman" w:eastAsia="Calibri" w:hAnsi="Times New Roman" w:cs="Times New Roman"/>
          <w:sz w:val="24"/>
          <w:szCs w:val="24"/>
          <w:lang w:val="en-ZW"/>
        </w:rPr>
        <w:t xml:space="preserve"> and </w:t>
      </w:r>
      <w:proofErr w:type="spellStart"/>
      <w:r w:rsidR="000838EF">
        <w:rPr>
          <w:rFonts w:ascii="Times New Roman" w:eastAsia="Calibri" w:hAnsi="Times New Roman" w:cs="Times New Roman"/>
          <w:sz w:val="24"/>
          <w:szCs w:val="24"/>
          <w:lang w:val="en-ZW"/>
        </w:rPr>
        <w:t>Tatipano</w:t>
      </w:r>
      <w:proofErr w:type="spellEnd"/>
      <w:r w:rsidR="000838EF">
        <w:rPr>
          <w:rFonts w:ascii="Times New Roman" w:eastAsia="Calibri" w:hAnsi="Times New Roman" w:cs="Times New Roman"/>
          <w:sz w:val="24"/>
          <w:szCs w:val="24"/>
          <w:lang w:val="en-ZW"/>
        </w:rPr>
        <w:t xml:space="preserve"> (Pvt</w:t>
      </w:r>
      <w:r w:rsidR="00DA300E">
        <w:rPr>
          <w:rFonts w:ascii="Times New Roman" w:eastAsia="Calibri" w:hAnsi="Times New Roman" w:cs="Times New Roman"/>
          <w:sz w:val="24"/>
          <w:szCs w:val="24"/>
          <w:lang w:val="en-ZW"/>
        </w:rPr>
        <w:t xml:space="preserve">) </w:t>
      </w:r>
      <w:r w:rsidR="00C0575F">
        <w:rPr>
          <w:rFonts w:ascii="Times New Roman" w:eastAsia="Calibri" w:hAnsi="Times New Roman" w:cs="Times New Roman"/>
          <w:sz w:val="24"/>
          <w:szCs w:val="24"/>
          <w:lang w:val="en-ZW"/>
        </w:rPr>
        <w:t>Ltd and</w:t>
      </w:r>
      <w:r w:rsidR="000838EF">
        <w:rPr>
          <w:rFonts w:ascii="Times New Roman" w:eastAsia="Calibri" w:hAnsi="Times New Roman" w:cs="Times New Roman"/>
          <w:sz w:val="24"/>
          <w:szCs w:val="24"/>
          <w:lang w:val="en-ZW"/>
        </w:rPr>
        <w:t xml:space="preserve"> also that between </w:t>
      </w:r>
      <w:proofErr w:type="spellStart"/>
      <w:r w:rsidR="000838EF">
        <w:rPr>
          <w:rFonts w:ascii="Times New Roman" w:eastAsia="Calibri" w:hAnsi="Times New Roman" w:cs="Times New Roman"/>
          <w:sz w:val="24"/>
          <w:szCs w:val="24"/>
          <w:lang w:val="en-ZW"/>
        </w:rPr>
        <w:t>Folay</w:t>
      </w:r>
      <w:proofErr w:type="spellEnd"/>
      <w:r w:rsidR="000838EF">
        <w:rPr>
          <w:rFonts w:ascii="Times New Roman" w:eastAsia="Calibri" w:hAnsi="Times New Roman" w:cs="Times New Roman"/>
          <w:sz w:val="24"/>
          <w:szCs w:val="24"/>
          <w:lang w:val="en-ZW"/>
        </w:rPr>
        <w:t xml:space="preserve"> Investments (Pvt)</w:t>
      </w:r>
      <w:r w:rsidR="00FA5683">
        <w:rPr>
          <w:rFonts w:ascii="Times New Roman" w:eastAsia="Calibri" w:hAnsi="Times New Roman" w:cs="Times New Roman"/>
          <w:sz w:val="24"/>
          <w:szCs w:val="24"/>
          <w:lang w:val="en-ZW"/>
        </w:rPr>
        <w:t xml:space="preserve"> </w:t>
      </w:r>
      <w:r w:rsidR="000838EF">
        <w:rPr>
          <w:rFonts w:ascii="Times New Roman" w:eastAsia="Calibri" w:hAnsi="Times New Roman" w:cs="Times New Roman"/>
          <w:sz w:val="24"/>
          <w:szCs w:val="24"/>
          <w:lang w:val="en-ZW"/>
        </w:rPr>
        <w:t xml:space="preserve">Ltd represented by Shepherd T </w:t>
      </w:r>
      <w:proofErr w:type="spellStart"/>
      <w:r w:rsidR="000838EF">
        <w:rPr>
          <w:rFonts w:ascii="Times New Roman" w:eastAsia="Calibri" w:hAnsi="Times New Roman" w:cs="Times New Roman"/>
          <w:sz w:val="24"/>
          <w:szCs w:val="24"/>
          <w:lang w:val="en-ZW"/>
        </w:rPr>
        <w:t>Chimutand</w:t>
      </w:r>
      <w:r w:rsidR="00A979E1">
        <w:rPr>
          <w:rFonts w:ascii="Times New Roman" w:eastAsia="Calibri" w:hAnsi="Times New Roman" w:cs="Times New Roman"/>
          <w:sz w:val="24"/>
          <w:szCs w:val="24"/>
          <w:lang w:val="en-ZW"/>
        </w:rPr>
        <w:t>a</w:t>
      </w:r>
      <w:proofErr w:type="spellEnd"/>
      <w:r w:rsidR="000838EF">
        <w:rPr>
          <w:rFonts w:ascii="Times New Roman" w:eastAsia="Calibri" w:hAnsi="Times New Roman" w:cs="Times New Roman"/>
          <w:sz w:val="24"/>
          <w:szCs w:val="24"/>
          <w:lang w:val="en-ZW"/>
        </w:rPr>
        <w:t xml:space="preserve"> and Paradise Road (Pvt) Ltd.</w:t>
      </w:r>
      <w:r w:rsidR="00056547" w:rsidRPr="009D6EC2">
        <w:rPr>
          <w:rFonts w:ascii="Times New Roman" w:eastAsia="Calibri" w:hAnsi="Times New Roman" w:cs="Times New Roman"/>
          <w:sz w:val="24"/>
          <w:szCs w:val="24"/>
          <w:lang w:val="en-ZW"/>
        </w:rPr>
        <w:t xml:space="preserve"> </w:t>
      </w:r>
      <w:r w:rsidR="00B8195B">
        <w:rPr>
          <w:rFonts w:ascii="Times New Roman" w:eastAsia="Calibri" w:hAnsi="Times New Roman" w:cs="Times New Roman"/>
          <w:sz w:val="24"/>
          <w:szCs w:val="24"/>
          <w:lang w:val="en-ZW"/>
        </w:rPr>
        <w:t>T</w:t>
      </w:r>
      <w:r w:rsidR="00056547" w:rsidRPr="009D6EC2">
        <w:rPr>
          <w:rFonts w:ascii="Times New Roman" w:eastAsia="Calibri" w:hAnsi="Times New Roman" w:cs="Times New Roman"/>
          <w:sz w:val="24"/>
          <w:szCs w:val="24"/>
          <w:lang w:val="en-ZW"/>
        </w:rPr>
        <w:t>hey</w:t>
      </w:r>
      <w:r w:rsidR="00B8195B">
        <w:rPr>
          <w:rFonts w:ascii="Times New Roman" w:eastAsia="Calibri" w:hAnsi="Times New Roman" w:cs="Times New Roman"/>
          <w:sz w:val="24"/>
          <w:szCs w:val="24"/>
          <w:lang w:val="en-ZW"/>
        </w:rPr>
        <w:t xml:space="preserve"> also</w:t>
      </w:r>
      <w:r w:rsidR="00056547" w:rsidRPr="009D6EC2">
        <w:rPr>
          <w:rFonts w:ascii="Times New Roman" w:eastAsia="Calibri" w:hAnsi="Times New Roman" w:cs="Times New Roman"/>
          <w:sz w:val="24"/>
          <w:szCs w:val="24"/>
          <w:lang w:val="en-ZW"/>
        </w:rPr>
        <w:t xml:space="preserve"> sought </w:t>
      </w:r>
      <w:r w:rsidR="00357D12">
        <w:rPr>
          <w:rFonts w:ascii="Times New Roman" w:eastAsia="Calibri" w:hAnsi="Times New Roman" w:cs="Times New Roman"/>
          <w:sz w:val="24"/>
          <w:szCs w:val="24"/>
          <w:lang w:val="en-ZW"/>
        </w:rPr>
        <w:t xml:space="preserve">an order </w:t>
      </w:r>
      <w:r w:rsidR="00056547" w:rsidRPr="009D6EC2">
        <w:rPr>
          <w:rFonts w:ascii="Times New Roman" w:eastAsia="Calibri" w:hAnsi="Times New Roman" w:cs="Times New Roman"/>
          <w:sz w:val="24"/>
          <w:szCs w:val="24"/>
          <w:lang w:val="en-ZW"/>
        </w:rPr>
        <w:t xml:space="preserve">that the </w:t>
      </w:r>
      <w:r w:rsidR="008408CD">
        <w:rPr>
          <w:rFonts w:ascii="Times New Roman" w:eastAsia="Calibri" w:hAnsi="Times New Roman" w:cs="Times New Roman"/>
          <w:sz w:val="24"/>
          <w:szCs w:val="24"/>
          <w:lang w:val="en-ZW"/>
        </w:rPr>
        <w:t>fourth</w:t>
      </w:r>
      <w:r w:rsidR="00056547" w:rsidRPr="009D6EC2">
        <w:rPr>
          <w:rFonts w:ascii="Times New Roman" w:eastAsia="Calibri" w:hAnsi="Times New Roman" w:cs="Times New Roman"/>
          <w:sz w:val="24"/>
          <w:szCs w:val="24"/>
          <w:lang w:val="en-ZW"/>
        </w:rPr>
        <w:t xml:space="preserve"> respondent be restrained from effecting transfer</w:t>
      </w:r>
      <w:r w:rsidR="00B8195B">
        <w:rPr>
          <w:rFonts w:ascii="Times New Roman" w:eastAsia="Calibri" w:hAnsi="Times New Roman" w:cs="Times New Roman"/>
          <w:sz w:val="24"/>
          <w:szCs w:val="24"/>
          <w:lang w:val="en-ZW"/>
        </w:rPr>
        <w:t xml:space="preserve"> of the</w:t>
      </w:r>
      <w:r w:rsidR="00097144">
        <w:rPr>
          <w:rFonts w:ascii="Times New Roman" w:eastAsia="Calibri" w:hAnsi="Times New Roman" w:cs="Times New Roman"/>
          <w:sz w:val="24"/>
          <w:szCs w:val="24"/>
          <w:lang w:val="en-ZW"/>
        </w:rPr>
        <w:t xml:space="preserve"> properties</w:t>
      </w:r>
      <w:r w:rsidR="00B8195B">
        <w:rPr>
          <w:rFonts w:ascii="Times New Roman" w:eastAsia="Calibri" w:hAnsi="Times New Roman" w:cs="Times New Roman"/>
          <w:sz w:val="24"/>
          <w:szCs w:val="24"/>
          <w:lang w:val="en-ZW"/>
        </w:rPr>
        <w:t xml:space="preserve"> sold</w:t>
      </w:r>
      <w:r w:rsidR="00056547" w:rsidRPr="009D6EC2">
        <w:rPr>
          <w:rFonts w:ascii="Times New Roman" w:eastAsia="Calibri" w:hAnsi="Times New Roman" w:cs="Times New Roman"/>
          <w:sz w:val="24"/>
          <w:szCs w:val="24"/>
          <w:lang w:val="en-ZW"/>
        </w:rPr>
        <w:t xml:space="preserve"> in terms of the agreements</w:t>
      </w:r>
      <w:r w:rsidR="00B8195B">
        <w:rPr>
          <w:rFonts w:ascii="Times New Roman" w:eastAsia="Calibri" w:hAnsi="Times New Roman" w:cs="Times New Roman"/>
          <w:sz w:val="24"/>
          <w:szCs w:val="24"/>
          <w:lang w:val="en-ZW"/>
        </w:rPr>
        <w:t xml:space="preserve"> of sale</w:t>
      </w:r>
      <w:r w:rsidR="00056547" w:rsidRPr="009D6EC2">
        <w:rPr>
          <w:rFonts w:ascii="Times New Roman" w:eastAsia="Calibri" w:hAnsi="Times New Roman" w:cs="Times New Roman"/>
          <w:sz w:val="24"/>
          <w:szCs w:val="24"/>
          <w:lang w:val="en-ZW"/>
        </w:rPr>
        <w:t xml:space="preserve">. </w:t>
      </w:r>
    </w:p>
    <w:p w14:paraId="66D123F2" w14:textId="77777777" w:rsidR="00C71389" w:rsidRPr="009D6EC2" w:rsidRDefault="00C71389" w:rsidP="004F5CEF">
      <w:pPr>
        <w:spacing w:after="0" w:line="240" w:lineRule="auto"/>
        <w:ind w:firstLine="1440"/>
        <w:jc w:val="both"/>
        <w:rPr>
          <w:rFonts w:ascii="Times New Roman" w:eastAsia="Calibri" w:hAnsi="Times New Roman" w:cs="Times New Roman"/>
          <w:sz w:val="24"/>
          <w:szCs w:val="24"/>
          <w:lang w:val="en-ZW"/>
        </w:rPr>
      </w:pPr>
    </w:p>
    <w:p w14:paraId="59B0882B" w14:textId="6FFDD19C" w:rsidR="00271748" w:rsidRDefault="00271748" w:rsidP="00C71389">
      <w:pPr>
        <w:spacing w:line="480" w:lineRule="auto"/>
        <w:ind w:firstLine="1440"/>
        <w:jc w:val="both"/>
        <w:rPr>
          <w:rFonts w:ascii="Times New Roman" w:eastAsia="Calibri" w:hAnsi="Times New Roman" w:cs="Times New Roman"/>
          <w:sz w:val="24"/>
          <w:szCs w:val="24"/>
          <w:lang w:val="en-ZW"/>
        </w:rPr>
      </w:pPr>
      <w:r w:rsidRPr="009D6EC2">
        <w:rPr>
          <w:rFonts w:ascii="Times New Roman" w:eastAsia="Calibri" w:hAnsi="Times New Roman" w:cs="Times New Roman"/>
          <w:sz w:val="24"/>
          <w:szCs w:val="24"/>
          <w:lang w:val="en-ZW"/>
        </w:rPr>
        <w:t xml:space="preserve">In their declaration before the court </w:t>
      </w:r>
      <w:r w:rsidR="006A652C" w:rsidRPr="009D6EC2">
        <w:rPr>
          <w:rFonts w:ascii="Times New Roman" w:eastAsia="Calibri" w:hAnsi="Times New Roman" w:cs="Times New Roman"/>
          <w:i/>
          <w:sz w:val="24"/>
          <w:szCs w:val="24"/>
          <w:lang w:val="en-ZW"/>
        </w:rPr>
        <w:t>a quo</w:t>
      </w:r>
      <w:r w:rsidRPr="009D6EC2">
        <w:rPr>
          <w:rFonts w:ascii="Times New Roman" w:eastAsia="Calibri" w:hAnsi="Times New Roman" w:cs="Times New Roman"/>
          <w:i/>
          <w:sz w:val="24"/>
          <w:szCs w:val="24"/>
          <w:lang w:val="en-ZW"/>
        </w:rPr>
        <w:t xml:space="preserve">, </w:t>
      </w:r>
      <w:r w:rsidRPr="009D6EC2">
        <w:rPr>
          <w:rFonts w:ascii="Times New Roman" w:eastAsia="Calibri" w:hAnsi="Times New Roman" w:cs="Times New Roman"/>
          <w:sz w:val="24"/>
          <w:szCs w:val="24"/>
          <w:lang w:val="en-ZW"/>
        </w:rPr>
        <w:t xml:space="preserve">the </w:t>
      </w:r>
      <w:r w:rsidR="00492C84" w:rsidRPr="009D6EC2">
        <w:rPr>
          <w:rFonts w:ascii="Times New Roman" w:eastAsia="Calibri" w:hAnsi="Times New Roman" w:cs="Times New Roman"/>
          <w:sz w:val="24"/>
          <w:szCs w:val="24"/>
          <w:lang w:val="en-ZW"/>
        </w:rPr>
        <w:t>appellants</w:t>
      </w:r>
      <w:r w:rsidRPr="009D6EC2">
        <w:rPr>
          <w:rFonts w:ascii="Times New Roman" w:eastAsia="Calibri" w:hAnsi="Times New Roman" w:cs="Times New Roman"/>
          <w:sz w:val="24"/>
          <w:szCs w:val="24"/>
          <w:lang w:val="en-ZW"/>
        </w:rPr>
        <w:t xml:space="preserve"> alleged that the scheme manager, on the strength of the court order in HC 5869/17, </w:t>
      </w:r>
      <w:r w:rsidR="00257472" w:rsidRPr="009D6EC2">
        <w:rPr>
          <w:rFonts w:ascii="Times New Roman" w:eastAsia="Calibri" w:hAnsi="Times New Roman" w:cs="Times New Roman"/>
          <w:sz w:val="24"/>
          <w:szCs w:val="24"/>
          <w:lang w:val="en-ZW"/>
        </w:rPr>
        <w:t>pre</w:t>
      </w:r>
      <w:r w:rsidR="00F31D05" w:rsidRPr="009D6EC2">
        <w:rPr>
          <w:rFonts w:ascii="Times New Roman" w:eastAsia="Calibri" w:hAnsi="Times New Roman" w:cs="Times New Roman"/>
          <w:sz w:val="24"/>
          <w:szCs w:val="24"/>
          <w:lang w:val="en-ZW"/>
        </w:rPr>
        <w:t>-m</w:t>
      </w:r>
      <w:r w:rsidR="00257472" w:rsidRPr="009D6EC2">
        <w:rPr>
          <w:rFonts w:ascii="Times New Roman" w:eastAsia="Calibri" w:hAnsi="Times New Roman" w:cs="Times New Roman"/>
          <w:sz w:val="24"/>
          <w:szCs w:val="24"/>
          <w:lang w:val="en-ZW"/>
        </w:rPr>
        <w:t xml:space="preserve">aturely set into motion the </w:t>
      </w:r>
      <w:r w:rsidR="004F5CEF" w:rsidRPr="009D6EC2">
        <w:rPr>
          <w:rFonts w:ascii="Times New Roman" w:eastAsia="Calibri" w:hAnsi="Times New Roman" w:cs="Times New Roman"/>
          <w:sz w:val="24"/>
          <w:szCs w:val="24"/>
          <w:lang w:val="en-ZW"/>
        </w:rPr>
        <w:t>scheme prior</w:t>
      </w:r>
      <w:r w:rsidRPr="009D6EC2">
        <w:rPr>
          <w:rFonts w:ascii="Times New Roman" w:eastAsia="Calibri" w:hAnsi="Times New Roman" w:cs="Times New Roman"/>
          <w:sz w:val="24"/>
          <w:szCs w:val="24"/>
          <w:lang w:val="en-ZW"/>
        </w:rPr>
        <w:t xml:space="preserve"> to </w:t>
      </w:r>
      <w:r w:rsidR="00257472" w:rsidRPr="009D6EC2">
        <w:rPr>
          <w:rFonts w:ascii="Times New Roman" w:eastAsia="Calibri" w:hAnsi="Times New Roman" w:cs="Times New Roman"/>
          <w:sz w:val="24"/>
          <w:szCs w:val="24"/>
          <w:lang w:val="en-ZW"/>
        </w:rPr>
        <w:t xml:space="preserve">the </w:t>
      </w:r>
      <w:r w:rsidRPr="009D6EC2">
        <w:rPr>
          <w:rFonts w:ascii="Times New Roman" w:eastAsia="Calibri" w:hAnsi="Times New Roman" w:cs="Times New Roman"/>
          <w:sz w:val="24"/>
          <w:szCs w:val="24"/>
          <w:lang w:val="en-ZW"/>
        </w:rPr>
        <w:t>registration of</w:t>
      </w:r>
      <w:r w:rsidR="00257472" w:rsidRPr="009D6EC2">
        <w:rPr>
          <w:rFonts w:ascii="Times New Roman" w:eastAsia="Calibri" w:hAnsi="Times New Roman" w:cs="Times New Roman"/>
          <w:sz w:val="24"/>
          <w:szCs w:val="24"/>
          <w:lang w:val="en-ZW"/>
        </w:rPr>
        <w:t xml:space="preserve"> the scheme</w:t>
      </w:r>
      <w:r w:rsidR="005A2F4C">
        <w:rPr>
          <w:rFonts w:ascii="Times New Roman" w:eastAsia="Calibri" w:hAnsi="Times New Roman" w:cs="Times New Roman"/>
          <w:sz w:val="24"/>
          <w:szCs w:val="24"/>
          <w:lang w:val="en-ZW"/>
        </w:rPr>
        <w:t>,</w:t>
      </w:r>
      <w:r w:rsidR="00257472" w:rsidRPr="009D6EC2">
        <w:rPr>
          <w:rFonts w:ascii="Times New Roman" w:eastAsia="Calibri" w:hAnsi="Times New Roman" w:cs="Times New Roman"/>
          <w:sz w:val="24"/>
          <w:szCs w:val="24"/>
          <w:lang w:val="en-ZW"/>
        </w:rPr>
        <w:t xml:space="preserve"> and</w:t>
      </w:r>
      <w:r w:rsidRPr="009D6EC2">
        <w:rPr>
          <w:rFonts w:ascii="Times New Roman" w:eastAsia="Calibri" w:hAnsi="Times New Roman" w:cs="Times New Roman"/>
          <w:sz w:val="24"/>
          <w:szCs w:val="24"/>
          <w:lang w:val="en-ZW"/>
        </w:rPr>
        <w:t xml:space="preserve"> his appointment</w:t>
      </w:r>
      <w:r w:rsidR="005A2F4C">
        <w:rPr>
          <w:rFonts w:ascii="Times New Roman" w:eastAsia="Calibri" w:hAnsi="Times New Roman" w:cs="Times New Roman"/>
          <w:sz w:val="24"/>
          <w:szCs w:val="24"/>
          <w:lang w:val="en-ZW"/>
        </w:rPr>
        <w:t>,</w:t>
      </w:r>
      <w:r w:rsidRPr="009D6EC2">
        <w:rPr>
          <w:rFonts w:ascii="Times New Roman" w:eastAsia="Calibri" w:hAnsi="Times New Roman" w:cs="Times New Roman"/>
          <w:sz w:val="24"/>
          <w:szCs w:val="24"/>
          <w:lang w:val="en-ZW"/>
        </w:rPr>
        <w:t xml:space="preserve"> </w:t>
      </w:r>
      <w:r w:rsidR="00257472" w:rsidRPr="009D6EC2">
        <w:rPr>
          <w:rFonts w:ascii="Times New Roman" w:eastAsia="Calibri" w:hAnsi="Times New Roman" w:cs="Times New Roman"/>
          <w:sz w:val="24"/>
          <w:szCs w:val="24"/>
          <w:lang w:val="en-ZW"/>
        </w:rPr>
        <w:t>with</w:t>
      </w:r>
      <w:r w:rsidRPr="009D6EC2">
        <w:rPr>
          <w:rFonts w:ascii="Times New Roman" w:eastAsia="Calibri" w:hAnsi="Times New Roman" w:cs="Times New Roman"/>
          <w:sz w:val="24"/>
          <w:szCs w:val="24"/>
          <w:lang w:val="en-ZW"/>
        </w:rPr>
        <w:t xml:space="preserve"> the </w:t>
      </w:r>
      <w:r w:rsidR="004F5CEF" w:rsidRPr="009D6EC2">
        <w:rPr>
          <w:rFonts w:ascii="Times New Roman" w:eastAsia="Calibri" w:hAnsi="Times New Roman" w:cs="Times New Roman"/>
          <w:sz w:val="24"/>
          <w:szCs w:val="24"/>
          <w:lang w:val="en-ZW"/>
        </w:rPr>
        <w:t xml:space="preserve">Chief </w:t>
      </w:r>
      <w:r w:rsidR="004F5CEF">
        <w:rPr>
          <w:rFonts w:ascii="Times New Roman" w:eastAsia="Calibri" w:hAnsi="Times New Roman" w:cs="Times New Roman"/>
          <w:sz w:val="24"/>
          <w:szCs w:val="24"/>
          <w:lang w:val="en-ZW"/>
        </w:rPr>
        <w:t>Registrar</w:t>
      </w:r>
      <w:r w:rsidRPr="009D6EC2">
        <w:rPr>
          <w:rFonts w:ascii="Times New Roman" w:eastAsia="Calibri" w:hAnsi="Times New Roman" w:cs="Times New Roman"/>
          <w:sz w:val="24"/>
          <w:szCs w:val="24"/>
          <w:lang w:val="en-ZW"/>
        </w:rPr>
        <w:t xml:space="preserve"> of Companies in order for him to become operative according to the law</w:t>
      </w:r>
      <w:r w:rsidR="00257472" w:rsidRPr="009D6EC2">
        <w:rPr>
          <w:rFonts w:ascii="Times New Roman" w:eastAsia="Calibri" w:hAnsi="Times New Roman" w:cs="Times New Roman"/>
          <w:sz w:val="24"/>
          <w:szCs w:val="24"/>
          <w:lang w:val="en-ZW"/>
        </w:rPr>
        <w:t>.</w:t>
      </w:r>
      <w:r w:rsidR="00127A3B" w:rsidRPr="009D6EC2">
        <w:rPr>
          <w:rFonts w:ascii="Times New Roman" w:eastAsia="Calibri" w:hAnsi="Times New Roman" w:cs="Times New Roman"/>
          <w:sz w:val="24"/>
          <w:szCs w:val="24"/>
          <w:lang w:val="en-ZW"/>
        </w:rPr>
        <w:t xml:space="preserve"> </w:t>
      </w:r>
      <w:r w:rsidR="002A2CAC">
        <w:rPr>
          <w:rFonts w:ascii="Times New Roman" w:eastAsia="Calibri" w:hAnsi="Times New Roman" w:cs="Times New Roman"/>
          <w:sz w:val="24"/>
          <w:szCs w:val="24"/>
          <w:lang w:val="en-ZW"/>
        </w:rPr>
        <w:t xml:space="preserve"> </w:t>
      </w:r>
      <w:r w:rsidRPr="009D6EC2">
        <w:rPr>
          <w:rFonts w:ascii="Times New Roman" w:eastAsia="Calibri" w:hAnsi="Times New Roman" w:cs="Times New Roman"/>
          <w:sz w:val="24"/>
          <w:szCs w:val="24"/>
          <w:lang w:val="en-ZW"/>
        </w:rPr>
        <w:t xml:space="preserve">The </w:t>
      </w:r>
      <w:r w:rsidR="00492C84" w:rsidRPr="009D6EC2">
        <w:rPr>
          <w:rFonts w:ascii="Times New Roman" w:eastAsia="Calibri" w:hAnsi="Times New Roman" w:cs="Times New Roman"/>
          <w:sz w:val="24"/>
          <w:szCs w:val="24"/>
          <w:lang w:val="en-ZW"/>
        </w:rPr>
        <w:t>appellants</w:t>
      </w:r>
      <w:r w:rsidRPr="009D6EC2">
        <w:rPr>
          <w:rFonts w:ascii="Times New Roman" w:eastAsia="Calibri" w:hAnsi="Times New Roman" w:cs="Times New Roman"/>
          <w:sz w:val="24"/>
          <w:szCs w:val="24"/>
          <w:lang w:val="en-ZW"/>
        </w:rPr>
        <w:t xml:space="preserve"> averred that on 6 June </w:t>
      </w:r>
      <w:r w:rsidRPr="009D6EC2">
        <w:rPr>
          <w:rFonts w:ascii="Times New Roman" w:eastAsia="Calibri" w:hAnsi="Times New Roman" w:cs="Times New Roman"/>
          <w:sz w:val="24"/>
          <w:szCs w:val="24"/>
          <w:lang w:val="en-ZW"/>
        </w:rPr>
        <w:lastRenderedPageBreak/>
        <w:t xml:space="preserve">2018 and 25 July 2018, the scheme manager, without the legal capacity to do so, proceeded to execute the </w:t>
      </w:r>
      <w:r w:rsidR="000B3372" w:rsidRPr="009D6EC2">
        <w:rPr>
          <w:rFonts w:ascii="Times New Roman" w:eastAsia="Calibri" w:hAnsi="Times New Roman" w:cs="Times New Roman"/>
          <w:sz w:val="24"/>
          <w:szCs w:val="24"/>
          <w:lang w:val="en-ZW"/>
        </w:rPr>
        <w:t>impugned</w:t>
      </w:r>
      <w:r w:rsidRPr="009D6EC2">
        <w:rPr>
          <w:rFonts w:ascii="Times New Roman" w:eastAsia="Calibri" w:hAnsi="Times New Roman" w:cs="Times New Roman"/>
          <w:sz w:val="24"/>
          <w:szCs w:val="24"/>
          <w:lang w:val="en-ZW"/>
        </w:rPr>
        <w:t xml:space="preserve"> agreements of sale with the third respondents.</w:t>
      </w:r>
    </w:p>
    <w:p w14:paraId="7F1DDB58" w14:textId="77777777" w:rsidR="006250E4" w:rsidRPr="009D6EC2" w:rsidRDefault="006250E4" w:rsidP="00C71389">
      <w:pPr>
        <w:spacing w:after="0" w:line="360" w:lineRule="auto"/>
        <w:ind w:firstLine="1440"/>
        <w:jc w:val="both"/>
        <w:rPr>
          <w:rFonts w:ascii="Times New Roman" w:eastAsia="Calibri" w:hAnsi="Times New Roman" w:cs="Times New Roman"/>
          <w:sz w:val="24"/>
          <w:szCs w:val="24"/>
          <w:lang w:val="en-ZW"/>
        </w:rPr>
      </w:pPr>
    </w:p>
    <w:p w14:paraId="6464BBDA" w14:textId="3FDDFBA3" w:rsidR="00271748" w:rsidRDefault="00271748" w:rsidP="00C71389">
      <w:pPr>
        <w:spacing w:line="480" w:lineRule="auto"/>
        <w:ind w:firstLine="1440"/>
        <w:jc w:val="both"/>
        <w:rPr>
          <w:rFonts w:ascii="Times New Roman" w:eastAsia="Calibri" w:hAnsi="Times New Roman" w:cs="Times New Roman"/>
          <w:sz w:val="24"/>
          <w:szCs w:val="24"/>
          <w:lang w:val="en-ZW"/>
        </w:rPr>
      </w:pPr>
      <w:r w:rsidRPr="009D6EC2">
        <w:rPr>
          <w:rFonts w:ascii="Times New Roman" w:eastAsia="Calibri" w:hAnsi="Times New Roman" w:cs="Times New Roman"/>
          <w:sz w:val="24"/>
          <w:szCs w:val="24"/>
          <w:lang w:val="en-ZW"/>
        </w:rPr>
        <w:t xml:space="preserve">The </w:t>
      </w:r>
      <w:r w:rsidR="002A2CAC">
        <w:rPr>
          <w:rFonts w:ascii="Times New Roman" w:eastAsia="Calibri" w:hAnsi="Times New Roman" w:cs="Times New Roman"/>
          <w:sz w:val="24"/>
          <w:szCs w:val="24"/>
          <w:lang w:val="en-ZW"/>
        </w:rPr>
        <w:t>third</w:t>
      </w:r>
      <w:r w:rsidR="00072720" w:rsidRPr="009D6EC2">
        <w:rPr>
          <w:rFonts w:ascii="Times New Roman" w:eastAsia="Calibri" w:hAnsi="Times New Roman" w:cs="Times New Roman"/>
          <w:sz w:val="24"/>
          <w:szCs w:val="24"/>
          <w:lang w:val="en-ZW"/>
        </w:rPr>
        <w:t xml:space="preserve"> respondent</w:t>
      </w:r>
      <w:r w:rsidR="00554658" w:rsidRPr="009D6EC2">
        <w:rPr>
          <w:rFonts w:ascii="Times New Roman" w:eastAsia="Calibri" w:hAnsi="Times New Roman" w:cs="Times New Roman"/>
          <w:sz w:val="24"/>
          <w:szCs w:val="24"/>
          <w:lang w:val="en-ZW"/>
        </w:rPr>
        <w:t>s</w:t>
      </w:r>
      <w:r w:rsidRPr="009D6EC2">
        <w:rPr>
          <w:rFonts w:ascii="Times New Roman" w:eastAsia="Calibri" w:hAnsi="Times New Roman" w:cs="Times New Roman"/>
          <w:sz w:val="24"/>
          <w:szCs w:val="24"/>
          <w:lang w:val="en-ZW"/>
        </w:rPr>
        <w:t xml:space="preserve"> in both matters </w:t>
      </w:r>
      <w:r w:rsidR="00D42569" w:rsidRPr="009D6EC2">
        <w:rPr>
          <w:rFonts w:ascii="Times New Roman" w:eastAsia="Calibri" w:hAnsi="Times New Roman" w:cs="Times New Roman"/>
          <w:sz w:val="24"/>
          <w:szCs w:val="24"/>
          <w:lang w:val="en-ZW"/>
        </w:rPr>
        <w:t>contended</w:t>
      </w:r>
      <w:r w:rsidRPr="009D6EC2">
        <w:rPr>
          <w:rFonts w:ascii="Times New Roman" w:eastAsia="Calibri" w:hAnsi="Times New Roman" w:cs="Times New Roman"/>
          <w:sz w:val="24"/>
          <w:szCs w:val="24"/>
          <w:lang w:val="en-ZW"/>
        </w:rPr>
        <w:t xml:space="preserve"> that the </w:t>
      </w:r>
      <w:r w:rsidR="00492C84" w:rsidRPr="009D6EC2">
        <w:rPr>
          <w:rFonts w:ascii="Times New Roman" w:eastAsia="Calibri" w:hAnsi="Times New Roman" w:cs="Times New Roman"/>
          <w:sz w:val="24"/>
          <w:szCs w:val="24"/>
          <w:lang w:val="en-ZW"/>
        </w:rPr>
        <w:t>appellants</w:t>
      </w:r>
      <w:r w:rsidRPr="009D6EC2">
        <w:rPr>
          <w:rFonts w:ascii="Times New Roman" w:eastAsia="Calibri" w:hAnsi="Times New Roman" w:cs="Times New Roman"/>
          <w:sz w:val="24"/>
          <w:szCs w:val="24"/>
          <w:lang w:val="en-ZW"/>
        </w:rPr>
        <w:t xml:space="preserve"> were aware that the property was being sold at all times but took no steps to stop the sale</w:t>
      </w:r>
      <w:r w:rsidR="003B6C59" w:rsidRPr="009D6EC2">
        <w:rPr>
          <w:rFonts w:ascii="Times New Roman" w:eastAsia="Calibri" w:hAnsi="Times New Roman" w:cs="Times New Roman"/>
          <w:sz w:val="24"/>
          <w:szCs w:val="24"/>
          <w:lang w:val="en-ZW"/>
        </w:rPr>
        <w:t xml:space="preserve">. </w:t>
      </w:r>
      <w:r w:rsidR="002A2CAC">
        <w:rPr>
          <w:rFonts w:ascii="Times New Roman" w:eastAsia="Calibri" w:hAnsi="Times New Roman" w:cs="Times New Roman"/>
          <w:sz w:val="24"/>
          <w:szCs w:val="24"/>
          <w:lang w:val="en-ZW"/>
        </w:rPr>
        <w:t xml:space="preserve"> </w:t>
      </w:r>
      <w:r w:rsidRPr="009D6EC2">
        <w:rPr>
          <w:rFonts w:ascii="Times New Roman" w:eastAsia="Calibri" w:hAnsi="Times New Roman" w:cs="Times New Roman"/>
          <w:sz w:val="24"/>
          <w:szCs w:val="24"/>
          <w:lang w:val="en-ZW"/>
        </w:rPr>
        <w:t xml:space="preserve">They </w:t>
      </w:r>
      <w:r w:rsidR="00565664" w:rsidRPr="009D6EC2">
        <w:rPr>
          <w:rFonts w:ascii="Times New Roman" w:eastAsia="Calibri" w:hAnsi="Times New Roman" w:cs="Times New Roman"/>
          <w:sz w:val="24"/>
          <w:szCs w:val="24"/>
          <w:lang w:val="en-ZW"/>
        </w:rPr>
        <w:t>further</w:t>
      </w:r>
      <w:r w:rsidRPr="009D6EC2">
        <w:rPr>
          <w:rFonts w:ascii="Times New Roman" w:eastAsia="Calibri" w:hAnsi="Times New Roman" w:cs="Times New Roman"/>
          <w:sz w:val="24"/>
          <w:szCs w:val="24"/>
          <w:lang w:val="en-ZW"/>
        </w:rPr>
        <w:t xml:space="preserve"> </w:t>
      </w:r>
      <w:r w:rsidR="00D42569" w:rsidRPr="009D6EC2">
        <w:rPr>
          <w:rFonts w:ascii="Times New Roman" w:eastAsia="Calibri" w:hAnsi="Times New Roman" w:cs="Times New Roman"/>
          <w:sz w:val="24"/>
          <w:szCs w:val="24"/>
          <w:lang w:val="en-ZW"/>
        </w:rPr>
        <w:t>stated</w:t>
      </w:r>
      <w:r w:rsidRPr="009D6EC2">
        <w:rPr>
          <w:rFonts w:ascii="Times New Roman" w:eastAsia="Calibri" w:hAnsi="Times New Roman" w:cs="Times New Roman"/>
          <w:sz w:val="24"/>
          <w:szCs w:val="24"/>
          <w:lang w:val="en-ZW"/>
        </w:rPr>
        <w:t xml:space="preserve"> that they were </w:t>
      </w:r>
      <w:r w:rsidRPr="009D6EC2">
        <w:rPr>
          <w:rFonts w:ascii="Times New Roman" w:eastAsia="Calibri" w:hAnsi="Times New Roman" w:cs="Times New Roman"/>
          <w:i/>
          <w:sz w:val="24"/>
          <w:szCs w:val="24"/>
          <w:lang w:val="en-ZW"/>
        </w:rPr>
        <w:t>bona fide</w:t>
      </w:r>
      <w:r w:rsidRPr="009D6EC2">
        <w:rPr>
          <w:rFonts w:ascii="Times New Roman" w:eastAsia="Calibri" w:hAnsi="Times New Roman" w:cs="Times New Roman"/>
          <w:sz w:val="24"/>
          <w:szCs w:val="24"/>
          <w:lang w:val="en-ZW"/>
        </w:rPr>
        <w:t xml:space="preserve"> purchasers.</w:t>
      </w:r>
      <w:r w:rsidR="003B6C59" w:rsidRPr="009D6EC2">
        <w:rPr>
          <w:rFonts w:ascii="Times New Roman" w:eastAsia="Calibri" w:hAnsi="Times New Roman" w:cs="Times New Roman"/>
          <w:sz w:val="24"/>
          <w:szCs w:val="24"/>
          <w:lang w:val="en-ZW"/>
        </w:rPr>
        <w:t xml:space="preserve"> </w:t>
      </w:r>
      <w:r w:rsidR="00072720" w:rsidRPr="009D6EC2">
        <w:rPr>
          <w:rFonts w:ascii="Times New Roman" w:eastAsia="Calibri" w:hAnsi="Times New Roman" w:cs="Times New Roman"/>
          <w:sz w:val="24"/>
          <w:szCs w:val="24"/>
          <w:lang w:val="en-ZW"/>
        </w:rPr>
        <w:t xml:space="preserve">They also challenged the </w:t>
      </w:r>
      <w:r w:rsidR="006A652C" w:rsidRPr="009D6EC2">
        <w:rPr>
          <w:rFonts w:ascii="Times New Roman" w:eastAsia="Calibri" w:hAnsi="Times New Roman" w:cs="Times New Roman"/>
          <w:i/>
          <w:sz w:val="24"/>
          <w:szCs w:val="24"/>
          <w:lang w:val="en-ZW"/>
        </w:rPr>
        <w:t>locus standi</w:t>
      </w:r>
      <w:r w:rsidR="00072720" w:rsidRPr="009D6EC2">
        <w:rPr>
          <w:rFonts w:ascii="Times New Roman" w:eastAsia="Calibri" w:hAnsi="Times New Roman" w:cs="Times New Roman"/>
          <w:sz w:val="24"/>
          <w:szCs w:val="24"/>
          <w:lang w:val="en-ZW"/>
        </w:rPr>
        <w:t xml:space="preserve"> of the appellants to challenge an agreement of sale between the </w:t>
      </w:r>
      <w:r w:rsidR="00F417E3">
        <w:rPr>
          <w:rFonts w:ascii="Times New Roman" w:eastAsia="Calibri" w:hAnsi="Times New Roman" w:cs="Times New Roman"/>
          <w:sz w:val="24"/>
          <w:szCs w:val="24"/>
          <w:lang w:val="en-ZW"/>
        </w:rPr>
        <w:t>first</w:t>
      </w:r>
      <w:r w:rsidR="00FD46A2" w:rsidRPr="009D6EC2">
        <w:rPr>
          <w:rFonts w:ascii="Times New Roman" w:eastAsia="Calibri" w:hAnsi="Times New Roman" w:cs="Times New Roman"/>
          <w:sz w:val="24"/>
          <w:szCs w:val="24"/>
          <w:lang w:val="en-ZW"/>
        </w:rPr>
        <w:t xml:space="preserve"> and</w:t>
      </w:r>
      <w:r w:rsidR="00072720" w:rsidRPr="009D6EC2">
        <w:rPr>
          <w:rFonts w:ascii="Times New Roman" w:eastAsia="Calibri" w:hAnsi="Times New Roman" w:cs="Times New Roman"/>
          <w:sz w:val="24"/>
          <w:szCs w:val="24"/>
          <w:lang w:val="en-ZW"/>
        </w:rPr>
        <w:t xml:space="preserve"> </w:t>
      </w:r>
      <w:r w:rsidR="00F417E3">
        <w:rPr>
          <w:rFonts w:ascii="Times New Roman" w:eastAsia="Calibri" w:hAnsi="Times New Roman" w:cs="Times New Roman"/>
          <w:sz w:val="24"/>
          <w:szCs w:val="24"/>
          <w:lang w:val="en-ZW"/>
        </w:rPr>
        <w:t>the second</w:t>
      </w:r>
      <w:r w:rsidR="00072720" w:rsidRPr="009D6EC2">
        <w:rPr>
          <w:rFonts w:ascii="Times New Roman" w:eastAsia="Calibri" w:hAnsi="Times New Roman" w:cs="Times New Roman"/>
          <w:sz w:val="24"/>
          <w:szCs w:val="24"/>
          <w:lang w:val="en-ZW"/>
        </w:rPr>
        <w:t xml:space="preserve"> </w:t>
      </w:r>
      <w:r w:rsidR="00565664" w:rsidRPr="009D6EC2">
        <w:rPr>
          <w:rFonts w:ascii="Times New Roman" w:eastAsia="Calibri" w:hAnsi="Times New Roman" w:cs="Times New Roman"/>
          <w:sz w:val="24"/>
          <w:szCs w:val="24"/>
          <w:lang w:val="en-ZW"/>
        </w:rPr>
        <w:t xml:space="preserve">respondents on one hand </w:t>
      </w:r>
      <w:r w:rsidR="00072720" w:rsidRPr="009D6EC2">
        <w:rPr>
          <w:rFonts w:ascii="Times New Roman" w:eastAsia="Calibri" w:hAnsi="Times New Roman" w:cs="Times New Roman"/>
          <w:sz w:val="24"/>
          <w:szCs w:val="24"/>
          <w:lang w:val="en-ZW"/>
        </w:rPr>
        <w:t xml:space="preserve">and </w:t>
      </w:r>
      <w:r w:rsidR="000B3372" w:rsidRPr="009D6EC2">
        <w:rPr>
          <w:rFonts w:ascii="Times New Roman" w:eastAsia="Calibri" w:hAnsi="Times New Roman" w:cs="Times New Roman"/>
          <w:sz w:val="24"/>
          <w:szCs w:val="24"/>
          <w:lang w:val="en-ZW"/>
        </w:rPr>
        <w:t xml:space="preserve">the </w:t>
      </w:r>
      <w:r w:rsidR="00F417E3">
        <w:rPr>
          <w:rFonts w:ascii="Times New Roman" w:eastAsia="Calibri" w:hAnsi="Times New Roman" w:cs="Times New Roman"/>
          <w:sz w:val="24"/>
          <w:szCs w:val="24"/>
          <w:lang w:val="en-ZW"/>
        </w:rPr>
        <w:t>third</w:t>
      </w:r>
      <w:r w:rsidR="00072720" w:rsidRPr="009D6EC2">
        <w:rPr>
          <w:rFonts w:ascii="Times New Roman" w:eastAsia="Calibri" w:hAnsi="Times New Roman" w:cs="Times New Roman"/>
          <w:sz w:val="24"/>
          <w:szCs w:val="24"/>
          <w:lang w:val="en-ZW"/>
        </w:rPr>
        <w:t xml:space="preserve"> respondent</w:t>
      </w:r>
      <w:r w:rsidR="009966F6" w:rsidRPr="009D6EC2">
        <w:rPr>
          <w:rFonts w:ascii="Times New Roman" w:eastAsia="Calibri" w:hAnsi="Times New Roman" w:cs="Times New Roman"/>
          <w:sz w:val="24"/>
          <w:szCs w:val="24"/>
          <w:lang w:val="en-ZW"/>
        </w:rPr>
        <w:t>s</w:t>
      </w:r>
      <w:r w:rsidR="00565664" w:rsidRPr="009D6EC2">
        <w:rPr>
          <w:rFonts w:ascii="Times New Roman" w:eastAsia="Calibri" w:hAnsi="Times New Roman" w:cs="Times New Roman"/>
          <w:sz w:val="24"/>
          <w:szCs w:val="24"/>
          <w:lang w:val="en-ZW"/>
        </w:rPr>
        <w:t xml:space="preserve"> on the other hand</w:t>
      </w:r>
      <w:r w:rsidR="00072720" w:rsidRPr="009D6EC2">
        <w:rPr>
          <w:rFonts w:ascii="Times New Roman" w:eastAsia="Calibri" w:hAnsi="Times New Roman" w:cs="Times New Roman"/>
          <w:sz w:val="24"/>
          <w:szCs w:val="24"/>
          <w:lang w:val="en-ZW"/>
        </w:rPr>
        <w:t xml:space="preserve">. </w:t>
      </w:r>
      <w:r w:rsidR="00F417E3">
        <w:rPr>
          <w:rFonts w:ascii="Times New Roman" w:eastAsia="Calibri" w:hAnsi="Times New Roman" w:cs="Times New Roman"/>
          <w:sz w:val="24"/>
          <w:szCs w:val="24"/>
          <w:lang w:val="en-ZW"/>
        </w:rPr>
        <w:t xml:space="preserve"> </w:t>
      </w:r>
      <w:r w:rsidR="00072720" w:rsidRPr="009D6EC2">
        <w:rPr>
          <w:rFonts w:ascii="Times New Roman" w:eastAsia="Calibri" w:hAnsi="Times New Roman" w:cs="Times New Roman"/>
          <w:sz w:val="24"/>
          <w:szCs w:val="24"/>
          <w:lang w:val="en-ZW"/>
        </w:rPr>
        <w:t>Their argument was</w:t>
      </w:r>
      <w:r w:rsidR="003B6C59" w:rsidRPr="009D6EC2">
        <w:rPr>
          <w:rFonts w:ascii="Times New Roman" w:eastAsia="Calibri" w:hAnsi="Times New Roman" w:cs="Times New Roman"/>
          <w:sz w:val="24"/>
          <w:szCs w:val="24"/>
          <w:lang w:val="en-ZW"/>
        </w:rPr>
        <w:t xml:space="preserve">, </w:t>
      </w:r>
      <w:r w:rsidR="003B6C59" w:rsidRPr="009D6EC2">
        <w:rPr>
          <w:rFonts w:ascii="Times New Roman" w:eastAsia="Calibri" w:hAnsi="Times New Roman" w:cs="Times New Roman"/>
          <w:i/>
          <w:iCs/>
          <w:sz w:val="24"/>
          <w:szCs w:val="24"/>
          <w:lang w:val="en-ZW"/>
        </w:rPr>
        <w:t>inter alia</w:t>
      </w:r>
      <w:r w:rsidR="003B6C59" w:rsidRPr="009D6EC2">
        <w:rPr>
          <w:rFonts w:ascii="Times New Roman" w:eastAsia="Calibri" w:hAnsi="Times New Roman" w:cs="Times New Roman"/>
          <w:sz w:val="24"/>
          <w:szCs w:val="24"/>
          <w:lang w:val="en-ZW"/>
        </w:rPr>
        <w:t>,</w:t>
      </w:r>
      <w:r w:rsidR="00072720" w:rsidRPr="009D6EC2">
        <w:rPr>
          <w:rFonts w:ascii="Times New Roman" w:eastAsia="Calibri" w:hAnsi="Times New Roman" w:cs="Times New Roman"/>
          <w:sz w:val="24"/>
          <w:szCs w:val="24"/>
          <w:lang w:val="en-ZW"/>
        </w:rPr>
        <w:t xml:space="preserve"> </w:t>
      </w:r>
      <w:r w:rsidR="00127A3B" w:rsidRPr="009D6EC2">
        <w:rPr>
          <w:rFonts w:ascii="Times New Roman" w:eastAsia="Calibri" w:hAnsi="Times New Roman" w:cs="Times New Roman"/>
          <w:sz w:val="24"/>
          <w:szCs w:val="24"/>
          <w:lang w:val="en-ZW"/>
        </w:rPr>
        <w:t xml:space="preserve">that </w:t>
      </w:r>
      <w:r w:rsidR="00072720" w:rsidRPr="009D6EC2">
        <w:rPr>
          <w:rFonts w:ascii="Times New Roman" w:eastAsia="Calibri" w:hAnsi="Times New Roman" w:cs="Times New Roman"/>
          <w:sz w:val="24"/>
          <w:szCs w:val="24"/>
          <w:lang w:val="en-ZW"/>
        </w:rPr>
        <w:t xml:space="preserve">due to </w:t>
      </w:r>
      <w:r w:rsidR="008A5580" w:rsidRPr="009D6EC2">
        <w:rPr>
          <w:rFonts w:ascii="Times New Roman" w:eastAsia="Calibri" w:hAnsi="Times New Roman" w:cs="Times New Roman"/>
          <w:sz w:val="24"/>
          <w:szCs w:val="24"/>
          <w:lang w:val="en-ZW"/>
        </w:rPr>
        <w:t xml:space="preserve">the principle of </w:t>
      </w:r>
      <w:r w:rsidR="00072720" w:rsidRPr="009D6EC2">
        <w:rPr>
          <w:rFonts w:ascii="Times New Roman" w:eastAsia="Calibri" w:hAnsi="Times New Roman" w:cs="Times New Roman"/>
          <w:sz w:val="24"/>
          <w:szCs w:val="24"/>
          <w:lang w:val="en-ZW"/>
        </w:rPr>
        <w:t>privity of contract the appellants cann</w:t>
      </w:r>
      <w:r w:rsidR="00C9746C" w:rsidRPr="009D6EC2">
        <w:rPr>
          <w:rFonts w:ascii="Times New Roman" w:eastAsia="Calibri" w:hAnsi="Times New Roman" w:cs="Times New Roman"/>
          <w:sz w:val="24"/>
          <w:szCs w:val="24"/>
          <w:lang w:val="en-ZW"/>
        </w:rPr>
        <w:t>ot seek the cancellation o</w:t>
      </w:r>
      <w:r w:rsidR="000B3372" w:rsidRPr="009D6EC2">
        <w:rPr>
          <w:rFonts w:ascii="Times New Roman" w:eastAsia="Calibri" w:hAnsi="Times New Roman" w:cs="Times New Roman"/>
          <w:sz w:val="24"/>
          <w:szCs w:val="24"/>
          <w:lang w:val="en-ZW"/>
        </w:rPr>
        <w:t>f an agreement which they were</w:t>
      </w:r>
      <w:r w:rsidR="00C9746C" w:rsidRPr="009D6EC2">
        <w:rPr>
          <w:rFonts w:ascii="Times New Roman" w:eastAsia="Calibri" w:hAnsi="Times New Roman" w:cs="Times New Roman"/>
          <w:sz w:val="24"/>
          <w:szCs w:val="24"/>
          <w:lang w:val="en-ZW"/>
        </w:rPr>
        <w:t xml:space="preserve"> not a party to.</w:t>
      </w:r>
    </w:p>
    <w:p w14:paraId="4C0B69D3" w14:textId="77777777" w:rsidR="00F417E3" w:rsidRPr="009D6EC2" w:rsidRDefault="00F417E3" w:rsidP="004F5CEF">
      <w:pPr>
        <w:spacing w:after="0" w:line="240" w:lineRule="auto"/>
        <w:ind w:firstLine="1440"/>
        <w:jc w:val="both"/>
        <w:rPr>
          <w:rFonts w:ascii="Times New Roman" w:eastAsia="Calibri" w:hAnsi="Times New Roman" w:cs="Times New Roman"/>
          <w:sz w:val="24"/>
          <w:szCs w:val="24"/>
          <w:lang w:val="en-ZW"/>
        </w:rPr>
      </w:pPr>
    </w:p>
    <w:p w14:paraId="1154709F" w14:textId="00969A26" w:rsidR="007E1EA3" w:rsidRPr="00F417E3" w:rsidRDefault="00FE0FF3" w:rsidP="006A652C">
      <w:pPr>
        <w:spacing w:line="360" w:lineRule="auto"/>
        <w:jc w:val="both"/>
        <w:rPr>
          <w:rFonts w:ascii="Times New Roman" w:eastAsia="Calibri" w:hAnsi="Times New Roman" w:cs="Times New Roman"/>
          <w:b/>
          <w:bCs/>
          <w:sz w:val="24"/>
          <w:szCs w:val="24"/>
          <w:u w:val="single"/>
          <w:lang w:val="en-ZW"/>
        </w:rPr>
      </w:pPr>
      <w:r w:rsidRPr="00F417E3">
        <w:rPr>
          <w:rFonts w:ascii="Times New Roman" w:eastAsia="Calibri" w:hAnsi="Times New Roman" w:cs="Times New Roman"/>
          <w:b/>
          <w:bCs/>
          <w:sz w:val="24"/>
          <w:szCs w:val="24"/>
          <w:u w:val="single"/>
          <w:lang w:val="en-ZW"/>
        </w:rPr>
        <w:t xml:space="preserve">SUBMISSIONS IN THE COURT </w:t>
      </w:r>
      <w:r w:rsidRPr="00F417E3">
        <w:rPr>
          <w:rFonts w:ascii="Times New Roman" w:eastAsia="Calibri" w:hAnsi="Times New Roman" w:cs="Times New Roman"/>
          <w:b/>
          <w:bCs/>
          <w:i/>
          <w:sz w:val="24"/>
          <w:szCs w:val="24"/>
          <w:u w:val="single"/>
          <w:lang w:val="en-ZW"/>
        </w:rPr>
        <w:t>A QUO</w:t>
      </w:r>
    </w:p>
    <w:p w14:paraId="12263C16" w14:textId="6235C2BB" w:rsidR="0096304D" w:rsidRDefault="00271748" w:rsidP="00C71389">
      <w:pPr>
        <w:spacing w:line="480" w:lineRule="auto"/>
        <w:ind w:firstLine="1440"/>
        <w:jc w:val="both"/>
        <w:rPr>
          <w:rFonts w:ascii="Times New Roman" w:eastAsia="Calibri" w:hAnsi="Times New Roman" w:cs="Times New Roman"/>
          <w:sz w:val="24"/>
          <w:szCs w:val="24"/>
          <w:lang w:val="en-ZW"/>
        </w:rPr>
      </w:pPr>
      <w:r w:rsidRPr="009D6EC2">
        <w:rPr>
          <w:rFonts w:ascii="Times New Roman" w:eastAsia="Calibri" w:hAnsi="Times New Roman" w:cs="Times New Roman"/>
          <w:sz w:val="24"/>
          <w:szCs w:val="24"/>
          <w:lang w:val="en-ZW"/>
        </w:rPr>
        <w:t xml:space="preserve">At the commencement of the trial of the two matters counsel for the </w:t>
      </w:r>
      <w:r w:rsidR="007E1EA3" w:rsidRPr="009D6EC2">
        <w:rPr>
          <w:rFonts w:ascii="Times New Roman" w:eastAsia="Calibri" w:hAnsi="Times New Roman" w:cs="Times New Roman"/>
          <w:sz w:val="24"/>
          <w:szCs w:val="24"/>
          <w:lang w:val="en-ZW"/>
        </w:rPr>
        <w:t>respondents, except</w:t>
      </w:r>
      <w:r w:rsidR="005E32F9" w:rsidRPr="009D6EC2">
        <w:rPr>
          <w:rFonts w:ascii="Times New Roman" w:eastAsia="Calibri" w:hAnsi="Times New Roman" w:cs="Times New Roman"/>
          <w:sz w:val="24"/>
          <w:szCs w:val="24"/>
          <w:lang w:val="en-ZW"/>
        </w:rPr>
        <w:t xml:space="preserve"> </w:t>
      </w:r>
      <w:r w:rsidR="00F241BC" w:rsidRPr="009D6EC2">
        <w:rPr>
          <w:rFonts w:ascii="Times New Roman" w:eastAsia="Calibri" w:hAnsi="Times New Roman" w:cs="Times New Roman"/>
          <w:sz w:val="24"/>
          <w:szCs w:val="24"/>
          <w:lang w:val="en-ZW"/>
        </w:rPr>
        <w:t xml:space="preserve">the </w:t>
      </w:r>
      <w:r w:rsidR="005E32F9" w:rsidRPr="009D6EC2">
        <w:rPr>
          <w:rFonts w:ascii="Times New Roman" w:eastAsia="Calibri" w:hAnsi="Times New Roman" w:cs="Times New Roman"/>
          <w:sz w:val="24"/>
          <w:szCs w:val="24"/>
          <w:lang w:val="en-ZW"/>
        </w:rPr>
        <w:t>4th respondent,</w:t>
      </w:r>
      <w:r w:rsidR="000B3372" w:rsidRPr="009D6EC2">
        <w:rPr>
          <w:rFonts w:ascii="Times New Roman" w:eastAsia="Calibri" w:hAnsi="Times New Roman" w:cs="Times New Roman"/>
          <w:sz w:val="24"/>
          <w:szCs w:val="24"/>
          <w:lang w:val="en-ZW"/>
        </w:rPr>
        <w:t xml:space="preserve"> applied</w:t>
      </w:r>
      <w:r w:rsidRPr="009D6EC2">
        <w:rPr>
          <w:rFonts w:ascii="Times New Roman" w:eastAsia="Calibri" w:hAnsi="Times New Roman" w:cs="Times New Roman"/>
          <w:sz w:val="24"/>
          <w:szCs w:val="24"/>
          <w:lang w:val="en-ZW"/>
        </w:rPr>
        <w:t xml:space="preserve"> </w:t>
      </w:r>
      <w:r w:rsidR="00B8195B">
        <w:rPr>
          <w:rFonts w:ascii="Times New Roman" w:eastAsia="Calibri" w:hAnsi="Times New Roman" w:cs="Times New Roman"/>
          <w:sz w:val="24"/>
          <w:szCs w:val="24"/>
          <w:lang w:val="en-ZW"/>
        </w:rPr>
        <w:t xml:space="preserve">for </w:t>
      </w:r>
      <w:r w:rsidR="00B8195B" w:rsidRPr="009D6EC2">
        <w:rPr>
          <w:rFonts w:ascii="Times New Roman" w:eastAsia="Calibri" w:hAnsi="Times New Roman" w:cs="Times New Roman"/>
          <w:sz w:val="24"/>
          <w:szCs w:val="24"/>
          <w:lang w:val="en-ZW"/>
        </w:rPr>
        <w:t>the</w:t>
      </w:r>
      <w:r w:rsidRPr="009D6EC2">
        <w:rPr>
          <w:rFonts w:ascii="Times New Roman" w:eastAsia="Calibri" w:hAnsi="Times New Roman" w:cs="Times New Roman"/>
          <w:sz w:val="24"/>
          <w:szCs w:val="24"/>
          <w:lang w:val="en-ZW"/>
        </w:rPr>
        <w:t xml:space="preserve"> issue of </w:t>
      </w:r>
      <w:r w:rsidR="006A652C" w:rsidRPr="009D6EC2">
        <w:rPr>
          <w:rFonts w:ascii="Times New Roman" w:eastAsia="Calibri" w:hAnsi="Times New Roman" w:cs="Times New Roman"/>
          <w:i/>
          <w:sz w:val="24"/>
          <w:szCs w:val="24"/>
          <w:lang w:val="en-ZW"/>
        </w:rPr>
        <w:t>locus standi</w:t>
      </w:r>
      <w:r w:rsidRPr="009D6EC2">
        <w:rPr>
          <w:rFonts w:ascii="Times New Roman" w:eastAsia="Calibri" w:hAnsi="Times New Roman" w:cs="Times New Roman"/>
          <w:sz w:val="24"/>
          <w:szCs w:val="24"/>
          <w:lang w:val="en-ZW"/>
        </w:rPr>
        <w:t xml:space="preserve"> captured in the Parties’ Pre-Trial Conference Minute</w:t>
      </w:r>
      <w:r w:rsidR="00472AA0">
        <w:rPr>
          <w:rFonts w:ascii="Times New Roman" w:eastAsia="Calibri" w:hAnsi="Times New Roman" w:cs="Times New Roman"/>
          <w:sz w:val="24"/>
          <w:szCs w:val="24"/>
          <w:lang w:val="en-ZW"/>
        </w:rPr>
        <w:t xml:space="preserve"> </w:t>
      </w:r>
      <w:r w:rsidR="001C70B6">
        <w:rPr>
          <w:rFonts w:ascii="Times New Roman" w:eastAsia="Calibri" w:hAnsi="Times New Roman" w:cs="Times New Roman"/>
          <w:sz w:val="24"/>
          <w:szCs w:val="24"/>
          <w:lang w:val="en-ZW"/>
        </w:rPr>
        <w:t xml:space="preserve">to </w:t>
      </w:r>
      <w:r w:rsidR="001C70B6" w:rsidRPr="009D6EC2">
        <w:rPr>
          <w:rFonts w:ascii="Times New Roman" w:eastAsia="Calibri" w:hAnsi="Times New Roman" w:cs="Times New Roman"/>
          <w:sz w:val="24"/>
          <w:szCs w:val="24"/>
          <w:lang w:val="en-ZW"/>
        </w:rPr>
        <w:t>be</w:t>
      </w:r>
      <w:r w:rsidRPr="009D6EC2">
        <w:rPr>
          <w:rFonts w:ascii="Times New Roman" w:eastAsia="Calibri" w:hAnsi="Times New Roman" w:cs="Times New Roman"/>
          <w:sz w:val="24"/>
          <w:szCs w:val="24"/>
          <w:lang w:val="en-ZW"/>
        </w:rPr>
        <w:t xml:space="preserve"> dealt with first, it being a point of law capable of disposing of the two matters. </w:t>
      </w:r>
    </w:p>
    <w:p w14:paraId="25ED192D" w14:textId="77777777" w:rsidR="002E2448" w:rsidRPr="009D6EC2" w:rsidRDefault="002E2448" w:rsidP="002945F7">
      <w:pPr>
        <w:spacing w:after="0" w:line="240" w:lineRule="auto"/>
        <w:ind w:firstLine="1440"/>
        <w:jc w:val="both"/>
        <w:rPr>
          <w:rFonts w:ascii="Times New Roman" w:eastAsia="Calibri" w:hAnsi="Times New Roman" w:cs="Times New Roman"/>
          <w:sz w:val="24"/>
          <w:szCs w:val="24"/>
          <w:lang w:val="en-ZW"/>
        </w:rPr>
      </w:pPr>
    </w:p>
    <w:p w14:paraId="0787790F" w14:textId="349933C6" w:rsidR="00271748" w:rsidRDefault="00271748" w:rsidP="00C71389">
      <w:pPr>
        <w:spacing w:line="480" w:lineRule="auto"/>
        <w:ind w:firstLine="1440"/>
        <w:jc w:val="both"/>
        <w:rPr>
          <w:rFonts w:ascii="Times New Roman" w:eastAsia="Calibri" w:hAnsi="Times New Roman" w:cs="Times New Roman"/>
          <w:sz w:val="24"/>
          <w:szCs w:val="24"/>
          <w:lang w:val="en-ZW"/>
        </w:rPr>
      </w:pPr>
      <w:r w:rsidRPr="009D6EC2">
        <w:rPr>
          <w:rFonts w:ascii="Times New Roman" w:eastAsia="Calibri" w:hAnsi="Times New Roman" w:cs="Times New Roman"/>
          <w:sz w:val="24"/>
          <w:szCs w:val="24"/>
          <w:lang w:val="en-ZW"/>
        </w:rPr>
        <w:t xml:space="preserve">During </w:t>
      </w:r>
      <w:r w:rsidR="00B8195B">
        <w:rPr>
          <w:rFonts w:ascii="Times New Roman" w:eastAsia="Calibri" w:hAnsi="Times New Roman" w:cs="Times New Roman"/>
          <w:sz w:val="24"/>
          <w:szCs w:val="24"/>
          <w:lang w:val="en-ZW"/>
        </w:rPr>
        <w:t>the hearing</w:t>
      </w:r>
      <w:r w:rsidRPr="009D6EC2">
        <w:rPr>
          <w:rFonts w:ascii="Times New Roman" w:eastAsia="Calibri" w:hAnsi="Times New Roman" w:cs="Times New Roman"/>
          <w:sz w:val="24"/>
          <w:szCs w:val="24"/>
          <w:lang w:val="en-ZW"/>
        </w:rPr>
        <w:t xml:space="preserve">, counsel for the respondents </w:t>
      </w:r>
      <w:r w:rsidR="007E1EA3" w:rsidRPr="009D6EC2">
        <w:rPr>
          <w:rFonts w:ascii="Times New Roman" w:eastAsia="Calibri" w:hAnsi="Times New Roman" w:cs="Times New Roman"/>
          <w:sz w:val="24"/>
          <w:szCs w:val="24"/>
          <w:lang w:val="en-ZW"/>
        </w:rPr>
        <w:t>submitted</w:t>
      </w:r>
      <w:r w:rsidRPr="009D6EC2">
        <w:rPr>
          <w:rFonts w:ascii="Times New Roman" w:eastAsia="Calibri" w:hAnsi="Times New Roman" w:cs="Times New Roman"/>
          <w:sz w:val="24"/>
          <w:szCs w:val="24"/>
          <w:lang w:val="en-ZW"/>
        </w:rPr>
        <w:t xml:space="preserve"> that the </w:t>
      </w:r>
      <w:r w:rsidR="00492C84" w:rsidRPr="009D6EC2">
        <w:rPr>
          <w:rFonts w:ascii="Times New Roman" w:eastAsia="Calibri" w:hAnsi="Times New Roman" w:cs="Times New Roman"/>
          <w:sz w:val="24"/>
          <w:szCs w:val="24"/>
          <w:lang w:val="en-ZW"/>
        </w:rPr>
        <w:t>appellants</w:t>
      </w:r>
      <w:r w:rsidRPr="009D6EC2">
        <w:rPr>
          <w:rFonts w:ascii="Times New Roman" w:eastAsia="Calibri" w:hAnsi="Times New Roman" w:cs="Times New Roman"/>
          <w:sz w:val="24"/>
          <w:szCs w:val="24"/>
          <w:lang w:val="en-ZW"/>
        </w:rPr>
        <w:t xml:space="preserve"> were only shareholders of a company under a scheme of arrangement and had no capacity to challenge a contract between </w:t>
      </w:r>
      <w:r w:rsidR="007E1EA3" w:rsidRPr="009D6EC2">
        <w:rPr>
          <w:rFonts w:ascii="Times New Roman" w:eastAsia="Calibri" w:hAnsi="Times New Roman" w:cs="Times New Roman"/>
          <w:sz w:val="24"/>
          <w:szCs w:val="24"/>
          <w:lang w:val="en-ZW"/>
        </w:rPr>
        <w:t>the</w:t>
      </w:r>
      <w:r w:rsidR="002E2448">
        <w:rPr>
          <w:rFonts w:ascii="Times New Roman" w:eastAsia="Calibri" w:hAnsi="Times New Roman" w:cs="Times New Roman"/>
          <w:sz w:val="24"/>
          <w:szCs w:val="24"/>
          <w:lang w:val="en-ZW"/>
        </w:rPr>
        <w:t xml:space="preserve"> company and a third party.  </w:t>
      </w:r>
      <w:r w:rsidRPr="009D6EC2">
        <w:rPr>
          <w:rFonts w:ascii="Times New Roman" w:eastAsia="Calibri" w:hAnsi="Times New Roman" w:cs="Times New Roman"/>
          <w:sz w:val="24"/>
          <w:szCs w:val="24"/>
          <w:lang w:val="en-ZW"/>
        </w:rPr>
        <w:t xml:space="preserve">Counsel for the </w:t>
      </w:r>
      <w:r w:rsidR="002E2448">
        <w:rPr>
          <w:rFonts w:ascii="Times New Roman" w:eastAsia="Calibri" w:hAnsi="Times New Roman" w:cs="Times New Roman"/>
          <w:sz w:val="24"/>
          <w:szCs w:val="24"/>
          <w:lang w:val="en-ZW"/>
        </w:rPr>
        <w:t>first</w:t>
      </w:r>
      <w:r w:rsidRPr="009D6EC2">
        <w:rPr>
          <w:rFonts w:ascii="Times New Roman" w:eastAsia="Calibri" w:hAnsi="Times New Roman" w:cs="Times New Roman"/>
          <w:sz w:val="24"/>
          <w:szCs w:val="24"/>
          <w:lang w:val="en-ZW"/>
        </w:rPr>
        <w:t xml:space="preserve"> respondent</w:t>
      </w:r>
      <w:r w:rsidR="00DF4B34">
        <w:rPr>
          <w:rFonts w:ascii="Times New Roman" w:eastAsia="Calibri" w:hAnsi="Times New Roman" w:cs="Times New Roman"/>
          <w:sz w:val="24"/>
          <w:szCs w:val="24"/>
          <w:lang w:val="en-ZW"/>
        </w:rPr>
        <w:t>s</w:t>
      </w:r>
      <w:r w:rsidRPr="009D6EC2">
        <w:rPr>
          <w:rFonts w:ascii="Times New Roman" w:eastAsia="Calibri" w:hAnsi="Times New Roman" w:cs="Times New Roman"/>
          <w:sz w:val="24"/>
          <w:szCs w:val="24"/>
          <w:lang w:val="en-ZW"/>
        </w:rPr>
        <w:t xml:space="preserve"> </w:t>
      </w:r>
      <w:r w:rsidR="00F241BC" w:rsidRPr="009D6EC2">
        <w:rPr>
          <w:rFonts w:ascii="Times New Roman" w:eastAsia="Calibri" w:hAnsi="Times New Roman" w:cs="Times New Roman"/>
          <w:sz w:val="24"/>
          <w:szCs w:val="24"/>
          <w:lang w:val="en-ZW"/>
        </w:rPr>
        <w:t>submitted</w:t>
      </w:r>
      <w:r w:rsidRPr="009D6EC2">
        <w:rPr>
          <w:rFonts w:ascii="Times New Roman" w:eastAsia="Calibri" w:hAnsi="Times New Roman" w:cs="Times New Roman"/>
          <w:sz w:val="24"/>
          <w:szCs w:val="24"/>
          <w:lang w:val="en-ZW"/>
        </w:rPr>
        <w:t xml:space="preserve"> that the </w:t>
      </w:r>
      <w:r w:rsidR="00492C84" w:rsidRPr="009D6EC2">
        <w:rPr>
          <w:rFonts w:ascii="Times New Roman" w:eastAsia="Calibri" w:hAnsi="Times New Roman" w:cs="Times New Roman"/>
          <w:sz w:val="24"/>
          <w:szCs w:val="24"/>
          <w:lang w:val="en-ZW"/>
        </w:rPr>
        <w:t>appellants</w:t>
      </w:r>
      <w:r w:rsidRPr="009D6EC2">
        <w:rPr>
          <w:rFonts w:ascii="Times New Roman" w:eastAsia="Calibri" w:hAnsi="Times New Roman" w:cs="Times New Roman"/>
          <w:sz w:val="24"/>
          <w:szCs w:val="24"/>
          <w:lang w:val="en-ZW"/>
        </w:rPr>
        <w:t xml:space="preserve"> sought to attack the procedure that led to the court order in HC 5869/17 when they are not directors of the company. </w:t>
      </w:r>
      <w:r w:rsidR="002E2448">
        <w:rPr>
          <w:rFonts w:ascii="Times New Roman" w:eastAsia="Calibri" w:hAnsi="Times New Roman" w:cs="Times New Roman"/>
          <w:sz w:val="24"/>
          <w:szCs w:val="24"/>
          <w:lang w:val="en-ZW"/>
        </w:rPr>
        <w:t xml:space="preserve"> </w:t>
      </w:r>
      <w:r w:rsidRPr="009D6EC2">
        <w:rPr>
          <w:rFonts w:ascii="Times New Roman" w:eastAsia="Calibri" w:hAnsi="Times New Roman" w:cs="Times New Roman"/>
          <w:sz w:val="24"/>
          <w:szCs w:val="24"/>
          <w:lang w:val="en-ZW"/>
        </w:rPr>
        <w:t>He further submitted that a scheme of arrangement is between creditors and a company.</w:t>
      </w:r>
    </w:p>
    <w:p w14:paraId="67CE5602" w14:textId="77777777" w:rsidR="00C71389" w:rsidRPr="009D6EC2" w:rsidRDefault="00C71389" w:rsidP="00C71389">
      <w:pPr>
        <w:spacing w:line="240" w:lineRule="auto"/>
        <w:ind w:firstLine="1440"/>
        <w:jc w:val="both"/>
        <w:rPr>
          <w:rFonts w:ascii="Times New Roman" w:eastAsia="Calibri" w:hAnsi="Times New Roman" w:cs="Times New Roman"/>
          <w:sz w:val="24"/>
          <w:szCs w:val="24"/>
          <w:lang w:val="en-ZW"/>
        </w:rPr>
      </w:pPr>
    </w:p>
    <w:p w14:paraId="6A080D1F" w14:textId="2478975A" w:rsidR="00FE0FF3" w:rsidRDefault="00D32F02" w:rsidP="00C71389">
      <w:pPr>
        <w:spacing w:line="480" w:lineRule="auto"/>
        <w:ind w:firstLine="1440"/>
        <w:jc w:val="both"/>
        <w:rPr>
          <w:rFonts w:ascii="Times New Roman" w:eastAsia="Calibri" w:hAnsi="Times New Roman" w:cs="Times New Roman"/>
          <w:sz w:val="24"/>
          <w:szCs w:val="24"/>
          <w:lang w:val="en-ZW"/>
        </w:rPr>
      </w:pPr>
      <w:r w:rsidRPr="009D6EC2">
        <w:rPr>
          <w:rFonts w:ascii="Times New Roman" w:eastAsia="Calibri" w:hAnsi="Times New Roman" w:cs="Times New Roman"/>
          <w:i/>
          <w:iCs/>
          <w:sz w:val="24"/>
          <w:szCs w:val="24"/>
          <w:lang w:val="en-ZW"/>
        </w:rPr>
        <w:lastRenderedPageBreak/>
        <w:t xml:space="preserve">Per </w:t>
      </w:r>
      <w:r w:rsidR="006A60CD" w:rsidRPr="009D6EC2">
        <w:rPr>
          <w:rFonts w:ascii="Times New Roman" w:eastAsia="Calibri" w:hAnsi="Times New Roman" w:cs="Times New Roman"/>
          <w:i/>
          <w:iCs/>
          <w:sz w:val="24"/>
          <w:szCs w:val="24"/>
          <w:lang w:val="en-ZW"/>
        </w:rPr>
        <w:t>contra,</w:t>
      </w:r>
      <w:r w:rsidR="006A60CD" w:rsidRPr="009D6EC2">
        <w:rPr>
          <w:rFonts w:ascii="Times New Roman" w:eastAsia="Calibri" w:hAnsi="Times New Roman" w:cs="Times New Roman"/>
          <w:sz w:val="24"/>
          <w:szCs w:val="24"/>
          <w:lang w:val="en-ZW"/>
        </w:rPr>
        <w:t xml:space="preserve"> </w:t>
      </w:r>
      <w:r w:rsidR="002E2448">
        <w:rPr>
          <w:rFonts w:ascii="Times New Roman" w:eastAsia="Calibri" w:hAnsi="Times New Roman" w:cs="Times New Roman"/>
          <w:sz w:val="24"/>
          <w:szCs w:val="24"/>
          <w:lang w:val="en-ZW"/>
        </w:rPr>
        <w:t>c</w:t>
      </w:r>
      <w:r w:rsidR="006A60CD" w:rsidRPr="009D6EC2">
        <w:rPr>
          <w:rFonts w:ascii="Times New Roman" w:eastAsia="Calibri" w:hAnsi="Times New Roman" w:cs="Times New Roman"/>
          <w:sz w:val="24"/>
          <w:szCs w:val="24"/>
          <w:lang w:val="en-ZW"/>
        </w:rPr>
        <w:t>ounsel</w:t>
      </w:r>
      <w:r w:rsidRPr="009D6EC2">
        <w:rPr>
          <w:rFonts w:ascii="Times New Roman" w:eastAsia="Calibri" w:hAnsi="Times New Roman" w:cs="Times New Roman"/>
          <w:sz w:val="24"/>
          <w:szCs w:val="24"/>
          <w:lang w:val="en-ZW"/>
        </w:rPr>
        <w:t xml:space="preserve"> for the appellants submitted that the test for </w:t>
      </w:r>
      <w:r w:rsidRPr="009D6EC2">
        <w:rPr>
          <w:rFonts w:ascii="Times New Roman" w:eastAsia="Calibri" w:hAnsi="Times New Roman" w:cs="Times New Roman"/>
          <w:i/>
          <w:iCs/>
          <w:sz w:val="24"/>
          <w:szCs w:val="24"/>
          <w:lang w:val="en-ZW"/>
        </w:rPr>
        <w:t>locus standi</w:t>
      </w:r>
      <w:r w:rsidRPr="009D6EC2">
        <w:rPr>
          <w:rFonts w:ascii="Times New Roman" w:eastAsia="Calibri" w:hAnsi="Times New Roman" w:cs="Times New Roman"/>
          <w:sz w:val="24"/>
          <w:szCs w:val="24"/>
          <w:lang w:val="en-ZW"/>
        </w:rPr>
        <w:t xml:space="preserve"> </w:t>
      </w:r>
      <w:r w:rsidR="00A353F7" w:rsidRPr="009D6EC2">
        <w:rPr>
          <w:rFonts w:ascii="Times New Roman" w:eastAsia="Calibri" w:hAnsi="Times New Roman" w:cs="Times New Roman"/>
          <w:sz w:val="24"/>
          <w:szCs w:val="24"/>
          <w:lang w:val="en-ZW"/>
        </w:rPr>
        <w:t>is sufficient</w:t>
      </w:r>
      <w:r w:rsidRPr="009D6EC2">
        <w:rPr>
          <w:rFonts w:ascii="Times New Roman" w:eastAsia="Calibri" w:hAnsi="Times New Roman" w:cs="Times New Roman"/>
          <w:sz w:val="24"/>
          <w:szCs w:val="24"/>
          <w:lang w:val="en-ZW"/>
        </w:rPr>
        <w:t xml:space="preserve"> </w:t>
      </w:r>
      <w:r w:rsidR="006A60CD" w:rsidRPr="009D6EC2">
        <w:rPr>
          <w:rFonts w:ascii="Times New Roman" w:eastAsia="Calibri" w:hAnsi="Times New Roman" w:cs="Times New Roman"/>
          <w:sz w:val="24"/>
          <w:szCs w:val="24"/>
          <w:lang w:val="en-ZW"/>
        </w:rPr>
        <w:t>interest.</w:t>
      </w:r>
      <w:r w:rsidRPr="009D6EC2">
        <w:rPr>
          <w:rFonts w:ascii="Times New Roman" w:eastAsia="Calibri" w:hAnsi="Times New Roman" w:cs="Times New Roman"/>
          <w:sz w:val="24"/>
          <w:szCs w:val="24"/>
          <w:lang w:val="en-ZW"/>
        </w:rPr>
        <w:t xml:space="preserve"> </w:t>
      </w:r>
      <w:r w:rsidR="002E2448">
        <w:rPr>
          <w:rFonts w:ascii="Times New Roman" w:eastAsia="Calibri" w:hAnsi="Times New Roman" w:cs="Times New Roman"/>
          <w:sz w:val="24"/>
          <w:szCs w:val="24"/>
          <w:lang w:val="en-ZW"/>
        </w:rPr>
        <w:t xml:space="preserve"> </w:t>
      </w:r>
      <w:r w:rsidR="007E1EA3" w:rsidRPr="009D6EC2">
        <w:rPr>
          <w:rFonts w:ascii="Times New Roman" w:eastAsia="Calibri" w:hAnsi="Times New Roman" w:cs="Times New Roman"/>
          <w:sz w:val="24"/>
          <w:szCs w:val="24"/>
          <w:lang w:val="en-ZW"/>
        </w:rPr>
        <w:t>H</w:t>
      </w:r>
      <w:r w:rsidRPr="009D6EC2">
        <w:rPr>
          <w:rFonts w:ascii="Times New Roman" w:eastAsia="Calibri" w:hAnsi="Times New Roman" w:cs="Times New Roman"/>
          <w:sz w:val="24"/>
          <w:szCs w:val="24"/>
          <w:lang w:val="en-ZW"/>
        </w:rPr>
        <w:t>e submitted that the app</w:t>
      </w:r>
      <w:r w:rsidR="007E1EA3" w:rsidRPr="009D6EC2">
        <w:rPr>
          <w:rFonts w:ascii="Times New Roman" w:eastAsia="Calibri" w:hAnsi="Times New Roman" w:cs="Times New Roman"/>
          <w:sz w:val="24"/>
          <w:szCs w:val="24"/>
          <w:lang w:val="en-ZW"/>
        </w:rPr>
        <w:t>ellants,</w:t>
      </w:r>
      <w:r w:rsidRPr="009D6EC2">
        <w:rPr>
          <w:rFonts w:ascii="Times New Roman" w:eastAsia="Calibri" w:hAnsi="Times New Roman" w:cs="Times New Roman"/>
          <w:sz w:val="24"/>
          <w:szCs w:val="24"/>
          <w:lang w:val="en-ZW"/>
        </w:rPr>
        <w:t xml:space="preserve"> as shareholders in the two companies</w:t>
      </w:r>
      <w:r w:rsidR="007E1EA3" w:rsidRPr="009D6EC2">
        <w:rPr>
          <w:rFonts w:ascii="Times New Roman" w:eastAsia="Calibri" w:hAnsi="Times New Roman" w:cs="Times New Roman"/>
          <w:sz w:val="24"/>
          <w:szCs w:val="24"/>
          <w:lang w:val="en-ZW"/>
        </w:rPr>
        <w:t>,</w:t>
      </w:r>
      <w:r w:rsidRPr="009D6EC2">
        <w:rPr>
          <w:rFonts w:ascii="Times New Roman" w:eastAsia="Calibri" w:hAnsi="Times New Roman" w:cs="Times New Roman"/>
          <w:sz w:val="24"/>
          <w:szCs w:val="24"/>
          <w:lang w:val="en-ZW"/>
        </w:rPr>
        <w:t xml:space="preserve"> Village Inn</w:t>
      </w:r>
      <w:r w:rsidR="003B6C59" w:rsidRPr="009D6EC2">
        <w:rPr>
          <w:rFonts w:ascii="Times New Roman" w:eastAsia="Calibri" w:hAnsi="Times New Roman" w:cs="Times New Roman"/>
          <w:sz w:val="24"/>
          <w:szCs w:val="24"/>
          <w:lang w:val="en-ZW"/>
        </w:rPr>
        <w:t xml:space="preserve"> (Pvt) Ltd</w:t>
      </w:r>
      <w:r w:rsidRPr="009D6EC2">
        <w:rPr>
          <w:rFonts w:ascii="Times New Roman" w:eastAsia="Calibri" w:hAnsi="Times New Roman" w:cs="Times New Roman"/>
          <w:sz w:val="24"/>
          <w:szCs w:val="24"/>
          <w:lang w:val="en-ZW"/>
        </w:rPr>
        <w:t xml:space="preserve"> and </w:t>
      </w:r>
      <w:proofErr w:type="spellStart"/>
      <w:r w:rsidRPr="009D6EC2">
        <w:rPr>
          <w:rFonts w:ascii="Times New Roman" w:eastAsia="Calibri" w:hAnsi="Times New Roman" w:cs="Times New Roman"/>
          <w:sz w:val="24"/>
          <w:szCs w:val="24"/>
          <w:lang w:val="en-ZW"/>
        </w:rPr>
        <w:t>Folay</w:t>
      </w:r>
      <w:proofErr w:type="spellEnd"/>
      <w:r w:rsidR="007E1EA3" w:rsidRPr="009D6EC2">
        <w:rPr>
          <w:rFonts w:ascii="Times New Roman" w:eastAsia="Calibri" w:hAnsi="Times New Roman" w:cs="Times New Roman"/>
          <w:sz w:val="24"/>
          <w:szCs w:val="24"/>
          <w:lang w:val="en-ZW"/>
        </w:rPr>
        <w:t xml:space="preserve"> Investments</w:t>
      </w:r>
      <w:r w:rsidR="003B6C59" w:rsidRPr="009D6EC2">
        <w:rPr>
          <w:rFonts w:ascii="Times New Roman" w:eastAsia="Calibri" w:hAnsi="Times New Roman" w:cs="Times New Roman"/>
          <w:sz w:val="24"/>
          <w:szCs w:val="24"/>
          <w:lang w:val="en-ZW"/>
        </w:rPr>
        <w:t xml:space="preserve"> (Pvt)</w:t>
      </w:r>
      <w:r w:rsidR="002E2448">
        <w:rPr>
          <w:rFonts w:ascii="Times New Roman" w:eastAsia="Calibri" w:hAnsi="Times New Roman" w:cs="Times New Roman"/>
          <w:sz w:val="24"/>
          <w:szCs w:val="24"/>
          <w:lang w:val="en-ZW"/>
        </w:rPr>
        <w:t xml:space="preserve"> </w:t>
      </w:r>
      <w:r w:rsidR="003B6C59" w:rsidRPr="009D6EC2">
        <w:rPr>
          <w:rFonts w:ascii="Times New Roman" w:eastAsia="Calibri" w:hAnsi="Times New Roman" w:cs="Times New Roman"/>
          <w:sz w:val="24"/>
          <w:szCs w:val="24"/>
          <w:lang w:val="en-ZW"/>
        </w:rPr>
        <w:t>Ltd</w:t>
      </w:r>
      <w:r w:rsidR="007E1EA3" w:rsidRPr="009D6EC2">
        <w:rPr>
          <w:rFonts w:ascii="Times New Roman" w:eastAsia="Calibri" w:hAnsi="Times New Roman" w:cs="Times New Roman"/>
          <w:sz w:val="24"/>
          <w:szCs w:val="24"/>
          <w:lang w:val="en-ZW"/>
        </w:rPr>
        <w:t>,</w:t>
      </w:r>
      <w:r w:rsidRPr="009D6EC2">
        <w:rPr>
          <w:rFonts w:ascii="Times New Roman" w:eastAsia="Calibri" w:hAnsi="Times New Roman" w:cs="Times New Roman"/>
          <w:sz w:val="24"/>
          <w:szCs w:val="24"/>
          <w:lang w:val="en-ZW"/>
        </w:rPr>
        <w:t xml:space="preserve"> have </w:t>
      </w:r>
      <w:r w:rsidR="006A60CD" w:rsidRPr="009D6EC2">
        <w:rPr>
          <w:rFonts w:ascii="Times New Roman" w:eastAsia="Calibri" w:hAnsi="Times New Roman" w:cs="Times New Roman"/>
          <w:sz w:val="24"/>
          <w:szCs w:val="24"/>
          <w:lang w:val="en-ZW"/>
        </w:rPr>
        <w:t>interest</w:t>
      </w:r>
      <w:r w:rsidR="00A353F7" w:rsidRPr="009D6EC2">
        <w:rPr>
          <w:rFonts w:ascii="Times New Roman" w:eastAsia="Calibri" w:hAnsi="Times New Roman" w:cs="Times New Roman"/>
          <w:sz w:val="24"/>
          <w:szCs w:val="24"/>
          <w:lang w:val="en-ZW"/>
        </w:rPr>
        <w:t>s</w:t>
      </w:r>
      <w:r w:rsidRPr="009D6EC2">
        <w:rPr>
          <w:rFonts w:ascii="Times New Roman" w:eastAsia="Calibri" w:hAnsi="Times New Roman" w:cs="Times New Roman"/>
          <w:sz w:val="24"/>
          <w:szCs w:val="24"/>
          <w:lang w:val="en-ZW"/>
        </w:rPr>
        <w:t xml:space="preserve"> in the </w:t>
      </w:r>
      <w:r w:rsidR="006A60CD" w:rsidRPr="009D6EC2">
        <w:rPr>
          <w:rFonts w:ascii="Times New Roman" w:eastAsia="Calibri" w:hAnsi="Times New Roman" w:cs="Times New Roman"/>
          <w:sz w:val="24"/>
          <w:szCs w:val="24"/>
          <w:lang w:val="en-ZW"/>
        </w:rPr>
        <w:t>companies</w:t>
      </w:r>
      <w:r w:rsidRPr="009D6EC2">
        <w:rPr>
          <w:rFonts w:ascii="Times New Roman" w:eastAsia="Calibri" w:hAnsi="Times New Roman" w:cs="Times New Roman"/>
          <w:sz w:val="24"/>
          <w:szCs w:val="24"/>
          <w:lang w:val="en-ZW"/>
        </w:rPr>
        <w:t xml:space="preserve"> they invested</w:t>
      </w:r>
      <w:r w:rsidR="006A60CD" w:rsidRPr="009D6EC2">
        <w:rPr>
          <w:rFonts w:ascii="Times New Roman" w:eastAsia="Calibri" w:hAnsi="Times New Roman" w:cs="Times New Roman"/>
          <w:sz w:val="24"/>
          <w:szCs w:val="24"/>
          <w:lang w:val="en-ZW"/>
        </w:rPr>
        <w:t xml:space="preserve"> </w:t>
      </w:r>
      <w:r w:rsidRPr="009D6EC2">
        <w:rPr>
          <w:rFonts w:ascii="Times New Roman" w:eastAsia="Calibri" w:hAnsi="Times New Roman" w:cs="Times New Roman"/>
          <w:sz w:val="24"/>
          <w:szCs w:val="24"/>
          <w:lang w:val="en-ZW"/>
        </w:rPr>
        <w:t>in.</w:t>
      </w:r>
      <w:r w:rsidR="006A60CD" w:rsidRPr="009D6EC2">
        <w:rPr>
          <w:rFonts w:ascii="Times New Roman" w:eastAsia="Calibri" w:hAnsi="Times New Roman" w:cs="Times New Roman"/>
          <w:sz w:val="24"/>
          <w:szCs w:val="24"/>
          <w:lang w:val="en-ZW"/>
        </w:rPr>
        <w:t xml:space="preserve"> </w:t>
      </w:r>
      <w:r w:rsidR="002E2448">
        <w:rPr>
          <w:rFonts w:ascii="Times New Roman" w:eastAsia="Calibri" w:hAnsi="Times New Roman" w:cs="Times New Roman"/>
          <w:sz w:val="24"/>
          <w:szCs w:val="24"/>
          <w:lang w:val="en-ZW"/>
        </w:rPr>
        <w:t xml:space="preserve"> </w:t>
      </w:r>
      <w:r w:rsidR="0098344A" w:rsidRPr="009D6EC2">
        <w:rPr>
          <w:rFonts w:ascii="Times New Roman" w:eastAsia="Calibri" w:hAnsi="Times New Roman" w:cs="Times New Roman"/>
          <w:sz w:val="24"/>
          <w:szCs w:val="24"/>
          <w:lang w:val="en-ZW"/>
        </w:rPr>
        <w:t>H</w:t>
      </w:r>
      <w:r w:rsidRPr="009D6EC2">
        <w:rPr>
          <w:rFonts w:ascii="Times New Roman" w:eastAsia="Calibri" w:hAnsi="Times New Roman" w:cs="Times New Roman"/>
          <w:sz w:val="24"/>
          <w:szCs w:val="24"/>
          <w:lang w:val="en-ZW"/>
        </w:rPr>
        <w:t xml:space="preserve">e </w:t>
      </w:r>
      <w:r w:rsidR="006A60CD" w:rsidRPr="009D6EC2">
        <w:rPr>
          <w:rFonts w:ascii="Times New Roman" w:eastAsia="Calibri" w:hAnsi="Times New Roman" w:cs="Times New Roman"/>
          <w:sz w:val="24"/>
          <w:szCs w:val="24"/>
          <w:lang w:val="en-ZW"/>
        </w:rPr>
        <w:t>further</w:t>
      </w:r>
      <w:r w:rsidRPr="009D6EC2">
        <w:rPr>
          <w:rFonts w:ascii="Times New Roman" w:eastAsia="Calibri" w:hAnsi="Times New Roman" w:cs="Times New Roman"/>
          <w:sz w:val="24"/>
          <w:szCs w:val="24"/>
          <w:lang w:val="en-ZW"/>
        </w:rPr>
        <w:t xml:space="preserve"> disputed that a scheme is </w:t>
      </w:r>
      <w:r w:rsidR="006A60CD" w:rsidRPr="009D6EC2">
        <w:rPr>
          <w:rFonts w:ascii="Times New Roman" w:eastAsia="Calibri" w:hAnsi="Times New Roman" w:cs="Times New Roman"/>
          <w:sz w:val="24"/>
          <w:szCs w:val="24"/>
          <w:lang w:val="en-ZW"/>
        </w:rPr>
        <w:t>between</w:t>
      </w:r>
      <w:r w:rsidRPr="009D6EC2">
        <w:rPr>
          <w:rFonts w:ascii="Times New Roman" w:eastAsia="Calibri" w:hAnsi="Times New Roman" w:cs="Times New Roman"/>
          <w:sz w:val="24"/>
          <w:szCs w:val="24"/>
          <w:lang w:val="en-ZW"/>
        </w:rPr>
        <w:t xml:space="preserve"> </w:t>
      </w:r>
      <w:r w:rsidR="006A60CD" w:rsidRPr="009D6EC2">
        <w:rPr>
          <w:rFonts w:ascii="Times New Roman" w:eastAsia="Calibri" w:hAnsi="Times New Roman" w:cs="Times New Roman"/>
          <w:sz w:val="24"/>
          <w:szCs w:val="24"/>
          <w:lang w:val="en-ZW"/>
        </w:rPr>
        <w:t>c</w:t>
      </w:r>
      <w:r w:rsidR="002945F7">
        <w:rPr>
          <w:rFonts w:ascii="Times New Roman" w:eastAsia="Calibri" w:hAnsi="Times New Roman" w:cs="Times New Roman"/>
          <w:sz w:val="24"/>
          <w:szCs w:val="24"/>
          <w:lang w:val="en-ZW"/>
        </w:rPr>
        <w:t xml:space="preserve">reditors and a company.  </w:t>
      </w:r>
      <w:r w:rsidRPr="009D6EC2">
        <w:rPr>
          <w:rFonts w:ascii="Times New Roman" w:eastAsia="Calibri" w:hAnsi="Times New Roman" w:cs="Times New Roman"/>
          <w:sz w:val="24"/>
          <w:szCs w:val="24"/>
          <w:lang w:val="en-ZW"/>
        </w:rPr>
        <w:t xml:space="preserve">He </w:t>
      </w:r>
      <w:r w:rsidR="007E1EA3" w:rsidRPr="009D6EC2">
        <w:rPr>
          <w:rFonts w:ascii="Times New Roman" w:eastAsia="Calibri" w:hAnsi="Times New Roman" w:cs="Times New Roman"/>
          <w:sz w:val="24"/>
          <w:szCs w:val="24"/>
          <w:lang w:val="en-ZW"/>
        </w:rPr>
        <w:t>also</w:t>
      </w:r>
      <w:r w:rsidRPr="009D6EC2">
        <w:rPr>
          <w:rFonts w:ascii="Times New Roman" w:eastAsia="Calibri" w:hAnsi="Times New Roman" w:cs="Times New Roman"/>
          <w:sz w:val="24"/>
          <w:szCs w:val="24"/>
          <w:lang w:val="en-ZW"/>
        </w:rPr>
        <w:t xml:space="preserve"> submitted that </w:t>
      </w:r>
      <w:r w:rsidR="00CB3BEB" w:rsidRPr="009D6EC2">
        <w:rPr>
          <w:rFonts w:ascii="Times New Roman" w:eastAsia="Calibri" w:hAnsi="Times New Roman" w:cs="Times New Roman"/>
          <w:sz w:val="24"/>
          <w:szCs w:val="24"/>
          <w:lang w:val="en-ZW"/>
        </w:rPr>
        <w:t xml:space="preserve">the </w:t>
      </w:r>
      <w:r w:rsidR="002E2448">
        <w:rPr>
          <w:rFonts w:ascii="Times New Roman" w:eastAsia="Calibri" w:hAnsi="Times New Roman" w:cs="Times New Roman"/>
          <w:sz w:val="24"/>
          <w:szCs w:val="24"/>
          <w:lang w:val="en-ZW"/>
        </w:rPr>
        <w:t>second</w:t>
      </w:r>
      <w:r w:rsidR="00CB3BEB" w:rsidRPr="009D6EC2">
        <w:rPr>
          <w:rFonts w:ascii="Times New Roman" w:eastAsia="Calibri" w:hAnsi="Times New Roman" w:cs="Times New Roman"/>
          <w:sz w:val="24"/>
          <w:szCs w:val="24"/>
          <w:lang w:val="en-ZW"/>
        </w:rPr>
        <w:t xml:space="preserve"> respondent had no lawful authority to transact in the </w:t>
      </w:r>
      <w:r w:rsidR="006A60CD" w:rsidRPr="009D6EC2">
        <w:rPr>
          <w:rFonts w:ascii="Times New Roman" w:eastAsia="Calibri" w:hAnsi="Times New Roman" w:cs="Times New Roman"/>
          <w:sz w:val="24"/>
          <w:szCs w:val="24"/>
          <w:lang w:val="en-ZW"/>
        </w:rPr>
        <w:t>properties</w:t>
      </w:r>
      <w:r w:rsidR="00CB3BEB" w:rsidRPr="009D6EC2">
        <w:rPr>
          <w:rFonts w:ascii="Times New Roman" w:eastAsia="Calibri" w:hAnsi="Times New Roman" w:cs="Times New Roman"/>
          <w:sz w:val="24"/>
          <w:szCs w:val="24"/>
          <w:lang w:val="en-ZW"/>
        </w:rPr>
        <w:t xml:space="preserve"> in issue.</w:t>
      </w:r>
    </w:p>
    <w:p w14:paraId="5D8004C1" w14:textId="77777777" w:rsidR="002E2448" w:rsidRPr="009D6EC2" w:rsidRDefault="002E2448" w:rsidP="002945F7">
      <w:pPr>
        <w:spacing w:after="0" w:line="240" w:lineRule="auto"/>
        <w:ind w:firstLine="1440"/>
        <w:jc w:val="both"/>
        <w:rPr>
          <w:rFonts w:ascii="Times New Roman" w:eastAsia="Calibri" w:hAnsi="Times New Roman" w:cs="Times New Roman"/>
          <w:sz w:val="24"/>
          <w:szCs w:val="24"/>
          <w:lang w:val="en-ZW"/>
        </w:rPr>
      </w:pPr>
    </w:p>
    <w:p w14:paraId="09DD09A6" w14:textId="14471F70" w:rsidR="00FE0FF3" w:rsidRPr="002E2448" w:rsidRDefault="00FE0FF3" w:rsidP="006A652C">
      <w:pPr>
        <w:spacing w:line="360" w:lineRule="auto"/>
        <w:jc w:val="both"/>
        <w:rPr>
          <w:rFonts w:ascii="Times New Roman" w:eastAsia="Calibri" w:hAnsi="Times New Roman" w:cs="Times New Roman"/>
          <w:b/>
          <w:bCs/>
          <w:sz w:val="24"/>
          <w:szCs w:val="24"/>
          <w:u w:val="single"/>
          <w:lang w:val="en-ZW"/>
        </w:rPr>
      </w:pPr>
      <w:r w:rsidRPr="002E2448">
        <w:rPr>
          <w:rFonts w:ascii="Times New Roman" w:eastAsia="Calibri" w:hAnsi="Times New Roman" w:cs="Times New Roman"/>
          <w:b/>
          <w:bCs/>
          <w:sz w:val="24"/>
          <w:szCs w:val="24"/>
          <w:u w:val="single"/>
          <w:lang w:val="en-ZW"/>
        </w:rPr>
        <w:t xml:space="preserve">DETERMINATION BY THE COURT </w:t>
      </w:r>
      <w:r w:rsidRPr="002E2448">
        <w:rPr>
          <w:rFonts w:ascii="Times New Roman" w:eastAsia="Calibri" w:hAnsi="Times New Roman" w:cs="Times New Roman"/>
          <w:b/>
          <w:bCs/>
          <w:i/>
          <w:sz w:val="24"/>
          <w:szCs w:val="24"/>
          <w:u w:val="single"/>
          <w:lang w:val="en-ZW"/>
        </w:rPr>
        <w:t>A QUO</w:t>
      </w:r>
    </w:p>
    <w:p w14:paraId="733BE646" w14:textId="1EF47FED" w:rsidR="00271748" w:rsidRDefault="00271748" w:rsidP="00C71389">
      <w:pPr>
        <w:spacing w:line="480" w:lineRule="auto"/>
        <w:ind w:firstLine="1440"/>
        <w:jc w:val="both"/>
        <w:rPr>
          <w:rFonts w:ascii="Times New Roman" w:eastAsia="Calibri" w:hAnsi="Times New Roman" w:cs="Times New Roman"/>
          <w:sz w:val="24"/>
          <w:szCs w:val="24"/>
          <w:lang w:val="en-ZW"/>
        </w:rPr>
      </w:pPr>
      <w:r w:rsidRPr="009D6EC2">
        <w:rPr>
          <w:rFonts w:ascii="Times New Roman" w:eastAsia="Calibri" w:hAnsi="Times New Roman" w:cs="Times New Roman"/>
          <w:sz w:val="24"/>
          <w:szCs w:val="24"/>
          <w:lang w:val="en-ZW"/>
        </w:rPr>
        <w:t xml:space="preserve">Having heard submissions, the court </w:t>
      </w:r>
      <w:r w:rsidR="006A652C" w:rsidRPr="009D6EC2">
        <w:rPr>
          <w:rFonts w:ascii="Times New Roman" w:eastAsia="Calibri" w:hAnsi="Times New Roman" w:cs="Times New Roman"/>
          <w:i/>
          <w:sz w:val="24"/>
          <w:szCs w:val="24"/>
          <w:lang w:val="en-ZW"/>
        </w:rPr>
        <w:t>a quo</w:t>
      </w:r>
      <w:r w:rsidRPr="009D6EC2">
        <w:rPr>
          <w:rFonts w:ascii="Times New Roman" w:eastAsia="Calibri" w:hAnsi="Times New Roman" w:cs="Times New Roman"/>
          <w:sz w:val="24"/>
          <w:szCs w:val="24"/>
          <w:lang w:val="en-ZW"/>
        </w:rPr>
        <w:t xml:space="preserve"> </w:t>
      </w:r>
      <w:r w:rsidR="00F241BC" w:rsidRPr="009D6EC2">
        <w:rPr>
          <w:rFonts w:ascii="Times New Roman" w:eastAsia="Calibri" w:hAnsi="Times New Roman" w:cs="Times New Roman"/>
          <w:sz w:val="24"/>
          <w:szCs w:val="24"/>
          <w:lang w:val="en-ZW"/>
        </w:rPr>
        <w:t>held</w:t>
      </w:r>
      <w:r w:rsidRPr="009D6EC2">
        <w:rPr>
          <w:rFonts w:ascii="Times New Roman" w:eastAsia="Calibri" w:hAnsi="Times New Roman" w:cs="Times New Roman"/>
          <w:sz w:val="24"/>
          <w:szCs w:val="24"/>
          <w:lang w:val="en-ZW"/>
        </w:rPr>
        <w:t xml:space="preserve"> that the only issue for determination at that point was whether or not the </w:t>
      </w:r>
      <w:r w:rsidR="00492C84" w:rsidRPr="009D6EC2">
        <w:rPr>
          <w:rFonts w:ascii="Times New Roman" w:eastAsia="Calibri" w:hAnsi="Times New Roman" w:cs="Times New Roman"/>
          <w:sz w:val="24"/>
          <w:szCs w:val="24"/>
          <w:lang w:val="en-ZW"/>
        </w:rPr>
        <w:t>appellants</w:t>
      </w:r>
      <w:r w:rsidRPr="009D6EC2">
        <w:rPr>
          <w:rFonts w:ascii="Times New Roman" w:eastAsia="Calibri" w:hAnsi="Times New Roman" w:cs="Times New Roman"/>
          <w:sz w:val="24"/>
          <w:szCs w:val="24"/>
          <w:lang w:val="en-ZW"/>
        </w:rPr>
        <w:t xml:space="preserve"> had </w:t>
      </w:r>
      <w:r w:rsidR="006A652C" w:rsidRPr="009D6EC2">
        <w:rPr>
          <w:rFonts w:ascii="Times New Roman" w:eastAsia="Calibri" w:hAnsi="Times New Roman" w:cs="Times New Roman"/>
          <w:i/>
          <w:sz w:val="24"/>
          <w:szCs w:val="24"/>
          <w:lang w:val="en-ZW"/>
        </w:rPr>
        <w:t>locus standi</w:t>
      </w:r>
      <w:r w:rsidRPr="009D6EC2">
        <w:rPr>
          <w:rFonts w:ascii="Times New Roman" w:eastAsia="Calibri" w:hAnsi="Times New Roman" w:cs="Times New Roman"/>
          <w:sz w:val="24"/>
          <w:szCs w:val="24"/>
          <w:lang w:val="en-ZW"/>
        </w:rPr>
        <w:t xml:space="preserve">. </w:t>
      </w:r>
      <w:r w:rsidR="002E2448">
        <w:rPr>
          <w:rFonts w:ascii="Times New Roman" w:eastAsia="Calibri" w:hAnsi="Times New Roman" w:cs="Times New Roman"/>
          <w:sz w:val="24"/>
          <w:szCs w:val="24"/>
          <w:lang w:val="en-ZW"/>
        </w:rPr>
        <w:t xml:space="preserve"> </w:t>
      </w:r>
      <w:r w:rsidRPr="009D6EC2">
        <w:rPr>
          <w:rFonts w:ascii="Times New Roman" w:eastAsia="Calibri" w:hAnsi="Times New Roman" w:cs="Times New Roman"/>
          <w:sz w:val="24"/>
          <w:szCs w:val="24"/>
          <w:lang w:val="en-ZW"/>
        </w:rPr>
        <w:t xml:space="preserve">The court </w:t>
      </w:r>
      <w:r w:rsidR="006A652C" w:rsidRPr="009D6EC2">
        <w:rPr>
          <w:rFonts w:ascii="Times New Roman" w:eastAsia="Calibri" w:hAnsi="Times New Roman" w:cs="Times New Roman"/>
          <w:i/>
          <w:sz w:val="24"/>
          <w:szCs w:val="24"/>
          <w:lang w:val="en-ZW"/>
        </w:rPr>
        <w:t>a quo</w:t>
      </w:r>
      <w:r w:rsidRPr="009D6EC2">
        <w:rPr>
          <w:rFonts w:ascii="Times New Roman" w:eastAsia="Calibri" w:hAnsi="Times New Roman" w:cs="Times New Roman"/>
          <w:sz w:val="24"/>
          <w:szCs w:val="24"/>
          <w:lang w:val="en-ZW"/>
        </w:rPr>
        <w:t xml:space="preserve"> </w:t>
      </w:r>
      <w:r w:rsidR="00730A05" w:rsidRPr="009D6EC2">
        <w:rPr>
          <w:rFonts w:ascii="Times New Roman" w:eastAsia="Calibri" w:hAnsi="Times New Roman" w:cs="Times New Roman"/>
          <w:sz w:val="24"/>
          <w:szCs w:val="24"/>
          <w:lang w:val="en-ZW"/>
        </w:rPr>
        <w:t>noted</w:t>
      </w:r>
      <w:r w:rsidRPr="009D6EC2">
        <w:rPr>
          <w:rFonts w:ascii="Times New Roman" w:eastAsia="Calibri" w:hAnsi="Times New Roman" w:cs="Times New Roman"/>
          <w:sz w:val="24"/>
          <w:szCs w:val="24"/>
          <w:lang w:val="en-ZW"/>
        </w:rPr>
        <w:t xml:space="preserve"> that</w:t>
      </w:r>
      <w:r w:rsidR="00CB3BEB" w:rsidRPr="009D6EC2">
        <w:rPr>
          <w:rFonts w:ascii="Times New Roman" w:eastAsia="Calibri" w:hAnsi="Times New Roman" w:cs="Times New Roman"/>
          <w:sz w:val="24"/>
          <w:szCs w:val="24"/>
          <w:lang w:val="en-ZW"/>
        </w:rPr>
        <w:t xml:space="preserve"> it was common cause that the two appellants were shareholders in the two companies central to this di</w:t>
      </w:r>
      <w:r w:rsidR="0098344A" w:rsidRPr="009D6EC2">
        <w:rPr>
          <w:rFonts w:ascii="Times New Roman" w:eastAsia="Calibri" w:hAnsi="Times New Roman" w:cs="Times New Roman"/>
          <w:sz w:val="24"/>
          <w:szCs w:val="24"/>
          <w:lang w:val="en-ZW"/>
        </w:rPr>
        <w:t>s</w:t>
      </w:r>
      <w:r w:rsidR="00CB3BEB" w:rsidRPr="009D6EC2">
        <w:rPr>
          <w:rFonts w:ascii="Times New Roman" w:eastAsia="Calibri" w:hAnsi="Times New Roman" w:cs="Times New Roman"/>
          <w:sz w:val="24"/>
          <w:szCs w:val="24"/>
          <w:lang w:val="en-ZW"/>
        </w:rPr>
        <w:t xml:space="preserve">pute. </w:t>
      </w:r>
      <w:r w:rsidR="002E2448">
        <w:rPr>
          <w:rFonts w:ascii="Times New Roman" w:eastAsia="Calibri" w:hAnsi="Times New Roman" w:cs="Times New Roman"/>
          <w:sz w:val="24"/>
          <w:szCs w:val="24"/>
          <w:lang w:val="en-ZW"/>
        </w:rPr>
        <w:t xml:space="preserve"> </w:t>
      </w:r>
      <w:r w:rsidR="00CB3BEB" w:rsidRPr="009D6EC2">
        <w:rPr>
          <w:rFonts w:ascii="Times New Roman" w:eastAsia="Calibri" w:hAnsi="Times New Roman" w:cs="Times New Roman"/>
          <w:sz w:val="24"/>
          <w:szCs w:val="24"/>
          <w:lang w:val="en-ZW"/>
        </w:rPr>
        <w:t xml:space="preserve">It </w:t>
      </w:r>
      <w:r w:rsidR="00607B6D">
        <w:rPr>
          <w:rFonts w:ascii="Times New Roman" w:eastAsia="Calibri" w:hAnsi="Times New Roman" w:cs="Times New Roman"/>
          <w:sz w:val="24"/>
          <w:szCs w:val="24"/>
          <w:lang w:val="en-ZW"/>
        </w:rPr>
        <w:t>was</w:t>
      </w:r>
      <w:r w:rsidR="00CB3BEB" w:rsidRPr="009D6EC2">
        <w:rPr>
          <w:rFonts w:ascii="Times New Roman" w:eastAsia="Calibri" w:hAnsi="Times New Roman" w:cs="Times New Roman"/>
          <w:sz w:val="24"/>
          <w:szCs w:val="24"/>
          <w:lang w:val="en-ZW"/>
        </w:rPr>
        <w:t xml:space="preserve"> further common cause that the agreements of sale that the appellants want</w:t>
      </w:r>
      <w:r w:rsidR="003B6C59" w:rsidRPr="009D6EC2">
        <w:rPr>
          <w:rFonts w:ascii="Times New Roman" w:eastAsia="Calibri" w:hAnsi="Times New Roman" w:cs="Times New Roman"/>
          <w:sz w:val="24"/>
          <w:szCs w:val="24"/>
          <w:lang w:val="en-ZW"/>
        </w:rPr>
        <w:t>ed</w:t>
      </w:r>
      <w:r w:rsidR="00CB3BEB" w:rsidRPr="009D6EC2">
        <w:rPr>
          <w:rFonts w:ascii="Times New Roman" w:eastAsia="Calibri" w:hAnsi="Times New Roman" w:cs="Times New Roman"/>
          <w:sz w:val="24"/>
          <w:szCs w:val="24"/>
          <w:lang w:val="en-ZW"/>
        </w:rPr>
        <w:t xml:space="preserve"> cancelled were entered into by the </w:t>
      </w:r>
      <w:r w:rsidR="0098344A" w:rsidRPr="009D6EC2">
        <w:rPr>
          <w:rFonts w:ascii="Times New Roman" w:eastAsia="Calibri" w:hAnsi="Times New Roman" w:cs="Times New Roman"/>
          <w:sz w:val="24"/>
          <w:szCs w:val="24"/>
          <w:lang w:val="en-ZW"/>
        </w:rPr>
        <w:t>scheme</w:t>
      </w:r>
      <w:r w:rsidR="00CB3BEB" w:rsidRPr="009D6EC2">
        <w:rPr>
          <w:rFonts w:ascii="Times New Roman" w:eastAsia="Calibri" w:hAnsi="Times New Roman" w:cs="Times New Roman"/>
          <w:sz w:val="24"/>
          <w:szCs w:val="24"/>
          <w:lang w:val="en-ZW"/>
        </w:rPr>
        <w:t xml:space="preserve"> manager rep</w:t>
      </w:r>
      <w:r w:rsidR="0098344A" w:rsidRPr="009D6EC2">
        <w:rPr>
          <w:rFonts w:ascii="Times New Roman" w:eastAsia="Calibri" w:hAnsi="Times New Roman" w:cs="Times New Roman"/>
          <w:sz w:val="24"/>
          <w:szCs w:val="24"/>
          <w:lang w:val="en-ZW"/>
        </w:rPr>
        <w:t>resenting</w:t>
      </w:r>
      <w:r w:rsidR="00CB3BEB" w:rsidRPr="009D6EC2">
        <w:rPr>
          <w:rFonts w:ascii="Times New Roman" w:eastAsia="Calibri" w:hAnsi="Times New Roman" w:cs="Times New Roman"/>
          <w:sz w:val="24"/>
          <w:szCs w:val="24"/>
          <w:lang w:val="en-ZW"/>
        </w:rPr>
        <w:t xml:space="preserve"> the companies and the purchasers</w:t>
      </w:r>
      <w:r w:rsidR="000A7DA6" w:rsidRPr="009D6EC2">
        <w:rPr>
          <w:rFonts w:ascii="Times New Roman" w:eastAsia="Calibri" w:hAnsi="Times New Roman" w:cs="Times New Roman"/>
          <w:sz w:val="24"/>
          <w:szCs w:val="24"/>
          <w:lang w:val="en-ZW"/>
        </w:rPr>
        <w:t>, namely</w:t>
      </w:r>
      <w:r w:rsidR="0098344A" w:rsidRPr="009D6EC2">
        <w:rPr>
          <w:rFonts w:ascii="Times New Roman" w:eastAsia="Calibri" w:hAnsi="Times New Roman" w:cs="Times New Roman"/>
          <w:sz w:val="24"/>
          <w:szCs w:val="24"/>
          <w:lang w:val="en-ZW"/>
        </w:rPr>
        <w:t>,</w:t>
      </w:r>
      <w:r w:rsidR="00CB3BEB" w:rsidRPr="009D6EC2">
        <w:rPr>
          <w:rFonts w:ascii="Times New Roman" w:eastAsia="Calibri" w:hAnsi="Times New Roman" w:cs="Times New Roman"/>
          <w:sz w:val="24"/>
          <w:szCs w:val="24"/>
          <w:lang w:val="en-ZW"/>
        </w:rPr>
        <w:t xml:space="preserve"> </w:t>
      </w:r>
      <w:proofErr w:type="spellStart"/>
      <w:r w:rsidR="00CB3BEB" w:rsidRPr="009D6EC2">
        <w:rPr>
          <w:rFonts w:ascii="Times New Roman" w:eastAsia="Calibri" w:hAnsi="Times New Roman" w:cs="Times New Roman"/>
          <w:sz w:val="24"/>
          <w:szCs w:val="24"/>
          <w:lang w:val="en-ZW"/>
        </w:rPr>
        <w:t>Tatipano</w:t>
      </w:r>
      <w:proofErr w:type="spellEnd"/>
      <w:r w:rsidR="00CB3BEB" w:rsidRPr="009D6EC2">
        <w:rPr>
          <w:rFonts w:ascii="Times New Roman" w:eastAsia="Calibri" w:hAnsi="Times New Roman" w:cs="Times New Roman"/>
          <w:sz w:val="24"/>
          <w:szCs w:val="24"/>
          <w:lang w:val="en-ZW"/>
        </w:rPr>
        <w:t xml:space="preserve"> </w:t>
      </w:r>
      <w:r w:rsidR="0098344A" w:rsidRPr="009D6EC2">
        <w:rPr>
          <w:rFonts w:ascii="Times New Roman" w:eastAsia="Calibri" w:hAnsi="Times New Roman" w:cs="Times New Roman"/>
          <w:sz w:val="24"/>
          <w:szCs w:val="24"/>
          <w:lang w:val="en-ZW"/>
        </w:rPr>
        <w:t xml:space="preserve">Properties (Pvt) Ltd </w:t>
      </w:r>
      <w:r w:rsidR="000A7DA6" w:rsidRPr="009D6EC2">
        <w:rPr>
          <w:rFonts w:ascii="Times New Roman" w:eastAsia="Calibri" w:hAnsi="Times New Roman" w:cs="Times New Roman"/>
          <w:sz w:val="24"/>
          <w:szCs w:val="24"/>
          <w:lang w:val="en-ZW"/>
        </w:rPr>
        <w:t>and Paradise</w:t>
      </w:r>
      <w:r w:rsidR="00CB3BEB" w:rsidRPr="009D6EC2">
        <w:rPr>
          <w:rFonts w:ascii="Times New Roman" w:eastAsia="Calibri" w:hAnsi="Times New Roman" w:cs="Times New Roman"/>
          <w:sz w:val="24"/>
          <w:szCs w:val="24"/>
          <w:lang w:val="en-ZW"/>
        </w:rPr>
        <w:t xml:space="preserve"> Road (Pvt) Ltd.</w:t>
      </w:r>
      <w:r w:rsidRPr="009D6EC2">
        <w:rPr>
          <w:rFonts w:ascii="Times New Roman" w:eastAsia="Calibri" w:hAnsi="Times New Roman" w:cs="Times New Roman"/>
          <w:sz w:val="24"/>
          <w:szCs w:val="24"/>
          <w:lang w:val="en-ZW"/>
        </w:rPr>
        <w:t xml:space="preserve"> </w:t>
      </w:r>
      <w:r w:rsidR="002E2448">
        <w:rPr>
          <w:rFonts w:ascii="Times New Roman" w:eastAsia="Calibri" w:hAnsi="Times New Roman" w:cs="Times New Roman"/>
          <w:sz w:val="24"/>
          <w:szCs w:val="24"/>
          <w:lang w:val="en-ZW"/>
        </w:rPr>
        <w:t xml:space="preserve"> </w:t>
      </w:r>
      <w:r w:rsidRPr="009D6EC2">
        <w:rPr>
          <w:rFonts w:ascii="Times New Roman" w:eastAsia="Calibri" w:hAnsi="Times New Roman" w:cs="Times New Roman"/>
          <w:sz w:val="24"/>
          <w:szCs w:val="24"/>
          <w:lang w:val="en-ZW"/>
        </w:rPr>
        <w:t xml:space="preserve">The court further held that the </w:t>
      </w:r>
      <w:r w:rsidR="00492C84" w:rsidRPr="009D6EC2">
        <w:rPr>
          <w:rFonts w:ascii="Times New Roman" w:eastAsia="Calibri" w:hAnsi="Times New Roman" w:cs="Times New Roman"/>
          <w:sz w:val="24"/>
          <w:szCs w:val="24"/>
          <w:lang w:val="en-ZW"/>
        </w:rPr>
        <w:t>appellants</w:t>
      </w:r>
      <w:r w:rsidRPr="009D6EC2">
        <w:rPr>
          <w:rFonts w:ascii="Times New Roman" w:eastAsia="Calibri" w:hAnsi="Times New Roman" w:cs="Times New Roman"/>
          <w:sz w:val="24"/>
          <w:szCs w:val="24"/>
          <w:lang w:val="en-ZW"/>
        </w:rPr>
        <w:t xml:space="preserve"> were not parties to the agreements of sale. </w:t>
      </w:r>
      <w:r w:rsidR="002E2448">
        <w:rPr>
          <w:rFonts w:ascii="Times New Roman" w:eastAsia="Calibri" w:hAnsi="Times New Roman" w:cs="Times New Roman"/>
          <w:sz w:val="24"/>
          <w:szCs w:val="24"/>
          <w:lang w:val="en-ZW"/>
        </w:rPr>
        <w:t xml:space="preserve"> </w:t>
      </w:r>
      <w:r w:rsidR="00BB279B" w:rsidRPr="009D6EC2">
        <w:rPr>
          <w:rFonts w:ascii="Times New Roman" w:eastAsia="Calibri" w:hAnsi="Times New Roman" w:cs="Times New Roman"/>
          <w:sz w:val="24"/>
          <w:szCs w:val="24"/>
          <w:lang w:val="en-ZW"/>
        </w:rPr>
        <w:t>T</w:t>
      </w:r>
      <w:r w:rsidR="003A2EFF" w:rsidRPr="009D6EC2">
        <w:rPr>
          <w:rFonts w:ascii="Times New Roman" w:eastAsia="Calibri" w:hAnsi="Times New Roman" w:cs="Times New Roman"/>
          <w:sz w:val="24"/>
          <w:szCs w:val="24"/>
          <w:lang w:val="en-ZW"/>
        </w:rPr>
        <w:t>he court observed that the appellants</w:t>
      </w:r>
      <w:r w:rsidR="00607B6D">
        <w:rPr>
          <w:rFonts w:ascii="Times New Roman" w:eastAsia="Calibri" w:hAnsi="Times New Roman" w:cs="Times New Roman"/>
          <w:sz w:val="24"/>
          <w:szCs w:val="24"/>
          <w:lang w:val="en-ZW"/>
        </w:rPr>
        <w:t>,</w:t>
      </w:r>
      <w:r w:rsidR="003A2EFF" w:rsidRPr="009D6EC2">
        <w:rPr>
          <w:rFonts w:ascii="Times New Roman" w:eastAsia="Calibri" w:hAnsi="Times New Roman" w:cs="Times New Roman"/>
          <w:sz w:val="24"/>
          <w:szCs w:val="24"/>
          <w:lang w:val="en-ZW"/>
        </w:rPr>
        <w:t xml:space="preserve"> as shareholders</w:t>
      </w:r>
      <w:r w:rsidR="00607B6D">
        <w:rPr>
          <w:rFonts w:ascii="Times New Roman" w:eastAsia="Calibri" w:hAnsi="Times New Roman" w:cs="Times New Roman"/>
          <w:sz w:val="24"/>
          <w:szCs w:val="24"/>
          <w:lang w:val="en-ZW"/>
        </w:rPr>
        <w:t>,</w:t>
      </w:r>
      <w:r w:rsidR="003A2EFF" w:rsidRPr="009D6EC2">
        <w:rPr>
          <w:rFonts w:ascii="Times New Roman" w:eastAsia="Calibri" w:hAnsi="Times New Roman" w:cs="Times New Roman"/>
          <w:sz w:val="24"/>
          <w:szCs w:val="24"/>
          <w:lang w:val="en-ZW"/>
        </w:rPr>
        <w:t xml:space="preserve"> have rights in a company where they hold shares, that right does not</w:t>
      </w:r>
      <w:r w:rsidR="00A353F7" w:rsidRPr="009D6EC2">
        <w:rPr>
          <w:rFonts w:ascii="Times New Roman" w:eastAsia="Calibri" w:hAnsi="Times New Roman" w:cs="Times New Roman"/>
          <w:sz w:val="24"/>
          <w:szCs w:val="24"/>
          <w:lang w:val="en-ZW"/>
        </w:rPr>
        <w:t>,</w:t>
      </w:r>
      <w:r w:rsidR="003A2EFF" w:rsidRPr="009D6EC2">
        <w:rPr>
          <w:rFonts w:ascii="Times New Roman" w:eastAsia="Calibri" w:hAnsi="Times New Roman" w:cs="Times New Roman"/>
          <w:sz w:val="24"/>
          <w:szCs w:val="24"/>
          <w:lang w:val="en-ZW"/>
        </w:rPr>
        <w:t xml:space="preserve"> however</w:t>
      </w:r>
      <w:r w:rsidR="00A353F7" w:rsidRPr="009D6EC2">
        <w:rPr>
          <w:rFonts w:ascii="Times New Roman" w:eastAsia="Calibri" w:hAnsi="Times New Roman" w:cs="Times New Roman"/>
          <w:sz w:val="24"/>
          <w:szCs w:val="24"/>
          <w:lang w:val="en-ZW"/>
        </w:rPr>
        <w:t>,</w:t>
      </w:r>
      <w:r w:rsidR="003A2EFF" w:rsidRPr="009D6EC2">
        <w:rPr>
          <w:rFonts w:ascii="Times New Roman" w:eastAsia="Calibri" w:hAnsi="Times New Roman" w:cs="Times New Roman"/>
          <w:sz w:val="24"/>
          <w:szCs w:val="24"/>
          <w:lang w:val="en-ZW"/>
        </w:rPr>
        <w:t xml:space="preserve"> extend to having </w:t>
      </w:r>
      <w:r w:rsidR="003A2EFF" w:rsidRPr="009D6EC2">
        <w:rPr>
          <w:rFonts w:ascii="Times New Roman" w:eastAsia="Calibri" w:hAnsi="Times New Roman" w:cs="Times New Roman"/>
          <w:i/>
          <w:iCs/>
          <w:sz w:val="24"/>
          <w:szCs w:val="24"/>
          <w:lang w:val="en-ZW"/>
        </w:rPr>
        <w:t>locus standi</w:t>
      </w:r>
      <w:r w:rsidR="003A2EFF" w:rsidRPr="009D6EC2">
        <w:rPr>
          <w:rFonts w:ascii="Times New Roman" w:eastAsia="Calibri" w:hAnsi="Times New Roman" w:cs="Times New Roman"/>
          <w:sz w:val="24"/>
          <w:szCs w:val="24"/>
          <w:lang w:val="en-ZW"/>
        </w:rPr>
        <w:t xml:space="preserve"> to challenge agreement</w:t>
      </w:r>
      <w:r w:rsidR="00BB279B" w:rsidRPr="009D6EC2">
        <w:rPr>
          <w:rFonts w:ascii="Times New Roman" w:eastAsia="Calibri" w:hAnsi="Times New Roman" w:cs="Times New Roman"/>
          <w:sz w:val="24"/>
          <w:szCs w:val="24"/>
          <w:lang w:val="en-ZW"/>
        </w:rPr>
        <w:t>s</w:t>
      </w:r>
      <w:r w:rsidR="003A2EFF" w:rsidRPr="009D6EC2">
        <w:rPr>
          <w:rFonts w:ascii="Times New Roman" w:eastAsia="Calibri" w:hAnsi="Times New Roman" w:cs="Times New Roman"/>
          <w:sz w:val="24"/>
          <w:szCs w:val="24"/>
          <w:lang w:val="en-ZW"/>
        </w:rPr>
        <w:t xml:space="preserve"> entered into by the company with third parties. </w:t>
      </w:r>
      <w:r w:rsidR="002E2448">
        <w:rPr>
          <w:rFonts w:ascii="Times New Roman" w:eastAsia="Calibri" w:hAnsi="Times New Roman" w:cs="Times New Roman"/>
          <w:sz w:val="24"/>
          <w:szCs w:val="24"/>
          <w:lang w:val="en-ZW"/>
        </w:rPr>
        <w:t xml:space="preserve"> </w:t>
      </w:r>
      <w:r w:rsidR="003A2EFF" w:rsidRPr="009D6EC2">
        <w:rPr>
          <w:rFonts w:ascii="Times New Roman" w:eastAsia="Calibri" w:hAnsi="Times New Roman" w:cs="Times New Roman"/>
          <w:sz w:val="24"/>
          <w:szCs w:val="24"/>
          <w:lang w:val="en-ZW"/>
        </w:rPr>
        <w:t>In</w:t>
      </w:r>
      <w:r w:rsidR="003B6C59" w:rsidRPr="009D6EC2">
        <w:rPr>
          <w:rFonts w:ascii="Times New Roman" w:eastAsia="Calibri" w:hAnsi="Times New Roman" w:cs="Times New Roman"/>
          <w:sz w:val="24"/>
          <w:szCs w:val="24"/>
          <w:lang w:val="en-ZW"/>
        </w:rPr>
        <w:t xml:space="preserve"> the circumstances</w:t>
      </w:r>
      <w:r w:rsidR="000A7DA6" w:rsidRPr="009D6EC2">
        <w:rPr>
          <w:rFonts w:ascii="Times New Roman" w:eastAsia="Calibri" w:hAnsi="Times New Roman" w:cs="Times New Roman"/>
          <w:sz w:val="24"/>
          <w:szCs w:val="24"/>
          <w:lang w:val="en-ZW"/>
        </w:rPr>
        <w:t>, the</w:t>
      </w:r>
      <w:r w:rsidRPr="009D6EC2">
        <w:rPr>
          <w:rFonts w:ascii="Times New Roman" w:eastAsia="Calibri" w:hAnsi="Times New Roman" w:cs="Times New Roman"/>
          <w:sz w:val="24"/>
          <w:szCs w:val="24"/>
          <w:lang w:val="en-ZW"/>
        </w:rPr>
        <w:t xml:space="preserve"> court </w:t>
      </w:r>
      <w:r w:rsidR="006A652C" w:rsidRPr="009D6EC2">
        <w:rPr>
          <w:rFonts w:ascii="Times New Roman" w:eastAsia="Calibri" w:hAnsi="Times New Roman" w:cs="Times New Roman"/>
          <w:i/>
          <w:sz w:val="24"/>
          <w:szCs w:val="24"/>
          <w:lang w:val="en-ZW"/>
        </w:rPr>
        <w:t>a quo</w:t>
      </w:r>
      <w:r w:rsidR="003A2EFF" w:rsidRPr="009D6EC2">
        <w:rPr>
          <w:rFonts w:ascii="Times New Roman" w:eastAsia="Calibri" w:hAnsi="Times New Roman" w:cs="Times New Roman"/>
          <w:sz w:val="24"/>
          <w:szCs w:val="24"/>
          <w:lang w:val="en-ZW"/>
        </w:rPr>
        <w:t xml:space="preserve"> </w:t>
      </w:r>
      <w:r w:rsidR="0098344A" w:rsidRPr="009D6EC2">
        <w:rPr>
          <w:rFonts w:ascii="Times New Roman" w:eastAsia="Calibri" w:hAnsi="Times New Roman" w:cs="Times New Roman"/>
          <w:sz w:val="24"/>
          <w:szCs w:val="24"/>
          <w:lang w:val="en-ZW"/>
        </w:rPr>
        <w:t>concluded that</w:t>
      </w:r>
      <w:r w:rsidRPr="009D6EC2">
        <w:rPr>
          <w:rFonts w:ascii="Times New Roman" w:eastAsia="Calibri" w:hAnsi="Times New Roman" w:cs="Times New Roman"/>
          <w:sz w:val="24"/>
          <w:szCs w:val="24"/>
          <w:lang w:val="en-ZW"/>
        </w:rPr>
        <w:t xml:space="preserve"> the </w:t>
      </w:r>
      <w:r w:rsidR="00492C84" w:rsidRPr="009D6EC2">
        <w:rPr>
          <w:rFonts w:ascii="Times New Roman" w:eastAsia="Calibri" w:hAnsi="Times New Roman" w:cs="Times New Roman"/>
          <w:sz w:val="24"/>
          <w:szCs w:val="24"/>
          <w:lang w:val="en-ZW"/>
        </w:rPr>
        <w:t>appellants</w:t>
      </w:r>
      <w:r w:rsidRPr="009D6EC2">
        <w:rPr>
          <w:rFonts w:ascii="Times New Roman" w:eastAsia="Calibri" w:hAnsi="Times New Roman" w:cs="Times New Roman"/>
          <w:sz w:val="24"/>
          <w:szCs w:val="24"/>
          <w:lang w:val="en-ZW"/>
        </w:rPr>
        <w:t xml:space="preserve"> being sharehol</w:t>
      </w:r>
      <w:r w:rsidR="003A2EFF" w:rsidRPr="009D6EC2">
        <w:rPr>
          <w:rFonts w:ascii="Times New Roman" w:eastAsia="Calibri" w:hAnsi="Times New Roman" w:cs="Times New Roman"/>
          <w:sz w:val="24"/>
          <w:szCs w:val="24"/>
          <w:lang w:val="en-ZW"/>
        </w:rPr>
        <w:t>ders had no right</w:t>
      </w:r>
      <w:r w:rsidRPr="009D6EC2">
        <w:rPr>
          <w:rFonts w:ascii="Times New Roman" w:eastAsia="Calibri" w:hAnsi="Times New Roman" w:cs="Times New Roman"/>
          <w:sz w:val="24"/>
          <w:szCs w:val="24"/>
          <w:lang w:val="en-ZW"/>
        </w:rPr>
        <w:t xml:space="preserve"> to challenge the agreements</w:t>
      </w:r>
      <w:r w:rsidR="003A2EFF" w:rsidRPr="009D6EC2">
        <w:rPr>
          <w:rFonts w:ascii="Times New Roman" w:eastAsia="Calibri" w:hAnsi="Times New Roman" w:cs="Times New Roman"/>
          <w:sz w:val="24"/>
          <w:szCs w:val="24"/>
          <w:lang w:val="en-ZW"/>
        </w:rPr>
        <w:t xml:space="preserve"> of sale entered into by the</w:t>
      </w:r>
      <w:r w:rsidRPr="009D6EC2">
        <w:rPr>
          <w:rFonts w:ascii="Times New Roman" w:eastAsia="Calibri" w:hAnsi="Times New Roman" w:cs="Times New Roman"/>
          <w:sz w:val="24"/>
          <w:szCs w:val="24"/>
          <w:lang w:val="en-ZW"/>
        </w:rPr>
        <w:t xml:space="preserve"> com</w:t>
      </w:r>
      <w:r w:rsidR="003A2EFF" w:rsidRPr="009D6EC2">
        <w:rPr>
          <w:rFonts w:ascii="Times New Roman" w:eastAsia="Calibri" w:hAnsi="Times New Roman" w:cs="Times New Roman"/>
          <w:sz w:val="24"/>
          <w:szCs w:val="24"/>
          <w:lang w:val="en-ZW"/>
        </w:rPr>
        <w:t>panies</w:t>
      </w:r>
      <w:r w:rsidRPr="009D6EC2">
        <w:rPr>
          <w:rFonts w:ascii="Times New Roman" w:eastAsia="Calibri" w:hAnsi="Times New Roman" w:cs="Times New Roman"/>
          <w:sz w:val="24"/>
          <w:szCs w:val="24"/>
          <w:lang w:val="en-ZW"/>
        </w:rPr>
        <w:t xml:space="preserve">. </w:t>
      </w:r>
      <w:r w:rsidR="002E2448">
        <w:rPr>
          <w:rFonts w:ascii="Times New Roman" w:eastAsia="Calibri" w:hAnsi="Times New Roman" w:cs="Times New Roman"/>
          <w:sz w:val="24"/>
          <w:szCs w:val="24"/>
          <w:lang w:val="en-ZW"/>
        </w:rPr>
        <w:t xml:space="preserve"> </w:t>
      </w:r>
      <w:r w:rsidRPr="009D6EC2">
        <w:rPr>
          <w:rFonts w:ascii="Times New Roman" w:eastAsia="Calibri" w:hAnsi="Times New Roman" w:cs="Times New Roman"/>
          <w:sz w:val="24"/>
          <w:szCs w:val="24"/>
          <w:lang w:val="en-ZW"/>
        </w:rPr>
        <w:t xml:space="preserve">The court </w:t>
      </w:r>
      <w:r w:rsidR="006A652C" w:rsidRPr="009D6EC2">
        <w:rPr>
          <w:rFonts w:ascii="Times New Roman" w:eastAsia="Calibri" w:hAnsi="Times New Roman" w:cs="Times New Roman"/>
          <w:i/>
          <w:sz w:val="24"/>
          <w:szCs w:val="24"/>
          <w:lang w:val="en-ZW"/>
        </w:rPr>
        <w:t>a quo</w:t>
      </w:r>
      <w:r w:rsidRPr="009D6EC2">
        <w:rPr>
          <w:rFonts w:ascii="Times New Roman" w:eastAsia="Calibri" w:hAnsi="Times New Roman" w:cs="Times New Roman"/>
          <w:sz w:val="24"/>
          <w:szCs w:val="24"/>
          <w:lang w:val="en-ZW"/>
        </w:rPr>
        <w:t xml:space="preserve"> </w:t>
      </w:r>
      <w:r w:rsidR="003A2EFF" w:rsidRPr="009D6EC2">
        <w:rPr>
          <w:rFonts w:ascii="Times New Roman" w:eastAsia="Calibri" w:hAnsi="Times New Roman" w:cs="Times New Roman"/>
          <w:sz w:val="24"/>
          <w:szCs w:val="24"/>
          <w:lang w:val="en-ZW"/>
        </w:rPr>
        <w:t xml:space="preserve">consequently </w:t>
      </w:r>
      <w:r w:rsidRPr="009D6EC2">
        <w:rPr>
          <w:rFonts w:ascii="Times New Roman" w:eastAsia="Calibri" w:hAnsi="Times New Roman" w:cs="Times New Roman"/>
          <w:sz w:val="24"/>
          <w:szCs w:val="24"/>
          <w:lang w:val="en-ZW"/>
        </w:rPr>
        <w:t xml:space="preserve">dismissed the actions in HC 7760/18 and HC 7843/18 for lack of </w:t>
      </w:r>
      <w:r w:rsidR="006A652C" w:rsidRPr="009D6EC2">
        <w:rPr>
          <w:rFonts w:ascii="Times New Roman" w:eastAsia="Calibri" w:hAnsi="Times New Roman" w:cs="Times New Roman"/>
          <w:i/>
          <w:sz w:val="24"/>
          <w:szCs w:val="24"/>
          <w:lang w:val="en-ZW"/>
        </w:rPr>
        <w:t>locus standi</w:t>
      </w:r>
      <w:r w:rsidRPr="009D6EC2">
        <w:rPr>
          <w:rFonts w:ascii="Times New Roman" w:eastAsia="Calibri" w:hAnsi="Times New Roman" w:cs="Times New Roman"/>
          <w:i/>
          <w:sz w:val="24"/>
          <w:szCs w:val="24"/>
          <w:lang w:val="en-ZW"/>
        </w:rPr>
        <w:t xml:space="preserve"> in </w:t>
      </w:r>
      <w:proofErr w:type="spellStart"/>
      <w:r w:rsidRPr="009D6EC2">
        <w:rPr>
          <w:rFonts w:ascii="Times New Roman" w:eastAsia="Calibri" w:hAnsi="Times New Roman" w:cs="Times New Roman"/>
          <w:i/>
          <w:sz w:val="24"/>
          <w:szCs w:val="24"/>
          <w:lang w:val="en-ZW"/>
        </w:rPr>
        <w:t>judicio</w:t>
      </w:r>
      <w:proofErr w:type="spellEnd"/>
      <w:r w:rsidRPr="009D6EC2">
        <w:rPr>
          <w:rFonts w:ascii="Times New Roman" w:eastAsia="Calibri" w:hAnsi="Times New Roman" w:cs="Times New Roman"/>
          <w:sz w:val="24"/>
          <w:szCs w:val="24"/>
          <w:lang w:val="en-ZW"/>
        </w:rPr>
        <w:t>.</w:t>
      </w:r>
    </w:p>
    <w:p w14:paraId="357291E6" w14:textId="77777777" w:rsidR="002E2448" w:rsidRPr="009D6EC2" w:rsidRDefault="002E2448" w:rsidP="002945F7">
      <w:pPr>
        <w:spacing w:after="0" w:line="240" w:lineRule="auto"/>
        <w:ind w:firstLine="1440"/>
        <w:jc w:val="both"/>
        <w:rPr>
          <w:rFonts w:ascii="Times New Roman" w:eastAsia="Calibri" w:hAnsi="Times New Roman" w:cs="Times New Roman"/>
          <w:sz w:val="24"/>
          <w:szCs w:val="24"/>
          <w:lang w:val="en-ZW"/>
        </w:rPr>
      </w:pPr>
    </w:p>
    <w:p w14:paraId="5BFE039D" w14:textId="60BD07C8" w:rsidR="00C9746C" w:rsidRDefault="00C9746C" w:rsidP="00C71389">
      <w:pPr>
        <w:spacing w:line="480" w:lineRule="auto"/>
        <w:ind w:firstLine="1440"/>
        <w:jc w:val="both"/>
        <w:rPr>
          <w:rFonts w:ascii="Times New Roman" w:eastAsia="Calibri" w:hAnsi="Times New Roman" w:cs="Times New Roman"/>
          <w:sz w:val="24"/>
          <w:szCs w:val="24"/>
          <w:lang w:val="en-ZW"/>
        </w:rPr>
      </w:pPr>
      <w:r w:rsidRPr="009D6EC2">
        <w:rPr>
          <w:rFonts w:ascii="Times New Roman" w:eastAsia="Calibri" w:hAnsi="Times New Roman" w:cs="Times New Roman"/>
          <w:sz w:val="24"/>
          <w:szCs w:val="24"/>
          <w:lang w:val="en-ZW"/>
        </w:rPr>
        <w:t xml:space="preserve">Dissatisfied by the decision of the court </w:t>
      </w:r>
      <w:r w:rsidR="006A652C" w:rsidRPr="009D6EC2">
        <w:rPr>
          <w:rFonts w:ascii="Times New Roman" w:eastAsia="Calibri" w:hAnsi="Times New Roman" w:cs="Times New Roman"/>
          <w:i/>
          <w:sz w:val="24"/>
          <w:szCs w:val="24"/>
          <w:lang w:val="en-ZW"/>
        </w:rPr>
        <w:t>a quo</w:t>
      </w:r>
      <w:r w:rsidR="003A2EFF" w:rsidRPr="009D6EC2">
        <w:rPr>
          <w:rFonts w:ascii="Times New Roman" w:eastAsia="Calibri" w:hAnsi="Times New Roman" w:cs="Times New Roman"/>
          <w:sz w:val="24"/>
          <w:szCs w:val="24"/>
          <w:lang w:val="en-ZW"/>
        </w:rPr>
        <w:t xml:space="preserve"> the appellants</w:t>
      </w:r>
      <w:r w:rsidRPr="009D6EC2">
        <w:rPr>
          <w:rFonts w:ascii="Times New Roman" w:eastAsia="Calibri" w:hAnsi="Times New Roman" w:cs="Times New Roman"/>
          <w:sz w:val="24"/>
          <w:szCs w:val="24"/>
          <w:lang w:val="en-ZW"/>
        </w:rPr>
        <w:t xml:space="preserve"> lodged the present appeal on the following grounds</w:t>
      </w:r>
      <w:r w:rsidR="002941BE" w:rsidRPr="009D6EC2">
        <w:rPr>
          <w:rFonts w:ascii="Times New Roman" w:eastAsia="Calibri" w:hAnsi="Times New Roman" w:cs="Times New Roman"/>
          <w:sz w:val="24"/>
          <w:szCs w:val="24"/>
          <w:lang w:val="en-ZW"/>
        </w:rPr>
        <w:t xml:space="preserve"> of appeal</w:t>
      </w:r>
      <w:r w:rsidR="002E2448">
        <w:rPr>
          <w:rFonts w:ascii="Times New Roman" w:eastAsia="Calibri" w:hAnsi="Times New Roman" w:cs="Times New Roman"/>
          <w:sz w:val="24"/>
          <w:szCs w:val="24"/>
          <w:lang w:val="en-ZW"/>
        </w:rPr>
        <w:t>.</w:t>
      </w:r>
    </w:p>
    <w:p w14:paraId="2547EF26" w14:textId="77777777" w:rsidR="002E2448" w:rsidRPr="009D6EC2" w:rsidRDefault="002E2448" w:rsidP="00C71389">
      <w:pPr>
        <w:spacing w:after="0" w:line="360" w:lineRule="auto"/>
        <w:ind w:firstLine="1440"/>
        <w:jc w:val="both"/>
        <w:rPr>
          <w:rFonts w:ascii="Times New Roman" w:eastAsia="Calibri" w:hAnsi="Times New Roman" w:cs="Times New Roman"/>
          <w:sz w:val="24"/>
          <w:szCs w:val="24"/>
          <w:lang w:val="en-ZW"/>
        </w:rPr>
      </w:pPr>
    </w:p>
    <w:p w14:paraId="3ADD855D" w14:textId="77777777" w:rsidR="000A32CA" w:rsidRPr="002E2448" w:rsidRDefault="000A32CA" w:rsidP="006A652C">
      <w:pPr>
        <w:spacing w:line="360" w:lineRule="auto"/>
        <w:jc w:val="both"/>
        <w:rPr>
          <w:rFonts w:ascii="Times New Roman" w:eastAsia="Calibri" w:hAnsi="Times New Roman" w:cs="Times New Roman"/>
          <w:b/>
          <w:sz w:val="24"/>
          <w:szCs w:val="24"/>
          <w:u w:val="single"/>
          <w:lang w:val="en-ZW"/>
        </w:rPr>
      </w:pPr>
      <w:r w:rsidRPr="002E2448">
        <w:rPr>
          <w:rFonts w:ascii="Times New Roman" w:eastAsia="Calibri" w:hAnsi="Times New Roman" w:cs="Times New Roman"/>
          <w:b/>
          <w:sz w:val="24"/>
          <w:szCs w:val="24"/>
          <w:u w:val="single"/>
          <w:lang w:val="en-ZW"/>
        </w:rPr>
        <w:lastRenderedPageBreak/>
        <w:t>GROUNDS OF APPEAL</w:t>
      </w:r>
    </w:p>
    <w:p w14:paraId="5F5206C4" w14:textId="5FDBDD4D" w:rsidR="00624BC6" w:rsidRPr="009D6EC2" w:rsidRDefault="000A32CA" w:rsidP="00C71389">
      <w:pPr>
        <w:pStyle w:val="ListParagraph"/>
        <w:numPr>
          <w:ilvl w:val="0"/>
          <w:numId w:val="3"/>
        </w:numPr>
        <w:spacing w:line="480" w:lineRule="auto"/>
        <w:jc w:val="both"/>
        <w:rPr>
          <w:rFonts w:ascii="Times New Roman" w:eastAsia="Calibri" w:hAnsi="Times New Roman" w:cs="Times New Roman"/>
          <w:sz w:val="24"/>
          <w:szCs w:val="24"/>
        </w:rPr>
      </w:pPr>
      <w:r w:rsidRPr="009D6EC2">
        <w:rPr>
          <w:rFonts w:ascii="Times New Roman" w:eastAsia="Calibri" w:hAnsi="Times New Roman" w:cs="Times New Roman"/>
          <w:sz w:val="24"/>
          <w:szCs w:val="24"/>
        </w:rPr>
        <w:t xml:space="preserve">The </w:t>
      </w:r>
      <w:r w:rsidR="00624BC6" w:rsidRPr="009D6EC2">
        <w:rPr>
          <w:rFonts w:ascii="Times New Roman" w:eastAsia="Calibri" w:hAnsi="Times New Roman" w:cs="Times New Roman"/>
          <w:sz w:val="24"/>
          <w:szCs w:val="24"/>
        </w:rPr>
        <w:t xml:space="preserve">court </w:t>
      </w:r>
      <w:r w:rsidR="006A652C" w:rsidRPr="009D6EC2">
        <w:rPr>
          <w:rFonts w:ascii="Times New Roman" w:eastAsia="Calibri" w:hAnsi="Times New Roman" w:cs="Times New Roman"/>
          <w:i/>
          <w:sz w:val="24"/>
          <w:szCs w:val="24"/>
        </w:rPr>
        <w:t>a quo</w:t>
      </w:r>
      <w:r w:rsidR="00624BC6" w:rsidRPr="009D6EC2">
        <w:rPr>
          <w:rFonts w:ascii="Times New Roman" w:eastAsia="Calibri" w:hAnsi="Times New Roman" w:cs="Times New Roman"/>
          <w:sz w:val="24"/>
          <w:szCs w:val="24"/>
        </w:rPr>
        <w:t xml:space="preserve"> erred in determining the merits of the matter when it had heard argument</w:t>
      </w:r>
      <w:r w:rsidR="0096304D" w:rsidRPr="009D6EC2">
        <w:rPr>
          <w:rFonts w:ascii="Times New Roman" w:eastAsia="Calibri" w:hAnsi="Times New Roman" w:cs="Times New Roman"/>
          <w:sz w:val="24"/>
          <w:szCs w:val="24"/>
        </w:rPr>
        <w:t>s</w:t>
      </w:r>
      <w:r w:rsidR="00624BC6" w:rsidRPr="009D6EC2">
        <w:rPr>
          <w:rFonts w:ascii="Times New Roman" w:eastAsia="Calibri" w:hAnsi="Times New Roman" w:cs="Times New Roman"/>
          <w:sz w:val="24"/>
          <w:szCs w:val="24"/>
        </w:rPr>
        <w:t xml:space="preserve"> on a point in </w:t>
      </w:r>
      <w:proofErr w:type="spellStart"/>
      <w:r w:rsidR="00624BC6" w:rsidRPr="009D6EC2">
        <w:rPr>
          <w:rFonts w:ascii="Times New Roman" w:eastAsia="Calibri" w:hAnsi="Times New Roman" w:cs="Times New Roman"/>
          <w:i/>
          <w:sz w:val="24"/>
          <w:szCs w:val="24"/>
        </w:rPr>
        <w:t>limine</w:t>
      </w:r>
      <w:proofErr w:type="spellEnd"/>
      <w:r w:rsidR="00624BC6" w:rsidRPr="009D6EC2">
        <w:rPr>
          <w:rFonts w:ascii="Times New Roman" w:eastAsia="Calibri" w:hAnsi="Times New Roman" w:cs="Times New Roman"/>
          <w:sz w:val="24"/>
          <w:szCs w:val="24"/>
        </w:rPr>
        <w:t xml:space="preserve"> and further erred in deciding a disputed issue of fact in the absence of any evidence.</w:t>
      </w:r>
    </w:p>
    <w:p w14:paraId="68DA8011" w14:textId="77777777" w:rsidR="00624BC6" w:rsidRPr="009D6EC2" w:rsidRDefault="00624BC6" w:rsidP="00C71389">
      <w:pPr>
        <w:pStyle w:val="ListParagraph"/>
        <w:numPr>
          <w:ilvl w:val="0"/>
          <w:numId w:val="3"/>
        </w:numPr>
        <w:spacing w:line="480" w:lineRule="auto"/>
        <w:jc w:val="both"/>
        <w:rPr>
          <w:rFonts w:ascii="Times New Roman" w:eastAsia="Calibri" w:hAnsi="Times New Roman" w:cs="Times New Roman"/>
          <w:sz w:val="24"/>
          <w:szCs w:val="24"/>
        </w:rPr>
      </w:pPr>
      <w:r w:rsidRPr="009D6EC2">
        <w:rPr>
          <w:rFonts w:ascii="Times New Roman" w:eastAsia="Calibri" w:hAnsi="Times New Roman" w:cs="Times New Roman"/>
          <w:sz w:val="24"/>
          <w:szCs w:val="24"/>
        </w:rPr>
        <w:t xml:space="preserve">Having found that appellants had no </w:t>
      </w:r>
      <w:r w:rsidR="006A652C" w:rsidRPr="009D6EC2">
        <w:rPr>
          <w:rFonts w:ascii="Times New Roman" w:eastAsia="Calibri" w:hAnsi="Times New Roman" w:cs="Times New Roman"/>
          <w:i/>
          <w:sz w:val="24"/>
          <w:szCs w:val="24"/>
        </w:rPr>
        <w:t>locus standi</w:t>
      </w:r>
      <w:r w:rsidRPr="009D6EC2">
        <w:rPr>
          <w:rFonts w:ascii="Times New Roman" w:eastAsia="Calibri" w:hAnsi="Times New Roman" w:cs="Times New Roman"/>
          <w:sz w:val="24"/>
          <w:szCs w:val="24"/>
        </w:rPr>
        <w:t xml:space="preserve"> and therefore not before it, the court </w:t>
      </w:r>
      <w:r w:rsidR="006A652C" w:rsidRPr="009D6EC2">
        <w:rPr>
          <w:rFonts w:ascii="Times New Roman" w:eastAsia="Calibri" w:hAnsi="Times New Roman" w:cs="Times New Roman"/>
          <w:i/>
          <w:sz w:val="24"/>
          <w:szCs w:val="24"/>
        </w:rPr>
        <w:t>a quo</w:t>
      </w:r>
      <w:r w:rsidRPr="009D6EC2">
        <w:rPr>
          <w:rFonts w:ascii="Times New Roman" w:eastAsia="Calibri" w:hAnsi="Times New Roman" w:cs="Times New Roman"/>
          <w:sz w:val="24"/>
          <w:szCs w:val="24"/>
        </w:rPr>
        <w:t xml:space="preserve"> erred in dismissing the matter as opposed to striking it off the roll.</w:t>
      </w:r>
    </w:p>
    <w:p w14:paraId="216FF77A" w14:textId="77777777" w:rsidR="00624BC6" w:rsidRPr="009D6EC2" w:rsidRDefault="00624BC6" w:rsidP="00C71389">
      <w:pPr>
        <w:pStyle w:val="ListParagraph"/>
        <w:numPr>
          <w:ilvl w:val="0"/>
          <w:numId w:val="3"/>
        </w:numPr>
        <w:spacing w:line="480" w:lineRule="auto"/>
        <w:jc w:val="both"/>
        <w:rPr>
          <w:rFonts w:ascii="Times New Roman" w:eastAsia="Calibri" w:hAnsi="Times New Roman" w:cs="Times New Roman"/>
          <w:sz w:val="24"/>
          <w:szCs w:val="24"/>
        </w:rPr>
      </w:pPr>
      <w:r w:rsidRPr="009D6EC2">
        <w:rPr>
          <w:rFonts w:ascii="Times New Roman" w:eastAsia="Calibri" w:hAnsi="Times New Roman" w:cs="Times New Roman"/>
          <w:sz w:val="24"/>
          <w:szCs w:val="24"/>
        </w:rPr>
        <w:t xml:space="preserve">The court </w:t>
      </w:r>
      <w:r w:rsidR="006A652C" w:rsidRPr="009D6EC2">
        <w:rPr>
          <w:rFonts w:ascii="Times New Roman" w:eastAsia="Calibri" w:hAnsi="Times New Roman" w:cs="Times New Roman"/>
          <w:i/>
          <w:sz w:val="24"/>
          <w:szCs w:val="24"/>
        </w:rPr>
        <w:t>a quo</w:t>
      </w:r>
      <w:r w:rsidRPr="009D6EC2">
        <w:rPr>
          <w:rFonts w:ascii="Times New Roman" w:eastAsia="Calibri" w:hAnsi="Times New Roman" w:cs="Times New Roman"/>
          <w:sz w:val="24"/>
          <w:szCs w:val="24"/>
        </w:rPr>
        <w:t xml:space="preserve"> erred in not finding that, regard being had to allegations made in their declaration and relief sought, appellants had established their </w:t>
      </w:r>
      <w:r w:rsidR="006A652C" w:rsidRPr="009D6EC2">
        <w:rPr>
          <w:rFonts w:ascii="Times New Roman" w:eastAsia="Calibri" w:hAnsi="Times New Roman" w:cs="Times New Roman"/>
          <w:i/>
          <w:sz w:val="24"/>
          <w:szCs w:val="24"/>
        </w:rPr>
        <w:t>locus standi</w:t>
      </w:r>
      <w:r w:rsidRPr="009D6EC2">
        <w:rPr>
          <w:rFonts w:ascii="Times New Roman" w:eastAsia="Calibri" w:hAnsi="Times New Roman" w:cs="Times New Roman"/>
          <w:sz w:val="24"/>
          <w:szCs w:val="24"/>
        </w:rPr>
        <w:t xml:space="preserve"> to challenge the agreements of sale based on the shareholders' derivative action.</w:t>
      </w:r>
    </w:p>
    <w:p w14:paraId="5F75BAFE" w14:textId="77777777" w:rsidR="00624BC6" w:rsidRPr="009D6EC2" w:rsidRDefault="00624BC6" w:rsidP="00C71389">
      <w:pPr>
        <w:pStyle w:val="ListParagraph"/>
        <w:numPr>
          <w:ilvl w:val="0"/>
          <w:numId w:val="3"/>
        </w:numPr>
        <w:spacing w:line="480" w:lineRule="auto"/>
        <w:jc w:val="both"/>
        <w:rPr>
          <w:rFonts w:ascii="Times New Roman" w:eastAsia="Calibri" w:hAnsi="Times New Roman" w:cs="Times New Roman"/>
          <w:sz w:val="24"/>
          <w:szCs w:val="24"/>
        </w:rPr>
      </w:pPr>
      <w:r w:rsidRPr="009D6EC2">
        <w:rPr>
          <w:rFonts w:ascii="Times New Roman" w:eastAsia="Calibri" w:hAnsi="Times New Roman" w:cs="Times New Roman"/>
          <w:sz w:val="24"/>
          <w:szCs w:val="24"/>
        </w:rPr>
        <w:t xml:space="preserve">The court </w:t>
      </w:r>
      <w:r w:rsidR="006A652C" w:rsidRPr="009D6EC2">
        <w:rPr>
          <w:rFonts w:ascii="Times New Roman" w:eastAsia="Calibri" w:hAnsi="Times New Roman" w:cs="Times New Roman"/>
          <w:i/>
          <w:sz w:val="24"/>
          <w:szCs w:val="24"/>
        </w:rPr>
        <w:t>a quo</w:t>
      </w:r>
      <w:r w:rsidRPr="009D6EC2">
        <w:rPr>
          <w:rFonts w:ascii="Times New Roman" w:eastAsia="Calibri" w:hAnsi="Times New Roman" w:cs="Times New Roman"/>
          <w:sz w:val="24"/>
          <w:szCs w:val="24"/>
        </w:rPr>
        <w:t xml:space="preserve"> erred in concluding that appellants, as shareholders, do not have </w:t>
      </w:r>
      <w:r w:rsidR="006A652C" w:rsidRPr="009D6EC2">
        <w:rPr>
          <w:rFonts w:ascii="Times New Roman" w:eastAsia="Calibri" w:hAnsi="Times New Roman" w:cs="Times New Roman"/>
          <w:i/>
          <w:sz w:val="24"/>
          <w:szCs w:val="24"/>
        </w:rPr>
        <w:t>locus standi</w:t>
      </w:r>
      <w:r w:rsidRPr="009D6EC2">
        <w:rPr>
          <w:rFonts w:ascii="Times New Roman" w:eastAsia="Calibri" w:hAnsi="Times New Roman" w:cs="Times New Roman"/>
          <w:sz w:val="24"/>
          <w:szCs w:val="24"/>
        </w:rPr>
        <w:t xml:space="preserve"> to challenge the validity of a sale of the sole assets belonging to companies in which they own the entire shareholding.</w:t>
      </w:r>
    </w:p>
    <w:p w14:paraId="42937A8A" w14:textId="77777777" w:rsidR="00624BC6" w:rsidRPr="009D6EC2" w:rsidRDefault="00624BC6" w:rsidP="00C71389">
      <w:pPr>
        <w:pStyle w:val="ListParagraph"/>
        <w:numPr>
          <w:ilvl w:val="0"/>
          <w:numId w:val="3"/>
        </w:numPr>
        <w:spacing w:line="480" w:lineRule="auto"/>
        <w:jc w:val="both"/>
        <w:rPr>
          <w:rFonts w:ascii="Times New Roman" w:eastAsia="Calibri" w:hAnsi="Times New Roman" w:cs="Times New Roman"/>
          <w:sz w:val="24"/>
          <w:szCs w:val="24"/>
        </w:rPr>
      </w:pPr>
      <w:r w:rsidRPr="009D6EC2">
        <w:rPr>
          <w:rFonts w:ascii="Times New Roman" w:eastAsia="Calibri" w:hAnsi="Times New Roman" w:cs="Times New Roman"/>
          <w:sz w:val="24"/>
          <w:szCs w:val="24"/>
        </w:rPr>
        <w:t xml:space="preserve">The court </w:t>
      </w:r>
      <w:r w:rsidR="006A652C" w:rsidRPr="009D6EC2">
        <w:rPr>
          <w:rFonts w:ascii="Times New Roman" w:eastAsia="Calibri" w:hAnsi="Times New Roman" w:cs="Times New Roman"/>
          <w:i/>
          <w:sz w:val="24"/>
          <w:szCs w:val="24"/>
        </w:rPr>
        <w:t>a quo</w:t>
      </w:r>
      <w:r w:rsidRPr="009D6EC2">
        <w:rPr>
          <w:rFonts w:ascii="Times New Roman" w:eastAsia="Calibri" w:hAnsi="Times New Roman" w:cs="Times New Roman"/>
          <w:sz w:val="24"/>
          <w:szCs w:val="24"/>
        </w:rPr>
        <w:t xml:space="preserve"> erred at any rate in concluding that appellants required to have privity of </w:t>
      </w:r>
      <w:r w:rsidR="00915F47" w:rsidRPr="009D6EC2">
        <w:rPr>
          <w:rFonts w:ascii="Times New Roman" w:eastAsia="Calibri" w:hAnsi="Times New Roman" w:cs="Times New Roman"/>
          <w:sz w:val="24"/>
          <w:szCs w:val="24"/>
        </w:rPr>
        <w:t xml:space="preserve">contract in order to challenge and not enforce </w:t>
      </w:r>
      <w:r w:rsidR="002941BE" w:rsidRPr="009D6EC2">
        <w:rPr>
          <w:rFonts w:ascii="Times New Roman" w:eastAsia="Calibri" w:hAnsi="Times New Roman" w:cs="Times New Roman"/>
          <w:sz w:val="24"/>
          <w:szCs w:val="24"/>
        </w:rPr>
        <w:t xml:space="preserve">the </w:t>
      </w:r>
      <w:r w:rsidRPr="009D6EC2">
        <w:rPr>
          <w:rFonts w:ascii="Times New Roman" w:eastAsia="Calibri" w:hAnsi="Times New Roman" w:cs="Times New Roman"/>
          <w:sz w:val="24"/>
          <w:szCs w:val="24"/>
        </w:rPr>
        <w:t>agreements of sale.</w:t>
      </w:r>
    </w:p>
    <w:p w14:paraId="2ED0D8ED" w14:textId="77777777" w:rsidR="00624BC6" w:rsidRDefault="00624BC6" w:rsidP="00C71389">
      <w:pPr>
        <w:pStyle w:val="ListParagraph"/>
        <w:numPr>
          <w:ilvl w:val="0"/>
          <w:numId w:val="3"/>
        </w:numPr>
        <w:spacing w:line="480" w:lineRule="auto"/>
        <w:jc w:val="both"/>
        <w:rPr>
          <w:rFonts w:ascii="Times New Roman" w:eastAsia="Calibri" w:hAnsi="Times New Roman" w:cs="Times New Roman"/>
          <w:sz w:val="24"/>
          <w:szCs w:val="24"/>
        </w:rPr>
      </w:pPr>
      <w:r w:rsidRPr="009D6EC2">
        <w:rPr>
          <w:rFonts w:ascii="Times New Roman" w:eastAsia="Calibri" w:hAnsi="Times New Roman" w:cs="Times New Roman"/>
          <w:sz w:val="24"/>
          <w:szCs w:val="24"/>
        </w:rPr>
        <w:t xml:space="preserve">The court </w:t>
      </w:r>
      <w:r w:rsidR="006A652C" w:rsidRPr="009D6EC2">
        <w:rPr>
          <w:rFonts w:ascii="Times New Roman" w:eastAsia="Calibri" w:hAnsi="Times New Roman" w:cs="Times New Roman"/>
          <w:i/>
          <w:sz w:val="24"/>
          <w:szCs w:val="24"/>
        </w:rPr>
        <w:t>a quo</w:t>
      </w:r>
      <w:r w:rsidRPr="009D6EC2">
        <w:rPr>
          <w:rFonts w:ascii="Times New Roman" w:eastAsia="Calibri" w:hAnsi="Times New Roman" w:cs="Times New Roman"/>
          <w:sz w:val="24"/>
          <w:szCs w:val="24"/>
        </w:rPr>
        <w:t xml:space="preserve"> grossly misdirected itself in ordering appellants to pay costs on a punitive scale in the absence of a finding of abuse of process or any reasons justifying such order.</w:t>
      </w:r>
    </w:p>
    <w:p w14:paraId="359B3B17" w14:textId="77777777" w:rsidR="00354581" w:rsidRDefault="00354581" w:rsidP="00354581">
      <w:pPr>
        <w:pStyle w:val="ListParagraph"/>
        <w:spacing w:line="360" w:lineRule="auto"/>
        <w:jc w:val="both"/>
        <w:rPr>
          <w:rFonts w:ascii="Times New Roman" w:eastAsia="Calibri" w:hAnsi="Times New Roman" w:cs="Times New Roman"/>
          <w:sz w:val="24"/>
          <w:szCs w:val="24"/>
        </w:rPr>
      </w:pPr>
    </w:p>
    <w:p w14:paraId="1F36C384" w14:textId="77777777" w:rsidR="00354581" w:rsidRPr="009D6EC2" w:rsidRDefault="00354581" w:rsidP="00354581">
      <w:pPr>
        <w:pStyle w:val="ListParagraph"/>
        <w:spacing w:after="0" w:line="240" w:lineRule="auto"/>
        <w:jc w:val="both"/>
        <w:rPr>
          <w:rFonts w:ascii="Times New Roman" w:eastAsia="Calibri" w:hAnsi="Times New Roman" w:cs="Times New Roman"/>
          <w:sz w:val="24"/>
          <w:szCs w:val="24"/>
        </w:rPr>
      </w:pPr>
    </w:p>
    <w:p w14:paraId="66FA70FB" w14:textId="15C40A81" w:rsidR="00624BC6" w:rsidRPr="009D6EC2" w:rsidRDefault="00A12401" w:rsidP="00C71389">
      <w:pPr>
        <w:spacing w:line="480" w:lineRule="auto"/>
        <w:ind w:firstLine="1440"/>
        <w:jc w:val="both"/>
        <w:rPr>
          <w:rFonts w:ascii="Times New Roman" w:eastAsia="Calibri" w:hAnsi="Times New Roman" w:cs="Times New Roman"/>
          <w:b/>
          <w:sz w:val="24"/>
          <w:szCs w:val="24"/>
        </w:rPr>
      </w:pPr>
      <w:r w:rsidRPr="009D6EC2">
        <w:rPr>
          <w:rFonts w:ascii="Times New Roman" w:eastAsia="Calibri" w:hAnsi="Times New Roman" w:cs="Times New Roman"/>
          <w:bCs/>
          <w:sz w:val="24"/>
          <w:szCs w:val="24"/>
        </w:rPr>
        <w:t xml:space="preserve">The appellants thus sought the setting aside of the court </w:t>
      </w:r>
      <w:r w:rsidRPr="009D6EC2">
        <w:rPr>
          <w:rFonts w:ascii="Times New Roman" w:eastAsia="Calibri" w:hAnsi="Times New Roman" w:cs="Times New Roman"/>
          <w:bCs/>
          <w:i/>
          <w:iCs/>
          <w:sz w:val="24"/>
          <w:szCs w:val="24"/>
        </w:rPr>
        <w:t>a quo’s</w:t>
      </w:r>
      <w:r w:rsidRPr="009D6EC2">
        <w:rPr>
          <w:rFonts w:ascii="Times New Roman" w:eastAsia="Calibri" w:hAnsi="Times New Roman" w:cs="Times New Roman"/>
          <w:bCs/>
          <w:sz w:val="24"/>
          <w:szCs w:val="24"/>
        </w:rPr>
        <w:t xml:space="preserve"> judgment upon finding that the appellants had </w:t>
      </w:r>
      <w:r w:rsidRPr="009D6EC2">
        <w:rPr>
          <w:rFonts w:ascii="Times New Roman" w:eastAsia="Calibri" w:hAnsi="Times New Roman" w:cs="Times New Roman"/>
          <w:bCs/>
          <w:i/>
          <w:iCs/>
          <w:sz w:val="24"/>
          <w:szCs w:val="24"/>
        </w:rPr>
        <w:t>locus standi</w:t>
      </w:r>
      <w:r w:rsidRPr="009D6EC2">
        <w:rPr>
          <w:rFonts w:ascii="Times New Roman" w:eastAsia="Calibri" w:hAnsi="Times New Roman" w:cs="Times New Roman"/>
          <w:bCs/>
          <w:sz w:val="24"/>
          <w:szCs w:val="24"/>
        </w:rPr>
        <w:t xml:space="preserve"> to challenge the agreements of sale and for the matter to be remitted to the court a</w:t>
      </w:r>
      <w:r w:rsidRPr="009D6EC2">
        <w:rPr>
          <w:rFonts w:ascii="Times New Roman" w:eastAsia="Calibri" w:hAnsi="Times New Roman" w:cs="Times New Roman"/>
          <w:bCs/>
          <w:i/>
          <w:iCs/>
          <w:sz w:val="24"/>
          <w:szCs w:val="24"/>
        </w:rPr>
        <w:t xml:space="preserve"> quo</w:t>
      </w:r>
      <w:r w:rsidRPr="009D6EC2">
        <w:rPr>
          <w:rFonts w:ascii="Times New Roman" w:eastAsia="Calibri" w:hAnsi="Times New Roman" w:cs="Times New Roman"/>
          <w:bCs/>
          <w:sz w:val="24"/>
          <w:szCs w:val="24"/>
        </w:rPr>
        <w:t xml:space="preserve"> for continuation of trial before a different judge</w:t>
      </w:r>
      <w:r w:rsidRPr="009D6EC2">
        <w:rPr>
          <w:rFonts w:ascii="Times New Roman" w:eastAsia="Calibri" w:hAnsi="Times New Roman" w:cs="Times New Roman"/>
          <w:b/>
          <w:sz w:val="24"/>
          <w:szCs w:val="24"/>
        </w:rPr>
        <w:t>.</w:t>
      </w:r>
      <w:r w:rsidR="0068691F" w:rsidRPr="009D6EC2">
        <w:rPr>
          <w:rFonts w:ascii="Times New Roman" w:eastAsia="Calibri" w:hAnsi="Times New Roman" w:cs="Times New Roman"/>
          <w:b/>
          <w:sz w:val="24"/>
          <w:szCs w:val="24"/>
        </w:rPr>
        <w:t xml:space="preserve"> </w:t>
      </w:r>
    </w:p>
    <w:p w14:paraId="7DF948DD" w14:textId="77777777" w:rsidR="00BB279B" w:rsidRPr="009D6EC2" w:rsidRDefault="00BB279B" w:rsidP="002945F7">
      <w:pPr>
        <w:pStyle w:val="ListParagraph"/>
        <w:spacing w:after="0" w:line="240" w:lineRule="auto"/>
        <w:jc w:val="both"/>
        <w:rPr>
          <w:rFonts w:ascii="Times New Roman" w:eastAsia="Calibri" w:hAnsi="Times New Roman" w:cs="Times New Roman"/>
          <w:sz w:val="24"/>
          <w:szCs w:val="24"/>
        </w:rPr>
      </w:pPr>
    </w:p>
    <w:p w14:paraId="2281B340" w14:textId="59F28A4B" w:rsidR="000C1A7D" w:rsidRPr="009D6EC2" w:rsidRDefault="008A5580" w:rsidP="00BB279B">
      <w:pPr>
        <w:spacing w:line="360" w:lineRule="auto"/>
        <w:jc w:val="both"/>
        <w:rPr>
          <w:rFonts w:ascii="Times New Roman" w:eastAsia="Calibri" w:hAnsi="Times New Roman" w:cs="Times New Roman"/>
          <w:sz w:val="24"/>
          <w:szCs w:val="24"/>
        </w:rPr>
      </w:pPr>
      <w:r w:rsidRPr="00354581">
        <w:rPr>
          <w:rFonts w:ascii="Times New Roman" w:eastAsia="Calibri" w:hAnsi="Times New Roman" w:cs="Times New Roman"/>
          <w:b/>
          <w:bCs/>
          <w:sz w:val="24"/>
          <w:szCs w:val="24"/>
          <w:u w:val="single"/>
        </w:rPr>
        <w:t>SUBMISSIONS BEFORE THIS COURT</w:t>
      </w:r>
    </w:p>
    <w:p w14:paraId="61090D36" w14:textId="499BDB87" w:rsidR="00145045" w:rsidRDefault="0098344A" w:rsidP="00C71389">
      <w:pPr>
        <w:spacing w:line="480" w:lineRule="auto"/>
        <w:ind w:firstLine="1440"/>
        <w:jc w:val="both"/>
        <w:rPr>
          <w:rFonts w:ascii="Times New Roman" w:eastAsia="Calibri" w:hAnsi="Times New Roman" w:cs="Times New Roman"/>
          <w:sz w:val="24"/>
          <w:szCs w:val="24"/>
        </w:rPr>
      </w:pPr>
      <w:r w:rsidRPr="009D6EC2">
        <w:rPr>
          <w:rFonts w:ascii="Times New Roman" w:eastAsia="Calibri" w:hAnsi="Times New Roman" w:cs="Times New Roman"/>
          <w:sz w:val="24"/>
          <w:szCs w:val="24"/>
        </w:rPr>
        <w:lastRenderedPageBreak/>
        <w:t xml:space="preserve">At the commencement of </w:t>
      </w:r>
      <w:r w:rsidR="00705873" w:rsidRPr="009D6EC2">
        <w:rPr>
          <w:rFonts w:ascii="Times New Roman" w:eastAsia="Calibri" w:hAnsi="Times New Roman" w:cs="Times New Roman"/>
          <w:sz w:val="24"/>
          <w:szCs w:val="24"/>
        </w:rPr>
        <w:t xml:space="preserve">proceedings </w:t>
      </w:r>
      <w:proofErr w:type="spellStart"/>
      <w:r w:rsidR="00BB279B" w:rsidRPr="00354581">
        <w:rPr>
          <w:rFonts w:ascii="Times New Roman" w:eastAsia="Calibri" w:hAnsi="Times New Roman" w:cs="Times New Roman"/>
          <w:sz w:val="24"/>
          <w:szCs w:val="24"/>
        </w:rPr>
        <w:t>Mr</w:t>
      </w:r>
      <w:proofErr w:type="spellEnd"/>
      <w:r w:rsidR="00BB279B" w:rsidRPr="009D6EC2">
        <w:rPr>
          <w:rFonts w:ascii="Times New Roman" w:eastAsia="Calibri" w:hAnsi="Times New Roman" w:cs="Times New Roman"/>
          <w:i/>
          <w:sz w:val="24"/>
          <w:szCs w:val="24"/>
        </w:rPr>
        <w:t xml:space="preserve"> </w:t>
      </w:r>
      <w:r w:rsidR="00705873" w:rsidRPr="009D6EC2">
        <w:rPr>
          <w:rFonts w:ascii="Times New Roman" w:eastAsia="Calibri" w:hAnsi="Times New Roman" w:cs="Times New Roman"/>
          <w:i/>
          <w:sz w:val="24"/>
          <w:szCs w:val="24"/>
        </w:rPr>
        <w:t>E</w:t>
      </w:r>
      <w:r w:rsidR="00354581">
        <w:rPr>
          <w:rFonts w:ascii="Times New Roman" w:eastAsia="Calibri" w:hAnsi="Times New Roman" w:cs="Times New Roman"/>
          <w:i/>
          <w:sz w:val="24"/>
          <w:szCs w:val="24"/>
        </w:rPr>
        <w:t>.</w:t>
      </w:r>
      <w:r w:rsidRPr="009D6EC2">
        <w:rPr>
          <w:rFonts w:ascii="Times New Roman" w:eastAsia="Calibri" w:hAnsi="Times New Roman" w:cs="Times New Roman"/>
          <w:i/>
          <w:sz w:val="24"/>
          <w:szCs w:val="24"/>
        </w:rPr>
        <w:t xml:space="preserve"> </w:t>
      </w:r>
      <w:proofErr w:type="spellStart"/>
      <w:r w:rsidRPr="009D6EC2">
        <w:rPr>
          <w:rFonts w:ascii="Times New Roman" w:eastAsia="Calibri" w:hAnsi="Times New Roman" w:cs="Times New Roman"/>
          <w:i/>
          <w:sz w:val="24"/>
          <w:szCs w:val="24"/>
        </w:rPr>
        <w:t>Mubaiwa</w:t>
      </w:r>
      <w:proofErr w:type="spellEnd"/>
      <w:r w:rsidRPr="009D6EC2">
        <w:rPr>
          <w:rFonts w:ascii="Times New Roman" w:eastAsia="Calibri" w:hAnsi="Times New Roman" w:cs="Times New Roman"/>
          <w:sz w:val="24"/>
          <w:szCs w:val="24"/>
        </w:rPr>
        <w:t>, f</w:t>
      </w:r>
      <w:r w:rsidR="006A33BE" w:rsidRPr="009D6EC2">
        <w:rPr>
          <w:rFonts w:ascii="Times New Roman" w:eastAsia="Calibri" w:hAnsi="Times New Roman" w:cs="Times New Roman"/>
          <w:sz w:val="24"/>
          <w:szCs w:val="24"/>
        </w:rPr>
        <w:t xml:space="preserve">or </w:t>
      </w:r>
      <w:r w:rsidR="00D74710" w:rsidRPr="009D6EC2">
        <w:rPr>
          <w:rFonts w:ascii="Times New Roman" w:eastAsia="Calibri" w:hAnsi="Times New Roman" w:cs="Times New Roman"/>
          <w:sz w:val="24"/>
          <w:szCs w:val="24"/>
        </w:rPr>
        <w:t xml:space="preserve">the </w:t>
      </w:r>
      <w:r w:rsidR="006A33BE" w:rsidRPr="009D6EC2">
        <w:rPr>
          <w:rFonts w:ascii="Times New Roman" w:eastAsia="Calibri" w:hAnsi="Times New Roman" w:cs="Times New Roman"/>
          <w:sz w:val="24"/>
          <w:szCs w:val="24"/>
        </w:rPr>
        <w:t>appellants</w:t>
      </w:r>
      <w:r w:rsidR="00BB279B" w:rsidRPr="009D6EC2">
        <w:rPr>
          <w:rFonts w:ascii="Times New Roman" w:eastAsia="Calibri" w:hAnsi="Times New Roman" w:cs="Times New Roman"/>
          <w:sz w:val="24"/>
          <w:szCs w:val="24"/>
        </w:rPr>
        <w:t>,</w:t>
      </w:r>
      <w:r w:rsidR="006A33BE" w:rsidRPr="009D6EC2">
        <w:rPr>
          <w:rFonts w:ascii="Times New Roman" w:eastAsia="Calibri" w:hAnsi="Times New Roman" w:cs="Times New Roman"/>
          <w:sz w:val="24"/>
          <w:szCs w:val="24"/>
        </w:rPr>
        <w:t xml:space="preserve"> abandoned ground 2</w:t>
      </w:r>
      <w:r w:rsidRPr="009D6EC2">
        <w:rPr>
          <w:rFonts w:ascii="Times New Roman" w:eastAsia="Calibri" w:hAnsi="Times New Roman" w:cs="Times New Roman"/>
          <w:sz w:val="24"/>
          <w:szCs w:val="24"/>
        </w:rPr>
        <w:t xml:space="preserve"> of the </w:t>
      </w:r>
      <w:r w:rsidR="00FD7D73">
        <w:rPr>
          <w:rFonts w:ascii="Times New Roman" w:eastAsia="Calibri" w:hAnsi="Times New Roman" w:cs="Times New Roman"/>
          <w:sz w:val="24"/>
          <w:szCs w:val="24"/>
        </w:rPr>
        <w:t>grounds</w:t>
      </w:r>
      <w:r w:rsidR="00BB279B" w:rsidRPr="009D6EC2">
        <w:rPr>
          <w:rFonts w:ascii="Times New Roman" w:eastAsia="Calibri" w:hAnsi="Times New Roman" w:cs="Times New Roman"/>
          <w:sz w:val="24"/>
          <w:szCs w:val="24"/>
        </w:rPr>
        <w:t xml:space="preserve"> of </w:t>
      </w:r>
      <w:r w:rsidRPr="009D6EC2">
        <w:rPr>
          <w:rFonts w:ascii="Times New Roman" w:eastAsia="Calibri" w:hAnsi="Times New Roman" w:cs="Times New Roman"/>
          <w:sz w:val="24"/>
          <w:szCs w:val="24"/>
        </w:rPr>
        <w:t xml:space="preserve">appeal when it was pointed out by </w:t>
      </w:r>
      <w:r w:rsidR="00354581">
        <w:rPr>
          <w:rFonts w:ascii="Times New Roman" w:eastAsia="Calibri" w:hAnsi="Times New Roman" w:cs="Times New Roman"/>
          <w:sz w:val="24"/>
          <w:szCs w:val="24"/>
        </w:rPr>
        <w:t>the first</w:t>
      </w:r>
      <w:r w:rsidRPr="009D6EC2">
        <w:rPr>
          <w:rFonts w:ascii="Times New Roman" w:eastAsia="Calibri" w:hAnsi="Times New Roman" w:cs="Times New Roman"/>
          <w:sz w:val="24"/>
          <w:szCs w:val="24"/>
        </w:rPr>
        <w:t xml:space="preserve"> </w:t>
      </w:r>
      <w:r w:rsidR="00145045" w:rsidRPr="009D6EC2">
        <w:rPr>
          <w:rFonts w:ascii="Times New Roman" w:eastAsia="Calibri" w:hAnsi="Times New Roman" w:cs="Times New Roman"/>
          <w:sz w:val="24"/>
          <w:szCs w:val="24"/>
        </w:rPr>
        <w:t>to</w:t>
      </w:r>
      <w:r w:rsidRPr="009D6EC2">
        <w:rPr>
          <w:rFonts w:ascii="Times New Roman" w:eastAsia="Calibri" w:hAnsi="Times New Roman" w:cs="Times New Roman"/>
          <w:sz w:val="24"/>
          <w:szCs w:val="24"/>
        </w:rPr>
        <w:t xml:space="preserve"> </w:t>
      </w:r>
      <w:r w:rsidR="00354581">
        <w:rPr>
          <w:rFonts w:ascii="Times New Roman" w:eastAsia="Calibri" w:hAnsi="Times New Roman" w:cs="Times New Roman"/>
          <w:sz w:val="24"/>
          <w:szCs w:val="24"/>
        </w:rPr>
        <w:t>the third</w:t>
      </w:r>
      <w:r w:rsidRPr="009D6EC2">
        <w:rPr>
          <w:rFonts w:ascii="Times New Roman" w:eastAsia="Calibri" w:hAnsi="Times New Roman" w:cs="Times New Roman"/>
          <w:sz w:val="24"/>
          <w:szCs w:val="24"/>
        </w:rPr>
        <w:t xml:space="preserve"> respondents’ counsel that ground 2 was </w:t>
      </w:r>
      <w:r w:rsidR="00145045" w:rsidRPr="009D6EC2">
        <w:rPr>
          <w:rFonts w:ascii="Times New Roman" w:eastAsia="Calibri" w:hAnsi="Times New Roman" w:cs="Times New Roman"/>
          <w:sz w:val="24"/>
          <w:szCs w:val="24"/>
        </w:rPr>
        <w:t xml:space="preserve">irregularly included in the notice of appeal as it had not been in the initial notice of appeal upon which the appellants had been granted leave to appeal out of time. </w:t>
      </w:r>
      <w:r w:rsidR="00354581">
        <w:rPr>
          <w:rFonts w:ascii="Times New Roman" w:eastAsia="Calibri" w:hAnsi="Times New Roman" w:cs="Times New Roman"/>
          <w:sz w:val="24"/>
          <w:szCs w:val="24"/>
        </w:rPr>
        <w:t xml:space="preserve"> </w:t>
      </w:r>
      <w:r w:rsidR="00145045" w:rsidRPr="009D6EC2">
        <w:rPr>
          <w:rFonts w:ascii="Times New Roman" w:eastAsia="Calibri" w:hAnsi="Times New Roman" w:cs="Times New Roman"/>
          <w:sz w:val="24"/>
          <w:szCs w:val="24"/>
        </w:rPr>
        <w:t xml:space="preserve">As no amendment of the initial notice of appeal had been sought or granted it followed that appellants could only proceed on the initial grounds of appeal. </w:t>
      </w:r>
      <w:r w:rsidR="006A33BE" w:rsidRPr="009D6EC2">
        <w:rPr>
          <w:rFonts w:ascii="Times New Roman" w:eastAsia="Calibri" w:hAnsi="Times New Roman" w:cs="Times New Roman"/>
          <w:sz w:val="24"/>
          <w:szCs w:val="24"/>
        </w:rPr>
        <w:t xml:space="preserve">Ground 2 was thus expunged from the notice of </w:t>
      </w:r>
      <w:r w:rsidR="0016051E" w:rsidRPr="009D6EC2">
        <w:rPr>
          <w:rFonts w:ascii="Times New Roman" w:eastAsia="Calibri" w:hAnsi="Times New Roman" w:cs="Times New Roman"/>
          <w:sz w:val="24"/>
          <w:szCs w:val="24"/>
        </w:rPr>
        <w:t xml:space="preserve">appeal. </w:t>
      </w:r>
      <w:r w:rsidR="00354581">
        <w:rPr>
          <w:rFonts w:ascii="Times New Roman" w:eastAsia="Calibri" w:hAnsi="Times New Roman" w:cs="Times New Roman"/>
          <w:sz w:val="24"/>
          <w:szCs w:val="24"/>
        </w:rPr>
        <w:t xml:space="preserve"> </w:t>
      </w:r>
      <w:r w:rsidR="0016051E" w:rsidRPr="009D6EC2">
        <w:rPr>
          <w:rFonts w:ascii="Times New Roman" w:eastAsia="Calibri" w:hAnsi="Times New Roman" w:cs="Times New Roman"/>
          <w:sz w:val="24"/>
          <w:szCs w:val="24"/>
        </w:rPr>
        <w:t>This</w:t>
      </w:r>
      <w:r w:rsidR="00145045" w:rsidRPr="009D6EC2">
        <w:rPr>
          <w:rFonts w:ascii="Times New Roman" w:eastAsia="Calibri" w:hAnsi="Times New Roman" w:cs="Times New Roman"/>
          <w:sz w:val="24"/>
          <w:szCs w:val="24"/>
        </w:rPr>
        <w:t xml:space="preserve"> therefore left 5 grounds of appeal for motivation and consideration.</w:t>
      </w:r>
    </w:p>
    <w:p w14:paraId="02AD89B2" w14:textId="77777777" w:rsidR="00C71389" w:rsidRPr="009D6EC2" w:rsidRDefault="00C71389" w:rsidP="002945F7">
      <w:pPr>
        <w:spacing w:after="0" w:line="240" w:lineRule="auto"/>
        <w:ind w:firstLine="1440"/>
        <w:jc w:val="both"/>
        <w:rPr>
          <w:rFonts w:ascii="Times New Roman" w:eastAsia="Calibri" w:hAnsi="Times New Roman" w:cs="Times New Roman"/>
          <w:sz w:val="24"/>
          <w:szCs w:val="24"/>
        </w:rPr>
      </w:pPr>
    </w:p>
    <w:p w14:paraId="3CA308CF" w14:textId="44F910D0" w:rsidR="00705873" w:rsidRDefault="0016051E" w:rsidP="00C71389">
      <w:pPr>
        <w:spacing w:line="480" w:lineRule="auto"/>
        <w:ind w:firstLine="1440"/>
        <w:jc w:val="both"/>
        <w:rPr>
          <w:rFonts w:ascii="Times New Roman" w:eastAsia="Calibri" w:hAnsi="Times New Roman" w:cs="Times New Roman"/>
          <w:sz w:val="24"/>
          <w:szCs w:val="24"/>
        </w:rPr>
      </w:pPr>
      <w:r w:rsidRPr="009D6EC2">
        <w:rPr>
          <w:rFonts w:ascii="Times New Roman" w:eastAsia="Calibri" w:hAnsi="Times New Roman" w:cs="Times New Roman"/>
          <w:sz w:val="24"/>
          <w:szCs w:val="24"/>
        </w:rPr>
        <w:t>In</w:t>
      </w:r>
      <w:r w:rsidR="00684C7F" w:rsidRPr="009D6EC2">
        <w:rPr>
          <w:rFonts w:ascii="Times New Roman" w:eastAsia="Calibri" w:hAnsi="Times New Roman" w:cs="Times New Roman"/>
          <w:sz w:val="24"/>
          <w:szCs w:val="24"/>
        </w:rPr>
        <w:t xml:space="preserve"> motivating the appeal</w:t>
      </w:r>
      <w:r w:rsidR="00C17B4F">
        <w:rPr>
          <w:rFonts w:ascii="Times New Roman" w:eastAsia="Calibri" w:hAnsi="Times New Roman" w:cs="Times New Roman"/>
          <w:sz w:val="24"/>
          <w:szCs w:val="24"/>
        </w:rPr>
        <w:t>,</w:t>
      </w:r>
      <w:r w:rsidR="00684C7F" w:rsidRPr="009D6EC2">
        <w:rPr>
          <w:rFonts w:ascii="Times New Roman" w:eastAsia="Calibri" w:hAnsi="Times New Roman" w:cs="Times New Roman"/>
          <w:sz w:val="24"/>
          <w:szCs w:val="24"/>
        </w:rPr>
        <w:t xml:space="preserve"> counsel for the appellants submitted that the </w:t>
      </w:r>
      <w:r w:rsidRPr="009D6EC2">
        <w:rPr>
          <w:rFonts w:ascii="Times New Roman" w:eastAsia="Calibri" w:hAnsi="Times New Roman" w:cs="Times New Roman"/>
          <w:sz w:val="24"/>
          <w:szCs w:val="24"/>
        </w:rPr>
        <w:t>court</w:t>
      </w:r>
      <w:r w:rsidR="00684C7F" w:rsidRPr="009D6EC2">
        <w:rPr>
          <w:rFonts w:ascii="Times New Roman" w:eastAsia="Calibri" w:hAnsi="Times New Roman" w:cs="Times New Roman"/>
          <w:sz w:val="24"/>
          <w:szCs w:val="24"/>
        </w:rPr>
        <w:t xml:space="preserve"> </w:t>
      </w:r>
      <w:r w:rsidR="00684C7F" w:rsidRPr="009D6EC2">
        <w:rPr>
          <w:rFonts w:ascii="Times New Roman" w:eastAsia="Calibri" w:hAnsi="Times New Roman" w:cs="Times New Roman"/>
          <w:i/>
          <w:iCs/>
          <w:sz w:val="24"/>
          <w:szCs w:val="24"/>
        </w:rPr>
        <w:t>a quo</w:t>
      </w:r>
      <w:r w:rsidR="00684C7F" w:rsidRPr="009D6EC2">
        <w:rPr>
          <w:rFonts w:ascii="Times New Roman" w:eastAsia="Calibri" w:hAnsi="Times New Roman" w:cs="Times New Roman"/>
          <w:sz w:val="24"/>
          <w:szCs w:val="24"/>
        </w:rPr>
        <w:t xml:space="preserve"> erred and misdirected </w:t>
      </w:r>
      <w:r w:rsidRPr="009D6EC2">
        <w:rPr>
          <w:rFonts w:ascii="Times New Roman" w:eastAsia="Calibri" w:hAnsi="Times New Roman" w:cs="Times New Roman"/>
          <w:sz w:val="24"/>
          <w:szCs w:val="24"/>
        </w:rPr>
        <w:t>itself</w:t>
      </w:r>
      <w:r w:rsidR="00684C7F" w:rsidRPr="009D6EC2">
        <w:rPr>
          <w:rFonts w:ascii="Times New Roman" w:eastAsia="Calibri" w:hAnsi="Times New Roman" w:cs="Times New Roman"/>
          <w:sz w:val="24"/>
          <w:szCs w:val="24"/>
        </w:rPr>
        <w:t xml:space="preserve"> when it made a determination on the leg</w:t>
      </w:r>
      <w:r w:rsidR="000D2206" w:rsidRPr="009D6EC2">
        <w:rPr>
          <w:rFonts w:ascii="Times New Roman" w:eastAsia="Calibri" w:hAnsi="Times New Roman" w:cs="Times New Roman"/>
          <w:sz w:val="24"/>
          <w:szCs w:val="24"/>
        </w:rPr>
        <w:t xml:space="preserve">ality of the agreements of sale, which was an issue for the main trial, when it was called upon to </w:t>
      </w:r>
      <w:r w:rsidR="00A82D04" w:rsidRPr="009D6EC2">
        <w:rPr>
          <w:rFonts w:ascii="Times New Roman" w:eastAsia="Calibri" w:hAnsi="Times New Roman" w:cs="Times New Roman"/>
          <w:sz w:val="24"/>
          <w:szCs w:val="24"/>
        </w:rPr>
        <w:t xml:space="preserve">only </w:t>
      </w:r>
      <w:r w:rsidR="000D2206" w:rsidRPr="009D6EC2">
        <w:rPr>
          <w:rFonts w:ascii="Times New Roman" w:eastAsia="Calibri" w:hAnsi="Times New Roman" w:cs="Times New Roman"/>
          <w:sz w:val="24"/>
          <w:szCs w:val="24"/>
        </w:rPr>
        <w:t xml:space="preserve">determine a preliminary issue on </w:t>
      </w:r>
      <w:r w:rsidRPr="009D6EC2">
        <w:rPr>
          <w:rFonts w:ascii="Times New Roman" w:eastAsia="Calibri" w:hAnsi="Times New Roman" w:cs="Times New Roman"/>
          <w:sz w:val="24"/>
          <w:szCs w:val="24"/>
        </w:rPr>
        <w:t>whether or</w:t>
      </w:r>
      <w:r w:rsidR="000D2206" w:rsidRPr="009D6EC2">
        <w:rPr>
          <w:rFonts w:ascii="Times New Roman" w:eastAsia="Calibri" w:hAnsi="Times New Roman" w:cs="Times New Roman"/>
          <w:sz w:val="24"/>
          <w:szCs w:val="24"/>
        </w:rPr>
        <w:t xml:space="preserve"> not the appellants had </w:t>
      </w:r>
      <w:r w:rsidR="000D2206" w:rsidRPr="009D6EC2">
        <w:rPr>
          <w:rFonts w:ascii="Times New Roman" w:eastAsia="Calibri" w:hAnsi="Times New Roman" w:cs="Times New Roman"/>
          <w:i/>
          <w:iCs/>
          <w:sz w:val="24"/>
          <w:szCs w:val="24"/>
        </w:rPr>
        <w:t xml:space="preserve">locus </w:t>
      </w:r>
      <w:r w:rsidRPr="009D6EC2">
        <w:rPr>
          <w:rFonts w:ascii="Times New Roman" w:eastAsia="Calibri" w:hAnsi="Times New Roman" w:cs="Times New Roman"/>
          <w:i/>
          <w:iCs/>
          <w:sz w:val="24"/>
          <w:szCs w:val="24"/>
        </w:rPr>
        <w:t>standi</w:t>
      </w:r>
      <w:r w:rsidR="000D2206" w:rsidRPr="009D6EC2">
        <w:rPr>
          <w:rFonts w:ascii="Times New Roman" w:eastAsia="Calibri" w:hAnsi="Times New Roman" w:cs="Times New Roman"/>
          <w:sz w:val="24"/>
          <w:szCs w:val="24"/>
        </w:rPr>
        <w:t xml:space="preserve">. </w:t>
      </w:r>
      <w:r w:rsidR="00354581">
        <w:rPr>
          <w:rFonts w:ascii="Times New Roman" w:eastAsia="Calibri" w:hAnsi="Times New Roman" w:cs="Times New Roman"/>
          <w:sz w:val="24"/>
          <w:szCs w:val="24"/>
        </w:rPr>
        <w:t xml:space="preserve"> </w:t>
      </w:r>
      <w:r w:rsidR="000D2206" w:rsidRPr="009D6EC2">
        <w:rPr>
          <w:rFonts w:ascii="Times New Roman" w:eastAsia="Calibri" w:hAnsi="Times New Roman" w:cs="Times New Roman"/>
          <w:sz w:val="24"/>
          <w:szCs w:val="24"/>
        </w:rPr>
        <w:t xml:space="preserve">He submitted that the court </w:t>
      </w:r>
      <w:r w:rsidR="000D2206" w:rsidRPr="009D6EC2">
        <w:rPr>
          <w:rFonts w:ascii="Times New Roman" w:eastAsia="Calibri" w:hAnsi="Times New Roman" w:cs="Times New Roman"/>
          <w:i/>
          <w:iCs/>
          <w:sz w:val="24"/>
          <w:szCs w:val="24"/>
        </w:rPr>
        <w:t>a quo</w:t>
      </w:r>
      <w:r w:rsidR="000D2206" w:rsidRPr="009D6EC2">
        <w:rPr>
          <w:rFonts w:ascii="Times New Roman" w:eastAsia="Calibri" w:hAnsi="Times New Roman" w:cs="Times New Roman"/>
          <w:sz w:val="24"/>
          <w:szCs w:val="24"/>
        </w:rPr>
        <w:t xml:space="preserve"> failed to appreciate that the appellants, as </w:t>
      </w:r>
      <w:r w:rsidRPr="009D6EC2">
        <w:rPr>
          <w:rFonts w:ascii="Times New Roman" w:eastAsia="Calibri" w:hAnsi="Times New Roman" w:cs="Times New Roman"/>
          <w:sz w:val="24"/>
          <w:szCs w:val="24"/>
        </w:rPr>
        <w:t>shareholders in</w:t>
      </w:r>
      <w:r w:rsidR="000D2206" w:rsidRPr="009D6EC2">
        <w:rPr>
          <w:rFonts w:ascii="Times New Roman" w:eastAsia="Calibri" w:hAnsi="Times New Roman" w:cs="Times New Roman"/>
          <w:sz w:val="24"/>
          <w:szCs w:val="24"/>
        </w:rPr>
        <w:t xml:space="preserve"> the </w:t>
      </w:r>
      <w:r w:rsidR="00354581">
        <w:rPr>
          <w:rFonts w:ascii="Times New Roman" w:eastAsia="Calibri" w:hAnsi="Times New Roman" w:cs="Times New Roman"/>
          <w:sz w:val="24"/>
          <w:szCs w:val="24"/>
        </w:rPr>
        <w:t>first</w:t>
      </w:r>
      <w:r w:rsidR="000D2206" w:rsidRPr="009D6EC2">
        <w:rPr>
          <w:rFonts w:ascii="Times New Roman" w:eastAsia="Calibri" w:hAnsi="Times New Roman" w:cs="Times New Roman"/>
          <w:sz w:val="24"/>
          <w:szCs w:val="24"/>
        </w:rPr>
        <w:t xml:space="preserve"> respondent in each case, had an interest in the </w:t>
      </w:r>
      <w:r w:rsidRPr="009D6EC2">
        <w:rPr>
          <w:rFonts w:ascii="Times New Roman" w:eastAsia="Calibri" w:hAnsi="Times New Roman" w:cs="Times New Roman"/>
          <w:sz w:val="24"/>
          <w:szCs w:val="24"/>
        </w:rPr>
        <w:t>affairs</w:t>
      </w:r>
      <w:r w:rsidR="000D2206" w:rsidRPr="009D6EC2">
        <w:rPr>
          <w:rFonts w:ascii="Times New Roman" w:eastAsia="Calibri" w:hAnsi="Times New Roman" w:cs="Times New Roman"/>
          <w:sz w:val="24"/>
          <w:szCs w:val="24"/>
        </w:rPr>
        <w:t xml:space="preserve"> of those companies. </w:t>
      </w:r>
      <w:r w:rsidR="00354581">
        <w:rPr>
          <w:rFonts w:ascii="Times New Roman" w:eastAsia="Calibri" w:hAnsi="Times New Roman" w:cs="Times New Roman"/>
          <w:sz w:val="24"/>
          <w:szCs w:val="24"/>
        </w:rPr>
        <w:t xml:space="preserve"> </w:t>
      </w:r>
      <w:r w:rsidR="000D2206" w:rsidRPr="009D6EC2">
        <w:rPr>
          <w:rFonts w:ascii="Times New Roman" w:eastAsia="Calibri" w:hAnsi="Times New Roman" w:cs="Times New Roman"/>
          <w:sz w:val="24"/>
          <w:szCs w:val="24"/>
        </w:rPr>
        <w:t xml:space="preserve">He further submitted that </w:t>
      </w:r>
      <w:r w:rsidR="00BD77F7">
        <w:rPr>
          <w:rFonts w:ascii="Times New Roman" w:eastAsia="Calibri" w:hAnsi="Times New Roman" w:cs="Times New Roman"/>
          <w:sz w:val="24"/>
          <w:szCs w:val="24"/>
        </w:rPr>
        <w:t xml:space="preserve">although </w:t>
      </w:r>
      <w:r w:rsidR="000D2206" w:rsidRPr="009D6EC2">
        <w:rPr>
          <w:rFonts w:ascii="Times New Roman" w:eastAsia="Calibri" w:hAnsi="Times New Roman" w:cs="Times New Roman"/>
          <w:sz w:val="24"/>
          <w:szCs w:val="24"/>
        </w:rPr>
        <w:t xml:space="preserve">the assets of the </w:t>
      </w:r>
      <w:r w:rsidR="00354581">
        <w:rPr>
          <w:rFonts w:ascii="Times New Roman" w:eastAsia="Calibri" w:hAnsi="Times New Roman" w:cs="Times New Roman"/>
          <w:sz w:val="24"/>
          <w:szCs w:val="24"/>
        </w:rPr>
        <w:t xml:space="preserve">first </w:t>
      </w:r>
      <w:r w:rsidR="000D2206" w:rsidRPr="009D6EC2">
        <w:rPr>
          <w:rFonts w:ascii="Times New Roman" w:eastAsia="Calibri" w:hAnsi="Times New Roman" w:cs="Times New Roman"/>
          <w:sz w:val="24"/>
          <w:szCs w:val="24"/>
        </w:rPr>
        <w:t xml:space="preserve">respondents were disposed </w:t>
      </w:r>
      <w:r w:rsidR="00097144">
        <w:rPr>
          <w:rFonts w:ascii="Times New Roman" w:eastAsia="Calibri" w:hAnsi="Times New Roman" w:cs="Times New Roman"/>
          <w:sz w:val="24"/>
          <w:szCs w:val="24"/>
        </w:rPr>
        <w:t xml:space="preserve">of </w:t>
      </w:r>
      <w:r w:rsidR="000D2206" w:rsidRPr="009D6EC2">
        <w:rPr>
          <w:rFonts w:ascii="Times New Roman" w:eastAsia="Calibri" w:hAnsi="Times New Roman" w:cs="Times New Roman"/>
          <w:sz w:val="24"/>
          <w:szCs w:val="24"/>
        </w:rPr>
        <w:t>pursuant to a scheme of arrangement sanctioned by the court, the scheme manager</w:t>
      </w:r>
      <w:r w:rsidR="00705873" w:rsidRPr="009D6EC2">
        <w:rPr>
          <w:rFonts w:ascii="Times New Roman" w:eastAsia="Calibri" w:hAnsi="Times New Roman" w:cs="Times New Roman"/>
          <w:sz w:val="24"/>
          <w:szCs w:val="24"/>
        </w:rPr>
        <w:t xml:space="preserve"> had however,</w:t>
      </w:r>
      <w:r w:rsidR="000D2206" w:rsidRPr="009D6EC2">
        <w:rPr>
          <w:rFonts w:ascii="Times New Roman" w:eastAsia="Calibri" w:hAnsi="Times New Roman" w:cs="Times New Roman"/>
          <w:sz w:val="24"/>
          <w:szCs w:val="24"/>
        </w:rPr>
        <w:t xml:space="preserve"> sold the assets before the sanctioned scheme was registered with the </w:t>
      </w:r>
      <w:r w:rsidR="00BB279B" w:rsidRPr="009D6EC2">
        <w:rPr>
          <w:rFonts w:ascii="Times New Roman" w:eastAsia="Calibri" w:hAnsi="Times New Roman" w:cs="Times New Roman"/>
          <w:sz w:val="24"/>
          <w:szCs w:val="24"/>
        </w:rPr>
        <w:t>R</w:t>
      </w:r>
      <w:r w:rsidR="000D2206" w:rsidRPr="009D6EC2">
        <w:rPr>
          <w:rFonts w:ascii="Times New Roman" w:eastAsia="Calibri" w:hAnsi="Times New Roman" w:cs="Times New Roman"/>
          <w:sz w:val="24"/>
          <w:szCs w:val="24"/>
        </w:rPr>
        <w:t>egistrar of Companies as is required by law.</w:t>
      </w:r>
      <w:r w:rsidR="00B477DC" w:rsidRPr="009D6EC2">
        <w:rPr>
          <w:rFonts w:ascii="Times New Roman" w:eastAsia="Calibri" w:hAnsi="Times New Roman" w:cs="Times New Roman"/>
          <w:sz w:val="24"/>
          <w:szCs w:val="24"/>
        </w:rPr>
        <w:t xml:space="preserve"> </w:t>
      </w:r>
      <w:r w:rsidR="00354581">
        <w:rPr>
          <w:rFonts w:ascii="Times New Roman" w:eastAsia="Calibri" w:hAnsi="Times New Roman" w:cs="Times New Roman"/>
          <w:sz w:val="24"/>
          <w:szCs w:val="24"/>
        </w:rPr>
        <w:t xml:space="preserve"> </w:t>
      </w:r>
      <w:r w:rsidR="002744CE" w:rsidRPr="009D6EC2">
        <w:rPr>
          <w:rFonts w:ascii="Times New Roman" w:eastAsia="Calibri" w:hAnsi="Times New Roman" w:cs="Times New Roman"/>
          <w:sz w:val="24"/>
          <w:szCs w:val="24"/>
        </w:rPr>
        <w:t>I</w:t>
      </w:r>
      <w:r w:rsidR="00705873" w:rsidRPr="009D6EC2">
        <w:rPr>
          <w:rFonts w:ascii="Times New Roman" w:eastAsia="Calibri" w:hAnsi="Times New Roman" w:cs="Times New Roman"/>
          <w:sz w:val="24"/>
          <w:szCs w:val="24"/>
        </w:rPr>
        <w:t xml:space="preserve">t is this conduct by the scheme manager that he said provided appellants with </w:t>
      </w:r>
      <w:r w:rsidR="00705873" w:rsidRPr="009D6EC2">
        <w:rPr>
          <w:rFonts w:ascii="Times New Roman" w:eastAsia="Calibri" w:hAnsi="Times New Roman" w:cs="Times New Roman"/>
          <w:i/>
          <w:iCs/>
          <w:sz w:val="24"/>
          <w:szCs w:val="24"/>
        </w:rPr>
        <w:t>locus standi</w:t>
      </w:r>
      <w:r w:rsidR="00705873" w:rsidRPr="009D6EC2">
        <w:rPr>
          <w:rFonts w:ascii="Times New Roman" w:eastAsia="Calibri" w:hAnsi="Times New Roman" w:cs="Times New Roman"/>
          <w:sz w:val="24"/>
          <w:szCs w:val="24"/>
        </w:rPr>
        <w:t xml:space="preserve"> in the matter. </w:t>
      </w:r>
      <w:r w:rsidR="00354581">
        <w:rPr>
          <w:rFonts w:ascii="Times New Roman" w:eastAsia="Calibri" w:hAnsi="Times New Roman" w:cs="Times New Roman"/>
          <w:sz w:val="24"/>
          <w:szCs w:val="24"/>
        </w:rPr>
        <w:t xml:space="preserve"> </w:t>
      </w:r>
      <w:r w:rsidR="00705873" w:rsidRPr="009D6EC2">
        <w:rPr>
          <w:rFonts w:ascii="Times New Roman" w:eastAsia="Calibri" w:hAnsi="Times New Roman" w:cs="Times New Roman"/>
          <w:sz w:val="24"/>
          <w:szCs w:val="24"/>
        </w:rPr>
        <w:t>Counsel also submitted that the appellants brought that action as derivative action.</w:t>
      </w:r>
    </w:p>
    <w:p w14:paraId="45C55B45" w14:textId="77777777" w:rsidR="00354581" w:rsidRPr="009D6EC2" w:rsidRDefault="00354581" w:rsidP="002945F7">
      <w:pPr>
        <w:spacing w:line="240" w:lineRule="auto"/>
        <w:ind w:firstLine="1440"/>
        <w:jc w:val="both"/>
        <w:rPr>
          <w:rFonts w:ascii="Times New Roman" w:eastAsia="Calibri" w:hAnsi="Times New Roman" w:cs="Times New Roman"/>
          <w:sz w:val="24"/>
          <w:szCs w:val="24"/>
        </w:rPr>
      </w:pPr>
    </w:p>
    <w:p w14:paraId="06385AA0" w14:textId="3F4B4633" w:rsidR="00145045" w:rsidRDefault="000D2206" w:rsidP="00C71389">
      <w:pPr>
        <w:tabs>
          <w:tab w:val="left" w:pos="1440"/>
        </w:tabs>
        <w:spacing w:line="480" w:lineRule="auto"/>
        <w:jc w:val="both"/>
        <w:rPr>
          <w:rFonts w:ascii="Times New Roman" w:eastAsia="Calibri" w:hAnsi="Times New Roman" w:cs="Times New Roman"/>
          <w:sz w:val="24"/>
          <w:szCs w:val="24"/>
        </w:rPr>
      </w:pPr>
      <w:r w:rsidRPr="009D6EC2">
        <w:rPr>
          <w:rFonts w:ascii="Times New Roman" w:eastAsia="Calibri" w:hAnsi="Times New Roman" w:cs="Times New Roman"/>
          <w:sz w:val="24"/>
          <w:szCs w:val="24"/>
        </w:rPr>
        <w:t xml:space="preserve"> </w:t>
      </w:r>
      <w:r w:rsidR="00354581">
        <w:rPr>
          <w:rFonts w:ascii="Times New Roman" w:eastAsia="Calibri" w:hAnsi="Times New Roman" w:cs="Times New Roman"/>
          <w:sz w:val="24"/>
          <w:szCs w:val="24"/>
        </w:rPr>
        <w:tab/>
      </w:r>
      <w:r w:rsidRPr="009D6EC2">
        <w:rPr>
          <w:rFonts w:ascii="Times New Roman" w:eastAsia="Calibri" w:hAnsi="Times New Roman" w:cs="Times New Roman"/>
          <w:sz w:val="24"/>
          <w:szCs w:val="24"/>
        </w:rPr>
        <w:t xml:space="preserve">Counsel </w:t>
      </w:r>
      <w:r w:rsidR="002744CE" w:rsidRPr="009D6EC2">
        <w:rPr>
          <w:rFonts w:ascii="Times New Roman" w:eastAsia="Calibri" w:hAnsi="Times New Roman" w:cs="Times New Roman"/>
          <w:sz w:val="24"/>
          <w:szCs w:val="24"/>
        </w:rPr>
        <w:t>further</w:t>
      </w:r>
      <w:r w:rsidRPr="009D6EC2">
        <w:rPr>
          <w:rFonts w:ascii="Times New Roman" w:eastAsia="Calibri" w:hAnsi="Times New Roman" w:cs="Times New Roman"/>
          <w:sz w:val="24"/>
          <w:szCs w:val="24"/>
        </w:rPr>
        <w:t xml:space="preserve"> submitted that the court </w:t>
      </w:r>
      <w:r w:rsidRPr="009D6EC2">
        <w:rPr>
          <w:rFonts w:ascii="Times New Roman" w:eastAsia="Calibri" w:hAnsi="Times New Roman" w:cs="Times New Roman"/>
          <w:i/>
          <w:iCs/>
          <w:sz w:val="24"/>
          <w:szCs w:val="24"/>
        </w:rPr>
        <w:t>a quo</w:t>
      </w:r>
      <w:r w:rsidRPr="009D6EC2">
        <w:rPr>
          <w:rFonts w:ascii="Times New Roman" w:eastAsia="Calibri" w:hAnsi="Times New Roman" w:cs="Times New Roman"/>
          <w:sz w:val="24"/>
          <w:szCs w:val="24"/>
        </w:rPr>
        <w:t xml:space="preserve"> </w:t>
      </w:r>
      <w:r w:rsidR="002744CE" w:rsidRPr="009D6EC2">
        <w:rPr>
          <w:rFonts w:ascii="Times New Roman" w:eastAsia="Calibri" w:hAnsi="Times New Roman" w:cs="Times New Roman"/>
          <w:sz w:val="24"/>
          <w:szCs w:val="24"/>
        </w:rPr>
        <w:t>also</w:t>
      </w:r>
      <w:r w:rsidRPr="009D6EC2">
        <w:rPr>
          <w:rFonts w:ascii="Times New Roman" w:eastAsia="Calibri" w:hAnsi="Times New Roman" w:cs="Times New Roman"/>
          <w:sz w:val="24"/>
          <w:szCs w:val="24"/>
        </w:rPr>
        <w:t xml:space="preserve"> </w:t>
      </w:r>
      <w:r w:rsidR="00705873" w:rsidRPr="009D6EC2">
        <w:rPr>
          <w:rFonts w:ascii="Times New Roman" w:eastAsia="Calibri" w:hAnsi="Times New Roman" w:cs="Times New Roman"/>
          <w:sz w:val="24"/>
          <w:szCs w:val="24"/>
        </w:rPr>
        <w:t>misdirected</w:t>
      </w:r>
      <w:r w:rsidRPr="009D6EC2">
        <w:rPr>
          <w:rFonts w:ascii="Times New Roman" w:eastAsia="Calibri" w:hAnsi="Times New Roman" w:cs="Times New Roman"/>
          <w:sz w:val="24"/>
          <w:szCs w:val="24"/>
        </w:rPr>
        <w:t xml:space="preserve"> itself when it </w:t>
      </w:r>
      <w:r w:rsidR="00B477DC" w:rsidRPr="009D6EC2">
        <w:rPr>
          <w:rFonts w:ascii="Times New Roman" w:eastAsia="Calibri" w:hAnsi="Times New Roman" w:cs="Times New Roman"/>
          <w:sz w:val="24"/>
          <w:szCs w:val="24"/>
        </w:rPr>
        <w:t>awarded</w:t>
      </w:r>
      <w:r w:rsidRPr="009D6EC2">
        <w:rPr>
          <w:rFonts w:ascii="Times New Roman" w:eastAsia="Calibri" w:hAnsi="Times New Roman" w:cs="Times New Roman"/>
          <w:sz w:val="24"/>
          <w:szCs w:val="24"/>
        </w:rPr>
        <w:t xml:space="preserve"> cost</w:t>
      </w:r>
      <w:r w:rsidR="00B477DC" w:rsidRPr="009D6EC2">
        <w:rPr>
          <w:rFonts w:ascii="Times New Roman" w:eastAsia="Calibri" w:hAnsi="Times New Roman" w:cs="Times New Roman"/>
          <w:sz w:val="24"/>
          <w:szCs w:val="24"/>
        </w:rPr>
        <w:t>s</w:t>
      </w:r>
      <w:r w:rsidRPr="009D6EC2">
        <w:rPr>
          <w:rFonts w:ascii="Times New Roman" w:eastAsia="Calibri" w:hAnsi="Times New Roman" w:cs="Times New Roman"/>
          <w:sz w:val="24"/>
          <w:szCs w:val="24"/>
        </w:rPr>
        <w:t xml:space="preserve"> on a higher scale </w:t>
      </w:r>
      <w:r w:rsidR="00705873" w:rsidRPr="009D6EC2">
        <w:rPr>
          <w:rFonts w:ascii="Times New Roman" w:eastAsia="Calibri" w:hAnsi="Times New Roman" w:cs="Times New Roman"/>
          <w:sz w:val="24"/>
          <w:szCs w:val="24"/>
        </w:rPr>
        <w:t>against</w:t>
      </w:r>
      <w:r w:rsidRPr="009D6EC2">
        <w:rPr>
          <w:rFonts w:ascii="Times New Roman" w:eastAsia="Calibri" w:hAnsi="Times New Roman" w:cs="Times New Roman"/>
          <w:sz w:val="24"/>
          <w:szCs w:val="24"/>
        </w:rPr>
        <w:t xml:space="preserve"> the appellants without </w:t>
      </w:r>
      <w:r w:rsidR="00705873" w:rsidRPr="009D6EC2">
        <w:rPr>
          <w:rFonts w:ascii="Times New Roman" w:eastAsia="Calibri" w:hAnsi="Times New Roman" w:cs="Times New Roman"/>
          <w:sz w:val="24"/>
          <w:szCs w:val="24"/>
        </w:rPr>
        <w:t>providing</w:t>
      </w:r>
      <w:r w:rsidRPr="009D6EC2">
        <w:rPr>
          <w:rFonts w:ascii="Times New Roman" w:eastAsia="Calibri" w:hAnsi="Times New Roman" w:cs="Times New Roman"/>
          <w:sz w:val="24"/>
          <w:szCs w:val="24"/>
        </w:rPr>
        <w:t xml:space="preserve"> justification for such costs.</w:t>
      </w:r>
    </w:p>
    <w:p w14:paraId="65280603" w14:textId="6272CC19" w:rsidR="000D2206" w:rsidRDefault="000D2206" w:rsidP="00C71389">
      <w:pPr>
        <w:spacing w:line="480" w:lineRule="auto"/>
        <w:ind w:firstLine="1440"/>
        <w:jc w:val="both"/>
        <w:rPr>
          <w:rFonts w:ascii="Times New Roman" w:eastAsia="Calibri" w:hAnsi="Times New Roman" w:cs="Times New Roman"/>
          <w:sz w:val="24"/>
          <w:szCs w:val="24"/>
        </w:rPr>
      </w:pPr>
      <w:r w:rsidRPr="009D6EC2">
        <w:rPr>
          <w:rFonts w:ascii="Times New Roman" w:eastAsia="Calibri" w:hAnsi="Times New Roman" w:cs="Times New Roman"/>
          <w:sz w:val="24"/>
          <w:szCs w:val="24"/>
        </w:rPr>
        <w:lastRenderedPageBreak/>
        <w:t xml:space="preserve">Counsel for the </w:t>
      </w:r>
      <w:r w:rsidR="005E3DEB">
        <w:rPr>
          <w:rFonts w:ascii="Times New Roman" w:eastAsia="Calibri" w:hAnsi="Times New Roman" w:cs="Times New Roman"/>
          <w:sz w:val="24"/>
          <w:szCs w:val="24"/>
        </w:rPr>
        <w:t>first</w:t>
      </w:r>
      <w:r w:rsidR="004457CD">
        <w:rPr>
          <w:rFonts w:ascii="Times New Roman" w:eastAsia="Calibri" w:hAnsi="Times New Roman" w:cs="Times New Roman"/>
          <w:sz w:val="24"/>
          <w:szCs w:val="24"/>
        </w:rPr>
        <w:t xml:space="preserve"> respondents</w:t>
      </w:r>
      <w:r w:rsidR="00B23BD3">
        <w:rPr>
          <w:rFonts w:ascii="Times New Roman" w:eastAsia="Calibri" w:hAnsi="Times New Roman" w:cs="Times New Roman"/>
          <w:sz w:val="24"/>
          <w:szCs w:val="24"/>
        </w:rPr>
        <w:t xml:space="preserve"> </w:t>
      </w:r>
      <w:r w:rsidR="00F74814">
        <w:rPr>
          <w:rFonts w:ascii="Times New Roman" w:eastAsia="Calibri" w:hAnsi="Times New Roman" w:cs="Times New Roman"/>
          <w:sz w:val="24"/>
          <w:szCs w:val="24"/>
        </w:rPr>
        <w:t>(Village Inn (</w:t>
      </w:r>
      <w:proofErr w:type="spellStart"/>
      <w:r w:rsidR="00F74814">
        <w:rPr>
          <w:rFonts w:ascii="Times New Roman" w:eastAsia="Calibri" w:hAnsi="Times New Roman" w:cs="Times New Roman"/>
          <w:sz w:val="24"/>
          <w:szCs w:val="24"/>
        </w:rPr>
        <w:t>Pvt</w:t>
      </w:r>
      <w:proofErr w:type="spellEnd"/>
      <w:proofErr w:type="gramStart"/>
      <w:r w:rsidR="00F74814">
        <w:rPr>
          <w:rFonts w:ascii="Times New Roman" w:eastAsia="Calibri" w:hAnsi="Times New Roman" w:cs="Times New Roman"/>
          <w:sz w:val="24"/>
          <w:szCs w:val="24"/>
        </w:rPr>
        <w:t>)</w:t>
      </w:r>
      <w:r w:rsidR="00FE0EBB">
        <w:rPr>
          <w:rFonts w:ascii="Times New Roman" w:eastAsia="Calibri" w:hAnsi="Times New Roman" w:cs="Times New Roman"/>
          <w:sz w:val="24"/>
          <w:szCs w:val="24"/>
        </w:rPr>
        <w:t>L</w:t>
      </w:r>
      <w:r w:rsidR="00F74814">
        <w:rPr>
          <w:rFonts w:ascii="Times New Roman" w:eastAsia="Calibri" w:hAnsi="Times New Roman" w:cs="Times New Roman"/>
          <w:sz w:val="24"/>
          <w:szCs w:val="24"/>
        </w:rPr>
        <w:t>td</w:t>
      </w:r>
      <w:proofErr w:type="gramEnd"/>
      <w:r w:rsidR="00F74814">
        <w:rPr>
          <w:rFonts w:ascii="Times New Roman" w:eastAsia="Calibri" w:hAnsi="Times New Roman" w:cs="Times New Roman"/>
          <w:sz w:val="24"/>
          <w:szCs w:val="24"/>
        </w:rPr>
        <w:t xml:space="preserve"> and </w:t>
      </w:r>
      <w:proofErr w:type="spellStart"/>
      <w:r w:rsidR="00F74814">
        <w:rPr>
          <w:rFonts w:ascii="Times New Roman" w:eastAsia="Calibri" w:hAnsi="Times New Roman" w:cs="Times New Roman"/>
          <w:sz w:val="24"/>
          <w:szCs w:val="24"/>
        </w:rPr>
        <w:t>Folay</w:t>
      </w:r>
      <w:proofErr w:type="spellEnd"/>
      <w:r w:rsidR="00F74814">
        <w:rPr>
          <w:rFonts w:ascii="Times New Roman" w:eastAsia="Calibri" w:hAnsi="Times New Roman" w:cs="Times New Roman"/>
          <w:sz w:val="24"/>
          <w:szCs w:val="24"/>
        </w:rPr>
        <w:t xml:space="preserve"> Investments (</w:t>
      </w:r>
      <w:proofErr w:type="spellStart"/>
      <w:r w:rsidR="00F74814">
        <w:rPr>
          <w:rFonts w:ascii="Times New Roman" w:eastAsia="Calibri" w:hAnsi="Times New Roman" w:cs="Times New Roman"/>
          <w:sz w:val="24"/>
          <w:szCs w:val="24"/>
        </w:rPr>
        <w:t>Pvt</w:t>
      </w:r>
      <w:proofErr w:type="spellEnd"/>
      <w:r w:rsidR="00F74814">
        <w:rPr>
          <w:rFonts w:ascii="Times New Roman" w:eastAsia="Calibri" w:hAnsi="Times New Roman" w:cs="Times New Roman"/>
          <w:sz w:val="24"/>
          <w:szCs w:val="24"/>
        </w:rPr>
        <w:t>) Ltd)</w:t>
      </w:r>
      <w:r w:rsidRPr="009D6EC2">
        <w:rPr>
          <w:rFonts w:ascii="Times New Roman" w:eastAsia="Calibri" w:hAnsi="Times New Roman" w:cs="Times New Roman"/>
          <w:sz w:val="24"/>
          <w:szCs w:val="24"/>
        </w:rPr>
        <w:t xml:space="preserve"> and </w:t>
      </w:r>
      <w:r w:rsidR="005E3DEB">
        <w:rPr>
          <w:rFonts w:ascii="Times New Roman" w:eastAsia="Calibri" w:hAnsi="Times New Roman" w:cs="Times New Roman"/>
          <w:sz w:val="24"/>
          <w:szCs w:val="24"/>
        </w:rPr>
        <w:t>the second</w:t>
      </w:r>
      <w:r w:rsidRPr="009D6EC2">
        <w:rPr>
          <w:rFonts w:ascii="Times New Roman" w:eastAsia="Calibri" w:hAnsi="Times New Roman" w:cs="Times New Roman"/>
          <w:sz w:val="24"/>
          <w:szCs w:val="24"/>
        </w:rPr>
        <w:t xml:space="preserve"> </w:t>
      </w:r>
      <w:r w:rsidR="00FD7D73" w:rsidRPr="009D6EC2">
        <w:rPr>
          <w:rFonts w:ascii="Times New Roman" w:eastAsia="Calibri" w:hAnsi="Times New Roman" w:cs="Times New Roman"/>
          <w:sz w:val="24"/>
          <w:szCs w:val="24"/>
        </w:rPr>
        <w:t>respondent</w:t>
      </w:r>
      <w:r w:rsidR="00FD7D73">
        <w:rPr>
          <w:rFonts w:ascii="Times New Roman" w:eastAsia="Calibri" w:hAnsi="Times New Roman" w:cs="Times New Roman"/>
          <w:sz w:val="24"/>
          <w:szCs w:val="24"/>
        </w:rPr>
        <w:t xml:space="preserve"> (</w:t>
      </w:r>
      <w:r w:rsidR="00F74814">
        <w:rPr>
          <w:rFonts w:ascii="Times New Roman" w:eastAsia="Calibri" w:hAnsi="Times New Roman" w:cs="Times New Roman"/>
          <w:sz w:val="24"/>
          <w:szCs w:val="24"/>
        </w:rPr>
        <w:t xml:space="preserve">Shepherd T </w:t>
      </w:r>
      <w:proofErr w:type="spellStart"/>
      <w:r w:rsidR="00F74814">
        <w:rPr>
          <w:rFonts w:ascii="Times New Roman" w:eastAsia="Calibri" w:hAnsi="Times New Roman" w:cs="Times New Roman"/>
          <w:sz w:val="24"/>
          <w:szCs w:val="24"/>
        </w:rPr>
        <w:t>Chimutanda</w:t>
      </w:r>
      <w:proofErr w:type="spellEnd"/>
      <w:r w:rsidR="00F74814">
        <w:rPr>
          <w:rFonts w:ascii="Times New Roman" w:eastAsia="Calibri" w:hAnsi="Times New Roman" w:cs="Times New Roman"/>
          <w:sz w:val="24"/>
          <w:szCs w:val="24"/>
        </w:rPr>
        <w:t>)</w:t>
      </w:r>
      <w:r w:rsidR="00D641B9" w:rsidRPr="009D6EC2">
        <w:rPr>
          <w:rFonts w:ascii="Times New Roman" w:eastAsia="Calibri" w:hAnsi="Times New Roman" w:cs="Times New Roman"/>
          <w:sz w:val="24"/>
          <w:szCs w:val="24"/>
        </w:rPr>
        <w:t>,</w:t>
      </w:r>
      <w:r w:rsidRPr="009D6EC2">
        <w:rPr>
          <w:rFonts w:ascii="Times New Roman" w:eastAsia="Calibri" w:hAnsi="Times New Roman" w:cs="Times New Roman"/>
          <w:sz w:val="24"/>
          <w:szCs w:val="24"/>
        </w:rPr>
        <w:t xml:space="preserve"> </w:t>
      </w:r>
      <w:proofErr w:type="spellStart"/>
      <w:r w:rsidRPr="005E3DEB">
        <w:rPr>
          <w:rFonts w:ascii="Times New Roman" w:eastAsia="Calibri" w:hAnsi="Times New Roman" w:cs="Times New Roman"/>
          <w:sz w:val="24"/>
          <w:szCs w:val="24"/>
        </w:rPr>
        <w:t>Mr</w:t>
      </w:r>
      <w:proofErr w:type="spellEnd"/>
      <w:r w:rsidRPr="009D6EC2">
        <w:rPr>
          <w:rFonts w:ascii="Times New Roman" w:eastAsia="Calibri" w:hAnsi="Times New Roman" w:cs="Times New Roman"/>
          <w:i/>
          <w:sz w:val="24"/>
          <w:szCs w:val="24"/>
        </w:rPr>
        <w:t xml:space="preserve"> </w:t>
      </w:r>
      <w:proofErr w:type="spellStart"/>
      <w:r w:rsidR="00B477DC" w:rsidRPr="009D6EC2">
        <w:rPr>
          <w:rFonts w:ascii="Times New Roman" w:eastAsia="Calibri" w:hAnsi="Times New Roman" w:cs="Times New Roman"/>
          <w:i/>
          <w:sz w:val="24"/>
          <w:szCs w:val="24"/>
        </w:rPr>
        <w:t>C</w:t>
      </w:r>
      <w:r w:rsidRPr="009D6EC2">
        <w:rPr>
          <w:rFonts w:ascii="Times New Roman" w:eastAsia="Calibri" w:hAnsi="Times New Roman" w:cs="Times New Roman"/>
          <w:i/>
          <w:sz w:val="24"/>
          <w:szCs w:val="24"/>
        </w:rPr>
        <w:t>hipupuri</w:t>
      </w:r>
      <w:proofErr w:type="spellEnd"/>
      <w:r w:rsidRPr="009D6EC2">
        <w:rPr>
          <w:rFonts w:ascii="Times New Roman" w:eastAsia="Calibri" w:hAnsi="Times New Roman" w:cs="Times New Roman"/>
          <w:sz w:val="24"/>
          <w:szCs w:val="24"/>
        </w:rPr>
        <w:t xml:space="preserve">, submitted that the court </w:t>
      </w:r>
      <w:r w:rsidRPr="009D6EC2">
        <w:rPr>
          <w:rFonts w:ascii="Times New Roman" w:eastAsia="Calibri" w:hAnsi="Times New Roman" w:cs="Times New Roman"/>
          <w:i/>
          <w:iCs/>
          <w:sz w:val="24"/>
          <w:szCs w:val="24"/>
        </w:rPr>
        <w:t>a quo</w:t>
      </w:r>
      <w:r w:rsidRPr="009D6EC2">
        <w:rPr>
          <w:rFonts w:ascii="Times New Roman" w:eastAsia="Calibri" w:hAnsi="Times New Roman" w:cs="Times New Roman"/>
          <w:sz w:val="24"/>
          <w:szCs w:val="24"/>
        </w:rPr>
        <w:t xml:space="preserve"> did not make a determination on the </w:t>
      </w:r>
      <w:r w:rsidR="00C83EB7" w:rsidRPr="009D6EC2">
        <w:rPr>
          <w:rFonts w:ascii="Times New Roman" w:eastAsia="Calibri" w:hAnsi="Times New Roman" w:cs="Times New Roman"/>
          <w:sz w:val="24"/>
          <w:szCs w:val="24"/>
        </w:rPr>
        <w:t>merit</w:t>
      </w:r>
      <w:r w:rsidR="00B477DC" w:rsidRPr="009D6EC2">
        <w:rPr>
          <w:rFonts w:ascii="Times New Roman" w:eastAsia="Calibri" w:hAnsi="Times New Roman" w:cs="Times New Roman"/>
          <w:sz w:val="24"/>
          <w:szCs w:val="24"/>
        </w:rPr>
        <w:t>s</w:t>
      </w:r>
      <w:r w:rsidR="00C83EB7" w:rsidRPr="009D6EC2">
        <w:rPr>
          <w:rFonts w:ascii="Times New Roman" w:eastAsia="Calibri" w:hAnsi="Times New Roman" w:cs="Times New Roman"/>
          <w:sz w:val="24"/>
          <w:szCs w:val="24"/>
        </w:rPr>
        <w:t xml:space="preserve">. </w:t>
      </w:r>
      <w:r w:rsidR="005E3DEB">
        <w:rPr>
          <w:rFonts w:ascii="Times New Roman" w:eastAsia="Calibri" w:hAnsi="Times New Roman" w:cs="Times New Roman"/>
          <w:sz w:val="24"/>
          <w:szCs w:val="24"/>
        </w:rPr>
        <w:t xml:space="preserve"> </w:t>
      </w:r>
      <w:r w:rsidR="00C83EB7" w:rsidRPr="009D6EC2">
        <w:rPr>
          <w:rFonts w:ascii="Times New Roman" w:eastAsia="Calibri" w:hAnsi="Times New Roman" w:cs="Times New Roman"/>
          <w:sz w:val="24"/>
          <w:szCs w:val="24"/>
        </w:rPr>
        <w:t xml:space="preserve">He contended that the alleged finding on the legality of the agreements of sale </w:t>
      </w:r>
      <w:r w:rsidR="00C0575F" w:rsidRPr="009D6EC2">
        <w:rPr>
          <w:rFonts w:ascii="Times New Roman" w:eastAsia="Calibri" w:hAnsi="Times New Roman" w:cs="Times New Roman"/>
          <w:sz w:val="24"/>
          <w:szCs w:val="24"/>
        </w:rPr>
        <w:t xml:space="preserve">was </w:t>
      </w:r>
      <w:r w:rsidR="00C0575F" w:rsidRPr="00C0575F">
        <w:rPr>
          <w:rFonts w:ascii="Times New Roman" w:eastAsia="Calibri" w:hAnsi="Times New Roman" w:cs="Times New Roman"/>
          <w:i/>
          <w:iCs/>
          <w:sz w:val="24"/>
          <w:szCs w:val="24"/>
        </w:rPr>
        <w:t>obiter</w:t>
      </w:r>
      <w:r w:rsidR="00C83EB7" w:rsidRPr="009D6EC2">
        <w:rPr>
          <w:rFonts w:ascii="Times New Roman" w:eastAsia="Calibri" w:hAnsi="Times New Roman" w:cs="Times New Roman"/>
          <w:sz w:val="24"/>
          <w:szCs w:val="24"/>
        </w:rPr>
        <w:t xml:space="preserve"> hence the appellants cannot appeal </w:t>
      </w:r>
      <w:r w:rsidR="00705873" w:rsidRPr="009D6EC2">
        <w:rPr>
          <w:rFonts w:ascii="Times New Roman" w:eastAsia="Calibri" w:hAnsi="Times New Roman" w:cs="Times New Roman"/>
          <w:sz w:val="24"/>
          <w:szCs w:val="24"/>
        </w:rPr>
        <w:t>against</w:t>
      </w:r>
      <w:r w:rsidR="00C83EB7" w:rsidRPr="009D6EC2">
        <w:rPr>
          <w:rFonts w:ascii="Times New Roman" w:eastAsia="Calibri" w:hAnsi="Times New Roman" w:cs="Times New Roman"/>
          <w:sz w:val="24"/>
          <w:szCs w:val="24"/>
        </w:rPr>
        <w:t xml:space="preserve"> </w:t>
      </w:r>
      <w:r w:rsidR="00C17B4F">
        <w:rPr>
          <w:rFonts w:ascii="Times New Roman" w:eastAsia="Calibri" w:hAnsi="Times New Roman" w:cs="Times New Roman"/>
          <w:sz w:val="24"/>
          <w:szCs w:val="24"/>
        </w:rPr>
        <w:t>such remarks</w:t>
      </w:r>
      <w:r w:rsidR="00C83EB7" w:rsidRPr="009D6EC2">
        <w:rPr>
          <w:rFonts w:ascii="Times New Roman" w:eastAsia="Calibri" w:hAnsi="Times New Roman" w:cs="Times New Roman"/>
          <w:sz w:val="24"/>
          <w:szCs w:val="24"/>
        </w:rPr>
        <w:t xml:space="preserve">. </w:t>
      </w:r>
      <w:r w:rsidR="005E3DEB">
        <w:rPr>
          <w:rFonts w:ascii="Times New Roman" w:eastAsia="Calibri" w:hAnsi="Times New Roman" w:cs="Times New Roman"/>
          <w:sz w:val="24"/>
          <w:szCs w:val="24"/>
        </w:rPr>
        <w:t xml:space="preserve"> </w:t>
      </w:r>
      <w:r w:rsidR="00C83EB7" w:rsidRPr="009D6EC2">
        <w:rPr>
          <w:rFonts w:ascii="Times New Roman" w:eastAsia="Calibri" w:hAnsi="Times New Roman" w:cs="Times New Roman"/>
          <w:sz w:val="24"/>
          <w:szCs w:val="24"/>
        </w:rPr>
        <w:t xml:space="preserve">He maintained that the </w:t>
      </w:r>
      <w:r w:rsidR="00C83EB7" w:rsidRPr="009D6EC2">
        <w:rPr>
          <w:rFonts w:ascii="Times New Roman" w:eastAsia="Calibri" w:hAnsi="Times New Roman" w:cs="Times New Roman"/>
          <w:i/>
          <w:iCs/>
          <w:sz w:val="24"/>
          <w:szCs w:val="24"/>
        </w:rPr>
        <w:t>ratio decidendi</w:t>
      </w:r>
      <w:r w:rsidR="00C83EB7" w:rsidRPr="009D6EC2">
        <w:rPr>
          <w:rFonts w:ascii="Times New Roman" w:eastAsia="Calibri" w:hAnsi="Times New Roman" w:cs="Times New Roman"/>
          <w:sz w:val="24"/>
          <w:szCs w:val="24"/>
        </w:rPr>
        <w:t xml:space="preserve"> was on the </w:t>
      </w:r>
      <w:r w:rsidR="00C83EB7" w:rsidRPr="009D6EC2">
        <w:rPr>
          <w:rFonts w:ascii="Times New Roman" w:eastAsia="Calibri" w:hAnsi="Times New Roman" w:cs="Times New Roman"/>
          <w:i/>
          <w:iCs/>
          <w:sz w:val="24"/>
          <w:szCs w:val="24"/>
        </w:rPr>
        <w:t>locus st</w:t>
      </w:r>
      <w:r w:rsidR="00705873" w:rsidRPr="009D6EC2">
        <w:rPr>
          <w:rFonts w:ascii="Times New Roman" w:eastAsia="Calibri" w:hAnsi="Times New Roman" w:cs="Times New Roman"/>
          <w:i/>
          <w:iCs/>
          <w:sz w:val="24"/>
          <w:szCs w:val="24"/>
        </w:rPr>
        <w:t>a</w:t>
      </w:r>
      <w:r w:rsidR="00C83EB7" w:rsidRPr="009D6EC2">
        <w:rPr>
          <w:rFonts w:ascii="Times New Roman" w:eastAsia="Calibri" w:hAnsi="Times New Roman" w:cs="Times New Roman"/>
          <w:i/>
          <w:iCs/>
          <w:sz w:val="24"/>
          <w:szCs w:val="24"/>
        </w:rPr>
        <w:t>ndi</w:t>
      </w:r>
      <w:r w:rsidR="00C83EB7" w:rsidRPr="009D6EC2">
        <w:rPr>
          <w:rFonts w:ascii="Times New Roman" w:eastAsia="Calibri" w:hAnsi="Times New Roman" w:cs="Times New Roman"/>
          <w:sz w:val="24"/>
          <w:szCs w:val="24"/>
        </w:rPr>
        <w:t xml:space="preserve"> of the appellants. </w:t>
      </w:r>
      <w:r w:rsidR="005E3DEB">
        <w:rPr>
          <w:rFonts w:ascii="Times New Roman" w:eastAsia="Calibri" w:hAnsi="Times New Roman" w:cs="Times New Roman"/>
          <w:sz w:val="24"/>
          <w:szCs w:val="24"/>
        </w:rPr>
        <w:t xml:space="preserve"> </w:t>
      </w:r>
      <w:r w:rsidR="0016051E" w:rsidRPr="009D6EC2">
        <w:rPr>
          <w:rFonts w:ascii="Times New Roman" w:eastAsia="Calibri" w:hAnsi="Times New Roman" w:cs="Times New Roman"/>
          <w:sz w:val="24"/>
          <w:szCs w:val="24"/>
        </w:rPr>
        <w:t>He</w:t>
      </w:r>
      <w:r w:rsidR="00C83EB7" w:rsidRPr="009D6EC2">
        <w:rPr>
          <w:rFonts w:ascii="Times New Roman" w:eastAsia="Calibri" w:hAnsi="Times New Roman" w:cs="Times New Roman"/>
          <w:sz w:val="24"/>
          <w:szCs w:val="24"/>
        </w:rPr>
        <w:t xml:space="preserve"> further </w:t>
      </w:r>
      <w:r w:rsidR="00705873" w:rsidRPr="009D6EC2">
        <w:rPr>
          <w:rFonts w:ascii="Times New Roman" w:eastAsia="Calibri" w:hAnsi="Times New Roman" w:cs="Times New Roman"/>
          <w:sz w:val="24"/>
          <w:szCs w:val="24"/>
        </w:rPr>
        <w:t>submitted</w:t>
      </w:r>
      <w:r w:rsidR="00C83EB7" w:rsidRPr="009D6EC2">
        <w:rPr>
          <w:rFonts w:ascii="Times New Roman" w:eastAsia="Calibri" w:hAnsi="Times New Roman" w:cs="Times New Roman"/>
          <w:sz w:val="24"/>
          <w:szCs w:val="24"/>
        </w:rPr>
        <w:t xml:space="preserve"> that the court</w:t>
      </w:r>
      <w:r w:rsidR="00B477DC" w:rsidRPr="009D6EC2">
        <w:rPr>
          <w:rFonts w:ascii="Times New Roman" w:eastAsia="Calibri" w:hAnsi="Times New Roman" w:cs="Times New Roman"/>
          <w:sz w:val="24"/>
          <w:szCs w:val="24"/>
        </w:rPr>
        <w:t xml:space="preserve"> </w:t>
      </w:r>
      <w:r w:rsidR="00B477DC" w:rsidRPr="009D6EC2">
        <w:rPr>
          <w:rFonts w:ascii="Times New Roman" w:eastAsia="Calibri" w:hAnsi="Times New Roman" w:cs="Times New Roman"/>
          <w:i/>
          <w:iCs/>
          <w:sz w:val="24"/>
          <w:szCs w:val="24"/>
        </w:rPr>
        <w:t>a</w:t>
      </w:r>
      <w:r w:rsidR="00B477DC" w:rsidRPr="009D6EC2">
        <w:rPr>
          <w:rFonts w:ascii="Times New Roman" w:eastAsia="Calibri" w:hAnsi="Times New Roman" w:cs="Times New Roman"/>
          <w:sz w:val="24"/>
          <w:szCs w:val="24"/>
        </w:rPr>
        <w:t xml:space="preserve"> </w:t>
      </w:r>
      <w:r w:rsidR="00B477DC" w:rsidRPr="009D6EC2">
        <w:rPr>
          <w:rFonts w:ascii="Times New Roman" w:eastAsia="Calibri" w:hAnsi="Times New Roman" w:cs="Times New Roman"/>
          <w:i/>
          <w:iCs/>
          <w:sz w:val="24"/>
          <w:szCs w:val="24"/>
        </w:rPr>
        <w:t>quo’s</w:t>
      </w:r>
      <w:r w:rsidR="00C83EB7" w:rsidRPr="009D6EC2">
        <w:rPr>
          <w:rFonts w:ascii="Times New Roman" w:eastAsia="Calibri" w:hAnsi="Times New Roman" w:cs="Times New Roman"/>
          <w:sz w:val="24"/>
          <w:szCs w:val="24"/>
        </w:rPr>
        <w:t xml:space="preserve"> finding was that the appellants had no </w:t>
      </w:r>
      <w:r w:rsidR="00C83EB7" w:rsidRPr="009D6EC2">
        <w:rPr>
          <w:rFonts w:ascii="Times New Roman" w:eastAsia="Calibri" w:hAnsi="Times New Roman" w:cs="Times New Roman"/>
          <w:i/>
          <w:iCs/>
          <w:sz w:val="24"/>
          <w:szCs w:val="24"/>
        </w:rPr>
        <w:t>locus standi</w:t>
      </w:r>
      <w:r w:rsidR="00C83EB7" w:rsidRPr="009D6EC2">
        <w:rPr>
          <w:rFonts w:ascii="Times New Roman" w:eastAsia="Calibri" w:hAnsi="Times New Roman" w:cs="Times New Roman"/>
          <w:sz w:val="24"/>
          <w:szCs w:val="24"/>
        </w:rPr>
        <w:t xml:space="preserve"> to challenge or seek the cancellation of the agreements of </w:t>
      </w:r>
      <w:r w:rsidR="0016051E" w:rsidRPr="009D6EC2">
        <w:rPr>
          <w:rFonts w:ascii="Times New Roman" w:eastAsia="Calibri" w:hAnsi="Times New Roman" w:cs="Times New Roman"/>
          <w:sz w:val="24"/>
          <w:szCs w:val="24"/>
        </w:rPr>
        <w:t>sale to</w:t>
      </w:r>
      <w:r w:rsidR="00C83EB7" w:rsidRPr="009D6EC2">
        <w:rPr>
          <w:rFonts w:ascii="Times New Roman" w:eastAsia="Calibri" w:hAnsi="Times New Roman" w:cs="Times New Roman"/>
          <w:sz w:val="24"/>
          <w:szCs w:val="24"/>
        </w:rPr>
        <w:t xml:space="preserve"> whic</w:t>
      </w:r>
      <w:r w:rsidR="007D3C6C" w:rsidRPr="009D6EC2">
        <w:rPr>
          <w:rFonts w:ascii="Times New Roman" w:eastAsia="Calibri" w:hAnsi="Times New Roman" w:cs="Times New Roman"/>
          <w:sz w:val="24"/>
          <w:szCs w:val="24"/>
        </w:rPr>
        <w:t xml:space="preserve">h they were not privy. </w:t>
      </w:r>
      <w:r w:rsidR="005E3DEB">
        <w:rPr>
          <w:rFonts w:ascii="Times New Roman" w:eastAsia="Calibri" w:hAnsi="Times New Roman" w:cs="Times New Roman"/>
          <w:sz w:val="24"/>
          <w:szCs w:val="24"/>
        </w:rPr>
        <w:t xml:space="preserve"> </w:t>
      </w:r>
      <w:r w:rsidR="007D3C6C" w:rsidRPr="009D6EC2">
        <w:rPr>
          <w:rFonts w:ascii="Times New Roman" w:eastAsia="Calibri" w:hAnsi="Times New Roman" w:cs="Times New Roman"/>
          <w:sz w:val="24"/>
          <w:szCs w:val="24"/>
        </w:rPr>
        <w:t>He also submitted</w:t>
      </w:r>
      <w:r w:rsidR="00C83EB7" w:rsidRPr="009D6EC2">
        <w:rPr>
          <w:rFonts w:ascii="Times New Roman" w:eastAsia="Calibri" w:hAnsi="Times New Roman" w:cs="Times New Roman"/>
          <w:sz w:val="24"/>
          <w:szCs w:val="24"/>
        </w:rPr>
        <w:t xml:space="preserve"> </w:t>
      </w:r>
      <w:r w:rsidR="00705873" w:rsidRPr="009D6EC2">
        <w:rPr>
          <w:rFonts w:ascii="Times New Roman" w:eastAsia="Calibri" w:hAnsi="Times New Roman" w:cs="Times New Roman"/>
          <w:sz w:val="24"/>
          <w:szCs w:val="24"/>
        </w:rPr>
        <w:t xml:space="preserve">that the </w:t>
      </w:r>
      <w:r w:rsidR="00C17B4F">
        <w:rPr>
          <w:rFonts w:ascii="Times New Roman" w:eastAsia="Calibri" w:hAnsi="Times New Roman" w:cs="Times New Roman"/>
          <w:sz w:val="24"/>
          <w:szCs w:val="24"/>
        </w:rPr>
        <w:t>disposal of the assets in question was not only done in terms of the sanctioned scheme but also after it</w:t>
      </w:r>
      <w:r w:rsidR="00C83EB7" w:rsidRPr="009D6EC2">
        <w:rPr>
          <w:rFonts w:ascii="Times New Roman" w:eastAsia="Calibri" w:hAnsi="Times New Roman" w:cs="Times New Roman"/>
          <w:sz w:val="24"/>
          <w:szCs w:val="24"/>
        </w:rPr>
        <w:t xml:space="preserve"> had been registered with the </w:t>
      </w:r>
      <w:r w:rsidR="0016051E" w:rsidRPr="009D6EC2">
        <w:rPr>
          <w:rFonts w:ascii="Times New Roman" w:eastAsia="Calibri" w:hAnsi="Times New Roman" w:cs="Times New Roman"/>
          <w:sz w:val="24"/>
          <w:szCs w:val="24"/>
        </w:rPr>
        <w:t>Registrar</w:t>
      </w:r>
      <w:r w:rsidR="00C83EB7" w:rsidRPr="009D6EC2">
        <w:rPr>
          <w:rFonts w:ascii="Times New Roman" w:eastAsia="Calibri" w:hAnsi="Times New Roman" w:cs="Times New Roman"/>
          <w:sz w:val="24"/>
          <w:szCs w:val="24"/>
        </w:rPr>
        <w:t xml:space="preserve"> of Companies in terms of</w:t>
      </w:r>
      <w:r w:rsidR="00C83EB7" w:rsidRPr="009D6EC2">
        <w:rPr>
          <w:rFonts w:ascii="Times New Roman" w:eastAsia="Calibri" w:hAnsi="Times New Roman" w:cs="Times New Roman"/>
          <w:i/>
          <w:iCs/>
          <w:sz w:val="24"/>
          <w:szCs w:val="24"/>
        </w:rPr>
        <w:t xml:space="preserve"> </w:t>
      </w:r>
      <w:r w:rsidR="00C83EB7" w:rsidRPr="005E3DEB">
        <w:rPr>
          <w:rFonts w:ascii="Times New Roman" w:eastAsia="Calibri" w:hAnsi="Times New Roman" w:cs="Times New Roman"/>
          <w:iCs/>
          <w:sz w:val="24"/>
          <w:szCs w:val="24"/>
        </w:rPr>
        <w:t>s</w:t>
      </w:r>
      <w:r w:rsidR="00C83EB7" w:rsidRPr="005E3DEB">
        <w:rPr>
          <w:rFonts w:ascii="Times New Roman" w:eastAsia="Calibri" w:hAnsi="Times New Roman" w:cs="Times New Roman"/>
          <w:sz w:val="24"/>
          <w:szCs w:val="24"/>
        </w:rPr>
        <w:t xml:space="preserve"> </w:t>
      </w:r>
      <w:r w:rsidR="00C83EB7" w:rsidRPr="009D6EC2">
        <w:rPr>
          <w:rFonts w:ascii="Times New Roman" w:eastAsia="Calibri" w:hAnsi="Times New Roman" w:cs="Times New Roman"/>
          <w:sz w:val="24"/>
          <w:szCs w:val="24"/>
        </w:rPr>
        <w:t>191</w:t>
      </w:r>
      <w:r w:rsidR="005E3DEB">
        <w:rPr>
          <w:rFonts w:ascii="Times New Roman" w:eastAsia="Calibri" w:hAnsi="Times New Roman" w:cs="Times New Roman"/>
          <w:sz w:val="24"/>
          <w:szCs w:val="24"/>
        </w:rPr>
        <w:t xml:space="preserve"> </w:t>
      </w:r>
      <w:r w:rsidR="00C83EB7" w:rsidRPr="009D6EC2">
        <w:rPr>
          <w:rFonts w:ascii="Times New Roman" w:eastAsia="Calibri" w:hAnsi="Times New Roman" w:cs="Times New Roman"/>
          <w:sz w:val="24"/>
          <w:szCs w:val="24"/>
        </w:rPr>
        <w:t>(3) of the Act.</w:t>
      </w:r>
    </w:p>
    <w:p w14:paraId="330383C4" w14:textId="77777777" w:rsidR="005E3DEB" w:rsidRPr="009D6EC2" w:rsidRDefault="005E3DEB" w:rsidP="002945F7">
      <w:pPr>
        <w:spacing w:after="0" w:line="240" w:lineRule="auto"/>
        <w:ind w:firstLine="1440"/>
        <w:jc w:val="both"/>
        <w:rPr>
          <w:rFonts w:ascii="Times New Roman" w:eastAsia="Calibri" w:hAnsi="Times New Roman" w:cs="Times New Roman"/>
          <w:sz w:val="24"/>
          <w:szCs w:val="24"/>
        </w:rPr>
      </w:pPr>
    </w:p>
    <w:p w14:paraId="02DF346A" w14:textId="02BF1DC7" w:rsidR="00F212EB" w:rsidRDefault="00C83EB7" w:rsidP="00C71389">
      <w:pPr>
        <w:spacing w:line="480" w:lineRule="auto"/>
        <w:ind w:firstLine="1440"/>
        <w:jc w:val="both"/>
        <w:rPr>
          <w:rFonts w:ascii="Times New Roman" w:eastAsia="Calibri" w:hAnsi="Times New Roman" w:cs="Times New Roman"/>
          <w:sz w:val="24"/>
          <w:szCs w:val="24"/>
        </w:rPr>
      </w:pPr>
      <w:r w:rsidRPr="009D6EC2">
        <w:rPr>
          <w:rFonts w:ascii="Times New Roman" w:eastAsia="Calibri" w:hAnsi="Times New Roman" w:cs="Times New Roman"/>
          <w:sz w:val="24"/>
          <w:szCs w:val="24"/>
        </w:rPr>
        <w:t xml:space="preserve">On the level of costs imposed by the court </w:t>
      </w:r>
      <w:r w:rsidRPr="009D6EC2">
        <w:rPr>
          <w:rFonts w:ascii="Times New Roman" w:eastAsia="Calibri" w:hAnsi="Times New Roman" w:cs="Times New Roman"/>
          <w:i/>
          <w:iCs/>
          <w:sz w:val="24"/>
          <w:szCs w:val="24"/>
        </w:rPr>
        <w:t>a quo</w:t>
      </w:r>
      <w:r w:rsidRPr="009D6EC2">
        <w:rPr>
          <w:rFonts w:ascii="Times New Roman" w:eastAsia="Calibri" w:hAnsi="Times New Roman" w:cs="Times New Roman"/>
          <w:sz w:val="24"/>
          <w:szCs w:val="24"/>
        </w:rPr>
        <w:t xml:space="preserve">, counsel conceded that the court </w:t>
      </w:r>
      <w:r w:rsidRPr="009D6EC2">
        <w:rPr>
          <w:rFonts w:ascii="Times New Roman" w:eastAsia="Calibri" w:hAnsi="Times New Roman" w:cs="Times New Roman"/>
          <w:i/>
          <w:iCs/>
          <w:sz w:val="24"/>
          <w:szCs w:val="24"/>
        </w:rPr>
        <w:t>a q</w:t>
      </w:r>
      <w:r w:rsidR="0016051E" w:rsidRPr="009D6EC2">
        <w:rPr>
          <w:rFonts w:ascii="Times New Roman" w:eastAsia="Calibri" w:hAnsi="Times New Roman" w:cs="Times New Roman"/>
          <w:i/>
          <w:iCs/>
          <w:sz w:val="24"/>
          <w:szCs w:val="24"/>
        </w:rPr>
        <w:t>u</w:t>
      </w:r>
      <w:r w:rsidRPr="009D6EC2">
        <w:rPr>
          <w:rFonts w:ascii="Times New Roman" w:eastAsia="Calibri" w:hAnsi="Times New Roman" w:cs="Times New Roman"/>
          <w:i/>
          <w:iCs/>
          <w:sz w:val="24"/>
          <w:szCs w:val="24"/>
        </w:rPr>
        <w:t>o</w:t>
      </w:r>
      <w:r w:rsidRPr="009D6EC2">
        <w:rPr>
          <w:rFonts w:ascii="Times New Roman" w:eastAsia="Calibri" w:hAnsi="Times New Roman" w:cs="Times New Roman"/>
          <w:sz w:val="24"/>
          <w:szCs w:val="24"/>
        </w:rPr>
        <w:t xml:space="preserve"> erred and misdirect</w:t>
      </w:r>
      <w:r w:rsidR="00381C2A" w:rsidRPr="009D6EC2">
        <w:rPr>
          <w:rFonts w:ascii="Times New Roman" w:eastAsia="Calibri" w:hAnsi="Times New Roman" w:cs="Times New Roman"/>
          <w:sz w:val="24"/>
          <w:szCs w:val="24"/>
        </w:rPr>
        <w:t>ed</w:t>
      </w:r>
      <w:r w:rsidRPr="009D6EC2">
        <w:rPr>
          <w:rFonts w:ascii="Times New Roman" w:eastAsia="Calibri" w:hAnsi="Times New Roman" w:cs="Times New Roman"/>
          <w:sz w:val="24"/>
          <w:szCs w:val="24"/>
        </w:rPr>
        <w:t xml:space="preserve"> itself in </w:t>
      </w:r>
      <w:r w:rsidR="0016051E" w:rsidRPr="009D6EC2">
        <w:rPr>
          <w:rFonts w:ascii="Times New Roman" w:eastAsia="Calibri" w:hAnsi="Times New Roman" w:cs="Times New Roman"/>
          <w:sz w:val="24"/>
          <w:szCs w:val="24"/>
        </w:rPr>
        <w:t>imposing</w:t>
      </w:r>
      <w:r w:rsidRPr="009D6EC2">
        <w:rPr>
          <w:rFonts w:ascii="Times New Roman" w:eastAsia="Calibri" w:hAnsi="Times New Roman" w:cs="Times New Roman"/>
          <w:sz w:val="24"/>
          <w:szCs w:val="24"/>
        </w:rPr>
        <w:t xml:space="preserve"> costs at a hig</w:t>
      </w:r>
      <w:r w:rsidR="0016051E" w:rsidRPr="009D6EC2">
        <w:rPr>
          <w:rFonts w:ascii="Times New Roman" w:eastAsia="Calibri" w:hAnsi="Times New Roman" w:cs="Times New Roman"/>
          <w:sz w:val="24"/>
          <w:szCs w:val="24"/>
        </w:rPr>
        <w:t>her scale without justifying such</w:t>
      </w:r>
      <w:r w:rsidRPr="009D6EC2">
        <w:rPr>
          <w:rFonts w:ascii="Times New Roman" w:eastAsia="Calibri" w:hAnsi="Times New Roman" w:cs="Times New Roman"/>
          <w:sz w:val="24"/>
          <w:szCs w:val="24"/>
        </w:rPr>
        <w:t xml:space="preserve"> decision.</w:t>
      </w:r>
    </w:p>
    <w:p w14:paraId="59E7A74F" w14:textId="77777777" w:rsidR="005E3DEB" w:rsidRPr="009D6EC2" w:rsidRDefault="005E3DEB" w:rsidP="00C71389">
      <w:pPr>
        <w:spacing w:after="0" w:line="240" w:lineRule="auto"/>
        <w:ind w:firstLine="1440"/>
        <w:jc w:val="both"/>
        <w:rPr>
          <w:rFonts w:ascii="Times New Roman" w:eastAsia="Calibri" w:hAnsi="Times New Roman" w:cs="Times New Roman"/>
          <w:sz w:val="24"/>
          <w:szCs w:val="24"/>
        </w:rPr>
      </w:pPr>
    </w:p>
    <w:p w14:paraId="61185CBA" w14:textId="3B5E638B" w:rsidR="00C756B7" w:rsidRDefault="00F212EB" w:rsidP="00C71389">
      <w:pPr>
        <w:spacing w:line="480" w:lineRule="auto"/>
        <w:ind w:firstLine="1440"/>
        <w:jc w:val="both"/>
        <w:rPr>
          <w:rFonts w:ascii="Times New Roman" w:eastAsia="Calibri" w:hAnsi="Times New Roman" w:cs="Times New Roman"/>
          <w:sz w:val="24"/>
          <w:szCs w:val="24"/>
        </w:rPr>
      </w:pPr>
      <w:proofErr w:type="spellStart"/>
      <w:r w:rsidRPr="005E3DEB">
        <w:rPr>
          <w:rFonts w:ascii="Times New Roman" w:eastAsia="Calibri" w:hAnsi="Times New Roman" w:cs="Times New Roman"/>
          <w:sz w:val="24"/>
          <w:szCs w:val="24"/>
        </w:rPr>
        <w:t>Mr</w:t>
      </w:r>
      <w:proofErr w:type="spellEnd"/>
      <w:r w:rsidRPr="009D6EC2">
        <w:rPr>
          <w:rFonts w:ascii="Times New Roman" w:eastAsia="Calibri" w:hAnsi="Times New Roman" w:cs="Times New Roman"/>
          <w:i/>
          <w:sz w:val="24"/>
          <w:szCs w:val="24"/>
        </w:rPr>
        <w:t xml:space="preserve"> </w:t>
      </w:r>
      <w:r w:rsidR="00B477DC" w:rsidRPr="009D6EC2">
        <w:rPr>
          <w:rFonts w:ascii="Times New Roman" w:eastAsia="Calibri" w:hAnsi="Times New Roman" w:cs="Times New Roman"/>
          <w:i/>
          <w:sz w:val="24"/>
          <w:szCs w:val="24"/>
        </w:rPr>
        <w:t>T</w:t>
      </w:r>
      <w:r w:rsidR="005E3DEB">
        <w:rPr>
          <w:rFonts w:ascii="Times New Roman" w:eastAsia="Calibri" w:hAnsi="Times New Roman" w:cs="Times New Roman"/>
          <w:i/>
          <w:sz w:val="24"/>
          <w:szCs w:val="24"/>
        </w:rPr>
        <w:t>.</w:t>
      </w:r>
      <w:r w:rsidR="00B477DC" w:rsidRPr="009D6EC2">
        <w:rPr>
          <w:rFonts w:ascii="Times New Roman" w:eastAsia="Calibri" w:hAnsi="Times New Roman" w:cs="Times New Roman"/>
          <w:i/>
          <w:sz w:val="24"/>
          <w:szCs w:val="24"/>
        </w:rPr>
        <w:t xml:space="preserve"> </w:t>
      </w:r>
      <w:proofErr w:type="spellStart"/>
      <w:r w:rsidR="00B477DC" w:rsidRPr="009D6EC2">
        <w:rPr>
          <w:rFonts w:ascii="Times New Roman" w:eastAsia="Calibri" w:hAnsi="Times New Roman" w:cs="Times New Roman"/>
          <w:i/>
          <w:sz w:val="24"/>
          <w:szCs w:val="24"/>
        </w:rPr>
        <w:t>Gombiro</w:t>
      </w:r>
      <w:proofErr w:type="spellEnd"/>
      <w:r w:rsidR="00A82D04" w:rsidRPr="009D6EC2">
        <w:rPr>
          <w:rFonts w:ascii="Times New Roman" w:eastAsia="Calibri" w:hAnsi="Times New Roman" w:cs="Times New Roman"/>
          <w:sz w:val="24"/>
          <w:szCs w:val="24"/>
        </w:rPr>
        <w:t>,</w:t>
      </w:r>
      <w:r w:rsidR="00B477DC" w:rsidRPr="009D6EC2">
        <w:rPr>
          <w:rFonts w:ascii="Times New Roman" w:eastAsia="Calibri" w:hAnsi="Times New Roman" w:cs="Times New Roman"/>
          <w:sz w:val="24"/>
          <w:szCs w:val="24"/>
        </w:rPr>
        <w:t xml:space="preserve"> for</w:t>
      </w:r>
      <w:r w:rsidRPr="009D6EC2">
        <w:rPr>
          <w:rFonts w:ascii="Times New Roman" w:eastAsia="Calibri" w:hAnsi="Times New Roman" w:cs="Times New Roman"/>
          <w:sz w:val="24"/>
          <w:szCs w:val="24"/>
        </w:rPr>
        <w:t xml:space="preserve"> the </w:t>
      </w:r>
      <w:r w:rsidR="005E3DEB">
        <w:rPr>
          <w:rFonts w:ascii="Times New Roman" w:eastAsia="Calibri" w:hAnsi="Times New Roman" w:cs="Times New Roman"/>
          <w:sz w:val="24"/>
          <w:szCs w:val="24"/>
        </w:rPr>
        <w:t>third</w:t>
      </w:r>
      <w:r w:rsidRPr="009D6EC2">
        <w:rPr>
          <w:rFonts w:ascii="Times New Roman" w:eastAsia="Calibri" w:hAnsi="Times New Roman" w:cs="Times New Roman"/>
          <w:sz w:val="24"/>
          <w:szCs w:val="24"/>
        </w:rPr>
        <w:t xml:space="preserve"> respondent</w:t>
      </w:r>
      <w:r w:rsidR="00A82D04" w:rsidRPr="009D6EC2">
        <w:rPr>
          <w:rFonts w:ascii="Times New Roman" w:eastAsia="Calibri" w:hAnsi="Times New Roman" w:cs="Times New Roman"/>
          <w:sz w:val="24"/>
          <w:szCs w:val="24"/>
        </w:rPr>
        <w:t xml:space="preserve"> in the first </w:t>
      </w:r>
      <w:r w:rsidR="001E1DB6" w:rsidRPr="009D6EC2">
        <w:rPr>
          <w:rFonts w:ascii="Times New Roman" w:eastAsia="Calibri" w:hAnsi="Times New Roman" w:cs="Times New Roman"/>
          <w:sz w:val="24"/>
          <w:szCs w:val="24"/>
        </w:rPr>
        <w:t>case,</w:t>
      </w:r>
      <w:r w:rsidR="001E1DB6">
        <w:rPr>
          <w:rFonts w:ascii="Times New Roman" w:eastAsia="Calibri" w:hAnsi="Times New Roman" w:cs="Times New Roman"/>
          <w:sz w:val="24"/>
          <w:szCs w:val="24"/>
        </w:rPr>
        <w:t xml:space="preserve"> </w:t>
      </w:r>
      <w:proofErr w:type="spellStart"/>
      <w:r w:rsidR="00F74814">
        <w:rPr>
          <w:rFonts w:ascii="Times New Roman" w:eastAsia="Calibri" w:hAnsi="Times New Roman" w:cs="Times New Roman"/>
          <w:sz w:val="24"/>
          <w:szCs w:val="24"/>
        </w:rPr>
        <w:t>Tatipano</w:t>
      </w:r>
      <w:proofErr w:type="spellEnd"/>
      <w:r w:rsidR="00F74814">
        <w:rPr>
          <w:rFonts w:ascii="Times New Roman" w:eastAsia="Calibri" w:hAnsi="Times New Roman" w:cs="Times New Roman"/>
          <w:sz w:val="24"/>
          <w:szCs w:val="24"/>
        </w:rPr>
        <w:t xml:space="preserve"> (</w:t>
      </w:r>
      <w:proofErr w:type="spellStart"/>
      <w:r w:rsidR="00F74814">
        <w:rPr>
          <w:rFonts w:ascii="Times New Roman" w:eastAsia="Calibri" w:hAnsi="Times New Roman" w:cs="Times New Roman"/>
          <w:sz w:val="24"/>
          <w:szCs w:val="24"/>
        </w:rPr>
        <w:t>Pvt</w:t>
      </w:r>
      <w:proofErr w:type="spellEnd"/>
      <w:r w:rsidR="00F74814">
        <w:rPr>
          <w:rFonts w:ascii="Times New Roman" w:eastAsia="Calibri" w:hAnsi="Times New Roman" w:cs="Times New Roman"/>
          <w:sz w:val="24"/>
          <w:szCs w:val="24"/>
        </w:rPr>
        <w:t>)</w:t>
      </w:r>
      <w:r w:rsidR="00FE0EBB">
        <w:rPr>
          <w:rFonts w:ascii="Times New Roman" w:eastAsia="Calibri" w:hAnsi="Times New Roman" w:cs="Times New Roman"/>
          <w:sz w:val="24"/>
          <w:szCs w:val="24"/>
        </w:rPr>
        <w:t xml:space="preserve"> </w:t>
      </w:r>
      <w:r w:rsidR="00F74814">
        <w:rPr>
          <w:rFonts w:ascii="Times New Roman" w:eastAsia="Calibri" w:hAnsi="Times New Roman" w:cs="Times New Roman"/>
          <w:sz w:val="24"/>
          <w:szCs w:val="24"/>
        </w:rPr>
        <w:t>Ltd</w:t>
      </w:r>
      <w:r w:rsidR="00FE0EBB">
        <w:rPr>
          <w:rFonts w:ascii="Times New Roman" w:eastAsia="Calibri" w:hAnsi="Times New Roman" w:cs="Times New Roman"/>
          <w:sz w:val="24"/>
          <w:szCs w:val="24"/>
        </w:rPr>
        <w:t>,</w:t>
      </w:r>
      <w:r w:rsidRPr="009D6EC2">
        <w:rPr>
          <w:rFonts w:ascii="Times New Roman" w:eastAsia="Calibri" w:hAnsi="Times New Roman" w:cs="Times New Roman"/>
          <w:sz w:val="24"/>
          <w:szCs w:val="24"/>
        </w:rPr>
        <w:t xml:space="preserve"> submitted that the assets</w:t>
      </w:r>
      <w:r w:rsidR="00C17B4F">
        <w:rPr>
          <w:rFonts w:ascii="Times New Roman" w:eastAsia="Calibri" w:hAnsi="Times New Roman" w:cs="Times New Roman"/>
          <w:sz w:val="24"/>
          <w:szCs w:val="24"/>
        </w:rPr>
        <w:t xml:space="preserve"> </w:t>
      </w:r>
      <w:r w:rsidR="00B477DC" w:rsidRPr="009D6EC2">
        <w:rPr>
          <w:rFonts w:ascii="Times New Roman" w:eastAsia="Calibri" w:hAnsi="Times New Roman" w:cs="Times New Roman"/>
          <w:sz w:val="24"/>
          <w:szCs w:val="24"/>
        </w:rPr>
        <w:t>disposed</w:t>
      </w:r>
      <w:r w:rsidR="00607B6D">
        <w:rPr>
          <w:rFonts w:ascii="Times New Roman" w:eastAsia="Calibri" w:hAnsi="Times New Roman" w:cs="Times New Roman"/>
          <w:sz w:val="24"/>
          <w:szCs w:val="24"/>
        </w:rPr>
        <w:t xml:space="preserve"> of</w:t>
      </w:r>
      <w:r w:rsidR="00B477DC" w:rsidRPr="009D6EC2">
        <w:rPr>
          <w:rFonts w:ascii="Times New Roman" w:eastAsia="Calibri" w:hAnsi="Times New Roman" w:cs="Times New Roman"/>
          <w:sz w:val="24"/>
          <w:szCs w:val="24"/>
        </w:rPr>
        <w:t xml:space="preserve"> by</w:t>
      </w:r>
      <w:r w:rsidRPr="009D6EC2">
        <w:rPr>
          <w:rFonts w:ascii="Times New Roman" w:eastAsia="Calibri" w:hAnsi="Times New Roman" w:cs="Times New Roman"/>
          <w:sz w:val="24"/>
          <w:szCs w:val="24"/>
        </w:rPr>
        <w:t xml:space="preserve"> the </w:t>
      </w:r>
      <w:r w:rsidR="005E3DEB">
        <w:rPr>
          <w:rFonts w:ascii="Times New Roman" w:eastAsia="Calibri" w:hAnsi="Times New Roman" w:cs="Times New Roman"/>
          <w:sz w:val="24"/>
          <w:szCs w:val="24"/>
        </w:rPr>
        <w:t>second</w:t>
      </w:r>
      <w:r w:rsidRPr="009D6EC2">
        <w:rPr>
          <w:rFonts w:ascii="Times New Roman" w:eastAsia="Calibri" w:hAnsi="Times New Roman" w:cs="Times New Roman"/>
          <w:sz w:val="24"/>
          <w:szCs w:val="24"/>
        </w:rPr>
        <w:t xml:space="preserve"> respondent, were</w:t>
      </w:r>
      <w:r w:rsidR="009F588D">
        <w:rPr>
          <w:rFonts w:ascii="Times New Roman" w:eastAsia="Calibri" w:hAnsi="Times New Roman" w:cs="Times New Roman"/>
          <w:sz w:val="24"/>
          <w:szCs w:val="24"/>
        </w:rPr>
        <w:t xml:space="preserve"> so</w:t>
      </w:r>
      <w:r w:rsidRPr="009D6EC2">
        <w:rPr>
          <w:rFonts w:ascii="Times New Roman" w:eastAsia="Calibri" w:hAnsi="Times New Roman" w:cs="Times New Roman"/>
          <w:sz w:val="24"/>
          <w:szCs w:val="24"/>
        </w:rPr>
        <w:t xml:space="preserve"> disposed</w:t>
      </w:r>
      <w:r w:rsidR="00762248">
        <w:rPr>
          <w:rFonts w:ascii="Times New Roman" w:eastAsia="Calibri" w:hAnsi="Times New Roman" w:cs="Times New Roman"/>
          <w:sz w:val="24"/>
          <w:szCs w:val="24"/>
        </w:rPr>
        <w:t xml:space="preserve"> </w:t>
      </w:r>
      <w:r w:rsidRPr="009D6EC2">
        <w:rPr>
          <w:rFonts w:ascii="Times New Roman" w:eastAsia="Calibri" w:hAnsi="Times New Roman" w:cs="Times New Roman"/>
          <w:sz w:val="24"/>
          <w:szCs w:val="24"/>
        </w:rPr>
        <w:t xml:space="preserve">after the sanctioned scheme had been </w:t>
      </w:r>
      <w:r w:rsidR="0016051E" w:rsidRPr="009D6EC2">
        <w:rPr>
          <w:rFonts w:ascii="Times New Roman" w:eastAsia="Calibri" w:hAnsi="Times New Roman" w:cs="Times New Roman"/>
          <w:sz w:val="24"/>
          <w:szCs w:val="24"/>
        </w:rPr>
        <w:t>registered</w:t>
      </w:r>
      <w:r w:rsidRPr="009D6EC2">
        <w:rPr>
          <w:rFonts w:ascii="Times New Roman" w:eastAsia="Calibri" w:hAnsi="Times New Roman" w:cs="Times New Roman"/>
          <w:sz w:val="24"/>
          <w:szCs w:val="24"/>
        </w:rPr>
        <w:t xml:space="preserve"> with the Registrar of </w:t>
      </w:r>
      <w:r w:rsidR="0016051E" w:rsidRPr="009D6EC2">
        <w:rPr>
          <w:rFonts w:ascii="Times New Roman" w:eastAsia="Calibri" w:hAnsi="Times New Roman" w:cs="Times New Roman"/>
          <w:sz w:val="24"/>
          <w:szCs w:val="24"/>
        </w:rPr>
        <w:t>Companies.</w:t>
      </w:r>
      <w:r w:rsidR="005E3DEB">
        <w:rPr>
          <w:rFonts w:ascii="Times New Roman" w:eastAsia="Calibri" w:hAnsi="Times New Roman" w:cs="Times New Roman"/>
          <w:sz w:val="24"/>
          <w:szCs w:val="24"/>
        </w:rPr>
        <w:t xml:space="preserve">  </w:t>
      </w:r>
      <w:r w:rsidR="00C756B7" w:rsidRPr="009D6EC2">
        <w:rPr>
          <w:rFonts w:ascii="Times New Roman" w:eastAsia="Calibri" w:hAnsi="Times New Roman" w:cs="Times New Roman"/>
          <w:sz w:val="24"/>
          <w:szCs w:val="24"/>
        </w:rPr>
        <w:t>He associated himself with submissions made by counsel for</w:t>
      </w:r>
      <w:r w:rsidR="007D3C6C" w:rsidRPr="009D6EC2">
        <w:rPr>
          <w:rFonts w:ascii="Times New Roman" w:eastAsia="Calibri" w:hAnsi="Times New Roman" w:cs="Times New Roman"/>
          <w:sz w:val="24"/>
          <w:szCs w:val="24"/>
        </w:rPr>
        <w:t xml:space="preserve"> the</w:t>
      </w:r>
      <w:r w:rsidR="00C756B7" w:rsidRPr="009D6EC2">
        <w:rPr>
          <w:rFonts w:ascii="Times New Roman" w:eastAsia="Calibri" w:hAnsi="Times New Roman" w:cs="Times New Roman"/>
          <w:sz w:val="24"/>
          <w:szCs w:val="24"/>
        </w:rPr>
        <w:t xml:space="preserve"> </w:t>
      </w:r>
      <w:r w:rsidR="005E3DEB">
        <w:rPr>
          <w:rFonts w:ascii="Times New Roman" w:eastAsia="Calibri" w:hAnsi="Times New Roman" w:cs="Times New Roman"/>
          <w:sz w:val="24"/>
          <w:szCs w:val="24"/>
        </w:rPr>
        <w:t>first</w:t>
      </w:r>
      <w:r w:rsidR="00C756B7" w:rsidRPr="009D6EC2">
        <w:rPr>
          <w:rFonts w:ascii="Times New Roman" w:eastAsia="Calibri" w:hAnsi="Times New Roman" w:cs="Times New Roman"/>
          <w:sz w:val="24"/>
          <w:szCs w:val="24"/>
        </w:rPr>
        <w:t xml:space="preserve"> and </w:t>
      </w:r>
      <w:r w:rsidR="005E3DEB">
        <w:rPr>
          <w:rFonts w:ascii="Times New Roman" w:eastAsia="Calibri" w:hAnsi="Times New Roman" w:cs="Times New Roman"/>
          <w:sz w:val="24"/>
          <w:szCs w:val="24"/>
        </w:rPr>
        <w:t>second</w:t>
      </w:r>
      <w:r w:rsidR="00D74710" w:rsidRPr="009D6EC2">
        <w:rPr>
          <w:rFonts w:ascii="Times New Roman" w:eastAsia="Calibri" w:hAnsi="Times New Roman" w:cs="Times New Roman"/>
          <w:sz w:val="24"/>
          <w:szCs w:val="24"/>
        </w:rPr>
        <w:t xml:space="preserve"> respondents</w:t>
      </w:r>
      <w:r w:rsidR="00C756B7" w:rsidRPr="009D6EC2">
        <w:rPr>
          <w:rFonts w:ascii="Times New Roman" w:eastAsia="Calibri" w:hAnsi="Times New Roman" w:cs="Times New Roman"/>
          <w:sz w:val="24"/>
          <w:szCs w:val="24"/>
        </w:rPr>
        <w:t xml:space="preserve"> in this regard. </w:t>
      </w:r>
      <w:r w:rsidR="005E3DEB">
        <w:rPr>
          <w:rFonts w:ascii="Times New Roman" w:eastAsia="Calibri" w:hAnsi="Times New Roman" w:cs="Times New Roman"/>
          <w:sz w:val="24"/>
          <w:szCs w:val="24"/>
        </w:rPr>
        <w:t xml:space="preserve"> </w:t>
      </w:r>
      <w:r w:rsidR="00C756B7" w:rsidRPr="009D6EC2">
        <w:rPr>
          <w:rFonts w:ascii="Times New Roman" w:eastAsia="Calibri" w:hAnsi="Times New Roman" w:cs="Times New Roman"/>
          <w:sz w:val="24"/>
          <w:szCs w:val="24"/>
        </w:rPr>
        <w:t>In his submissions Counsel</w:t>
      </w:r>
      <w:r w:rsidR="00B477DC" w:rsidRPr="009D6EC2">
        <w:rPr>
          <w:rFonts w:ascii="Times New Roman" w:eastAsia="Calibri" w:hAnsi="Times New Roman" w:cs="Times New Roman"/>
          <w:sz w:val="24"/>
          <w:szCs w:val="24"/>
        </w:rPr>
        <w:t xml:space="preserve"> refer</w:t>
      </w:r>
      <w:r w:rsidR="007D3C6C" w:rsidRPr="009D6EC2">
        <w:rPr>
          <w:rFonts w:ascii="Times New Roman" w:eastAsia="Calibri" w:hAnsi="Times New Roman" w:cs="Times New Roman"/>
          <w:sz w:val="24"/>
          <w:szCs w:val="24"/>
        </w:rPr>
        <w:t>r</w:t>
      </w:r>
      <w:r w:rsidR="00B477DC" w:rsidRPr="009D6EC2">
        <w:rPr>
          <w:rFonts w:ascii="Times New Roman" w:eastAsia="Calibri" w:hAnsi="Times New Roman" w:cs="Times New Roman"/>
          <w:sz w:val="24"/>
          <w:szCs w:val="24"/>
        </w:rPr>
        <w:t>e</w:t>
      </w:r>
      <w:r w:rsidR="00C756B7" w:rsidRPr="009D6EC2">
        <w:rPr>
          <w:rFonts w:ascii="Times New Roman" w:eastAsia="Calibri" w:hAnsi="Times New Roman" w:cs="Times New Roman"/>
          <w:sz w:val="24"/>
          <w:szCs w:val="24"/>
        </w:rPr>
        <w:t>d</w:t>
      </w:r>
      <w:r w:rsidR="00B477DC" w:rsidRPr="009D6EC2">
        <w:rPr>
          <w:rFonts w:ascii="Times New Roman" w:eastAsia="Calibri" w:hAnsi="Times New Roman" w:cs="Times New Roman"/>
          <w:sz w:val="24"/>
          <w:szCs w:val="24"/>
        </w:rPr>
        <w:t xml:space="preserve"> to copies of the sanctioned scheme which </w:t>
      </w:r>
      <w:r w:rsidR="00C756B7" w:rsidRPr="009D6EC2">
        <w:rPr>
          <w:rFonts w:ascii="Times New Roman" w:eastAsia="Calibri" w:hAnsi="Times New Roman" w:cs="Times New Roman"/>
          <w:sz w:val="24"/>
          <w:szCs w:val="24"/>
        </w:rPr>
        <w:t>had</w:t>
      </w:r>
      <w:r w:rsidR="00B477DC" w:rsidRPr="009D6EC2">
        <w:rPr>
          <w:rFonts w:ascii="Times New Roman" w:eastAsia="Calibri" w:hAnsi="Times New Roman" w:cs="Times New Roman"/>
          <w:sz w:val="24"/>
          <w:szCs w:val="24"/>
        </w:rPr>
        <w:t xml:space="preserve"> the Registrar</w:t>
      </w:r>
      <w:r w:rsidR="00C756B7" w:rsidRPr="009D6EC2">
        <w:rPr>
          <w:rFonts w:ascii="Times New Roman" w:eastAsia="Calibri" w:hAnsi="Times New Roman" w:cs="Times New Roman"/>
          <w:sz w:val="24"/>
          <w:szCs w:val="24"/>
        </w:rPr>
        <w:t xml:space="preserve"> of Companies</w:t>
      </w:r>
      <w:r w:rsidR="00D74710" w:rsidRPr="009D6EC2">
        <w:rPr>
          <w:rFonts w:ascii="Times New Roman" w:eastAsia="Calibri" w:hAnsi="Times New Roman" w:cs="Times New Roman"/>
          <w:sz w:val="24"/>
          <w:szCs w:val="24"/>
        </w:rPr>
        <w:t>’</w:t>
      </w:r>
      <w:r w:rsidR="00C756B7" w:rsidRPr="009D6EC2">
        <w:rPr>
          <w:rFonts w:ascii="Times New Roman" w:eastAsia="Calibri" w:hAnsi="Times New Roman" w:cs="Times New Roman"/>
          <w:sz w:val="24"/>
          <w:szCs w:val="24"/>
        </w:rPr>
        <w:t xml:space="preserve"> date stamp </w:t>
      </w:r>
      <w:r w:rsidR="000B6DF2" w:rsidRPr="009D6EC2">
        <w:rPr>
          <w:rFonts w:ascii="Times New Roman" w:eastAsia="Calibri" w:hAnsi="Times New Roman" w:cs="Times New Roman"/>
          <w:sz w:val="24"/>
          <w:szCs w:val="24"/>
        </w:rPr>
        <w:t xml:space="preserve">of </w:t>
      </w:r>
      <w:r w:rsidR="000B6DF2">
        <w:rPr>
          <w:rFonts w:ascii="Times New Roman" w:eastAsia="Calibri" w:hAnsi="Times New Roman" w:cs="Times New Roman"/>
          <w:sz w:val="24"/>
          <w:szCs w:val="24"/>
        </w:rPr>
        <w:t>9</w:t>
      </w:r>
      <w:r w:rsidR="00B477DC" w:rsidRPr="009D6EC2">
        <w:rPr>
          <w:rFonts w:ascii="Times New Roman" w:eastAsia="Calibri" w:hAnsi="Times New Roman" w:cs="Times New Roman"/>
          <w:sz w:val="24"/>
          <w:szCs w:val="24"/>
        </w:rPr>
        <w:t xml:space="preserve"> May 2018</w:t>
      </w:r>
      <w:r w:rsidR="000F39FE">
        <w:rPr>
          <w:rFonts w:ascii="Times New Roman" w:eastAsia="Calibri" w:hAnsi="Times New Roman" w:cs="Times New Roman"/>
          <w:sz w:val="24"/>
          <w:szCs w:val="24"/>
        </w:rPr>
        <w:t xml:space="preserve">.  </w:t>
      </w:r>
      <w:r w:rsidR="00C756B7" w:rsidRPr="009D6EC2">
        <w:rPr>
          <w:rFonts w:ascii="Times New Roman" w:eastAsia="Calibri" w:hAnsi="Times New Roman" w:cs="Times New Roman"/>
          <w:sz w:val="24"/>
          <w:szCs w:val="24"/>
        </w:rPr>
        <w:t xml:space="preserve">He averred that </w:t>
      </w:r>
      <w:r w:rsidR="00695473" w:rsidRPr="009D6EC2">
        <w:rPr>
          <w:rFonts w:ascii="Times New Roman" w:eastAsia="Calibri" w:hAnsi="Times New Roman" w:cs="Times New Roman"/>
          <w:sz w:val="24"/>
          <w:szCs w:val="24"/>
        </w:rPr>
        <w:t>in</w:t>
      </w:r>
      <w:r w:rsidR="000F39FE">
        <w:rPr>
          <w:rFonts w:ascii="Times New Roman" w:eastAsia="Calibri" w:hAnsi="Times New Roman" w:cs="Times New Roman"/>
          <w:sz w:val="24"/>
          <w:szCs w:val="24"/>
        </w:rPr>
        <w:t xml:space="preserve"> terms of s </w:t>
      </w:r>
      <w:r w:rsidR="006F5592" w:rsidRPr="009D6EC2">
        <w:rPr>
          <w:rFonts w:ascii="Times New Roman" w:eastAsia="Calibri" w:hAnsi="Times New Roman" w:cs="Times New Roman"/>
          <w:sz w:val="24"/>
          <w:szCs w:val="24"/>
        </w:rPr>
        <w:t>191</w:t>
      </w:r>
      <w:r w:rsidR="00C71389">
        <w:rPr>
          <w:rFonts w:ascii="Times New Roman" w:eastAsia="Calibri" w:hAnsi="Times New Roman" w:cs="Times New Roman"/>
          <w:sz w:val="24"/>
          <w:szCs w:val="24"/>
        </w:rPr>
        <w:t xml:space="preserve"> </w:t>
      </w:r>
      <w:r w:rsidR="006F5592" w:rsidRPr="009D6EC2">
        <w:rPr>
          <w:rFonts w:ascii="Times New Roman" w:eastAsia="Calibri" w:hAnsi="Times New Roman" w:cs="Times New Roman"/>
          <w:sz w:val="24"/>
          <w:szCs w:val="24"/>
        </w:rPr>
        <w:t xml:space="preserve">(3) </w:t>
      </w:r>
      <w:r w:rsidR="00C756B7" w:rsidRPr="009D6EC2">
        <w:rPr>
          <w:rFonts w:ascii="Times New Roman" w:eastAsia="Calibri" w:hAnsi="Times New Roman" w:cs="Times New Roman"/>
          <w:sz w:val="24"/>
          <w:szCs w:val="24"/>
        </w:rPr>
        <w:t>of the</w:t>
      </w:r>
      <w:r w:rsidR="00381C2A" w:rsidRPr="009D6EC2">
        <w:rPr>
          <w:rFonts w:ascii="Times New Roman" w:eastAsia="Calibri" w:hAnsi="Times New Roman" w:cs="Times New Roman"/>
          <w:sz w:val="24"/>
          <w:szCs w:val="24"/>
        </w:rPr>
        <w:t xml:space="preserve"> </w:t>
      </w:r>
      <w:r w:rsidR="00C756B7" w:rsidRPr="009D6EC2">
        <w:rPr>
          <w:rFonts w:ascii="Times New Roman" w:eastAsia="Calibri" w:hAnsi="Times New Roman" w:cs="Times New Roman"/>
          <w:sz w:val="24"/>
          <w:szCs w:val="24"/>
        </w:rPr>
        <w:t>Act</w:t>
      </w:r>
      <w:r w:rsidR="000B6DF2">
        <w:rPr>
          <w:rFonts w:ascii="Times New Roman" w:eastAsia="Calibri" w:hAnsi="Times New Roman" w:cs="Times New Roman"/>
          <w:sz w:val="24"/>
          <w:szCs w:val="24"/>
        </w:rPr>
        <w:t>,</w:t>
      </w:r>
      <w:r w:rsidR="00C756B7" w:rsidRPr="009D6EC2">
        <w:rPr>
          <w:rFonts w:ascii="Times New Roman" w:eastAsia="Calibri" w:hAnsi="Times New Roman" w:cs="Times New Roman"/>
          <w:sz w:val="24"/>
          <w:szCs w:val="24"/>
        </w:rPr>
        <w:t xml:space="preserve"> registration</w:t>
      </w:r>
      <w:r w:rsidR="006F5592" w:rsidRPr="009D6EC2">
        <w:rPr>
          <w:rFonts w:ascii="Times New Roman" w:eastAsia="Calibri" w:hAnsi="Times New Roman" w:cs="Times New Roman"/>
          <w:sz w:val="24"/>
          <w:szCs w:val="24"/>
        </w:rPr>
        <w:t xml:space="preserve"> with the registrar is done </w:t>
      </w:r>
      <w:r w:rsidR="00C756B7" w:rsidRPr="009D6EC2">
        <w:rPr>
          <w:rFonts w:ascii="Times New Roman" w:eastAsia="Calibri" w:hAnsi="Times New Roman" w:cs="Times New Roman"/>
          <w:sz w:val="24"/>
          <w:szCs w:val="24"/>
        </w:rPr>
        <w:t>by delivery</w:t>
      </w:r>
      <w:r w:rsidR="006F5592" w:rsidRPr="009D6EC2">
        <w:rPr>
          <w:rFonts w:ascii="Times New Roman" w:eastAsia="Calibri" w:hAnsi="Times New Roman" w:cs="Times New Roman"/>
          <w:sz w:val="24"/>
          <w:szCs w:val="24"/>
        </w:rPr>
        <w:t xml:space="preserve"> of the </w:t>
      </w:r>
      <w:r w:rsidR="00C756B7" w:rsidRPr="009D6EC2">
        <w:rPr>
          <w:rFonts w:ascii="Times New Roman" w:eastAsia="Calibri" w:hAnsi="Times New Roman" w:cs="Times New Roman"/>
          <w:sz w:val="24"/>
          <w:szCs w:val="24"/>
        </w:rPr>
        <w:t>sanctioned</w:t>
      </w:r>
      <w:r w:rsidR="006F5592" w:rsidRPr="009D6EC2">
        <w:rPr>
          <w:rFonts w:ascii="Times New Roman" w:eastAsia="Calibri" w:hAnsi="Times New Roman" w:cs="Times New Roman"/>
          <w:sz w:val="24"/>
          <w:szCs w:val="24"/>
        </w:rPr>
        <w:t xml:space="preserve"> scheme</w:t>
      </w:r>
      <w:r w:rsidR="00C756B7" w:rsidRPr="009D6EC2">
        <w:rPr>
          <w:rFonts w:ascii="Times New Roman" w:eastAsia="Calibri" w:hAnsi="Times New Roman" w:cs="Times New Roman"/>
          <w:sz w:val="24"/>
          <w:szCs w:val="24"/>
        </w:rPr>
        <w:t xml:space="preserve"> of arrangement documents</w:t>
      </w:r>
      <w:r w:rsidR="006F5592" w:rsidRPr="009D6EC2">
        <w:rPr>
          <w:rFonts w:ascii="Times New Roman" w:eastAsia="Calibri" w:hAnsi="Times New Roman" w:cs="Times New Roman"/>
          <w:sz w:val="24"/>
          <w:szCs w:val="24"/>
        </w:rPr>
        <w:t xml:space="preserve"> to the Registrar and this was done on 9 May 2018 as evidenced by the Registrar’s</w:t>
      </w:r>
      <w:r w:rsidR="00BC24FB" w:rsidRPr="009D6EC2">
        <w:rPr>
          <w:rFonts w:ascii="Times New Roman" w:eastAsia="Calibri" w:hAnsi="Times New Roman" w:cs="Times New Roman"/>
          <w:sz w:val="24"/>
          <w:szCs w:val="24"/>
        </w:rPr>
        <w:t xml:space="preserve"> date</w:t>
      </w:r>
      <w:r w:rsidR="006F5592" w:rsidRPr="009D6EC2">
        <w:rPr>
          <w:rFonts w:ascii="Times New Roman" w:eastAsia="Calibri" w:hAnsi="Times New Roman" w:cs="Times New Roman"/>
          <w:sz w:val="24"/>
          <w:szCs w:val="24"/>
        </w:rPr>
        <w:t xml:space="preserve"> </w:t>
      </w:r>
      <w:r w:rsidR="00BC24FB" w:rsidRPr="009D6EC2">
        <w:rPr>
          <w:rFonts w:ascii="Times New Roman" w:eastAsia="Calibri" w:hAnsi="Times New Roman" w:cs="Times New Roman"/>
          <w:sz w:val="24"/>
          <w:szCs w:val="24"/>
        </w:rPr>
        <w:t>s</w:t>
      </w:r>
      <w:r w:rsidR="00C756B7" w:rsidRPr="009D6EC2">
        <w:rPr>
          <w:rFonts w:ascii="Times New Roman" w:eastAsia="Calibri" w:hAnsi="Times New Roman" w:cs="Times New Roman"/>
          <w:sz w:val="24"/>
          <w:szCs w:val="24"/>
        </w:rPr>
        <w:t>tamp.</w:t>
      </w:r>
      <w:r w:rsidR="006F5592" w:rsidRPr="009D6EC2">
        <w:rPr>
          <w:rFonts w:ascii="Times New Roman" w:eastAsia="Calibri" w:hAnsi="Times New Roman" w:cs="Times New Roman"/>
          <w:sz w:val="24"/>
          <w:szCs w:val="24"/>
        </w:rPr>
        <w:t xml:space="preserve"> </w:t>
      </w:r>
      <w:r w:rsidR="000F39FE">
        <w:rPr>
          <w:rFonts w:ascii="Times New Roman" w:eastAsia="Calibri" w:hAnsi="Times New Roman" w:cs="Times New Roman"/>
          <w:sz w:val="24"/>
          <w:szCs w:val="24"/>
        </w:rPr>
        <w:t xml:space="preserve"> </w:t>
      </w:r>
      <w:r w:rsidR="00C756B7" w:rsidRPr="009D6EC2">
        <w:rPr>
          <w:rFonts w:ascii="Times New Roman" w:eastAsia="Calibri" w:hAnsi="Times New Roman" w:cs="Times New Roman"/>
          <w:sz w:val="24"/>
          <w:szCs w:val="24"/>
        </w:rPr>
        <w:t>H</w:t>
      </w:r>
      <w:r w:rsidR="006F5592" w:rsidRPr="009D6EC2">
        <w:rPr>
          <w:rFonts w:ascii="Times New Roman" w:eastAsia="Calibri" w:hAnsi="Times New Roman" w:cs="Times New Roman"/>
          <w:sz w:val="24"/>
          <w:szCs w:val="24"/>
        </w:rPr>
        <w:t xml:space="preserve">e further submitted that once registration was done the </w:t>
      </w:r>
      <w:r w:rsidR="000F39FE">
        <w:rPr>
          <w:rFonts w:ascii="Times New Roman" w:eastAsia="Calibri" w:hAnsi="Times New Roman" w:cs="Times New Roman"/>
          <w:sz w:val="24"/>
          <w:szCs w:val="24"/>
        </w:rPr>
        <w:t>second</w:t>
      </w:r>
      <w:r w:rsidR="006F5592" w:rsidRPr="009D6EC2">
        <w:rPr>
          <w:rFonts w:ascii="Times New Roman" w:eastAsia="Calibri" w:hAnsi="Times New Roman" w:cs="Times New Roman"/>
          <w:sz w:val="24"/>
          <w:szCs w:val="24"/>
        </w:rPr>
        <w:t xml:space="preserve"> respondent was mandated to sell the </w:t>
      </w:r>
      <w:r w:rsidR="00C756B7" w:rsidRPr="009D6EC2">
        <w:rPr>
          <w:rFonts w:ascii="Times New Roman" w:eastAsia="Calibri" w:hAnsi="Times New Roman" w:cs="Times New Roman"/>
          <w:sz w:val="24"/>
          <w:szCs w:val="24"/>
        </w:rPr>
        <w:t>properties</w:t>
      </w:r>
      <w:r w:rsidR="006F5592" w:rsidRPr="009D6EC2">
        <w:rPr>
          <w:rFonts w:ascii="Times New Roman" w:eastAsia="Calibri" w:hAnsi="Times New Roman" w:cs="Times New Roman"/>
          <w:sz w:val="24"/>
          <w:szCs w:val="24"/>
        </w:rPr>
        <w:t xml:space="preserve"> in question as per </w:t>
      </w:r>
      <w:r w:rsidR="00C756B7" w:rsidRPr="009D6EC2">
        <w:rPr>
          <w:rFonts w:ascii="Times New Roman" w:eastAsia="Calibri" w:hAnsi="Times New Roman" w:cs="Times New Roman"/>
          <w:sz w:val="24"/>
          <w:szCs w:val="24"/>
        </w:rPr>
        <w:t>clauses</w:t>
      </w:r>
      <w:r w:rsidR="006F5592" w:rsidRPr="009D6EC2">
        <w:rPr>
          <w:rFonts w:ascii="Times New Roman" w:eastAsia="Calibri" w:hAnsi="Times New Roman" w:cs="Times New Roman"/>
          <w:sz w:val="24"/>
          <w:szCs w:val="24"/>
        </w:rPr>
        <w:t xml:space="preserve"> 7.3 and 7.4</w:t>
      </w:r>
      <w:r w:rsidR="00C756B7" w:rsidRPr="009D6EC2">
        <w:rPr>
          <w:rFonts w:ascii="Times New Roman" w:eastAsia="Calibri" w:hAnsi="Times New Roman" w:cs="Times New Roman"/>
          <w:sz w:val="24"/>
          <w:szCs w:val="24"/>
        </w:rPr>
        <w:t xml:space="preserve"> of the scheme.</w:t>
      </w:r>
      <w:r w:rsidR="006F5592" w:rsidRPr="009D6EC2">
        <w:rPr>
          <w:rFonts w:ascii="Times New Roman" w:eastAsia="Calibri" w:hAnsi="Times New Roman" w:cs="Times New Roman"/>
          <w:sz w:val="24"/>
          <w:szCs w:val="24"/>
        </w:rPr>
        <w:t xml:space="preserve"> </w:t>
      </w:r>
      <w:r w:rsidR="000F39FE">
        <w:rPr>
          <w:rFonts w:ascii="Times New Roman" w:eastAsia="Calibri" w:hAnsi="Times New Roman" w:cs="Times New Roman"/>
          <w:sz w:val="24"/>
          <w:szCs w:val="24"/>
        </w:rPr>
        <w:t xml:space="preserve"> </w:t>
      </w:r>
      <w:r w:rsidR="00381C2A" w:rsidRPr="009D6EC2">
        <w:rPr>
          <w:rFonts w:ascii="Times New Roman" w:eastAsia="Calibri" w:hAnsi="Times New Roman" w:cs="Times New Roman"/>
          <w:sz w:val="24"/>
          <w:szCs w:val="24"/>
        </w:rPr>
        <w:t xml:space="preserve">Further, </w:t>
      </w:r>
      <w:r w:rsidR="000F39FE">
        <w:rPr>
          <w:rFonts w:ascii="Times New Roman" w:eastAsia="Calibri" w:hAnsi="Times New Roman" w:cs="Times New Roman"/>
          <w:sz w:val="24"/>
          <w:szCs w:val="24"/>
        </w:rPr>
        <w:t>c</w:t>
      </w:r>
      <w:r w:rsidR="00381C2A" w:rsidRPr="009D6EC2">
        <w:rPr>
          <w:rFonts w:ascii="Times New Roman" w:eastAsia="Calibri" w:hAnsi="Times New Roman" w:cs="Times New Roman"/>
          <w:sz w:val="24"/>
          <w:szCs w:val="24"/>
        </w:rPr>
        <w:t xml:space="preserve">ounsel submitted that </w:t>
      </w:r>
      <w:r w:rsidR="00381C2A" w:rsidRPr="009D6EC2">
        <w:rPr>
          <w:rFonts w:ascii="Times New Roman" w:eastAsia="Calibri" w:hAnsi="Times New Roman" w:cs="Times New Roman"/>
          <w:sz w:val="24"/>
          <w:szCs w:val="24"/>
        </w:rPr>
        <w:lastRenderedPageBreak/>
        <w:t>t</w:t>
      </w:r>
      <w:r w:rsidR="00C756B7" w:rsidRPr="009D6EC2">
        <w:rPr>
          <w:rFonts w:ascii="Times New Roman" w:eastAsia="Calibri" w:hAnsi="Times New Roman" w:cs="Times New Roman"/>
          <w:sz w:val="24"/>
          <w:szCs w:val="24"/>
        </w:rPr>
        <w:t>he</w:t>
      </w:r>
      <w:r w:rsidR="006F5592" w:rsidRPr="009D6EC2">
        <w:rPr>
          <w:rFonts w:ascii="Times New Roman" w:eastAsia="Calibri" w:hAnsi="Times New Roman" w:cs="Times New Roman"/>
          <w:sz w:val="24"/>
          <w:szCs w:val="24"/>
        </w:rPr>
        <w:t xml:space="preserve"> scheme also clearly stated how the </w:t>
      </w:r>
      <w:r w:rsidR="00695473" w:rsidRPr="009D6EC2">
        <w:rPr>
          <w:rFonts w:ascii="Times New Roman" w:eastAsia="Calibri" w:hAnsi="Times New Roman" w:cs="Times New Roman"/>
          <w:sz w:val="24"/>
          <w:szCs w:val="24"/>
        </w:rPr>
        <w:t>proceeds</w:t>
      </w:r>
      <w:r w:rsidR="006F5592" w:rsidRPr="009D6EC2">
        <w:rPr>
          <w:rFonts w:ascii="Times New Roman" w:eastAsia="Calibri" w:hAnsi="Times New Roman" w:cs="Times New Roman"/>
          <w:sz w:val="24"/>
          <w:szCs w:val="24"/>
        </w:rPr>
        <w:t xml:space="preserve"> of </w:t>
      </w:r>
      <w:r w:rsidR="00695473" w:rsidRPr="009D6EC2">
        <w:rPr>
          <w:rFonts w:ascii="Times New Roman" w:eastAsia="Calibri" w:hAnsi="Times New Roman" w:cs="Times New Roman"/>
          <w:sz w:val="24"/>
          <w:szCs w:val="24"/>
        </w:rPr>
        <w:t>the</w:t>
      </w:r>
      <w:r w:rsidR="006F5592" w:rsidRPr="009D6EC2">
        <w:rPr>
          <w:rFonts w:ascii="Times New Roman" w:eastAsia="Calibri" w:hAnsi="Times New Roman" w:cs="Times New Roman"/>
          <w:sz w:val="24"/>
          <w:szCs w:val="24"/>
        </w:rPr>
        <w:t xml:space="preserve"> sale were to be utilized by the </w:t>
      </w:r>
      <w:r w:rsidR="000F39FE">
        <w:rPr>
          <w:rFonts w:ascii="Times New Roman" w:eastAsia="Calibri" w:hAnsi="Times New Roman" w:cs="Times New Roman"/>
          <w:sz w:val="24"/>
          <w:szCs w:val="24"/>
        </w:rPr>
        <w:t>second</w:t>
      </w:r>
      <w:r w:rsidR="006F5592" w:rsidRPr="009D6EC2">
        <w:rPr>
          <w:rFonts w:ascii="Times New Roman" w:eastAsia="Calibri" w:hAnsi="Times New Roman" w:cs="Times New Roman"/>
          <w:sz w:val="24"/>
          <w:szCs w:val="24"/>
        </w:rPr>
        <w:t xml:space="preserve"> respondent</w:t>
      </w:r>
      <w:r w:rsidR="00C756B7" w:rsidRPr="009D6EC2">
        <w:rPr>
          <w:rFonts w:ascii="Times New Roman" w:eastAsia="Calibri" w:hAnsi="Times New Roman" w:cs="Times New Roman"/>
          <w:sz w:val="24"/>
          <w:szCs w:val="24"/>
        </w:rPr>
        <w:t xml:space="preserve"> and this is what the </w:t>
      </w:r>
      <w:r w:rsidR="000F39FE">
        <w:rPr>
          <w:rFonts w:ascii="Times New Roman" w:eastAsia="Calibri" w:hAnsi="Times New Roman" w:cs="Times New Roman"/>
          <w:sz w:val="24"/>
          <w:szCs w:val="24"/>
        </w:rPr>
        <w:t>second</w:t>
      </w:r>
      <w:r w:rsidR="00C756B7" w:rsidRPr="009D6EC2">
        <w:rPr>
          <w:rFonts w:ascii="Times New Roman" w:eastAsia="Calibri" w:hAnsi="Times New Roman" w:cs="Times New Roman"/>
          <w:sz w:val="24"/>
          <w:szCs w:val="24"/>
        </w:rPr>
        <w:t xml:space="preserve"> respondent did</w:t>
      </w:r>
      <w:r w:rsidR="006F5592" w:rsidRPr="009D6EC2">
        <w:rPr>
          <w:rFonts w:ascii="Times New Roman" w:eastAsia="Calibri" w:hAnsi="Times New Roman" w:cs="Times New Roman"/>
          <w:sz w:val="24"/>
          <w:szCs w:val="24"/>
        </w:rPr>
        <w:t xml:space="preserve">. </w:t>
      </w:r>
      <w:r w:rsidR="000F39FE">
        <w:rPr>
          <w:rFonts w:ascii="Times New Roman" w:eastAsia="Calibri" w:hAnsi="Times New Roman" w:cs="Times New Roman"/>
          <w:sz w:val="24"/>
          <w:szCs w:val="24"/>
        </w:rPr>
        <w:t xml:space="preserve"> </w:t>
      </w:r>
      <w:r w:rsidR="006F5592" w:rsidRPr="009D6EC2">
        <w:rPr>
          <w:rFonts w:ascii="Times New Roman" w:eastAsia="Calibri" w:hAnsi="Times New Roman" w:cs="Times New Roman"/>
          <w:sz w:val="24"/>
          <w:szCs w:val="24"/>
        </w:rPr>
        <w:t xml:space="preserve">He also </w:t>
      </w:r>
      <w:r w:rsidR="00C756B7" w:rsidRPr="009D6EC2">
        <w:rPr>
          <w:rFonts w:ascii="Times New Roman" w:eastAsia="Calibri" w:hAnsi="Times New Roman" w:cs="Times New Roman"/>
          <w:sz w:val="24"/>
          <w:szCs w:val="24"/>
        </w:rPr>
        <w:t>highlighted</w:t>
      </w:r>
      <w:r w:rsidR="006F5592" w:rsidRPr="009D6EC2">
        <w:rPr>
          <w:rFonts w:ascii="Times New Roman" w:eastAsia="Calibri" w:hAnsi="Times New Roman" w:cs="Times New Roman"/>
          <w:sz w:val="24"/>
          <w:szCs w:val="24"/>
        </w:rPr>
        <w:t xml:space="preserve"> that the scheme did </w:t>
      </w:r>
      <w:r w:rsidR="00C756B7" w:rsidRPr="009D6EC2">
        <w:rPr>
          <w:rFonts w:ascii="Times New Roman" w:eastAsia="Calibri" w:hAnsi="Times New Roman" w:cs="Times New Roman"/>
          <w:sz w:val="24"/>
          <w:szCs w:val="24"/>
        </w:rPr>
        <w:t>not provide</w:t>
      </w:r>
      <w:r w:rsidR="006F5592" w:rsidRPr="009D6EC2">
        <w:rPr>
          <w:rFonts w:ascii="Times New Roman" w:eastAsia="Calibri" w:hAnsi="Times New Roman" w:cs="Times New Roman"/>
          <w:sz w:val="24"/>
          <w:szCs w:val="24"/>
        </w:rPr>
        <w:t xml:space="preserve"> for consent to be obtained from </w:t>
      </w:r>
      <w:r w:rsidR="00C756B7" w:rsidRPr="009D6EC2">
        <w:rPr>
          <w:rFonts w:ascii="Times New Roman" w:eastAsia="Calibri" w:hAnsi="Times New Roman" w:cs="Times New Roman"/>
          <w:sz w:val="24"/>
          <w:szCs w:val="24"/>
        </w:rPr>
        <w:t xml:space="preserve">shareholders </w:t>
      </w:r>
      <w:r w:rsidR="00695473" w:rsidRPr="009D6EC2">
        <w:rPr>
          <w:rFonts w:ascii="Times New Roman" w:eastAsia="Calibri" w:hAnsi="Times New Roman" w:cs="Times New Roman"/>
          <w:sz w:val="24"/>
          <w:szCs w:val="24"/>
        </w:rPr>
        <w:t>before</w:t>
      </w:r>
      <w:r w:rsidR="006F5592" w:rsidRPr="009D6EC2">
        <w:rPr>
          <w:rFonts w:ascii="Times New Roman" w:eastAsia="Calibri" w:hAnsi="Times New Roman" w:cs="Times New Roman"/>
          <w:sz w:val="24"/>
          <w:szCs w:val="24"/>
        </w:rPr>
        <w:t xml:space="preserve"> the properties could be sold. </w:t>
      </w:r>
      <w:r w:rsidR="000F39FE">
        <w:rPr>
          <w:rFonts w:ascii="Times New Roman" w:eastAsia="Calibri" w:hAnsi="Times New Roman" w:cs="Times New Roman"/>
          <w:sz w:val="24"/>
          <w:szCs w:val="24"/>
        </w:rPr>
        <w:t xml:space="preserve"> </w:t>
      </w:r>
      <w:r w:rsidR="006F5592" w:rsidRPr="009D6EC2">
        <w:rPr>
          <w:rFonts w:ascii="Times New Roman" w:eastAsia="Calibri" w:hAnsi="Times New Roman" w:cs="Times New Roman"/>
          <w:sz w:val="24"/>
          <w:szCs w:val="24"/>
        </w:rPr>
        <w:t>The only consent required was from a secured creditor</w:t>
      </w:r>
      <w:r w:rsidR="00C756B7" w:rsidRPr="009D6EC2">
        <w:rPr>
          <w:rFonts w:ascii="Times New Roman" w:eastAsia="Calibri" w:hAnsi="Times New Roman" w:cs="Times New Roman"/>
          <w:sz w:val="24"/>
          <w:szCs w:val="24"/>
        </w:rPr>
        <w:t>,</w:t>
      </w:r>
      <w:r w:rsidR="006F5592" w:rsidRPr="009D6EC2">
        <w:rPr>
          <w:rFonts w:ascii="Times New Roman" w:eastAsia="Calibri" w:hAnsi="Times New Roman" w:cs="Times New Roman"/>
          <w:sz w:val="24"/>
          <w:szCs w:val="24"/>
        </w:rPr>
        <w:t xml:space="preserve"> CBZ</w:t>
      </w:r>
      <w:r w:rsidR="00C756B7" w:rsidRPr="009D6EC2">
        <w:rPr>
          <w:rFonts w:ascii="Times New Roman" w:eastAsia="Calibri" w:hAnsi="Times New Roman" w:cs="Times New Roman"/>
          <w:sz w:val="24"/>
          <w:szCs w:val="24"/>
        </w:rPr>
        <w:t>,</w:t>
      </w:r>
      <w:r w:rsidR="006F5592" w:rsidRPr="009D6EC2">
        <w:rPr>
          <w:rFonts w:ascii="Times New Roman" w:eastAsia="Calibri" w:hAnsi="Times New Roman" w:cs="Times New Roman"/>
          <w:sz w:val="24"/>
          <w:szCs w:val="24"/>
        </w:rPr>
        <w:t xml:space="preserve"> in respect of property </w:t>
      </w:r>
      <w:r w:rsidR="00C756B7" w:rsidRPr="009D6EC2">
        <w:rPr>
          <w:rFonts w:ascii="Times New Roman" w:eastAsia="Calibri" w:hAnsi="Times New Roman" w:cs="Times New Roman"/>
          <w:sz w:val="24"/>
          <w:szCs w:val="24"/>
        </w:rPr>
        <w:t>belonging to</w:t>
      </w:r>
      <w:r w:rsidR="006F5592" w:rsidRPr="009D6EC2">
        <w:rPr>
          <w:rFonts w:ascii="Times New Roman" w:eastAsia="Calibri" w:hAnsi="Times New Roman" w:cs="Times New Roman"/>
          <w:sz w:val="24"/>
          <w:szCs w:val="24"/>
        </w:rPr>
        <w:t xml:space="preserve"> </w:t>
      </w:r>
      <w:proofErr w:type="spellStart"/>
      <w:r w:rsidR="006F5592" w:rsidRPr="009D6EC2">
        <w:rPr>
          <w:rFonts w:ascii="Times New Roman" w:eastAsia="Calibri" w:hAnsi="Times New Roman" w:cs="Times New Roman"/>
          <w:sz w:val="24"/>
          <w:szCs w:val="24"/>
        </w:rPr>
        <w:t>Folay</w:t>
      </w:r>
      <w:proofErr w:type="spellEnd"/>
      <w:r w:rsidR="006F5592" w:rsidRPr="009D6EC2">
        <w:rPr>
          <w:rFonts w:ascii="Times New Roman" w:eastAsia="Calibri" w:hAnsi="Times New Roman" w:cs="Times New Roman"/>
          <w:sz w:val="24"/>
          <w:szCs w:val="24"/>
        </w:rPr>
        <w:t xml:space="preserve"> Investment</w:t>
      </w:r>
      <w:r w:rsidR="00C756B7" w:rsidRPr="009D6EC2">
        <w:rPr>
          <w:rFonts w:ascii="Times New Roman" w:eastAsia="Calibri" w:hAnsi="Times New Roman" w:cs="Times New Roman"/>
          <w:sz w:val="24"/>
          <w:szCs w:val="24"/>
        </w:rPr>
        <w:t>s</w:t>
      </w:r>
      <w:r w:rsidR="00381C2A" w:rsidRPr="009D6EC2">
        <w:rPr>
          <w:rFonts w:ascii="Times New Roman" w:eastAsia="Calibri" w:hAnsi="Times New Roman" w:cs="Times New Roman"/>
          <w:sz w:val="24"/>
          <w:szCs w:val="24"/>
        </w:rPr>
        <w:t xml:space="preserve"> (</w:t>
      </w:r>
      <w:proofErr w:type="spellStart"/>
      <w:r w:rsidR="00381C2A" w:rsidRPr="009D6EC2">
        <w:rPr>
          <w:rFonts w:ascii="Times New Roman" w:eastAsia="Calibri" w:hAnsi="Times New Roman" w:cs="Times New Roman"/>
          <w:sz w:val="24"/>
          <w:szCs w:val="24"/>
        </w:rPr>
        <w:t>Pvt</w:t>
      </w:r>
      <w:proofErr w:type="spellEnd"/>
      <w:r w:rsidR="00381C2A" w:rsidRPr="009D6EC2">
        <w:rPr>
          <w:rFonts w:ascii="Times New Roman" w:eastAsia="Calibri" w:hAnsi="Times New Roman" w:cs="Times New Roman"/>
          <w:sz w:val="24"/>
          <w:szCs w:val="24"/>
        </w:rPr>
        <w:t>) Ltd</w:t>
      </w:r>
      <w:r w:rsidR="006F5592" w:rsidRPr="009D6EC2">
        <w:rPr>
          <w:rFonts w:ascii="Times New Roman" w:eastAsia="Calibri" w:hAnsi="Times New Roman" w:cs="Times New Roman"/>
          <w:sz w:val="24"/>
          <w:szCs w:val="24"/>
        </w:rPr>
        <w:t>.</w:t>
      </w:r>
    </w:p>
    <w:p w14:paraId="2D8357D5" w14:textId="77777777" w:rsidR="000F39FE" w:rsidRPr="009D6EC2" w:rsidRDefault="000F39FE" w:rsidP="002945F7">
      <w:pPr>
        <w:spacing w:after="0" w:line="240" w:lineRule="auto"/>
        <w:ind w:firstLine="1440"/>
        <w:jc w:val="both"/>
        <w:rPr>
          <w:rFonts w:ascii="Times New Roman" w:eastAsia="Calibri" w:hAnsi="Times New Roman" w:cs="Times New Roman"/>
          <w:sz w:val="24"/>
          <w:szCs w:val="24"/>
        </w:rPr>
      </w:pPr>
    </w:p>
    <w:p w14:paraId="51D809D1" w14:textId="5C832EE9" w:rsidR="00D641B9" w:rsidRDefault="00C756B7" w:rsidP="00C71389">
      <w:pPr>
        <w:spacing w:line="480" w:lineRule="auto"/>
        <w:ind w:firstLine="1440"/>
        <w:jc w:val="both"/>
        <w:rPr>
          <w:rFonts w:ascii="Times New Roman" w:eastAsia="Calibri" w:hAnsi="Times New Roman" w:cs="Times New Roman"/>
          <w:sz w:val="24"/>
          <w:szCs w:val="24"/>
        </w:rPr>
      </w:pPr>
      <w:r w:rsidRPr="009D6EC2">
        <w:rPr>
          <w:rFonts w:ascii="Times New Roman" w:eastAsia="Calibri" w:hAnsi="Times New Roman" w:cs="Times New Roman"/>
          <w:sz w:val="24"/>
          <w:szCs w:val="24"/>
        </w:rPr>
        <w:t>Counsel thus</w:t>
      </w:r>
      <w:r w:rsidR="0016051E" w:rsidRPr="009D6EC2">
        <w:rPr>
          <w:rFonts w:ascii="Times New Roman" w:eastAsia="Calibri" w:hAnsi="Times New Roman" w:cs="Times New Roman"/>
          <w:sz w:val="24"/>
          <w:szCs w:val="24"/>
        </w:rPr>
        <w:t xml:space="preserve"> contended</w:t>
      </w:r>
      <w:r w:rsidR="00F212EB" w:rsidRPr="009D6EC2">
        <w:rPr>
          <w:rFonts w:ascii="Times New Roman" w:eastAsia="Calibri" w:hAnsi="Times New Roman" w:cs="Times New Roman"/>
          <w:sz w:val="24"/>
          <w:szCs w:val="24"/>
        </w:rPr>
        <w:t xml:space="preserve"> that in the </w:t>
      </w:r>
      <w:r w:rsidR="0016051E" w:rsidRPr="009D6EC2">
        <w:rPr>
          <w:rFonts w:ascii="Times New Roman" w:eastAsia="Calibri" w:hAnsi="Times New Roman" w:cs="Times New Roman"/>
          <w:sz w:val="24"/>
          <w:szCs w:val="24"/>
        </w:rPr>
        <w:t>circumstances</w:t>
      </w:r>
      <w:r w:rsidR="00F212EB" w:rsidRPr="009D6EC2">
        <w:rPr>
          <w:rFonts w:ascii="Times New Roman" w:eastAsia="Calibri" w:hAnsi="Times New Roman" w:cs="Times New Roman"/>
          <w:sz w:val="24"/>
          <w:szCs w:val="24"/>
        </w:rPr>
        <w:t xml:space="preserve"> the appellants had no </w:t>
      </w:r>
      <w:r w:rsidR="00F212EB" w:rsidRPr="009D6EC2">
        <w:rPr>
          <w:rFonts w:ascii="Times New Roman" w:eastAsia="Calibri" w:hAnsi="Times New Roman" w:cs="Times New Roman"/>
          <w:i/>
          <w:iCs/>
          <w:sz w:val="24"/>
          <w:szCs w:val="24"/>
        </w:rPr>
        <w:t>locu</w:t>
      </w:r>
      <w:r w:rsidR="0016051E" w:rsidRPr="009D6EC2">
        <w:rPr>
          <w:rFonts w:ascii="Times New Roman" w:eastAsia="Calibri" w:hAnsi="Times New Roman" w:cs="Times New Roman"/>
          <w:i/>
          <w:iCs/>
          <w:sz w:val="24"/>
          <w:szCs w:val="24"/>
        </w:rPr>
        <w:t xml:space="preserve">s </w:t>
      </w:r>
      <w:r w:rsidR="00F212EB" w:rsidRPr="009D6EC2">
        <w:rPr>
          <w:rFonts w:ascii="Times New Roman" w:eastAsia="Calibri" w:hAnsi="Times New Roman" w:cs="Times New Roman"/>
          <w:i/>
          <w:iCs/>
          <w:sz w:val="24"/>
          <w:szCs w:val="24"/>
        </w:rPr>
        <w:t>standi</w:t>
      </w:r>
      <w:r w:rsidR="00F212EB" w:rsidRPr="009D6EC2">
        <w:rPr>
          <w:rFonts w:ascii="Times New Roman" w:eastAsia="Calibri" w:hAnsi="Times New Roman" w:cs="Times New Roman"/>
          <w:sz w:val="24"/>
          <w:szCs w:val="24"/>
        </w:rPr>
        <w:t xml:space="preserve"> to seek to </w:t>
      </w:r>
      <w:r w:rsidR="0016051E" w:rsidRPr="009D6EC2">
        <w:rPr>
          <w:rFonts w:ascii="Times New Roman" w:eastAsia="Calibri" w:hAnsi="Times New Roman" w:cs="Times New Roman"/>
          <w:sz w:val="24"/>
          <w:szCs w:val="24"/>
        </w:rPr>
        <w:t>have</w:t>
      </w:r>
      <w:r w:rsidR="00F212EB" w:rsidRPr="009D6EC2">
        <w:rPr>
          <w:rFonts w:ascii="Times New Roman" w:eastAsia="Calibri" w:hAnsi="Times New Roman" w:cs="Times New Roman"/>
          <w:sz w:val="24"/>
          <w:szCs w:val="24"/>
        </w:rPr>
        <w:t xml:space="preserve"> the </w:t>
      </w:r>
      <w:r w:rsidR="0016051E" w:rsidRPr="009D6EC2">
        <w:rPr>
          <w:rFonts w:ascii="Times New Roman" w:eastAsia="Calibri" w:hAnsi="Times New Roman" w:cs="Times New Roman"/>
          <w:sz w:val="24"/>
          <w:szCs w:val="24"/>
        </w:rPr>
        <w:t>agreements</w:t>
      </w:r>
      <w:r w:rsidR="00F212EB" w:rsidRPr="009D6EC2">
        <w:rPr>
          <w:rFonts w:ascii="Times New Roman" w:eastAsia="Calibri" w:hAnsi="Times New Roman" w:cs="Times New Roman"/>
          <w:sz w:val="24"/>
          <w:szCs w:val="24"/>
        </w:rPr>
        <w:t xml:space="preserve"> of sale cancelled when the </w:t>
      </w:r>
      <w:r w:rsidR="000F39FE">
        <w:rPr>
          <w:rFonts w:ascii="Times New Roman" w:eastAsia="Calibri" w:hAnsi="Times New Roman" w:cs="Times New Roman"/>
          <w:sz w:val="24"/>
          <w:szCs w:val="24"/>
        </w:rPr>
        <w:t>second</w:t>
      </w:r>
      <w:r w:rsidR="00F212EB" w:rsidRPr="009D6EC2">
        <w:rPr>
          <w:rFonts w:ascii="Times New Roman" w:eastAsia="Calibri" w:hAnsi="Times New Roman" w:cs="Times New Roman"/>
          <w:sz w:val="24"/>
          <w:szCs w:val="24"/>
        </w:rPr>
        <w:t xml:space="preserve"> respondent had merely implemented the scheme of arrangements as demanded of him by the</w:t>
      </w:r>
      <w:r w:rsidR="00D74710" w:rsidRPr="009D6EC2">
        <w:rPr>
          <w:rFonts w:ascii="Times New Roman" w:eastAsia="Calibri" w:hAnsi="Times New Roman" w:cs="Times New Roman"/>
          <w:sz w:val="24"/>
          <w:szCs w:val="24"/>
        </w:rPr>
        <w:t xml:space="preserve"> order sanctioning the</w:t>
      </w:r>
      <w:r w:rsidR="00F212EB" w:rsidRPr="009D6EC2">
        <w:rPr>
          <w:rFonts w:ascii="Times New Roman" w:eastAsia="Calibri" w:hAnsi="Times New Roman" w:cs="Times New Roman"/>
          <w:sz w:val="24"/>
          <w:szCs w:val="24"/>
        </w:rPr>
        <w:t xml:space="preserve"> </w:t>
      </w:r>
      <w:r w:rsidR="0016051E" w:rsidRPr="009D6EC2">
        <w:rPr>
          <w:rFonts w:ascii="Times New Roman" w:eastAsia="Calibri" w:hAnsi="Times New Roman" w:cs="Times New Roman"/>
          <w:sz w:val="24"/>
          <w:szCs w:val="24"/>
        </w:rPr>
        <w:t>scheme</w:t>
      </w:r>
      <w:r w:rsidR="00F212EB" w:rsidRPr="009D6EC2">
        <w:rPr>
          <w:rFonts w:ascii="Times New Roman" w:eastAsia="Calibri" w:hAnsi="Times New Roman" w:cs="Times New Roman"/>
          <w:sz w:val="24"/>
          <w:szCs w:val="24"/>
        </w:rPr>
        <w:t>.</w:t>
      </w:r>
      <w:r w:rsidR="00EF2499" w:rsidRPr="009D6EC2">
        <w:rPr>
          <w:rFonts w:ascii="Times New Roman" w:eastAsia="Calibri" w:hAnsi="Times New Roman" w:cs="Times New Roman"/>
          <w:sz w:val="24"/>
          <w:szCs w:val="24"/>
        </w:rPr>
        <w:t xml:space="preserve"> </w:t>
      </w:r>
    </w:p>
    <w:p w14:paraId="38E3F74D" w14:textId="77777777" w:rsidR="000F39FE" w:rsidRPr="009D6EC2" w:rsidRDefault="000F39FE" w:rsidP="002945F7">
      <w:pPr>
        <w:spacing w:after="0" w:line="240" w:lineRule="auto"/>
        <w:ind w:firstLine="1440"/>
        <w:jc w:val="both"/>
        <w:rPr>
          <w:rFonts w:ascii="Times New Roman" w:eastAsia="Calibri" w:hAnsi="Times New Roman" w:cs="Times New Roman"/>
          <w:sz w:val="24"/>
          <w:szCs w:val="24"/>
        </w:rPr>
      </w:pPr>
    </w:p>
    <w:p w14:paraId="462421FB" w14:textId="61F16F06" w:rsidR="00EF2499" w:rsidRDefault="00A82D04" w:rsidP="00C71389">
      <w:pPr>
        <w:spacing w:line="480" w:lineRule="auto"/>
        <w:ind w:firstLine="1440"/>
        <w:jc w:val="both"/>
        <w:rPr>
          <w:rFonts w:ascii="Times New Roman" w:eastAsia="Calibri" w:hAnsi="Times New Roman" w:cs="Times New Roman"/>
          <w:sz w:val="24"/>
          <w:szCs w:val="24"/>
        </w:rPr>
      </w:pPr>
      <w:r w:rsidRPr="009D6EC2">
        <w:rPr>
          <w:rFonts w:ascii="Times New Roman" w:eastAsia="Calibri" w:hAnsi="Times New Roman" w:cs="Times New Roman"/>
          <w:sz w:val="24"/>
          <w:szCs w:val="24"/>
        </w:rPr>
        <w:t>O</w:t>
      </w:r>
      <w:r w:rsidR="00EF2499" w:rsidRPr="009D6EC2">
        <w:rPr>
          <w:rFonts w:ascii="Times New Roman" w:eastAsia="Calibri" w:hAnsi="Times New Roman" w:cs="Times New Roman"/>
          <w:sz w:val="24"/>
          <w:szCs w:val="24"/>
        </w:rPr>
        <w:t xml:space="preserve">n the </w:t>
      </w:r>
      <w:r w:rsidR="00D641B9" w:rsidRPr="009D6EC2">
        <w:rPr>
          <w:rFonts w:ascii="Times New Roman" w:eastAsia="Calibri" w:hAnsi="Times New Roman" w:cs="Times New Roman"/>
          <w:sz w:val="24"/>
          <w:szCs w:val="24"/>
        </w:rPr>
        <w:t>argument</w:t>
      </w:r>
      <w:r w:rsidR="00EF2499" w:rsidRPr="009D6EC2">
        <w:rPr>
          <w:rFonts w:ascii="Times New Roman" w:eastAsia="Calibri" w:hAnsi="Times New Roman" w:cs="Times New Roman"/>
          <w:sz w:val="24"/>
          <w:szCs w:val="24"/>
        </w:rPr>
        <w:t xml:space="preserve"> that the court </w:t>
      </w:r>
      <w:r w:rsidR="00EF2499" w:rsidRPr="009D6EC2">
        <w:rPr>
          <w:rFonts w:ascii="Times New Roman" w:eastAsia="Calibri" w:hAnsi="Times New Roman" w:cs="Times New Roman"/>
          <w:i/>
          <w:iCs/>
          <w:sz w:val="24"/>
          <w:szCs w:val="24"/>
        </w:rPr>
        <w:t>a quo</w:t>
      </w:r>
      <w:r w:rsidR="00EF2499" w:rsidRPr="009D6EC2">
        <w:rPr>
          <w:rFonts w:ascii="Times New Roman" w:eastAsia="Calibri" w:hAnsi="Times New Roman" w:cs="Times New Roman"/>
          <w:sz w:val="24"/>
          <w:szCs w:val="24"/>
        </w:rPr>
        <w:t xml:space="preserve"> </w:t>
      </w:r>
      <w:r w:rsidR="00695473" w:rsidRPr="009D6EC2">
        <w:rPr>
          <w:rFonts w:ascii="Times New Roman" w:eastAsia="Calibri" w:hAnsi="Times New Roman" w:cs="Times New Roman"/>
          <w:sz w:val="24"/>
          <w:szCs w:val="24"/>
        </w:rPr>
        <w:t>had decided</w:t>
      </w:r>
      <w:r w:rsidR="00EF2499" w:rsidRPr="009D6EC2">
        <w:rPr>
          <w:rFonts w:ascii="Times New Roman" w:eastAsia="Calibri" w:hAnsi="Times New Roman" w:cs="Times New Roman"/>
          <w:sz w:val="24"/>
          <w:szCs w:val="24"/>
        </w:rPr>
        <w:t xml:space="preserve"> the matter on the merit</w:t>
      </w:r>
      <w:r w:rsidR="00D641B9" w:rsidRPr="009D6EC2">
        <w:rPr>
          <w:rFonts w:ascii="Times New Roman" w:eastAsia="Calibri" w:hAnsi="Times New Roman" w:cs="Times New Roman"/>
          <w:sz w:val="24"/>
          <w:szCs w:val="24"/>
        </w:rPr>
        <w:t>s</w:t>
      </w:r>
      <w:r w:rsidR="00EF2499" w:rsidRPr="009D6EC2">
        <w:rPr>
          <w:rFonts w:ascii="Times New Roman" w:eastAsia="Calibri" w:hAnsi="Times New Roman" w:cs="Times New Roman"/>
          <w:sz w:val="24"/>
          <w:szCs w:val="24"/>
        </w:rPr>
        <w:t xml:space="preserve"> i</w:t>
      </w:r>
      <w:r w:rsidR="00D641B9" w:rsidRPr="009D6EC2">
        <w:rPr>
          <w:rFonts w:ascii="Times New Roman" w:eastAsia="Calibri" w:hAnsi="Times New Roman" w:cs="Times New Roman"/>
          <w:sz w:val="24"/>
          <w:szCs w:val="24"/>
        </w:rPr>
        <w:t>n</w:t>
      </w:r>
      <w:r w:rsidR="00EF2499" w:rsidRPr="009D6EC2">
        <w:rPr>
          <w:rFonts w:ascii="Times New Roman" w:eastAsia="Calibri" w:hAnsi="Times New Roman" w:cs="Times New Roman"/>
          <w:sz w:val="24"/>
          <w:szCs w:val="24"/>
        </w:rPr>
        <w:t xml:space="preserve"> its pronouncement on the validity of the agreements of sale, counsel </w:t>
      </w:r>
      <w:r w:rsidRPr="009D6EC2">
        <w:rPr>
          <w:rFonts w:ascii="Times New Roman" w:eastAsia="Calibri" w:hAnsi="Times New Roman" w:cs="Times New Roman"/>
          <w:sz w:val="24"/>
          <w:szCs w:val="24"/>
        </w:rPr>
        <w:t>agreed with</w:t>
      </w:r>
      <w:r w:rsidR="00EF2499" w:rsidRPr="009D6EC2">
        <w:rPr>
          <w:rFonts w:ascii="Times New Roman" w:eastAsia="Calibri" w:hAnsi="Times New Roman" w:cs="Times New Roman"/>
          <w:sz w:val="24"/>
          <w:szCs w:val="24"/>
        </w:rPr>
        <w:t xml:space="preserve"> submissions </w:t>
      </w:r>
      <w:r w:rsidR="004F26D0" w:rsidRPr="009D6EC2">
        <w:rPr>
          <w:rFonts w:ascii="Times New Roman" w:eastAsia="Calibri" w:hAnsi="Times New Roman" w:cs="Times New Roman"/>
          <w:sz w:val="24"/>
          <w:szCs w:val="24"/>
        </w:rPr>
        <w:t>by</w:t>
      </w:r>
      <w:r w:rsidR="004F26D0">
        <w:rPr>
          <w:rFonts w:ascii="Times New Roman" w:eastAsia="Calibri" w:hAnsi="Times New Roman" w:cs="Times New Roman"/>
          <w:sz w:val="24"/>
          <w:szCs w:val="24"/>
        </w:rPr>
        <w:t xml:space="preserve"> </w:t>
      </w:r>
      <w:r w:rsidR="00607B6D">
        <w:rPr>
          <w:rFonts w:ascii="Times New Roman" w:eastAsia="Calibri" w:hAnsi="Times New Roman" w:cs="Times New Roman"/>
          <w:sz w:val="24"/>
          <w:szCs w:val="24"/>
        </w:rPr>
        <w:t xml:space="preserve">counsel </w:t>
      </w:r>
      <w:r w:rsidR="00607B6D" w:rsidRPr="009D6EC2">
        <w:rPr>
          <w:rFonts w:ascii="Times New Roman" w:eastAsia="Calibri" w:hAnsi="Times New Roman" w:cs="Times New Roman"/>
          <w:sz w:val="24"/>
          <w:szCs w:val="24"/>
        </w:rPr>
        <w:t>for</w:t>
      </w:r>
      <w:r w:rsidR="004F26D0">
        <w:rPr>
          <w:rFonts w:ascii="Times New Roman" w:eastAsia="Calibri" w:hAnsi="Times New Roman" w:cs="Times New Roman"/>
          <w:sz w:val="24"/>
          <w:szCs w:val="24"/>
        </w:rPr>
        <w:t xml:space="preserve"> the </w:t>
      </w:r>
      <w:r w:rsidR="007D3C6C" w:rsidRPr="009D6EC2">
        <w:rPr>
          <w:rFonts w:ascii="Times New Roman" w:eastAsia="Calibri" w:hAnsi="Times New Roman" w:cs="Times New Roman"/>
          <w:sz w:val="24"/>
          <w:szCs w:val="24"/>
        </w:rPr>
        <w:t xml:space="preserve">other </w:t>
      </w:r>
      <w:r w:rsidR="00381C2A" w:rsidRPr="009D6EC2">
        <w:rPr>
          <w:rFonts w:ascii="Times New Roman" w:eastAsia="Calibri" w:hAnsi="Times New Roman" w:cs="Times New Roman"/>
          <w:sz w:val="24"/>
          <w:szCs w:val="24"/>
        </w:rPr>
        <w:t>respondents</w:t>
      </w:r>
      <w:r w:rsidR="00EF2499" w:rsidRPr="009D6EC2">
        <w:rPr>
          <w:rFonts w:ascii="Times New Roman" w:eastAsia="Calibri" w:hAnsi="Times New Roman" w:cs="Times New Roman"/>
          <w:sz w:val="24"/>
          <w:szCs w:val="24"/>
        </w:rPr>
        <w:t xml:space="preserve"> before him that such was </w:t>
      </w:r>
      <w:r w:rsidR="00EF2499" w:rsidRPr="009F588D">
        <w:rPr>
          <w:rFonts w:ascii="Times New Roman" w:eastAsia="Calibri" w:hAnsi="Times New Roman" w:cs="Times New Roman"/>
          <w:i/>
          <w:iCs/>
          <w:sz w:val="24"/>
          <w:szCs w:val="24"/>
        </w:rPr>
        <w:t>obiter</w:t>
      </w:r>
      <w:r w:rsidR="00EF2499" w:rsidRPr="009D6EC2">
        <w:rPr>
          <w:rFonts w:ascii="Times New Roman" w:eastAsia="Calibri" w:hAnsi="Times New Roman" w:cs="Times New Roman"/>
          <w:sz w:val="24"/>
          <w:szCs w:val="24"/>
        </w:rPr>
        <w:t xml:space="preserve"> and not the </w:t>
      </w:r>
      <w:r w:rsidR="00EF2499" w:rsidRPr="009D6EC2">
        <w:rPr>
          <w:rFonts w:ascii="Times New Roman" w:eastAsia="Calibri" w:hAnsi="Times New Roman" w:cs="Times New Roman"/>
          <w:i/>
          <w:iCs/>
          <w:sz w:val="24"/>
          <w:szCs w:val="24"/>
        </w:rPr>
        <w:t>ratio decidendi</w:t>
      </w:r>
      <w:r w:rsidR="00EF2499" w:rsidRPr="009D6EC2">
        <w:rPr>
          <w:rFonts w:ascii="Times New Roman" w:eastAsia="Calibri" w:hAnsi="Times New Roman" w:cs="Times New Roman"/>
          <w:sz w:val="24"/>
          <w:szCs w:val="24"/>
        </w:rPr>
        <w:t>.</w:t>
      </w:r>
    </w:p>
    <w:p w14:paraId="07B505C6" w14:textId="77777777" w:rsidR="00C71389" w:rsidRPr="009D6EC2" w:rsidRDefault="00C71389" w:rsidP="002945F7">
      <w:pPr>
        <w:spacing w:after="0" w:line="240" w:lineRule="auto"/>
        <w:ind w:firstLine="1440"/>
        <w:jc w:val="both"/>
        <w:rPr>
          <w:rFonts w:ascii="Times New Roman" w:eastAsia="Calibri" w:hAnsi="Times New Roman" w:cs="Times New Roman"/>
          <w:sz w:val="24"/>
          <w:szCs w:val="24"/>
        </w:rPr>
      </w:pPr>
    </w:p>
    <w:p w14:paraId="47EA89A5" w14:textId="21C3FAA1" w:rsidR="00F212EB" w:rsidRDefault="00EF2499" w:rsidP="00C71389">
      <w:pPr>
        <w:spacing w:line="480" w:lineRule="auto"/>
        <w:ind w:firstLine="1440"/>
        <w:jc w:val="both"/>
        <w:rPr>
          <w:rFonts w:ascii="Times New Roman" w:eastAsia="Calibri" w:hAnsi="Times New Roman" w:cs="Times New Roman"/>
          <w:sz w:val="24"/>
          <w:szCs w:val="24"/>
        </w:rPr>
      </w:pPr>
      <w:r w:rsidRPr="009D6EC2">
        <w:rPr>
          <w:rFonts w:ascii="Times New Roman" w:eastAsia="Calibri" w:hAnsi="Times New Roman" w:cs="Times New Roman"/>
          <w:sz w:val="24"/>
          <w:szCs w:val="24"/>
        </w:rPr>
        <w:t xml:space="preserve">On costs counsel conceded that the court </w:t>
      </w:r>
      <w:r w:rsidRPr="009D6EC2">
        <w:rPr>
          <w:rFonts w:ascii="Times New Roman" w:eastAsia="Calibri" w:hAnsi="Times New Roman" w:cs="Times New Roman"/>
          <w:i/>
          <w:iCs/>
          <w:sz w:val="24"/>
          <w:szCs w:val="24"/>
        </w:rPr>
        <w:t>a quo</w:t>
      </w:r>
      <w:r w:rsidR="007D3C6C" w:rsidRPr="009D6EC2">
        <w:rPr>
          <w:rFonts w:ascii="Times New Roman" w:eastAsia="Calibri" w:hAnsi="Times New Roman" w:cs="Times New Roman"/>
          <w:sz w:val="24"/>
          <w:szCs w:val="24"/>
        </w:rPr>
        <w:t xml:space="preserve"> had erred in awarding costs at</w:t>
      </w:r>
      <w:r w:rsidRPr="009D6EC2">
        <w:rPr>
          <w:rFonts w:ascii="Times New Roman" w:eastAsia="Calibri" w:hAnsi="Times New Roman" w:cs="Times New Roman"/>
          <w:sz w:val="24"/>
          <w:szCs w:val="24"/>
        </w:rPr>
        <w:t xml:space="preserve"> a higher scale without giving reasons for such an award.</w:t>
      </w:r>
    </w:p>
    <w:p w14:paraId="1C4652A5" w14:textId="77777777" w:rsidR="000F39FE" w:rsidRPr="009D6EC2" w:rsidRDefault="000F39FE" w:rsidP="00450992">
      <w:pPr>
        <w:spacing w:after="0" w:line="240" w:lineRule="auto"/>
        <w:ind w:firstLine="1440"/>
        <w:jc w:val="both"/>
        <w:rPr>
          <w:rFonts w:ascii="Times New Roman" w:eastAsia="Calibri" w:hAnsi="Times New Roman" w:cs="Times New Roman"/>
          <w:sz w:val="24"/>
          <w:szCs w:val="24"/>
        </w:rPr>
      </w:pPr>
    </w:p>
    <w:p w14:paraId="1B36FEF5" w14:textId="06B9CF3B" w:rsidR="00F212EB" w:rsidRDefault="00F212EB" w:rsidP="00C71389">
      <w:pPr>
        <w:spacing w:line="480" w:lineRule="auto"/>
        <w:ind w:firstLine="1440"/>
        <w:jc w:val="both"/>
        <w:rPr>
          <w:rFonts w:ascii="Times New Roman" w:eastAsia="Calibri" w:hAnsi="Times New Roman" w:cs="Times New Roman"/>
          <w:sz w:val="24"/>
          <w:szCs w:val="24"/>
        </w:rPr>
      </w:pPr>
      <w:r w:rsidRPr="009D6EC2">
        <w:rPr>
          <w:rFonts w:ascii="Times New Roman" w:eastAsia="Calibri" w:hAnsi="Times New Roman" w:cs="Times New Roman"/>
          <w:sz w:val="24"/>
          <w:szCs w:val="24"/>
        </w:rPr>
        <w:t>Counsel for</w:t>
      </w:r>
      <w:r w:rsidR="00BC24FB" w:rsidRPr="009D6EC2">
        <w:rPr>
          <w:rFonts w:ascii="Times New Roman" w:eastAsia="Calibri" w:hAnsi="Times New Roman" w:cs="Times New Roman"/>
          <w:sz w:val="24"/>
          <w:szCs w:val="24"/>
        </w:rPr>
        <w:t xml:space="preserve"> the</w:t>
      </w:r>
      <w:r w:rsidRPr="009D6EC2">
        <w:rPr>
          <w:rFonts w:ascii="Times New Roman" w:eastAsia="Calibri" w:hAnsi="Times New Roman" w:cs="Times New Roman"/>
          <w:sz w:val="24"/>
          <w:szCs w:val="24"/>
        </w:rPr>
        <w:t xml:space="preserve"> </w:t>
      </w:r>
      <w:r w:rsidR="000F39FE">
        <w:rPr>
          <w:rFonts w:ascii="Times New Roman" w:eastAsia="Calibri" w:hAnsi="Times New Roman" w:cs="Times New Roman"/>
          <w:sz w:val="24"/>
          <w:szCs w:val="24"/>
        </w:rPr>
        <w:t>third</w:t>
      </w:r>
      <w:r w:rsidRPr="009D6EC2">
        <w:rPr>
          <w:rFonts w:ascii="Times New Roman" w:eastAsia="Calibri" w:hAnsi="Times New Roman" w:cs="Times New Roman"/>
          <w:sz w:val="24"/>
          <w:szCs w:val="24"/>
        </w:rPr>
        <w:t xml:space="preserve"> </w:t>
      </w:r>
      <w:r w:rsidR="00AA6A1B" w:rsidRPr="009D6EC2">
        <w:rPr>
          <w:rFonts w:ascii="Times New Roman" w:eastAsia="Calibri" w:hAnsi="Times New Roman" w:cs="Times New Roman"/>
          <w:sz w:val="24"/>
          <w:szCs w:val="24"/>
        </w:rPr>
        <w:t>respondent</w:t>
      </w:r>
      <w:r w:rsidR="00FE0EBB">
        <w:rPr>
          <w:rFonts w:ascii="Times New Roman" w:eastAsia="Calibri" w:hAnsi="Times New Roman" w:cs="Times New Roman"/>
          <w:sz w:val="24"/>
          <w:szCs w:val="24"/>
        </w:rPr>
        <w:t xml:space="preserve">, </w:t>
      </w:r>
      <w:r w:rsidR="001E1DB6">
        <w:rPr>
          <w:rFonts w:ascii="Times New Roman" w:eastAsia="Calibri" w:hAnsi="Times New Roman" w:cs="Times New Roman"/>
          <w:sz w:val="24"/>
          <w:szCs w:val="24"/>
        </w:rPr>
        <w:t>Paradise Road (Pvt) Ltd</w:t>
      </w:r>
      <w:r w:rsidRPr="009D6EC2">
        <w:rPr>
          <w:rFonts w:ascii="Times New Roman" w:eastAsia="Calibri" w:hAnsi="Times New Roman" w:cs="Times New Roman"/>
          <w:sz w:val="24"/>
          <w:szCs w:val="24"/>
        </w:rPr>
        <w:t xml:space="preserve"> in the second </w:t>
      </w:r>
      <w:r w:rsidR="001E1DB6" w:rsidRPr="009D6EC2">
        <w:rPr>
          <w:rFonts w:ascii="Times New Roman" w:eastAsia="Calibri" w:hAnsi="Times New Roman" w:cs="Times New Roman"/>
          <w:sz w:val="24"/>
          <w:szCs w:val="24"/>
        </w:rPr>
        <w:t>matter</w:t>
      </w:r>
      <w:r w:rsidR="00F74814">
        <w:rPr>
          <w:rFonts w:ascii="Times New Roman" w:eastAsia="Calibri" w:hAnsi="Times New Roman" w:cs="Times New Roman"/>
          <w:sz w:val="24"/>
          <w:szCs w:val="24"/>
        </w:rPr>
        <w:t>,</w:t>
      </w:r>
      <w:r w:rsidRPr="009D6EC2">
        <w:rPr>
          <w:rFonts w:ascii="Times New Roman" w:eastAsia="Calibri" w:hAnsi="Times New Roman" w:cs="Times New Roman"/>
          <w:sz w:val="24"/>
          <w:szCs w:val="24"/>
        </w:rPr>
        <w:t xml:space="preserve"> </w:t>
      </w:r>
      <w:proofErr w:type="spellStart"/>
      <w:r w:rsidR="00381C2A" w:rsidRPr="000F39FE">
        <w:rPr>
          <w:rFonts w:ascii="Times New Roman" w:eastAsia="Calibri" w:hAnsi="Times New Roman" w:cs="Times New Roman"/>
          <w:sz w:val="24"/>
          <w:szCs w:val="24"/>
        </w:rPr>
        <w:t>Ms</w:t>
      </w:r>
      <w:proofErr w:type="spellEnd"/>
      <w:r w:rsidR="00381C2A" w:rsidRPr="009D6EC2">
        <w:rPr>
          <w:rFonts w:ascii="Times New Roman" w:eastAsia="Calibri" w:hAnsi="Times New Roman" w:cs="Times New Roman"/>
          <w:i/>
          <w:sz w:val="24"/>
          <w:szCs w:val="24"/>
        </w:rPr>
        <w:t xml:space="preserve"> K</w:t>
      </w:r>
      <w:r w:rsidR="000F39FE">
        <w:rPr>
          <w:rFonts w:ascii="Times New Roman" w:eastAsia="Calibri" w:hAnsi="Times New Roman" w:cs="Times New Roman"/>
          <w:i/>
          <w:sz w:val="24"/>
          <w:szCs w:val="24"/>
        </w:rPr>
        <w:t>.</w:t>
      </w:r>
      <w:r w:rsidR="00EF2499" w:rsidRPr="009D6EC2">
        <w:rPr>
          <w:rFonts w:ascii="Times New Roman" w:eastAsia="Calibri" w:hAnsi="Times New Roman" w:cs="Times New Roman"/>
          <w:i/>
          <w:sz w:val="24"/>
          <w:szCs w:val="24"/>
        </w:rPr>
        <w:t xml:space="preserve"> </w:t>
      </w:r>
      <w:proofErr w:type="spellStart"/>
      <w:r w:rsidR="00EF2499" w:rsidRPr="009D6EC2">
        <w:rPr>
          <w:rFonts w:ascii="Times New Roman" w:eastAsia="Calibri" w:hAnsi="Times New Roman" w:cs="Times New Roman"/>
          <w:i/>
          <w:sz w:val="24"/>
          <w:szCs w:val="24"/>
        </w:rPr>
        <w:t>Hanyani-Mlambo</w:t>
      </w:r>
      <w:proofErr w:type="spellEnd"/>
      <w:r w:rsidR="00A82D04" w:rsidRPr="009D6EC2">
        <w:rPr>
          <w:rFonts w:ascii="Times New Roman" w:eastAsia="Calibri" w:hAnsi="Times New Roman" w:cs="Times New Roman"/>
          <w:sz w:val="24"/>
          <w:szCs w:val="24"/>
        </w:rPr>
        <w:t>,</w:t>
      </w:r>
      <w:r w:rsidRPr="009D6EC2">
        <w:rPr>
          <w:rFonts w:ascii="Times New Roman" w:eastAsia="Calibri" w:hAnsi="Times New Roman" w:cs="Times New Roman"/>
          <w:sz w:val="24"/>
          <w:szCs w:val="24"/>
        </w:rPr>
        <w:t xml:space="preserve"> associated herself with the submissions by</w:t>
      </w:r>
      <w:r w:rsidR="00BC24FB" w:rsidRPr="009D6EC2">
        <w:rPr>
          <w:rFonts w:ascii="Times New Roman" w:eastAsia="Calibri" w:hAnsi="Times New Roman" w:cs="Times New Roman"/>
          <w:sz w:val="24"/>
          <w:szCs w:val="24"/>
        </w:rPr>
        <w:t xml:space="preserve"> counsel for the</w:t>
      </w:r>
      <w:r w:rsidRPr="009D6EC2">
        <w:rPr>
          <w:rFonts w:ascii="Times New Roman" w:eastAsia="Calibri" w:hAnsi="Times New Roman" w:cs="Times New Roman"/>
          <w:sz w:val="24"/>
          <w:szCs w:val="24"/>
        </w:rPr>
        <w:t xml:space="preserve"> </w:t>
      </w:r>
      <w:r w:rsidR="007D3C6C" w:rsidRPr="009D6EC2">
        <w:rPr>
          <w:rFonts w:ascii="Times New Roman" w:eastAsia="Calibri" w:hAnsi="Times New Roman" w:cs="Times New Roman"/>
          <w:sz w:val="24"/>
          <w:szCs w:val="24"/>
        </w:rPr>
        <w:t xml:space="preserve">other </w:t>
      </w:r>
      <w:r w:rsidR="00211581" w:rsidRPr="009D6EC2">
        <w:rPr>
          <w:rFonts w:ascii="Times New Roman" w:eastAsia="Calibri" w:hAnsi="Times New Roman" w:cs="Times New Roman"/>
          <w:sz w:val="24"/>
          <w:szCs w:val="24"/>
        </w:rPr>
        <w:t>respondents who</w:t>
      </w:r>
      <w:r w:rsidRPr="009D6EC2">
        <w:rPr>
          <w:rFonts w:ascii="Times New Roman" w:eastAsia="Calibri" w:hAnsi="Times New Roman" w:cs="Times New Roman"/>
          <w:sz w:val="24"/>
          <w:szCs w:val="24"/>
        </w:rPr>
        <w:t xml:space="preserve"> had made submissions before her. </w:t>
      </w:r>
      <w:r w:rsidR="000F39FE">
        <w:rPr>
          <w:rFonts w:ascii="Times New Roman" w:eastAsia="Calibri" w:hAnsi="Times New Roman" w:cs="Times New Roman"/>
          <w:sz w:val="24"/>
          <w:szCs w:val="24"/>
        </w:rPr>
        <w:t xml:space="preserve"> </w:t>
      </w:r>
      <w:r w:rsidRPr="009D6EC2">
        <w:rPr>
          <w:rFonts w:ascii="Times New Roman" w:eastAsia="Calibri" w:hAnsi="Times New Roman" w:cs="Times New Roman"/>
          <w:sz w:val="24"/>
          <w:szCs w:val="24"/>
        </w:rPr>
        <w:t xml:space="preserve">She highlighted </w:t>
      </w:r>
      <w:r w:rsidR="0016051E" w:rsidRPr="009D6EC2">
        <w:rPr>
          <w:rFonts w:ascii="Times New Roman" w:eastAsia="Calibri" w:hAnsi="Times New Roman" w:cs="Times New Roman"/>
          <w:sz w:val="24"/>
          <w:szCs w:val="24"/>
        </w:rPr>
        <w:t>that</w:t>
      </w:r>
      <w:r w:rsidRPr="009D6EC2">
        <w:rPr>
          <w:rFonts w:ascii="Times New Roman" w:eastAsia="Calibri" w:hAnsi="Times New Roman" w:cs="Times New Roman"/>
          <w:sz w:val="24"/>
          <w:szCs w:val="24"/>
        </w:rPr>
        <w:t xml:space="preserve"> at the time the assets of Village </w:t>
      </w:r>
      <w:r w:rsidR="006900B6" w:rsidRPr="009D6EC2">
        <w:rPr>
          <w:rFonts w:ascii="Times New Roman" w:eastAsia="Calibri" w:hAnsi="Times New Roman" w:cs="Times New Roman"/>
          <w:sz w:val="24"/>
          <w:szCs w:val="24"/>
        </w:rPr>
        <w:t>Inn (</w:t>
      </w:r>
      <w:proofErr w:type="spellStart"/>
      <w:r w:rsidR="00381C2A" w:rsidRPr="009D6EC2">
        <w:rPr>
          <w:rFonts w:ascii="Times New Roman" w:eastAsia="Calibri" w:hAnsi="Times New Roman" w:cs="Times New Roman"/>
          <w:sz w:val="24"/>
          <w:szCs w:val="24"/>
        </w:rPr>
        <w:t>Pvt</w:t>
      </w:r>
      <w:proofErr w:type="spellEnd"/>
      <w:r w:rsidR="006900B6" w:rsidRPr="009D6EC2">
        <w:rPr>
          <w:rFonts w:ascii="Times New Roman" w:eastAsia="Calibri" w:hAnsi="Times New Roman" w:cs="Times New Roman"/>
          <w:sz w:val="24"/>
          <w:szCs w:val="24"/>
        </w:rPr>
        <w:t>) Ltd</w:t>
      </w:r>
      <w:r w:rsidRPr="009D6EC2">
        <w:rPr>
          <w:rFonts w:ascii="Times New Roman" w:eastAsia="Calibri" w:hAnsi="Times New Roman" w:cs="Times New Roman"/>
          <w:sz w:val="24"/>
          <w:szCs w:val="24"/>
        </w:rPr>
        <w:t xml:space="preserve"> and </w:t>
      </w:r>
      <w:proofErr w:type="spellStart"/>
      <w:r w:rsidRPr="009D6EC2">
        <w:rPr>
          <w:rFonts w:ascii="Times New Roman" w:eastAsia="Calibri" w:hAnsi="Times New Roman" w:cs="Times New Roman"/>
          <w:sz w:val="24"/>
          <w:szCs w:val="24"/>
        </w:rPr>
        <w:t>Folay</w:t>
      </w:r>
      <w:proofErr w:type="spellEnd"/>
      <w:r w:rsidR="00A82D04" w:rsidRPr="009D6EC2">
        <w:rPr>
          <w:rFonts w:ascii="Times New Roman" w:eastAsia="Calibri" w:hAnsi="Times New Roman" w:cs="Times New Roman"/>
          <w:sz w:val="24"/>
          <w:szCs w:val="24"/>
        </w:rPr>
        <w:t xml:space="preserve"> Investments</w:t>
      </w:r>
      <w:r w:rsidR="00381C2A" w:rsidRPr="009D6EC2">
        <w:rPr>
          <w:rFonts w:ascii="Times New Roman" w:eastAsia="Calibri" w:hAnsi="Times New Roman" w:cs="Times New Roman"/>
          <w:sz w:val="24"/>
          <w:szCs w:val="24"/>
        </w:rPr>
        <w:t xml:space="preserve"> (</w:t>
      </w:r>
      <w:proofErr w:type="spellStart"/>
      <w:r w:rsidR="00381C2A" w:rsidRPr="009D6EC2">
        <w:rPr>
          <w:rFonts w:ascii="Times New Roman" w:eastAsia="Calibri" w:hAnsi="Times New Roman" w:cs="Times New Roman"/>
          <w:sz w:val="24"/>
          <w:szCs w:val="24"/>
        </w:rPr>
        <w:t>Pvt</w:t>
      </w:r>
      <w:proofErr w:type="spellEnd"/>
      <w:r w:rsidR="006900B6" w:rsidRPr="009D6EC2">
        <w:rPr>
          <w:rFonts w:ascii="Times New Roman" w:eastAsia="Calibri" w:hAnsi="Times New Roman" w:cs="Times New Roman"/>
          <w:sz w:val="24"/>
          <w:szCs w:val="24"/>
        </w:rPr>
        <w:t>) Ltd</w:t>
      </w:r>
      <w:r w:rsidRPr="009D6EC2">
        <w:rPr>
          <w:rFonts w:ascii="Times New Roman" w:eastAsia="Calibri" w:hAnsi="Times New Roman" w:cs="Times New Roman"/>
          <w:sz w:val="24"/>
          <w:szCs w:val="24"/>
        </w:rPr>
        <w:t xml:space="preserve"> were sold by</w:t>
      </w:r>
      <w:r w:rsidR="00381C2A" w:rsidRPr="009D6EC2">
        <w:rPr>
          <w:rFonts w:ascii="Times New Roman" w:eastAsia="Calibri" w:hAnsi="Times New Roman" w:cs="Times New Roman"/>
          <w:sz w:val="24"/>
          <w:szCs w:val="24"/>
        </w:rPr>
        <w:t xml:space="preserve"> </w:t>
      </w:r>
      <w:r w:rsidR="006900B6" w:rsidRPr="009D6EC2">
        <w:rPr>
          <w:rFonts w:ascii="Times New Roman" w:eastAsia="Calibri" w:hAnsi="Times New Roman" w:cs="Times New Roman"/>
          <w:sz w:val="24"/>
          <w:szCs w:val="24"/>
        </w:rPr>
        <w:t xml:space="preserve">the </w:t>
      </w:r>
      <w:r w:rsidR="000F39FE">
        <w:rPr>
          <w:rFonts w:ascii="Times New Roman" w:eastAsia="Calibri" w:hAnsi="Times New Roman" w:cs="Times New Roman"/>
          <w:sz w:val="24"/>
          <w:szCs w:val="24"/>
        </w:rPr>
        <w:t>second</w:t>
      </w:r>
      <w:r w:rsidRPr="009D6EC2">
        <w:rPr>
          <w:rFonts w:ascii="Times New Roman" w:eastAsia="Calibri" w:hAnsi="Times New Roman" w:cs="Times New Roman"/>
          <w:sz w:val="24"/>
          <w:szCs w:val="24"/>
        </w:rPr>
        <w:t xml:space="preserve"> respondent, the sanctioned </w:t>
      </w:r>
      <w:r w:rsidR="0016051E" w:rsidRPr="009D6EC2">
        <w:rPr>
          <w:rFonts w:ascii="Times New Roman" w:eastAsia="Calibri" w:hAnsi="Times New Roman" w:cs="Times New Roman"/>
          <w:sz w:val="24"/>
          <w:szCs w:val="24"/>
        </w:rPr>
        <w:t>scheme</w:t>
      </w:r>
      <w:r w:rsidRPr="009D6EC2">
        <w:rPr>
          <w:rFonts w:ascii="Times New Roman" w:eastAsia="Calibri" w:hAnsi="Times New Roman" w:cs="Times New Roman"/>
          <w:sz w:val="24"/>
          <w:szCs w:val="24"/>
        </w:rPr>
        <w:t xml:space="preserve"> had been registered </w:t>
      </w:r>
      <w:r w:rsidR="0016051E" w:rsidRPr="009D6EC2">
        <w:rPr>
          <w:rFonts w:ascii="Times New Roman" w:eastAsia="Calibri" w:hAnsi="Times New Roman" w:cs="Times New Roman"/>
          <w:sz w:val="24"/>
          <w:szCs w:val="24"/>
        </w:rPr>
        <w:t>with</w:t>
      </w:r>
      <w:r w:rsidRPr="009D6EC2">
        <w:rPr>
          <w:rFonts w:ascii="Times New Roman" w:eastAsia="Calibri" w:hAnsi="Times New Roman" w:cs="Times New Roman"/>
          <w:sz w:val="24"/>
          <w:szCs w:val="24"/>
        </w:rPr>
        <w:t xml:space="preserve"> the </w:t>
      </w:r>
      <w:r w:rsidR="0016051E" w:rsidRPr="009D6EC2">
        <w:rPr>
          <w:rFonts w:ascii="Times New Roman" w:eastAsia="Calibri" w:hAnsi="Times New Roman" w:cs="Times New Roman"/>
          <w:sz w:val="24"/>
          <w:szCs w:val="24"/>
        </w:rPr>
        <w:t>Registrar</w:t>
      </w:r>
      <w:r w:rsidRPr="009D6EC2">
        <w:rPr>
          <w:rFonts w:ascii="Times New Roman" w:eastAsia="Calibri" w:hAnsi="Times New Roman" w:cs="Times New Roman"/>
          <w:sz w:val="24"/>
          <w:szCs w:val="24"/>
        </w:rPr>
        <w:t xml:space="preserve"> of Companies as </w:t>
      </w:r>
      <w:r w:rsidR="0016051E" w:rsidRPr="009D6EC2">
        <w:rPr>
          <w:rFonts w:ascii="Times New Roman" w:eastAsia="Calibri" w:hAnsi="Times New Roman" w:cs="Times New Roman"/>
          <w:sz w:val="24"/>
          <w:szCs w:val="24"/>
        </w:rPr>
        <w:t>evident</w:t>
      </w:r>
      <w:r w:rsidRPr="009D6EC2">
        <w:rPr>
          <w:rFonts w:ascii="Times New Roman" w:eastAsia="Calibri" w:hAnsi="Times New Roman" w:cs="Times New Roman"/>
          <w:sz w:val="24"/>
          <w:szCs w:val="24"/>
        </w:rPr>
        <w:t xml:space="preserve"> from copies of the </w:t>
      </w:r>
      <w:r w:rsidR="00D74710" w:rsidRPr="009D6EC2">
        <w:rPr>
          <w:rFonts w:ascii="Times New Roman" w:eastAsia="Calibri" w:hAnsi="Times New Roman" w:cs="Times New Roman"/>
          <w:sz w:val="24"/>
          <w:szCs w:val="24"/>
        </w:rPr>
        <w:t xml:space="preserve">sanctioned </w:t>
      </w:r>
      <w:r w:rsidRPr="009D6EC2">
        <w:rPr>
          <w:rFonts w:ascii="Times New Roman" w:eastAsia="Calibri" w:hAnsi="Times New Roman" w:cs="Times New Roman"/>
          <w:sz w:val="24"/>
          <w:szCs w:val="24"/>
        </w:rPr>
        <w:t xml:space="preserve">scheme filed of record. </w:t>
      </w:r>
      <w:r w:rsidR="000F39FE">
        <w:rPr>
          <w:rFonts w:ascii="Times New Roman" w:eastAsia="Calibri" w:hAnsi="Times New Roman" w:cs="Times New Roman"/>
          <w:sz w:val="24"/>
          <w:szCs w:val="24"/>
        </w:rPr>
        <w:t xml:space="preserve"> </w:t>
      </w:r>
      <w:r w:rsidRPr="009D6EC2">
        <w:rPr>
          <w:rFonts w:ascii="Times New Roman" w:eastAsia="Calibri" w:hAnsi="Times New Roman" w:cs="Times New Roman"/>
          <w:sz w:val="24"/>
          <w:szCs w:val="24"/>
        </w:rPr>
        <w:t xml:space="preserve">The </w:t>
      </w:r>
      <w:r w:rsidR="000F39FE">
        <w:rPr>
          <w:rFonts w:ascii="Times New Roman" w:eastAsia="Calibri" w:hAnsi="Times New Roman" w:cs="Times New Roman"/>
          <w:sz w:val="24"/>
          <w:szCs w:val="24"/>
        </w:rPr>
        <w:t>second</w:t>
      </w:r>
      <w:r w:rsidRPr="009D6EC2">
        <w:rPr>
          <w:rFonts w:ascii="Times New Roman" w:eastAsia="Calibri" w:hAnsi="Times New Roman" w:cs="Times New Roman"/>
          <w:sz w:val="24"/>
          <w:szCs w:val="24"/>
        </w:rPr>
        <w:t xml:space="preserve"> respondent having entered into the agreements of </w:t>
      </w:r>
      <w:r w:rsidRPr="009D6EC2">
        <w:rPr>
          <w:rFonts w:ascii="Times New Roman" w:eastAsia="Calibri" w:hAnsi="Times New Roman" w:cs="Times New Roman"/>
          <w:sz w:val="24"/>
          <w:szCs w:val="24"/>
        </w:rPr>
        <w:lastRenderedPageBreak/>
        <w:t xml:space="preserve">sale on </w:t>
      </w:r>
      <w:r w:rsidR="0016051E" w:rsidRPr="009D6EC2">
        <w:rPr>
          <w:rFonts w:ascii="Times New Roman" w:eastAsia="Calibri" w:hAnsi="Times New Roman" w:cs="Times New Roman"/>
          <w:sz w:val="24"/>
          <w:szCs w:val="24"/>
        </w:rPr>
        <w:t>behalf</w:t>
      </w:r>
      <w:r w:rsidRPr="009D6EC2">
        <w:rPr>
          <w:rFonts w:ascii="Times New Roman" w:eastAsia="Calibri" w:hAnsi="Times New Roman" w:cs="Times New Roman"/>
          <w:sz w:val="24"/>
          <w:szCs w:val="24"/>
        </w:rPr>
        <w:t xml:space="preserve"> of the two </w:t>
      </w:r>
      <w:r w:rsidR="0016051E" w:rsidRPr="009D6EC2">
        <w:rPr>
          <w:rFonts w:ascii="Times New Roman" w:eastAsia="Calibri" w:hAnsi="Times New Roman" w:cs="Times New Roman"/>
          <w:sz w:val="24"/>
          <w:szCs w:val="24"/>
        </w:rPr>
        <w:t>companies,</w:t>
      </w:r>
      <w:r w:rsidRPr="009D6EC2">
        <w:rPr>
          <w:rFonts w:ascii="Times New Roman" w:eastAsia="Calibri" w:hAnsi="Times New Roman" w:cs="Times New Roman"/>
          <w:sz w:val="24"/>
          <w:szCs w:val="24"/>
        </w:rPr>
        <w:t xml:space="preserve"> </w:t>
      </w:r>
      <w:r w:rsidR="0016051E" w:rsidRPr="009D6EC2">
        <w:rPr>
          <w:rFonts w:ascii="Times New Roman" w:eastAsia="Calibri" w:hAnsi="Times New Roman" w:cs="Times New Roman"/>
          <w:sz w:val="24"/>
          <w:szCs w:val="24"/>
        </w:rPr>
        <w:t>with</w:t>
      </w:r>
      <w:r w:rsidRPr="009D6EC2">
        <w:rPr>
          <w:rFonts w:ascii="Times New Roman" w:eastAsia="Calibri" w:hAnsi="Times New Roman" w:cs="Times New Roman"/>
          <w:sz w:val="24"/>
          <w:szCs w:val="24"/>
        </w:rPr>
        <w:t xml:space="preserve"> third parties, </w:t>
      </w:r>
      <w:r w:rsidR="0016051E" w:rsidRPr="009D6EC2">
        <w:rPr>
          <w:rFonts w:ascii="Times New Roman" w:eastAsia="Calibri" w:hAnsi="Times New Roman" w:cs="Times New Roman"/>
          <w:sz w:val="24"/>
          <w:szCs w:val="24"/>
        </w:rPr>
        <w:t>the</w:t>
      </w:r>
      <w:r w:rsidRPr="009D6EC2">
        <w:rPr>
          <w:rFonts w:ascii="Times New Roman" w:eastAsia="Calibri" w:hAnsi="Times New Roman" w:cs="Times New Roman"/>
          <w:sz w:val="24"/>
          <w:szCs w:val="24"/>
        </w:rPr>
        <w:t xml:space="preserve"> appellants had no </w:t>
      </w:r>
      <w:r w:rsidRPr="009D6EC2">
        <w:rPr>
          <w:rFonts w:ascii="Times New Roman" w:eastAsia="Calibri" w:hAnsi="Times New Roman" w:cs="Times New Roman"/>
          <w:i/>
          <w:iCs/>
          <w:sz w:val="24"/>
          <w:szCs w:val="24"/>
        </w:rPr>
        <w:t>locus standi</w:t>
      </w:r>
      <w:r w:rsidRPr="009D6EC2">
        <w:rPr>
          <w:rFonts w:ascii="Times New Roman" w:eastAsia="Calibri" w:hAnsi="Times New Roman" w:cs="Times New Roman"/>
          <w:sz w:val="24"/>
          <w:szCs w:val="24"/>
        </w:rPr>
        <w:t xml:space="preserve"> to seek to have those agreements of sale cancelled</w:t>
      </w:r>
      <w:r w:rsidR="00705873" w:rsidRPr="009D6EC2">
        <w:rPr>
          <w:rFonts w:ascii="Times New Roman" w:eastAsia="Calibri" w:hAnsi="Times New Roman" w:cs="Times New Roman"/>
          <w:sz w:val="24"/>
          <w:szCs w:val="24"/>
        </w:rPr>
        <w:t>.</w:t>
      </w:r>
    </w:p>
    <w:p w14:paraId="36306CC5" w14:textId="77777777" w:rsidR="000F39FE" w:rsidRPr="009D6EC2" w:rsidRDefault="000F39FE" w:rsidP="00C71389">
      <w:pPr>
        <w:spacing w:line="240" w:lineRule="auto"/>
        <w:ind w:firstLine="1440"/>
        <w:jc w:val="both"/>
        <w:rPr>
          <w:rFonts w:ascii="Times New Roman" w:eastAsia="Calibri" w:hAnsi="Times New Roman" w:cs="Times New Roman"/>
          <w:sz w:val="24"/>
          <w:szCs w:val="24"/>
        </w:rPr>
      </w:pPr>
    </w:p>
    <w:p w14:paraId="0DACE589" w14:textId="31C12889" w:rsidR="00705873" w:rsidRPr="009D6EC2" w:rsidRDefault="00705873" w:rsidP="00C71389">
      <w:pPr>
        <w:spacing w:line="480" w:lineRule="auto"/>
        <w:ind w:firstLine="1440"/>
        <w:jc w:val="both"/>
        <w:rPr>
          <w:rFonts w:ascii="Times New Roman" w:eastAsia="Calibri" w:hAnsi="Times New Roman" w:cs="Times New Roman"/>
          <w:sz w:val="24"/>
          <w:szCs w:val="24"/>
        </w:rPr>
      </w:pPr>
      <w:r w:rsidRPr="009D6EC2">
        <w:rPr>
          <w:rFonts w:ascii="Times New Roman" w:eastAsia="Calibri" w:hAnsi="Times New Roman" w:cs="Times New Roman"/>
          <w:sz w:val="24"/>
          <w:szCs w:val="24"/>
        </w:rPr>
        <w:t xml:space="preserve">It is pertinent to note that counsel for all the respondents contended that the submission by </w:t>
      </w:r>
      <w:r w:rsidR="000B049A" w:rsidRPr="009D6EC2">
        <w:rPr>
          <w:rFonts w:ascii="Times New Roman" w:eastAsia="Calibri" w:hAnsi="Times New Roman" w:cs="Times New Roman"/>
          <w:sz w:val="24"/>
          <w:szCs w:val="24"/>
        </w:rPr>
        <w:t xml:space="preserve">the </w:t>
      </w:r>
      <w:r w:rsidR="0016051E" w:rsidRPr="009D6EC2">
        <w:rPr>
          <w:rFonts w:ascii="Times New Roman" w:eastAsia="Calibri" w:hAnsi="Times New Roman" w:cs="Times New Roman"/>
          <w:sz w:val="24"/>
          <w:szCs w:val="24"/>
        </w:rPr>
        <w:t>appellants’</w:t>
      </w:r>
      <w:r w:rsidRPr="009D6EC2">
        <w:rPr>
          <w:rFonts w:ascii="Times New Roman" w:eastAsia="Calibri" w:hAnsi="Times New Roman" w:cs="Times New Roman"/>
          <w:sz w:val="24"/>
          <w:szCs w:val="24"/>
        </w:rPr>
        <w:t xml:space="preserve"> counsel that the appellants brought a derivative action was an afterthought as the appellants had never pleaded such a cause at all. </w:t>
      </w:r>
      <w:r w:rsidR="000F39FE">
        <w:rPr>
          <w:rFonts w:ascii="Times New Roman" w:eastAsia="Calibri" w:hAnsi="Times New Roman" w:cs="Times New Roman"/>
          <w:sz w:val="24"/>
          <w:szCs w:val="24"/>
        </w:rPr>
        <w:t xml:space="preserve"> </w:t>
      </w:r>
      <w:r w:rsidRPr="009D6EC2">
        <w:rPr>
          <w:rFonts w:ascii="Times New Roman" w:eastAsia="Calibri" w:hAnsi="Times New Roman" w:cs="Times New Roman"/>
          <w:sz w:val="24"/>
          <w:szCs w:val="24"/>
        </w:rPr>
        <w:t xml:space="preserve">The facts </w:t>
      </w:r>
      <w:r w:rsidR="009F588D">
        <w:rPr>
          <w:rFonts w:ascii="Times New Roman" w:eastAsia="Calibri" w:hAnsi="Times New Roman" w:cs="Times New Roman"/>
          <w:sz w:val="24"/>
          <w:szCs w:val="24"/>
        </w:rPr>
        <w:t xml:space="preserve">that </w:t>
      </w:r>
      <w:r w:rsidRPr="009D6EC2">
        <w:rPr>
          <w:rFonts w:ascii="Times New Roman" w:eastAsia="Calibri" w:hAnsi="Times New Roman" w:cs="Times New Roman"/>
          <w:sz w:val="24"/>
          <w:szCs w:val="24"/>
        </w:rPr>
        <w:t xml:space="preserve">they relied </w:t>
      </w:r>
      <w:r w:rsidR="0016051E" w:rsidRPr="009D6EC2">
        <w:rPr>
          <w:rFonts w:ascii="Times New Roman" w:eastAsia="Calibri" w:hAnsi="Times New Roman" w:cs="Times New Roman"/>
          <w:sz w:val="24"/>
          <w:szCs w:val="24"/>
        </w:rPr>
        <w:t>upon</w:t>
      </w:r>
      <w:r w:rsidRPr="009D6EC2">
        <w:rPr>
          <w:rFonts w:ascii="Times New Roman" w:eastAsia="Calibri" w:hAnsi="Times New Roman" w:cs="Times New Roman"/>
          <w:sz w:val="24"/>
          <w:szCs w:val="24"/>
        </w:rPr>
        <w:t xml:space="preserve"> did not constitute </w:t>
      </w:r>
      <w:r w:rsidR="0016051E" w:rsidRPr="009D6EC2">
        <w:rPr>
          <w:rFonts w:ascii="Times New Roman" w:eastAsia="Calibri" w:hAnsi="Times New Roman" w:cs="Times New Roman"/>
          <w:sz w:val="24"/>
          <w:szCs w:val="24"/>
        </w:rPr>
        <w:t>derivative</w:t>
      </w:r>
      <w:r w:rsidRPr="009D6EC2">
        <w:rPr>
          <w:rFonts w:ascii="Times New Roman" w:eastAsia="Calibri" w:hAnsi="Times New Roman" w:cs="Times New Roman"/>
          <w:sz w:val="24"/>
          <w:szCs w:val="24"/>
        </w:rPr>
        <w:t xml:space="preserve"> action at all. </w:t>
      </w:r>
      <w:r w:rsidR="000F39FE">
        <w:rPr>
          <w:rFonts w:ascii="Times New Roman" w:eastAsia="Calibri" w:hAnsi="Times New Roman" w:cs="Times New Roman"/>
          <w:sz w:val="24"/>
          <w:szCs w:val="24"/>
        </w:rPr>
        <w:t xml:space="preserve"> </w:t>
      </w:r>
      <w:r w:rsidRPr="009D6EC2">
        <w:rPr>
          <w:rFonts w:ascii="Times New Roman" w:eastAsia="Calibri" w:hAnsi="Times New Roman" w:cs="Times New Roman"/>
          <w:sz w:val="24"/>
          <w:szCs w:val="24"/>
        </w:rPr>
        <w:t xml:space="preserve">All they alleged was </w:t>
      </w:r>
      <w:r w:rsidR="00674BC5" w:rsidRPr="009D6EC2">
        <w:rPr>
          <w:rFonts w:ascii="Times New Roman" w:eastAsia="Calibri" w:hAnsi="Times New Roman" w:cs="Times New Roman"/>
          <w:sz w:val="24"/>
          <w:szCs w:val="24"/>
        </w:rPr>
        <w:t>that</w:t>
      </w:r>
      <w:r w:rsidRPr="009D6EC2">
        <w:rPr>
          <w:rFonts w:ascii="Times New Roman" w:eastAsia="Calibri" w:hAnsi="Times New Roman" w:cs="Times New Roman"/>
          <w:sz w:val="24"/>
          <w:szCs w:val="24"/>
        </w:rPr>
        <w:t xml:space="preserve"> the </w:t>
      </w:r>
      <w:r w:rsidR="000F39FE">
        <w:rPr>
          <w:rFonts w:ascii="Times New Roman" w:eastAsia="Calibri" w:hAnsi="Times New Roman" w:cs="Times New Roman"/>
          <w:sz w:val="24"/>
          <w:szCs w:val="24"/>
        </w:rPr>
        <w:t>second</w:t>
      </w:r>
      <w:r w:rsidRPr="009D6EC2">
        <w:rPr>
          <w:rFonts w:ascii="Times New Roman" w:eastAsia="Calibri" w:hAnsi="Times New Roman" w:cs="Times New Roman"/>
          <w:sz w:val="24"/>
          <w:szCs w:val="24"/>
        </w:rPr>
        <w:t xml:space="preserve"> respondent had sold the properties without </w:t>
      </w:r>
      <w:r w:rsidR="00695473" w:rsidRPr="009D6EC2">
        <w:rPr>
          <w:rFonts w:ascii="Times New Roman" w:eastAsia="Calibri" w:hAnsi="Times New Roman" w:cs="Times New Roman"/>
          <w:sz w:val="24"/>
          <w:szCs w:val="24"/>
        </w:rPr>
        <w:t>first</w:t>
      </w:r>
      <w:r w:rsidRPr="009D6EC2">
        <w:rPr>
          <w:rFonts w:ascii="Times New Roman" w:eastAsia="Calibri" w:hAnsi="Times New Roman" w:cs="Times New Roman"/>
          <w:sz w:val="24"/>
          <w:szCs w:val="24"/>
        </w:rPr>
        <w:t xml:space="preserve"> </w:t>
      </w:r>
      <w:r w:rsidR="00674BC5" w:rsidRPr="009D6EC2">
        <w:rPr>
          <w:rFonts w:ascii="Times New Roman" w:eastAsia="Calibri" w:hAnsi="Times New Roman" w:cs="Times New Roman"/>
          <w:sz w:val="24"/>
          <w:szCs w:val="24"/>
        </w:rPr>
        <w:t>registering</w:t>
      </w:r>
      <w:r w:rsidRPr="009D6EC2">
        <w:rPr>
          <w:rFonts w:ascii="Times New Roman" w:eastAsia="Calibri" w:hAnsi="Times New Roman" w:cs="Times New Roman"/>
          <w:sz w:val="24"/>
          <w:szCs w:val="24"/>
        </w:rPr>
        <w:t xml:space="preserve"> the sanctioned </w:t>
      </w:r>
      <w:r w:rsidR="00674BC5" w:rsidRPr="009D6EC2">
        <w:rPr>
          <w:rFonts w:ascii="Times New Roman" w:eastAsia="Calibri" w:hAnsi="Times New Roman" w:cs="Times New Roman"/>
          <w:sz w:val="24"/>
          <w:szCs w:val="24"/>
        </w:rPr>
        <w:t>scheme</w:t>
      </w:r>
      <w:r w:rsidRPr="009D6EC2">
        <w:rPr>
          <w:rFonts w:ascii="Times New Roman" w:eastAsia="Calibri" w:hAnsi="Times New Roman" w:cs="Times New Roman"/>
          <w:sz w:val="24"/>
          <w:szCs w:val="24"/>
        </w:rPr>
        <w:t xml:space="preserve"> of arrangement with the </w:t>
      </w:r>
      <w:r w:rsidR="00674BC5" w:rsidRPr="009D6EC2">
        <w:rPr>
          <w:rFonts w:ascii="Times New Roman" w:eastAsia="Calibri" w:hAnsi="Times New Roman" w:cs="Times New Roman"/>
          <w:sz w:val="24"/>
          <w:szCs w:val="24"/>
        </w:rPr>
        <w:t>Registrar</w:t>
      </w:r>
      <w:r w:rsidRPr="009D6EC2">
        <w:rPr>
          <w:rFonts w:ascii="Times New Roman" w:eastAsia="Calibri" w:hAnsi="Times New Roman" w:cs="Times New Roman"/>
          <w:sz w:val="24"/>
          <w:szCs w:val="24"/>
        </w:rPr>
        <w:t xml:space="preserve"> of companies. </w:t>
      </w:r>
      <w:r w:rsidR="000F39FE">
        <w:rPr>
          <w:rFonts w:ascii="Times New Roman" w:eastAsia="Calibri" w:hAnsi="Times New Roman" w:cs="Times New Roman"/>
          <w:sz w:val="24"/>
          <w:szCs w:val="24"/>
        </w:rPr>
        <w:t xml:space="preserve"> </w:t>
      </w:r>
      <w:r w:rsidRPr="009D6EC2">
        <w:rPr>
          <w:rFonts w:ascii="Times New Roman" w:eastAsia="Calibri" w:hAnsi="Times New Roman" w:cs="Times New Roman"/>
          <w:sz w:val="24"/>
          <w:szCs w:val="24"/>
        </w:rPr>
        <w:t>The issue of derivative</w:t>
      </w:r>
      <w:r w:rsidR="003E027A" w:rsidRPr="009D6EC2">
        <w:rPr>
          <w:rFonts w:ascii="Times New Roman" w:eastAsia="Calibri" w:hAnsi="Times New Roman" w:cs="Times New Roman"/>
          <w:sz w:val="24"/>
          <w:szCs w:val="24"/>
        </w:rPr>
        <w:t xml:space="preserve"> action</w:t>
      </w:r>
      <w:r w:rsidRPr="009D6EC2">
        <w:rPr>
          <w:rFonts w:ascii="Times New Roman" w:eastAsia="Calibri" w:hAnsi="Times New Roman" w:cs="Times New Roman"/>
          <w:sz w:val="24"/>
          <w:szCs w:val="24"/>
        </w:rPr>
        <w:t xml:space="preserve"> was just </w:t>
      </w:r>
      <w:r w:rsidR="00674BC5" w:rsidRPr="009D6EC2">
        <w:rPr>
          <w:rFonts w:ascii="Times New Roman" w:eastAsia="Calibri" w:hAnsi="Times New Roman" w:cs="Times New Roman"/>
          <w:sz w:val="24"/>
          <w:szCs w:val="24"/>
        </w:rPr>
        <w:t>being</w:t>
      </w:r>
      <w:r w:rsidRPr="009D6EC2">
        <w:rPr>
          <w:rFonts w:ascii="Times New Roman" w:eastAsia="Calibri" w:hAnsi="Times New Roman" w:cs="Times New Roman"/>
          <w:sz w:val="24"/>
          <w:szCs w:val="24"/>
        </w:rPr>
        <w:t xml:space="preserve"> raised on appeal </w:t>
      </w:r>
      <w:r w:rsidR="00674BC5" w:rsidRPr="009D6EC2">
        <w:rPr>
          <w:rFonts w:ascii="Times New Roman" w:eastAsia="Calibri" w:hAnsi="Times New Roman" w:cs="Times New Roman"/>
          <w:sz w:val="24"/>
          <w:szCs w:val="24"/>
        </w:rPr>
        <w:t>without</w:t>
      </w:r>
      <w:r w:rsidRPr="009D6EC2">
        <w:rPr>
          <w:rFonts w:ascii="Times New Roman" w:eastAsia="Calibri" w:hAnsi="Times New Roman" w:cs="Times New Roman"/>
          <w:sz w:val="24"/>
          <w:szCs w:val="24"/>
        </w:rPr>
        <w:t xml:space="preserve"> any justification.</w:t>
      </w:r>
      <w:r w:rsidR="003E027A" w:rsidRPr="009D6EC2">
        <w:rPr>
          <w:rFonts w:ascii="Times New Roman" w:eastAsia="Calibri" w:hAnsi="Times New Roman" w:cs="Times New Roman"/>
          <w:sz w:val="24"/>
          <w:szCs w:val="24"/>
        </w:rPr>
        <w:t xml:space="preserve"> </w:t>
      </w:r>
      <w:r w:rsidR="000F39FE">
        <w:rPr>
          <w:rFonts w:ascii="Times New Roman" w:eastAsia="Calibri" w:hAnsi="Times New Roman" w:cs="Times New Roman"/>
          <w:sz w:val="24"/>
          <w:szCs w:val="24"/>
        </w:rPr>
        <w:t xml:space="preserve"> </w:t>
      </w:r>
      <w:r w:rsidR="00357D12">
        <w:rPr>
          <w:rFonts w:ascii="Times New Roman" w:eastAsia="Calibri" w:hAnsi="Times New Roman" w:cs="Times New Roman"/>
          <w:sz w:val="24"/>
          <w:szCs w:val="24"/>
        </w:rPr>
        <w:t>Counsel thus submitted that in light of this i</w:t>
      </w:r>
      <w:r w:rsidR="00695473" w:rsidRPr="009D6EC2">
        <w:rPr>
          <w:rFonts w:ascii="Times New Roman" w:eastAsia="Calibri" w:hAnsi="Times New Roman" w:cs="Times New Roman"/>
          <w:sz w:val="24"/>
          <w:szCs w:val="24"/>
        </w:rPr>
        <w:t>t cannot</w:t>
      </w:r>
      <w:r w:rsidR="00EB4BD6" w:rsidRPr="009D6EC2">
        <w:rPr>
          <w:rFonts w:ascii="Times New Roman" w:eastAsia="Calibri" w:hAnsi="Times New Roman" w:cs="Times New Roman"/>
          <w:sz w:val="24"/>
          <w:szCs w:val="24"/>
        </w:rPr>
        <w:t>, therefore,</w:t>
      </w:r>
      <w:r w:rsidR="00695473" w:rsidRPr="009D6EC2">
        <w:rPr>
          <w:rFonts w:ascii="Times New Roman" w:eastAsia="Calibri" w:hAnsi="Times New Roman" w:cs="Times New Roman"/>
          <w:sz w:val="24"/>
          <w:szCs w:val="24"/>
        </w:rPr>
        <w:t xml:space="preserve"> be said </w:t>
      </w:r>
      <w:r w:rsidR="003E027A" w:rsidRPr="009D6EC2">
        <w:rPr>
          <w:rFonts w:ascii="Times New Roman" w:eastAsia="Calibri" w:hAnsi="Times New Roman" w:cs="Times New Roman"/>
          <w:sz w:val="24"/>
          <w:szCs w:val="24"/>
        </w:rPr>
        <w:t xml:space="preserve">that </w:t>
      </w:r>
      <w:r w:rsidR="00695473" w:rsidRPr="009D6EC2">
        <w:rPr>
          <w:rFonts w:ascii="Times New Roman" w:eastAsia="Calibri" w:hAnsi="Times New Roman" w:cs="Times New Roman"/>
          <w:sz w:val="24"/>
          <w:szCs w:val="24"/>
        </w:rPr>
        <w:t xml:space="preserve">the court </w:t>
      </w:r>
      <w:r w:rsidR="00695473" w:rsidRPr="009D6EC2">
        <w:rPr>
          <w:rFonts w:ascii="Times New Roman" w:eastAsia="Calibri" w:hAnsi="Times New Roman" w:cs="Times New Roman"/>
          <w:i/>
          <w:iCs/>
          <w:sz w:val="24"/>
          <w:szCs w:val="24"/>
        </w:rPr>
        <w:t>a quo</w:t>
      </w:r>
      <w:r w:rsidR="00695473" w:rsidRPr="009D6EC2">
        <w:rPr>
          <w:rFonts w:ascii="Times New Roman" w:eastAsia="Calibri" w:hAnsi="Times New Roman" w:cs="Times New Roman"/>
          <w:sz w:val="24"/>
          <w:szCs w:val="24"/>
        </w:rPr>
        <w:t xml:space="preserve"> erred in not finding that the</w:t>
      </w:r>
      <w:r w:rsidR="00EB4BD6" w:rsidRPr="009D6EC2">
        <w:rPr>
          <w:rFonts w:ascii="Times New Roman" w:eastAsia="Calibri" w:hAnsi="Times New Roman" w:cs="Times New Roman"/>
          <w:sz w:val="24"/>
          <w:szCs w:val="24"/>
        </w:rPr>
        <w:t xml:space="preserve"> appellants had established </w:t>
      </w:r>
      <w:r w:rsidR="00EB4BD6" w:rsidRPr="009D6EC2">
        <w:rPr>
          <w:rFonts w:ascii="Times New Roman" w:eastAsia="Calibri" w:hAnsi="Times New Roman" w:cs="Times New Roman"/>
          <w:i/>
          <w:iCs/>
          <w:sz w:val="24"/>
          <w:szCs w:val="24"/>
        </w:rPr>
        <w:t>locus standi</w:t>
      </w:r>
      <w:r w:rsidR="00EB4BD6" w:rsidRPr="009D6EC2">
        <w:rPr>
          <w:rFonts w:ascii="Times New Roman" w:eastAsia="Calibri" w:hAnsi="Times New Roman" w:cs="Times New Roman"/>
          <w:sz w:val="24"/>
          <w:szCs w:val="24"/>
        </w:rPr>
        <w:t xml:space="preserve"> based on shareholders’ derivative</w:t>
      </w:r>
      <w:r w:rsidR="00695473" w:rsidRPr="009D6EC2">
        <w:rPr>
          <w:rFonts w:ascii="Times New Roman" w:eastAsia="Calibri" w:hAnsi="Times New Roman" w:cs="Times New Roman"/>
          <w:sz w:val="24"/>
          <w:szCs w:val="24"/>
        </w:rPr>
        <w:t xml:space="preserve"> action when such was not argued before it.</w:t>
      </w:r>
    </w:p>
    <w:p w14:paraId="1C96E629" w14:textId="77777777" w:rsidR="006900B6" w:rsidRPr="009D6EC2" w:rsidRDefault="00145045" w:rsidP="00450992">
      <w:pPr>
        <w:pStyle w:val="ListParagraph"/>
        <w:spacing w:after="0" w:line="240" w:lineRule="auto"/>
        <w:jc w:val="both"/>
        <w:rPr>
          <w:rFonts w:ascii="Times New Roman" w:eastAsia="Calibri" w:hAnsi="Times New Roman" w:cs="Times New Roman"/>
          <w:sz w:val="24"/>
          <w:szCs w:val="24"/>
        </w:rPr>
      </w:pPr>
      <w:r w:rsidRPr="009D6EC2">
        <w:rPr>
          <w:rFonts w:ascii="Times New Roman" w:eastAsia="Calibri" w:hAnsi="Times New Roman" w:cs="Times New Roman"/>
          <w:sz w:val="24"/>
          <w:szCs w:val="24"/>
        </w:rPr>
        <w:t xml:space="preserve"> </w:t>
      </w:r>
    </w:p>
    <w:p w14:paraId="30CD40B9" w14:textId="64087607" w:rsidR="00BA2B76" w:rsidRPr="0002049F" w:rsidRDefault="00BA2B76" w:rsidP="006900B6">
      <w:pPr>
        <w:spacing w:line="360" w:lineRule="auto"/>
        <w:jc w:val="both"/>
        <w:rPr>
          <w:rFonts w:ascii="Times New Roman" w:eastAsia="Calibri" w:hAnsi="Times New Roman" w:cs="Times New Roman"/>
          <w:sz w:val="24"/>
          <w:szCs w:val="24"/>
          <w:u w:val="single"/>
        </w:rPr>
      </w:pPr>
      <w:r w:rsidRPr="0002049F">
        <w:rPr>
          <w:rFonts w:ascii="Times New Roman" w:eastAsia="Calibri" w:hAnsi="Times New Roman" w:cs="Times New Roman"/>
          <w:b/>
          <w:sz w:val="24"/>
          <w:szCs w:val="24"/>
          <w:u w:val="single"/>
        </w:rPr>
        <w:t>ISSUES FOR DETERMINATION</w:t>
      </w:r>
    </w:p>
    <w:p w14:paraId="2B868D69" w14:textId="063D1C9D" w:rsidR="00893D6E" w:rsidRPr="009D6EC2" w:rsidRDefault="00893D6E" w:rsidP="00C71389">
      <w:pPr>
        <w:spacing w:after="0" w:line="480" w:lineRule="auto"/>
        <w:ind w:firstLine="1440"/>
        <w:jc w:val="both"/>
        <w:rPr>
          <w:rFonts w:ascii="Times New Roman" w:eastAsia="Calibri" w:hAnsi="Times New Roman" w:cs="Times New Roman"/>
          <w:bCs/>
          <w:sz w:val="24"/>
          <w:szCs w:val="24"/>
        </w:rPr>
      </w:pPr>
      <w:r w:rsidRPr="009D6EC2">
        <w:rPr>
          <w:rFonts w:ascii="Times New Roman" w:eastAsia="Calibri" w:hAnsi="Times New Roman" w:cs="Times New Roman"/>
          <w:bCs/>
          <w:sz w:val="24"/>
          <w:szCs w:val="24"/>
        </w:rPr>
        <w:t>Upon a consideration of the grounds of appeal and submission</w:t>
      </w:r>
      <w:r w:rsidR="00EB4BD6" w:rsidRPr="009D6EC2">
        <w:rPr>
          <w:rFonts w:ascii="Times New Roman" w:eastAsia="Calibri" w:hAnsi="Times New Roman" w:cs="Times New Roman"/>
          <w:bCs/>
          <w:sz w:val="24"/>
          <w:szCs w:val="24"/>
        </w:rPr>
        <w:t>s made</w:t>
      </w:r>
      <w:r w:rsidRPr="009D6EC2">
        <w:rPr>
          <w:rFonts w:ascii="Times New Roman" w:eastAsia="Calibri" w:hAnsi="Times New Roman" w:cs="Times New Roman"/>
          <w:bCs/>
          <w:sz w:val="24"/>
          <w:szCs w:val="24"/>
        </w:rPr>
        <w:t xml:space="preserve">, only </w:t>
      </w:r>
      <w:r w:rsidR="008F7156" w:rsidRPr="009D6EC2">
        <w:rPr>
          <w:rFonts w:ascii="Times New Roman" w:eastAsia="Calibri" w:hAnsi="Times New Roman" w:cs="Times New Roman"/>
          <w:bCs/>
          <w:sz w:val="24"/>
          <w:szCs w:val="24"/>
        </w:rPr>
        <w:t>three</w:t>
      </w:r>
      <w:r w:rsidRPr="009D6EC2">
        <w:rPr>
          <w:rFonts w:ascii="Times New Roman" w:eastAsia="Calibri" w:hAnsi="Times New Roman" w:cs="Times New Roman"/>
          <w:bCs/>
          <w:sz w:val="24"/>
          <w:szCs w:val="24"/>
        </w:rPr>
        <w:t xml:space="preserve"> issues arise</w:t>
      </w:r>
      <w:r w:rsidR="000F24FB">
        <w:rPr>
          <w:rFonts w:ascii="Times New Roman" w:eastAsia="Calibri" w:hAnsi="Times New Roman" w:cs="Times New Roman"/>
          <w:bCs/>
          <w:sz w:val="24"/>
          <w:szCs w:val="24"/>
        </w:rPr>
        <w:t>,</w:t>
      </w:r>
      <w:r w:rsidRPr="009D6EC2">
        <w:rPr>
          <w:rFonts w:ascii="Times New Roman" w:eastAsia="Calibri" w:hAnsi="Times New Roman" w:cs="Times New Roman"/>
          <w:bCs/>
          <w:sz w:val="24"/>
          <w:szCs w:val="24"/>
        </w:rPr>
        <w:t xml:space="preserve"> namely</w:t>
      </w:r>
      <w:r w:rsidR="00A030C8" w:rsidRPr="009D6EC2">
        <w:rPr>
          <w:rFonts w:ascii="Times New Roman" w:eastAsia="Calibri" w:hAnsi="Times New Roman" w:cs="Times New Roman"/>
          <w:bCs/>
          <w:sz w:val="24"/>
          <w:szCs w:val="24"/>
        </w:rPr>
        <w:t>:</w:t>
      </w:r>
    </w:p>
    <w:p w14:paraId="06F49638" w14:textId="44A2C6A2" w:rsidR="00B77E7E" w:rsidRPr="009D6EC2" w:rsidRDefault="00B77E7E" w:rsidP="00C71389">
      <w:pPr>
        <w:pStyle w:val="ListParagraph"/>
        <w:numPr>
          <w:ilvl w:val="0"/>
          <w:numId w:val="6"/>
        </w:numPr>
        <w:tabs>
          <w:tab w:val="left" w:pos="1080"/>
        </w:tabs>
        <w:spacing w:after="0" w:line="480" w:lineRule="auto"/>
        <w:ind w:firstLine="0"/>
        <w:jc w:val="both"/>
        <w:rPr>
          <w:rFonts w:ascii="Times New Roman" w:eastAsia="Calibri" w:hAnsi="Times New Roman" w:cs="Times New Roman"/>
          <w:bCs/>
          <w:sz w:val="24"/>
          <w:szCs w:val="24"/>
        </w:rPr>
      </w:pPr>
      <w:r w:rsidRPr="009D6EC2">
        <w:rPr>
          <w:rFonts w:ascii="Times New Roman" w:eastAsia="Calibri" w:hAnsi="Times New Roman" w:cs="Times New Roman"/>
          <w:bCs/>
          <w:sz w:val="24"/>
          <w:szCs w:val="24"/>
        </w:rPr>
        <w:t xml:space="preserve">Whether the court </w:t>
      </w:r>
      <w:r w:rsidRPr="009D6EC2">
        <w:rPr>
          <w:rFonts w:ascii="Times New Roman" w:eastAsia="Calibri" w:hAnsi="Times New Roman" w:cs="Times New Roman"/>
          <w:bCs/>
          <w:i/>
          <w:iCs/>
          <w:sz w:val="24"/>
          <w:szCs w:val="24"/>
        </w:rPr>
        <w:t>a quo</w:t>
      </w:r>
      <w:r w:rsidRPr="009D6EC2">
        <w:rPr>
          <w:rFonts w:ascii="Times New Roman" w:eastAsia="Calibri" w:hAnsi="Times New Roman" w:cs="Times New Roman"/>
          <w:bCs/>
          <w:sz w:val="24"/>
          <w:szCs w:val="24"/>
        </w:rPr>
        <w:t xml:space="preserve"> made a determination on the merits</w:t>
      </w:r>
      <w:r w:rsidR="000B049A" w:rsidRPr="009D6EC2">
        <w:rPr>
          <w:rFonts w:ascii="Times New Roman" w:eastAsia="Calibri" w:hAnsi="Times New Roman" w:cs="Times New Roman"/>
          <w:bCs/>
          <w:sz w:val="24"/>
          <w:szCs w:val="24"/>
        </w:rPr>
        <w:t>.</w:t>
      </w:r>
    </w:p>
    <w:p w14:paraId="4D38D67E" w14:textId="36CD5068" w:rsidR="00BA2B76" w:rsidRPr="009D6EC2" w:rsidRDefault="00BA2B76" w:rsidP="00C71389">
      <w:pPr>
        <w:pStyle w:val="ListParagraph"/>
        <w:numPr>
          <w:ilvl w:val="0"/>
          <w:numId w:val="6"/>
        </w:numPr>
        <w:tabs>
          <w:tab w:val="left" w:pos="1080"/>
        </w:tabs>
        <w:spacing w:line="480" w:lineRule="auto"/>
        <w:ind w:left="1080"/>
        <w:jc w:val="both"/>
        <w:rPr>
          <w:rFonts w:ascii="Times New Roman" w:eastAsia="Calibri" w:hAnsi="Times New Roman" w:cs="Times New Roman"/>
          <w:sz w:val="24"/>
          <w:szCs w:val="24"/>
        </w:rPr>
      </w:pPr>
      <w:r w:rsidRPr="009D6EC2">
        <w:rPr>
          <w:rFonts w:ascii="Times New Roman" w:eastAsia="Calibri" w:hAnsi="Times New Roman" w:cs="Times New Roman"/>
          <w:sz w:val="24"/>
          <w:szCs w:val="24"/>
        </w:rPr>
        <w:t xml:space="preserve">Whether or not the court </w:t>
      </w:r>
      <w:r w:rsidR="006A652C" w:rsidRPr="009D6EC2">
        <w:rPr>
          <w:rFonts w:ascii="Times New Roman" w:eastAsia="Calibri" w:hAnsi="Times New Roman" w:cs="Times New Roman"/>
          <w:i/>
          <w:sz w:val="24"/>
          <w:szCs w:val="24"/>
        </w:rPr>
        <w:t>a quo</w:t>
      </w:r>
      <w:r w:rsidRPr="009D6EC2">
        <w:rPr>
          <w:rFonts w:ascii="Times New Roman" w:eastAsia="Calibri" w:hAnsi="Times New Roman" w:cs="Times New Roman"/>
          <w:sz w:val="24"/>
          <w:szCs w:val="24"/>
        </w:rPr>
        <w:t xml:space="preserve"> erred in finding that the appellants did not have </w:t>
      </w:r>
      <w:r w:rsidR="006A652C" w:rsidRPr="009D6EC2">
        <w:rPr>
          <w:rFonts w:ascii="Times New Roman" w:eastAsia="Calibri" w:hAnsi="Times New Roman" w:cs="Times New Roman"/>
          <w:i/>
          <w:sz w:val="24"/>
          <w:szCs w:val="24"/>
        </w:rPr>
        <w:t>locus standi</w:t>
      </w:r>
      <w:r w:rsidRPr="009D6EC2">
        <w:rPr>
          <w:rFonts w:ascii="Times New Roman" w:eastAsia="Calibri" w:hAnsi="Times New Roman" w:cs="Times New Roman"/>
          <w:sz w:val="24"/>
          <w:szCs w:val="24"/>
        </w:rPr>
        <w:t xml:space="preserve"> to institute proceedings</w:t>
      </w:r>
      <w:r w:rsidR="005401C7" w:rsidRPr="009D6EC2">
        <w:rPr>
          <w:rFonts w:ascii="Times New Roman" w:eastAsia="Calibri" w:hAnsi="Times New Roman" w:cs="Times New Roman"/>
          <w:sz w:val="24"/>
          <w:szCs w:val="24"/>
        </w:rPr>
        <w:t xml:space="preserve"> in question</w:t>
      </w:r>
      <w:r w:rsidRPr="009D6EC2">
        <w:rPr>
          <w:rFonts w:ascii="Times New Roman" w:eastAsia="Calibri" w:hAnsi="Times New Roman" w:cs="Times New Roman"/>
          <w:sz w:val="24"/>
          <w:szCs w:val="24"/>
        </w:rPr>
        <w:t>.</w:t>
      </w:r>
    </w:p>
    <w:p w14:paraId="18897F16" w14:textId="35CE4DB0" w:rsidR="00BA2B76" w:rsidRPr="00D932D3" w:rsidRDefault="00BA2B76" w:rsidP="00633FA3">
      <w:pPr>
        <w:pStyle w:val="ListParagraph"/>
        <w:numPr>
          <w:ilvl w:val="0"/>
          <w:numId w:val="6"/>
        </w:numPr>
        <w:tabs>
          <w:tab w:val="left" w:pos="1080"/>
        </w:tabs>
        <w:spacing w:line="360" w:lineRule="auto"/>
        <w:ind w:left="1080"/>
        <w:jc w:val="both"/>
        <w:rPr>
          <w:rFonts w:ascii="Times New Roman" w:eastAsia="Calibri" w:hAnsi="Times New Roman" w:cs="Times New Roman"/>
          <w:sz w:val="24"/>
          <w:szCs w:val="24"/>
        </w:rPr>
      </w:pPr>
      <w:r w:rsidRPr="009D6EC2">
        <w:rPr>
          <w:rFonts w:ascii="Times New Roman" w:eastAsia="Calibri" w:hAnsi="Times New Roman" w:cs="Times New Roman"/>
          <w:sz w:val="24"/>
          <w:szCs w:val="24"/>
        </w:rPr>
        <w:t xml:space="preserve">Whether or not the court </w:t>
      </w:r>
      <w:r w:rsidR="006A652C" w:rsidRPr="009D6EC2">
        <w:rPr>
          <w:rFonts w:ascii="Times New Roman" w:eastAsia="Calibri" w:hAnsi="Times New Roman" w:cs="Times New Roman"/>
          <w:i/>
          <w:sz w:val="24"/>
          <w:szCs w:val="24"/>
        </w:rPr>
        <w:t>a quo</w:t>
      </w:r>
      <w:r w:rsidRPr="009D6EC2">
        <w:rPr>
          <w:rFonts w:ascii="Times New Roman" w:eastAsia="Calibri" w:hAnsi="Times New Roman" w:cs="Times New Roman"/>
          <w:sz w:val="24"/>
          <w:szCs w:val="24"/>
        </w:rPr>
        <w:t xml:space="preserve"> erred when it ordered the appellants to pay </w:t>
      </w:r>
      <w:r w:rsidR="00AE249E">
        <w:rPr>
          <w:rFonts w:ascii="Times New Roman" w:eastAsia="Calibri" w:hAnsi="Times New Roman" w:cs="Times New Roman"/>
          <w:sz w:val="24"/>
          <w:szCs w:val="24"/>
        </w:rPr>
        <w:t xml:space="preserve">costs at a </w:t>
      </w:r>
      <w:r w:rsidRPr="009D6EC2">
        <w:rPr>
          <w:rFonts w:ascii="Times New Roman" w:eastAsia="Calibri" w:hAnsi="Times New Roman" w:cs="Times New Roman"/>
          <w:sz w:val="24"/>
          <w:szCs w:val="24"/>
        </w:rPr>
        <w:t xml:space="preserve">punitive </w:t>
      </w:r>
      <w:r w:rsidR="00AE249E">
        <w:rPr>
          <w:rFonts w:ascii="Times New Roman" w:eastAsia="Calibri" w:hAnsi="Times New Roman" w:cs="Times New Roman"/>
          <w:sz w:val="24"/>
          <w:szCs w:val="24"/>
        </w:rPr>
        <w:t>scale</w:t>
      </w:r>
      <w:r w:rsidRPr="009D6EC2">
        <w:rPr>
          <w:rFonts w:ascii="Times New Roman" w:eastAsia="Calibri" w:hAnsi="Times New Roman" w:cs="Times New Roman"/>
          <w:sz w:val="24"/>
          <w:szCs w:val="24"/>
        </w:rPr>
        <w:t>.</w:t>
      </w:r>
      <w:r w:rsidR="00E079B5" w:rsidRPr="009D6EC2">
        <w:rPr>
          <w:rFonts w:ascii="Times New Roman" w:hAnsi="Times New Roman" w:cs="Times New Roman"/>
          <w:sz w:val="24"/>
          <w:szCs w:val="24"/>
        </w:rPr>
        <w:t xml:space="preserve"> </w:t>
      </w:r>
    </w:p>
    <w:p w14:paraId="02714428" w14:textId="77777777" w:rsidR="00D932D3" w:rsidRPr="009D6EC2" w:rsidRDefault="00D932D3" w:rsidP="00D932D3">
      <w:pPr>
        <w:pStyle w:val="ListParagraph"/>
        <w:tabs>
          <w:tab w:val="left" w:pos="1080"/>
        </w:tabs>
        <w:spacing w:line="360" w:lineRule="auto"/>
        <w:ind w:left="1080"/>
        <w:jc w:val="both"/>
        <w:rPr>
          <w:rFonts w:ascii="Times New Roman" w:eastAsia="Calibri" w:hAnsi="Times New Roman" w:cs="Times New Roman"/>
          <w:sz w:val="24"/>
          <w:szCs w:val="24"/>
        </w:rPr>
      </w:pPr>
    </w:p>
    <w:p w14:paraId="6DDD2444" w14:textId="6BE8ED07" w:rsidR="0068691F" w:rsidRPr="00D932D3" w:rsidRDefault="0068691F" w:rsidP="006A652C">
      <w:pPr>
        <w:spacing w:line="360" w:lineRule="auto"/>
        <w:jc w:val="both"/>
        <w:rPr>
          <w:rFonts w:ascii="Times New Roman" w:eastAsia="Calibri" w:hAnsi="Times New Roman" w:cs="Times New Roman"/>
          <w:b/>
          <w:sz w:val="24"/>
          <w:szCs w:val="24"/>
          <w:u w:val="single"/>
        </w:rPr>
      </w:pPr>
      <w:r w:rsidRPr="00D932D3">
        <w:rPr>
          <w:rFonts w:ascii="Times New Roman" w:eastAsia="Calibri" w:hAnsi="Times New Roman" w:cs="Times New Roman"/>
          <w:b/>
          <w:sz w:val="24"/>
          <w:szCs w:val="24"/>
          <w:u w:val="single"/>
        </w:rPr>
        <w:t>APPLICATION OF THE LAW TO THE FACTS</w:t>
      </w:r>
    </w:p>
    <w:p w14:paraId="61DA21FF" w14:textId="483A6D61" w:rsidR="00B77E7E" w:rsidRPr="00D932D3" w:rsidRDefault="00B77E7E" w:rsidP="00D932D3">
      <w:pPr>
        <w:pStyle w:val="ListParagraph"/>
        <w:numPr>
          <w:ilvl w:val="0"/>
          <w:numId w:val="10"/>
        </w:numPr>
        <w:spacing w:line="360" w:lineRule="auto"/>
        <w:ind w:left="360"/>
        <w:jc w:val="both"/>
        <w:rPr>
          <w:rFonts w:ascii="Times New Roman" w:eastAsia="Calibri" w:hAnsi="Times New Roman" w:cs="Times New Roman"/>
          <w:b/>
          <w:bCs/>
          <w:sz w:val="24"/>
          <w:szCs w:val="24"/>
        </w:rPr>
      </w:pPr>
      <w:r w:rsidRPr="00D932D3">
        <w:rPr>
          <w:rFonts w:ascii="Times New Roman" w:eastAsia="Calibri" w:hAnsi="Times New Roman" w:cs="Times New Roman"/>
          <w:b/>
          <w:bCs/>
          <w:sz w:val="24"/>
          <w:szCs w:val="24"/>
        </w:rPr>
        <w:t xml:space="preserve">Whether the court </w:t>
      </w:r>
      <w:r w:rsidR="00EB4BD6" w:rsidRPr="00D932D3">
        <w:rPr>
          <w:rFonts w:ascii="Times New Roman" w:eastAsia="Calibri" w:hAnsi="Times New Roman" w:cs="Times New Roman"/>
          <w:b/>
          <w:bCs/>
          <w:i/>
          <w:iCs/>
          <w:sz w:val="24"/>
          <w:szCs w:val="24"/>
        </w:rPr>
        <w:t>a quo</w:t>
      </w:r>
      <w:r w:rsidR="00EB4BD6" w:rsidRPr="00D932D3">
        <w:rPr>
          <w:rFonts w:ascii="Times New Roman" w:eastAsia="Calibri" w:hAnsi="Times New Roman" w:cs="Times New Roman"/>
          <w:b/>
          <w:bCs/>
          <w:sz w:val="24"/>
          <w:szCs w:val="24"/>
        </w:rPr>
        <w:t xml:space="preserve"> </w:t>
      </w:r>
      <w:r w:rsidRPr="00D932D3">
        <w:rPr>
          <w:rFonts w:ascii="Times New Roman" w:eastAsia="Calibri" w:hAnsi="Times New Roman" w:cs="Times New Roman"/>
          <w:b/>
          <w:bCs/>
          <w:sz w:val="24"/>
          <w:szCs w:val="24"/>
        </w:rPr>
        <w:t>made a determination o</w:t>
      </w:r>
      <w:r w:rsidR="00EB4BD6" w:rsidRPr="00D932D3">
        <w:rPr>
          <w:rFonts w:ascii="Times New Roman" w:eastAsia="Calibri" w:hAnsi="Times New Roman" w:cs="Times New Roman"/>
          <w:b/>
          <w:bCs/>
          <w:sz w:val="24"/>
          <w:szCs w:val="24"/>
        </w:rPr>
        <w:t xml:space="preserve">n </w:t>
      </w:r>
      <w:r w:rsidRPr="00D932D3">
        <w:rPr>
          <w:rFonts w:ascii="Times New Roman" w:eastAsia="Calibri" w:hAnsi="Times New Roman" w:cs="Times New Roman"/>
          <w:b/>
          <w:bCs/>
          <w:sz w:val="24"/>
          <w:szCs w:val="24"/>
        </w:rPr>
        <w:t>th</w:t>
      </w:r>
      <w:r w:rsidR="00EB4BD6" w:rsidRPr="00D932D3">
        <w:rPr>
          <w:rFonts w:ascii="Times New Roman" w:eastAsia="Calibri" w:hAnsi="Times New Roman" w:cs="Times New Roman"/>
          <w:b/>
          <w:bCs/>
          <w:sz w:val="24"/>
          <w:szCs w:val="24"/>
        </w:rPr>
        <w:t>e</w:t>
      </w:r>
      <w:r w:rsidRPr="00D932D3">
        <w:rPr>
          <w:rFonts w:ascii="Times New Roman" w:eastAsia="Calibri" w:hAnsi="Times New Roman" w:cs="Times New Roman"/>
          <w:b/>
          <w:bCs/>
          <w:sz w:val="24"/>
          <w:szCs w:val="24"/>
        </w:rPr>
        <w:t xml:space="preserve"> merits.</w:t>
      </w:r>
    </w:p>
    <w:p w14:paraId="75B9716A" w14:textId="315D24F6" w:rsidR="00B5401A" w:rsidRDefault="000647A7" w:rsidP="00C71389">
      <w:pPr>
        <w:spacing w:line="480" w:lineRule="auto"/>
        <w:ind w:firstLine="1440"/>
        <w:jc w:val="both"/>
        <w:rPr>
          <w:rFonts w:ascii="Times New Roman" w:eastAsia="Calibri" w:hAnsi="Times New Roman" w:cs="Times New Roman"/>
          <w:bCs/>
          <w:sz w:val="24"/>
          <w:szCs w:val="24"/>
        </w:rPr>
      </w:pPr>
      <w:r w:rsidRPr="009D6EC2">
        <w:rPr>
          <w:rFonts w:ascii="Times New Roman" w:eastAsia="Calibri" w:hAnsi="Times New Roman" w:cs="Times New Roman"/>
          <w:bCs/>
          <w:sz w:val="24"/>
          <w:szCs w:val="24"/>
        </w:rPr>
        <w:lastRenderedPageBreak/>
        <w:t xml:space="preserve">The </w:t>
      </w:r>
      <w:r w:rsidR="00D932D3" w:rsidRPr="009D6EC2">
        <w:rPr>
          <w:rFonts w:ascii="Times New Roman" w:eastAsia="Calibri" w:hAnsi="Times New Roman" w:cs="Times New Roman"/>
          <w:bCs/>
          <w:sz w:val="24"/>
          <w:szCs w:val="24"/>
        </w:rPr>
        <w:t>appellants’</w:t>
      </w:r>
      <w:r w:rsidRPr="009D6EC2">
        <w:rPr>
          <w:rFonts w:ascii="Times New Roman" w:eastAsia="Calibri" w:hAnsi="Times New Roman" w:cs="Times New Roman"/>
          <w:bCs/>
          <w:sz w:val="24"/>
          <w:szCs w:val="24"/>
        </w:rPr>
        <w:t xml:space="preserve"> contention that the court </w:t>
      </w:r>
      <w:r w:rsidRPr="009D6EC2">
        <w:rPr>
          <w:rFonts w:ascii="Times New Roman" w:eastAsia="Calibri" w:hAnsi="Times New Roman" w:cs="Times New Roman"/>
          <w:bCs/>
          <w:i/>
          <w:iCs/>
          <w:sz w:val="24"/>
          <w:szCs w:val="24"/>
        </w:rPr>
        <w:t>a quo</w:t>
      </w:r>
      <w:r w:rsidRPr="009D6EC2">
        <w:rPr>
          <w:rFonts w:ascii="Times New Roman" w:eastAsia="Calibri" w:hAnsi="Times New Roman" w:cs="Times New Roman"/>
          <w:bCs/>
          <w:sz w:val="24"/>
          <w:szCs w:val="24"/>
        </w:rPr>
        <w:t xml:space="preserve"> determined the merits of the matter when it commented </w:t>
      </w:r>
      <w:r w:rsidR="00F57B4E" w:rsidRPr="009D6EC2">
        <w:rPr>
          <w:rFonts w:ascii="Times New Roman" w:eastAsia="Calibri" w:hAnsi="Times New Roman" w:cs="Times New Roman"/>
          <w:bCs/>
          <w:sz w:val="24"/>
          <w:szCs w:val="24"/>
        </w:rPr>
        <w:t>that</w:t>
      </w:r>
      <w:r w:rsidRPr="009D6EC2">
        <w:rPr>
          <w:rFonts w:ascii="Times New Roman" w:eastAsia="Calibri" w:hAnsi="Times New Roman" w:cs="Times New Roman"/>
          <w:bCs/>
          <w:sz w:val="24"/>
          <w:szCs w:val="24"/>
        </w:rPr>
        <w:t xml:space="preserve"> </w:t>
      </w:r>
      <w:r w:rsidR="00FF3855" w:rsidRPr="009D6EC2">
        <w:rPr>
          <w:rFonts w:ascii="Times New Roman" w:eastAsia="Calibri" w:hAnsi="Times New Roman" w:cs="Times New Roman"/>
          <w:bCs/>
          <w:sz w:val="24"/>
          <w:szCs w:val="24"/>
        </w:rPr>
        <w:t>the</w:t>
      </w:r>
      <w:r w:rsidRPr="009D6EC2">
        <w:rPr>
          <w:rFonts w:ascii="Times New Roman" w:eastAsia="Calibri" w:hAnsi="Times New Roman" w:cs="Times New Roman"/>
          <w:bCs/>
          <w:sz w:val="24"/>
          <w:szCs w:val="24"/>
        </w:rPr>
        <w:t xml:space="preserve"> two agreements were entered into </w:t>
      </w:r>
      <w:r w:rsidR="00F57B4E" w:rsidRPr="009D6EC2">
        <w:rPr>
          <w:rFonts w:ascii="Times New Roman" w:eastAsia="Calibri" w:hAnsi="Times New Roman" w:cs="Times New Roman"/>
          <w:bCs/>
          <w:sz w:val="24"/>
          <w:szCs w:val="24"/>
        </w:rPr>
        <w:t>legally is</w:t>
      </w:r>
      <w:r w:rsidRPr="009D6EC2">
        <w:rPr>
          <w:rFonts w:ascii="Times New Roman" w:eastAsia="Calibri" w:hAnsi="Times New Roman" w:cs="Times New Roman"/>
          <w:bCs/>
          <w:sz w:val="24"/>
          <w:szCs w:val="24"/>
        </w:rPr>
        <w:t xml:space="preserve"> without merit. </w:t>
      </w:r>
      <w:r w:rsidR="006C22E6" w:rsidRPr="009D6EC2">
        <w:rPr>
          <w:rFonts w:ascii="Times New Roman" w:eastAsia="Calibri" w:hAnsi="Times New Roman" w:cs="Times New Roman"/>
          <w:bCs/>
          <w:sz w:val="24"/>
          <w:szCs w:val="24"/>
        </w:rPr>
        <w:t xml:space="preserve">In its judgment the court </w:t>
      </w:r>
      <w:r w:rsidR="006C22E6" w:rsidRPr="009D6EC2">
        <w:rPr>
          <w:rFonts w:ascii="Times New Roman" w:eastAsia="Calibri" w:hAnsi="Times New Roman" w:cs="Times New Roman"/>
          <w:bCs/>
          <w:i/>
          <w:iCs/>
          <w:sz w:val="24"/>
          <w:szCs w:val="24"/>
        </w:rPr>
        <w:t>a quo</w:t>
      </w:r>
      <w:r w:rsidR="00382B88" w:rsidRPr="009D6EC2">
        <w:rPr>
          <w:rFonts w:ascii="Times New Roman" w:eastAsia="Calibri" w:hAnsi="Times New Roman" w:cs="Times New Roman"/>
          <w:bCs/>
          <w:sz w:val="24"/>
          <w:szCs w:val="24"/>
        </w:rPr>
        <w:t xml:space="preserve"> stated that: “I</w:t>
      </w:r>
      <w:r w:rsidR="006C22E6" w:rsidRPr="009D6EC2">
        <w:rPr>
          <w:rFonts w:ascii="Times New Roman" w:eastAsia="Calibri" w:hAnsi="Times New Roman" w:cs="Times New Roman"/>
          <w:bCs/>
          <w:sz w:val="24"/>
          <w:szCs w:val="24"/>
        </w:rPr>
        <w:t>n my</w:t>
      </w:r>
      <w:r w:rsidR="003D5B03" w:rsidRPr="009D6EC2">
        <w:rPr>
          <w:rFonts w:ascii="Times New Roman" w:eastAsia="Calibri" w:hAnsi="Times New Roman" w:cs="Times New Roman"/>
          <w:bCs/>
          <w:sz w:val="24"/>
          <w:szCs w:val="24"/>
        </w:rPr>
        <w:t xml:space="preserve"> </w:t>
      </w:r>
      <w:r w:rsidR="006C22E6" w:rsidRPr="009D6EC2">
        <w:rPr>
          <w:rFonts w:ascii="Times New Roman" w:eastAsia="Calibri" w:hAnsi="Times New Roman" w:cs="Times New Roman"/>
          <w:bCs/>
          <w:sz w:val="24"/>
          <w:szCs w:val="24"/>
        </w:rPr>
        <w:t xml:space="preserve">view the two agreements the applicants want dissolved were legally entered into and are binding between the two contracting parties.” </w:t>
      </w:r>
      <w:r w:rsidR="00F57B4E" w:rsidRPr="009D6EC2">
        <w:rPr>
          <w:rFonts w:ascii="Times New Roman" w:eastAsia="Calibri" w:hAnsi="Times New Roman" w:cs="Times New Roman"/>
          <w:bCs/>
          <w:sz w:val="24"/>
          <w:szCs w:val="24"/>
        </w:rPr>
        <w:t>This</w:t>
      </w:r>
      <w:r w:rsidR="006C22E6" w:rsidRPr="009D6EC2">
        <w:rPr>
          <w:rFonts w:ascii="Times New Roman" w:eastAsia="Calibri" w:hAnsi="Times New Roman" w:cs="Times New Roman"/>
          <w:bCs/>
          <w:sz w:val="24"/>
          <w:szCs w:val="24"/>
        </w:rPr>
        <w:t xml:space="preserve"> was in its discussion of the principle of privity </w:t>
      </w:r>
      <w:r w:rsidR="003D5B03" w:rsidRPr="009D6EC2">
        <w:rPr>
          <w:rFonts w:ascii="Times New Roman" w:eastAsia="Calibri" w:hAnsi="Times New Roman" w:cs="Times New Roman"/>
          <w:bCs/>
          <w:sz w:val="24"/>
          <w:szCs w:val="24"/>
        </w:rPr>
        <w:t xml:space="preserve">of contract. </w:t>
      </w:r>
      <w:r w:rsidR="00D932D3">
        <w:rPr>
          <w:rFonts w:ascii="Times New Roman" w:eastAsia="Calibri" w:hAnsi="Times New Roman" w:cs="Times New Roman"/>
          <w:bCs/>
          <w:sz w:val="24"/>
          <w:szCs w:val="24"/>
        </w:rPr>
        <w:t xml:space="preserve"> </w:t>
      </w:r>
      <w:r w:rsidR="003D5B03" w:rsidRPr="009D6EC2">
        <w:rPr>
          <w:rFonts w:ascii="Times New Roman" w:eastAsia="Calibri" w:hAnsi="Times New Roman" w:cs="Times New Roman"/>
          <w:bCs/>
          <w:sz w:val="24"/>
          <w:szCs w:val="24"/>
        </w:rPr>
        <w:t>The court was simply stating the position that a contract is binding between the contracting parties</w:t>
      </w:r>
      <w:r w:rsidR="006900B6" w:rsidRPr="009D6EC2">
        <w:rPr>
          <w:rFonts w:ascii="Times New Roman" w:eastAsia="Calibri" w:hAnsi="Times New Roman" w:cs="Times New Roman"/>
          <w:bCs/>
          <w:sz w:val="24"/>
          <w:szCs w:val="24"/>
        </w:rPr>
        <w:t>.</w:t>
      </w:r>
      <w:r w:rsidR="003D5B03" w:rsidRPr="009D6EC2">
        <w:rPr>
          <w:rFonts w:ascii="Times New Roman" w:eastAsia="Calibri" w:hAnsi="Times New Roman" w:cs="Times New Roman"/>
          <w:bCs/>
          <w:sz w:val="24"/>
          <w:szCs w:val="24"/>
        </w:rPr>
        <w:t xml:space="preserve"> </w:t>
      </w:r>
      <w:r w:rsidR="00D932D3">
        <w:rPr>
          <w:rFonts w:ascii="Times New Roman" w:eastAsia="Calibri" w:hAnsi="Times New Roman" w:cs="Times New Roman"/>
          <w:bCs/>
          <w:sz w:val="24"/>
          <w:szCs w:val="24"/>
        </w:rPr>
        <w:t xml:space="preserve"> </w:t>
      </w:r>
      <w:r w:rsidRPr="009D6EC2">
        <w:rPr>
          <w:rFonts w:ascii="Times New Roman" w:eastAsia="Calibri" w:hAnsi="Times New Roman" w:cs="Times New Roman"/>
          <w:bCs/>
          <w:sz w:val="24"/>
          <w:szCs w:val="24"/>
        </w:rPr>
        <w:t>It is common cause that the</w:t>
      </w:r>
      <w:r w:rsidR="00FF3855" w:rsidRPr="009D6EC2">
        <w:rPr>
          <w:rFonts w:ascii="Times New Roman" w:eastAsia="Calibri" w:hAnsi="Times New Roman" w:cs="Times New Roman"/>
          <w:bCs/>
          <w:sz w:val="24"/>
          <w:szCs w:val="24"/>
        </w:rPr>
        <w:t xml:space="preserve"> </w:t>
      </w:r>
      <w:r w:rsidR="003E459A" w:rsidRPr="009D6EC2">
        <w:rPr>
          <w:rFonts w:ascii="Times New Roman" w:eastAsia="Calibri" w:hAnsi="Times New Roman" w:cs="Times New Roman"/>
          <w:bCs/>
          <w:sz w:val="24"/>
          <w:szCs w:val="24"/>
        </w:rPr>
        <w:t>dispositive issue</w:t>
      </w:r>
      <w:r w:rsidRPr="009D6EC2">
        <w:rPr>
          <w:rFonts w:ascii="Times New Roman" w:eastAsia="Calibri" w:hAnsi="Times New Roman" w:cs="Times New Roman"/>
          <w:bCs/>
          <w:sz w:val="24"/>
          <w:szCs w:val="24"/>
        </w:rPr>
        <w:t xml:space="preserve"> before the court </w:t>
      </w:r>
      <w:r w:rsidRPr="009D6EC2">
        <w:rPr>
          <w:rFonts w:ascii="Times New Roman" w:eastAsia="Calibri" w:hAnsi="Times New Roman" w:cs="Times New Roman"/>
          <w:bCs/>
          <w:i/>
          <w:sz w:val="24"/>
          <w:szCs w:val="24"/>
        </w:rPr>
        <w:t>a quo</w:t>
      </w:r>
      <w:r w:rsidRPr="009D6EC2">
        <w:rPr>
          <w:rFonts w:ascii="Times New Roman" w:eastAsia="Calibri" w:hAnsi="Times New Roman" w:cs="Times New Roman"/>
          <w:bCs/>
          <w:sz w:val="24"/>
          <w:szCs w:val="24"/>
        </w:rPr>
        <w:t xml:space="preserve"> was on the </w:t>
      </w:r>
      <w:r w:rsidRPr="009D6EC2">
        <w:rPr>
          <w:rFonts w:ascii="Times New Roman" w:eastAsia="Calibri" w:hAnsi="Times New Roman" w:cs="Times New Roman"/>
          <w:bCs/>
          <w:i/>
          <w:iCs/>
          <w:sz w:val="24"/>
          <w:szCs w:val="24"/>
        </w:rPr>
        <w:t>locus standi</w:t>
      </w:r>
      <w:r w:rsidRPr="009D6EC2">
        <w:rPr>
          <w:rFonts w:ascii="Times New Roman" w:eastAsia="Calibri" w:hAnsi="Times New Roman" w:cs="Times New Roman"/>
          <w:bCs/>
          <w:sz w:val="24"/>
          <w:szCs w:val="24"/>
        </w:rPr>
        <w:t xml:space="preserve"> of the appellants to sue for the cancellation of agreements of sale entered into </w:t>
      </w:r>
      <w:r w:rsidR="00FC58AE" w:rsidRPr="009D6EC2">
        <w:rPr>
          <w:rFonts w:ascii="Times New Roman" w:eastAsia="Calibri" w:hAnsi="Times New Roman" w:cs="Times New Roman"/>
          <w:bCs/>
          <w:sz w:val="24"/>
          <w:szCs w:val="24"/>
        </w:rPr>
        <w:t>by</w:t>
      </w:r>
      <w:r w:rsidR="007930C8" w:rsidRPr="009D6EC2">
        <w:rPr>
          <w:rFonts w:ascii="Times New Roman" w:eastAsia="Calibri" w:hAnsi="Times New Roman" w:cs="Times New Roman"/>
          <w:bCs/>
          <w:sz w:val="24"/>
          <w:szCs w:val="24"/>
        </w:rPr>
        <w:t xml:space="preserve"> </w:t>
      </w:r>
      <w:r w:rsidR="004904E3" w:rsidRPr="009D6EC2">
        <w:rPr>
          <w:rFonts w:ascii="Times New Roman" w:eastAsia="Calibri" w:hAnsi="Times New Roman" w:cs="Times New Roman"/>
          <w:bCs/>
          <w:sz w:val="24"/>
          <w:szCs w:val="24"/>
        </w:rPr>
        <w:t>the</w:t>
      </w:r>
      <w:r w:rsidR="00D932D3">
        <w:rPr>
          <w:rFonts w:ascii="Times New Roman" w:eastAsia="Calibri" w:hAnsi="Times New Roman" w:cs="Times New Roman"/>
          <w:bCs/>
          <w:sz w:val="24"/>
          <w:szCs w:val="24"/>
        </w:rPr>
        <w:t xml:space="preserve"> first</w:t>
      </w:r>
      <w:r w:rsidR="004904E3" w:rsidRPr="009D6EC2">
        <w:rPr>
          <w:rFonts w:ascii="Times New Roman" w:eastAsia="Calibri" w:hAnsi="Times New Roman" w:cs="Times New Roman"/>
          <w:bCs/>
          <w:sz w:val="24"/>
          <w:szCs w:val="24"/>
          <w:vertAlign w:val="superscript"/>
        </w:rPr>
        <w:t xml:space="preserve"> </w:t>
      </w:r>
      <w:r w:rsidR="007930C8" w:rsidRPr="009D6EC2">
        <w:rPr>
          <w:rFonts w:ascii="Times New Roman" w:eastAsia="Calibri" w:hAnsi="Times New Roman" w:cs="Times New Roman"/>
          <w:bCs/>
          <w:sz w:val="24"/>
          <w:szCs w:val="24"/>
        </w:rPr>
        <w:t>respondents</w:t>
      </w:r>
      <w:r w:rsidRPr="009D6EC2">
        <w:rPr>
          <w:rFonts w:ascii="Times New Roman" w:eastAsia="Calibri" w:hAnsi="Times New Roman" w:cs="Times New Roman"/>
          <w:bCs/>
          <w:sz w:val="24"/>
          <w:szCs w:val="24"/>
        </w:rPr>
        <w:t xml:space="preserve"> represented by </w:t>
      </w:r>
      <w:r w:rsidR="006900B6" w:rsidRPr="009D6EC2">
        <w:rPr>
          <w:rFonts w:ascii="Times New Roman" w:eastAsia="Calibri" w:hAnsi="Times New Roman" w:cs="Times New Roman"/>
          <w:bCs/>
          <w:sz w:val="24"/>
          <w:szCs w:val="24"/>
        </w:rPr>
        <w:t xml:space="preserve">the </w:t>
      </w:r>
      <w:r w:rsidR="00D932D3">
        <w:rPr>
          <w:rFonts w:ascii="Times New Roman" w:eastAsia="Calibri" w:hAnsi="Times New Roman" w:cs="Times New Roman"/>
          <w:bCs/>
          <w:sz w:val="24"/>
          <w:szCs w:val="24"/>
        </w:rPr>
        <w:t xml:space="preserve">second </w:t>
      </w:r>
      <w:r w:rsidR="00FC58AE" w:rsidRPr="009D6EC2">
        <w:rPr>
          <w:rFonts w:ascii="Times New Roman" w:eastAsia="Calibri" w:hAnsi="Times New Roman" w:cs="Times New Roman"/>
          <w:bCs/>
          <w:sz w:val="24"/>
          <w:szCs w:val="24"/>
        </w:rPr>
        <w:t>respondent</w:t>
      </w:r>
      <w:r w:rsidR="003B5627" w:rsidRPr="009D6EC2">
        <w:rPr>
          <w:rFonts w:ascii="Times New Roman" w:eastAsia="Calibri" w:hAnsi="Times New Roman" w:cs="Times New Roman"/>
          <w:bCs/>
          <w:sz w:val="24"/>
          <w:szCs w:val="24"/>
        </w:rPr>
        <w:t xml:space="preserve"> and</w:t>
      </w:r>
      <w:r w:rsidRPr="009D6EC2">
        <w:rPr>
          <w:rFonts w:ascii="Times New Roman" w:eastAsia="Calibri" w:hAnsi="Times New Roman" w:cs="Times New Roman"/>
          <w:bCs/>
          <w:sz w:val="24"/>
          <w:szCs w:val="24"/>
        </w:rPr>
        <w:t xml:space="preserve"> </w:t>
      </w:r>
      <w:r w:rsidR="00D932D3">
        <w:rPr>
          <w:rFonts w:ascii="Times New Roman" w:eastAsia="Calibri" w:hAnsi="Times New Roman" w:cs="Times New Roman"/>
          <w:bCs/>
          <w:sz w:val="24"/>
          <w:szCs w:val="24"/>
        </w:rPr>
        <w:t xml:space="preserve">third </w:t>
      </w:r>
      <w:r w:rsidRPr="009D6EC2">
        <w:rPr>
          <w:rFonts w:ascii="Times New Roman" w:eastAsia="Calibri" w:hAnsi="Times New Roman" w:cs="Times New Roman"/>
          <w:bCs/>
          <w:sz w:val="24"/>
          <w:szCs w:val="24"/>
        </w:rPr>
        <w:t xml:space="preserve">parties. </w:t>
      </w:r>
      <w:r w:rsidR="00D932D3">
        <w:rPr>
          <w:rFonts w:ascii="Times New Roman" w:eastAsia="Calibri" w:hAnsi="Times New Roman" w:cs="Times New Roman"/>
          <w:bCs/>
          <w:sz w:val="24"/>
          <w:szCs w:val="24"/>
        </w:rPr>
        <w:t xml:space="preserve"> </w:t>
      </w:r>
      <w:r w:rsidRPr="009D6EC2">
        <w:rPr>
          <w:rFonts w:ascii="Times New Roman" w:eastAsia="Calibri" w:hAnsi="Times New Roman" w:cs="Times New Roman"/>
          <w:bCs/>
          <w:sz w:val="24"/>
          <w:szCs w:val="24"/>
        </w:rPr>
        <w:t xml:space="preserve">It was that hurdle the appellants had to overcome before </w:t>
      </w:r>
      <w:r w:rsidR="009F588D">
        <w:rPr>
          <w:rFonts w:ascii="Times New Roman" w:eastAsia="Calibri" w:hAnsi="Times New Roman" w:cs="Times New Roman"/>
          <w:bCs/>
          <w:sz w:val="24"/>
          <w:szCs w:val="24"/>
        </w:rPr>
        <w:t xml:space="preserve">the </w:t>
      </w:r>
      <w:r w:rsidRPr="009D6EC2">
        <w:rPr>
          <w:rFonts w:ascii="Times New Roman" w:eastAsia="Calibri" w:hAnsi="Times New Roman" w:cs="Times New Roman"/>
          <w:bCs/>
          <w:sz w:val="24"/>
          <w:szCs w:val="24"/>
        </w:rPr>
        <w:t xml:space="preserve">merits of their application could be argued. </w:t>
      </w:r>
      <w:r w:rsidR="005E5F2D">
        <w:rPr>
          <w:rFonts w:ascii="Times New Roman" w:eastAsia="Calibri" w:hAnsi="Times New Roman" w:cs="Times New Roman"/>
          <w:bCs/>
          <w:sz w:val="24"/>
          <w:szCs w:val="24"/>
        </w:rPr>
        <w:t xml:space="preserve"> </w:t>
      </w:r>
      <w:r w:rsidRPr="009D6EC2">
        <w:rPr>
          <w:rFonts w:ascii="Times New Roman" w:eastAsia="Calibri" w:hAnsi="Times New Roman" w:cs="Times New Roman"/>
          <w:bCs/>
          <w:sz w:val="24"/>
          <w:szCs w:val="24"/>
        </w:rPr>
        <w:t xml:space="preserve">The respondents’ counsel properly submitted </w:t>
      </w:r>
      <w:r w:rsidR="00F57B4E" w:rsidRPr="009D6EC2">
        <w:rPr>
          <w:rFonts w:ascii="Times New Roman" w:eastAsia="Calibri" w:hAnsi="Times New Roman" w:cs="Times New Roman"/>
          <w:bCs/>
          <w:sz w:val="24"/>
          <w:szCs w:val="24"/>
        </w:rPr>
        <w:t>that the</w:t>
      </w:r>
      <w:r w:rsidRPr="009D6EC2">
        <w:rPr>
          <w:rFonts w:ascii="Times New Roman" w:eastAsia="Calibri" w:hAnsi="Times New Roman" w:cs="Times New Roman"/>
          <w:bCs/>
          <w:sz w:val="24"/>
          <w:szCs w:val="24"/>
        </w:rPr>
        <w:t xml:space="preserve"> above</w:t>
      </w:r>
      <w:r w:rsidR="006900B6" w:rsidRPr="009D6EC2">
        <w:rPr>
          <w:rFonts w:ascii="Times New Roman" w:eastAsia="Calibri" w:hAnsi="Times New Roman" w:cs="Times New Roman"/>
          <w:bCs/>
          <w:sz w:val="24"/>
          <w:szCs w:val="24"/>
        </w:rPr>
        <w:t xml:space="preserve"> comments</w:t>
      </w:r>
      <w:r w:rsidRPr="009D6EC2">
        <w:rPr>
          <w:rFonts w:ascii="Times New Roman" w:eastAsia="Calibri" w:hAnsi="Times New Roman" w:cs="Times New Roman"/>
          <w:bCs/>
          <w:sz w:val="24"/>
          <w:szCs w:val="24"/>
        </w:rPr>
        <w:t xml:space="preserve"> by the court </w:t>
      </w:r>
      <w:r w:rsidRPr="009D6EC2">
        <w:rPr>
          <w:rFonts w:ascii="Times New Roman" w:eastAsia="Calibri" w:hAnsi="Times New Roman" w:cs="Times New Roman"/>
          <w:bCs/>
          <w:i/>
          <w:iCs/>
          <w:sz w:val="24"/>
          <w:szCs w:val="24"/>
        </w:rPr>
        <w:t>a quo</w:t>
      </w:r>
      <w:r w:rsidRPr="009D6EC2">
        <w:rPr>
          <w:rFonts w:ascii="Times New Roman" w:eastAsia="Calibri" w:hAnsi="Times New Roman" w:cs="Times New Roman"/>
          <w:bCs/>
          <w:sz w:val="24"/>
          <w:szCs w:val="24"/>
        </w:rPr>
        <w:t xml:space="preserve"> were simply </w:t>
      </w:r>
      <w:r w:rsidRPr="009F588D">
        <w:rPr>
          <w:rFonts w:ascii="Times New Roman" w:eastAsia="Calibri" w:hAnsi="Times New Roman" w:cs="Times New Roman"/>
          <w:bCs/>
          <w:i/>
          <w:iCs/>
          <w:sz w:val="24"/>
          <w:szCs w:val="24"/>
        </w:rPr>
        <w:t>obiter dict</w:t>
      </w:r>
      <w:r w:rsidR="00FF3855" w:rsidRPr="009F588D">
        <w:rPr>
          <w:rFonts w:ascii="Times New Roman" w:eastAsia="Calibri" w:hAnsi="Times New Roman" w:cs="Times New Roman"/>
          <w:bCs/>
          <w:i/>
          <w:iCs/>
          <w:sz w:val="24"/>
          <w:szCs w:val="24"/>
        </w:rPr>
        <w:t>um</w:t>
      </w:r>
      <w:r w:rsidR="00F57B4E" w:rsidRPr="009D6EC2">
        <w:rPr>
          <w:rFonts w:ascii="Times New Roman" w:eastAsia="Calibri" w:hAnsi="Times New Roman" w:cs="Times New Roman"/>
          <w:bCs/>
          <w:sz w:val="24"/>
          <w:szCs w:val="24"/>
        </w:rPr>
        <w:t xml:space="preserve"> as it was not the basis upon which the court </w:t>
      </w:r>
      <w:r w:rsidR="00F57B4E" w:rsidRPr="009D6EC2">
        <w:rPr>
          <w:rFonts w:ascii="Times New Roman" w:eastAsia="Calibri" w:hAnsi="Times New Roman" w:cs="Times New Roman"/>
          <w:bCs/>
          <w:i/>
          <w:sz w:val="24"/>
          <w:szCs w:val="24"/>
        </w:rPr>
        <w:t>a quo</w:t>
      </w:r>
      <w:r w:rsidR="00F57B4E" w:rsidRPr="009D6EC2">
        <w:rPr>
          <w:rFonts w:ascii="Times New Roman" w:eastAsia="Calibri" w:hAnsi="Times New Roman" w:cs="Times New Roman"/>
          <w:bCs/>
          <w:sz w:val="24"/>
          <w:szCs w:val="24"/>
        </w:rPr>
        <w:t xml:space="preserve"> decided the preliminary point.</w:t>
      </w:r>
      <w:r w:rsidRPr="009D6EC2">
        <w:rPr>
          <w:rFonts w:ascii="Times New Roman" w:eastAsia="Calibri" w:hAnsi="Times New Roman" w:cs="Times New Roman"/>
          <w:bCs/>
          <w:sz w:val="24"/>
          <w:szCs w:val="24"/>
        </w:rPr>
        <w:t xml:space="preserve"> </w:t>
      </w:r>
      <w:r w:rsidR="005E5F2D">
        <w:rPr>
          <w:rFonts w:ascii="Times New Roman" w:eastAsia="Calibri" w:hAnsi="Times New Roman" w:cs="Times New Roman"/>
          <w:bCs/>
          <w:sz w:val="24"/>
          <w:szCs w:val="24"/>
        </w:rPr>
        <w:t xml:space="preserve"> </w:t>
      </w:r>
      <w:r w:rsidR="00FF3855" w:rsidRPr="009D6EC2">
        <w:rPr>
          <w:rFonts w:ascii="Times New Roman" w:eastAsia="Calibri" w:hAnsi="Times New Roman" w:cs="Times New Roman"/>
          <w:bCs/>
          <w:sz w:val="24"/>
          <w:szCs w:val="24"/>
        </w:rPr>
        <w:t xml:space="preserve">It is trite that a statement made as </w:t>
      </w:r>
      <w:r w:rsidR="00FF3855" w:rsidRPr="009F588D">
        <w:rPr>
          <w:rFonts w:ascii="Times New Roman" w:eastAsia="Calibri" w:hAnsi="Times New Roman" w:cs="Times New Roman"/>
          <w:bCs/>
          <w:i/>
          <w:iCs/>
          <w:sz w:val="24"/>
          <w:szCs w:val="24"/>
        </w:rPr>
        <w:t>obiter dictum</w:t>
      </w:r>
      <w:r w:rsidR="00FF3855" w:rsidRPr="009D6EC2">
        <w:rPr>
          <w:rFonts w:ascii="Times New Roman" w:eastAsia="Calibri" w:hAnsi="Times New Roman" w:cs="Times New Roman"/>
          <w:bCs/>
          <w:sz w:val="24"/>
          <w:szCs w:val="24"/>
        </w:rPr>
        <w:t xml:space="preserve"> is not binding and cannot be appealed against. </w:t>
      </w:r>
      <w:r w:rsidR="005E5F2D">
        <w:rPr>
          <w:rFonts w:ascii="Times New Roman" w:eastAsia="Calibri" w:hAnsi="Times New Roman" w:cs="Times New Roman"/>
          <w:bCs/>
          <w:sz w:val="24"/>
          <w:szCs w:val="24"/>
        </w:rPr>
        <w:t xml:space="preserve"> </w:t>
      </w:r>
      <w:r w:rsidR="00FF3855" w:rsidRPr="009D6EC2">
        <w:rPr>
          <w:rFonts w:ascii="Times New Roman" w:eastAsia="Calibri" w:hAnsi="Times New Roman" w:cs="Times New Roman"/>
          <w:bCs/>
          <w:sz w:val="24"/>
          <w:szCs w:val="24"/>
        </w:rPr>
        <w:t xml:space="preserve">See </w:t>
      </w:r>
      <w:proofErr w:type="spellStart"/>
      <w:r w:rsidR="00FF3855" w:rsidRPr="009D6EC2">
        <w:rPr>
          <w:rFonts w:ascii="Times New Roman" w:eastAsia="Calibri" w:hAnsi="Times New Roman" w:cs="Times New Roman"/>
          <w:bCs/>
          <w:i/>
          <w:iCs/>
          <w:sz w:val="24"/>
          <w:szCs w:val="24"/>
        </w:rPr>
        <w:t>Muza</w:t>
      </w:r>
      <w:proofErr w:type="spellEnd"/>
      <w:r w:rsidR="00FF3855" w:rsidRPr="009D6EC2">
        <w:rPr>
          <w:rFonts w:ascii="Times New Roman" w:eastAsia="Calibri" w:hAnsi="Times New Roman" w:cs="Times New Roman"/>
          <w:bCs/>
          <w:i/>
          <w:iCs/>
          <w:sz w:val="24"/>
          <w:szCs w:val="24"/>
        </w:rPr>
        <w:t xml:space="preserve"> v </w:t>
      </w:r>
      <w:proofErr w:type="spellStart"/>
      <w:r w:rsidR="00FF3855" w:rsidRPr="009D6EC2">
        <w:rPr>
          <w:rFonts w:ascii="Times New Roman" w:eastAsia="Calibri" w:hAnsi="Times New Roman" w:cs="Times New Roman"/>
          <w:bCs/>
          <w:i/>
          <w:iCs/>
          <w:sz w:val="24"/>
          <w:szCs w:val="24"/>
        </w:rPr>
        <w:t>Saruchera</w:t>
      </w:r>
      <w:proofErr w:type="spellEnd"/>
      <w:r w:rsidR="00FF3855" w:rsidRPr="009D6EC2">
        <w:rPr>
          <w:rFonts w:ascii="Times New Roman" w:eastAsia="Calibri" w:hAnsi="Times New Roman" w:cs="Times New Roman"/>
          <w:bCs/>
          <w:i/>
          <w:iCs/>
          <w:sz w:val="24"/>
          <w:szCs w:val="24"/>
        </w:rPr>
        <w:t xml:space="preserve"> &amp; </w:t>
      </w:r>
      <w:proofErr w:type="spellStart"/>
      <w:r w:rsidR="00FF3855" w:rsidRPr="009D6EC2">
        <w:rPr>
          <w:rFonts w:ascii="Times New Roman" w:eastAsia="Calibri" w:hAnsi="Times New Roman" w:cs="Times New Roman"/>
          <w:bCs/>
          <w:i/>
          <w:iCs/>
          <w:sz w:val="24"/>
          <w:szCs w:val="24"/>
        </w:rPr>
        <w:t>Ors</w:t>
      </w:r>
      <w:proofErr w:type="spellEnd"/>
      <w:r w:rsidR="00FF3855" w:rsidRPr="009D6EC2">
        <w:rPr>
          <w:rFonts w:ascii="Times New Roman" w:eastAsia="Calibri" w:hAnsi="Times New Roman" w:cs="Times New Roman"/>
          <w:bCs/>
          <w:sz w:val="24"/>
          <w:szCs w:val="24"/>
        </w:rPr>
        <w:t xml:space="preserve"> SC 45/18.</w:t>
      </w:r>
      <w:r w:rsidRPr="009D6EC2">
        <w:rPr>
          <w:rFonts w:ascii="Times New Roman" w:eastAsia="Calibri" w:hAnsi="Times New Roman" w:cs="Times New Roman"/>
          <w:bCs/>
          <w:sz w:val="24"/>
          <w:szCs w:val="24"/>
        </w:rPr>
        <w:t xml:space="preserve"> </w:t>
      </w:r>
    </w:p>
    <w:p w14:paraId="7E9C053F" w14:textId="77777777" w:rsidR="00802805" w:rsidRPr="009D6EC2" w:rsidRDefault="00802805" w:rsidP="00450992">
      <w:pPr>
        <w:spacing w:after="0" w:line="240" w:lineRule="auto"/>
        <w:ind w:firstLine="1440"/>
        <w:jc w:val="both"/>
        <w:rPr>
          <w:rFonts w:ascii="Times New Roman" w:eastAsia="Calibri" w:hAnsi="Times New Roman" w:cs="Times New Roman"/>
          <w:bCs/>
          <w:sz w:val="24"/>
          <w:szCs w:val="24"/>
        </w:rPr>
      </w:pPr>
    </w:p>
    <w:p w14:paraId="3F784E8F" w14:textId="2E3BAEBC" w:rsidR="006C22E6" w:rsidRPr="009D6EC2" w:rsidRDefault="000647A7" w:rsidP="00802805">
      <w:pPr>
        <w:spacing w:line="360" w:lineRule="auto"/>
        <w:ind w:firstLine="1440"/>
        <w:jc w:val="both"/>
        <w:rPr>
          <w:rFonts w:ascii="Times New Roman" w:eastAsia="Calibri" w:hAnsi="Times New Roman" w:cs="Times New Roman"/>
          <w:bCs/>
          <w:sz w:val="24"/>
          <w:szCs w:val="24"/>
        </w:rPr>
      </w:pPr>
      <w:r w:rsidRPr="009D6EC2">
        <w:rPr>
          <w:rFonts w:ascii="Times New Roman" w:eastAsia="Calibri" w:hAnsi="Times New Roman" w:cs="Times New Roman"/>
          <w:bCs/>
          <w:sz w:val="24"/>
          <w:szCs w:val="24"/>
        </w:rPr>
        <w:t xml:space="preserve">The </w:t>
      </w:r>
      <w:r w:rsidRPr="009D6EC2">
        <w:rPr>
          <w:rFonts w:ascii="Times New Roman" w:eastAsia="Calibri" w:hAnsi="Times New Roman" w:cs="Times New Roman"/>
          <w:bCs/>
          <w:i/>
          <w:sz w:val="24"/>
          <w:szCs w:val="24"/>
        </w:rPr>
        <w:t xml:space="preserve">ratio </w:t>
      </w:r>
      <w:r w:rsidR="003D5B03" w:rsidRPr="009D6EC2">
        <w:rPr>
          <w:rFonts w:ascii="Times New Roman" w:eastAsia="Calibri" w:hAnsi="Times New Roman" w:cs="Times New Roman"/>
          <w:bCs/>
          <w:i/>
          <w:sz w:val="24"/>
          <w:szCs w:val="24"/>
        </w:rPr>
        <w:t>decidendi</w:t>
      </w:r>
      <w:r w:rsidR="003D5B03" w:rsidRPr="009D6EC2">
        <w:rPr>
          <w:rFonts w:ascii="Times New Roman" w:eastAsia="Calibri" w:hAnsi="Times New Roman" w:cs="Times New Roman"/>
          <w:bCs/>
          <w:sz w:val="24"/>
          <w:szCs w:val="24"/>
        </w:rPr>
        <w:t xml:space="preserve"> was</w:t>
      </w:r>
      <w:r w:rsidRPr="009D6EC2">
        <w:rPr>
          <w:rFonts w:ascii="Times New Roman" w:eastAsia="Calibri" w:hAnsi="Times New Roman" w:cs="Times New Roman"/>
          <w:bCs/>
          <w:sz w:val="24"/>
          <w:szCs w:val="24"/>
        </w:rPr>
        <w:t xml:space="preserve"> clearly </w:t>
      </w:r>
      <w:r w:rsidR="0073653D" w:rsidRPr="009D6EC2">
        <w:rPr>
          <w:rFonts w:ascii="Times New Roman" w:eastAsia="Calibri" w:hAnsi="Times New Roman" w:cs="Times New Roman"/>
          <w:bCs/>
          <w:sz w:val="24"/>
          <w:szCs w:val="24"/>
        </w:rPr>
        <w:t>spelt</w:t>
      </w:r>
      <w:r w:rsidR="0073653D">
        <w:rPr>
          <w:rFonts w:ascii="Times New Roman" w:eastAsia="Calibri" w:hAnsi="Times New Roman" w:cs="Times New Roman"/>
          <w:bCs/>
          <w:sz w:val="24"/>
          <w:szCs w:val="24"/>
        </w:rPr>
        <w:t xml:space="preserve"> out</w:t>
      </w:r>
      <w:r w:rsidRPr="009D6EC2">
        <w:rPr>
          <w:rFonts w:ascii="Times New Roman" w:eastAsia="Calibri" w:hAnsi="Times New Roman" w:cs="Times New Roman"/>
          <w:bCs/>
          <w:sz w:val="24"/>
          <w:szCs w:val="24"/>
        </w:rPr>
        <w:t xml:space="preserve"> by the court </w:t>
      </w:r>
      <w:r w:rsidRPr="009D6EC2">
        <w:rPr>
          <w:rFonts w:ascii="Times New Roman" w:eastAsia="Calibri" w:hAnsi="Times New Roman" w:cs="Times New Roman"/>
          <w:bCs/>
          <w:i/>
          <w:iCs/>
          <w:sz w:val="24"/>
          <w:szCs w:val="24"/>
        </w:rPr>
        <w:t>a quo</w:t>
      </w:r>
      <w:r w:rsidRPr="009D6EC2">
        <w:rPr>
          <w:rFonts w:ascii="Times New Roman" w:eastAsia="Calibri" w:hAnsi="Times New Roman" w:cs="Times New Roman"/>
          <w:bCs/>
          <w:sz w:val="24"/>
          <w:szCs w:val="24"/>
        </w:rPr>
        <w:t xml:space="preserve"> in these terms:</w:t>
      </w:r>
    </w:p>
    <w:p w14:paraId="21302370" w14:textId="01A970C1" w:rsidR="000647A7" w:rsidRDefault="000647A7" w:rsidP="00802805">
      <w:pPr>
        <w:pStyle w:val="ListParagraph"/>
        <w:spacing w:line="240" w:lineRule="auto"/>
        <w:jc w:val="both"/>
        <w:rPr>
          <w:rFonts w:ascii="Times New Roman" w:eastAsia="Calibri" w:hAnsi="Times New Roman" w:cs="Times New Roman"/>
          <w:bCs/>
          <w:sz w:val="24"/>
          <w:szCs w:val="24"/>
        </w:rPr>
      </w:pPr>
      <w:r w:rsidRPr="009D6EC2">
        <w:rPr>
          <w:rFonts w:ascii="Times New Roman" w:eastAsia="Calibri" w:hAnsi="Times New Roman" w:cs="Times New Roman"/>
          <w:bCs/>
          <w:sz w:val="24"/>
          <w:szCs w:val="24"/>
        </w:rPr>
        <w:t xml:space="preserve"> “</w:t>
      </w:r>
      <w:r w:rsidR="006C22E6" w:rsidRPr="009D6EC2">
        <w:rPr>
          <w:rFonts w:ascii="Times New Roman" w:eastAsia="Calibri" w:hAnsi="Times New Roman" w:cs="Times New Roman"/>
          <w:bCs/>
          <w:sz w:val="24"/>
          <w:szCs w:val="24"/>
        </w:rPr>
        <w:t xml:space="preserve">I therefore agree with the defendants that these actions must be dismissed on the basis that the plaintiffs have no </w:t>
      </w:r>
      <w:r w:rsidR="006C22E6" w:rsidRPr="009D6EC2">
        <w:rPr>
          <w:rFonts w:ascii="Times New Roman" w:eastAsia="Calibri" w:hAnsi="Times New Roman" w:cs="Times New Roman"/>
          <w:bCs/>
          <w:i/>
          <w:iCs/>
          <w:sz w:val="24"/>
          <w:szCs w:val="24"/>
        </w:rPr>
        <w:t>locus standi</w:t>
      </w:r>
      <w:r w:rsidR="006C22E6" w:rsidRPr="009D6EC2">
        <w:rPr>
          <w:rFonts w:ascii="Times New Roman" w:eastAsia="Calibri" w:hAnsi="Times New Roman" w:cs="Times New Roman"/>
          <w:bCs/>
          <w:sz w:val="24"/>
          <w:szCs w:val="24"/>
        </w:rPr>
        <w:t xml:space="preserve"> to bring the actions, especially where they seek to challenge agreements </w:t>
      </w:r>
      <w:r w:rsidR="009F36BA">
        <w:rPr>
          <w:rFonts w:ascii="Times New Roman" w:eastAsia="Calibri" w:hAnsi="Times New Roman" w:cs="Times New Roman"/>
          <w:bCs/>
          <w:sz w:val="24"/>
          <w:szCs w:val="24"/>
        </w:rPr>
        <w:t xml:space="preserve">where </w:t>
      </w:r>
      <w:r w:rsidR="006C22E6" w:rsidRPr="009D6EC2">
        <w:rPr>
          <w:rFonts w:ascii="Times New Roman" w:eastAsia="Calibri" w:hAnsi="Times New Roman" w:cs="Times New Roman"/>
          <w:bCs/>
          <w:sz w:val="24"/>
          <w:szCs w:val="24"/>
        </w:rPr>
        <w:t>they are not parties. For these reasons the actions are dismissed at this stage…..”</w:t>
      </w:r>
    </w:p>
    <w:p w14:paraId="7C949AA2" w14:textId="77777777" w:rsidR="00802805" w:rsidRDefault="00802805" w:rsidP="00802805">
      <w:pPr>
        <w:pStyle w:val="ListParagraph"/>
        <w:spacing w:line="240" w:lineRule="auto"/>
        <w:jc w:val="both"/>
        <w:rPr>
          <w:rFonts w:ascii="Times New Roman" w:eastAsia="Calibri" w:hAnsi="Times New Roman" w:cs="Times New Roman"/>
          <w:bCs/>
          <w:sz w:val="24"/>
          <w:szCs w:val="24"/>
        </w:rPr>
      </w:pPr>
    </w:p>
    <w:p w14:paraId="6BFD2665" w14:textId="77777777" w:rsidR="00802805" w:rsidRDefault="00802805" w:rsidP="00802805">
      <w:pPr>
        <w:pStyle w:val="ListParagraph"/>
        <w:spacing w:line="240" w:lineRule="auto"/>
        <w:jc w:val="both"/>
        <w:rPr>
          <w:rFonts w:ascii="Times New Roman" w:eastAsia="Calibri" w:hAnsi="Times New Roman" w:cs="Times New Roman"/>
          <w:bCs/>
          <w:sz w:val="24"/>
          <w:szCs w:val="24"/>
        </w:rPr>
      </w:pPr>
    </w:p>
    <w:p w14:paraId="69B6E01C" w14:textId="77777777" w:rsidR="00802805" w:rsidRPr="009D6EC2" w:rsidRDefault="00802805" w:rsidP="00802805">
      <w:pPr>
        <w:pStyle w:val="ListParagraph"/>
        <w:spacing w:after="0" w:line="240" w:lineRule="auto"/>
        <w:jc w:val="both"/>
        <w:rPr>
          <w:rFonts w:ascii="Times New Roman" w:eastAsia="Calibri" w:hAnsi="Times New Roman" w:cs="Times New Roman"/>
          <w:bCs/>
          <w:sz w:val="24"/>
          <w:szCs w:val="24"/>
        </w:rPr>
      </w:pPr>
    </w:p>
    <w:p w14:paraId="0482FE1B" w14:textId="1BA0D086" w:rsidR="000647A7" w:rsidRPr="009D6EC2" w:rsidRDefault="006C22E6" w:rsidP="000B7EC1">
      <w:pPr>
        <w:spacing w:line="480" w:lineRule="auto"/>
        <w:ind w:firstLine="1440"/>
        <w:jc w:val="both"/>
        <w:rPr>
          <w:rFonts w:ascii="Times New Roman" w:eastAsia="Calibri" w:hAnsi="Times New Roman" w:cs="Times New Roman"/>
          <w:bCs/>
          <w:sz w:val="24"/>
          <w:szCs w:val="24"/>
        </w:rPr>
      </w:pPr>
      <w:r w:rsidRPr="009D6EC2">
        <w:rPr>
          <w:rFonts w:ascii="Times New Roman" w:eastAsia="Calibri" w:hAnsi="Times New Roman" w:cs="Times New Roman"/>
          <w:bCs/>
          <w:sz w:val="24"/>
          <w:szCs w:val="24"/>
        </w:rPr>
        <w:t>Clearly</w:t>
      </w:r>
      <w:r w:rsidR="009F36BA">
        <w:rPr>
          <w:rFonts w:ascii="Times New Roman" w:eastAsia="Calibri" w:hAnsi="Times New Roman" w:cs="Times New Roman"/>
          <w:bCs/>
          <w:sz w:val="24"/>
          <w:szCs w:val="24"/>
        </w:rPr>
        <w:t>,</w:t>
      </w:r>
      <w:r w:rsidRPr="009D6EC2">
        <w:rPr>
          <w:rFonts w:ascii="Times New Roman" w:eastAsia="Calibri" w:hAnsi="Times New Roman" w:cs="Times New Roman"/>
          <w:bCs/>
          <w:sz w:val="24"/>
          <w:szCs w:val="24"/>
        </w:rPr>
        <w:t xml:space="preserve"> therefore</w:t>
      </w:r>
      <w:r w:rsidR="009F36BA">
        <w:rPr>
          <w:rFonts w:ascii="Times New Roman" w:eastAsia="Calibri" w:hAnsi="Times New Roman" w:cs="Times New Roman"/>
          <w:bCs/>
          <w:sz w:val="24"/>
          <w:szCs w:val="24"/>
        </w:rPr>
        <w:t>,</w:t>
      </w:r>
      <w:r w:rsidRPr="009D6EC2">
        <w:rPr>
          <w:rFonts w:ascii="Times New Roman" w:eastAsia="Calibri" w:hAnsi="Times New Roman" w:cs="Times New Roman"/>
          <w:bCs/>
          <w:sz w:val="24"/>
          <w:szCs w:val="24"/>
        </w:rPr>
        <w:t xml:space="preserve"> the appellants’ cases were dismissed for lack of </w:t>
      </w:r>
      <w:r w:rsidRPr="009D6EC2">
        <w:rPr>
          <w:rFonts w:ascii="Times New Roman" w:eastAsia="Calibri" w:hAnsi="Times New Roman" w:cs="Times New Roman"/>
          <w:bCs/>
          <w:i/>
          <w:iCs/>
          <w:sz w:val="24"/>
          <w:szCs w:val="24"/>
        </w:rPr>
        <w:t>locus standi</w:t>
      </w:r>
      <w:r w:rsidRPr="009D6EC2">
        <w:rPr>
          <w:rFonts w:ascii="Times New Roman" w:eastAsia="Calibri" w:hAnsi="Times New Roman" w:cs="Times New Roman"/>
          <w:bCs/>
          <w:sz w:val="24"/>
          <w:szCs w:val="24"/>
        </w:rPr>
        <w:t xml:space="preserve"> and not because </w:t>
      </w:r>
      <w:r w:rsidR="00FC58AE" w:rsidRPr="009D6EC2">
        <w:rPr>
          <w:rFonts w:ascii="Times New Roman" w:eastAsia="Calibri" w:hAnsi="Times New Roman" w:cs="Times New Roman"/>
          <w:bCs/>
          <w:sz w:val="24"/>
          <w:szCs w:val="24"/>
        </w:rPr>
        <w:t xml:space="preserve">the </w:t>
      </w:r>
      <w:r w:rsidRPr="009D6EC2">
        <w:rPr>
          <w:rFonts w:ascii="Times New Roman" w:eastAsia="Calibri" w:hAnsi="Times New Roman" w:cs="Times New Roman"/>
          <w:bCs/>
          <w:sz w:val="24"/>
          <w:szCs w:val="24"/>
        </w:rPr>
        <w:t xml:space="preserve">court </w:t>
      </w:r>
      <w:r w:rsidRPr="009D6EC2">
        <w:rPr>
          <w:rFonts w:ascii="Times New Roman" w:eastAsia="Calibri" w:hAnsi="Times New Roman" w:cs="Times New Roman"/>
          <w:bCs/>
          <w:i/>
          <w:iCs/>
          <w:sz w:val="24"/>
          <w:szCs w:val="24"/>
        </w:rPr>
        <w:t>a quo</w:t>
      </w:r>
      <w:r w:rsidRPr="009D6EC2">
        <w:rPr>
          <w:rFonts w:ascii="Times New Roman" w:eastAsia="Calibri" w:hAnsi="Times New Roman" w:cs="Times New Roman"/>
          <w:bCs/>
          <w:sz w:val="24"/>
          <w:szCs w:val="24"/>
        </w:rPr>
        <w:t xml:space="preserve"> made a finding that the agreements were valid.</w:t>
      </w:r>
    </w:p>
    <w:p w14:paraId="798B0513" w14:textId="654E932D" w:rsidR="00B77E7E" w:rsidRPr="009D6EC2" w:rsidRDefault="00B77E7E" w:rsidP="001A2DFC">
      <w:pPr>
        <w:spacing w:after="0" w:line="240" w:lineRule="auto"/>
        <w:jc w:val="both"/>
        <w:rPr>
          <w:rFonts w:ascii="Times New Roman" w:eastAsia="Calibri" w:hAnsi="Times New Roman" w:cs="Times New Roman"/>
          <w:b/>
          <w:sz w:val="24"/>
          <w:szCs w:val="24"/>
        </w:rPr>
      </w:pPr>
    </w:p>
    <w:p w14:paraId="57C52429" w14:textId="5B9698B6" w:rsidR="0068691F" w:rsidRPr="009D6EC2" w:rsidRDefault="0068691F" w:rsidP="00FC58AE">
      <w:pPr>
        <w:pStyle w:val="ListParagraph"/>
        <w:numPr>
          <w:ilvl w:val="0"/>
          <w:numId w:val="10"/>
        </w:numPr>
        <w:spacing w:line="360" w:lineRule="auto"/>
        <w:jc w:val="both"/>
        <w:rPr>
          <w:rFonts w:ascii="Times New Roman" w:eastAsia="Calibri" w:hAnsi="Times New Roman" w:cs="Times New Roman"/>
          <w:b/>
          <w:sz w:val="24"/>
          <w:szCs w:val="24"/>
        </w:rPr>
      </w:pPr>
      <w:r w:rsidRPr="000927C5">
        <w:rPr>
          <w:rFonts w:ascii="Times New Roman" w:eastAsia="Calibri" w:hAnsi="Times New Roman" w:cs="Times New Roman"/>
          <w:b/>
          <w:bCs/>
          <w:sz w:val="24"/>
          <w:szCs w:val="24"/>
        </w:rPr>
        <w:t xml:space="preserve">Whether or not the court </w:t>
      </w:r>
      <w:r w:rsidR="006A652C" w:rsidRPr="000927C5">
        <w:rPr>
          <w:rFonts w:ascii="Times New Roman" w:eastAsia="Calibri" w:hAnsi="Times New Roman" w:cs="Times New Roman"/>
          <w:b/>
          <w:bCs/>
          <w:i/>
          <w:sz w:val="24"/>
          <w:szCs w:val="24"/>
        </w:rPr>
        <w:t>a quo</w:t>
      </w:r>
      <w:r w:rsidRPr="000927C5">
        <w:rPr>
          <w:rFonts w:ascii="Times New Roman" w:eastAsia="Calibri" w:hAnsi="Times New Roman" w:cs="Times New Roman"/>
          <w:b/>
          <w:bCs/>
          <w:sz w:val="24"/>
          <w:szCs w:val="24"/>
        </w:rPr>
        <w:t xml:space="preserve"> erred in finding that the appellants did not have </w:t>
      </w:r>
      <w:r w:rsidR="006A652C" w:rsidRPr="000927C5">
        <w:rPr>
          <w:rFonts w:ascii="Times New Roman" w:eastAsia="Calibri" w:hAnsi="Times New Roman" w:cs="Times New Roman"/>
          <w:b/>
          <w:bCs/>
          <w:i/>
          <w:sz w:val="24"/>
          <w:szCs w:val="24"/>
        </w:rPr>
        <w:t>locus standi</w:t>
      </w:r>
      <w:r w:rsidRPr="000927C5">
        <w:rPr>
          <w:rFonts w:ascii="Times New Roman" w:eastAsia="Calibri" w:hAnsi="Times New Roman" w:cs="Times New Roman"/>
          <w:b/>
          <w:bCs/>
          <w:sz w:val="24"/>
          <w:szCs w:val="24"/>
        </w:rPr>
        <w:t xml:space="preserve"> to institute proceedings</w:t>
      </w:r>
      <w:r w:rsidRPr="009D6EC2">
        <w:rPr>
          <w:rFonts w:ascii="Times New Roman" w:eastAsia="Calibri" w:hAnsi="Times New Roman" w:cs="Times New Roman"/>
          <w:bCs/>
          <w:sz w:val="24"/>
          <w:szCs w:val="24"/>
        </w:rPr>
        <w:t>.</w:t>
      </w:r>
    </w:p>
    <w:p w14:paraId="4A84F5BF" w14:textId="55B724BF" w:rsidR="00575970" w:rsidRDefault="00154EAD" w:rsidP="001A2DFC">
      <w:pPr>
        <w:spacing w:line="480" w:lineRule="auto"/>
        <w:ind w:firstLine="1440"/>
        <w:jc w:val="both"/>
        <w:rPr>
          <w:rFonts w:ascii="Times New Roman" w:eastAsia="Calibri" w:hAnsi="Times New Roman" w:cs="Times New Roman"/>
          <w:sz w:val="24"/>
          <w:szCs w:val="24"/>
        </w:rPr>
      </w:pPr>
      <w:r w:rsidRPr="009D6EC2">
        <w:rPr>
          <w:rFonts w:ascii="Times New Roman" w:eastAsia="Calibri" w:hAnsi="Times New Roman" w:cs="Times New Roman"/>
          <w:sz w:val="24"/>
          <w:szCs w:val="24"/>
        </w:rPr>
        <w:lastRenderedPageBreak/>
        <w:t xml:space="preserve">It is pertinent to firstly understand the import </w:t>
      </w:r>
      <w:r w:rsidR="00A20CC3" w:rsidRPr="009D6EC2">
        <w:rPr>
          <w:rFonts w:ascii="Times New Roman" w:eastAsia="Calibri" w:hAnsi="Times New Roman" w:cs="Times New Roman"/>
          <w:sz w:val="24"/>
          <w:szCs w:val="24"/>
        </w:rPr>
        <w:t>of a</w:t>
      </w:r>
      <w:r w:rsidRPr="009D6EC2">
        <w:rPr>
          <w:rFonts w:ascii="Times New Roman" w:eastAsia="Calibri" w:hAnsi="Times New Roman" w:cs="Times New Roman"/>
          <w:sz w:val="24"/>
          <w:szCs w:val="24"/>
        </w:rPr>
        <w:t xml:space="preserve"> scheme of </w:t>
      </w:r>
      <w:r w:rsidR="00D1253C" w:rsidRPr="009D6EC2">
        <w:rPr>
          <w:rFonts w:ascii="Times New Roman" w:eastAsia="Calibri" w:hAnsi="Times New Roman" w:cs="Times New Roman"/>
          <w:sz w:val="24"/>
          <w:szCs w:val="24"/>
        </w:rPr>
        <w:t>arrangement</w:t>
      </w:r>
      <w:r w:rsidRPr="009D6EC2">
        <w:rPr>
          <w:rFonts w:ascii="Times New Roman" w:eastAsia="Calibri" w:hAnsi="Times New Roman" w:cs="Times New Roman"/>
          <w:sz w:val="24"/>
          <w:szCs w:val="24"/>
        </w:rPr>
        <w:t xml:space="preserve"> or compromise under the Act. </w:t>
      </w:r>
      <w:r w:rsidR="000927C5">
        <w:rPr>
          <w:rFonts w:ascii="Times New Roman" w:eastAsia="Calibri" w:hAnsi="Times New Roman" w:cs="Times New Roman"/>
          <w:sz w:val="24"/>
          <w:szCs w:val="24"/>
        </w:rPr>
        <w:t xml:space="preserve"> </w:t>
      </w:r>
      <w:r w:rsidRPr="009D6EC2">
        <w:rPr>
          <w:rFonts w:ascii="Times New Roman" w:eastAsia="Calibri" w:hAnsi="Times New Roman" w:cs="Times New Roman"/>
          <w:sz w:val="24"/>
          <w:szCs w:val="24"/>
        </w:rPr>
        <w:t xml:space="preserve">A scheme of </w:t>
      </w:r>
      <w:r w:rsidR="00124261" w:rsidRPr="009D6EC2">
        <w:rPr>
          <w:rFonts w:ascii="Times New Roman" w:eastAsia="Calibri" w:hAnsi="Times New Roman" w:cs="Times New Roman"/>
          <w:sz w:val="24"/>
          <w:szCs w:val="24"/>
        </w:rPr>
        <w:t>arrangement is an</w:t>
      </w:r>
      <w:r w:rsidR="003B219C" w:rsidRPr="009D6EC2">
        <w:rPr>
          <w:rFonts w:ascii="Times New Roman" w:eastAsia="Calibri" w:hAnsi="Times New Roman" w:cs="Times New Roman"/>
          <w:sz w:val="24"/>
          <w:szCs w:val="24"/>
        </w:rPr>
        <w:t xml:space="preserve"> arr</w:t>
      </w:r>
      <w:r w:rsidR="003E459A" w:rsidRPr="009D6EC2">
        <w:rPr>
          <w:rFonts w:ascii="Times New Roman" w:eastAsia="Calibri" w:hAnsi="Times New Roman" w:cs="Times New Roman"/>
          <w:sz w:val="24"/>
          <w:szCs w:val="24"/>
        </w:rPr>
        <w:t>angement between the company,</w:t>
      </w:r>
      <w:r w:rsidR="003B219C" w:rsidRPr="009D6EC2">
        <w:rPr>
          <w:rFonts w:ascii="Times New Roman" w:eastAsia="Calibri" w:hAnsi="Times New Roman" w:cs="Times New Roman"/>
          <w:sz w:val="24"/>
          <w:szCs w:val="24"/>
        </w:rPr>
        <w:t xml:space="preserve"> its </w:t>
      </w:r>
      <w:r w:rsidR="00124261" w:rsidRPr="009D6EC2">
        <w:rPr>
          <w:rFonts w:ascii="Times New Roman" w:eastAsia="Calibri" w:hAnsi="Times New Roman" w:cs="Times New Roman"/>
          <w:sz w:val="24"/>
          <w:szCs w:val="24"/>
        </w:rPr>
        <w:t>creditors and</w:t>
      </w:r>
      <w:r w:rsidR="003B219C" w:rsidRPr="009D6EC2">
        <w:rPr>
          <w:rFonts w:ascii="Times New Roman" w:eastAsia="Calibri" w:hAnsi="Times New Roman" w:cs="Times New Roman"/>
          <w:sz w:val="24"/>
          <w:szCs w:val="24"/>
        </w:rPr>
        <w:t xml:space="preserve"> its members</w:t>
      </w:r>
      <w:r w:rsidR="00575970" w:rsidRPr="009D6EC2">
        <w:rPr>
          <w:rFonts w:ascii="Times New Roman" w:eastAsia="Calibri" w:hAnsi="Times New Roman" w:cs="Times New Roman"/>
          <w:sz w:val="24"/>
          <w:szCs w:val="24"/>
        </w:rPr>
        <w:t>.</w:t>
      </w:r>
      <w:r w:rsidR="003B219C" w:rsidRPr="009D6EC2">
        <w:rPr>
          <w:rFonts w:ascii="Times New Roman" w:eastAsia="Calibri" w:hAnsi="Times New Roman" w:cs="Times New Roman"/>
          <w:sz w:val="24"/>
          <w:szCs w:val="24"/>
        </w:rPr>
        <w:t xml:space="preserve"> </w:t>
      </w:r>
      <w:r w:rsidR="000927C5">
        <w:rPr>
          <w:rFonts w:ascii="Times New Roman" w:eastAsia="Calibri" w:hAnsi="Times New Roman" w:cs="Times New Roman"/>
          <w:sz w:val="24"/>
          <w:szCs w:val="24"/>
        </w:rPr>
        <w:t xml:space="preserve"> </w:t>
      </w:r>
      <w:r w:rsidR="003B219C" w:rsidRPr="009D6EC2">
        <w:rPr>
          <w:rFonts w:ascii="Times New Roman" w:eastAsia="Calibri" w:hAnsi="Times New Roman" w:cs="Times New Roman"/>
          <w:sz w:val="24"/>
          <w:szCs w:val="24"/>
        </w:rPr>
        <w:t xml:space="preserve">It is a form of reorganization or restructuring of the company. </w:t>
      </w:r>
      <w:r w:rsidR="000927C5">
        <w:rPr>
          <w:rFonts w:ascii="Times New Roman" w:eastAsia="Calibri" w:hAnsi="Times New Roman" w:cs="Times New Roman"/>
          <w:sz w:val="24"/>
          <w:szCs w:val="24"/>
        </w:rPr>
        <w:t xml:space="preserve"> </w:t>
      </w:r>
      <w:r w:rsidR="003B219C" w:rsidRPr="009D6EC2">
        <w:rPr>
          <w:rFonts w:ascii="Times New Roman" w:eastAsia="Calibri" w:hAnsi="Times New Roman" w:cs="Times New Roman"/>
          <w:sz w:val="24"/>
          <w:szCs w:val="24"/>
        </w:rPr>
        <w:t xml:space="preserve">It is taken as a financial and corporate restructuring including sale of assets or the company itself or amalgamation with another </w:t>
      </w:r>
      <w:r w:rsidR="00B35AE6" w:rsidRPr="009D6EC2">
        <w:rPr>
          <w:rFonts w:ascii="Times New Roman" w:eastAsia="Calibri" w:hAnsi="Times New Roman" w:cs="Times New Roman"/>
          <w:sz w:val="24"/>
          <w:szCs w:val="24"/>
        </w:rPr>
        <w:t>company</w:t>
      </w:r>
      <w:r w:rsidR="003B219C" w:rsidRPr="009D6EC2">
        <w:rPr>
          <w:rFonts w:ascii="Times New Roman" w:eastAsia="Calibri" w:hAnsi="Times New Roman" w:cs="Times New Roman"/>
          <w:sz w:val="24"/>
          <w:szCs w:val="24"/>
        </w:rPr>
        <w:t xml:space="preserve">. </w:t>
      </w:r>
      <w:r w:rsidR="000927C5">
        <w:rPr>
          <w:rFonts w:ascii="Times New Roman" w:eastAsia="Calibri" w:hAnsi="Times New Roman" w:cs="Times New Roman"/>
          <w:sz w:val="24"/>
          <w:szCs w:val="24"/>
        </w:rPr>
        <w:t xml:space="preserve"> </w:t>
      </w:r>
      <w:r w:rsidR="003B219C" w:rsidRPr="009D6EC2">
        <w:rPr>
          <w:rFonts w:ascii="Times New Roman" w:eastAsia="Calibri" w:hAnsi="Times New Roman" w:cs="Times New Roman"/>
          <w:sz w:val="24"/>
          <w:szCs w:val="24"/>
        </w:rPr>
        <w:t xml:space="preserve">It is a position of the law that a scheme once sanctioned by court has statutory force and has greater sanctity than a mere agreement between parties affected by it. </w:t>
      </w:r>
      <w:r w:rsidR="000927C5">
        <w:rPr>
          <w:rFonts w:ascii="Times New Roman" w:eastAsia="Calibri" w:hAnsi="Times New Roman" w:cs="Times New Roman"/>
          <w:sz w:val="24"/>
          <w:szCs w:val="24"/>
        </w:rPr>
        <w:t xml:space="preserve"> </w:t>
      </w:r>
      <w:r w:rsidR="003B219C" w:rsidRPr="009D6EC2">
        <w:rPr>
          <w:rFonts w:ascii="Times New Roman" w:eastAsia="Calibri" w:hAnsi="Times New Roman" w:cs="Times New Roman"/>
          <w:sz w:val="24"/>
          <w:szCs w:val="24"/>
        </w:rPr>
        <w:t xml:space="preserve">Once a scheme is approved by </w:t>
      </w:r>
      <w:r w:rsidR="004466B1" w:rsidRPr="009D6EC2">
        <w:rPr>
          <w:rFonts w:ascii="Times New Roman" w:eastAsia="Calibri" w:hAnsi="Times New Roman" w:cs="Times New Roman"/>
          <w:sz w:val="24"/>
          <w:szCs w:val="24"/>
        </w:rPr>
        <w:t>statutory majority, it binds</w:t>
      </w:r>
      <w:r w:rsidR="003B219C" w:rsidRPr="009D6EC2">
        <w:rPr>
          <w:rFonts w:ascii="Times New Roman" w:eastAsia="Calibri" w:hAnsi="Times New Roman" w:cs="Times New Roman"/>
          <w:sz w:val="24"/>
          <w:szCs w:val="24"/>
        </w:rPr>
        <w:t xml:space="preserve"> all parties thereto including </w:t>
      </w:r>
      <w:r w:rsidR="004466B1" w:rsidRPr="009D6EC2">
        <w:rPr>
          <w:rFonts w:ascii="Times New Roman" w:eastAsia="Calibri" w:hAnsi="Times New Roman" w:cs="Times New Roman"/>
          <w:sz w:val="24"/>
          <w:szCs w:val="24"/>
        </w:rPr>
        <w:t xml:space="preserve">the </w:t>
      </w:r>
      <w:r w:rsidR="00B35AE6" w:rsidRPr="009D6EC2">
        <w:rPr>
          <w:rFonts w:ascii="Times New Roman" w:eastAsia="Calibri" w:hAnsi="Times New Roman" w:cs="Times New Roman"/>
          <w:sz w:val="24"/>
          <w:szCs w:val="24"/>
        </w:rPr>
        <w:t>dissenting minority</w:t>
      </w:r>
      <w:r w:rsidR="003B219C" w:rsidRPr="009D6EC2">
        <w:rPr>
          <w:rFonts w:ascii="Times New Roman" w:eastAsia="Calibri" w:hAnsi="Times New Roman" w:cs="Times New Roman"/>
          <w:sz w:val="24"/>
          <w:szCs w:val="24"/>
        </w:rPr>
        <w:t xml:space="preserve">. </w:t>
      </w:r>
      <w:r w:rsidR="000927C5">
        <w:rPr>
          <w:rFonts w:ascii="Times New Roman" w:eastAsia="Calibri" w:hAnsi="Times New Roman" w:cs="Times New Roman"/>
          <w:sz w:val="24"/>
          <w:szCs w:val="24"/>
        </w:rPr>
        <w:t xml:space="preserve"> </w:t>
      </w:r>
      <w:r w:rsidR="00B35AE6" w:rsidRPr="009D6EC2">
        <w:rPr>
          <w:rFonts w:ascii="Times New Roman" w:eastAsia="Calibri" w:hAnsi="Times New Roman" w:cs="Times New Roman"/>
          <w:sz w:val="24"/>
          <w:szCs w:val="24"/>
        </w:rPr>
        <w:t>The company, its contributories and also the liquidator</w:t>
      </w:r>
      <w:r w:rsidR="000F24FB">
        <w:rPr>
          <w:rFonts w:ascii="Times New Roman" w:eastAsia="Calibri" w:hAnsi="Times New Roman" w:cs="Times New Roman"/>
          <w:sz w:val="24"/>
          <w:szCs w:val="24"/>
        </w:rPr>
        <w:t>,</w:t>
      </w:r>
      <w:r w:rsidR="00B35AE6" w:rsidRPr="009D6EC2">
        <w:rPr>
          <w:rFonts w:ascii="Times New Roman" w:eastAsia="Calibri" w:hAnsi="Times New Roman" w:cs="Times New Roman"/>
          <w:sz w:val="24"/>
          <w:szCs w:val="24"/>
        </w:rPr>
        <w:t xml:space="preserve"> in case the company is being wound up</w:t>
      </w:r>
      <w:r w:rsidR="000F24FB">
        <w:rPr>
          <w:rFonts w:ascii="Times New Roman" w:eastAsia="Calibri" w:hAnsi="Times New Roman" w:cs="Times New Roman"/>
          <w:sz w:val="24"/>
          <w:szCs w:val="24"/>
        </w:rPr>
        <w:t>,</w:t>
      </w:r>
      <w:r w:rsidR="00B35AE6" w:rsidRPr="009D6EC2">
        <w:rPr>
          <w:rFonts w:ascii="Times New Roman" w:eastAsia="Calibri" w:hAnsi="Times New Roman" w:cs="Times New Roman"/>
          <w:sz w:val="24"/>
          <w:szCs w:val="24"/>
        </w:rPr>
        <w:t xml:space="preserve"> are </w:t>
      </w:r>
      <w:r w:rsidR="004466B1" w:rsidRPr="009D6EC2">
        <w:rPr>
          <w:rFonts w:ascii="Times New Roman" w:eastAsia="Calibri" w:hAnsi="Times New Roman" w:cs="Times New Roman"/>
          <w:sz w:val="24"/>
          <w:szCs w:val="24"/>
        </w:rPr>
        <w:t>also</w:t>
      </w:r>
      <w:r w:rsidR="00B35AE6" w:rsidRPr="009D6EC2">
        <w:rPr>
          <w:rFonts w:ascii="Times New Roman" w:eastAsia="Calibri" w:hAnsi="Times New Roman" w:cs="Times New Roman"/>
          <w:sz w:val="24"/>
          <w:szCs w:val="24"/>
        </w:rPr>
        <w:t xml:space="preserve"> bound by </w:t>
      </w:r>
      <w:r w:rsidR="004466B1" w:rsidRPr="009D6EC2">
        <w:rPr>
          <w:rFonts w:ascii="Times New Roman" w:eastAsia="Calibri" w:hAnsi="Times New Roman" w:cs="Times New Roman"/>
          <w:sz w:val="24"/>
          <w:szCs w:val="24"/>
        </w:rPr>
        <w:t xml:space="preserve">the </w:t>
      </w:r>
      <w:r w:rsidR="00124261" w:rsidRPr="009D6EC2">
        <w:rPr>
          <w:rFonts w:ascii="Times New Roman" w:eastAsia="Calibri" w:hAnsi="Times New Roman" w:cs="Times New Roman"/>
          <w:sz w:val="24"/>
          <w:szCs w:val="24"/>
        </w:rPr>
        <w:t>terms of</w:t>
      </w:r>
      <w:r w:rsidR="00B35AE6" w:rsidRPr="009D6EC2">
        <w:rPr>
          <w:rFonts w:ascii="Times New Roman" w:eastAsia="Calibri" w:hAnsi="Times New Roman" w:cs="Times New Roman"/>
          <w:sz w:val="24"/>
          <w:szCs w:val="24"/>
        </w:rPr>
        <w:t xml:space="preserve"> t</w:t>
      </w:r>
      <w:r w:rsidR="000927C5">
        <w:rPr>
          <w:rFonts w:ascii="Times New Roman" w:eastAsia="Calibri" w:hAnsi="Times New Roman" w:cs="Times New Roman"/>
          <w:sz w:val="24"/>
          <w:szCs w:val="24"/>
        </w:rPr>
        <w:t xml:space="preserve">he scheme.  </w:t>
      </w:r>
      <w:r w:rsidR="003E459A" w:rsidRPr="009D6EC2">
        <w:rPr>
          <w:rFonts w:ascii="Times New Roman" w:eastAsia="Calibri" w:hAnsi="Times New Roman" w:cs="Times New Roman"/>
          <w:sz w:val="24"/>
          <w:szCs w:val="24"/>
        </w:rPr>
        <w:t>Once</w:t>
      </w:r>
      <w:r w:rsidR="00B35AE6" w:rsidRPr="009D6EC2">
        <w:rPr>
          <w:rFonts w:ascii="Times New Roman" w:eastAsia="Calibri" w:hAnsi="Times New Roman" w:cs="Times New Roman"/>
          <w:sz w:val="24"/>
          <w:szCs w:val="24"/>
        </w:rPr>
        <w:t xml:space="preserve"> the </w:t>
      </w:r>
      <w:r w:rsidR="004466B1" w:rsidRPr="009D6EC2">
        <w:rPr>
          <w:rFonts w:ascii="Times New Roman" w:eastAsia="Calibri" w:hAnsi="Times New Roman" w:cs="Times New Roman"/>
          <w:sz w:val="24"/>
          <w:szCs w:val="24"/>
        </w:rPr>
        <w:t>scheme is</w:t>
      </w:r>
      <w:r w:rsidR="00B35AE6" w:rsidRPr="009D6EC2">
        <w:rPr>
          <w:rFonts w:ascii="Times New Roman" w:eastAsia="Calibri" w:hAnsi="Times New Roman" w:cs="Times New Roman"/>
          <w:sz w:val="24"/>
          <w:szCs w:val="24"/>
        </w:rPr>
        <w:t xml:space="preserve"> sanction</w:t>
      </w:r>
      <w:r w:rsidR="004466B1" w:rsidRPr="009D6EC2">
        <w:rPr>
          <w:rFonts w:ascii="Times New Roman" w:eastAsia="Calibri" w:hAnsi="Times New Roman" w:cs="Times New Roman"/>
          <w:sz w:val="24"/>
          <w:szCs w:val="24"/>
        </w:rPr>
        <w:t xml:space="preserve">ed </w:t>
      </w:r>
      <w:r w:rsidR="003E459A" w:rsidRPr="009D6EC2">
        <w:rPr>
          <w:rFonts w:ascii="Times New Roman" w:eastAsia="Calibri" w:hAnsi="Times New Roman" w:cs="Times New Roman"/>
          <w:sz w:val="24"/>
          <w:szCs w:val="24"/>
        </w:rPr>
        <w:t>by the</w:t>
      </w:r>
      <w:r w:rsidR="00B35AE6" w:rsidRPr="009D6EC2">
        <w:rPr>
          <w:rFonts w:ascii="Times New Roman" w:eastAsia="Calibri" w:hAnsi="Times New Roman" w:cs="Times New Roman"/>
          <w:sz w:val="24"/>
          <w:szCs w:val="24"/>
        </w:rPr>
        <w:t xml:space="preserve"> court, it binds the company and all its members, including those who </w:t>
      </w:r>
      <w:r w:rsidR="00382B88" w:rsidRPr="009D6EC2">
        <w:rPr>
          <w:rFonts w:ascii="Times New Roman" w:eastAsia="Calibri" w:hAnsi="Times New Roman" w:cs="Times New Roman"/>
          <w:sz w:val="24"/>
          <w:szCs w:val="24"/>
        </w:rPr>
        <w:t xml:space="preserve">may have </w:t>
      </w:r>
      <w:r w:rsidR="00B35AE6" w:rsidRPr="009D6EC2">
        <w:rPr>
          <w:rFonts w:ascii="Times New Roman" w:eastAsia="Calibri" w:hAnsi="Times New Roman" w:cs="Times New Roman"/>
          <w:sz w:val="24"/>
          <w:szCs w:val="24"/>
        </w:rPr>
        <w:t>voted against the sc</w:t>
      </w:r>
      <w:r w:rsidR="004466B1" w:rsidRPr="009D6EC2">
        <w:rPr>
          <w:rFonts w:ascii="Times New Roman" w:eastAsia="Calibri" w:hAnsi="Times New Roman" w:cs="Times New Roman"/>
          <w:sz w:val="24"/>
          <w:szCs w:val="24"/>
        </w:rPr>
        <w:t>h</w:t>
      </w:r>
      <w:r w:rsidR="00B35AE6" w:rsidRPr="009D6EC2">
        <w:rPr>
          <w:rFonts w:ascii="Times New Roman" w:eastAsia="Calibri" w:hAnsi="Times New Roman" w:cs="Times New Roman"/>
          <w:sz w:val="24"/>
          <w:szCs w:val="24"/>
        </w:rPr>
        <w:t>em</w:t>
      </w:r>
      <w:r w:rsidR="004466B1" w:rsidRPr="009D6EC2">
        <w:rPr>
          <w:rFonts w:ascii="Times New Roman" w:eastAsia="Calibri" w:hAnsi="Times New Roman" w:cs="Times New Roman"/>
          <w:sz w:val="24"/>
          <w:szCs w:val="24"/>
        </w:rPr>
        <w:t>e</w:t>
      </w:r>
      <w:r w:rsidR="003E459A" w:rsidRPr="009D6EC2">
        <w:rPr>
          <w:rFonts w:ascii="Times New Roman" w:eastAsia="Calibri" w:hAnsi="Times New Roman" w:cs="Times New Roman"/>
          <w:sz w:val="24"/>
          <w:szCs w:val="24"/>
        </w:rPr>
        <w:t xml:space="preserve">. </w:t>
      </w:r>
      <w:r w:rsidR="000927C5">
        <w:rPr>
          <w:rFonts w:ascii="Times New Roman" w:eastAsia="Calibri" w:hAnsi="Times New Roman" w:cs="Times New Roman"/>
          <w:sz w:val="24"/>
          <w:szCs w:val="24"/>
        </w:rPr>
        <w:t xml:space="preserve"> </w:t>
      </w:r>
      <w:r w:rsidR="003E459A" w:rsidRPr="009D6EC2">
        <w:rPr>
          <w:rFonts w:ascii="Times New Roman" w:eastAsia="Calibri" w:hAnsi="Times New Roman" w:cs="Times New Roman"/>
          <w:sz w:val="24"/>
          <w:szCs w:val="24"/>
        </w:rPr>
        <w:t>The</w:t>
      </w:r>
      <w:r w:rsidR="004E79D3" w:rsidRPr="009D6EC2">
        <w:rPr>
          <w:rFonts w:ascii="Times New Roman" w:eastAsia="Calibri" w:hAnsi="Times New Roman" w:cs="Times New Roman"/>
          <w:sz w:val="24"/>
          <w:szCs w:val="24"/>
        </w:rPr>
        <w:t xml:space="preserve"> parties</w:t>
      </w:r>
      <w:r w:rsidR="003E459A" w:rsidRPr="009D6EC2">
        <w:rPr>
          <w:rFonts w:ascii="Times New Roman" w:eastAsia="Calibri" w:hAnsi="Times New Roman" w:cs="Times New Roman"/>
          <w:sz w:val="24"/>
          <w:szCs w:val="24"/>
        </w:rPr>
        <w:t xml:space="preserve"> thereto</w:t>
      </w:r>
      <w:r w:rsidR="004E79D3" w:rsidRPr="009D6EC2">
        <w:rPr>
          <w:rFonts w:ascii="Times New Roman" w:eastAsia="Calibri" w:hAnsi="Times New Roman" w:cs="Times New Roman"/>
          <w:sz w:val="24"/>
          <w:szCs w:val="24"/>
        </w:rPr>
        <w:t xml:space="preserve"> will invariably have compromised on their rights in a bid to achieve a common </w:t>
      </w:r>
      <w:r w:rsidR="008B022E" w:rsidRPr="009D6EC2">
        <w:rPr>
          <w:rFonts w:ascii="Times New Roman" w:eastAsia="Calibri" w:hAnsi="Times New Roman" w:cs="Times New Roman"/>
          <w:sz w:val="24"/>
          <w:szCs w:val="24"/>
        </w:rPr>
        <w:t xml:space="preserve">objective. </w:t>
      </w:r>
      <w:r w:rsidR="000927C5">
        <w:rPr>
          <w:rFonts w:ascii="Times New Roman" w:eastAsia="Calibri" w:hAnsi="Times New Roman" w:cs="Times New Roman"/>
          <w:sz w:val="24"/>
          <w:szCs w:val="24"/>
        </w:rPr>
        <w:t xml:space="preserve"> </w:t>
      </w:r>
      <w:r w:rsidR="008B022E" w:rsidRPr="009D6EC2">
        <w:rPr>
          <w:rFonts w:ascii="Times New Roman" w:eastAsia="Calibri" w:hAnsi="Times New Roman" w:cs="Times New Roman"/>
          <w:sz w:val="24"/>
          <w:szCs w:val="24"/>
        </w:rPr>
        <w:t xml:space="preserve">Such objective may include </w:t>
      </w:r>
      <w:r w:rsidR="00F02ACC">
        <w:rPr>
          <w:rFonts w:ascii="Times New Roman" w:eastAsia="Calibri" w:hAnsi="Times New Roman" w:cs="Times New Roman"/>
          <w:sz w:val="24"/>
          <w:szCs w:val="24"/>
        </w:rPr>
        <w:t xml:space="preserve">the </w:t>
      </w:r>
      <w:r w:rsidR="008B022E" w:rsidRPr="009D6EC2">
        <w:rPr>
          <w:rFonts w:ascii="Times New Roman" w:eastAsia="Calibri" w:hAnsi="Times New Roman" w:cs="Times New Roman"/>
          <w:sz w:val="24"/>
          <w:szCs w:val="24"/>
        </w:rPr>
        <w:t>reviv</w:t>
      </w:r>
      <w:r w:rsidR="000F24FB">
        <w:rPr>
          <w:rFonts w:ascii="Times New Roman" w:eastAsia="Calibri" w:hAnsi="Times New Roman" w:cs="Times New Roman"/>
          <w:sz w:val="24"/>
          <w:szCs w:val="24"/>
        </w:rPr>
        <w:t>al of</w:t>
      </w:r>
      <w:r w:rsidR="008B022E" w:rsidRPr="009D6EC2">
        <w:rPr>
          <w:rFonts w:ascii="Times New Roman" w:eastAsia="Calibri" w:hAnsi="Times New Roman" w:cs="Times New Roman"/>
          <w:sz w:val="24"/>
          <w:szCs w:val="24"/>
        </w:rPr>
        <w:t xml:space="preserve"> the company.</w:t>
      </w:r>
      <w:r w:rsidRPr="009D6EC2">
        <w:rPr>
          <w:rFonts w:ascii="Times New Roman" w:eastAsia="Calibri" w:hAnsi="Times New Roman" w:cs="Times New Roman"/>
          <w:sz w:val="24"/>
          <w:szCs w:val="24"/>
        </w:rPr>
        <w:t xml:space="preserve"> </w:t>
      </w:r>
      <w:r w:rsidR="000927C5">
        <w:rPr>
          <w:rFonts w:ascii="Times New Roman" w:eastAsia="Calibri" w:hAnsi="Times New Roman" w:cs="Times New Roman"/>
          <w:sz w:val="24"/>
          <w:szCs w:val="24"/>
        </w:rPr>
        <w:t xml:space="preserve"> </w:t>
      </w:r>
      <w:r w:rsidRPr="009D6EC2">
        <w:rPr>
          <w:rFonts w:ascii="Times New Roman" w:eastAsia="Calibri" w:hAnsi="Times New Roman" w:cs="Times New Roman"/>
          <w:sz w:val="24"/>
          <w:szCs w:val="24"/>
        </w:rPr>
        <w:t>When that scheme is sanctioned by the court</w:t>
      </w:r>
      <w:r w:rsidR="000A6EB3" w:rsidRPr="009D6EC2">
        <w:rPr>
          <w:rFonts w:ascii="Times New Roman" w:eastAsia="Calibri" w:hAnsi="Times New Roman" w:cs="Times New Roman"/>
          <w:sz w:val="24"/>
          <w:szCs w:val="24"/>
        </w:rPr>
        <w:t xml:space="preserve"> it means the </w:t>
      </w:r>
      <w:r w:rsidR="00D1253C" w:rsidRPr="009D6EC2">
        <w:rPr>
          <w:rFonts w:ascii="Times New Roman" w:eastAsia="Calibri" w:hAnsi="Times New Roman" w:cs="Times New Roman"/>
          <w:sz w:val="24"/>
          <w:szCs w:val="24"/>
        </w:rPr>
        <w:t>parties</w:t>
      </w:r>
      <w:r w:rsidR="000A6EB3" w:rsidRPr="009D6EC2">
        <w:rPr>
          <w:rFonts w:ascii="Times New Roman" w:eastAsia="Calibri" w:hAnsi="Times New Roman" w:cs="Times New Roman"/>
          <w:sz w:val="24"/>
          <w:szCs w:val="24"/>
        </w:rPr>
        <w:t xml:space="preserve"> thereto </w:t>
      </w:r>
      <w:r w:rsidR="005401C7" w:rsidRPr="009D6EC2">
        <w:rPr>
          <w:rFonts w:ascii="Times New Roman" w:eastAsia="Calibri" w:hAnsi="Times New Roman" w:cs="Times New Roman"/>
          <w:sz w:val="24"/>
          <w:szCs w:val="24"/>
        </w:rPr>
        <w:t xml:space="preserve">are bound by its terms and </w:t>
      </w:r>
      <w:r w:rsidR="00EB4BD6" w:rsidRPr="009D6EC2">
        <w:rPr>
          <w:rFonts w:ascii="Times New Roman" w:eastAsia="Calibri" w:hAnsi="Times New Roman" w:cs="Times New Roman"/>
          <w:sz w:val="24"/>
          <w:szCs w:val="24"/>
        </w:rPr>
        <w:t>conditions</w:t>
      </w:r>
      <w:r w:rsidR="005401C7" w:rsidRPr="009D6EC2">
        <w:rPr>
          <w:rFonts w:ascii="Times New Roman" w:eastAsia="Calibri" w:hAnsi="Times New Roman" w:cs="Times New Roman"/>
          <w:sz w:val="24"/>
          <w:szCs w:val="24"/>
        </w:rPr>
        <w:t xml:space="preserve"> and</w:t>
      </w:r>
      <w:r w:rsidR="000A6EB3" w:rsidRPr="009D6EC2">
        <w:rPr>
          <w:rFonts w:ascii="Times New Roman" w:eastAsia="Calibri" w:hAnsi="Times New Roman" w:cs="Times New Roman"/>
          <w:sz w:val="24"/>
          <w:szCs w:val="24"/>
        </w:rPr>
        <w:t xml:space="preserve"> </w:t>
      </w:r>
      <w:r w:rsidR="004466B1" w:rsidRPr="009D6EC2">
        <w:rPr>
          <w:rFonts w:ascii="Times New Roman" w:eastAsia="Calibri" w:hAnsi="Times New Roman" w:cs="Times New Roman"/>
          <w:sz w:val="24"/>
          <w:szCs w:val="24"/>
        </w:rPr>
        <w:t>the scheme manager is</w:t>
      </w:r>
      <w:r w:rsidR="000A6EB3" w:rsidRPr="009D6EC2">
        <w:rPr>
          <w:rFonts w:ascii="Times New Roman" w:eastAsia="Calibri" w:hAnsi="Times New Roman" w:cs="Times New Roman"/>
          <w:sz w:val="24"/>
          <w:szCs w:val="24"/>
        </w:rPr>
        <w:t xml:space="preserve"> authorized </w:t>
      </w:r>
      <w:r w:rsidR="0073653D" w:rsidRPr="009D6EC2">
        <w:rPr>
          <w:rFonts w:ascii="Times New Roman" w:eastAsia="Calibri" w:hAnsi="Times New Roman" w:cs="Times New Roman"/>
          <w:sz w:val="24"/>
          <w:szCs w:val="24"/>
        </w:rPr>
        <w:t>to implement</w:t>
      </w:r>
      <w:r w:rsidR="000A6EB3" w:rsidRPr="009D6EC2">
        <w:rPr>
          <w:rFonts w:ascii="Times New Roman" w:eastAsia="Calibri" w:hAnsi="Times New Roman" w:cs="Times New Roman"/>
          <w:sz w:val="24"/>
          <w:szCs w:val="24"/>
        </w:rPr>
        <w:t xml:space="preserve"> it. </w:t>
      </w:r>
    </w:p>
    <w:p w14:paraId="7A7A2184" w14:textId="77777777" w:rsidR="000927C5" w:rsidRPr="009D6EC2" w:rsidRDefault="000927C5" w:rsidP="000B7EC1">
      <w:pPr>
        <w:spacing w:after="0" w:line="360" w:lineRule="auto"/>
        <w:ind w:left="360" w:firstLine="1080"/>
        <w:jc w:val="both"/>
        <w:rPr>
          <w:rFonts w:ascii="Times New Roman" w:eastAsia="Calibri" w:hAnsi="Times New Roman" w:cs="Times New Roman"/>
          <w:sz w:val="24"/>
          <w:szCs w:val="24"/>
        </w:rPr>
      </w:pPr>
    </w:p>
    <w:p w14:paraId="04DDCE31" w14:textId="0A38ECE8" w:rsidR="005401C7" w:rsidRPr="009D6EC2" w:rsidRDefault="000A6EB3" w:rsidP="000B7EC1">
      <w:pPr>
        <w:spacing w:after="0" w:line="480" w:lineRule="auto"/>
        <w:ind w:left="360" w:firstLine="1080"/>
        <w:jc w:val="both"/>
        <w:rPr>
          <w:rFonts w:ascii="Times New Roman" w:eastAsia="Calibri" w:hAnsi="Times New Roman" w:cs="Times New Roman"/>
          <w:sz w:val="24"/>
          <w:szCs w:val="24"/>
        </w:rPr>
      </w:pPr>
      <w:r w:rsidRPr="009D6EC2">
        <w:rPr>
          <w:rFonts w:ascii="Times New Roman" w:eastAsia="Calibri" w:hAnsi="Times New Roman" w:cs="Times New Roman"/>
          <w:sz w:val="24"/>
          <w:szCs w:val="24"/>
        </w:rPr>
        <w:t xml:space="preserve">In </w:t>
      </w:r>
      <w:r w:rsidRPr="009D6EC2">
        <w:rPr>
          <w:rFonts w:ascii="Times New Roman" w:eastAsia="Calibri" w:hAnsi="Times New Roman" w:cs="Times New Roman"/>
          <w:i/>
          <w:sz w:val="24"/>
          <w:szCs w:val="24"/>
        </w:rPr>
        <w:t>Parker v</w:t>
      </w:r>
      <w:r w:rsidRPr="009D6EC2">
        <w:rPr>
          <w:rFonts w:ascii="Times New Roman" w:eastAsia="Calibri" w:hAnsi="Times New Roman" w:cs="Times New Roman"/>
          <w:sz w:val="24"/>
          <w:szCs w:val="24"/>
        </w:rPr>
        <w:t xml:space="preserve"> </w:t>
      </w:r>
      <w:r w:rsidRPr="009D6EC2">
        <w:rPr>
          <w:rFonts w:ascii="Times New Roman" w:eastAsia="Calibri" w:hAnsi="Times New Roman" w:cs="Times New Roman"/>
          <w:i/>
          <w:sz w:val="24"/>
          <w:szCs w:val="24"/>
        </w:rPr>
        <w:t>W.G Kinsey &amp; Co</w:t>
      </w:r>
      <w:r w:rsidR="00D1253C" w:rsidRPr="009D6EC2">
        <w:rPr>
          <w:rFonts w:ascii="Times New Roman" w:eastAsia="Calibri" w:hAnsi="Times New Roman" w:cs="Times New Roman"/>
          <w:i/>
          <w:sz w:val="24"/>
          <w:szCs w:val="24"/>
        </w:rPr>
        <w:t xml:space="preserve"> (</w:t>
      </w:r>
      <w:r w:rsidRPr="009D6EC2">
        <w:rPr>
          <w:rFonts w:ascii="Times New Roman" w:eastAsia="Calibri" w:hAnsi="Times New Roman" w:cs="Times New Roman"/>
          <w:i/>
          <w:sz w:val="24"/>
          <w:szCs w:val="24"/>
        </w:rPr>
        <w:t>Pvt) Ltd</w:t>
      </w:r>
      <w:r w:rsidRPr="009D6EC2">
        <w:rPr>
          <w:rFonts w:ascii="Times New Roman" w:eastAsia="Calibri" w:hAnsi="Times New Roman" w:cs="Times New Roman"/>
          <w:sz w:val="24"/>
          <w:szCs w:val="24"/>
        </w:rPr>
        <w:t xml:space="preserve"> 1987</w:t>
      </w:r>
      <w:r w:rsidR="000927C5">
        <w:rPr>
          <w:rFonts w:ascii="Times New Roman" w:eastAsia="Calibri" w:hAnsi="Times New Roman" w:cs="Times New Roman"/>
          <w:sz w:val="24"/>
          <w:szCs w:val="24"/>
        </w:rPr>
        <w:t xml:space="preserve"> </w:t>
      </w:r>
      <w:r w:rsidRPr="009D6EC2">
        <w:rPr>
          <w:rFonts w:ascii="Times New Roman" w:eastAsia="Calibri" w:hAnsi="Times New Roman" w:cs="Times New Roman"/>
          <w:sz w:val="24"/>
          <w:szCs w:val="24"/>
        </w:rPr>
        <w:t>(1</w:t>
      </w:r>
      <w:r w:rsidR="00D1253C" w:rsidRPr="009D6EC2">
        <w:rPr>
          <w:rFonts w:ascii="Times New Roman" w:eastAsia="Calibri" w:hAnsi="Times New Roman" w:cs="Times New Roman"/>
          <w:sz w:val="24"/>
          <w:szCs w:val="24"/>
        </w:rPr>
        <w:t>) ZLR</w:t>
      </w:r>
      <w:r w:rsidRPr="009D6EC2">
        <w:rPr>
          <w:rFonts w:ascii="Times New Roman" w:eastAsia="Calibri" w:hAnsi="Times New Roman" w:cs="Times New Roman"/>
          <w:sz w:val="24"/>
          <w:szCs w:val="24"/>
        </w:rPr>
        <w:t xml:space="preserve"> 188 (S) at 194</w:t>
      </w:r>
      <w:r w:rsidR="000F24FB">
        <w:rPr>
          <w:rFonts w:ascii="Times New Roman" w:eastAsia="Calibri" w:hAnsi="Times New Roman" w:cs="Times New Roman"/>
          <w:sz w:val="24"/>
          <w:szCs w:val="24"/>
        </w:rPr>
        <w:t>A-C</w:t>
      </w:r>
      <w:r w:rsidRPr="009D6EC2">
        <w:rPr>
          <w:rFonts w:ascii="Times New Roman" w:eastAsia="Calibri" w:hAnsi="Times New Roman" w:cs="Times New Roman"/>
          <w:sz w:val="24"/>
          <w:szCs w:val="24"/>
        </w:rPr>
        <w:t xml:space="preserve"> GUBBAY </w:t>
      </w:r>
      <w:r w:rsidR="00D1253C" w:rsidRPr="009D6EC2">
        <w:rPr>
          <w:rFonts w:ascii="Times New Roman" w:eastAsia="Calibri" w:hAnsi="Times New Roman" w:cs="Times New Roman"/>
          <w:sz w:val="24"/>
          <w:szCs w:val="24"/>
        </w:rPr>
        <w:t>JA (</w:t>
      </w:r>
      <w:r w:rsidRPr="009D6EC2">
        <w:rPr>
          <w:rFonts w:ascii="Times New Roman" w:eastAsia="Calibri" w:hAnsi="Times New Roman" w:cs="Times New Roman"/>
          <w:sz w:val="24"/>
          <w:szCs w:val="24"/>
        </w:rPr>
        <w:t>as he then was</w:t>
      </w:r>
      <w:r w:rsidR="00D1253C" w:rsidRPr="009D6EC2">
        <w:rPr>
          <w:rFonts w:ascii="Times New Roman" w:eastAsia="Calibri" w:hAnsi="Times New Roman" w:cs="Times New Roman"/>
          <w:sz w:val="24"/>
          <w:szCs w:val="24"/>
        </w:rPr>
        <w:t>) affirmed</w:t>
      </w:r>
      <w:r w:rsidRPr="009D6EC2">
        <w:rPr>
          <w:rFonts w:ascii="Times New Roman" w:eastAsia="Calibri" w:hAnsi="Times New Roman" w:cs="Times New Roman"/>
          <w:sz w:val="24"/>
          <w:szCs w:val="24"/>
        </w:rPr>
        <w:t xml:space="preserve"> the proposition that a sanctioned </w:t>
      </w:r>
      <w:r w:rsidR="00266D79" w:rsidRPr="009D6EC2">
        <w:rPr>
          <w:rFonts w:ascii="Times New Roman" w:eastAsia="Calibri" w:hAnsi="Times New Roman" w:cs="Times New Roman"/>
          <w:sz w:val="24"/>
          <w:szCs w:val="24"/>
        </w:rPr>
        <w:t>scheme</w:t>
      </w:r>
      <w:r w:rsidR="008617A8" w:rsidRPr="009D6EC2">
        <w:rPr>
          <w:rFonts w:ascii="Times New Roman" w:eastAsia="Calibri" w:hAnsi="Times New Roman" w:cs="Times New Roman"/>
          <w:sz w:val="24"/>
          <w:szCs w:val="24"/>
        </w:rPr>
        <w:t xml:space="preserve"> of arrangement</w:t>
      </w:r>
      <w:r w:rsidR="00266D79" w:rsidRPr="009D6EC2">
        <w:rPr>
          <w:rFonts w:ascii="Times New Roman" w:eastAsia="Calibri" w:hAnsi="Times New Roman" w:cs="Times New Roman"/>
          <w:sz w:val="24"/>
          <w:szCs w:val="24"/>
        </w:rPr>
        <w:t xml:space="preserve"> or </w:t>
      </w:r>
      <w:r w:rsidRPr="009D6EC2">
        <w:rPr>
          <w:rFonts w:ascii="Times New Roman" w:eastAsia="Calibri" w:hAnsi="Times New Roman" w:cs="Times New Roman"/>
          <w:sz w:val="24"/>
          <w:szCs w:val="24"/>
        </w:rPr>
        <w:t>compromise creates</w:t>
      </w:r>
      <w:r w:rsidR="005401C7" w:rsidRPr="009D6EC2">
        <w:rPr>
          <w:rFonts w:ascii="Times New Roman" w:eastAsia="Calibri" w:hAnsi="Times New Roman" w:cs="Times New Roman"/>
          <w:sz w:val="24"/>
          <w:szCs w:val="24"/>
        </w:rPr>
        <w:t xml:space="preserve"> a</w:t>
      </w:r>
      <w:r w:rsidRPr="009D6EC2">
        <w:rPr>
          <w:rFonts w:ascii="Times New Roman" w:eastAsia="Calibri" w:hAnsi="Times New Roman" w:cs="Times New Roman"/>
          <w:sz w:val="24"/>
          <w:szCs w:val="24"/>
        </w:rPr>
        <w:t xml:space="preserve"> contract binding on the parties in these words: </w:t>
      </w:r>
    </w:p>
    <w:p w14:paraId="2DDFADC1" w14:textId="77777777" w:rsidR="005401C7" w:rsidRDefault="000A6EB3" w:rsidP="000B7EC1">
      <w:pPr>
        <w:spacing w:after="0" w:line="240" w:lineRule="auto"/>
        <w:ind w:left="810"/>
        <w:jc w:val="both"/>
        <w:rPr>
          <w:rFonts w:ascii="Times New Roman" w:eastAsia="Calibri" w:hAnsi="Times New Roman" w:cs="Times New Roman"/>
          <w:sz w:val="24"/>
          <w:szCs w:val="24"/>
        </w:rPr>
      </w:pPr>
      <w:r w:rsidRPr="009D6EC2">
        <w:rPr>
          <w:rFonts w:ascii="Times New Roman" w:eastAsia="Calibri" w:hAnsi="Times New Roman" w:cs="Times New Roman"/>
          <w:sz w:val="24"/>
          <w:szCs w:val="24"/>
        </w:rPr>
        <w:t xml:space="preserve">“To my mind, it is of fundamental importance to have regard to the effect of the sanctioning of a compromise or arrangement, subject of course, to registration of the order pursuant to </w:t>
      </w:r>
      <w:r w:rsidRPr="009D6EC2">
        <w:rPr>
          <w:rFonts w:ascii="Times New Roman" w:eastAsia="Calibri" w:hAnsi="Times New Roman" w:cs="Times New Roman"/>
          <w:i/>
          <w:iCs/>
          <w:sz w:val="24"/>
          <w:szCs w:val="24"/>
        </w:rPr>
        <w:t>s</w:t>
      </w:r>
      <w:r w:rsidRPr="009D6EC2">
        <w:rPr>
          <w:rFonts w:ascii="Times New Roman" w:eastAsia="Calibri" w:hAnsi="Times New Roman" w:cs="Times New Roman"/>
          <w:sz w:val="24"/>
          <w:szCs w:val="24"/>
        </w:rPr>
        <w:t xml:space="preserve"> 167(3) of the Act. I comprehend it to be this: </w:t>
      </w:r>
      <w:r w:rsidR="00D1253C" w:rsidRPr="009D6EC2">
        <w:rPr>
          <w:rFonts w:ascii="Times New Roman" w:eastAsia="Calibri" w:hAnsi="Times New Roman" w:cs="Times New Roman"/>
          <w:sz w:val="24"/>
          <w:szCs w:val="24"/>
        </w:rPr>
        <w:t>that</w:t>
      </w:r>
      <w:r w:rsidRPr="009D6EC2">
        <w:rPr>
          <w:rFonts w:ascii="Times New Roman" w:eastAsia="Calibri" w:hAnsi="Times New Roman" w:cs="Times New Roman"/>
          <w:sz w:val="24"/>
          <w:szCs w:val="24"/>
        </w:rPr>
        <w:t xml:space="preserve"> sanction is not an order of court </w:t>
      </w:r>
      <w:r w:rsidRPr="009D6EC2">
        <w:rPr>
          <w:rFonts w:ascii="Times New Roman" w:eastAsia="Calibri" w:hAnsi="Times New Roman" w:cs="Times New Roman"/>
          <w:i/>
          <w:sz w:val="24"/>
          <w:szCs w:val="24"/>
        </w:rPr>
        <w:t xml:space="preserve">ad factum </w:t>
      </w:r>
      <w:proofErr w:type="spellStart"/>
      <w:r w:rsidRPr="009D6EC2">
        <w:rPr>
          <w:rFonts w:ascii="Times New Roman" w:eastAsia="Calibri" w:hAnsi="Times New Roman" w:cs="Times New Roman"/>
          <w:i/>
          <w:sz w:val="24"/>
          <w:szCs w:val="24"/>
        </w:rPr>
        <w:t>praestandum</w:t>
      </w:r>
      <w:proofErr w:type="spellEnd"/>
      <w:r w:rsidRPr="009D6EC2">
        <w:rPr>
          <w:rFonts w:ascii="Times New Roman" w:eastAsia="Calibri" w:hAnsi="Times New Roman" w:cs="Times New Roman"/>
          <w:sz w:val="24"/>
          <w:szCs w:val="24"/>
        </w:rPr>
        <w:t>, a contravention of which is punishable by contempt of court</w:t>
      </w:r>
      <w:r w:rsidR="00962817" w:rsidRPr="009D6EC2">
        <w:rPr>
          <w:rFonts w:ascii="Times New Roman" w:eastAsia="Calibri" w:hAnsi="Times New Roman" w:cs="Times New Roman"/>
          <w:sz w:val="24"/>
          <w:szCs w:val="24"/>
        </w:rPr>
        <w:t xml:space="preserve">. It merely gives to the compromise or arrangement contractual force as between those bound by it, deriving such force, not from their actual consent, but by operation of law. The rights and obligations of the parties bound are determined by the terms of the compromise or arrangement, express or implied. They are not to be sought outside the confines sanctioned by the court. Questions relating to validity and interpretation follow normal contractual principles, for the act of sanction does not convert the compromise or </w:t>
      </w:r>
      <w:r w:rsidR="00962817" w:rsidRPr="009D6EC2">
        <w:rPr>
          <w:rFonts w:ascii="Times New Roman" w:eastAsia="Calibri" w:hAnsi="Times New Roman" w:cs="Times New Roman"/>
          <w:sz w:val="24"/>
          <w:szCs w:val="24"/>
        </w:rPr>
        <w:lastRenderedPageBreak/>
        <w:t xml:space="preserve">arrangement into an order of </w:t>
      </w:r>
      <w:r w:rsidR="00D1253C" w:rsidRPr="009D6EC2">
        <w:rPr>
          <w:rFonts w:ascii="Times New Roman" w:eastAsia="Calibri" w:hAnsi="Times New Roman" w:cs="Times New Roman"/>
          <w:sz w:val="24"/>
          <w:szCs w:val="24"/>
        </w:rPr>
        <w:t>court. The</w:t>
      </w:r>
      <w:r w:rsidR="00962817" w:rsidRPr="009D6EC2">
        <w:rPr>
          <w:rFonts w:ascii="Times New Roman" w:eastAsia="Calibri" w:hAnsi="Times New Roman" w:cs="Times New Roman"/>
          <w:sz w:val="24"/>
          <w:szCs w:val="24"/>
        </w:rPr>
        <w:t xml:space="preserve"> court has no greater power over it than in any other sort of contract. It cannot judicially condone a default in performance, nor can </w:t>
      </w:r>
      <w:r w:rsidR="00D1253C" w:rsidRPr="009D6EC2">
        <w:rPr>
          <w:rFonts w:ascii="Times New Roman" w:eastAsia="Calibri" w:hAnsi="Times New Roman" w:cs="Times New Roman"/>
          <w:sz w:val="24"/>
          <w:szCs w:val="24"/>
        </w:rPr>
        <w:t>it relieve</w:t>
      </w:r>
      <w:r w:rsidR="00962817" w:rsidRPr="009D6EC2">
        <w:rPr>
          <w:rFonts w:ascii="Times New Roman" w:eastAsia="Calibri" w:hAnsi="Times New Roman" w:cs="Times New Roman"/>
          <w:sz w:val="24"/>
          <w:szCs w:val="24"/>
        </w:rPr>
        <w:t xml:space="preserve"> a party bound by it from the consequences of its operation.” </w:t>
      </w:r>
    </w:p>
    <w:p w14:paraId="4D956C07" w14:textId="77777777" w:rsidR="000927C5" w:rsidRDefault="000927C5" w:rsidP="000927C5">
      <w:pPr>
        <w:spacing w:line="240" w:lineRule="auto"/>
        <w:ind w:left="810"/>
        <w:jc w:val="both"/>
        <w:rPr>
          <w:rFonts w:ascii="Times New Roman" w:eastAsia="Calibri" w:hAnsi="Times New Roman" w:cs="Times New Roman"/>
          <w:sz w:val="24"/>
          <w:szCs w:val="24"/>
        </w:rPr>
      </w:pPr>
    </w:p>
    <w:p w14:paraId="785E1E2F" w14:textId="77777777" w:rsidR="000927C5" w:rsidRPr="009D6EC2" w:rsidRDefault="000927C5" w:rsidP="000927C5">
      <w:pPr>
        <w:spacing w:after="0" w:line="240" w:lineRule="auto"/>
        <w:ind w:left="810"/>
        <w:jc w:val="both"/>
        <w:rPr>
          <w:rFonts w:ascii="Times New Roman" w:eastAsia="Calibri" w:hAnsi="Times New Roman" w:cs="Times New Roman"/>
          <w:sz w:val="24"/>
          <w:szCs w:val="24"/>
        </w:rPr>
      </w:pPr>
    </w:p>
    <w:p w14:paraId="4F14CB7B" w14:textId="468F8B22" w:rsidR="00D0246E" w:rsidRDefault="00962817" w:rsidP="000B7EC1">
      <w:pPr>
        <w:spacing w:line="480" w:lineRule="auto"/>
        <w:ind w:firstLine="1440"/>
        <w:jc w:val="both"/>
        <w:rPr>
          <w:rFonts w:ascii="Times New Roman" w:eastAsia="Calibri" w:hAnsi="Times New Roman" w:cs="Times New Roman"/>
          <w:sz w:val="24"/>
          <w:szCs w:val="24"/>
        </w:rPr>
      </w:pPr>
      <w:r w:rsidRPr="009D6EC2">
        <w:rPr>
          <w:rFonts w:ascii="Times New Roman" w:eastAsia="Calibri" w:hAnsi="Times New Roman" w:cs="Times New Roman"/>
          <w:sz w:val="24"/>
          <w:szCs w:val="24"/>
        </w:rPr>
        <w:t xml:space="preserve">See also </w:t>
      </w:r>
      <w:proofErr w:type="spellStart"/>
      <w:r w:rsidR="007F103B" w:rsidRPr="009D6EC2">
        <w:rPr>
          <w:rFonts w:ascii="Times New Roman" w:eastAsia="Calibri" w:hAnsi="Times New Roman" w:cs="Times New Roman"/>
          <w:i/>
          <w:iCs/>
          <w:sz w:val="24"/>
          <w:szCs w:val="24"/>
        </w:rPr>
        <w:t>Temisa</w:t>
      </w:r>
      <w:proofErr w:type="spellEnd"/>
      <w:r w:rsidR="007F103B" w:rsidRPr="009D6EC2">
        <w:rPr>
          <w:rFonts w:ascii="Times New Roman" w:eastAsia="Calibri" w:hAnsi="Times New Roman" w:cs="Times New Roman"/>
          <w:i/>
          <w:iCs/>
          <w:sz w:val="24"/>
          <w:szCs w:val="24"/>
        </w:rPr>
        <w:t xml:space="preserve"> Holdings (</w:t>
      </w:r>
      <w:proofErr w:type="spellStart"/>
      <w:r w:rsidR="007F103B" w:rsidRPr="009D6EC2">
        <w:rPr>
          <w:rFonts w:ascii="Times New Roman" w:eastAsia="Calibri" w:hAnsi="Times New Roman" w:cs="Times New Roman"/>
          <w:i/>
          <w:iCs/>
          <w:sz w:val="24"/>
          <w:szCs w:val="24"/>
        </w:rPr>
        <w:t>Pvt</w:t>
      </w:r>
      <w:proofErr w:type="spellEnd"/>
      <w:r w:rsidR="007F103B" w:rsidRPr="009D6EC2">
        <w:rPr>
          <w:rFonts w:ascii="Times New Roman" w:eastAsia="Calibri" w:hAnsi="Times New Roman" w:cs="Times New Roman"/>
          <w:i/>
          <w:iCs/>
          <w:sz w:val="24"/>
          <w:szCs w:val="24"/>
        </w:rPr>
        <w:t xml:space="preserve">) Ltd &amp; </w:t>
      </w:r>
      <w:proofErr w:type="spellStart"/>
      <w:r w:rsidR="007F103B" w:rsidRPr="009D6EC2">
        <w:rPr>
          <w:rFonts w:ascii="Times New Roman" w:eastAsia="Calibri" w:hAnsi="Times New Roman" w:cs="Times New Roman"/>
          <w:i/>
          <w:iCs/>
          <w:sz w:val="24"/>
          <w:szCs w:val="24"/>
        </w:rPr>
        <w:t>Ors</w:t>
      </w:r>
      <w:proofErr w:type="spellEnd"/>
      <w:r w:rsidR="007F103B" w:rsidRPr="009D6EC2">
        <w:rPr>
          <w:rFonts w:ascii="Times New Roman" w:eastAsia="Calibri" w:hAnsi="Times New Roman" w:cs="Times New Roman"/>
          <w:i/>
          <w:iCs/>
          <w:sz w:val="24"/>
          <w:szCs w:val="24"/>
        </w:rPr>
        <w:t xml:space="preserve"> v Registrar, Pensions</w:t>
      </w:r>
      <w:r w:rsidR="007F103B" w:rsidRPr="009D6EC2">
        <w:rPr>
          <w:rFonts w:ascii="Times New Roman" w:eastAsia="Calibri" w:hAnsi="Times New Roman" w:cs="Times New Roman"/>
          <w:sz w:val="24"/>
          <w:szCs w:val="24"/>
        </w:rPr>
        <w:t xml:space="preserve"> </w:t>
      </w:r>
      <w:r w:rsidR="007F103B" w:rsidRPr="009D6EC2">
        <w:rPr>
          <w:rFonts w:ascii="Times New Roman" w:eastAsia="Calibri" w:hAnsi="Times New Roman" w:cs="Times New Roman"/>
          <w:i/>
          <w:iCs/>
          <w:sz w:val="24"/>
          <w:szCs w:val="24"/>
        </w:rPr>
        <w:t xml:space="preserve">and Provident Funds &amp; </w:t>
      </w:r>
      <w:proofErr w:type="spellStart"/>
      <w:r w:rsidR="007F103B" w:rsidRPr="009D6EC2">
        <w:rPr>
          <w:rFonts w:ascii="Times New Roman" w:eastAsia="Calibri" w:hAnsi="Times New Roman" w:cs="Times New Roman"/>
          <w:i/>
          <w:iCs/>
          <w:sz w:val="24"/>
          <w:szCs w:val="24"/>
        </w:rPr>
        <w:t>Ors</w:t>
      </w:r>
      <w:proofErr w:type="spellEnd"/>
      <w:r w:rsidR="007F103B" w:rsidRPr="009D6EC2">
        <w:rPr>
          <w:rFonts w:ascii="Times New Roman" w:eastAsia="Calibri" w:hAnsi="Times New Roman" w:cs="Times New Roman"/>
          <w:sz w:val="24"/>
          <w:szCs w:val="24"/>
        </w:rPr>
        <w:t xml:space="preserve"> 1999</w:t>
      </w:r>
      <w:r w:rsidR="00C0575F">
        <w:rPr>
          <w:rFonts w:ascii="Times New Roman" w:eastAsia="Calibri" w:hAnsi="Times New Roman" w:cs="Times New Roman"/>
          <w:sz w:val="24"/>
          <w:szCs w:val="24"/>
        </w:rPr>
        <w:t xml:space="preserve"> </w:t>
      </w:r>
      <w:r w:rsidR="007F103B" w:rsidRPr="009D6EC2">
        <w:rPr>
          <w:rFonts w:ascii="Times New Roman" w:eastAsia="Calibri" w:hAnsi="Times New Roman" w:cs="Times New Roman"/>
          <w:sz w:val="24"/>
          <w:szCs w:val="24"/>
        </w:rPr>
        <w:t>(2</w:t>
      </w:r>
      <w:r w:rsidR="00D1253C" w:rsidRPr="009D6EC2">
        <w:rPr>
          <w:rFonts w:ascii="Times New Roman" w:eastAsia="Calibri" w:hAnsi="Times New Roman" w:cs="Times New Roman"/>
          <w:sz w:val="24"/>
          <w:szCs w:val="24"/>
        </w:rPr>
        <w:t>) ZLR</w:t>
      </w:r>
      <w:r w:rsidR="007F103B" w:rsidRPr="009D6EC2">
        <w:rPr>
          <w:rFonts w:ascii="Times New Roman" w:eastAsia="Calibri" w:hAnsi="Times New Roman" w:cs="Times New Roman"/>
          <w:sz w:val="24"/>
          <w:szCs w:val="24"/>
        </w:rPr>
        <w:t xml:space="preserve"> 101(H).</w:t>
      </w:r>
    </w:p>
    <w:p w14:paraId="4068BCD9" w14:textId="77777777" w:rsidR="000B7EC1" w:rsidRPr="009D6EC2" w:rsidRDefault="000B7EC1" w:rsidP="000B7EC1">
      <w:pPr>
        <w:spacing w:after="0" w:line="240" w:lineRule="auto"/>
        <w:ind w:firstLine="1440"/>
        <w:jc w:val="both"/>
        <w:rPr>
          <w:rFonts w:ascii="Times New Roman" w:eastAsia="Calibri" w:hAnsi="Times New Roman" w:cs="Times New Roman"/>
          <w:sz w:val="24"/>
          <w:szCs w:val="24"/>
        </w:rPr>
      </w:pPr>
    </w:p>
    <w:p w14:paraId="6D89CE91" w14:textId="1459FA74" w:rsidR="007F103B" w:rsidRDefault="00124261" w:rsidP="000B7EC1">
      <w:pPr>
        <w:spacing w:line="480" w:lineRule="auto"/>
        <w:jc w:val="both"/>
        <w:rPr>
          <w:rFonts w:ascii="Times New Roman" w:eastAsia="Calibri" w:hAnsi="Times New Roman" w:cs="Times New Roman"/>
          <w:sz w:val="24"/>
          <w:szCs w:val="24"/>
        </w:rPr>
      </w:pPr>
      <w:r w:rsidRPr="009D6EC2">
        <w:rPr>
          <w:rFonts w:ascii="Times New Roman" w:eastAsia="Calibri" w:hAnsi="Times New Roman" w:cs="Times New Roman"/>
          <w:sz w:val="24"/>
          <w:szCs w:val="24"/>
        </w:rPr>
        <w:t xml:space="preserve"> </w:t>
      </w:r>
      <w:r w:rsidR="00536330">
        <w:rPr>
          <w:rFonts w:ascii="Times New Roman" w:eastAsia="Calibri" w:hAnsi="Times New Roman" w:cs="Times New Roman"/>
          <w:sz w:val="24"/>
          <w:szCs w:val="24"/>
        </w:rPr>
        <w:tab/>
      </w:r>
      <w:r w:rsidR="00536330">
        <w:rPr>
          <w:rFonts w:ascii="Times New Roman" w:eastAsia="Calibri" w:hAnsi="Times New Roman" w:cs="Times New Roman"/>
          <w:sz w:val="24"/>
          <w:szCs w:val="24"/>
        </w:rPr>
        <w:tab/>
      </w:r>
      <w:r w:rsidR="00575970" w:rsidRPr="009D6EC2">
        <w:rPr>
          <w:rFonts w:ascii="Times New Roman" w:eastAsia="Calibri" w:hAnsi="Times New Roman" w:cs="Times New Roman"/>
          <w:sz w:val="24"/>
          <w:szCs w:val="24"/>
        </w:rPr>
        <w:t>I</w:t>
      </w:r>
      <w:r w:rsidR="007F103B" w:rsidRPr="009D6EC2">
        <w:rPr>
          <w:rFonts w:ascii="Times New Roman" w:eastAsia="Calibri" w:hAnsi="Times New Roman" w:cs="Times New Roman"/>
          <w:sz w:val="24"/>
          <w:szCs w:val="24"/>
        </w:rPr>
        <w:t xml:space="preserve">t is therefore </w:t>
      </w:r>
      <w:r w:rsidR="00FF0BD4" w:rsidRPr="009D6EC2">
        <w:rPr>
          <w:rFonts w:ascii="Times New Roman" w:eastAsia="Calibri" w:hAnsi="Times New Roman" w:cs="Times New Roman"/>
          <w:sz w:val="24"/>
          <w:szCs w:val="24"/>
        </w:rPr>
        <w:t>clear</w:t>
      </w:r>
      <w:r w:rsidR="007F103B" w:rsidRPr="009D6EC2">
        <w:rPr>
          <w:rFonts w:ascii="Times New Roman" w:eastAsia="Calibri" w:hAnsi="Times New Roman" w:cs="Times New Roman"/>
          <w:sz w:val="24"/>
          <w:szCs w:val="24"/>
        </w:rPr>
        <w:t xml:space="preserve"> tha</w:t>
      </w:r>
      <w:r w:rsidR="00FF0BD4" w:rsidRPr="009D6EC2">
        <w:rPr>
          <w:rFonts w:ascii="Times New Roman" w:eastAsia="Calibri" w:hAnsi="Times New Roman" w:cs="Times New Roman"/>
          <w:sz w:val="24"/>
          <w:szCs w:val="24"/>
        </w:rPr>
        <w:t>t</w:t>
      </w:r>
      <w:r w:rsidR="007F103B" w:rsidRPr="009D6EC2">
        <w:rPr>
          <w:rFonts w:ascii="Times New Roman" w:eastAsia="Calibri" w:hAnsi="Times New Roman" w:cs="Times New Roman"/>
          <w:sz w:val="24"/>
          <w:szCs w:val="24"/>
        </w:rPr>
        <w:t xml:space="preserve"> upon</w:t>
      </w:r>
      <w:r w:rsidR="00F47EB2" w:rsidRPr="009D6EC2">
        <w:rPr>
          <w:rFonts w:ascii="Times New Roman" w:eastAsia="Calibri" w:hAnsi="Times New Roman" w:cs="Times New Roman"/>
          <w:sz w:val="24"/>
          <w:szCs w:val="24"/>
        </w:rPr>
        <w:t xml:space="preserve"> </w:t>
      </w:r>
      <w:r w:rsidR="005401C7" w:rsidRPr="009D6EC2">
        <w:rPr>
          <w:rFonts w:ascii="Times New Roman" w:eastAsia="Calibri" w:hAnsi="Times New Roman" w:cs="Times New Roman"/>
          <w:sz w:val="24"/>
          <w:szCs w:val="24"/>
        </w:rPr>
        <w:t>the grant of</w:t>
      </w:r>
      <w:r w:rsidR="007F103B" w:rsidRPr="009D6EC2">
        <w:rPr>
          <w:rFonts w:ascii="Times New Roman" w:eastAsia="Calibri" w:hAnsi="Times New Roman" w:cs="Times New Roman"/>
          <w:sz w:val="24"/>
          <w:szCs w:val="24"/>
        </w:rPr>
        <w:t xml:space="preserve"> an </w:t>
      </w:r>
      <w:r w:rsidR="00D1253C" w:rsidRPr="009D6EC2">
        <w:rPr>
          <w:rFonts w:ascii="Times New Roman" w:eastAsia="Calibri" w:hAnsi="Times New Roman" w:cs="Times New Roman"/>
          <w:sz w:val="24"/>
          <w:szCs w:val="24"/>
        </w:rPr>
        <w:t>order sanction</w:t>
      </w:r>
      <w:r w:rsidR="00F47EB2" w:rsidRPr="009D6EC2">
        <w:rPr>
          <w:rFonts w:ascii="Times New Roman" w:eastAsia="Calibri" w:hAnsi="Times New Roman" w:cs="Times New Roman"/>
          <w:sz w:val="24"/>
          <w:szCs w:val="24"/>
        </w:rPr>
        <w:t>ing it</w:t>
      </w:r>
      <w:r w:rsidR="00D1253C" w:rsidRPr="009D6EC2">
        <w:rPr>
          <w:rFonts w:ascii="Times New Roman" w:eastAsia="Calibri" w:hAnsi="Times New Roman" w:cs="Times New Roman"/>
          <w:sz w:val="24"/>
          <w:szCs w:val="24"/>
        </w:rPr>
        <w:t xml:space="preserve"> by</w:t>
      </w:r>
      <w:r w:rsidR="007F103B" w:rsidRPr="009D6EC2">
        <w:rPr>
          <w:rFonts w:ascii="Times New Roman" w:eastAsia="Calibri" w:hAnsi="Times New Roman" w:cs="Times New Roman"/>
          <w:sz w:val="24"/>
          <w:szCs w:val="24"/>
        </w:rPr>
        <w:t xml:space="preserve"> the </w:t>
      </w:r>
      <w:r w:rsidR="005401C7" w:rsidRPr="009D6EC2">
        <w:rPr>
          <w:rFonts w:ascii="Times New Roman" w:eastAsia="Calibri" w:hAnsi="Times New Roman" w:cs="Times New Roman"/>
          <w:sz w:val="24"/>
          <w:szCs w:val="24"/>
        </w:rPr>
        <w:t>H</w:t>
      </w:r>
      <w:r w:rsidR="007F103B" w:rsidRPr="009D6EC2">
        <w:rPr>
          <w:rFonts w:ascii="Times New Roman" w:eastAsia="Calibri" w:hAnsi="Times New Roman" w:cs="Times New Roman"/>
          <w:sz w:val="24"/>
          <w:szCs w:val="24"/>
        </w:rPr>
        <w:t xml:space="preserve">igh </w:t>
      </w:r>
      <w:r w:rsidR="005401C7" w:rsidRPr="009D6EC2">
        <w:rPr>
          <w:rFonts w:ascii="Times New Roman" w:eastAsia="Calibri" w:hAnsi="Times New Roman" w:cs="Times New Roman"/>
          <w:sz w:val="24"/>
          <w:szCs w:val="24"/>
        </w:rPr>
        <w:t>C</w:t>
      </w:r>
      <w:r w:rsidR="007F103B" w:rsidRPr="009D6EC2">
        <w:rPr>
          <w:rFonts w:ascii="Times New Roman" w:eastAsia="Calibri" w:hAnsi="Times New Roman" w:cs="Times New Roman"/>
          <w:sz w:val="24"/>
          <w:szCs w:val="24"/>
        </w:rPr>
        <w:t>ourt</w:t>
      </w:r>
      <w:r w:rsidR="00FF0BD4" w:rsidRPr="009D6EC2">
        <w:rPr>
          <w:rFonts w:ascii="Times New Roman" w:eastAsia="Calibri" w:hAnsi="Times New Roman" w:cs="Times New Roman"/>
          <w:sz w:val="24"/>
          <w:szCs w:val="24"/>
        </w:rPr>
        <w:t>, the scheme</w:t>
      </w:r>
      <w:r w:rsidR="007F103B" w:rsidRPr="009D6EC2">
        <w:rPr>
          <w:rFonts w:ascii="Times New Roman" w:eastAsia="Calibri" w:hAnsi="Times New Roman" w:cs="Times New Roman"/>
          <w:sz w:val="24"/>
          <w:szCs w:val="24"/>
        </w:rPr>
        <w:t xml:space="preserve"> became binding on all parties to</w:t>
      </w:r>
      <w:r w:rsidR="00FF0BD4" w:rsidRPr="009D6EC2">
        <w:rPr>
          <w:rFonts w:ascii="Times New Roman" w:eastAsia="Calibri" w:hAnsi="Times New Roman" w:cs="Times New Roman"/>
          <w:sz w:val="24"/>
          <w:szCs w:val="24"/>
        </w:rPr>
        <w:t xml:space="preserve"> it</w:t>
      </w:r>
      <w:r w:rsidR="007F103B" w:rsidRPr="009D6EC2">
        <w:rPr>
          <w:rFonts w:ascii="Times New Roman" w:eastAsia="Calibri" w:hAnsi="Times New Roman" w:cs="Times New Roman"/>
          <w:sz w:val="24"/>
          <w:szCs w:val="24"/>
        </w:rPr>
        <w:t xml:space="preserve">. </w:t>
      </w:r>
      <w:r w:rsidR="00536330">
        <w:rPr>
          <w:rFonts w:ascii="Times New Roman" w:eastAsia="Calibri" w:hAnsi="Times New Roman" w:cs="Times New Roman"/>
          <w:sz w:val="24"/>
          <w:szCs w:val="24"/>
        </w:rPr>
        <w:t xml:space="preserve"> </w:t>
      </w:r>
      <w:r w:rsidR="007F103B" w:rsidRPr="009D6EC2">
        <w:rPr>
          <w:rFonts w:ascii="Times New Roman" w:eastAsia="Calibri" w:hAnsi="Times New Roman" w:cs="Times New Roman"/>
          <w:sz w:val="24"/>
          <w:szCs w:val="24"/>
        </w:rPr>
        <w:t>The appellants as sharehold</w:t>
      </w:r>
      <w:r w:rsidR="004466B1" w:rsidRPr="009D6EC2">
        <w:rPr>
          <w:rFonts w:ascii="Times New Roman" w:eastAsia="Calibri" w:hAnsi="Times New Roman" w:cs="Times New Roman"/>
          <w:sz w:val="24"/>
          <w:szCs w:val="24"/>
        </w:rPr>
        <w:t xml:space="preserve">ers had participated in the process </w:t>
      </w:r>
      <w:r w:rsidR="0094205C" w:rsidRPr="009D6EC2">
        <w:rPr>
          <w:rFonts w:ascii="Times New Roman" w:eastAsia="Calibri" w:hAnsi="Times New Roman" w:cs="Times New Roman"/>
          <w:sz w:val="24"/>
          <w:szCs w:val="24"/>
        </w:rPr>
        <w:t>leading</w:t>
      </w:r>
      <w:r w:rsidR="004466B1" w:rsidRPr="009D6EC2">
        <w:rPr>
          <w:rFonts w:ascii="Times New Roman" w:eastAsia="Calibri" w:hAnsi="Times New Roman" w:cs="Times New Roman"/>
          <w:sz w:val="24"/>
          <w:szCs w:val="24"/>
        </w:rPr>
        <w:t xml:space="preserve"> to its approval. </w:t>
      </w:r>
      <w:r w:rsidR="00536330">
        <w:rPr>
          <w:rFonts w:ascii="Times New Roman" w:eastAsia="Calibri" w:hAnsi="Times New Roman" w:cs="Times New Roman"/>
          <w:sz w:val="24"/>
          <w:szCs w:val="24"/>
        </w:rPr>
        <w:t xml:space="preserve"> </w:t>
      </w:r>
      <w:r w:rsidR="004466B1" w:rsidRPr="009D6EC2">
        <w:rPr>
          <w:rFonts w:ascii="Times New Roman" w:eastAsia="Calibri" w:hAnsi="Times New Roman" w:cs="Times New Roman"/>
          <w:sz w:val="24"/>
          <w:szCs w:val="24"/>
        </w:rPr>
        <w:t>Th</w:t>
      </w:r>
      <w:r w:rsidR="000F24FB">
        <w:rPr>
          <w:rFonts w:ascii="Times New Roman" w:eastAsia="Calibri" w:hAnsi="Times New Roman" w:cs="Times New Roman"/>
          <w:sz w:val="24"/>
          <w:szCs w:val="24"/>
        </w:rPr>
        <w:t>e</w:t>
      </w:r>
      <w:r w:rsidR="004466B1" w:rsidRPr="009D6EC2">
        <w:rPr>
          <w:rFonts w:ascii="Times New Roman" w:eastAsia="Calibri" w:hAnsi="Times New Roman" w:cs="Times New Roman"/>
          <w:sz w:val="24"/>
          <w:szCs w:val="24"/>
        </w:rPr>
        <w:t xml:space="preserve"> sanctioned scheme</w:t>
      </w:r>
      <w:r w:rsidR="007F103B" w:rsidRPr="009D6EC2">
        <w:rPr>
          <w:rFonts w:ascii="Times New Roman" w:eastAsia="Calibri" w:hAnsi="Times New Roman" w:cs="Times New Roman"/>
          <w:sz w:val="24"/>
          <w:szCs w:val="24"/>
        </w:rPr>
        <w:t xml:space="preserve"> provided </w:t>
      </w:r>
      <w:r w:rsidR="00F47EB2" w:rsidRPr="009D6EC2">
        <w:rPr>
          <w:rFonts w:ascii="Times New Roman" w:eastAsia="Calibri" w:hAnsi="Times New Roman" w:cs="Times New Roman"/>
          <w:sz w:val="24"/>
          <w:szCs w:val="24"/>
        </w:rPr>
        <w:t>in</w:t>
      </w:r>
      <w:r w:rsidR="00D1253C" w:rsidRPr="009D6EC2">
        <w:rPr>
          <w:rFonts w:ascii="Times New Roman" w:eastAsia="Calibri" w:hAnsi="Times New Roman" w:cs="Times New Roman"/>
          <w:sz w:val="24"/>
          <w:szCs w:val="24"/>
        </w:rPr>
        <w:t xml:space="preserve"> clause</w:t>
      </w:r>
      <w:r w:rsidR="004466B1" w:rsidRPr="009D6EC2">
        <w:rPr>
          <w:rFonts w:ascii="Times New Roman" w:eastAsia="Calibri" w:hAnsi="Times New Roman" w:cs="Times New Roman"/>
          <w:sz w:val="24"/>
          <w:szCs w:val="24"/>
        </w:rPr>
        <w:t>s</w:t>
      </w:r>
      <w:r w:rsidR="00D1253C" w:rsidRPr="009D6EC2">
        <w:rPr>
          <w:rFonts w:ascii="Times New Roman" w:eastAsia="Calibri" w:hAnsi="Times New Roman" w:cs="Times New Roman"/>
          <w:sz w:val="24"/>
          <w:szCs w:val="24"/>
        </w:rPr>
        <w:t xml:space="preserve"> 7.3 and 7.4 for the disposal of assets </w:t>
      </w:r>
      <w:r w:rsidR="005401C7" w:rsidRPr="009D6EC2">
        <w:rPr>
          <w:rFonts w:ascii="Times New Roman" w:eastAsia="Calibri" w:hAnsi="Times New Roman" w:cs="Times New Roman"/>
          <w:sz w:val="24"/>
          <w:szCs w:val="24"/>
        </w:rPr>
        <w:t>belonging</w:t>
      </w:r>
      <w:r w:rsidR="00D1253C" w:rsidRPr="009D6EC2">
        <w:rPr>
          <w:rFonts w:ascii="Times New Roman" w:eastAsia="Calibri" w:hAnsi="Times New Roman" w:cs="Times New Roman"/>
          <w:sz w:val="24"/>
          <w:szCs w:val="24"/>
        </w:rPr>
        <w:t xml:space="preserve"> to </w:t>
      </w:r>
      <w:r w:rsidR="00BD176F">
        <w:rPr>
          <w:rFonts w:ascii="Times New Roman" w:eastAsia="Calibri" w:hAnsi="Times New Roman" w:cs="Times New Roman"/>
          <w:sz w:val="24"/>
          <w:szCs w:val="24"/>
        </w:rPr>
        <w:t>the two companies</w:t>
      </w:r>
      <w:r w:rsidR="00D1253C" w:rsidRPr="009D6EC2">
        <w:rPr>
          <w:rFonts w:ascii="Times New Roman" w:eastAsia="Calibri" w:hAnsi="Times New Roman" w:cs="Times New Roman"/>
          <w:sz w:val="24"/>
          <w:szCs w:val="24"/>
        </w:rPr>
        <w:t xml:space="preserve"> and how proceeds therefrom were to be utilized.</w:t>
      </w:r>
    </w:p>
    <w:p w14:paraId="4641D0FA" w14:textId="77777777" w:rsidR="00536330" w:rsidRPr="009D6EC2" w:rsidRDefault="00536330" w:rsidP="000B7EC1">
      <w:pPr>
        <w:spacing w:after="0" w:line="240" w:lineRule="auto"/>
        <w:jc w:val="both"/>
        <w:rPr>
          <w:rFonts w:ascii="Times New Roman" w:eastAsia="Calibri" w:hAnsi="Times New Roman" w:cs="Times New Roman"/>
          <w:sz w:val="24"/>
          <w:szCs w:val="24"/>
        </w:rPr>
      </w:pPr>
    </w:p>
    <w:p w14:paraId="7C175E47" w14:textId="19D3A91D" w:rsidR="00D1253C" w:rsidRDefault="000C1A7D" w:rsidP="000B7EC1">
      <w:pPr>
        <w:spacing w:line="480" w:lineRule="auto"/>
        <w:ind w:firstLine="1440"/>
        <w:jc w:val="both"/>
        <w:rPr>
          <w:rFonts w:ascii="Times New Roman" w:eastAsia="Calibri" w:hAnsi="Times New Roman" w:cs="Times New Roman"/>
          <w:sz w:val="24"/>
          <w:szCs w:val="24"/>
        </w:rPr>
      </w:pPr>
      <w:r w:rsidRPr="009D6EC2">
        <w:rPr>
          <w:rFonts w:ascii="Times New Roman" w:eastAsia="Calibri" w:hAnsi="Times New Roman" w:cs="Times New Roman"/>
          <w:sz w:val="24"/>
          <w:szCs w:val="24"/>
        </w:rPr>
        <w:t>Clause</w:t>
      </w:r>
      <w:r w:rsidR="00D1253C" w:rsidRPr="009D6EC2">
        <w:rPr>
          <w:rFonts w:ascii="Times New Roman" w:eastAsia="Calibri" w:hAnsi="Times New Roman" w:cs="Times New Roman"/>
          <w:sz w:val="24"/>
          <w:szCs w:val="24"/>
        </w:rPr>
        <w:t xml:space="preserve"> 3 of the order sanction</w:t>
      </w:r>
      <w:r w:rsidR="005401C7" w:rsidRPr="009D6EC2">
        <w:rPr>
          <w:rFonts w:ascii="Times New Roman" w:eastAsia="Calibri" w:hAnsi="Times New Roman" w:cs="Times New Roman"/>
          <w:sz w:val="24"/>
          <w:szCs w:val="24"/>
        </w:rPr>
        <w:t>ing</w:t>
      </w:r>
      <w:r w:rsidR="00D1253C" w:rsidRPr="009D6EC2">
        <w:rPr>
          <w:rFonts w:ascii="Times New Roman" w:eastAsia="Calibri" w:hAnsi="Times New Roman" w:cs="Times New Roman"/>
          <w:sz w:val="24"/>
          <w:szCs w:val="24"/>
        </w:rPr>
        <w:t xml:space="preserve"> the scheme directed the scheme manager to implement the scheme. </w:t>
      </w:r>
      <w:r w:rsidR="00536330">
        <w:rPr>
          <w:rFonts w:ascii="Times New Roman" w:eastAsia="Calibri" w:hAnsi="Times New Roman" w:cs="Times New Roman"/>
          <w:sz w:val="24"/>
          <w:szCs w:val="24"/>
        </w:rPr>
        <w:t xml:space="preserve"> </w:t>
      </w:r>
      <w:r w:rsidR="00D1253C" w:rsidRPr="009D6EC2">
        <w:rPr>
          <w:rFonts w:ascii="Times New Roman" w:eastAsia="Calibri" w:hAnsi="Times New Roman" w:cs="Times New Roman"/>
          <w:sz w:val="24"/>
          <w:szCs w:val="24"/>
        </w:rPr>
        <w:t xml:space="preserve">The </w:t>
      </w:r>
      <w:r w:rsidRPr="009D6EC2">
        <w:rPr>
          <w:rFonts w:ascii="Times New Roman" w:eastAsia="Calibri" w:hAnsi="Times New Roman" w:cs="Times New Roman"/>
          <w:sz w:val="24"/>
          <w:szCs w:val="24"/>
        </w:rPr>
        <w:t xml:space="preserve">scheme </w:t>
      </w:r>
      <w:r w:rsidR="00CF670C" w:rsidRPr="009D6EC2">
        <w:rPr>
          <w:rFonts w:ascii="Times New Roman" w:eastAsia="Calibri" w:hAnsi="Times New Roman" w:cs="Times New Roman"/>
          <w:sz w:val="24"/>
          <w:szCs w:val="24"/>
        </w:rPr>
        <w:t>manager in</w:t>
      </w:r>
      <w:r w:rsidRPr="009D6EC2">
        <w:rPr>
          <w:rFonts w:ascii="Times New Roman" w:eastAsia="Calibri" w:hAnsi="Times New Roman" w:cs="Times New Roman"/>
          <w:sz w:val="24"/>
          <w:szCs w:val="24"/>
        </w:rPr>
        <w:t xml:space="preserve"> implementing the scheme</w:t>
      </w:r>
      <w:r w:rsidR="0094205C" w:rsidRPr="009D6EC2">
        <w:rPr>
          <w:rFonts w:ascii="Times New Roman" w:eastAsia="Calibri" w:hAnsi="Times New Roman" w:cs="Times New Roman"/>
          <w:sz w:val="24"/>
          <w:szCs w:val="24"/>
        </w:rPr>
        <w:t>,</w:t>
      </w:r>
      <w:r w:rsidRPr="009D6EC2">
        <w:rPr>
          <w:rFonts w:ascii="Times New Roman" w:eastAsia="Calibri" w:hAnsi="Times New Roman" w:cs="Times New Roman"/>
          <w:sz w:val="24"/>
          <w:szCs w:val="24"/>
        </w:rPr>
        <w:t xml:space="preserve"> as directed</w:t>
      </w:r>
      <w:r w:rsidR="0094205C" w:rsidRPr="009D6EC2">
        <w:rPr>
          <w:rFonts w:ascii="Times New Roman" w:eastAsia="Calibri" w:hAnsi="Times New Roman" w:cs="Times New Roman"/>
          <w:sz w:val="24"/>
          <w:szCs w:val="24"/>
        </w:rPr>
        <w:t>,</w:t>
      </w:r>
      <w:r w:rsidR="00D1253C" w:rsidRPr="009D6EC2">
        <w:rPr>
          <w:rFonts w:ascii="Times New Roman" w:eastAsia="Calibri" w:hAnsi="Times New Roman" w:cs="Times New Roman"/>
          <w:sz w:val="24"/>
          <w:szCs w:val="24"/>
        </w:rPr>
        <w:t xml:space="preserve"> </w:t>
      </w:r>
      <w:r w:rsidRPr="009D6EC2">
        <w:rPr>
          <w:rFonts w:ascii="Times New Roman" w:eastAsia="Calibri" w:hAnsi="Times New Roman" w:cs="Times New Roman"/>
          <w:sz w:val="24"/>
          <w:szCs w:val="24"/>
        </w:rPr>
        <w:t>proceeded</w:t>
      </w:r>
      <w:r w:rsidR="00D1253C" w:rsidRPr="009D6EC2">
        <w:rPr>
          <w:rFonts w:ascii="Times New Roman" w:eastAsia="Calibri" w:hAnsi="Times New Roman" w:cs="Times New Roman"/>
          <w:sz w:val="24"/>
          <w:szCs w:val="24"/>
        </w:rPr>
        <w:t xml:space="preserve"> to dispose of two assets belonging to the said companies.  </w:t>
      </w:r>
      <w:r w:rsidR="00536330">
        <w:rPr>
          <w:rFonts w:ascii="Times New Roman" w:eastAsia="Calibri" w:hAnsi="Times New Roman" w:cs="Times New Roman"/>
          <w:sz w:val="24"/>
          <w:szCs w:val="24"/>
        </w:rPr>
        <w:t xml:space="preserve"> </w:t>
      </w:r>
      <w:r w:rsidRPr="009D6EC2">
        <w:rPr>
          <w:rFonts w:ascii="Times New Roman" w:eastAsia="Calibri" w:hAnsi="Times New Roman" w:cs="Times New Roman"/>
          <w:sz w:val="24"/>
          <w:szCs w:val="24"/>
        </w:rPr>
        <w:t>The</w:t>
      </w:r>
      <w:r w:rsidR="00D1253C" w:rsidRPr="009D6EC2">
        <w:rPr>
          <w:rFonts w:ascii="Times New Roman" w:eastAsia="Calibri" w:hAnsi="Times New Roman" w:cs="Times New Roman"/>
          <w:sz w:val="24"/>
          <w:szCs w:val="24"/>
        </w:rPr>
        <w:t xml:space="preserve"> sellers are the respective companies as rep</w:t>
      </w:r>
      <w:r w:rsidR="005401C7" w:rsidRPr="009D6EC2">
        <w:rPr>
          <w:rFonts w:ascii="Times New Roman" w:eastAsia="Calibri" w:hAnsi="Times New Roman" w:cs="Times New Roman"/>
          <w:sz w:val="24"/>
          <w:szCs w:val="24"/>
        </w:rPr>
        <w:t>resented</w:t>
      </w:r>
      <w:r w:rsidR="00D1253C" w:rsidRPr="009D6EC2">
        <w:rPr>
          <w:rFonts w:ascii="Times New Roman" w:eastAsia="Calibri" w:hAnsi="Times New Roman" w:cs="Times New Roman"/>
          <w:sz w:val="24"/>
          <w:szCs w:val="24"/>
        </w:rPr>
        <w:t xml:space="preserve"> by the scheme man</w:t>
      </w:r>
      <w:r w:rsidR="0094205C" w:rsidRPr="009D6EC2">
        <w:rPr>
          <w:rFonts w:ascii="Times New Roman" w:eastAsia="Calibri" w:hAnsi="Times New Roman" w:cs="Times New Roman"/>
          <w:sz w:val="24"/>
          <w:szCs w:val="24"/>
        </w:rPr>
        <w:t>a</w:t>
      </w:r>
      <w:r w:rsidR="00D1253C" w:rsidRPr="009D6EC2">
        <w:rPr>
          <w:rFonts w:ascii="Times New Roman" w:eastAsia="Calibri" w:hAnsi="Times New Roman" w:cs="Times New Roman"/>
          <w:sz w:val="24"/>
          <w:szCs w:val="24"/>
        </w:rPr>
        <w:t xml:space="preserve">ger. </w:t>
      </w:r>
      <w:r w:rsidR="00536330">
        <w:rPr>
          <w:rFonts w:ascii="Times New Roman" w:eastAsia="Calibri" w:hAnsi="Times New Roman" w:cs="Times New Roman"/>
          <w:sz w:val="24"/>
          <w:szCs w:val="24"/>
        </w:rPr>
        <w:t xml:space="preserve"> </w:t>
      </w:r>
      <w:r w:rsidR="00D1253C" w:rsidRPr="009D6EC2">
        <w:rPr>
          <w:rFonts w:ascii="Times New Roman" w:eastAsia="Calibri" w:hAnsi="Times New Roman" w:cs="Times New Roman"/>
          <w:sz w:val="24"/>
          <w:szCs w:val="24"/>
        </w:rPr>
        <w:t xml:space="preserve">It is </w:t>
      </w:r>
      <w:r w:rsidR="005401C7" w:rsidRPr="009D6EC2">
        <w:rPr>
          <w:rFonts w:ascii="Times New Roman" w:eastAsia="Calibri" w:hAnsi="Times New Roman" w:cs="Times New Roman"/>
          <w:sz w:val="24"/>
          <w:szCs w:val="24"/>
        </w:rPr>
        <w:t xml:space="preserve">in </w:t>
      </w:r>
      <w:r w:rsidR="00D1253C" w:rsidRPr="009D6EC2">
        <w:rPr>
          <w:rFonts w:ascii="Times New Roman" w:eastAsia="Calibri" w:hAnsi="Times New Roman" w:cs="Times New Roman"/>
          <w:sz w:val="24"/>
          <w:szCs w:val="24"/>
        </w:rPr>
        <w:t>this light tha</w:t>
      </w:r>
      <w:r w:rsidRPr="009D6EC2">
        <w:rPr>
          <w:rFonts w:ascii="Times New Roman" w:eastAsia="Calibri" w:hAnsi="Times New Roman" w:cs="Times New Roman"/>
          <w:sz w:val="24"/>
          <w:szCs w:val="24"/>
        </w:rPr>
        <w:t>t</w:t>
      </w:r>
      <w:r w:rsidR="00D1253C" w:rsidRPr="009D6EC2">
        <w:rPr>
          <w:rFonts w:ascii="Times New Roman" w:eastAsia="Calibri" w:hAnsi="Times New Roman" w:cs="Times New Roman"/>
          <w:sz w:val="24"/>
          <w:szCs w:val="24"/>
        </w:rPr>
        <w:t xml:space="preserve"> the </w:t>
      </w:r>
      <w:r w:rsidRPr="009D6EC2">
        <w:rPr>
          <w:rFonts w:ascii="Times New Roman" w:eastAsia="Calibri" w:hAnsi="Times New Roman" w:cs="Times New Roman"/>
          <w:sz w:val="24"/>
          <w:szCs w:val="24"/>
        </w:rPr>
        <w:t>appellants’</w:t>
      </w:r>
      <w:r w:rsidR="00D1253C" w:rsidRPr="009D6EC2">
        <w:rPr>
          <w:rFonts w:ascii="Times New Roman" w:eastAsia="Calibri" w:hAnsi="Times New Roman" w:cs="Times New Roman"/>
          <w:sz w:val="24"/>
          <w:szCs w:val="24"/>
        </w:rPr>
        <w:t xml:space="preserve"> </w:t>
      </w:r>
      <w:r w:rsidR="00D1253C" w:rsidRPr="009D6EC2">
        <w:rPr>
          <w:rFonts w:ascii="Times New Roman" w:eastAsia="Calibri" w:hAnsi="Times New Roman" w:cs="Times New Roman"/>
          <w:i/>
          <w:iCs/>
          <w:sz w:val="24"/>
          <w:szCs w:val="24"/>
        </w:rPr>
        <w:t>locus standi</w:t>
      </w:r>
      <w:r w:rsidR="00D1253C" w:rsidRPr="009D6EC2">
        <w:rPr>
          <w:rFonts w:ascii="Times New Roman" w:eastAsia="Calibri" w:hAnsi="Times New Roman" w:cs="Times New Roman"/>
          <w:sz w:val="24"/>
          <w:szCs w:val="24"/>
        </w:rPr>
        <w:t xml:space="preserve"> to </w:t>
      </w:r>
      <w:r w:rsidR="005401C7" w:rsidRPr="009D6EC2">
        <w:rPr>
          <w:rFonts w:ascii="Times New Roman" w:eastAsia="Calibri" w:hAnsi="Times New Roman" w:cs="Times New Roman"/>
          <w:sz w:val="24"/>
          <w:szCs w:val="24"/>
        </w:rPr>
        <w:t xml:space="preserve">sue for the </w:t>
      </w:r>
      <w:r w:rsidR="00D1253C" w:rsidRPr="009D6EC2">
        <w:rPr>
          <w:rFonts w:ascii="Times New Roman" w:eastAsia="Calibri" w:hAnsi="Times New Roman" w:cs="Times New Roman"/>
          <w:sz w:val="24"/>
          <w:szCs w:val="24"/>
        </w:rPr>
        <w:t>cancel</w:t>
      </w:r>
      <w:r w:rsidR="005401C7" w:rsidRPr="009D6EC2">
        <w:rPr>
          <w:rFonts w:ascii="Times New Roman" w:eastAsia="Calibri" w:hAnsi="Times New Roman" w:cs="Times New Roman"/>
          <w:sz w:val="24"/>
          <w:szCs w:val="24"/>
        </w:rPr>
        <w:t>lation of</w:t>
      </w:r>
      <w:r w:rsidR="00D1253C" w:rsidRPr="009D6EC2">
        <w:rPr>
          <w:rFonts w:ascii="Times New Roman" w:eastAsia="Calibri" w:hAnsi="Times New Roman" w:cs="Times New Roman"/>
          <w:sz w:val="24"/>
          <w:szCs w:val="24"/>
        </w:rPr>
        <w:t xml:space="preserve"> the </w:t>
      </w:r>
      <w:r w:rsidR="00162A05" w:rsidRPr="009D6EC2">
        <w:rPr>
          <w:rFonts w:ascii="Times New Roman" w:eastAsia="Calibri" w:hAnsi="Times New Roman" w:cs="Times New Roman"/>
          <w:sz w:val="24"/>
          <w:szCs w:val="24"/>
        </w:rPr>
        <w:t xml:space="preserve">agreements of </w:t>
      </w:r>
      <w:r w:rsidR="00D1253C" w:rsidRPr="009D6EC2">
        <w:rPr>
          <w:rFonts w:ascii="Times New Roman" w:eastAsia="Calibri" w:hAnsi="Times New Roman" w:cs="Times New Roman"/>
          <w:sz w:val="24"/>
          <w:szCs w:val="24"/>
        </w:rPr>
        <w:t xml:space="preserve">sale </w:t>
      </w:r>
      <w:r w:rsidR="00575970" w:rsidRPr="009D6EC2">
        <w:rPr>
          <w:rFonts w:ascii="Times New Roman" w:eastAsia="Calibri" w:hAnsi="Times New Roman" w:cs="Times New Roman"/>
          <w:sz w:val="24"/>
          <w:szCs w:val="24"/>
        </w:rPr>
        <w:t>entered into</w:t>
      </w:r>
      <w:r w:rsidRPr="009D6EC2">
        <w:rPr>
          <w:rFonts w:ascii="Times New Roman" w:eastAsia="Calibri" w:hAnsi="Times New Roman" w:cs="Times New Roman"/>
          <w:sz w:val="24"/>
          <w:szCs w:val="24"/>
        </w:rPr>
        <w:t xml:space="preserve"> in furtherance of a sanctioned scheme to third parties was </w:t>
      </w:r>
      <w:r w:rsidR="00575970" w:rsidRPr="009D6EC2">
        <w:rPr>
          <w:rFonts w:ascii="Times New Roman" w:eastAsia="Calibri" w:hAnsi="Times New Roman" w:cs="Times New Roman"/>
          <w:sz w:val="24"/>
          <w:szCs w:val="24"/>
        </w:rPr>
        <w:t xml:space="preserve">challenged. </w:t>
      </w:r>
      <w:r w:rsidR="00536330">
        <w:rPr>
          <w:rFonts w:ascii="Times New Roman" w:eastAsia="Calibri" w:hAnsi="Times New Roman" w:cs="Times New Roman"/>
          <w:sz w:val="24"/>
          <w:szCs w:val="24"/>
        </w:rPr>
        <w:t xml:space="preserve"> </w:t>
      </w:r>
      <w:r w:rsidR="00575970" w:rsidRPr="009D6EC2">
        <w:rPr>
          <w:rFonts w:ascii="Times New Roman" w:eastAsia="Calibri" w:hAnsi="Times New Roman" w:cs="Times New Roman"/>
          <w:sz w:val="24"/>
          <w:szCs w:val="24"/>
        </w:rPr>
        <w:t>The</w:t>
      </w:r>
      <w:r w:rsidR="008770BB" w:rsidRPr="009D6EC2">
        <w:rPr>
          <w:rFonts w:ascii="Times New Roman" w:eastAsia="Calibri" w:hAnsi="Times New Roman" w:cs="Times New Roman"/>
          <w:sz w:val="24"/>
          <w:szCs w:val="24"/>
        </w:rPr>
        <w:t xml:space="preserve"> </w:t>
      </w:r>
      <w:r w:rsidR="00575970" w:rsidRPr="009D6EC2">
        <w:rPr>
          <w:rFonts w:ascii="Times New Roman" w:eastAsia="Calibri" w:hAnsi="Times New Roman" w:cs="Times New Roman"/>
          <w:sz w:val="24"/>
          <w:szCs w:val="24"/>
        </w:rPr>
        <w:t>issue o</w:t>
      </w:r>
      <w:r w:rsidR="008770BB" w:rsidRPr="009D6EC2">
        <w:rPr>
          <w:rFonts w:ascii="Times New Roman" w:eastAsia="Calibri" w:hAnsi="Times New Roman" w:cs="Times New Roman"/>
          <w:sz w:val="24"/>
          <w:szCs w:val="24"/>
        </w:rPr>
        <w:t>f</w:t>
      </w:r>
      <w:r w:rsidR="00575970" w:rsidRPr="009D6EC2">
        <w:rPr>
          <w:rFonts w:ascii="Times New Roman" w:eastAsia="Calibri" w:hAnsi="Times New Roman" w:cs="Times New Roman"/>
          <w:sz w:val="24"/>
          <w:szCs w:val="24"/>
        </w:rPr>
        <w:t xml:space="preserve"> </w:t>
      </w:r>
      <w:r w:rsidR="00575970" w:rsidRPr="009D6EC2">
        <w:rPr>
          <w:rFonts w:ascii="Times New Roman" w:eastAsia="Calibri" w:hAnsi="Times New Roman" w:cs="Times New Roman"/>
          <w:i/>
          <w:sz w:val="24"/>
          <w:szCs w:val="24"/>
        </w:rPr>
        <w:t>locus standi</w:t>
      </w:r>
      <w:r w:rsidR="00575970" w:rsidRPr="009D6EC2">
        <w:rPr>
          <w:rFonts w:ascii="Times New Roman" w:eastAsia="Calibri" w:hAnsi="Times New Roman" w:cs="Times New Roman"/>
          <w:sz w:val="24"/>
          <w:szCs w:val="24"/>
        </w:rPr>
        <w:t xml:space="preserve"> must therefore be viewed in that light.</w:t>
      </w:r>
    </w:p>
    <w:p w14:paraId="680B7BB9" w14:textId="77777777" w:rsidR="00536330" w:rsidRPr="009D6EC2" w:rsidRDefault="00536330" w:rsidP="001A2DFC">
      <w:pPr>
        <w:spacing w:after="0" w:line="240" w:lineRule="auto"/>
        <w:ind w:firstLine="1440"/>
        <w:jc w:val="both"/>
        <w:rPr>
          <w:rFonts w:ascii="Times New Roman" w:eastAsia="Calibri" w:hAnsi="Times New Roman" w:cs="Times New Roman"/>
          <w:sz w:val="24"/>
          <w:szCs w:val="24"/>
        </w:rPr>
      </w:pPr>
    </w:p>
    <w:p w14:paraId="2408A25C" w14:textId="401CF895" w:rsidR="004C53CF" w:rsidRPr="009D6EC2" w:rsidRDefault="002218C3" w:rsidP="000B7EC1">
      <w:pPr>
        <w:spacing w:after="0" w:line="480" w:lineRule="auto"/>
        <w:jc w:val="both"/>
        <w:rPr>
          <w:rFonts w:ascii="Times New Roman" w:eastAsia="Times New Roman" w:hAnsi="Times New Roman" w:cs="Times New Roman"/>
          <w:sz w:val="24"/>
          <w:szCs w:val="24"/>
        </w:rPr>
      </w:pPr>
      <w:r w:rsidRPr="009D6EC2">
        <w:rPr>
          <w:rFonts w:ascii="Times New Roman" w:eastAsia="Times New Roman" w:hAnsi="Times New Roman" w:cs="Times New Roman"/>
          <w:sz w:val="24"/>
          <w:szCs w:val="24"/>
        </w:rPr>
        <w:t xml:space="preserve"> </w:t>
      </w:r>
      <w:r w:rsidR="00536330">
        <w:rPr>
          <w:rFonts w:ascii="Times New Roman" w:eastAsia="Times New Roman" w:hAnsi="Times New Roman" w:cs="Times New Roman"/>
          <w:sz w:val="24"/>
          <w:szCs w:val="24"/>
        </w:rPr>
        <w:tab/>
      </w:r>
      <w:r w:rsidR="00536330">
        <w:rPr>
          <w:rFonts w:ascii="Times New Roman" w:eastAsia="Times New Roman" w:hAnsi="Times New Roman" w:cs="Times New Roman"/>
          <w:sz w:val="24"/>
          <w:szCs w:val="24"/>
        </w:rPr>
        <w:tab/>
      </w:r>
      <w:r w:rsidR="00162A05" w:rsidRPr="009D6EC2">
        <w:rPr>
          <w:rFonts w:ascii="Times New Roman" w:eastAsia="Times New Roman" w:hAnsi="Times New Roman" w:cs="Times New Roman"/>
          <w:sz w:val="24"/>
          <w:szCs w:val="24"/>
        </w:rPr>
        <w:t xml:space="preserve">In </w:t>
      </w:r>
      <w:r w:rsidR="00162A05" w:rsidRPr="009D6EC2">
        <w:rPr>
          <w:rFonts w:ascii="Times New Roman" w:eastAsia="Times New Roman" w:hAnsi="Times New Roman" w:cs="Times New Roman"/>
          <w:i/>
          <w:iCs/>
          <w:sz w:val="24"/>
          <w:szCs w:val="24"/>
        </w:rPr>
        <w:t xml:space="preserve">Allied Bank Ltd v </w:t>
      </w:r>
      <w:proofErr w:type="spellStart"/>
      <w:r w:rsidR="00162A05" w:rsidRPr="009D6EC2">
        <w:rPr>
          <w:rFonts w:ascii="Times New Roman" w:eastAsia="Times New Roman" w:hAnsi="Times New Roman" w:cs="Times New Roman"/>
          <w:i/>
          <w:iCs/>
          <w:sz w:val="24"/>
          <w:szCs w:val="24"/>
        </w:rPr>
        <w:t>Dengu</w:t>
      </w:r>
      <w:proofErr w:type="spellEnd"/>
      <w:r w:rsidR="00162A05" w:rsidRPr="009D6EC2">
        <w:rPr>
          <w:rFonts w:ascii="Times New Roman" w:eastAsia="Times New Roman" w:hAnsi="Times New Roman" w:cs="Times New Roman"/>
          <w:i/>
          <w:iCs/>
          <w:sz w:val="24"/>
          <w:szCs w:val="24"/>
        </w:rPr>
        <w:t xml:space="preserve"> </w:t>
      </w:r>
      <w:r w:rsidR="00536330">
        <w:rPr>
          <w:rFonts w:ascii="Times New Roman" w:eastAsia="Times New Roman" w:hAnsi="Times New Roman" w:cs="Times New Roman"/>
          <w:i/>
          <w:iCs/>
          <w:sz w:val="24"/>
          <w:szCs w:val="24"/>
        </w:rPr>
        <w:t>&amp;</w:t>
      </w:r>
      <w:r w:rsidR="00162A05" w:rsidRPr="009D6EC2">
        <w:rPr>
          <w:rFonts w:ascii="Times New Roman" w:eastAsia="Times New Roman" w:hAnsi="Times New Roman" w:cs="Times New Roman"/>
          <w:i/>
          <w:iCs/>
          <w:sz w:val="24"/>
          <w:szCs w:val="24"/>
        </w:rPr>
        <w:t xml:space="preserve"> A</w:t>
      </w:r>
      <w:r w:rsidR="00536330">
        <w:rPr>
          <w:rFonts w:ascii="Times New Roman" w:eastAsia="Times New Roman" w:hAnsi="Times New Roman" w:cs="Times New Roman"/>
          <w:i/>
          <w:iCs/>
          <w:sz w:val="24"/>
          <w:szCs w:val="24"/>
        </w:rPr>
        <w:t>no</w:t>
      </w:r>
      <w:r w:rsidR="00162A05" w:rsidRPr="009D6EC2">
        <w:rPr>
          <w:rFonts w:ascii="Times New Roman" w:eastAsia="Times New Roman" w:hAnsi="Times New Roman" w:cs="Times New Roman"/>
          <w:i/>
          <w:iCs/>
          <w:sz w:val="24"/>
          <w:szCs w:val="24"/>
        </w:rPr>
        <w:t>r</w:t>
      </w:r>
      <w:r w:rsidR="00D04DAD" w:rsidRPr="009D6EC2">
        <w:rPr>
          <w:rFonts w:ascii="Times New Roman" w:eastAsia="Times New Roman" w:hAnsi="Times New Roman" w:cs="Times New Roman"/>
          <w:sz w:val="24"/>
          <w:szCs w:val="24"/>
        </w:rPr>
        <w:t xml:space="preserve"> </w:t>
      </w:r>
      <w:r w:rsidR="000310AA" w:rsidRPr="009D6EC2">
        <w:rPr>
          <w:rFonts w:ascii="Times New Roman" w:eastAsia="Times New Roman" w:hAnsi="Times New Roman" w:cs="Times New Roman"/>
          <w:sz w:val="24"/>
          <w:szCs w:val="24"/>
        </w:rPr>
        <w:t xml:space="preserve">2016 </w:t>
      </w:r>
      <w:r w:rsidR="00D04DAD" w:rsidRPr="009D6EC2">
        <w:rPr>
          <w:rFonts w:ascii="Times New Roman" w:eastAsia="Times New Roman" w:hAnsi="Times New Roman" w:cs="Times New Roman"/>
          <w:sz w:val="24"/>
          <w:szCs w:val="24"/>
        </w:rPr>
        <w:t>(2</w:t>
      </w:r>
      <w:r w:rsidR="004466B1" w:rsidRPr="009D6EC2">
        <w:rPr>
          <w:rFonts w:ascii="Times New Roman" w:eastAsia="Times New Roman" w:hAnsi="Times New Roman" w:cs="Times New Roman"/>
          <w:sz w:val="24"/>
          <w:szCs w:val="24"/>
        </w:rPr>
        <w:t>) ZLR</w:t>
      </w:r>
      <w:r w:rsidR="00D04DAD" w:rsidRPr="009D6EC2">
        <w:rPr>
          <w:rFonts w:ascii="Times New Roman" w:eastAsia="Times New Roman" w:hAnsi="Times New Roman" w:cs="Times New Roman"/>
          <w:sz w:val="24"/>
          <w:szCs w:val="24"/>
        </w:rPr>
        <w:t xml:space="preserve"> 373(S</w:t>
      </w:r>
      <w:r w:rsidR="004466B1" w:rsidRPr="009D6EC2">
        <w:rPr>
          <w:rFonts w:ascii="Times New Roman" w:eastAsia="Times New Roman" w:hAnsi="Times New Roman" w:cs="Times New Roman"/>
          <w:sz w:val="24"/>
          <w:szCs w:val="24"/>
        </w:rPr>
        <w:t xml:space="preserve">) </w:t>
      </w:r>
      <w:r w:rsidR="00536330">
        <w:rPr>
          <w:rFonts w:ascii="Times New Roman" w:eastAsia="Times New Roman" w:hAnsi="Times New Roman" w:cs="Times New Roman"/>
          <w:sz w:val="24"/>
          <w:szCs w:val="24"/>
        </w:rPr>
        <w:t xml:space="preserve">at </w:t>
      </w:r>
      <w:r w:rsidR="004466B1" w:rsidRPr="009D6EC2">
        <w:rPr>
          <w:rFonts w:ascii="Times New Roman" w:eastAsia="Times New Roman" w:hAnsi="Times New Roman" w:cs="Times New Roman"/>
          <w:sz w:val="24"/>
          <w:szCs w:val="24"/>
        </w:rPr>
        <w:t>376G</w:t>
      </w:r>
      <w:r w:rsidR="00173A72" w:rsidRPr="009D6EC2">
        <w:rPr>
          <w:rFonts w:ascii="Times New Roman" w:eastAsia="Times New Roman" w:hAnsi="Times New Roman" w:cs="Times New Roman"/>
          <w:sz w:val="24"/>
          <w:szCs w:val="24"/>
        </w:rPr>
        <w:t>-H</w:t>
      </w:r>
      <w:r w:rsidR="00162A05" w:rsidRPr="009D6EC2">
        <w:rPr>
          <w:rFonts w:ascii="Times New Roman" w:eastAsia="Times New Roman" w:hAnsi="Times New Roman" w:cs="Times New Roman"/>
          <w:sz w:val="24"/>
          <w:szCs w:val="24"/>
        </w:rPr>
        <w:t xml:space="preserve"> </w:t>
      </w:r>
      <w:r w:rsidR="007735B1" w:rsidRPr="009D6EC2">
        <w:rPr>
          <w:rFonts w:ascii="Times New Roman" w:eastAsia="Times New Roman" w:hAnsi="Times New Roman" w:cs="Times New Roman"/>
          <w:sz w:val="24"/>
          <w:szCs w:val="24"/>
        </w:rPr>
        <w:t xml:space="preserve">MALABA </w:t>
      </w:r>
      <w:r w:rsidR="004C53CF" w:rsidRPr="009D6EC2">
        <w:rPr>
          <w:rFonts w:ascii="Times New Roman" w:eastAsia="Times New Roman" w:hAnsi="Times New Roman" w:cs="Times New Roman"/>
          <w:sz w:val="24"/>
          <w:szCs w:val="24"/>
        </w:rPr>
        <w:t>DCJ (</w:t>
      </w:r>
      <w:r w:rsidR="00162A05" w:rsidRPr="009D6EC2">
        <w:rPr>
          <w:rFonts w:ascii="Times New Roman" w:eastAsia="Times New Roman" w:hAnsi="Times New Roman" w:cs="Times New Roman"/>
          <w:sz w:val="24"/>
          <w:szCs w:val="24"/>
        </w:rPr>
        <w:t xml:space="preserve">as he then </w:t>
      </w:r>
      <w:r w:rsidR="004466B1" w:rsidRPr="009D6EC2">
        <w:rPr>
          <w:rFonts w:ascii="Times New Roman" w:eastAsia="Times New Roman" w:hAnsi="Times New Roman" w:cs="Times New Roman"/>
          <w:sz w:val="24"/>
          <w:szCs w:val="24"/>
        </w:rPr>
        <w:t>was) aptly stated</w:t>
      </w:r>
      <w:r w:rsidR="00162A05" w:rsidRPr="009D6EC2">
        <w:rPr>
          <w:rFonts w:ascii="Times New Roman" w:eastAsia="Times New Roman" w:hAnsi="Times New Roman" w:cs="Times New Roman"/>
          <w:sz w:val="24"/>
          <w:szCs w:val="24"/>
        </w:rPr>
        <w:t xml:space="preserve"> that: </w:t>
      </w:r>
    </w:p>
    <w:p w14:paraId="5748D132" w14:textId="0029D104" w:rsidR="009759EF" w:rsidRDefault="00162A05" w:rsidP="000B7EC1">
      <w:pPr>
        <w:spacing w:after="0" w:line="240" w:lineRule="auto"/>
        <w:ind w:left="720"/>
        <w:jc w:val="both"/>
        <w:rPr>
          <w:rFonts w:ascii="Times New Roman" w:eastAsia="Times New Roman" w:hAnsi="Times New Roman" w:cs="Times New Roman"/>
          <w:sz w:val="24"/>
          <w:szCs w:val="24"/>
        </w:rPr>
      </w:pPr>
      <w:r w:rsidRPr="009D6EC2">
        <w:rPr>
          <w:rFonts w:ascii="Times New Roman" w:eastAsia="Times New Roman" w:hAnsi="Times New Roman" w:cs="Times New Roman"/>
          <w:sz w:val="24"/>
          <w:szCs w:val="24"/>
        </w:rPr>
        <w:t xml:space="preserve">“The principle of </w:t>
      </w:r>
      <w:r w:rsidRPr="009D6EC2">
        <w:rPr>
          <w:rFonts w:ascii="Times New Roman" w:eastAsia="Times New Roman" w:hAnsi="Times New Roman" w:cs="Times New Roman"/>
          <w:i/>
          <w:iCs/>
          <w:sz w:val="24"/>
          <w:szCs w:val="24"/>
        </w:rPr>
        <w:t>locus standi</w:t>
      </w:r>
      <w:r w:rsidRPr="009D6EC2">
        <w:rPr>
          <w:rFonts w:ascii="Times New Roman" w:eastAsia="Times New Roman" w:hAnsi="Times New Roman" w:cs="Times New Roman"/>
          <w:sz w:val="24"/>
          <w:szCs w:val="24"/>
        </w:rPr>
        <w:t xml:space="preserve"> is concerned with the relationship between the cause of action and the relief </w:t>
      </w:r>
      <w:r w:rsidR="004C53CF" w:rsidRPr="009D6EC2">
        <w:rPr>
          <w:rFonts w:ascii="Times New Roman" w:eastAsia="Times New Roman" w:hAnsi="Times New Roman" w:cs="Times New Roman"/>
          <w:sz w:val="24"/>
          <w:szCs w:val="24"/>
        </w:rPr>
        <w:t>sought.</w:t>
      </w:r>
      <w:r w:rsidRPr="009D6EC2">
        <w:rPr>
          <w:rFonts w:ascii="Times New Roman" w:eastAsia="Times New Roman" w:hAnsi="Times New Roman" w:cs="Times New Roman"/>
          <w:sz w:val="24"/>
          <w:szCs w:val="24"/>
        </w:rPr>
        <w:t xml:space="preserve"> </w:t>
      </w:r>
      <w:r w:rsidR="00F47EB2" w:rsidRPr="009D6EC2">
        <w:rPr>
          <w:rFonts w:ascii="Times New Roman" w:eastAsia="Times New Roman" w:hAnsi="Times New Roman" w:cs="Times New Roman"/>
          <w:sz w:val="24"/>
          <w:szCs w:val="24"/>
        </w:rPr>
        <w:t>O</w:t>
      </w:r>
      <w:r w:rsidRPr="009D6EC2">
        <w:rPr>
          <w:rFonts w:ascii="Times New Roman" w:eastAsia="Times New Roman" w:hAnsi="Times New Roman" w:cs="Times New Roman"/>
          <w:sz w:val="24"/>
          <w:szCs w:val="24"/>
        </w:rPr>
        <w:t xml:space="preserve">nce a party </w:t>
      </w:r>
      <w:r w:rsidR="004C53CF" w:rsidRPr="009D6EC2">
        <w:rPr>
          <w:rFonts w:ascii="Times New Roman" w:eastAsia="Times New Roman" w:hAnsi="Times New Roman" w:cs="Times New Roman"/>
          <w:sz w:val="24"/>
          <w:szCs w:val="24"/>
        </w:rPr>
        <w:t>establishes</w:t>
      </w:r>
      <w:r w:rsidRPr="009D6EC2">
        <w:rPr>
          <w:rFonts w:ascii="Times New Roman" w:eastAsia="Times New Roman" w:hAnsi="Times New Roman" w:cs="Times New Roman"/>
          <w:sz w:val="24"/>
          <w:szCs w:val="24"/>
        </w:rPr>
        <w:t xml:space="preserve"> that </w:t>
      </w:r>
      <w:r w:rsidR="004C53CF" w:rsidRPr="009D6EC2">
        <w:rPr>
          <w:rFonts w:ascii="Times New Roman" w:eastAsia="Times New Roman" w:hAnsi="Times New Roman" w:cs="Times New Roman"/>
          <w:sz w:val="24"/>
          <w:szCs w:val="24"/>
        </w:rPr>
        <w:t>there is</w:t>
      </w:r>
      <w:r w:rsidRPr="009D6EC2">
        <w:rPr>
          <w:rFonts w:ascii="Times New Roman" w:eastAsia="Times New Roman" w:hAnsi="Times New Roman" w:cs="Times New Roman"/>
          <w:sz w:val="24"/>
          <w:szCs w:val="24"/>
        </w:rPr>
        <w:t xml:space="preserve"> a cause of action and that he is entitled to the relief sought, he or she has </w:t>
      </w:r>
      <w:r w:rsidRPr="009D6EC2">
        <w:rPr>
          <w:rFonts w:ascii="Times New Roman" w:eastAsia="Times New Roman" w:hAnsi="Times New Roman" w:cs="Times New Roman"/>
          <w:i/>
          <w:iCs/>
          <w:sz w:val="24"/>
          <w:szCs w:val="24"/>
        </w:rPr>
        <w:t>locus</w:t>
      </w:r>
      <w:r w:rsidRPr="009D6EC2">
        <w:rPr>
          <w:rFonts w:ascii="Times New Roman" w:eastAsia="Times New Roman" w:hAnsi="Times New Roman" w:cs="Times New Roman"/>
          <w:sz w:val="24"/>
          <w:szCs w:val="24"/>
        </w:rPr>
        <w:t xml:space="preserve"> </w:t>
      </w:r>
      <w:r w:rsidRPr="009D6EC2">
        <w:rPr>
          <w:rFonts w:ascii="Times New Roman" w:eastAsia="Times New Roman" w:hAnsi="Times New Roman" w:cs="Times New Roman"/>
          <w:i/>
          <w:iCs/>
          <w:sz w:val="24"/>
          <w:szCs w:val="24"/>
        </w:rPr>
        <w:t>standi</w:t>
      </w:r>
      <w:r w:rsidRPr="009D6EC2">
        <w:rPr>
          <w:rFonts w:ascii="Times New Roman" w:eastAsia="Times New Roman" w:hAnsi="Times New Roman" w:cs="Times New Roman"/>
          <w:sz w:val="24"/>
          <w:szCs w:val="24"/>
        </w:rPr>
        <w:t>. The plaintiff or applicant only has to show that he or she has a direct and substantial interest in the right which is the subject matter of the cause of ac</w:t>
      </w:r>
      <w:r w:rsidR="009759EF" w:rsidRPr="009D6EC2">
        <w:rPr>
          <w:rFonts w:ascii="Times New Roman" w:eastAsia="Times New Roman" w:hAnsi="Times New Roman" w:cs="Times New Roman"/>
          <w:sz w:val="24"/>
          <w:szCs w:val="24"/>
        </w:rPr>
        <w:t>tion.</w:t>
      </w:r>
      <w:r w:rsidR="007735B1" w:rsidRPr="009D6EC2">
        <w:rPr>
          <w:rFonts w:ascii="Times New Roman" w:eastAsia="Times New Roman" w:hAnsi="Times New Roman" w:cs="Times New Roman"/>
          <w:sz w:val="24"/>
          <w:szCs w:val="24"/>
        </w:rPr>
        <w:t>”</w:t>
      </w:r>
    </w:p>
    <w:p w14:paraId="7EE0F79E" w14:textId="77777777" w:rsidR="000B7EC1" w:rsidRDefault="000B7EC1" w:rsidP="000B7EC1">
      <w:pPr>
        <w:spacing w:after="0" w:line="240" w:lineRule="auto"/>
        <w:ind w:left="720"/>
        <w:jc w:val="both"/>
        <w:rPr>
          <w:rFonts w:ascii="Times New Roman" w:eastAsia="Times New Roman" w:hAnsi="Times New Roman" w:cs="Times New Roman"/>
          <w:sz w:val="24"/>
          <w:szCs w:val="24"/>
        </w:rPr>
      </w:pPr>
    </w:p>
    <w:p w14:paraId="77DDE034" w14:textId="77777777" w:rsidR="00536330" w:rsidRDefault="00536330" w:rsidP="000B7EC1">
      <w:pPr>
        <w:spacing w:after="0" w:line="240" w:lineRule="auto"/>
        <w:ind w:left="720"/>
        <w:jc w:val="both"/>
        <w:rPr>
          <w:rFonts w:ascii="Times New Roman" w:eastAsia="Times New Roman" w:hAnsi="Times New Roman" w:cs="Times New Roman"/>
          <w:sz w:val="24"/>
          <w:szCs w:val="24"/>
        </w:rPr>
      </w:pPr>
    </w:p>
    <w:p w14:paraId="15EF1CB6" w14:textId="77777777" w:rsidR="00536330" w:rsidRPr="009D6EC2" w:rsidRDefault="00536330" w:rsidP="00536330">
      <w:pPr>
        <w:spacing w:after="0" w:line="240" w:lineRule="auto"/>
        <w:ind w:left="720"/>
        <w:jc w:val="both"/>
        <w:rPr>
          <w:rFonts w:ascii="Times New Roman" w:eastAsia="Times New Roman" w:hAnsi="Times New Roman" w:cs="Times New Roman"/>
          <w:sz w:val="24"/>
          <w:szCs w:val="24"/>
        </w:rPr>
      </w:pPr>
    </w:p>
    <w:p w14:paraId="4109229E" w14:textId="5AE9EB96" w:rsidR="0068691F" w:rsidRDefault="00613FE7" w:rsidP="000B7EC1">
      <w:pPr>
        <w:spacing w:line="480" w:lineRule="auto"/>
        <w:ind w:firstLine="1440"/>
        <w:jc w:val="both"/>
        <w:rPr>
          <w:rFonts w:ascii="Times New Roman" w:eastAsia="Times New Roman" w:hAnsi="Times New Roman" w:cs="Times New Roman"/>
          <w:sz w:val="24"/>
          <w:szCs w:val="24"/>
        </w:rPr>
      </w:pPr>
      <w:r w:rsidRPr="009D6EC2">
        <w:rPr>
          <w:rFonts w:ascii="Times New Roman" w:eastAsia="Times New Roman" w:hAnsi="Times New Roman" w:cs="Times New Roman"/>
          <w:sz w:val="24"/>
          <w:szCs w:val="24"/>
        </w:rPr>
        <w:lastRenderedPageBreak/>
        <w:t xml:space="preserve">In </w:t>
      </w:r>
      <w:proofErr w:type="spellStart"/>
      <w:r w:rsidRPr="009D6EC2">
        <w:rPr>
          <w:rFonts w:ascii="Times New Roman" w:eastAsia="Times New Roman" w:hAnsi="Times New Roman" w:cs="Times New Roman"/>
          <w:i/>
          <w:iCs/>
          <w:sz w:val="24"/>
          <w:szCs w:val="24"/>
        </w:rPr>
        <w:t>Makarudze</w:t>
      </w:r>
      <w:proofErr w:type="spellEnd"/>
      <w:r w:rsidR="0068691F" w:rsidRPr="009D6EC2">
        <w:rPr>
          <w:rFonts w:ascii="Times New Roman" w:eastAsia="Times New Roman" w:hAnsi="Times New Roman" w:cs="Times New Roman"/>
          <w:b/>
          <w:i/>
          <w:iCs/>
          <w:sz w:val="24"/>
          <w:szCs w:val="24"/>
        </w:rPr>
        <w:t xml:space="preserve"> </w:t>
      </w:r>
      <w:r w:rsidR="00536330">
        <w:rPr>
          <w:rFonts w:ascii="Times New Roman" w:eastAsia="Times New Roman" w:hAnsi="Times New Roman" w:cs="Times New Roman"/>
          <w:bCs/>
          <w:i/>
          <w:sz w:val="24"/>
          <w:szCs w:val="24"/>
        </w:rPr>
        <w:t>&amp;</w:t>
      </w:r>
      <w:r w:rsidR="0068691F" w:rsidRPr="009D6EC2">
        <w:rPr>
          <w:rFonts w:ascii="Times New Roman" w:eastAsia="Times New Roman" w:hAnsi="Times New Roman" w:cs="Times New Roman"/>
          <w:bCs/>
          <w:i/>
          <w:sz w:val="24"/>
          <w:szCs w:val="24"/>
        </w:rPr>
        <w:t xml:space="preserve"> Anor v Bungu </w:t>
      </w:r>
      <w:r w:rsidR="00536330">
        <w:rPr>
          <w:rFonts w:ascii="Times New Roman" w:eastAsia="Times New Roman" w:hAnsi="Times New Roman" w:cs="Times New Roman"/>
          <w:bCs/>
          <w:i/>
          <w:sz w:val="24"/>
          <w:szCs w:val="24"/>
        </w:rPr>
        <w:t>&amp;</w:t>
      </w:r>
      <w:r w:rsidR="0068691F" w:rsidRPr="009D6EC2">
        <w:rPr>
          <w:rFonts w:ascii="Times New Roman" w:eastAsia="Times New Roman" w:hAnsi="Times New Roman" w:cs="Times New Roman"/>
          <w:bCs/>
          <w:i/>
          <w:sz w:val="24"/>
          <w:szCs w:val="24"/>
        </w:rPr>
        <w:t xml:space="preserve"> </w:t>
      </w:r>
      <w:proofErr w:type="spellStart"/>
      <w:r w:rsidR="0068691F" w:rsidRPr="009D6EC2">
        <w:rPr>
          <w:rFonts w:ascii="Times New Roman" w:eastAsia="Times New Roman" w:hAnsi="Times New Roman" w:cs="Times New Roman"/>
          <w:bCs/>
          <w:i/>
          <w:sz w:val="24"/>
          <w:szCs w:val="24"/>
        </w:rPr>
        <w:t>Ors</w:t>
      </w:r>
      <w:proofErr w:type="spellEnd"/>
      <w:r w:rsidR="0068691F" w:rsidRPr="009D6EC2">
        <w:rPr>
          <w:rFonts w:ascii="Times New Roman" w:eastAsia="Times New Roman" w:hAnsi="Times New Roman" w:cs="Times New Roman"/>
          <w:bCs/>
          <w:i/>
          <w:sz w:val="24"/>
          <w:szCs w:val="24"/>
        </w:rPr>
        <w:t xml:space="preserve"> </w:t>
      </w:r>
      <w:r w:rsidR="0068691F" w:rsidRPr="00536330">
        <w:rPr>
          <w:rFonts w:ascii="Times New Roman" w:eastAsia="Times New Roman" w:hAnsi="Times New Roman" w:cs="Times New Roman"/>
          <w:bCs/>
          <w:sz w:val="24"/>
          <w:szCs w:val="24"/>
        </w:rPr>
        <w:t>2015</w:t>
      </w:r>
      <w:r w:rsidR="000F24FB">
        <w:rPr>
          <w:rFonts w:ascii="Times New Roman" w:eastAsia="Times New Roman" w:hAnsi="Times New Roman" w:cs="Times New Roman"/>
          <w:bCs/>
          <w:sz w:val="24"/>
          <w:szCs w:val="24"/>
        </w:rPr>
        <w:t xml:space="preserve"> </w:t>
      </w:r>
      <w:r w:rsidR="0068691F" w:rsidRPr="00536330">
        <w:rPr>
          <w:rFonts w:ascii="Times New Roman" w:eastAsia="Times New Roman" w:hAnsi="Times New Roman" w:cs="Times New Roman"/>
          <w:bCs/>
          <w:sz w:val="24"/>
          <w:szCs w:val="24"/>
        </w:rPr>
        <w:t>(1) ZLR</w:t>
      </w:r>
      <w:r w:rsidR="004C53CF" w:rsidRPr="00536330">
        <w:rPr>
          <w:rFonts w:ascii="Times New Roman" w:eastAsia="Times New Roman" w:hAnsi="Times New Roman" w:cs="Times New Roman"/>
          <w:bCs/>
          <w:sz w:val="24"/>
          <w:szCs w:val="24"/>
        </w:rPr>
        <w:t xml:space="preserve"> 15 (H)</w:t>
      </w:r>
      <w:r w:rsidR="0068691F" w:rsidRPr="009D6EC2">
        <w:rPr>
          <w:rFonts w:ascii="Times New Roman" w:eastAsia="Times New Roman" w:hAnsi="Times New Roman" w:cs="Times New Roman"/>
          <w:i/>
          <w:sz w:val="24"/>
          <w:szCs w:val="24"/>
        </w:rPr>
        <w:t xml:space="preserve"> </w:t>
      </w:r>
      <w:r w:rsidR="004C53CF" w:rsidRPr="009D6EC2">
        <w:rPr>
          <w:rFonts w:ascii="Times New Roman" w:eastAsia="Times New Roman" w:hAnsi="Times New Roman" w:cs="Times New Roman"/>
          <w:iCs/>
          <w:sz w:val="24"/>
          <w:szCs w:val="24"/>
        </w:rPr>
        <w:t xml:space="preserve">the </w:t>
      </w:r>
      <w:r w:rsidR="00536330">
        <w:rPr>
          <w:rFonts w:ascii="Times New Roman" w:eastAsia="Times New Roman" w:hAnsi="Times New Roman" w:cs="Times New Roman"/>
          <w:iCs/>
          <w:sz w:val="24"/>
          <w:szCs w:val="24"/>
        </w:rPr>
        <w:t>C</w:t>
      </w:r>
      <w:r w:rsidR="004C53CF" w:rsidRPr="009D6EC2">
        <w:rPr>
          <w:rFonts w:ascii="Times New Roman" w:eastAsia="Times New Roman" w:hAnsi="Times New Roman" w:cs="Times New Roman"/>
          <w:iCs/>
          <w:sz w:val="24"/>
          <w:szCs w:val="24"/>
        </w:rPr>
        <w:t xml:space="preserve">ourt </w:t>
      </w:r>
      <w:r w:rsidR="008770BB" w:rsidRPr="009D6EC2">
        <w:rPr>
          <w:rFonts w:ascii="Times New Roman" w:eastAsia="Times New Roman" w:hAnsi="Times New Roman" w:cs="Times New Roman"/>
          <w:iCs/>
          <w:sz w:val="24"/>
          <w:szCs w:val="24"/>
        </w:rPr>
        <w:t>held</w:t>
      </w:r>
      <w:r w:rsidR="004C53CF" w:rsidRPr="009D6EC2">
        <w:rPr>
          <w:rFonts w:ascii="Times New Roman" w:eastAsia="Times New Roman" w:hAnsi="Times New Roman" w:cs="Times New Roman"/>
          <w:i/>
          <w:sz w:val="24"/>
          <w:szCs w:val="24"/>
        </w:rPr>
        <w:t xml:space="preserve">, inter alia, </w:t>
      </w:r>
      <w:r w:rsidR="004C53CF" w:rsidRPr="009D6EC2">
        <w:rPr>
          <w:rFonts w:ascii="Times New Roman" w:eastAsia="Times New Roman" w:hAnsi="Times New Roman" w:cs="Times New Roman"/>
          <w:iCs/>
          <w:sz w:val="24"/>
          <w:szCs w:val="24"/>
        </w:rPr>
        <w:t>that</w:t>
      </w:r>
      <w:r w:rsidR="004C53CF" w:rsidRPr="009D6EC2">
        <w:rPr>
          <w:rFonts w:ascii="Times New Roman" w:eastAsia="Times New Roman" w:hAnsi="Times New Roman" w:cs="Times New Roman"/>
          <w:i/>
          <w:sz w:val="24"/>
          <w:szCs w:val="24"/>
        </w:rPr>
        <w:t xml:space="preserve"> </w:t>
      </w:r>
      <w:r w:rsidR="006A652C" w:rsidRPr="009D6EC2">
        <w:rPr>
          <w:rFonts w:ascii="Times New Roman" w:eastAsia="Times New Roman" w:hAnsi="Times New Roman" w:cs="Times New Roman"/>
          <w:i/>
          <w:sz w:val="24"/>
          <w:szCs w:val="24"/>
        </w:rPr>
        <w:t>locus standi</w:t>
      </w:r>
      <w:r w:rsidR="0068691F" w:rsidRPr="009D6EC2">
        <w:rPr>
          <w:rFonts w:ascii="Times New Roman" w:eastAsia="Times New Roman" w:hAnsi="Times New Roman" w:cs="Times New Roman"/>
          <w:i/>
          <w:sz w:val="24"/>
          <w:szCs w:val="24"/>
        </w:rPr>
        <w:t xml:space="preserve"> in </w:t>
      </w:r>
      <w:proofErr w:type="spellStart"/>
      <w:r w:rsidR="0068691F" w:rsidRPr="009D6EC2">
        <w:rPr>
          <w:rFonts w:ascii="Times New Roman" w:eastAsia="Times New Roman" w:hAnsi="Times New Roman" w:cs="Times New Roman"/>
          <w:i/>
          <w:sz w:val="24"/>
          <w:szCs w:val="24"/>
        </w:rPr>
        <w:t>judic</w:t>
      </w:r>
      <w:r w:rsidR="00AA4FEB" w:rsidRPr="009D6EC2">
        <w:rPr>
          <w:rFonts w:ascii="Times New Roman" w:eastAsia="Times New Roman" w:hAnsi="Times New Roman" w:cs="Times New Roman"/>
          <w:i/>
          <w:sz w:val="24"/>
          <w:szCs w:val="24"/>
        </w:rPr>
        <w:t>i</w:t>
      </w:r>
      <w:r w:rsidR="0068691F" w:rsidRPr="009D6EC2">
        <w:rPr>
          <w:rFonts w:ascii="Times New Roman" w:eastAsia="Times New Roman" w:hAnsi="Times New Roman" w:cs="Times New Roman"/>
          <w:i/>
          <w:sz w:val="24"/>
          <w:szCs w:val="24"/>
        </w:rPr>
        <w:t>o</w:t>
      </w:r>
      <w:proofErr w:type="spellEnd"/>
      <w:r w:rsidR="0068691F" w:rsidRPr="009D6EC2">
        <w:rPr>
          <w:rFonts w:ascii="Times New Roman" w:eastAsia="Times New Roman" w:hAnsi="Times New Roman" w:cs="Times New Roman"/>
          <w:i/>
          <w:sz w:val="24"/>
          <w:szCs w:val="24"/>
        </w:rPr>
        <w:t xml:space="preserve"> </w:t>
      </w:r>
      <w:r w:rsidR="0068691F" w:rsidRPr="009D6EC2">
        <w:rPr>
          <w:rFonts w:ascii="Times New Roman" w:eastAsia="Times New Roman" w:hAnsi="Times New Roman" w:cs="Times New Roman"/>
          <w:sz w:val="24"/>
          <w:szCs w:val="24"/>
        </w:rPr>
        <w:t xml:space="preserve">refers to one’s </w:t>
      </w:r>
      <w:r w:rsidR="002F4E0E">
        <w:rPr>
          <w:rFonts w:ascii="Times New Roman" w:eastAsia="Times New Roman" w:hAnsi="Times New Roman" w:cs="Times New Roman"/>
          <w:sz w:val="24"/>
          <w:szCs w:val="24"/>
        </w:rPr>
        <w:t xml:space="preserve">right, </w:t>
      </w:r>
      <w:r w:rsidR="0068691F" w:rsidRPr="009D6EC2">
        <w:rPr>
          <w:rFonts w:ascii="Times New Roman" w:eastAsia="Times New Roman" w:hAnsi="Times New Roman" w:cs="Times New Roman"/>
          <w:sz w:val="24"/>
          <w:szCs w:val="24"/>
        </w:rPr>
        <w:t xml:space="preserve">ability or capacity to bring legal proceedings in a court of law. </w:t>
      </w:r>
      <w:r w:rsidR="00536330">
        <w:rPr>
          <w:rFonts w:ascii="Times New Roman" w:eastAsia="Times New Roman" w:hAnsi="Times New Roman" w:cs="Times New Roman"/>
          <w:sz w:val="24"/>
          <w:szCs w:val="24"/>
        </w:rPr>
        <w:t xml:space="preserve"> </w:t>
      </w:r>
      <w:r w:rsidR="006A652C" w:rsidRPr="009D6EC2">
        <w:rPr>
          <w:rFonts w:ascii="Times New Roman" w:eastAsia="Times New Roman" w:hAnsi="Times New Roman" w:cs="Times New Roman"/>
          <w:i/>
          <w:sz w:val="24"/>
          <w:szCs w:val="24"/>
        </w:rPr>
        <w:t>Locus standi</w:t>
      </w:r>
      <w:r w:rsidR="0068691F" w:rsidRPr="009D6EC2">
        <w:rPr>
          <w:rFonts w:ascii="Times New Roman" w:eastAsia="Times New Roman" w:hAnsi="Times New Roman" w:cs="Times New Roman"/>
          <w:sz w:val="24"/>
          <w:szCs w:val="24"/>
        </w:rPr>
        <w:t xml:space="preserve"> may also refer to a legal interest in the subject matter of the action which could be prejudicially affected by the judgment of the court.  </w:t>
      </w:r>
    </w:p>
    <w:p w14:paraId="36BDF0F6" w14:textId="77777777" w:rsidR="00536330" w:rsidRPr="009D6EC2" w:rsidRDefault="00536330" w:rsidP="001A2DFC">
      <w:pPr>
        <w:spacing w:after="0" w:line="240" w:lineRule="auto"/>
        <w:ind w:firstLine="1440"/>
        <w:jc w:val="both"/>
        <w:rPr>
          <w:rFonts w:ascii="Times New Roman" w:eastAsia="Times New Roman" w:hAnsi="Times New Roman" w:cs="Times New Roman"/>
          <w:sz w:val="24"/>
          <w:szCs w:val="24"/>
        </w:rPr>
      </w:pPr>
    </w:p>
    <w:p w14:paraId="2633280A" w14:textId="5AFFC337" w:rsidR="0094205C" w:rsidRDefault="00904223" w:rsidP="000B7EC1">
      <w:pPr>
        <w:spacing w:line="480" w:lineRule="auto"/>
        <w:ind w:firstLine="1440"/>
        <w:jc w:val="both"/>
        <w:rPr>
          <w:rFonts w:ascii="Times New Roman" w:hAnsi="Times New Roman" w:cs="Times New Roman"/>
          <w:sz w:val="24"/>
          <w:szCs w:val="24"/>
        </w:rPr>
      </w:pPr>
      <w:r w:rsidRPr="009D6EC2">
        <w:rPr>
          <w:rFonts w:ascii="Times New Roman" w:hAnsi="Times New Roman" w:cs="Times New Roman"/>
          <w:sz w:val="24"/>
          <w:szCs w:val="24"/>
        </w:rPr>
        <w:t>It is trite</w:t>
      </w:r>
      <w:r w:rsidR="0068691F" w:rsidRPr="009D6EC2">
        <w:rPr>
          <w:rFonts w:ascii="Times New Roman" w:hAnsi="Times New Roman" w:cs="Times New Roman"/>
          <w:sz w:val="24"/>
          <w:szCs w:val="24"/>
        </w:rPr>
        <w:t xml:space="preserve"> that a company operates as </w:t>
      </w:r>
      <w:r w:rsidR="004C53CF" w:rsidRPr="009D6EC2">
        <w:rPr>
          <w:rFonts w:ascii="Times New Roman" w:hAnsi="Times New Roman" w:cs="Times New Roman"/>
          <w:sz w:val="24"/>
          <w:szCs w:val="24"/>
        </w:rPr>
        <w:t xml:space="preserve">a </w:t>
      </w:r>
      <w:r w:rsidR="0068691F" w:rsidRPr="009D6EC2">
        <w:rPr>
          <w:rFonts w:ascii="Times New Roman" w:hAnsi="Times New Roman" w:cs="Times New Roman"/>
          <w:sz w:val="24"/>
          <w:szCs w:val="24"/>
        </w:rPr>
        <w:t xml:space="preserve">legal entity having a </w:t>
      </w:r>
      <w:r w:rsidR="00F328FE" w:rsidRPr="009D6EC2">
        <w:rPr>
          <w:rFonts w:ascii="Times New Roman" w:hAnsi="Times New Roman" w:cs="Times New Roman"/>
          <w:sz w:val="24"/>
          <w:szCs w:val="24"/>
        </w:rPr>
        <w:t>distinct legal</w:t>
      </w:r>
      <w:r w:rsidR="0068691F" w:rsidRPr="009D6EC2">
        <w:rPr>
          <w:rFonts w:ascii="Times New Roman" w:hAnsi="Times New Roman" w:cs="Times New Roman"/>
          <w:sz w:val="24"/>
          <w:szCs w:val="24"/>
        </w:rPr>
        <w:t xml:space="preserve"> personality. </w:t>
      </w:r>
      <w:r w:rsidR="00536330">
        <w:rPr>
          <w:rFonts w:ascii="Times New Roman" w:hAnsi="Times New Roman" w:cs="Times New Roman"/>
          <w:sz w:val="24"/>
          <w:szCs w:val="24"/>
        </w:rPr>
        <w:t xml:space="preserve"> </w:t>
      </w:r>
      <w:r w:rsidR="008770BB" w:rsidRPr="009D6EC2">
        <w:rPr>
          <w:rFonts w:ascii="Times New Roman" w:hAnsi="Times New Roman" w:cs="Times New Roman"/>
          <w:sz w:val="24"/>
          <w:szCs w:val="24"/>
        </w:rPr>
        <w:t xml:space="preserve">It has capacity to enter into agreements with other parties without the consent or participation of its shareholders.  </w:t>
      </w:r>
      <w:r w:rsidR="00536330">
        <w:rPr>
          <w:rFonts w:ascii="Times New Roman" w:hAnsi="Times New Roman" w:cs="Times New Roman"/>
          <w:sz w:val="24"/>
          <w:szCs w:val="24"/>
        </w:rPr>
        <w:t xml:space="preserve"> </w:t>
      </w:r>
      <w:r w:rsidR="008770BB" w:rsidRPr="009D6EC2">
        <w:rPr>
          <w:rFonts w:ascii="Times New Roman" w:hAnsi="Times New Roman" w:cs="Times New Roman"/>
          <w:sz w:val="24"/>
          <w:szCs w:val="24"/>
        </w:rPr>
        <w:t>When wronged</w:t>
      </w:r>
      <w:r w:rsidR="000F24FB">
        <w:rPr>
          <w:rFonts w:ascii="Times New Roman" w:hAnsi="Times New Roman" w:cs="Times New Roman"/>
          <w:sz w:val="24"/>
          <w:szCs w:val="24"/>
        </w:rPr>
        <w:t>,</w:t>
      </w:r>
      <w:r w:rsidR="008770BB" w:rsidRPr="009D6EC2">
        <w:rPr>
          <w:rFonts w:ascii="Times New Roman" w:hAnsi="Times New Roman" w:cs="Times New Roman"/>
          <w:sz w:val="24"/>
          <w:szCs w:val="24"/>
        </w:rPr>
        <w:t xml:space="preserve"> the company has the right to sue in its own name.</w:t>
      </w:r>
    </w:p>
    <w:p w14:paraId="21A72240" w14:textId="77777777" w:rsidR="00536330" w:rsidRPr="009D6EC2" w:rsidRDefault="00536330" w:rsidP="000B7EC1">
      <w:pPr>
        <w:spacing w:after="0" w:line="240" w:lineRule="auto"/>
        <w:ind w:firstLine="1440"/>
        <w:jc w:val="both"/>
        <w:rPr>
          <w:rFonts w:ascii="Times New Roman" w:hAnsi="Times New Roman" w:cs="Times New Roman"/>
          <w:sz w:val="24"/>
          <w:szCs w:val="24"/>
        </w:rPr>
      </w:pPr>
    </w:p>
    <w:p w14:paraId="1681EC8E" w14:textId="3D5F3F7C" w:rsidR="0068691F" w:rsidRPr="009D6EC2" w:rsidRDefault="0068691F" w:rsidP="000B7EC1">
      <w:pPr>
        <w:spacing w:after="0" w:line="480" w:lineRule="auto"/>
        <w:ind w:firstLine="1440"/>
        <w:jc w:val="both"/>
        <w:rPr>
          <w:rFonts w:ascii="Times New Roman" w:hAnsi="Times New Roman" w:cs="Times New Roman"/>
          <w:sz w:val="24"/>
          <w:szCs w:val="24"/>
        </w:rPr>
      </w:pPr>
      <w:r w:rsidRPr="009D6EC2">
        <w:rPr>
          <w:rFonts w:ascii="Times New Roman" w:hAnsi="Times New Roman" w:cs="Times New Roman"/>
          <w:sz w:val="24"/>
          <w:szCs w:val="24"/>
        </w:rPr>
        <w:t xml:space="preserve">This Court in </w:t>
      </w:r>
      <w:r w:rsidRPr="009D6EC2">
        <w:rPr>
          <w:rFonts w:ascii="Times New Roman" w:hAnsi="Times New Roman" w:cs="Times New Roman"/>
          <w:i/>
          <w:sz w:val="24"/>
          <w:szCs w:val="24"/>
        </w:rPr>
        <w:t xml:space="preserve">Minister of Mines &amp; </w:t>
      </w:r>
      <w:proofErr w:type="spellStart"/>
      <w:r w:rsidRPr="009D6EC2">
        <w:rPr>
          <w:rFonts w:ascii="Times New Roman" w:hAnsi="Times New Roman" w:cs="Times New Roman"/>
          <w:i/>
          <w:sz w:val="24"/>
          <w:szCs w:val="24"/>
        </w:rPr>
        <w:t>Ors</w:t>
      </w:r>
      <w:proofErr w:type="spellEnd"/>
      <w:r w:rsidRPr="009D6EC2">
        <w:rPr>
          <w:rFonts w:ascii="Times New Roman" w:hAnsi="Times New Roman" w:cs="Times New Roman"/>
          <w:i/>
          <w:sz w:val="24"/>
          <w:szCs w:val="24"/>
        </w:rPr>
        <w:t xml:space="preserve"> v</w:t>
      </w:r>
      <w:r w:rsidRPr="009D6EC2">
        <w:rPr>
          <w:rFonts w:ascii="Times New Roman" w:hAnsi="Times New Roman" w:cs="Times New Roman"/>
          <w:b/>
          <w:i/>
          <w:sz w:val="24"/>
          <w:szCs w:val="24"/>
        </w:rPr>
        <w:t xml:space="preserve"> </w:t>
      </w:r>
      <w:proofErr w:type="spellStart"/>
      <w:r w:rsidRPr="009D6EC2">
        <w:rPr>
          <w:rFonts w:ascii="Times New Roman" w:hAnsi="Times New Roman" w:cs="Times New Roman"/>
          <w:i/>
          <w:sz w:val="24"/>
          <w:szCs w:val="24"/>
        </w:rPr>
        <w:t>Grandwell</w:t>
      </w:r>
      <w:proofErr w:type="spellEnd"/>
      <w:r w:rsidRPr="009D6EC2">
        <w:rPr>
          <w:rFonts w:ascii="Times New Roman" w:hAnsi="Times New Roman" w:cs="Times New Roman"/>
          <w:i/>
          <w:sz w:val="24"/>
          <w:szCs w:val="24"/>
        </w:rPr>
        <w:t xml:space="preserve"> Holdings (</w:t>
      </w:r>
      <w:proofErr w:type="spellStart"/>
      <w:r w:rsidRPr="009D6EC2">
        <w:rPr>
          <w:rFonts w:ascii="Times New Roman" w:hAnsi="Times New Roman" w:cs="Times New Roman"/>
          <w:i/>
          <w:sz w:val="24"/>
          <w:szCs w:val="24"/>
        </w:rPr>
        <w:t>Pvt</w:t>
      </w:r>
      <w:proofErr w:type="spellEnd"/>
      <w:r w:rsidRPr="009D6EC2">
        <w:rPr>
          <w:rFonts w:ascii="Times New Roman" w:hAnsi="Times New Roman" w:cs="Times New Roman"/>
          <w:i/>
          <w:sz w:val="24"/>
          <w:szCs w:val="24"/>
        </w:rPr>
        <w:t xml:space="preserve">) Ltd &amp; </w:t>
      </w:r>
      <w:proofErr w:type="spellStart"/>
      <w:r w:rsidRPr="009D6EC2">
        <w:rPr>
          <w:rFonts w:ascii="Times New Roman" w:hAnsi="Times New Roman" w:cs="Times New Roman"/>
          <w:i/>
          <w:sz w:val="24"/>
          <w:szCs w:val="24"/>
        </w:rPr>
        <w:t>Ors</w:t>
      </w:r>
      <w:proofErr w:type="spellEnd"/>
      <w:r w:rsidR="007D0AD5" w:rsidRPr="009D6EC2">
        <w:rPr>
          <w:rFonts w:ascii="Times New Roman" w:hAnsi="Times New Roman" w:cs="Times New Roman"/>
          <w:sz w:val="24"/>
          <w:szCs w:val="24"/>
        </w:rPr>
        <w:t xml:space="preserve"> 2018 (1) ZLR 660(S) </w:t>
      </w:r>
      <w:r w:rsidR="00536330">
        <w:rPr>
          <w:rFonts w:ascii="Times New Roman" w:hAnsi="Times New Roman" w:cs="Times New Roman"/>
          <w:sz w:val="24"/>
          <w:szCs w:val="24"/>
        </w:rPr>
        <w:t xml:space="preserve">at </w:t>
      </w:r>
      <w:r w:rsidR="007D0AD5" w:rsidRPr="009D6EC2">
        <w:rPr>
          <w:rFonts w:ascii="Times New Roman" w:hAnsi="Times New Roman" w:cs="Times New Roman"/>
          <w:sz w:val="24"/>
          <w:szCs w:val="24"/>
        </w:rPr>
        <w:t>665D-</w:t>
      </w:r>
      <w:r w:rsidR="00D04DAD" w:rsidRPr="009D6EC2">
        <w:rPr>
          <w:rFonts w:ascii="Times New Roman" w:hAnsi="Times New Roman" w:cs="Times New Roman"/>
          <w:sz w:val="24"/>
          <w:szCs w:val="24"/>
        </w:rPr>
        <w:t>F</w:t>
      </w:r>
      <w:r w:rsidRPr="009D6EC2">
        <w:rPr>
          <w:rFonts w:ascii="Times New Roman" w:hAnsi="Times New Roman" w:cs="Times New Roman"/>
          <w:sz w:val="24"/>
          <w:szCs w:val="24"/>
        </w:rPr>
        <w:t xml:space="preserve"> held that:</w:t>
      </w:r>
    </w:p>
    <w:p w14:paraId="115CBF4F" w14:textId="3860AF45" w:rsidR="0068691F" w:rsidRDefault="0068691F" w:rsidP="000B7EC1">
      <w:pPr>
        <w:spacing w:after="0" w:line="240" w:lineRule="auto"/>
        <w:ind w:left="720"/>
        <w:jc w:val="both"/>
        <w:rPr>
          <w:rFonts w:ascii="Times New Roman" w:hAnsi="Times New Roman" w:cs="Times New Roman"/>
          <w:sz w:val="24"/>
          <w:szCs w:val="24"/>
        </w:rPr>
      </w:pPr>
      <w:r w:rsidRPr="009D6EC2">
        <w:rPr>
          <w:rFonts w:ascii="Times New Roman" w:hAnsi="Times New Roman" w:cs="Times New Roman"/>
          <w:sz w:val="24"/>
          <w:szCs w:val="24"/>
        </w:rPr>
        <w:t xml:space="preserve">“It is a trite principle of company law that a company should itself enforce its rights when it is wronged. This was considered as the rule in </w:t>
      </w:r>
      <w:r w:rsidRPr="009D6EC2">
        <w:rPr>
          <w:rFonts w:ascii="Times New Roman" w:hAnsi="Times New Roman" w:cs="Times New Roman"/>
          <w:i/>
          <w:iCs/>
          <w:sz w:val="24"/>
          <w:szCs w:val="24"/>
        </w:rPr>
        <w:t>Foss v</w:t>
      </w:r>
      <w:r w:rsidRPr="009D6EC2">
        <w:rPr>
          <w:rFonts w:ascii="Times New Roman" w:hAnsi="Times New Roman" w:cs="Times New Roman"/>
          <w:sz w:val="24"/>
          <w:szCs w:val="24"/>
        </w:rPr>
        <w:t xml:space="preserve"> </w:t>
      </w:r>
      <w:r w:rsidRPr="009D6EC2">
        <w:rPr>
          <w:rFonts w:ascii="Times New Roman" w:hAnsi="Times New Roman" w:cs="Times New Roman"/>
          <w:i/>
          <w:iCs/>
          <w:sz w:val="24"/>
          <w:szCs w:val="24"/>
        </w:rPr>
        <w:t>Harbottle</w:t>
      </w:r>
      <w:r w:rsidRPr="009D6EC2">
        <w:rPr>
          <w:rFonts w:ascii="Times New Roman" w:hAnsi="Times New Roman" w:cs="Times New Roman"/>
          <w:sz w:val="24"/>
          <w:szCs w:val="24"/>
        </w:rPr>
        <w:t xml:space="preserve"> [1843] 2 Hare 461, 67 ER 189. The rule in </w:t>
      </w:r>
      <w:r w:rsidRPr="009D6EC2">
        <w:rPr>
          <w:rFonts w:ascii="Times New Roman" w:hAnsi="Times New Roman" w:cs="Times New Roman"/>
          <w:i/>
          <w:iCs/>
          <w:sz w:val="24"/>
          <w:szCs w:val="24"/>
        </w:rPr>
        <w:t>Foss v</w:t>
      </w:r>
      <w:r w:rsidRPr="009D6EC2">
        <w:rPr>
          <w:rFonts w:ascii="Times New Roman" w:hAnsi="Times New Roman" w:cs="Times New Roman"/>
          <w:sz w:val="24"/>
          <w:szCs w:val="24"/>
        </w:rPr>
        <w:t xml:space="preserve"> </w:t>
      </w:r>
      <w:r w:rsidRPr="009D6EC2">
        <w:rPr>
          <w:rFonts w:ascii="Times New Roman" w:hAnsi="Times New Roman" w:cs="Times New Roman"/>
          <w:i/>
          <w:iCs/>
          <w:sz w:val="24"/>
          <w:szCs w:val="24"/>
        </w:rPr>
        <w:t>Harbottle</w:t>
      </w:r>
      <w:r w:rsidRPr="009D6EC2">
        <w:rPr>
          <w:rFonts w:ascii="Times New Roman" w:hAnsi="Times New Roman" w:cs="Times New Roman"/>
          <w:sz w:val="24"/>
          <w:szCs w:val="24"/>
        </w:rPr>
        <w:t xml:space="preserve"> is that, the proper plaintiff in an action in respect of a wrong alleged to be done against a company is </w:t>
      </w:r>
      <w:r w:rsidRPr="009D6EC2">
        <w:rPr>
          <w:rFonts w:ascii="Times New Roman" w:hAnsi="Times New Roman" w:cs="Times New Roman"/>
          <w:i/>
          <w:sz w:val="24"/>
          <w:szCs w:val="24"/>
        </w:rPr>
        <w:t>prima facie</w:t>
      </w:r>
      <w:r w:rsidRPr="009D6EC2">
        <w:rPr>
          <w:rFonts w:ascii="Times New Roman" w:hAnsi="Times New Roman" w:cs="Times New Roman"/>
          <w:sz w:val="24"/>
          <w:szCs w:val="24"/>
        </w:rPr>
        <w:t xml:space="preserve"> the company itself. Thus</w:t>
      </w:r>
      <w:r w:rsidR="0048378A" w:rsidRPr="009D6EC2">
        <w:rPr>
          <w:rFonts w:ascii="Times New Roman" w:hAnsi="Times New Roman" w:cs="Times New Roman"/>
          <w:sz w:val="24"/>
          <w:szCs w:val="24"/>
        </w:rPr>
        <w:t>,</w:t>
      </w:r>
      <w:r w:rsidRPr="009D6EC2">
        <w:rPr>
          <w:rFonts w:ascii="Times New Roman" w:hAnsi="Times New Roman" w:cs="Times New Roman"/>
          <w:sz w:val="24"/>
          <w:szCs w:val="24"/>
        </w:rPr>
        <w:t xml:space="preserve"> as a general rule, where the company is wronged, the proper plaintiff to institute an action to remedy the wrong is the company itself. No other person has the right to institute an action on behalf of the company if the company is able to vindicate its rights.</w:t>
      </w:r>
      <w:r w:rsidR="0048378A" w:rsidRPr="009D6EC2">
        <w:rPr>
          <w:rFonts w:ascii="Times New Roman" w:hAnsi="Times New Roman" w:cs="Times New Roman"/>
          <w:sz w:val="24"/>
          <w:szCs w:val="24"/>
        </w:rPr>
        <w:t xml:space="preserve"> However, the rule as explained in </w:t>
      </w:r>
      <w:r w:rsidR="0048378A" w:rsidRPr="009D6EC2">
        <w:rPr>
          <w:rFonts w:ascii="Times New Roman" w:hAnsi="Times New Roman" w:cs="Times New Roman"/>
          <w:i/>
          <w:iCs/>
          <w:sz w:val="24"/>
          <w:szCs w:val="24"/>
        </w:rPr>
        <w:t>Foss v Harbottle</w:t>
      </w:r>
      <w:r w:rsidR="0048378A" w:rsidRPr="009D6EC2">
        <w:rPr>
          <w:rFonts w:ascii="Times New Roman" w:hAnsi="Times New Roman" w:cs="Times New Roman"/>
          <w:sz w:val="24"/>
          <w:szCs w:val="24"/>
        </w:rPr>
        <w:t xml:space="preserve"> is not inflexible and can be relaxed where necessary in the interest of justice.</w:t>
      </w:r>
      <w:r w:rsidRPr="009D6EC2">
        <w:rPr>
          <w:rFonts w:ascii="Times New Roman" w:hAnsi="Times New Roman" w:cs="Times New Roman"/>
          <w:sz w:val="24"/>
          <w:szCs w:val="24"/>
        </w:rPr>
        <w:t>”</w:t>
      </w:r>
    </w:p>
    <w:p w14:paraId="2B722196" w14:textId="77777777" w:rsidR="001A2DFC" w:rsidRDefault="001A2DFC" w:rsidP="000B7EC1">
      <w:pPr>
        <w:spacing w:after="0" w:line="240" w:lineRule="auto"/>
        <w:ind w:left="720"/>
        <w:jc w:val="both"/>
        <w:rPr>
          <w:rFonts w:ascii="Times New Roman" w:hAnsi="Times New Roman" w:cs="Times New Roman"/>
          <w:sz w:val="24"/>
          <w:szCs w:val="24"/>
        </w:rPr>
      </w:pPr>
    </w:p>
    <w:p w14:paraId="547F4EDC" w14:textId="77777777" w:rsidR="001A2DFC" w:rsidRDefault="001A2DFC" w:rsidP="000B7EC1">
      <w:pPr>
        <w:spacing w:after="0" w:line="240" w:lineRule="auto"/>
        <w:ind w:left="720"/>
        <w:jc w:val="both"/>
        <w:rPr>
          <w:rFonts w:ascii="Times New Roman" w:hAnsi="Times New Roman" w:cs="Times New Roman"/>
          <w:sz w:val="24"/>
          <w:szCs w:val="24"/>
        </w:rPr>
      </w:pPr>
    </w:p>
    <w:p w14:paraId="0A134CDF" w14:textId="77777777" w:rsidR="00536330" w:rsidRDefault="00536330" w:rsidP="00536330">
      <w:pPr>
        <w:spacing w:after="0" w:line="240" w:lineRule="auto"/>
        <w:ind w:left="720"/>
        <w:jc w:val="both"/>
        <w:rPr>
          <w:rFonts w:ascii="Times New Roman" w:hAnsi="Times New Roman" w:cs="Times New Roman"/>
          <w:sz w:val="24"/>
          <w:szCs w:val="24"/>
        </w:rPr>
      </w:pPr>
    </w:p>
    <w:p w14:paraId="2E23E443" w14:textId="77777777" w:rsidR="0068691F" w:rsidRPr="009D6EC2" w:rsidRDefault="0068691F" w:rsidP="000B7EC1">
      <w:pPr>
        <w:spacing w:after="0" w:line="480" w:lineRule="auto"/>
        <w:ind w:firstLine="1440"/>
        <w:jc w:val="both"/>
        <w:rPr>
          <w:rFonts w:ascii="Times New Roman" w:hAnsi="Times New Roman" w:cs="Times New Roman"/>
          <w:sz w:val="24"/>
          <w:szCs w:val="24"/>
        </w:rPr>
      </w:pPr>
      <w:r w:rsidRPr="009D6EC2">
        <w:rPr>
          <w:rFonts w:ascii="Times New Roman" w:hAnsi="Times New Roman" w:cs="Times New Roman"/>
          <w:sz w:val="24"/>
          <w:szCs w:val="24"/>
        </w:rPr>
        <w:t>Hoexter JA</w:t>
      </w:r>
      <w:r w:rsidR="006A652C" w:rsidRPr="009D6EC2">
        <w:rPr>
          <w:rFonts w:ascii="Times New Roman" w:hAnsi="Times New Roman" w:cs="Times New Roman"/>
          <w:sz w:val="24"/>
          <w:szCs w:val="24"/>
        </w:rPr>
        <w:t xml:space="preserve"> gave the following exposition </w:t>
      </w:r>
      <w:r w:rsidRPr="009D6EC2">
        <w:rPr>
          <w:rFonts w:ascii="Times New Roman" w:hAnsi="Times New Roman" w:cs="Times New Roman"/>
          <w:sz w:val="24"/>
          <w:szCs w:val="24"/>
        </w:rPr>
        <w:t xml:space="preserve">in </w:t>
      </w:r>
      <w:r w:rsidRPr="009D6EC2">
        <w:rPr>
          <w:rFonts w:ascii="Times New Roman" w:hAnsi="Times New Roman" w:cs="Times New Roman"/>
          <w:i/>
          <w:sz w:val="24"/>
          <w:szCs w:val="24"/>
        </w:rPr>
        <w:t>Francis George Hill Family Trust</w:t>
      </w:r>
      <w:r w:rsidRPr="009D6EC2">
        <w:rPr>
          <w:rFonts w:ascii="Times New Roman" w:hAnsi="Times New Roman" w:cs="Times New Roman"/>
          <w:b/>
          <w:i/>
          <w:sz w:val="24"/>
          <w:szCs w:val="24"/>
        </w:rPr>
        <w:t xml:space="preserve"> </w:t>
      </w:r>
      <w:r w:rsidRPr="009D6EC2">
        <w:rPr>
          <w:rFonts w:ascii="Times New Roman" w:hAnsi="Times New Roman" w:cs="Times New Roman"/>
          <w:i/>
          <w:sz w:val="24"/>
          <w:szCs w:val="24"/>
        </w:rPr>
        <w:t>v South</w:t>
      </w:r>
      <w:r w:rsidR="006A652C" w:rsidRPr="009D6EC2">
        <w:rPr>
          <w:rFonts w:ascii="Times New Roman" w:hAnsi="Times New Roman" w:cs="Times New Roman"/>
          <w:i/>
          <w:sz w:val="24"/>
          <w:szCs w:val="24"/>
        </w:rPr>
        <w:t xml:space="preserve"> African Reserve Bank &amp; </w:t>
      </w:r>
      <w:proofErr w:type="spellStart"/>
      <w:r w:rsidR="006A652C" w:rsidRPr="009D6EC2">
        <w:rPr>
          <w:rFonts w:ascii="Times New Roman" w:hAnsi="Times New Roman" w:cs="Times New Roman"/>
          <w:i/>
          <w:sz w:val="24"/>
          <w:szCs w:val="24"/>
        </w:rPr>
        <w:t>Ors</w:t>
      </w:r>
      <w:proofErr w:type="spellEnd"/>
      <w:r w:rsidRPr="009D6EC2">
        <w:rPr>
          <w:rFonts w:ascii="Times New Roman" w:hAnsi="Times New Roman" w:cs="Times New Roman"/>
          <w:b/>
          <w:i/>
          <w:sz w:val="24"/>
          <w:szCs w:val="24"/>
        </w:rPr>
        <w:t xml:space="preserve"> </w:t>
      </w:r>
      <w:r w:rsidRPr="009D6EC2">
        <w:rPr>
          <w:rFonts w:ascii="Times New Roman" w:hAnsi="Times New Roman" w:cs="Times New Roman"/>
          <w:sz w:val="24"/>
          <w:szCs w:val="24"/>
        </w:rPr>
        <w:t>1992 (3) SA 91 (A), at 97B-G:</w:t>
      </w:r>
      <w:r w:rsidRPr="009D6EC2">
        <w:rPr>
          <w:rFonts w:ascii="Times New Roman" w:hAnsi="Times New Roman" w:cs="Times New Roman"/>
          <w:sz w:val="24"/>
          <w:szCs w:val="24"/>
        </w:rPr>
        <w:tab/>
      </w:r>
    </w:p>
    <w:p w14:paraId="31F89869" w14:textId="77777777" w:rsidR="0068691F" w:rsidRPr="009D6EC2" w:rsidRDefault="0068691F" w:rsidP="000B7EC1">
      <w:pPr>
        <w:spacing w:after="0" w:line="240" w:lineRule="auto"/>
        <w:ind w:left="720"/>
        <w:jc w:val="both"/>
        <w:rPr>
          <w:rFonts w:ascii="Times New Roman" w:hAnsi="Times New Roman" w:cs="Times New Roman"/>
          <w:sz w:val="24"/>
          <w:szCs w:val="24"/>
        </w:rPr>
      </w:pPr>
      <w:r w:rsidRPr="009D6EC2">
        <w:rPr>
          <w:rFonts w:ascii="Times New Roman" w:hAnsi="Times New Roman" w:cs="Times New Roman"/>
          <w:sz w:val="24"/>
          <w:szCs w:val="24"/>
        </w:rPr>
        <w:t xml:space="preserve">“It is trite that a company with limited liability is an independent legal person and separate from its shareholders or directors. In general, therefore, when a wrong is alleged to have been done to a company the proper plaintiff to sue the wrongdoer is the company itself. In English law a derivative action constitutes an exception to that general rule. The exception is </w:t>
      </w:r>
      <w:proofErr w:type="spellStart"/>
      <w:r w:rsidRPr="009D6EC2">
        <w:rPr>
          <w:rFonts w:ascii="Times New Roman" w:hAnsi="Times New Roman" w:cs="Times New Roman"/>
          <w:sz w:val="24"/>
          <w:szCs w:val="24"/>
        </w:rPr>
        <w:t>recognised</w:t>
      </w:r>
      <w:proofErr w:type="spellEnd"/>
      <w:r w:rsidRPr="009D6EC2">
        <w:rPr>
          <w:rFonts w:ascii="Times New Roman" w:hAnsi="Times New Roman" w:cs="Times New Roman"/>
          <w:sz w:val="24"/>
          <w:szCs w:val="24"/>
        </w:rPr>
        <w:t xml:space="preserve"> when (1) </w:t>
      </w:r>
      <w:r w:rsidRPr="00077F5B">
        <w:rPr>
          <w:rFonts w:ascii="Times New Roman" w:hAnsi="Times New Roman" w:cs="Times New Roman"/>
          <w:sz w:val="24"/>
          <w:szCs w:val="24"/>
          <w:u w:val="single"/>
        </w:rPr>
        <w:t xml:space="preserve">the wrong complained of involves conduct which is either fraudulent or </w:t>
      </w:r>
      <w:r w:rsidRPr="00077F5B">
        <w:rPr>
          <w:rFonts w:ascii="Times New Roman" w:hAnsi="Times New Roman" w:cs="Times New Roman"/>
          <w:i/>
          <w:iCs/>
          <w:sz w:val="24"/>
          <w:szCs w:val="24"/>
          <w:u w:val="single"/>
        </w:rPr>
        <w:t>ultra vires</w:t>
      </w:r>
      <w:r w:rsidRPr="00077F5B">
        <w:rPr>
          <w:rFonts w:ascii="Times New Roman" w:hAnsi="Times New Roman" w:cs="Times New Roman"/>
          <w:sz w:val="24"/>
          <w:szCs w:val="24"/>
          <w:u w:val="single"/>
        </w:rPr>
        <w:t xml:space="preserve"> and (2) the wrong has been perpetrated by directors or shareholders who are in the majority and so control the company</w:t>
      </w:r>
      <w:r w:rsidRPr="009D6EC2">
        <w:rPr>
          <w:rFonts w:ascii="Times New Roman" w:hAnsi="Times New Roman" w:cs="Times New Roman"/>
          <w:sz w:val="24"/>
          <w:szCs w:val="24"/>
        </w:rPr>
        <w:t xml:space="preserve">. See, for example: </w:t>
      </w:r>
      <w:proofErr w:type="spellStart"/>
      <w:r w:rsidRPr="009D6EC2">
        <w:rPr>
          <w:rFonts w:ascii="Times New Roman" w:hAnsi="Times New Roman" w:cs="Times New Roman"/>
          <w:i/>
          <w:sz w:val="24"/>
          <w:szCs w:val="24"/>
        </w:rPr>
        <w:t>Burland</w:t>
      </w:r>
      <w:proofErr w:type="spellEnd"/>
      <w:r w:rsidRPr="009D6EC2">
        <w:rPr>
          <w:rFonts w:ascii="Times New Roman" w:hAnsi="Times New Roman" w:cs="Times New Roman"/>
          <w:i/>
          <w:sz w:val="24"/>
          <w:szCs w:val="24"/>
        </w:rPr>
        <w:t xml:space="preserve"> and Others v</w:t>
      </w:r>
      <w:r w:rsidRPr="009D6EC2">
        <w:rPr>
          <w:rFonts w:ascii="Times New Roman" w:hAnsi="Times New Roman" w:cs="Times New Roman"/>
          <w:sz w:val="24"/>
          <w:szCs w:val="24"/>
        </w:rPr>
        <w:t xml:space="preserve"> </w:t>
      </w:r>
      <w:r w:rsidRPr="009D6EC2">
        <w:rPr>
          <w:rFonts w:ascii="Times New Roman" w:hAnsi="Times New Roman" w:cs="Times New Roman"/>
          <w:i/>
          <w:sz w:val="24"/>
          <w:szCs w:val="24"/>
        </w:rPr>
        <w:t>Earle and Others</w:t>
      </w:r>
      <w:r w:rsidRPr="009D6EC2">
        <w:rPr>
          <w:rFonts w:ascii="Times New Roman" w:hAnsi="Times New Roman" w:cs="Times New Roman"/>
          <w:sz w:val="24"/>
          <w:szCs w:val="24"/>
        </w:rPr>
        <w:t xml:space="preserve"> [1902] AC 83 (PC); </w:t>
      </w:r>
      <w:r w:rsidRPr="009D6EC2">
        <w:rPr>
          <w:rFonts w:ascii="Times New Roman" w:hAnsi="Times New Roman" w:cs="Times New Roman"/>
          <w:i/>
          <w:sz w:val="24"/>
          <w:szCs w:val="24"/>
        </w:rPr>
        <w:t>Edwards and Another v Halliwell</w:t>
      </w:r>
      <w:r w:rsidRPr="009D6EC2">
        <w:rPr>
          <w:rFonts w:ascii="Times New Roman" w:hAnsi="Times New Roman" w:cs="Times New Roman"/>
          <w:sz w:val="24"/>
          <w:szCs w:val="24"/>
        </w:rPr>
        <w:t xml:space="preserve"> </w:t>
      </w:r>
      <w:r w:rsidRPr="009D6EC2">
        <w:rPr>
          <w:rFonts w:ascii="Times New Roman" w:hAnsi="Times New Roman" w:cs="Times New Roman"/>
          <w:i/>
          <w:sz w:val="24"/>
          <w:szCs w:val="24"/>
        </w:rPr>
        <w:t>and Others</w:t>
      </w:r>
      <w:r w:rsidRPr="009D6EC2">
        <w:rPr>
          <w:rFonts w:ascii="Times New Roman" w:hAnsi="Times New Roman" w:cs="Times New Roman"/>
          <w:sz w:val="24"/>
          <w:szCs w:val="24"/>
        </w:rPr>
        <w:t xml:space="preserve"> [1950] 2 All ER 1064 (CA) at 1066-7; </w:t>
      </w:r>
      <w:r w:rsidRPr="009D6EC2">
        <w:rPr>
          <w:rFonts w:ascii="Times New Roman" w:hAnsi="Times New Roman" w:cs="Times New Roman"/>
          <w:i/>
          <w:sz w:val="24"/>
          <w:szCs w:val="24"/>
        </w:rPr>
        <w:t>Prudential Assurance</w:t>
      </w:r>
      <w:r w:rsidRPr="009D6EC2">
        <w:rPr>
          <w:rFonts w:ascii="Times New Roman" w:hAnsi="Times New Roman" w:cs="Times New Roman"/>
          <w:sz w:val="24"/>
          <w:szCs w:val="24"/>
        </w:rPr>
        <w:t xml:space="preserve"> Co </w:t>
      </w:r>
      <w:r w:rsidRPr="009D6EC2">
        <w:rPr>
          <w:rFonts w:ascii="Times New Roman" w:hAnsi="Times New Roman" w:cs="Times New Roman"/>
          <w:i/>
          <w:sz w:val="24"/>
          <w:szCs w:val="24"/>
        </w:rPr>
        <w:t xml:space="preserve">Ltd v Newman Industries </w:t>
      </w:r>
      <w:r w:rsidRPr="009D6EC2">
        <w:rPr>
          <w:rFonts w:ascii="Times New Roman" w:hAnsi="Times New Roman" w:cs="Times New Roman"/>
          <w:i/>
          <w:sz w:val="24"/>
          <w:szCs w:val="24"/>
        </w:rPr>
        <w:lastRenderedPageBreak/>
        <w:t>Ltd and Others (No 2</w:t>
      </w:r>
      <w:r w:rsidRPr="009D6EC2">
        <w:rPr>
          <w:rFonts w:ascii="Times New Roman" w:hAnsi="Times New Roman" w:cs="Times New Roman"/>
          <w:sz w:val="24"/>
          <w:szCs w:val="24"/>
        </w:rPr>
        <w:t xml:space="preserve">) [1982] 1 All ER 354 (CA). The principle underlying the exception to the general rule is expounded thus by Lord Denning MR in </w:t>
      </w:r>
      <w:r w:rsidRPr="009D6EC2">
        <w:rPr>
          <w:rFonts w:ascii="Times New Roman" w:hAnsi="Times New Roman" w:cs="Times New Roman"/>
          <w:i/>
          <w:sz w:val="24"/>
          <w:szCs w:val="24"/>
        </w:rPr>
        <w:t>Wallersteiner v Moir (No 2);</w:t>
      </w:r>
      <w:r w:rsidRPr="009D6EC2">
        <w:rPr>
          <w:rFonts w:ascii="Times New Roman" w:hAnsi="Times New Roman" w:cs="Times New Roman"/>
          <w:sz w:val="24"/>
          <w:szCs w:val="24"/>
        </w:rPr>
        <w:t xml:space="preserve"> </w:t>
      </w:r>
      <w:r w:rsidRPr="009D6EC2">
        <w:rPr>
          <w:rFonts w:ascii="Times New Roman" w:hAnsi="Times New Roman" w:cs="Times New Roman"/>
          <w:i/>
          <w:sz w:val="24"/>
          <w:szCs w:val="24"/>
        </w:rPr>
        <w:t>Moir</w:t>
      </w:r>
      <w:r w:rsidRPr="009D6EC2">
        <w:rPr>
          <w:rFonts w:ascii="Times New Roman" w:hAnsi="Times New Roman" w:cs="Times New Roman"/>
          <w:sz w:val="24"/>
          <w:szCs w:val="24"/>
        </w:rPr>
        <w:t xml:space="preserve"> </w:t>
      </w:r>
      <w:r w:rsidRPr="009D6EC2">
        <w:rPr>
          <w:rFonts w:ascii="Times New Roman" w:hAnsi="Times New Roman" w:cs="Times New Roman"/>
          <w:i/>
          <w:sz w:val="24"/>
          <w:szCs w:val="24"/>
        </w:rPr>
        <w:t>v Wallersteiner and Others (No 2</w:t>
      </w:r>
      <w:r w:rsidRPr="009D6EC2">
        <w:rPr>
          <w:rFonts w:ascii="Times New Roman" w:hAnsi="Times New Roman" w:cs="Times New Roman"/>
          <w:sz w:val="24"/>
          <w:szCs w:val="24"/>
        </w:rPr>
        <w:t>) [1975] 1 All ER 849 (CA) at 857d-f:”</w:t>
      </w:r>
    </w:p>
    <w:p w14:paraId="28FBC538" w14:textId="77777777" w:rsidR="0068691F" w:rsidRPr="009D6EC2" w:rsidRDefault="0068691F" w:rsidP="000B7EC1">
      <w:pPr>
        <w:spacing w:after="0" w:line="240" w:lineRule="auto"/>
        <w:jc w:val="both"/>
        <w:rPr>
          <w:rFonts w:ascii="Times New Roman" w:hAnsi="Times New Roman" w:cs="Times New Roman"/>
          <w:sz w:val="24"/>
          <w:szCs w:val="24"/>
        </w:rPr>
      </w:pPr>
    </w:p>
    <w:p w14:paraId="5DC9BD59" w14:textId="37073E25" w:rsidR="0068691F" w:rsidRPr="009D6EC2" w:rsidRDefault="00536330" w:rsidP="006A652C">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0068691F" w:rsidRPr="009D6EC2">
        <w:rPr>
          <w:rFonts w:ascii="Times New Roman" w:hAnsi="Times New Roman" w:cs="Times New Roman"/>
          <w:sz w:val="24"/>
          <w:szCs w:val="24"/>
        </w:rPr>
        <w:t xml:space="preserve">If it is defrauded by a wrongdoer, the company itself is the one person to sue for the damage. Such is the rule in </w:t>
      </w:r>
      <w:r w:rsidR="0068691F" w:rsidRPr="009D6EC2">
        <w:rPr>
          <w:rFonts w:ascii="Times New Roman" w:hAnsi="Times New Roman" w:cs="Times New Roman"/>
          <w:i/>
          <w:sz w:val="24"/>
          <w:szCs w:val="24"/>
        </w:rPr>
        <w:t>Foss v Harbottle</w:t>
      </w:r>
      <w:r w:rsidR="0068691F" w:rsidRPr="009D6EC2">
        <w:rPr>
          <w:rFonts w:ascii="Times New Roman" w:hAnsi="Times New Roman" w:cs="Times New Roman"/>
          <w:sz w:val="24"/>
          <w:szCs w:val="24"/>
        </w:rPr>
        <w:t xml:space="preserve">. </w:t>
      </w:r>
      <w:r w:rsidR="0068691F" w:rsidRPr="009D6EC2">
        <w:rPr>
          <w:rFonts w:ascii="Times New Roman" w:hAnsi="Times New Roman" w:cs="Times New Roman"/>
          <w:sz w:val="24"/>
          <w:szCs w:val="24"/>
          <w:u w:val="single"/>
        </w:rPr>
        <w:t>The rule is easy enough to apply when the company is defrauded by outsiders. The company itself is the only person who can sue.</w:t>
      </w:r>
      <w:r w:rsidR="0068691F" w:rsidRPr="009D6EC2">
        <w:rPr>
          <w:rFonts w:ascii="Times New Roman" w:hAnsi="Times New Roman" w:cs="Times New Roman"/>
          <w:sz w:val="24"/>
          <w:szCs w:val="24"/>
        </w:rPr>
        <w:t xml:space="preserve"> Likewise, when it is defrauded by insiders of a minor kind, once again the company is the only person who can sue. But suppose it is defrauded by insiders who control its affairs - by directors who hold a majority of shares - who can then sue for damages? Those directors are themselves the wrongdoers. If a board meeting is held, they will not </w:t>
      </w:r>
      <w:proofErr w:type="spellStart"/>
      <w:r w:rsidR="0068691F" w:rsidRPr="009D6EC2">
        <w:rPr>
          <w:rFonts w:ascii="Times New Roman" w:hAnsi="Times New Roman" w:cs="Times New Roman"/>
          <w:sz w:val="24"/>
          <w:szCs w:val="24"/>
        </w:rPr>
        <w:t>authorise</w:t>
      </w:r>
      <w:proofErr w:type="spellEnd"/>
      <w:r w:rsidR="0068691F" w:rsidRPr="009D6EC2">
        <w:rPr>
          <w:rFonts w:ascii="Times New Roman" w:hAnsi="Times New Roman" w:cs="Times New Roman"/>
          <w:sz w:val="24"/>
          <w:szCs w:val="24"/>
        </w:rPr>
        <w:t xml:space="preserve"> proceedings to be taken by the company against themselves. If a general meeting is called, they will vote down any suggestion that the company should sue them themselves. Yet the company is the one person who is </w:t>
      </w:r>
      <w:proofErr w:type="spellStart"/>
      <w:r w:rsidR="0068691F" w:rsidRPr="009D6EC2">
        <w:rPr>
          <w:rFonts w:ascii="Times New Roman" w:hAnsi="Times New Roman" w:cs="Times New Roman"/>
          <w:sz w:val="24"/>
          <w:szCs w:val="24"/>
        </w:rPr>
        <w:t>damnified</w:t>
      </w:r>
      <w:proofErr w:type="spellEnd"/>
      <w:r w:rsidR="0068691F" w:rsidRPr="009D6EC2">
        <w:rPr>
          <w:rFonts w:ascii="Times New Roman" w:hAnsi="Times New Roman" w:cs="Times New Roman"/>
          <w:sz w:val="24"/>
          <w:szCs w:val="24"/>
        </w:rPr>
        <w:t>. In one way or another some means must be found for the company to sue. Otherwise the law would fail in its purpose. Injustice would be done without redress.</w:t>
      </w:r>
      <w:r>
        <w:rPr>
          <w:rFonts w:ascii="Times New Roman" w:hAnsi="Times New Roman" w:cs="Times New Roman"/>
          <w:sz w:val="24"/>
          <w:szCs w:val="24"/>
        </w:rPr>
        <w:t>’</w:t>
      </w:r>
      <w:r w:rsidR="0068691F" w:rsidRPr="009D6EC2">
        <w:rPr>
          <w:rFonts w:ascii="Times New Roman" w:hAnsi="Times New Roman" w:cs="Times New Roman"/>
          <w:sz w:val="24"/>
          <w:szCs w:val="24"/>
        </w:rPr>
        <w:t>” (my underlining)</w:t>
      </w:r>
    </w:p>
    <w:p w14:paraId="1751AA0E" w14:textId="3E365CB6" w:rsidR="0048378A" w:rsidRDefault="00536330" w:rsidP="006A652C">
      <w:pPr>
        <w:spacing w:line="240" w:lineRule="auto"/>
        <w:ind w:left="1440"/>
        <w:jc w:val="both"/>
        <w:rPr>
          <w:rFonts w:ascii="Times New Roman" w:hAnsi="Times New Roman" w:cs="Times New Roman"/>
          <w:sz w:val="24"/>
          <w:szCs w:val="24"/>
        </w:rPr>
      </w:pPr>
      <w:r w:rsidRPr="009D6EC2">
        <w:rPr>
          <w:rFonts w:ascii="Times New Roman" w:hAnsi="Times New Roman" w:cs="Times New Roman"/>
          <w:sz w:val="24"/>
          <w:szCs w:val="24"/>
        </w:rPr>
        <w:t>See</w:t>
      </w:r>
      <w:r w:rsidR="0048378A" w:rsidRPr="009D6EC2">
        <w:rPr>
          <w:rFonts w:ascii="Times New Roman" w:hAnsi="Times New Roman" w:cs="Times New Roman"/>
          <w:sz w:val="24"/>
          <w:szCs w:val="24"/>
        </w:rPr>
        <w:t xml:space="preserve"> also </w:t>
      </w:r>
      <w:r w:rsidR="0048378A" w:rsidRPr="009D6EC2">
        <w:rPr>
          <w:rFonts w:ascii="Times New Roman" w:hAnsi="Times New Roman" w:cs="Times New Roman"/>
          <w:i/>
          <w:sz w:val="24"/>
          <w:szCs w:val="24"/>
        </w:rPr>
        <w:t xml:space="preserve">L </w:t>
      </w:r>
      <w:proofErr w:type="spellStart"/>
      <w:r w:rsidR="0048378A" w:rsidRPr="009D6EC2">
        <w:rPr>
          <w:rFonts w:ascii="Times New Roman" w:hAnsi="Times New Roman" w:cs="Times New Roman"/>
          <w:i/>
          <w:sz w:val="24"/>
          <w:szCs w:val="24"/>
        </w:rPr>
        <w:t>Piras</w:t>
      </w:r>
      <w:proofErr w:type="spellEnd"/>
      <w:r w:rsidR="0048378A" w:rsidRPr="009D6EC2">
        <w:rPr>
          <w:rFonts w:ascii="Times New Roman" w:hAnsi="Times New Roman" w:cs="Times New Roman"/>
          <w:i/>
          <w:sz w:val="24"/>
          <w:szCs w:val="24"/>
        </w:rPr>
        <w:t xml:space="preserve"> and Sons (</w:t>
      </w:r>
      <w:proofErr w:type="spellStart"/>
      <w:r w:rsidR="0048378A" w:rsidRPr="009D6EC2">
        <w:rPr>
          <w:rFonts w:ascii="Times New Roman" w:hAnsi="Times New Roman" w:cs="Times New Roman"/>
          <w:i/>
          <w:sz w:val="24"/>
          <w:szCs w:val="24"/>
        </w:rPr>
        <w:t>Pvt</w:t>
      </w:r>
      <w:proofErr w:type="spellEnd"/>
      <w:r w:rsidR="0048378A" w:rsidRPr="009D6EC2">
        <w:rPr>
          <w:rFonts w:ascii="Times New Roman" w:hAnsi="Times New Roman" w:cs="Times New Roman"/>
          <w:i/>
          <w:sz w:val="24"/>
          <w:szCs w:val="24"/>
        </w:rPr>
        <w:t xml:space="preserve">) Ltd </w:t>
      </w:r>
      <w:r w:rsidR="00CC65E9">
        <w:rPr>
          <w:rFonts w:ascii="Times New Roman" w:hAnsi="Times New Roman" w:cs="Times New Roman"/>
          <w:i/>
          <w:sz w:val="24"/>
          <w:szCs w:val="24"/>
        </w:rPr>
        <w:t xml:space="preserve">&amp; Anor(intervening) </w:t>
      </w:r>
      <w:r w:rsidR="0048378A" w:rsidRPr="009D6EC2">
        <w:rPr>
          <w:rFonts w:ascii="Times New Roman" w:hAnsi="Times New Roman" w:cs="Times New Roman"/>
          <w:i/>
          <w:sz w:val="24"/>
          <w:szCs w:val="24"/>
        </w:rPr>
        <w:t xml:space="preserve">v </w:t>
      </w:r>
      <w:proofErr w:type="spellStart"/>
      <w:r w:rsidR="0048378A" w:rsidRPr="009D6EC2">
        <w:rPr>
          <w:rFonts w:ascii="Times New Roman" w:hAnsi="Times New Roman" w:cs="Times New Roman"/>
          <w:i/>
          <w:sz w:val="24"/>
          <w:szCs w:val="24"/>
        </w:rPr>
        <w:t>Piras</w:t>
      </w:r>
      <w:proofErr w:type="spellEnd"/>
      <w:r w:rsidR="0048378A" w:rsidRPr="009D6EC2">
        <w:rPr>
          <w:rFonts w:ascii="Times New Roman" w:hAnsi="Times New Roman" w:cs="Times New Roman"/>
          <w:sz w:val="24"/>
          <w:szCs w:val="24"/>
        </w:rPr>
        <w:t xml:space="preserve"> 1993</w:t>
      </w:r>
      <w:r w:rsidR="00C0575F">
        <w:rPr>
          <w:rFonts w:ascii="Times New Roman" w:hAnsi="Times New Roman" w:cs="Times New Roman"/>
          <w:sz w:val="24"/>
          <w:szCs w:val="24"/>
        </w:rPr>
        <w:t xml:space="preserve"> </w:t>
      </w:r>
      <w:r w:rsidR="0048378A" w:rsidRPr="009D6EC2">
        <w:rPr>
          <w:rFonts w:ascii="Times New Roman" w:hAnsi="Times New Roman" w:cs="Times New Roman"/>
          <w:sz w:val="24"/>
          <w:szCs w:val="24"/>
        </w:rPr>
        <w:t>(</w:t>
      </w:r>
      <w:r w:rsidR="00CC65E9">
        <w:rPr>
          <w:rFonts w:ascii="Times New Roman" w:hAnsi="Times New Roman" w:cs="Times New Roman"/>
          <w:sz w:val="24"/>
          <w:szCs w:val="24"/>
        </w:rPr>
        <w:t>2</w:t>
      </w:r>
      <w:r w:rsidR="00D04DAD" w:rsidRPr="009D6EC2">
        <w:rPr>
          <w:rFonts w:ascii="Times New Roman" w:hAnsi="Times New Roman" w:cs="Times New Roman"/>
          <w:sz w:val="24"/>
          <w:szCs w:val="24"/>
        </w:rPr>
        <w:t>) ZLR</w:t>
      </w:r>
      <w:r w:rsidR="0048378A" w:rsidRPr="009D6EC2">
        <w:rPr>
          <w:rFonts w:ascii="Times New Roman" w:hAnsi="Times New Roman" w:cs="Times New Roman"/>
          <w:sz w:val="24"/>
          <w:szCs w:val="24"/>
        </w:rPr>
        <w:t xml:space="preserve"> 245 (S</w:t>
      </w:r>
      <w:r w:rsidR="00CC65E9">
        <w:rPr>
          <w:rFonts w:ascii="Times New Roman" w:hAnsi="Times New Roman" w:cs="Times New Roman"/>
          <w:sz w:val="24"/>
          <w:szCs w:val="24"/>
        </w:rPr>
        <w:t>C</w:t>
      </w:r>
      <w:r w:rsidR="0048378A" w:rsidRPr="009D6EC2">
        <w:rPr>
          <w:rFonts w:ascii="Times New Roman" w:hAnsi="Times New Roman" w:cs="Times New Roman"/>
          <w:sz w:val="24"/>
          <w:szCs w:val="24"/>
        </w:rPr>
        <w:t>)</w:t>
      </w:r>
      <w:r w:rsidR="008617A8" w:rsidRPr="009D6EC2">
        <w:rPr>
          <w:rFonts w:ascii="Times New Roman" w:hAnsi="Times New Roman" w:cs="Times New Roman"/>
          <w:sz w:val="24"/>
          <w:szCs w:val="24"/>
        </w:rPr>
        <w:t>.</w:t>
      </w:r>
    </w:p>
    <w:p w14:paraId="0C5040BB" w14:textId="77777777" w:rsidR="00536330" w:rsidRDefault="00536330" w:rsidP="00A84018">
      <w:pPr>
        <w:spacing w:after="0" w:line="240" w:lineRule="auto"/>
        <w:ind w:left="1440"/>
        <w:jc w:val="both"/>
        <w:rPr>
          <w:rFonts w:ascii="Times New Roman" w:hAnsi="Times New Roman" w:cs="Times New Roman"/>
          <w:sz w:val="24"/>
          <w:szCs w:val="24"/>
        </w:rPr>
      </w:pPr>
    </w:p>
    <w:p w14:paraId="7DD00997" w14:textId="77777777" w:rsidR="00536330" w:rsidRPr="009D6EC2" w:rsidRDefault="00536330" w:rsidP="00536330">
      <w:pPr>
        <w:spacing w:after="0" w:line="240" w:lineRule="auto"/>
        <w:ind w:left="1440"/>
        <w:jc w:val="both"/>
        <w:rPr>
          <w:rFonts w:ascii="Times New Roman" w:hAnsi="Times New Roman" w:cs="Times New Roman"/>
          <w:sz w:val="24"/>
          <w:szCs w:val="24"/>
        </w:rPr>
      </w:pPr>
    </w:p>
    <w:p w14:paraId="01B57F01" w14:textId="4B5C0CF2" w:rsidR="00B51CE9" w:rsidRDefault="00B51CE9" w:rsidP="00A84018">
      <w:pPr>
        <w:spacing w:line="480" w:lineRule="auto"/>
        <w:ind w:firstLine="1440"/>
        <w:jc w:val="both"/>
        <w:rPr>
          <w:rFonts w:ascii="Times New Roman" w:hAnsi="Times New Roman" w:cs="Times New Roman"/>
          <w:sz w:val="24"/>
          <w:szCs w:val="24"/>
        </w:rPr>
      </w:pPr>
      <w:r w:rsidRPr="00536330">
        <w:rPr>
          <w:rFonts w:ascii="Times New Roman" w:hAnsi="Times New Roman" w:cs="Times New Roman"/>
          <w:sz w:val="24"/>
          <w:szCs w:val="24"/>
        </w:rPr>
        <w:t xml:space="preserve">In </w:t>
      </w:r>
      <w:proofErr w:type="spellStart"/>
      <w:r w:rsidRPr="009D6EC2">
        <w:rPr>
          <w:rFonts w:ascii="Times New Roman" w:hAnsi="Times New Roman" w:cs="Times New Roman"/>
          <w:i/>
          <w:sz w:val="24"/>
          <w:szCs w:val="24"/>
        </w:rPr>
        <w:t>casu</w:t>
      </w:r>
      <w:proofErr w:type="spellEnd"/>
      <w:r w:rsidRPr="009D6EC2">
        <w:rPr>
          <w:rFonts w:ascii="Times New Roman" w:hAnsi="Times New Roman" w:cs="Times New Roman"/>
          <w:sz w:val="24"/>
          <w:szCs w:val="24"/>
        </w:rPr>
        <w:t xml:space="preserve">, it is common cause that the </w:t>
      </w:r>
      <w:r w:rsidR="00536330">
        <w:rPr>
          <w:rFonts w:ascii="Times New Roman" w:hAnsi="Times New Roman" w:cs="Times New Roman"/>
          <w:sz w:val="24"/>
          <w:szCs w:val="24"/>
        </w:rPr>
        <w:t>first</w:t>
      </w:r>
      <w:r w:rsidRPr="009D6EC2">
        <w:rPr>
          <w:rFonts w:ascii="Times New Roman" w:hAnsi="Times New Roman" w:cs="Times New Roman"/>
          <w:sz w:val="24"/>
          <w:szCs w:val="24"/>
        </w:rPr>
        <w:t xml:space="preserve"> respondents being artificial persons entered into contracts with </w:t>
      </w:r>
      <w:r w:rsidR="00F328FE">
        <w:rPr>
          <w:rFonts w:ascii="Times New Roman" w:hAnsi="Times New Roman" w:cs="Times New Roman"/>
          <w:sz w:val="24"/>
          <w:szCs w:val="24"/>
        </w:rPr>
        <w:t xml:space="preserve">the </w:t>
      </w:r>
      <w:r w:rsidR="00354552">
        <w:rPr>
          <w:rFonts w:ascii="Times New Roman" w:hAnsi="Times New Roman" w:cs="Times New Roman"/>
          <w:sz w:val="24"/>
          <w:szCs w:val="24"/>
        </w:rPr>
        <w:t>third</w:t>
      </w:r>
      <w:r w:rsidRPr="009D6EC2">
        <w:rPr>
          <w:rFonts w:ascii="Times New Roman" w:hAnsi="Times New Roman" w:cs="Times New Roman"/>
          <w:sz w:val="24"/>
          <w:szCs w:val="24"/>
        </w:rPr>
        <w:t xml:space="preserve"> respondents</w:t>
      </w:r>
      <w:r w:rsidR="00536330">
        <w:rPr>
          <w:rFonts w:ascii="Times New Roman" w:hAnsi="Times New Roman" w:cs="Times New Roman"/>
          <w:sz w:val="24"/>
          <w:szCs w:val="24"/>
        </w:rPr>
        <w:t xml:space="preserve">.  </w:t>
      </w:r>
      <w:r w:rsidRPr="009D6EC2">
        <w:rPr>
          <w:rFonts w:ascii="Times New Roman" w:hAnsi="Times New Roman" w:cs="Times New Roman"/>
          <w:sz w:val="24"/>
          <w:szCs w:val="24"/>
        </w:rPr>
        <w:t xml:space="preserve">The </w:t>
      </w:r>
      <w:r w:rsidR="00536330">
        <w:rPr>
          <w:rFonts w:ascii="Times New Roman" w:hAnsi="Times New Roman" w:cs="Times New Roman"/>
          <w:sz w:val="24"/>
          <w:szCs w:val="24"/>
        </w:rPr>
        <w:t>first</w:t>
      </w:r>
      <w:r w:rsidRPr="009D6EC2">
        <w:rPr>
          <w:rFonts w:ascii="Times New Roman" w:hAnsi="Times New Roman" w:cs="Times New Roman"/>
          <w:sz w:val="24"/>
          <w:szCs w:val="24"/>
        </w:rPr>
        <w:t xml:space="preserve"> respondents were represented by the </w:t>
      </w:r>
      <w:r w:rsidR="00536330">
        <w:rPr>
          <w:rFonts w:ascii="Times New Roman" w:hAnsi="Times New Roman" w:cs="Times New Roman"/>
          <w:sz w:val="24"/>
          <w:szCs w:val="24"/>
        </w:rPr>
        <w:t>second</w:t>
      </w:r>
      <w:r w:rsidRPr="009D6EC2">
        <w:rPr>
          <w:rFonts w:ascii="Times New Roman" w:hAnsi="Times New Roman" w:cs="Times New Roman"/>
          <w:sz w:val="24"/>
          <w:szCs w:val="24"/>
        </w:rPr>
        <w:t xml:space="preserve"> respondent, the duly appointed scheme manager. </w:t>
      </w:r>
      <w:r w:rsidR="00536330">
        <w:rPr>
          <w:rFonts w:ascii="Times New Roman" w:hAnsi="Times New Roman" w:cs="Times New Roman"/>
          <w:sz w:val="24"/>
          <w:szCs w:val="24"/>
        </w:rPr>
        <w:t xml:space="preserve"> </w:t>
      </w:r>
      <w:r w:rsidRPr="009D6EC2">
        <w:rPr>
          <w:rFonts w:ascii="Times New Roman" w:hAnsi="Times New Roman" w:cs="Times New Roman"/>
          <w:sz w:val="24"/>
          <w:szCs w:val="24"/>
        </w:rPr>
        <w:t xml:space="preserve">It is these contracts that the appellants seek to have nullified. </w:t>
      </w:r>
      <w:r w:rsidR="00536330">
        <w:rPr>
          <w:rFonts w:ascii="Times New Roman" w:hAnsi="Times New Roman" w:cs="Times New Roman"/>
          <w:sz w:val="24"/>
          <w:szCs w:val="24"/>
        </w:rPr>
        <w:t xml:space="preserve"> </w:t>
      </w:r>
      <w:r w:rsidRPr="009D6EC2">
        <w:rPr>
          <w:rFonts w:ascii="Times New Roman" w:hAnsi="Times New Roman" w:cs="Times New Roman"/>
          <w:sz w:val="24"/>
          <w:szCs w:val="24"/>
        </w:rPr>
        <w:t xml:space="preserve">The contracts were entered into in furtherance of the sanctioned scheme. </w:t>
      </w:r>
      <w:r w:rsidR="00536330">
        <w:rPr>
          <w:rFonts w:ascii="Times New Roman" w:hAnsi="Times New Roman" w:cs="Times New Roman"/>
          <w:sz w:val="24"/>
          <w:szCs w:val="24"/>
        </w:rPr>
        <w:t xml:space="preserve"> </w:t>
      </w:r>
      <w:r w:rsidRPr="009D6EC2">
        <w:rPr>
          <w:rFonts w:ascii="Times New Roman" w:hAnsi="Times New Roman" w:cs="Times New Roman"/>
          <w:sz w:val="24"/>
          <w:szCs w:val="24"/>
        </w:rPr>
        <w:t xml:space="preserve">The issue before this Court is whether the appellants have </w:t>
      </w:r>
      <w:r w:rsidRPr="009D6EC2">
        <w:rPr>
          <w:rFonts w:ascii="Times New Roman" w:hAnsi="Times New Roman" w:cs="Times New Roman"/>
          <w:i/>
          <w:sz w:val="24"/>
          <w:szCs w:val="24"/>
        </w:rPr>
        <w:t>locus standi</w:t>
      </w:r>
      <w:r w:rsidRPr="009D6EC2">
        <w:rPr>
          <w:rFonts w:ascii="Times New Roman" w:hAnsi="Times New Roman" w:cs="Times New Roman"/>
          <w:sz w:val="24"/>
          <w:szCs w:val="24"/>
        </w:rPr>
        <w:t xml:space="preserve"> to institute such claims as they are only shareholders in the companies which were under judicial management and are now being administered under </w:t>
      </w:r>
      <w:r w:rsidR="00354552">
        <w:rPr>
          <w:rFonts w:ascii="Times New Roman" w:hAnsi="Times New Roman" w:cs="Times New Roman"/>
          <w:sz w:val="24"/>
          <w:szCs w:val="24"/>
        </w:rPr>
        <w:t>the</w:t>
      </w:r>
      <w:r w:rsidRPr="009D6EC2">
        <w:rPr>
          <w:rFonts w:ascii="Times New Roman" w:hAnsi="Times New Roman" w:cs="Times New Roman"/>
          <w:sz w:val="24"/>
          <w:szCs w:val="24"/>
        </w:rPr>
        <w:t xml:space="preserve"> scheme. </w:t>
      </w:r>
      <w:r w:rsidR="00536330">
        <w:rPr>
          <w:rFonts w:ascii="Times New Roman" w:hAnsi="Times New Roman" w:cs="Times New Roman"/>
          <w:sz w:val="24"/>
          <w:szCs w:val="24"/>
        </w:rPr>
        <w:t xml:space="preserve"> </w:t>
      </w:r>
      <w:r w:rsidRPr="009D6EC2">
        <w:rPr>
          <w:rFonts w:ascii="Times New Roman" w:hAnsi="Times New Roman" w:cs="Times New Roman"/>
          <w:sz w:val="24"/>
          <w:szCs w:val="24"/>
        </w:rPr>
        <w:t>The appellants were never part of the agreements of sale.</w:t>
      </w:r>
    </w:p>
    <w:p w14:paraId="1B96C801" w14:textId="77777777" w:rsidR="00536330" w:rsidRPr="009D6EC2" w:rsidRDefault="00536330" w:rsidP="001A2DFC">
      <w:pPr>
        <w:spacing w:after="0" w:line="240" w:lineRule="auto"/>
        <w:ind w:firstLine="1440"/>
        <w:jc w:val="both"/>
        <w:rPr>
          <w:rFonts w:ascii="Times New Roman" w:hAnsi="Times New Roman" w:cs="Times New Roman"/>
          <w:sz w:val="24"/>
          <w:szCs w:val="24"/>
        </w:rPr>
      </w:pPr>
    </w:p>
    <w:p w14:paraId="734A2DC2" w14:textId="78632BE2" w:rsidR="00F02F5B" w:rsidRDefault="0068691F" w:rsidP="00A84018">
      <w:pPr>
        <w:tabs>
          <w:tab w:val="left" w:pos="1440"/>
        </w:tabs>
        <w:spacing w:line="480" w:lineRule="auto"/>
        <w:jc w:val="both"/>
        <w:rPr>
          <w:rFonts w:ascii="Times New Roman" w:hAnsi="Times New Roman" w:cs="Times New Roman"/>
          <w:sz w:val="24"/>
          <w:szCs w:val="24"/>
        </w:rPr>
      </w:pPr>
      <w:r w:rsidRPr="009D6EC2">
        <w:rPr>
          <w:rFonts w:ascii="Times New Roman" w:hAnsi="Times New Roman" w:cs="Times New Roman"/>
          <w:i/>
          <w:sz w:val="24"/>
          <w:szCs w:val="24"/>
        </w:rPr>
        <w:t xml:space="preserve"> </w:t>
      </w:r>
      <w:r w:rsidR="00536330">
        <w:rPr>
          <w:rFonts w:ascii="Times New Roman" w:hAnsi="Times New Roman" w:cs="Times New Roman"/>
          <w:sz w:val="24"/>
          <w:szCs w:val="24"/>
        </w:rPr>
        <w:tab/>
      </w:r>
      <w:r w:rsidR="00904223" w:rsidRPr="009D6EC2">
        <w:rPr>
          <w:rFonts w:ascii="Times New Roman" w:hAnsi="Times New Roman" w:cs="Times New Roman"/>
          <w:sz w:val="24"/>
          <w:szCs w:val="24"/>
        </w:rPr>
        <w:t>T</w:t>
      </w:r>
      <w:r w:rsidRPr="009D6EC2">
        <w:rPr>
          <w:rFonts w:ascii="Times New Roman" w:hAnsi="Times New Roman" w:cs="Times New Roman"/>
          <w:sz w:val="24"/>
          <w:szCs w:val="24"/>
        </w:rPr>
        <w:t xml:space="preserve">he </w:t>
      </w:r>
      <w:r w:rsidR="00766253" w:rsidRPr="009D6EC2">
        <w:rPr>
          <w:rFonts w:ascii="Times New Roman" w:hAnsi="Times New Roman" w:cs="Times New Roman"/>
          <w:sz w:val="24"/>
          <w:szCs w:val="24"/>
        </w:rPr>
        <w:t>appellants</w:t>
      </w:r>
      <w:r w:rsidRPr="009D6EC2">
        <w:rPr>
          <w:rFonts w:ascii="Times New Roman" w:hAnsi="Times New Roman" w:cs="Times New Roman"/>
          <w:sz w:val="24"/>
          <w:szCs w:val="24"/>
        </w:rPr>
        <w:t xml:space="preserve"> </w:t>
      </w:r>
      <w:r w:rsidR="00607B6D">
        <w:rPr>
          <w:rFonts w:ascii="Times New Roman" w:hAnsi="Times New Roman" w:cs="Times New Roman"/>
          <w:sz w:val="24"/>
          <w:szCs w:val="24"/>
        </w:rPr>
        <w:t>were</w:t>
      </w:r>
      <w:r w:rsidRPr="009D6EC2">
        <w:rPr>
          <w:rFonts w:ascii="Times New Roman" w:hAnsi="Times New Roman" w:cs="Times New Roman"/>
          <w:sz w:val="24"/>
          <w:szCs w:val="24"/>
        </w:rPr>
        <w:t xml:space="preserve"> no longer in control of the company as it </w:t>
      </w:r>
      <w:r w:rsidR="00EE139B" w:rsidRPr="009D6EC2">
        <w:rPr>
          <w:rFonts w:ascii="Times New Roman" w:hAnsi="Times New Roman" w:cs="Times New Roman"/>
          <w:sz w:val="24"/>
          <w:szCs w:val="24"/>
        </w:rPr>
        <w:t xml:space="preserve">was </w:t>
      </w:r>
      <w:r w:rsidRPr="009D6EC2">
        <w:rPr>
          <w:rFonts w:ascii="Times New Roman" w:hAnsi="Times New Roman" w:cs="Times New Roman"/>
          <w:sz w:val="24"/>
          <w:szCs w:val="24"/>
        </w:rPr>
        <w:t xml:space="preserve">under </w:t>
      </w:r>
      <w:r w:rsidR="004E79D3" w:rsidRPr="009D6EC2">
        <w:rPr>
          <w:rFonts w:ascii="Times New Roman" w:hAnsi="Times New Roman" w:cs="Times New Roman"/>
          <w:sz w:val="24"/>
          <w:szCs w:val="24"/>
        </w:rPr>
        <w:t>judicial management</w:t>
      </w:r>
      <w:r w:rsidRPr="009D6EC2">
        <w:rPr>
          <w:rFonts w:ascii="Times New Roman" w:hAnsi="Times New Roman" w:cs="Times New Roman"/>
          <w:sz w:val="24"/>
          <w:szCs w:val="24"/>
        </w:rPr>
        <w:t>.</w:t>
      </w:r>
      <w:r w:rsidR="0068409C" w:rsidRPr="009D6EC2">
        <w:rPr>
          <w:rFonts w:ascii="Times New Roman" w:hAnsi="Times New Roman" w:cs="Times New Roman"/>
          <w:sz w:val="24"/>
          <w:szCs w:val="24"/>
        </w:rPr>
        <w:t xml:space="preserve"> </w:t>
      </w:r>
      <w:r w:rsidR="00536330">
        <w:rPr>
          <w:rFonts w:ascii="Times New Roman" w:hAnsi="Times New Roman" w:cs="Times New Roman"/>
          <w:sz w:val="24"/>
          <w:szCs w:val="24"/>
        </w:rPr>
        <w:t xml:space="preserve"> </w:t>
      </w:r>
      <w:r w:rsidR="000310AA" w:rsidRPr="009D6EC2">
        <w:rPr>
          <w:rFonts w:ascii="Times New Roman" w:hAnsi="Times New Roman" w:cs="Times New Roman"/>
          <w:sz w:val="24"/>
          <w:szCs w:val="24"/>
        </w:rPr>
        <w:t>I</w:t>
      </w:r>
      <w:r w:rsidR="004E79D3" w:rsidRPr="009D6EC2">
        <w:rPr>
          <w:rFonts w:ascii="Times New Roman" w:hAnsi="Times New Roman" w:cs="Times New Roman"/>
          <w:sz w:val="24"/>
          <w:szCs w:val="24"/>
        </w:rPr>
        <w:t>t was the final judicial manager who</w:t>
      </w:r>
      <w:r w:rsidR="00607B6D">
        <w:rPr>
          <w:rFonts w:ascii="Times New Roman" w:hAnsi="Times New Roman" w:cs="Times New Roman"/>
          <w:sz w:val="24"/>
          <w:szCs w:val="24"/>
        </w:rPr>
        <w:t>,</w:t>
      </w:r>
      <w:r w:rsidR="004E79D3" w:rsidRPr="009D6EC2">
        <w:rPr>
          <w:rFonts w:ascii="Times New Roman" w:hAnsi="Times New Roman" w:cs="Times New Roman"/>
          <w:sz w:val="24"/>
          <w:szCs w:val="24"/>
        </w:rPr>
        <w:t xml:space="preserve"> in </w:t>
      </w:r>
      <w:r w:rsidR="000310AA" w:rsidRPr="009D6EC2">
        <w:rPr>
          <w:rFonts w:ascii="Times New Roman" w:hAnsi="Times New Roman" w:cs="Times New Roman"/>
          <w:sz w:val="24"/>
          <w:szCs w:val="24"/>
        </w:rPr>
        <w:t xml:space="preserve">an </w:t>
      </w:r>
      <w:r w:rsidR="004E79D3" w:rsidRPr="009D6EC2">
        <w:rPr>
          <w:rFonts w:ascii="Times New Roman" w:hAnsi="Times New Roman" w:cs="Times New Roman"/>
          <w:sz w:val="24"/>
          <w:szCs w:val="24"/>
        </w:rPr>
        <w:t>effort to resuscitate the floundering companies</w:t>
      </w:r>
      <w:r w:rsidR="00607B6D">
        <w:rPr>
          <w:rFonts w:ascii="Times New Roman" w:hAnsi="Times New Roman" w:cs="Times New Roman"/>
          <w:sz w:val="24"/>
          <w:szCs w:val="24"/>
        </w:rPr>
        <w:t>,</w:t>
      </w:r>
      <w:r w:rsidR="004E79D3" w:rsidRPr="009D6EC2">
        <w:rPr>
          <w:rFonts w:ascii="Times New Roman" w:hAnsi="Times New Roman" w:cs="Times New Roman"/>
          <w:sz w:val="24"/>
          <w:szCs w:val="24"/>
        </w:rPr>
        <w:t xml:space="preserve"> prop</w:t>
      </w:r>
      <w:r w:rsidR="00536330">
        <w:rPr>
          <w:rFonts w:ascii="Times New Roman" w:hAnsi="Times New Roman" w:cs="Times New Roman"/>
          <w:sz w:val="24"/>
          <w:szCs w:val="24"/>
        </w:rPr>
        <w:t xml:space="preserve">osed the scheme.  </w:t>
      </w:r>
      <w:r w:rsidR="004E79D3" w:rsidRPr="009D6EC2">
        <w:rPr>
          <w:rFonts w:ascii="Times New Roman" w:hAnsi="Times New Roman" w:cs="Times New Roman"/>
          <w:sz w:val="24"/>
          <w:szCs w:val="24"/>
        </w:rPr>
        <w:t>The scheme was duly approved by those affected.</w:t>
      </w:r>
      <w:r w:rsidR="00536330">
        <w:rPr>
          <w:rFonts w:ascii="Times New Roman" w:hAnsi="Times New Roman" w:cs="Times New Roman"/>
          <w:sz w:val="24"/>
          <w:szCs w:val="24"/>
        </w:rPr>
        <w:t xml:space="preserve">  </w:t>
      </w:r>
      <w:r w:rsidR="000310AA" w:rsidRPr="009D6EC2">
        <w:rPr>
          <w:rFonts w:ascii="Times New Roman" w:hAnsi="Times New Roman" w:cs="Times New Roman"/>
          <w:sz w:val="24"/>
          <w:szCs w:val="24"/>
        </w:rPr>
        <w:t xml:space="preserve">The scheme </w:t>
      </w:r>
      <w:r w:rsidR="0097491A" w:rsidRPr="009D6EC2">
        <w:rPr>
          <w:rFonts w:ascii="Times New Roman" w:hAnsi="Times New Roman" w:cs="Times New Roman"/>
          <w:sz w:val="24"/>
          <w:szCs w:val="24"/>
        </w:rPr>
        <w:t>had</w:t>
      </w:r>
      <w:r w:rsidR="00E021B3" w:rsidRPr="009D6EC2">
        <w:rPr>
          <w:rFonts w:ascii="Times New Roman" w:hAnsi="Times New Roman" w:cs="Times New Roman"/>
          <w:sz w:val="24"/>
          <w:szCs w:val="24"/>
        </w:rPr>
        <w:t xml:space="preserve"> the effect </w:t>
      </w:r>
      <w:r w:rsidR="0097491A" w:rsidRPr="009D6EC2">
        <w:rPr>
          <w:rFonts w:ascii="Times New Roman" w:hAnsi="Times New Roman" w:cs="Times New Roman"/>
          <w:sz w:val="24"/>
          <w:szCs w:val="24"/>
        </w:rPr>
        <w:t>of taking</w:t>
      </w:r>
      <w:r w:rsidR="00E021B3" w:rsidRPr="009D6EC2">
        <w:rPr>
          <w:rFonts w:ascii="Times New Roman" w:hAnsi="Times New Roman" w:cs="Times New Roman"/>
          <w:sz w:val="24"/>
          <w:szCs w:val="24"/>
        </w:rPr>
        <w:t xml:space="preserve"> away some rights that shareholders would in normal circumstances have </w:t>
      </w:r>
      <w:r w:rsidR="00E021B3" w:rsidRPr="009D6EC2">
        <w:rPr>
          <w:rFonts w:ascii="Times New Roman" w:hAnsi="Times New Roman" w:cs="Times New Roman"/>
          <w:sz w:val="24"/>
          <w:szCs w:val="24"/>
        </w:rPr>
        <w:lastRenderedPageBreak/>
        <w:t>in the affairs of their companies.</w:t>
      </w:r>
      <w:r w:rsidR="00A628DD">
        <w:rPr>
          <w:rFonts w:ascii="Times New Roman" w:hAnsi="Times New Roman" w:cs="Times New Roman"/>
          <w:sz w:val="24"/>
          <w:szCs w:val="24"/>
        </w:rPr>
        <w:t xml:space="preserve"> The first respondents still had the capacity, through the scheme manager, to take action against anyone who wronged them.</w:t>
      </w:r>
    </w:p>
    <w:p w14:paraId="36E5649C" w14:textId="77777777" w:rsidR="00536330" w:rsidRPr="009D6EC2" w:rsidRDefault="00536330" w:rsidP="001A2DFC">
      <w:pPr>
        <w:tabs>
          <w:tab w:val="left" w:pos="1440"/>
        </w:tabs>
        <w:spacing w:after="0" w:line="240" w:lineRule="auto"/>
        <w:jc w:val="both"/>
        <w:rPr>
          <w:rFonts w:ascii="Times New Roman" w:hAnsi="Times New Roman" w:cs="Times New Roman"/>
          <w:sz w:val="24"/>
          <w:szCs w:val="24"/>
        </w:rPr>
      </w:pPr>
    </w:p>
    <w:p w14:paraId="4D53CF70" w14:textId="493F91F1" w:rsidR="008617A8" w:rsidRDefault="001F4126" w:rsidP="00A84018">
      <w:pPr>
        <w:spacing w:line="480" w:lineRule="auto"/>
        <w:ind w:firstLine="1440"/>
        <w:jc w:val="both"/>
        <w:rPr>
          <w:rFonts w:ascii="Times New Roman" w:hAnsi="Times New Roman" w:cs="Times New Roman"/>
          <w:sz w:val="24"/>
          <w:szCs w:val="24"/>
        </w:rPr>
      </w:pPr>
      <w:r w:rsidRPr="009D6EC2">
        <w:rPr>
          <w:rFonts w:ascii="Times New Roman" w:hAnsi="Times New Roman" w:cs="Times New Roman"/>
          <w:sz w:val="24"/>
          <w:szCs w:val="24"/>
        </w:rPr>
        <w:t>Though the appellants</w:t>
      </w:r>
      <w:r w:rsidR="00D04DAD" w:rsidRPr="009D6EC2">
        <w:rPr>
          <w:rFonts w:ascii="Times New Roman" w:hAnsi="Times New Roman" w:cs="Times New Roman"/>
          <w:sz w:val="24"/>
          <w:szCs w:val="24"/>
        </w:rPr>
        <w:t>’</w:t>
      </w:r>
      <w:r w:rsidRPr="009D6EC2">
        <w:rPr>
          <w:rFonts w:ascii="Times New Roman" w:hAnsi="Times New Roman" w:cs="Times New Roman"/>
          <w:sz w:val="24"/>
          <w:szCs w:val="24"/>
        </w:rPr>
        <w:t xml:space="preserve"> </w:t>
      </w:r>
      <w:r w:rsidR="00AD340B" w:rsidRPr="009D6EC2">
        <w:rPr>
          <w:rFonts w:ascii="Times New Roman" w:hAnsi="Times New Roman" w:cs="Times New Roman"/>
          <w:sz w:val="24"/>
          <w:szCs w:val="24"/>
        </w:rPr>
        <w:t>counsel</w:t>
      </w:r>
      <w:r w:rsidRPr="009D6EC2">
        <w:rPr>
          <w:rFonts w:ascii="Times New Roman" w:hAnsi="Times New Roman" w:cs="Times New Roman"/>
          <w:sz w:val="24"/>
          <w:szCs w:val="24"/>
        </w:rPr>
        <w:t xml:space="preserve"> </w:t>
      </w:r>
      <w:r w:rsidR="00D04DAD" w:rsidRPr="009D6EC2">
        <w:rPr>
          <w:rFonts w:ascii="Times New Roman" w:hAnsi="Times New Roman" w:cs="Times New Roman"/>
          <w:sz w:val="24"/>
          <w:szCs w:val="24"/>
        </w:rPr>
        <w:t>submitted</w:t>
      </w:r>
      <w:r w:rsidRPr="009D6EC2">
        <w:rPr>
          <w:rFonts w:ascii="Times New Roman" w:hAnsi="Times New Roman" w:cs="Times New Roman"/>
          <w:sz w:val="24"/>
          <w:szCs w:val="24"/>
        </w:rPr>
        <w:t xml:space="preserve"> that the appellants had brought a derivative action, when faced with the fact that in their declaration appellants had clearly stated that they </w:t>
      </w:r>
      <w:r w:rsidR="00AD340B" w:rsidRPr="009D6EC2">
        <w:rPr>
          <w:rFonts w:ascii="Times New Roman" w:hAnsi="Times New Roman" w:cs="Times New Roman"/>
          <w:sz w:val="24"/>
          <w:szCs w:val="24"/>
        </w:rPr>
        <w:t>were</w:t>
      </w:r>
      <w:r w:rsidRPr="009D6EC2">
        <w:rPr>
          <w:rFonts w:ascii="Times New Roman" w:hAnsi="Times New Roman" w:cs="Times New Roman"/>
          <w:sz w:val="24"/>
          <w:szCs w:val="24"/>
        </w:rPr>
        <w:t xml:space="preserve"> bringing the suit in their personal </w:t>
      </w:r>
      <w:r w:rsidR="00AD340B" w:rsidRPr="009D6EC2">
        <w:rPr>
          <w:rFonts w:ascii="Times New Roman" w:hAnsi="Times New Roman" w:cs="Times New Roman"/>
          <w:sz w:val="24"/>
          <w:szCs w:val="24"/>
        </w:rPr>
        <w:t>capacities</w:t>
      </w:r>
      <w:r w:rsidRPr="009D6EC2">
        <w:rPr>
          <w:rFonts w:ascii="Times New Roman" w:hAnsi="Times New Roman" w:cs="Times New Roman"/>
          <w:sz w:val="24"/>
          <w:szCs w:val="24"/>
        </w:rPr>
        <w:t xml:space="preserve"> as </w:t>
      </w:r>
      <w:r w:rsidR="00AD340B" w:rsidRPr="009D6EC2">
        <w:rPr>
          <w:rFonts w:ascii="Times New Roman" w:hAnsi="Times New Roman" w:cs="Times New Roman"/>
          <w:sz w:val="24"/>
          <w:szCs w:val="24"/>
        </w:rPr>
        <w:t>shareholders</w:t>
      </w:r>
      <w:r w:rsidRPr="009D6EC2">
        <w:rPr>
          <w:rFonts w:ascii="Times New Roman" w:hAnsi="Times New Roman" w:cs="Times New Roman"/>
          <w:sz w:val="24"/>
          <w:szCs w:val="24"/>
        </w:rPr>
        <w:t xml:space="preserve"> and had not asserted that</w:t>
      </w:r>
      <w:r w:rsidR="00AD340B" w:rsidRPr="009D6EC2">
        <w:rPr>
          <w:rFonts w:ascii="Times New Roman" w:hAnsi="Times New Roman" w:cs="Times New Roman"/>
          <w:sz w:val="24"/>
          <w:szCs w:val="24"/>
        </w:rPr>
        <w:t xml:space="preserve"> they were doing so on behalf of the compan</w:t>
      </w:r>
      <w:r w:rsidR="00B51CE9" w:rsidRPr="009D6EC2">
        <w:rPr>
          <w:rFonts w:ascii="Times New Roman" w:hAnsi="Times New Roman" w:cs="Times New Roman"/>
          <w:sz w:val="24"/>
          <w:szCs w:val="24"/>
        </w:rPr>
        <w:t>ies</w:t>
      </w:r>
      <w:r w:rsidRPr="009D6EC2">
        <w:rPr>
          <w:rFonts w:ascii="Times New Roman" w:hAnsi="Times New Roman" w:cs="Times New Roman"/>
          <w:sz w:val="24"/>
          <w:szCs w:val="24"/>
        </w:rPr>
        <w:t xml:space="preserve">, counsel </w:t>
      </w:r>
      <w:r w:rsidR="00DD4BD8" w:rsidRPr="009D6EC2">
        <w:rPr>
          <w:rFonts w:ascii="Times New Roman" w:hAnsi="Times New Roman" w:cs="Times New Roman"/>
          <w:sz w:val="24"/>
          <w:szCs w:val="24"/>
        </w:rPr>
        <w:t>conceded</w:t>
      </w:r>
      <w:r w:rsidRPr="009D6EC2">
        <w:rPr>
          <w:rFonts w:ascii="Times New Roman" w:hAnsi="Times New Roman" w:cs="Times New Roman"/>
          <w:sz w:val="24"/>
          <w:szCs w:val="24"/>
        </w:rPr>
        <w:t xml:space="preserve"> that derivative </w:t>
      </w:r>
      <w:r w:rsidR="002218C3" w:rsidRPr="009D6EC2">
        <w:rPr>
          <w:rFonts w:ascii="Times New Roman" w:hAnsi="Times New Roman" w:cs="Times New Roman"/>
          <w:sz w:val="24"/>
          <w:szCs w:val="24"/>
        </w:rPr>
        <w:t>action was</w:t>
      </w:r>
      <w:r w:rsidRPr="009D6EC2">
        <w:rPr>
          <w:rFonts w:ascii="Times New Roman" w:hAnsi="Times New Roman" w:cs="Times New Roman"/>
          <w:sz w:val="24"/>
          <w:szCs w:val="24"/>
        </w:rPr>
        <w:t xml:space="preserve"> only being brought</w:t>
      </w:r>
      <w:r w:rsidR="00354552">
        <w:rPr>
          <w:rFonts w:ascii="Times New Roman" w:hAnsi="Times New Roman" w:cs="Times New Roman"/>
          <w:sz w:val="24"/>
          <w:szCs w:val="24"/>
        </w:rPr>
        <w:t xml:space="preserve"> up</w:t>
      </w:r>
      <w:r w:rsidRPr="009D6EC2">
        <w:rPr>
          <w:rFonts w:ascii="Times New Roman" w:hAnsi="Times New Roman" w:cs="Times New Roman"/>
          <w:sz w:val="24"/>
          <w:szCs w:val="24"/>
        </w:rPr>
        <w:t xml:space="preserve"> as an alternative</w:t>
      </w:r>
      <w:r w:rsidR="00B51CE9" w:rsidRPr="009D6EC2">
        <w:rPr>
          <w:rFonts w:ascii="Times New Roman" w:hAnsi="Times New Roman" w:cs="Times New Roman"/>
          <w:sz w:val="24"/>
          <w:szCs w:val="24"/>
        </w:rPr>
        <w:t xml:space="preserve"> in this appeal</w:t>
      </w:r>
      <w:r w:rsidRPr="009D6EC2">
        <w:rPr>
          <w:rFonts w:ascii="Times New Roman" w:hAnsi="Times New Roman" w:cs="Times New Roman"/>
          <w:sz w:val="24"/>
          <w:szCs w:val="24"/>
        </w:rPr>
        <w:t xml:space="preserve">. </w:t>
      </w:r>
      <w:r w:rsidR="00536330">
        <w:rPr>
          <w:rFonts w:ascii="Times New Roman" w:hAnsi="Times New Roman" w:cs="Times New Roman"/>
          <w:sz w:val="24"/>
          <w:szCs w:val="24"/>
        </w:rPr>
        <w:t xml:space="preserve"> </w:t>
      </w:r>
      <w:r w:rsidRPr="009D6EC2">
        <w:rPr>
          <w:rFonts w:ascii="Times New Roman" w:hAnsi="Times New Roman" w:cs="Times New Roman"/>
          <w:sz w:val="24"/>
          <w:szCs w:val="24"/>
        </w:rPr>
        <w:t>It is our view that</w:t>
      </w:r>
      <w:r w:rsidR="000F24FB">
        <w:rPr>
          <w:rFonts w:ascii="Times New Roman" w:hAnsi="Times New Roman" w:cs="Times New Roman"/>
          <w:sz w:val="24"/>
          <w:szCs w:val="24"/>
        </w:rPr>
        <w:t>,</w:t>
      </w:r>
      <w:r w:rsidRPr="009D6EC2">
        <w:rPr>
          <w:rFonts w:ascii="Times New Roman" w:hAnsi="Times New Roman" w:cs="Times New Roman"/>
          <w:sz w:val="24"/>
          <w:szCs w:val="24"/>
        </w:rPr>
        <w:t xml:space="preserve"> even as an </w:t>
      </w:r>
      <w:r w:rsidR="00C0575F" w:rsidRPr="009D6EC2">
        <w:rPr>
          <w:rFonts w:ascii="Times New Roman" w:hAnsi="Times New Roman" w:cs="Times New Roman"/>
          <w:sz w:val="24"/>
          <w:szCs w:val="24"/>
        </w:rPr>
        <w:t>alternative</w:t>
      </w:r>
      <w:r w:rsidR="00C0575F">
        <w:rPr>
          <w:rFonts w:ascii="Times New Roman" w:hAnsi="Times New Roman" w:cs="Times New Roman"/>
          <w:sz w:val="24"/>
          <w:szCs w:val="24"/>
        </w:rPr>
        <w:t>, derivative</w:t>
      </w:r>
      <w:r w:rsidRPr="009D6EC2">
        <w:rPr>
          <w:rFonts w:ascii="Times New Roman" w:hAnsi="Times New Roman" w:cs="Times New Roman"/>
          <w:sz w:val="24"/>
          <w:szCs w:val="24"/>
        </w:rPr>
        <w:t xml:space="preserve"> action is not available. </w:t>
      </w:r>
      <w:r w:rsidR="00536330">
        <w:rPr>
          <w:rFonts w:ascii="Times New Roman" w:hAnsi="Times New Roman" w:cs="Times New Roman"/>
          <w:sz w:val="24"/>
          <w:szCs w:val="24"/>
        </w:rPr>
        <w:t xml:space="preserve"> </w:t>
      </w:r>
      <w:r w:rsidRPr="009D6EC2">
        <w:rPr>
          <w:rFonts w:ascii="Times New Roman" w:hAnsi="Times New Roman" w:cs="Times New Roman"/>
          <w:sz w:val="24"/>
          <w:szCs w:val="24"/>
        </w:rPr>
        <w:t xml:space="preserve">The facts alleged in the declaration do not meet the requirements of a derivative action. </w:t>
      </w:r>
    </w:p>
    <w:p w14:paraId="06EFA902" w14:textId="77777777" w:rsidR="00536330" w:rsidRPr="009D6EC2" w:rsidRDefault="00536330" w:rsidP="00A84018">
      <w:pPr>
        <w:spacing w:after="0" w:line="240" w:lineRule="auto"/>
        <w:ind w:firstLine="1440"/>
        <w:jc w:val="both"/>
        <w:rPr>
          <w:rFonts w:ascii="Times New Roman" w:hAnsi="Times New Roman" w:cs="Times New Roman"/>
          <w:sz w:val="24"/>
          <w:szCs w:val="24"/>
        </w:rPr>
      </w:pPr>
    </w:p>
    <w:p w14:paraId="29E6017D" w14:textId="4ED9674D" w:rsidR="001F4126" w:rsidRDefault="00AD340B" w:rsidP="00A84018">
      <w:pPr>
        <w:spacing w:line="480" w:lineRule="auto"/>
        <w:ind w:firstLine="1440"/>
        <w:jc w:val="both"/>
        <w:rPr>
          <w:rFonts w:ascii="Times New Roman" w:hAnsi="Times New Roman" w:cs="Times New Roman"/>
          <w:sz w:val="24"/>
          <w:szCs w:val="24"/>
        </w:rPr>
      </w:pPr>
      <w:r w:rsidRPr="009D6EC2">
        <w:rPr>
          <w:rFonts w:ascii="Times New Roman" w:hAnsi="Times New Roman" w:cs="Times New Roman"/>
          <w:sz w:val="24"/>
          <w:szCs w:val="24"/>
        </w:rPr>
        <w:t>As noted in the above authorities fo</w:t>
      </w:r>
      <w:r w:rsidR="00DD4BD8" w:rsidRPr="009D6EC2">
        <w:rPr>
          <w:rFonts w:ascii="Times New Roman" w:hAnsi="Times New Roman" w:cs="Times New Roman"/>
          <w:sz w:val="24"/>
          <w:szCs w:val="24"/>
        </w:rPr>
        <w:t>r</w:t>
      </w:r>
      <w:r w:rsidRPr="009D6EC2">
        <w:rPr>
          <w:rFonts w:ascii="Times New Roman" w:hAnsi="Times New Roman" w:cs="Times New Roman"/>
          <w:sz w:val="24"/>
          <w:szCs w:val="24"/>
        </w:rPr>
        <w:t xml:space="preserve"> the exception</w:t>
      </w:r>
      <w:r w:rsidR="00B51CE9" w:rsidRPr="009D6EC2">
        <w:rPr>
          <w:rFonts w:ascii="Times New Roman" w:hAnsi="Times New Roman" w:cs="Times New Roman"/>
          <w:sz w:val="24"/>
          <w:szCs w:val="24"/>
        </w:rPr>
        <w:t xml:space="preserve"> of derivative action</w:t>
      </w:r>
      <w:r w:rsidRPr="009D6EC2">
        <w:rPr>
          <w:rFonts w:ascii="Times New Roman" w:hAnsi="Times New Roman" w:cs="Times New Roman"/>
          <w:sz w:val="24"/>
          <w:szCs w:val="24"/>
        </w:rPr>
        <w:t xml:space="preserve"> to be available certain </w:t>
      </w:r>
      <w:r w:rsidR="00DD4BD8" w:rsidRPr="009D6EC2">
        <w:rPr>
          <w:rFonts w:ascii="Times New Roman" w:hAnsi="Times New Roman" w:cs="Times New Roman"/>
          <w:sz w:val="24"/>
          <w:szCs w:val="24"/>
        </w:rPr>
        <w:t>requirements</w:t>
      </w:r>
      <w:r w:rsidRPr="009D6EC2">
        <w:rPr>
          <w:rFonts w:ascii="Times New Roman" w:hAnsi="Times New Roman" w:cs="Times New Roman"/>
          <w:sz w:val="24"/>
          <w:szCs w:val="24"/>
        </w:rPr>
        <w:t xml:space="preserve"> must be averred and </w:t>
      </w:r>
      <w:r w:rsidR="00DD4BD8" w:rsidRPr="009D6EC2">
        <w:rPr>
          <w:rFonts w:ascii="Times New Roman" w:hAnsi="Times New Roman" w:cs="Times New Roman"/>
          <w:sz w:val="24"/>
          <w:szCs w:val="24"/>
        </w:rPr>
        <w:t>established</w:t>
      </w:r>
      <w:r w:rsidRPr="009D6EC2">
        <w:rPr>
          <w:rFonts w:ascii="Times New Roman" w:hAnsi="Times New Roman" w:cs="Times New Roman"/>
          <w:sz w:val="24"/>
          <w:szCs w:val="24"/>
        </w:rPr>
        <w:t xml:space="preserve">. </w:t>
      </w:r>
      <w:r w:rsidR="00536330">
        <w:rPr>
          <w:rFonts w:ascii="Times New Roman" w:hAnsi="Times New Roman" w:cs="Times New Roman"/>
          <w:sz w:val="24"/>
          <w:szCs w:val="24"/>
        </w:rPr>
        <w:t xml:space="preserve"> </w:t>
      </w:r>
      <w:r w:rsidRPr="009D6EC2">
        <w:rPr>
          <w:rFonts w:ascii="Times New Roman" w:hAnsi="Times New Roman" w:cs="Times New Roman"/>
          <w:sz w:val="24"/>
          <w:szCs w:val="24"/>
        </w:rPr>
        <w:t xml:space="preserve">These include that: </w:t>
      </w:r>
      <w:r w:rsidR="00DD4BD8" w:rsidRPr="009D6EC2">
        <w:rPr>
          <w:rFonts w:ascii="Times New Roman" w:hAnsi="Times New Roman" w:cs="Times New Roman"/>
          <w:sz w:val="24"/>
          <w:szCs w:val="24"/>
        </w:rPr>
        <w:t xml:space="preserve"> </w:t>
      </w:r>
      <w:r w:rsidR="00173A72" w:rsidRPr="009D6EC2">
        <w:rPr>
          <w:rFonts w:ascii="Times New Roman" w:hAnsi="Times New Roman" w:cs="Times New Roman"/>
          <w:sz w:val="24"/>
          <w:szCs w:val="24"/>
        </w:rPr>
        <w:t xml:space="preserve">the one bringing the action must be doing so on behalf of the company; </w:t>
      </w:r>
      <w:r w:rsidRPr="009D6EC2">
        <w:rPr>
          <w:rFonts w:ascii="Times New Roman" w:hAnsi="Times New Roman" w:cs="Times New Roman"/>
          <w:sz w:val="24"/>
          <w:szCs w:val="24"/>
        </w:rPr>
        <w:t>there must be a wrong do</w:t>
      </w:r>
      <w:r w:rsidR="00DD4BD8" w:rsidRPr="009D6EC2">
        <w:rPr>
          <w:rFonts w:ascii="Times New Roman" w:hAnsi="Times New Roman" w:cs="Times New Roman"/>
          <w:sz w:val="24"/>
          <w:szCs w:val="24"/>
        </w:rPr>
        <w:t>e</w:t>
      </w:r>
      <w:r w:rsidRPr="009D6EC2">
        <w:rPr>
          <w:rFonts w:ascii="Times New Roman" w:hAnsi="Times New Roman" w:cs="Times New Roman"/>
          <w:sz w:val="24"/>
          <w:szCs w:val="24"/>
        </w:rPr>
        <w:t xml:space="preserve">r </w:t>
      </w:r>
      <w:r w:rsidR="00DD4BD8" w:rsidRPr="009D6EC2">
        <w:rPr>
          <w:rFonts w:ascii="Times New Roman" w:hAnsi="Times New Roman" w:cs="Times New Roman"/>
          <w:sz w:val="24"/>
          <w:szCs w:val="24"/>
        </w:rPr>
        <w:t>who</w:t>
      </w:r>
      <w:r w:rsidRPr="009D6EC2">
        <w:rPr>
          <w:rFonts w:ascii="Times New Roman" w:hAnsi="Times New Roman" w:cs="Times New Roman"/>
          <w:sz w:val="24"/>
          <w:szCs w:val="24"/>
        </w:rPr>
        <w:t xml:space="preserve"> is in control of the company and </w:t>
      </w:r>
      <w:r w:rsidR="00DD4BD8" w:rsidRPr="009D6EC2">
        <w:rPr>
          <w:rFonts w:ascii="Times New Roman" w:hAnsi="Times New Roman" w:cs="Times New Roman"/>
          <w:sz w:val="24"/>
          <w:szCs w:val="24"/>
        </w:rPr>
        <w:t>is preventing</w:t>
      </w:r>
      <w:r w:rsidRPr="009D6EC2">
        <w:rPr>
          <w:rFonts w:ascii="Times New Roman" w:hAnsi="Times New Roman" w:cs="Times New Roman"/>
          <w:sz w:val="24"/>
          <w:szCs w:val="24"/>
        </w:rPr>
        <w:t xml:space="preserve"> the company from instituting</w:t>
      </w:r>
      <w:r w:rsidR="00DD4BD8" w:rsidRPr="009D6EC2">
        <w:rPr>
          <w:rFonts w:ascii="Times New Roman" w:hAnsi="Times New Roman" w:cs="Times New Roman"/>
          <w:sz w:val="24"/>
          <w:szCs w:val="24"/>
        </w:rPr>
        <w:t xml:space="preserve"> action in its own name</w:t>
      </w:r>
      <w:r w:rsidRPr="009D6EC2">
        <w:rPr>
          <w:rFonts w:ascii="Times New Roman" w:hAnsi="Times New Roman" w:cs="Times New Roman"/>
          <w:sz w:val="24"/>
          <w:szCs w:val="24"/>
        </w:rPr>
        <w:t xml:space="preserve">; </w:t>
      </w:r>
      <w:r w:rsidR="00DD4BD8" w:rsidRPr="009D6EC2">
        <w:rPr>
          <w:rFonts w:ascii="Times New Roman" w:hAnsi="Times New Roman" w:cs="Times New Roman"/>
          <w:sz w:val="24"/>
          <w:szCs w:val="24"/>
        </w:rPr>
        <w:t xml:space="preserve">and </w:t>
      </w:r>
      <w:r w:rsidRPr="009D6EC2">
        <w:rPr>
          <w:rFonts w:ascii="Times New Roman" w:hAnsi="Times New Roman" w:cs="Times New Roman"/>
          <w:sz w:val="24"/>
          <w:szCs w:val="24"/>
        </w:rPr>
        <w:t xml:space="preserve">it must be alleged and proved that the wrong doer has refused to institute the action and has prevented the company </w:t>
      </w:r>
      <w:r w:rsidR="00DD4BD8" w:rsidRPr="009D6EC2">
        <w:rPr>
          <w:rFonts w:ascii="Times New Roman" w:hAnsi="Times New Roman" w:cs="Times New Roman"/>
          <w:sz w:val="24"/>
          <w:szCs w:val="24"/>
        </w:rPr>
        <w:t>from instituting</w:t>
      </w:r>
      <w:r w:rsidRPr="009D6EC2">
        <w:rPr>
          <w:rFonts w:ascii="Times New Roman" w:hAnsi="Times New Roman" w:cs="Times New Roman"/>
          <w:sz w:val="24"/>
          <w:szCs w:val="24"/>
        </w:rPr>
        <w:t xml:space="preserve"> </w:t>
      </w:r>
      <w:r w:rsidR="0097491A" w:rsidRPr="009D6EC2">
        <w:rPr>
          <w:rFonts w:ascii="Times New Roman" w:hAnsi="Times New Roman" w:cs="Times New Roman"/>
          <w:sz w:val="24"/>
          <w:szCs w:val="24"/>
        </w:rPr>
        <w:t xml:space="preserve">the </w:t>
      </w:r>
      <w:r w:rsidRPr="009D6EC2">
        <w:rPr>
          <w:rFonts w:ascii="Times New Roman" w:hAnsi="Times New Roman" w:cs="Times New Roman"/>
          <w:sz w:val="24"/>
          <w:szCs w:val="24"/>
        </w:rPr>
        <w:t>action.</w:t>
      </w:r>
      <w:r w:rsidR="000F24FB">
        <w:rPr>
          <w:rFonts w:ascii="Times New Roman" w:hAnsi="Times New Roman" w:cs="Times New Roman"/>
          <w:sz w:val="24"/>
          <w:szCs w:val="24"/>
        </w:rPr>
        <w:t xml:space="preserve"> </w:t>
      </w:r>
      <w:r w:rsidR="00D04DAD" w:rsidRPr="009D6EC2">
        <w:rPr>
          <w:rFonts w:ascii="Times New Roman" w:hAnsi="Times New Roman" w:cs="Times New Roman"/>
          <w:sz w:val="24"/>
          <w:szCs w:val="24"/>
        </w:rPr>
        <w:t xml:space="preserve">None of the above requirements were established. </w:t>
      </w:r>
      <w:r w:rsidR="00536330">
        <w:rPr>
          <w:rFonts w:ascii="Times New Roman" w:hAnsi="Times New Roman" w:cs="Times New Roman"/>
          <w:sz w:val="24"/>
          <w:szCs w:val="24"/>
        </w:rPr>
        <w:t xml:space="preserve"> </w:t>
      </w:r>
      <w:r w:rsidR="00DD4BD8" w:rsidRPr="009D6EC2">
        <w:rPr>
          <w:rFonts w:ascii="Times New Roman" w:hAnsi="Times New Roman" w:cs="Times New Roman"/>
          <w:sz w:val="24"/>
          <w:szCs w:val="24"/>
        </w:rPr>
        <w:t>If o</w:t>
      </w:r>
      <w:r w:rsidRPr="009D6EC2">
        <w:rPr>
          <w:rFonts w:ascii="Times New Roman" w:hAnsi="Times New Roman" w:cs="Times New Roman"/>
          <w:sz w:val="24"/>
          <w:szCs w:val="24"/>
        </w:rPr>
        <w:t xml:space="preserve">ne </w:t>
      </w:r>
      <w:r w:rsidR="00DD4BD8" w:rsidRPr="009D6EC2">
        <w:rPr>
          <w:rFonts w:ascii="Times New Roman" w:hAnsi="Times New Roman" w:cs="Times New Roman"/>
          <w:sz w:val="24"/>
          <w:szCs w:val="24"/>
        </w:rPr>
        <w:t xml:space="preserve">is </w:t>
      </w:r>
      <w:r w:rsidRPr="009D6EC2">
        <w:rPr>
          <w:rFonts w:ascii="Times New Roman" w:hAnsi="Times New Roman" w:cs="Times New Roman"/>
          <w:sz w:val="24"/>
          <w:szCs w:val="24"/>
        </w:rPr>
        <w:t xml:space="preserve">simply implementing a </w:t>
      </w:r>
      <w:r w:rsidR="00AB6F1E">
        <w:rPr>
          <w:rFonts w:ascii="Times New Roman" w:hAnsi="Times New Roman" w:cs="Times New Roman"/>
          <w:sz w:val="24"/>
          <w:szCs w:val="24"/>
        </w:rPr>
        <w:t xml:space="preserve">sanctioned </w:t>
      </w:r>
      <w:r w:rsidR="00536330">
        <w:rPr>
          <w:rFonts w:ascii="Times New Roman" w:hAnsi="Times New Roman" w:cs="Times New Roman"/>
          <w:sz w:val="24"/>
          <w:szCs w:val="24"/>
        </w:rPr>
        <w:t>scheme in terms o</w:t>
      </w:r>
      <w:r w:rsidRPr="009D6EC2">
        <w:rPr>
          <w:rFonts w:ascii="Times New Roman" w:hAnsi="Times New Roman" w:cs="Times New Roman"/>
          <w:sz w:val="24"/>
          <w:szCs w:val="24"/>
        </w:rPr>
        <w:t xml:space="preserve">f the </w:t>
      </w:r>
      <w:r w:rsidR="00DD4BD8" w:rsidRPr="009D6EC2">
        <w:rPr>
          <w:rFonts w:ascii="Times New Roman" w:hAnsi="Times New Roman" w:cs="Times New Roman"/>
          <w:sz w:val="24"/>
          <w:szCs w:val="24"/>
        </w:rPr>
        <w:t>law,</w:t>
      </w:r>
      <w:r w:rsidRPr="009D6EC2">
        <w:rPr>
          <w:rFonts w:ascii="Times New Roman" w:hAnsi="Times New Roman" w:cs="Times New Roman"/>
          <w:sz w:val="24"/>
          <w:szCs w:val="24"/>
        </w:rPr>
        <w:t xml:space="preserve"> </w:t>
      </w:r>
      <w:r w:rsidR="00DD4BD8" w:rsidRPr="009D6EC2">
        <w:rPr>
          <w:rFonts w:ascii="Times New Roman" w:hAnsi="Times New Roman" w:cs="Times New Roman"/>
          <w:sz w:val="24"/>
          <w:szCs w:val="24"/>
        </w:rPr>
        <w:t xml:space="preserve">he or she </w:t>
      </w:r>
      <w:r w:rsidRPr="009D6EC2">
        <w:rPr>
          <w:rFonts w:ascii="Times New Roman" w:hAnsi="Times New Roman" w:cs="Times New Roman"/>
          <w:sz w:val="24"/>
          <w:szCs w:val="24"/>
        </w:rPr>
        <w:t>cannot be said to be a wrong doer.</w:t>
      </w:r>
    </w:p>
    <w:p w14:paraId="40E8B44D" w14:textId="77777777" w:rsidR="00536330" w:rsidRPr="009D6EC2" w:rsidRDefault="00536330" w:rsidP="00E237BF">
      <w:pPr>
        <w:spacing w:after="0" w:line="240" w:lineRule="auto"/>
        <w:ind w:firstLine="1440"/>
        <w:jc w:val="both"/>
        <w:rPr>
          <w:rFonts w:ascii="Times New Roman" w:hAnsi="Times New Roman" w:cs="Times New Roman"/>
          <w:sz w:val="24"/>
          <w:szCs w:val="24"/>
        </w:rPr>
      </w:pPr>
    </w:p>
    <w:p w14:paraId="7D3AAF68" w14:textId="56ED3FD9" w:rsidR="00AD340B" w:rsidRDefault="00AD340B" w:rsidP="00E237BF">
      <w:pPr>
        <w:spacing w:line="480" w:lineRule="auto"/>
        <w:ind w:firstLine="1440"/>
        <w:jc w:val="both"/>
        <w:rPr>
          <w:rFonts w:ascii="Times New Roman" w:hAnsi="Times New Roman" w:cs="Times New Roman"/>
          <w:sz w:val="24"/>
          <w:szCs w:val="24"/>
        </w:rPr>
      </w:pPr>
      <w:r w:rsidRPr="009D6EC2">
        <w:rPr>
          <w:rFonts w:ascii="Times New Roman" w:hAnsi="Times New Roman" w:cs="Times New Roman"/>
          <w:sz w:val="24"/>
          <w:szCs w:val="24"/>
        </w:rPr>
        <w:t xml:space="preserve">In </w:t>
      </w:r>
      <w:proofErr w:type="spellStart"/>
      <w:r w:rsidRPr="009D6EC2">
        <w:rPr>
          <w:rFonts w:ascii="Times New Roman" w:hAnsi="Times New Roman" w:cs="Times New Roman"/>
          <w:i/>
          <w:sz w:val="24"/>
          <w:szCs w:val="24"/>
        </w:rPr>
        <w:t>casu</w:t>
      </w:r>
      <w:proofErr w:type="spellEnd"/>
      <w:r w:rsidRPr="009D6EC2">
        <w:rPr>
          <w:rFonts w:ascii="Times New Roman" w:hAnsi="Times New Roman" w:cs="Times New Roman"/>
          <w:sz w:val="24"/>
          <w:szCs w:val="24"/>
        </w:rPr>
        <w:t xml:space="preserve">, the only </w:t>
      </w:r>
      <w:r w:rsidR="0097491A" w:rsidRPr="009D6EC2">
        <w:rPr>
          <w:rFonts w:ascii="Times New Roman" w:hAnsi="Times New Roman" w:cs="Times New Roman"/>
          <w:sz w:val="24"/>
          <w:szCs w:val="24"/>
        </w:rPr>
        <w:t>‘</w:t>
      </w:r>
      <w:r w:rsidRPr="009D6EC2">
        <w:rPr>
          <w:rFonts w:ascii="Times New Roman" w:hAnsi="Times New Roman" w:cs="Times New Roman"/>
          <w:sz w:val="24"/>
          <w:szCs w:val="24"/>
        </w:rPr>
        <w:t>wrong doing</w:t>
      </w:r>
      <w:r w:rsidR="0097491A" w:rsidRPr="009D6EC2">
        <w:rPr>
          <w:rFonts w:ascii="Times New Roman" w:hAnsi="Times New Roman" w:cs="Times New Roman"/>
          <w:sz w:val="24"/>
          <w:szCs w:val="24"/>
        </w:rPr>
        <w:t>’</w:t>
      </w:r>
      <w:r w:rsidRPr="009D6EC2">
        <w:rPr>
          <w:rFonts w:ascii="Times New Roman" w:hAnsi="Times New Roman" w:cs="Times New Roman"/>
          <w:sz w:val="24"/>
          <w:szCs w:val="24"/>
        </w:rPr>
        <w:t xml:space="preserve"> </w:t>
      </w:r>
      <w:r w:rsidR="009F0405" w:rsidRPr="009D6EC2">
        <w:rPr>
          <w:rFonts w:ascii="Times New Roman" w:hAnsi="Times New Roman" w:cs="Times New Roman"/>
          <w:sz w:val="24"/>
          <w:szCs w:val="24"/>
        </w:rPr>
        <w:t>alleged</w:t>
      </w:r>
      <w:r w:rsidRPr="009D6EC2">
        <w:rPr>
          <w:rFonts w:ascii="Times New Roman" w:hAnsi="Times New Roman" w:cs="Times New Roman"/>
          <w:sz w:val="24"/>
          <w:szCs w:val="24"/>
        </w:rPr>
        <w:t xml:space="preserve"> </w:t>
      </w:r>
      <w:r w:rsidR="009F0405" w:rsidRPr="009D6EC2">
        <w:rPr>
          <w:rFonts w:ascii="Times New Roman" w:hAnsi="Times New Roman" w:cs="Times New Roman"/>
          <w:sz w:val="24"/>
          <w:szCs w:val="24"/>
        </w:rPr>
        <w:t>against</w:t>
      </w:r>
      <w:r w:rsidRPr="009D6EC2">
        <w:rPr>
          <w:rFonts w:ascii="Times New Roman" w:hAnsi="Times New Roman" w:cs="Times New Roman"/>
          <w:sz w:val="24"/>
          <w:szCs w:val="24"/>
        </w:rPr>
        <w:t xml:space="preserve"> the scheme manager was that he had sold the assets without </w:t>
      </w:r>
      <w:r w:rsidR="009F0405" w:rsidRPr="009D6EC2">
        <w:rPr>
          <w:rFonts w:ascii="Times New Roman" w:hAnsi="Times New Roman" w:cs="Times New Roman"/>
          <w:sz w:val="24"/>
          <w:szCs w:val="24"/>
        </w:rPr>
        <w:t>registering</w:t>
      </w:r>
      <w:r w:rsidRPr="009D6EC2">
        <w:rPr>
          <w:rFonts w:ascii="Times New Roman" w:hAnsi="Times New Roman" w:cs="Times New Roman"/>
          <w:sz w:val="24"/>
          <w:szCs w:val="24"/>
        </w:rPr>
        <w:t xml:space="preserve"> the sanctioned scheme with the </w:t>
      </w:r>
      <w:r w:rsidR="009F36BA">
        <w:rPr>
          <w:rFonts w:ascii="Times New Roman" w:hAnsi="Times New Roman" w:cs="Times New Roman"/>
          <w:sz w:val="24"/>
          <w:szCs w:val="24"/>
        </w:rPr>
        <w:t>R</w:t>
      </w:r>
      <w:r w:rsidRPr="009D6EC2">
        <w:rPr>
          <w:rFonts w:ascii="Times New Roman" w:hAnsi="Times New Roman" w:cs="Times New Roman"/>
          <w:sz w:val="24"/>
          <w:szCs w:val="24"/>
        </w:rPr>
        <w:t xml:space="preserve">egistrar of </w:t>
      </w:r>
      <w:r w:rsidR="009F36BA">
        <w:rPr>
          <w:rFonts w:ascii="Times New Roman" w:hAnsi="Times New Roman" w:cs="Times New Roman"/>
          <w:sz w:val="24"/>
          <w:szCs w:val="24"/>
        </w:rPr>
        <w:t>C</w:t>
      </w:r>
      <w:r w:rsidRPr="009D6EC2">
        <w:rPr>
          <w:rFonts w:ascii="Times New Roman" w:hAnsi="Times New Roman" w:cs="Times New Roman"/>
          <w:sz w:val="24"/>
          <w:szCs w:val="24"/>
        </w:rPr>
        <w:t xml:space="preserve">ompanies and without </w:t>
      </w:r>
      <w:r w:rsidR="00514636" w:rsidRPr="009D6EC2">
        <w:rPr>
          <w:rFonts w:ascii="Times New Roman" w:hAnsi="Times New Roman" w:cs="Times New Roman"/>
          <w:sz w:val="24"/>
          <w:szCs w:val="24"/>
        </w:rPr>
        <w:t>seeking the shareholders</w:t>
      </w:r>
      <w:r w:rsidR="0097491A" w:rsidRPr="009D6EC2">
        <w:rPr>
          <w:rFonts w:ascii="Times New Roman" w:hAnsi="Times New Roman" w:cs="Times New Roman"/>
          <w:sz w:val="24"/>
          <w:szCs w:val="24"/>
        </w:rPr>
        <w:t>’</w:t>
      </w:r>
      <w:r w:rsidR="00514636" w:rsidRPr="009D6EC2">
        <w:rPr>
          <w:rFonts w:ascii="Times New Roman" w:hAnsi="Times New Roman" w:cs="Times New Roman"/>
          <w:sz w:val="24"/>
          <w:szCs w:val="24"/>
        </w:rPr>
        <w:t xml:space="preserve"> consent. </w:t>
      </w:r>
      <w:r w:rsidR="00536330">
        <w:rPr>
          <w:rFonts w:ascii="Times New Roman" w:hAnsi="Times New Roman" w:cs="Times New Roman"/>
          <w:sz w:val="24"/>
          <w:szCs w:val="24"/>
        </w:rPr>
        <w:t xml:space="preserve"> </w:t>
      </w:r>
      <w:r w:rsidR="00514636" w:rsidRPr="009D6EC2">
        <w:rPr>
          <w:rFonts w:ascii="Times New Roman" w:hAnsi="Times New Roman" w:cs="Times New Roman"/>
          <w:sz w:val="24"/>
          <w:szCs w:val="24"/>
        </w:rPr>
        <w:t>When it was po</w:t>
      </w:r>
      <w:r w:rsidR="009F0405" w:rsidRPr="009D6EC2">
        <w:rPr>
          <w:rFonts w:ascii="Times New Roman" w:hAnsi="Times New Roman" w:cs="Times New Roman"/>
          <w:sz w:val="24"/>
          <w:szCs w:val="24"/>
        </w:rPr>
        <w:t>i</w:t>
      </w:r>
      <w:r w:rsidR="00514636" w:rsidRPr="009D6EC2">
        <w:rPr>
          <w:rFonts w:ascii="Times New Roman" w:hAnsi="Times New Roman" w:cs="Times New Roman"/>
          <w:sz w:val="24"/>
          <w:szCs w:val="24"/>
        </w:rPr>
        <w:t>nte</w:t>
      </w:r>
      <w:r w:rsidR="009F0405" w:rsidRPr="009D6EC2">
        <w:rPr>
          <w:rFonts w:ascii="Times New Roman" w:hAnsi="Times New Roman" w:cs="Times New Roman"/>
          <w:sz w:val="24"/>
          <w:szCs w:val="24"/>
        </w:rPr>
        <w:t>d</w:t>
      </w:r>
      <w:r w:rsidR="00514636" w:rsidRPr="009D6EC2">
        <w:rPr>
          <w:rFonts w:ascii="Times New Roman" w:hAnsi="Times New Roman" w:cs="Times New Roman"/>
          <w:sz w:val="24"/>
          <w:szCs w:val="24"/>
        </w:rPr>
        <w:t xml:space="preserve"> out to counsel for the appellant</w:t>
      </w:r>
      <w:r w:rsidR="002218C3" w:rsidRPr="009D6EC2">
        <w:rPr>
          <w:rFonts w:ascii="Times New Roman" w:hAnsi="Times New Roman" w:cs="Times New Roman"/>
          <w:sz w:val="24"/>
          <w:szCs w:val="24"/>
        </w:rPr>
        <w:t>s</w:t>
      </w:r>
      <w:r w:rsidR="00514636" w:rsidRPr="009D6EC2">
        <w:rPr>
          <w:rFonts w:ascii="Times New Roman" w:hAnsi="Times New Roman" w:cs="Times New Roman"/>
          <w:sz w:val="24"/>
          <w:szCs w:val="24"/>
        </w:rPr>
        <w:t xml:space="preserve"> that the copies of the sanctioned scheme filed of record showed clearly that the sanctioned scheme </w:t>
      </w:r>
      <w:r w:rsidR="00514636" w:rsidRPr="009D6EC2">
        <w:rPr>
          <w:rFonts w:ascii="Times New Roman" w:hAnsi="Times New Roman" w:cs="Times New Roman"/>
          <w:sz w:val="24"/>
          <w:szCs w:val="24"/>
        </w:rPr>
        <w:lastRenderedPageBreak/>
        <w:t xml:space="preserve">was </w:t>
      </w:r>
      <w:r w:rsidR="009F0405" w:rsidRPr="009D6EC2">
        <w:rPr>
          <w:rFonts w:ascii="Times New Roman" w:hAnsi="Times New Roman" w:cs="Times New Roman"/>
          <w:sz w:val="24"/>
          <w:szCs w:val="24"/>
        </w:rPr>
        <w:t>registered</w:t>
      </w:r>
      <w:r w:rsidR="00514636" w:rsidRPr="009D6EC2">
        <w:rPr>
          <w:rFonts w:ascii="Times New Roman" w:hAnsi="Times New Roman" w:cs="Times New Roman"/>
          <w:sz w:val="24"/>
          <w:szCs w:val="24"/>
        </w:rPr>
        <w:t xml:space="preserve"> with the </w:t>
      </w:r>
      <w:r w:rsidR="00536330">
        <w:rPr>
          <w:rFonts w:ascii="Times New Roman" w:hAnsi="Times New Roman" w:cs="Times New Roman"/>
          <w:sz w:val="24"/>
          <w:szCs w:val="24"/>
        </w:rPr>
        <w:t>R</w:t>
      </w:r>
      <w:r w:rsidR="009F0405" w:rsidRPr="009D6EC2">
        <w:rPr>
          <w:rFonts w:ascii="Times New Roman" w:hAnsi="Times New Roman" w:cs="Times New Roman"/>
          <w:sz w:val="24"/>
          <w:szCs w:val="24"/>
        </w:rPr>
        <w:t>egistrar</w:t>
      </w:r>
      <w:r w:rsidR="00514636" w:rsidRPr="009D6EC2">
        <w:rPr>
          <w:rFonts w:ascii="Times New Roman" w:hAnsi="Times New Roman" w:cs="Times New Roman"/>
          <w:sz w:val="24"/>
          <w:szCs w:val="24"/>
        </w:rPr>
        <w:t xml:space="preserve"> of </w:t>
      </w:r>
      <w:r w:rsidR="00536330">
        <w:rPr>
          <w:rFonts w:ascii="Times New Roman" w:hAnsi="Times New Roman" w:cs="Times New Roman"/>
          <w:sz w:val="24"/>
          <w:szCs w:val="24"/>
        </w:rPr>
        <w:t>C</w:t>
      </w:r>
      <w:r w:rsidR="00514636" w:rsidRPr="009D6EC2">
        <w:rPr>
          <w:rFonts w:ascii="Times New Roman" w:hAnsi="Times New Roman" w:cs="Times New Roman"/>
          <w:sz w:val="24"/>
          <w:szCs w:val="24"/>
        </w:rPr>
        <w:t>ompan</w:t>
      </w:r>
      <w:r w:rsidR="0097491A" w:rsidRPr="009D6EC2">
        <w:rPr>
          <w:rFonts w:ascii="Times New Roman" w:hAnsi="Times New Roman" w:cs="Times New Roman"/>
          <w:sz w:val="24"/>
          <w:szCs w:val="24"/>
        </w:rPr>
        <w:t>ies</w:t>
      </w:r>
      <w:r w:rsidR="00514636" w:rsidRPr="009D6EC2">
        <w:rPr>
          <w:rFonts w:ascii="Times New Roman" w:hAnsi="Times New Roman" w:cs="Times New Roman"/>
          <w:sz w:val="24"/>
          <w:szCs w:val="24"/>
        </w:rPr>
        <w:t xml:space="preserve"> prior to the disposal of the assets and that the </w:t>
      </w:r>
      <w:r w:rsidR="009F0405" w:rsidRPr="009D6EC2">
        <w:rPr>
          <w:rFonts w:ascii="Times New Roman" w:hAnsi="Times New Roman" w:cs="Times New Roman"/>
          <w:sz w:val="24"/>
          <w:szCs w:val="24"/>
        </w:rPr>
        <w:t>sanctioned scheme</w:t>
      </w:r>
      <w:r w:rsidR="00514636" w:rsidRPr="009D6EC2">
        <w:rPr>
          <w:rFonts w:ascii="Times New Roman" w:hAnsi="Times New Roman" w:cs="Times New Roman"/>
          <w:sz w:val="24"/>
          <w:szCs w:val="24"/>
        </w:rPr>
        <w:t xml:space="preserve"> had no requirement for the shareholders</w:t>
      </w:r>
      <w:r w:rsidR="002218C3" w:rsidRPr="009D6EC2">
        <w:rPr>
          <w:rFonts w:ascii="Times New Roman" w:hAnsi="Times New Roman" w:cs="Times New Roman"/>
          <w:sz w:val="24"/>
          <w:szCs w:val="24"/>
        </w:rPr>
        <w:t>’</w:t>
      </w:r>
      <w:r w:rsidR="00514636" w:rsidRPr="009D6EC2">
        <w:rPr>
          <w:rFonts w:ascii="Times New Roman" w:hAnsi="Times New Roman" w:cs="Times New Roman"/>
          <w:sz w:val="24"/>
          <w:szCs w:val="24"/>
        </w:rPr>
        <w:t xml:space="preserve"> consent before or in the sale, counsel found himself </w:t>
      </w:r>
      <w:r w:rsidR="009F0405" w:rsidRPr="009D6EC2">
        <w:rPr>
          <w:rFonts w:ascii="Times New Roman" w:hAnsi="Times New Roman" w:cs="Times New Roman"/>
          <w:sz w:val="24"/>
          <w:szCs w:val="24"/>
        </w:rPr>
        <w:t>hamstrung</w:t>
      </w:r>
      <w:r w:rsidR="00514636" w:rsidRPr="009D6EC2">
        <w:rPr>
          <w:rFonts w:ascii="Times New Roman" w:hAnsi="Times New Roman" w:cs="Times New Roman"/>
          <w:sz w:val="24"/>
          <w:szCs w:val="24"/>
        </w:rPr>
        <w:t xml:space="preserve">. </w:t>
      </w:r>
      <w:r w:rsidR="00536330">
        <w:rPr>
          <w:rFonts w:ascii="Times New Roman" w:hAnsi="Times New Roman" w:cs="Times New Roman"/>
          <w:sz w:val="24"/>
          <w:szCs w:val="24"/>
        </w:rPr>
        <w:t xml:space="preserve"> </w:t>
      </w:r>
      <w:r w:rsidR="00514636" w:rsidRPr="009D6EC2">
        <w:rPr>
          <w:rFonts w:ascii="Times New Roman" w:hAnsi="Times New Roman" w:cs="Times New Roman"/>
          <w:sz w:val="24"/>
          <w:szCs w:val="24"/>
        </w:rPr>
        <w:t>He conced</w:t>
      </w:r>
      <w:r w:rsidR="009F0405" w:rsidRPr="009D6EC2">
        <w:rPr>
          <w:rFonts w:ascii="Times New Roman" w:hAnsi="Times New Roman" w:cs="Times New Roman"/>
          <w:sz w:val="24"/>
          <w:szCs w:val="24"/>
        </w:rPr>
        <w:t>ed</w:t>
      </w:r>
      <w:r w:rsidR="00514636" w:rsidRPr="009D6EC2">
        <w:rPr>
          <w:rFonts w:ascii="Times New Roman" w:hAnsi="Times New Roman" w:cs="Times New Roman"/>
          <w:sz w:val="24"/>
          <w:szCs w:val="24"/>
        </w:rPr>
        <w:t xml:space="preserve"> that the sanctioned sche</w:t>
      </w:r>
      <w:r w:rsidR="009F0405" w:rsidRPr="009D6EC2">
        <w:rPr>
          <w:rFonts w:ascii="Times New Roman" w:hAnsi="Times New Roman" w:cs="Times New Roman"/>
          <w:sz w:val="24"/>
          <w:szCs w:val="24"/>
        </w:rPr>
        <w:t>m</w:t>
      </w:r>
      <w:r w:rsidR="00514636" w:rsidRPr="009D6EC2">
        <w:rPr>
          <w:rFonts w:ascii="Times New Roman" w:hAnsi="Times New Roman" w:cs="Times New Roman"/>
          <w:sz w:val="24"/>
          <w:szCs w:val="24"/>
        </w:rPr>
        <w:t>e was registered as per s 191</w:t>
      </w:r>
      <w:r w:rsidR="00536330">
        <w:rPr>
          <w:rFonts w:ascii="Times New Roman" w:hAnsi="Times New Roman" w:cs="Times New Roman"/>
          <w:sz w:val="24"/>
          <w:szCs w:val="24"/>
        </w:rPr>
        <w:t xml:space="preserve"> </w:t>
      </w:r>
      <w:r w:rsidR="00514636" w:rsidRPr="009D6EC2">
        <w:rPr>
          <w:rFonts w:ascii="Times New Roman" w:hAnsi="Times New Roman" w:cs="Times New Roman"/>
          <w:sz w:val="24"/>
          <w:szCs w:val="24"/>
        </w:rPr>
        <w:t xml:space="preserve">(3) of the Act. </w:t>
      </w:r>
      <w:r w:rsidR="00536330">
        <w:rPr>
          <w:rFonts w:ascii="Times New Roman" w:hAnsi="Times New Roman" w:cs="Times New Roman"/>
          <w:sz w:val="24"/>
          <w:szCs w:val="24"/>
        </w:rPr>
        <w:t xml:space="preserve"> </w:t>
      </w:r>
      <w:r w:rsidR="002218C3" w:rsidRPr="009D6EC2">
        <w:rPr>
          <w:rFonts w:ascii="Times New Roman" w:hAnsi="Times New Roman" w:cs="Times New Roman"/>
          <w:sz w:val="24"/>
          <w:szCs w:val="24"/>
        </w:rPr>
        <w:t>T</w:t>
      </w:r>
      <w:r w:rsidR="00E274E1" w:rsidRPr="009D6EC2">
        <w:rPr>
          <w:rFonts w:ascii="Times New Roman" w:hAnsi="Times New Roman" w:cs="Times New Roman"/>
          <w:sz w:val="24"/>
          <w:szCs w:val="24"/>
        </w:rPr>
        <w:t>his therefore</w:t>
      </w:r>
      <w:r w:rsidR="002218C3" w:rsidRPr="009D6EC2">
        <w:rPr>
          <w:rFonts w:ascii="Times New Roman" w:hAnsi="Times New Roman" w:cs="Times New Roman"/>
          <w:sz w:val="24"/>
          <w:szCs w:val="24"/>
        </w:rPr>
        <w:t xml:space="preserve"> left appellants with no legal basis or </w:t>
      </w:r>
      <w:r w:rsidR="002218C3" w:rsidRPr="000F24FB">
        <w:rPr>
          <w:rFonts w:ascii="Times New Roman" w:hAnsi="Times New Roman" w:cs="Times New Roman"/>
          <w:i/>
          <w:iCs/>
          <w:sz w:val="24"/>
          <w:szCs w:val="24"/>
        </w:rPr>
        <w:t>causa</w:t>
      </w:r>
      <w:r w:rsidR="002218C3" w:rsidRPr="009D6EC2">
        <w:rPr>
          <w:rFonts w:ascii="Times New Roman" w:hAnsi="Times New Roman" w:cs="Times New Roman"/>
          <w:sz w:val="24"/>
          <w:szCs w:val="24"/>
        </w:rPr>
        <w:t xml:space="preserve"> to institute the action.</w:t>
      </w:r>
    </w:p>
    <w:p w14:paraId="21D18140" w14:textId="77777777" w:rsidR="00536330" w:rsidRPr="009D6EC2" w:rsidRDefault="00536330" w:rsidP="00E237BF">
      <w:pPr>
        <w:spacing w:after="0" w:line="240" w:lineRule="auto"/>
        <w:ind w:firstLine="1440"/>
        <w:jc w:val="both"/>
        <w:rPr>
          <w:rFonts w:ascii="Times New Roman" w:hAnsi="Times New Roman" w:cs="Times New Roman"/>
          <w:sz w:val="24"/>
          <w:szCs w:val="24"/>
        </w:rPr>
      </w:pPr>
    </w:p>
    <w:p w14:paraId="3BC56F43" w14:textId="2C2F9B99" w:rsidR="0068691F" w:rsidRDefault="00E274E1" w:rsidP="00E237BF">
      <w:pPr>
        <w:spacing w:line="480" w:lineRule="auto"/>
        <w:ind w:firstLine="1440"/>
        <w:jc w:val="both"/>
        <w:rPr>
          <w:rFonts w:ascii="Times New Roman" w:hAnsi="Times New Roman" w:cs="Times New Roman"/>
          <w:sz w:val="24"/>
          <w:szCs w:val="24"/>
        </w:rPr>
      </w:pPr>
      <w:r w:rsidRPr="009D6EC2">
        <w:rPr>
          <w:rFonts w:ascii="Times New Roman" w:hAnsi="Times New Roman" w:cs="Times New Roman"/>
          <w:sz w:val="24"/>
          <w:szCs w:val="24"/>
        </w:rPr>
        <w:t>It was clear</w:t>
      </w:r>
      <w:r w:rsidR="00514636" w:rsidRPr="009D6EC2">
        <w:rPr>
          <w:rFonts w:ascii="Times New Roman" w:hAnsi="Times New Roman" w:cs="Times New Roman"/>
          <w:sz w:val="24"/>
          <w:szCs w:val="24"/>
        </w:rPr>
        <w:t xml:space="preserve"> that </w:t>
      </w:r>
      <w:r w:rsidRPr="009D6EC2">
        <w:rPr>
          <w:rFonts w:ascii="Times New Roman" w:hAnsi="Times New Roman" w:cs="Times New Roman"/>
          <w:sz w:val="24"/>
          <w:szCs w:val="24"/>
        </w:rPr>
        <w:t xml:space="preserve">the </w:t>
      </w:r>
      <w:r w:rsidR="00514636" w:rsidRPr="009D6EC2">
        <w:rPr>
          <w:rFonts w:ascii="Times New Roman" w:hAnsi="Times New Roman" w:cs="Times New Roman"/>
          <w:sz w:val="24"/>
          <w:szCs w:val="24"/>
        </w:rPr>
        <w:t xml:space="preserve">appellants sought to base their cause of action on their own </w:t>
      </w:r>
      <w:r w:rsidR="009F0405" w:rsidRPr="009D6EC2">
        <w:rPr>
          <w:rFonts w:ascii="Times New Roman" w:hAnsi="Times New Roman" w:cs="Times New Roman"/>
          <w:sz w:val="24"/>
          <w:szCs w:val="24"/>
        </w:rPr>
        <w:t>f</w:t>
      </w:r>
      <w:r w:rsidR="0097491A" w:rsidRPr="009D6EC2">
        <w:rPr>
          <w:rFonts w:ascii="Times New Roman" w:hAnsi="Times New Roman" w:cs="Times New Roman"/>
          <w:sz w:val="24"/>
          <w:szCs w:val="24"/>
        </w:rPr>
        <w:t>alse assertion</w:t>
      </w:r>
      <w:r w:rsidR="00514636" w:rsidRPr="009D6EC2">
        <w:rPr>
          <w:rFonts w:ascii="Times New Roman" w:hAnsi="Times New Roman" w:cs="Times New Roman"/>
          <w:sz w:val="24"/>
          <w:szCs w:val="24"/>
        </w:rPr>
        <w:t xml:space="preserve"> that the </w:t>
      </w:r>
      <w:r w:rsidR="009F0405" w:rsidRPr="009D6EC2">
        <w:rPr>
          <w:rFonts w:ascii="Times New Roman" w:hAnsi="Times New Roman" w:cs="Times New Roman"/>
          <w:sz w:val="24"/>
          <w:szCs w:val="24"/>
        </w:rPr>
        <w:t>scheme was</w:t>
      </w:r>
      <w:r w:rsidR="00514636" w:rsidRPr="009D6EC2">
        <w:rPr>
          <w:rFonts w:ascii="Times New Roman" w:hAnsi="Times New Roman" w:cs="Times New Roman"/>
          <w:sz w:val="24"/>
          <w:szCs w:val="24"/>
        </w:rPr>
        <w:t xml:space="preserve"> not registered and it </w:t>
      </w:r>
      <w:r w:rsidR="009F0405" w:rsidRPr="009D6EC2">
        <w:rPr>
          <w:rFonts w:ascii="Times New Roman" w:hAnsi="Times New Roman" w:cs="Times New Roman"/>
          <w:sz w:val="24"/>
          <w:szCs w:val="24"/>
        </w:rPr>
        <w:t>needed</w:t>
      </w:r>
      <w:r w:rsidR="00514636" w:rsidRPr="009D6EC2">
        <w:rPr>
          <w:rFonts w:ascii="Times New Roman" w:hAnsi="Times New Roman" w:cs="Times New Roman"/>
          <w:sz w:val="24"/>
          <w:szCs w:val="24"/>
        </w:rPr>
        <w:t xml:space="preserve"> their consent</w:t>
      </w:r>
      <w:r w:rsidR="009F0405" w:rsidRPr="009D6EC2">
        <w:rPr>
          <w:rFonts w:ascii="Times New Roman" w:hAnsi="Times New Roman" w:cs="Times New Roman"/>
          <w:sz w:val="24"/>
          <w:szCs w:val="24"/>
        </w:rPr>
        <w:t xml:space="preserve"> to be implemented</w:t>
      </w:r>
      <w:r w:rsidR="00514636" w:rsidRPr="009D6EC2">
        <w:rPr>
          <w:rFonts w:ascii="Times New Roman" w:hAnsi="Times New Roman" w:cs="Times New Roman"/>
          <w:sz w:val="24"/>
          <w:szCs w:val="24"/>
        </w:rPr>
        <w:t>. One</w:t>
      </w:r>
      <w:r w:rsidRPr="009D6EC2">
        <w:rPr>
          <w:rFonts w:ascii="Times New Roman" w:hAnsi="Times New Roman" w:cs="Times New Roman"/>
          <w:sz w:val="24"/>
          <w:szCs w:val="24"/>
        </w:rPr>
        <w:t xml:space="preserve"> cannot seek to cloth</w:t>
      </w:r>
      <w:r w:rsidR="00C20A1D">
        <w:rPr>
          <w:rFonts w:ascii="Times New Roman" w:hAnsi="Times New Roman" w:cs="Times New Roman"/>
          <w:sz w:val="24"/>
          <w:szCs w:val="24"/>
        </w:rPr>
        <w:t>e</w:t>
      </w:r>
      <w:r w:rsidRPr="009D6EC2">
        <w:rPr>
          <w:rFonts w:ascii="Times New Roman" w:hAnsi="Times New Roman" w:cs="Times New Roman"/>
          <w:sz w:val="24"/>
          <w:szCs w:val="24"/>
        </w:rPr>
        <w:t xml:space="preserve"> oneself</w:t>
      </w:r>
      <w:r w:rsidR="00514636" w:rsidRPr="009D6EC2">
        <w:rPr>
          <w:rFonts w:ascii="Times New Roman" w:hAnsi="Times New Roman" w:cs="Times New Roman"/>
          <w:sz w:val="24"/>
          <w:szCs w:val="24"/>
        </w:rPr>
        <w:t xml:space="preserve"> with </w:t>
      </w:r>
      <w:r w:rsidR="00514636" w:rsidRPr="009D6EC2">
        <w:rPr>
          <w:rFonts w:ascii="Times New Roman" w:hAnsi="Times New Roman" w:cs="Times New Roman"/>
          <w:i/>
          <w:sz w:val="24"/>
          <w:szCs w:val="24"/>
        </w:rPr>
        <w:t>locus standi</w:t>
      </w:r>
      <w:r w:rsidR="00514636" w:rsidRPr="009D6EC2">
        <w:rPr>
          <w:rFonts w:ascii="Times New Roman" w:hAnsi="Times New Roman" w:cs="Times New Roman"/>
          <w:sz w:val="24"/>
          <w:szCs w:val="24"/>
        </w:rPr>
        <w:t xml:space="preserve"> premised on their own creation of </w:t>
      </w:r>
      <w:r w:rsidR="009F0405" w:rsidRPr="009D6EC2">
        <w:rPr>
          <w:rFonts w:ascii="Times New Roman" w:hAnsi="Times New Roman" w:cs="Times New Roman"/>
          <w:sz w:val="24"/>
          <w:szCs w:val="24"/>
        </w:rPr>
        <w:t>non-existent</w:t>
      </w:r>
      <w:r w:rsidR="00514636" w:rsidRPr="009D6EC2">
        <w:rPr>
          <w:rFonts w:ascii="Times New Roman" w:hAnsi="Times New Roman" w:cs="Times New Roman"/>
          <w:sz w:val="24"/>
          <w:szCs w:val="24"/>
        </w:rPr>
        <w:t xml:space="preserve"> facts. </w:t>
      </w:r>
      <w:r w:rsidR="00D01625">
        <w:rPr>
          <w:rFonts w:ascii="Times New Roman" w:hAnsi="Times New Roman" w:cs="Times New Roman"/>
          <w:sz w:val="24"/>
          <w:szCs w:val="24"/>
        </w:rPr>
        <w:t xml:space="preserve"> </w:t>
      </w:r>
      <w:r w:rsidR="00514636" w:rsidRPr="009D6EC2">
        <w:rPr>
          <w:rFonts w:ascii="Times New Roman" w:hAnsi="Times New Roman" w:cs="Times New Roman"/>
          <w:sz w:val="24"/>
          <w:szCs w:val="24"/>
        </w:rPr>
        <w:t xml:space="preserve">It was incumbent upon the appellants to </w:t>
      </w:r>
      <w:r w:rsidR="009F0405" w:rsidRPr="009D6EC2">
        <w:rPr>
          <w:rFonts w:ascii="Times New Roman" w:hAnsi="Times New Roman" w:cs="Times New Roman"/>
          <w:sz w:val="24"/>
          <w:szCs w:val="24"/>
        </w:rPr>
        <w:t>realize</w:t>
      </w:r>
      <w:r w:rsidR="00514636" w:rsidRPr="009D6EC2">
        <w:rPr>
          <w:rFonts w:ascii="Times New Roman" w:hAnsi="Times New Roman" w:cs="Times New Roman"/>
          <w:sz w:val="24"/>
          <w:szCs w:val="24"/>
        </w:rPr>
        <w:t xml:space="preserve"> that they had no right</w:t>
      </w:r>
      <w:r w:rsidR="0097491A" w:rsidRPr="009D6EC2">
        <w:rPr>
          <w:rFonts w:ascii="Times New Roman" w:hAnsi="Times New Roman" w:cs="Times New Roman"/>
          <w:sz w:val="24"/>
          <w:szCs w:val="24"/>
        </w:rPr>
        <w:t>,</w:t>
      </w:r>
      <w:r w:rsidR="00514636" w:rsidRPr="009D6EC2">
        <w:rPr>
          <w:rFonts w:ascii="Times New Roman" w:hAnsi="Times New Roman" w:cs="Times New Roman"/>
          <w:sz w:val="24"/>
          <w:szCs w:val="24"/>
        </w:rPr>
        <w:t xml:space="preserve"> let alone </w:t>
      </w:r>
      <w:r w:rsidR="00514636" w:rsidRPr="009D6EC2">
        <w:rPr>
          <w:rFonts w:ascii="Times New Roman" w:hAnsi="Times New Roman" w:cs="Times New Roman"/>
          <w:i/>
          <w:iCs/>
          <w:sz w:val="24"/>
          <w:szCs w:val="24"/>
        </w:rPr>
        <w:t>locus standi</w:t>
      </w:r>
      <w:r w:rsidR="0097491A" w:rsidRPr="009D6EC2">
        <w:rPr>
          <w:rFonts w:ascii="Times New Roman" w:hAnsi="Times New Roman" w:cs="Times New Roman"/>
          <w:sz w:val="24"/>
          <w:szCs w:val="24"/>
        </w:rPr>
        <w:t>,</w:t>
      </w:r>
      <w:r w:rsidR="00514636" w:rsidRPr="009D6EC2">
        <w:rPr>
          <w:rFonts w:ascii="Times New Roman" w:hAnsi="Times New Roman" w:cs="Times New Roman"/>
          <w:sz w:val="24"/>
          <w:szCs w:val="24"/>
        </w:rPr>
        <w:t xml:space="preserve"> to seek the cancellation of Agreements of sale entered between the</w:t>
      </w:r>
      <w:r w:rsidR="009F0405" w:rsidRPr="009D6EC2">
        <w:rPr>
          <w:rFonts w:ascii="Times New Roman" w:hAnsi="Times New Roman" w:cs="Times New Roman"/>
          <w:sz w:val="24"/>
          <w:szCs w:val="24"/>
        </w:rPr>
        <w:t xml:space="preserve"> </w:t>
      </w:r>
      <w:r w:rsidR="00D01625">
        <w:rPr>
          <w:rFonts w:ascii="Times New Roman" w:hAnsi="Times New Roman" w:cs="Times New Roman"/>
          <w:sz w:val="24"/>
          <w:szCs w:val="24"/>
        </w:rPr>
        <w:t>first</w:t>
      </w:r>
      <w:r w:rsidR="009F0405" w:rsidRPr="009D6EC2">
        <w:rPr>
          <w:rFonts w:ascii="Times New Roman" w:hAnsi="Times New Roman" w:cs="Times New Roman"/>
          <w:sz w:val="24"/>
          <w:szCs w:val="24"/>
        </w:rPr>
        <w:t xml:space="preserve"> respondents</w:t>
      </w:r>
      <w:r w:rsidR="00211581" w:rsidRPr="009D6EC2">
        <w:rPr>
          <w:rFonts w:ascii="Times New Roman" w:hAnsi="Times New Roman" w:cs="Times New Roman"/>
          <w:sz w:val="24"/>
          <w:szCs w:val="24"/>
        </w:rPr>
        <w:t>,</w:t>
      </w:r>
      <w:r w:rsidR="009F0405" w:rsidRPr="009D6EC2">
        <w:rPr>
          <w:rFonts w:ascii="Times New Roman" w:hAnsi="Times New Roman" w:cs="Times New Roman"/>
          <w:sz w:val="24"/>
          <w:szCs w:val="24"/>
        </w:rPr>
        <w:t xml:space="preserve"> represented by the </w:t>
      </w:r>
      <w:r w:rsidR="00D01625">
        <w:rPr>
          <w:rFonts w:ascii="Times New Roman" w:hAnsi="Times New Roman" w:cs="Times New Roman"/>
          <w:sz w:val="24"/>
          <w:szCs w:val="24"/>
        </w:rPr>
        <w:t>second</w:t>
      </w:r>
      <w:r w:rsidRPr="009D6EC2">
        <w:rPr>
          <w:rFonts w:ascii="Times New Roman" w:hAnsi="Times New Roman" w:cs="Times New Roman"/>
          <w:sz w:val="24"/>
          <w:szCs w:val="24"/>
        </w:rPr>
        <w:t xml:space="preserve"> respondent</w:t>
      </w:r>
      <w:r w:rsidR="00211581" w:rsidRPr="009D6EC2">
        <w:rPr>
          <w:rFonts w:ascii="Times New Roman" w:hAnsi="Times New Roman" w:cs="Times New Roman"/>
          <w:sz w:val="24"/>
          <w:szCs w:val="24"/>
        </w:rPr>
        <w:t>,</w:t>
      </w:r>
      <w:r w:rsidR="009F0405" w:rsidRPr="009D6EC2">
        <w:rPr>
          <w:rFonts w:ascii="Times New Roman" w:hAnsi="Times New Roman" w:cs="Times New Roman"/>
          <w:sz w:val="24"/>
          <w:szCs w:val="24"/>
        </w:rPr>
        <w:t xml:space="preserve"> and the </w:t>
      </w:r>
      <w:r w:rsidR="00D01625">
        <w:rPr>
          <w:rFonts w:ascii="Times New Roman" w:hAnsi="Times New Roman" w:cs="Times New Roman"/>
          <w:sz w:val="24"/>
          <w:szCs w:val="24"/>
        </w:rPr>
        <w:t>third</w:t>
      </w:r>
      <w:r w:rsidR="009F0405" w:rsidRPr="009D6EC2">
        <w:rPr>
          <w:rFonts w:ascii="Times New Roman" w:hAnsi="Times New Roman" w:cs="Times New Roman"/>
          <w:sz w:val="24"/>
          <w:szCs w:val="24"/>
        </w:rPr>
        <w:t xml:space="preserve"> respondents in terms of the sanctioned scheme.</w:t>
      </w:r>
      <w:r w:rsidR="00DD4BD8" w:rsidRPr="009D6EC2">
        <w:rPr>
          <w:rFonts w:ascii="Times New Roman" w:hAnsi="Times New Roman" w:cs="Times New Roman"/>
          <w:sz w:val="24"/>
          <w:szCs w:val="24"/>
        </w:rPr>
        <w:t xml:space="preserve"> </w:t>
      </w:r>
      <w:r w:rsidR="00D01625">
        <w:rPr>
          <w:rFonts w:ascii="Times New Roman" w:hAnsi="Times New Roman" w:cs="Times New Roman"/>
          <w:sz w:val="24"/>
          <w:szCs w:val="24"/>
        </w:rPr>
        <w:t xml:space="preserve"> </w:t>
      </w:r>
      <w:r w:rsidR="00DD4BD8" w:rsidRPr="009D6EC2">
        <w:rPr>
          <w:rFonts w:ascii="Times New Roman" w:hAnsi="Times New Roman" w:cs="Times New Roman"/>
          <w:sz w:val="24"/>
          <w:szCs w:val="24"/>
        </w:rPr>
        <w:t>The appellants seemed unwilling to accept that the scheme took away some of the rights of the company and even their own rights in favour of the terms and conditions of the scheme.</w:t>
      </w:r>
    </w:p>
    <w:p w14:paraId="79D70625" w14:textId="77777777" w:rsidR="00D01625" w:rsidRPr="009D6EC2" w:rsidRDefault="00D01625" w:rsidP="001A2DFC">
      <w:pPr>
        <w:spacing w:after="0" w:line="240" w:lineRule="auto"/>
        <w:ind w:firstLine="1440"/>
        <w:jc w:val="both"/>
        <w:rPr>
          <w:rFonts w:ascii="Times New Roman" w:hAnsi="Times New Roman" w:cs="Times New Roman"/>
          <w:sz w:val="24"/>
          <w:szCs w:val="24"/>
        </w:rPr>
      </w:pPr>
    </w:p>
    <w:p w14:paraId="004FFCFC" w14:textId="75562E42" w:rsidR="0097491A" w:rsidRDefault="00EE139B" w:rsidP="00E237BF">
      <w:pPr>
        <w:spacing w:line="480" w:lineRule="auto"/>
        <w:ind w:firstLine="1440"/>
        <w:jc w:val="both"/>
        <w:rPr>
          <w:rFonts w:ascii="Times New Roman" w:hAnsi="Times New Roman" w:cs="Times New Roman"/>
          <w:sz w:val="24"/>
          <w:szCs w:val="24"/>
        </w:rPr>
      </w:pPr>
      <w:r w:rsidRPr="009D6EC2">
        <w:rPr>
          <w:rFonts w:ascii="Times New Roman" w:hAnsi="Times New Roman" w:cs="Times New Roman"/>
          <w:sz w:val="24"/>
          <w:szCs w:val="24"/>
        </w:rPr>
        <w:t xml:space="preserve">In </w:t>
      </w:r>
      <w:proofErr w:type="spellStart"/>
      <w:r w:rsidRPr="009D6EC2">
        <w:rPr>
          <w:rFonts w:ascii="Times New Roman" w:hAnsi="Times New Roman" w:cs="Times New Roman"/>
          <w:i/>
          <w:sz w:val="24"/>
          <w:szCs w:val="24"/>
        </w:rPr>
        <w:t>casu</w:t>
      </w:r>
      <w:proofErr w:type="spellEnd"/>
      <w:r w:rsidRPr="009D6EC2">
        <w:rPr>
          <w:rFonts w:ascii="Times New Roman" w:hAnsi="Times New Roman" w:cs="Times New Roman"/>
          <w:i/>
          <w:sz w:val="24"/>
          <w:szCs w:val="24"/>
        </w:rPr>
        <w:t>,</w:t>
      </w:r>
      <w:r w:rsidRPr="009D6EC2">
        <w:rPr>
          <w:rFonts w:ascii="Times New Roman" w:hAnsi="Times New Roman" w:cs="Times New Roman"/>
          <w:sz w:val="24"/>
          <w:szCs w:val="24"/>
        </w:rPr>
        <w:t xml:space="preserve"> it is common cause that the scheme was intended to ensure that the companies are brought </w:t>
      </w:r>
      <w:r w:rsidR="00F02F5B" w:rsidRPr="009D6EC2">
        <w:rPr>
          <w:rFonts w:ascii="Times New Roman" w:hAnsi="Times New Roman" w:cs="Times New Roman"/>
          <w:sz w:val="24"/>
          <w:szCs w:val="24"/>
        </w:rPr>
        <w:t>to</w:t>
      </w:r>
      <w:r w:rsidRPr="009D6EC2">
        <w:rPr>
          <w:rFonts w:ascii="Times New Roman" w:hAnsi="Times New Roman" w:cs="Times New Roman"/>
          <w:sz w:val="24"/>
          <w:szCs w:val="24"/>
        </w:rPr>
        <w:t xml:space="preserve"> solvency hence the need to dispose</w:t>
      </w:r>
      <w:r w:rsidR="00BB19C5">
        <w:rPr>
          <w:rFonts w:ascii="Times New Roman" w:hAnsi="Times New Roman" w:cs="Times New Roman"/>
          <w:sz w:val="24"/>
          <w:szCs w:val="24"/>
        </w:rPr>
        <w:t xml:space="preserve"> of</w:t>
      </w:r>
      <w:r w:rsidRPr="009D6EC2">
        <w:rPr>
          <w:rFonts w:ascii="Times New Roman" w:hAnsi="Times New Roman" w:cs="Times New Roman"/>
          <w:sz w:val="24"/>
          <w:szCs w:val="24"/>
        </w:rPr>
        <w:t xml:space="preserve"> some of the assets and distribute the proceeds therefrom in a defined manner.</w:t>
      </w:r>
      <w:r w:rsidR="00F02F5B" w:rsidRPr="009D6EC2">
        <w:rPr>
          <w:rFonts w:ascii="Times New Roman" w:hAnsi="Times New Roman" w:cs="Times New Roman"/>
          <w:sz w:val="24"/>
          <w:szCs w:val="24"/>
        </w:rPr>
        <w:t xml:space="preserve"> </w:t>
      </w:r>
      <w:r w:rsidR="00D01625">
        <w:rPr>
          <w:rFonts w:ascii="Times New Roman" w:hAnsi="Times New Roman" w:cs="Times New Roman"/>
          <w:sz w:val="24"/>
          <w:szCs w:val="24"/>
        </w:rPr>
        <w:t xml:space="preserve"> </w:t>
      </w:r>
      <w:r w:rsidR="00F02F5B" w:rsidRPr="009D6EC2">
        <w:rPr>
          <w:rFonts w:ascii="Times New Roman" w:hAnsi="Times New Roman" w:cs="Times New Roman"/>
          <w:sz w:val="24"/>
          <w:szCs w:val="24"/>
        </w:rPr>
        <w:t xml:space="preserve">The scheme manager was appointed to implement the scheme </w:t>
      </w:r>
      <w:r w:rsidR="001F4126" w:rsidRPr="009D6EC2">
        <w:rPr>
          <w:rFonts w:ascii="Times New Roman" w:hAnsi="Times New Roman" w:cs="Times New Roman"/>
          <w:sz w:val="24"/>
          <w:szCs w:val="24"/>
        </w:rPr>
        <w:t>and</w:t>
      </w:r>
      <w:r w:rsidR="00F02F5B" w:rsidRPr="009D6EC2">
        <w:rPr>
          <w:rFonts w:ascii="Times New Roman" w:hAnsi="Times New Roman" w:cs="Times New Roman"/>
          <w:sz w:val="24"/>
          <w:szCs w:val="24"/>
        </w:rPr>
        <w:t xml:space="preserve"> the disposal of the assets was sanctioned by the scheme. </w:t>
      </w:r>
      <w:r w:rsidR="00D01625">
        <w:rPr>
          <w:rFonts w:ascii="Times New Roman" w:hAnsi="Times New Roman" w:cs="Times New Roman"/>
          <w:sz w:val="24"/>
          <w:szCs w:val="24"/>
        </w:rPr>
        <w:t xml:space="preserve"> </w:t>
      </w:r>
      <w:r w:rsidR="00F02F5B" w:rsidRPr="009D6EC2">
        <w:rPr>
          <w:rFonts w:ascii="Times New Roman" w:hAnsi="Times New Roman" w:cs="Times New Roman"/>
          <w:sz w:val="24"/>
          <w:szCs w:val="24"/>
        </w:rPr>
        <w:t>The appellant</w:t>
      </w:r>
      <w:r w:rsidR="00B73F57" w:rsidRPr="009D6EC2">
        <w:rPr>
          <w:rFonts w:ascii="Times New Roman" w:hAnsi="Times New Roman" w:cs="Times New Roman"/>
          <w:sz w:val="24"/>
          <w:szCs w:val="24"/>
        </w:rPr>
        <w:t>s</w:t>
      </w:r>
      <w:r w:rsidR="0097491A" w:rsidRPr="009D6EC2">
        <w:rPr>
          <w:rFonts w:ascii="Times New Roman" w:hAnsi="Times New Roman" w:cs="Times New Roman"/>
          <w:sz w:val="24"/>
          <w:szCs w:val="24"/>
        </w:rPr>
        <w:t>,</w:t>
      </w:r>
      <w:r w:rsidR="00F02F5B" w:rsidRPr="009D6EC2">
        <w:rPr>
          <w:rFonts w:ascii="Times New Roman" w:hAnsi="Times New Roman" w:cs="Times New Roman"/>
          <w:sz w:val="24"/>
          <w:szCs w:val="24"/>
        </w:rPr>
        <w:t xml:space="preserve"> as shareholders</w:t>
      </w:r>
      <w:r w:rsidR="0097491A" w:rsidRPr="009D6EC2">
        <w:rPr>
          <w:rFonts w:ascii="Times New Roman" w:hAnsi="Times New Roman" w:cs="Times New Roman"/>
          <w:sz w:val="24"/>
          <w:szCs w:val="24"/>
        </w:rPr>
        <w:t>,</w:t>
      </w:r>
      <w:r w:rsidR="00F02F5B" w:rsidRPr="009D6EC2">
        <w:rPr>
          <w:rFonts w:ascii="Times New Roman" w:hAnsi="Times New Roman" w:cs="Times New Roman"/>
          <w:sz w:val="24"/>
          <w:szCs w:val="24"/>
        </w:rPr>
        <w:t xml:space="preserve"> had no </w:t>
      </w:r>
      <w:r w:rsidR="00F02F5B" w:rsidRPr="009D6EC2">
        <w:rPr>
          <w:rFonts w:ascii="Times New Roman" w:hAnsi="Times New Roman" w:cs="Times New Roman"/>
          <w:i/>
          <w:sz w:val="24"/>
          <w:szCs w:val="24"/>
        </w:rPr>
        <w:t>locus standi</w:t>
      </w:r>
      <w:r w:rsidR="00F02F5B" w:rsidRPr="009D6EC2">
        <w:rPr>
          <w:rFonts w:ascii="Times New Roman" w:hAnsi="Times New Roman" w:cs="Times New Roman"/>
          <w:sz w:val="24"/>
          <w:szCs w:val="24"/>
        </w:rPr>
        <w:t xml:space="preserve"> to interfere with the </w:t>
      </w:r>
      <w:r w:rsidR="001F4126" w:rsidRPr="009D6EC2">
        <w:rPr>
          <w:rFonts w:ascii="Times New Roman" w:hAnsi="Times New Roman" w:cs="Times New Roman"/>
          <w:sz w:val="24"/>
          <w:szCs w:val="24"/>
        </w:rPr>
        <w:t>disposal of asse</w:t>
      </w:r>
      <w:r w:rsidR="009F0405" w:rsidRPr="009D6EC2">
        <w:rPr>
          <w:rFonts w:ascii="Times New Roman" w:hAnsi="Times New Roman" w:cs="Times New Roman"/>
          <w:sz w:val="24"/>
          <w:szCs w:val="24"/>
        </w:rPr>
        <w:t>t</w:t>
      </w:r>
      <w:r w:rsidR="001F4126" w:rsidRPr="009D6EC2">
        <w:rPr>
          <w:rFonts w:ascii="Times New Roman" w:hAnsi="Times New Roman" w:cs="Times New Roman"/>
          <w:sz w:val="24"/>
          <w:szCs w:val="24"/>
        </w:rPr>
        <w:t>s in terms of the scheme.</w:t>
      </w:r>
      <w:r w:rsidR="0068691F" w:rsidRPr="009D6EC2">
        <w:rPr>
          <w:rFonts w:ascii="Times New Roman" w:hAnsi="Times New Roman" w:cs="Times New Roman"/>
          <w:sz w:val="24"/>
          <w:szCs w:val="24"/>
        </w:rPr>
        <w:t xml:space="preserve"> </w:t>
      </w:r>
      <w:r w:rsidR="00D01625">
        <w:rPr>
          <w:rFonts w:ascii="Times New Roman" w:hAnsi="Times New Roman" w:cs="Times New Roman"/>
          <w:sz w:val="24"/>
          <w:szCs w:val="24"/>
        </w:rPr>
        <w:t xml:space="preserve"> </w:t>
      </w:r>
      <w:r w:rsidR="00FE0123" w:rsidRPr="009D6EC2">
        <w:rPr>
          <w:rFonts w:ascii="Times New Roman" w:hAnsi="Times New Roman" w:cs="Times New Roman"/>
          <w:sz w:val="24"/>
          <w:szCs w:val="24"/>
        </w:rPr>
        <w:t>They</w:t>
      </w:r>
      <w:r w:rsidR="0068691F" w:rsidRPr="009D6EC2">
        <w:rPr>
          <w:rFonts w:ascii="Times New Roman" w:hAnsi="Times New Roman" w:cs="Times New Roman"/>
          <w:sz w:val="24"/>
          <w:szCs w:val="24"/>
        </w:rPr>
        <w:t xml:space="preserve"> cannot seek cancellation of the </w:t>
      </w:r>
      <w:r w:rsidR="0097491A" w:rsidRPr="009D6EC2">
        <w:rPr>
          <w:rFonts w:ascii="Times New Roman" w:hAnsi="Times New Roman" w:cs="Times New Roman"/>
          <w:sz w:val="24"/>
          <w:szCs w:val="24"/>
        </w:rPr>
        <w:t>agreements of sale</w:t>
      </w:r>
      <w:r w:rsidRPr="009D6EC2">
        <w:rPr>
          <w:rFonts w:ascii="Times New Roman" w:hAnsi="Times New Roman" w:cs="Times New Roman"/>
          <w:sz w:val="24"/>
          <w:szCs w:val="24"/>
        </w:rPr>
        <w:t xml:space="preserve"> when the scheme manager was simply implementing the sanctioned scheme in terms of the law</w:t>
      </w:r>
      <w:r w:rsidR="0068691F" w:rsidRPr="009D6EC2">
        <w:rPr>
          <w:rFonts w:ascii="Times New Roman" w:hAnsi="Times New Roman" w:cs="Times New Roman"/>
          <w:sz w:val="24"/>
          <w:szCs w:val="24"/>
        </w:rPr>
        <w:t xml:space="preserve">. </w:t>
      </w:r>
      <w:r w:rsidR="00D01625">
        <w:rPr>
          <w:rFonts w:ascii="Times New Roman" w:hAnsi="Times New Roman" w:cs="Times New Roman"/>
          <w:sz w:val="24"/>
          <w:szCs w:val="24"/>
        </w:rPr>
        <w:t xml:space="preserve"> </w:t>
      </w:r>
      <w:r w:rsidR="001F4126" w:rsidRPr="009D6EC2">
        <w:rPr>
          <w:rFonts w:ascii="Times New Roman" w:hAnsi="Times New Roman" w:cs="Times New Roman"/>
          <w:sz w:val="24"/>
          <w:szCs w:val="24"/>
        </w:rPr>
        <w:t xml:space="preserve">The agreements of sale were between the </w:t>
      </w:r>
      <w:r w:rsidR="00D01625">
        <w:rPr>
          <w:rFonts w:ascii="Times New Roman" w:hAnsi="Times New Roman" w:cs="Times New Roman"/>
          <w:sz w:val="24"/>
          <w:szCs w:val="24"/>
        </w:rPr>
        <w:t>first</w:t>
      </w:r>
      <w:r w:rsidR="001F4126" w:rsidRPr="009D6EC2">
        <w:rPr>
          <w:rFonts w:ascii="Times New Roman" w:hAnsi="Times New Roman" w:cs="Times New Roman"/>
          <w:sz w:val="24"/>
          <w:szCs w:val="24"/>
        </w:rPr>
        <w:t xml:space="preserve"> respondent companies as represented by the scheme manager and the </w:t>
      </w:r>
      <w:r w:rsidR="00D01625">
        <w:rPr>
          <w:rFonts w:ascii="Times New Roman" w:hAnsi="Times New Roman" w:cs="Times New Roman"/>
          <w:sz w:val="24"/>
          <w:szCs w:val="24"/>
        </w:rPr>
        <w:t>third</w:t>
      </w:r>
      <w:r w:rsidR="001F4126" w:rsidRPr="009D6EC2">
        <w:rPr>
          <w:rFonts w:ascii="Times New Roman" w:hAnsi="Times New Roman" w:cs="Times New Roman"/>
          <w:sz w:val="24"/>
          <w:szCs w:val="24"/>
        </w:rPr>
        <w:t xml:space="preserve"> respondents. </w:t>
      </w:r>
      <w:r w:rsidR="00D01625">
        <w:rPr>
          <w:rFonts w:ascii="Times New Roman" w:hAnsi="Times New Roman" w:cs="Times New Roman"/>
          <w:sz w:val="24"/>
          <w:szCs w:val="24"/>
        </w:rPr>
        <w:t xml:space="preserve">  </w:t>
      </w:r>
      <w:r w:rsidR="00B73F57" w:rsidRPr="009D6EC2">
        <w:rPr>
          <w:rFonts w:ascii="Times New Roman" w:hAnsi="Times New Roman" w:cs="Times New Roman"/>
          <w:sz w:val="24"/>
          <w:szCs w:val="24"/>
        </w:rPr>
        <w:t xml:space="preserve">The appellants are thus strangers to the agreements of </w:t>
      </w:r>
      <w:r w:rsidR="0097491A" w:rsidRPr="009D6EC2">
        <w:rPr>
          <w:rFonts w:ascii="Times New Roman" w:hAnsi="Times New Roman" w:cs="Times New Roman"/>
          <w:sz w:val="24"/>
          <w:szCs w:val="24"/>
        </w:rPr>
        <w:t xml:space="preserve">sale. </w:t>
      </w:r>
    </w:p>
    <w:p w14:paraId="0BC22F7D" w14:textId="77777777" w:rsidR="00D01625" w:rsidRPr="009D6EC2" w:rsidRDefault="00D01625" w:rsidP="00E237BF">
      <w:pPr>
        <w:spacing w:after="0" w:line="240" w:lineRule="auto"/>
        <w:ind w:firstLine="1440"/>
        <w:jc w:val="both"/>
        <w:rPr>
          <w:rFonts w:ascii="Times New Roman" w:hAnsi="Times New Roman" w:cs="Times New Roman"/>
          <w:sz w:val="24"/>
          <w:szCs w:val="24"/>
        </w:rPr>
      </w:pPr>
    </w:p>
    <w:p w14:paraId="204A2366" w14:textId="45C1FDE7" w:rsidR="0068691F" w:rsidRPr="009D6EC2" w:rsidRDefault="0097491A" w:rsidP="001A2DFC">
      <w:pPr>
        <w:spacing w:after="0" w:line="480" w:lineRule="auto"/>
        <w:ind w:firstLine="1440"/>
        <w:jc w:val="both"/>
        <w:rPr>
          <w:rFonts w:ascii="Times New Roman" w:hAnsi="Times New Roman" w:cs="Times New Roman"/>
          <w:sz w:val="24"/>
          <w:szCs w:val="24"/>
        </w:rPr>
      </w:pPr>
      <w:r w:rsidRPr="009D6EC2">
        <w:rPr>
          <w:rFonts w:ascii="Times New Roman" w:hAnsi="Times New Roman" w:cs="Times New Roman"/>
          <w:sz w:val="24"/>
          <w:szCs w:val="24"/>
        </w:rPr>
        <w:lastRenderedPageBreak/>
        <w:t>Th</w:t>
      </w:r>
      <w:r w:rsidR="00BC5E4D" w:rsidRPr="009D6EC2">
        <w:rPr>
          <w:rFonts w:ascii="Times New Roman" w:hAnsi="Times New Roman" w:cs="Times New Roman"/>
          <w:sz w:val="24"/>
          <w:szCs w:val="24"/>
        </w:rPr>
        <w:t>is</w:t>
      </w:r>
      <w:r w:rsidR="0068691F" w:rsidRPr="009D6EC2">
        <w:rPr>
          <w:rFonts w:ascii="Times New Roman" w:hAnsi="Times New Roman" w:cs="Times New Roman"/>
          <w:sz w:val="24"/>
          <w:szCs w:val="24"/>
        </w:rPr>
        <w:t xml:space="preserve"> Court in </w:t>
      </w:r>
      <w:r w:rsidR="0068691F" w:rsidRPr="009D6EC2">
        <w:rPr>
          <w:rFonts w:ascii="Times New Roman" w:hAnsi="Times New Roman" w:cs="Times New Roman"/>
          <w:i/>
          <w:sz w:val="24"/>
          <w:szCs w:val="24"/>
        </w:rPr>
        <w:t>TBIC (Pvt) Lt</w:t>
      </w:r>
      <w:r w:rsidR="006A652C" w:rsidRPr="009D6EC2">
        <w:rPr>
          <w:rFonts w:ascii="Times New Roman" w:hAnsi="Times New Roman" w:cs="Times New Roman"/>
          <w:i/>
          <w:sz w:val="24"/>
          <w:szCs w:val="24"/>
        </w:rPr>
        <w:t>d</w:t>
      </w:r>
      <w:r w:rsidR="006A652C" w:rsidRPr="009D6EC2">
        <w:rPr>
          <w:rFonts w:ascii="Times New Roman" w:hAnsi="Times New Roman" w:cs="Times New Roman"/>
          <w:b/>
          <w:i/>
          <w:sz w:val="24"/>
          <w:szCs w:val="24"/>
        </w:rPr>
        <w:t xml:space="preserve"> </w:t>
      </w:r>
      <w:r w:rsidR="006A652C" w:rsidRPr="009D6EC2">
        <w:rPr>
          <w:rFonts w:ascii="Times New Roman" w:hAnsi="Times New Roman" w:cs="Times New Roman"/>
          <w:i/>
          <w:sz w:val="24"/>
          <w:szCs w:val="24"/>
        </w:rPr>
        <w:t xml:space="preserve">&amp; Anor v </w:t>
      </w:r>
      <w:proofErr w:type="spellStart"/>
      <w:r w:rsidR="006A652C" w:rsidRPr="009D6EC2">
        <w:rPr>
          <w:rFonts w:ascii="Times New Roman" w:hAnsi="Times New Roman" w:cs="Times New Roman"/>
          <w:i/>
          <w:sz w:val="24"/>
          <w:szCs w:val="24"/>
        </w:rPr>
        <w:t>Mangenje</w:t>
      </w:r>
      <w:proofErr w:type="spellEnd"/>
      <w:r w:rsidR="006A652C" w:rsidRPr="009D6EC2">
        <w:rPr>
          <w:rFonts w:ascii="Times New Roman" w:hAnsi="Times New Roman" w:cs="Times New Roman"/>
          <w:i/>
          <w:sz w:val="24"/>
          <w:szCs w:val="24"/>
        </w:rPr>
        <w:t xml:space="preserve"> &amp; </w:t>
      </w:r>
      <w:proofErr w:type="spellStart"/>
      <w:r w:rsidR="006A652C" w:rsidRPr="009D6EC2">
        <w:rPr>
          <w:rFonts w:ascii="Times New Roman" w:hAnsi="Times New Roman" w:cs="Times New Roman"/>
          <w:i/>
          <w:sz w:val="24"/>
          <w:szCs w:val="24"/>
        </w:rPr>
        <w:t>Ors</w:t>
      </w:r>
      <w:proofErr w:type="spellEnd"/>
      <w:r w:rsidR="006A652C" w:rsidRPr="009D6EC2">
        <w:rPr>
          <w:rFonts w:ascii="Times New Roman" w:hAnsi="Times New Roman" w:cs="Times New Roman"/>
          <w:b/>
          <w:i/>
          <w:sz w:val="24"/>
          <w:szCs w:val="24"/>
        </w:rPr>
        <w:t xml:space="preserve"> </w:t>
      </w:r>
      <w:r w:rsidR="00506CBD">
        <w:rPr>
          <w:rFonts w:ascii="Times New Roman" w:hAnsi="Times New Roman" w:cs="Times New Roman"/>
          <w:sz w:val="24"/>
          <w:szCs w:val="24"/>
        </w:rPr>
        <w:t xml:space="preserve">2018(1) ZLR137(S) </w:t>
      </w:r>
      <w:r w:rsidR="00C0575F">
        <w:rPr>
          <w:rFonts w:ascii="Times New Roman" w:hAnsi="Times New Roman" w:cs="Times New Roman"/>
          <w:sz w:val="24"/>
          <w:szCs w:val="24"/>
        </w:rPr>
        <w:t xml:space="preserve">at </w:t>
      </w:r>
      <w:r w:rsidR="00506CBD">
        <w:rPr>
          <w:rFonts w:ascii="Times New Roman" w:hAnsi="Times New Roman" w:cs="Times New Roman"/>
          <w:sz w:val="24"/>
          <w:szCs w:val="24"/>
        </w:rPr>
        <w:t>144C-E</w:t>
      </w:r>
      <w:r w:rsidR="0068691F" w:rsidRPr="009D6EC2">
        <w:rPr>
          <w:rFonts w:ascii="Times New Roman" w:hAnsi="Times New Roman" w:cs="Times New Roman"/>
          <w:i/>
          <w:sz w:val="24"/>
          <w:szCs w:val="24"/>
        </w:rPr>
        <w:t xml:space="preserve"> </w:t>
      </w:r>
      <w:r w:rsidR="0068691F" w:rsidRPr="009D6EC2">
        <w:rPr>
          <w:rFonts w:ascii="Times New Roman" w:hAnsi="Times New Roman" w:cs="Times New Roman"/>
          <w:sz w:val="24"/>
          <w:szCs w:val="24"/>
        </w:rPr>
        <w:t>held that:</w:t>
      </w:r>
    </w:p>
    <w:p w14:paraId="573CD386" w14:textId="72100374" w:rsidR="0068691F" w:rsidRDefault="0068691F" w:rsidP="00E237BF">
      <w:pPr>
        <w:pStyle w:val="NormalWeb"/>
        <w:shd w:val="clear" w:color="auto" w:fill="FFFFFF"/>
        <w:spacing w:before="0" w:beforeAutospacing="0" w:after="0" w:afterAutospacing="0"/>
        <w:ind w:left="720"/>
        <w:jc w:val="both"/>
      </w:pPr>
      <w:r w:rsidRPr="009D6EC2">
        <w:t xml:space="preserve">“That conclusion of law renders both appellants strangers to the contract between the acquiring authority and the respondent. This brings us to the doctrine of privity of contract.  That doctrine restricts the enforcement of contractual rights and remedies to the contracting parties, to the exclusion of third parties. Innocent </w:t>
      </w:r>
      <w:r w:rsidR="00DF552F" w:rsidRPr="009D6EC2">
        <w:t>Maja The</w:t>
      </w:r>
      <w:r w:rsidRPr="009D6EC2">
        <w:rPr>
          <w:rStyle w:val="Emphasis"/>
        </w:rPr>
        <w:t xml:space="preserve"> Law of Contract in Zimbabwe</w:t>
      </w:r>
      <w:r w:rsidRPr="009D6EC2">
        <w:t> at p 27 para 1.5.3 graphically explains the doctrine as follows:</w:t>
      </w:r>
    </w:p>
    <w:p w14:paraId="5BAC6E61" w14:textId="77777777" w:rsidR="00E237BF" w:rsidRPr="009D6EC2" w:rsidRDefault="00E237BF" w:rsidP="00E237BF">
      <w:pPr>
        <w:pStyle w:val="NormalWeb"/>
        <w:shd w:val="clear" w:color="auto" w:fill="FFFFFF"/>
        <w:spacing w:before="0" w:beforeAutospacing="0" w:after="0" w:afterAutospacing="0"/>
        <w:ind w:left="720"/>
        <w:jc w:val="both"/>
      </w:pPr>
    </w:p>
    <w:p w14:paraId="538BA2DB" w14:textId="16405F8E" w:rsidR="0068691F" w:rsidRDefault="00FF01A6" w:rsidP="00FF01A6">
      <w:pPr>
        <w:pStyle w:val="NormalWeb"/>
        <w:shd w:val="clear" w:color="auto" w:fill="FFFFFF"/>
        <w:spacing w:before="0" w:beforeAutospacing="0"/>
        <w:ind w:left="1440"/>
        <w:jc w:val="both"/>
      </w:pPr>
      <w:r>
        <w:t>‘</w:t>
      </w:r>
      <w:r w:rsidR="0068691F" w:rsidRPr="009D6EC2">
        <w:t>The doctrine of privity of contract provides that contractual remedies are enforceable only by or against parties to a contract, and not third parties, since contracts only create personal rights. According to Lilienthal, privity of contract is the general proposition that an agreement between A and B cannot be sued upon by C even though C would be benefited by its performance. Lilienthal further posts that privity of contract is premised upon the principle that rights founded on contract belong to the person who has stipulated them and that even the most express agreement of contracting parties would not confer any right of action on the contract upon one who is not a party to it.</w:t>
      </w:r>
      <w:r w:rsidR="00DB3937">
        <w:t>’</w:t>
      </w:r>
      <w:r w:rsidR="0068691F" w:rsidRPr="009D6EC2">
        <w:t>”</w:t>
      </w:r>
    </w:p>
    <w:p w14:paraId="0113751B" w14:textId="77777777" w:rsidR="00E237BF" w:rsidRPr="009D6EC2" w:rsidRDefault="00E237BF" w:rsidP="00FF01A6">
      <w:pPr>
        <w:pStyle w:val="NormalWeb"/>
        <w:shd w:val="clear" w:color="auto" w:fill="FFFFFF"/>
        <w:spacing w:before="0" w:beforeAutospacing="0"/>
        <w:ind w:left="1440"/>
        <w:jc w:val="both"/>
      </w:pPr>
    </w:p>
    <w:p w14:paraId="2EF389F8" w14:textId="5569FA63" w:rsidR="0068691F" w:rsidRPr="009D6EC2" w:rsidRDefault="0068691F" w:rsidP="00DB3937">
      <w:pPr>
        <w:spacing w:after="0" w:line="480" w:lineRule="auto"/>
        <w:jc w:val="both"/>
        <w:rPr>
          <w:rFonts w:ascii="Times New Roman" w:hAnsi="Times New Roman" w:cs="Times New Roman"/>
          <w:sz w:val="24"/>
          <w:szCs w:val="24"/>
        </w:rPr>
      </w:pPr>
      <w:r w:rsidRPr="009D6EC2">
        <w:rPr>
          <w:rFonts w:ascii="Times New Roman" w:hAnsi="Times New Roman" w:cs="Times New Roman"/>
          <w:sz w:val="24"/>
          <w:szCs w:val="24"/>
        </w:rPr>
        <w:t xml:space="preserve"> </w:t>
      </w:r>
      <w:r w:rsidR="00E237BF">
        <w:rPr>
          <w:rFonts w:ascii="Times New Roman" w:hAnsi="Times New Roman" w:cs="Times New Roman"/>
          <w:sz w:val="24"/>
          <w:szCs w:val="24"/>
        </w:rPr>
        <w:tab/>
      </w:r>
      <w:r w:rsidR="00E237BF">
        <w:rPr>
          <w:rFonts w:ascii="Times New Roman" w:hAnsi="Times New Roman" w:cs="Times New Roman"/>
          <w:sz w:val="24"/>
          <w:szCs w:val="24"/>
        </w:rPr>
        <w:tab/>
      </w:r>
      <w:r w:rsidR="00E274E1" w:rsidRPr="009D6EC2">
        <w:rPr>
          <w:rFonts w:ascii="Times New Roman" w:hAnsi="Times New Roman" w:cs="Times New Roman"/>
          <w:sz w:val="24"/>
          <w:szCs w:val="24"/>
        </w:rPr>
        <w:t>The</w:t>
      </w:r>
      <w:r w:rsidRPr="009D6EC2">
        <w:rPr>
          <w:rFonts w:ascii="Times New Roman" w:hAnsi="Times New Roman" w:cs="Times New Roman"/>
          <w:sz w:val="24"/>
          <w:szCs w:val="24"/>
        </w:rPr>
        <w:t xml:space="preserve"> court </w:t>
      </w:r>
      <w:r w:rsidR="006A652C" w:rsidRPr="009D6EC2">
        <w:rPr>
          <w:rFonts w:ascii="Times New Roman" w:hAnsi="Times New Roman" w:cs="Times New Roman"/>
          <w:i/>
          <w:sz w:val="24"/>
          <w:szCs w:val="24"/>
        </w:rPr>
        <w:t>a quo</w:t>
      </w:r>
      <w:r w:rsidRPr="009D6EC2">
        <w:rPr>
          <w:rFonts w:ascii="Times New Roman" w:hAnsi="Times New Roman" w:cs="Times New Roman"/>
          <w:sz w:val="24"/>
          <w:szCs w:val="24"/>
        </w:rPr>
        <w:t xml:space="preserve"> cannot be faulted for holding that the appellants had no </w:t>
      </w:r>
      <w:r w:rsidR="006A652C" w:rsidRPr="009D6EC2">
        <w:rPr>
          <w:rFonts w:ascii="Times New Roman" w:hAnsi="Times New Roman" w:cs="Times New Roman"/>
          <w:i/>
          <w:sz w:val="24"/>
          <w:szCs w:val="24"/>
        </w:rPr>
        <w:t>locus standi</w:t>
      </w:r>
      <w:r w:rsidRPr="009D6EC2">
        <w:rPr>
          <w:rFonts w:ascii="Times New Roman" w:hAnsi="Times New Roman" w:cs="Times New Roman"/>
          <w:sz w:val="24"/>
          <w:szCs w:val="24"/>
        </w:rPr>
        <w:t xml:space="preserve"> </w:t>
      </w:r>
      <w:r w:rsidR="00E274E1" w:rsidRPr="009D6EC2">
        <w:rPr>
          <w:rFonts w:ascii="Times New Roman" w:hAnsi="Times New Roman" w:cs="Times New Roman"/>
          <w:sz w:val="24"/>
          <w:szCs w:val="24"/>
        </w:rPr>
        <w:t xml:space="preserve">in the </w:t>
      </w:r>
      <w:r w:rsidR="001819DC" w:rsidRPr="009D6EC2">
        <w:rPr>
          <w:rFonts w:ascii="Times New Roman" w:hAnsi="Times New Roman" w:cs="Times New Roman"/>
          <w:sz w:val="24"/>
          <w:szCs w:val="24"/>
        </w:rPr>
        <w:t>circumstances</w:t>
      </w:r>
      <w:r w:rsidR="00E274E1" w:rsidRPr="009D6EC2">
        <w:rPr>
          <w:rFonts w:ascii="Times New Roman" w:hAnsi="Times New Roman" w:cs="Times New Roman"/>
          <w:sz w:val="24"/>
          <w:szCs w:val="24"/>
        </w:rPr>
        <w:t xml:space="preserve"> of the </w:t>
      </w:r>
      <w:r w:rsidR="00B73F57" w:rsidRPr="009D6EC2">
        <w:rPr>
          <w:rFonts w:ascii="Times New Roman" w:hAnsi="Times New Roman" w:cs="Times New Roman"/>
          <w:sz w:val="24"/>
          <w:szCs w:val="24"/>
        </w:rPr>
        <w:t>case</w:t>
      </w:r>
      <w:r w:rsidR="0096060C">
        <w:rPr>
          <w:rFonts w:ascii="Times New Roman" w:hAnsi="Times New Roman" w:cs="Times New Roman"/>
          <w:sz w:val="24"/>
          <w:szCs w:val="24"/>
        </w:rPr>
        <w:t xml:space="preserve">.  </w:t>
      </w:r>
      <w:r w:rsidRPr="009D6EC2">
        <w:rPr>
          <w:rFonts w:ascii="Times New Roman" w:hAnsi="Times New Roman" w:cs="Times New Roman"/>
          <w:sz w:val="24"/>
          <w:szCs w:val="24"/>
        </w:rPr>
        <w:t xml:space="preserve">The court </w:t>
      </w:r>
      <w:r w:rsidR="006A652C" w:rsidRPr="009D6EC2">
        <w:rPr>
          <w:rFonts w:ascii="Times New Roman" w:hAnsi="Times New Roman" w:cs="Times New Roman"/>
          <w:i/>
          <w:sz w:val="24"/>
          <w:szCs w:val="24"/>
        </w:rPr>
        <w:t>a quo</w:t>
      </w:r>
      <w:r w:rsidRPr="009D6EC2">
        <w:rPr>
          <w:rFonts w:ascii="Times New Roman" w:hAnsi="Times New Roman" w:cs="Times New Roman"/>
          <w:sz w:val="24"/>
          <w:szCs w:val="24"/>
        </w:rPr>
        <w:t xml:space="preserve"> </w:t>
      </w:r>
      <w:r w:rsidR="00B73F57" w:rsidRPr="009D6EC2">
        <w:rPr>
          <w:rFonts w:ascii="Times New Roman" w:hAnsi="Times New Roman" w:cs="Times New Roman"/>
          <w:sz w:val="24"/>
          <w:szCs w:val="24"/>
        </w:rPr>
        <w:t xml:space="preserve">aptly </w:t>
      </w:r>
      <w:r w:rsidRPr="009D6EC2">
        <w:rPr>
          <w:rFonts w:ascii="Times New Roman" w:hAnsi="Times New Roman" w:cs="Times New Roman"/>
          <w:sz w:val="24"/>
          <w:szCs w:val="24"/>
        </w:rPr>
        <w:t>held that</w:t>
      </w:r>
      <w:r w:rsidR="0097491A" w:rsidRPr="009D6EC2">
        <w:rPr>
          <w:rFonts w:ascii="Times New Roman" w:hAnsi="Times New Roman" w:cs="Times New Roman"/>
          <w:sz w:val="24"/>
          <w:szCs w:val="24"/>
        </w:rPr>
        <w:t>:</w:t>
      </w:r>
    </w:p>
    <w:p w14:paraId="5000C3D6" w14:textId="52F2BA05" w:rsidR="0068691F" w:rsidRDefault="00764C36" w:rsidP="00DB393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1819DC" w:rsidRPr="009D6EC2">
        <w:rPr>
          <w:rFonts w:ascii="Times New Roman" w:hAnsi="Times New Roman" w:cs="Times New Roman"/>
          <w:sz w:val="24"/>
          <w:szCs w:val="24"/>
        </w:rPr>
        <w:t>Whilst</w:t>
      </w:r>
      <w:r w:rsidR="0068691F" w:rsidRPr="009D6EC2">
        <w:rPr>
          <w:rFonts w:ascii="Times New Roman" w:hAnsi="Times New Roman" w:cs="Times New Roman"/>
          <w:sz w:val="24"/>
          <w:szCs w:val="24"/>
        </w:rPr>
        <w:t xml:space="preserve"> it may be correct that shareholders have rights in a company where they hold </w:t>
      </w:r>
      <w:r w:rsidR="001819DC" w:rsidRPr="009D6EC2">
        <w:rPr>
          <w:rFonts w:ascii="Times New Roman" w:hAnsi="Times New Roman" w:cs="Times New Roman"/>
          <w:sz w:val="24"/>
          <w:szCs w:val="24"/>
        </w:rPr>
        <w:t>shares that</w:t>
      </w:r>
      <w:r w:rsidR="00E274E1" w:rsidRPr="009D6EC2">
        <w:rPr>
          <w:rFonts w:ascii="Times New Roman" w:hAnsi="Times New Roman" w:cs="Times New Roman"/>
          <w:sz w:val="24"/>
          <w:szCs w:val="24"/>
        </w:rPr>
        <w:t xml:space="preserve"> right cannot extend</w:t>
      </w:r>
      <w:r w:rsidR="0068691F" w:rsidRPr="009D6EC2">
        <w:rPr>
          <w:rFonts w:ascii="Times New Roman" w:hAnsi="Times New Roman" w:cs="Times New Roman"/>
          <w:sz w:val="24"/>
          <w:szCs w:val="24"/>
        </w:rPr>
        <w:t xml:space="preserve"> to them having </w:t>
      </w:r>
      <w:r w:rsidR="006A652C" w:rsidRPr="009D6EC2">
        <w:rPr>
          <w:rFonts w:ascii="Times New Roman" w:hAnsi="Times New Roman" w:cs="Times New Roman"/>
          <w:i/>
          <w:sz w:val="24"/>
          <w:szCs w:val="24"/>
        </w:rPr>
        <w:t>locus standi</w:t>
      </w:r>
      <w:r w:rsidR="00E274E1" w:rsidRPr="009D6EC2">
        <w:rPr>
          <w:rFonts w:ascii="Times New Roman" w:hAnsi="Times New Roman" w:cs="Times New Roman"/>
          <w:sz w:val="24"/>
          <w:szCs w:val="24"/>
        </w:rPr>
        <w:t xml:space="preserve"> </w:t>
      </w:r>
      <w:r w:rsidR="001819DC" w:rsidRPr="009D6EC2">
        <w:rPr>
          <w:rFonts w:ascii="Times New Roman" w:hAnsi="Times New Roman" w:cs="Times New Roman"/>
          <w:sz w:val="24"/>
          <w:szCs w:val="24"/>
        </w:rPr>
        <w:t>to challenge</w:t>
      </w:r>
      <w:r w:rsidR="0068691F" w:rsidRPr="009D6EC2">
        <w:rPr>
          <w:rFonts w:ascii="Times New Roman" w:hAnsi="Times New Roman" w:cs="Times New Roman"/>
          <w:sz w:val="24"/>
          <w:szCs w:val="24"/>
        </w:rPr>
        <w:t xml:space="preserve"> the </w:t>
      </w:r>
      <w:r w:rsidR="001819DC" w:rsidRPr="009D6EC2">
        <w:rPr>
          <w:rFonts w:ascii="Times New Roman" w:hAnsi="Times New Roman" w:cs="Times New Roman"/>
          <w:sz w:val="24"/>
          <w:szCs w:val="24"/>
        </w:rPr>
        <w:t>agreements entered</w:t>
      </w:r>
      <w:r w:rsidR="0068691F" w:rsidRPr="009D6EC2">
        <w:rPr>
          <w:rFonts w:ascii="Times New Roman" w:hAnsi="Times New Roman" w:cs="Times New Roman"/>
          <w:sz w:val="24"/>
          <w:szCs w:val="24"/>
        </w:rPr>
        <w:t xml:space="preserve"> into by a company</w:t>
      </w:r>
      <w:r w:rsidR="001819DC" w:rsidRPr="009D6EC2">
        <w:rPr>
          <w:rFonts w:ascii="Times New Roman" w:hAnsi="Times New Roman" w:cs="Times New Roman"/>
          <w:sz w:val="24"/>
          <w:szCs w:val="24"/>
        </w:rPr>
        <w:t xml:space="preserve"> in terms of a sanctioned scheme of arrangement.</w:t>
      </w:r>
      <w:r>
        <w:rPr>
          <w:rFonts w:ascii="Times New Roman" w:hAnsi="Times New Roman" w:cs="Times New Roman"/>
          <w:sz w:val="24"/>
          <w:szCs w:val="24"/>
        </w:rPr>
        <w:t>”</w:t>
      </w:r>
    </w:p>
    <w:p w14:paraId="31AB381B" w14:textId="77777777" w:rsidR="00244DE9" w:rsidRDefault="00244DE9" w:rsidP="006A652C">
      <w:pPr>
        <w:spacing w:line="240" w:lineRule="auto"/>
        <w:ind w:left="720"/>
        <w:jc w:val="both"/>
        <w:rPr>
          <w:rFonts w:ascii="Times New Roman" w:hAnsi="Times New Roman" w:cs="Times New Roman"/>
          <w:sz w:val="24"/>
          <w:szCs w:val="24"/>
        </w:rPr>
      </w:pPr>
    </w:p>
    <w:p w14:paraId="44D72FA0" w14:textId="77777777" w:rsidR="00764C36" w:rsidRPr="009D6EC2" w:rsidRDefault="00764C36" w:rsidP="00DB3937">
      <w:pPr>
        <w:spacing w:after="0" w:line="240" w:lineRule="auto"/>
        <w:ind w:left="720"/>
        <w:jc w:val="both"/>
        <w:rPr>
          <w:rFonts w:ascii="Times New Roman" w:hAnsi="Times New Roman" w:cs="Times New Roman"/>
          <w:sz w:val="24"/>
          <w:szCs w:val="24"/>
        </w:rPr>
      </w:pPr>
    </w:p>
    <w:p w14:paraId="4865D34A" w14:textId="7D3DC9AC" w:rsidR="0068691F" w:rsidRPr="009D6EC2" w:rsidRDefault="0068691F" w:rsidP="00244DE9">
      <w:pPr>
        <w:spacing w:line="480" w:lineRule="auto"/>
        <w:ind w:firstLine="1440"/>
        <w:jc w:val="both"/>
        <w:rPr>
          <w:rFonts w:ascii="Times New Roman" w:hAnsi="Times New Roman" w:cs="Times New Roman"/>
          <w:sz w:val="24"/>
          <w:szCs w:val="24"/>
        </w:rPr>
      </w:pPr>
      <w:r w:rsidRPr="009D6EC2">
        <w:rPr>
          <w:rFonts w:ascii="Times New Roman" w:hAnsi="Times New Roman" w:cs="Times New Roman"/>
          <w:sz w:val="24"/>
          <w:szCs w:val="24"/>
        </w:rPr>
        <w:t>In light of the above, the</w:t>
      </w:r>
      <w:r w:rsidR="00766253" w:rsidRPr="009D6EC2">
        <w:rPr>
          <w:rFonts w:ascii="Times New Roman" w:hAnsi="Times New Roman" w:cs="Times New Roman"/>
          <w:sz w:val="24"/>
          <w:szCs w:val="24"/>
        </w:rPr>
        <w:t xml:space="preserve"> appeal </w:t>
      </w:r>
      <w:r w:rsidR="001819DC" w:rsidRPr="009D6EC2">
        <w:rPr>
          <w:rFonts w:ascii="Times New Roman" w:hAnsi="Times New Roman" w:cs="Times New Roman"/>
          <w:sz w:val="24"/>
          <w:szCs w:val="24"/>
        </w:rPr>
        <w:t xml:space="preserve">on the question of </w:t>
      </w:r>
      <w:r w:rsidR="001819DC" w:rsidRPr="009D6EC2">
        <w:rPr>
          <w:rFonts w:ascii="Times New Roman" w:hAnsi="Times New Roman" w:cs="Times New Roman"/>
          <w:i/>
          <w:sz w:val="24"/>
          <w:szCs w:val="24"/>
        </w:rPr>
        <w:t>locus standi</w:t>
      </w:r>
      <w:r w:rsidR="001819DC" w:rsidRPr="009D6EC2">
        <w:rPr>
          <w:rFonts w:ascii="Times New Roman" w:hAnsi="Times New Roman" w:cs="Times New Roman"/>
          <w:sz w:val="24"/>
          <w:szCs w:val="24"/>
        </w:rPr>
        <w:t xml:space="preserve"> </w:t>
      </w:r>
      <w:r w:rsidR="00766253" w:rsidRPr="009D6EC2">
        <w:rPr>
          <w:rFonts w:ascii="Times New Roman" w:hAnsi="Times New Roman" w:cs="Times New Roman"/>
          <w:sz w:val="24"/>
          <w:szCs w:val="24"/>
        </w:rPr>
        <w:t xml:space="preserve">is </w:t>
      </w:r>
      <w:r w:rsidR="00B73F57" w:rsidRPr="009D6EC2">
        <w:rPr>
          <w:rFonts w:ascii="Times New Roman" w:hAnsi="Times New Roman" w:cs="Times New Roman"/>
          <w:sz w:val="24"/>
          <w:szCs w:val="24"/>
        </w:rPr>
        <w:t>without merit</w:t>
      </w:r>
      <w:r w:rsidR="00766253" w:rsidRPr="009D6EC2">
        <w:rPr>
          <w:rFonts w:ascii="Times New Roman" w:hAnsi="Times New Roman" w:cs="Times New Roman"/>
          <w:sz w:val="24"/>
          <w:szCs w:val="24"/>
        </w:rPr>
        <w:t xml:space="preserve"> </w:t>
      </w:r>
      <w:r w:rsidR="001819DC" w:rsidRPr="009D6EC2">
        <w:rPr>
          <w:rFonts w:ascii="Times New Roman" w:hAnsi="Times New Roman" w:cs="Times New Roman"/>
          <w:sz w:val="24"/>
          <w:szCs w:val="24"/>
        </w:rPr>
        <w:t xml:space="preserve">and </w:t>
      </w:r>
      <w:r w:rsidRPr="009D6EC2">
        <w:rPr>
          <w:rFonts w:ascii="Times New Roman" w:hAnsi="Times New Roman" w:cs="Times New Roman"/>
          <w:sz w:val="24"/>
          <w:szCs w:val="24"/>
        </w:rPr>
        <w:t xml:space="preserve">ought to fail. </w:t>
      </w:r>
    </w:p>
    <w:p w14:paraId="0567A2F7" w14:textId="77777777" w:rsidR="0068691F" w:rsidRPr="009D6EC2" w:rsidRDefault="0068691F" w:rsidP="00244DE9">
      <w:pPr>
        <w:spacing w:after="0" w:line="240" w:lineRule="auto"/>
        <w:jc w:val="both"/>
        <w:rPr>
          <w:rFonts w:ascii="Times New Roman" w:eastAsia="Calibri" w:hAnsi="Times New Roman" w:cs="Times New Roman"/>
          <w:sz w:val="24"/>
          <w:szCs w:val="24"/>
        </w:rPr>
      </w:pPr>
    </w:p>
    <w:p w14:paraId="3728A353" w14:textId="6A0C5B8C" w:rsidR="004D59EE" w:rsidRPr="00764C36" w:rsidRDefault="0068691F" w:rsidP="00DB3937">
      <w:pPr>
        <w:pStyle w:val="ListParagraph"/>
        <w:numPr>
          <w:ilvl w:val="0"/>
          <w:numId w:val="10"/>
        </w:numPr>
        <w:spacing w:after="0" w:line="360" w:lineRule="auto"/>
        <w:ind w:left="360"/>
        <w:jc w:val="both"/>
        <w:rPr>
          <w:rFonts w:ascii="Times New Roman" w:eastAsia="Calibri" w:hAnsi="Times New Roman" w:cs="Times New Roman"/>
          <w:b/>
          <w:sz w:val="24"/>
          <w:szCs w:val="24"/>
        </w:rPr>
      </w:pPr>
      <w:r w:rsidRPr="00764C36">
        <w:rPr>
          <w:rFonts w:ascii="Times New Roman" w:eastAsia="Calibri" w:hAnsi="Times New Roman" w:cs="Times New Roman"/>
          <w:b/>
          <w:bCs/>
          <w:sz w:val="24"/>
          <w:szCs w:val="24"/>
        </w:rPr>
        <w:t xml:space="preserve">Whether or not the court </w:t>
      </w:r>
      <w:r w:rsidR="006A652C" w:rsidRPr="00764C36">
        <w:rPr>
          <w:rFonts w:ascii="Times New Roman" w:eastAsia="Calibri" w:hAnsi="Times New Roman" w:cs="Times New Roman"/>
          <w:b/>
          <w:bCs/>
          <w:i/>
          <w:sz w:val="24"/>
          <w:szCs w:val="24"/>
        </w:rPr>
        <w:t>a quo</w:t>
      </w:r>
      <w:r w:rsidRPr="00764C36">
        <w:rPr>
          <w:rFonts w:ascii="Times New Roman" w:eastAsia="Calibri" w:hAnsi="Times New Roman" w:cs="Times New Roman"/>
          <w:b/>
          <w:bCs/>
          <w:sz w:val="24"/>
          <w:szCs w:val="24"/>
        </w:rPr>
        <w:t xml:space="preserve"> erred when it ordered the appellants to pay</w:t>
      </w:r>
      <w:r w:rsidRPr="00764C36">
        <w:rPr>
          <w:rFonts w:ascii="Times New Roman" w:eastAsia="Calibri" w:hAnsi="Times New Roman" w:cs="Times New Roman"/>
          <w:b/>
          <w:sz w:val="24"/>
          <w:szCs w:val="24"/>
        </w:rPr>
        <w:t xml:space="preserve"> </w:t>
      </w:r>
      <w:r w:rsidR="00BB19C5">
        <w:rPr>
          <w:rFonts w:ascii="Times New Roman" w:eastAsia="Calibri" w:hAnsi="Times New Roman" w:cs="Times New Roman"/>
          <w:b/>
          <w:sz w:val="24"/>
          <w:szCs w:val="24"/>
        </w:rPr>
        <w:t xml:space="preserve">costs at a </w:t>
      </w:r>
      <w:r w:rsidRPr="00764C36">
        <w:rPr>
          <w:rFonts w:ascii="Times New Roman" w:eastAsia="Calibri" w:hAnsi="Times New Roman" w:cs="Times New Roman"/>
          <w:b/>
          <w:bCs/>
          <w:sz w:val="24"/>
          <w:szCs w:val="24"/>
        </w:rPr>
        <w:t xml:space="preserve">punitive </w:t>
      </w:r>
      <w:r w:rsidR="00BB19C5">
        <w:rPr>
          <w:rFonts w:ascii="Times New Roman" w:eastAsia="Calibri" w:hAnsi="Times New Roman" w:cs="Times New Roman"/>
          <w:b/>
          <w:bCs/>
          <w:sz w:val="24"/>
          <w:szCs w:val="24"/>
        </w:rPr>
        <w:t>scale</w:t>
      </w:r>
      <w:r w:rsidRPr="00764C36">
        <w:rPr>
          <w:rFonts w:ascii="Times New Roman" w:eastAsia="Calibri" w:hAnsi="Times New Roman" w:cs="Times New Roman"/>
          <w:b/>
          <w:bCs/>
          <w:sz w:val="24"/>
          <w:szCs w:val="24"/>
        </w:rPr>
        <w:t>.</w:t>
      </w:r>
    </w:p>
    <w:p w14:paraId="1DB11F47" w14:textId="2E6260B3" w:rsidR="001819DC" w:rsidRDefault="004D59EE" w:rsidP="00DB3937">
      <w:pPr>
        <w:spacing w:line="480" w:lineRule="auto"/>
        <w:ind w:firstLine="1440"/>
        <w:jc w:val="both"/>
        <w:rPr>
          <w:rFonts w:ascii="Times New Roman" w:hAnsi="Times New Roman" w:cs="Times New Roman"/>
          <w:sz w:val="24"/>
          <w:szCs w:val="24"/>
          <w:lang w:val="en-GB"/>
        </w:rPr>
      </w:pPr>
      <w:r w:rsidRPr="009D6EC2">
        <w:rPr>
          <w:rFonts w:ascii="Times New Roman" w:hAnsi="Times New Roman" w:cs="Times New Roman"/>
          <w:sz w:val="24"/>
          <w:szCs w:val="24"/>
          <w:lang w:val="en-GB"/>
        </w:rPr>
        <w:t xml:space="preserve">Though the award of costs and level thereof is at the discretion of court, such discretion must be judiciously exercised. </w:t>
      </w:r>
      <w:r w:rsidR="00DA4F1F">
        <w:rPr>
          <w:rFonts w:ascii="Times New Roman" w:hAnsi="Times New Roman" w:cs="Times New Roman"/>
          <w:sz w:val="24"/>
          <w:szCs w:val="24"/>
          <w:lang w:val="en-GB"/>
        </w:rPr>
        <w:t xml:space="preserve"> </w:t>
      </w:r>
      <w:r w:rsidR="00AF0E75" w:rsidRPr="009D6EC2">
        <w:rPr>
          <w:rFonts w:ascii="Times New Roman" w:hAnsi="Times New Roman" w:cs="Times New Roman"/>
          <w:sz w:val="24"/>
          <w:szCs w:val="24"/>
        </w:rPr>
        <w:t xml:space="preserve"> </w:t>
      </w:r>
      <w:r w:rsidRPr="009D6EC2">
        <w:rPr>
          <w:rFonts w:ascii="Times New Roman" w:hAnsi="Times New Roman" w:cs="Times New Roman"/>
          <w:sz w:val="24"/>
          <w:szCs w:val="24"/>
          <w:lang w:val="en-GB"/>
        </w:rPr>
        <w:t>It is trite</w:t>
      </w:r>
      <w:r w:rsidR="00AF0E75" w:rsidRPr="009D6EC2">
        <w:rPr>
          <w:rFonts w:ascii="Times New Roman" w:hAnsi="Times New Roman" w:cs="Times New Roman"/>
          <w:sz w:val="24"/>
          <w:szCs w:val="24"/>
          <w:lang w:val="en-GB"/>
        </w:rPr>
        <w:t xml:space="preserve"> that an award of costs is usually awarded to a </w:t>
      </w:r>
      <w:r w:rsidR="00AF0E75" w:rsidRPr="009D6EC2">
        <w:rPr>
          <w:rFonts w:ascii="Times New Roman" w:hAnsi="Times New Roman" w:cs="Times New Roman"/>
          <w:sz w:val="24"/>
          <w:szCs w:val="24"/>
          <w:lang w:val="en-GB"/>
        </w:rPr>
        <w:lastRenderedPageBreak/>
        <w:t>successful litigant to indemnify him</w:t>
      </w:r>
      <w:r w:rsidR="0097491A" w:rsidRPr="009D6EC2">
        <w:rPr>
          <w:rFonts w:ascii="Times New Roman" w:hAnsi="Times New Roman" w:cs="Times New Roman"/>
          <w:sz w:val="24"/>
          <w:szCs w:val="24"/>
          <w:lang w:val="en-GB"/>
        </w:rPr>
        <w:t>/her</w:t>
      </w:r>
      <w:r w:rsidR="00AF0E75" w:rsidRPr="009D6EC2">
        <w:rPr>
          <w:rFonts w:ascii="Times New Roman" w:hAnsi="Times New Roman" w:cs="Times New Roman"/>
          <w:sz w:val="24"/>
          <w:szCs w:val="24"/>
          <w:lang w:val="en-GB"/>
        </w:rPr>
        <w:t xml:space="preserve"> from the expense which he</w:t>
      </w:r>
      <w:r w:rsidR="00561A3C" w:rsidRPr="009D6EC2">
        <w:rPr>
          <w:rFonts w:ascii="Times New Roman" w:hAnsi="Times New Roman" w:cs="Times New Roman"/>
          <w:sz w:val="24"/>
          <w:szCs w:val="24"/>
          <w:lang w:val="en-GB"/>
        </w:rPr>
        <w:t>/she</w:t>
      </w:r>
      <w:r w:rsidR="00AF0E75" w:rsidRPr="009D6EC2">
        <w:rPr>
          <w:rFonts w:ascii="Times New Roman" w:hAnsi="Times New Roman" w:cs="Times New Roman"/>
          <w:sz w:val="24"/>
          <w:szCs w:val="24"/>
          <w:lang w:val="en-GB"/>
        </w:rPr>
        <w:t xml:space="preserve"> would have incurred in defending the action. </w:t>
      </w:r>
      <w:r w:rsidR="00DA4F1F">
        <w:rPr>
          <w:rFonts w:ascii="Times New Roman" w:hAnsi="Times New Roman" w:cs="Times New Roman"/>
          <w:sz w:val="24"/>
          <w:szCs w:val="24"/>
          <w:lang w:val="en-GB"/>
        </w:rPr>
        <w:t xml:space="preserve"> </w:t>
      </w:r>
      <w:r w:rsidRPr="009D6EC2">
        <w:rPr>
          <w:rFonts w:ascii="Times New Roman" w:hAnsi="Times New Roman" w:cs="Times New Roman"/>
          <w:sz w:val="24"/>
          <w:szCs w:val="24"/>
          <w:lang w:val="en-GB"/>
        </w:rPr>
        <w:t>Such costs are normally on the ordinary scale.</w:t>
      </w:r>
    </w:p>
    <w:p w14:paraId="0F249184" w14:textId="77777777" w:rsidR="00DA4F1F" w:rsidRPr="009D6EC2" w:rsidRDefault="00DA4F1F" w:rsidP="00DB3937">
      <w:pPr>
        <w:spacing w:after="0" w:line="240" w:lineRule="auto"/>
        <w:ind w:firstLine="720"/>
        <w:jc w:val="both"/>
        <w:rPr>
          <w:rFonts w:ascii="Times New Roman" w:hAnsi="Times New Roman" w:cs="Times New Roman"/>
          <w:sz w:val="24"/>
          <w:szCs w:val="24"/>
          <w:lang w:val="en-GB"/>
        </w:rPr>
      </w:pPr>
    </w:p>
    <w:p w14:paraId="7C774DB9" w14:textId="7E5EB5F1" w:rsidR="00AF0E75" w:rsidRPr="009D6EC2" w:rsidRDefault="001819DC" w:rsidP="00FE287D">
      <w:pPr>
        <w:spacing w:after="0" w:line="480" w:lineRule="auto"/>
        <w:ind w:firstLine="1440"/>
        <w:jc w:val="both"/>
        <w:rPr>
          <w:rFonts w:ascii="Times New Roman" w:hAnsi="Times New Roman" w:cs="Times New Roman"/>
          <w:b/>
          <w:sz w:val="24"/>
          <w:szCs w:val="24"/>
          <w:lang w:val="en-GB"/>
        </w:rPr>
      </w:pPr>
      <w:r w:rsidRPr="009D6EC2">
        <w:rPr>
          <w:rFonts w:ascii="Times New Roman" w:hAnsi="Times New Roman" w:cs="Times New Roman"/>
          <w:sz w:val="24"/>
          <w:szCs w:val="24"/>
          <w:lang w:val="en-GB"/>
        </w:rPr>
        <w:t>Where costs are awarded on a higher scale reasons thereof must</w:t>
      </w:r>
      <w:r w:rsidR="00561A3C" w:rsidRPr="009D6EC2">
        <w:rPr>
          <w:rFonts w:ascii="Times New Roman" w:hAnsi="Times New Roman" w:cs="Times New Roman"/>
          <w:sz w:val="24"/>
          <w:szCs w:val="24"/>
          <w:lang w:val="en-GB"/>
        </w:rPr>
        <w:t xml:space="preserve"> invariably</w:t>
      </w:r>
      <w:r w:rsidRPr="009D6EC2">
        <w:rPr>
          <w:rFonts w:ascii="Times New Roman" w:hAnsi="Times New Roman" w:cs="Times New Roman"/>
          <w:sz w:val="24"/>
          <w:szCs w:val="24"/>
          <w:lang w:val="en-GB"/>
        </w:rPr>
        <w:t xml:space="preserve"> be </w:t>
      </w:r>
      <w:r w:rsidR="00561A3C" w:rsidRPr="009D6EC2">
        <w:rPr>
          <w:rFonts w:ascii="Times New Roman" w:hAnsi="Times New Roman" w:cs="Times New Roman"/>
          <w:sz w:val="24"/>
          <w:szCs w:val="24"/>
          <w:lang w:val="en-GB"/>
        </w:rPr>
        <w:t>stated</w:t>
      </w:r>
      <w:r w:rsidRPr="009D6EC2">
        <w:rPr>
          <w:rFonts w:ascii="Times New Roman" w:hAnsi="Times New Roman" w:cs="Times New Roman"/>
          <w:sz w:val="24"/>
          <w:szCs w:val="24"/>
          <w:lang w:val="en-GB"/>
        </w:rPr>
        <w:t xml:space="preserve">. </w:t>
      </w:r>
      <w:r w:rsidR="00DA4F1F">
        <w:rPr>
          <w:rFonts w:ascii="Times New Roman" w:hAnsi="Times New Roman" w:cs="Times New Roman"/>
          <w:sz w:val="24"/>
          <w:szCs w:val="24"/>
          <w:lang w:val="en-GB"/>
        </w:rPr>
        <w:t xml:space="preserve"> </w:t>
      </w:r>
      <w:r w:rsidR="00AF0E75" w:rsidRPr="009D6EC2">
        <w:rPr>
          <w:rFonts w:ascii="Times New Roman" w:hAnsi="Times New Roman" w:cs="Times New Roman"/>
          <w:sz w:val="24"/>
          <w:szCs w:val="24"/>
          <w:lang w:val="en-GB"/>
        </w:rPr>
        <w:t xml:space="preserve">The purpose of punitive costs includes deterring frivolous litigation, encouraging parties to settle wherever possible and discouraging the institution and continuation of hopeless cases and defences. </w:t>
      </w:r>
      <w:r w:rsidR="00DA4F1F">
        <w:rPr>
          <w:rFonts w:ascii="Times New Roman" w:hAnsi="Times New Roman" w:cs="Times New Roman"/>
          <w:sz w:val="24"/>
          <w:szCs w:val="24"/>
          <w:lang w:val="en-GB"/>
        </w:rPr>
        <w:t xml:space="preserve"> </w:t>
      </w:r>
      <w:r w:rsidR="00AF0E75" w:rsidRPr="009D6EC2">
        <w:rPr>
          <w:rFonts w:ascii="Times New Roman" w:hAnsi="Times New Roman" w:cs="Times New Roman"/>
          <w:sz w:val="24"/>
          <w:szCs w:val="24"/>
          <w:lang w:val="en-GB"/>
        </w:rPr>
        <w:t xml:space="preserve">An award of </w:t>
      </w:r>
      <w:r w:rsidR="00766253" w:rsidRPr="009D6EC2">
        <w:rPr>
          <w:rFonts w:ascii="Times New Roman" w:hAnsi="Times New Roman" w:cs="Times New Roman"/>
          <w:sz w:val="24"/>
          <w:szCs w:val="24"/>
          <w:lang w:val="en-GB"/>
        </w:rPr>
        <w:t xml:space="preserve">punitive </w:t>
      </w:r>
      <w:r w:rsidR="00AF0E75" w:rsidRPr="009D6EC2">
        <w:rPr>
          <w:rFonts w:ascii="Times New Roman" w:hAnsi="Times New Roman" w:cs="Times New Roman"/>
          <w:sz w:val="24"/>
          <w:szCs w:val="24"/>
          <w:lang w:val="en-GB"/>
        </w:rPr>
        <w:t xml:space="preserve">costs is usually granted in exceptional circumstances. </w:t>
      </w:r>
      <w:r w:rsidR="00DA4F1F">
        <w:rPr>
          <w:rFonts w:ascii="Times New Roman" w:hAnsi="Times New Roman" w:cs="Times New Roman"/>
          <w:sz w:val="24"/>
          <w:szCs w:val="24"/>
          <w:lang w:val="en-GB"/>
        </w:rPr>
        <w:t xml:space="preserve"> </w:t>
      </w:r>
      <w:r w:rsidR="00AF0E75" w:rsidRPr="009D6EC2">
        <w:rPr>
          <w:rFonts w:ascii="Times New Roman" w:hAnsi="Times New Roman" w:cs="Times New Roman"/>
          <w:sz w:val="24"/>
          <w:szCs w:val="24"/>
          <w:lang w:val="en-GB"/>
        </w:rPr>
        <w:t xml:space="preserve">This Court in </w:t>
      </w:r>
      <w:proofErr w:type="spellStart"/>
      <w:r w:rsidR="00AF0E75" w:rsidRPr="009D6EC2">
        <w:rPr>
          <w:rFonts w:ascii="Times New Roman" w:hAnsi="Times New Roman" w:cs="Times New Roman"/>
          <w:bCs/>
          <w:i/>
          <w:sz w:val="24"/>
          <w:szCs w:val="24"/>
          <w:lang w:val="en-GB"/>
        </w:rPr>
        <w:t>Dongo</w:t>
      </w:r>
      <w:proofErr w:type="spellEnd"/>
      <w:r w:rsidR="00AF0E75" w:rsidRPr="009D6EC2">
        <w:rPr>
          <w:rFonts w:ascii="Times New Roman" w:hAnsi="Times New Roman" w:cs="Times New Roman"/>
          <w:bCs/>
          <w:i/>
          <w:sz w:val="24"/>
          <w:szCs w:val="24"/>
          <w:lang w:val="en-GB"/>
        </w:rPr>
        <w:t xml:space="preserve"> v </w:t>
      </w:r>
      <w:proofErr w:type="spellStart"/>
      <w:r w:rsidR="00AF0E75" w:rsidRPr="009D6EC2">
        <w:rPr>
          <w:rFonts w:ascii="Times New Roman" w:hAnsi="Times New Roman" w:cs="Times New Roman"/>
          <w:bCs/>
          <w:i/>
          <w:sz w:val="24"/>
          <w:szCs w:val="24"/>
          <w:lang w:val="en-GB"/>
        </w:rPr>
        <w:t>Naik</w:t>
      </w:r>
      <w:proofErr w:type="spellEnd"/>
      <w:r w:rsidR="00AF0E75" w:rsidRPr="009D6EC2">
        <w:rPr>
          <w:rFonts w:ascii="Times New Roman" w:hAnsi="Times New Roman" w:cs="Times New Roman"/>
          <w:bCs/>
          <w:i/>
          <w:sz w:val="24"/>
          <w:szCs w:val="24"/>
          <w:lang w:val="en-GB"/>
        </w:rPr>
        <w:t xml:space="preserve"> &amp;</w:t>
      </w:r>
      <w:r w:rsidR="00AF0E75" w:rsidRPr="009D6EC2">
        <w:rPr>
          <w:rFonts w:ascii="Times New Roman" w:hAnsi="Times New Roman" w:cs="Times New Roman"/>
          <w:b/>
          <w:bCs/>
          <w:sz w:val="24"/>
          <w:szCs w:val="24"/>
          <w:lang w:val="en-GB"/>
        </w:rPr>
        <w:t xml:space="preserve"> </w:t>
      </w:r>
      <w:proofErr w:type="spellStart"/>
      <w:r w:rsidR="00AF0E75" w:rsidRPr="009D6EC2">
        <w:rPr>
          <w:rFonts w:ascii="Times New Roman" w:hAnsi="Times New Roman" w:cs="Times New Roman"/>
          <w:bCs/>
          <w:i/>
          <w:sz w:val="24"/>
          <w:szCs w:val="24"/>
          <w:lang w:val="en-GB"/>
        </w:rPr>
        <w:t>Ors</w:t>
      </w:r>
      <w:proofErr w:type="spellEnd"/>
      <w:r w:rsidR="00766253" w:rsidRPr="009D6EC2">
        <w:rPr>
          <w:rFonts w:ascii="Times New Roman" w:hAnsi="Times New Roman" w:cs="Times New Roman"/>
          <w:sz w:val="24"/>
          <w:szCs w:val="24"/>
          <w:lang w:val="en-GB"/>
        </w:rPr>
        <w:t xml:space="preserve"> SC 52-</w:t>
      </w:r>
      <w:r w:rsidR="00AF0E75" w:rsidRPr="009D6EC2">
        <w:rPr>
          <w:rFonts w:ascii="Times New Roman" w:hAnsi="Times New Roman" w:cs="Times New Roman"/>
          <w:sz w:val="24"/>
          <w:szCs w:val="24"/>
          <w:lang w:val="en-GB"/>
        </w:rPr>
        <w:t>20 held that:</w:t>
      </w:r>
    </w:p>
    <w:p w14:paraId="07EDB8B5" w14:textId="5D86B7C9" w:rsidR="00AF0E75" w:rsidRDefault="00DA4F1F" w:rsidP="00FE287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AF0E75" w:rsidRPr="009D6EC2">
        <w:rPr>
          <w:rFonts w:ascii="Times New Roman" w:hAnsi="Times New Roman" w:cs="Times New Roman"/>
          <w:sz w:val="24"/>
          <w:szCs w:val="24"/>
        </w:rPr>
        <w:t xml:space="preserve">It is settled law that costs are at the discretion of the court. The award can only be set aside where the discretion was not exercised judiciously. It is also settled that costs on a higher scale are granted in exceptional circumstances. The grounds upon which the court would be justified to make an award for costs on a legal practitioner and client scale include </w:t>
      </w:r>
      <w:r w:rsidR="00AF0E75" w:rsidRPr="00077F5B">
        <w:rPr>
          <w:rFonts w:ascii="Times New Roman" w:hAnsi="Times New Roman" w:cs="Times New Roman"/>
          <w:sz w:val="24"/>
          <w:szCs w:val="24"/>
          <w:u w:val="single"/>
        </w:rPr>
        <w:t>dishonest or malicious conduct, and vexatious</w:t>
      </w:r>
      <w:r w:rsidR="00AF0E75" w:rsidRPr="009D6EC2">
        <w:rPr>
          <w:rFonts w:ascii="Times New Roman" w:hAnsi="Times New Roman" w:cs="Times New Roman"/>
          <w:sz w:val="24"/>
          <w:szCs w:val="24"/>
          <w:u w:val="single"/>
        </w:rPr>
        <w:t>, reckless or frivolous proceedings</w:t>
      </w:r>
      <w:r w:rsidR="00AF0E75" w:rsidRPr="009D6EC2">
        <w:rPr>
          <w:rFonts w:ascii="Times New Roman" w:hAnsi="Times New Roman" w:cs="Times New Roman"/>
          <w:sz w:val="24"/>
          <w:szCs w:val="24"/>
        </w:rPr>
        <w:t xml:space="preserve"> by and on the part of the litigant concerned.</w:t>
      </w:r>
      <w:r>
        <w:rPr>
          <w:rFonts w:ascii="Times New Roman" w:hAnsi="Times New Roman" w:cs="Times New Roman"/>
          <w:sz w:val="24"/>
          <w:szCs w:val="24"/>
        </w:rPr>
        <w:t xml:space="preserve">” </w:t>
      </w:r>
      <w:r w:rsidR="00AF0E75" w:rsidRPr="009D6EC2">
        <w:rPr>
          <w:rFonts w:ascii="Times New Roman" w:hAnsi="Times New Roman" w:cs="Times New Roman"/>
          <w:sz w:val="24"/>
          <w:szCs w:val="24"/>
        </w:rPr>
        <w:t>(my emphasis)</w:t>
      </w:r>
    </w:p>
    <w:p w14:paraId="3AE2F056" w14:textId="77777777" w:rsidR="00FE287D" w:rsidRDefault="00FE287D" w:rsidP="00FE287D">
      <w:pPr>
        <w:spacing w:after="0" w:line="240" w:lineRule="auto"/>
        <w:ind w:left="720"/>
        <w:jc w:val="both"/>
        <w:rPr>
          <w:rFonts w:ascii="Times New Roman" w:hAnsi="Times New Roman" w:cs="Times New Roman"/>
          <w:sz w:val="24"/>
          <w:szCs w:val="24"/>
        </w:rPr>
      </w:pPr>
    </w:p>
    <w:p w14:paraId="32457E74" w14:textId="77777777" w:rsidR="00DA4F1F" w:rsidRPr="009D6EC2" w:rsidRDefault="00DA4F1F" w:rsidP="006A652C">
      <w:pPr>
        <w:spacing w:line="240" w:lineRule="auto"/>
        <w:ind w:left="720"/>
        <w:jc w:val="both"/>
        <w:rPr>
          <w:rFonts w:ascii="Times New Roman" w:hAnsi="Times New Roman" w:cs="Times New Roman"/>
          <w:sz w:val="24"/>
          <w:szCs w:val="24"/>
        </w:rPr>
      </w:pPr>
    </w:p>
    <w:p w14:paraId="511DAB9D" w14:textId="0DB3B255" w:rsidR="004D59EE" w:rsidRPr="009D6EC2" w:rsidRDefault="00AF0E75" w:rsidP="00FE287D">
      <w:pPr>
        <w:spacing w:line="480" w:lineRule="auto"/>
        <w:ind w:firstLine="1440"/>
        <w:jc w:val="both"/>
        <w:rPr>
          <w:rFonts w:ascii="Times New Roman" w:hAnsi="Times New Roman" w:cs="Times New Roman"/>
          <w:b/>
          <w:sz w:val="24"/>
          <w:szCs w:val="24"/>
          <w:lang w:val="en-GB"/>
        </w:rPr>
      </w:pPr>
      <w:r w:rsidRPr="009D6EC2">
        <w:rPr>
          <w:rFonts w:ascii="Times New Roman" w:hAnsi="Times New Roman" w:cs="Times New Roman"/>
          <w:sz w:val="24"/>
          <w:szCs w:val="24"/>
        </w:rPr>
        <w:t xml:space="preserve">See also </w:t>
      </w:r>
      <w:r w:rsidRPr="009D6EC2">
        <w:rPr>
          <w:rFonts w:ascii="Times New Roman" w:hAnsi="Times New Roman" w:cs="Times New Roman"/>
          <w:i/>
          <w:sz w:val="24"/>
          <w:szCs w:val="24"/>
          <w:lang w:val="en-GB"/>
        </w:rPr>
        <w:t xml:space="preserve">Wattle Company Limited v Samuel </w:t>
      </w:r>
      <w:proofErr w:type="spellStart"/>
      <w:r w:rsidRPr="009D6EC2">
        <w:rPr>
          <w:rFonts w:ascii="Times New Roman" w:hAnsi="Times New Roman" w:cs="Times New Roman"/>
          <w:i/>
          <w:sz w:val="24"/>
          <w:szCs w:val="24"/>
          <w:lang w:val="en-GB"/>
        </w:rPr>
        <w:t>Mukubvu</w:t>
      </w:r>
      <w:proofErr w:type="spellEnd"/>
      <w:r w:rsidRPr="009D6EC2">
        <w:rPr>
          <w:rFonts w:ascii="Times New Roman" w:hAnsi="Times New Roman" w:cs="Times New Roman"/>
          <w:i/>
          <w:sz w:val="24"/>
          <w:szCs w:val="24"/>
          <w:lang w:val="en-GB"/>
        </w:rPr>
        <w:t xml:space="preserve"> </w:t>
      </w:r>
      <w:r w:rsidR="00DA4F1F">
        <w:rPr>
          <w:rFonts w:ascii="Times New Roman" w:hAnsi="Times New Roman" w:cs="Times New Roman"/>
          <w:i/>
          <w:sz w:val="24"/>
          <w:szCs w:val="24"/>
          <w:lang w:val="en-GB"/>
        </w:rPr>
        <w:t>&amp;</w:t>
      </w:r>
      <w:r w:rsidRPr="009D6EC2">
        <w:rPr>
          <w:rFonts w:ascii="Times New Roman" w:hAnsi="Times New Roman" w:cs="Times New Roman"/>
          <w:i/>
          <w:sz w:val="24"/>
          <w:szCs w:val="24"/>
          <w:lang w:val="en-GB"/>
        </w:rPr>
        <w:t xml:space="preserve">Tanaka </w:t>
      </w:r>
      <w:proofErr w:type="spellStart"/>
      <w:r w:rsidRPr="009D6EC2">
        <w:rPr>
          <w:rFonts w:ascii="Times New Roman" w:hAnsi="Times New Roman" w:cs="Times New Roman"/>
          <w:i/>
          <w:sz w:val="24"/>
          <w:szCs w:val="24"/>
          <w:lang w:val="en-GB"/>
        </w:rPr>
        <w:t>Venturas</w:t>
      </w:r>
      <w:proofErr w:type="spellEnd"/>
      <w:r w:rsidRPr="009D6EC2">
        <w:rPr>
          <w:rFonts w:ascii="Times New Roman" w:hAnsi="Times New Roman" w:cs="Times New Roman"/>
          <w:b/>
          <w:sz w:val="24"/>
          <w:szCs w:val="24"/>
          <w:lang w:val="en-GB"/>
        </w:rPr>
        <w:t xml:space="preserve"> </w:t>
      </w:r>
      <w:r w:rsidRPr="009D6EC2">
        <w:rPr>
          <w:rFonts w:ascii="Times New Roman" w:hAnsi="Times New Roman" w:cs="Times New Roman"/>
          <w:i/>
          <w:sz w:val="24"/>
          <w:szCs w:val="24"/>
          <w:lang w:val="en-GB"/>
        </w:rPr>
        <w:t>(Pvt)</w:t>
      </w:r>
      <w:r w:rsidRPr="009D6EC2">
        <w:rPr>
          <w:rFonts w:ascii="Times New Roman" w:hAnsi="Times New Roman" w:cs="Times New Roman"/>
          <w:sz w:val="24"/>
          <w:szCs w:val="24"/>
          <w:lang w:val="en-GB"/>
        </w:rPr>
        <w:t xml:space="preserve"> </w:t>
      </w:r>
      <w:r w:rsidRPr="009D6EC2">
        <w:rPr>
          <w:rFonts w:ascii="Times New Roman" w:hAnsi="Times New Roman" w:cs="Times New Roman"/>
          <w:i/>
          <w:sz w:val="24"/>
          <w:szCs w:val="24"/>
          <w:lang w:val="en-GB"/>
        </w:rPr>
        <w:t>Ltd</w:t>
      </w:r>
      <w:r w:rsidRPr="009D6EC2">
        <w:rPr>
          <w:rFonts w:ascii="Times New Roman" w:hAnsi="Times New Roman" w:cs="Times New Roman"/>
          <w:sz w:val="24"/>
          <w:szCs w:val="24"/>
          <w:lang w:val="en-GB"/>
        </w:rPr>
        <w:t xml:space="preserve"> </w:t>
      </w:r>
      <w:r w:rsidR="00766253" w:rsidRPr="009D6EC2">
        <w:rPr>
          <w:rFonts w:ascii="Times New Roman" w:hAnsi="Times New Roman" w:cs="Times New Roman"/>
          <w:sz w:val="24"/>
          <w:szCs w:val="24"/>
          <w:lang w:val="en-GB"/>
        </w:rPr>
        <w:t>HH 840-</w:t>
      </w:r>
      <w:r w:rsidRPr="009D6EC2">
        <w:rPr>
          <w:rFonts w:ascii="Times New Roman" w:hAnsi="Times New Roman" w:cs="Times New Roman"/>
          <w:sz w:val="24"/>
          <w:szCs w:val="24"/>
          <w:lang w:val="en-GB"/>
        </w:rPr>
        <w:t>19.</w:t>
      </w:r>
      <w:r w:rsidRPr="009D6EC2">
        <w:rPr>
          <w:rFonts w:ascii="Times New Roman" w:hAnsi="Times New Roman" w:cs="Times New Roman"/>
          <w:b/>
          <w:sz w:val="24"/>
          <w:szCs w:val="24"/>
          <w:lang w:val="en-GB"/>
        </w:rPr>
        <w:t xml:space="preserve"> </w:t>
      </w:r>
    </w:p>
    <w:p w14:paraId="45D3AD07" w14:textId="4FE9DDEE" w:rsidR="00AF0E75" w:rsidRDefault="00AF0E75" w:rsidP="00FE287D">
      <w:pPr>
        <w:spacing w:line="480" w:lineRule="auto"/>
        <w:ind w:firstLine="1440"/>
        <w:jc w:val="both"/>
        <w:rPr>
          <w:rFonts w:ascii="Times New Roman" w:hAnsi="Times New Roman" w:cs="Times New Roman"/>
          <w:sz w:val="24"/>
          <w:szCs w:val="24"/>
          <w:lang w:val="en-GB"/>
        </w:rPr>
      </w:pPr>
      <w:r w:rsidRPr="009D6EC2">
        <w:rPr>
          <w:rFonts w:ascii="Times New Roman" w:hAnsi="Times New Roman" w:cs="Times New Roman"/>
          <w:sz w:val="24"/>
          <w:szCs w:val="24"/>
          <w:lang w:val="en-GB"/>
        </w:rPr>
        <w:t xml:space="preserve">In </w:t>
      </w:r>
      <w:proofErr w:type="spellStart"/>
      <w:r w:rsidR="00F97B52" w:rsidRPr="009D6EC2">
        <w:rPr>
          <w:rFonts w:ascii="Times New Roman" w:hAnsi="Times New Roman" w:cs="Times New Roman"/>
          <w:i/>
          <w:sz w:val="24"/>
          <w:szCs w:val="24"/>
          <w:lang w:val="en-GB"/>
        </w:rPr>
        <w:t>casu</w:t>
      </w:r>
      <w:proofErr w:type="spellEnd"/>
      <w:r w:rsidR="00F97B52" w:rsidRPr="009D6EC2">
        <w:rPr>
          <w:rFonts w:ascii="Times New Roman" w:hAnsi="Times New Roman" w:cs="Times New Roman"/>
          <w:i/>
          <w:sz w:val="24"/>
          <w:szCs w:val="24"/>
          <w:lang w:val="en-GB"/>
        </w:rPr>
        <w:t>,</w:t>
      </w:r>
      <w:r w:rsidR="00F97B52" w:rsidRPr="009D6EC2">
        <w:rPr>
          <w:rFonts w:ascii="Times New Roman" w:hAnsi="Times New Roman" w:cs="Times New Roman"/>
          <w:sz w:val="24"/>
          <w:szCs w:val="24"/>
          <w:lang w:val="en-GB"/>
        </w:rPr>
        <w:t xml:space="preserve"> the</w:t>
      </w:r>
      <w:r w:rsidRPr="009D6EC2">
        <w:rPr>
          <w:rFonts w:ascii="Times New Roman" w:hAnsi="Times New Roman" w:cs="Times New Roman"/>
          <w:sz w:val="24"/>
          <w:szCs w:val="24"/>
          <w:lang w:val="en-GB"/>
        </w:rPr>
        <w:t xml:space="preserve"> court </w:t>
      </w:r>
      <w:r w:rsidR="006A652C" w:rsidRPr="009D6EC2">
        <w:rPr>
          <w:rFonts w:ascii="Times New Roman" w:hAnsi="Times New Roman" w:cs="Times New Roman"/>
          <w:i/>
          <w:sz w:val="24"/>
          <w:szCs w:val="24"/>
          <w:lang w:val="en-GB"/>
        </w:rPr>
        <w:t xml:space="preserve">a </w:t>
      </w:r>
      <w:r w:rsidR="001F254C" w:rsidRPr="009D6EC2">
        <w:rPr>
          <w:rFonts w:ascii="Times New Roman" w:hAnsi="Times New Roman" w:cs="Times New Roman"/>
          <w:i/>
          <w:sz w:val="24"/>
          <w:szCs w:val="24"/>
          <w:lang w:val="en-GB"/>
        </w:rPr>
        <w:t xml:space="preserve">quo </w:t>
      </w:r>
      <w:r w:rsidR="001F254C" w:rsidRPr="009D6EC2">
        <w:rPr>
          <w:rFonts w:ascii="Times New Roman" w:hAnsi="Times New Roman" w:cs="Times New Roman"/>
          <w:sz w:val="24"/>
          <w:szCs w:val="24"/>
          <w:lang w:val="en-GB"/>
        </w:rPr>
        <w:t>awarded costs on the higher scale but did not provide reasons justifying such costs.</w:t>
      </w:r>
      <w:r w:rsidRPr="009D6EC2">
        <w:rPr>
          <w:rFonts w:ascii="Times New Roman" w:hAnsi="Times New Roman" w:cs="Times New Roman"/>
          <w:sz w:val="24"/>
          <w:szCs w:val="24"/>
          <w:lang w:val="en-GB"/>
        </w:rPr>
        <w:t xml:space="preserve"> </w:t>
      </w:r>
      <w:r w:rsidR="00DF764B">
        <w:rPr>
          <w:rFonts w:ascii="Times New Roman" w:hAnsi="Times New Roman" w:cs="Times New Roman"/>
          <w:sz w:val="24"/>
          <w:szCs w:val="24"/>
          <w:lang w:val="en-GB"/>
        </w:rPr>
        <w:t xml:space="preserve"> </w:t>
      </w:r>
      <w:r w:rsidR="001F254C" w:rsidRPr="009D6EC2">
        <w:rPr>
          <w:rFonts w:ascii="Times New Roman" w:hAnsi="Times New Roman" w:cs="Times New Roman"/>
          <w:sz w:val="24"/>
          <w:szCs w:val="24"/>
          <w:lang w:val="en-GB"/>
        </w:rPr>
        <w:t>It erred in this regard and</w:t>
      </w:r>
      <w:r w:rsidR="00766253" w:rsidRPr="009D6EC2">
        <w:rPr>
          <w:rFonts w:ascii="Times New Roman" w:hAnsi="Times New Roman" w:cs="Times New Roman"/>
          <w:sz w:val="24"/>
          <w:szCs w:val="24"/>
          <w:lang w:val="en-GB"/>
        </w:rPr>
        <w:t xml:space="preserve"> the appeal ought to partially succeed.</w:t>
      </w:r>
    </w:p>
    <w:p w14:paraId="59F3C7AE" w14:textId="77777777" w:rsidR="00DF764B" w:rsidRPr="009D6EC2" w:rsidRDefault="00DF764B" w:rsidP="00FE287D">
      <w:pPr>
        <w:spacing w:line="240" w:lineRule="auto"/>
        <w:ind w:firstLine="1440"/>
        <w:jc w:val="both"/>
        <w:rPr>
          <w:rFonts w:ascii="Times New Roman" w:hAnsi="Times New Roman" w:cs="Times New Roman"/>
          <w:sz w:val="24"/>
          <w:szCs w:val="24"/>
          <w:lang w:val="en-GB"/>
        </w:rPr>
      </w:pPr>
    </w:p>
    <w:p w14:paraId="64A1C500" w14:textId="1989AFDB" w:rsidR="00766253" w:rsidRPr="00DF764B" w:rsidRDefault="0049417E" w:rsidP="006A652C">
      <w:pPr>
        <w:spacing w:line="360" w:lineRule="auto"/>
        <w:jc w:val="both"/>
        <w:rPr>
          <w:rFonts w:ascii="Times New Roman" w:hAnsi="Times New Roman" w:cs="Times New Roman"/>
          <w:b/>
          <w:sz w:val="24"/>
          <w:szCs w:val="24"/>
          <w:u w:val="single"/>
          <w:lang w:val="en-GB"/>
        </w:rPr>
      </w:pPr>
      <w:r w:rsidRPr="00DF764B">
        <w:rPr>
          <w:rFonts w:ascii="Times New Roman" w:hAnsi="Times New Roman" w:cs="Times New Roman"/>
          <w:b/>
          <w:sz w:val="24"/>
          <w:szCs w:val="24"/>
          <w:u w:val="single"/>
          <w:lang w:val="en-GB"/>
        </w:rPr>
        <w:t>DISPOSITION</w:t>
      </w:r>
    </w:p>
    <w:p w14:paraId="2319C170" w14:textId="3A15684A" w:rsidR="004D59EE" w:rsidRDefault="00766253" w:rsidP="00FE287D">
      <w:pPr>
        <w:tabs>
          <w:tab w:val="left" w:pos="1440"/>
        </w:tabs>
        <w:spacing w:line="480" w:lineRule="auto"/>
        <w:jc w:val="both"/>
        <w:rPr>
          <w:rFonts w:ascii="Times New Roman" w:hAnsi="Times New Roman" w:cs="Times New Roman"/>
          <w:sz w:val="24"/>
          <w:szCs w:val="24"/>
          <w:lang w:val="en-GB"/>
        </w:rPr>
      </w:pPr>
      <w:r w:rsidRPr="009D6EC2">
        <w:rPr>
          <w:rFonts w:ascii="Times New Roman" w:hAnsi="Times New Roman" w:cs="Times New Roman"/>
          <w:sz w:val="24"/>
          <w:szCs w:val="24"/>
          <w:lang w:val="en-GB"/>
        </w:rPr>
        <w:t xml:space="preserve"> </w:t>
      </w:r>
      <w:r w:rsidR="00DF764B">
        <w:rPr>
          <w:rFonts w:ascii="Times New Roman" w:hAnsi="Times New Roman" w:cs="Times New Roman"/>
          <w:sz w:val="24"/>
          <w:szCs w:val="24"/>
          <w:lang w:val="en-GB"/>
        </w:rPr>
        <w:tab/>
      </w:r>
      <w:r w:rsidRPr="009D6EC2">
        <w:rPr>
          <w:rFonts w:ascii="Times New Roman" w:hAnsi="Times New Roman" w:cs="Times New Roman"/>
          <w:sz w:val="24"/>
          <w:szCs w:val="24"/>
          <w:lang w:val="en-GB"/>
        </w:rPr>
        <w:t xml:space="preserve">The court </w:t>
      </w:r>
      <w:r w:rsidR="006A652C" w:rsidRPr="009D6EC2">
        <w:rPr>
          <w:rFonts w:ascii="Times New Roman" w:hAnsi="Times New Roman" w:cs="Times New Roman"/>
          <w:i/>
          <w:sz w:val="24"/>
          <w:szCs w:val="24"/>
          <w:lang w:val="en-GB"/>
        </w:rPr>
        <w:t>a quo</w:t>
      </w:r>
      <w:r w:rsidR="004D59EE" w:rsidRPr="009D6EC2">
        <w:rPr>
          <w:rFonts w:ascii="Times New Roman" w:hAnsi="Times New Roman" w:cs="Times New Roman"/>
          <w:sz w:val="24"/>
          <w:szCs w:val="24"/>
          <w:lang w:val="en-GB"/>
        </w:rPr>
        <w:t xml:space="preserve"> cannot be faulted for</w:t>
      </w:r>
      <w:r w:rsidRPr="009D6EC2">
        <w:rPr>
          <w:rFonts w:ascii="Times New Roman" w:hAnsi="Times New Roman" w:cs="Times New Roman"/>
          <w:sz w:val="24"/>
          <w:szCs w:val="24"/>
          <w:lang w:val="en-GB"/>
        </w:rPr>
        <w:t xml:space="preserve"> finding that </w:t>
      </w:r>
      <w:r w:rsidR="00AE7E2D" w:rsidRPr="009D6EC2">
        <w:rPr>
          <w:rFonts w:ascii="Times New Roman" w:hAnsi="Times New Roman" w:cs="Times New Roman"/>
          <w:sz w:val="24"/>
          <w:szCs w:val="24"/>
          <w:lang w:val="en-GB"/>
        </w:rPr>
        <w:t xml:space="preserve">the appellants did not have </w:t>
      </w:r>
      <w:r w:rsidR="004D59EE" w:rsidRPr="009D6EC2">
        <w:rPr>
          <w:rFonts w:ascii="Times New Roman" w:hAnsi="Times New Roman" w:cs="Times New Roman"/>
          <w:i/>
          <w:sz w:val="24"/>
          <w:szCs w:val="24"/>
          <w:lang w:val="en-GB"/>
        </w:rPr>
        <w:t>locus</w:t>
      </w:r>
      <w:r w:rsidR="0049417E" w:rsidRPr="009D6EC2">
        <w:rPr>
          <w:rFonts w:ascii="Times New Roman" w:hAnsi="Times New Roman" w:cs="Times New Roman"/>
          <w:i/>
          <w:sz w:val="24"/>
          <w:szCs w:val="24"/>
          <w:lang w:val="en-GB"/>
        </w:rPr>
        <w:t xml:space="preserve"> standi</w:t>
      </w:r>
      <w:r w:rsidR="00AE7E2D" w:rsidRPr="009D6EC2">
        <w:rPr>
          <w:rFonts w:ascii="Times New Roman" w:hAnsi="Times New Roman" w:cs="Times New Roman"/>
          <w:sz w:val="24"/>
          <w:szCs w:val="24"/>
          <w:lang w:val="en-GB"/>
        </w:rPr>
        <w:t xml:space="preserve"> to seek the setting aside </w:t>
      </w:r>
      <w:r w:rsidR="0049417E" w:rsidRPr="009D6EC2">
        <w:rPr>
          <w:rFonts w:ascii="Times New Roman" w:hAnsi="Times New Roman" w:cs="Times New Roman"/>
          <w:sz w:val="24"/>
          <w:szCs w:val="24"/>
          <w:lang w:val="en-GB"/>
        </w:rPr>
        <w:t>of agreements of sale</w:t>
      </w:r>
      <w:r w:rsidR="00AE7E2D" w:rsidRPr="009D6EC2">
        <w:rPr>
          <w:rFonts w:ascii="Times New Roman" w:hAnsi="Times New Roman" w:cs="Times New Roman"/>
          <w:sz w:val="24"/>
          <w:szCs w:val="24"/>
          <w:lang w:val="en-GB"/>
        </w:rPr>
        <w:t xml:space="preserve"> to which they are not privy</w:t>
      </w:r>
      <w:r w:rsidR="0049417E" w:rsidRPr="009D6EC2">
        <w:rPr>
          <w:rFonts w:ascii="Times New Roman" w:hAnsi="Times New Roman" w:cs="Times New Roman"/>
          <w:sz w:val="24"/>
          <w:szCs w:val="24"/>
          <w:lang w:val="en-GB"/>
        </w:rPr>
        <w:t xml:space="preserve"> and which had been entered into by </w:t>
      </w:r>
      <w:r w:rsidR="00211581" w:rsidRPr="009D6EC2">
        <w:rPr>
          <w:rFonts w:ascii="Times New Roman" w:hAnsi="Times New Roman" w:cs="Times New Roman"/>
          <w:sz w:val="24"/>
          <w:szCs w:val="24"/>
          <w:lang w:val="en-GB"/>
        </w:rPr>
        <w:t xml:space="preserve">the </w:t>
      </w:r>
      <w:r w:rsidR="00DF764B">
        <w:rPr>
          <w:rFonts w:ascii="Times New Roman" w:hAnsi="Times New Roman" w:cs="Times New Roman"/>
          <w:sz w:val="24"/>
          <w:szCs w:val="24"/>
          <w:lang w:val="en-GB"/>
        </w:rPr>
        <w:t>first</w:t>
      </w:r>
      <w:r w:rsidR="004D59EE" w:rsidRPr="009D6EC2">
        <w:rPr>
          <w:rFonts w:ascii="Times New Roman" w:hAnsi="Times New Roman" w:cs="Times New Roman"/>
          <w:sz w:val="24"/>
          <w:szCs w:val="24"/>
          <w:lang w:val="en-GB"/>
        </w:rPr>
        <w:t xml:space="preserve"> respondent</w:t>
      </w:r>
      <w:r w:rsidR="00211581" w:rsidRPr="009D6EC2">
        <w:rPr>
          <w:rFonts w:ascii="Times New Roman" w:hAnsi="Times New Roman" w:cs="Times New Roman"/>
          <w:sz w:val="24"/>
          <w:szCs w:val="24"/>
          <w:lang w:val="en-GB"/>
        </w:rPr>
        <w:t>s</w:t>
      </w:r>
      <w:r w:rsidR="0049417E" w:rsidRPr="009D6EC2">
        <w:rPr>
          <w:rFonts w:ascii="Times New Roman" w:hAnsi="Times New Roman" w:cs="Times New Roman"/>
          <w:sz w:val="24"/>
          <w:szCs w:val="24"/>
          <w:lang w:val="en-GB"/>
        </w:rPr>
        <w:t xml:space="preserve"> with </w:t>
      </w:r>
      <w:r w:rsidR="007524F9">
        <w:rPr>
          <w:rFonts w:ascii="Times New Roman" w:hAnsi="Times New Roman" w:cs="Times New Roman"/>
          <w:sz w:val="24"/>
          <w:szCs w:val="24"/>
          <w:lang w:val="en-GB"/>
        </w:rPr>
        <w:t>third</w:t>
      </w:r>
      <w:r w:rsidR="0049417E" w:rsidRPr="009D6EC2">
        <w:rPr>
          <w:rFonts w:ascii="Times New Roman" w:hAnsi="Times New Roman" w:cs="Times New Roman"/>
          <w:sz w:val="24"/>
          <w:szCs w:val="24"/>
          <w:lang w:val="en-GB"/>
        </w:rPr>
        <w:t xml:space="preserve"> parties in terms of the sanctioned sch</w:t>
      </w:r>
      <w:r w:rsidR="004D59EE" w:rsidRPr="009D6EC2">
        <w:rPr>
          <w:rFonts w:ascii="Times New Roman" w:hAnsi="Times New Roman" w:cs="Times New Roman"/>
          <w:sz w:val="24"/>
          <w:szCs w:val="24"/>
          <w:lang w:val="en-GB"/>
        </w:rPr>
        <w:t>eme of arrangement.</w:t>
      </w:r>
    </w:p>
    <w:p w14:paraId="34074972" w14:textId="77777777" w:rsidR="00DF764B" w:rsidRPr="009D6EC2" w:rsidRDefault="00DF764B" w:rsidP="00FE287D">
      <w:pPr>
        <w:tabs>
          <w:tab w:val="left" w:pos="1440"/>
        </w:tabs>
        <w:spacing w:line="240" w:lineRule="auto"/>
        <w:jc w:val="both"/>
        <w:rPr>
          <w:rFonts w:ascii="Times New Roman" w:hAnsi="Times New Roman" w:cs="Times New Roman"/>
          <w:sz w:val="24"/>
          <w:szCs w:val="24"/>
          <w:lang w:val="en-GB"/>
        </w:rPr>
      </w:pPr>
    </w:p>
    <w:p w14:paraId="6C3654C2" w14:textId="2B770E95" w:rsidR="004D59EE" w:rsidRDefault="00AE7E2D" w:rsidP="00FE287D">
      <w:pPr>
        <w:spacing w:line="480" w:lineRule="auto"/>
        <w:jc w:val="both"/>
        <w:rPr>
          <w:rFonts w:ascii="Times New Roman" w:hAnsi="Times New Roman" w:cs="Times New Roman"/>
          <w:sz w:val="24"/>
          <w:szCs w:val="24"/>
          <w:lang w:val="en-GB"/>
        </w:rPr>
      </w:pPr>
      <w:r w:rsidRPr="009D6EC2">
        <w:rPr>
          <w:rFonts w:ascii="Times New Roman" w:hAnsi="Times New Roman" w:cs="Times New Roman"/>
          <w:sz w:val="24"/>
          <w:szCs w:val="24"/>
          <w:lang w:val="en-GB"/>
        </w:rPr>
        <w:lastRenderedPageBreak/>
        <w:t xml:space="preserve"> </w:t>
      </w:r>
      <w:r w:rsidR="00DF764B">
        <w:rPr>
          <w:rFonts w:ascii="Times New Roman" w:hAnsi="Times New Roman" w:cs="Times New Roman"/>
          <w:sz w:val="24"/>
          <w:szCs w:val="24"/>
          <w:lang w:val="en-GB"/>
        </w:rPr>
        <w:tab/>
      </w:r>
      <w:r w:rsidR="00DF764B">
        <w:rPr>
          <w:rFonts w:ascii="Times New Roman" w:hAnsi="Times New Roman" w:cs="Times New Roman"/>
          <w:sz w:val="24"/>
          <w:szCs w:val="24"/>
          <w:lang w:val="en-GB"/>
        </w:rPr>
        <w:tab/>
      </w:r>
      <w:r w:rsidRPr="009D6EC2">
        <w:rPr>
          <w:rFonts w:ascii="Times New Roman" w:hAnsi="Times New Roman" w:cs="Times New Roman"/>
          <w:sz w:val="24"/>
          <w:szCs w:val="24"/>
          <w:lang w:val="en-GB"/>
        </w:rPr>
        <w:t>However</w:t>
      </w:r>
      <w:r w:rsidR="0049417E" w:rsidRPr="009D6EC2">
        <w:rPr>
          <w:rFonts w:ascii="Times New Roman" w:hAnsi="Times New Roman" w:cs="Times New Roman"/>
          <w:sz w:val="24"/>
          <w:szCs w:val="24"/>
          <w:lang w:val="en-GB"/>
        </w:rPr>
        <w:t>,</w:t>
      </w:r>
      <w:r w:rsidRPr="009D6EC2">
        <w:rPr>
          <w:rFonts w:ascii="Times New Roman" w:hAnsi="Times New Roman" w:cs="Times New Roman"/>
          <w:sz w:val="24"/>
          <w:szCs w:val="24"/>
          <w:lang w:val="en-GB"/>
        </w:rPr>
        <w:t xml:space="preserve"> the court </w:t>
      </w:r>
      <w:r w:rsidR="006A652C" w:rsidRPr="009D6EC2">
        <w:rPr>
          <w:rFonts w:ascii="Times New Roman" w:hAnsi="Times New Roman" w:cs="Times New Roman"/>
          <w:i/>
          <w:sz w:val="24"/>
          <w:szCs w:val="24"/>
          <w:lang w:val="en-GB"/>
        </w:rPr>
        <w:t>a quo</w:t>
      </w:r>
      <w:r w:rsidRPr="009D6EC2">
        <w:rPr>
          <w:rFonts w:ascii="Times New Roman" w:hAnsi="Times New Roman" w:cs="Times New Roman"/>
          <w:sz w:val="24"/>
          <w:szCs w:val="24"/>
          <w:lang w:val="en-GB"/>
        </w:rPr>
        <w:t xml:space="preserve"> erred when it awarded costs on a higher scale without justifying its decision. </w:t>
      </w:r>
      <w:r w:rsidR="00DF764B">
        <w:rPr>
          <w:rFonts w:ascii="Times New Roman" w:hAnsi="Times New Roman" w:cs="Times New Roman"/>
          <w:sz w:val="24"/>
          <w:szCs w:val="24"/>
          <w:lang w:val="en-GB"/>
        </w:rPr>
        <w:t xml:space="preserve"> </w:t>
      </w:r>
      <w:r w:rsidR="0049417E" w:rsidRPr="009D6EC2">
        <w:rPr>
          <w:rFonts w:ascii="Times New Roman" w:hAnsi="Times New Roman" w:cs="Times New Roman"/>
          <w:sz w:val="24"/>
          <w:szCs w:val="24"/>
          <w:lang w:val="en-GB"/>
        </w:rPr>
        <w:t xml:space="preserve">The appeal ought to partially succeed. </w:t>
      </w:r>
    </w:p>
    <w:p w14:paraId="1177397B" w14:textId="77777777" w:rsidR="00DF764B" w:rsidRPr="009D6EC2" w:rsidRDefault="00DF764B" w:rsidP="00FE287D">
      <w:pPr>
        <w:spacing w:line="240" w:lineRule="auto"/>
        <w:jc w:val="both"/>
        <w:rPr>
          <w:rFonts w:ascii="Times New Roman" w:hAnsi="Times New Roman" w:cs="Times New Roman"/>
          <w:sz w:val="24"/>
          <w:szCs w:val="24"/>
          <w:lang w:val="en-GB"/>
        </w:rPr>
      </w:pPr>
    </w:p>
    <w:p w14:paraId="2D0F7A93" w14:textId="3247730F" w:rsidR="00766253" w:rsidRDefault="00F417FE" w:rsidP="00FE287D">
      <w:pPr>
        <w:spacing w:line="480" w:lineRule="auto"/>
        <w:jc w:val="both"/>
        <w:rPr>
          <w:rFonts w:ascii="Times New Roman" w:hAnsi="Times New Roman" w:cs="Times New Roman"/>
          <w:sz w:val="24"/>
          <w:szCs w:val="24"/>
          <w:lang w:val="en-GB"/>
        </w:rPr>
      </w:pPr>
      <w:r w:rsidRPr="009D6EC2">
        <w:rPr>
          <w:rFonts w:ascii="Times New Roman" w:hAnsi="Times New Roman" w:cs="Times New Roman"/>
          <w:sz w:val="24"/>
          <w:szCs w:val="24"/>
          <w:lang w:val="en-GB"/>
        </w:rPr>
        <w:t xml:space="preserve"> </w:t>
      </w:r>
      <w:r w:rsidR="00DF764B">
        <w:rPr>
          <w:rFonts w:ascii="Times New Roman" w:hAnsi="Times New Roman" w:cs="Times New Roman"/>
          <w:sz w:val="24"/>
          <w:szCs w:val="24"/>
          <w:lang w:val="en-GB"/>
        </w:rPr>
        <w:tab/>
      </w:r>
      <w:r w:rsidR="00DF764B">
        <w:rPr>
          <w:rFonts w:ascii="Times New Roman" w:hAnsi="Times New Roman" w:cs="Times New Roman"/>
          <w:sz w:val="24"/>
          <w:szCs w:val="24"/>
          <w:lang w:val="en-GB"/>
        </w:rPr>
        <w:tab/>
      </w:r>
      <w:r w:rsidRPr="009D6EC2">
        <w:rPr>
          <w:rFonts w:ascii="Times New Roman" w:hAnsi="Times New Roman" w:cs="Times New Roman"/>
          <w:sz w:val="24"/>
          <w:szCs w:val="24"/>
          <w:lang w:val="en-GB"/>
        </w:rPr>
        <w:t>T</w:t>
      </w:r>
      <w:r w:rsidR="0049417E" w:rsidRPr="009D6EC2">
        <w:rPr>
          <w:rFonts w:ascii="Times New Roman" w:hAnsi="Times New Roman" w:cs="Times New Roman"/>
          <w:sz w:val="24"/>
          <w:szCs w:val="24"/>
          <w:lang w:val="en-GB"/>
        </w:rPr>
        <w:t xml:space="preserve">hough </w:t>
      </w:r>
      <w:r w:rsidR="00F97B52" w:rsidRPr="009D6EC2">
        <w:rPr>
          <w:rFonts w:ascii="Times New Roman" w:hAnsi="Times New Roman" w:cs="Times New Roman"/>
          <w:sz w:val="24"/>
          <w:szCs w:val="24"/>
          <w:lang w:val="en-GB"/>
        </w:rPr>
        <w:t xml:space="preserve">there </w:t>
      </w:r>
      <w:r w:rsidR="0049417E" w:rsidRPr="009D6EC2">
        <w:rPr>
          <w:rFonts w:ascii="Times New Roman" w:hAnsi="Times New Roman" w:cs="Times New Roman"/>
          <w:sz w:val="24"/>
          <w:szCs w:val="24"/>
          <w:lang w:val="en-GB"/>
        </w:rPr>
        <w:t xml:space="preserve">is partial success on costs, it is clear </w:t>
      </w:r>
      <w:r w:rsidR="00A201AE" w:rsidRPr="009D6EC2">
        <w:rPr>
          <w:rFonts w:ascii="Times New Roman" w:hAnsi="Times New Roman" w:cs="Times New Roman"/>
          <w:sz w:val="24"/>
          <w:szCs w:val="24"/>
          <w:lang w:val="en-GB"/>
        </w:rPr>
        <w:t xml:space="preserve">that the </w:t>
      </w:r>
      <w:r w:rsidR="0049417E" w:rsidRPr="009D6EC2">
        <w:rPr>
          <w:rFonts w:ascii="Times New Roman" w:hAnsi="Times New Roman" w:cs="Times New Roman"/>
          <w:sz w:val="24"/>
          <w:szCs w:val="24"/>
          <w:lang w:val="en-GB"/>
        </w:rPr>
        <w:t xml:space="preserve">respondents never contested this issue. </w:t>
      </w:r>
      <w:r w:rsidR="00DF764B">
        <w:rPr>
          <w:rFonts w:ascii="Times New Roman" w:hAnsi="Times New Roman" w:cs="Times New Roman"/>
          <w:sz w:val="24"/>
          <w:szCs w:val="24"/>
          <w:lang w:val="en-GB"/>
        </w:rPr>
        <w:t xml:space="preserve"> </w:t>
      </w:r>
      <w:r w:rsidR="0049417E" w:rsidRPr="009D6EC2">
        <w:rPr>
          <w:rFonts w:ascii="Times New Roman" w:hAnsi="Times New Roman" w:cs="Times New Roman"/>
          <w:sz w:val="24"/>
          <w:szCs w:val="24"/>
          <w:lang w:val="en-GB"/>
        </w:rPr>
        <w:t xml:space="preserve">The main appeal related to the finding of lack of </w:t>
      </w:r>
      <w:r w:rsidR="0049417E" w:rsidRPr="009D6EC2">
        <w:rPr>
          <w:rFonts w:ascii="Times New Roman" w:hAnsi="Times New Roman" w:cs="Times New Roman"/>
          <w:i/>
          <w:iCs/>
          <w:sz w:val="24"/>
          <w:szCs w:val="24"/>
          <w:lang w:val="en-GB"/>
        </w:rPr>
        <w:t>locus</w:t>
      </w:r>
      <w:r w:rsidR="0049417E" w:rsidRPr="009D6EC2">
        <w:rPr>
          <w:rFonts w:ascii="Times New Roman" w:hAnsi="Times New Roman" w:cs="Times New Roman"/>
          <w:sz w:val="24"/>
          <w:szCs w:val="24"/>
          <w:lang w:val="en-GB"/>
        </w:rPr>
        <w:t xml:space="preserve"> </w:t>
      </w:r>
      <w:r w:rsidR="0049417E" w:rsidRPr="009D6EC2">
        <w:rPr>
          <w:rFonts w:ascii="Times New Roman" w:hAnsi="Times New Roman" w:cs="Times New Roman"/>
          <w:i/>
          <w:iCs/>
          <w:sz w:val="24"/>
          <w:szCs w:val="24"/>
          <w:lang w:val="en-GB"/>
        </w:rPr>
        <w:t>standi</w:t>
      </w:r>
      <w:r w:rsidR="0049417E" w:rsidRPr="009D6EC2">
        <w:rPr>
          <w:rFonts w:ascii="Times New Roman" w:hAnsi="Times New Roman" w:cs="Times New Roman"/>
          <w:sz w:val="24"/>
          <w:szCs w:val="24"/>
          <w:lang w:val="en-GB"/>
        </w:rPr>
        <w:t xml:space="preserve"> and in our view the respondents deserve their costs.</w:t>
      </w:r>
    </w:p>
    <w:p w14:paraId="7A15CC81" w14:textId="77777777" w:rsidR="00DF764B" w:rsidRPr="009D6EC2" w:rsidRDefault="00DF764B" w:rsidP="00FE287D">
      <w:pPr>
        <w:spacing w:after="0" w:line="240" w:lineRule="auto"/>
        <w:jc w:val="both"/>
        <w:rPr>
          <w:rFonts w:ascii="Times New Roman" w:hAnsi="Times New Roman" w:cs="Times New Roman"/>
          <w:sz w:val="24"/>
          <w:szCs w:val="24"/>
          <w:lang w:val="en-GB"/>
        </w:rPr>
      </w:pPr>
    </w:p>
    <w:p w14:paraId="251A6F33" w14:textId="407CA399" w:rsidR="00067798" w:rsidRPr="009D6EC2" w:rsidRDefault="0049417E" w:rsidP="00DF764B">
      <w:pPr>
        <w:spacing w:line="360" w:lineRule="auto"/>
        <w:ind w:left="720" w:firstLine="720"/>
        <w:jc w:val="both"/>
        <w:rPr>
          <w:rFonts w:ascii="Times New Roman" w:hAnsi="Times New Roman" w:cs="Times New Roman"/>
          <w:sz w:val="24"/>
          <w:szCs w:val="24"/>
          <w:lang w:val="en-GB"/>
        </w:rPr>
      </w:pPr>
      <w:r w:rsidRPr="009D6EC2">
        <w:rPr>
          <w:rFonts w:ascii="Times New Roman" w:hAnsi="Times New Roman" w:cs="Times New Roman"/>
          <w:sz w:val="24"/>
          <w:szCs w:val="24"/>
          <w:lang w:val="en-GB"/>
        </w:rPr>
        <w:t xml:space="preserve">Accordingly, it is </w:t>
      </w:r>
      <w:r w:rsidR="00C36196" w:rsidRPr="009D6EC2">
        <w:rPr>
          <w:rFonts w:ascii="Times New Roman" w:hAnsi="Times New Roman" w:cs="Times New Roman"/>
          <w:sz w:val="24"/>
          <w:szCs w:val="24"/>
          <w:lang w:val="en-GB"/>
        </w:rPr>
        <w:t>ordered</w:t>
      </w:r>
      <w:r w:rsidRPr="009D6EC2">
        <w:rPr>
          <w:rFonts w:ascii="Times New Roman" w:hAnsi="Times New Roman" w:cs="Times New Roman"/>
          <w:sz w:val="24"/>
          <w:szCs w:val="24"/>
          <w:lang w:val="en-GB"/>
        </w:rPr>
        <w:t xml:space="preserve"> </w:t>
      </w:r>
      <w:r w:rsidR="00067798" w:rsidRPr="009D6EC2">
        <w:rPr>
          <w:rFonts w:ascii="Times New Roman" w:hAnsi="Times New Roman" w:cs="Times New Roman"/>
          <w:sz w:val="24"/>
          <w:szCs w:val="24"/>
          <w:lang w:val="en-GB"/>
        </w:rPr>
        <w:t>that:</w:t>
      </w:r>
    </w:p>
    <w:p w14:paraId="607E6AE6" w14:textId="25A1F9C0" w:rsidR="0049417E" w:rsidRPr="009D6EC2" w:rsidRDefault="00067798" w:rsidP="00FE287D">
      <w:pPr>
        <w:pStyle w:val="ListParagraph"/>
        <w:numPr>
          <w:ilvl w:val="0"/>
          <w:numId w:val="11"/>
        </w:numPr>
        <w:tabs>
          <w:tab w:val="left" w:pos="1170"/>
        </w:tabs>
        <w:spacing w:line="480" w:lineRule="auto"/>
        <w:ind w:firstLine="0"/>
        <w:jc w:val="both"/>
        <w:rPr>
          <w:rFonts w:ascii="Times New Roman" w:hAnsi="Times New Roman" w:cs="Times New Roman"/>
          <w:sz w:val="24"/>
          <w:szCs w:val="24"/>
          <w:lang w:val="en-GB"/>
        </w:rPr>
      </w:pPr>
      <w:r w:rsidRPr="009D6EC2">
        <w:rPr>
          <w:rFonts w:ascii="Times New Roman" w:hAnsi="Times New Roman" w:cs="Times New Roman"/>
          <w:sz w:val="24"/>
          <w:szCs w:val="24"/>
          <w:lang w:val="en-GB"/>
        </w:rPr>
        <w:t>T</w:t>
      </w:r>
      <w:r w:rsidR="0049417E" w:rsidRPr="009D6EC2">
        <w:rPr>
          <w:rFonts w:ascii="Times New Roman" w:hAnsi="Times New Roman" w:cs="Times New Roman"/>
          <w:sz w:val="24"/>
          <w:szCs w:val="24"/>
          <w:lang w:val="en-GB"/>
        </w:rPr>
        <w:t xml:space="preserve">he appeal </w:t>
      </w:r>
      <w:r w:rsidR="00C36196" w:rsidRPr="009D6EC2">
        <w:rPr>
          <w:rFonts w:ascii="Times New Roman" w:hAnsi="Times New Roman" w:cs="Times New Roman"/>
          <w:sz w:val="24"/>
          <w:szCs w:val="24"/>
          <w:lang w:val="en-GB"/>
        </w:rPr>
        <w:t xml:space="preserve">partially </w:t>
      </w:r>
      <w:r w:rsidR="0049417E" w:rsidRPr="009D6EC2">
        <w:rPr>
          <w:rFonts w:ascii="Times New Roman" w:hAnsi="Times New Roman" w:cs="Times New Roman"/>
          <w:sz w:val="24"/>
          <w:szCs w:val="24"/>
          <w:lang w:val="en-GB"/>
        </w:rPr>
        <w:t>succeeds</w:t>
      </w:r>
      <w:r w:rsidR="00C36196" w:rsidRPr="009D6EC2">
        <w:rPr>
          <w:rFonts w:ascii="Times New Roman" w:hAnsi="Times New Roman" w:cs="Times New Roman"/>
          <w:sz w:val="24"/>
          <w:szCs w:val="24"/>
          <w:lang w:val="en-GB"/>
        </w:rPr>
        <w:t xml:space="preserve"> </w:t>
      </w:r>
      <w:r w:rsidR="00F97B52" w:rsidRPr="009D6EC2">
        <w:rPr>
          <w:rFonts w:ascii="Times New Roman" w:hAnsi="Times New Roman" w:cs="Times New Roman"/>
          <w:sz w:val="24"/>
          <w:szCs w:val="24"/>
          <w:lang w:val="en-GB"/>
        </w:rPr>
        <w:t>with</w:t>
      </w:r>
      <w:r w:rsidR="00C36196" w:rsidRPr="009D6EC2">
        <w:rPr>
          <w:rFonts w:ascii="Times New Roman" w:hAnsi="Times New Roman" w:cs="Times New Roman"/>
          <w:sz w:val="24"/>
          <w:szCs w:val="24"/>
          <w:lang w:val="en-GB"/>
        </w:rPr>
        <w:t xml:space="preserve"> </w:t>
      </w:r>
      <w:r w:rsidR="00AB6F1E">
        <w:rPr>
          <w:rFonts w:ascii="Times New Roman" w:hAnsi="Times New Roman" w:cs="Times New Roman"/>
          <w:sz w:val="24"/>
          <w:szCs w:val="24"/>
          <w:lang w:val="en-GB"/>
        </w:rPr>
        <w:t xml:space="preserve">appellants to pay </w:t>
      </w:r>
      <w:r w:rsidR="00C36196" w:rsidRPr="009D6EC2">
        <w:rPr>
          <w:rFonts w:ascii="Times New Roman" w:hAnsi="Times New Roman" w:cs="Times New Roman"/>
          <w:sz w:val="24"/>
          <w:szCs w:val="24"/>
          <w:lang w:val="en-GB"/>
        </w:rPr>
        <w:t>costs.</w:t>
      </w:r>
    </w:p>
    <w:p w14:paraId="1F8BA8D0" w14:textId="6DB62571" w:rsidR="0049417E" w:rsidRPr="009D6EC2" w:rsidRDefault="0049417E" w:rsidP="00FE287D">
      <w:pPr>
        <w:pStyle w:val="ListParagraph"/>
        <w:numPr>
          <w:ilvl w:val="0"/>
          <w:numId w:val="11"/>
        </w:numPr>
        <w:tabs>
          <w:tab w:val="left" w:pos="1170"/>
        </w:tabs>
        <w:spacing w:line="480" w:lineRule="auto"/>
        <w:ind w:firstLine="0"/>
        <w:jc w:val="both"/>
        <w:rPr>
          <w:rFonts w:ascii="Times New Roman" w:hAnsi="Times New Roman" w:cs="Times New Roman"/>
          <w:sz w:val="24"/>
          <w:szCs w:val="24"/>
          <w:lang w:val="en-GB"/>
        </w:rPr>
      </w:pPr>
      <w:r w:rsidRPr="009D6EC2">
        <w:rPr>
          <w:rFonts w:ascii="Times New Roman" w:hAnsi="Times New Roman" w:cs="Times New Roman"/>
          <w:sz w:val="24"/>
          <w:szCs w:val="24"/>
          <w:lang w:val="en-GB"/>
        </w:rPr>
        <w:t xml:space="preserve">The </w:t>
      </w:r>
      <w:r w:rsidR="00C36196" w:rsidRPr="009D6EC2">
        <w:rPr>
          <w:rFonts w:ascii="Times New Roman" w:hAnsi="Times New Roman" w:cs="Times New Roman"/>
          <w:sz w:val="24"/>
          <w:szCs w:val="24"/>
          <w:lang w:val="en-GB"/>
        </w:rPr>
        <w:t>appeal</w:t>
      </w:r>
      <w:r w:rsidRPr="009D6EC2">
        <w:rPr>
          <w:rFonts w:ascii="Times New Roman" w:hAnsi="Times New Roman" w:cs="Times New Roman"/>
          <w:sz w:val="24"/>
          <w:szCs w:val="24"/>
          <w:lang w:val="en-GB"/>
        </w:rPr>
        <w:t xml:space="preserve"> </w:t>
      </w:r>
      <w:r w:rsidR="00C36196" w:rsidRPr="009D6EC2">
        <w:rPr>
          <w:rFonts w:ascii="Times New Roman" w:hAnsi="Times New Roman" w:cs="Times New Roman"/>
          <w:sz w:val="24"/>
          <w:szCs w:val="24"/>
          <w:lang w:val="en-GB"/>
        </w:rPr>
        <w:t>against</w:t>
      </w:r>
      <w:r w:rsidRPr="009D6EC2">
        <w:rPr>
          <w:rFonts w:ascii="Times New Roman" w:hAnsi="Times New Roman" w:cs="Times New Roman"/>
          <w:sz w:val="24"/>
          <w:szCs w:val="24"/>
          <w:lang w:val="en-GB"/>
        </w:rPr>
        <w:t xml:space="preserve"> the finding of lack of </w:t>
      </w:r>
      <w:r w:rsidRPr="009D6EC2">
        <w:rPr>
          <w:rFonts w:ascii="Times New Roman" w:hAnsi="Times New Roman" w:cs="Times New Roman"/>
          <w:i/>
          <w:iCs/>
          <w:sz w:val="24"/>
          <w:szCs w:val="24"/>
          <w:lang w:val="en-GB"/>
        </w:rPr>
        <w:t>locus standi</w:t>
      </w:r>
      <w:r w:rsidRPr="009D6EC2">
        <w:rPr>
          <w:rFonts w:ascii="Times New Roman" w:hAnsi="Times New Roman" w:cs="Times New Roman"/>
          <w:sz w:val="24"/>
          <w:szCs w:val="24"/>
          <w:lang w:val="en-GB"/>
        </w:rPr>
        <w:t xml:space="preserve"> be and in hereby dismissed.</w:t>
      </w:r>
    </w:p>
    <w:p w14:paraId="4659A062" w14:textId="1BE96681" w:rsidR="0049417E" w:rsidRPr="009D6EC2" w:rsidRDefault="0049417E" w:rsidP="00FE287D">
      <w:pPr>
        <w:pStyle w:val="ListParagraph"/>
        <w:numPr>
          <w:ilvl w:val="0"/>
          <w:numId w:val="11"/>
        </w:numPr>
        <w:tabs>
          <w:tab w:val="left" w:pos="1170"/>
        </w:tabs>
        <w:spacing w:line="480" w:lineRule="auto"/>
        <w:ind w:left="1170" w:hanging="450"/>
        <w:jc w:val="both"/>
        <w:rPr>
          <w:rFonts w:ascii="Times New Roman" w:hAnsi="Times New Roman" w:cs="Times New Roman"/>
          <w:sz w:val="24"/>
          <w:szCs w:val="24"/>
          <w:lang w:val="en-GB"/>
        </w:rPr>
      </w:pPr>
      <w:r w:rsidRPr="009D6EC2">
        <w:rPr>
          <w:rFonts w:ascii="Times New Roman" w:hAnsi="Times New Roman" w:cs="Times New Roman"/>
          <w:sz w:val="24"/>
          <w:szCs w:val="24"/>
          <w:lang w:val="en-GB"/>
        </w:rPr>
        <w:t xml:space="preserve">Paragraph </w:t>
      </w:r>
      <w:r w:rsidR="00C36196" w:rsidRPr="009D6EC2">
        <w:rPr>
          <w:rFonts w:ascii="Times New Roman" w:hAnsi="Times New Roman" w:cs="Times New Roman"/>
          <w:sz w:val="24"/>
          <w:szCs w:val="24"/>
          <w:lang w:val="en-GB"/>
        </w:rPr>
        <w:t>3</w:t>
      </w:r>
      <w:r w:rsidRPr="009D6EC2">
        <w:rPr>
          <w:rFonts w:ascii="Times New Roman" w:hAnsi="Times New Roman" w:cs="Times New Roman"/>
          <w:sz w:val="24"/>
          <w:szCs w:val="24"/>
          <w:lang w:val="en-GB"/>
        </w:rPr>
        <w:t xml:space="preserve"> of the order of the court </w:t>
      </w:r>
      <w:r w:rsidRPr="009D6EC2">
        <w:rPr>
          <w:rFonts w:ascii="Times New Roman" w:hAnsi="Times New Roman" w:cs="Times New Roman"/>
          <w:i/>
          <w:iCs/>
          <w:sz w:val="24"/>
          <w:szCs w:val="24"/>
          <w:lang w:val="en-GB"/>
        </w:rPr>
        <w:t>a quo</w:t>
      </w:r>
      <w:r w:rsidRPr="009D6EC2">
        <w:rPr>
          <w:rFonts w:ascii="Times New Roman" w:hAnsi="Times New Roman" w:cs="Times New Roman"/>
          <w:sz w:val="24"/>
          <w:szCs w:val="24"/>
          <w:lang w:val="en-GB"/>
        </w:rPr>
        <w:t xml:space="preserve"> on costs be and is hereby set aside and is substituted with</w:t>
      </w:r>
      <w:r w:rsidR="00C36196" w:rsidRPr="009D6EC2">
        <w:rPr>
          <w:rFonts w:ascii="Times New Roman" w:hAnsi="Times New Roman" w:cs="Times New Roman"/>
          <w:sz w:val="24"/>
          <w:szCs w:val="24"/>
          <w:lang w:val="en-GB"/>
        </w:rPr>
        <w:t>:</w:t>
      </w:r>
    </w:p>
    <w:p w14:paraId="21B098FD" w14:textId="30D237AF" w:rsidR="00C36196" w:rsidRDefault="00C36196" w:rsidP="00FE287D">
      <w:pPr>
        <w:pStyle w:val="ListParagraph"/>
        <w:spacing w:line="240" w:lineRule="auto"/>
        <w:ind w:left="2160"/>
        <w:jc w:val="both"/>
        <w:rPr>
          <w:rFonts w:ascii="Times New Roman" w:hAnsi="Times New Roman" w:cs="Times New Roman"/>
          <w:sz w:val="24"/>
          <w:szCs w:val="24"/>
          <w:lang w:val="en-GB"/>
        </w:rPr>
      </w:pPr>
      <w:r w:rsidRPr="009D6EC2">
        <w:rPr>
          <w:rFonts w:ascii="Times New Roman" w:hAnsi="Times New Roman" w:cs="Times New Roman"/>
          <w:sz w:val="24"/>
          <w:szCs w:val="24"/>
          <w:lang w:val="en-GB"/>
        </w:rPr>
        <w:t>“The plaintiffs shall pay costs</w:t>
      </w:r>
      <w:r w:rsidR="00561A3C" w:rsidRPr="009D6EC2">
        <w:rPr>
          <w:rFonts w:ascii="Times New Roman" w:hAnsi="Times New Roman" w:cs="Times New Roman"/>
          <w:sz w:val="24"/>
          <w:szCs w:val="24"/>
          <w:lang w:val="en-GB"/>
        </w:rPr>
        <w:t xml:space="preserve"> on the ordinary scale</w:t>
      </w:r>
      <w:r w:rsidRPr="009D6EC2">
        <w:rPr>
          <w:rFonts w:ascii="Times New Roman" w:hAnsi="Times New Roman" w:cs="Times New Roman"/>
          <w:sz w:val="24"/>
          <w:szCs w:val="24"/>
          <w:lang w:val="en-GB"/>
        </w:rPr>
        <w:t xml:space="preserve"> jointly and severally, the one paying the other to be absolved.”</w:t>
      </w:r>
    </w:p>
    <w:p w14:paraId="415119A5" w14:textId="77777777" w:rsidR="00FB69E5" w:rsidRDefault="00FB69E5" w:rsidP="00FE287D">
      <w:pPr>
        <w:pStyle w:val="ListParagraph"/>
        <w:spacing w:line="240" w:lineRule="auto"/>
        <w:ind w:left="2160"/>
        <w:jc w:val="both"/>
        <w:rPr>
          <w:rFonts w:ascii="Times New Roman" w:hAnsi="Times New Roman" w:cs="Times New Roman"/>
          <w:sz w:val="24"/>
          <w:szCs w:val="24"/>
          <w:lang w:val="en-GB"/>
        </w:rPr>
      </w:pPr>
    </w:p>
    <w:p w14:paraId="5F519D9D" w14:textId="77777777" w:rsidR="00FB69E5" w:rsidRDefault="00FB69E5" w:rsidP="00FE287D">
      <w:pPr>
        <w:pStyle w:val="ListParagraph"/>
        <w:spacing w:line="240" w:lineRule="auto"/>
        <w:ind w:left="2160"/>
        <w:jc w:val="both"/>
        <w:rPr>
          <w:rFonts w:ascii="Times New Roman" w:hAnsi="Times New Roman" w:cs="Times New Roman"/>
          <w:sz w:val="24"/>
          <w:szCs w:val="24"/>
          <w:lang w:val="en-GB"/>
        </w:rPr>
      </w:pPr>
    </w:p>
    <w:p w14:paraId="59188599" w14:textId="77777777" w:rsidR="00FB69E5" w:rsidRPr="009D6EC2" w:rsidRDefault="00FB69E5" w:rsidP="00FE287D">
      <w:pPr>
        <w:pStyle w:val="ListParagraph"/>
        <w:spacing w:line="240" w:lineRule="auto"/>
        <w:ind w:left="2160"/>
        <w:jc w:val="both"/>
        <w:rPr>
          <w:rFonts w:ascii="Times New Roman" w:hAnsi="Times New Roman" w:cs="Times New Roman"/>
          <w:sz w:val="24"/>
          <w:szCs w:val="24"/>
          <w:lang w:val="en-GB"/>
        </w:rPr>
      </w:pPr>
    </w:p>
    <w:p w14:paraId="5DF1A39D" w14:textId="0BAEFD7C" w:rsidR="00FE0123" w:rsidRPr="009D6EC2" w:rsidRDefault="00FE0123" w:rsidP="00C36196">
      <w:pPr>
        <w:pStyle w:val="ListParagraph"/>
        <w:spacing w:line="360" w:lineRule="auto"/>
        <w:jc w:val="both"/>
        <w:rPr>
          <w:rFonts w:ascii="Times New Roman" w:hAnsi="Times New Roman" w:cs="Times New Roman"/>
          <w:sz w:val="24"/>
          <w:szCs w:val="24"/>
          <w:lang w:val="en-GB"/>
        </w:rPr>
      </w:pPr>
    </w:p>
    <w:p w14:paraId="533F2768" w14:textId="77777777" w:rsidR="00561A3C" w:rsidRPr="009D6EC2" w:rsidRDefault="00561A3C" w:rsidP="00C36196">
      <w:pPr>
        <w:pStyle w:val="ListParagraph"/>
        <w:spacing w:line="360" w:lineRule="auto"/>
        <w:jc w:val="both"/>
        <w:rPr>
          <w:rFonts w:ascii="Times New Roman" w:hAnsi="Times New Roman" w:cs="Times New Roman"/>
          <w:sz w:val="24"/>
          <w:szCs w:val="24"/>
          <w:lang w:val="en-GB"/>
        </w:rPr>
      </w:pPr>
    </w:p>
    <w:p w14:paraId="41CBBC36" w14:textId="2C0C5598" w:rsidR="00FE0123" w:rsidRDefault="00FE0123" w:rsidP="002F1254">
      <w:pPr>
        <w:spacing w:line="360" w:lineRule="auto"/>
        <w:ind w:left="720" w:firstLine="720"/>
        <w:jc w:val="both"/>
        <w:rPr>
          <w:rFonts w:ascii="Times New Roman" w:hAnsi="Times New Roman" w:cs="Times New Roman"/>
          <w:sz w:val="24"/>
          <w:szCs w:val="24"/>
          <w:lang w:val="en-GB"/>
        </w:rPr>
      </w:pPr>
      <w:r w:rsidRPr="00CA57B7">
        <w:rPr>
          <w:rFonts w:ascii="Times New Roman" w:hAnsi="Times New Roman" w:cs="Times New Roman"/>
          <w:b/>
          <w:sz w:val="24"/>
          <w:szCs w:val="24"/>
          <w:lang w:val="en-GB"/>
        </w:rPr>
        <w:t>GWAUNZA DCJ</w:t>
      </w:r>
      <w:r w:rsidR="00DB3937">
        <w:rPr>
          <w:rFonts w:ascii="Times New Roman" w:hAnsi="Times New Roman" w:cs="Times New Roman"/>
          <w:sz w:val="24"/>
          <w:szCs w:val="24"/>
          <w:lang w:val="en-GB"/>
        </w:rPr>
        <w:tab/>
      </w:r>
      <w:bookmarkStart w:id="1" w:name="_GoBack"/>
      <w:bookmarkEnd w:id="1"/>
      <w:r w:rsidR="00A66B33">
        <w:rPr>
          <w:rFonts w:ascii="Times New Roman" w:hAnsi="Times New Roman" w:cs="Times New Roman"/>
          <w:sz w:val="24"/>
          <w:szCs w:val="24"/>
          <w:lang w:val="en-GB"/>
        </w:rPr>
        <w:t>:</w:t>
      </w:r>
      <w:r w:rsidR="00A66B33">
        <w:rPr>
          <w:rFonts w:ascii="Times New Roman" w:hAnsi="Times New Roman" w:cs="Times New Roman"/>
          <w:sz w:val="24"/>
          <w:szCs w:val="24"/>
          <w:lang w:val="en-GB"/>
        </w:rPr>
        <w:tab/>
      </w:r>
      <w:r w:rsidRPr="009D6EC2">
        <w:rPr>
          <w:rFonts w:ascii="Times New Roman" w:hAnsi="Times New Roman" w:cs="Times New Roman"/>
          <w:sz w:val="24"/>
          <w:szCs w:val="24"/>
          <w:lang w:val="en-GB"/>
        </w:rPr>
        <w:t xml:space="preserve"> I agree </w:t>
      </w:r>
    </w:p>
    <w:p w14:paraId="1CCA1833" w14:textId="77777777" w:rsidR="00FB69E5" w:rsidRPr="009D6EC2" w:rsidRDefault="00FB69E5" w:rsidP="002F1254">
      <w:pPr>
        <w:spacing w:line="360" w:lineRule="auto"/>
        <w:ind w:left="720" w:firstLine="720"/>
        <w:jc w:val="both"/>
        <w:rPr>
          <w:rFonts w:ascii="Times New Roman" w:hAnsi="Times New Roman" w:cs="Times New Roman"/>
          <w:sz w:val="24"/>
          <w:szCs w:val="24"/>
          <w:lang w:val="en-GB"/>
        </w:rPr>
      </w:pPr>
    </w:p>
    <w:p w14:paraId="43DA85D8" w14:textId="77777777" w:rsidR="00561A3C" w:rsidRPr="009D6EC2" w:rsidRDefault="00561A3C" w:rsidP="00FB69E5">
      <w:pPr>
        <w:spacing w:after="0" w:line="240" w:lineRule="auto"/>
        <w:jc w:val="both"/>
        <w:rPr>
          <w:rFonts w:ascii="Times New Roman" w:hAnsi="Times New Roman" w:cs="Times New Roman"/>
          <w:sz w:val="24"/>
          <w:szCs w:val="24"/>
          <w:lang w:val="en-GB"/>
        </w:rPr>
      </w:pPr>
    </w:p>
    <w:p w14:paraId="28637BF2" w14:textId="27CD60C5" w:rsidR="00FE0123" w:rsidRPr="009D6EC2" w:rsidRDefault="00FE0123" w:rsidP="002F1254">
      <w:pPr>
        <w:spacing w:line="360" w:lineRule="auto"/>
        <w:ind w:left="720" w:firstLine="720"/>
        <w:jc w:val="both"/>
        <w:rPr>
          <w:rFonts w:ascii="Times New Roman" w:hAnsi="Times New Roman" w:cs="Times New Roman"/>
          <w:sz w:val="24"/>
          <w:szCs w:val="24"/>
          <w:lang w:val="en-GB"/>
        </w:rPr>
      </w:pPr>
      <w:r w:rsidRPr="00CA57B7">
        <w:rPr>
          <w:rFonts w:ascii="Times New Roman" w:hAnsi="Times New Roman" w:cs="Times New Roman"/>
          <w:b/>
          <w:sz w:val="24"/>
          <w:szCs w:val="24"/>
          <w:lang w:val="en-GB"/>
        </w:rPr>
        <w:t>MATHONSI JA</w:t>
      </w:r>
      <w:r w:rsidR="00A66B33">
        <w:rPr>
          <w:rFonts w:ascii="Times New Roman" w:hAnsi="Times New Roman" w:cs="Times New Roman"/>
          <w:sz w:val="24"/>
          <w:szCs w:val="24"/>
          <w:lang w:val="en-GB"/>
        </w:rPr>
        <w:tab/>
        <w:t>:</w:t>
      </w:r>
      <w:r w:rsidR="00A66B33">
        <w:rPr>
          <w:rFonts w:ascii="Times New Roman" w:hAnsi="Times New Roman" w:cs="Times New Roman"/>
          <w:sz w:val="24"/>
          <w:szCs w:val="24"/>
          <w:lang w:val="en-GB"/>
        </w:rPr>
        <w:tab/>
      </w:r>
      <w:r w:rsidRPr="009D6EC2">
        <w:rPr>
          <w:rFonts w:ascii="Times New Roman" w:hAnsi="Times New Roman" w:cs="Times New Roman"/>
          <w:sz w:val="24"/>
          <w:szCs w:val="24"/>
          <w:lang w:val="en-GB"/>
        </w:rPr>
        <w:t xml:space="preserve"> I agree </w:t>
      </w:r>
    </w:p>
    <w:p w14:paraId="203E02BE" w14:textId="05FBE694" w:rsidR="0097049C" w:rsidRPr="009D6EC2" w:rsidRDefault="0097049C" w:rsidP="00FE0123">
      <w:pPr>
        <w:spacing w:line="360" w:lineRule="auto"/>
        <w:jc w:val="both"/>
        <w:rPr>
          <w:rFonts w:ascii="Times New Roman" w:hAnsi="Times New Roman" w:cs="Times New Roman"/>
          <w:sz w:val="24"/>
          <w:szCs w:val="24"/>
          <w:lang w:val="en-GB"/>
        </w:rPr>
      </w:pPr>
    </w:p>
    <w:p w14:paraId="2BC96E0B" w14:textId="698F7143" w:rsidR="0097049C" w:rsidRDefault="0097049C" w:rsidP="00FE0123">
      <w:pPr>
        <w:spacing w:line="360" w:lineRule="auto"/>
        <w:jc w:val="both"/>
        <w:rPr>
          <w:rFonts w:ascii="Times New Roman" w:hAnsi="Times New Roman" w:cs="Times New Roman"/>
          <w:sz w:val="24"/>
          <w:szCs w:val="24"/>
          <w:lang w:val="en-GB"/>
        </w:rPr>
      </w:pPr>
    </w:p>
    <w:p w14:paraId="100F194C" w14:textId="77777777" w:rsidR="00FB69E5" w:rsidRDefault="00FB69E5" w:rsidP="00FE0123">
      <w:pPr>
        <w:spacing w:line="360" w:lineRule="auto"/>
        <w:jc w:val="both"/>
        <w:rPr>
          <w:rFonts w:ascii="Times New Roman" w:hAnsi="Times New Roman" w:cs="Times New Roman"/>
          <w:sz w:val="24"/>
          <w:szCs w:val="24"/>
          <w:lang w:val="en-GB"/>
        </w:rPr>
      </w:pPr>
    </w:p>
    <w:p w14:paraId="4D076CE0" w14:textId="77777777" w:rsidR="00436A49" w:rsidRPr="009D6EC2" w:rsidRDefault="00436A49" w:rsidP="00FE0123">
      <w:pPr>
        <w:spacing w:line="360" w:lineRule="auto"/>
        <w:jc w:val="both"/>
        <w:rPr>
          <w:rFonts w:ascii="Times New Roman" w:hAnsi="Times New Roman" w:cs="Times New Roman"/>
          <w:sz w:val="24"/>
          <w:szCs w:val="24"/>
          <w:lang w:val="en-GB"/>
        </w:rPr>
      </w:pPr>
    </w:p>
    <w:p w14:paraId="3EF90C4E" w14:textId="73853F02" w:rsidR="0097049C" w:rsidRPr="009D6EC2" w:rsidRDefault="00B71F31" w:rsidP="00FE0123">
      <w:pPr>
        <w:spacing w:line="360" w:lineRule="auto"/>
        <w:jc w:val="both"/>
        <w:rPr>
          <w:rFonts w:ascii="Times New Roman" w:hAnsi="Times New Roman" w:cs="Times New Roman"/>
          <w:sz w:val="24"/>
          <w:szCs w:val="24"/>
          <w:lang w:val="en-GB"/>
        </w:rPr>
      </w:pPr>
      <w:proofErr w:type="spellStart"/>
      <w:r w:rsidRPr="009D6EC2">
        <w:rPr>
          <w:rFonts w:ascii="Times New Roman" w:hAnsi="Times New Roman" w:cs="Times New Roman"/>
          <w:i/>
          <w:iCs/>
          <w:sz w:val="24"/>
          <w:szCs w:val="24"/>
          <w:lang w:val="en-GB"/>
        </w:rPr>
        <w:lastRenderedPageBreak/>
        <w:t>Gutu</w:t>
      </w:r>
      <w:proofErr w:type="spellEnd"/>
      <w:r w:rsidRPr="009D6EC2">
        <w:rPr>
          <w:rFonts w:ascii="Times New Roman" w:hAnsi="Times New Roman" w:cs="Times New Roman"/>
          <w:i/>
          <w:iCs/>
          <w:sz w:val="24"/>
          <w:szCs w:val="24"/>
          <w:lang w:val="en-GB"/>
        </w:rPr>
        <w:t xml:space="preserve"> &amp; </w:t>
      </w:r>
      <w:proofErr w:type="spellStart"/>
      <w:r w:rsidRPr="009D6EC2">
        <w:rPr>
          <w:rFonts w:ascii="Times New Roman" w:hAnsi="Times New Roman" w:cs="Times New Roman"/>
          <w:i/>
          <w:iCs/>
          <w:sz w:val="24"/>
          <w:szCs w:val="24"/>
          <w:lang w:val="en-GB"/>
        </w:rPr>
        <w:t>Chikowero</w:t>
      </w:r>
      <w:proofErr w:type="spellEnd"/>
      <w:r w:rsidRPr="009D6EC2">
        <w:rPr>
          <w:rFonts w:ascii="Times New Roman" w:hAnsi="Times New Roman" w:cs="Times New Roman"/>
          <w:sz w:val="24"/>
          <w:szCs w:val="24"/>
          <w:lang w:val="en-GB"/>
        </w:rPr>
        <w:t>, 1</w:t>
      </w:r>
      <w:r w:rsidRPr="009D6EC2">
        <w:rPr>
          <w:rFonts w:ascii="Times New Roman" w:hAnsi="Times New Roman" w:cs="Times New Roman"/>
          <w:sz w:val="24"/>
          <w:szCs w:val="24"/>
          <w:vertAlign w:val="superscript"/>
          <w:lang w:val="en-GB"/>
        </w:rPr>
        <w:t>st</w:t>
      </w:r>
      <w:r w:rsidRPr="009D6EC2">
        <w:rPr>
          <w:rFonts w:ascii="Times New Roman" w:hAnsi="Times New Roman" w:cs="Times New Roman"/>
          <w:sz w:val="24"/>
          <w:szCs w:val="24"/>
          <w:lang w:val="en-GB"/>
        </w:rPr>
        <w:t xml:space="preserve"> </w:t>
      </w:r>
      <w:r w:rsidR="00436A49">
        <w:rPr>
          <w:rFonts w:ascii="Times New Roman" w:hAnsi="Times New Roman" w:cs="Times New Roman"/>
          <w:sz w:val="24"/>
          <w:szCs w:val="24"/>
          <w:lang w:val="en-GB"/>
        </w:rPr>
        <w:t>&amp;</w:t>
      </w:r>
      <w:r w:rsidRPr="009D6EC2">
        <w:rPr>
          <w:rFonts w:ascii="Times New Roman" w:hAnsi="Times New Roman" w:cs="Times New Roman"/>
          <w:sz w:val="24"/>
          <w:szCs w:val="24"/>
          <w:lang w:val="en-GB"/>
        </w:rPr>
        <w:t xml:space="preserve"> 2</w:t>
      </w:r>
      <w:r w:rsidRPr="009D6EC2">
        <w:rPr>
          <w:rFonts w:ascii="Times New Roman" w:hAnsi="Times New Roman" w:cs="Times New Roman"/>
          <w:sz w:val="24"/>
          <w:szCs w:val="24"/>
          <w:vertAlign w:val="superscript"/>
          <w:lang w:val="en-GB"/>
        </w:rPr>
        <w:t>nd</w:t>
      </w:r>
      <w:r w:rsidRPr="009D6EC2">
        <w:rPr>
          <w:rFonts w:ascii="Times New Roman" w:hAnsi="Times New Roman" w:cs="Times New Roman"/>
          <w:sz w:val="24"/>
          <w:szCs w:val="24"/>
          <w:lang w:val="en-GB"/>
        </w:rPr>
        <w:t xml:space="preserve"> </w:t>
      </w:r>
      <w:r w:rsidR="00436A49">
        <w:rPr>
          <w:rFonts w:ascii="Times New Roman" w:hAnsi="Times New Roman" w:cs="Times New Roman"/>
          <w:sz w:val="24"/>
          <w:szCs w:val="24"/>
          <w:lang w:val="en-GB"/>
        </w:rPr>
        <w:t>a</w:t>
      </w:r>
      <w:r w:rsidRPr="009D6EC2">
        <w:rPr>
          <w:rFonts w:ascii="Times New Roman" w:hAnsi="Times New Roman" w:cs="Times New Roman"/>
          <w:sz w:val="24"/>
          <w:szCs w:val="24"/>
          <w:lang w:val="en-GB"/>
        </w:rPr>
        <w:t>ppellants’ legal practitioners.</w:t>
      </w:r>
    </w:p>
    <w:p w14:paraId="306D32F9" w14:textId="0DC85E6B" w:rsidR="00B71F31" w:rsidRPr="009D6EC2" w:rsidRDefault="00B71F31" w:rsidP="00FE0123">
      <w:pPr>
        <w:spacing w:line="360" w:lineRule="auto"/>
        <w:jc w:val="both"/>
        <w:rPr>
          <w:rFonts w:ascii="Times New Roman" w:hAnsi="Times New Roman" w:cs="Times New Roman"/>
          <w:sz w:val="24"/>
          <w:szCs w:val="24"/>
          <w:lang w:val="en-GB"/>
        </w:rPr>
      </w:pPr>
      <w:r w:rsidRPr="009D6EC2">
        <w:rPr>
          <w:rFonts w:ascii="Times New Roman" w:hAnsi="Times New Roman" w:cs="Times New Roman"/>
          <w:i/>
          <w:iCs/>
          <w:sz w:val="24"/>
          <w:szCs w:val="24"/>
          <w:lang w:val="en-GB"/>
        </w:rPr>
        <w:t xml:space="preserve">Thompson Stevenson </w:t>
      </w:r>
      <w:r w:rsidR="00DB2AA4">
        <w:rPr>
          <w:rFonts w:ascii="Times New Roman" w:hAnsi="Times New Roman" w:cs="Times New Roman"/>
          <w:i/>
          <w:iCs/>
          <w:sz w:val="24"/>
          <w:szCs w:val="24"/>
          <w:lang w:val="en-GB"/>
        </w:rPr>
        <w:t>&amp;</w:t>
      </w:r>
      <w:r w:rsidRPr="009D6EC2">
        <w:rPr>
          <w:rFonts w:ascii="Times New Roman" w:hAnsi="Times New Roman" w:cs="Times New Roman"/>
          <w:i/>
          <w:iCs/>
          <w:sz w:val="24"/>
          <w:szCs w:val="24"/>
          <w:lang w:val="en-GB"/>
        </w:rPr>
        <w:t xml:space="preserve"> Associates</w:t>
      </w:r>
      <w:r w:rsidRPr="009D6EC2">
        <w:rPr>
          <w:rFonts w:ascii="Times New Roman" w:hAnsi="Times New Roman" w:cs="Times New Roman"/>
          <w:sz w:val="24"/>
          <w:szCs w:val="24"/>
          <w:lang w:val="en-GB"/>
        </w:rPr>
        <w:t>, 1</w:t>
      </w:r>
      <w:r w:rsidRPr="009D6EC2">
        <w:rPr>
          <w:rFonts w:ascii="Times New Roman" w:hAnsi="Times New Roman" w:cs="Times New Roman"/>
          <w:sz w:val="24"/>
          <w:szCs w:val="24"/>
          <w:vertAlign w:val="superscript"/>
          <w:lang w:val="en-GB"/>
        </w:rPr>
        <w:t>st</w:t>
      </w:r>
      <w:r w:rsidRPr="009D6EC2">
        <w:rPr>
          <w:rFonts w:ascii="Times New Roman" w:hAnsi="Times New Roman" w:cs="Times New Roman"/>
          <w:sz w:val="24"/>
          <w:szCs w:val="24"/>
          <w:lang w:val="en-GB"/>
        </w:rPr>
        <w:t xml:space="preserve"> </w:t>
      </w:r>
      <w:r w:rsidR="00436A49">
        <w:rPr>
          <w:rFonts w:ascii="Times New Roman" w:hAnsi="Times New Roman" w:cs="Times New Roman"/>
          <w:sz w:val="24"/>
          <w:szCs w:val="24"/>
          <w:lang w:val="en-GB"/>
        </w:rPr>
        <w:t>&amp;</w:t>
      </w:r>
      <w:r w:rsidRPr="009D6EC2">
        <w:rPr>
          <w:rFonts w:ascii="Times New Roman" w:hAnsi="Times New Roman" w:cs="Times New Roman"/>
          <w:sz w:val="24"/>
          <w:szCs w:val="24"/>
          <w:lang w:val="en-GB"/>
        </w:rPr>
        <w:t xml:space="preserve"> 2</w:t>
      </w:r>
      <w:r w:rsidRPr="009D6EC2">
        <w:rPr>
          <w:rFonts w:ascii="Times New Roman" w:hAnsi="Times New Roman" w:cs="Times New Roman"/>
          <w:sz w:val="24"/>
          <w:szCs w:val="24"/>
          <w:vertAlign w:val="superscript"/>
          <w:lang w:val="en-GB"/>
        </w:rPr>
        <w:t>nd</w:t>
      </w:r>
      <w:r w:rsidRPr="009D6EC2">
        <w:rPr>
          <w:rFonts w:ascii="Times New Roman" w:hAnsi="Times New Roman" w:cs="Times New Roman"/>
          <w:sz w:val="24"/>
          <w:szCs w:val="24"/>
          <w:lang w:val="en-GB"/>
        </w:rPr>
        <w:t xml:space="preserve"> respondents’ legal practitioners.</w:t>
      </w:r>
    </w:p>
    <w:p w14:paraId="448EBD0B" w14:textId="0DE283B3" w:rsidR="00B71F31" w:rsidRPr="009D6EC2" w:rsidRDefault="00B71F31" w:rsidP="00FE0123">
      <w:pPr>
        <w:spacing w:line="360" w:lineRule="auto"/>
        <w:jc w:val="both"/>
        <w:rPr>
          <w:rFonts w:ascii="Times New Roman" w:hAnsi="Times New Roman" w:cs="Times New Roman"/>
          <w:sz w:val="24"/>
          <w:szCs w:val="24"/>
          <w:lang w:val="en-GB"/>
        </w:rPr>
      </w:pPr>
      <w:proofErr w:type="spellStart"/>
      <w:r w:rsidRPr="009D6EC2">
        <w:rPr>
          <w:rFonts w:ascii="Times New Roman" w:hAnsi="Times New Roman" w:cs="Times New Roman"/>
          <w:i/>
          <w:iCs/>
          <w:sz w:val="24"/>
          <w:szCs w:val="24"/>
          <w:lang w:val="en-GB"/>
        </w:rPr>
        <w:t>Chimwamurombe</w:t>
      </w:r>
      <w:proofErr w:type="spellEnd"/>
      <w:r w:rsidRPr="009D6EC2">
        <w:rPr>
          <w:rFonts w:ascii="Times New Roman" w:hAnsi="Times New Roman" w:cs="Times New Roman"/>
          <w:i/>
          <w:iCs/>
          <w:sz w:val="24"/>
          <w:szCs w:val="24"/>
          <w:lang w:val="en-GB"/>
        </w:rPr>
        <w:t xml:space="preserve"> Legal Practice</w:t>
      </w:r>
      <w:r w:rsidRPr="009D6EC2">
        <w:rPr>
          <w:rFonts w:ascii="Times New Roman" w:hAnsi="Times New Roman" w:cs="Times New Roman"/>
          <w:sz w:val="24"/>
          <w:szCs w:val="24"/>
          <w:lang w:val="en-GB"/>
        </w:rPr>
        <w:t>, 3</w:t>
      </w:r>
      <w:r w:rsidRPr="009D6EC2">
        <w:rPr>
          <w:rFonts w:ascii="Times New Roman" w:hAnsi="Times New Roman" w:cs="Times New Roman"/>
          <w:sz w:val="24"/>
          <w:szCs w:val="24"/>
          <w:vertAlign w:val="superscript"/>
          <w:lang w:val="en-GB"/>
        </w:rPr>
        <w:t>rd</w:t>
      </w:r>
      <w:r w:rsidRPr="009D6EC2">
        <w:rPr>
          <w:rFonts w:ascii="Times New Roman" w:hAnsi="Times New Roman" w:cs="Times New Roman"/>
          <w:sz w:val="24"/>
          <w:szCs w:val="24"/>
          <w:lang w:val="en-GB"/>
        </w:rPr>
        <w:t xml:space="preserve"> respondent’s legal </w:t>
      </w:r>
      <w:r w:rsidR="007930C8" w:rsidRPr="009D6EC2">
        <w:rPr>
          <w:rFonts w:ascii="Times New Roman" w:hAnsi="Times New Roman" w:cs="Times New Roman"/>
          <w:sz w:val="24"/>
          <w:szCs w:val="24"/>
          <w:lang w:val="en-GB"/>
        </w:rPr>
        <w:t>practitioners. (</w:t>
      </w:r>
      <w:proofErr w:type="spellStart"/>
      <w:r w:rsidR="007930C8" w:rsidRPr="009D6EC2">
        <w:rPr>
          <w:rFonts w:ascii="Times New Roman" w:hAnsi="Times New Roman" w:cs="Times New Roman"/>
          <w:sz w:val="24"/>
          <w:szCs w:val="24"/>
          <w:lang w:val="en-GB"/>
        </w:rPr>
        <w:t>Tatipano</w:t>
      </w:r>
      <w:proofErr w:type="spellEnd"/>
      <w:r w:rsidR="007930C8" w:rsidRPr="009D6EC2">
        <w:rPr>
          <w:rFonts w:ascii="Times New Roman" w:hAnsi="Times New Roman" w:cs="Times New Roman"/>
          <w:sz w:val="24"/>
          <w:szCs w:val="24"/>
          <w:lang w:val="en-GB"/>
        </w:rPr>
        <w:t xml:space="preserve"> Properties (Pvt) Ltd.)</w:t>
      </w:r>
    </w:p>
    <w:p w14:paraId="64FF52AB" w14:textId="73B78A73" w:rsidR="00B71F31" w:rsidRPr="009D6EC2" w:rsidRDefault="00B71F31" w:rsidP="00FE0123">
      <w:pPr>
        <w:spacing w:line="360" w:lineRule="auto"/>
        <w:jc w:val="both"/>
        <w:rPr>
          <w:rFonts w:ascii="Times New Roman" w:hAnsi="Times New Roman" w:cs="Times New Roman"/>
          <w:sz w:val="24"/>
          <w:szCs w:val="24"/>
          <w:lang w:val="en-GB"/>
        </w:rPr>
      </w:pPr>
      <w:proofErr w:type="spellStart"/>
      <w:r w:rsidRPr="009D6EC2">
        <w:rPr>
          <w:rFonts w:ascii="Times New Roman" w:hAnsi="Times New Roman" w:cs="Times New Roman"/>
          <w:i/>
          <w:iCs/>
          <w:sz w:val="24"/>
          <w:szCs w:val="24"/>
          <w:lang w:val="en-GB"/>
        </w:rPr>
        <w:t>Hogwe</w:t>
      </w:r>
      <w:proofErr w:type="spellEnd"/>
      <w:r w:rsidRPr="009D6EC2">
        <w:rPr>
          <w:rFonts w:ascii="Times New Roman" w:hAnsi="Times New Roman" w:cs="Times New Roman"/>
          <w:i/>
          <w:iCs/>
          <w:sz w:val="24"/>
          <w:szCs w:val="24"/>
          <w:lang w:val="en-GB"/>
        </w:rPr>
        <w:t xml:space="preserve"> </w:t>
      </w:r>
      <w:proofErr w:type="spellStart"/>
      <w:r w:rsidRPr="009D6EC2">
        <w:rPr>
          <w:rFonts w:ascii="Times New Roman" w:hAnsi="Times New Roman" w:cs="Times New Roman"/>
          <w:i/>
          <w:iCs/>
          <w:sz w:val="24"/>
          <w:szCs w:val="24"/>
          <w:lang w:val="en-GB"/>
        </w:rPr>
        <w:t>Nyengedza</w:t>
      </w:r>
      <w:proofErr w:type="spellEnd"/>
      <w:r w:rsidRPr="009D6EC2">
        <w:rPr>
          <w:rFonts w:ascii="Times New Roman" w:hAnsi="Times New Roman" w:cs="Times New Roman"/>
          <w:sz w:val="24"/>
          <w:szCs w:val="24"/>
          <w:lang w:val="en-GB"/>
        </w:rPr>
        <w:t>, 3</w:t>
      </w:r>
      <w:r w:rsidRPr="009D6EC2">
        <w:rPr>
          <w:rFonts w:ascii="Times New Roman" w:hAnsi="Times New Roman" w:cs="Times New Roman"/>
          <w:sz w:val="24"/>
          <w:szCs w:val="24"/>
          <w:vertAlign w:val="superscript"/>
          <w:lang w:val="en-GB"/>
        </w:rPr>
        <w:t>r</w:t>
      </w:r>
      <w:r w:rsidR="007930C8" w:rsidRPr="009D6EC2">
        <w:rPr>
          <w:rFonts w:ascii="Times New Roman" w:hAnsi="Times New Roman" w:cs="Times New Roman"/>
          <w:sz w:val="24"/>
          <w:szCs w:val="24"/>
          <w:vertAlign w:val="superscript"/>
          <w:lang w:val="en-GB"/>
        </w:rPr>
        <w:t>d</w:t>
      </w:r>
      <w:r w:rsidRPr="009D6EC2">
        <w:rPr>
          <w:rFonts w:ascii="Times New Roman" w:hAnsi="Times New Roman" w:cs="Times New Roman"/>
          <w:sz w:val="24"/>
          <w:szCs w:val="24"/>
          <w:lang w:val="en-GB"/>
        </w:rPr>
        <w:t xml:space="preserve"> respondent’s legal </w:t>
      </w:r>
      <w:r w:rsidR="007930C8" w:rsidRPr="009D6EC2">
        <w:rPr>
          <w:rFonts w:ascii="Times New Roman" w:hAnsi="Times New Roman" w:cs="Times New Roman"/>
          <w:sz w:val="24"/>
          <w:szCs w:val="24"/>
          <w:lang w:val="en-GB"/>
        </w:rPr>
        <w:t>practitioners. (Paradise Road (Pvt)</w:t>
      </w:r>
      <w:r w:rsidR="00436A49">
        <w:rPr>
          <w:rFonts w:ascii="Times New Roman" w:hAnsi="Times New Roman" w:cs="Times New Roman"/>
          <w:sz w:val="24"/>
          <w:szCs w:val="24"/>
          <w:lang w:val="en-GB"/>
        </w:rPr>
        <w:t xml:space="preserve"> </w:t>
      </w:r>
      <w:r w:rsidR="007930C8" w:rsidRPr="009D6EC2">
        <w:rPr>
          <w:rFonts w:ascii="Times New Roman" w:hAnsi="Times New Roman" w:cs="Times New Roman"/>
          <w:sz w:val="24"/>
          <w:szCs w:val="24"/>
          <w:lang w:val="en-GB"/>
        </w:rPr>
        <w:t>Ltd)</w:t>
      </w:r>
    </w:p>
    <w:p w14:paraId="35F29C12" w14:textId="77777777" w:rsidR="0049417E" w:rsidRPr="009D6EC2" w:rsidRDefault="0049417E" w:rsidP="006A652C">
      <w:pPr>
        <w:spacing w:line="360" w:lineRule="auto"/>
        <w:jc w:val="both"/>
        <w:rPr>
          <w:rFonts w:ascii="Times New Roman" w:hAnsi="Times New Roman" w:cs="Times New Roman"/>
          <w:sz w:val="24"/>
          <w:szCs w:val="24"/>
          <w:lang w:val="en-GB"/>
        </w:rPr>
      </w:pPr>
    </w:p>
    <w:p w14:paraId="45DE309E" w14:textId="7E4335FC" w:rsidR="00AE7E2D" w:rsidRPr="009D6EC2" w:rsidRDefault="00AE7E2D" w:rsidP="006A652C">
      <w:pPr>
        <w:spacing w:line="360" w:lineRule="auto"/>
        <w:jc w:val="both"/>
        <w:rPr>
          <w:rFonts w:ascii="Times New Roman" w:hAnsi="Times New Roman" w:cs="Times New Roman"/>
          <w:b/>
          <w:sz w:val="24"/>
          <w:szCs w:val="24"/>
          <w:lang w:val="en-GB"/>
        </w:rPr>
      </w:pPr>
      <w:r w:rsidRPr="009D6EC2">
        <w:rPr>
          <w:rFonts w:ascii="Times New Roman" w:hAnsi="Times New Roman" w:cs="Times New Roman"/>
          <w:b/>
          <w:sz w:val="24"/>
          <w:szCs w:val="24"/>
          <w:lang w:val="en-GB"/>
        </w:rPr>
        <w:t xml:space="preserve"> </w:t>
      </w:r>
    </w:p>
    <w:p w14:paraId="77FC07B8" w14:textId="77777777" w:rsidR="00927D36" w:rsidRPr="009D6EC2" w:rsidRDefault="00927D36" w:rsidP="006A652C">
      <w:pPr>
        <w:spacing w:line="360" w:lineRule="auto"/>
        <w:jc w:val="both"/>
        <w:rPr>
          <w:rFonts w:ascii="Times New Roman" w:hAnsi="Times New Roman" w:cs="Times New Roman"/>
          <w:sz w:val="24"/>
          <w:szCs w:val="24"/>
        </w:rPr>
      </w:pPr>
    </w:p>
    <w:sectPr w:rsidR="00927D36" w:rsidRPr="009D6EC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1A93D" w14:textId="77777777" w:rsidR="00EF2A04" w:rsidRDefault="00EF2A04" w:rsidP="00271748">
      <w:pPr>
        <w:spacing w:after="0" w:line="240" w:lineRule="auto"/>
      </w:pPr>
      <w:r>
        <w:separator/>
      </w:r>
    </w:p>
  </w:endnote>
  <w:endnote w:type="continuationSeparator" w:id="0">
    <w:p w14:paraId="412B8FB6" w14:textId="77777777" w:rsidR="00EF2A04" w:rsidRDefault="00EF2A04" w:rsidP="00271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1715C" w14:textId="77777777" w:rsidR="00EF2A04" w:rsidRDefault="00EF2A04" w:rsidP="00271748">
      <w:pPr>
        <w:spacing w:after="0" w:line="240" w:lineRule="auto"/>
      </w:pPr>
      <w:r>
        <w:separator/>
      </w:r>
    </w:p>
  </w:footnote>
  <w:footnote w:type="continuationSeparator" w:id="0">
    <w:p w14:paraId="196E70B0" w14:textId="77777777" w:rsidR="00EF2A04" w:rsidRDefault="00EF2A04" w:rsidP="002717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AC9E7" w14:textId="7839FE53" w:rsidR="007E6385" w:rsidRDefault="009D6EC2">
    <w:pPr>
      <w:pStyle w:val="Header"/>
    </w:pPr>
    <w:r>
      <w:rPr>
        <w:noProof/>
      </w:rPr>
      <mc:AlternateContent>
        <mc:Choice Requires="wps">
          <w:drawing>
            <wp:anchor distT="0" distB="0" distL="114300" distR="114300" simplePos="0" relativeHeight="251660288" behindDoc="0" locked="0" layoutInCell="0" allowOverlap="1" wp14:anchorId="63DEB156" wp14:editId="71461278">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370A9" w14:textId="3208CD4D" w:rsidR="009D6EC2" w:rsidRPr="009D6EC2" w:rsidRDefault="009D6EC2">
                          <w:pPr>
                            <w:spacing w:after="0" w:line="240" w:lineRule="auto"/>
                            <w:jc w:val="right"/>
                            <w:rPr>
                              <w:rFonts w:ascii="Times New Roman" w:hAnsi="Times New Roman" w:cs="Times New Roman"/>
                              <w:b/>
                              <w:noProof/>
                              <w:sz w:val="24"/>
                              <w:szCs w:val="24"/>
                            </w:rPr>
                          </w:pPr>
                          <w:r w:rsidRPr="009D6EC2">
                            <w:rPr>
                              <w:rFonts w:ascii="Times New Roman" w:hAnsi="Times New Roman" w:cs="Times New Roman"/>
                              <w:b/>
                              <w:noProof/>
                              <w:sz w:val="24"/>
                              <w:szCs w:val="24"/>
                            </w:rPr>
                            <w:t xml:space="preserve">Judgment No. SC </w:t>
                          </w:r>
                          <w:r w:rsidR="004F5CEF">
                            <w:rPr>
                              <w:rFonts w:ascii="Times New Roman" w:hAnsi="Times New Roman" w:cs="Times New Roman"/>
                              <w:b/>
                              <w:noProof/>
                              <w:sz w:val="24"/>
                              <w:szCs w:val="24"/>
                            </w:rPr>
                            <w:t>112</w:t>
                          </w:r>
                          <w:r w:rsidRPr="009D6EC2">
                            <w:rPr>
                              <w:rFonts w:ascii="Times New Roman" w:hAnsi="Times New Roman" w:cs="Times New Roman"/>
                              <w:b/>
                              <w:noProof/>
                              <w:sz w:val="24"/>
                              <w:szCs w:val="24"/>
                            </w:rPr>
                            <w:t>/23</w:t>
                          </w:r>
                        </w:p>
                        <w:p w14:paraId="4004BFC3" w14:textId="081D19A3" w:rsidR="009D6EC2" w:rsidRPr="009D6EC2" w:rsidRDefault="009D6EC2">
                          <w:pPr>
                            <w:spacing w:after="0" w:line="240" w:lineRule="auto"/>
                            <w:jc w:val="right"/>
                            <w:rPr>
                              <w:rFonts w:ascii="Times New Roman" w:hAnsi="Times New Roman" w:cs="Times New Roman"/>
                              <w:b/>
                              <w:noProof/>
                              <w:sz w:val="24"/>
                              <w:szCs w:val="24"/>
                            </w:rPr>
                          </w:pPr>
                          <w:r w:rsidRPr="009D6EC2">
                            <w:rPr>
                              <w:rFonts w:ascii="Times New Roman" w:hAnsi="Times New Roman" w:cs="Times New Roman"/>
                              <w:b/>
                              <w:noProof/>
                              <w:sz w:val="24"/>
                              <w:szCs w:val="24"/>
                            </w:rPr>
                            <w:t>Civil Appeal No. SC 453/22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3DEB156"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6C5370A9" w14:textId="3208CD4D" w:rsidR="009D6EC2" w:rsidRPr="009D6EC2" w:rsidRDefault="009D6EC2">
                    <w:pPr>
                      <w:spacing w:after="0" w:line="240" w:lineRule="auto"/>
                      <w:jc w:val="right"/>
                      <w:rPr>
                        <w:rFonts w:ascii="Times New Roman" w:hAnsi="Times New Roman" w:cs="Times New Roman"/>
                        <w:b/>
                        <w:noProof/>
                        <w:sz w:val="24"/>
                        <w:szCs w:val="24"/>
                      </w:rPr>
                    </w:pPr>
                    <w:r w:rsidRPr="009D6EC2">
                      <w:rPr>
                        <w:rFonts w:ascii="Times New Roman" w:hAnsi="Times New Roman" w:cs="Times New Roman"/>
                        <w:b/>
                        <w:noProof/>
                        <w:sz w:val="24"/>
                        <w:szCs w:val="24"/>
                      </w:rPr>
                      <w:t xml:space="preserve">Judgment No. SC </w:t>
                    </w:r>
                    <w:r w:rsidR="004F5CEF">
                      <w:rPr>
                        <w:rFonts w:ascii="Times New Roman" w:hAnsi="Times New Roman" w:cs="Times New Roman"/>
                        <w:b/>
                        <w:noProof/>
                        <w:sz w:val="24"/>
                        <w:szCs w:val="24"/>
                      </w:rPr>
                      <w:t>112</w:t>
                    </w:r>
                    <w:r w:rsidRPr="009D6EC2">
                      <w:rPr>
                        <w:rFonts w:ascii="Times New Roman" w:hAnsi="Times New Roman" w:cs="Times New Roman"/>
                        <w:b/>
                        <w:noProof/>
                        <w:sz w:val="24"/>
                        <w:szCs w:val="24"/>
                      </w:rPr>
                      <w:t>/23</w:t>
                    </w:r>
                  </w:p>
                  <w:p w14:paraId="4004BFC3" w14:textId="081D19A3" w:rsidR="009D6EC2" w:rsidRPr="009D6EC2" w:rsidRDefault="009D6EC2">
                    <w:pPr>
                      <w:spacing w:after="0" w:line="240" w:lineRule="auto"/>
                      <w:jc w:val="right"/>
                      <w:rPr>
                        <w:rFonts w:ascii="Times New Roman" w:hAnsi="Times New Roman" w:cs="Times New Roman"/>
                        <w:b/>
                        <w:noProof/>
                        <w:sz w:val="24"/>
                        <w:szCs w:val="24"/>
                      </w:rPr>
                    </w:pPr>
                    <w:r w:rsidRPr="009D6EC2">
                      <w:rPr>
                        <w:rFonts w:ascii="Times New Roman" w:hAnsi="Times New Roman" w:cs="Times New Roman"/>
                        <w:b/>
                        <w:noProof/>
                        <w:sz w:val="24"/>
                        <w:szCs w:val="24"/>
                      </w:rPr>
                      <w:t>Civil Appeal No. SC 453/22</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283F8AD1" wp14:editId="28BD4C45">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5A8A3078" w14:textId="77777777" w:rsidR="009D6EC2" w:rsidRDefault="009D6EC2">
                          <w:pPr>
                            <w:spacing w:after="0" w:line="240" w:lineRule="auto"/>
                            <w:rPr>
                              <w:color w:val="FFFFFF" w:themeColor="background1"/>
                            </w:rPr>
                          </w:pPr>
                          <w:r>
                            <w:fldChar w:fldCharType="begin"/>
                          </w:r>
                          <w:r>
                            <w:instrText xml:space="preserve"> PAGE   \* MERGEFORMAT </w:instrText>
                          </w:r>
                          <w:r>
                            <w:fldChar w:fldCharType="separate"/>
                          </w:r>
                          <w:r w:rsidR="0019136D" w:rsidRPr="0019136D">
                            <w:rPr>
                              <w:noProof/>
                              <w:color w:val="FFFFFF" w:themeColor="background1"/>
                            </w:rPr>
                            <w:t>20</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283F8AD1"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5A8A3078" w14:textId="77777777" w:rsidR="009D6EC2" w:rsidRDefault="009D6EC2">
                    <w:pPr>
                      <w:spacing w:after="0" w:line="240" w:lineRule="auto"/>
                      <w:rPr>
                        <w:color w:val="FFFFFF" w:themeColor="background1"/>
                      </w:rPr>
                    </w:pPr>
                    <w:r>
                      <w:fldChar w:fldCharType="begin"/>
                    </w:r>
                    <w:r>
                      <w:instrText xml:space="preserve"> PAGE   \* MERGEFORMAT </w:instrText>
                    </w:r>
                    <w:r>
                      <w:fldChar w:fldCharType="separate"/>
                    </w:r>
                    <w:r w:rsidR="0019136D" w:rsidRPr="0019136D">
                      <w:rPr>
                        <w:noProof/>
                        <w:color w:val="FFFFFF" w:themeColor="background1"/>
                      </w:rPr>
                      <w:t>20</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93905"/>
    <w:multiLevelType w:val="hybridMultilevel"/>
    <w:tmpl w:val="02F4ABA8"/>
    <w:lvl w:ilvl="0" w:tplc="B8DC89C4">
      <w:start w:val="1"/>
      <w:numFmt w:val="decimal"/>
      <w:lvlText w:val="%1."/>
      <w:lvlJc w:val="left"/>
      <w:pPr>
        <w:ind w:left="7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948E56">
      <w:start w:val="1"/>
      <w:numFmt w:val="lowerLetter"/>
      <w:lvlText w:val="%2"/>
      <w:lvlJc w:val="left"/>
      <w:pPr>
        <w:ind w:left="1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47C009C">
      <w:start w:val="1"/>
      <w:numFmt w:val="lowerRoman"/>
      <w:lvlText w:val="%3"/>
      <w:lvlJc w:val="left"/>
      <w:pPr>
        <w:ind w:left="2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2E68D9A">
      <w:start w:val="1"/>
      <w:numFmt w:val="decimal"/>
      <w:lvlText w:val="%4"/>
      <w:lvlJc w:val="left"/>
      <w:pPr>
        <w:ind w:left="2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EE8A0A">
      <w:start w:val="1"/>
      <w:numFmt w:val="lowerLetter"/>
      <w:lvlText w:val="%5"/>
      <w:lvlJc w:val="left"/>
      <w:pPr>
        <w:ind w:left="36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EF25B54">
      <w:start w:val="1"/>
      <w:numFmt w:val="lowerRoman"/>
      <w:lvlText w:val="%6"/>
      <w:lvlJc w:val="left"/>
      <w:pPr>
        <w:ind w:left="4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0A5970">
      <w:start w:val="1"/>
      <w:numFmt w:val="decimal"/>
      <w:lvlText w:val="%7"/>
      <w:lvlJc w:val="left"/>
      <w:pPr>
        <w:ind w:left="5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6C8D9A">
      <w:start w:val="1"/>
      <w:numFmt w:val="lowerLetter"/>
      <w:lvlText w:val="%8"/>
      <w:lvlJc w:val="left"/>
      <w:pPr>
        <w:ind w:left="5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80F1B6">
      <w:start w:val="1"/>
      <w:numFmt w:val="lowerRoman"/>
      <w:lvlText w:val="%9"/>
      <w:lvlJc w:val="left"/>
      <w:pPr>
        <w:ind w:left="6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ED7340"/>
    <w:multiLevelType w:val="hybridMultilevel"/>
    <w:tmpl w:val="A4306D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CA80B34"/>
    <w:multiLevelType w:val="hybridMultilevel"/>
    <w:tmpl w:val="3E908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B08D4"/>
    <w:multiLevelType w:val="hybridMultilevel"/>
    <w:tmpl w:val="F4A64A6E"/>
    <w:lvl w:ilvl="0" w:tplc="A6CA14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C70D13"/>
    <w:multiLevelType w:val="hybridMultilevel"/>
    <w:tmpl w:val="D70801B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182075F"/>
    <w:multiLevelType w:val="hybridMultilevel"/>
    <w:tmpl w:val="DBF86050"/>
    <w:lvl w:ilvl="0" w:tplc="5F34BAF2">
      <w:start w:val="1"/>
      <w:numFmt w:val="decimal"/>
      <w:lvlText w:val="%1."/>
      <w:lvlJc w:val="left"/>
      <w:pPr>
        <w:ind w:left="502"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BFC7544"/>
    <w:multiLevelType w:val="hybridMultilevel"/>
    <w:tmpl w:val="3E908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E015A0"/>
    <w:multiLevelType w:val="hybridMultilevel"/>
    <w:tmpl w:val="1F627B7A"/>
    <w:lvl w:ilvl="0" w:tplc="A45249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FF7C86"/>
    <w:multiLevelType w:val="hybridMultilevel"/>
    <w:tmpl w:val="EBB0561A"/>
    <w:lvl w:ilvl="0" w:tplc="79F8849A">
      <w:start w:val="1"/>
      <w:numFmt w:val="decimal"/>
      <w:lvlText w:val="%1."/>
      <w:lvlJc w:val="left"/>
      <w:pPr>
        <w:ind w:left="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204834">
      <w:start w:val="1"/>
      <w:numFmt w:val="lowerLetter"/>
      <w:lvlText w:val="%2."/>
      <w:lvlJc w:val="left"/>
      <w:pPr>
        <w:ind w:left="1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04E3FC6">
      <w:start w:val="1"/>
      <w:numFmt w:val="lowerRoman"/>
      <w:lvlText w:val="%3"/>
      <w:lvlJc w:val="left"/>
      <w:pPr>
        <w:ind w:left="18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890AC4E">
      <w:start w:val="1"/>
      <w:numFmt w:val="decimal"/>
      <w:lvlText w:val="%4"/>
      <w:lvlJc w:val="left"/>
      <w:pPr>
        <w:ind w:left="25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4EC1FC4">
      <w:start w:val="1"/>
      <w:numFmt w:val="lowerLetter"/>
      <w:lvlText w:val="%5"/>
      <w:lvlJc w:val="left"/>
      <w:pPr>
        <w:ind w:left="32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730D43C">
      <w:start w:val="1"/>
      <w:numFmt w:val="lowerRoman"/>
      <w:lvlText w:val="%6"/>
      <w:lvlJc w:val="left"/>
      <w:pPr>
        <w:ind w:left="39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57AC722">
      <w:start w:val="1"/>
      <w:numFmt w:val="decimal"/>
      <w:lvlText w:val="%7"/>
      <w:lvlJc w:val="left"/>
      <w:pPr>
        <w:ind w:left="46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F6ED70A">
      <w:start w:val="1"/>
      <w:numFmt w:val="lowerLetter"/>
      <w:lvlText w:val="%8"/>
      <w:lvlJc w:val="left"/>
      <w:pPr>
        <w:ind w:left="54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5809A32">
      <w:start w:val="1"/>
      <w:numFmt w:val="lowerRoman"/>
      <w:lvlText w:val="%9"/>
      <w:lvlJc w:val="left"/>
      <w:pPr>
        <w:ind w:left="61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4D5D3262"/>
    <w:multiLevelType w:val="hybridMultilevel"/>
    <w:tmpl w:val="3E908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5A0618"/>
    <w:multiLevelType w:val="hybridMultilevel"/>
    <w:tmpl w:val="7222E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C55D5F"/>
    <w:multiLevelType w:val="hybridMultilevel"/>
    <w:tmpl w:val="EE20F0D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5C9333CD"/>
    <w:multiLevelType w:val="hybridMultilevel"/>
    <w:tmpl w:val="D7961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1C6764"/>
    <w:multiLevelType w:val="hybridMultilevel"/>
    <w:tmpl w:val="BE36D7EA"/>
    <w:lvl w:ilvl="0" w:tplc="FFF859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E4423C"/>
    <w:multiLevelType w:val="hybridMultilevel"/>
    <w:tmpl w:val="10C21F4C"/>
    <w:lvl w:ilvl="0" w:tplc="DE68CEF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BE9620A"/>
    <w:multiLevelType w:val="hybridMultilevel"/>
    <w:tmpl w:val="DC9278B4"/>
    <w:lvl w:ilvl="0" w:tplc="BD4A40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2"/>
  </w:num>
  <w:num w:numId="4">
    <w:abstractNumId w:val="10"/>
  </w:num>
  <w:num w:numId="5">
    <w:abstractNumId w:val="14"/>
  </w:num>
  <w:num w:numId="6">
    <w:abstractNumId w:val="6"/>
  </w:num>
  <w:num w:numId="7">
    <w:abstractNumId w:val="9"/>
  </w:num>
  <w:num w:numId="8">
    <w:abstractNumId w:val="2"/>
  </w:num>
  <w:num w:numId="9">
    <w:abstractNumId w:val="11"/>
  </w:num>
  <w:num w:numId="10">
    <w:abstractNumId w:val="5"/>
  </w:num>
  <w:num w:numId="11">
    <w:abstractNumId w:val="1"/>
  </w:num>
  <w:num w:numId="12">
    <w:abstractNumId w:val="4"/>
  </w:num>
  <w:num w:numId="13">
    <w:abstractNumId w:val="7"/>
  </w:num>
  <w:num w:numId="14">
    <w:abstractNumId w:val="13"/>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F95"/>
    <w:rsid w:val="0002049F"/>
    <w:rsid w:val="000310AA"/>
    <w:rsid w:val="00056547"/>
    <w:rsid w:val="000647A7"/>
    <w:rsid w:val="00067798"/>
    <w:rsid w:val="00072720"/>
    <w:rsid w:val="000762FF"/>
    <w:rsid w:val="00077F5B"/>
    <w:rsid w:val="000838EF"/>
    <w:rsid w:val="0008596F"/>
    <w:rsid w:val="000927C5"/>
    <w:rsid w:val="00097144"/>
    <w:rsid w:val="000A32CA"/>
    <w:rsid w:val="000A6EB3"/>
    <w:rsid w:val="000A7DA6"/>
    <w:rsid w:val="000B049A"/>
    <w:rsid w:val="000B3372"/>
    <w:rsid w:val="000B6DF2"/>
    <w:rsid w:val="000B7EC1"/>
    <w:rsid w:val="000C1A7D"/>
    <w:rsid w:val="000D2206"/>
    <w:rsid w:val="000F24FB"/>
    <w:rsid w:val="000F39FE"/>
    <w:rsid w:val="000F3F6C"/>
    <w:rsid w:val="000F4A11"/>
    <w:rsid w:val="001113CA"/>
    <w:rsid w:val="001140F5"/>
    <w:rsid w:val="00124261"/>
    <w:rsid w:val="00126B2B"/>
    <w:rsid w:val="00127A3B"/>
    <w:rsid w:val="00136053"/>
    <w:rsid w:val="00145045"/>
    <w:rsid w:val="00154EAD"/>
    <w:rsid w:val="001577F1"/>
    <w:rsid w:val="0016051E"/>
    <w:rsid w:val="00162A05"/>
    <w:rsid w:val="00173A72"/>
    <w:rsid w:val="001819DC"/>
    <w:rsid w:val="0019136D"/>
    <w:rsid w:val="001916E5"/>
    <w:rsid w:val="001A2DFC"/>
    <w:rsid w:val="001C70B6"/>
    <w:rsid w:val="001E01AB"/>
    <w:rsid w:val="001E1DB6"/>
    <w:rsid w:val="001E39EA"/>
    <w:rsid w:val="001F254C"/>
    <w:rsid w:val="001F4126"/>
    <w:rsid w:val="002056A2"/>
    <w:rsid w:val="002065C4"/>
    <w:rsid w:val="00211581"/>
    <w:rsid w:val="00212DE6"/>
    <w:rsid w:val="002218C3"/>
    <w:rsid w:val="0022649E"/>
    <w:rsid w:val="002265E0"/>
    <w:rsid w:val="002446F0"/>
    <w:rsid w:val="00244DE9"/>
    <w:rsid w:val="00257472"/>
    <w:rsid w:val="00266D79"/>
    <w:rsid w:val="00271748"/>
    <w:rsid w:val="002744CE"/>
    <w:rsid w:val="00276416"/>
    <w:rsid w:val="00277D33"/>
    <w:rsid w:val="002941BE"/>
    <w:rsid w:val="002945F7"/>
    <w:rsid w:val="002A2CAC"/>
    <w:rsid w:val="002A45C7"/>
    <w:rsid w:val="002B07B2"/>
    <w:rsid w:val="002D4239"/>
    <w:rsid w:val="002D6AE2"/>
    <w:rsid w:val="002E0E9B"/>
    <w:rsid w:val="002E2448"/>
    <w:rsid w:val="002F1254"/>
    <w:rsid w:val="002F4E0E"/>
    <w:rsid w:val="003163DA"/>
    <w:rsid w:val="00334579"/>
    <w:rsid w:val="00337E68"/>
    <w:rsid w:val="00353B61"/>
    <w:rsid w:val="00354552"/>
    <w:rsid w:val="00354581"/>
    <w:rsid w:val="00357D12"/>
    <w:rsid w:val="00381C2A"/>
    <w:rsid w:val="00382B88"/>
    <w:rsid w:val="0038543B"/>
    <w:rsid w:val="00397D63"/>
    <w:rsid w:val="003A2EFF"/>
    <w:rsid w:val="003B219C"/>
    <w:rsid w:val="003B5627"/>
    <w:rsid w:val="003B6C59"/>
    <w:rsid w:val="003D5B03"/>
    <w:rsid w:val="003E027A"/>
    <w:rsid w:val="003E459A"/>
    <w:rsid w:val="00420E06"/>
    <w:rsid w:val="00436A49"/>
    <w:rsid w:val="004457CD"/>
    <w:rsid w:val="004466B1"/>
    <w:rsid w:val="00450992"/>
    <w:rsid w:val="00472AA0"/>
    <w:rsid w:val="00474D61"/>
    <w:rsid w:val="00477CB6"/>
    <w:rsid w:val="0048378A"/>
    <w:rsid w:val="004904E3"/>
    <w:rsid w:val="00492C84"/>
    <w:rsid w:val="0049417E"/>
    <w:rsid w:val="004A4AA5"/>
    <w:rsid w:val="004B0B28"/>
    <w:rsid w:val="004B5654"/>
    <w:rsid w:val="004C53CF"/>
    <w:rsid w:val="004D59EE"/>
    <w:rsid w:val="004E79D3"/>
    <w:rsid w:val="004F26D0"/>
    <w:rsid w:val="004F5CEF"/>
    <w:rsid w:val="00506CBD"/>
    <w:rsid w:val="00514636"/>
    <w:rsid w:val="00536330"/>
    <w:rsid w:val="005401C7"/>
    <w:rsid w:val="00554658"/>
    <w:rsid w:val="00561A3C"/>
    <w:rsid w:val="00565664"/>
    <w:rsid w:val="00566B53"/>
    <w:rsid w:val="00575970"/>
    <w:rsid w:val="00576A1F"/>
    <w:rsid w:val="00597F5A"/>
    <w:rsid w:val="005A2F4C"/>
    <w:rsid w:val="005B4551"/>
    <w:rsid w:val="005E32F9"/>
    <w:rsid w:val="005E3DEB"/>
    <w:rsid w:val="005E5F2D"/>
    <w:rsid w:val="00607B6D"/>
    <w:rsid w:val="00613FE7"/>
    <w:rsid w:val="00615111"/>
    <w:rsid w:val="00615CC8"/>
    <w:rsid w:val="00624BC6"/>
    <w:rsid w:val="006250E4"/>
    <w:rsid w:val="00626623"/>
    <w:rsid w:val="00633FA3"/>
    <w:rsid w:val="0064406D"/>
    <w:rsid w:val="00673F50"/>
    <w:rsid w:val="00674BC5"/>
    <w:rsid w:val="0068409C"/>
    <w:rsid w:val="00684C7F"/>
    <w:rsid w:val="0068691F"/>
    <w:rsid w:val="006900B6"/>
    <w:rsid w:val="00695473"/>
    <w:rsid w:val="006A33BE"/>
    <w:rsid w:val="006A5776"/>
    <w:rsid w:val="006A60CD"/>
    <w:rsid w:val="006A652C"/>
    <w:rsid w:val="006C22E6"/>
    <w:rsid w:val="006C414F"/>
    <w:rsid w:val="006D416B"/>
    <w:rsid w:val="006D436D"/>
    <w:rsid w:val="006E5C3A"/>
    <w:rsid w:val="006F203B"/>
    <w:rsid w:val="006F5592"/>
    <w:rsid w:val="006F7567"/>
    <w:rsid w:val="007008C2"/>
    <w:rsid w:val="00705873"/>
    <w:rsid w:val="007102C1"/>
    <w:rsid w:val="00730A05"/>
    <w:rsid w:val="0073653D"/>
    <w:rsid w:val="007524F9"/>
    <w:rsid w:val="00762248"/>
    <w:rsid w:val="00763BA8"/>
    <w:rsid w:val="00764C36"/>
    <w:rsid w:val="00766253"/>
    <w:rsid w:val="007735B1"/>
    <w:rsid w:val="00781859"/>
    <w:rsid w:val="007930C8"/>
    <w:rsid w:val="00795EFE"/>
    <w:rsid w:val="0079734B"/>
    <w:rsid w:val="007D0630"/>
    <w:rsid w:val="007D0AD5"/>
    <w:rsid w:val="007D3C6C"/>
    <w:rsid w:val="007E1EA3"/>
    <w:rsid w:val="007E6385"/>
    <w:rsid w:val="007F103B"/>
    <w:rsid w:val="00802805"/>
    <w:rsid w:val="008408CD"/>
    <w:rsid w:val="00842FA9"/>
    <w:rsid w:val="0084711D"/>
    <w:rsid w:val="008617A8"/>
    <w:rsid w:val="0086555A"/>
    <w:rsid w:val="00870612"/>
    <w:rsid w:val="008770BB"/>
    <w:rsid w:val="0088062B"/>
    <w:rsid w:val="00893D6E"/>
    <w:rsid w:val="008A3C92"/>
    <w:rsid w:val="008A5580"/>
    <w:rsid w:val="008B022E"/>
    <w:rsid w:val="008B7A41"/>
    <w:rsid w:val="008D0839"/>
    <w:rsid w:val="008F7156"/>
    <w:rsid w:val="00904223"/>
    <w:rsid w:val="00915F47"/>
    <w:rsid w:val="00927D36"/>
    <w:rsid w:val="00932C2D"/>
    <w:rsid w:val="0094205C"/>
    <w:rsid w:val="00943B3F"/>
    <w:rsid w:val="0096060C"/>
    <w:rsid w:val="00962817"/>
    <w:rsid w:val="0096304D"/>
    <w:rsid w:val="0097049C"/>
    <w:rsid w:val="00972915"/>
    <w:rsid w:val="0097491A"/>
    <w:rsid w:val="009759EF"/>
    <w:rsid w:val="0098344A"/>
    <w:rsid w:val="009966F6"/>
    <w:rsid w:val="009D1F20"/>
    <w:rsid w:val="009D6EC2"/>
    <w:rsid w:val="009F0405"/>
    <w:rsid w:val="009F36BA"/>
    <w:rsid w:val="009F588D"/>
    <w:rsid w:val="00A030C8"/>
    <w:rsid w:val="00A12401"/>
    <w:rsid w:val="00A201AE"/>
    <w:rsid w:val="00A20CC3"/>
    <w:rsid w:val="00A32ED2"/>
    <w:rsid w:val="00A353F7"/>
    <w:rsid w:val="00A5630F"/>
    <w:rsid w:val="00A57920"/>
    <w:rsid w:val="00A628DD"/>
    <w:rsid w:val="00A66B33"/>
    <w:rsid w:val="00A66DE2"/>
    <w:rsid w:val="00A7550F"/>
    <w:rsid w:val="00A82D04"/>
    <w:rsid w:val="00A84018"/>
    <w:rsid w:val="00A979E1"/>
    <w:rsid w:val="00AA4FEB"/>
    <w:rsid w:val="00AA5D27"/>
    <w:rsid w:val="00AA6A1B"/>
    <w:rsid w:val="00AA7056"/>
    <w:rsid w:val="00AB1456"/>
    <w:rsid w:val="00AB5F95"/>
    <w:rsid w:val="00AB6F1E"/>
    <w:rsid w:val="00AD340B"/>
    <w:rsid w:val="00AE249E"/>
    <w:rsid w:val="00AE7E2D"/>
    <w:rsid w:val="00AF062D"/>
    <w:rsid w:val="00AF0E75"/>
    <w:rsid w:val="00B02E72"/>
    <w:rsid w:val="00B038AB"/>
    <w:rsid w:val="00B23BD3"/>
    <w:rsid w:val="00B32A8B"/>
    <w:rsid w:val="00B35AE6"/>
    <w:rsid w:val="00B44611"/>
    <w:rsid w:val="00B477DC"/>
    <w:rsid w:val="00B51CE9"/>
    <w:rsid w:val="00B5401A"/>
    <w:rsid w:val="00B71F31"/>
    <w:rsid w:val="00B73F57"/>
    <w:rsid w:val="00B77E7E"/>
    <w:rsid w:val="00B8195B"/>
    <w:rsid w:val="00BA2B76"/>
    <w:rsid w:val="00BA588C"/>
    <w:rsid w:val="00BB19C5"/>
    <w:rsid w:val="00BB279B"/>
    <w:rsid w:val="00BC24FB"/>
    <w:rsid w:val="00BC5E4D"/>
    <w:rsid w:val="00BD176F"/>
    <w:rsid w:val="00BD4DA3"/>
    <w:rsid w:val="00BD77F7"/>
    <w:rsid w:val="00C0575F"/>
    <w:rsid w:val="00C17B4F"/>
    <w:rsid w:val="00C2077D"/>
    <w:rsid w:val="00C20A1D"/>
    <w:rsid w:val="00C21329"/>
    <w:rsid w:val="00C36196"/>
    <w:rsid w:val="00C65316"/>
    <w:rsid w:val="00C71389"/>
    <w:rsid w:val="00C756B7"/>
    <w:rsid w:val="00C820BA"/>
    <w:rsid w:val="00C83EB7"/>
    <w:rsid w:val="00C9746C"/>
    <w:rsid w:val="00CA57B7"/>
    <w:rsid w:val="00CB3BEB"/>
    <w:rsid w:val="00CC65E9"/>
    <w:rsid w:val="00CF598E"/>
    <w:rsid w:val="00CF670C"/>
    <w:rsid w:val="00D01625"/>
    <w:rsid w:val="00D0246E"/>
    <w:rsid w:val="00D04DAD"/>
    <w:rsid w:val="00D1253C"/>
    <w:rsid w:val="00D15762"/>
    <w:rsid w:val="00D32F02"/>
    <w:rsid w:val="00D42569"/>
    <w:rsid w:val="00D51F4A"/>
    <w:rsid w:val="00D641B9"/>
    <w:rsid w:val="00D74710"/>
    <w:rsid w:val="00D932D3"/>
    <w:rsid w:val="00D9659E"/>
    <w:rsid w:val="00DA300E"/>
    <w:rsid w:val="00DA4F1F"/>
    <w:rsid w:val="00DB2AA4"/>
    <w:rsid w:val="00DB3937"/>
    <w:rsid w:val="00DB6F77"/>
    <w:rsid w:val="00DC2469"/>
    <w:rsid w:val="00DD1A54"/>
    <w:rsid w:val="00DD4BD8"/>
    <w:rsid w:val="00DE1861"/>
    <w:rsid w:val="00DF4B34"/>
    <w:rsid w:val="00DF552F"/>
    <w:rsid w:val="00DF764B"/>
    <w:rsid w:val="00E021B3"/>
    <w:rsid w:val="00E079B5"/>
    <w:rsid w:val="00E237BF"/>
    <w:rsid w:val="00E274E1"/>
    <w:rsid w:val="00E35C34"/>
    <w:rsid w:val="00E405B2"/>
    <w:rsid w:val="00EB4BD6"/>
    <w:rsid w:val="00ED0131"/>
    <w:rsid w:val="00EE139B"/>
    <w:rsid w:val="00EF2499"/>
    <w:rsid w:val="00EF2A04"/>
    <w:rsid w:val="00F002F9"/>
    <w:rsid w:val="00F02ACC"/>
    <w:rsid w:val="00F02F5B"/>
    <w:rsid w:val="00F0741F"/>
    <w:rsid w:val="00F116A9"/>
    <w:rsid w:val="00F212EB"/>
    <w:rsid w:val="00F23FC7"/>
    <w:rsid w:val="00F241BC"/>
    <w:rsid w:val="00F31D05"/>
    <w:rsid w:val="00F328FE"/>
    <w:rsid w:val="00F417E3"/>
    <w:rsid w:val="00F417FE"/>
    <w:rsid w:val="00F47EB2"/>
    <w:rsid w:val="00F54431"/>
    <w:rsid w:val="00F57B4E"/>
    <w:rsid w:val="00F74814"/>
    <w:rsid w:val="00F97B52"/>
    <w:rsid w:val="00FA1707"/>
    <w:rsid w:val="00FA2E8B"/>
    <w:rsid w:val="00FA5683"/>
    <w:rsid w:val="00FB38DB"/>
    <w:rsid w:val="00FB69E5"/>
    <w:rsid w:val="00FC58AE"/>
    <w:rsid w:val="00FD15D5"/>
    <w:rsid w:val="00FD46A2"/>
    <w:rsid w:val="00FD7D73"/>
    <w:rsid w:val="00FE0123"/>
    <w:rsid w:val="00FE0EBB"/>
    <w:rsid w:val="00FE0FF3"/>
    <w:rsid w:val="00FE287D"/>
    <w:rsid w:val="00FE3D1C"/>
    <w:rsid w:val="00FF01A6"/>
    <w:rsid w:val="00FF0BD4"/>
    <w:rsid w:val="00FF2E02"/>
    <w:rsid w:val="00FF3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177124"/>
  <w15:docId w15:val="{6387FFF4-DC85-4F81-92AB-72CA23F95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71748"/>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27174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71748"/>
    <w:rPr>
      <w:vertAlign w:val="superscript"/>
    </w:rPr>
  </w:style>
  <w:style w:type="paragraph" w:styleId="ListParagraph">
    <w:name w:val="List Paragraph"/>
    <w:basedOn w:val="Normal"/>
    <w:uiPriority w:val="34"/>
    <w:qFormat/>
    <w:rsid w:val="000A32CA"/>
    <w:pPr>
      <w:ind w:left="720"/>
      <w:contextualSpacing/>
    </w:pPr>
  </w:style>
  <w:style w:type="paragraph" w:styleId="NormalWeb">
    <w:name w:val="Normal (Web)"/>
    <w:basedOn w:val="Normal"/>
    <w:uiPriority w:val="99"/>
    <w:semiHidden/>
    <w:unhideWhenUsed/>
    <w:rsid w:val="0068691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8691F"/>
    <w:rPr>
      <w:i/>
      <w:iCs/>
    </w:rPr>
  </w:style>
  <w:style w:type="paragraph" w:styleId="Header">
    <w:name w:val="header"/>
    <w:basedOn w:val="Normal"/>
    <w:link w:val="HeaderChar"/>
    <w:uiPriority w:val="99"/>
    <w:unhideWhenUsed/>
    <w:rsid w:val="007E6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385"/>
  </w:style>
  <w:style w:type="paragraph" w:styleId="Footer">
    <w:name w:val="footer"/>
    <w:basedOn w:val="Normal"/>
    <w:link w:val="FooterChar"/>
    <w:uiPriority w:val="99"/>
    <w:unhideWhenUsed/>
    <w:rsid w:val="007E6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385"/>
  </w:style>
  <w:style w:type="character" w:styleId="CommentReference">
    <w:name w:val="annotation reference"/>
    <w:basedOn w:val="DefaultParagraphFont"/>
    <w:uiPriority w:val="99"/>
    <w:semiHidden/>
    <w:unhideWhenUsed/>
    <w:rsid w:val="00AA7056"/>
    <w:rPr>
      <w:sz w:val="16"/>
      <w:szCs w:val="16"/>
    </w:rPr>
  </w:style>
  <w:style w:type="paragraph" w:styleId="CommentText">
    <w:name w:val="annotation text"/>
    <w:basedOn w:val="Normal"/>
    <w:link w:val="CommentTextChar"/>
    <w:uiPriority w:val="99"/>
    <w:semiHidden/>
    <w:unhideWhenUsed/>
    <w:rsid w:val="00AA7056"/>
    <w:pPr>
      <w:spacing w:line="240" w:lineRule="auto"/>
    </w:pPr>
    <w:rPr>
      <w:sz w:val="20"/>
      <w:szCs w:val="20"/>
    </w:rPr>
  </w:style>
  <w:style w:type="character" w:customStyle="1" w:styleId="CommentTextChar">
    <w:name w:val="Comment Text Char"/>
    <w:basedOn w:val="DefaultParagraphFont"/>
    <w:link w:val="CommentText"/>
    <w:uiPriority w:val="99"/>
    <w:semiHidden/>
    <w:rsid w:val="00AA7056"/>
    <w:rPr>
      <w:sz w:val="20"/>
      <w:szCs w:val="20"/>
    </w:rPr>
  </w:style>
  <w:style w:type="paragraph" w:styleId="CommentSubject">
    <w:name w:val="annotation subject"/>
    <w:basedOn w:val="CommentText"/>
    <w:next w:val="CommentText"/>
    <w:link w:val="CommentSubjectChar"/>
    <w:uiPriority w:val="99"/>
    <w:semiHidden/>
    <w:unhideWhenUsed/>
    <w:rsid w:val="00AA7056"/>
    <w:rPr>
      <w:b/>
      <w:bCs/>
    </w:rPr>
  </w:style>
  <w:style w:type="character" w:customStyle="1" w:styleId="CommentSubjectChar">
    <w:name w:val="Comment Subject Char"/>
    <w:basedOn w:val="CommentTextChar"/>
    <w:link w:val="CommentSubject"/>
    <w:uiPriority w:val="99"/>
    <w:semiHidden/>
    <w:rsid w:val="00AA7056"/>
    <w:rPr>
      <w:b/>
      <w:bCs/>
      <w:sz w:val="20"/>
      <w:szCs w:val="20"/>
    </w:rPr>
  </w:style>
  <w:style w:type="paragraph" w:styleId="Revision">
    <w:name w:val="Revision"/>
    <w:hidden/>
    <w:uiPriority w:val="99"/>
    <w:semiHidden/>
    <w:rsid w:val="00615CC8"/>
    <w:pPr>
      <w:spacing w:after="0" w:line="240" w:lineRule="auto"/>
    </w:pPr>
  </w:style>
  <w:style w:type="paragraph" w:styleId="BalloonText">
    <w:name w:val="Balloon Text"/>
    <w:basedOn w:val="Normal"/>
    <w:link w:val="BalloonTextChar"/>
    <w:uiPriority w:val="99"/>
    <w:semiHidden/>
    <w:unhideWhenUsed/>
    <w:rsid w:val="00CC65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5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650</TotalTime>
  <Pages>21</Pages>
  <Words>5356</Words>
  <Characters>30530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Senior Researcher</dc:creator>
  <cp:keywords/>
  <dc:description/>
  <cp:lastModifiedBy>JSC</cp:lastModifiedBy>
  <cp:revision>49</cp:revision>
  <dcterms:created xsi:type="dcterms:W3CDTF">2023-09-27T13:48:00Z</dcterms:created>
  <dcterms:modified xsi:type="dcterms:W3CDTF">2023-10-20T08:16:00Z</dcterms:modified>
</cp:coreProperties>
</file>