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D97" w:rsidRPr="00FA2598" w:rsidRDefault="007E7992" w:rsidP="00F54EEF">
      <w:pPr>
        <w:spacing w:after="0" w:line="240" w:lineRule="auto"/>
        <w:jc w:val="both"/>
        <w:rPr>
          <w:rFonts w:ascii="Times New Roman" w:hAnsi="Times New Roman" w:cs="Times New Roman"/>
          <w:sz w:val="24"/>
          <w:szCs w:val="24"/>
          <w:lang w:val="en-US"/>
        </w:rPr>
      </w:pPr>
      <w:bookmarkStart w:id="0" w:name="_GoBack"/>
      <w:bookmarkEnd w:id="0"/>
      <w:r w:rsidRPr="00FA2598">
        <w:rPr>
          <w:rFonts w:ascii="Times New Roman" w:hAnsi="Times New Roman" w:cs="Times New Roman"/>
          <w:sz w:val="24"/>
          <w:szCs w:val="24"/>
          <w:lang w:val="en-US"/>
        </w:rPr>
        <w:t>EDNAH MARANGE</w:t>
      </w:r>
      <w:r w:rsidR="00612D97" w:rsidRPr="00FA2598">
        <w:rPr>
          <w:rFonts w:ascii="Times New Roman" w:hAnsi="Times New Roman" w:cs="Times New Roman"/>
          <w:sz w:val="24"/>
          <w:szCs w:val="24"/>
          <w:lang w:val="en-US"/>
        </w:rPr>
        <w:t xml:space="preserve">                                                                                       </w:t>
      </w:r>
    </w:p>
    <w:p w:rsidR="00FA2598" w:rsidRPr="00FA2598" w:rsidRDefault="00F54EEF" w:rsidP="00F54E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rsidR="00524769" w:rsidRDefault="00612D97" w:rsidP="00F54EEF">
      <w:pPr>
        <w:spacing w:after="0" w:line="240" w:lineRule="auto"/>
        <w:jc w:val="both"/>
        <w:rPr>
          <w:rFonts w:ascii="Times New Roman" w:hAnsi="Times New Roman" w:cs="Times New Roman"/>
          <w:sz w:val="24"/>
          <w:szCs w:val="24"/>
          <w:lang w:val="en-US"/>
        </w:rPr>
      </w:pPr>
      <w:r w:rsidRPr="00FA2598">
        <w:rPr>
          <w:rFonts w:ascii="Times New Roman" w:hAnsi="Times New Roman" w:cs="Times New Roman"/>
          <w:sz w:val="24"/>
          <w:szCs w:val="24"/>
          <w:lang w:val="en-US"/>
        </w:rPr>
        <w:t>WA</w:t>
      </w:r>
      <w:r w:rsidR="001579CD">
        <w:rPr>
          <w:rFonts w:ascii="Times New Roman" w:hAnsi="Times New Roman" w:cs="Times New Roman"/>
          <w:sz w:val="24"/>
          <w:szCs w:val="24"/>
          <w:lang w:val="en-US"/>
        </w:rPr>
        <w:t>L</w:t>
      </w:r>
      <w:r w:rsidRPr="00FA2598">
        <w:rPr>
          <w:rFonts w:ascii="Times New Roman" w:hAnsi="Times New Roman" w:cs="Times New Roman"/>
          <w:sz w:val="24"/>
          <w:szCs w:val="24"/>
          <w:lang w:val="en-US"/>
        </w:rPr>
        <w:t>TER MUTOWO</w:t>
      </w:r>
    </w:p>
    <w:p w:rsidR="00FA2598" w:rsidRDefault="00FA2598" w:rsidP="00F54EEF">
      <w:pPr>
        <w:spacing w:after="0" w:line="240" w:lineRule="auto"/>
        <w:jc w:val="both"/>
        <w:rPr>
          <w:rFonts w:ascii="Times New Roman" w:hAnsi="Times New Roman" w:cs="Times New Roman"/>
          <w:sz w:val="24"/>
          <w:szCs w:val="24"/>
          <w:lang w:val="en-US"/>
        </w:rPr>
      </w:pPr>
    </w:p>
    <w:p w:rsidR="00FA2598" w:rsidRDefault="00FA2598" w:rsidP="00F54EEF">
      <w:pPr>
        <w:spacing w:after="0" w:line="240" w:lineRule="auto"/>
        <w:jc w:val="both"/>
        <w:rPr>
          <w:rFonts w:ascii="Times New Roman" w:hAnsi="Times New Roman" w:cs="Times New Roman"/>
          <w:sz w:val="24"/>
          <w:szCs w:val="24"/>
          <w:lang w:val="en-US"/>
        </w:rPr>
      </w:pPr>
    </w:p>
    <w:p w:rsidR="00FA2598" w:rsidRDefault="00FA2598" w:rsidP="00F54E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FA2598" w:rsidRDefault="00FA2598" w:rsidP="00F54E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DUBE J</w:t>
      </w:r>
    </w:p>
    <w:p w:rsidR="00612D97" w:rsidRPr="00FA2598" w:rsidRDefault="00FA2598" w:rsidP="00F54EEF">
      <w:pPr>
        <w:tabs>
          <w:tab w:val="left" w:pos="37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612D97" w:rsidRPr="00FA2598">
        <w:rPr>
          <w:rFonts w:ascii="Times New Roman" w:hAnsi="Times New Roman" w:cs="Times New Roman"/>
          <w:sz w:val="24"/>
          <w:szCs w:val="24"/>
          <w:lang w:val="en-US"/>
        </w:rPr>
        <w:t xml:space="preserve">1 </w:t>
      </w:r>
      <w:r w:rsidR="00ED7F5A" w:rsidRPr="00FA2598">
        <w:rPr>
          <w:rFonts w:ascii="Times New Roman" w:hAnsi="Times New Roman" w:cs="Times New Roman"/>
          <w:sz w:val="24"/>
          <w:szCs w:val="24"/>
          <w:lang w:val="en-US"/>
        </w:rPr>
        <w:t>April</w:t>
      </w:r>
      <w:r w:rsidR="00612D97" w:rsidRPr="00FA2598">
        <w:rPr>
          <w:rFonts w:ascii="Times New Roman" w:hAnsi="Times New Roman" w:cs="Times New Roman"/>
          <w:sz w:val="24"/>
          <w:szCs w:val="24"/>
          <w:lang w:val="en-US"/>
        </w:rPr>
        <w:t xml:space="preserve"> 2021</w:t>
      </w:r>
      <w:r w:rsidR="00CC4DFF">
        <w:rPr>
          <w:rFonts w:ascii="Times New Roman" w:hAnsi="Times New Roman" w:cs="Times New Roman"/>
          <w:sz w:val="24"/>
          <w:szCs w:val="24"/>
          <w:lang w:val="en-US"/>
        </w:rPr>
        <w:t>, 16 June 2021.</w:t>
      </w:r>
      <w:r w:rsidR="008A610E">
        <w:rPr>
          <w:rFonts w:ascii="Times New Roman" w:hAnsi="Times New Roman" w:cs="Times New Roman"/>
          <w:sz w:val="24"/>
          <w:szCs w:val="24"/>
          <w:lang w:val="en-US"/>
        </w:rPr>
        <w:tab/>
      </w:r>
    </w:p>
    <w:p w:rsidR="00612D97" w:rsidRPr="00FA2598" w:rsidRDefault="00612D97" w:rsidP="00F54EEF">
      <w:pPr>
        <w:spacing w:line="360" w:lineRule="auto"/>
        <w:jc w:val="both"/>
        <w:rPr>
          <w:rFonts w:ascii="Times New Roman" w:hAnsi="Times New Roman" w:cs="Times New Roman"/>
          <w:sz w:val="24"/>
          <w:szCs w:val="24"/>
          <w:lang w:val="en-US"/>
        </w:rPr>
      </w:pPr>
    </w:p>
    <w:p w:rsidR="00334464" w:rsidRPr="00FA2598" w:rsidRDefault="00612D97" w:rsidP="00F54EEF">
      <w:pPr>
        <w:spacing w:line="360" w:lineRule="auto"/>
        <w:jc w:val="both"/>
        <w:rPr>
          <w:rFonts w:ascii="Times New Roman" w:hAnsi="Times New Roman" w:cs="Times New Roman"/>
          <w:b/>
          <w:sz w:val="24"/>
          <w:szCs w:val="24"/>
          <w:lang w:val="en-US"/>
        </w:rPr>
      </w:pPr>
      <w:r w:rsidRPr="00FA2598">
        <w:rPr>
          <w:rFonts w:ascii="Times New Roman" w:hAnsi="Times New Roman" w:cs="Times New Roman"/>
          <w:sz w:val="24"/>
          <w:szCs w:val="24"/>
          <w:lang w:val="en-US"/>
        </w:rPr>
        <w:t xml:space="preserve"> </w:t>
      </w:r>
      <w:r w:rsidRPr="00FA2598">
        <w:rPr>
          <w:rFonts w:ascii="Times New Roman" w:hAnsi="Times New Roman" w:cs="Times New Roman"/>
          <w:b/>
          <w:sz w:val="24"/>
          <w:szCs w:val="24"/>
          <w:lang w:val="en-US"/>
        </w:rPr>
        <w:t>Opposed Application</w:t>
      </w:r>
    </w:p>
    <w:p w:rsidR="00612D97" w:rsidRPr="00FA2598" w:rsidRDefault="00ED7F5A" w:rsidP="00F54EEF">
      <w:pPr>
        <w:spacing w:after="0" w:line="240" w:lineRule="auto"/>
        <w:jc w:val="both"/>
        <w:rPr>
          <w:rFonts w:ascii="Times New Roman" w:hAnsi="Times New Roman" w:cs="Times New Roman"/>
          <w:b/>
          <w:sz w:val="24"/>
          <w:szCs w:val="24"/>
          <w:lang w:val="en-US"/>
        </w:rPr>
      </w:pPr>
      <w:r w:rsidRPr="00FA2598">
        <w:rPr>
          <w:rFonts w:ascii="Times New Roman" w:hAnsi="Times New Roman" w:cs="Times New Roman"/>
          <w:i/>
          <w:sz w:val="24"/>
          <w:szCs w:val="24"/>
          <w:lang w:val="en-US"/>
        </w:rPr>
        <w:t>Applicant</w:t>
      </w:r>
      <w:r w:rsidR="00612D97" w:rsidRPr="00FA2598">
        <w:rPr>
          <w:rFonts w:ascii="Times New Roman" w:hAnsi="Times New Roman" w:cs="Times New Roman"/>
          <w:i/>
          <w:sz w:val="24"/>
          <w:szCs w:val="24"/>
          <w:lang w:val="en-US"/>
        </w:rPr>
        <w:t>, in person</w:t>
      </w:r>
    </w:p>
    <w:p w:rsidR="00612D97" w:rsidRDefault="00612D97" w:rsidP="00F54EEF">
      <w:pPr>
        <w:spacing w:after="0" w:line="240" w:lineRule="auto"/>
        <w:jc w:val="both"/>
        <w:rPr>
          <w:rFonts w:ascii="Times New Roman" w:hAnsi="Times New Roman" w:cs="Times New Roman"/>
          <w:i/>
          <w:sz w:val="24"/>
          <w:szCs w:val="24"/>
          <w:lang w:val="en-US"/>
        </w:rPr>
      </w:pPr>
      <w:r w:rsidRPr="00FA2598">
        <w:rPr>
          <w:rFonts w:ascii="Times New Roman" w:hAnsi="Times New Roman" w:cs="Times New Roman"/>
          <w:i/>
          <w:sz w:val="24"/>
          <w:szCs w:val="24"/>
          <w:lang w:val="en-US"/>
        </w:rPr>
        <w:t xml:space="preserve">Respondent, in person </w:t>
      </w:r>
    </w:p>
    <w:p w:rsidR="00FA2598" w:rsidRDefault="00FA2598" w:rsidP="00F54EEF">
      <w:pPr>
        <w:spacing w:after="0" w:line="240" w:lineRule="auto"/>
        <w:jc w:val="both"/>
        <w:rPr>
          <w:rFonts w:ascii="Times New Roman" w:hAnsi="Times New Roman" w:cs="Times New Roman"/>
          <w:i/>
          <w:sz w:val="24"/>
          <w:szCs w:val="24"/>
          <w:lang w:val="en-US"/>
        </w:rPr>
      </w:pPr>
    </w:p>
    <w:p w:rsidR="00FA2598" w:rsidRPr="00FA2598" w:rsidRDefault="00FA2598" w:rsidP="00F54EEF">
      <w:pPr>
        <w:spacing w:after="0" w:line="240" w:lineRule="auto"/>
        <w:jc w:val="both"/>
        <w:rPr>
          <w:rFonts w:ascii="Times New Roman" w:hAnsi="Times New Roman" w:cs="Times New Roman"/>
          <w:i/>
          <w:sz w:val="24"/>
          <w:szCs w:val="24"/>
          <w:lang w:val="en-US"/>
        </w:rPr>
      </w:pPr>
    </w:p>
    <w:p w:rsidR="00612D97" w:rsidRPr="00FA2598" w:rsidRDefault="00612D97" w:rsidP="00F54EEF">
      <w:pPr>
        <w:spacing w:line="360" w:lineRule="auto"/>
        <w:jc w:val="both"/>
        <w:rPr>
          <w:rFonts w:ascii="Times New Roman" w:hAnsi="Times New Roman" w:cs="Times New Roman"/>
          <w:sz w:val="24"/>
          <w:szCs w:val="24"/>
          <w:u w:val="single"/>
          <w:lang w:val="en-US"/>
        </w:rPr>
      </w:pPr>
      <w:r w:rsidRPr="00FA2598">
        <w:rPr>
          <w:rFonts w:ascii="Times New Roman" w:hAnsi="Times New Roman" w:cs="Times New Roman"/>
          <w:sz w:val="24"/>
          <w:szCs w:val="24"/>
          <w:u w:val="single"/>
          <w:lang w:val="en-US"/>
        </w:rPr>
        <w:t xml:space="preserve">DUBE J </w:t>
      </w:r>
    </w:p>
    <w:p w:rsidR="00D93017" w:rsidRPr="00FA2598" w:rsidRDefault="00323FCA" w:rsidP="00F54EEF">
      <w:pPr>
        <w:pStyle w:val="ListParagraph"/>
        <w:numPr>
          <w:ilvl w:val="0"/>
          <w:numId w:val="3"/>
        </w:numPr>
        <w:spacing w:line="360" w:lineRule="auto"/>
        <w:jc w:val="both"/>
        <w:rPr>
          <w:rFonts w:ascii="Times New Roman" w:hAnsi="Times New Roman" w:cs="Times New Roman"/>
          <w:sz w:val="24"/>
          <w:szCs w:val="24"/>
          <w:lang w:val="en-US"/>
        </w:rPr>
      </w:pPr>
      <w:r w:rsidRPr="00FA2598">
        <w:rPr>
          <w:rFonts w:ascii="Times New Roman" w:hAnsi="Times New Roman" w:cs="Times New Roman"/>
          <w:sz w:val="24"/>
          <w:szCs w:val="24"/>
          <w:lang w:val="en-US"/>
        </w:rPr>
        <w:t>The applicant</w:t>
      </w:r>
      <w:r w:rsidR="009B2ED3" w:rsidRPr="00FA2598">
        <w:rPr>
          <w:rFonts w:ascii="Times New Roman" w:hAnsi="Times New Roman" w:cs="Times New Roman"/>
          <w:sz w:val="24"/>
          <w:szCs w:val="24"/>
          <w:lang w:val="en-US"/>
        </w:rPr>
        <w:t xml:space="preserve"> </w:t>
      </w:r>
      <w:r w:rsidR="007E7992">
        <w:rPr>
          <w:rFonts w:ascii="Times New Roman" w:hAnsi="Times New Roman" w:cs="Times New Roman"/>
          <w:sz w:val="24"/>
          <w:szCs w:val="24"/>
          <w:lang w:val="en-US"/>
        </w:rPr>
        <w:t xml:space="preserve">brought </w:t>
      </w:r>
      <w:r w:rsidR="007E7992" w:rsidRPr="00FA2598">
        <w:rPr>
          <w:rFonts w:ascii="Times New Roman" w:hAnsi="Times New Roman" w:cs="Times New Roman"/>
          <w:sz w:val="24"/>
          <w:szCs w:val="24"/>
          <w:lang w:val="en-US"/>
        </w:rPr>
        <w:t>an</w:t>
      </w:r>
      <w:r w:rsidR="009B2ED3" w:rsidRPr="00FA2598">
        <w:rPr>
          <w:rFonts w:ascii="Times New Roman" w:hAnsi="Times New Roman" w:cs="Times New Roman"/>
          <w:sz w:val="24"/>
          <w:szCs w:val="24"/>
          <w:lang w:val="en-US"/>
        </w:rPr>
        <w:t xml:space="preserve"> application in terms of s 236</w:t>
      </w:r>
      <w:r w:rsidR="008A3DB5">
        <w:rPr>
          <w:rFonts w:ascii="Times New Roman" w:hAnsi="Times New Roman" w:cs="Times New Roman"/>
          <w:sz w:val="24"/>
          <w:szCs w:val="24"/>
          <w:lang w:val="en-US"/>
        </w:rPr>
        <w:t>(</w:t>
      </w:r>
      <w:r w:rsidR="009B2ED3" w:rsidRPr="00FA2598">
        <w:rPr>
          <w:rFonts w:ascii="Times New Roman" w:hAnsi="Times New Roman" w:cs="Times New Roman"/>
          <w:sz w:val="24"/>
          <w:szCs w:val="24"/>
          <w:lang w:val="en-US"/>
        </w:rPr>
        <w:t>4</w:t>
      </w:r>
      <w:r w:rsidR="008A3DB5">
        <w:rPr>
          <w:rFonts w:ascii="Times New Roman" w:hAnsi="Times New Roman" w:cs="Times New Roman"/>
          <w:sz w:val="24"/>
          <w:szCs w:val="24"/>
          <w:lang w:val="en-US"/>
        </w:rPr>
        <w:t xml:space="preserve">) </w:t>
      </w:r>
      <w:r w:rsidR="009B2ED3" w:rsidRPr="00FA2598">
        <w:rPr>
          <w:rFonts w:ascii="Times New Roman" w:hAnsi="Times New Roman" w:cs="Times New Roman"/>
          <w:sz w:val="24"/>
          <w:szCs w:val="24"/>
          <w:lang w:val="en-US"/>
        </w:rPr>
        <w:t>(b) of the High</w:t>
      </w:r>
      <w:r w:rsidR="00CC171F">
        <w:rPr>
          <w:rFonts w:ascii="Times New Roman" w:hAnsi="Times New Roman" w:cs="Times New Roman"/>
          <w:sz w:val="24"/>
          <w:szCs w:val="24"/>
          <w:lang w:val="en-US"/>
        </w:rPr>
        <w:t xml:space="preserve"> Court Rules, 1971, (the R</w:t>
      </w:r>
      <w:r w:rsidR="00C111A8" w:rsidRPr="00FA2598">
        <w:rPr>
          <w:rFonts w:ascii="Times New Roman" w:hAnsi="Times New Roman" w:cs="Times New Roman"/>
          <w:sz w:val="24"/>
          <w:szCs w:val="24"/>
          <w:lang w:val="en-US"/>
        </w:rPr>
        <w:t xml:space="preserve">ules). She seeks an </w:t>
      </w:r>
      <w:r w:rsidR="007E7992" w:rsidRPr="00FA2598">
        <w:rPr>
          <w:rFonts w:ascii="Times New Roman" w:hAnsi="Times New Roman" w:cs="Times New Roman"/>
          <w:sz w:val="24"/>
          <w:szCs w:val="24"/>
          <w:lang w:val="en-US"/>
        </w:rPr>
        <w:t>order for</w:t>
      </w:r>
      <w:r w:rsidR="009B2ED3" w:rsidRPr="00FA2598">
        <w:rPr>
          <w:rFonts w:ascii="Times New Roman" w:hAnsi="Times New Roman" w:cs="Times New Roman"/>
          <w:sz w:val="24"/>
          <w:szCs w:val="24"/>
          <w:lang w:val="en-US"/>
        </w:rPr>
        <w:t xml:space="preserve"> dismissal of the respondent’s case on the premise that </w:t>
      </w:r>
      <w:r w:rsidR="007E7992" w:rsidRPr="00FA2598">
        <w:rPr>
          <w:rFonts w:ascii="Times New Roman" w:hAnsi="Times New Roman" w:cs="Times New Roman"/>
          <w:sz w:val="24"/>
          <w:szCs w:val="24"/>
          <w:lang w:val="en-US"/>
        </w:rPr>
        <w:t>he failed</w:t>
      </w:r>
      <w:r w:rsidRPr="00FA2598">
        <w:rPr>
          <w:rFonts w:ascii="Times New Roman" w:hAnsi="Times New Roman" w:cs="Times New Roman"/>
          <w:sz w:val="24"/>
          <w:szCs w:val="24"/>
          <w:lang w:val="en-US"/>
        </w:rPr>
        <w:t xml:space="preserve"> to pursue an applica</w:t>
      </w:r>
      <w:r w:rsidR="007E7992">
        <w:rPr>
          <w:rFonts w:ascii="Times New Roman" w:hAnsi="Times New Roman" w:cs="Times New Roman"/>
          <w:sz w:val="24"/>
          <w:szCs w:val="24"/>
          <w:lang w:val="en-US"/>
        </w:rPr>
        <w:t>tion he filed by neglecting to set</w:t>
      </w:r>
      <w:r w:rsidR="00C111A8" w:rsidRPr="00FA2598">
        <w:rPr>
          <w:rFonts w:ascii="Times New Roman" w:hAnsi="Times New Roman" w:cs="Times New Roman"/>
          <w:sz w:val="24"/>
          <w:szCs w:val="24"/>
          <w:lang w:val="en-US"/>
        </w:rPr>
        <w:t xml:space="preserve"> it </w:t>
      </w:r>
      <w:r w:rsidR="007E7992" w:rsidRPr="00FA2598">
        <w:rPr>
          <w:rFonts w:ascii="Times New Roman" w:hAnsi="Times New Roman" w:cs="Times New Roman"/>
          <w:sz w:val="24"/>
          <w:szCs w:val="24"/>
          <w:lang w:val="en-US"/>
        </w:rPr>
        <w:t>for hearing</w:t>
      </w:r>
      <w:r w:rsidRPr="00FA2598">
        <w:rPr>
          <w:rFonts w:ascii="Times New Roman" w:hAnsi="Times New Roman" w:cs="Times New Roman"/>
          <w:sz w:val="24"/>
          <w:szCs w:val="24"/>
          <w:lang w:val="en-US"/>
        </w:rPr>
        <w:t xml:space="preserve"> entitling her to apply for dismissal for want of prosecution. </w:t>
      </w:r>
      <w:r w:rsidR="00490A89" w:rsidRPr="00FA2598">
        <w:rPr>
          <w:rFonts w:ascii="Times New Roman" w:hAnsi="Times New Roman" w:cs="Times New Roman"/>
          <w:sz w:val="24"/>
          <w:szCs w:val="24"/>
          <w:lang w:val="en-US"/>
        </w:rPr>
        <w:t xml:space="preserve"> </w:t>
      </w:r>
    </w:p>
    <w:p w:rsidR="00AF1112" w:rsidRPr="00FA2598" w:rsidRDefault="00AF1112" w:rsidP="00F54EEF">
      <w:pPr>
        <w:pStyle w:val="ListParagraph"/>
        <w:numPr>
          <w:ilvl w:val="0"/>
          <w:numId w:val="3"/>
        </w:numPr>
        <w:spacing w:line="360" w:lineRule="auto"/>
        <w:jc w:val="both"/>
        <w:rPr>
          <w:rFonts w:ascii="Times New Roman" w:hAnsi="Times New Roman" w:cs="Times New Roman"/>
          <w:sz w:val="24"/>
          <w:szCs w:val="24"/>
          <w:lang w:val="en-US"/>
        </w:rPr>
      </w:pPr>
      <w:r w:rsidRPr="00FA2598">
        <w:rPr>
          <w:rFonts w:ascii="Times New Roman" w:hAnsi="Times New Roman" w:cs="Times New Roman"/>
          <w:sz w:val="24"/>
          <w:szCs w:val="24"/>
          <w:lang w:val="en-US"/>
        </w:rPr>
        <w:t>Rule 236(4) stipulates as follows;</w:t>
      </w:r>
    </w:p>
    <w:p w:rsidR="00AF1112" w:rsidRPr="00FA2598" w:rsidRDefault="00105F24" w:rsidP="00F54EEF">
      <w:pPr>
        <w:pStyle w:val="ListParagraph"/>
        <w:spacing w:line="240" w:lineRule="auto"/>
        <w:jc w:val="both"/>
        <w:rPr>
          <w:rFonts w:ascii="Times New Roman" w:hAnsi="Times New Roman" w:cs="Times New Roman"/>
          <w:lang w:val="en-US"/>
        </w:rPr>
      </w:pPr>
      <w:r>
        <w:rPr>
          <w:rFonts w:ascii="Times New Roman" w:hAnsi="Times New Roman" w:cs="Times New Roman"/>
          <w:lang w:val="en-US"/>
        </w:rPr>
        <w:t>“</w:t>
      </w:r>
      <w:r w:rsidR="00AF1112" w:rsidRPr="00FA2598">
        <w:rPr>
          <w:rFonts w:ascii="Times New Roman" w:hAnsi="Times New Roman" w:cs="Times New Roman"/>
          <w:lang w:val="en-US"/>
        </w:rPr>
        <w:t>(4) Where the applicant has filed an answering affidavit in response to the respondent’s opposing affidavit but has not, within a month thereafter, set the matter down for hearing, the respondent, on notice to the applicant, may either—</w:t>
      </w:r>
    </w:p>
    <w:p w:rsidR="00AF1112" w:rsidRPr="00FA2598" w:rsidRDefault="00AF1112" w:rsidP="00F54EEF">
      <w:pPr>
        <w:pStyle w:val="ListParagraph"/>
        <w:spacing w:line="240" w:lineRule="auto"/>
        <w:jc w:val="both"/>
        <w:rPr>
          <w:rFonts w:ascii="Times New Roman" w:hAnsi="Times New Roman" w:cs="Times New Roman"/>
          <w:lang w:val="en-US"/>
        </w:rPr>
      </w:pPr>
      <w:r w:rsidRPr="00FA2598">
        <w:rPr>
          <w:rFonts w:ascii="Times New Roman" w:hAnsi="Times New Roman" w:cs="Times New Roman"/>
          <w:lang w:val="en-US"/>
        </w:rPr>
        <w:t>(a) set the matter down for hearing in terms of rule 223; or</w:t>
      </w:r>
    </w:p>
    <w:p w:rsidR="00AF1112" w:rsidRPr="00FA2598" w:rsidRDefault="00AF1112" w:rsidP="00F54EEF">
      <w:pPr>
        <w:pStyle w:val="ListParagraph"/>
        <w:spacing w:line="240" w:lineRule="auto"/>
        <w:jc w:val="both"/>
        <w:rPr>
          <w:rFonts w:ascii="Times New Roman" w:hAnsi="Times New Roman" w:cs="Times New Roman"/>
          <w:lang w:val="en-US"/>
        </w:rPr>
      </w:pPr>
      <w:r w:rsidRPr="00FA2598">
        <w:rPr>
          <w:rFonts w:ascii="Times New Roman" w:hAnsi="Times New Roman" w:cs="Times New Roman"/>
          <w:lang w:val="en-US"/>
        </w:rPr>
        <w:t>(b) make a chamber application to dismiss the matter for want of prosecution, and the judge may order the matter to be dismissed with costs or make such other order on such terms as he thinks fit.’’</w:t>
      </w:r>
      <w:r w:rsidR="00334464" w:rsidRPr="00FA2598">
        <w:rPr>
          <w:rFonts w:ascii="Times New Roman" w:hAnsi="Times New Roman" w:cs="Times New Roman"/>
          <w:lang w:val="en-US"/>
        </w:rPr>
        <w:t xml:space="preserve"> </w:t>
      </w:r>
    </w:p>
    <w:p w:rsidR="00DD2D4D" w:rsidRDefault="00AF1112" w:rsidP="00F54EEF">
      <w:pPr>
        <w:spacing w:after="0" w:line="360" w:lineRule="auto"/>
        <w:ind w:left="720" w:hanging="420"/>
        <w:jc w:val="both"/>
        <w:rPr>
          <w:rFonts w:ascii="Times New Roman" w:hAnsi="Times New Roman" w:cs="Times New Roman"/>
          <w:sz w:val="24"/>
          <w:szCs w:val="24"/>
          <w:lang w:val="en-US"/>
        </w:rPr>
      </w:pPr>
      <w:r w:rsidRPr="00FA2598">
        <w:rPr>
          <w:rFonts w:ascii="Times New Roman" w:hAnsi="Times New Roman" w:cs="Times New Roman"/>
          <w:sz w:val="24"/>
          <w:szCs w:val="24"/>
          <w:lang w:val="en-US"/>
        </w:rPr>
        <w:t xml:space="preserve">3. </w:t>
      </w:r>
      <w:r w:rsidRPr="00FA2598">
        <w:rPr>
          <w:rFonts w:ascii="Times New Roman" w:hAnsi="Times New Roman" w:cs="Times New Roman"/>
          <w:sz w:val="24"/>
          <w:szCs w:val="24"/>
          <w:lang w:val="en-US"/>
        </w:rPr>
        <w:tab/>
        <w:t xml:space="preserve">Where an answering </w:t>
      </w:r>
      <w:r w:rsidR="009D69D4" w:rsidRPr="00FA2598">
        <w:rPr>
          <w:rFonts w:ascii="Times New Roman" w:hAnsi="Times New Roman" w:cs="Times New Roman"/>
          <w:sz w:val="24"/>
          <w:szCs w:val="24"/>
          <w:lang w:val="en-US"/>
        </w:rPr>
        <w:t xml:space="preserve">affidavit has been </w:t>
      </w:r>
      <w:r w:rsidR="009E7330" w:rsidRPr="00FA2598">
        <w:rPr>
          <w:rFonts w:ascii="Times New Roman" w:hAnsi="Times New Roman" w:cs="Times New Roman"/>
          <w:sz w:val="24"/>
          <w:szCs w:val="24"/>
          <w:lang w:val="en-US"/>
        </w:rPr>
        <w:t>filed in</w:t>
      </w:r>
      <w:r w:rsidRPr="00FA2598">
        <w:rPr>
          <w:rFonts w:ascii="Times New Roman" w:hAnsi="Times New Roman" w:cs="Times New Roman"/>
          <w:sz w:val="24"/>
          <w:szCs w:val="24"/>
          <w:lang w:val="en-US"/>
        </w:rPr>
        <w:t xml:space="preserve"> </w:t>
      </w:r>
      <w:r w:rsidR="009D69D4" w:rsidRPr="00FA2598">
        <w:rPr>
          <w:rFonts w:ascii="Times New Roman" w:hAnsi="Times New Roman" w:cs="Times New Roman"/>
          <w:sz w:val="24"/>
          <w:szCs w:val="24"/>
          <w:lang w:val="en-US"/>
        </w:rPr>
        <w:t>response</w:t>
      </w:r>
      <w:r w:rsidRPr="00FA2598">
        <w:rPr>
          <w:rFonts w:ascii="Times New Roman" w:hAnsi="Times New Roman" w:cs="Times New Roman"/>
          <w:sz w:val="24"/>
          <w:szCs w:val="24"/>
          <w:lang w:val="en-US"/>
        </w:rPr>
        <w:t xml:space="preserve"> to a</w:t>
      </w:r>
      <w:r w:rsidR="00C111A8" w:rsidRPr="00FA2598">
        <w:rPr>
          <w:rFonts w:ascii="Times New Roman" w:hAnsi="Times New Roman" w:cs="Times New Roman"/>
          <w:sz w:val="24"/>
          <w:szCs w:val="24"/>
          <w:lang w:val="en-US"/>
        </w:rPr>
        <w:t>n</w:t>
      </w:r>
      <w:r w:rsidRPr="00FA2598">
        <w:rPr>
          <w:rFonts w:ascii="Times New Roman" w:hAnsi="Times New Roman" w:cs="Times New Roman"/>
          <w:sz w:val="24"/>
          <w:szCs w:val="24"/>
          <w:lang w:val="en-US"/>
        </w:rPr>
        <w:t xml:space="preserve"> </w:t>
      </w:r>
      <w:r w:rsidR="00683A10" w:rsidRPr="00FA2598">
        <w:rPr>
          <w:rFonts w:ascii="Times New Roman" w:hAnsi="Times New Roman" w:cs="Times New Roman"/>
          <w:sz w:val="24"/>
          <w:szCs w:val="24"/>
          <w:lang w:val="en-US"/>
        </w:rPr>
        <w:t>opposing affidavit</w:t>
      </w:r>
      <w:r w:rsidRPr="00FA2598">
        <w:rPr>
          <w:rFonts w:ascii="Times New Roman" w:hAnsi="Times New Roman" w:cs="Times New Roman"/>
          <w:sz w:val="24"/>
          <w:szCs w:val="24"/>
          <w:lang w:val="en-US"/>
        </w:rPr>
        <w:t xml:space="preserve">, </w:t>
      </w:r>
      <w:r w:rsidR="00C111A8" w:rsidRPr="00FA2598">
        <w:rPr>
          <w:rFonts w:ascii="Times New Roman" w:hAnsi="Times New Roman" w:cs="Times New Roman"/>
          <w:sz w:val="24"/>
          <w:szCs w:val="24"/>
          <w:lang w:val="en-US"/>
        </w:rPr>
        <w:t xml:space="preserve">an </w:t>
      </w:r>
      <w:r w:rsidRPr="00FA2598">
        <w:rPr>
          <w:rFonts w:ascii="Times New Roman" w:hAnsi="Times New Roman" w:cs="Times New Roman"/>
          <w:sz w:val="24"/>
          <w:szCs w:val="24"/>
          <w:lang w:val="en-US"/>
        </w:rPr>
        <w:t xml:space="preserve">applicant is expected </w:t>
      </w:r>
      <w:r w:rsidR="009D69D4" w:rsidRPr="00FA2598">
        <w:rPr>
          <w:rFonts w:ascii="Times New Roman" w:hAnsi="Times New Roman" w:cs="Times New Roman"/>
          <w:sz w:val="24"/>
          <w:szCs w:val="24"/>
          <w:lang w:val="en-US"/>
        </w:rPr>
        <w:t>to set</w:t>
      </w:r>
      <w:r w:rsidRPr="00FA2598">
        <w:rPr>
          <w:rFonts w:ascii="Times New Roman" w:hAnsi="Times New Roman" w:cs="Times New Roman"/>
          <w:sz w:val="24"/>
          <w:szCs w:val="24"/>
          <w:lang w:val="en-US"/>
        </w:rPr>
        <w:t xml:space="preserve"> down the matter within a month </w:t>
      </w:r>
      <w:r w:rsidR="009D69D4" w:rsidRPr="00FA2598">
        <w:rPr>
          <w:rFonts w:ascii="Times New Roman" w:hAnsi="Times New Roman" w:cs="Times New Roman"/>
          <w:sz w:val="24"/>
          <w:szCs w:val="24"/>
          <w:lang w:val="en-US"/>
        </w:rPr>
        <w:t>after</w:t>
      </w:r>
      <w:r w:rsidRPr="00FA2598">
        <w:rPr>
          <w:rFonts w:ascii="Times New Roman" w:hAnsi="Times New Roman" w:cs="Times New Roman"/>
          <w:sz w:val="24"/>
          <w:szCs w:val="24"/>
          <w:lang w:val="en-US"/>
        </w:rPr>
        <w:t xml:space="preserve"> the answering affidavit has been filed and served on the other party. </w:t>
      </w:r>
      <w:r w:rsidR="00C111A8" w:rsidRPr="00FA2598">
        <w:rPr>
          <w:rFonts w:ascii="Times New Roman" w:hAnsi="Times New Roman" w:cs="Times New Roman"/>
          <w:sz w:val="24"/>
          <w:szCs w:val="24"/>
          <w:lang w:val="en-US"/>
        </w:rPr>
        <w:t>Failure to do so, t</w:t>
      </w:r>
      <w:r w:rsidR="001F6FEE" w:rsidRPr="00FA2598">
        <w:rPr>
          <w:rFonts w:ascii="Times New Roman" w:hAnsi="Times New Roman" w:cs="Times New Roman"/>
          <w:sz w:val="24"/>
          <w:szCs w:val="24"/>
          <w:lang w:val="en-US"/>
        </w:rPr>
        <w:t xml:space="preserve">he other party has an option to either to set down the matter for hearing </w:t>
      </w:r>
      <w:r w:rsidR="009E7330" w:rsidRPr="00FA2598">
        <w:rPr>
          <w:rFonts w:ascii="Times New Roman" w:hAnsi="Times New Roman" w:cs="Times New Roman"/>
          <w:sz w:val="24"/>
          <w:szCs w:val="24"/>
          <w:lang w:val="en-US"/>
        </w:rPr>
        <w:t>or apply</w:t>
      </w:r>
      <w:r w:rsidR="001F6FEE" w:rsidRPr="00FA2598">
        <w:rPr>
          <w:rFonts w:ascii="Times New Roman" w:hAnsi="Times New Roman" w:cs="Times New Roman"/>
          <w:sz w:val="24"/>
          <w:szCs w:val="24"/>
          <w:lang w:val="en-US"/>
        </w:rPr>
        <w:t xml:space="preserve"> for dismissal of the </w:t>
      </w:r>
      <w:r w:rsidR="00683A10" w:rsidRPr="00FA2598">
        <w:rPr>
          <w:rFonts w:ascii="Times New Roman" w:hAnsi="Times New Roman" w:cs="Times New Roman"/>
          <w:sz w:val="24"/>
          <w:szCs w:val="24"/>
          <w:lang w:val="en-US"/>
        </w:rPr>
        <w:t>matter.</w:t>
      </w:r>
    </w:p>
    <w:p w:rsidR="00B3163B" w:rsidRPr="00B3163B" w:rsidRDefault="00B3163B" w:rsidP="00F54EEF">
      <w:pPr>
        <w:spacing w:after="0" w:line="360" w:lineRule="auto"/>
        <w:ind w:left="720" w:hanging="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B3163B">
        <w:rPr>
          <w:rFonts w:ascii="Times New Roman" w:hAnsi="Times New Roman" w:cs="Times New Roman"/>
          <w:sz w:val="24"/>
          <w:szCs w:val="24"/>
          <w:lang w:val="en-US"/>
        </w:rPr>
        <w:t xml:space="preserve">The purpose of r 236(4) is to ensure that matters are expeditiously dealt with and brought to finality. </w:t>
      </w:r>
      <w:r w:rsidR="007E7992" w:rsidRPr="00B3163B">
        <w:rPr>
          <w:rFonts w:ascii="Times New Roman" w:hAnsi="Times New Roman" w:cs="Times New Roman"/>
          <w:sz w:val="24"/>
          <w:szCs w:val="24"/>
          <w:lang w:val="en-US"/>
        </w:rPr>
        <w:t>In Scotfin</w:t>
      </w:r>
      <w:r w:rsidRPr="00B3163B">
        <w:rPr>
          <w:rFonts w:ascii="Times New Roman" w:hAnsi="Times New Roman" w:cs="Times New Roman"/>
          <w:i/>
          <w:sz w:val="24"/>
          <w:szCs w:val="24"/>
          <w:lang w:val="en-US"/>
        </w:rPr>
        <w:t xml:space="preserve"> Ltd </w:t>
      </w:r>
      <w:r w:rsidRPr="00820E23">
        <w:rPr>
          <w:rFonts w:ascii="Times New Roman" w:hAnsi="Times New Roman" w:cs="Times New Roman"/>
          <w:sz w:val="24"/>
          <w:szCs w:val="24"/>
          <w:lang w:val="en-US"/>
        </w:rPr>
        <w:t xml:space="preserve">v </w:t>
      </w:r>
      <w:r w:rsidRPr="00B3163B">
        <w:rPr>
          <w:rFonts w:ascii="Times New Roman" w:hAnsi="Times New Roman" w:cs="Times New Roman"/>
          <w:i/>
          <w:sz w:val="24"/>
          <w:szCs w:val="24"/>
          <w:lang w:val="en-US"/>
        </w:rPr>
        <w:t>Mtetwa</w:t>
      </w:r>
      <w:r w:rsidRPr="00B3163B">
        <w:rPr>
          <w:rFonts w:ascii="Times New Roman" w:hAnsi="Times New Roman" w:cs="Times New Roman"/>
          <w:sz w:val="24"/>
          <w:szCs w:val="24"/>
          <w:lang w:val="en-US"/>
        </w:rPr>
        <w:t xml:space="preserve"> 2001(1) ZLR 249@250 D-E, the court stated as </w:t>
      </w:r>
      <w:r w:rsidR="007E7992" w:rsidRPr="00B3163B">
        <w:rPr>
          <w:rFonts w:ascii="Times New Roman" w:hAnsi="Times New Roman" w:cs="Times New Roman"/>
          <w:sz w:val="24"/>
          <w:szCs w:val="24"/>
          <w:lang w:val="en-US"/>
        </w:rPr>
        <w:t>follows;</w:t>
      </w:r>
    </w:p>
    <w:p w:rsidR="007E7992" w:rsidRDefault="008A3DB5" w:rsidP="00F54EEF">
      <w:pPr>
        <w:spacing w:after="0" w:line="240" w:lineRule="auto"/>
        <w:ind w:left="720" w:hanging="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0DDC" w:rsidRPr="00CC171F">
        <w:rPr>
          <w:rFonts w:ascii="Times New Roman" w:hAnsi="Times New Roman" w:cs="Times New Roman"/>
          <w:lang w:val="en-US"/>
        </w:rPr>
        <w:t>‘’ Rule</w:t>
      </w:r>
      <w:r w:rsidR="00B3163B" w:rsidRPr="00CC171F">
        <w:rPr>
          <w:rFonts w:ascii="Times New Roman" w:hAnsi="Times New Roman" w:cs="Times New Roman"/>
          <w:lang w:val="en-US"/>
        </w:rPr>
        <w:t xml:space="preserve"> 236 … was intended to ensure the expeditious prosecution of matters in the H</w:t>
      </w:r>
      <w:r w:rsidRPr="00CC171F">
        <w:rPr>
          <w:rFonts w:ascii="Times New Roman" w:hAnsi="Times New Roman" w:cs="Times New Roman"/>
          <w:lang w:val="en-US"/>
        </w:rPr>
        <w:t>i</w:t>
      </w:r>
      <w:r w:rsidR="00B3163B" w:rsidRPr="00CC171F">
        <w:rPr>
          <w:rFonts w:ascii="Times New Roman" w:hAnsi="Times New Roman" w:cs="Times New Roman"/>
          <w:lang w:val="en-US"/>
        </w:rPr>
        <w:t>gh Court. The rule was deliberately designed to ensure that the court may dismiss an applicat</w:t>
      </w:r>
      <w:r w:rsidRPr="00CC171F">
        <w:rPr>
          <w:rFonts w:ascii="Times New Roman" w:hAnsi="Times New Roman" w:cs="Times New Roman"/>
          <w:lang w:val="en-US"/>
        </w:rPr>
        <w:t xml:space="preserve">ion </w:t>
      </w:r>
      <w:r w:rsidR="00760DDC" w:rsidRPr="00CC171F">
        <w:rPr>
          <w:rFonts w:ascii="Times New Roman" w:hAnsi="Times New Roman" w:cs="Times New Roman"/>
          <w:lang w:val="en-US"/>
        </w:rPr>
        <w:t>if the</w:t>
      </w:r>
      <w:r w:rsidR="00B3163B" w:rsidRPr="00CC171F">
        <w:rPr>
          <w:rFonts w:ascii="Times New Roman" w:hAnsi="Times New Roman" w:cs="Times New Roman"/>
          <w:lang w:val="en-US"/>
        </w:rPr>
        <w:t xml:space="preserve"> principal litigant does not prosecute its case with due expedition. ’</w:t>
      </w:r>
      <w:r w:rsidR="00B3163B" w:rsidRPr="00B3163B">
        <w:rPr>
          <w:rFonts w:ascii="Times New Roman" w:hAnsi="Times New Roman" w:cs="Times New Roman"/>
          <w:lang w:val="en-US"/>
        </w:rPr>
        <w:t>’</w:t>
      </w:r>
      <w:r w:rsidR="00275BA5">
        <w:rPr>
          <w:rFonts w:ascii="Times New Roman" w:hAnsi="Times New Roman" w:cs="Times New Roman"/>
          <w:lang w:val="en-US"/>
        </w:rPr>
        <w:t>S</w:t>
      </w:r>
      <w:r w:rsidR="00B3163B" w:rsidRPr="00B3163B">
        <w:rPr>
          <w:rFonts w:ascii="Times New Roman" w:hAnsi="Times New Roman" w:cs="Times New Roman"/>
          <w:lang w:val="en-US"/>
        </w:rPr>
        <w:t>ee</w:t>
      </w:r>
      <w:r w:rsidR="00B3163B" w:rsidRPr="00B316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also </w:t>
      </w:r>
      <w:r w:rsidR="00B3163B" w:rsidRPr="00B3163B">
        <w:rPr>
          <w:rFonts w:ascii="Times New Roman" w:hAnsi="Times New Roman" w:cs="Times New Roman"/>
          <w:i/>
          <w:sz w:val="24"/>
          <w:szCs w:val="24"/>
          <w:lang w:val="en-US"/>
        </w:rPr>
        <w:t xml:space="preserve">The Permanent Secretary, Ministry of Higher and Tertiary Education </w:t>
      </w:r>
      <w:r w:rsidR="00B3163B" w:rsidRPr="00820E23">
        <w:rPr>
          <w:rFonts w:ascii="Times New Roman" w:hAnsi="Times New Roman" w:cs="Times New Roman"/>
          <w:sz w:val="24"/>
          <w:szCs w:val="24"/>
          <w:lang w:val="en-US"/>
        </w:rPr>
        <w:t>v</w:t>
      </w:r>
      <w:r w:rsidR="00B3163B" w:rsidRPr="00B3163B">
        <w:rPr>
          <w:rFonts w:ascii="Times New Roman" w:hAnsi="Times New Roman" w:cs="Times New Roman"/>
          <w:i/>
          <w:sz w:val="24"/>
          <w:szCs w:val="24"/>
          <w:lang w:val="en-US"/>
        </w:rPr>
        <w:t xml:space="preserve"> College Lecturers Association of Zimbabwe &amp; Ors</w:t>
      </w:r>
      <w:r w:rsidR="00B3163B" w:rsidRPr="00B316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B3163B" w:rsidRPr="00B3163B">
        <w:rPr>
          <w:rFonts w:ascii="Times New Roman" w:hAnsi="Times New Roman" w:cs="Times New Roman"/>
          <w:sz w:val="24"/>
          <w:szCs w:val="24"/>
          <w:lang w:val="en-US"/>
        </w:rPr>
        <w:t>HH 628/15.</w:t>
      </w:r>
    </w:p>
    <w:p w:rsidR="007E7992" w:rsidRDefault="007E7992" w:rsidP="00F54EEF">
      <w:pPr>
        <w:spacing w:after="0" w:line="240" w:lineRule="auto"/>
        <w:ind w:left="720" w:hanging="420"/>
        <w:jc w:val="both"/>
        <w:rPr>
          <w:rFonts w:ascii="Times New Roman" w:hAnsi="Times New Roman" w:cs="Times New Roman"/>
          <w:sz w:val="24"/>
          <w:szCs w:val="24"/>
          <w:lang w:val="en-US"/>
        </w:rPr>
      </w:pPr>
    </w:p>
    <w:p w:rsidR="00B3163B" w:rsidRPr="00FA2598" w:rsidRDefault="007E7992" w:rsidP="00F54EEF">
      <w:pPr>
        <w:spacing w:after="0" w:line="360" w:lineRule="auto"/>
        <w:ind w:left="720" w:hanging="420"/>
        <w:jc w:val="both"/>
        <w:rPr>
          <w:rFonts w:ascii="Times New Roman" w:hAnsi="Times New Roman" w:cs="Times New Roman"/>
          <w:sz w:val="24"/>
          <w:szCs w:val="24"/>
          <w:lang w:val="en-US"/>
        </w:rPr>
      </w:pPr>
      <w:r>
        <w:t xml:space="preserve">5.    </w:t>
      </w:r>
      <w:r w:rsidR="00B3163B" w:rsidRPr="00B3163B">
        <w:t xml:space="preserve"> </w:t>
      </w:r>
      <w:r w:rsidR="00B3163B" w:rsidRPr="00B3163B">
        <w:rPr>
          <w:rFonts w:ascii="Times New Roman" w:hAnsi="Times New Roman" w:cs="Times New Roman"/>
          <w:sz w:val="24"/>
          <w:szCs w:val="24"/>
          <w:lang w:val="en-US"/>
        </w:rPr>
        <w:t xml:space="preserve">Litigants must not be sluggish in </w:t>
      </w:r>
      <w:r w:rsidR="008A3DB5">
        <w:rPr>
          <w:rFonts w:ascii="Times New Roman" w:hAnsi="Times New Roman" w:cs="Times New Roman"/>
          <w:sz w:val="24"/>
          <w:szCs w:val="24"/>
          <w:lang w:val="en-US"/>
        </w:rPr>
        <w:t xml:space="preserve">prosecuting their </w:t>
      </w:r>
      <w:r w:rsidR="00760DDC">
        <w:rPr>
          <w:rFonts w:ascii="Times New Roman" w:hAnsi="Times New Roman" w:cs="Times New Roman"/>
          <w:sz w:val="24"/>
          <w:szCs w:val="24"/>
          <w:lang w:val="en-US"/>
        </w:rPr>
        <w:t xml:space="preserve">cases </w:t>
      </w:r>
      <w:r w:rsidR="00760DDC" w:rsidRPr="00B3163B">
        <w:rPr>
          <w:rFonts w:ascii="Times New Roman" w:hAnsi="Times New Roman" w:cs="Times New Roman"/>
          <w:sz w:val="24"/>
          <w:szCs w:val="24"/>
          <w:lang w:val="en-US"/>
        </w:rPr>
        <w:t>as</w:t>
      </w:r>
      <w:r w:rsidR="00B3163B" w:rsidRPr="00B3163B">
        <w:rPr>
          <w:rFonts w:ascii="Times New Roman" w:hAnsi="Times New Roman" w:cs="Times New Roman"/>
          <w:sz w:val="24"/>
          <w:szCs w:val="24"/>
          <w:lang w:val="en-US"/>
        </w:rPr>
        <w:t xml:space="preserve"> this has the effect of </w:t>
      </w:r>
      <w:r w:rsidR="008A3DB5">
        <w:rPr>
          <w:rFonts w:ascii="Times New Roman" w:hAnsi="Times New Roman" w:cs="Times New Roman"/>
          <w:sz w:val="24"/>
          <w:szCs w:val="24"/>
          <w:lang w:val="en-US"/>
        </w:rPr>
        <w:t xml:space="preserve">prejudicing the other party, </w:t>
      </w:r>
      <w:r w:rsidR="00B3163B" w:rsidRPr="00B3163B">
        <w:rPr>
          <w:rFonts w:ascii="Times New Roman" w:hAnsi="Times New Roman" w:cs="Times New Roman"/>
          <w:sz w:val="24"/>
          <w:szCs w:val="24"/>
          <w:lang w:val="en-US"/>
        </w:rPr>
        <w:t>clog</w:t>
      </w:r>
      <w:r w:rsidR="00275BA5">
        <w:rPr>
          <w:rFonts w:ascii="Times New Roman" w:hAnsi="Times New Roman" w:cs="Times New Roman"/>
          <w:sz w:val="24"/>
          <w:szCs w:val="24"/>
          <w:lang w:val="en-US"/>
        </w:rPr>
        <w:t>s</w:t>
      </w:r>
      <w:r w:rsidR="00B3163B" w:rsidRPr="00B3163B">
        <w:rPr>
          <w:rFonts w:ascii="Times New Roman" w:hAnsi="Times New Roman" w:cs="Times New Roman"/>
          <w:sz w:val="24"/>
          <w:szCs w:val="24"/>
          <w:lang w:val="en-US"/>
        </w:rPr>
        <w:t xml:space="preserve"> the courts and creat</w:t>
      </w:r>
      <w:r w:rsidR="00275BA5">
        <w:rPr>
          <w:rFonts w:ascii="Times New Roman" w:hAnsi="Times New Roman" w:cs="Times New Roman"/>
          <w:sz w:val="24"/>
          <w:szCs w:val="24"/>
          <w:lang w:val="en-US"/>
        </w:rPr>
        <w:t>es</w:t>
      </w:r>
      <w:r w:rsidR="00B3163B" w:rsidRPr="00B3163B">
        <w:rPr>
          <w:rFonts w:ascii="Times New Roman" w:hAnsi="Times New Roman" w:cs="Times New Roman"/>
          <w:sz w:val="24"/>
          <w:szCs w:val="24"/>
          <w:lang w:val="en-US"/>
        </w:rPr>
        <w:t xml:space="preserve"> an impression of backlogs.</w:t>
      </w:r>
      <w:r w:rsidR="00FE3D19">
        <w:rPr>
          <w:rFonts w:ascii="Times New Roman" w:hAnsi="Times New Roman" w:cs="Times New Roman"/>
          <w:sz w:val="24"/>
          <w:szCs w:val="24"/>
          <w:lang w:val="en-US"/>
        </w:rPr>
        <w:t xml:space="preserve"> </w:t>
      </w:r>
      <w:r>
        <w:rPr>
          <w:rFonts w:ascii="Times New Roman" w:hAnsi="Times New Roman" w:cs="Times New Roman"/>
          <w:sz w:val="24"/>
          <w:szCs w:val="24"/>
          <w:lang w:val="en-US"/>
        </w:rPr>
        <w:t>Failure</w:t>
      </w:r>
      <w:r w:rsidR="00FE3D19">
        <w:rPr>
          <w:rFonts w:ascii="Times New Roman" w:hAnsi="Times New Roman" w:cs="Times New Roman"/>
          <w:sz w:val="24"/>
          <w:szCs w:val="24"/>
          <w:lang w:val="en-US"/>
        </w:rPr>
        <w:t xml:space="preserve"> to prosecute cases expeditiously attracts the censure of the courts.</w:t>
      </w:r>
    </w:p>
    <w:p w:rsidR="00AF1112" w:rsidRPr="00FA2598" w:rsidRDefault="00627986" w:rsidP="00F54EEF">
      <w:pPr>
        <w:spacing w:after="0" w:line="360" w:lineRule="auto"/>
        <w:ind w:left="720" w:hanging="480"/>
        <w:jc w:val="both"/>
        <w:rPr>
          <w:rFonts w:ascii="Times New Roman" w:hAnsi="Times New Roman" w:cs="Times New Roman"/>
          <w:sz w:val="24"/>
          <w:szCs w:val="24"/>
          <w:lang w:val="en-US"/>
        </w:rPr>
      </w:pPr>
      <w:r w:rsidRPr="00FA2598">
        <w:rPr>
          <w:rFonts w:ascii="Times New Roman" w:hAnsi="Times New Roman" w:cs="Times New Roman"/>
          <w:sz w:val="24"/>
          <w:szCs w:val="24"/>
          <w:lang w:val="en-US"/>
        </w:rPr>
        <w:t>4.</w:t>
      </w:r>
      <w:r w:rsidR="00DD2D4D">
        <w:rPr>
          <w:rFonts w:ascii="Times New Roman" w:hAnsi="Times New Roman" w:cs="Times New Roman"/>
          <w:sz w:val="24"/>
          <w:szCs w:val="24"/>
          <w:lang w:val="en-US"/>
        </w:rPr>
        <w:tab/>
      </w:r>
      <w:r w:rsidR="00FE3D19">
        <w:rPr>
          <w:rFonts w:ascii="Times New Roman" w:hAnsi="Times New Roman" w:cs="Times New Roman"/>
          <w:sz w:val="24"/>
          <w:szCs w:val="24"/>
          <w:lang w:val="en-US"/>
        </w:rPr>
        <w:t>However, t</w:t>
      </w:r>
      <w:r w:rsidR="003F0282" w:rsidRPr="003F0282">
        <w:rPr>
          <w:rFonts w:ascii="Times New Roman" w:hAnsi="Times New Roman" w:cs="Times New Roman"/>
          <w:sz w:val="24"/>
          <w:szCs w:val="24"/>
          <w:lang w:val="en-US"/>
        </w:rPr>
        <w:t>he power to dismiss an application for want of prosecution should be sparingly exercised</w:t>
      </w:r>
      <w:r w:rsidR="00760DDC">
        <w:rPr>
          <w:rFonts w:ascii="Times New Roman" w:hAnsi="Times New Roman" w:cs="Times New Roman"/>
          <w:sz w:val="24"/>
          <w:szCs w:val="24"/>
          <w:lang w:val="en-US"/>
        </w:rPr>
        <w:t xml:space="preserve"> and only in deserving cases. </w:t>
      </w:r>
      <w:r w:rsidR="003F0282" w:rsidRPr="003F0282">
        <w:rPr>
          <w:rFonts w:ascii="Times New Roman" w:hAnsi="Times New Roman" w:cs="Times New Roman"/>
          <w:sz w:val="24"/>
          <w:szCs w:val="24"/>
          <w:lang w:val="en-US"/>
        </w:rPr>
        <w:t xml:space="preserve"> </w:t>
      </w:r>
      <w:r w:rsidR="00944BED">
        <w:rPr>
          <w:rFonts w:ascii="Times New Roman" w:hAnsi="Times New Roman" w:cs="Times New Roman"/>
          <w:sz w:val="24"/>
          <w:szCs w:val="24"/>
          <w:lang w:val="en-US"/>
        </w:rPr>
        <w:t xml:space="preserve">In exercising this power, the court </w:t>
      </w:r>
      <w:r w:rsidR="00EC1215">
        <w:rPr>
          <w:rFonts w:ascii="Times New Roman" w:hAnsi="Times New Roman" w:cs="Times New Roman"/>
          <w:sz w:val="24"/>
          <w:szCs w:val="24"/>
          <w:lang w:val="en-US"/>
        </w:rPr>
        <w:t>must</w:t>
      </w:r>
      <w:r w:rsidR="00275BA5">
        <w:rPr>
          <w:rFonts w:ascii="Times New Roman" w:hAnsi="Times New Roman" w:cs="Times New Roman"/>
          <w:sz w:val="24"/>
          <w:szCs w:val="24"/>
          <w:lang w:val="en-US"/>
        </w:rPr>
        <w:t xml:space="preserve"> </w:t>
      </w:r>
      <w:r w:rsidR="00C30126">
        <w:rPr>
          <w:rFonts w:ascii="Times New Roman" w:hAnsi="Times New Roman" w:cs="Times New Roman"/>
          <w:sz w:val="24"/>
          <w:szCs w:val="24"/>
          <w:lang w:val="en-US"/>
        </w:rPr>
        <w:t>always bear</w:t>
      </w:r>
      <w:r w:rsidR="00944BED">
        <w:rPr>
          <w:rFonts w:ascii="Times New Roman" w:hAnsi="Times New Roman" w:cs="Times New Roman"/>
          <w:sz w:val="24"/>
          <w:szCs w:val="24"/>
          <w:lang w:val="en-US"/>
        </w:rPr>
        <w:t xml:space="preserve"> </w:t>
      </w:r>
      <w:r w:rsidR="00EC1215">
        <w:rPr>
          <w:rFonts w:ascii="Times New Roman" w:hAnsi="Times New Roman" w:cs="Times New Roman"/>
          <w:sz w:val="24"/>
          <w:szCs w:val="24"/>
          <w:lang w:val="en-US"/>
        </w:rPr>
        <w:t>in mind that e</w:t>
      </w:r>
      <w:r w:rsidR="00683A10" w:rsidRPr="00DD2D4D">
        <w:rPr>
          <w:rFonts w:ascii="Times New Roman" w:hAnsi="Times New Roman" w:cs="Times New Roman"/>
          <w:sz w:val="24"/>
          <w:szCs w:val="24"/>
          <w:lang w:val="en-US"/>
        </w:rPr>
        <w:t>very</w:t>
      </w:r>
      <w:r w:rsidRPr="00DD2D4D">
        <w:rPr>
          <w:rFonts w:ascii="Times New Roman" w:hAnsi="Times New Roman" w:cs="Times New Roman"/>
          <w:sz w:val="24"/>
          <w:szCs w:val="24"/>
          <w:lang w:val="en-US"/>
        </w:rPr>
        <w:t xml:space="preserve"> litigant has a right</w:t>
      </w:r>
      <w:r w:rsidR="00275BA5">
        <w:rPr>
          <w:rFonts w:ascii="Times New Roman" w:hAnsi="Times New Roman" w:cs="Times New Roman"/>
          <w:sz w:val="24"/>
          <w:szCs w:val="24"/>
          <w:lang w:val="en-US"/>
        </w:rPr>
        <w:t xml:space="preserve"> not just to have his day in court </w:t>
      </w:r>
      <w:r w:rsidR="00C30126">
        <w:rPr>
          <w:rFonts w:ascii="Times New Roman" w:hAnsi="Times New Roman" w:cs="Times New Roman"/>
          <w:sz w:val="24"/>
          <w:szCs w:val="24"/>
          <w:lang w:val="en-US"/>
        </w:rPr>
        <w:t xml:space="preserve">but </w:t>
      </w:r>
      <w:r w:rsidR="00C30126" w:rsidRPr="00DD2D4D">
        <w:rPr>
          <w:rFonts w:ascii="Times New Roman" w:hAnsi="Times New Roman" w:cs="Times New Roman"/>
          <w:sz w:val="24"/>
          <w:szCs w:val="24"/>
          <w:lang w:val="en-US"/>
        </w:rPr>
        <w:t>to</w:t>
      </w:r>
      <w:r w:rsidR="003F0282">
        <w:rPr>
          <w:rFonts w:ascii="Times New Roman" w:hAnsi="Times New Roman" w:cs="Times New Roman"/>
          <w:sz w:val="24"/>
          <w:szCs w:val="24"/>
          <w:lang w:val="en-US"/>
        </w:rPr>
        <w:t xml:space="preserve"> a fair trial</w:t>
      </w:r>
      <w:r w:rsidR="00944BED">
        <w:rPr>
          <w:rFonts w:ascii="Times New Roman" w:hAnsi="Times New Roman" w:cs="Times New Roman"/>
          <w:sz w:val="24"/>
          <w:szCs w:val="24"/>
          <w:lang w:val="en-US"/>
        </w:rPr>
        <w:t xml:space="preserve"> .Every litigant has an </w:t>
      </w:r>
      <w:r w:rsidR="00C30126">
        <w:rPr>
          <w:rFonts w:ascii="Times New Roman" w:hAnsi="Times New Roman" w:cs="Times New Roman"/>
          <w:sz w:val="24"/>
          <w:szCs w:val="24"/>
          <w:lang w:val="en-US"/>
        </w:rPr>
        <w:t>entitlement to have</w:t>
      </w:r>
      <w:r w:rsidRPr="00DD2D4D">
        <w:rPr>
          <w:rFonts w:ascii="Times New Roman" w:hAnsi="Times New Roman" w:cs="Times New Roman"/>
          <w:sz w:val="24"/>
          <w:szCs w:val="24"/>
          <w:lang w:val="en-US"/>
        </w:rPr>
        <w:t xml:space="preserve"> matters of law as well as of fact decided according to the ordinary rules of procedure, which includes the full opportunity to present his or her case to the court.</w:t>
      </w:r>
      <w:r w:rsidR="00760DDC">
        <w:rPr>
          <w:rFonts w:ascii="Times New Roman" w:hAnsi="Times New Roman" w:cs="Times New Roman"/>
          <w:sz w:val="24"/>
          <w:szCs w:val="24"/>
          <w:lang w:val="en-US"/>
        </w:rPr>
        <w:t xml:space="preserve"> While </w:t>
      </w:r>
      <w:r w:rsidR="00944BED">
        <w:rPr>
          <w:rFonts w:ascii="Times New Roman" w:hAnsi="Times New Roman" w:cs="Times New Roman"/>
          <w:sz w:val="24"/>
          <w:szCs w:val="24"/>
          <w:lang w:val="en-US"/>
        </w:rPr>
        <w:t xml:space="preserve">every </w:t>
      </w:r>
      <w:r w:rsidR="00C30126">
        <w:rPr>
          <w:rFonts w:ascii="Times New Roman" w:hAnsi="Times New Roman" w:cs="Times New Roman"/>
          <w:sz w:val="24"/>
          <w:szCs w:val="24"/>
          <w:lang w:val="en-US"/>
        </w:rPr>
        <w:t>litigant has</w:t>
      </w:r>
      <w:r w:rsidR="00760DDC">
        <w:rPr>
          <w:rFonts w:ascii="Times New Roman" w:hAnsi="Times New Roman" w:cs="Times New Roman"/>
          <w:sz w:val="24"/>
          <w:szCs w:val="24"/>
          <w:lang w:val="en-US"/>
        </w:rPr>
        <w:t xml:space="preserve"> an entitlement to these rights, his conduct must not be prejudicial to the interests of the other party. </w:t>
      </w:r>
      <w:r w:rsidR="00275BA5" w:rsidRPr="00275BA5">
        <w:t xml:space="preserve"> </w:t>
      </w:r>
      <w:r w:rsidR="00760DDC">
        <w:rPr>
          <w:rFonts w:ascii="Times New Roman" w:hAnsi="Times New Roman" w:cs="Times New Roman"/>
          <w:sz w:val="24"/>
          <w:szCs w:val="24"/>
          <w:lang w:val="en-US"/>
        </w:rPr>
        <w:t xml:space="preserve">A balance must be struck </w:t>
      </w:r>
      <w:r w:rsidR="00275BA5" w:rsidRPr="00275BA5">
        <w:rPr>
          <w:rFonts w:ascii="Times New Roman" w:hAnsi="Times New Roman" w:cs="Times New Roman"/>
          <w:sz w:val="24"/>
          <w:szCs w:val="24"/>
          <w:lang w:val="en-US"/>
        </w:rPr>
        <w:t>between the interests of the parties as well as th</w:t>
      </w:r>
      <w:r w:rsidR="00760DDC">
        <w:rPr>
          <w:rFonts w:ascii="Times New Roman" w:hAnsi="Times New Roman" w:cs="Times New Roman"/>
          <w:sz w:val="24"/>
          <w:szCs w:val="24"/>
          <w:lang w:val="en-US"/>
        </w:rPr>
        <w:t>ose</w:t>
      </w:r>
      <w:r w:rsidR="00275BA5" w:rsidRPr="00275BA5">
        <w:rPr>
          <w:rFonts w:ascii="Times New Roman" w:hAnsi="Times New Roman" w:cs="Times New Roman"/>
          <w:sz w:val="24"/>
          <w:szCs w:val="24"/>
          <w:lang w:val="en-US"/>
        </w:rPr>
        <w:t xml:space="preserve"> of the administration of justice. </w:t>
      </w:r>
      <w:r w:rsidRPr="00FA2598">
        <w:rPr>
          <w:rFonts w:ascii="Times New Roman" w:hAnsi="Times New Roman" w:cs="Times New Roman"/>
          <w:sz w:val="24"/>
          <w:szCs w:val="24"/>
          <w:lang w:val="en-US"/>
        </w:rPr>
        <w:t xml:space="preserve"> </w:t>
      </w:r>
    </w:p>
    <w:p w:rsidR="00E264D3" w:rsidRPr="00FA2598" w:rsidRDefault="00AF1112" w:rsidP="00F54EEF">
      <w:pPr>
        <w:spacing w:after="0" w:line="360" w:lineRule="auto"/>
        <w:ind w:left="720" w:hanging="720"/>
        <w:jc w:val="both"/>
        <w:rPr>
          <w:rFonts w:ascii="Times New Roman" w:hAnsi="Times New Roman" w:cs="Times New Roman"/>
          <w:sz w:val="24"/>
          <w:szCs w:val="24"/>
          <w:lang w:val="en-US"/>
        </w:rPr>
      </w:pPr>
      <w:r w:rsidRPr="00FA2598">
        <w:rPr>
          <w:rFonts w:ascii="Times New Roman" w:hAnsi="Times New Roman" w:cs="Times New Roman"/>
          <w:sz w:val="24"/>
          <w:szCs w:val="24"/>
          <w:lang w:val="en-US"/>
        </w:rPr>
        <w:t xml:space="preserve">4. </w:t>
      </w:r>
      <w:r w:rsidR="00DD2D4D">
        <w:rPr>
          <w:rFonts w:ascii="Times New Roman" w:hAnsi="Times New Roman" w:cs="Times New Roman"/>
          <w:sz w:val="24"/>
          <w:szCs w:val="24"/>
          <w:lang w:val="en-US"/>
        </w:rPr>
        <w:tab/>
      </w:r>
      <w:r w:rsidRPr="00FA2598">
        <w:rPr>
          <w:rFonts w:ascii="Times New Roman" w:hAnsi="Times New Roman" w:cs="Times New Roman"/>
          <w:sz w:val="24"/>
          <w:szCs w:val="24"/>
          <w:lang w:val="en-US"/>
        </w:rPr>
        <w:t>The approach to applications for dismissal for want of prosecution</w:t>
      </w:r>
      <w:r w:rsidR="00E264D3" w:rsidRPr="00FA2598">
        <w:rPr>
          <w:rFonts w:ascii="Times New Roman" w:hAnsi="Times New Roman" w:cs="Times New Roman"/>
          <w:sz w:val="24"/>
          <w:szCs w:val="24"/>
          <w:lang w:val="en-US"/>
        </w:rPr>
        <w:t xml:space="preserve"> was laid down in </w:t>
      </w:r>
      <w:r w:rsidR="00E264D3" w:rsidRPr="00FA2598">
        <w:rPr>
          <w:rFonts w:ascii="Times New Roman" w:hAnsi="Times New Roman" w:cs="Times New Roman"/>
          <w:i/>
          <w:sz w:val="24"/>
          <w:szCs w:val="24"/>
          <w:lang w:val="en-US"/>
        </w:rPr>
        <w:t xml:space="preserve">Makaruse </w:t>
      </w:r>
      <w:r w:rsidR="00E264D3" w:rsidRPr="00FA2598">
        <w:rPr>
          <w:rFonts w:ascii="Times New Roman" w:hAnsi="Times New Roman" w:cs="Times New Roman"/>
          <w:sz w:val="24"/>
          <w:szCs w:val="24"/>
          <w:lang w:val="en-US"/>
        </w:rPr>
        <w:t>v</w:t>
      </w:r>
      <w:r w:rsidR="00E264D3" w:rsidRPr="00FA2598">
        <w:rPr>
          <w:rFonts w:ascii="Times New Roman" w:hAnsi="Times New Roman" w:cs="Times New Roman"/>
          <w:i/>
          <w:sz w:val="24"/>
          <w:szCs w:val="24"/>
          <w:lang w:val="en-US"/>
        </w:rPr>
        <w:t xml:space="preserve"> Hide and Skin Collectors (Pvt) Ltd</w:t>
      </w:r>
      <w:r w:rsidR="00E264D3" w:rsidRPr="00FA2598">
        <w:rPr>
          <w:rFonts w:ascii="Times New Roman" w:hAnsi="Times New Roman" w:cs="Times New Roman"/>
          <w:sz w:val="24"/>
          <w:szCs w:val="24"/>
          <w:lang w:val="en-US"/>
        </w:rPr>
        <w:t xml:space="preserve"> 1996(2) ZLR 60 (S) 65 D – F as follows;</w:t>
      </w:r>
    </w:p>
    <w:p w:rsidR="001F6FEE" w:rsidRDefault="00E264D3" w:rsidP="00F54EEF">
      <w:pPr>
        <w:spacing w:after="0" w:line="240" w:lineRule="auto"/>
        <w:jc w:val="both"/>
        <w:rPr>
          <w:rFonts w:ascii="Times New Roman" w:hAnsi="Times New Roman" w:cs="Times New Roman"/>
          <w:lang w:val="en-US"/>
        </w:rPr>
      </w:pPr>
      <w:r w:rsidRPr="00FA2598">
        <w:rPr>
          <w:rFonts w:ascii="Times New Roman" w:hAnsi="Times New Roman" w:cs="Times New Roman"/>
          <w:sz w:val="24"/>
          <w:szCs w:val="24"/>
          <w:lang w:val="en-US"/>
        </w:rPr>
        <w:tab/>
      </w:r>
      <w:r w:rsidRPr="00FA2598">
        <w:rPr>
          <w:rFonts w:ascii="Times New Roman" w:hAnsi="Times New Roman" w:cs="Times New Roman"/>
          <w:lang w:val="en-US"/>
        </w:rPr>
        <w:t xml:space="preserve">“By virtue of the power conferred on this court by r 4 supra to condone any non-compliance with the rules, none of the provisions of the rules are strictly peremptory. ‘The rules are, however, there to regulate the practice and procedure of the court in general terms and strong grounds would have to be advanced, in my view to persuade a court to act outside the powers provided for specifically in the Rules: per Botha J (as he then was) in </w:t>
      </w:r>
      <w:r w:rsidRPr="00FA2598">
        <w:rPr>
          <w:rFonts w:ascii="Times New Roman" w:hAnsi="Times New Roman" w:cs="Times New Roman"/>
          <w:i/>
          <w:lang w:val="en-US"/>
        </w:rPr>
        <w:t>Moulded Components v Coucourakis &amp; Anor</w:t>
      </w:r>
      <w:r w:rsidR="00FA2598">
        <w:rPr>
          <w:rFonts w:ascii="Times New Roman" w:hAnsi="Times New Roman" w:cs="Times New Roman"/>
          <w:lang w:val="en-US"/>
        </w:rPr>
        <w:t xml:space="preserve"> 1979(2) SA 457</w:t>
      </w:r>
      <w:r w:rsidRPr="00FA2598">
        <w:rPr>
          <w:rFonts w:ascii="Times New Roman" w:hAnsi="Times New Roman" w:cs="Times New Roman"/>
          <w:lang w:val="en-US"/>
        </w:rPr>
        <w:t xml:space="preserve">(W) at 462 – 3. Thus the inherent power to prevent abuse of the machinery of the court is a power which has to be exercised with great caution, and only in a clear case: </w:t>
      </w:r>
      <w:r w:rsidRPr="00FA2598">
        <w:rPr>
          <w:rFonts w:ascii="Times New Roman" w:hAnsi="Times New Roman" w:cs="Times New Roman"/>
          <w:i/>
          <w:lang w:val="en-US"/>
        </w:rPr>
        <w:t xml:space="preserve">Hudson </w:t>
      </w:r>
      <w:r w:rsidRPr="00FA2598">
        <w:rPr>
          <w:rFonts w:ascii="Times New Roman" w:hAnsi="Times New Roman" w:cs="Times New Roman"/>
          <w:lang w:val="en-US"/>
        </w:rPr>
        <w:t>v</w:t>
      </w:r>
      <w:r w:rsidRPr="00FA2598">
        <w:rPr>
          <w:rFonts w:ascii="Times New Roman" w:hAnsi="Times New Roman" w:cs="Times New Roman"/>
          <w:i/>
          <w:lang w:val="en-US"/>
        </w:rPr>
        <w:t xml:space="preserve"> Hudson</w:t>
      </w:r>
      <w:r w:rsidRPr="00FA2598">
        <w:rPr>
          <w:rFonts w:ascii="Times New Roman" w:hAnsi="Times New Roman" w:cs="Times New Roman"/>
          <w:lang w:val="en-US"/>
        </w:rPr>
        <w:t xml:space="preserve">, supra at 268. Non-compliance of the rules will only be condoned upon good cause shown by the applicant. There must be a reasonable and acceptable explanation for the failure to comply with the rules, and the applicant for condonation must also show reasonable prospects of success. </w:t>
      </w:r>
      <w:r w:rsidRPr="00FA2598">
        <w:rPr>
          <w:rFonts w:ascii="Times New Roman" w:hAnsi="Times New Roman" w:cs="Times New Roman"/>
          <w:i/>
          <w:lang w:val="en-US"/>
        </w:rPr>
        <w:t xml:space="preserve">See General Accident Insurance Co SA Ltd </w:t>
      </w:r>
      <w:r w:rsidRPr="00FA2598">
        <w:rPr>
          <w:rFonts w:ascii="Times New Roman" w:hAnsi="Times New Roman" w:cs="Times New Roman"/>
          <w:lang w:val="en-US"/>
        </w:rPr>
        <w:t xml:space="preserve">v </w:t>
      </w:r>
      <w:r w:rsidRPr="00FA2598">
        <w:rPr>
          <w:rFonts w:ascii="Times New Roman" w:hAnsi="Times New Roman" w:cs="Times New Roman"/>
          <w:i/>
          <w:lang w:val="en-US"/>
        </w:rPr>
        <w:t>Zampelli</w:t>
      </w:r>
      <w:r w:rsidR="00FA2598">
        <w:rPr>
          <w:rFonts w:ascii="Times New Roman" w:hAnsi="Times New Roman" w:cs="Times New Roman"/>
          <w:lang w:val="en-US"/>
        </w:rPr>
        <w:t xml:space="preserve"> 1988(4) SA 407</w:t>
      </w:r>
      <w:r w:rsidRPr="00FA2598">
        <w:rPr>
          <w:rFonts w:ascii="Times New Roman" w:hAnsi="Times New Roman" w:cs="Times New Roman"/>
          <w:lang w:val="en-US"/>
        </w:rPr>
        <w:t>(C) at 411 C – D”</w:t>
      </w:r>
      <w:r w:rsidR="00AF1112" w:rsidRPr="00FA2598">
        <w:rPr>
          <w:rFonts w:ascii="Times New Roman" w:hAnsi="Times New Roman" w:cs="Times New Roman"/>
          <w:lang w:val="en-US"/>
        </w:rPr>
        <w:t xml:space="preserve"> </w:t>
      </w:r>
    </w:p>
    <w:p w:rsidR="00C95396" w:rsidRPr="00FA2598" w:rsidRDefault="00C95396" w:rsidP="00F54EEF">
      <w:pPr>
        <w:spacing w:after="0" w:line="240" w:lineRule="auto"/>
        <w:jc w:val="both"/>
        <w:rPr>
          <w:rFonts w:ascii="Times New Roman" w:hAnsi="Times New Roman" w:cs="Times New Roman"/>
          <w:lang w:val="en-US"/>
        </w:rPr>
      </w:pPr>
    </w:p>
    <w:p w:rsidR="00960FEE" w:rsidRPr="00FA2598" w:rsidRDefault="001F6FEE" w:rsidP="00F54EEF">
      <w:pPr>
        <w:spacing w:after="0" w:line="360" w:lineRule="auto"/>
        <w:ind w:left="720" w:hanging="720"/>
        <w:jc w:val="both"/>
        <w:rPr>
          <w:rFonts w:ascii="Times New Roman" w:hAnsi="Times New Roman" w:cs="Times New Roman"/>
          <w:sz w:val="24"/>
          <w:szCs w:val="24"/>
          <w:lang w:val="en-US"/>
        </w:rPr>
      </w:pPr>
      <w:r w:rsidRPr="00FA2598">
        <w:rPr>
          <w:rFonts w:ascii="Times New Roman" w:hAnsi="Times New Roman" w:cs="Times New Roman"/>
          <w:lang w:val="en-US"/>
        </w:rPr>
        <w:t>5.</w:t>
      </w:r>
      <w:r w:rsidR="00C111A8" w:rsidRPr="00FA2598">
        <w:rPr>
          <w:rFonts w:ascii="Times New Roman" w:hAnsi="Times New Roman" w:cs="Times New Roman"/>
          <w:lang w:val="en-US"/>
        </w:rPr>
        <w:t xml:space="preserve"> </w:t>
      </w:r>
      <w:r w:rsidR="00DD2D4D">
        <w:rPr>
          <w:rFonts w:ascii="Times New Roman" w:hAnsi="Times New Roman" w:cs="Times New Roman"/>
          <w:lang w:val="en-US"/>
        </w:rPr>
        <w:tab/>
      </w:r>
      <w:r w:rsidR="00683A10" w:rsidRPr="00FA2598">
        <w:rPr>
          <w:rFonts w:ascii="Times New Roman" w:hAnsi="Times New Roman" w:cs="Times New Roman"/>
          <w:lang w:val="en-US"/>
        </w:rPr>
        <w:t xml:space="preserve">A </w:t>
      </w:r>
      <w:r w:rsidR="00683A10" w:rsidRPr="00FA2598">
        <w:rPr>
          <w:rFonts w:ascii="Times New Roman" w:hAnsi="Times New Roman" w:cs="Times New Roman"/>
          <w:sz w:val="24"/>
          <w:szCs w:val="24"/>
          <w:lang w:val="en-US"/>
        </w:rPr>
        <w:t>respondent</w:t>
      </w:r>
      <w:r w:rsidR="00505955" w:rsidRPr="00FA2598">
        <w:rPr>
          <w:rFonts w:ascii="Times New Roman" w:hAnsi="Times New Roman" w:cs="Times New Roman"/>
          <w:sz w:val="24"/>
          <w:szCs w:val="24"/>
          <w:lang w:val="en-US"/>
        </w:rPr>
        <w:t xml:space="preserve"> </w:t>
      </w:r>
      <w:r w:rsidR="00C111A8" w:rsidRPr="00FA2598">
        <w:rPr>
          <w:rFonts w:ascii="Times New Roman" w:hAnsi="Times New Roman" w:cs="Times New Roman"/>
          <w:sz w:val="24"/>
          <w:szCs w:val="24"/>
          <w:lang w:val="en-US"/>
        </w:rPr>
        <w:t xml:space="preserve">in an application for dismissal for want of prosecution </w:t>
      </w:r>
      <w:r w:rsidRPr="00FA2598">
        <w:rPr>
          <w:rFonts w:ascii="Times New Roman" w:hAnsi="Times New Roman" w:cs="Times New Roman"/>
          <w:sz w:val="24"/>
          <w:szCs w:val="24"/>
          <w:lang w:val="en-US"/>
        </w:rPr>
        <w:t>must</w:t>
      </w:r>
      <w:r w:rsidR="00EC1215">
        <w:rPr>
          <w:rFonts w:ascii="Times New Roman" w:hAnsi="Times New Roman" w:cs="Times New Roman"/>
          <w:sz w:val="24"/>
          <w:szCs w:val="24"/>
          <w:lang w:val="en-US"/>
        </w:rPr>
        <w:t xml:space="preserve"> tender a reasonable and satisfactory explanation for the </w:t>
      </w:r>
      <w:r w:rsidR="00CC4DFF">
        <w:rPr>
          <w:rFonts w:ascii="Times New Roman" w:hAnsi="Times New Roman" w:cs="Times New Roman"/>
          <w:sz w:val="24"/>
          <w:szCs w:val="24"/>
          <w:lang w:val="en-US"/>
        </w:rPr>
        <w:t>failure</w:t>
      </w:r>
      <w:r w:rsidR="00EC1215">
        <w:rPr>
          <w:rFonts w:ascii="Times New Roman" w:hAnsi="Times New Roman" w:cs="Times New Roman"/>
          <w:sz w:val="24"/>
          <w:szCs w:val="24"/>
          <w:lang w:val="en-US"/>
        </w:rPr>
        <w:t xml:space="preserve"> to prosecute the matter</w:t>
      </w:r>
      <w:r w:rsidR="00944BED">
        <w:rPr>
          <w:rFonts w:ascii="Times New Roman" w:hAnsi="Times New Roman" w:cs="Times New Roman"/>
          <w:sz w:val="24"/>
          <w:szCs w:val="24"/>
          <w:lang w:val="en-US"/>
        </w:rPr>
        <w:t xml:space="preserve"> under spotlight</w:t>
      </w:r>
      <w:r w:rsidR="00EC1215">
        <w:rPr>
          <w:rFonts w:ascii="Times New Roman" w:hAnsi="Times New Roman" w:cs="Times New Roman"/>
          <w:sz w:val="24"/>
          <w:szCs w:val="24"/>
          <w:lang w:val="en-US"/>
        </w:rPr>
        <w:t xml:space="preserve">. He </w:t>
      </w:r>
      <w:r w:rsidR="00820E23">
        <w:rPr>
          <w:rFonts w:ascii="Times New Roman" w:hAnsi="Times New Roman" w:cs="Times New Roman"/>
          <w:sz w:val="24"/>
          <w:szCs w:val="24"/>
          <w:lang w:val="en-US"/>
        </w:rPr>
        <w:t xml:space="preserve">must </w:t>
      </w:r>
      <w:r w:rsidR="00820E23" w:rsidRPr="00FA2598">
        <w:rPr>
          <w:rFonts w:ascii="Times New Roman" w:hAnsi="Times New Roman" w:cs="Times New Roman"/>
          <w:sz w:val="24"/>
          <w:szCs w:val="24"/>
          <w:lang w:val="en-US"/>
        </w:rPr>
        <w:t>sway</w:t>
      </w:r>
      <w:r w:rsidRPr="00FA2598">
        <w:rPr>
          <w:rFonts w:ascii="Times New Roman" w:hAnsi="Times New Roman" w:cs="Times New Roman"/>
          <w:sz w:val="24"/>
          <w:szCs w:val="24"/>
          <w:lang w:val="en-US"/>
        </w:rPr>
        <w:t xml:space="preserve"> the court not to order dismissal of the matter. </w:t>
      </w:r>
      <w:r w:rsidR="00760DDC">
        <w:rPr>
          <w:rFonts w:ascii="Times New Roman" w:hAnsi="Times New Roman" w:cs="Times New Roman"/>
          <w:sz w:val="24"/>
          <w:szCs w:val="24"/>
          <w:lang w:val="en-US"/>
        </w:rPr>
        <w:t>In order</w:t>
      </w:r>
      <w:r w:rsidR="00EC1215">
        <w:rPr>
          <w:rFonts w:ascii="Times New Roman" w:hAnsi="Times New Roman" w:cs="Times New Roman"/>
          <w:sz w:val="24"/>
          <w:szCs w:val="24"/>
          <w:lang w:val="en-US"/>
        </w:rPr>
        <w:t xml:space="preserve"> to </w:t>
      </w:r>
      <w:r w:rsidRPr="00FA2598">
        <w:rPr>
          <w:rFonts w:ascii="Times New Roman" w:hAnsi="Times New Roman" w:cs="Times New Roman"/>
          <w:sz w:val="24"/>
          <w:szCs w:val="24"/>
          <w:lang w:val="en-US"/>
        </w:rPr>
        <w:t xml:space="preserve">do so, he must explain the non- compliance with the rules and advance strong reasons why the court must not </w:t>
      </w:r>
      <w:r w:rsidR="00683A10" w:rsidRPr="00FA2598">
        <w:rPr>
          <w:rFonts w:ascii="Times New Roman" w:hAnsi="Times New Roman" w:cs="Times New Roman"/>
          <w:sz w:val="24"/>
          <w:szCs w:val="24"/>
          <w:lang w:val="en-US"/>
        </w:rPr>
        <w:t>dismiss</w:t>
      </w:r>
      <w:r w:rsidR="00C111A8" w:rsidRPr="00FA2598">
        <w:rPr>
          <w:rFonts w:ascii="Times New Roman" w:hAnsi="Times New Roman" w:cs="Times New Roman"/>
          <w:sz w:val="24"/>
          <w:szCs w:val="24"/>
          <w:lang w:val="en-US"/>
        </w:rPr>
        <w:t xml:space="preserve"> his application.</w:t>
      </w:r>
      <w:r w:rsidR="00960FEE" w:rsidRPr="00FA2598">
        <w:rPr>
          <w:rFonts w:ascii="Times New Roman" w:hAnsi="Times New Roman" w:cs="Times New Roman"/>
          <w:sz w:val="24"/>
          <w:szCs w:val="24"/>
        </w:rPr>
        <w:t xml:space="preserve">  </w:t>
      </w:r>
      <w:r w:rsidR="00EC1215">
        <w:rPr>
          <w:rFonts w:ascii="Times New Roman" w:hAnsi="Times New Roman" w:cs="Times New Roman"/>
          <w:sz w:val="24"/>
          <w:szCs w:val="24"/>
          <w:lang w:val="en-US"/>
        </w:rPr>
        <w:t xml:space="preserve"> </w:t>
      </w:r>
    </w:p>
    <w:p w:rsidR="00275BA5" w:rsidRDefault="00960FEE" w:rsidP="00F54EEF">
      <w:pPr>
        <w:spacing w:after="0" w:line="360" w:lineRule="auto"/>
        <w:ind w:left="720" w:hanging="720"/>
        <w:jc w:val="both"/>
        <w:rPr>
          <w:rFonts w:ascii="Times New Roman" w:hAnsi="Times New Roman" w:cs="Times New Roman"/>
          <w:sz w:val="24"/>
          <w:szCs w:val="24"/>
          <w:lang w:val="en-US"/>
        </w:rPr>
      </w:pPr>
      <w:r w:rsidRPr="00FA2598">
        <w:rPr>
          <w:rFonts w:ascii="Times New Roman" w:hAnsi="Times New Roman" w:cs="Times New Roman"/>
          <w:sz w:val="24"/>
          <w:szCs w:val="24"/>
          <w:lang w:val="en-US"/>
        </w:rPr>
        <w:t xml:space="preserve">6. </w:t>
      </w:r>
      <w:r w:rsidR="00DD2D4D">
        <w:rPr>
          <w:rFonts w:ascii="Times New Roman" w:hAnsi="Times New Roman" w:cs="Times New Roman"/>
          <w:sz w:val="24"/>
          <w:szCs w:val="24"/>
          <w:lang w:val="en-US"/>
        </w:rPr>
        <w:tab/>
      </w:r>
      <w:r w:rsidR="00690703" w:rsidRPr="00690703">
        <w:rPr>
          <w:rFonts w:ascii="Times New Roman" w:hAnsi="Times New Roman" w:cs="Times New Roman"/>
          <w:sz w:val="24"/>
          <w:szCs w:val="24"/>
          <w:lang w:val="en-US"/>
        </w:rPr>
        <w:t xml:space="preserve">In addition to the explanation for the delay, the applicant must address </w:t>
      </w:r>
      <w:r w:rsidR="00867CC5">
        <w:rPr>
          <w:rFonts w:ascii="Times New Roman" w:hAnsi="Times New Roman" w:cs="Times New Roman"/>
          <w:sz w:val="24"/>
          <w:szCs w:val="24"/>
          <w:lang w:val="en-US"/>
        </w:rPr>
        <w:t xml:space="preserve">both </w:t>
      </w:r>
      <w:r w:rsidR="00690703" w:rsidRPr="00690703">
        <w:rPr>
          <w:rFonts w:ascii="Times New Roman" w:hAnsi="Times New Roman" w:cs="Times New Roman"/>
          <w:sz w:val="24"/>
          <w:szCs w:val="24"/>
          <w:lang w:val="en-US"/>
        </w:rPr>
        <w:t xml:space="preserve">the merits </w:t>
      </w:r>
      <w:r w:rsidR="00867CC5" w:rsidRPr="00867CC5">
        <w:rPr>
          <w:rFonts w:ascii="Times New Roman" w:hAnsi="Times New Roman" w:cs="Times New Roman"/>
          <w:sz w:val="24"/>
          <w:szCs w:val="24"/>
          <w:lang w:val="en-US"/>
        </w:rPr>
        <w:t>of and demerits of the claim and the defence.</w:t>
      </w:r>
      <w:r w:rsidR="00690703" w:rsidRPr="00690703">
        <w:rPr>
          <w:rFonts w:ascii="Times New Roman" w:hAnsi="Times New Roman" w:cs="Times New Roman"/>
          <w:sz w:val="24"/>
          <w:szCs w:val="24"/>
          <w:lang w:val="en-US"/>
        </w:rPr>
        <w:t xml:space="preserve">  A court dealing with an application for dismissal, whilst entitled to have a sneak peak at the merits of the application sought to be dismissed, must not approach the question of the merits as if it is determining the matter sought to be dismissed conclusively on its merits. The occasion of the hearing </w:t>
      </w:r>
      <w:r w:rsidR="00690703" w:rsidRPr="00690703">
        <w:rPr>
          <w:rFonts w:ascii="Times New Roman" w:hAnsi="Times New Roman" w:cs="Times New Roman"/>
          <w:sz w:val="24"/>
          <w:szCs w:val="24"/>
          <w:lang w:val="en-US"/>
        </w:rPr>
        <w:lastRenderedPageBreak/>
        <w:t xml:space="preserve">of an application for dismissal for want of prosecution is not </w:t>
      </w:r>
      <w:r w:rsidR="00760DDC" w:rsidRPr="00690703">
        <w:rPr>
          <w:rFonts w:ascii="Times New Roman" w:hAnsi="Times New Roman" w:cs="Times New Roman"/>
          <w:sz w:val="24"/>
          <w:szCs w:val="24"/>
          <w:lang w:val="en-US"/>
        </w:rPr>
        <w:t>one deserving full</w:t>
      </w:r>
      <w:r w:rsidR="00690703" w:rsidRPr="00690703">
        <w:rPr>
          <w:rFonts w:ascii="Times New Roman" w:hAnsi="Times New Roman" w:cs="Times New Roman"/>
          <w:sz w:val="24"/>
          <w:szCs w:val="24"/>
          <w:lang w:val="en-US"/>
        </w:rPr>
        <w:t xml:space="preserve"> ventilation and a decision to be made on the merits of the matter. The court should be alive to the fact that it is not settling the dispute in the</w:t>
      </w:r>
      <w:r w:rsidR="00760DDC">
        <w:rPr>
          <w:rFonts w:ascii="Times New Roman" w:hAnsi="Times New Roman" w:cs="Times New Roman"/>
          <w:sz w:val="24"/>
          <w:szCs w:val="24"/>
          <w:lang w:val="en-US"/>
        </w:rPr>
        <w:t xml:space="preserve"> matter </w:t>
      </w:r>
      <w:r w:rsidR="00690703" w:rsidRPr="00690703">
        <w:rPr>
          <w:rFonts w:ascii="Times New Roman" w:hAnsi="Times New Roman" w:cs="Times New Roman"/>
          <w:sz w:val="24"/>
          <w:szCs w:val="24"/>
          <w:lang w:val="en-US"/>
        </w:rPr>
        <w:t xml:space="preserve">sought to be dismissed </w:t>
      </w:r>
      <w:r w:rsidR="00760DDC" w:rsidRPr="00690703">
        <w:rPr>
          <w:rFonts w:ascii="Times New Roman" w:hAnsi="Times New Roman" w:cs="Times New Roman"/>
          <w:sz w:val="24"/>
          <w:szCs w:val="24"/>
          <w:lang w:val="en-US"/>
        </w:rPr>
        <w:t>and ought</w:t>
      </w:r>
      <w:r w:rsidR="00690703" w:rsidRPr="00690703">
        <w:rPr>
          <w:rFonts w:ascii="Times New Roman" w:hAnsi="Times New Roman" w:cs="Times New Roman"/>
          <w:sz w:val="24"/>
          <w:szCs w:val="24"/>
          <w:lang w:val="en-US"/>
        </w:rPr>
        <w:t xml:space="preserve"> to focus on the pleadings and desist from dwelling on the probabilities of the case. In a case where </w:t>
      </w:r>
      <w:r w:rsidR="00944BED">
        <w:rPr>
          <w:rFonts w:ascii="Times New Roman" w:hAnsi="Times New Roman" w:cs="Times New Roman"/>
          <w:sz w:val="24"/>
          <w:szCs w:val="24"/>
          <w:lang w:val="en-US"/>
        </w:rPr>
        <w:t xml:space="preserve">an </w:t>
      </w:r>
      <w:r w:rsidR="00690703" w:rsidRPr="00690703">
        <w:rPr>
          <w:rFonts w:ascii="Times New Roman" w:hAnsi="Times New Roman" w:cs="Times New Roman"/>
          <w:sz w:val="24"/>
          <w:szCs w:val="24"/>
          <w:lang w:val="en-US"/>
        </w:rPr>
        <w:t xml:space="preserve">application presents </w:t>
      </w:r>
      <w:r w:rsidR="00944BED">
        <w:rPr>
          <w:rFonts w:ascii="Times New Roman" w:hAnsi="Times New Roman" w:cs="Times New Roman"/>
          <w:sz w:val="24"/>
          <w:szCs w:val="24"/>
          <w:lang w:val="en-US"/>
        </w:rPr>
        <w:t xml:space="preserve">legitimate </w:t>
      </w:r>
      <w:r w:rsidR="00690703" w:rsidRPr="00690703">
        <w:rPr>
          <w:rFonts w:ascii="Times New Roman" w:hAnsi="Times New Roman" w:cs="Times New Roman"/>
          <w:sz w:val="24"/>
          <w:szCs w:val="24"/>
          <w:lang w:val="en-US"/>
        </w:rPr>
        <w:t xml:space="preserve">questions of fact or law that are </w:t>
      </w:r>
      <w:r w:rsidR="00C30126">
        <w:rPr>
          <w:rFonts w:ascii="Times New Roman" w:hAnsi="Times New Roman" w:cs="Times New Roman"/>
          <w:sz w:val="24"/>
          <w:szCs w:val="24"/>
          <w:lang w:val="en-US"/>
        </w:rPr>
        <w:t>arguable,</w:t>
      </w:r>
      <w:r w:rsidR="00944BED">
        <w:rPr>
          <w:rFonts w:ascii="Times New Roman" w:hAnsi="Times New Roman" w:cs="Times New Roman"/>
          <w:sz w:val="24"/>
          <w:szCs w:val="24"/>
          <w:lang w:val="en-US"/>
        </w:rPr>
        <w:t xml:space="preserve"> </w:t>
      </w:r>
      <w:r w:rsidR="00C30126">
        <w:rPr>
          <w:rFonts w:ascii="Times New Roman" w:hAnsi="Times New Roman" w:cs="Times New Roman"/>
          <w:sz w:val="24"/>
          <w:szCs w:val="24"/>
          <w:lang w:val="en-US"/>
        </w:rPr>
        <w:t>contentious,</w:t>
      </w:r>
      <w:r w:rsidR="00690703" w:rsidRPr="00690703">
        <w:rPr>
          <w:rFonts w:ascii="Times New Roman" w:hAnsi="Times New Roman" w:cs="Times New Roman"/>
          <w:sz w:val="24"/>
          <w:szCs w:val="24"/>
          <w:lang w:val="en-US"/>
        </w:rPr>
        <w:t xml:space="preserve"> or the court has some reservations, difficulty or doubt, it is not</w:t>
      </w:r>
      <w:r w:rsidR="00944BED">
        <w:rPr>
          <w:rFonts w:ascii="Times New Roman" w:hAnsi="Times New Roman" w:cs="Times New Roman"/>
          <w:sz w:val="24"/>
          <w:szCs w:val="24"/>
          <w:lang w:val="en-US"/>
        </w:rPr>
        <w:t xml:space="preserve"> appropriate</w:t>
      </w:r>
      <w:r w:rsidR="00690703" w:rsidRPr="00690703">
        <w:rPr>
          <w:rFonts w:ascii="Times New Roman" w:hAnsi="Times New Roman" w:cs="Times New Roman"/>
          <w:sz w:val="24"/>
          <w:szCs w:val="24"/>
          <w:lang w:val="en-US"/>
        </w:rPr>
        <w:t xml:space="preserve"> to order dismissal of the application.</w:t>
      </w:r>
    </w:p>
    <w:p w:rsidR="00C61245" w:rsidRDefault="00275BA5" w:rsidP="00F54EE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C61245">
        <w:rPr>
          <w:rFonts w:ascii="Times New Roman" w:hAnsi="Times New Roman" w:cs="Times New Roman"/>
          <w:sz w:val="24"/>
          <w:szCs w:val="24"/>
          <w:lang w:val="en-US"/>
        </w:rPr>
        <w:t xml:space="preserve">The court has an entitlement to dismiss </w:t>
      </w:r>
      <w:r w:rsidR="006B0F85">
        <w:rPr>
          <w:rFonts w:ascii="Times New Roman" w:hAnsi="Times New Roman" w:cs="Times New Roman"/>
          <w:sz w:val="24"/>
          <w:szCs w:val="24"/>
          <w:lang w:val="en-US"/>
        </w:rPr>
        <w:t xml:space="preserve">a </w:t>
      </w:r>
      <w:r w:rsidR="00C61245">
        <w:rPr>
          <w:rFonts w:ascii="Times New Roman" w:hAnsi="Times New Roman" w:cs="Times New Roman"/>
          <w:sz w:val="24"/>
          <w:szCs w:val="24"/>
          <w:lang w:val="en-US"/>
        </w:rPr>
        <w:t xml:space="preserve">matter where it </w:t>
      </w:r>
      <w:r w:rsidR="00760DDC">
        <w:rPr>
          <w:rFonts w:ascii="Times New Roman" w:hAnsi="Times New Roman" w:cs="Times New Roman"/>
          <w:sz w:val="24"/>
          <w:szCs w:val="24"/>
          <w:lang w:val="en-US"/>
        </w:rPr>
        <w:t>is groundless</w:t>
      </w:r>
      <w:r w:rsidR="00C61245">
        <w:rPr>
          <w:rFonts w:ascii="Times New Roman" w:hAnsi="Times New Roman" w:cs="Times New Roman"/>
          <w:sz w:val="24"/>
          <w:szCs w:val="24"/>
          <w:lang w:val="en-US"/>
        </w:rPr>
        <w:t xml:space="preserve"> and there </w:t>
      </w:r>
      <w:r w:rsidR="00760DDC">
        <w:rPr>
          <w:rFonts w:ascii="Times New Roman" w:hAnsi="Times New Roman" w:cs="Times New Roman"/>
          <w:sz w:val="24"/>
          <w:szCs w:val="24"/>
          <w:lang w:val="en-US"/>
        </w:rPr>
        <w:t>is no</w:t>
      </w:r>
      <w:r w:rsidR="00C61245">
        <w:rPr>
          <w:rFonts w:ascii="Times New Roman" w:hAnsi="Times New Roman" w:cs="Times New Roman"/>
          <w:sz w:val="24"/>
          <w:szCs w:val="24"/>
          <w:lang w:val="en-US"/>
        </w:rPr>
        <w:t xml:space="preserve"> </w:t>
      </w:r>
      <w:r w:rsidR="00690703">
        <w:rPr>
          <w:rFonts w:ascii="Times New Roman" w:hAnsi="Times New Roman" w:cs="Times New Roman"/>
          <w:sz w:val="24"/>
          <w:szCs w:val="24"/>
          <w:lang w:val="en-US"/>
        </w:rPr>
        <w:t>likelihood that it will succeed</w:t>
      </w:r>
      <w:r>
        <w:rPr>
          <w:rFonts w:ascii="Times New Roman" w:hAnsi="Times New Roman" w:cs="Times New Roman"/>
          <w:sz w:val="24"/>
          <w:szCs w:val="24"/>
          <w:lang w:val="en-US"/>
        </w:rPr>
        <w:t>. Where</w:t>
      </w:r>
      <w:r w:rsidR="00C61245">
        <w:rPr>
          <w:rFonts w:ascii="Times New Roman" w:hAnsi="Times New Roman" w:cs="Times New Roman"/>
          <w:sz w:val="24"/>
          <w:szCs w:val="24"/>
          <w:lang w:val="en-US"/>
        </w:rPr>
        <w:t xml:space="preserve"> the </w:t>
      </w:r>
      <w:r w:rsidR="00760DDC">
        <w:rPr>
          <w:rFonts w:ascii="Times New Roman" w:hAnsi="Times New Roman" w:cs="Times New Roman"/>
          <w:sz w:val="24"/>
          <w:szCs w:val="24"/>
          <w:lang w:val="en-US"/>
        </w:rPr>
        <w:t xml:space="preserve">claim </w:t>
      </w:r>
      <w:r w:rsidR="00760DDC" w:rsidRPr="00C61245">
        <w:rPr>
          <w:rFonts w:ascii="Times New Roman" w:hAnsi="Times New Roman" w:cs="Times New Roman"/>
          <w:sz w:val="24"/>
          <w:szCs w:val="24"/>
          <w:lang w:val="en-US"/>
        </w:rPr>
        <w:t>is</w:t>
      </w:r>
      <w:r w:rsidR="00C61245">
        <w:rPr>
          <w:rFonts w:ascii="Times New Roman" w:hAnsi="Times New Roman" w:cs="Times New Roman"/>
          <w:sz w:val="24"/>
          <w:szCs w:val="24"/>
          <w:lang w:val="en-US"/>
        </w:rPr>
        <w:t xml:space="preserve"> genuine and finds support on the pleadings filed, the claimant must be given an opportunity to prosecute his claim.</w:t>
      </w:r>
      <w:r>
        <w:rPr>
          <w:rFonts w:ascii="Times New Roman" w:hAnsi="Times New Roman" w:cs="Times New Roman"/>
          <w:sz w:val="24"/>
          <w:szCs w:val="24"/>
          <w:lang w:val="en-US"/>
        </w:rPr>
        <w:t xml:space="preserve"> </w:t>
      </w:r>
      <w:r w:rsidR="00CC4DFF">
        <w:rPr>
          <w:rFonts w:ascii="Times New Roman" w:hAnsi="Times New Roman" w:cs="Times New Roman"/>
          <w:sz w:val="24"/>
          <w:szCs w:val="24"/>
          <w:lang w:val="en-US"/>
        </w:rPr>
        <w:t>All</w:t>
      </w:r>
      <w:r w:rsidR="009617C6">
        <w:rPr>
          <w:rFonts w:ascii="Times New Roman" w:hAnsi="Times New Roman" w:cs="Times New Roman"/>
          <w:sz w:val="24"/>
          <w:szCs w:val="24"/>
          <w:lang w:val="en-US"/>
        </w:rPr>
        <w:t xml:space="preserve"> the court is required </w:t>
      </w:r>
      <w:r w:rsidR="00CC4DFF">
        <w:rPr>
          <w:rFonts w:ascii="Times New Roman" w:hAnsi="Times New Roman" w:cs="Times New Roman"/>
          <w:sz w:val="24"/>
          <w:szCs w:val="24"/>
          <w:lang w:val="en-US"/>
        </w:rPr>
        <w:t>to decide is</w:t>
      </w:r>
      <w:r w:rsidR="009617C6">
        <w:rPr>
          <w:rFonts w:ascii="Times New Roman" w:hAnsi="Times New Roman" w:cs="Times New Roman"/>
          <w:sz w:val="24"/>
          <w:szCs w:val="24"/>
          <w:lang w:val="en-US"/>
        </w:rPr>
        <w:t xml:space="preserve"> whether or not there are triable issues on both the facts and the law. </w:t>
      </w:r>
      <w:r w:rsidR="009617C6" w:rsidRPr="009617C6">
        <w:rPr>
          <w:rFonts w:ascii="Times New Roman" w:hAnsi="Times New Roman" w:cs="Times New Roman"/>
          <w:sz w:val="24"/>
          <w:szCs w:val="24"/>
          <w:lang w:val="en-US"/>
        </w:rPr>
        <w:t xml:space="preserve"> </w:t>
      </w:r>
    </w:p>
    <w:p w:rsidR="00C111A8" w:rsidRPr="00FA2598" w:rsidRDefault="00EC1215" w:rsidP="00F54EE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944BED">
        <w:rPr>
          <w:rFonts w:ascii="Times New Roman" w:hAnsi="Times New Roman" w:cs="Times New Roman"/>
          <w:sz w:val="24"/>
          <w:szCs w:val="24"/>
          <w:lang w:val="en-US"/>
        </w:rPr>
        <w:t xml:space="preserve">   </w:t>
      </w:r>
      <w:r w:rsidR="00E264D3" w:rsidRPr="00FA2598">
        <w:rPr>
          <w:rFonts w:ascii="Times New Roman" w:hAnsi="Times New Roman" w:cs="Times New Roman"/>
          <w:sz w:val="24"/>
          <w:szCs w:val="24"/>
          <w:lang w:val="en-US"/>
        </w:rPr>
        <w:t xml:space="preserve">The approach to be followed is </w:t>
      </w:r>
      <w:r w:rsidR="009D69D4" w:rsidRPr="00FA2598">
        <w:rPr>
          <w:rFonts w:ascii="Times New Roman" w:hAnsi="Times New Roman" w:cs="Times New Roman"/>
          <w:sz w:val="24"/>
          <w:szCs w:val="24"/>
          <w:lang w:val="en-US"/>
        </w:rPr>
        <w:t>the same</w:t>
      </w:r>
      <w:r w:rsidR="00AF1112" w:rsidRPr="00FA2598">
        <w:rPr>
          <w:rFonts w:ascii="Times New Roman" w:hAnsi="Times New Roman" w:cs="Times New Roman"/>
          <w:sz w:val="24"/>
          <w:szCs w:val="24"/>
          <w:lang w:val="en-US"/>
        </w:rPr>
        <w:t xml:space="preserve"> as in an application for rescission of a judgment or order. </w:t>
      </w:r>
      <w:r w:rsidR="009D69D4" w:rsidRPr="005A2C84">
        <w:rPr>
          <w:rFonts w:ascii="Times New Roman" w:hAnsi="Times New Roman" w:cs="Times New Roman"/>
          <w:sz w:val="24"/>
          <w:szCs w:val="24"/>
          <w:lang w:val="en-US"/>
        </w:rPr>
        <w:t>Good cause</w:t>
      </w:r>
      <w:r w:rsidR="00E264D3" w:rsidRPr="00FA2598">
        <w:rPr>
          <w:rFonts w:ascii="Times New Roman" w:hAnsi="Times New Roman" w:cs="Times New Roman"/>
          <w:sz w:val="24"/>
          <w:szCs w:val="24"/>
          <w:lang w:val="en-US"/>
        </w:rPr>
        <w:t xml:space="preserve"> must be </w:t>
      </w:r>
      <w:r w:rsidR="009D69D4" w:rsidRPr="00FA2598">
        <w:rPr>
          <w:rFonts w:ascii="Times New Roman" w:hAnsi="Times New Roman" w:cs="Times New Roman"/>
          <w:sz w:val="24"/>
          <w:szCs w:val="24"/>
          <w:lang w:val="en-US"/>
        </w:rPr>
        <w:t>shown why</w:t>
      </w:r>
      <w:r w:rsidR="00AF1112" w:rsidRPr="00FA2598">
        <w:rPr>
          <w:rFonts w:ascii="Times New Roman" w:hAnsi="Times New Roman" w:cs="Times New Roman"/>
          <w:sz w:val="24"/>
          <w:szCs w:val="24"/>
          <w:lang w:val="en-US"/>
        </w:rPr>
        <w:t xml:space="preserve"> the application should not be dismissed for want of </w:t>
      </w:r>
      <w:r w:rsidR="009D69D4" w:rsidRPr="00FA2598">
        <w:rPr>
          <w:rFonts w:ascii="Times New Roman" w:hAnsi="Times New Roman" w:cs="Times New Roman"/>
          <w:sz w:val="24"/>
          <w:szCs w:val="24"/>
          <w:lang w:val="en-US"/>
        </w:rPr>
        <w:t>prosecution. The</w:t>
      </w:r>
      <w:r w:rsidR="00E264D3" w:rsidRPr="00FA2598">
        <w:rPr>
          <w:rFonts w:ascii="Times New Roman" w:hAnsi="Times New Roman" w:cs="Times New Roman"/>
          <w:sz w:val="24"/>
          <w:szCs w:val="24"/>
          <w:lang w:val="en-US"/>
        </w:rPr>
        <w:t xml:space="preserve"> court is required to consider these aspect</w:t>
      </w:r>
      <w:r w:rsidR="00D93017" w:rsidRPr="00FA2598">
        <w:rPr>
          <w:rFonts w:ascii="Times New Roman" w:hAnsi="Times New Roman" w:cs="Times New Roman"/>
          <w:sz w:val="24"/>
          <w:szCs w:val="24"/>
          <w:lang w:val="en-US"/>
        </w:rPr>
        <w:t>s</w:t>
      </w:r>
      <w:r w:rsidR="00E264D3" w:rsidRPr="00FA2598">
        <w:rPr>
          <w:rFonts w:ascii="Times New Roman" w:hAnsi="Times New Roman" w:cs="Times New Roman"/>
          <w:sz w:val="24"/>
          <w:szCs w:val="24"/>
          <w:lang w:val="en-US"/>
        </w:rPr>
        <w:t xml:space="preserve"> cumulatively. </w:t>
      </w:r>
      <w:r w:rsidR="008874C4" w:rsidRPr="008874C4">
        <w:rPr>
          <w:rFonts w:ascii="Times New Roman" w:hAnsi="Times New Roman" w:cs="Times New Roman"/>
          <w:sz w:val="24"/>
          <w:szCs w:val="24"/>
          <w:lang w:val="en-US"/>
        </w:rPr>
        <w:t xml:space="preserve">See </w:t>
      </w:r>
      <w:r w:rsidR="008874C4" w:rsidRPr="008874C4">
        <w:rPr>
          <w:rFonts w:ascii="Times New Roman" w:hAnsi="Times New Roman" w:cs="Times New Roman"/>
          <w:i/>
          <w:sz w:val="24"/>
          <w:szCs w:val="24"/>
          <w:lang w:val="en-US"/>
        </w:rPr>
        <w:t>Karengwa V Mpofu HB 56/15; Cho v Mau</w:t>
      </w:r>
      <w:r w:rsidR="008874C4" w:rsidRPr="008874C4">
        <w:rPr>
          <w:rFonts w:ascii="Times New Roman" w:hAnsi="Times New Roman" w:cs="Times New Roman"/>
          <w:sz w:val="24"/>
          <w:szCs w:val="24"/>
          <w:lang w:val="en-US"/>
        </w:rPr>
        <w:t xml:space="preserve"> HH 744/04</w:t>
      </w:r>
    </w:p>
    <w:p w:rsidR="00861DA0" w:rsidRPr="00FA2598" w:rsidRDefault="00EC1215" w:rsidP="00F54EE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FA2598">
        <w:rPr>
          <w:rFonts w:ascii="Times New Roman" w:hAnsi="Times New Roman" w:cs="Times New Roman"/>
          <w:sz w:val="24"/>
          <w:szCs w:val="24"/>
          <w:lang w:val="en-US"/>
        </w:rPr>
        <w:t xml:space="preserve"> </w:t>
      </w:r>
      <w:r w:rsidR="00DD2D4D">
        <w:rPr>
          <w:rFonts w:ascii="Times New Roman" w:hAnsi="Times New Roman" w:cs="Times New Roman"/>
          <w:sz w:val="24"/>
          <w:szCs w:val="24"/>
          <w:lang w:val="en-US"/>
        </w:rPr>
        <w:tab/>
      </w:r>
      <w:r w:rsidR="00760DDC">
        <w:rPr>
          <w:rFonts w:ascii="Times New Roman" w:hAnsi="Times New Roman" w:cs="Times New Roman"/>
          <w:sz w:val="24"/>
          <w:szCs w:val="24"/>
          <w:lang w:val="en-US"/>
        </w:rPr>
        <w:t>Reference in</w:t>
      </w:r>
      <w:r w:rsidR="0037259F">
        <w:rPr>
          <w:rFonts w:ascii="Times New Roman" w:hAnsi="Times New Roman" w:cs="Times New Roman"/>
          <w:sz w:val="24"/>
          <w:szCs w:val="24"/>
          <w:lang w:val="en-US"/>
        </w:rPr>
        <w:t xml:space="preserve"> </w:t>
      </w:r>
      <w:r w:rsidR="00760DDC">
        <w:rPr>
          <w:rFonts w:ascii="Times New Roman" w:hAnsi="Times New Roman" w:cs="Times New Roman"/>
          <w:sz w:val="24"/>
          <w:szCs w:val="24"/>
          <w:lang w:val="en-US"/>
        </w:rPr>
        <w:t>s236 (</w:t>
      </w:r>
      <w:r w:rsidR="0037259F">
        <w:rPr>
          <w:rFonts w:ascii="Times New Roman" w:hAnsi="Times New Roman" w:cs="Times New Roman"/>
          <w:sz w:val="24"/>
          <w:szCs w:val="24"/>
          <w:lang w:val="en-US"/>
        </w:rPr>
        <w:t xml:space="preserve">4) (b) to the fact </w:t>
      </w:r>
      <w:r w:rsidR="00FA2598">
        <w:rPr>
          <w:rFonts w:ascii="Times New Roman" w:hAnsi="Times New Roman" w:cs="Times New Roman"/>
          <w:sz w:val="24"/>
          <w:szCs w:val="24"/>
          <w:lang w:val="en-US"/>
        </w:rPr>
        <w:t xml:space="preserve">that the judge </w:t>
      </w:r>
      <w:r w:rsidR="00760DDC">
        <w:rPr>
          <w:rFonts w:ascii="Times New Roman" w:hAnsi="Times New Roman" w:cs="Times New Roman"/>
          <w:sz w:val="24"/>
          <w:szCs w:val="24"/>
          <w:lang w:val="en-US"/>
        </w:rPr>
        <w:t>“</w:t>
      </w:r>
      <w:r w:rsidR="00760DDC" w:rsidRPr="00FA2598">
        <w:rPr>
          <w:rFonts w:ascii="Times New Roman" w:hAnsi="Times New Roman" w:cs="Times New Roman"/>
          <w:sz w:val="24"/>
          <w:szCs w:val="24"/>
          <w:lang w:val="en-US"/>
        </w:rPr>
        <w:t>may</w:t>
      </w:r>
      <w:r w:rsidR="00D93017" w:rsidRPr="00FA2598">
        <w:rPr>
          <w:rFonts w:ascii="Times New Roman" w:hAnsi="Times New Roman" w:cs="Times New Roman"/>
          <w:sz w:val="24"/>
          <w:szCs w:val="24"/>
          <w:lang w:val="en-US"/>
        </w:rPr>
        <w:t xml:space="preserve"> order the matter to be dismissed with costs or make such other order on such terms as he thinks </w:t>
      </w:r>
      <w:r w:rsidR="00760DDC" w:rsidRPr="00FA2598">
        <w:rPr>
          <w:rFonts w:ascii="Times New Roman" w:hAnsi="Times New Roman" w:cs="Times New Roman"/>
          <w:sz w:val="24"/>
          <w:szCs w:val="24"/>
          <w:lang w:val="en-US"/>
        </w:rPr>
        <w:t>fit’’,</w:t>
      </w:r>
      <w:r w:rsidR="00D93017" w:rsidRPr="00FA2598">
        <w:rPr>
          <w:rFonts w:ascii="Times New Roman" w:hAnsi="Times New Roman" w:cs="Times New Roman"/>
          <w:sz w:val="24"/>
          <w:szCs w:val="24"/>
          <w:lang w:val="en-US"/>
        </w:rPr>
        <w:t xml:space="preserve"> has the effect </w:t>
      </w:r>
      <w:r w:rsidR="00760DDC" w:rsidRPr="00FA2598">
        <w:rPr>
          <w:rFonts w:ascii="Times New Roman" w:hAnsi="Times New Roman" w:cs="Times New Roman"/>
          <w:sz w:val="24"/>
          <w:szCs w:val="24"/>
          <w:lang w:val="en-US"/>
        </w:rPr>
        <w:t>of conferring</w:t>
      </w:r>
      <w:r w:rsidR="00D93017" w:rsidRPr="00FA2598">
        <w:rPr>
          <w:rFonts w:ascii="Times New Roman" w:hAnsi="Times New Roman" w:cs="Times New Roman"/>
          <w:sz w:val="24"/>
          <w:szCs w:val="24"/>
          <w:lang w:val="en-US"/>
        </w:rPr>
        <w:t xml:space="preserve"> on the court a discretion either</w:t>
      </w:r>
      <w:r w:rsidR="0037259F">
        <w:rPr>
          <w:rFonts w:ascii="Times New Roman" w:hAnsi="Times New Roman" w:cs="Times New Roman"/>
          <w:sz w:val="24"/>
          <w:szCs w:val="24"/>
          <w:lang w:val="en-US"/>
        </w:rPr>
        <w:t xml:space="preserve"> </w:t>
      </w:r>
      <w:r w:rsidR="00760DDC">
        <w:rPr>
          <w:rFonts w:ascii="Times New Roman" w:hAnsi="Times New Roman" w:cs="Times New Roman"/>
          <w:sz w:val="24"/>
          <w:szCs w:val="24"/>
          <w:lang w:val="en-US"/>
        </w:rPr>
        <w:t xml:space="preserve">to </w:t>
      </w:r>
      <w:r w:rsidR="00760DDC" w:rsidRPr="00FA2598">
        <w:rPr>
          <w:rFonts w:ascii="Times New Roman" w:hAnsi="Times New Roman" w:cs="Times New Roman"/>
          <w:sz w:val="24"/>
          <w:szCs w:val="24"/>
          <w:lang w:val="en-US"/>
        </w:rPr>
        <w:t>allow</w:t>
      </w:r>
      <w:r w:rsidR="00D93017" w:rsidRPr="00FA2598">
        <w:rPr>
          <w:rFonts w:ascii="Times New Roman" w:hAnsi="Times New Roman" w:cs="Times New Roman"/>
          <w:sz w:val="24"/>
          <w:szCs w:val="24"/>
          <w:lang w:val="en-US"/>
        </w:rPr>
        <w:t xml:space="preserve"> or dismiss the application after considering the circumstances of the default and </w:t>
      </w:r>
      <w:r w:rsidR="0037259F">
        <w:rPr>
          <w:rFonts w:ascii="Times New Roman" w:hAnsi="Times New Roman" w:cs="Times New Roman"/>
          <w:sz w:val="24"/>
          <w:szCs w:val="24"/>
          <w:lang w:val="en-US"/>
        </w:rPr>
        <w:t xml:space="preserve">the </w:t>
      </w:r>
      <w:r w:rsidR="00D93017" w:rsidRPr="00FA2598">
        <w:rPr>
          <w:rFonts w:ascii="Times New Roman" w:hAnsi="Times New Roman" w:cs="Times New Roman"/>
          <w:sz w:val="24"/>
          <w:szCs w:val="24"/>
          <w:lang w:val="en-US"/>
        </w:rPr>
        <w:t>merits of the applicant’s case.</w:t>
      </w:r>
      <w:r w:rsidR="008874C4">
        <w:rPr>
          <w:rFonts w:ascii="Times New Roman" w:hAnsi="Times New Roman" w:cs="Times New Roman"/>
          <w:sz w:val="24"/>
          <w:szCs w:val="24"/>
          <w:lang w:val="en-US"/>
        </w:rPr>
        <w:t xml:space="preserve"> </w:t>
      </w:r>
      <w:r w:rsidR="00760DDC">
        <w:rPr>
          <w:rFonts w:ascii="Times New Roman" w:hAnsi="Times New Roman" w:cs="Times New Roman"/>
          <w:sz w:val="24"/>
          <w:szCs w:val="24"/>
          <w:lang w:val="en-US"/>
        </w:rPr>
        <w:t>Rule 236</w:t>
      </w:r>
      <w:r w:rsidR="00C111A8" w:rsidRPr="00FA2598">
        <w:rPr>
          <w:rFonts w:ascii="Times New Roman" w:hAnsi="Times New Roman" w:cs="Times New Roman"/>
          <w:sz w:val="24"/>
          <w:szCs w:val="24"/>
          <w:lang w:val="en-US"/>
        </w:rPr>
        <w:t xml:space="preserve"> confers on the court wide discretionary powers</w:t>
      </w:r>
      <w:r w:rsidR="00944BED">
        <w:rPr>
          <w:rFonts w:ascii="Times New Roman" w:hAnsi="Times New Roman" w:cs="Times New Roman"/>
          <w:sz w:val="24"/>
          <w:szCs w:val="24"/>
          <w:lang w:val="en-US"/>
        </w:rPr>
        <w:t xml:space="preserve"> which must be exercised judiciously</w:t>
      </w:r>
      <w:r w:rsidR="00C111A8" w:rsidRPr="00FA2598">
        <w:rPr>
          <w:rFonts w:ascii="Times New Roman" w:hAnsi="Times New Roman" w:cs="Times New Roman"/>
          <w:sz w:val="24"/>
          <w:szCs w:val="24"/>
          <w:lang w:val="en-US"/>
        </w:rPr>
        <w:t>.</w:t>
      </w:r>
      <w:r w:rsidR="003F0282">
        <w:rPr>
          <w:rFonts w:ascii="Times New Roman" w:hAnsi="Times New Roman" w:cs="Times New Roman"/>
          <w:sz w:val="24"/>
          <w:szCs w:val="24"/>
          <w:lang w:val="en-US"/>
        </w:rPr>
        <w:t xml:space="preserve"> </w:t>
      </w:r>
    </w:p>
    <w:p w:rsidR="00612D97" w:rsidRPr="00FA2598" w:rsidRDefault="00EC1215" w:rsidP="00F54EEF">
      <w:pPr>
        <w:spacing w:after="0" w:line="360" w:lineRule="auto"/>
        <w:ind w:left="720" w:hanging="72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9. </w:t>
      </w:r>
      <w:r w:rsidR="00D34F90" w:rsidRPr="00FA2598">
        <w:rPr>
          <w:rFonts w:ascii="Times New Roman" w:hAnsi="Times New Roman" w:cs="Times New Roman"/>
          <w:sz w:val="24"/>
          <w:szCs w:val="24"/>
          <w:lang w:val="en-US"/>
        </w:rPr>
        <w:t xml:space="preserve"> </w:t>
      </w:r>
      <w:r w:rsidR="00D35406">
        <w:rPr>
          <w:rFonts w:ascii="Times New Roman" w:hAnsi="Times New Roman" w:cs="Times New Roman"/>
          <w:sz w:val="24"/>
          <w:szCs w:val="24"/>
          <w:lang w:val="en-US"/>
        </w:rPr>
        <w:t xml:space="preserve">       </w:t>
      </w:r>
      <w:r w:rsidR="00490A89" w:rsidRPr="00FA2598">
        <w:rPr>
          <w:rFonts w:ascii="Times New Roman" w:hAnsi="Times New Roman" w:cs="Times New Roman"/>
          <w:sz w:val="24"/>
          <w:szCs w:val="24"/>
          <w:lang w:val="en-US"/>
        </w:rPr>
        <w:t xml:space="preserve">The chronicle of </w:t>
      </w:r>
      <w:r w:rsidR="001F6FEE" w:rsidRPr="00FA2598">
        <w:rPr>
          <w:rFonts w:ascii="Times New Roman" w:hAnsi="Times New Roman" w:cs="Times New Roman"/>
          <w:sz w:val="24"/>
          <w:szCs w:val="24"/>
          <w:lang w:val="en-US"/>
        </w:rPr>
        <w:t>action</w:t>
      </w:r>
      <w:r w:rsidR="00FE3D19">
        <w:rPr>
          <w:rFonts w:ascii="Times New Roman" w:hAnsi="Times New Roman" w:cs="Times New Roman"/>
          <w:sz w:val="24"/>
          <w:szCs w:val="24"/>
          <w:lang w:val="en-US"/>
        </w:rPr>
        <w:t>s</w:t>
      </w:r>
      <w:r w:rsidR="00490A89" w:rsidRPr="00FA2598">
        <w:rPr>
          <w:rFonts w:ascii="Times New Roman" w:hAnsi="Times New Roman" w:cs="Times New Roman"/>
          <w:sz w:val="24"/>
          <w:szCs w:val="24"/>
          <w:lang w:val="en-US"/>
        </w:rPr>
        <w:t xml:space="preserve"> taken after the filing of the application </w:t>
      </w:r>
      <w:r w:rsidR="00D35406">
        <w:rPr>
          <w:rFonts w:ascii="Times New Roman" w:hAnsi="Times New Roman" w:cs="Times New Roman"/>
          <w:sz w:val="24"/>
          <w:szCs w:val="24"/>
          <w:lang w:val="en-US"/>
        </w:rPr>
        <w:t xml:space="preserve">by the respondent </w:t>
      </w:r>
      <w:r w:rsidR="00490A89" w:rsidRPr="00FA2598">
        <w:rPr>
          <w:rFonts w:ascii="Times New Roman" w:hAnsi="Times New Roman" w:cs="Times New Roman"/>
          <w:sz w:val="24"/>
          <w:szCs w:val="24"/>
          <w:lang w:val="en-US"/>
        </w:rPr>
        <w:t xml:space="preserve">is as follows; </w:t>
      </w:r>
      <w:r w:rsidR="00C30126">
        <w:rPr>
          <w:rFonts w:ascii="Times New Roman" w:hAnsi="Times New Roman" w:cs="Times New Roman"/>
          <w:sz w:val="24"/>
          <w:szCs w:val="24"/>
          <w:lang w:val="en-US"/>
        </w:rPr>
        <w:t>on</w:t>
      </w:r>
      <w:r w:rsidR="00612D97" w:rsidRPr="00FA2598">
        <w:rPr>
          <w:rFonts w:ascii="Times New Roman" w:hAnsi="Times New Roman" w:cs="Times New Roman"/>
          <w:sz w:val="24"/>
          <w:szCs w:val="24"/>
          <w:lang w:val="en-US"/>
        </w:rPr>
        <w:t xml:space="preserve"> 11 May </w:t>
      </w:r>
      <w:r w:rsidR="00ED7F5A" w:rsidRPr="00FA2598">
        <w:rPr>
          <w:rFonts w:ascii="Times New Roman" w:hAnsi="Times New Roman" w:cs="Times New Roman"/>
          <w:sz w:val="24"/>
          <w:szCs w:val="24"/>
          <w:lang w:val="en-US"/>
        </w:rPr>
        <w:t>2020,</w:t>
      </w:r>
      <w:r w:rsidR="00612D97" w:rsidRPr="00FA2598">
        <w:rPr>
          <w:rFonts w:ascii="Times New Roman" w:hAnsi="Times New Roman" w:cs="Times New Roman"/>
          <w:sz w:val="24"/>
          <w:szCs w:val="24"/>
          <w:lang w:val="en-US"/>
        </w:rPr>
        <w:t xml:space="preserve"> the respondent filed an application for a </w:t>
      </w:r>
      <w:r w:rsidR="00612D97" w:rsidRPr="00C95396">
        <w:rPr>
          <w:rFonts w:ascii="Times New Roman" w:hAnsi="Times New Roman" w:cs="Times New Roman"/>
          <w:i/>
          <w:sz w:val="24"/>
          <w:szCs w:val="24"/>
          <w:lang w:val="en-US"/>
        </w:rPr>
        <w:t>declaratur</w:t>
      </w:r>
      <w:r w:rsidR="00612D97" w:rsidRPr="00FA2598">
        <w:rPr>
          <w:rFonts w:ascii="Times New Roman" w:hAnsi="Times New Roman" w:cs="Times New Roman"/>
          <w:sz w:val="24"/>
          <w:szCs w:val="24"/>
          <w:lang w:val="en-US"/>
        </w:rPr>
        <w:t xml:space="preserve">. The </w:t>
      </w:r>
      <w:r w:rsidR="00ED7F5A" w:rsidRPr="00FA2598">
        <w:rPr>
          <w:rFonts w:ascii="Times New Roman" w:hAnsi="Times New Roman" w:cs="Times New Roman"/>
          <w:sz w:val="24"/>
          <w:szCs w:val="24"/>
          <w:lang w:val="en-US"/>
        </w:rPr>
        <w:t>applicant filed</w:t>
      </w:r>
      <w:r w:rsidR="00612D97" w:rsidRPr="00FA2598">
        <w:rPr>
          <w:rFonts w:ascii="Times New Roman" w:hAnsi="Times New Roman" w:cs="Times New Roman"/>
          <w:sz w:val="24"/>
          <w:szCs w:val="24"/>
          <w:lang w:val="en-US"/>
        </w:rPr>
        <w:t xml:space="preserve"> a notice of </w:t>
      </w:r>
      <w:r w:rsidR="009D69D4" w:rsidRPr="00FA2598">
        <w:rPr>
          <w:rFonts w:ascii="Times New Roman" w:hAnsi="Times New Roman" w:cs="Times New Roman"/>
          <w:sz w:val="24"/>
          <w:szCs w:val="24"/>
          <w:lang w:val="en-US"/>
        </w:rPr>
        <w:t>opposition on</w:t>
      </w:r>
      <w:r w:rsidR="00490A89" w:rsidRPr="00FA2598">
        <w:rPr>
          <w:rFonts w:ascii="Times New Roman" w:hAnsi="Times New Roman" w:cs="Times New Roman"/>
          <w:sz w:val="24"/>
          <w:szCs w:val="24"/>
          <w:lang w:val="en-US"/>
        </w:rPr>
        <w:t xml:space="preserve"> 2 May 2020 </w:t>
      </w:r>
      <w:r w:rsidR="0088460E" w:rsidRPr="00FA2598">
        <w:rPr>
          <w:rFonts w:ascii="Times New Roman" w:hAnsi="Times New Roman" w:cs="Times New Roman"/>
          <w:sz w:val="24"/>
          <w:szCs w:val="24"/>
          <w:lang w:val="en-US"/>
        </w:rPr>
        <w:t xml:space="preserve">followed by </w:t>
      </w:r>
      <w:r w:rsidR="001F6FEE" w:rsidRPr="00FA2598">
        <w:rPr>
          <w:rFonts w:ascii="Times New Roman" w:hAnsi="Times New Roman" w:cs="Times New Roman"/>
          <w:sz w:val="24"/>
          <w:szCs w:val="24"/>
          <w:lang w:val="en-US"/>
        </w:rPr>
        <w:t xml:space="preserve">the </w:t>
      </w:r>
      <w:r w:rsidR="009E7330" w:rsidRPr="00FA2598">
        <w:rPr>
          <w:rFonts w:ascii="Times New Roman" w:hAnsi="Times New Roman" w:cs="Times New Roman"/>
          <w:sz w:val="24"/>
          <w:szCs w:val="24"/>
          <w:lang w:val="en-US"/>
        </w:rPr>
        <w:t>respondent’s answering</w:t>
      </w:r>
      <w:r w:rsidR="00612D97" w:rsidRPr="00FA2598">
        <w:rPr>
          <w:rFonts w:ascii="Times New Roman" w:hAnsi="Times New Roman" w:cs="Times New Roman"/>
          <w:sz w:val="24"/>
          <w:szCs w:val="24"/>
          <w:lang w:val="en-US"/>
        </w:rPr>
        <w:t xml:space="preserve"> affidavit</w:t>
      </w:r>
      <w:r w:rsidR="00490A89" w:rsidRPr="00FA2598">
        <w:rPr>
          <w:rFonts w:ascii="Times New Roman" w:hAnsi="Times New Roman" w:cs="Times New Roman"/>
          <w:sz w:val="24"/>
          <w:szCs w:val="24"/>
          <w:lang w:val="en-US"/>
        </w:rPr>
        <w:t xml:space="preserve"> </w:t>
      </w:r>
      <w:r w:rsidR="0088460E" w:rsidRPr="00FA2598">
        <w:rPr>
          <w:rFonts w:ascii="Times New Roman" w:hAnsi="Times New Roman" w:cs="Times New Roman"/>
          <w:sz w:val="24"/>
          <w:szCs w:val="24"/>
          <w:lang w:val="en-US"/>
        </w:rPr>
        <w:t xml:space="preserve">filed on 28 May 2020. </w:t>
      </w:r>
      <w:r w:rsidR="00490A89" w:rsidRPr="00FA2598">
        <w:rPr>
          <w:rFonts w:ascii="Times New Roman" w:hAnsi="Times New Roman" w:cs="Times New Roman"/>
          <w:sz w:val="24"/>
          <w:szCs w:val="24"/>
          <w:lang w:val="en-US"/>
        </w:rPr>
        <w:t>No further action was taken until the applicant filed this application on</w:t>
      </w:r>
      <w:r w:rsidR="001F6FEE" w:rsidRPr="00FA2598">
        <w:rPr>
          <w:rFonts w:ascii="Times New Roman" w:hAnsi="Times New Roman" w:cs="Times New Roman"/>
          <w:sz w:val="24"/>
          <w:szCs w:val="24"/>
          <w:lang w:val="en-US"/>
        </w:rPr>
        <w:t xml:space="preserve"> 21 December 2020.</w:t>
      </w:r>
      <w:r w:rsidR="0088460E" w:rsidRPr="00FA2598">
        <w:rPr>
          <w:rFonts w:ascii="Times New Roman" w:hAnsi="Times New Roman" w:cs="Times New Roman"/>
          <w:sz w:val="24"/>
          <w:szCs w:val="24"/>
          <w:lang w:val="en-US"/>
        </w:rPr>
        <w:t xml:space="preserve"> </w:t>
      </w:r>
      <w:r w:rsidR="001F6FEE" w:rsidRPr="00FA2598">
        <w:rPr>
          <w:rFonts w:ascii="Times New Roman" w:hAnsi="Times New Roman" w:cs="Times New Roman"/>
          <w:sz w:val="24"/>
          <w:szCs w:val="24"/>
          <w:lang w:val="en-US"/>
        </w:rPr>
        <w:t xml:space="preserve">The applicant was required to have set the matter down after he filed an answering affidavit. The respondent being a </w:t>
      </w:r>
      <w:r w:rsidR="009E7330" w:rsidRPr="00FA2598">
        <w:rPr>
          <w:rFonts w:ascii="Times New Roman" w:hAnsi="Times New Roman" w:cs="Times New Roman"/>
          <w:sz w:val="24"/>
          <w:szCs w:val="24"/>
          <w:lang w:val="en-US"/>
        </w:rPr>
        <w:t>self-actor</w:t>
      </w:r>
      <w:r w:rsidR="001F6FEE" w:rsidRPr="00FA2598">
        <w:rPr>
          <w:rFonts w:ascii="Times New Roman" w:hAnsi="Times New Roman" w:cs="Times New Roman"/>
          <w:sz w:val="24"/>
          <w:szCs w:val="24"/>
          <w:lang w:val="en-US"/>
        </w:rPr>
        <w:t xml:space="preserve"> was not legally required to have filed heads of </w:t>
      </w:r>
      <w:r w:rsidR="009E7330" w:rsidRPr="00FA2598">
        <w:rPr>
          <w:rFonts w:ascii="Times New Roman" w:hAnsi="Times New Roman" w:cs="Times New Roman"/>
          <w:sz w:val="24"/>
          <w:szCs w:val="24"/>
          <w:lang w:val="en-US"/>
        </w:rPr>
        <w:t>argument before</w:t>
      </w:r>
      <w:r w:rsidR="001F6FEE" w:rsidRPr="00FA2598">
        <w:rPr>
          <w:rFonts w:ascii="Times New Roman" w:hAnsi="Times New Roman" w:cs="Times New Roman"/>
          <w:sz w:val="24"/>
          <w:szCs w:val="24"/>
          <w:lang w:val="en-US"/>
        </w:rPr>
        <w:t xml:space="preserve"> setting down the application. He filed heads of argument on 29 March </w:t>
      </w:r>
      <w:r w:rsidR="009E7330" w:rsidRPr="00FA2598">
        <w:rPr>
          <w:rFonts w:ascii="Times New Roman" w:hAnsi="Times New Roman" w:cs="Times New Roman"/>
          <w:sz w:val="24"/>
          <w:szCs w:val="24"/>
          <w:lang w:val="en-US"/>
        </w:rPr>
        <w:t>2021 after</w:t>
      </w:r>
      <w:r w:rsidR="001F6FEE" w:rsidRPr="00FA2598">
        <w:rPr>
          <w:rFonts w:ascii="Times New Roman" w:hAnsi="Times New Roman" w:cs="Times New Roman"/>
          <w:sz w:val="24"/>
          <w:szCs w:val="24"/>
          <w:lang w:val="en-US"/>
        </w:rPr>
        <w:t xml:space="preserve"> the applicant had filed her application for dismissal. </w:t>
      </w:r>
      <w:r w:rsidR="0088460E" w:rsidRPr="00FA2598">
        <w:rPr>
          <w:rFonts w:ascii="Times New Roman" w:hAnsi="Times New Roman" w:cs="Times New Roman"/>
          <w:sz w:val="24"/>
          <w:szCs w:val="24"/>
          <w:lang w:val="en-US"/>
        </w:rPr>
        <w:t xml:space="preserve">                                                                                                                                                                                 </w:t>
      </w:r>
    </w:p>
    <w:p w:rsidR="00D35406" w:rsidRDefault="00ED7F5A" w:rsidP="00F54EEF">
      <w:pPr>
        <w:pStyle w:val="ListParagraph"/>
        <w:numPr>
          <w:ilvl w:val="0"/>
          <w:numId w:val="6"/>
        </w:numPr>
        <w:spacing w:after="0" w:line="360" w:lineRule="auto"/>
        <w:jc w:val="both"/>
        <w:rPr>
          <w:rFonts w:ascii="Times New Roman" w:hAnsi="Times New Roman" w:cs="Times New Roman"/>
          <w:sz w:val="24"/>
          <w:szCs w:val="24"/>
          <w:lang w:val="en-US"/>
        </w:rPr>
      </w:pPr>
      <w:r w:rsidRPr="00FE3D19">
        <w:rPr>
          <w:rFonts w:ascii="Times New Roman" w:hAnsi="Times New Roman" w:cs="Times New Roman"/>
          <w:sz w:val="24"/>
          <w:szCs w:val="24"/>
          <w:lang w:val="en-US"/>
        </w:rPr>
        <w:lastRenderedPageBreak/>
        <w:t>The respondent defends the application .He took up</w:t>
      </w:r>
      <w:r w:rsidR="001F6FEE" w:rsidRPr="00FE3D19">
        <w:rPr>
          <w:rFonts w:ascii="Times New Roman" w:hAnsi="Times New Roman" w:cs="Times New Roman"/>
          <w:sz w:val="24"/>
          <w:szCs w:val="24"/>
          <w:lang w:val="en-US"/>
        </w:rPr>
        <w:t xml:space="preserve"> a number </w:t>
      </w:r>
      <w:r w:rsidR="009E7330" w:rsidRPr="00FE3D19">
        <w:rPr>
          <w:rFonts w:ascii="Times New Roman" w:hAnsi="Times New Roman" w:cs="Times New Roman"/>
          <w:sz w:val="24"/>
          <w:szCs w:val="24"/>
          <w:lang w:val="en-US"/>
        </w:rPr>
        <w:t>of points</w:t>
      </w:r>
      <w:r w:rsidRPr="00FE3D19">
        <w:rPr>
          <w:rFonts w:ascii="Times New Roman" w:hAnsi="Times New Roman" w:cs="Times New Roman"/>
          <w:i/>
          <w:sz w:val="24"/>
          <w:szCs w:val="24"/>
          <w:lang w:val="en-US"/>
        </w:rPr>
        <w:t xml:space="preserve"> in </w:t>
      </w:r>
      <w:r w:rsidR="0033692F" w:rsidRPr="00FE3D19">
        <w:rPr>
          <w:rFonts w:ascii="Times New Roman" w:hAnsi="Times New Roman" w:cs="Times New Roman"/>
          <w:i/>
          <w:sz w:val="24"/>
          <w:szCs w:val="24"/>
          <w:lang w:val="en-US"/>
        </w:rPr>
        <w:t>limine</w:t>
      </w:r>
      <w:r w:rsidR="008D4BAB" w:rsidRPr="00FE3D19">
        <w:rPr>
          <w:rFonts w:ascii="Times New Roman" w:hAnsi="Times New Roman" w:cs="Times New Roman"/>
          <w:i/>
          <w:sz w:val="24"/>
          <w:szCs w:val="24"/>
          <w:lang w:val="en-US"/>
        </w:rPr>
        <w:t xml:space="preserve"> </w:t>
      </w:r>
      <w:r w:rsidR="00842441" w:rsidRPr="00FE3D19">
        <w:rPr>
          <w:rFonts w:ascii="Times New Roman" w:hAnsi="Times New Roman" w:cs="Times New Roman"/>
          <w:sz w:val="24"/>
          <w:szCs w:val="24"/>
          <w:lang w:val="en-US"/>
        </w:rPr>
        <w:t>which will be dealt with in seriatim.</w:t>
      </w:r>
      <w:r w:rsidR="00842441" w:rsidRPr="00FE3D19">
        <w:rPr>
          <w:rFonts w:ascii="Times New Roman" w:hAnsi="Times New Roman" w:cs="Times New Roman"/>
          <w:i/>
          <w:sz w:val="24"/>
          <w:szCs w:val="24"/>
          <w:lang w:val="en-US"/>
        </w:rPr>
        <w:t xml:space="preserve"> </w:t>
      </w:r>
      <w:r w:rsidR="00842441" w:rsidRPr="00FE3D19">
        <w:rPr>
          <w:rFonts w:ascii="Times New Roman" w:hAnsi="Times New Roman" w:cs="Times New Roman"/>
          <w:sz w:val="24"/>
          <w:szCs w:val="24"/>
          <w:lang w:val="en-US"/>
        </w:rPr>
        <w:t xml:space="preserve"> </w:t>
      </w:r>
      <w:r w:rsidR="008D4BAB" w:rsidRPr="00FE3D19">
        <w:rPr>
          <w:rFonts w:ascii="Times New Roman" w:hAnsi="Times New Roman" w:cs="Times New Roman"/>
          <w:sz w:val="24"/>
          <w:szCs w:val="24"/>
          <w:lang w:val="en-US"/>
        </w:rPr>
        <w:t>The respondent averre</w:t>
      </w:r>
      <w:r w:rsidR="00842441" w:rsidRPr="00FE3D19">
        <w:rPr>
          <w:rFonts w:ascii="Times New Roman" w:hAnsi="Times New Roman" w:cs="Times New Roman"/>
          <w:sz w:val="24"/>
          <w:szCs w:val="24"/>
          <w:lang w:val="en-US"/>
        </w:rPr>
        <w:t>d</w:t>
      </w:r>
      <w:r w:rsidR="008D4BAB" w:rsidRPr="00FE3D19">
        <w:rPr>
          <w:rFonts w:ascii="Times New Roman" w:hAnsi="Times New Roman" w:cs="Times New Roman"/>
          <w:sz w:val="24"/>
          <w:szCs w:val="24"/>
          <w:lang w:val="en-US"/>
        </w:rPr>
        <w:t xml:space="preserve"> that</w:t>
      </w:r>
      <w:r w:rsidR="00842441" w:rsidRPr="00FE3D19">
        <w:rPr>
          <w:rFonts w:ascii="Times New Roman" w:hAnsi="Times New Roman" w:cs="Times New Roman"/>
          <w:sz w:val="24"/>
          <w:szCs w:val="24"/>
          <w:lang w:val="en-US"/>
        </w:rPr>
        <w:t xml:space="preserve"> the applicant </w:t>
      </w:r>
      <w:r w:rsidR="00D35406">
        <w:rPr>
          <w:rFonts w:ascii="Times New Roman" w:hAnsi="Times New Roman" w:cs="Times New Roman"/>
          <w:sz w:val="24"/>
          <w:szCs w:val="24"/>
          <w:lang w:val="en-US"/>
        </w:rPr>
        <w:t xml:space="preserve">has </w:t>
      </w:r>
      <w:r w:rsidR="00842441" w:rsidRPr="00FE3D19">
        <w:rPr>
          <w:rFonts w:ascii="Times New Roman" w:hAnsi="Times New Roman" w:cs="Times New Roman"/>
          <w:sz w:val="24"/>
          <w:szCs w:val="24"/>
        </w:rPr>
        <w:t>relied</w:t>
      </w:r>
      <w:r w:rsidR="00842441" w:rsidRPr="00FE3D19">
        <w:rPr>
          <w:rFonts w:ascii="Times New Roman" w:hAnsi="Times New Roman" w:cs="Times New Roman"/>
          <w:sz w:val="24"/>
          <w:szCs w:val="24"/>
          <w:lang w:val="en-US"/>
        </w:rPr>
        <w:t xml:space="preserve"> on incorrect rules rendering the application</w:t>
      </w:r>
      <w:r w:rsidR="001F6FEE" w:rsidRPr="00FE3D19">
        <w:rPr>
          <w:rFonts w:ascii="Times New Roman" w:hAnsi="Times New Roman" w:cs="Times New Roman"/>
          <w:sz w:val="24"/>
          <w:szCs w:val="24"/>
          <w:lang w:val="en-US"/>
        </w:rPr>
        <w:t xml:space="preserve"> for </w:t>
      </w:r>
      <w:r w:rsidR="009E7330" w:rsidRPr="00FE3D19">
        <w:rPr>
          <w:rFonts w:ascii="Times New Roman" w:hAnsi="Times New Roman" w:cs="Times New Roman"/>
          <w:sz w:val="24"/>
          <w:szCs w:val="24"/>
          <w:lang w:val="en-US"/>
        </w:rPr>
        <w:t>dismissal improperly</w:t>
      </w:r>
      <w:r w:rsidR="00842441" w:rsidRPr="00FE3D19">
        <w:rPr>
          <w:rFonts w:ascii="Times New Roman" w:hAnsi="Times New Roman" w:cs="Times New Roman"/>
          <w:sz w:val="24"/>
          <w:szCs w:val="24"/>
          <w:lang w:val="en-US"/>
        </w:rPr>
        <w:t xml:space="preserve"> before the court.  He submitted </w:t>
      </w:r>
      <w:r w:rsidR="0033692F" w:rsidRPr="00FE3D19">
        <w:rPr>
          <w:rFonts w:ascii="Times New Roman" w:hAnsi="Times New Roman" w:cs="Times New Roman"/>
          <w:sz w:val="24"/>
          <w:szCs w:val="24"/>
          <w:lang w:val="en-US"/>
        </w:rPr>
        <w:t>that the</w:t>
      </w:r>
      <w:r w:rsidR="008D4BAB" w:rsidRPr="00FE3D19">
        <w:rPr>
          <w:rFonts w:ascii="Times New Roman" w:hAnsi="Times New Roman" w:cs="Times New Roman"/>
          <w:sz w:val="24"/>
          <w:szCs w:val="24"/>
          <w:lang w:val="en-US"/>
        </w:rPr>
        <w:t xml:space="preserve"> </w:t>
      </w:r>
      <w:r w:rsidR="00842441" w:rsidRPr="00FE3D19">
        <w:rPr>
          <w:rFonts w:ascii="Times New Roman" w:hAnsi="Times New Roman" w:cs="Times New Roman"/>
          <w:sz w:val="24"/>
          <w:szCs w:val="24"/>
          <w:lang w:val="en-US"/>
        </w:rPr>
        <w:t>dispute</w:t>
      </w:r>
      <w:r w:rsidR="008D4BAB" w:rsidRPr="00FE3D19">
        <w:rPr>
          <w:rFonts w:ascii="Times New Roman" w:hAnsi="Times New Roman" w:cs="Times New Roman"/>
          <w:sz w:val="24"/>
          <w:szCs w:val="24"/>
          <w:lang w:val="en-US"/>
        </w:rPr>
        <w:t xml:space="preserve"> is o</w:t>
      </w:r>
      <w:r w:rsidR="00842441" w:rsidRPr="00FE3D19">
        <w:rPr>
          <w:rFonts w:ascii="Times New Roman" w:hAnsi="Times New Roman" w:cs="Times New Roman"/>
          <w:sz w:val="24"/>
          <w:szCs w:val="24"/>
          <w:lang w:val="en-US"/>
        </w:rPr>
        <w:t xml:space="preserve">f a commercial nature and ought </w:t>
      </w:r>
      <w:r w:rsidR="008D4BAB" w:rsidRPr="00FE3D19">
        <w:rPr>
          <w:rFonts w:ascii="Times New Roman" w:hAnsi="Times New Roman" w:cs="Times New Roman"/>
          <w:sz w:val="24"/>
          <w:szCs w:val="24"/>
          <w:lang w:val="en-US"/>
        </w:rPr>
        <w:t>to have been brou</w:t>
      </w:r>
      <w:r w:rsidR="00842441" w:rsidRPr="00FE3D19">
        <w:rPr>
          <w:rFonts w:ascii="Times New Roman" w:hAnsi="Times New Roman" w:cs="Times New Roman"/>
          <w:sz w:val="24"/>
          <w:szCs w:val="24"/>
          <w:lang w:val="en-US"/>
        </w:rPr>
        <w:t xml:space="preserve">ght under the Commercial Court </w:t>
      </w:r>
      <w:r w:rsidR="0033692F" w:rsidRPr="00FE3D19">
        <w:rPr>
          <w:rFonts w:ascii="Times New Roman" w:hAnsi="Times New Roman" w:cs="Times New Roman"/>
          <w:sz w:val="24"/>
          <w:szCs w:val="24"/>
          <w:lang w:val="en-US"/>
        </w:rPr>
        <w:t>Rules,</w:t>
      </w:r>
      <w:r w:rsidR="00842441" w:rsidRPr="00FE3D19">
        <w:rPr>
          <w:rFonts w:ascii="Times New Roman" w:hAnsi="Times New Roman" w:cs="Times New Roman"/>
          <w:sz w:val="24"/>
          <w:szCs w:val="24"/>
          <w:lang w:val="en-US"/>
        </w:rPr>
        <w:t xml:space="preserve"> </w:t>
      </w:r>
      <w:r w:rsidR="00D35406">
        <w:rPr>
          <w:rFonts w:ascii="Times New Roman" w:hAnsi="Times New Roman" w:cs="Times New Roman"/>
          <w:sz w:val="24"/>
          <w:szCs w:val="24"/>
          <w:lang w:val="en-US"/>
        </w:rPr>
        <w:t xml:space="preserve">S.I </w:t>
      </w:r>
      <w:r w:rsidR="00204C7F" w:rsidRPr="00FE3D19">
        <w:rPr>
          <w:rFonts w:ascii="Times New Roman" w:hAnsi="Times New Roman" w:cs="Times New Roman"/>
          <w:sz w:val="24"/>
          <w:szCs w:val="24"/>
          <w:lang w:val="en-US"/>
        </w:rPr>
        <w:t>123\</w:t>
      </w:r>
      <w:r w:rsidR="00842441" w:rsidRPr="00FE3D19">
        <w:rPr>
          <w:rFonts w:ascii="Times New Roman" w:hAnsi="Times New Roman" w:cs="Times New Roman"/>
          <w:sz w:val="24"/>
          <w:szCs w:val="24"/>
          <w:lang w:val="en-US"/>
        </w:rPr>
        <w:t xml:space="preserve">2020 </w:t>
      </w:r>
      <w:r w:rsidR="0033692F" w:rsidRPr="00FE3D19">
        <w:rPr>
          <w:rFonts w:ascii="Times New Roman" w:hAnsi="Times New Roman" w:cs="Times New Roman"/>
          <w:sz w:val="24"/>
          <w:szCs w:val="24"/>
          <w:lang w:val="en-US"/>
        </w:rPr>
        <w:t>which became</w:t>
      </w:r>
      <w:r w:rsidR="008D4BAB" w:rsidRPr="00FE3D19">
        <w:rPr>
          <w:rFonts w:ascii="Times New Roman" w:hAnsi="Times New Roman" w:cs="Times New Roman"/>
          <w:sz w:val="24"/>
          <w:szCs w:val="24"/>
          <w:lang w:val="en-US"/>
        </w:rPr>
        <w:t xml:space="preserve"> effective on 1</w:t>
      </w:r>
      <w:r w:rsidR="008D4BAB" w:rsidRPr="00FE3D19">
        <w:rPr>
          <w:rFonts w:ascii="Times New Roman" w:hAnsi="Times New Roman" w:cs="Times New Roman"/>
          <w:sz w:val="24"/>
          <w:szCs w:val="24"/>
          <w:vertAlign w:val="superscript"/>
          <w:lang w:val="en-US"/>
        </w:rPr>
        <w:t>st</w:t>
      </w:r>
      <w:r w:rsidR="008D4BAB" w:rsidRPr="00FE3D19">
        <w:rPr>
          <w:rFonts w:ascii="Times New Roman" w:hAnsi="Times New Roman" w:cs="Times New Roman"/>
          <w:sz w:val="24"/>
          <w:szCs w:val="24"/>
          <w:lang w:val="en-US"/>
        </w:rPr>
        <w:t xml:space="preserve"> </w:t>
      </w:r>
      <w:r w:rsidR="00842441" w:rsidRPr="00FE3D19">
        <w:rPr>
          <w:rFonts w:ascii="Times New Roman" w:hAnsi="Times New Roman" w:cs="Times New Roman"/>
          <w:sz w:val="24"/>
          <w:szCs w:val="24"/>
          <w:lang w:val="en-US"/>
        </w:rPr>
        <w:t>June</w:t>
      </w:r>
      <w:r w:rsidR="008D4BAB" w:rsidRPr="00FE3D19">
        <w:rPr>
          <w:rFonts w:ascii="Times New Roman" w:hAnsi="Times New Roman" w:cs="Times New Roman"/>
          <w:sz w:val="24"/>
          <w:szCs w:val="24"/>
          <w:lang w:val="en-US"/>
        </w:rPr>
        <w:t xml:space="preserve"> 2020</w:t>
      </w:r>
      <w:r w:rsidR="00842441" w:rsidRPr="00FE3D19">
        <w:rPr>
          <w:rFonts w:ascii="Times New Roman" w:hAnsi="Times New Roman" w:cs="Times New Roman"/>
          <w:sz w:val="24"/>
          <w:szCs w:val="24"/>
          <w:lang w:val="en-US"/>
        </w:rPr>
        <w:t xml:space="preserve"> and not the High Court </w:t>
      </w:r>
      <w:r w:rsidR="0033692F" w:rsidRPr="00FE3D19">
        <w:rPr>
          <w:rFonts w:ascii="Times New Roman" w:hAnsi="Times New Roman" w:cs="Times New Roman"/>
          <w:sz w:val="24"/>
          <w:szCs w:val="24"/>
          <w:lang w:val="en-US"/>
        </w:rPr>
        <w:t>Rules.</w:t>
      </w:r>
    </w:p>
    <w:p w:rsidR="00612D97" w:rsidRPr="00FE3D19" w:rsidRDefault="00ED7F5A" w:rsidP="00F54EEF">
      <w:pPr>
        <w:pStyle w:val="ListParagraph"/>
        <w:numPr>
          <w:ilvl w:val="0"/>
          <w:numId w:val="6"/>
        </w:numPr>
        <w:spacing w:after="0" w:line="360" w:lineRule="auto"/>
        <w:jc w:val="both"/>
        <w:rPr>
          <w:rFonts w:ascii="Times New Roman" w:hAnsi="Times New Roman" w:cs="Times New Roman"/>
          <w:sz w:val="24"/>
          <w:szCs w:val="24"/>
          <w:lang w:val="en-US"/>
        </w:rPr>
      </w:pPr>
      <w:r w:rsidRPr="00FE3D19">
        <w:rPr>
          <w:rFonts w:ascii="Times New Roman" w:hAnsi="Times New Roman" w:cs="Times New Roman"/>
          <w:sz w:val="24"/>
          <w:szCs w:val="24"/>
          <w:lang w:val="en-US"/>
        </w:rPr>
        <w:t xml:space="preserve"> </w:t>
      </w:r>
      <w:r w:rsidR="00D35406">
        <w:rPr>
          <w:rFonts w:ascii="Times New Roman" w:hAnsi="Times New Roman" w:cs="Times New Roman"/>
          <w:sz w:val="24"/>
          <w:szCs w:val="24"/>
          <w:lang w:val="en-US"/>
        </w:rPr>
        <w:t>The Commercial Court R</w:t>
      </w:r>
      <w:r w:rsidR="00842441" w:rsidRPr="00FE3D19">
        <w:rPr>
          <w:rFonts w:ascii="Times New Roman" w:hAnsi="Times New Roman" w:cs="Times New Roman"/>
          <w:sz w:val="24"/>
          <w:szCs w:val="24"/>
          <w:lang w:val="en-US"/>
        </w:rPr>
        <w:t>ules which were initially supposed to come into effect on effect on 1</w:t>
      </w:r>
      <w:r w:rsidR="00842441" w:rsidRPr="00FE3D19">
        <w:rPr>
          <w:rFonts w:ascii="Times New Roman" w:hAnsi="Times New Roman" w:cs="Times New Roman"/>
          <w:sz w:val="24"/>
          <w:szCs w:val="24"/>
          <w:vertAlign w:val="superscript"/>
          <w:lang w:val="en-US"/>
        </w:rPr>
        <w:t>st</w:t>
      </w:r>
      <w:r w:rsidR="00842441" w:rsidRPr="00FE3D19">
        <w:rPr>
          <w:rFonts w:ascii="Times New Roman" w:hAnsi="Times New Roman" w:cs="Times New Roman"/>
          <w:sz w:val="24"/>
          <w:szCs w:val="24"/>
          <w:lang w:val="en-US"/>
        </w:rPr>
        <w:t xml:space="preserve"> June 2020 </w:t>
      </w:r>
      <w:r w:rsidR="0033692F" w:rsidRPr="00FE3D19">
        <w:rPr>
          <w:rFonts w:ascii="Times New Roman" w:hAnsi="Times New Roman" w:cs="Times New Roman"/>
          <w:sz w:val="24"/>
          <w:szCs w:val="24"/>
          <w:lang w:val="en-US"/>
        </w:rPr>
        <w:t>were</w:t>
      </w:r>
      <w:r w:rsidR="00842441" w:rsidRPr="00FE3D19">
        <w:rPr>
          <w:rFonts w:ascii="Times New Roman" w:hAnsi="Times New Roman" w:cs="Times New Roman"/>
          <w:sz w:val="24"/>
          <w:szCs w:val="24"/>
          <w:lang w:val="en-US"/>
        </w:rPr>
        <w:t xml:space="preserve"> suspended in terms of </w:t>
      </w:r>
      <w:r w:rsidR="0033692F" w:rsidRPr="00FE3D19">
        <w:rPr>
          <w:rFonts w:ascii="Times New Roman" w:hAnsi="Times New Roman" w:cs="Times New Roman"/>
          <w:sz w:val="24"/>
          <w:szCs w:val="24"/>
          <w:lang w:val="en-US"/>
        </w:rPr>
        <w:t>S.I</w:t>
      </w:r>
      <w:r w:rsidR="002946FA" w:rsidRPr="00FE3D19">
        <w:rPr>
          <w:rFonts w:ascii="Times New Roman" w:hAnsi="Times New Roman" w:cs="Times New Roman"/>
          <w:sz w:val="24"/>
          <w:szCs w:val="24"/>
          <w:lang w:val="en-US"/>
        </w:rPr>
        <w:t xml:space="preserve"> </w:t>
      </w:r>
      <w:r w:rsidR="00204C7F" w:rsidRPr="00FE3D19">
        <w:rPr>
          <w:rFonts w:ascii="Times New Roman" w:hAnsi="Times New Roman" w:cs="Times New Roman"/>
          <w:sz w:val="24"/>
          <w:szCs w:val="24"/>
          <w:lang w:val="en-US"/>
        </w:rPr>
        <w:t>249/</w:t>
      </w:r>
      <w:r w:rsidR="007E7992" w:rsidRPr="00FE3D19">
        <w:rPr>
          <w:rFonts w:ascii="Times New Roman" w:hAnsi="Times New Roman" w:cs="Times New Roman"/>
          <w:sz w:val="24"/>
          <w:szCs w:val="24"/>
          <w:lang w:val="en-US"/>
        </w:rPr>
        <w:t xml:space="preserve">2020. </w:t>
      </w:r>
      <w:r w:rsidR="008D65C0">
        <w:rPr>
          <w:rFonts w:ascii="Times New Roman" w:hAnsi="Times New Roman" w:cs="Times New Roman"/>
          <w:sz w:val="24"/>
          <w:szCs w:val="24"/>
          <w:lang w:val="en-US"/>
        </w:rPr>
        <w:t>T</w:t>
      </w:r>
      <w:r w:rsidR="00842441" w:rsidRPr="00FE3D19">
        <w:rPr>
          <w:rFonts w:ascii="Times New Roman" w:hAnsi="Times New Roman" w:cs="Times New Roman"/>
          <w:sz w:val="24"/>
          <w:szCs w:val="24"/>
          <w:lang w:val="en-US"/>
        </w:rPr>
        <w:t xml:space="preserve">he practice is that all matters filed in terms of the </w:t>
      </w:r>
      <w:r w:rsidR="0033692F" w:rsidRPr="00FE3D19">
        <w:rPr>
          <w:rFonts w:ascii="Times New Roman" w:hAnsi="Times New Roman" w:cs="Times New Roman"/>
          <w:sz w:val="24"/>
          <w:szCs w:val="24"/>
          <w:lang w:val="en-US"/>
        </w:rPr>
        <w:t>Commercial</w:t>
      </w:r>
      <w:r w:rsidR="002946FA" w:rsidRPr="00FE3D19">
        <w:rPr>
          <w:rFonts w:ascii="Times New Roman" w:hAnsi="Times New Roman" w:cs="Times New Roman"/>
          <w:sz w:val="24"/>
          <w:szCs w:val="24"/>
          <w:lang w:val="en-US"/>
        </w:rPr>
        <w:t xml:space="preserve"> C</w:t>
      </w:r>
      <w:r w:rsidR="00C30126">
        <w:rPr>
          <w:rFonts w:ascii="Times New Roman" w:hAnsi="Times New Roman" w:cs="Times New Roman"/>
          <w:sz w:val="24"/>
          <w:szCs w:val="24"/>
          <w:lang w:val="en-US"/>
        </w:rPr>
        <w:t>ourt R</w:t>
      </w:r>
      <w:r w:rsidR="00842441" w:rsidRPr="00FE3D19">
        <w:rPr>
          <w:rFonts w:ascii="Times New Roman" w:hAnsi="Times New Roman" w:cs="Times New Roman"/>
          <w:sz w:val="24"/>
          <w:szCs w:val="24"/>
          <w:lang w:val="en-US"/>
        </w:rPr>
        <w:t>ules</w:t>
      </w:r>
      <w:r w:rsidR="00D35406">
        <w:rPr>
          <w:rFonts w:ascii="Times New Roman" w:hAnsi="Times New Roman" w:cs="Times New Roman"/>
          <w:sz w:val="24"/>
          <w:szCs w:val="24"/>
          <w:lang w:val="en-US"/>
        </w:rPr>
        <w:t>, a</w:t>
      </w:r>
      <w:r w:rsidR="007E7992" w:rsidRPr="00FE3D19">
        <w:rPr>
          <w:rFonts w:ascii="Times New Roman" w:hAnsi="Times New Roman" w:cs="Times New Roman"/>
          <w:sz w:val="24"/>
          <w:szCs w:val="24"/>
          <w:lang w:val="en-US"/>
        </w:rPr>
        <w:t>re</w:t>
      </w:r>
      <w:r w:rsidR="0033692F" w:rsidRPr="00FE3D19">
        <w:rPr>
          <w:rFonts w:ascii="Times New Roman" w:hAnsi="Times New Roman" w:cs="Times New Roman"/>
          <w:sz w:val="24"/>
          <w:szCs w:val="24"/>
          <w:lang w:val="en-US"/>
        </w:rPr>
        <w:t xml:space="preserve"> to</w:t>
      </w:r>
      <w:r w:rsidR="00842441" w:rsidRPr="00FE3D19">
        <w:rPr>
          <w:rFonts w:ascii="Times New Roman" w:hAnsi="Times New Roman" w:cs="Times New Roman"/>
          <w:sz w:val="24"/>
          <w:szCs w:val="24"/>
          <w:lang w:val="en-US"/>
        </w:rPr>
        <w:t xml:space="preserve"> continue in terms of the High Court Rules as ordinary civil matters</w:t>
      </w:r>
      <w:r w:rsidR="002946FA" w:rsidRPr="00FE3D19">
        <w:rPr>
          <w:rFonts w:ascii="Times New Roman" w:hAnsi="Times New Roman" w:cs="Times New Roman"/>
          <w:sz w:val="24"/>
          <w:szCs w:val="24"/>
          <w:lang w:val="en-US"/>
        </w:rPr>
        <w:t>.</w:t>
      </w:r>
      <w:r w:rsidR="000D1143" w:rsidRPr="00FE3D19">
        <w:rPr>
          <w:rFonts w:ascii="Times New Roman" w:hAnsi="Times New Roman" w:cs="Times New Roman"/>
          <w:sz w:val="24"/>
          <w:szCs w:val="24"/>
          <w:lang w:val="en-US"/>
        </w:rPr>
        <w:t xml:space="preserve"> </w:t>
      </w:r>
      <w:r w:rsidR="002946FA" w:rsidRPr="00FE3D19">
        <w:rPr>
          <w:rFonts w:ascii="Times New Roman" w:hAnsi="Times New Roman" w:cs="Times New Roman"/>
          <w:sz w:val="24"/>
          <w:szCs w:val="24"/>
          <w:lang w:val="en-US"/>
        </w:rPr>
        <w:t>T</w:t>
      </w:r>
      <w:r w:rsidR="0033692F" w:rsidRPr="00FE3D19">
        <w:rPr>
          <w:rFonts w:ascii="Times New Roman" w:hAnsi="Times New Roman" w:cs="Times New Roman"/>
          <w:sz w:val="24"/>
          <w:szCs w:val="24"/>
          <w:lang w:val="en-US"/>
        </w:rPr>
        <w:t>he</w:t>
      </w:r>
      <w:r w:rsidR="00842441" w:rsidRPr="00FE3D19">
        <w:rPr>
          <w:rFonts w:ascii="Times New Roman" w:hAnsi="Times New Roman" w:cs="Times New Roman"/>
          <w:sz w:val="24"/>
          <w:szCs w:val="24"/>
          <w:lang w:val="en-US"/>
        </w:rPr>
        <w:t xml:space="preserve"> point fails. </w:t>
      </w:r>
    </w:p>
    <w:p w:rsidR="00323FCA" w:rsidRPr="00FA2598" w:rsidRDefault="000F55E6" w:rsidP="00F54EEF">
      <w:pPr>
        <w:pStyle w:val="ListParagraph"/>
        <w:numPr>
          <w:ilvl w:val="0"/>
          <w:numId w:val="6"/>
        </w:numPr>
        <w:spacing w:line="360" w:lineRule="auto"/>
        <w:jc w:val="both"/>
        <w:rPr>
          <w:rFonts w:ascii="Times New Roman" w:hAnsi="Times New Roman" w:cs="Times New Roman"/>
          <w:sz w:val="24"/>
          <w:szCs w:val="24"/>
          <w:lang w:val="en-US"/>
        </w:rPr>
      </w:pPr>
      <w:r w:rsidRPr="00FA2598">
        <w:rPr>
          <w:rFonts w:ascii="Times New Roman" w:hAnsi="Times New Roman" w:cs="Times New Roman"/>
          <w:sz w:val="24"/>
          <w:szCs w:val="24"/>
          <w:lang w:val="en-US"/>
        </w:rPr>
        <w:t xml:space="preserve"> </w:t>
      </w:r>
      <w:r w:rsidR="00D35406">
        <w:rPr>
          <w:rFonts w:ascii="Times New Roman" w:hAnsi="Times New Roman" w:cs="Times New Roman"/>
          <w:sz w:val="24"/>
          <w:szCs w:val="24"/>
          <w:lang w:val="en-US"/>
        </w:rPr>
        <w:t xml:space="preserve">The other point raised is that </w:t>
      </w:r>
      <w:r w:rsidR="0033692F" w:rsidRPr="00FA2598">
        <w:rPr>
          <w:rFonts w:ascii="Times New Roman" w:hAnsi="Times New Roman" w:cs="Times New Roman"/>
          <w:sz w:val="24"/>
          <w:szCs w:val="24"/>
          <w:lang w:val="en-US"/>
        </w:rPr>
        <w:t xml:space="preserve">applicant failed to disclose that she misrepresented that she had sold the house and that she had engaged him for an amicable resolution of the dispute resulting in his continued occupation of the premises and withdrawal of the application sought to be dismissed. </w:t>
      </w:r>
      <w:r w:rsidRPr="00FA2598">
        <w:rPr>
          <w:rFonts w:ascii="Times New Roman" w:hAnsi="Times New Roman" w:cs="Times New Roman"/>
          <w:sz w:val="24"/>
          <w:szCs w:val="24"/>
          <w:lang w:val="en-US"/>
        </w:rPr>
        <w:t xml:space="preserve">The respondent </w:t>
      </w:r>
      <w:r w:rsidR="00FE3D19">
        <w:rPr>
          <w:rFonts w:ascii="Times New Roman" w:hAnsi="Times New Roman" w:cs="Times New Roman"/>
          <w:sz w:val="24"/>
          <w:szCs w:val="24"/>
          <w:lang w:val="en-US"/>
        </w:rPr>
        <w:t xml:space="preserve">also </w:t>
      </w:r>
      <w:r w:rsidRPr="00FA2598">
        <w:rPr>
          <w:rFonts w:ascii="Times New Roman" w:hAnsi="Times New Roman" w:cs="Times New Roman"/>
          <w:sz w:val="24"/>
          <w:szCs w:val="24"/>
          <w:lang w:val="en-US"/>
        </w:rPr>
        <w:t>submitted that the applicant has not been candid with the court as she did not disclose that she wanted to charge rentals in United States dollars</w:t>
      </w:r>
      <w:r w:rsidR="001F6FEE" w:rsidRPr="00FA2598">
        <w:rPr>
          <w:rFonts w:ascii="Times New Roman" w:hAnsi="Times New Roman" w:cs="Times New Roman"/>
          <w:sz w:val="24"/>
          <w:szCs w:val="24"/>
          <w:lang w:val="en-US"/>
        </w:rPr>
        <w:t xml:space="preserve"> a</w:t>
      </w:r>
      <w:r w:rsidRPr="00FA2598">
        <w:rPr>
          <w:rFonts w:ascii="Times New Roman" w:hAnsi="Times New Roman" w:cs="Times New Roman"/>
          <w:sz w:val="24"/>
          <w:szCs w:val="24"/>
          <w:lang w:val="en-US"/>
        </w:rPr>
        <w:t xml:space="preserve">nd he disagreed with the level of the rentals suggested. He averred that the applicant is misleading the court as the initial reason for terminating the contract of lease was for her to personally occupy the house but </w:t>
      </w:r>
      <w:r w:rsidR="001F6FEE" w:rsidRPr="00FA2598">
        <w:rPr>
          <w:rFonts w:ascii="Times New Roman" w:hAnsi="Times New Roman" w:cs="Times New Roman"/>
          <w:sz w:val="24"/>
          <w:szCs w:val="24"/>
          <w:lang w:val="en-US"/>
        </w:rPr>
        <w:t xml:space="preserve">has </w:t>
      </w:r>
      <w:r w:rsidRPr="00FA2598">
        <w:rPr>
          <w:rFonts w:ascii="Times New Roman" w:hAnsi="Times New Roman" w:cs="Times New Roman"/>
          <w:sz w:val="24"/>
          <w:szCs w:val="24"/>
          <w:lang w:val="en-US"/>
        </w:rPr>
        <w:t xml:space="preserve">now </w:t>
      </w:r>
      <w:r w:rsidR="009E7330" w:rsidRPr="00FA2598">
        <w:rPr>
          <w:rFonts w:ascii="Times New Roman" w:hAnsi="Times New Roman" w:cs="Times New Roman"/>
          <w:sz w:val="24"/>
          <w:szCs w:val="24"/>
          <w:lang w:val="en-US"/>
        </w:rPr>
        <w:t>proffered</w:t>
      </w:r>
      <w:r w:rsidR="001F6FEE" w:rsidRPr="00FA2598">
        <w:rPr>
          <w:rFonts w:ascii="Times New Roman" w:hAnsi="Times New Roman" w:cs="Times New Roman"/>
          <w:sz w:val="24"/>
          <w:szCs w:val="24"/>
          <w:lang w:val="en-US"/>
        </w:rPr>
        <w:t xml:space="preserve"> </w:t>
      </w:r>
      <w:r w:rsidRPr="00FA2598">
        <w:rPr>
          <w:rFonts w:ascii="Times New Roman" w:hAnsi="Times New Roman" w:cs="Times New Roman"/>
          <w:sz w:val="24"/>
          <w:szCs w:val="24"/>
          <w:lang w:val="en-US"/>
        </w:rPr>
        <w:t>different reasons for terminating the lease. The last three points deal with the merits of the application for a declaratur</w:t>
      </w:r>
      <w:r w:rsidR="00323FCA" w:rsidRPr="00FA2598">
        <w:rPr>
          <w:rFonts w:ascii="Times New Roman" w:hAnsi="Times New Roman" w:cs="Times New Roman"/>
          <w:sz w:val="24"/>
          <w:szCs w:val="24"/>
          <w:lang w:val="en-US"/>
        </w:rPr>
        <w:t xml:space="preserve"> and were not properly raised as preliminary points</w:t>
      </w:r>
      <w:r w:rsidR="00D35406">
        <w:rPr>
          <w:rFonts w:ascii="Times New Roman" w:hAnsi="Times New Roman" w:cs="Times New Roman"/>
          <w:sz w:val="24"/>
          <w:szCs w:val="24"/>
          <w:lang w:val="en-US"/>
        </w:rPr>
        <w:t xml:space="preserve"> in this application. </w:t>
      </w:r>
    </w:p>
    <w:p w:rsidR="009E7330" w:rsidRPr="00FA2598" w:rsidRDefault="00EC1215" w:rsidP="00F54EEF">
      <w:pPr>
        <w:pStyle w:val="ListParagraph"/>
        <w:numPr>
          <w:ilvl w:val="0"/>
          <w:numId w:val="6"/>
        </w:numPr>
        <w:spacing w:line="360" w:lineRule="auto"/>
        <w:jc w:val="both"/>
        <w:rPr>
          <w:rFonts w:ascii="Times New Roman" w:hAnsi="Times New Roman" w:cs="Times New Roman"/>
          <w:sz w:val="24"/>
          <w:szCs w:val="24"/>
          <w:lang w:val="en-US"/>
        </w:rPr>
      </w:pPr>
      <w:r w:rsidRPr="00EC1215">
        <w:rPr>
          <w:rFonts w:ascii="Times New Roman" w:hAnsi="Times New Roman" w:cs="Times New Roman"/>
          <w:sz w:val="24"/>
          <w:szCs w:val="24"/>
          <w:lang w:val="en-US"/>
        </w:rPr>
        <w:t xml:space="preserve">The respondent accepts that he is in breach of the rules. </w:t>
      </w:r>
      <w:r w:rsidR="00760DDC">
        <w:rPr>
          <w:rFonts w:ascii="Times New Roman" w:hAnsi="Times New Roman" w:cs="Times New Roman"/>
          <w:sz w:val="24"/>
          <w:szCs w:val="24"/>
          <w:lang w:val="en-US"/>
        </w:rPr>
        <w:t>The issue is whether</w:t>
      </w:r>
      <w:r w:rsidR="00760DDC" w:rsidRPr="00760DDC">
        <w:t xml:space="preserve"> </w:t>
      </w:r>
      <w:r w:rsidR="00760DDC" w:rsidRPr="00760DDC">
        <w:rPr>
          <w:rFonts w:ascii="Times New Roman" w:hAnsi="Times New Roman" w:cs="Times New Roman"/>
          <w:sz w:val="24"/>
          <w:szCs w:val="24"/>
          <w:lang w:val="en-US"/>
        </w:rPr>
        <w:t>the respondent has shown an entitlement to set the matter down despite the non-compliance.</w:t>
      </w:r>
      <w:r w:rsidR="00760DDC">
        <w:rPr>
          <w:rFonts w:ascii="Times New Roman" w:hAnsi="Times New Roman" w:cs="Times New Roman"/>
          <w:sz w:val="24"/>
          <w:szCs w:val="24"/>
          <w:lang w:val="en-US"/>
        </w:rPr>
        <w:t xml:space="preserve"> </w:t>
      </w:r>
      <w:r w:rsidR="00E264D3" w:rsidRPr="00FA2598">
        <w:rPr>
          <w:rFonts w:ascii="Times New Roman" w:hAnsi="Times New Roman" w:cs="Times New Roman"/>
          <w:sz w:val="24"/>
          <w:szCs w:val="24"/>
          <w:lang w:val="en-US"/>
        </w:rPr>
        <w:t xml:space="preserve">The respondent’s explanation for the </w:t>
      </w:r>
      <w:r w:rsidR="009D69D4" w:rsidRPr="00FA2598">
        <w:rPr>
          <w:rFonts w:ascii="Times New Roman" w:hAnsi="Times New Roman" w:cs="Times New Roman"/>
          <w:sz w:val="24"/>
          <w:szCs w:val="24"/>
          <w:lang w:val="en-US"/>
        </w:rPr>
        <w:t>noncompliance</w:t>
      </w:r>
      <w:r w:rsidR="00E264D3" w:rsidRPr="00FA2598">
        <w:rPr>
          <w:rFonts w:ascii="Times New Roman" w:hAnsi="Times New Roman" w:cs="Times New Roman"/>
          <w:sz w:val="24"/>
          <w:szCs w:val="24"/>
          <w:lang w:val="en-US"/>
        </w:rPr>
        <w:t xml:space="preserve"> with the rules is </w:t>
      </w:r>
      <w:r w:rsidR="009D69D4" w:rsidRPr="00FA2598">
        <w:rPr>
          <w:rFonts w:ascii="Times New Roman" w:hAnsi="Times New Roman" w:cs="Times New Roman"/>
          <w:sz w:val="24"/>
          <w:szCs w:val="24"/>
          <w:lang w:val="en-US"/>
        </w:rPr>
        <w:t xml:space="preserve">that he was unable to take any action to get the matter set down </w:t>
      </w:r>
      <w:r w:rsidR="009E7330" w:rsidRPr="00FA2598">
        <w:rPr>
          <w:rFonts w:ascii="Times New Roman" w:hAnsi="Times New Roman" w:cs="Times New Roman"/>
          <w:sz w:val="24"/>
          <w:szCs w:val="24"/>
          <w:lang w:val="en-US"/>
        </w:rPr>
        <w:t>immediately after the 25</w:t>
      </w:r>
      <w:r w:rsidR="009E7330" w:rsidRPr="00FA2598">
        <w:rPr>
          <w:rFonts w:ascii="Times New Roman" w:hAnsi="Times New Roman" w:cs="Times New Roman"/>
          <w:sz w:val="24"/>
          <w:szCs w:val="24"/>
          <w:vertAlign w:val="superscript"/>
          <w:lang w:val="en-US"/>
        </w:rPr>
        <w:t>th</w:t>
      </w:r>
      <w:r w:rsidR="009E7330" w:rsidRPr="00FA2598">
        <w:rPr>
          <w:rFonts w:ascii="Times New Roman" w:hAnsi="Times New Roman" w:cs="Times New Roman"/>
          <w:sz w:val="24"/>
          <w:szCs w:val="24"/>
          <w:lang w:val="en-US"/>
        </w:rPr>
        <w:t xml:space="preserve"> of May </w:t>
      </w:r>
      <w:r w:rsidR="00C111A8" w:rsidRPr="00FA2598">
        <w:rPr>
          <w:rFonts w:ascii="Times New Roman" w:hAnsi="Times New Roman" w:cs="Times New Roman"/>
          <w:sz w:val="24"/>
          <w:szCs w:val="24"/>
          <w:lang w:val="en-US"/>
        </w:rPr>
        <w:t>2</w:t>
      </w:r>
      <w:r w:rsidR="009E7330" w:rsidRPr="00FA2598">
        <w:rPr>
          <w:rFonts w:ascii="Times New Roman" w:hAnsi="Times New Roman" w:cs="Times New Roman"/>
          <w:sz w:val="24"/>
          <w:szCs w:val="24"/>
          <w:lang w:val="en-US"/>
        </w:rPr>
        <w:t xml:space="preserve">020 </w:t>
      </w:r>
      <w:r w:rsidR="0088470E" w:rsidRPr="00FA2598">
        <w:rPr>
          <w:rFonts w:ascii="Times New Roman" w:hAnsi="Times New Roman" w:cs="Times New Roman"/>
          <w:sz w:val="24"/>
          <w:szCs w:val="24"/>
          <w:lang w:val="en-US"/>
        </w:rPr>
        <w:t xml:space="preserve">because </w:t>
      </w:r>
      <w:r w:rsidR="00683A10" w:rsidRPr="00FA2598">
        <w:rPr>
          <w:rFonts w:ascii="Times New Roman" w:hAnsi="Times New Roman" w:cs="Times New Roman"/>
          <w:sz w:val="24"/>
          <w:szCs w:val="24"/>
          <w:lang w:val="en-US"/>
        </w:rPr>
        <w:t>of the</w:t>
      </w:r>
      <w:r w:rsidR="009E7330" w:rsidRPr="00FA2598">
        <w:rPr>
          <w:rFonts w:ascii="Times New Roman" w:hAnsi="Times New Roman" w:cs="Times New Roman"/>
          <w:sz w:val="24"/>
          <w:szCs w:val="24"/>
          <w:lang w:val="en-US"/>
        </w:rPr>
        <w:t xml:space="preserve"> lockdown </w:t>
      </w:r>
      <w:r w:rsidR="00760DDC">
        <w:rPr>
          <w:rFonts w:ascii="Times New Roman" w:hAnsi="Times New Roman" w:cs="Times New Roman"/>
          <w:sz w:val="24"/>
          <w:szCs w:val="24"/>
          <w:lang w:val="en-US"/>
        </w:rPr>
        <w:t xml:space="preserve">that </w:t>
      </w:r>
      <w:r w:rsidR="00683A10" w:rsidRPr="00FA2598">
        <w:rPr>
          <w:rFonts w:ascii="Times New Roman" w:hAnsi="Times New Roman" w:cs="Times New Roman"/>
          <w:sz w:val="24"/>
          <w:szCs w:val="24"/>
          <w:lang w:val="en-US"/>
        </w:rPr>
        <w:t>was</w:t>
      </w:r>
      <w:r w:rsidR="009E7330" w:rsidRPr="00FA2598">
        <w:rPr>
          <w:rFonts w:ascii="Times New Roman" w:hAnsi="Times New Roman" w:cs="Times New Roman"/>
          <w:sz w:val="24"/>
          <w:szCs w:val="24"/>
          <w:lang w:val="en-US"/>
        </w:rPr>
        <w:t xml:space="preserve"> introduced after the outbreak of the </w:t>
      </w:r>
      <w:r w:rsidR="00683A10" w:rsidRPr="00FA2598">
        <w:rPr>
          <w:rFonts w:ascii="Times New Roman" w:hAnsi="Times New Roman" w:cs="Times New Roman"/>
          <w:sz w:val="24"/>
          <w:szCs w:val="24"/>
          <w:lang w:val="en-US"/>
        </w:rPr>
        <w:t>Covid 19</w:t>
      </w:r>
      <w:r w:rsidR="009E7330" w:rsidRPr="00FA2598">
        <w:rPr>
          <w:rFonts w:ascii="Times New Roman" w:hAnsi="Times New Roman" w:cs="Times New Roman"/>
          <w:sz w:val="24"/>
          <w:szCs w:val="24"/>
          <w:lang w:val="en-US"/>
        </w:rPr>
        <w:t xml:space="preserve"> pandemic</w:t>
      </w:r>
      <w:r w:rsidR="00760DDC">
        <w:rPr>
          <w:rFonts w:ascii="Times New Roman" w:hAnsi="Times New Roman" w:cs="Times New Roman"/>
          <w:sz w:val="24"/>
          <w:szCs w:val="24"/>
          <w:lang w:val="en-US"/>
        </w:rPr>
        <w:t xml:space="preserve">. He says that the lockdown </w:t>
      </w:r>
      <w:r w:rsidR="00760DDC" w:rsidRPr="00FA2598">
        <w:rPr>
          <w:rFonts w:ascii="Times New Roman" w:hAnsi="Times New Roman" w:cs="Times New Roman"/>
          <w:sz w:val="24"/>
          <w:szCs w:val="24"/>
          <w:lang w:val="en-US"/>
        </w:rPr>
        <w:t>restricted</w:t>
      </w:r>
      <w:r w:rsidR="009E7330" w:rsidRPr="00FA2598">
        <w:rPr>
          <w:rFonts w:ascii="Times New Roman" w:hAnsi="Times New Roman" w:cs="Times New Roman"/>
          <w:sz w:val="24"/>
          <w:szCs w:val="24"/>
          <w:lang w:val="en-US"/>
        </w:rPr>
        <w:t xml:space="preserve"> movement of </w:t>
      </w:r>
      <w:r w:rsidR="00760DDC">
        <w:rPr>
          <w:rFonts w:ascii="Times New Roman" w:hAnsi="Times New Roman" w:cs="Times New Roman"/>
          <w:sz w:val="24"/>
          <w:szCs w:val="24"/>
          <w:lang w:val="en-US"/>
        </w:rPr>
        <w:t xml:space="preserve">people and </w:t>
      </w:r>
      <w:r w:rsidR="00760DDC" w:rsidRPr="00FA2598">
        <w:rPr>
          <w:rFonts w:ascii="Times New Roman" w:hAnsi="Times New Roman" w:cs="Times New Roman"/>
          <w:sz w:val="24"/>
          <w:szCs w:val="24"/>
          <w:lang w:val="en-US"/>
        </w:rPr>
        <w:t>he</w:t>
      </w:r>
      <w:r w:rsidR="0088470E" w:rsidRPr="00FA2598">
        <w:rPr>
          <w:rFonts w:ascii="Times New Roman" w:hAnsi="Times New Roman" w:cs="Times New Roman"/>
          <w:sz w:val="24"/>
          <w:szCs w:val="24"/>
          <w:lang w:val="en-US"/>
        </w:rPr>
        <w:t xml:space="preserve"> failed to pursue the </w:t>
      </w:r>
      <w:r w:rsidR="00683A10" w:rsidRPr="00FA2598">
        <w:rPr>
          <w:rFonts w:ascii="Times New Roman" w:hAnsi="Times New Roman" w:cs="Times New Roman"/>
          <w:sz w:val="24"/>
          <w:szCs w:val="24"/>
          <w:lang w:val="en-US"/>
        </w:rPr>
        <w:t xml:space="preserve">matter. </w:t>
      </w:r>
      <w:r w:rsidR="0088470E" w:rsidRPr="00FA2598">
        <w:rPr>
          <w:rFonts w:ascii="Times New Roman" w:hAnsi="Times New Roman" w:cs="Times New Roman"/>
          <w:sz w:val="24"/>
          <w:szCs w:val="24"/>
          <w:lang w:val="en-US"/>
        </w:rPr>
        <w:t>He</w:t>
      </w:r>
      <w:r w:rsidR="009E7330" w:rsidRPr="00FA2598">
        <w:rPr>
          <w:rFonts w:ascii="Times New Roman" w:hAnsi="Times New Roman" w:cs="Times New Roman"/>
          <w:sz w:val="24"/>
          <w:szCs w:val="24"/>
          <w:lang w:val="en-US"/>
        </w:rPr>
        <w:t xml:space="preserve"> had no clearance letter and was unable to get into town to seek legal advice, file heads of argument and set the matter down. He started to pursue his application after the lockdown was briefly lifted. The parties were also actively engaged in an out of court settlement. </w:t>
      </w:r>
    </w:p>
    <w:p w:rsidR="009E7330" w:rsidRPr="00FA2598" w:rsidRDefault="00760DDC" w:rsidP="00F54EEF">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did not contest the challenges faced by the applicant. </w:t>
      </w:r>
      <w:r w:rsidR="00C12541" w:rsidRPr="00FA2598">
        <w:rPr>
          <w:rFonts w:ascii="Times New Roman" w:hAnsi="Times New Roman" w:cs="Times New Roman"/>
          <w:sz w:val="24"/>
          <w:szCs w:val="24"/>
          <w:lang w:val="en-US"/>
        </w:rPr>
        <w:t xml:space="preserve">The respondent failed to set the matter down within a month as stipulated by r236 (4). There was a delay of 7 months .The applicant was entitled to apply for dismissal for want of prosecution. </w:t>
      </w:r>
      <w:r w:rsidR="009D69D4" w:rsidRPr="00FA2598">
        <w:rPr>
          <w:rFonts w:ascii="Times New Roman" w:hAnsi="Times New Roman" w:cs="Times New Roman"/>
          <w:sz w:val="24"/>
          <w:szCs w:val="24"/>
          <w:lang w:val="en-US"/>
        </w:rPr>
        <w:t xml:space="preserve">The </w:t>
      </w:r>
      <w:r w:rsidR="009E7330" w:rsidRPr="00FA2598">
        <w:rPr>
          <w:rFonts w:ascii="Times New Roman" w:hAnsi="Times New Roman" w:cs="Times New Roman"/>
          <w:sz w:val="24"/>
          <w:szCs w:val="24"/>
          <w:lang w:val="en-US"/>
        </w:rPr>
        <w:lastRenderedPageBreak/>
        <w:t>Covi</w:t>
      </w:r>
      <w:r w:rsidR="009D69D4" w:rsidRPr="00FA2598">
        <w:rPr>
          <w:rFonts w:ascii="Times New Roman" w:hAnsi="Times New Roman" w:cs="Times New Roman"/>
          <w:sz w:val="24"/>
          <w:szCs w:val="24"/>
          <w:lang w:val="en-US"/>
        </w:rPr>
        <w:t>d 19 pandemic ushered an era where</w:t>
      </w:r>
      <w:r>
        <w:rPr>
          <w:rFonts w:ascii="Times New Roman" w:hAnsi="Times New Roman" w:cs="Times New Roman"/>
          <w:sz w:val="24"/>
          <w:szCs w:val="24"/>
          <w:lang w:val="en-US"/>
        </w:rPr>
        <w:t xml:space="preserve"> people </w:t>
      </w:r>
      <w:r w:rsidR="009D69D4" w:rsidRPr="00FA2598">
        <w:rPr>
          <w:rFonts w:ascii="Times New Roman" w:hAnsi="Times New Roman" w:cs="Times New Roman"/>
          <w:sz w:val="24"/>
          <w:szCs w:val="24"/>
          <w:lang w:val="en-US"/>
        </w:rPr>
        <w:t>live in fear of contracting the</w:t>
      </w:r>
      <w:r>
        <w:rPr>
          <w:rFonts w:ascii="Times New Roman" w:hAnsi="Times New Roman" w:cs="Times New Roman"/>
          <w:sz w:val="24"/>
          <w:szCs w:val="24"/>
          <w:lang w:val="en-US"/>
        </w:rPr>
        <w:t xml:space="preserve"> Covid 19 disease </w:t>
      </w:r>
      <w:r w:rsidRPr="00FA2598">
        <w:rPr>
          <w:rFonts w:ascii="Times New Roman" w:hAnsi="Times New Roman" w:cs="Times New Roman"/>
          <w:sz w:val="24"/>
          <w:szCs w:val="24"/>
          <w:lang w:val="en-US"/>
        </w:rPr>
        <w:t>making</w:t>
      </w:r>
      <w:r w:rsidR="009D69D4" w:rsidRPr="00FA2598">
        <w:rPr>
          <w:rFonts w:ascii="Times New Roman" w:hAnsi="Times New Roman" w:cs="Times New Roman"/>
          <w:sz w:val="24"/>
          <w:szCs w:val="24"/>
          <w:lang w:val="en-US"/>
        </w:rPr>
        <w:t xml:space="preserve"> it difficult for people to move</w:t>
      </w:r>
      <w:r>
        <w:rPr>
          <w:rFonts w:ascii="Times New Roman" w:hAnsi="Times New Roman" w:cs="Times New Roman"/>
          <w:sz w:val="24"/>
          <w:szCs w:val="24"/>
          <w:lang w:val="en-US"/>
        </w:rPr>
        <w:t xml:space="preserve"> around </w:t>
      </w:r>
      <w:r w:rsidRPr="00FA2598">
        <w:rPr>
          <w:rFonts w:ascii="Times New Roman" w:hAnsi="Times New Roman" w:cs="Times New Roman"/>
          <w:sz w:val="24"/>
          <w:szCs w:val="24"/>
          <w:lang w:val="en-US"/>
        </w:rPr>
        <w:t>freely</w:t>
      </w:r>
      <w:r w:rsidR="009D69D4" w:rsidRPr="00FA2598">
        <w:rPr>
          <w:rFonts w:ascii="Times New Roman" w:hAnsi="Times New Roman" w:cs="Times New Roman"/>
          <w:sz w:val="24"/>
          <w:szCs w:val="24"/>
          <w:lang w:val="en-US"/>
        </w:rPr>
        <w:t xml:space="preserve">. </w:t>
      </w:r>
      <w:r w:rsidRPr="00FA2598">
        <w:rPr>
          <w:rFonts w:ascii="Times New Roman" w:hAnsi="Times New Roman" w:cs="Times New Roman"/>
          <w:sz w:val="24"/>
          <w:szCs w:val="24"/>
          <w:lang w:val="en-US"/>
        </w:rPr>
        <w:t>Further, the</w:t>
      </w:r>
      <w:r w:rsidR="009D69D4" w:rsidRPr="00FA2598">
        <w:rPr>
          <w:rFonts w:ascii="Times New Roman" w:hAnsi="Times New Roman" w:cs="Times New Roman"/>
          <w:sz w:val="24"/>
          <w:szCs w:val="24"/>
          <w:lang w:val="en-US"/>
        </w:rPr>
        <w:t xml:space="preserve"> legal restrictions to movement</w:t>
      </w:r>
      <w:r>
        <w:rPr>
          <w:rFonts w:ascii="Times New Roman" w:hAnsi="Times New Roman" w:cs="Times New Roman"/>
          <w:sz w:val="24"/>
          <w:szCs w:val="24"/>
          <w:lang w:val="en-US"/>
        </w:rPr>
        <w:t xml:space="preserve"> periodically </w:t>
      </w:r>
      <w:r w:rsidRPr="00FA2598">
        <w:rPr>
          <w:rFonts w:ascii="Times New Roman" w:hAnsi="Times New Roman" w:cs="Times New Roman"/>
          <w:sz w:val="24"/>
          <w:szCs w:val="24"/>
          <w:lang w:val="en-US"/>
        </w:rPr>
        <w:t>placed</w:t>
      </w:r>
      <w:r w:rsidR="009D69D4" w:rsidRPr="00FA2598">
        <w:rPr>
          <w:rFonts w:ascii="Times New Roman" w:hAnsi="Times New Roman" w:cs="Times New Roman"/>
          <w:sz w:val="24"/>
          <w:szCs w:val="24"/>
          <w:lang w:val="en-US"/>
        </w:rPr>
        <w:t xml:space="preserve"> on people ma</w:t>
      </w:r>
      <w:r>
        <w:rPr>
          <w:rFonts w:ascii="Times New Roman" w:hAnsi="Times New Roman" w:cs="Times New Roman"/>
          <w:sz w:val="24"/>
          <w:szCs w:val="24"/>
          <w:lang w:val="en-US"/>
        </w:rPr>
        <w:t>ke</w:t>
      </w:r>
      <w:r w:rsidR="009D69D4" w:rsidRPr="00FA2598">
        <w:rPr>
          <w:rFonts w:ascii="Times New Roman" w:hAnsi="Times New Roman" w:cs="Times New Roman"/>
          <w:sz w:val="24"/>
          <w:szCs w:val="24"/>
          <w:lang w:val="en-US"/>
        </w:rPr>
        <w:t xml:space="preserve"> it difficult for people to conduct </w:t>
      </w:r>
      <w:r>
        <w:rPr>
          <w:rFonts w:ascii="Times New Roman" w:hAnsi="Times New Roman" w:cs="Times New Roman"/>
          <w:sz w:val="24"/>
          <w:szCs w:val="24"/>
          <w:lang w:val="en-US"/>
        </w:rPr>
        <w:t xml:space="preserve">day to day </w:t>
      </w:r>
      <w:r w:rsidR="009D69D4" w:rsidRPr="00FA2598">
        <w:rPr>
          <w:rFonts w:ascii="Times New Roman" w:hAnsi="Times New Roman" w:cs="Times New Roman"/>
          <w:sz w:val="24"/>
          <w:szCs w:val="24"/>
          <w:lang w:val="en-US"/>
        </w:rPr>
        <w:t>business. The respondent’s explanation that he was unable to pursue the application due to the restrictions placed by the lock do</w:t>
      </w:r>
      <w:r w:rsidR="00C12541" w:rsidRPr="00FA2598">
        <w:rPr>
          <w:rFonts w:ascii="Times New Roman" w:hAnsi="Times New Roman" w:cs="Times New Roman"/>
          <w:sz w:val="24"/>
          <w:szCs w:val="24"/>
          <w:lang w:val="en-US"/>
        </w:rPr>
        <w:t>wn</w:t>
      </w:r>
      <w:r w:rsidR="009D69D4" w:rsidRPr="00FA2598">
        <w:rPr>
          <w:rFonts w:ascii="Times New Roman" w:hAnsi="Times New Roman" w:cs="Times New Roman"/>
          <w:sz w:val="24"/>
          <w:szCs w:val="24"/>
          <w:lang w:val="en-US"/>
        </w:rPr>
        <w:t xml:space="preserve"> is </w:t>
      </w:r>
      <w:r w:rsidR="00C30126">
        <w:rPr>
          <w:rFonts w:ascii="Times New Roman" w:hAnsi="Times New Roman" w:cs="Times New Roman"/>
          <w:sz w:val="24"/>
          <w:szCs w:val="24"/>
          <w:lang w:val="en-US"/>
        </w:rPr>
        <w:t xml:space="preserve">plausible </w:t>
      </w:r>
      <w:r w:rsidR="00C30126" w:rsidRPr="00FA2598">
        <w:rPr>
          <w:rFonts w:ascii="Times New Roman" w:hAnsi="Times New Roman" w:cs="Times New Roman"/>
          <w:sz w:val="24"/>
          <w:szCs w:val="24"/>
          <w:lang w:val="en-US"/>
        </w:rPr>
        <w:t>and</w:t>
      </w:r>
      <w:r w:rsidR="009D69D4" w:rsidRPr="00FA2598">
        <w:rPr>
          <w:rFonts w:ascii="Times New Roman" w:hAnsi="Times New Roman" w:cs="Times New Roman"/>
          <w:sz w:val="24"/>
          <w:szCs w:val="24"/>
          <w:lang w:val="en-US"/>
        </w:rPr>
        <w:t xml:space="preserve"> acceptable.</w:t>
      </w:r>
    </w:p>
    <w:p w:rsidR="00042818" w:rsidRPr="00042818" w:rsidRDefault="00042818" w:rsidP="00F54EEF">
      <w:pPr>
        <w:pStyle w:val="ListParagraph"/>
        <w:spacing w:line="360" w:lineRule="auto"/>
        <w:ind w:left="360"/>
        <w:jc w:val="both"/>
        <w:rPr>
          <w:rFonts w:ascii="Times New Roman" w:hAnsi="Times New Roman" w:cs="Times New Roman"/>
          <w:sz w:val="24"/>
          <w:szCs w:val="24"/>
          <w:highlight w:val="yellow"/>
          <w:lang w:val="en-US"/>
        </w:rPr>
      </w:pPr>
      <w:r>
        <w:rPr>
          <w:rFonts w:ascii="Times New Roman" w:hAnsi="Times New Roman" w:cs="Times New Roman"/>
          <w:sz w:val="24"/>
          <w:szCs w:val="24"/>
          <w:lang w:val="en-US"/>
        </w:rPr>
        <w:t>11</w:t>
      </w:r>
      <w:r w:rsidR="00C30126">
        <w:rPr>
          <w:rFonts w:ascii="Times New Roman" w:hAnsi="Times New Roman" w:cs="Times New Roman"/>
          <w:sz w:val="24"/>
          <w:szCs w:val="24"/>
          <w:lang w:val="en-US"/>
        </w:rPr>
        <w:t>.</w:t>
      </w:r>
      <w:r w:rsidR="00C30126" w:rsidRPr="00042818">
        <w:rPr>
          <w:rFonts w:ascii="Times New Roman" w:hAnsi="Times New Roman" w:cs="Times New Roman"/>
          <w:sz w:val="24"/>
          <w:szCs w:val="24"/>
          <w:lang w:val="en-US"/>
        </w:rPr>
        <w:t xml:space="preserve"> This</w:t>
      </w:r>
      <w:r w:rsidR="00760DDC" w:rsidRPr="00042818">
        <w:rPr>
          <w:rFonts w:ascii="Times New Roman" w:hAnsi="Times New Roman" w:cs="Times New Roman"/>
          <w:sz w:val="24"/>
          <w:szCs w:val="24"/>
          <w:lang w:val="en-US"/>
        </w:rPr>
        <w:t xml:space="preserve"> dispute arises out of a </w:t>
      </w:r>
      <w:r w:rsidR="007823AF" w:rsidRPr="00042818">
        <w:rPr>
          <w:rFonts w:ascii="Times New Roman" w:hAnsi="Times New Roman" w:cs="Times New Roman"/>
          <w:sz w:val="24"/>
          <w:szCs w:val="24"/>
          <w:lang w:val="en-US"/>
        </w:rPr>
        <w:t xml:space="preserve">lease agreement </w:t>
      </w:r>
      <w:r w:rsidR="00760DDC" w:rsidRPr="00042818">
        <w:rPr>
          <w:rFonts w:ascii="Times New Roman" w:hAnsi="Times New Roman" w:cs="Times New Roman"/>
          <w:sz w:val="24"/>
          <w:szCs w:val="24"/>
          <w:lang w:val="en-US"/>
        </w:rPr>
        <w:t xml:space="preserve">entered </w:t>
      </w:r>
      <w:r w:rsidR="00D35406" w:rsidRPr="00042818">
        <w:rPr>
          <w:rFonts w:ascii="Times New Roman" w:hAnsi="Times New Roman" w:cs="Times New Roman"/>
          <w:sz w:val="24"/>
          <w:szCs w:val="24"/>
          <w:lang w:val="en-US"/>
        </w:rPr>
        <w:t xml:space="preserve">into </w:t>
      </w:r>
      <w:r w:rsidR="00760DDC" w:rsidRPr="00042818">
        <w:rPr>
          <w:rFonts w:ascii="Times New Roman" w:hAnsi="Times New Roman" w:cs="Times New Roman"/>
          <w:sz w:val="24"/>
          <w:szCs w:val="24"/>
          <w:lang w:val="en-US"/>
        </w:rPr>
        <w:t>by the parties in</w:t>
      </w:r>
      <w:r w:rsidR="007823AF" w:rsidRPr="00042818">
        <w:rPr>
          <w:rFonts w:ascii="Times New Roman" w:hAnsi="Times New Roman" w:cs="Times New Roman"/>
          <w:sz w:val="24"/>
          <w:szCs w:val="24"/>
          <w:lang w:val="en-US"/>
        </w:rPr>
        <w:t xml:space="preserve"> respect of a residential premise</w:t>
      </w:r>
      <w:r w:rsidR="00932E4F" w:rsidRPr="00042818">
        <w:rPr>
          <w:rFonts w:ascii="Times New Roman" w:hAnsi="Times New Roman" w:cs="Times New Roman"/>
          <w:sz w:val="24"/>
          <w:szCs w:val="24"/>
          <w:lang w:val="en-US"/>
        </w:rPr>
        <w:t xml:space="preserve"> in 2012</w:t>
      </w:r>
      <w:r w:rsidR="00317BE4" w:rsidRPr="00042818">
        <w:rPr>
          <w:rFonts w:ascii="Times New Roman" w:hAnsi="Times New Roman" w:cs="Times New Roman"/>
          <w:sz w:val="24"/>
          <w:szCs w:val="24"/>
          <w:lang w:val="en-US"/>
        </w:rPr>
        <w:t>.</w:t>
      </w:r>
      <w:r w:rsidR="00932E4F" w:rsidRPr="00042818">
        <w:rPr>
          <w:rFonts w:ascii="Times New Roman" w:hAnsi="Times New Roman" w:cs="Times New Roman"/>
          <w:sz w:val="24"/>
          <w:szCs w:val="24"/>
          <w:lang w:val="en-US"/>
        </w:rPr>
        <w:t xml:space="preserve"> </w:t>
      </w:r>
      <w:r w:rsidR="00501E50" w:rsidRPr="00042818">
        <w:rPr>
          <w:rFonts w:ascii="Times New Roman" w:hAnsi="Times New Roman" w:cs="Times New Roman"/>
          <w:sz w:val="24"/>
          <w:szCs w:val="24"/>
          <w:lang w:val="en-US"/>
        </w:rPr>
        <w:t xml:space="preserve">The </w:t>
      </w:r>
      <w:r w:rsidR="00760DDC" w:rsidRPr="00042818">
        <w:rPr>
          <w:rFonts w:ascii="Times New Roman" w:hAnsi="Times New Roman" w:cs="Times New Roman"/>
          <w:sz w:val="24"/>
          <w:szCs w:val="24"/>
          <w:lang w:val="en-US"/>
        </w:rPr>
        <w:t xml:space="preserve">first </w:t>
      </w:r>
      <w:r w:rsidR="00501E50" w:rsidRPr="00042818">
        <w:rPr>
          <w:rFonts w:ascii="Times New Roman" w:hAnsi="Times New Roman" w:cs="Times New Roman"/>
          <w:sz w:val="24"/>
          <w:szCs w:val="24"/>
          <w:lang w:val="en-US"/>
        </w:rPr>
        <w:t xml:space="preserve">lease period ran </w:t>
      </w:r>
      <w:r w:rsidR="00760DDC" w:rsidRPr="00042818">
        <w:rPr>
          <w:rFonts w:ascii="Times New Roman" w:hAnsi="Times New Roman" w:cs="Times New Roman"/>
          <w:sz w:val="24"/>
          <w:szCs w:val="24"/>
          <w:lang w:val="en-US"/>
        </w:rPr>
        <w:t>from 1</w:t>
      </w:r>
      <w:r w:rsidR="00760DDC" w:rsidRPr="008D65C0">
        <w:rPr>
          <w:rFonts w:ascii="Times New Roman" w:hAnsi="Times New Roman" w:cs="Times New Roman"/>
          <w:sz w:val="24"/>
          <w:szCs w:val="24"/>
          <w:vertAlign w:val="superscript"/>
          <w:lang w:val="en-US"/>
        </w:rPr>
        <w:t>st</w:t>
      </w:r>
      <w:r w:rsidR="008D65C0">
        <w:rPr>
          <w:rFonts w:ascii="Times New Roman" w:hAnsi="Times New Roman" w:cs="Times New Roman"/>
          <w:sz w:val="24"/>
          <w:szCs w:val="24"/>
          <w:lang w:val="en-US"/>
        </w:rPr>
        <w:t xml:space="preserve"> </w:t>
      </w:r>
      <w:r w:rsidR="00501E50" w:rsidRPr="008D65C0">
        <w:rPr>
          <w:rFonts w:ascii="Times New Roman" w:hAnsi="Times New Roman" w:cs="Times New Roman"/>
          <w:sz w:val="24"/>
          <w:szCs w:val="24"/>
          <w:lang w:val="en-US"/>
        </w:rPr>
        <w:t>May</w:t>
      </w:r>
      <w:r w:rsidR="00D35406" w:rsidRPr="008D65C0">
        <w:rPr>
          <w:rFonts w:ascii="Times New Roman" w:hAnsi="Times New Roman" w:cs="Times New Roman"/>
          <w:sz w:val="24"/>
          <w:szCs w:val="24"/>
          <w:lang w:val="en-US"/>
        </w:rPr>
        <w:t xml:space="preserve"> </w:t>
      </w:r>
      <w:r w:rsidR="00760DDC" w:rsidRPr="008D65C0">
        <w:rPr>
          <w:rFonts w:ascii="Times New Roman" w:hAnsi="Times New Roman" w:cs="Times New Roman"/>
          <w:sz w:val="24"/>
          <w:szCs w:val="24"/>
          <w:lang w:val="en-US"/>
        </w:rPr>
        <w:t xml:space="preserve">2012 </w:t>
      </w:r>
      <w:r w:rsidR="00501E50" w:rsidRPr="008D65C0">
        <w:rPr>
          <w:rFonts w:ascii="Times New Roman" w:hAnsi="Times New Roman" w:cs="Times New Roman"/>
          <w:sz w:val="24"/>
          <w:szCs w:val="24"/>
          <w:lang w:val="en-US"/>
        </w:rPr>
        <w:t xml:space="preserve">  to 30 April 2013,</w:t>
      </w:r>
      <w:r w:rsidR="00501E50" w:rsidRPr="00042818">
        <w:rPr>
          <w:rFonts w:ascii="Times New Roman" w:hAnsi="Times New Roman" w:cs="Times New Roman"/>
          <w:sz w:val="24"/>
          <w:szCs w:val="24"/>
          <w:lang w:val="en-US"/>
        </w:rPr>
        <w:t xml:space="preserve"> </w:t>
      </w:r>
      <w:r w:rsidR="00760DDC" w:rsidRPr="00042818">
        <w:rPr>
          <w:rFonts w:ascii="Times New Roman" w:hAnsi="Times New Roman" w:cs="Times New Roman"/>
          <w:sz w:val="24"/>
          <w:szCs w:val="24"/>
          <w:lang w:val="en-US"/>
        </w:rPr>
        <w:t>renewable annually.</w:t>
      </w:r>
      <w:r w:rsidR="00760DDC" w:rsidRPr="00042818">
        <w:rPr>
          <w:rFonts w:ascii="Times New Roman" w:hAnsi="Times New Roman" w:cs="Times New Roman"/>
          <w:sz w:val="24"/>
          <w:szCs w:val="24"/>
        </w:rPr>
        <w:t xml:space="preserve"> </w:t>
      </w:r>
      <w:r w:rsidR="009E34BB" w:rsidRPr="00042818">
        <w:rPr>
          <w:rFonts w:ascii="Times New Roman" w:hAnsi="Times New Roman" w:cs="Times New Roman"/>
          <w:sz w:val="24"/>
          <w:szCs w:val="24"/>
          <w:lang w:val="en-US"/>
        </w:rPr>
        <w:t xml:space="preserve">The lease </w:t>
      </w:r>
      <w:r w:rsidR="00317BE4" w:rsidRPr="00042818">
        <w:rPr>
          <w:rFonts w:ascii="Times New Roman" w:hAnsi="Times New Roman" w:cs="Times New Roman"/>
          <w:sz w:val="24"/>
          <w:szCs w:val="24"/>
          <w:lang w:val="en-US"/>
        </w:rPr>
        <w:t xml:space="preserve">agreement </w:t>
      </w:r>
      <w:r w:rsidR="009E34BB" w:rsidRPr="00042818">
        <w:rPr>
          <w:rFonts w:ascii="Times New Roman" w:hAnsi="Times New Roman" w:cs="Times New Roman"/>
          <w:sz w:val="24"/>
          <w:szCs w:val="24"/>
          <w:lang w:val="en-US"/>
        </w:rPr>
        <w:t>expired and has been renewed annually ever since</w:t>
      </w:r>
      <w:r w:rsidR="00317BE4" w:rsidRPr="00042818">
        <w:rPr>
          <w:rFonts w:ascii="Times New Roman" w:hAnsi="Times New Roman" w:cs="Times New Roman"/>
          <w:sz w:val="24"/>
          <w:szCs w:val="24"/>
          <w:lang w:val="en-US"/>
        </w:rPr>
        <w:t>.</w:t>
      </w:r>
      <w:r w:rsidR="00760DDC" w:rsidRPr="00760DDC">
        <w:t xml:space="preserve"> </w:t>
      </w:r>
      <w:r w:rsidR="00760DDC" w:rsidRPr="00042818">
        <w:rPr>
          <w:rFonts w:ascii="Times New Roman" w:hAnsi="Times New Roman" w:cs="Times New Roman"/>
          <w:sz w:val="24"/>
          <w:szCs w:val="24"/>
          <w:lang w:val="en-US"/>
        </w:rPr>
        <w:t xml:space="preserve">There seems to have been a series of </w:t>
      </w:r>
      <w:r w:rsidR="00D35406" w:rsidRPr="00042818">
        <w:rPr>
          <w:rFonts w:ascii="Times New Roman" w:hAnsi="Times New Roman" w:cs="Times New Roman"/>
          <w:sz w:val="24"/>
          <w:szCs w:val="24"/>
          <w:lang w:val="en-US"/>
        </w:rPr>
        <w:t xml:space="preserve">other </w:t>
      </w:r>
      <w:r w:rsidR="00760DDC" w:rsidRPr="00042818">
        <w:rPr>
          <w:rFonts w:ascii="Times New Roman" w:hAnsi="Times New Roman" w:cs="Times New Roman"/>
          <w:sz w:val="24"/>
          <w:szCs w:val="24"/>
          <w:lang w:val="en-US"/>
        </w:rPr>
        <w:t>leases after that.</w:t>
      </w:r>
      <w:r w:rsidR="00317BE4" w:rsidRPr="00042818">
        <w:rPr>
          <w:rFonts w:ascii="Times New Roman" w:hAnsi="Times New Roman" w:cs="Times New Roman"/>
          <w:sz w:val="24"/>
          <w:szCs w:val="24"/>
          <w:lang w:val="en-US"/>
        </w:rPr>
        <w:t xml:space="preserve"> </w:t>
      </w:r>
      <w:r w:rsidR="002946FA" w:rsidRPr="00042818">
        <w:rPr>
          <w:rFonts w:ascii="Times New Roman" w:hAnsi="Times New Roman" w:cs="Times New Roman"/>
          <w:sz w:val="24"/>
          <w:szCs w:val="24"/>
          <w:lang w:val="en-US"/>
        </w:rPr>
        <w:t xml:space="preserve">The </w:t>
      </w:r>
      <w:r w:rsidR="00C30126" w:rsidRPr="00042818">
        <w:rPr>
          <w:rFonts w:ascii="Times New Roman" w:hAnsi="Times New Roman" w:cs="Times New Roman"/>
          <w:sz w:val="24"/>
          <w:szCs w:val="24"/>
          <w:lang w:val="en-US"/>
        </w:rPr>
        <w:t>respondent averred</w:t>
      </w:r>
      <w:r w:rsidR="002946FA" w:rsidRPr="00042818">
        <w:rPr>
          <w:rFonts w:ascii="Times New Roman" w:hAnsi="Times New Roman" w:cs="Times New Roman"/>
          <w:sz w:val="24"/>
          <w:szCs w:val="24"/>
          <w:lang w:val="en-US"/>
        </w:rPr>
        <w:t xml:space="preserve"> that h</w:t>
      </w:r>
      <w:r w:rsidR="00E1693B" w:rsidRPr="00042818">
        <w:rPr>
          <w:rFonts w:ascii="Times New Roman" w:hAnsi="Times New Roman" w:cs="Times New Roman"/>
          <w:sz w:val="24"/>
          <w:szCs w:val="24"/>
          <w:lang w:val="en-US"/>
        </w:rPr>
        <w:t>e has</w:t>
      </w:r>
      <w:r w:rsidR="009E34BB" w:rsidRPr="00042818">
        <w:rPr>
          <w:rFonts w:ascii="Times New Roman" w:hAnsi="Times New Roman" w:cs="Times New Roman"/>
          <w:sz w:val="24"/>
          <w:szCs w:val="24"/>
          <w:lang w:val="en-US"/>
        </w:rPr>
        <w:t xml:space="preserve"> been religiously paying the agreed rentals</w:t>
      </w:r>
      <w:r w:rsidR="00317BE4" w:rsidRPr="00042818">
        <w:rPr>
          <w:rFonts w:ascii="Times New Roman" w:hAnsi="Times New Roman" w:cs="Times New Roman"/>
          <w:sz w:val="24"/>
          <w:szCs w:val="24"/>
          <w:lang w:val="en-US"/>
        </w:rPr>
        <w:t xml:space="preserve"> </w:t>
      </w:r>
      <w:r w:rsidR="00D35406" w:rsidRPr="00042818">
        <w:rPr>
          <w:rFonts w:ascii="Times New Roman" w:hAnsi="Times New Roman" w:cs="Times New Roman"/>
          <w:sz w:val="24"/>
          <w:szCs w:val="24"/>
          <w:lang w:val="en-US"/>
        </w:rPr>
        <w:t>in terms of the lease agreement.</w:t>
      </w:r>
    </w:p>
    <w:p w:rsidR="00760DDC" w:rsidRPr="00042818" w:rsidRDefault="00C30126" w:rsidP="00F54EEF">
      <w:pPr>
        <w:spacing w:line="360" w:lineRule="auto"/>
        <w:jc w:val="both"/>
        <w:rPr>
          <w:rFonts w:ascii="Times New Roman" w:hAnsi="Times New Roman" w:cs="Times New Roman"/>
          <w:sz w:val="24"/>
          <w:szCs w:val="24"/>
          <w:highlight w:val="yellow"/>
          <w:lang w:val="en-US"/>
        </w:rPr>
      </w:pPr>
      <w:r>
        <w:rPr>
          <w:rFonts w:ascii="Times New Roman" w:hAnsi="Times New Roman" w:cs="Times New Roman"/>
          <w:sz w:val="24"/>
          <w:szCs w:val="24"/>
          <w:lang w:val="en-US"/>
        </w:rPr>
        <w:t xml:space="preserve">      </w:t>
      </w:r>
      <w:r w:rsidR="00042818">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00D35406" w:rsidRPr="00042818">
        <w:rPr>
          <w:rFonts w:ascii="Times New Roman" w:hAnsi="Times New Roman" w:cs="Times New Roman"/>
          <w:sz w:val="24"/>
          <w:szCs w:val="24"/>
          <w:lang w:val="en-US"/>
        </w:rPr>
        <w:t xml:space="preserve">The respondent </w:t>
      </w:r>
      <w:r w:rsidR="009E34BB" w:rsidRPr="00042818">
        <w:rPr>
          <w:rFonts w:ascii="Times New Roman" w:hAnsi="Times New Roman" w:cs="Times New Roman"/>
          <w:sz w:val="24"/>
          <w:szCs w:val="24"/>
          <w:lang w:val="en-US"/>
        </w:rPr>
        <w:t xml:space="preserve">received a letter from the </w:t>
      </w:r>
      <w:r w:rsidR="008F7F11" w:rsidRPr="00042818">
        <w:rPr>
          <w:rFonts w:ascii="Times New Roman" w:hAnsi="Times New Roman" w:cs="Times New Roman"/>
          <w:sz w:val="24"/>
          <w:szCs w:val="24"/>
          <w:lang w:val="en-US"/>
        </w:rPr>
        <w:t>applicant dated</w:t>
      </w:r>
      <w:r w:rsidR="00317BE4" w:rsidRPr="00042818">
        <w:rPr>
          <w:rFonts w:ascii="Times New Roman" w:hAnsi="Times New Roman" w:cs="Times New Roman"/>
          <w:sz w:val="24"/>
          <w:szCs w:val="24"/>
          <w:lang w:val="en-US"/>
        </w:rPr>
        <w:t xml:space="preserve"> 28 September </w:t>
      </w:r>
      <w:r w:rsidR="008F7F11" w:rsidRPr="00042818">
        <w:rPr>
          <w:rFonts w:ascii="Times New Roman" w:hAnsi="Times New Roman" w:cs="Times New Roman"/>
          <w:sz w:val="24"/>
          <w:szCs w:val="24"/>
          <w:lang w:val="en-US"/>
        </w:rPr>
        <w:t>2019 giving</w:t>
      </w:r>
      <w:r w:rsidR="007A1DD2" w:rsidRPr="00042818">
        <w:rPr>
          <w:rFonts w:ascii="Times New Roman" w:hAnsi="Times New Roman" w:cs="Times New Roman"/>
          <w:sz w:val="24"/>
          <w:szCs w:val="24"/>
          <w:lang w:val="en-US"/>
        </w:rPr>
        <w:t xml:space="preserve"> him </w:t>
      </w:r>
      <w:r w:rsidR="00760DDC" w:rsidRPr="00042818">
        <w:rPr>
          <w:rFonts w:ascii="Times New Roman" w:hAnsi="Times New Roman" w:cs="Times New Roman"/>
          <w:sz w:val="24"/>
          <w:szCs w:val="24"/>
          <w:lang w:val="en-US"/>
        </w:rPr>
        <w:t>three months’ notice</w:t>
      </w:r>
      <w:r w:rsidR="007A1DD2" w:rsidRPr="00042818">
        <w:rPr>
          <w:rFonts w:ascii="Times New Roman" w:hAnsi="Times New Roman" w:cs="Times New Roman"/>
          <w:sz w:val="24"/>
          <w:szCs w:val="24"/>
          <w:lang w:val="en-US"/>
        </w:rPr>
        <w:t xml:space="preserve"> to vacate the leased premises. </w:t>
      </w:r>
      <w:r w:rsidR="009E34BB" w:rsidRPr="00042818">
        <w:rPr>
          <w:rFonts w:ascii="Times New Roman" w:hAnsi="Times New Roman" w:cs="Times New Roman"/>
          <w:sz w:val="24"/>
          <w:szCs w:val="24"/>
          <w:lang w:val="en-US"/>
        </w:rPr>
        <w:t xml:space="preserve">He challenges the </w:t>
      </w:r>
      <w:r w:rsidR="007A1DD2" w:rsidRPr="00042818">
        <w:rPr>
          <w:rFonts w:ascii="Times New Roman" w:hAnsi="Times New Roman" w:cs="Times New Roman"/>
          <w:sz w:val="24"/>
          <w:szCs w:val="24"/>
          <w:lang w:val="en-US"/>
        </w:rPr>
        <w:t xml:space="preserve"> notice to terminate </w:t>
      </w:r>
      <w:r w:rsidR="005A2C84" w:rsidRPr="00042818">
        <w:rPr>
          <w:rFonts w:ascii="Times New Roman" w:hAnsi="Times New Roman" w:cs="Times New Roman"/>
          <w:sz w:val="24"/>
          <w:szCs w:val="24"/>
          <w:lang w:val="en-US"/>
        </w:rPr>
        <w:t xml:space="preserve">the </w:t>
      </w:r>
      <w:r w:rsidR="0055561A" w:rsidRPr="00042818">
        <w:rPr>
          <w:rFonts w:ascii="Times New Roman" w:hAnsi="Times New Roman" w:cs="Times New Roman"/>
          <w:sz w:val="24"/>
          <w:szCs w:val="24"/>
          <w:lang w:val="en-US"/>
        </w:rPr>
        <w:t xml:space="preserve"> lease </w:t>
      </w:r>
      <w:r w:rsidR="00760DDC" w:rsidRPr="00042818">
        <w:rPr>
          <w:rFonts w:ascii="Times New Roman" w:hAnsi="Times New Roman" w:cs="Times New Roman"/>
          <w:sz w:val="24"/>
          <w:szCs w:val="24"/>
          <w:lang w:val="en-US"/>
        </w:rPr>
        <w:t xml:space="preserve">agreement </w:t>
      </w:r>
      <w:r w:rsidR="009E34BB" w:rsidRPr="00042818">
        <w:rPr>
          <w:rFonts w:ascii="Times New Roman" w:hAnsi="Times New Roman" w:cs="Times New Roman"/>
          <w:sz w:val="24"/>
          <w:szCs w:val="24"/>
          <w:lang w:val="en-US"/>
        </w:rPr>
        <w:t xml:space="preserve">on the basis that it </w:t>
      </w:r>
      <w:r w:rsidR="0055561A" w:rsidRPr="00042818">
        <w:rPr>
          <w:rFonts w:ascii="Times New Roman" w:hAnsi="Times New Roman" w:cs="Times New Roman"/>
          <w:sz w:val="24"/>
          <w:szCs w:val="24"/>
          <w:lang w:val="en-US"/>
        </w:rPr>
        <w:t>is not in compliance with the</w:t>
      </w:r>
      <w:r w:rsidR="007A1DD2" w:rsidRPr="00042818">
        <w:rPr>
          <w:rFonts w:ascii="Times New Roman" w:hAnsi="Times New Roman" w:cs="Times New Roman"/>
          <w:sz w:val="24"/>
          <w:szCs w:val="24"/>
          <w:lang w:val="en-US"/>
        </w:rPr>
        <w:t>’’</w:t>
      </w:r>
      <w:r w:rsidR="0055561A" w:rsidRPr="00042818">
        <w:rPr>
          <w:rFonts w:ascii="Times New Roman" w:hAnsi="Times New Roman" w:cs="Times New Roman"/>
          <w:sz w:val="24"/>
          <w:szCs w:val="24"/>
          <w:lang w:val="en-US"/>
        </w:rPr>
        <w:t xml:space="preserve"> lease</w:t>
      </w:r>
      <w:r w:rsidR="007A1DD2" w:rsidRPr="00042818">
        <w:rPr>
          <w:rFonts w:ascii="Times New Roman" w:hAnsi="Times New Roman" w:cs="Times New Roman"/>
          <w:sz w:val="24"/>
          <w:szCs w:val="24"/>
          <w:lang w:val="en-US"/>
        </w:rPr>
        <w:t xml:space="preserve"> period for 1</w:t>
      </w:r>
      <w:r w:rsidR="007A1DD2" w:rsidRPr="00042818">
        <w:rPr>
          <w:rFonts w:ascii="Times New Roman" w:hAnsi="Times New Roman" w:cs="Times New Roman"/>
          <w:sz w:val="24"/>
          <w:szCs w:val="24"/>
          <w:vertAlign w:val="superscript"/>
          <w:lang w:val="en-US"/>
        </w:rPr>
        <w:t>st</w:t>
      </w:r>
      <w:r w:rsidR="00E1693B" w:rsidRPr="00042818">
        <w:rPr>
          <w:rFonts w:ascii="Times New Roman" w:hAnsi="Times New Roman" w:cs="Times New Roman"/>
          <w:sz w:val="24"/>
          <w:szCs w:val="24"/>
          <w:lang w:val="en-US"/>
        </w:rPr>
        <w:t xml:space="preserve"> May to 30 April 2020</w:t>
      </w:r>
      <w:r w:rsidR="005A2C84" w:rsidRPr="00042818">
        <w:rPr>
          <w:rFonts w:ascii="Times New Roman" w:hAnsi="Times New Roman" w:cs="Times New Roman"/>
          <w:sz w:val="24"/>
          <w:szCs w:val="24"/>
          <w:lang w:val="en-US"/>
        </w:rPr>
        <w:t xml:space="preserve"> which </w:t>
      </w:r>
      <w:r w:rsidR="00E1693B" w:rsidRPr="00042818">
        <w:rPr>
          <w:rFonts w:ascii="Times New Roman" w:hAnsi="Times New Roman" w:cs="Times New Roman"/>
          <w:sz w:val="24"/>
          <w:szCs w:val="24"/>
          <w:lang w:val="en-US"/>
        </w:rPr>
        <w:t>w</w:t>
      </w:r>
      <w:r w:rsidR="007A1DD2" w:rsidRPr="00042818">
        <w:rPr>
          <w:rFonts w:ascii="Times New Roman" w:hAnsi="Times New Roman" w:cs="Times New Roman"/>
          <w:sz w:val="24"/>
          <w:szCs w:val="24"/>
          <w:lang w:val="en-US"/>
        </w:rPr>
        <w:t xml:space="preserve">as still running and terminating it effective 31 </w:t>
      </w:r>
      <w:r w:rsidR="008F7F11" w:rsidRPr="00042818">
        <w:rPr>
          <w:rFonts w:ascii="Times New Roman" w:hAnsi="Times New Roman" w:cs="Times New Roman"/>
          <w:sz w:val="24"/>
          <w:szCs w:val="24"/>
          <w:lang w:val="en-US"/>
        </w:rPr>
        <w:t>December</w:t>
      </w:r>
      <w:r w:rsidR="007A1DD2" w:rsidRPr="00042818">
        <w:rPr>
          <w:rFonts w:ascii="Times New Roman" w:hAnsi="Times New Roman" w:cs="Times New Roman"/>
          <w:sz w:val="24"/>
          <w:szCs w:val="24"/>
          <w:lang w:val="en-US"/>
        </w:rPr>
        <w:t xml:space="preserve"> 2019 would be premature and </w:t>
      </w:r>
      <w:r>
        <w:rPr>
          <w:rFonts w:ascii="Times New Roman" w:hAnsi="Times New Roman" w:cs="Times New Roman"/>
          <w:sz w:val="24"/>
          <w:szCs w:val="24"/>
          <w:lang w:val="en-US"/>
        </w:rPr>
        <w:t xml:space="preserve">therefore unlawful . </w:t>
      </w:r>
      <w:r w:rsidR="007A1DD2" w:rsidRPr="00042818">
        <w:rPr>
          <w:rFonts w:ascii="Times New Roman" w:hAnsi="Times New Roman" w:cs="Times New Roman"/>
          <w:sz w:val="24"/>
          <w:szCs w:val="24"/>
          <w:highlight w:val="yellow"/>
          <w:lang w:val="en-US"/>
        </w:rPr>
        <w:t xml:space="preserve"> </w:t>
      </w:r>
    </w:p>
    <w:p w:rsidR="00760DDC" w:rsidRPr="00042818" w:rsidRDefault="00D35406" w:rsidP="00F54EEF">
      <w:pPr>
        <w:pStyle w:val="ListParagraph"/>
        <w:numPr>
          <w:ilvl w:val="0"/>
          <w:numId w:val="9"/>
        </w:numPr>
        <w:spacing w:line="360" w:lineRule="auto"/>
        <w:jc w:val="both"/>
        <w:rPr>
          <w:rFonts w:ascii="Times New Roman" w:hAnsi="Times New Roman" w:cs="Times New Roman"/>
          <w:sz w:val="24"/>
          <w:szCs w:val="24"/>
          <w:lang w:val="en-US"/>
        </w:rPr>
      </w:pPr>
      <w:r w:rsidRPr="00042818">
        <w:rPr>
          <w:rFonts w:ascii="Times New Roman" w:hAnsi="Times New Roman" w:cs="Times New Roman"/>
          <w:sz w:val="24"/>
          <w:szCs w:val="24"/>
          <w:lang w:val="en-US"/>
        </w:rPr>
        <w:t xml:space="preserve">The respondent </w:t>
      </w:r>
      <w:r w:rsidR="002D1198" w:rsidRPr="00042818">
        <w:rPr>
          <w:rFonts w:ascii="Times New Roman" w:hAnsi="Times New Roman" w:cs="Times New Roman"/>
          <w:sz w:val="24"/>
          <w:szCs w:val="24"/>
          <w:lang w:val="en-US"/>
        </w:rPr>
        <w:t xml:space="preserve">contended </w:t>
      </w:r>
      <w:r w:rsidR="00760DDC" w:rsidRPr="00042818">
        <w:rPr>
          <w:rFonts w:ascii="Times New Roman" w:hAnsi="Times New Roman" w:cs="Times New Roman"/>
          <w:sz w:val="24"/>
          <w:szCs w:val="24"/>
          <w:lang w:val="en-US"/>
        </w:rPr>
        <w:t>that he</w:t>
      </w:r>
      <w:r w:rsidR="005A2C84" w:rsidRPr="00042818">
        <w:rPr>
          <w:rFonts w:ascii="Times New Roman" w:hAnsi="Times New Roman" w:cs="Times New Roman"/>
          <w:sz w:val="24"/>
          <w:szCs w:val="24"/>
          <w:lang w:val="en-US"/>
        </w:rPr>
        <w:t xml:space="preserve"> </w:t>
      </w:r>
      <w:r w:rsidR="002D1198" w:rsidRPr="00042818">
        <w:rPr>
          <w:rFonts w:ascii="Times New Roman" w:hAnsi="Times New Roman" w:cs="Times New Roman"/>
          <w:sz w:val="24"/>
          <w:szCs w:val="24"/>
          <w:lang w:val="en-US"/>
        </w:rPr>
        <w:t xml:space="preserve">was not been given the requisite 3 month notice period at the end of the lease that expired on 30 </w:t>
      </w:r>
      <w:r w:rsidR="008F7F11" w:rsidRPr="00042818">
        <w:rPr>
          <w:rFonts w:ascii="Times New Roman" w:hAnsi="Times New Roman" w:cs="Times New Roman"/>
          <w:sz w:val="24"/>
          <w:szCs w:val="24"/>
          <w:lang w:val="en-US"/>
        </w:rPr>
        <w:t>April</w:t>
      </w:r>
      <w:r w:rsidRPr="00042818">
        <w:rPr>
          <w:rFonts w:ascii="Times New Roman" w:hAnsi="Times New Roman" w:cs="Times New Roman"/>
          <w:sz w:val="24"/>
          <w:szCs w:val="24"/>
          <w:lang w:val="en-US"/>
        </w:rPr>
        <w:t xml:space="preserve"> 2020</w:t>
      </w:r>
      <w:r w:rsidR="008F7F11" w:rsidRPr="00042818">
        <w:rPr>
          <w:rFonts w:ascii="Times New Roman" w:hAnsi="Times New Roman" w:cs="Times New Roman"/>
          <w:sz w:val="24"/>
          <w:szCs w:val="24"/>
          <w:lang w:val="en-US"/>
        </w:rPr>
        <w:t>. He</w:t>
      </w:r>
      <w:r w:rsidR="002D1198" w:rsidRPr="00042818">
        <w:rPr>
          <w:rFonts w:ascii="Times New Roman" w:hAnsi="Times New Roman" w:cs="Times New Roman"/>
          <w:sz w:val="24"/>
          <w:szCs w:val="24"/>
          <w:lang w:val="en-US"/>
        </w:rPr>
        <w:t xml:space="preserve"> maintained that t</w:t>
      </w:r>
      <w:r w:rsidR="007A1DD2" w:rsidRPr="00042818">
        <w:rPr>
          <w:rFonts w:ascii="Times New Roman" w:hAnsi="Times New Roman" w:cs="Times New Roman"/>
          <w:sz w:val="24"/>
          <w:szCs w:val="24"/>
          <w:lang w:val="en-US"/>
        </w:rPr>
        <w:t xml:space="preserve">he </w:t>
      </w:r>
      <w:r w:rsidR="008F7F11" w:rsidRPr="00042818">
        <w:rPr>
          <w:rFonts w:ascii="Times New Roman" w:hAnsi="Times New Roman" w:cs="Times New Roman"/>
          <w:sz w:val="24"/>
          <w:szCs w:val="24"/>
          <w:lang w:val="en-US"/>
        </w:rPr>
        <w:t>notice period</w:t>
      </w:r>
      <w:r w:rsidR="007A1DD2" w:rsidRPr="00042818">
        <w:rPr>
          <w:rFonts w:ascii="Times New Roman" w:hAnsi="Times New Roman" w:cs="Times New Roman"/>
          <w:sz w:val="24"/>
          <w:szCs w:val="24"/>
          <w:lang w:val="en-US"/>
        </w:rPr>
        <w:t xml:space="preserve"> was supposed to run from 1</w:t>
      </w:r>
      <w:r w:rsidR="007A1DD2" w:rsidRPr="00042818">
        <w:rPr>
          <w:rFonts w:ascii="Times New Roman" w:hAnsi="Times New Roman" w:cs="Times New Roman"/>
          <w:sz w:val="24"/>
          <w:szCs w:val="24"/>
          <w:vertAlign w:val="superscript"/>
          <w:lang w:val="en-US"/>
        </w:rPr>
        <w:t>st</w:t>
      </w:r>
      <w:r w:rsidRPr="00042818">
        <w:rPr>
          <w:rFonts w:ascii="Times New Roman" w:hAnsi="Times New Roman" w:cs="Times New Roman"/>
          <w:sz w:val="24"/>
          <w:szCs w:val="24"/>
          <w:lang w:val="en-US"/>
        </w:rPr>
        <w:t xml:space="preserve"> M</w:t>
      </w:r>
      <w:r w:rsidR="00E1693B" w:rsidRPr="00042818">
        <w:rPr>
          <w:rFonts w:ascii="Times New Roman" w:hAnsi="Times New Roman" w:cs="Times New Roman"/>
          <w:sz w:val="24"/>
          <w:szCs w:val="24"/>
          <w:lang w:val="en-US"/>
        </w:rPr>
        <w:t>ay 2020 to 31 J</w:t>
      </w:r>
      <w:r w:rsidR="007A1DD2" w:rsidRPr="00042818">
        <w:rPr>
          <w:rFonts w:ascii="Times New Roman" w:hAnsi="Times New Roman" w:cs="Times New Roman"/>
          <w:sz w:val="24"/>
          <w:szCs w:val="24"/>
          <w:lang w:val="en-US"/>
        </w:rPr>
        <w:t>uly 2020.</w:t>
      </w:r>
      <w:r w:rsidR="00760DDC" w:rsidRPr="00760DDC">
        <w:t xml:space="preserve"> </w:t>
      </w:r>
      <w:r w:rsidR="00760DDC" w:rsidRPr="00042818">
        <w:rPr>
          <w:rFonts w:ascii="Times New Roman" w:hAnsi="Times New Roman" w:cs="Times New Roman"/>
          <w:sz w:val="24"/>
          <w:szCs w:val="24"/>
          <w:lang w:val="en-US"/>
        </w:rPr>
        <w:t xml:space="preserve">He seeks an order declaring that the applicant’s termination of the lease agreement and attempts to evict him are “arbitral’’ and therefore illegal and </w:t>
      </w:r>
      <w:r w:rsidR="00760DDC" w:rsidRPr="00042818">
        <w:rPr>
          <w:rFonts w:ascii="Times New Roman" w:hAnsi="Times New Roman" w:cs="Times New Roman"/>
          <w:i/>
          <w:sz w:val="24"/>
          <w:szCs w:val="24"/>
          <w:lang w:val="en-US"/>
        </w:rPr>
        <w:t>null and void.</w:t>
      </w:r>
      <w:r w:rsidR="00760DDC" w:rsidRPr="00042818">
        <w:rPr>
          <w:rFonts w:ascii="Times New Roman" w:hAnsi="Times New Roman" w:cs="Times New Roman"/>
          <w:sz w:val="24"/>
          <w:szCs w:val="24"/>
          <w:lang w:val="en-US"/>
        </w:rPr>
        <w:t xml:space="preserve"> He wants the applicant to be ordered not to interfere with attempts and efforts by him and his contractors such as transporters and prospective landlords to facilitate the vacation of the leased premises. </w:t>
      </w:r>
    </w:p>
    <w:p w:rsidR="007A1DD2" w:rsidRPr="00FA2598" w:rsidRDefault="002D1198" w:rsidP="00F54EEF">
      <w:pPr>
        <w:pStyle w:val="ListParagraph"/>
        <w:numPr>
          <w:ilvl w:val="0"/>
          <w:numId w:val="9"/>
        </w:numPr>
        <w:spacing w:line="360" w:lineRule="auto"/>
        <w:jc w:val="both"/>
        <w:rPr>
          <w:rFonts w:ascii="Times New Roman" w:hAnsi="Times New Roman" w:cs="Times New Roman"/>
          <w:sz w:val="24"/>
          <w:szCs w:val="24"/>
          <w:lang w:val="en-US"/>
        </w:rPr>
      </w:pPr>
      <w:r w:rsidRPr="00FA2598">
        <w:rPr>
          <w:rFonts w:ascii="Times New Roman" w:hAnsi="Times New Roman" w:cs="Times New Roman"/>
          <w:sz w:val="24"/>
          <w:szCs w:val="24"/>
          <w:lang w:val="en-US"/>
        </w:rPr>
        <w:t>In the next breath</w:t>
      </w:r>
      <w:r w:rsidR="00760DDC">
        <w:rPr>
          <w:rFonts w:ascii="Times New Roman" w:hAnsi="Times New Roman" w:cs="Times New Roman"/>
          <w:sz w:val="24"/>
          <w:szCs w:val="24"/>
          <w:lang w:val="en-US"/>
        </w:rPr>
        <w:t xml:space="preserve">, </w:t>
      </w:r>
      <w:r w:rsidR="00760DDC" w:rsidRPr="00FA2598">
        <w:rPr>
          <w:rFonts w:ascii="Times New Roman" w:hAnsi="Times New Roman" w:cs="Times New Roman"/>
          <w:sz w:val="24"/>
          <w:szCs w:val="24"/>
          <w:lang w:val="en-US"/>
        </w:rPr>
        <w:t>he</w:t>
      </w:r>
      <w:r w:rsidRPr="00FA2598">
        <w:rPr>
          <w:rFonts w:ascii="Times New Roman" w:hAnsi="Times New Roman" w:cs="Times New Roman"/>
          <w:sz w:val="24"/>
          <w:szCs w:val="24"/>
          <w:lang w:val="en-US"/>
        </w:rPr>
        <w:t xml:space="preserve"> says that h</w:t>
      </w:r>
      <w:r w:rsidR="007A1DD2" w:rsidRPr="00FA2598">
        <w:rPr>
          <w:rFonts w:ascii="Times New Roman" w:hAnsi="Times New Roman" w:cs="Times New Roman"/>
          <w:sz w:val="24"/>
          <w:szCs w:val="24"/>
          <w:lang w:val="en-US"/>
        </w:rPr>
        <w:t xml:space="preserve">e was unable to move to a new place </w:t>
      </w:r>
      <w:r w:rsidR="008F7F11" w:rsidRPr="00FA2598">
        <w:rPr>
          <w:rFonts w:ascii="Times New Roman" w:hAnsi="Times New Roman" w:cs="Times New Roman"/>
          <w:sz w:val="24"/>
          <w:szCs w:val="24"/>
          <w:lang w:val="en-US"/>
        </w:rPr>
        <w:t>because he</w:t>
      </w:r>
      <w:r w:rsidR="00E1693B" w:rsidRPr="00FA2598">
        <w:rPr>
          <w:rFonts w:ascii="Times New Roman" w:hAnsi="Times New Roman" w:cs="Times New Roman"/>
          <w:sz w:val="24"/>
          <w:szCs w:val="24"/>
          <w:lang w:val="en-US"/>
        </w:rPr>
        <w:t xml:space="preserve"> was unable to collect money</w:t>
      </w:r>
      <w:r w:rsidRPr="00FA2598">
        <w:rPr>
          <w:rFonts w:ascii="Times New Roman" w:hAnsi="Times New Roman" w:cs="Times New Roman"/>
        </w:rPr>
        <w:t xml:space="preserve"> </w:t>
      </w:r>
      <w:r w:rsidR="00760DDC">
        <w:rPr>
          <w:rFonts w:ascii="Times New Roman" w:hAnsi="Times New Roman" w:cs="Times New Roman"/>
          <w:sz w:val="24"/>
          <w:szCs w:val="24"/>
          <w:lang w:val="en-US"/>
        </w:rPr>
        <w:t xml:space="preserve">from his debtors </w:t>
      </w:r>
      <w:r w:rsidR="00760DDC" w:rsidRPr="00FA2598">
        <w:rPr>
          <w:rFonts w:ascii="Times New Roman" w:hAnsi="Times New Roman" w:cs="Times New Roman"/>
          <w:sz w:val="24"/>
          <w:szCs w:val="24"/>
          <w:lang w:val="en-US"/>
        </w:rPr>
        <w:t>to</w:t>
      </w:r>
      <w:r w:rsidR="00E1693B" w:rsidRPr="00FA2598">
        <w:rPr>
          <w:rFonts w:ascii="Times New Roman" w:hAnsi="Times New Roman" w:cs="Times New Roman"/>
          <w:sz w:val="24"/>
          <w:szCs w:val="24"/>
          <w:lang w:val="en-US"/>
        </w:rPr>
        <w:t xml:space="preserve"> pay </w:t>
      </w:r>
      <w:r w:rsidR="002946FA">
        <w:rPr>
          <w:rFonts w:ascii="Times New Roman" w:hAnsi="Times New Roman" w:cs="Times New Roman"/>
          <w:sz w:val="24"/>
          <w:szCs w:val="24"/>
          <w:lang w:val="en-US"/>
        </w:rPr>
        <w:t xml:space="preserve">his </w:t>
      </w:r>
      <w:r w:rsidR="00E1693B" w:rsidRPr="00FA2598">
        <w:rPr>
          <w:rFonts w:ascii="Times New Roman" w:hAnsi="Times New Roman" w:cs="Times New Roman"/>
          <w:sz w:val="24"/>
          <w:szCs w:val="24"/>
          <w:lang w:val="en-US"/>
        </w:rPr>
        <w:t>rentals</w:t>
      </w:r>
      <w:r w:rsidRPr="00FA2598">
        <w:rPr>
          <w:rFonts w:ascii="Times New Roman" w:hAnsi="Times New Roman" w:cs="Times New Roman"/>
          <w:sz w:val="24"/>
          <w:szCs w:val="24"/>
          <w:lang w:val="en-US"/>
        </w:rPr>
        <w:t xml:space="preserve"> </w:t>
      </w:r>
      <w:r w:rsidR="00E1693B" w:rsidRPr="00FA2598">
        <w:rPr>
          <w:rFonts w:ascii="Times New Roman" w:hAnsi="Times New Roman" w:cs="Times New Roman"/>
          <w:sz w:val="24"/>
          <w:szCs w:val="24"/>
          <w:lang w:val="en-US"/>
        </w:rPr>
        <w:t xml:space="preserve">due </w:t>
      </w:r>
      <w:r w:rsidR="008F7F11" w:rsidRPr="00FA2598">
        <w:rPr>
          <w:rFonts w:ascii="Times New Roman" w:hAnsi="Times New Roman" w:cs="Times New Roman"/>
          <w:sz w:val="24"/>
          <w:szCs w:val="24"/>
          <w:lang w:val="en-US"/>
        </w:rPr>
        <w:t>to restrictions</w:t>
      </w:r>
      <w:r w:rsidR="007A1DD2" w:rsidRPr="00FA2598">
        <w:rPr>
          <w:rFonts w:ascii="Times New Roman" w:hAnsi="Times New Roman" w:cs="Times New Roman"/>
          <w:sz w:val="24"/>
          <w:szCs w:val="24"/>
          <w:lang w:val="en-US"/>
        </w:rPr>
        <w:t xml:space="preserve"> imposed by the </w:t>
      </w:r>
      <w:r w:rsidR="00683A10" w:rsidRPr="00FA2598">
        <w:rPr>
          <w:rFonts w:ascii="Times New Roman" w:hAnsi="Times New Roman" w:cs="Times New Roman"/>
          <w:sz w:val="24"/>
          <w:szCs w:val="24"/>
          <w:lang w:val="en-US"/>
        </w:rPr>
        <w:t>lockdown</w:t>
      </w:r>
      <w:r w:rsidR="007A1DD2" w:rsidRPr="00FA2598">
        <w:rPr>
          <w:rFonts w:ascii="Times New Roman" w:hAnsi="Times New Roman" w:cs="Times New Roman"/>
          <w:sz w:val="24"/>
          <w:szCs w:val="24"/>
          <w:lang w:val="en-US"/>
        </w:rPr>
        <w:t xml:space="preserve"> in 2020.</w:t>
      </w:r>
      <w:r w:rsidR="00683A10" w:rsidRPr="00FA2598">
        <w:rPr>
          <w:rFonts w:ascii="Times New Roman" w:hAnsi="Times New Roman" w:cs="Times New Roman"/>
          <w:sz w:val="24"/>
          <w:szCs w:val="24"/>
          <w:lang w:val="en-US"/>
        </w:rPr>
        <w:t xml:space="preserve"> </w:t>
      </w:r>
      <w:r w:rsidR="001B3A71" w:rsidRPr="00FA2598">
        <w:rPr>
          <w:rFonts w:ascii="Times New Roman" w:hAnsi="Times New Roman" w:cs="Times New Roman"/>
          <w:sz w:val="24"/>
          <w:szCs w:val="24"/>
          <w:lang w:val="en-US"/>
        </w:rPr>
        <w:t>The applicant insists that he must move when it is impossible to do so .</w:t>
      </w:r>
      <w:r w:rsidRPr="00FA2598">
        <w:rPr>
          <w:rFonts w:ascii="Times New Roman" w:hAnsi="Times New Roman" w:cs="Times New Roman"/>
          <w:sz w:val="24"/>
          <w:szCs w:val="24"/>
          <w:lang w:val="en-US"/>
        </w:rPr>
        <w:t xml:space="preserve">He expresses a willingness to move out of the premises. Some of the stories he </w:t>
      </w:r>
      <w:r w:rsidR="008F7F11" w:rsidRPr="00FA2598">
        <w:rPr>
          <w:rFonts w:ascii="Times New Roman" w:hAnsi="Times New Roman" w:cs="Times New Roman"/>
          <w:sz w:val="24"/>
          <w:szCs w:val="24"/>
          <w:lang w:val="en-US"/>
        </w:rPr>
        <w:t>tells are quite</w:t>
      </w:r>
      <w:r w:rsidRPr="00FA2598">
        <w:rPr>
          <w:rFonts w:ascii="Times New Roman" w:hAnsi="Times New Roman" w:cs="Times New Roman"/>
          <w:sz w:val="24"/>
          <w:szCs w:val="24"/>
          <w:lang w:val="en-US"/>
        </w:rPr>
        <w:t xml:space="preserve"> nonsensical</w:t>
      </w:r>
      <w:r w:rsidR="0076117A" w:rsidRPr="00FA2598">
        <w:rPr>
          <w:rFonts w:ascii="Times New Roman" w:hAnsi="Times New Roman" w:cs="Times New Roman"/>
          <w:sz w:val="24"/>
          <w:szCs w:val="24"/>
          <w:lang w:val="en-US"/>
        </w:rPr>
        <w:t xml:space="preserve"> and </w:t>
      </w:r>
      <w:r w:rsidR="008F7F11" w:rsidRPr="00FA2598">
        <w:rPr>
          <w:rFonts w:ascii="Times New Roman" w:hAnsi="Times New Roman" w:cs="Times New Roman"/>
          <w:sz w:val="24"/>
          <w:szCs w:val="24"/>
          <w:lang w:val="en-US"/>
        </w:rPr>
        <w:t>irrelevant for</w:t>
      </w:r>
      <w:r w:rsidRPr="00FA2598">
        <w:rPr>
          <w:rFonts w:ascii="Times New Roman" w:hAnsi="Times New Roman" w:cs="Times New Roman"/>
          <w:sz w:val="24"/>
          <w:szCs w:val="24"/>
          <w:lang w:val="en-US"/>
        </w:rPr>
        <w:t xml:space="preserve"> the</w:t>
      </w:r>
      <w:r w:rsidR="0076117A" w:rsidRPr="00FA2598">
        <w:rPr>
          <w:rFonts w:ascii="Times New Roman" w:hAnsi="Times New Roman" w:cs="Times New Roman"/>
          <w:sz w:val="24"/>
          <w:szCs w:val="24"/>
          <w:lang w:val="en-US"/>
        </w:rPr>
        <w:t xml:space="preserve"> purposes </w:t>
      </w:r>
      <w:r w:rsidR="008F7F11" w:rsidRPr="00FA2598">
        <w:rPr>
          <w:rFonts w:ascii="Times New Roman" w:hAnsi="Times New Roman" w:cs="Times New Roman"/>
          <w:sz w:val="24"/>
          <w:szCs w:val="24"/>
          <w:lang w:val="en-US"/>
        </w:rPr>
        <w:t>of determination</w:t>
      </w:r>
      <w:r w:rsidRPr="00FA2598">
        <w:rPr>
          <w:rFonts w:ascii="Times New Roman" w:hAnsi="Times New Roman" w:cs="Times New Roman"/>
          <w:sz w:val="24"/>
          <w:szCs w:val="24"/>
          <w:lang w:val="en-US"/>
        </w:rPr>
        <w:t xml:space="preserve"> of the </w:t>
      </w:r>
      <w:r w:rsidR="008F7F11" w:rsidRPr="00FA2598">
        <w:rPr>
          <w:rFonts w:ascii="Times New Roman" w:hAnsi="Times New Roman" w:cs="Times New Roman"/>
          <w:sz w:val="24"/>
          <w:szCs w:val="24"/>
          <w:lang w:val="en-US"/>
        </w:rPr>
        <w:t xml:space="preserve">dispute. </w:t>
      </w:r>
    </w:p>
    <w:p w:rsidR="0016497B" w:rsidRDefault="007673F5" w:rsidP="00F54EEF">
      <w:pPr>
        <w:pStyle w:val="ListParagraph"/>
        <w:numPr>
          <w:ilvl w:val="0"/>
          <w:numId w:val="9"/>
        </w:numPr>
        <w:spacing w:after="0" w:line="360" w:lineRule="auto"/>
        <w:jc w:val="both"/>
        <w:rPr>
          <w:rFonts w:ascii="Times New Roman" w:hAnsi="Times New Roman" w:cs="Times New Roman"/>
          <w:sz w:val="24"/>
          <w:szCs w:val="24"/>
          <w:lang w:val="en-US"/>
        </w:rPr>
      </w:pPr>
      <w:r w:rsidRPr="006E0FCB">
        <w:rPr>
          <w:rFonts w:ascii="Times New Roman" w:hAnsi="Times New Roman" w:cs="Times New Roman"/>
          <w:sz w:val="24"/>
          <w:szCs w:val="24"/>
          <w:lang w:val="en-US"/>
        </w:rPr>
        <w:t xml:space="preserve">According to the </w:t>
      </w:r>
      <w:r w:rsidR="008F7F11" w:rsidRPr="006E0FCB">
        <w:rPr>
          <w:rFonts w:ascii="Times New Roman" w:hAnsi="Times New Roman" w:cs="Times New Roman"/>
          <w:sz w:val="24"/>
          <w:szCs w:val="24"/>
          <w:lang w:val="en-US"/>
        </w:rPr>
        <w:t>applicant the</w:t>
      </w:r>
      <w:r w:rsidR="00DC6FB1" w:rsidRPr="006E0FCB">
        <w:rPr>
          <w:rFonts w:ascii="Times New Roman" w:hAnsi="Times New Roman" w:cs="Times New Roman"/>
          <w:sz w:val="24"/>
          <w:szCs w:val="24"/>
          <w:lang w:val="en-US"/>
        </w:rPr>
        <w:t xml:space="preserve"> 2012 lease expired in 2015 when the parties </w:t>
      </w:r>
      <w:r w:rsidR="008F7F11" w:rsidRPr="006E0FCB">
        <w:rPr>
          <w:rFonts w:ascii="Times New Roman" w:hAnsi="Times New Roman" w:cs="Times New Roman"/>
          <w:sz w:val="24"/>
          <w:szCs w:val="24"/>
          <w:lang w:val="en-US"/>
        </w:rPr>
        <w:t>signed</w:t>
      </w:r>
      <w:r w:rsidR="00DC6FB1" w:rsidRPr="006E0FCB">
        <w:rPr>
          <w:rFonts w:ascii="Times New Roman" w:hAnsi="Times New Roman" w:cs="Times New Roman"/>
          <w:sz w:val="24"/>
          <w:szCs w:val="24"/>
          <w:lang w:val="en-US"/>
        </w:rPr>
        <w:t xml:space="preserve"> a new lease. The respondent refused to abide by its terms leading to her giving him a verbal notice to vacate, on 1 </w:t>
      </w:r>
      <w:r w:rsidR="008F7F11" w:rsidRPr="006E0FCB">
        <w:rPr>
          <w:rFonts w:ascii="Times New Roman" w:hAnsi="Times New Roman" w:cs="Times New Roman"/>
          <w:sz w:val="24"/>
          <w:szCs w:val="24"/>
          <w:lang w:val="en-US"/>
        </w:rPr>
        <w:t>June</w:t>
      </w:r>
      <w:r w:rsidR="00DC6FB1" w:rsidRPr="006E0FCB">
        <w:rPr>
          <w:rFonts w:ascii="Times New Roman" w:hAnsi="Times New Roman" w:cs="Times New Roman"/>
          <w:sz w:val="24"/>
          <w:szCs w:val="24"/>
          <w:lang w:val="en-US"/>
        </w:rPr>
        <w:t xml:space="preserve"> 2019. It</w:t>
      </w:r>
      <w:r w:rsidR="005A2C84">
        <w:rPr>
          <w:rFonts w:ascii="Times New Roman" w:hAnsi="Times New Roman" w:cs="Times New Roman"/>
          <w:sz w:val="24"/>
          <w:szCs w:val="24"/>
          <w:lang w:val="en-US"/>
        </w:rPr>
        <w:t xml:space="preserve"> </w:t>
      </w:r>
      <w:r w:rsidR="00C30126">
        <w:rPr>
          <w:rFonts w:ascii="Times New Roman" w:hAnsi="Times New Roman" w:cs="Times New Roman"/>
          <w:sz w:val="24"/>
          <w:szCs w:val="24"/>
          <w:lang w:val="en-US"/>
        </w:rPr>
        <w:t xml:space="preserve">is </w:t>
      </w:r>
      <w:r w:rsidR="00C30126" w:rsidRPr="006E0FCB">
        <w:rPr>
          <w:rFonts w:ascii="Times New Roman" w:hAnsi="Times New Roman" w:cs="Times New Roman"/>
          <w:sz w:val="24"/>
          <w:szCs w:val="24"/>
          <w:lang w:val="en-US"/>
        </w:rPr>
        <w:t>then</w:t>
      </w:r>
      <w:r w:rsidR="0037259F" w:rsidRPr="006E0FCB">
        <w:rPr>
          <w:rFonts w:ascii="Times New Roman" w:hAnsi="Times New Roman" w:cs="Times New Roman"/>
          <w:sz w:val="24"/>
          <w:szCs w:val="24"/>
          <w:lang w:val="en-US"/>
        </w:rPr>
        <w:t xml:space="preserve"> </w:t>
      </w:r>
      <w:r w:rsidR="00C30126" w:rsidRPr="006E0FCB">
        <w:rPr>
          <w:rFonts w:ascii="Times New Roman" w:hAnsi="Times New Roman" w:cs="Times New Roman"/>
          <w:sz w:val="24"/>
          <w:szCs w:val="24"/>
          <w:lang w:val="en-US"/>
        </w:rPr>
        <w:t>that she</w:t>
      </w:r>
      <w:r w:rsidR="00DC6FB1" w:rsidRPr="006E0FCB">
        <w:rPr>
          <w:rFonts w:ascii="Times New Roman" w:hAnsi="Times New Roman" w:cs="Times New Roman"/>
          <w:sz w:val="24"/>
          <w:szCs w:val="24"/>
          <w:lang w:val="en-US"/>
        </w:rPr>
        <w:t xml:space="preserve"> gave him notice to vacate</w:t>
      </w:r>
      <w:r w:rsidR="00D35406">
        <w:rPr>
          <w:rFonts w:ascii="Times New Roman" w:hAnsi="Times New Roman" w:cs="Times New Roman"/>
          <w:sz w:val="24"/>
          <w:szCs w:val="24"/>
          <w:lang w:val="en-US"/>
        </w:rPr>
        <w:t xml:space="preserve"> the </w:t>
      </w:r>
      <w:r w:rsidR="00C30126">
        <w:rPr>
          <w:rFonts w:ascii="Times New Roman" w:hAnsi="Times New Roman" w:cs="Times New Roman"/>
          <w:sz w:val="24"/>
          <w:szCs w:val="24"/>
          <w:lang w:val="en-US"/>
        </w:rPr>
        <w:lastRenderedPageBreak/>
        <w:t xml:space="preserve">premises </w:t>
      </w:r>
      <w:r w:rsidR="00C30126" w:rsidRPr="006E0FCB">
        <w:rPr>
          <w:rFonts w:ascii="Times New Roman" w:hAnsi="Times New Roman" w:cs="Times New Roman"/>
          <w:sz w:val="24"/>
          <w:szCs w:val="24"/>
          <w:lang w:val="en-US"/>
        </w:rPr>
        <w:t>based</w:t>
      </w:r>
      <w:r w:rsidR="00DC6FB1" w:rsidRPr="006E0FCB">
        <w:rPr>
          <w:rFonts w:ascii="Times New Roman" w:hAnsi="Times New Roman" w:cs="Times New Roman"/>
          <w:sz w:val="24"/>
          <w:szCs w:val="24"/>
          <w:lang w:val="en-US"/>
        </w:rPr>
        <w:t xml:space="preserve"> on the 2012 lease as per his demand of September 2019.She </w:t>
      </w:r>
      <w:r w:rsidR="00C30126" w:rsidRPr="006E0FCB">
        <w:rPr>
          <w:rFonts w:ascii="Times New Roman" w:hAnsi="Times New Roman" w:cs="Times New Roman"/>
          <w:sz w:val="24"/>
          <w:szCs w:val="24"/>
          <w:lang w:val="en-US"/>
        </w:rPr>
        <w:t>contended that</w:t>
      </w:r>
      <w:r w:rsidR="00DC6FB1" w:rsidRPr="006E0FCB">
        <w:rPr>
          <w:rFonts w:ascii="Times New Roman" w:hAnsi="Times New Roman" w:cs="Times New Roman"/>
          <w:sz w:val="24"/>
          <w:szCs w:val="24"/>
          <w:lang w:val="en-US"/>
        </w:rPr>
        <w:t xml:space="preserve"> all the </w:t>
      </w:r>
      <w:r w:rsidR="00C30126" w:rsidRPr="006E0FCB">
        <w:rPr>
          <w:rFonts w:ascii="Times New Roman" w:hAnsi="Times New Roman" w:cs="Times New Roman"/>
          <w:sz w:val="24"/>
          <w:szCs w:val="24"/>
          <w:lang w:val="en-US"/>
        </w:rPr>
        <w:t>notices he</w:t>
      </w:r>
      <w:r w:rsidR="00DC6FB1" w:rsidRPr="006E0FCB">
        <w:rPr>
          <w:rFonts w:ascii="Times New Roman" w:hAnsi="Times New Roman" w:cs="Times New Roman"/>
          <w:sz w:val="24"/>
          <w:szCs w:val="24"/>
          <w:lang w:val="en-US"/>
        </w:rPr>
        <w:t xml:space="preserve"> was given expired before the lockdown came</w:t>
      </w:r>
      <w:r w:rsidR="005A2C84">
        <w:rPr>
          <w:rFonts w:ascii="Times New Roman" w:hAnsi="Times New Roman" w:cs="Times New Roman"/>
          <w:sz w:val="24"/>
          <w:szCs w:val="24"/>
          <w:lang w:val="en-US"/>
        </w:rPr>
        <w:t xml:space="preserve"> into effect in December 2019. </w:t>
      </w:r>
      <w:r w:rsidR="00760DDC" w:rsidRPr="005A2C84">
        <w:rPr>
          <w:rFonts w:ascii="Times New Roman" w:hAnsi="Times New Roman" w:cs="Times New Roman"/>
          <w:sz w:val="24"/>
          <w:szCs w:val="24"/>
          <w:lang w:val="en-US"/>
        </w:rPr>
        <w:t>He has</w:t>
      </w:r>
      <w:r w:rsidR="005A2C84" w:rsidRPr="005A2C84">
        <w:rPr>
          <w:rFonts w:ascii="Times New Roman" w:hAnsi="Times New Roman" w:cs="Times New Roman"/>
          <w:sz w:val="24"/>
          <w:szCs w:val="24"/>
          <w:lang w:val="en-US"/>
        </w:rPr>
        <w:t xml:space="preserve"> no basis to remain in the premises </w:t>
      </w:r>
      <w:r w:rsidR="00760DDC" w:rsidRPr="005A2C84">
        <w:rPr>
          <w:rFonts w:ascii="Times New Roman" w:hAnsi="Times New Roman" w:cs="Times New Roman"/>
          <w:sz w:val="24"/>
          <w:szCs w:val="24"/>
          <w:lang w:val="en-US"/>
        </w:rPr>
        <w:t>because he failed</w:t>
      </w:r>
      <w:r w:rsidR="005A2C84" w:rsidRPr="005A2C84">
        <w:rPr>
          <w:rFonts w:ascii="Times New Roman" w:hAnsi="Times New Roman" w:cs="Times New Roman"/>
          <w:sz w:val="24"/>
          <w:szCs w:val="24"/>
          <w:lang w:val="en-US"/>
        </w:rPr>
        <w:t xml:space="preserve"> to vacate the premises when the notice period lapsed</w:t>
      </w:r>
      <w:r w:rsidR="00DC6FB1" w:rsidRPr="006E0FCB">
        <w:rPr>
          <w:rFonts w:ascii="Times New Roman" w:hAnsi="Times New Roman" w:cs="Times New Roman"/>
          <w:sz w:val="24"/>
          <w:szCs w:val="24"/>
          <w:lang w:val="en-US"/>
        </w:rPr>
        <w:t xml:space="preserve"> </w:t>
      </w:r>
      <w:r w:rsidR="005A2C84">
        <w:rPr>
          <w:rFonts w:ascii="Times New Roman" w:hAnsi="Times New Roman" w:cs="Times New Roman"/>
          <w:sz w:val="24"/>
          <w:szCs w:val="24"/>
          <w:lang w:val="en-US"/>
        </w:rPr>
        <w:t xml:space="preserve">and </w:t>
      </w:r>
      <w:r w:rsidR="00DC6FB1" w:rsidRPr="006E0FCB">
        <w:rPr>
          <w:rFonts w:ascii="Times New Roman" w:hAnsi="Times New Roman" w:cs="Times New Roman"/>
          <w:sz w:val="24"/>
          <w:szCs w:val="24"/>
          <w:lang w:val="en-US"/>
        </w:rPr>
        <w:t xml:space="preserve">has lost the </w:t>
      </w:r>
      <w:r w:rsidR="008F7F11" w:rsidRPr="006E0FCB">
        <w:rPr>
          <w:rFonts w:ascii="Times New Roman" w:hAnsi="Times New Roman" w:cs="Times New Roman"/>
          <w:sz w:val="24"/>
          <w:szCs w:val="24"/>
          <w:lang w:val="en-US"/>
        </w:rPr>
        <w:t>right</w:t>
      </w:r>
      <w:r w:rsidR="00DC6FB1" w:rsidRPr="006E0FCB">
        <w:rPr>
          <w:rFonts w:ascii="Times New Roman" w:hAnsi="Times New Roman" w:cs="Times New Roman"/>
          <w:sz w:val="24"/>
          <w:szCs w:val="24"/>
          <w:lang w:val="en-US"/>
        </w:rPr>
        <w:t xml:space="preserve"> to </w:t>
      </w:r>
      <w:r w:rsidR="008F7F11" w:rsidRPr="006E0FCB">
        <w:rPr>
          <w:rFonts w:ascii="Times New Roman" w:hAnsi="Times New Roman" w:cs="Times New Roman"/>
          <w:sz w:val="24"/>
          <w:szCs w:val="24"/>
          <w:lang w:val="en-US"/>
        </w:rPr>
        <w:t>remain</w:t>
      </w:r>
      <w:r w:rsidR="00DC6FB1" w:rsidRPr="006E0FCB">
        <w:rPr>
          <w:rFonts w:ascii="Times New Roman" w:hAnsi="Times New Roman" w:cs="Times New Roman"/>
          <w:sz w:val="24"/>
          <w:szCs w:val="24"/>
          <w:lang w:val="en-US"/>
        </w:rPr>
        <w:t xml:space="preserve"> in the premises. </w:t>
      </w:r>
      <w:r w:rsidR="00861DA0" w:rsidRPr="00861DA0">
        <w:rPr>
          <w:rFonts w:ascii="Times New Roman" w:hAnsi="Times New Roman" w:cs="Times New Roman"/>
          <w:sz w:val="24"/>
          <w:szCs w:val="24"/>
          <w:lang w:val="en-US"/>
        </w:rPr>
        <w:t xml:space="preserve">The applicant argued </w:t>
      </w:r>
      <w:r w:rsidR="00760DDC" w:rsidRPr="00861DA0">
        <w:rPr>
          <w:rFonts w:ascii="Times New Roman" w:hAnsi="Times New Roman" w:cs="Times New Roman"/>
          <w:sz w:val="24"/>
          <w:szCs w:val="24"/>
          <w:lang w:val="en-US"/>
        </w:rPr>
        <w:t>that clause</w:t>
      </w:r>
      <w:r w:rsidR="00861DA0" w:rsidRPr="00861DA0">
        <w:rPr>
          <w:rFonts w:ascii="Times New Roman" w:hAnsi="Times New Roman" w:cs="Times New Roman"/>
          <w:sz w:val="24"/>
          <w:szCs w:val="24"/>
          <w:lang w:val="en-US"/>
        </w:rPr>
        <w:t xml:space="preserve"> 1 of the lease agreement makes provision for cancellation of a lease by either party on three months’ notice and that no question of arbitrariness comes in. </w:t>
      </w:r>
      <w:r w:rsidR="008874C4">
        <w:rPr>
          <w:rFonts w:ascii="Times New Roman" w:hAnsi="Times New Roman" w:cs="Times New Roman"/>
          <w:sz w:val="24"/>
          <w:szCs w:val="24"/>
          <w:lang w:val="en-US"/>
        </w:rPr>
        <w:t>She contended that t</w:t>
      </w:r>
      <w:r w:rsidR="008874C4" w:rsidRPr="008874C4">
        <w:rPr>
          <w:rFonts w:ascii="Times New Roman" w:hAnsi="Times New Roman" w:cs="Times New Roman"/>
          <w:sz w:val="24"/>
          <w:szCs w:val="24"/>
          <w:lang w:val="en-US"/>
        </w:rPr>
        <w:t xml:space="preserve">he respondent’s application for a </w:t>
      </w:r>
      <w:r w:rsidR="007E7992" w:rsidRPr="008874C4">
        <w:rPr>
          <w:rFonts w:ascii="Times New Roman" w:hAnsi="Times New Roman" w:cs="Times New Roman"/>
          <w:sz w:val="24"/>
          <w:szCs w:val="24"/>
          <w:lang w:val="en-US"/>
        </w:rPr>
        <w:t>declaratur</w:t>
      </w:r>
      <w:r w:rsidR="008874C4" w:rsidRPr="008874C4">
        <w:rPr>
          <w:rFonts w:ascii="Times New Roman" w:hAnsi="Times New Roman" w:cs="Times New Roman"/>
          <w:sz w:val="24"/>
          <w:szCs w:val="24"/>
          <w:lang w:val="en-US"/>
        </w:rPr>
        <w:t xml:space="preserve"> is baseless. </w:t>
      </w:r>
      <w:r w:rsidR="00861DA0" w:rsidRPr="00861DA0">
        <w:rPr>
          <w:rFonts w:ascii="Times New Roman" w:hAnsi="Times New Roman" w:cs="Times New Roman"/>
          <w:sz w:val="24"/>
          <w:szCs w:val="24"/>
          <w:lang w:val="en-US"/>
        </w:rPr>
        <w:t xml:space="preserve">  </w:t>
      </w:r>
    </w:p>
    <w:p w:rsidR="00D35406" w:rsidRPr="00D35406" w:rsidRDefault="00D35406" w:rsidP="00F54EEF">
      <w:pPr>
        <w:pStyle w:val="ListParagraph"/>
        <w:numPr>
          <w:ilvl w:val="0"/>
          <w:numId w:val="9"/>
        </w:numPr>
        <w:spacing w:line="360" w:lineRule="auto"/>
        <w:jc w:val="both"/>
        <w:rPr>
          <w:rFonts w:ascii="Times New Roman" w:hAnsi="Times New Roman" w:cs="Times New Roman"/>
          <w:sz w:val="24"/>
          <w:szCs w:val="24"/>
          <w:lang w:val="en-US"/>
        </w:rPr>
      </w:pPr>
      <w:r w:rsidRPr="00D35406">
        <w:rPr>
          <w:rFonts w:ascii="Times New Roman" w:hAnsi="Times New Roman" w:cs="Times New Roman"/>
          <w:sz w:val="24"/>
          <w:szCs w:val="24"/>
          <w:lang w:val="en-US"/>
        </w:rPr>
        <w:t>A notice to vacate with reasons for the notice was served on him and he actually served the notice period but refuses to vacate. The respondent fell into the error of thinking t</w:t>
      </w:r>
      <w:r w:rsidR="00213E88">
        <w:rPr>
          <w:rFonts w:ascii="Times New Roman" w:hAnsi="Times New Roman" w:cs="Times New Roman"/>
          <w:sz w:val="24"/>
          <w:szCs w:val="24"/>
          <w:lang w:val="en-US"/>
        </w:rPr>
        <w:t>h</w:t>
      </w:r>
      <w:r w:rsidRPr="00D35406">
        <w:rPr>
          <w:rFonts w:ascii="Times New Roman" w:hAnsi="Times New Roman" w:cs="Times New Roman"/>
          <w:sz w:val="24"/>
          <w:szCs w:val="24"/>
          <w:lang w:val="en-US"/>
        </w:rPr>
        <w:t xml:space="preserve">at he could not be given notice to vacate the premises before the lease agreement expired. The points raised by the applicant against the respondent’s case on the merits shows that the respondent’s case is evidently untenable. </w:t>
      </w:r>
    </w:p>
    <w:p w:rsidR="00760DDC" w:rsidRPr="00D35406" w:rsidRDefault="0016497B" w:rsidP="00F54EEF">
      <w:pPr>
        <w:pStyle w:val="ListParagraph"/>
        <w:numPr>
          <w:ilvl w:val="0"/>
          <w:numId w:val="9"/>
        </w:numPr>
        <w:spacing w:after="0" w:line="360" w:lineRule="auto"/>
        <w:jc w:val="both"/>
        <w:rPr>
          <w:rFonts w:ascii="Times New Roman" w:hAnsi="Times New Roman" w:cs="Times New Roman"/>
          <w:sz w:val="24"/>
          <w:szCs w:val="24"/>
          <w:lang w:val="en-US"/>
        </w:rPr>
      </w:pPr>
      <w:r w:rsidRPr="00D35406">
        <w:rPr>
          <w:rFonts w:ascii="Times New Roman" w:hAnsi="Times New Roman" w:cs="Times New Roman"/>
          <w:sz w:val="24"/>
          <w:szCs w:val="24"/>
          <w:lang w:val="en-US"/>
        </w:rPr>
        <w:t xml:space="preserve">The order sought is meaningless and confusing. </w:t>
      </w:r>
      <w:r w:rsidR="00D35406" w:rsidRPr="00D35406">
        <w:rPr>
          <w:rFonts w:ascii="Times New Roman" w:hAnsi="Times New Roman" w:cs="Times New Roman"/>
          <w:sz w:val="24"/>
          <w:szCs w:val="24"/>
          <w:lang w:val="en-US"/>
        </w:rPr>
        <w:t xml:space="preserve">Whilst </w:t>
      </w:r>
      <w:r w:rsidRPr="00D35406">
        <w:rPr>
          <w:rFonts w:ascii="Times New Roman" w:hAnsi="Times New Roman" w:cs="Times New Roman"/>
          <w:sz w:val="24"/>
          <w:szCs w:val="24"/>
          <w:lang w:val="en-US"/>
        </w:rPr>
        <w:t xml:space="preserve">I am </w:t>
      </w:r>
      <w:r w:rsidR="00C30126">
        <w:rPr>
          <w:rFonts w:ascii="Times New Roman" w:hAnsi="Times New Roman" w:cs="Times New Roman"/>
          <w:sz w:val="24"/>
          <w:szCs w:val="24"/>
          <w:lang w:val="en-US"/>
        </w:rPr>
        <w:t>cognis</w:t>
      </w:r>
      <w:r w:rsidR="00C30126" w:rsidRPr="00D35406">
        <w:rPr>
          <w:rFonts w:ascii="Times New Roman" w:hAnsi="Times New Roman" w:cs="Times New Roman"/>
          <w:sz w:val="24"/>
          <w:szCs w:val="24"/>
          <w:lang w:val="en-US"/>
        </w:rPr>
        <w:t>ant</w:t>
      </w:r>
      <w:r w:rsidRPr="00D35406">
        <w:rPr>
          <w:rFonts w:ascii="Times New Roman" w:hAnsi="Times New Roman" w:cs="Times New Roman"/>
          <w:sz w:val="24"/>
          <w:szCs w:val="24"/>
          <w:lang w:val="en-US"/>
        </w:rPr>
        <w:t xml:space="preserve"> of the fact that the respondent</w:t>
      </w:r>
      <w:r w:rsidR="008874C4" w:rsidRPr="00D35406">
        <w:rPr>
          <w:rFonts w:ascii="Times New Roman" w:hAnsi="Times New Roman" w:cs="Times New Roman"/>
          <w:sz w:val="24"/>
          <w:szCs w:val="24"/>
          <w:lang w:val="en-US"/>
        </w:rPr>
        <w:t xml:space="preserve"> is</w:t>
      </w:r>
      <w:r w:rsidRPr="00D35406">
        <w:rPr>
          <w:rFonts w:ascii="Times New Roman" w:hAnsi="Times New Roman" w:cs="Times New Roman"/>
          <w:sz w:val="24"/>
          <w:szCs w:val="24"/>
          <w:lang w:val="en-US"/>
        </w:rPr>
        <w:t xml:space="preserve"> a </w:t>
      </w:r>
      <w:r w:rsidR="008F7F11" w:rsidRPr="00D35406">
        <w:rPr>
          <w:rFonts w:ascii="Times New Roman" w:hAnsi="Times New Roman" w:cs="Times New Roman"/>
          <w:sz w:val="24"/>
          <w:szCs w:val="24"/>
          <w:lang w:val="en-US"/>
        </w:rPr>
        <w:t>self-</w:t>
      </w:r>
      <w:r w:rsidR="00C30126" w:rsidRPr="00D35406">
        <w:rPr>
          <w:rFonts w:ascii="Times New Roman" w:hAnsi="Times New Roman" w:cs="Times New Roman"/>
          <w:sz w:val="24"/>
          <w:szCs w:val="24"/>
          <w:lang w:val="en-US"/>
        </w:rPr>
        <w:t>actor, he</w:t>
      </w:r>
      <w:r w:rsidR="00760DDC" w:rsidRPr="00D35406">
        <w:rPr>
          <w:rFonts w:ascii="Times New Roman" w:hAnsi="Times New Roman" w:cs="Times New Roman"/>
          <w:sz w:val="24"/>
          <w:szCs w:val="24"/>
          <w:lang w:val="en-US"/>
        </w:rPr>
        <w:t xml:space="preserve"> failed </w:t>
      </w:r>
      <w:r w:rsidRPr="00D35406">
        <w:rPr>
          <w:rFonts w:ascii="Times New Roman" w:hAnsi="Times New Roman" w:cs="Times New Roman"/>
          <w:sz w:val="24"/>
          <w:szCs w:val="24"/>
          <w:lang w:val="en-US"/>
        </w:rPr>
        <w:t xml:space="preserve">unable to explain what </w:t>
      </w:r>
      <w:r w:rsidR="00760DDC" w:rsidRPr="00D35406">
        <w:rPr>
          <w:rFonts w:ascii="Times New Roman" w:hAnsi="Times New Roman" w:cs="Times New Roman"/>
          <w:sz w:val="24"/>
          <w:szCs w:val="24"/>
          <w:lang w:val="en-US"/>
        </w:rPr>
        <w:t>he meant when he said that the termination was ‘’arbitral. ‘’</w:t>
      </w:r>
      <w:r w:rsidRPr="00D35406">
        <w:rPr>
          <w:rFonts w:ascii="Times New Roman" w:hAnsi="Times New Roman" w:cs="Times New Roman"/>
          <w:sz w:val="24"/>
          <w:szCs w:val="24"/>
          <w:lang w:val="en-US"/>
        </w:rPr>
        <w:t xml:space="preserve"> If it was his intention to speak to an arbitrary </w:t>
      </w:r>
      <w:r w:rsidR="008F7F11" w:rsidRPr="00D35406">
        <w:rPr>
          <w:rFonts w:ascii="Times New Roman" w:hAnsi="Times New Roman" w:cs="Times New Roman"/>
          <w:sz w:val="24"/>
          <w:szCs w:val="24"/>
          <w:lang w:val="en-US"/>
        </w:rPr>
        <w:t>termination,</w:t>
      </w:r>
      <w:r w:rsidRPr="00D35406">
        <w:rPr>
          <w:rFonts w:ascii="Times New Roman" w:hAnsi="Times New Roman" w:cs="Times New Roman"/>
          <w:sz w:val="24"/>
          <w:szCs w:val="24"/>
          <w:lang w:val="en-US"/>
        </w:rPr>
        <w:t xml:space="preserve"> it is unclear why the said termination would be said to </w:t>
      </w:r>
      <w:r w:rsidR="002946FA" w:rsidRPr="00D35406">
        <w:rPr>
          <w:rFonts w:ascii="Times New Roman" w:hAnsi="Times New Roman" w:cs="Times New Roman"/>
          <w:sz w:val="24"/>
          <w:szCs w:val="24"/>
          <w:lang w:val="en-US"/>
        </w:rPr>
        <w:t xml:space="preserve">be </w:t>
      </w:r>
      <w:r w:rsidR="008F7F11" w:rsidRPr="00D35406">
        <w:rPr>
          <w:rFonts w:ascii="Times New Roman" w:hAnsi="Times New Roman" w:cs="Times New Roman"/>
          <w:sz w:val="24"/>
          <w:szCs w:val="24"/>
          <w:lang w:val="en-US"/>
        </w:rPr>
        <w:t>arbitrary</w:t>
      </w:r>
      <w:r w:rsidR="00760DDC" w:rsidRPr="00D35406">
        <w:rPr>
          <w:rFonts w:ascii="Times New Roman" w:hAnsi="Times New Roman" w:cs="Times New Roman"/>
          <w:sz w:val="24"/>
          <w:szCs w:val="24"/>
          <w:lang w:val="en-US"/>
        </w:rPr>
        <w:t xml:space="preserve"> and the implications of such a termination at law.</w:t>
      </w:r>
      <w:r w:rsidR="00D35406" w:rsidRPr="00D35406">
        <w:t xml:space="preserve"> </w:t>
      </w:r>
      <w:r w:rsidR="00213E88" w:rsidRPr="00213E88">
        <w:rPr>
          <w:sz w:val="24"/>
          <w:szCs w:val="24"/>
        </w:rPr>
        <w:t xml:space="preserve">It is unclear why the notice to vacate is </w:t>
      </w:r>
      <w:r w:rsidR="00213E88">
        <w:rPr>
          <w:sz w:val="24"/>
          <w:szCs w:val="24"/>
        </w:rPr>
        <w:t xml:space="preserve">said to be illegal </w:t>
      </w:r>
      <w:r w:rsidR="00213E88" w:rsidRPr="00213E88">
        <w:rPr>
          <w:sz w:val="24"/>
          <w:szCs w:val="24"/>
        </w:rPr>
        <w:t xml:space="preserve">  and arbitrary.</w:t>
      </w:r>
      <w:r w:rsidR="00213E88" w:rsidRPr="00213E88">
        <w:t xml:space="preserve"> </w:t>
      </w:r>
      <w:r w:rsidR="00D35406" w:rsidRPr="00D35406">
        <w:rPr>
          <w:rFonts w:ascii="Times New Roman" w:hAnsi="Times New Roman" w:cs="Times New Roman"/>
          <w:sz w:val="24"/>
          <w:szCs w:val="24"/>
          <w:lang w:val="en-US"/>
        </w:rPr>
        <w:t xml:space="preserve">The court is not sure what legal position will be required to </w:t>
      </w:r>
      <w:r w:rsidR="00C30126" w:rsidRPr="00D35406">
        <w:rPr>
          <w:rFonts w:ascii="Times New Roman" w:hAnsi="Times New Roman" w:cs="Times New Roman"/>
          <w:sz w:val="24"/>
          <w:szCs w:val="24"/>
          <w:lang w:val="en-US"/>
        </w:rPr>
        <w:t>declare</w:t>
      </w:r>
      <w:r w:rsidR="00D35406" w:rsidRPr="00D35406">
        <w:rPr>
          <w:rFonts w:ascii="Times New Roman" w:hAnsi="Times New Roman" w:cs="Times New Roman"/>
          <w:sz w:val="24"/>
          <w:szCs w:val="24"/>
          <w:lang w:val="en-US"/>
        </w:rPr>
        <w:t xml:space="preserve">. It is unlikely that the respondent’s application for a declaratur will if allowed to continue, succeed. </w:t>
      </w:r>
      <w:r w:rsidR="00760DDC" w:rsidRPr="00D35406">
        <w:rPr>
          <w:rFonts w:ascii="Times New Roman" w:hAnsi="Times New Roman" w:cs="Times New Roman"/>
          <w:sz w:val="24"/>
          <w:szCs w:val="24"/>
          <w:lang w:val="en-US"/>
        </w:rPr>
        <w:t xml:space="preserve"> </w:t>
      </w:r>
    </w:p>
    <w:p w:rsidR="006E0FCB" w:rsidRDefault="00D35406" w:rsidP="00F54EEF">
      <w:pPr>
        <w:pStyle w:val="ListParagraph"/>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760DDC">
        <w:rPr>
          <w:rFonts w:ascii="Times New Roman" w:hAnsi="Times New Roman" w:cs="Times New Roman"/>
          <w:sz w:val="24"/>
          <w:szCs w:val="24"/>
          <w:lang w:val="en-US"/>
        </w:rPr>
        <w:t>hilst</w:t>
      </w:r>
      <w:r w:rsidR="0016497B" w:rsidRPr="006E0FCB">
        <w:rPr>
          <w:rFonts w:ascii="Times New Roman" w:hAnsi="Times New Roman" w:cs="Times New Roman"/>
          <w:sz w:val="24"/>
          <w:szCs w:val="24"/>
          <w:lang w:val="en-US"/>
        </w:rPr>
        <w:t xml:space="preserve"> </w:t>
      </w:r>
      <w:r w:rsidR="00861DA0">
        <w:rPr>
          <w:rFonts w:ascii="Times New Roman" w:hAnsi="Times New Roman" w:cs="Times New Roman"/>
          <w:sz w:val="24"/>
          <w:szCs w:val="24"/>
          <w:lang w:val="en-US"/>
        </w:rPr>
        <w:t>t</w:t>
      </w:r>
      <w:r w:rsidR="0016497B" w:rsidRPr="006E0FCB">
        <w:rPr>
          <w:rFonts w:ascii="Times New Roman" w:hAnsi="Times New Roman" w:cs="Times New Roman"/>
          <w:sz w:val="24"/>
          <w:szCs w:val="24"/>
          <w:lang w:val="en-US"/>
        </w:rPr>
        <w:t>he</w:t>
      </w:r>
      <w:r w:rsidR="00861DA0">
        <w:rPr>
          <w:rFonts w:ascii="Times New Roman" w:hAnsi="Times New Roman" w:cs="Times New Roman"/>
          <w:sz w:val="24"/>
          <w:szCs w:val="24"/>
          <w:lang w:val="en-US"/>
        </w:rPr>
        <w:t xml:space="preserve"> </w:t>
      </w:r>
      <w:r w:rsidR="00760DDC">
        <w:rPr>
          <w:rFonts w:ascii="Times New Roman" w:hAnsi="Times New Roman" w:cs="Times New Roman"/>
          <w:sz w:val="24"/>
          <w:szCs w:val="24"/>
          <w:lang w:val="en-US"/>
        </w:rPr>
        <w:t xml:space="preserve">respondent </w:t>
      </w:r>
      <w:r w:rsidR="00760DDC" w:rsidRPr="006E0FCB">
        <w:rPr>
          <w:rFonts w:ascii="Times New Roman" w:hAnsi="Times New Roman" w:cs="Times New Roman"/>
          <w:sz w:val="24"/>
          <w:szCs w:val="24"/>
          <w:lang w:val="en-US"/>
        </w:rPr>
        <w:t>is</w:t>
      </w:r>
      <w:r w:rsidR="0016497B" w:rsidRPr="006E0FCB">
        <w:rPr>
          <w:rFonts w:ascii="Times New Roman" w:hAnsi="Times New Roman" w:cs="Times New Roman"/>
          <w:sz w:val="24"/>
          <w:szCs w:val="24"/>
          <w:lang w:val="en-US"/>
        </w:rPr>
        <w:t xml:space="preserve"> complaining that the applicant had no entitlement to give him </w:t>
      </w:r>
      <w:r w:rsidR="008F7F11" w:rsidRPr="006E0FCB">
        <w:rPr>
          <w:rFonts w:ascii="Times New Roman" w:hAnsi="Times New Roman" w:cs="Times New Roman"/>
          <w:sz w:val="24"/>
          <w:szCs w:val="24"/>
          <w:lang w:val="en-US"/>
        </w:rPr>
        <w:t>notice</w:t>
      </w:r>
      <w:r w:rsidR="00861DA0">
        <w:rPr>
          <w:rFonts w:ascii="Times New Roman" w:hAnsi="Times New Roman" w:cs="Times New Roman"/>
          <w:sz w:val="24"/>
          <w:szCs w:val="24"/>
          <w:lang w:val="en-US"/>
        </w:rPr>
        <w:t xml:space="preserve"> to vacate the premises</w:t>
      </w:r>
      <w:r w:rsidR="00760DDC">
        <w:rPr>
          <w:rFonts w:ascii="Times New Roman" w:hAnsi="Times New Roman" w:cs="Times New Roman"/>
          <w:sz w:val="24"/>
          <w:szCs w:val="24"/>
          <w:lang w:val="en-US"/>
        </w:rPr>
        <w:t xml:space="preserve"> and that the notice was ‘’arbitral’’</w:t>
      </w:r>
      <w:r w:rsidR="008F7F11" w:rsidRPr="006E0FCB">
        <w:rPr>
          <w:rFonts w:ascii="Times New Roman" w:hAnsi="Times New Roman" w:cs="Times New Roman"/>
          <w:sz w:val="24"/>
          <w:szCs w:val="24"/>
          <w:lang w:val="en-US"/>
        </w:rPr>
        <w:t>,</w:t>
      </w:r>
      <w:r w:rsidR="0016497B" w:rsidRPr="006E0FCB">
        <w:rPr>
          <w:rFonts w:ascii="Times New Roman" w:hAnsi="Times New Roman" w:cs="Times New Roman"/>
          <w:sz w:val="24"/>
          <w:szCs w:val="24"/>
          <w:lang w:val="en-US"/>
        </w:rPr>
        <w:t xml:space="preserve"> he shows a preparedness to move out of the </w:t>
      </w:r>
      <w:r w:rsidR="008F7F11" w:rsidRPr="006E0FCB">
        <w:rPr>
          <w:rFonts w:ascii="Times New Roman" w:hAnsi="Times New Roman" w:cs="Times New Roman"/>
          <w:sz w:val="24"/>
          <w:szCs w:val="24"/>
          <w:lang w:val="en-US"/>
        </w:rPr>
        <w:t>premises and</w:t>
      </w:r>
      <w:r w:rsidR="0016497B" w:rsidRPr="006E0FCB">
        <w:rPr>
          <w:rFonts w:ascii="Times New Roman" w:hAnsi="Times New Roman" w:cs="Times New Roman"/>
          <w:sz w:val="24"/>
          <w:szCs w:val="24"/>
          <w:lang w:val="en-US"/>
        </w:rPr>
        <w:t xml:space="preserve"> actually seeks the assistance of the court in that </w:t>
      </w:r>
      <w:r w:rsidR="008F7F11" w:rsidRPr="006E0FCB">
        <w:rPr>
          <w:rFonts w:ascii="Times New Roman" w:hAnsi="Times New Roman" w:cs="Times New Roman"/>
          <w:sz w:val="24"/>
          <w:szCs w:val="24"/>
          <w:lang w:val="en-US"/>
        </w:rPr>
        <w:t xml:space="preserve">respect. </w:t>
      </w:r>
      <w:r w:rsidR="00213E88" w:rsidRPr="00213E88">
        <w:rPr>
          <w:rFonts w:ascii="Times New Roman" w:hAnsi="Times New Roman" w:cs="Times New Roman"/>
          <w:sz w:val="24"/>
          <w:szCs w:val="24"/>
          <w:lang w:val="en-US"/>
        </w:rPr>
        <w:t xml:space="preserve">It is unclear why it should find that the notice to vacate is </w:t>
      </w:r>
      <w:r w:rsidR="00C30126" w:rsidRPr="00213E88">
        <w:rPr>
          <w:rFonts w:ascii="Times New Roman" w:hAnsi="Times New Roman" w:cs="Times New Roman"/>
          <w:sz w:val="24"/>
          <w:szCs w:val="24"/>
          <w:lang w:val="en-US"/>
        </w:rPr>
        <w:t>illegal and</w:t>
      </w:r>
      <w:r w:rsidR="00213E88" w:rsidRPr="00213E88">
        <w:rPr>
          <w:rFonts w:ascii="Times New Roman" w:hAnsi="Times New Roman" w:cs="Times New Roman"/>
          <w:sz w:val="24"/>
          <w:szCs w:val="24"/>
          <w:lang w:val="en-US"/>
        </w:rPr>
        <w:t xml:space="preserve"> arbitrary. The respondent’s case</w:t>
      </w:r>
      <w:r w:rsidR="00213E88" w:rsidRPr="00213E88">
        <w:t xml:space="preserve"> </w:t>
      </w:r>
      <w:r w:rsidR="00213E88">
        <w:t xml:space="preserve">does not </w:t>
      </w:r>
      <w:r w:rsidR="00C30126">
        <w:rPr>
          <w:rFonts w:ascii="Times New Roman" w:hAnsi="Times New Roman" w:cs="Times New Roman"/>
          <w:sz w:val="24"/>
          <w:szCs w:val="24"/>
          <w:lang w:val="en-US"/>
        </w:rPr>
        <w:t xml:space="preserve">present </w:t>
      </w:r>
      <w:r w:rsidR="00C30126" w:rsidRPr="00213E88">
        <w:rPr>
          <w:rFonts w:ascii="Times New Roman" w:hAnsi="Times New Roman" w:cs="Times New Roman"/>
          <w:sz w:val="24"/>
          <w:szCs w:val="24"/>
          <w:lang w:val="en-US"/>
        </w:rPr>
        <w:t>genuine</w:t>
      </w:r>
      <w:r w:rsidR="00C30126">
        <w:rPr>
          <w:rFonts w:ascii="Times New Roman" w:hAnsi="Times New Roman" w:cs="Times New Roman"/>
          <w:sz w:val="24"/>
          <w:szCs w:val="24"/>
          <w:lang w:val="en-US"/>
        </w:rPr>
        <w:t xml:space="preserve"> </w:t>
      </w:r>
      <w:r w:rsidR="00C30126" w:rsidRPr="00213E88">
        <w:rPr>
          <w:rFonts w:ascii="Times New Roman" w:hAnsi="Times New Roman" w:cs="Times New Roman"/>
          <w:sz w:val="24"/>
          <w:szCs w:val="24"/>
          <w:lang w:val="en-US"/>
        </w:rPr>
        <w:t>questions</w:t>
      </w:r>
      <w:r w:rsidR="00213E88" w:rsidRPr="00213E88">
        <w:rPr>
          <w:rFonts w:ascii="Times New Roman" w:hAnsi="Times New Roman" w:cs="Times New Roman"/>
          <w:sz w:val="24"/>
          <w:szCs w:val="24"/>
          <w:lang w:val="en-US"/>
        </w:rPr>
        <w:t xml:space="preserve"> of fact or law that are </w:t>
      </w:r>
      <w:r w:rsidR="00C30126" w:rsidRPr="00213E88">
        <w:rPr>
          <w:rFonts w:ascii="Times New Roman" w:hAnsi="Times New Roman" w:cs="Times New Roman"/>
          <w:sz w:val="24"/>
          <w:szCs w:val="24"/>
          <w:lang w:val="en-US"/>
        </w:rPr>
        <w:t>arguable,</w:t>
      </w:r>
      <w:r w:rsidR="00213E88" w:rsidRPr="00213E88">
        <w:rPr>
          <w:rFonts w:ascii="Times New Roman" w:hAnsi="Times New Roman" w:cs="Times New Roman"/>
          <w:sz w:val="24"/>
          <w:szCs w:val="24"/>
          <w:lang w:val="en-US"/>
        </w:rPr>
        <w:t xml:space="preserve"> </w:t>
      </w:r>
      <w:r w:rsidR="00213E88">
        <w:rPr>
          <w:rFonts w:ascii="Times New Roman" w:hAnsi="Times New Roman" w:cs="Times New Roman"/>
          <w:sz w:val="24"/>
          <w:szCs w:val="24"/>
          <w:lang w:val="en-US"/>
        </w:rPr>
        <w:t>.</w:t>
      </w:r>
      <w:r w:rsidR="008F7F11" w:rsidRPr="006E0FCB">
        <w:rPr>
          <w:rFonts w:ascii="Times New Roman" w:hAnsi="Times New Roman" w:cs="Times New Roman"/>
          <w:sz w:val="24"/>
          <w:szCs w:val="24"/>
          <w:lang w:val="en-US"/>
        </w:rPr>
        <w:t>Effectively</w:t>
      </w:r>
      <w:r w:rsidR="00CC4DFF">
        <w:rPr>
          <w:rFonts w:ascii="Times New Roman" w:hAnsi="Times New Roman" w:cs="Times New Roman"/>
          <w:sz w:val="24"/>
          <w:szCs w:val="24"/>
          <w:lang w:val="en-US"/>
        </w:rPr>
        <w:t xml:space="preserve">, </w:t>
      </w:r>
      <w:r w:rsidR="00CC4DFF" w:rsidRPr="006E0FCB">
        <w:rPr>
          <w:rFonts w:ascii="Times New Roman" w:hAnsi="Times New Roman" w:cs="Times New Roman"/>
          <w:sz w:val="24"/>
          <w:szCs w:val="24"/>
          <w:lang w:val="en-US"/>
        </w:rPr>
        <w:t>there</w:t>
      </w:r>
      <w:r w:rsidR="0016497B" w:rsidRPr="006E0FCB">
        <w:rPr>
          <w:rFonts w:ascii="Times New Roman" w:hAnsi="Times New Roman" w:cs="Times New Roman"/>
          <w:sz w:val="24"/>
          <w:szCs w:val="24"/>
          <w:lang w:val="en-US"/>
        </w:rPr>
        <w:t xml:space="preserve"> is no</w:t>
      </w:r>
      <w:r w:rsidR="00204C7F">
        <w:rPr>
          <w:rFonts w:ascii="Times New Roman" w:hAnsi="Times New Roman" w:cs="Times New Roman"/>
          <w:sz w:val="24"/>
          <w:szCs w:val="24"/>
          <w:lang w:val="en-US"/>
        </w:rPr>
        <w:t xml:space="preserve"> </w:t>
      </w:r>
      <w:r w:rsidR="00FA605B">
        <w:rPr>
          <w:rFonts w:ascii="Times New Roman" w:hAnsi="Times New Roman" w:cs="Times New Roman"/>
          <w:sz w:val="24"/>
          <w:szCs w:val="24"/>
          <w:lang w:val="en-US"/>
        </w:rPr>
        <w:t xml:space="preserve">real or </w:t>
      </w:r>
      <w:r w:rsidR="00FA605B" w:rsidRPr="00FA605B">
        <w:rPr>
          <w:rFonts w:ascii="Times New Roman" w:hAnsi="Times New Roman" w:cs="Times New Roman"/>
          <w:sz w:val="24"/>
          <w:szCs w:val="24"/>
          <w:lang w:val="en-US"/>
        </w:rPr>
        <w:t>debatable question of law or fact</w:t>
      </w:r>
      <w:r w:rsidR="0016497B" w:rsidRPr="006E0FCB">
        <w:rPr>
          <w:rFonts w:ascii="Times New Roman" w:hAnsi="Times New Roman" w:cs="Times New Roman"/>
          <w:sz w:val="24"/>
          <w:szCs w:val="24"/>
          <w:lang w:val="en-US"/>
        </w:rPr>
        <w:t xml:space="preserve"> for the court to</w:t>
      </w:r>
      <w:r w:rsidR="00760DDC">
        <w:rPr>
          <w:rFonts w:ascii="Times New Roman" w:hAnsi="Times New Roman" w:cs="Times New Roman"/>
          <w:sz w:val="24"/>
          <w:szCs w:val="24"/>
          <w:lang w:val="en-US"/>
        </w:rPr>
        <w:t xml:space="preserve"> try. </w:t>
      </w:r>
      <w:r w:rsidR="0016497B" w:rsidRPr="006E0FCB">
        <w:rPr>
          <w:rFonts w:ascii="Times New Roman" w:hAnsi="Times New Roman" w:cs="Times New Roman"/>
          <w:sz w:val="24"/>
          <w:szCs w:val="24"/>
          <w:lang w:val="en-US"/>
        </w:rPr>
        <w:t xml:space="preserve">The respondent is just being </w:t>
      </w:r>
      <w:r w:rsidR="00CC4DFF" w:rsidRPr="006E0FCB">
        <w:rPr>
          <w:rFonts w:ascii="Times New Roman" w:hAnsi="Times New Roman" w:cs="Times New Roman"/>
          <w:sz w:val="24"/>
          <w:szCs w:val="24"/>
          <w:lang w:val="en-US"/>
        </w:rPr>
        <w:t>vexatious</w:t>
      </w:r>
      <w:r w:rsidR="00CC4DFF">
        <w:rPr>
          <w:rFonts w:ascii="Times New Roman" w:hAnsi="Times New Roman" w:cs="Times New Roman"/>
          <w:sz w:val="24"/>
          <w:szCs w:val="24"/>
          <w:lang w:val="en-US"/>
        </w:rPr>
        <w:t>.</w:t>
      </w:r>
      <w:r w:rsidR="00760DDC">
        <w:rPr>
          <w:rFonts w:ascii="Times New Roman" w:hAnsi="Times New Roman" w:cs="Times New Roman"/>
          <w:sz w:val="24"/>
          <w:szCs w:val="24"/>
          <w:lang w:val="en-US"/>
        </w:rPr>
        <w:t xml:space="preserve"> The applicant has shown an entitlement to the order sought. </w:t>
      </w:r>
    </w:p>
    <w:p w:rsidR="00FA605B" w:rsidRPr="00FA605B" w:rsidRDefault="00FA605B" w:rsidP="00F54EEF">
      <w:pPr>
        <w:spacing w:after="0" w:line="360" w:lineRule="auto"/>
        <w:jc w:val="both"/>
        <w:rPr>
          <w:rFonts w:ascii="Times New Roman" w:hAnsi="Times New Roman" w:cs="Times New Roman"/>
          <w:sz w:val="24"/>
          <w:szCs w:val="24"/>
          <w:lang w:val="en-US"/>
        </w:rPr>
      </w:pPr>
    </w:p>
    <w:p w:rsidR="0088470E" w:rsidRPr="006E0FCB" w:rsidRDefault="008F7F11" w:rsidP="00F54EEF">
      <w:pPr>
        <w:pStyle w:val="ListParagraph"/>
        <w:spacing w:after="0" w:line="360" w:lineRule="auto"/>
        <w:ind w:left="567"/>
        <w:jc w:val="both"/>
        <w:rPr>
          <w:rFonts w:ascii="Times New Roman" w:hAnsi="Times New Roman" w:cs="Times New Roman"/>
          <w:sz w:val="24"/>
          <w:szCs w:val="24"/>
          <w:lang w:val="en-US"/>
        </w:rPr>
      </w:pPr>
      <w:r w:rsidRPr="006E0FCB">
        <w:rPr>
          <w:rFonts w:ascii="Times New Roman" w:hAnsi="Times New Roman" w:cs="Times New Roman"/>
          <w:sz w:val="24"/>
          <w:szCs w:val="24"/>
          <w:lang w:val="en-US"/>
        </w:rPr>
        <w:t>ACCORDINGLY, it</w:t>
      </w:r>
      <w:r w:rsidR="0088470E" w:rsidRPr="006E0FCB">
        <w:rPr>
          <w:rFonts w:ascii="Times New Roman" w:hAnsi="Times New Roman" w:cs="Times New Roman"/>
          <w:sz w:val="24"/>
          <w:szCs w:val="24"/>
          <w:lang w:val="en-US"/>
        </w:rPr>
        <w:t xml:space="preserve"> is ordered as follows;</w:t>
      </w:r>
    </w:p>
    <w:p w:rsidR="0037259F" w:rsidRPr="00FA2598" w:rsidRDefault="0037259F" w:rsidP="00F54EEF">
      <w:pPr>
        <w:spacing w:after="0" w:line="360" w:lineRule="auto"/>
        <w:ind w:left="567"/>
        <w:jc w:val="both"/>
        <w:rPr>
          <w:rFonts w:ascii="Times New Roman" w:hAnsi="Times New Roman" w:cs="Times New Roman"/>
          <w:sz w:val="24"/>
          <w:szCs w:val="24"/>
          <w:lang w:val="en-US"/>
        </w:rPr>
      </w:pPr>
    </w:p>
    <w:p w:rsidR="0088470E" w:rsidRPr="00FA2598" w:rsidRDefault="0088470E" w:rsidP="00F54EEF">
      <w:pPr>
        <w:pStyle w:val="ListParagraph"/>
        <w:numPr>
          <w:ilvl w:val="0"/>
          <w:numId w:val="8"/>
        </w:numPr>
        <w:spacing w:after="0" w:line="360" w:lineRule="auto"/>
        <w:jc w:val="both"/>
        <w:rPr>
          <w:rFonts w:ascii="Times New Roman" w:hAnsi="Times New Roman" w:cs="Times New Roman"/>
          <w:sz w:val="24"/>
          <w:szCs w:val="24"/>
          <w:lang w:val="en-US"/>
        </w:rPr>
      </w:pPr>
      <w:r w:rsidRPr="00FA2598">
        <w:rPr>
          <w:rFonts w:ascii="Times New Roman" w:hAnsi="Times New Roman" w:cs="Times New Roman"/>
          <w:sz w:val="24"/>
          <w:szCs w:val="24"/>
          <w:lang w:val="en-US"/>
        </w:rPr>
        <w:lastRenderedPageBreak/>
        <w:t>The application for dismissal for want of prosecution of case num</w:t>
      </w:r>
      <w:r w:rsidR="00042818">
        <w:rPr>
          <w:rFonts w:ascii="Times New Roman" w:hAnsi="Times New Roman" w:cs="Times New Roman"/>
          <w:sz w:val="24"/>
          <w:szCs w:val="24"/>
          <w:lang w:val="en-US"/>
        </w:rPr>
        <w:t>ber HC 2521/07 be and is hereby</w:t>
      </w:r>
      <w:r w:rsidR="0037259F">
        <w:rPr>
          <w:rFonts w:ascii="Times New Roman" w:hAnsi="Times New Roman" w:cs="Times New Roman"/>
          <w:sz w:val="24"/>
          <w:szCs w:val="24"/>
          <w:lang w:val="en-US"/>
        </w:rPr>
        <w:t xml:space="preserve"> </w:t>
      </w:r>
      <w:r w:rsidR="00C30126">
        <w:rPr>
          <w:rFonts w:ascii="Times New Roman" w:hAnsi="Times New Roman" w:cs="Times New Roman"/>
          <w:sz w:val="24"/>
          <w:szCs w:val="24"/>
          <w:lang w:val="en-US"/>
        </w:rPr>
        <w:t xml:space="preserve">granted </w:t>
      </w:r>
      <w:r w:rsidR="00C30126" w:rsidRPr="00FA2598">
        <w:rPr>
          <w:rFonts w:ascii="Times New Roman" w:hAnsi="Times New Roman" w:cs="Times New Roman"/>
          <w:sz w:val="24"/>
          <w:szCs w:val="24"/>
          <w:lang w:val="en-US"/>
        </w:rPr>
        <w:t>with</w:t>
      </w:r>
      <w:r w:rsidR="0016497B" w:rsidRPr="00FA2598">
        <w:rPr>
          <w:rFonts w:ascii="Times New Roman" w:hAnsi="Times New Roman" w:cs="Times New Roman"/>
          <w:sz w:val="24"/>
          <w:szCs w:val="24"/>
          <w:lang w:val="en-US"/>
        </w:rPr>
        <w:t xml:space="preserve"> costs</w:t>
      </w:r>
      <w:r w:rsidR="00213E88">
        <w:rPr>
          <w:rFonts w:ascii="Times New Roman" w:hAnsi="Times New Roman" w:cs="Times New Roman"/>
          <w:sz w:val="24"/>
          <w:szCs w:val="24"/>
          <w:lang w:val="en-US"/>
        </w:rPr>
        <w:t>.</w:t>
      </w:r>
    </w:p>
    <w:p w:rsidR="0088470E" w:rsidRPr="007E7992" w:rsidRDefault="007E7992" w:rsidP="00F54EEF">
      <w:pPr>
        <w:pStyle w:val="ListParagraph"/>
        <w:numPr>
          <w:ilvl w:val="0"/>
          <w:numId w:val="8"/>
        </w:numPr>
        <w:spacing w:after="0" w:line="360" w:lineRule="auto"/>
        <w:jc w:val="both"/>
        <w:rPr>
          <w:rFonts w:ascii="Times New Roman" w:hAnsi="Times New Roman" w:cs="Times New Roman"/>
          <w:sz w:val="24"/>
          <w:szCs w:val="24"/>
          <w:lang w:val="en-US"/>
        </w:rPr>
      </w:pPr>
      <w:r w:rsidRPr="007E7992">
        <w:rPr>
          <w:rFonts w:ascii="Times New Roman" w:hAnsi="Times New Roman" w:cs="Times New Roman"/>
          <w:sz w:val="24"/>
          <w:szCs w:val="24"/>
          <w:lang w:val="en-US"/>
        </w:rPr>
        <w:t>T</w:t>
      </w:r>
      <w:r w:rsidR="00760DDC" w:rsidRPr="007E7992">
        <w:rPr>
          <w:rFonts w:ascii="Times New Roman" w:hAnsi="Times New Roman" w:cs="Times New Roman"/>
          <w:sz w:val="24"/>
          <w:szCs w:val="24"/>
          <w:lang w:val="en-US"/>
        </w:rPr>
        <w:t>he</w:t>
      </w:r>
      <w:r w:rsidR="0037259F" w:rsidRPr="007E7992">
        <w:rPr>
          <w:rFonts w:ascii="Times New Roman" w:hAnsi="Times New Roman" w:cs="Times New Roman"/>
          <w:sz w:val="24"/>
          <w:szCs w:val="24"/>
          <w:lang w:val="en-US"/>
        </w:rPr>
        <w:t xml:space="preserve"> application filed under</w:t>
      </w:r>
      <w:r w:rsidR="0037259F" w:rsidRPr="007E7992">
        <w:t xml:space="preserve"> </w:t>
      </w:r>
      <w:r w:rsidR="0037259F" w:rsidRPr="007E7992">
        <w:rPr>
          <w:rFonts w:ascii="Times New Roman" w:hAnsi="Times New Roman" w:cs="Times New Roman"/>
          <w:sz w:val="24"/>
          <w:szCs w:val="24"/>
          <w:lang w:val="en-US"/>
        </w:rPr>
        <w:t>case number HC 2521/</w:t>
      </w:r>
      <w:r w:rsidR="00C30126" w:rsidRPr="007E7992">
        <w:rPr>
          <w:rFonts w:ascii="Times New Roman" w:hAnsi="Times New Roman" w:cs="Times New Roman"/>
          <w:sz w:val="24"/>
          <w:szCs w:val="24"/>
          <w:lang w:val="en-US"/>
        </w:rPr>
        <w:t xml:space="preserve">07 </w:t>
      </w:r>
      <w:r w:rsidR="00C30126">
        <w:rPr>
          <w:rFonts w:ascii="Times New Roman" w:hAnsi="Times New Roman" w:cs="Times New Roman"/>
          <w:sz w:val="24"/>
          <w:szCs w:val="24"/>
          <w:lang w:val="en-US"/>
        </w:rPr>
        <w:t>be</w:t>
      </w:r>
      <w:r w:rsidR="00213E88">
        <w:rPr>
          <w:rFonts w:ascii="Times New Roman" w:hAnsi="Times New Roman" w:cs="Times New Roman"/>
          <w:sz w:val="24"/>
          <w:szCs w:val="24"/>
          <w:lang w:val="en-US"/>
        </w:rPr>
        <w:t xml:space="preserve"> and </w:t>
      </w:r>
      <w:r w:rsidR="00CC4DFF" w:rsidRPr="007E7992">
        <w:rPr>
          <w:rFonts w:ascii="Times New Roman" w:hAnsi="Times New Roman" w:cs="Times New Roman"/>
          <w:sz w:val="24"/>
          <w:szCs w:val="24"/>
          <w:lang w:val="en-US"/>
        </w:rPr>
        <w:t>is</w:t>
      </w:r>
      <w:r w:rsidR="0037259F" w:rsidRPr="007E7992">
        <w:rPr>
          <w:rFonts w:ascii="Times New Roman" w:hAnsi="Times New Roman" w:cs="Times New Roman"/>
          <w:sz w:val="24"/>
          <w:szCs w:val="24"/>
          <w:lang w:val="en-US"/>
        </w:rPr>
        <w:t xml:space="preserve"> hereby dismissed with costs.</w:t>
      </w:r>
    </w:p>
    <w:p w:rsidR="0016497B" w:rsidRDefault="0016497B" w:rsidP="00F54EEF">
      <w:pPr>
        <w:spacing w:line="360" w:lineRule="auto"/>
        <w:ind w:left="360"/>
        <w:jc w:val="both"/>
        <w:rPr>
          <w:rFonts w:ascii="Times New Roman" w:hAnsi="Times New Roman" w:cs="Times New Roman"/>
          <w:sz w:val="24"/>
          <w:szCs w:val="24"/>
          <w:lang w:val="en-US"/>
        </w:rPr>
      </w:pPr>
    </w:p>
    <w:p w:rsidR="00F54EEF" w:rsidRDefault="00F54EEF" w:rsidP="00F54EEF">
      <w:pPr>
        <w:spacing w:line="360" w:lineRule="auto"/>
        <w:ind w:left="360"/>
        <w:jc w:val="both"/>
        <w:rPr>
          <w:rFonts w:ascii="Times New Roman" w:hAnsi="Times New Roman" w:cs="Times New Roman"/>
          <w:sz w:val="24"/>
          <w:szCs w:val="24"/>
          <w:lang w:val="en-US"/>
        </w:rPr>
      </w:pPr>
    </w:p>
    <w:p w:rsidR="00F54EEF" w:rsidRPr="00FA2598" w:rsidRDefault="00F54EEF" w:rsidP="00F54EEF">
      <w:pPr>
        <w:spacing w:line="360" w:lineRule="auto"/>
        <w:ind w:left="360"/>
        <w:jc w:val="both"/>
        <w:rPr>
          <w:rFonts w:ascii="Times New Roman" w:hAnsi="Times New Roman" w:cs="Times New Roman"/>
          <w:sz w:val="24"/>
          <w:szCs w:val="24"/>
          <w:lang w:val="en-US"/>
        </w:rPr>
      </w:pPr>
    </w:p>
    <w:p w:rsidR="0088470E" w:rsidRPr="00105F24" w:rsidRDefault="0088470E" w:rsidP="00F54EEF">
      <w:pPr>
        <w:spacing w:after="0" w:line="240" w:lineRule="auto"/>
        <w:ind w:left="360"/>
        <w:jc w:val="both"/>
        <w:rPr>
          <w:rFonts w:ascii="Times New Roman" w:hAnsi="Times New Roman" w:cs="Times New Roman"/>
          <w:i/>
          <w:sz w:val="24"/>
          <w:szCs w:val="24"/>
          <w:lang w:val="en-US"/>
        </w:rPr>
      </w:pPr>
      <w:r w:rsidRPr="00105F24">
        <w:rPr>
          <w:rFonts w:ascii="Times New Roman" w:hAnsi="Times New Roman" w:cs="Times New Roman"/>
          <w:i/>
          <w:sz w:val="24"/>
          <w:szCs w:val="24"/>
          <w:lang w:val="en-US"/>
        </w:rPr>
        <w:t>Applicant</w:t>
      </w:r>
      <w:r w:rsidR="00683A10" w:rsidRPr="00105F24">
        <w:rPr>
          <w:rFonts w:ascii="Times New Roman" w:hAnsi="Times New Roman" w:cs="Times New Roman"/>
          <w:i/>
          <w:sz w:val="24"/>
          <w:szCs w:val="24"/>
          <w:lang w:val="en-US"/>
        </w:rPr>
        <w:t>, in</w:t>
      </w:r>
      <w:r w:rsidRPr="00105F24">
        <w:rPr>
          <w:rFonts w:ascii="Times New Roman" w:hAnsi="Times New Roman" w:cs="Times New Roman"/>
          <w:i/>
          <w:sz w:val="24"/>
          <w:szCs w:val="24"/>
          <w:lang w:val="en-US"/>
        </w:rPr>
        <w:t xml:space="preserve"> person </w:t>
      </w:r>
    </w:p>
    <w:p w:rsidR="0088470E" w:rsidRPr="00105F24" w:rsidRDefault="0088470E" w:rsidP="00F54EEF">
      <w:pPr>
        <w:spacing w:after="0" w:line="240" w:lineRule="auto"/>
        <w:ind w:left="360"/>
        <w:jc w:val="both"/>
        <w:rPr>
          <w:rFonts w:ascii="Times New Roman" w:hAnsi="Times New Roman" w:cs="Times New Roman"/>
          <w:i/>
          <w:sz w:val="24"/>
          <w:szCs w:val="24"/>
          <w:lang w:val="en-US"/>
        </w:rPr>
      </w:pPr>
      <w:r w:rsidRPr="00105F24">
        <w:rPr>
          <w:rFonts w:ascii="Times New Roman" w:hAnsi="Times New Roman" w:cs="Times New Roman"/>
          <w:i/>
          <w:sz w:val="24"/>
          <w:szCs w:val="24"/>
          <w:lang w:val="en-US"/>
        </w:rPr>
        <w:t>Respondent</w:t>
      </w:r>
      <w:r w:rsidR="00683A10" w:rsidRPr="00105F24">
        <w:rPr>
          <w:rFonts w:ascii="Times New Roman" w:hAnsi="Times New Roman" w:cs="Times New Roman"/>
          <w:i/>
          <w:sz w:val="24"/>
          <w:szCs w:val="24"/>
          <w:lang w:val="en-US"/>
        </w:rPr>
        <w:t>, in person</w:t>
      </w:r>
      <w:r w:rsidRPr="00105F24">
        <w:rPr>
          <w:rFonts w:ascii="Times New Roman" w:hAnsi="Times New Roman" w:cs="Times New Roman"/>
          <w:i/>
          <w:sz w:val="24"/>
          <w:szCs w:val="24"/>
          <w:lang w:val="en-US"/>
        </w:rPr>
        <w:t xml:space="preserve">  </w:t>
      </w:r>
    </w:p>
    <w:p w:rsidR="0088470E" w:rsidRPr="00FA2598" w:rsidRDefault="0088470E" w:rsidP="00F54EEF">
      <w:pPr>
        <w:pStyle w:val="ListParagraph"/>
        <w:spacing w:line="360" w:lineRule="auto"/>
        <w:jc w:val="both"/>
        <w:rPr>
          <w:rFonts w:ascii="Times New Roman" w:hAnsi="Times New Roman" w:cs="Times New Roman"/>
          <w:sz w:val="24"/>
          <w:szCs w:val="24"/>
          <w:lang w:val="en-US"/>
        </w:rPr>
      </w:pPr>
    </w:p>
    <w:p w:rsidR="0088470E" w:rsidRPr="00FA2598" w:rsidRDefault="0088470E" w:rsidP="00F54EEF">
      <w:pPr>
        <w:spacing w:line="360" w:lineRule="auto"/>
        <w:ind w:left="360"/>
        <w:jc w:val="both"/>
        <w:rPr>
          <w:rFonts w:ascii="Times New Roman" w:hAnsi="Times New Roman" w:cs="Times New Roman"/>
          <w:sz w:val="24"/>
          <w:szCs w:val="24"/>
          <w:lang w:val="en-US"/>
        </w:rPr>
      </w:pPr>
    </w:p>
    <w:p w:rsidR="00430D57" w:rsidRPr="00861DA0" w:rsidRDefault="00430D57" w:rsidP="00F54EEF">
      <w:pPr>
        <w:spacing w:line="360" w:lineRule="auto"/>
        <w:jc w:val="both"/>
        <w:rPr>
          <w:rFonts w:ascii="Times New Roman" w:hAnsi="Times New Roman" w:cs="Times New Roman"/>
          <w:sz w:val="24"/>
          <w:szCs w:val="24"/>
          <w:lang w:val="en-US"/>
        </w:rPr>
      </w:pPr>
    </w:p>
    <w:sectPr w:rsidR="00430D57" w:rsidRPr="00861DA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C97" w:rsidRDefault="00991C97" w:rsidP="00FA2598">
      <w:pPr>
        <w:spacing w:after="0" w:line="240" w:lineRule="auto"/>
      </w:pPr>
      <w:r>
        <w:separator/>
      </w:r>
    </w:p>
  </w:endnote>
  <w:endnote w:type="continuationSeparator" w:id="0">
    <w:p w:rsidR="00991C97" w:rsidRDefault="00991C97" w:rsidP="00FA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C97" w:rsidRDefault="00991C97" w:rsidP="00FA2598">
      <w:pPr>
        <w:spacing w:after="0" w:line="240" w:lineRule="auto"/>
      </w:pPr>
      <w:r>
        <w:separator/>
      </w:r>
    </w:p>
  </w:footnote>
  <w:footnote w:type="continuationSeparator" w:id="0">
    <w:p w:rsidR="00991C97" w:rsidRDefault="00991C97" w:rsidP="00FA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995098"/>
      <w:docPartObj>
        <w:docPartGallery w:val="Page Numbers (Top of Page)"/>
        <w:docPartUnique/>
      </w:docPartObj>
    </w:sdtPr>
    <w:sdtEndPr>
      <w:rPr>
        <w:noProof/>
      </w:rPr>
    </w:sdtEndPr>
    <w:sdtContent>
      <w:p w:rsidR="008A610E" w:rsidRDefault="008A610E" w:rsidP="008A610E">
        <w:pPr>
          <w:pStyle w:val="Header"/>
          <w:jc w:val="right"/>
          <w:rPr>
            <w:noProof/>
          </w:rPr>
        </w:pPr>
        <w:r>
          <w:fldChar w:fldCharType="begin"/>
        </w:r>
        <w:r>
          <w:instrText xml:space="preserve"> PAGE   \* MERGEFORMAT </w:instrText>
        </w:r>
        <w:r>
          <w:fldChar w:fldCharType="separate"/>
        </w:r>
        <w:r w:rsidR="009D5BFE">
          <w:rPr>
            <w:noProof/>
          </w:rPr>
          <w:t>1</w:t>
        </w:r>
        <w:r>
          <w:rPr>
            <w:noProof/>
          </w:rPr>
          <w:fldChar w:fldCharType="end"/>
        </w:r>
      </w:p>
      <w:p w:rsidR="008A610E" w:rsidRDefault="008A610E" w:rsidP="008A610E">
        <w:pPr>
          <w:pStyle w:val="Header"/>
          <w:jc w:val="right"/>
          <w:rPr>
            <w:noProof/>
          </w:rPr>
        </w:pPr>
        <w:r>
          <w:rPr>
            <w:noProof/>
          </w:rPr>
          <w:t>HH</w:t>
        </w:r>
        <w:r w:rsidR="00F54EEF">
          <w:rPr>
            <w:noProof/>
          </w:rPr>
          <w:t xml:space="preserve"> 315-21</w:t>
        </w:r>
      </w:p>
      <w:p w:rsidR="008A610E" w:rsidRDefault="008A610E" w:rsidP="008A610E">
        <w:pPr>
          <w:pStyle w:val="Header"/>
          <w:jc w:val="right"/>
          <w:rPr>
            <w:noProof/>
          </w:rPr>
        </w:pPr>
        <w:r>
          <w:rPr>
            <w:rFonts w:ascii="Times New Roman" w:hAnsi="Times New Roman" w:cs="Times New Roman"/>
            <w:sz w:val="24"/>
            <w:szCs w:val="24"/>
            <w:lang w:val="en-US"/>
          </w:rPr>
          <w:t xml:space="preserve">  </w:t>
        </w:r>
        <w:r w:rsidR="00AD7AA8">
          <w:rPr>
            <w:rFonts w:ascii="Times New Roman" w:hAnsi="Times New Roman" w:cs="Times New Roman"/>
            <w:sz w:val="24"/>
            <w:szCs w:val="24"/>
            <w:lang w:val="en-US"/>
          </w:rPr>
          <w:t>HC 6056/20</w:t>
        </w:r>
      </w:p>
    </w:sdtContent>
  </w:sdt>
  <w:p w:rsidR="008A610E" w:rsidRDefault="008A610E" w:rsidP="008A610E">
    <w:pPr>
      <w:pStyle w:val="Header"/>
      <w:rPr>
        <w:noProof/>
      </w:rPr>
    </w:pPr>
    <w:r>
      <w:tab/>
      <w:t xml:space="preserve"> </w:t>
    </w:r>
  </w:p>
  <w:p w:rsidR="00FA2598" w:rsidRDefault="00FA2598" w:rsidP="008A61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51B72"/>
    <w:multiLevelType w:val="hybridMultilevel"/>
    <w:tmpl w:val="94DA10E2"/>
    <w:lvl w:ilvl="0" w:tplc="3009000F">
      <w:start w:val="7"/>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4E52292"/>
    <w:multiLevelType w:val="hybridMultilevel"/>
    <w:tmpl w:val="CD6C43AC"/>
    <w:lvl w:ilvl="0" w:tplc="3009000F">
      <w:start w:val="1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DE86238"/>
    <w:multiLevelType w:val="hybridMultilevel"/>
    <w:tmpl w:val="E68E5E36"/>
    <w:lvl w:ilvl="0" w:tplc="3009000F">
      <w:start w:val="5"/>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B7667C9"/>
    <w:multiLevelType w:val="hybridMultilevel"/>
    <w:tmpl w:val="620867E2"/>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D49651F"/>
    <w:multiLevelType w:val="hybridMultilevel"/>
    <w:tmpl w:val="53E6FBCA"/>
    <w:lvl w:ilvl="0" w:tplc="88FA41CA">
      <w:start w:val="1"/>
      <w:numFmt w:val="decimal"/>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2933F85"/>
    <w:multiLevelType w:val="hybridMultilevel"/>
    <w:tmpl w:val="E668E5F4"/>
    <w:lvl w:ilvl="0" w:tplc="F75E6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8905DC5"/>
    <w:multiLevelType w:val="hybridMultilevel"/>
    <w:tmpl w:val="41B8AE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A9A44B3"/>
    <w:multiLevelType w:val="hybridMultilevel"/>
    <w:tmpl w:val="110AF5A4"/>
    <w:lvl w:ilvl="0" w:tplc="1AD82552">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C5E06AE"/>
    <w:multiLevelType w:val="hybridMultilevel"/>
    <w:tmpl w:val="F1328E90"/>
    <w:lvl w:ilvl="0" w:tplc="3009000F">
      <w:start w:val="6"/>
      <w:numFmt w:val="decimal"/>
      <w:lvlText w:val="%1."/>
      <w:lvlJc w:val="left"/>
      <w:pPr>
        <w:ind w:left="360" w:hanging="360"/>
      </w:pPr>
      <w:rPr>
        <w:rFonts w:hint="default"/>
        <w:b w:val="0"/>
      </w:rPr>
    </w:lvl>
    <w:lvl w:ilvl="1" w:tplc="30090019" w:tentative="1">
      <w:start w:val="1"/>
      <w:numFmt w:val="lowerLetter"/>
      <w:lvlText w:val="%2."/>
      <w:lvlJc w:val="left"/>
      <w:pPr>
        <w:ind w:left="1593" w:hanging="360"/>
      </w:pPr>
    </w:lvl>
    <w:lvl w:ilvl="2" w:tplc="3009001B" w:tentative="1">
      <w:start w:val="1"/>
      <w:numFmt w:val="lowerRoman"/>
      <w:lvlText w:val="%3."/>
      <w:lvlJc w:val="right"/>
      <w:pPr>
        <w:ind w:left="2313" w:hanging="180"/>
      </w:pPr>
    </w:lvl>
    <w:lvl w:ilvl="3" w:tplc="3009000F" w:tentative="1">
      <w:start w:val="1"/>
      <w:numFmt w:val="decimal"/>
      <w:lvlText w:val="%4."/>
      <w:lvlJc w:val="left"/>
      <w:pPr>
        <w:ind w:left="3033" w:hanging="360"/>
      </w:pPr>
    </w:lvl>
    <w:lvl w:ilvl="4" w:tplc="30090019" w:tentative="1">
      <w:start w:val="1"/>
      <w:numFmt w:val="lowerLetter"/>
      <w:lvlText w:val="%5."/>
      <w:lvlJc w:val="left"/>
      <w:pPr>
        <w:ind w:left="3753" w:hanging="360"/>
      </w:pPr>
    </w:lvl>
    <w:lvl w:ilvl="5" w:tplc="3009001B" w:tentative="1">
      <w:start w:val="1"/>
      <w:numFmt w:val="lowerRoman"/>
      <w:lvlText w:val="%6."/>
      <w:lvlJc w:val="right"/>
      <w:pPr>
        <w:ind w:left="4473" w:hanging="180"/>
      </w:pPr>
    </w:lvl>
    <w:lvl w:ilvl="6" w:tplc="3009000F" w:tentative="1">
      <w:start w:val="1"/>
      <w:numFmt w:val="decimal"/>
      <w:lvlText w:val="%7."/>
      <w:lvlJc w:val="left"/>
      <w:pPr>
        <w:ind w:left="5193" w:hanging="360"/>
      </w:pPr>
    </w:lvl>
    <w:lvl w:ilvl="7" w:tplc="30090019" w:tentative="1">
      <w:start w:val="1"/>
      <w:numFmt w:val="lowerLetter"/>
      <w:lvlText w:val="%8."/>
      <w:lvlJc w:val="left"/>
      <w:pPr>
        <w:ind w:left="5913" w:hanging="360"/>
      </w:pPr>
    </w:lvl>
    <w:lvl w:ilvl="8" w:tplc="3009001B" w:tentative="1">
      <w:start w:val="1"/>
      <w:numFmt w:val="lowerRoman"/>
      <w:lvlText w:val="%9."/>
      <w:lvlJc w:val="right"/>
      <w:pPr>
        <w:ind w:left="6633" w:hanging="180"/>
      </w:pPr>
    </w:lvl>
  </w:abstractNum>
  <w:num w:numId="1">
    <w:abstractNumId w:val="6"/>
  </w:num>
  <w:num w:numId="2">
    <w:abstractNumId w:val="7"/>
  </w:num>
  <w:num w:numId="3">
    <w:abstractNumId w:val="3"/>
  </w:num>
  <w:num w:numId="4">
    <w:abstractNumId w:val="2"/>
  </w:num>
  <w:num w:numId="5">
    <w:abstractNumId w:val="0"/>
  </w:num>
  <w:num w:numId="6">
    <w:abstractNumId w:val="8"/>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97"/>
    <w:rsid w:val="00012E99"/>
    <w:rsid w:val="00036C59"/>
    <w:rsid w:val="00042818"/>
    <w:rsid w:val="000A0199"/>
    <w:rsid w:val="000A2E4C"/>
    <w:rsid w:val="000C2CE2"/>
    <w:rsid w:val="000D1143"/>
    <w:rsid w:val="000F55E6"/>
    <w:rsid w:val="00105F24"/>
    <w:rsid w:val="001579CD"/>
    <w:rsid w:val="0016497B"/>
    <w:rsid w:val="001665AE"/>
    <w:rsid w:val="00182741"/>
    <w:rsid w:val="00184376"/>
    <w:rsid w:val="001B3A71"/>
    <w:rsid w:val="001C69C3"/>
    <w:rsid w:val="001F6FEE"/>
    <w:rsid w:val="00204C7F"/>
    <w:rsid w:val="00213E88"/>
    <w:rsid w:val="00275BA5"/>
    <w:rsid w:val="00280297"/>
    <w:rsid w:val="002946FA"/>
    <w:rsid w:val="002B110C"/>
    <w:rsid w:val="002D1198"/>
    <w:rsid w:val="00317BE4"/>
    <w:rsid w:val="00323FCA"/>
    <w:rsid w:val="00334464"/>
    <w:rsid w:val="0033692F"/>
    <w:rsid w:val="0037259F"/>
    <w:rsid w:val="003B4790"/>
    <w:rsid w:val="003F0282"/>
    <w:rsid w:val="00406025"/>
    <w:rsid w:val="004065D5"/>
    <w:rsid w:val="00430D57"/>
    <w:rsid w:val="00490A89"/>
    <w:rsid w:val="00493157"/>
    <w:rsid w:val="004A4244"/>
    <w:rsid w:val="00501E50"/>
    <w:rsid w:val="00505955"/>
    <w:rsid w:val="00524769"/>
    <w:rsid w:val="0055561A"/>
    <w:rsid w:val="00556824"/>
    <w:rsid w:val="00560CA9"/>
    <w:rsid w:val="005A2C84"/>
    <w:rsid w:val="005E6EFE"/>
    <w:rsid w:val="00612D97"/>
    <w:rsid w:val="00627986"/>
    <w:rsid w:val="00683A10"/>
    <w:rsid w:val="00690703"/>
    <w:rsid w:val="006B0F85"/>
    <w:rsid w:val="006E0FCB"/>
    <w:rsid w:val="006F7C38"/>
    <w:rsid w:val="00750E7A"/>
    <w:rsid w:val="00760DDC"/>
    <w:rsid w:val="0076117A"/>
    <w:rsid w:val="007673F5"/>
    <w:rsid w:val="007823AF"/>
    <w:rsid w:val="007A1DD2"/>
    <w:rsid w:val="007E7992"/>
    <w:rsid w:val="00820E23"/>
    <w:rsid w:val="00832CB7"/>
    <w:rsid w:val="00842441"/>
    <w:rsid w:val="00852FAA"/>
    <w:rsid w:val="008578E8"/>
    <w:rsid w:val="00861DA0"/>
    <w:rsid w:val="00867CC5"/>
    <w:rsid w:val="00877357"/>
    <w:rsid w:val="0088460E"/>
    <w:rsid w:val="0088470E"/>
    <w:rsid w:val="008874C4"/>
    <w:rsid w:val="008A3DB5"/>
    <w:rsid w:val="008A610E"/>
    <w:rsid w:val="008D4BAB"/>
    <w:rsid w:val="008D65C0"/>
    <w:rsid w:val="008F7F11"/>
    <w:rsid w:val="00921864"/>
    <w:rsid w:val="009322DF"/>
    <w:rsid w:val="00932E4F"/>
    <w:rsid w:val="00942AB2"/>
    <w:rsid w:val="00944BED"/>
    <w:rsid w:val="009543E4"/>
    <w:rsid w:val="00960FEE"/>
    <w:rsid w:val="009617C6"/>
    <w:rsid w:val="00991C97"/>
    <w:rsid w:val="009B2ED3"/>
    <w:rsid w:val="009D5BFE"/>
    <w:rsid w:val="009D69D4"/>
    <w:rsid w:val="009E34BB"/>
    <w:rsid w:val="009E7330"/>
    <w:rsid w:val="00A732A3"/>
    <w:rsid w:val="00AD7AA8"/>
    <w:rsid w:val="00AF1112"/>
    <w:rsid w:val="00B3163B"/>
    <w:rsid w:val="00BE4164"/>
    <w:rsid w:val="00C111A8"/>
    <w:rsid w:val="00C12541"/>
    <w:rsid w:val="00C30126"/>
    <w:rsid w:val="00C61245"/>
    <w:rsid w:val="00C73AAE"/>
    <w:rsid w:val="00C95396"/>
    <w:rsid w:val="00CA4BBF"/>
    <w:rsid w:val="00CC171F"/>
    <w:rsid w:val="00CC4DFF"/>
    <w:rsid w:val="00D0331C"/>
    <w:rsid w:val="00D34F90"/>
    <w:rsid w:val="00D35406"/>
    <w:rsid w:val="00D93017"/>
    <w:rsid w:val="00D97070"/>
    <w:rsid w:val="00DC6FB1"/>
    <w:rsid w:val="00DD2D4D"/>
    <w:rsid w:val="00E1693B"/>
    <w:rsid w:val="00E264D3"/>
    <w:rsid w:val="00E344B9"/>
    <w:rsid w:val="00E5657A"/>
    <w:rsid w:val="00E81C62"/>
    <w:rsid w:val="00E92E80"/>
    <w:rsid w:val="00EC1215"/>
    <w:rsid w:val="00ED7F5A"/>
    <w:rsid w:val="00F54EEF"/>
    <w:rsid w:val="00F919D5"/>
    <w:rsid w:val="00FA2598"/>
    <w:rsid w:val="00FA605B"/>
    <w:rsid w:val="00FD6BA1"/>
    <w:rsid w:val="00FE3D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315D8F-A5FD-4CF0-B797-035708AC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D97"/>
    <w:pPr>
      <w:ind w:left="720"/>
      <w:contextualSpacing/>
    </w:pPr>
  </w:style>
  <w:style w:type="paragraph" w:styleId="Header">
    <w:name w:val="header"/>
    <w:basedOn w:val="Normal"/>
    <w:link w:val="HeaderChar"/>
    <w:uiPriority w:val="99"/>
    <w:unhideWhenUsed/>
    <w:rsid w:val="00FA2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598"/>
  </w:style>
  <w:style w:type="paragraph" w:styleId="Footer">
    <w:name w:val="footer"/>
    <w:basedOn w:val="Normal"/>
    <w:link w:val="FooterChar"/>
    <w:uiPriority w:val="99"/>
    <w:unhideWhenUsed/>
    <w:rsid w:val="00FA2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598"/>
  </w:style>
  <w:style w:type="paragraph" w:styleId="BalloonText">
    <w:name w:val="Balloon Text"/>
    <w:basedOn w:val="Normal"/>
    <w:link w:val="BalloonTextChar"/>
    <w:uiPriority w:val="99"/>
    <w:semiHidden/>
    <w:unhideWhenUsed/>
    <w:rsid w:val="008A6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dc:creator>
  <cp:lastModifiedBy>JSC</cp:lastModifiedBy>
  <cp:revision>2</cp:revision>
  <cp:lastPrinted>2021-06-14T14:48:00Z</cp:lastPrinted>
  <dcterms:created xsi:type="dcterms:W3CDTF">2021-06-25T07:55:00Z</dcterms:created>
  <dcterms:modified xsi:type="dcterms:W3CDTF">2021-06-25T07:55:00Z</dcterms:modified>
</cp:coreProperties>
</file>