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D03" w:rsidRDefault="00D74D03" w:rsidP="00D74D03">
      <w:pPr>
        <w:spacing w:line="360" w:lineRule="auto"/>
        <w:jc w:val="both"/>
        <w:rPr>
          <w:b/>
          <w:sz w:val="22"/>
          <w:szCs w:val="22"/>
        </w:rPr>
      </w:pPr>
      <w:r>
        <w:rPr>
          <w:b/>
          <w:sz w:val="22"/>
          <w:szCs w:val="22"/>
        </w:rPr>
        <w:t>IN THE LABOUR COURT OF ZIMBABWE</w:t>
      </w:r>
      <w:r>
        <w:rPr>
          <w:b/>
          <w:sz w:val="22"/>
          <w:szCs w:val="22"/>
        </w:rPr>
        <w:tab/>
        <w:t xml:space="preserve">                JUDGMENT NO. LC/H/659/2013</w:t>
      </w:r>
    </w:p>
    <w:p w:rsidR="00D74D03" w:rsidRDefault="00D74D03" w:rsidP="00D74D03">
      <w:pPr>
        <w:spacing w:line="360" w:lineRule="auto"/>
        <w:jc w:val="both"/>
        <w:rPr>
          <w:b/>
          <w:sz w:val="22"/>
          <w:szCs w:val="22"/>
        </w:rPr>
      </w:pPr>
      <w:r>
        <w:rPr>
          <w:b/>
          <w:sz w:val="22"/>
          <w:szCs w:val="22"/>
        </w:rPr>
        <w:t>HARARE, 20 NOVEMBER 2013</w:t>
      </w:r>
      <w:r>
        <w:rPr>
          <w:b/>
          <w:sz w:val="22"/>
          <w:szCs w:val="22"/>
        </w:rPr>
        <w:tab/>
        <w:t xml:space="preserve">    </w:t>
      </w:r>
      <w:r>
        <w:rPr>
          <w:b/>
          <w:sz w:val="22"/>
          <w:szCs w:val="22"/>
        </w:rPr>
        <w:tab/>
      </w:r>
      <w:r>
        <w:rPr>
          <w:b/>
          <w:sz w:val="22"/>
          <w:szCs w:val="22"/>
        </w:rPr>
        <w:tab/>
        <w:t xml:space="preserve">              CASE NO. LC/H/171/2013</w:t>
      </w:r>
    </w:p>
    <w:p w:rsidR="007C6CAB" w:rsidRDefault="007C6CAB" w:rsidP="00D74D03">
      <w:pPr>
        <w:spacing w:line="360" w:lineRule="auto"/>
        <w:jc w:val="both"/>
        <w:rPr>
          <w:b/>
          <w:sz w:val="22"/>
          <w:szCs w:val="22"/>
        </w:rPr>
      </w:pPr>
      <w:r>
        <w:rPr>
          <w:b/>
          <w:sz w:val="22"/>
          <w:szCs w:val="22"/>
        </w:rPr>
        <w:t>AND 06 DECEMBER 2013</w:t>
      </w:r>
    </w:p>
    <w:p w:rsidR="00D74D03" w:rsidRDefault="00D74D03" w:rsidP="00D74D03">
      <w:pPr>
        <w:spacing w:line="360" w:lineRule="auto"/>
        <w:jc w:val="both"/>
      </w:pPr>
      <w:r>
        <w:t>In the matter between:-</w:t>
      </w:r>
    </w:p>
    <w:p w:rsidR="00D74D03" w:rsidRDefault="00D74D03" w:rsidP="00D74D03">
      <w:pPr>
        <w:spacing w:line="360" w:lineRule="auto"/>
        <w:jc w:val="both"/>
      </w:pPr>
    </w:p>
    <w:p w:rsidR="00D74D03" w:rsidRDefault="00D74D03" w:rsidP="00D74D03">
      <w:pPr>
        <w:spacing w:line="360" w:lineRule="auto"/>
        <w:jc w:val="both"/>
        <w:rPr>
          <w:b/>
        </w:rPr>
      </w:pPr>
      <w:r>
        <w:rPr>
          <w:b/>
        </w:rPr>
        <w:t>EDITH MUSAPATIKA</w:t>
      </w:r>
      <w:r>
        <w:rPr>
          <w:b/>
        </w:rPr>
        <w:tab/>
      </w:r>
      <w:r>
        <w:rPr>
          <w:b/>
        </w:rPr>
        <w:tab/>
      </w:r>
      <w:r>
        <w:rPr>
          <w:b/>
        </w:rPr>
        <w:tab/>
      </w:r>
      <w:r>
        <w:rPr>
          <w:b/>
        </w:rPr>
        <w:tab/>
      </w:r>
      <w:r>
        <w:rPr>
          <w:b/>
        </w:rPr>
        <w:tab/>
      </w:r>
      <w:r>
        <w:rPr>
          <w:b/>
        </w:rPr>
        <w:tab/>
        <w:t>Applicant</w:t>
      </w:r>
    </w:p>
    <w:p w:rsidR="00D74D03" w:rsidRDefault="00D74D03" w:rsidP="00D74D03">
      <w:pPr>
        <w:spacing w:line="360" w:lineRule="auto"/>
        <w:jc w:val="both"/>
        <w:rPr>
          <w:sz w:val="22"/>
          <w:szCs w:val="22"/>
        </w:rPr>
      </w:pPr>
      <w:r>
        <w:rPr>
          <w:sz w:val="22"/>
          <w:szCs w:val="22"/>
        </w:rPr>
        <w:t>And</w:t>
      </w:r>
    </w:p>
    <w:p w:rsidR="00D74D03" w:rsidRDefault="00D74D03" w:rsidP="00D74D03">
      <w:pPr>
        <w:spacing w:line="360" w:lineRule="auto"/>
        <w:jc w:val="both"/>
        <w:rPr>
          <w:b/>
          <w:sz w:val="22"/>
          <w:szCs w:val="22"/>
        </w:rPr>
      </w:pPr>
      <w:r>
        <w:rPr>
          <w:b/>
          <w:sz w:val="22"/>
          <w:szCs w:val="22"/>
        </w:rPr>
        <w:t>PLUS FIVE PHARMACEUTICALS (PVT) LTD</w:t>
      </w:r>
      <w:r>
        <w:rPr>
          <w:b/>
          <w:sz w:val="22"/>
          <w:szCs w:val="22"/>
        </w:rPr>
        <w:tab/>
      </w:r>
      <w:r>
        <w:rPr>
          <w:b/>
          <w:sz w:val="22"/>
          <w:szCs w:val="22"/>
        </w:rPr>
        <w:tab/>
      </w:r>
      <w:r w:rsidRPr="00370019">
        <w:rPr>
          <w:b/>
          <w:sz w:val="22"/>
          <w:szCs w:val="22"/>
        </w:rPr>
        <w:tab/>
        <w:t>Respondent</w:t>
      </w:r>
    </w:p>
    <w:p w:rsidR="00D74D03" w:rsidRPr="00370019" w:rsidRDefault="00D74D03" w:rsidP="00D74D03">
      <w:pPr>
        <w:spacing w:line="360" w:lineRule="auto"/>
        <w:jc w:val="both"/>
        <w:rPr>
          <w:b/>
          <w:sz w:val="22"/>
          <w:szCs w:val="22"/>
        </w:rPr>
      </w:pPr>
    </w:p>
    <w:p w:rsidR="00D74D03" w:rsidRDefault="00D74D03" w:rsidP="00D74D03">
      <w:pPr>
        <w:spacing w:line="360" w:lineRule="auto"/>
        <w:jc w:val="both"/>
      </w:pPr>
      <w:r>
        <w:t>Before The Honourable F.C. Maxwell,: Judge</w:t>
      </w:r>
    </w:p>
    <w:p w:rsidR="00D74D03" w:rsidRDefault="00D74D03" w:rsidP="00D74D03">
      <w:pPr>
        <w:spacing w:line="360" w:lineRule="auto"/>
        <w:jc w:val="both"/>
      </w:pPr>
    </w:p>
    <w:p w:rsidR="00D74D03" w:rsidRDefault="00D74D03" w:rsidP="00D74D03">
      <w:pPr>
        <w:spacing w:line="360" w:lineRule="auto"/>
        <w:jc w:val="both"/>
        <w:rPr>
          <w:b/>
        </w:rPr>
      </w:pPr>
      <w:r>
        <w:rPr>
          <w:b/>
        </w:rPr>
        <w:t>(IN CHAMBERS)</w:t>
      </w:r>
    </w:p>
    <w:p w:rsidR="00D74D03" w:rsidRDefault="00D74D03" w:rsidP="00D74D03">
      <w:pPr>
        <w:spacing w:line="360" w:lineRule="auto"/>
        <w:jc w:val="both"/>
        <w:rPr>
          <w:b/>
          <w:sz w:val="28"/>
          <w:szCs w:val="28"/>
        </w:rPr>
      </w:pPr>
    </w:p>
    <w:p w:rsidR="00D74D03" w:rsidRDefault="00D74D03" w:rsidP="00D74D03">
      <w:pPr>
        <w:spacing w:line="360" w:lineRule="auto"/>
        <w:jc w:val="both"/>
        <w:rPr>
          <w:b/>
        </w:rPr>
      </w:pPr>
      <w:r>
        <w:rPr>
          <w:b/>
        </w:rPr>
        <w:t>MAXWELL J.</w:t>
      </w:r>
      <w:r w:rsidRPr="005A7D89">
        <w:rPr>
          <w:b/>
        </w:rPr>
        <w:t>;</w:t>
      </w:r>
    </w:p>
    <w:p w:rsidR="00D74D03" w:rsidRDefault="00D74D03" w:rsidP="00D74D03">
      <w:pPr>
        <w:spacing w:line="360" w:lineRule="auto"/>
        <w:jc w:val="both"/>
        <w:rPr>
          <w:b/>
        </w:rPr>
      </w:pPr>
    </w:p>
    <w:p w:rsidR="00D74D03" w:rsidRDefault="00D74D03" w:rsidP="00D74D03">
      <w:pPr>
        <w:spacing w:line="360" w:lineRule="auto"/>
        <w:jc w:val="both"/>
      </w:pPr>
      <w:r>
        <w:t>This is an application for condonation of late filing of Heads of Argument.  The facts outlined by Wilson Chivaura reveal that Applicant received Respondent’s Heads of Argument on 12 June 2013.  Those Heads of Argument were inadvertently misfiled and were only “</w:t>
      </w:r>
      <w:r w:rsidR="00C52EB9">
        <w:t>discovered” on</w:t>
      </w:r>
      <w:r>
        <w:t xml:space="preserve"> 5 July 2013.  Applicant”s Heads of Argument were filed with this Court on the same day, that is, 5 July 2013 and were served on the Respondent on 8 July 2013.</w:t>
      </w:r>
    </w:p>
    <w:p w:rsidR="00D74D03" w:rsidRDefault="00D74D03" w:rsidP="00D74D03">
      <w:pPr>
        <w:spacing w:line="360" w:lineRule="auto"/>
        <w:jc w:val="both"/>
      </w:pPr>
    </w:p>
    <w:p w:rsidR="00D74D03" w:rsidRDefault="00D74D03" w:rsidP="00D74D03">
      <w:pPr>
        <w:spacing w:line="360" w:lineRule="auto"/>
        <w:jc w:val="both"/>
      </w:pPr>
      <w:r>
        <w:t xml:space="preserve">Applicant has not availed information about the prospects of success in the main matter.  I believe the approach adopted was because Respondent is not opposed to the application.  Applicant is however reminded that as stated by </w:t>
      </w:r>
      <w:r w:rsidRPr="00C52EB9">
        <w:rPr>
          <w:b/>
        </w:rPr>
        <w:t>Ziyambi JA in Payl Gary Friendship v Cargo carries Ltd &amp; Anor</w:t>
      </w:r>
      <w:r>
        <w:t xml:space="preserve"> SC 1/13</w:t>
      </w:r>
    </w:p>
    <w:p w:rsidR="00D74D03" w:rsidRDefault="00D74D03" w:rsidP="00D74D03">
      <w:pPr>
        <w:spacing w:line="360" w:lineRule="auto"/>
        <w:jc w:val="both"/>
      </w:pPr>
    </w:p>
    <w:p w:rsidR="00D74D03" w:rsidRPr="00C52EB9" w:rsidRDefault="00D74D03" w:rsidP="00C52EB9">
      <w:pPr>
        <w:spacing w:line="360" w:lineRule="auto"/>
        <w:ind w:left="720"/>
        <w:jc w:val="both"/>
        <w:rPr>
          <w:rFonts w:ascii="Times New Roman" w:hAnsi="Times New Roman"/>
          <w:i/>
        </w:rPr>
      </w:pPr>
      <w:r w:rsidRPr="00C52EB9">
        <w:rPr>
          <w:rFonts w:ascii="Times New Roman" w:hAnsi="Times New Roman"/>
          <w:i/>
        </w:rPr>
        <w:t xml:space="preserve">“Condonation is an indulgence which may be granted at the discretion of the Court.  It is not a right obtainable on demand”. </w:t>
      </w:r>
    </w:p>
    <w:p w:rsidR="00D74D03" w:rsidRDefault="00D74D03" w:rsidP="00D74D03">
      <w:pPr>
        <w:spacing w:line="360" w:lineRule="auto"/>
        <w:jc w:val="both"/>
      </w:pPr>
    </w:p>
    <w:p w:rsidR="00D74D03" w:rsidRDefault="00C52EB9" w:rsidP="00D74D03">
      <w:pPr>
        <w:spacing w:line="360" w:lineRule="auto"/>
        <w:jc w:val="both"/>
      </w:pPr>
      <w:r>
        <w:lastRenderedPageBreak/>
        <w:t>The Court’s discretion is not dependent on the consent or lack thereof of the other party.   As such an applicant must avail all the facts that will assist the Court in exercising its discretion.</w:t>
      </w:r>
    </w:p>
    <w:p w:rsidR="00C52EB9" w:rsidRDefault="00C52EB9" w:rsidP="00D74D03">
      <w:pPr>
        <w:spacing w:line="360" w:lineRule="auto"/>
        <w:jc w:val="both"/>
      </w:pPr>
      <w:r>
        <w:t>In this case however the Respondent has indicated a desire to have the appeal determined on the merits.  I am therefore inclined to grant the application.</w:t>
      </w:r>
    </w:p>
    <w:p w:rsidR="00C52EB9" w:rsidRDefault="00C52EB9" w:rsidP="00D74D03">
      <w:pPr>
        <w:spacing w:line="360" w:lineRule="auto"/>
        <w:jc w:val="both"/>
      </w:pPr>
    </w:p>
    <w:p w:rsidR="00C52EB9" w:rsidRDefault="00C52EB9" w:rsidP="00D74D03">
      <w:pPr>
        <w:spacing w:line="360" w:lineRule="auto"/>
        <w:jc w:val="both"/>
      </w:pPr>
      <w:r>
        <w:t>Wherefore it is ordered that</w:t>
      </w:r>
    </w:p>
    <w:p w:rsidR="00C52EB9" w:rsidRDefault="00C52EB9" w:rsidP="00D74D03">
      <w:pPr>
        <w:spacing w:line="360" w:lineRule="auto"/>
        <w:jc w:val="both"/>
      </w:pPr>
    </w:p>
    <w:p w:rsidR="00C52EB9" w:rsidRPr="00D74D03" w:rsidRDefault="00C52EB9" w:rsidP="00C52EB9">
      <w:pPr>
        <w:pStyle w:val="ListParagraph"/>
        <w:numPr>
          <w:ilvl w:val="0"/>
          <w:numId w:val="1"/>
        </w:numPr>
        <w:spacing w:line="360" w:lineRule="auto"/>
        <w:jc w:val="both"/>
      </w:pPr>
      <w:r>
        <w:t>The late filing of Heads of Argument by the Applicant be and is hereby condoned with no order as to costs.</w:t>
      </w:r>
    </w:p>
    <w:p w:rsidR="001405F9" w:rsidRDefault="001405F9"/>
    <w:sectPr w:rsidR="001405F9" w:rsidSect="00C52EB9">
      <w:headerReference w:type="default" r:id="rId7"/>
      <w:foot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532" w:rsidRDefault="00C66532" w:rsidP="00C52EB9">
      <w:r>
        <w:separator/>
      </w:r>
    </w:p>
  </w:endnote>
  <w:endnote w:type="continuationSeparator" w:id="1">
    <w:p w:rsidR="00C66532" w:rsidRDefault="00C66532" w:rsidP="00C52E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61511"/>
      <w:docPartObj>
        <w:docPartGallery w:val="Page Numbers (Bottom of Page)"/>
        <w:docPartUnique/>
      </w:docPartObj>
    </w:sdtPr>
    <w:sdtContent>
      <w:p w:rsidR="00C52EB9" w:rsidRDefault="006369D8">
        <w:pPr>
          <w:pStyle w:val="Footer"/>
          <w:jc w:val="center"/>
        </w:pPr>
        <w:fldSimple w:instr=" PAGE   \* MERGEFORMAT ">
          <w:r w:rsidR="007C6CAB">
            <w:rPr>
              <w:noProof/>
            </w:rPr>
            <w:t>2</w:t>
          </w:r>
        </w:fldSimple>
      </w:p>
    </w:sdtContent>
  </w:sdt>
  <w:p w:rsidR="00C52EB9" w:rsidRDefault="00C52E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EB9" w:rsidRDefault="00C52EB9">
    <w:pPr>
      <w:pStyle w:val="Footer"/>
      <w:jc w:val="center"/>
    </w:pPr>
  </w:p>
  <w:p w:rsidR="00C52EB9" w:rsidRDefault="00C52E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532" w:rsidRDefault="00C66532" w:rsidP="00C52EB9">
      <w:r>
        <w:separator/>
      </w:r>
    </w:p>
  </w:footnote>
  <w:footnote w:type="continuationSeparator" w:id="1">
    <w:p w:rsidR="00C66532" w:rsidRDefault="00C66532" w:rsidP="00C52E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EB9" w:rsidRPr="00C52EB9" w:rsidRDefault="00C52EB9">
    <w:pPr>
      <w:pStyle w:val="Header"/>
      <w:rPr>
        <w:lang w:val="en-ZW"/>
      </w:rPr>
    </w:pPr>
    <w:r>
      <w:rPr>
        <w:lang w:val="en-ZW"/>
      </w:rPr>
      <w:tab/>
    </w:r>
    <w:r>
      <w:rPr>
        <w:lang w:val="en-ZW"/>
      </w:rPr>
      <w:tab/>
      <w:t>JUDGMENT NO. LC/659/2013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706E1"/>
    <w:multiLevelType w:val="hybridMultilevel"/>
    <w:tmpl w:val="D7BAB8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74D03"/>
    <w:rsid w:val="001405F9"/>
    <w:rsid w:val="00170320"/>
    <w:rsid w:val="005D716A"/>
    <w:rsid w:val="0060624D"/>
    <w:rsid w:val="006369D8"/>
    <w:rsid w:val="007C6CAB"/>
    <w:rsid w:val="00977539"/>
    <w:rsid w:val="009837BE"/>
    <w:rsid w:val="009A4202"/>
    <w:rsid w:val="00AC70F3"/>
    <w:rsid w:val="00C50563"/>
    <w:rsid w:val="00C52EB9"/>
    <w:rsid w:val="00C66532"/>
    <w:rsid w:val="00C70B22"/>
    <w:rsid w:val="00D144D8"/>
    <w:rsid w:val="00D74D03"/>
    <w:rsid w:val="00F52BC7"/>
    <w:rsid w:val="00F66AE6"/>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D0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EB9"/>
    <w:pPr>
      <w:ind w:left="720"/>
      <w:contextualSpacing/>
    </w:pPr>
  </w:style>
  <w:style w:type="paragraph" w:styleId="Header">
    <w:name w:val="header"/>
    <w:basedOn w:val="Normal"/>
    <w:link w:val="HeaderChar"/>
    <w:uiPriority w:val="99"/>
    <w:semiHidden/>
    <w:unhideWhenUsed/>
    <w:rsid w:val="00C52EB9"/>
    <w:pPr>
      <w:tabs>
        <w:tab w:val="center" w:pos="4513"/>
        <w:tab w:val="right" w:pos="9026"/>
      </w:tabs>
    </w:pPr>
  </w:style>
  <w:style w:type="character" w:customStyle="1" w:styleId="HeaderChar">
    <w:name w:val="Header Char"/>
    <w:basedOn w:val="DefaultParagraphFont"/>
    <w:link w:val="Header"/>
    <w:uiPriority w:val="99"/>
    <w:semiHidden/>
    <w:rsid w:val="00C52EB9"/>
    <w:rPr>
      <w:rFonts w:ascii="Tahoma" w:eastAsia="Times New Roman" w:hAnsi="Tahoma" w:cs="Times New Roman"/>
      <w:sz w:val="24"/>
      <w:szCs w:val="24"/>
      <w:lang w:val="en-US"/>
    </w:rPr>
  </w:style>
  <w:style w:type="paragraph" w:styleId="Footer">
    <w:name w:val="footer"/>
    <w:basedOn w:val="Normal"/>
    <w:link w:val="FooterChar"/>
    <w:uiPriority w:val="99"/>
    <w:unhideWhenUsed/>
    <w:rsid w:val="00C52EB9"/>
    <w:pPr>
      <w:tabs>
        <w:tab w:val="center" w:pos="4513"/>
        <w:tab w:val="right" w:pos="9026"/>
      </w:tabs>
    </w:pPr>
  </w:style>
  <w:style w:type="character" w:customStyle="1" w:styleId="FooterChar">
    <w:name w:val="Footer Char"/>
    <w:basedOn w:val="DefaultParagraphFont"/>
    <w:link w:val="Footer"/>
    <w:uiPriority w:val="99"/>
    <w:rsid w:val="00C52EB9"/>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3</cp:revision>
  <cp:lastPrinted>2013-11-21T07:27:00Z</cp:lastPrinted>
  <dcterms:created xsi:type="dcterms:W3CDTF">2013-11-20T12:13:00Z</dcterms:created>
  <dcterms:modified xsi:type="dcterms:W3CDTF">2013-11-21T07:35:00Z</dcterms:modified>
</cp:coreProperties>
</file>