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EAFD6" w14:textId="1636D865" w:rsidR="0044730C" w:rsidRPr="008D77C2" w:rsidRDefault="00E04753" w:rsidP="00E04753">
      <w:pPr>
        <w:spacing w:after="0" w:line="240" w:lineRule="auto"/>
        <w:jc w:val="both"/>
        <w:rPr>
          <w:rFonts w:ascii="Times New Roman" w:hAnsi="Times New Roman" w:cs="Times New Roman"/>
          <w:sz w:val="24"/>
          <w:szCs w:val="24"/>
          <w:lang w:val="en-US"/>
        </w:rPr>
      </w:pPr>
      <w:bookmarkStart w:id="0" w:name="_GoBack"/>
      <w:bookmarkEnd w:id="0"/>
      <w:r w:rsidRPr="008D77C2">
        <w:rPr>
          <w:rFonts w:ascii="Times New Roman" w:hAnsi="Times New Roman" w:cs="Times New Roman"/>
          <w:sz w:val="24"/>
          <w:szCs w:val="24"/>
          <w:lang w:val="en-US"/>
        </w:rPr>
        <w:t xml:space="preserve">EDITH MADZINGESU MTETWA                              </w:t>
      </w:r>
      <w:r>
        <w:rPr>
          <w:rFonts w:ascii="Times New Roman" w:hAnsi="Times New Roman" w:cs="Times New Roman"/>
          <w:sz w:val="24"/>
          <w:szCs w:val="24"/>
          <w:lang w:val="en-US"/>
        </w:rPr>
        <w:t xml:space="preserve">                            </w:t>
      </w:r>
      <w:r w:rsidRPr="008D77C2">
        <w:rPr>
          <w:rFonts w:ascii="Times New Roman" w:hAnsi="Times New Roman" w:cs="Times New Roman"/>
          <w:sz w:val="24"/>
          <w:szCs w:val="24"/>
          <w:lang w:val="en-US"/>
        </w:rPr>
        <w:t xml:space="preserve">  </w:t>
      </w:r>
    </w:p>
    <w:p w14:paraId="5E06424E" w14:textId="6E5B7AE9" w:rsidR="00112595" w:rsidRPr="008D77C2" w:rsidRDefault="00E04753" w:rsidP="00E04753">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versus</w:t>
      </w:r>
      <w:proofErr w:type="gramEnd"/>
    </w:p>
    <w:p w14:paraId="2CDB7017" w14:textId="2B424764" w:rsidR="00112595" w:rsidRPr="008D77C2" w:rsidRDefault="00E04753" w:rsidP="00E04753">
      <w:pPr>
        <w:spacing w:after="0" w:line="240" w:lineRule="auto"/>
        <w:jc w:val="both"/>
        <w:rPr>
          <w:rFonts w:ascii="Times New Roman" w:hAnsi="Times New Roman" w:cs="Times New Roman"/>
          <w:sz w:val="24"/>
          <w:szCs w:val="24"/>
          <w:lang w:val="en-US"/>
        </w:rPr>
      </w:pPr>
      <w:r w:rsidRPr="008D77C2">
        <w:rPr>
          <w:rFonts w:ascii="Times New Roman" w:hAnsi="Times New Roman" w:cs="Times New Roman"/>
          <w:sz w:val="24"/>
          <w:szCs w:val="24"/>
          <w:lang w:val="en-US"/>
        </w:rPr>
        <w:t>HERBERT MTETWA</w:t>
      </w:r>
    </w:p>
    <w:p w14:paraId="27D3326B" w14:textId="168DBBBD" w:rsidR="00112595" w:rsidRPr="008D77C2" w:rsidRDefault="00E04753" w:rsidP="00E04753">
      <w:pPr>
        <w:spacing w:after="0" w:line="240" w:lineRule="auto"/>
        <w:jc w:val="both"/>
        <w:rPr>
          <w:rFonts w:ascii="Times New Roman" w:hAnsi="Times New Roman" w:cs="Times New Roman"/>
          <w:sz w:val="24"/>
          <w:szCs w:val="24"/>
          <w:lang w:val="en-US"/>
        </w:rPr>
      </w:pPr>
      <w:proofErr w:type="gramStart"/>
      <w:r w:rsidRPr="008D77C2">
        <w:rPr>
          <w:rFonts w:ascii="Times New Roman" w:hAnsi="Times New Roman" w:cs="Times New Roman"/>
          <w:sz w:val="24"/>
          <w:szCs w:val="24"/>
          <w:lang w:val="en-US"/>
        </w:rPr>
        <w:t>and</w:t>
      </w:r>
      <w:proofErr w:type="gramEnd"/>
      <w:r w:rsidRPr="008D77C2">
        <w:rPr>
          <w:rFonts w:ascii="Times New Roman" w:hAnsi="Times New Roman" w:cs="Times New Roman"/>
          <w:sz w:val="24"/>
          <w:szCs w:val="24"/>
          <w:lang w:val="en-US"/>
        </w:rPr>
        <w:t xml:space="preserve"> </w:t>
      </w:r>
    </w:p>
    <w:p w14:paraId="5A0DD0A4" w14:textId="72AB3456" w:rsidR="00112595" w:rsidRPr="008D77C2" w:rsidRDefault="00E04753" w:rsidP="00E04753">
      <w:pPr>
        <w:spacing w:after="0" w:line="240" w:lineRule="auto"/>
        <w:jc w:val="both"/>
        <w:rPr>
          <w:rFonts w:ascii="Times New Roman" w:hAnsi="Times New Roman" w:cs="Times New Roman"/>
          <w:sz w:val="24"/>
          <w:szCs w:val="24"/>
          <w:lang w:val="en-US"/>
        </w:rPr>
      </w:pPr>
      <w:r w:rsidRPr="008D77C2">
        <w:rPr>
          <w:rFonts w:ascii="Times New Roman" w:hAnsi="Times New Roman" w:cs="Times New Roman"/>
          <w:sz w:val="24"/>
          <w:szCs w:val="24"/>
          <w:lang w:val="en-US"/>
        </w:rPr>
        <w:t>FARAI MUNYAMANI</w:t>
      </w:r>
    </w:p>
    <w:p w14:paraId="6F633AFF" w14:textId="705BCD0B" w:rsidR="00112595" w:rsidRPr="008D77C2" w:rsidRDefault="00E04753" w:rsidP="00E04753">
      <w:pPr>
        <w:spacing w:after="0" w:line="240" w:lineRule="auto"/>
        <w:jc w:val="both"/>
        <w:rPr>
          <w:rFonts w:ascii="Times New Roman" w:hAnsi="Times New Roman" w:cs="Times New Roman"/>
          <w:sz w:val="24"/>
          <w:szCs w:val="24"/>
          <w:lang w:val="en-US"/>
        </w:rPr>
      </w:pPr>
      <w:proofErr w:type="gramStart"/>
      <w:r w:rsidRPr="008D77C2">
        <w:rPr>
          <w:rFonts w:ascii="Times New Roman" w:hAnsi="Times New Roman" w:cs="Times New Roman"/>
          <w:sz w:val="24"/>
          <w:szCs w:val="24"/>
          <w:lang w:val="en-US"/>
        </w:rPr>
        <w:t>and</w:t>
      </w:r>
      <w:proofErr w:type="gramEnd"/>
      <w:r w:rsidRPr="008D77C2">
        <w:rPr>
          <w:rFonts w:ascii="Times New Roman" w:hAnsi="Times New Roman" w:cs="Times New Roman"/>
          <w:sz w:val="24"/>
          <w:szCs w:val="24"/>
          <w:lang w:val="en-US"/>
        </w:rPr>
        <w:t xml:space="preserve"> </w:t>
      </w:r>
    </w:p>
    <w:p w14:paraId="4F063DBB" w14:textId="3560A070" w:rsidR="00112595" w:rsidRPr="008D77C2" w:rsidRDefault="00E04753" w:rsidP="00E04753">
      <w:pPr>
        <w:spacing w:after="0" w:line="240" w:lineRule="auto"/>
        <w:jc w:val="both"/>
        <w:rPr>
          <w:rFonts w:ascii="Times New Roman" w:hAnsi="Times New Roman" w:cs="Times New Roman"/>
          <w:sz w:val="24"/>
          <w:szCs w:val="24"/>
          <w:lang w:val="en-US"/>
        </w:rPr>
      </w:pPr>
      <w:r w:rsidRPr="008D77C2">
        <w:rPr>
          <w:rFonts w:ascii="Times New Roman" w:hAnsi="Times New Roman" w:cs="Times New Roman"/>
          <w:sz w:val="24"/>
          <w:szCs w:val="24"/>
          <w:lang w:val="en-US"/>
        </w:rPr>
        <w:t>MARCIA TARIRO MSWAZI</w:t>
      </w:r>
      <w:r w:rsidR="0034374D">
        <w:rPr>
          <w:rFonts w:ascii="Times New Roman" w:hAnsi="Times New Roman" w:cs="Times New Roman"/>
          <w:sz w:val="24"/>
          <w:szCs w:val="24"/>
          <w:lang w:val="en-US"/>
        </w:rPr>
        <w:t xml:space="preserve"> N.O</w:t>
      </w:r>
    </w:p>
    <w:p w14:paraId="01CFAD43" w14:textId="0C55666A" w:rsidR="00112595" w:rsidRPr="008D77C2" w:rsidRDefault="00E04753" w:rsidP="00E04753">
      <w:pPr>
        <w:spacing w:after="0" w:line="240" w:lineRule="auto"/>
        <w:jc w:val="both"/>
        <w:rPr>
          <w:rFonts w:ascii="Times New Roman" w:hAnsi="Times New Roman" w:cs="Times New Roman"/>
          <w:sz w:val="24"/>
          <w:szCs w:val="24"/>
          <w:lang w:val="en-US"/>
        </w:rPr>
      </w:pPr>
      <w:proofErr w:type="gramStart"/>
      <w:r w:rsidRPr="008D77C2">
        <w:rPr>
          <w:rFonts w:ascii="Times New Roman" w:hAnsi="Times New Roman" w:cs="Times New Roman"/>
          <w:sz w:val="24"/>
          <w:szCs w:val="24"/>
          <w:lang w:val="en-US"/>
        </w:rPr>
        <w:t>and</w:t>
      </w:r>
      <w:proofErr w:type="gramEnd"/>
    </w:p>
    <w:p w14:paraId="049051E9" w14:textId="56F7A66D" w:rsidR="00112595" w:rsidRPr="008D77C2" w:rsidRDefault="00E04753" w:rsidP="00E04753">
      <w:pPr>
        <w:spacing w:after="0" w:line="240" w:lineRule="auto"/>
        <w:jc w:val="both"/>
        <w:rPr>
          <w:rFonts w:ascii="Times New Roman" w:hAnsi="Times New Roman" w:cs="Times New Roman"/>
          <w:sz w:val="24"/>
          <w:szCs w:val="24"/>
          <w:lang w:val="en-US"/>
        </w:rPr>
      </w:pPr>
      <w:r w:rsidRPr="008D77C2">
        <w:rPr>
          <w:rFonts w:ascii="Times New Roman" w:hAnsi="Times New Roman" w:cs="Times New Roman"/>
          <w:sz w:val="24"/>
          <w:szCs w:val="24"/>
          <w:lang w:val="en-US"/>
        </w:rPr>
        <w:t>RIGHT</w:t>
      </w:r>
      <w:r w:rsidR="0034374D">
        <w:rPr>
          <w:rFonts w:ascii="Times New Roman" w:hAnsi="Times New Roman" w:cs="Times New Roman"/>
          <w:sz w:val="24"/>
          <w:szCs w:val="24"/>
          <w:lang w:val="en-US"/>
        </w:rPr>
        <w:t>H</w:t>
      </w:r>
      <w:r w:rsidRPr="008D77C2">
        <w:rPr>
          <w:rFonts w:ascii="Times New Roman" w:hAnsi="Times New Roman" w:cs="Times New Roman"/>
          <w:sz w:val="24"/>
          <w:szCs w:val="24"/>
          <w:lang w:val="en-US"/>
        </w:rPr>
        <w:t>AUS REALTY</w:t>
      </w:r>
    </w:p>
    <w:p w14:paraId="1E796F7E" w14:textId="0935DEE7" w:rsidR="00112595" w:rsidRPr="008D77C2" w:rsidRDefault="00E04753" w:rsidP="00E04753">
      <w:pPr>
        <w:spacing w:after="0" w:line="240" w:lineRule="auto"/>
        <w:jc w:val="both"/>
        <w:rPr>
          <w:rFonts w:ascii="Times New Roman" w:hAnsi="Times New Roman" w:cs="Times New Roman"/>
          <w:sz w:val="24"/>
          <w:szCs w:val="24"/>
          <w:lang w:val="en-US"/>
        </w:rPr>
      </w:pPr>
      <w:proofErr w:type="gramStart"/>
      <w:r w:rsidRPr="008D77C2">
        <w:rPr>
          <w:rFonts w:ascii="Times New Roman" w:hAnsi="Times New Roman" w:cs="Times New Roman"/>
          <w:sz w:val="24"/>
          <w:szCs w:val="24"/>
          <w:lang w:val="en-US"/>
        </w:rPr>
        <w:t>and</w:t>
      </w:r>
      <w:proofErr w:type="gramEnd"/>
      <w:r w:rsidRPr="008D77C2">
        <w:rPr>
          <w:rFonts w:ascii="Times New Roman" w:hAnsi="Times New Roman" w:cs="Times New Roman"/>
          <w:sz w:val="24"/>
          <w:szCs w:val="24"/>
          <w:lang w:val="en-US"/>
        </w:rPr>
        <w:t xml:space="preserve"> </w:t>
      </w:r>
    </w:p>
    <w:p w14:paraId="31B0067F" w14:textId="109D1EE4" w:rsidR="00112595" w:rsidRPr="008D77C2" w:rsidRDefault="00E04753" w:rsidP="00E04753">
      <w:pPr>
        <w:spacing w:after="0" w:line="240" w:lineRule="auto"/>
        <w:jc w:val="both"/>
        <w:rPr>
          <w:rFonts w:ascii="Times New Roman" w:hAnsi="Times New Roman" w:cs="Times New Roman"/>
          <w:sz w:val="24"/>
          <w:szCs w:val="24"/>
          <w:lang w:val="en-US"/>
        </w:rPr>
      </w:pPr>
      <w:r w:rsidRPr="008D77C2">
        <w:rPr>
          <w:rFonts w:ascii="Times New Roman" w:hAnsi="Times New Roman" w:cs="Times New Roman"/>
          <w:sz w:val="24"/>
          <w:szCs w:val="24"/>
          <w:lang w:val="en-US"/>
        </w:rPr>
        <w:t>MASTER OF THE HIGH COURT</w:t>
      </w:r>
    </w:p>
    <w:p w14:paraId="2AB522C7" w14:textId="23139469" w:rsidR="00112595" w:rsidRDefault="00E04753" w:rsidP="00E04753">
      <w:pPr>
        <w:spacing w:after="0" w:line="240" w:lineRule="auto"/>
        <w:jc w:val="both"/>
        <w:rPr>
          <w:rFonts w:ascii="Times New Roman" w:hAnsi="Times New Roman" w:cs="Times New Roman"/>
          <w:sz w:val="24"/>
          <w:szCs w:val="24"/>
          <w:lang w:val="en-US"/>
        </w:rPr>
      </w:pPr>
      <w:proofErr w:type="gramStart"/>
      <w:r w:rsidRPr="008D77C2">
        <w:rPr>
          <w:rFonts w:ascii="Times New Roman" w:hAnsi="Times New Roman" w:cs="Times New Roman"/>
          <w:sz w:val="24"/>
          <w:szCs w:val="24"/>
          <w:lang w:val="en-US"/>
        </w:rPr>
        <w:t>and</w:t>
      </w:r>
      <w:proofErr w:type="gramEnd"/>
      <w:r w:rsidRPr="008D77C2">
        <w:rPr>
          <w:rFonts w:ascii="Times New Roman" w:hAnsi="Times New Roman" w:cs="Times New Roman"/>
          <w:sz w:val="24"/>
          <w:szCs w:val="24"/>
          <w:lang w:val="en-US"/>
        </w:rPr>
        <w:t xml:space="preserve"> </w:t>
      </w:r>
    </w:p>
    <w:p w14:paraId="3A87C09A" w14:textId="727DFFB1" w:rsidR="00FB3034" w:rsidRDefault="00E04753" w:rsidP="00E04753">
      <w:pPr>
        <w:spacing w:after="0" w:line="240" w:lineRule="auto"/>
        <w:jc w:val="both"/>
        <w:rPr>
          <w:rFonts w:ascii="Times New Roman" w:hAnsi="Times New Roman" w:cs="Times New Roman"/>
          <w:sz w:val="24"/>
          <w:szCs w:val="24"/>
          <w:lang w:val="en-US"/>
        </w:rPr>
      </w:pPr>
      <w:r w:rsidRPr="00FB3034">
        <w:rPr>
          <w:rFonts w:ascii="Times New Roman" w:hAnsi="Times New Roman" w:cs="Times New Roman"/>
          <w:sz w:val="24"/>
          <w:szCs w:val="24"/>
          <w:lang w:val="en-US"/>
        </w:rPr>
        <w:t>REGISTRAR OF DEEDS HARARE</w:t>
      </w:r>
    </w:p>
    <w:p w14:paraId="66C71738" w14:textId="77777777" w:rsidR="00E04753" w:rsidRDefault="00E04753" w:rsidP="00E04753">
      <w:pPr>
        <w:spacing w:after="0" w:line="240" w:lineRule="auto"/>
        <w:jc w:val="both"/>
        <w:rPr>
          <w:rFonts w:ascii="Times New Roman" w:hAnsi="Times New Roman" w:cs="Times New Roman"/>
          <w:sz w:val="24"/>
          <w:szCs w:val="24"/>
          <w:lang w:val="en-US"/>
        </w:rPr>
      </w:pPr>
    </w:p>
    <w:p w14:paraId="7ED2AB29" w14:textId="77777777" w:rsidR="00E04753" w:rsidRPr="00FB3034" w:rsidRDefault="00E04753" w:rsidP="00E04753">
      <w:pPr>
        <w:spacing w:after="0" w:line="240" w:lineRule="auto"/>
        <w:jc w:val="both"/>
        <w:rPr>
          <w:rFonts w:ascii="Times New Roman" w:hAnsi="Times New Roman" w:cs="Times New Roman"/>
          <w:sz w:val="24"/>
          <w:szCs w:val="24"/>
          <w:lang w:val="en-US"/>
        </w:rPr>
      </w:pPr>
    </w:p>
    <w:p w14:paraId="20188858" w14:textId="77777777" w:rsidR="00FB3034" w:rsidRPr="00FB3034" w:rsidRDefault="00FB3034" w:rsidP="00E04753">
      <w:pPr>
        <w:spacing w:after="0" w:line="240" w:lineRule="auto"/>
        <w:jc w:val="both"/>
        <w:rPr>
          <w:rFonts w:ascii="Times New Roman" w:eastAsia="Calibri" w:hAnsi="Times New Roman" w:cs="Times New Roman"/>
          <w:sz w:val="24"/>
          <w:szCs w:val="24"/>
          <w:lang w:val="en-US"/>
        </w:rPr>
      </w:pPr>
      <w:r w:rsidRPr="00FB3034">
        <w:rPr>
          <w:rFonts w:ascii="Times New Roman" w:eastAsia="Calibri" w:hAnsi="Times New Roman" w:cs="Times New Roman"/>
          <w:sz w:val="24"/>
          <w:szCs w:val="24"/>
          <w:lang w:val="en-US"/>
        </w:rPr>
        <w:t>HIGH COURT OF ZIMBABWE</w:t>
      </w:r>
    </w:p>
    <w:p w14:paraId="68334EBD" w14:textId="77777777" w:rsidR="00FB3034" w:rsidRPr="00FB3034" w:rsidRDefault="00FB3034" w:rsidP="00E04753">
      <w:pPr>
        <w:spacing w:after="0" w:line="240" w:lineRule="auto"/>
        <w:jc w:val="both"/>
        <w:rPr>
          <w:rFonts w:ascii="Times New Roman" w:eastAsia="Calibri" w:hAnsi="Times New Roman" w:cs="Times New Roman"/>
          <w:sz w:val="24"/>
          <w:szCs w:val="24"/>
          <w:lang w:val="en-US"/>
        </w:rPr>
      </w:pPr>
      <w:r w:rsidRPr="00FB3034">
        <w:rPr>
          <w:rFonts w:ascii="Times New Roman" w:eastAsia="Calibri" w:hAnsi="Times New Roman" w:cs="Times New Roman"/>
          <w:b/>
          <w:bCs/>
          <w:sz w:val="24"/>
          <w:szCs w:val="24"/>
          <w:lang w:val="en-US"/>
        </w:rPr>
        <w:t>MHURI J</w:t>
      </w:r>
    </w:p>
    <w:p w14:paraId="1360A066" w14:textId="05333327" w:rsidR="00FB3034" w:rsidRDefault="00FB3034" w:rsidP="00E04753">
      <w:pPr>
        <w:spacing w:after="0" w:line="240" w:lineRule="auto"/>
        <w:jc w:val="both"/>
        <w:rPr>
          <w:rFonts w:ascii="Times New Roman" w:eastAsia="Calibri" w:hAnsi="Times New Roman" w:cs="Times New Roman"/>
          <w:sz w:val="24"/>
          <w:szCs w:val="24"/>
          <w:lang w:val="en-US"/>
        </w:rPr>
      </w:pPr>
      <w:r w:rsidRPr="00FB3034">
        <w:rPr>
          <w:rFonts w:ascii="Times New Roman" w:eastAsia="Calibri" w:hAnsi="Times New Roman" w:cs="Times New Roman"/>
          <w:sz w:val="24"/>
          <w:szCs w:val="24"/>
          <w:lang w:val="en-US"/>
        </w:rPr>
        <w:t xml:space="preserve">HARARE; </w:t>
      </w:r>
      <w:r w:rsidR="00E04753">
        <w:rPr>
          <w:rFonts w:ascii="Times New Roman" w:eastAsia="Calibri" w:hAnsi="Times New Roman" w:cs="Times New Roman"/>
          <w:sz w:val="24"/>
          <w:szCs w:val="24"/>
          <w:lang w:val="en-US"/>
        </w:rPr>
        <w:t xml:space="preserve">6 October </w:t>
      </w:r>
      <w:r>
        <w:rPr>
          <w:rFonts w:ascii="Times New Roman" w:eastAsia="Calibri" w:hAnsi="Times New Roman" w:cs="Times New Roman"/>
          <w:sz w:val="24"/>
          <w:szCs w:val="24"/>
          <w:lang w:val="en-US"/>
        </w:rPr>
        <w:t>&amp;</w:t>
      </w:r>
      <w:r w:rsidR="00E04753">
        <w:rPr>
          <w:rFonts w:ascii="Times New Roman" w:eastAsia="Calibri" w:hAnsi="Times New Roman" w:cs="Times New Roman"/>
          <w:sz w:val="24"/>
          <w:szCs w:val="24"/>
          <w:lang w:val="en-US"/>
        </w:rPr>
        <w:t xml:space="preserve"> </w:t>
      </w:r>
      <w:r w:rsidR="00FF3F2B">
        <w:rPr>
          <w:rFonts w:ascii="Times New Roman" w:eastAsia="Calibri" w:hAnsi="Times New Roman" w:cs="Times New Roman"/>
          <w:sz w:val="24"/>
          <w:szCs w:val="24"/>
          <w:lang w:val="en-US"/>
        </w:rPr>
        <w:t>15 October</w:t>
      </w:r>
      <w:r w:rsidR="00E04753">
        <w:rPr>
          <w:rFonts w:ascii="Times New Roman" w:eastAsia="Calibri" w:hAnsi="Times New Roman" w:cs="Times New Roman"/>
          <w:sz w:val="24"/>
          <w:szCs w:val="24"/>
          <w:lang w:val="en-US"/>
        </w:rPr>
        <w:t xml:space="preserve"> </w:t>
      </w:r>
      <w:r w:rsidRPr="00FB3034">
        <w:rPr>
          <w:rFonts w:ascii="Times New Roman" w:eastAsia="Calibri" w:hAnsi="Times New Roman" w:cs="Times New Roman"/>
          <w:sz w:val="24"/>
          <w:szCs w:val="24"/>
          <w:lang w:val="en-US"/>
        </w:rPr>
        <w:t>2025</w:t>
      </w:r>
    </w:p>
    <w:p w14:paraId="57D4DC4F" w14:textId="77777777" w:rsidR="00FB3034" w:rsidRDefault="00FB3034" w:rsidP="00E04753">
      <w:pPr>
        <w:spacing w:after="0" w:line="240" w:lineRule="auto"/>
        <w:jc w:val="both"/>
        <w:rPr>
          <w:rFonts w:ascii="Times New Roman" w:eastAsia="Calibri" w:hAnsi="Times New Roman" w:cs="Times New Roman"/>
          <w:sz w:val="24"/>
          <w:szCs w:val="24"/>
          <w:lang w:val="en-US"/>
        </w:rPr>
      </w:pPr>
    </w:p>
    <w:p w14:paraId="72FD52B5" w14:textId="77777777" w:rsidR="00E04753" w:rsidRPr="00FB3034" w:rsidRDefault="00E04753" w:rsidP="00E04753">
      <w:pPr>
        <w:spacing w:after="0" w:line="240" w:lineRule="auto"/>
        <w:jc w:val="both"/>
        <w:rPr>
          <w:rFonts w:ascii="Times New Roman" w:eastAsia="Calibri" w:hAnsi="Times New Roman" w:cs="Times New Roman"/>
          <w:sz w:val="24"/>
          <w:szCs w:val="24"/>
          <w:lang w:val="en-US"/>
        </w:rPr>
      </w:pPr>
    </w:p>
    <w:p w14:paraId="4FA4B25C" w14:textId="77777777" w:rsidR="00FB3034" w:rsidRPr="00FB3034" w:rsidRDefault="00FB3034" w:rsidP="00E04753">
      <w:pPr>
        <w:spacing w:after="0" w:line="240" w:lineRule="auto"/>
        <w:jc w:val="both"/>
        <w:rPr>
          <w:rFonts w:ascii="Times New Roman" w:eastAsia="Calibri" w:hAnsi="Times New Roman" w:cs="Times New Roman"/>
          <w:b/>
          <w:bCs/>
          <w:i/>
          <w:sz w:val="24"/>
          <w:szCs w:val="24"/>
          <w:lang w:val="en-US"/>
        </w:rPr>
      </w:pPr>
      <w:r w:rsidRPr="00FB3034">
        <w:rPr>
          <w:rFonts w:ascii="Times New Roman" w:eastAsia="Calibri" w:hAnsi="Times New Roman" w:cs="Times New Roman"/>
          <w:b/>
          <w:bCs/>
          <w:i/>
          <w:sz w:val="24"/>
          <w:szCs w:val="24"/>
          <w:lang w:val="en-US"/>
        </w:rPr>
        <w:t>Opposed Application</w:t>
      </w:r>
    </w:p>
    <w:p w14:paraId="5480CFFE" w14:textId="77777777" w:rsidR="00FB3034" w:rsidRDefault="00FB3034" w:rsidP="00E04753">
      <w:pPr>
        <w:spacing w:after="0" w:line="240" w:lineRule="auto"/>
        <w:jc w:val="both"/>
        <w:rPr>
          <w:rFonts w:ascii="Times New Roman" w:hAnsi="Times New Roman" w:cs="Times New Roman"/>
          <w:sz w:val="24"/>
          <w:szCs w:val="24"/>
          <w:lang w:val="en-US"/>
        </w:rPr>
      </w:pPr>
    </w:p>
    <w:p w14:paraId="7B5ACBAF" w14:textId="77777777" w:rsidR="00E04753" w:rsidRPr="008D77C2" w:rsidRDefault="00E04753" w:rsidP="00E04753">
      <w:pPr>
        <w:spacing w:after="0" w:line="240" w:lineRule="auto"/>
        <w:jc w:val="both"/>
        <w:rPr>
          <w:rFonts w:ascii="Times New Roman" w:hAnsi="Times New Roman" w:cs="Times New Roman"/>
          <w:sz w:val="24"/>
          <w:szCs w:val="24"/>
          <w:lang w:val="en-US"/>
        </w:rPr>
      </w:pPr>
    </w:p>
    <w:p w14:paraId="7A5E2023" w14:textId="65414401" w:rsidR="00112595" w:rsidRPr="008D77C2" w:rsidRDefault="0034374D" w:rsidP="00E04753">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Advocate </w:t>
      </w:r>
      <w:r w:rsidR="00112595" w:rsidRPr="00E04753">
        <w:rPr>
          <w:rFonts w:ascii="Times New Roman" w:hAnsi="Times New Roman" w:cs="Times New Roman"/>
          <w:i/>
          <w:sz w:val="24"/>
          <w:szCs w:val="24"/>
          <w:lang w:val="en-US"/>
        </w:rPr>
        <w:t xml:space="preserve">B </w:t>
      </w:r>
      <w:proofErr w:type="spellStart"/>
      <w:r w:rsidR="00112595" w:rsidRPr="00E04753">
        <w:rPr>
          <w:rFonts w:ascii="Times New Roman" w:hAnsi="Times New Roman" w:cs="Times New Roman"/>
          <w:i/>
          <w:sz w:val="24"/>
          <w:szCs w:val="24"/>
          <w:lang w:val="en-US"/>
        </w:rPr>
        <w:t>Mudhau</w:t>
      </w:r>
      <w:proofErr w:type="spellEnd"/>
      <w:r w:rsidR="00FB3034">
        <w:rPr>
          <w:rFonts w:ascii="Times New Roman" w:hAnsi="Times New Roman" w:cs="Times New Roman"/>
          <w:sz w:val="24"/>
          <w:szCs w:val="24"/>
          <w:lang w:val="en-US"/>
        </w:rPr>
        <w:t>,</w:t>
      </w:r>
      <w:r w:rsidR="00112595" w:rsidRPr="008D77C2">
        <w:rPr>
          <w:rFonts w:ascii="Times New Roman" w:hAnsi="Times New Roman" w:cs="Times New Roman"/>
          <w:sz w:val="24"/>
          <w:szCs w:val="24"/>
          <w:lang w:val="en-US"/>
        </w:rPr>
        <w:t xml:space="preserve"> for</w:t>
      </w:r>
      <w:r w:rsidR="00FB3034">
        <w:rPr>
          <w:rFonts w:ascii="Times New Roman" w:hAnsi="Times New Roman" w:cs="Times New Roman"/>
          <w:sz w:val="24"/>
          <w:szCs w:val="24"/>
          <w:lang w:val="en-US"/>
        </w:rPr>
        <w:t xml:space="preserve"> the</w:t>
      </w:r>
      <w:r w:rsidR="00112595" w:rsidRPr="008D77C2">
        <w:rPr>
          <w:rFonts w:ascii="Times New Roman" w:hAnsi="Times New Roman" w:cs="Times New Roman"/>
          <w:sz w:val="24"/>
          <w:szCs w:val="24"/>
          <w:lang w:val="en-US"/>
        </w:rPr>
        <w:t xml:space="preserve"> applicant</w:t>
      </w:r>
    </w:p>
    <w:p w14:paraId="33EB1B5C" w14:textId="69B27013" w:rsidR="00112595" w:rsidRPr="008D77C2" w:rsidRDefault="00112595" w:rsidP="00E04753">
      <w:pPr>
        <w:spacing w:after="0" w:line="240" w:lineRule="auto"/>
        <w:jc w:val="both"/>
        <w:rPr>
          <w:rFonts w:ascii="Times New Roman" w:hAnsi="Times New Roman" w:cs="Times New Roman"/>
          <w:sz w:val="24"/>
          <w:szCs w:val="24"/>
          <w:lang w:val="en-US"/>
        </w:rPr>
      </w:pPr>
      <w:r w:rsidRPr="00E04753">
        <w:rPr>
          <w:rFonts w:ascii="Times New Roman" w:hAnsi="Times New Roman" w:cs="Times New Roman"/>
          <w:i/>
          <w:sz w:val="24"/>
          <w:szCs w:val="24"/>
          <w:lang w:val="en-US"/>
        </w:rPr>
        <w:t xml:space="preserve">D </w:t>
      </w:r>
      <w:proofErr w:type="spellStart"/>
      <w:r w:rsidRPr="00E04753">
        <w:rPr>
          <w:rFonts w:ascii="Times New Roman" w:hAnsi="Times New Roman" w:cs="Times New Roman"/>
          <w:i/>
          <w:sz w:val="24"/>
          <w:szCs w:val="24"/>
          <w:lang w:val="en-US"/>
        </w:rPr>
        <w:t>Matimba</w:t>
      </w:r>
      <w:proofErr w:type="spellEnd"/>
      <w:r w:rsidR="00FB3034">
        <w:rPr>
          <w:rFonts w:ascii="Times New Roman" w:hAnsi="Times New Roman" w:cs="Times New Roman"/>
          <w:sz w:val="24"/>
          <w:szCs w:val="24"/>
          <w:lang w:val="en-US"/>
        </w:rPr>
        <w:t>,</w:t>
      </w:r>
      <w:r w:rsidRPr="008D77C2">
        <w:rPr>
          <w:rFonts w:ascii="Times New Roman" w:hAnsi="Times New Roman" w:cs="Times New Roman"/>
          <w:sz w:val="24"/>
          <w:szCs w:val="24"/>
          <w:lang w:val="en-US"/>
        </w:rPr>
        <w:t xml:space="preserve"> for </w:t>
      </w:r>
      <w:r w:rsidR="00FB3034">
        <w:rPr>
          <w:rFonts w:ascii="Times New Roman" w:hAnsi="Times New Roman" w:cs="Times New Roman"/>
          <w:sz w:val="24"/>
          <w:szCs w:val="24"/>
          <w:lang w:val="en-US"/>
        </w:rPr>
        <w:t xml:space="preserve">the </w:t>
      </w:r>
      <w:r w:rsidRPr="008D77C2">
        <w:rPr>
          <w:rFonts w:ascii="Times New Roman" w:hAnsi="Times New Roman" w:cs="Times New Roman"/>
          <w:sz w:val="24"/>
          <w:szCs w:val="24"/>
          <w:lang w:val="en-US"/>
        </w:rPr>
        <w:t>first respondent</w:t>
      </w:r>
    </w:p>
    <w:p w14:paraId="454E02CB" w14:textId="277D0C5F" w:rsidR="00112595" w:rsidRPr="008D77C2" w:rsidRDefault="00112595" w:rsidP="00E04753">
      <w:pPr>
        <w:spacing w:after="0" w:line="240" w:lineRule="auto"/>
        <w:jc w:val="both"/>
        <w:rPr>
          <w:rFonts w:ascii="Times New Roman" w:hAnsi="Times New Roman" w:cs="Times New Roman"/>
          <w:sz w:val="24"/>
          <w:szCs w:val="24"/>
          <w:lang w:val="en-US"/>
        </w:rPr>
      </w:pPr>
      <w:r w:rsidRPr="00E04753">
        <w:rPr>
          <w:rFonts w:ascii="Times New Roman" w:hAnsi="Times New Roman" w:cs="Times New Roman"/>
          <w:i/>
          <w:sz w:val="24"/>
          <w:szCs w:val="24"/>
          <w:lang w:val="en-US"/>
        </w:rPr>
        <w:t xml:space="preserve">F </w:t>
      </w:r>
      <w:proofErr w:type="spellStart"/>
      <w:r w:rsidRPr="00E04753">
        <w:rPr>
          <w:rFonts w:ascii="Times New Roman" w:hAnsi="Times New Roman" w:cs="Times New Roman"/>
          <w:i/>
          <w:sz w:val="24"/>
          <w:szCs w:val="24"/>
          <w:lang w:val="en-US"/>
        </w:rPr>
        <w:t>Nyakatsapa</w:t>
      </w:r>
      <w:proofErr w:type="spellEnd"/>
      <w:r w:rsidR="008D77C2">
        <w:rPr>
          <w:rFonts w:ascii="Times New Roman" w:hAnsi="Times New Roman" w:cs="Times New Roman"/>
          <w:sz w:val="24"/>
          <w:szCs w:val="24"/>
          <w:lang w:val="en-US"/>
        </w:rPr>
        <w:t>,</w:t>
      </w:r>
      <w:r w:rsidRPr="008D77C2">
        <w:rPr>
          <w:rFonts w:ascii="Times New Roman" w:hAnsi="Times New Roman" w:cs="Times New Roman"/>
          <w:sz w:val="24"/>
          <w:szCs w:val="24"/>
          <w:lang w:val="en-US"/>
        </w:rPr>
        <w:t xml:space="preserve"> for</w:t>
      </w:r>
      <w:r w:rsidR="00FB3034">
        <w:rPr>
          <w:rFonts w:ascii="Times New Roman" w:hAnsi="Times New Roman" w:cs="Times New Roman"/>
          <w:sz w:val="24"/>
          <w:szCs w:val="24"/>
          <w:lang w:val="en-US"/>
        </w:rPr>
        <w:t xml:space="preserve"> the</w:t>
      </w:r>
      <w:r w:rsidRPr="008D77C2">
        <w:rPr>
          <w:rFonts w:ascii="Times New Roman" w:hAnsi="Times New Roman" w:cs="Times New Roman"/>
          <w:sz w:val="24"/>
          <w:szCs w:val="24"/>
          <w:lang w:val="en-US"/>
        </w:rPr>
        <w:t xml:space="preserve"> second respondent</w:t>
      </w:r>
    </w:p>
    <w:p w14:paraId="2AC23A00" w14:textId="570BBC7E" w:rsidR="00112595" w:rsidRDefault="00112595" w:rsidP="00E04753">
      <w:pPr>
        <w:spacing w:after="0" w:line="240" w:lineRule="auto"/>
        <w:jc w:val="both"/>
        <w:rPr>
          <w:rFonts w:ascii="Times New Roman" w:hAnsi="Times New Roman" w:cs="Times New Roman"/>
          <w:sz w:val="24"/>
          <w:szCs w:val="24"/>
          <w:lang w:val="en-US"/>
        </w:rPr>
      </w:pPr>
      <w:r w:rsidRPr="008D77C2">
        <w:rPr>
          <w:rFonts w:ascii="Times New Roman" w:hAnsi="Times New Roman" w:cs="Times New Roman"/>
          <w:sz w:val="24"/>
          <w:szCs w:val="24"/>
          <w:lang w:val="en-US"/>
        </w:rPr>
        <w:t>No appearance for third, fourth, fifth and sixth respondents</w:t>
      </w:r>
    </w:p>
    <w:p w14:paraId="6544E1FF" w14:textId="77777777" w:rsidR="00E04753" w:rsidRDefault="00E04753" w:rsidP="00E04753">
      <w:pPr>
        <w:spacing w:after="0" w:line="240" w:lineRule="auto"/>
        <w:jc w:val="both"/>
        <w:rPr>
          <w:rFonts w:ascii="Times New Roman" w:hAnsi="Times New Roman" w:cs="Times New Roman"/>
          <w:sz w:val="24"/>
          <w:szCs w:val="24"/>
          <w:lang w:val="en-US"/>
        </w:rPr>
      </w:pPr>
    </w:p>
    <w:p w14:paraId="1E9EE35B" w14:textId="77777777" w:rsidR="00E04753" w:rsidRPr="008D77C2" w:rsidRDefault="00E04753" w:rsidP="00E04753">
      <w:pPr>
        <w:spacing w:after="0" w:line="240" w:lineRule="auto"/>
        <w:jc w:val="both"/>
        <w:rPr>
          <w:rFonts w:ascii="Times New Roman" w:hAnsi="Times New Roman" w:cs="Times New Roman"/>
          <w:sz w:val="24"/>
          <w:szCs w:val="24"/>
          <w:lang w:val="en-US"/>
        </w:rPr>
      </w:pPr>
    </w:p>
    <w:p w14:paraId="5809E847" w14:textId="6DCC4579" w:rsidR="000814A5" w:rsidRPr="008D77C2" w:rsidRDefault="005F396E" w:rsidP="00E0475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814A5" w:rsidRPr="008D77C2">
        <w:rPr>
          <w:rFonts w:ascii="Times New Roman" w:hAnsi="Times New Roman" w:cs="Times New Roman"/>
          <w:sz w:val="24"/>
          <w:szCs w:val="24"/>
          <w:lang w:val="en-US"/>
        </w:rPr>
        <w:t xml:space="preserve">MHURI </w:t>
      </w:r>
      <w:r w:rsidR="00260A38" w:rsidRPr="008D77C2">
        <w:rPr>
          <w:rFonts w:ascii="Times New Roman" w:hAnsi="Times New Roman" w:cs="Times New Roman"/>
          <w:sz w:val="24"/>
          <w:szCs w:val="24"/>
          <w:lang w:val="en-US"/>
        </w:rPr>
        <w:t>J</w:t>
      </w:r>
      <w:r w:rsidR="00260A38">
        <w:rPr>
          <w:rFonts w:ascii="Times New Roman" w:hAnsi="Times New Roman" w:cs="Times New Roman"/>
          <w:sz w:val="24"/>
          <w:szCs w:val="24"/>
          <w:lang w:val="en-US"/>
        </w:rPr>
        <w:t>:</w:t>
      </w:r>
      <w:r w:rsidR="00E04753">
        <w:rPr>
          <w:rFonts w:ascii="Times New Roman" w:hAnsi="Times New Roman" w:cs="Times New Roman"/>
          <w:sz w:val="24"/>
          <w:szCs w:val="24"/>
        </w:rPr>
        <w:t xml:space="preserve">    </w:t>
      </w:r>
      <w:r w:rsidR="00260A38" w:rsidRPr="008D77C2">
        <w:rPr>
          <w:rFonts w:ascii="Times New Roman" w:hAnsi="Times New Roman" w:cs="Times New Roman"/>
          <w:sz w:val="24"/>
          <w:szCs w:val="24"/>
        </w:rPr>
        <w:t>This</w:t>
      </w:r>
      <w:r w:rsidR="000814A5" w:rsidRPr="008D77C2">
        <w:rPr>
          <w:rFonts w:ascii="Times New Roman" w:hAnsi="Times New Roman" w:cs="Times New Roman"/>
          <w:sz w:val="24"/>
          <w:szCs w:val="24"/>
        </w:rPr>
        <w:t xml:space="preserve"> is a court application in terms of r59 of the High Court </w:t>
      </w:r>
      <w:proofErr w:type="gramStart"/>
      <w:r w:rsidR="000814A5" w:rsidRPr="008D77C2">
        <w:rPr>
          <w:rFonts w:ascii="Times New Roman" w:hAnsi="Times New Roman" w:cs="Times New Roman"/>
          <w:sz w:val="24"/>
          <w:szCs w:val="24"/>
        </w:rPr>
        <w:t>Rules,</w:t>
      </w:r>
      <w:proofErr w:type="gramEnd"/>
      <w:r w:rsidR="000814A5" w:rsidRPr="008D77C2">
        <w:rPr>
          <w:rFonts w:ascii="Times New Roman" w:hAnsi="Times New Roman" w:cs="Times New Roman"/>
          <w:sz w:val="24"/>
          <w:szCs w:val="24"/>
        </w:rPr>
        <w:t xml:space="preserve"> 2021.The applicant seeks an order in the following terms</w:t>
      </w:r>
      <w:r w:rsidR="0034374D">
        <w:rPr>
          <w:rFonts w:ascii="Times New Roman" w:hAnsi="Times New Roman" w:cs="Times New Roman"/>
          <w:sz w:val="24"/>
          <w:szCs w:val="24"/>
        </w:rPr>
        <w:t xml:space="preserve"> as per her Draft Order:</w:t>
      </w:r>
    </w:p>
    <w:p w14:paraId="69AA50F3" w14:textId="72497437" w:rsidR="000814A5" w:rsidRPr="008D77C2" w:rsidRDefault="00FB3034" w:rsidP="00E118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814A5" w:rsidRPr="008D77C2">
        <w:rPr>
          <w:rFonts w:ascii="Times New Roman" w:hAnsi="Times New Roman" w:cs="Times New Roman"/>
          <w:sz w:val="24"/>
          <w:szCs w:val="24"/>
        </w:rPr>
        <w:t xml:space="preserve">1. </w:t>
      </w:r>
      <w:r w:rsidR="00E04753">
        <w:rPr>
          <w:rFonts w:ascii="Times New Roman" w:hAnsi="Times New Roman" w:cs="Times New Roman"/>
          <w:sz w:val="24"/>
          <w:szCs w:val="24"/>
        </w:rPr>
        <w:tab/>
      </w:r>
      <w:r w:rsidR="000814A5" w:rsidRPr="008D77C2">
        <w:rPr>
          <w:rFonts w:ascii="Times New Roman" w:hAnsi="Times New Roman" w:cs="Times New Roman"/>
          <w:sz w:val="24"/>
          <w:szCs w:val="24"/>
        </w:rPr>
        <w:t xml:space="preserve">The appointment of </w:t>
      </w:r>
      <w:r>
        <w:rPr>
          <w:rFonts w:ascii="Times New Roman" w:hAnsi="Times New Roman" w:cs="Times New Roman"/>
          <w:sz w:val="24"/>
          <w:szCs w:val="24"/>
        </w:rPr>
        <w:t>second r</w:t>
      </w:r>
      <w:r w:rsidR="000814A5" w:rsidRPr="008D77C2">
        <w:rPr>
          <w:rFonts w:ascii="Times New Roman" w:hAnsi="Times New Roman" w:cs="Times New Roman"/>
          <w:sz w:val="24"/>
          <w:szCs w:val="24"/>
        </w:rPr>
        <w:t>espondent in terms of Letter of Confirmation ADM</w:t>
      </w:r>
    </w:p>
    <w:p w14:paraId="45F059F6" w14:textId="15402E07" w:rsidR="000814A5" w:rsidRPr="008D77C2" w:rsidRDefault="00E04753" w:rsidP="00E118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0814A5" w:rsidRPr="008D77C2">
        <w:rPr>
          <w:rFonts w:ascii="Times New Roman" w:hAnsi="Times New Roman" w:cs="Times New Roman"/>
          <w:sz w:val="24"/>
          <w:szCs w:val="24"/>
        </w:rPr>
        <w:t xml:space="preserve">01/21 as Applicant's curator </w:t>
      </w:r>
      <w:proofErr w:type="spellStart"/>
      <w:r w:rsidR="000814A5" w:rsidRPr="00260A38">
        <w:rPr>
          <w:rFonts w:ascii="Times New Roman" w:hAnsi="Times New Roman" w:cs="Times New Roman"/>
          <w:i/>
          <w:iCs/>
          <w:sz w:val="24"/>
          <w:szCs w:val="24"/>
        </w:rPr>
        <w:t>bonis</w:t>
      </w:r>
      <w:proofErr w:type="spellEnd"/>
      <w:r w:rsidR="000814A5" w:rsidRPr="008D77C2">
        <w:rPr>
          <w:rFonts w:ascii="Times New Roman" w:hAnsi="Times New Roman" w:cs="Times New Roman"/>
          <w:sz w:val="24"/>
          <w:szCs w:val="24"/>
        </w:rPr>
        <w:t xml:space="preserve"> be and is hereby set aside.</w:t>
      </w:r>
    </w:p>
    <w:p w14:paraId="3390C001" w14:textId="24F2C356" w:rsidR="000814A5" w:rsidRPr="00260A38" w:rsidRDefault="00E04753" w:rsidP="00E118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118F6">
        <w:rPr>
          <w:rFonts w:ascii="Times New Roman" w:hAnsi="Times New Roman" w:cs="Times New Roman"/>
          <w:sz w:val="24"/>
          <w:szCs w:val="24"/>
        </w:rPr>
        <w:t xml:space="preserve"> </w:t>
      </w:r>
      <w:r w:rsidR="000814A5" w:rsidRPr="00260A38">
        <w:rPr>
          <w:rFonts w:ascii="Times New Roman" w:hAnsi="Times New Roman" w:cs="Times New Roman"/>
          <w:sz w:val="24"/>
          <w:szCs w:val="24"/>
        </w:rPr>
        <w:t xml:space="preserve">2. </w:t>
      </w:r>
      <w:r w:rsidR="005F396E">
        <w:rPr>
          <w:rFonts w:ascii="Times New Roman" w:hAnsi="Times New Roman" w:cs="Times New Roman"/>
          <w:sz w:val="24"/>
          <w:szCs w:val="24"/>
        </w:rPr>
        <w:tab/>
      </w:r>
      <w:r w:rsidR="00260A38" w:rsidRPr="00260A38">
        <w:rPr>
          <w:rFonts w:ascii="Times New Roman" w:hAnsi="Times New Roman" w:cs="Times New Roman"/>
          <w:sz w:val="24"/>
          <w:szCs w:val="24"/>
        </w:rPr>
        <w:t>Third respondent</w:t>
      </w:r>
      <w:r w:rsidR="000814A5" w:rsidRPr="00260A38">
        <w:rPr>
          <w:rFonts w:ascii="Times New Roman" w:hAnsi="Times New Roman" w:cs="Times New Roman"/>
          <w:sz w:val="24"/>
          <w:szCs w:val="24"/>
        </w:rPr>
        <w:t xml:space="preserve"> be and is hereby removed as execut</w:t>
      </w:r>
      <w:r w:rsidR="00E118F6">
        <w:rPr>
          <w:rFonts w:ascii="Times New Roman" w:hAnsi="Times New Roman" w:cs="Times New Roman"/>
          <w:sz w:val="24"/>
          <w:szCs w:val="24"/>
        </w:rPr>
        <w:t xml:space="preserve">rix dative of Estate Late </w:t>
      </w:r>
      <w:r w:rsidR="00E118F6">
        <w:rPr>
          <w:rFonts w:ascii="Times New Roman" w:hAnsi="Times New Roman" w:cs="Times New Roman"/>
          <w:sz w:val="24"/>
          <w:szCs w:val="24"/>
        </w:rPr>
        <w:tab/>
        <w:t xml:space="preserve">Peter </w:t>
      </w:r>
      <w:proofErr w:type="spellStart"/>
      <w:r w:rsidR="000814A5" w:rsidRPr="00260A38">
        <w:rPr>
          <w:rFonts w:ascii="Times New Roman" w:hAnsi="Times New Roman" w:cs="Times New Roman"/>
          <w:sz w:val="24"/>
          <w:szCs w:val="24"/>
        </w:rPr>
        <w:t>Mutaniso</w:t>
      </w:r>
      <w:proofErr w:type="spellEnd"/>
      <w:r w:rsidR="000814A5" w:rsidRPr="00260A38">
        <w:rPr>
          <w:rFonts w:ascii="Times New Roman" w:hAnsi="Times New Roman" w:cs="Times New Roman"/>
          <w:sz w:val="24"/>
          <w:szCs w:val="24"/>
        </w:rPr>
        <w:t xml:space="preserve"> </w:t>
      </w:r>
      <w:proofErr w:type="spellStart"/>
      <w:r w:rsidR="000814A5" w:rsidRPr="00260A38">
        <w:rPr>
          <w:rFonts w:ascii="Times New Roman" w:hAnsi="Times New Roman" w:cs="Times New Roman"/>
          <w:sz w:val="24"/>
          <w:szCs w:val="24"/>
        </w:rPr>
        <w:t>Mtetwa</w:t>
      </w:r>
      <w:proofErr w:type="spellEnd"/>
      <w:r w:rsidR="000814A5" w:rsidRPr="00260A38">
        <w:rPr>
          <w:rFonts w:ascii="Times New Roman" w:hAnsi="Times New Roman" w:cs="Times New Roman"/>
          <w:sz w:val="24"/>
          <w:szCs w:val="24"/>
        </w:rPr>
        <w:t xml:space="preserve"> and in her place Applicant be and is hereby reinstated </w:t>
      </w:r>
      <w:r w:rsidR="00E118F6">
        <w:rPr>
          <w:rFonts w:ascii="Times New Roman" w:hAnsi="Times New Roman" w:cs="Times New Roman"/>
          <w:sz w:val="24"/>
          <w:szCs w:val="24"/>
        </w:rPr>
        <w:tab/>
      </w:r>
      <w:r w:rsidR="000814A5" w:rsidRPr="00260A38">
        <w:rPr>
          <w:rFonts w:ascii="Times New Roman" w:hAnsi="Times New Roman" w:cs="Times New Roman"/>
          <w:sz w:val="24"/>
          <w:szCs w:val="24"/>
        </w:rPr>
        <w:t xml:space="preserve">as Executrix to the Estate late Peter </w:t>
      </w:r>
      <w:proofErr w:type="spellStart"/>
      <w:r w:rsidR="000814A5" w:rsidRPr="00260A38">
        <w:rPr>
          <w:rFonts w:ascii="Times New Roman" w:hAnsi="Times New Roman" w:cs="Times New Roman"/>
          <w:sz w:val="24"/>
          <w:szCs w:val="24"/>
        </w:rPr>
        <w:t>Mutaniso</w:t>
      </w:r>
      <w:proofErr w:type="spellEnd"/>
      <w:r w:rsidR="000814A5" w:rsidRPr="00260A38">
        <w:rPr>
          <w:rFonts w:ascii="Times New Roman" w:hAnsi="Times New Roman" w:cs="Times New Roman"/>
          <w:sz w:val="24"/>
          <w:szCs w:val="24"/>
        </w:rPr>
        <w:t xml:space="preserve"> </w:t>
      </w:r>
      <w:proofErr w:type="spellStart"/>
      <w:r w:rsidR="000814A5" w:rsidRPr="00260A38">
        <w:rPr>
          <w:rFonts w:ascii="Times New Roman" w:hAnsi="Times New Roman" w:cs="Times New Roman"/>
          <w:sz w:val="24"/>
          <w:szCs w:val="24"/>
        </w:rPr>
        <w:t>Mtetwa</w:t>
      </w:r>
      <w:proofErr w:type="spellEnd"/>
      <w:r w:rsidR="000814A5" w:rsidRPr="00260A38">
        <w:rPr>
          <w:rFonts w:ascii="Times New Roman" w:hAnsi="Times New Roman" w:cs="Times New Roman"/>
          <w:sz w:val="24"/>
          <w:szCs w:val="24"/>
        </w:rPr>
        <w:t xml:space="preserve"> Dr 3166/2003.</w:t>
      </w:r>
    </w:p>
    <w:p w14:paraId="6243ABA6" w14:textId="103C73CA" w:rsidR="00010724" w:rsidRPr="00260A38" w:rsidRDefault="00E04753" w:rsidP="00E118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118F6">
        <w:rPr>
          <w:rFonts w:ascii="Times New Roman" w:hAnsi="Times New Roman" w:cs="Times New Roman"/>
          <w:sz w:val="24"/>
          <w:szCs w:val="24"/>
        </w:rPr>
        <w:t xml:space="preserve"> </w:t>
      </w:r>
      <w:r w:rsidR="000814A5" w:rsidRPr="00260A38">
        <w:rPr>
          <w:rFonts w:ascii="Times New Roman" w:hAnsi="Times New Roman" w:cs="Times New Roman"/>
          <w:sz w:val="24"/>
          <w:szCs w:val="24"/>
        </w:rPr>
        <w:t xml:space="preserve">3. </w:t>
      </w:r>
      <w:r w:rsidR="005F396E">
        <w:rPr>
          <w:rFonts w:ascii="Times New Roman" w:hAnsi="Times New Roman" w:cs="Times New Roman"/>
          <w:sz w:val="24"/>
          <w:szCs w:val="24"/>
        </w:rPr>
        <w:tab/>
      </w:r>
      <w:r w:rsidR="000814A5" w:rsidRPr="00260A38">
        <w:rPr>
          <w:rFonts w:ascii="Times New Roman" w:hAnsi="Times New Roman" w:cs="Times New Roman"/>
          <w:sz w:val="24"/>
          <w:szCs w:val="24"/>
        </w:rPr>
        <w:t xml:space="preserve">All decisions made by the </w:t>
      </w:r>
      <w:r w:rsidR="00010724" w:rsidRPr="00260A38">
        <w:rPr>
          <w:rFonts w:ascii="Times New Roman" w:hAnsi="Times New Roman" w:cs="Times New Roman"/>
          <w:sz w:val="24"/>
          <w:szCs w:val="24"/>
        </w:rPr>
        <w:t>second r</w:t>
      </w:r>
      <w:r w:rsidR="000814A5" w:rsidRPr="00260A38">
        <w:rPr>
          <w:rFonts w:ascii="Times New Roman" w:hAnsi="Times New Roman" w:cs="Times New Roman"/>
          <w:sz w:val="24"/>
          <w:szCs w:val="24"/>
        </w:rPr>
        <w:t xml:space="preserve">espondent in his capacity as curator </w:t>
      </w:r>
      <w:proofErr w:type="spellStart"/>
      <w:r w:rsidR="000814A5" w:rsidRPr="00260A38">
        <w:rPr>
          <w:rFonts w:ascii="Times New Roman" w:hAnsi="Times New Roman" w:cs="Times New Roman"/>
          <w:i/>
          <w:iCs/>
          <w:sz w:val="24"/>
          <w:szCs w:val="24"/>
        </w:rPr>
        <w:t>bonis</w:t>
      </w:r>
      <w:proofErr w:type="spellEnd"/>
      <w:r w:rsidR="000814A5" w:rsidRPr="00260A38">
        <w:rPr>
          <w:rFonts w:ascii="Times New Roman" w:hAnsi="Times New Roman" w:cs="Times New Roman"/>
          <w:sz w:val="24"/>
          <w:szCs w:val="24"/>
        </w:rPr>
        <w:t xml:space="preserve">, </w:t>
      </w:r>
      <w:r w:rsidR="00E118F6">
        <w:rPr>
          <w:rFonts w:ascii="Times New Roman" w:hAnsi="Times New Roman" w:cs="Times New Roman"/>
          <w:sz w:val="24"/>
          <w:szCs w:val="24"/>
        </w:rPr>
        <w:tab/>
      </w:r>
      <w:r w:rsidR="000814A5" w:rsidRPr="00260A38">
        <w:rPr>
          <w:rFonts w:ascii="Times New Roman" w:hAnsi="Times New Roman" w:cs="Times New Roman"/>
          <w:sz w:val="24"/>
          <w:szCs w:val="24"/>
        </w:rPr>
        <w:t xml:space="preserve">on behalf of </w:t>
      </w:r>
      <w:r w:rsidR="00010724" w:rsidRPr="00260A38">
        <w:rPr>
          <w:rFonts w:ascii="Times New Roman" w:hAnsi="Times New Roman" w:cs="Times New Roman"/>
          <w:sz w:val="24"/>
          <w:szCs w:val="24"/>
        </w:rPr>
        <w:t>a</w:t>
      </w:r>
      <w:r w:rsidR="000814A5" w:rsidRPr="00260A38">
        <w:rPr>
          <w:rFonts w:ascii="Times New Roman" w:hAnsi="Times New Roman" w:cs="Times New Roman"/>
          <w:sz w:val="24"/>
          <w:szCs w:val="24"/>
        </w:rPr>
        <w:t>pplicant, be and are hereby set aside.</w:t>
      </w:r>
      <w:r w:rsidR="00BF7B7D" w:rsidRPr="00260A38">
        <w:rPr>
          <w:rFonts w:ascii="Times New Roman" w:hAnsi="Times New Roman" w:cs="Times New Roman"/>
          <w:sz w:val="24"/>
          <w:szCs w:val="24"/>
        </w:rPr>
        <w:t xml:space="preserve"> </w:t>
      </w:r>
    </w:p>
    <w:p w14:paraId="25EE5A23" w14:textId="14F84F18" w:rsidR="00BF7B7D" w:rsidRPr="00260A38" w:rsidRDefault="00E04753" w:rsidP="00E118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118F6">
        <w:rPr>
          <w:rFonts w:ascii="Times New Roman" w:hAnsi="Times New Roman" w:cs="Times New Roman"/>
          <w:sz w:val="24"/>
          <w:szCs w:val="24"/>
        </w:rPr>
        <w:t xml:space="preserve"> </w:t>
      </w:r>
      <w:r>
        <w:rPr>
          <w:rFonts w:ascii="Times New Roman" w:hAnsi="Times New Roman" w:cs="Times New Roman"/>
          <w:sz w:val="24"/>
          <w:szCs w:val="24"/>
        </w:rPr>
        <w:t>4.</w:t>
      </w:r>
      <w:r w:rsidR="00BF7B7D" w:rsidRPr="00260A38">
        <w:rPr>
          <w:rFonts w:ascii="Times New Roman" w:hAnsi="Times New Roman" w:cs="Times New Roman"/>
          <w:sz w:val="24"/>
          <w:szCs w:val="24"/>
        </w:rPr>
        <w:t xml:space="preserve"> </w:t>
      </w:r>
      <w:r>
        <w:rPr>
          <w:rFonts w:ascii="Times New Roman" w:hAnsi="Times New Roman" w:cs="Times New Roman"/>
          <w:sz w:val="24"/>
          <w:szCs w:val="24"/>
        </w:rPr>
        <w:tab/>
      </w:r>
      <w:r w:rsidR="00BF7B7D" w:rsidRPr="00260A38">
        <w:rPr>
          <w:rFonts w:ascii="Times New Roman" w:hAnsi="Times New Roman" w:cs="Times New Roman"/>
          <w:sz w:val="24"/>
          <w:szCs w:val="24"/>
        </w:rPr>
        <w:t>All decisions made by the</w:t>
      </w:r>
      <w:r w:rsidR="00010724" w:rsidRPr="00260A38">
        <w:rPr>
          <w:rFonts w:ascii="Times New Roman" w:hAnsi="Times New Roman" w:cs="Times New Roman"/>
          <w:sz w:val="24"/>
          <w:szCs w:val="24"/>
        </w:rPr>
        <w:t xml:space="preserve"> third r</w:t>
      </w:r>
      <w:r w:rsidR="00BF7B7D" w:rsidRPr="00260A38">
        <w:rPr>
          <w:rFonts w:ascii="Times New Roman" w:hAnsi="Times New Roman" w:cs="Times New Roman"/>
          <w:sz w:val="24"/>
          <w:szCs w:val="24"/>
        </w:rPr>
        <w:t xml:space="preserve">espondent in her capacity as executrix dative </w:t>
      </w:r>
      <w:r w:rsidR="00E118F6">
        <w:rPr>
          <w:rFonts w:ascii="Times New Roman" w:hAnsi="Times New Roman" w:cs="Times New Roman"/>
          <w:sz w:val="24"/>
          <w:szCs w:val="24"/>
        </w:rPr>
        <w:tab/>
      </w:r>
      <w:r w:rsidR="00BF7B7D" w:rsidRPr="00260A38">
        <w:rPr>
          <w:rFonts w:ascii="Times New Roman" w:hAnsi="Times New Roman" w:cs="Times New Roman"/>
          <w:sz w:val="24"/>
          <w:szCs w:val="24"/>
        </w:rPr>
        <w:t xml:space="preserve">of estate late Peter </w:t>
      </w:r>
      <w:proofErr w:type="spellStart"/>
      <w:r w:rsidR="00BF7B7D" w:rsidRPr="00260A38">
        <w:rPr>
          <w:rFonts w:ascii="Times New Roman" w:hAnsi="Times New Roman" w:cs="Times New Roman"/>
          <w:sz w:val="24"/>
          <w:szCs w:val="24"/>
        </w:rPr>
        <w:t>Mutaniso</w:t>
      </w:r>
      <w:proofErr w:type="spellEnd"/>
      <w:r w:rsidR="00BF7B7D" w:rsidRPr="00260A38">
        <w:rPr>
          <w:rFonts w:ascii="Times New Roman" w:hAnsi="Times New Roman" w:cs="Times New Roman"/>
          <w:sz w:val="24"/>
          <w:szCs w:val="24"/>
        </w:rPr>
        <w:t xml:space="preserve"> </w:t>
      </w:r>
      <w:proofErr w:type="spellStart"/>
      <w:r w:rsidR="00BF7B7D" w:rsidRPr="00260A38">
        <w:rPr>
          <w:rFonts w:ascii="Times New Roman" w:hAnsi="Times New Roman" w:cs="Times New Roman"/>
          <w:sz w:val="24"/>
          <w:szCs w:val="24"/>
        </w:rPr>
        <w:t>Mtetwa</w:t>
      </w:r>
      <w:proofErr w:type="spellEnd"/>
      <w:r w:rsidR="00BF7B7D" w:rsidRPr="00260A38">
        <w:rPr>
          <w:rFonts w:ascii="Times New Roman" w:hAnsi="Times New Roman" w:cs="Times New Roman"/>
          <w:sz w:val="24"/>
          <w:szCs w:val="24"/>
        </w:rPr>
        <w:t xml:space="preserve"> DR31</w:t>
      </w:r>
      <w:r w:rsidR="0034374D">
        <w:rPr>
          <w:rFonts w:ascii="Times New Roman" w:hAnsi="Times New Roman" w:cs="Times New Roman"/>
          <w:sz w:val="24"/>
          <w:szCs w:val="24"/>
        </w:rPr>
        <w:t>66</w:t>
      </w:r>
      <w:r w:rsidR="00BF7B7D" w:rsidRPr="00260A38">
        <w:rPr>
          <w:rFonts w:ascii="Times New Roman" w:hAnsi="Times New Roman" w:cs="Times New Roman"/>
          <w:sz w:val="24"/>
          <w:szCs w:val="24"/>
        </w:rPr>
        <w:t>/2003 be and are hereby set aside.</w:t>
      </w:r>
    </w:p>
    <w:p w14:paraId="495235A9" w14:textId="18FD21B0" w:rsidR="00BF7B7D" w:rsidRPr="00260A38" w:rsidRDefault="00E04753" w:rsidP="00E118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118F6">
        <w:rPr>
          <w:rFonts w:ascii="Times New Roman" w:hAnsi="Times New Roman" w:cs="Times New Roman"/>
          <w:sz w:val="24"/>
          <w:szCs w:val="24"/>
        </w:rPr>
        <w:t xml:space="preserve"> </w:t>
      </w:r>
      <w:r w:rsidR="00BF7B7D" w:rsidRPr="00260A38">
        <w:rPr>
          <w:rFonts w:ascii="Times New Roman" w:hAnsi="Times New Roman" w:cs="Times New Roman"/>
          <w:sz w:val="24"/>
          <w:szCs w:val="24"/>
        </w:rPr>
        <w:t xml:space="preserve">5. </w:t>
      </w:r>
      <w:r>
        <w:rPr>
          <w:rFonts w:ascii="Times New Roman" w:hAnsi="Times New Roman" w:cs="Times New Roman"/>
          <w:sz w:val="24"/>
          <w:szCs w:val="24"/>
        </w:rPr>
        <w:tab/>
      </w:r>
      <w:r w:rsidR="00BF7B7D" w:rsidRPr="00260A38">
        <w:rPr>
          <w:rFonts w:ascii="Times New Roman" w:hAnsi="Times New Roman" w:cs="Times New Roman"/>
          <w:sz w:val="24"/>
          <w:szCs w:val="24"/>
        </w:rPr>
        <w:t>The sale of Stand 14028 of Salisbury of Salisbury Township</w:t>
      </w:r>
      <w:r w:rsidR="0034374D">
        <w:rPr>
          <w:rFonts w:ascii="Times New Roman" w:hAnsi="Times New Roman" w:cs="Times New Roman"/>
          <w:sz w:val="24"/>
          <w:szCs w:val="24"/>
        </w:rPr>
        <w:t xml:space="preserve"> Lands </w:t>
      </w:r>
      <w:r w:rsidR="00BF7B7D" w:rsidRPr="00260A38">
        <w:rPr>
          <w:rFonts w:ascii="Times New Roman" w:hAnsi="Times New Roman" w:cs="Times New Roman"/>
          <w:sz w:val="24"/>
          <w:szCs w:val="24"/>
        </w:rPr>
        <w:t xml:space="preserve">held </w:t>
      </w:r>
      <w:r w:rsidR="00E118F6">
        <w:rPr>
          <w:rFonts w:ascii="Times New Roman" w:hAnsi="Times New Roman" w:cs="Times New Roman"/>
          <w:sz w:val="24"/>
          <w:szCs w:val="24"/>
        </w:rPr>
        <w:tab/>
      </w:r>
      <w:r w:rsidR="00BF7B7D" w:rsidRPr="00260A38">
        <w:rPr>
          <w:rFonts w:ascii="Times New Roman" w:hAnsi="Times New Roman" w:cs="Times New Roman"/>
          <w:sz w:val="24"/>
          <w:szCs w:val="24"/>
        </w:rPr>
        <w:t xml:space="preserve">under Deed of Transfer No. 3090/1996 through </w:t>
      </w:r>
      <w:r w:rsidR="00010724" w:rsidRPr="00260A38">
        <w:rPr>
          <w:rFonts w:ascii="Times New Roman" w:hAnsi="Times New Roman" w:cs="Times New Roman"/>
          <w:sz w:val="24"/>
          <w:szCs w:val="24"/>
        </w:rPr>
        <w:t>fourth r</w:t>
      </w:r>
      <w:r w:rsidR="00BF7B7D" w:rsidRPr="00260A38">
        <w:rPr>
          <w:rFonts w:ascii="Times New Roman" w:hAnsi="Times New Roman" w:cs="Times New Roman"/>
          <w:sz w:val="24"/>
          <w:szCs w:val="24"/>
        </w:rPr>
        <w:t xml:space="preserve">espondent to </w:t>
      </w:r>
      <w:r w:rsidR="00010724" w:rsidRPr="00260A38">
        <w:rPr>
          <w:rFonts w:ascii="Times New Roman" w:hAnsi="Times New Roman" w:cs="Times New Roman"/>
          <w:sz w:val="24"/>
          <w:szCs w:val="24"/>
        </w:rPr>
        <w:t xml:space="preserve">fourth </w:t>
      </w:r>
      <w:r w:rsidR="00E118F6">
        <w:rPr>
          <w:rFonts w:ascii="Times New Roman" w:hAnsi="Times New Roman" w:cs="Times New Roman"/>
          <w:sz w:val="24"/>
          <w:szCs w:val="24"/>
        </w:rPr>
        <w:tab/>
      </w:r>
      <w:r w:rsidR="00010724" w:rsidRPr="00260A38">
        <w:rPr>
          <w:rFonts w:ascii="Times New Roman" w:hAnsi="Times New Roman" w:cs="Times New Roman"/>
          <w:sz w:val="24"/>
          <w:szCs w:val="24"/>
        </w:rPr>
        <w:t>r</w:t>
      </w:r>
      <w:r w:rsidR="00BF7B7D" w:rsidRPr="00260A38">
        <w:rPr>
          <w:rFonts w:ascii="Times New Roman" w:hAnsi="Times New Roman" w:cs="Times New Roman"/>
          <w:sz w:val="24"/>
          <w:szCs w:val="24"/>
        </w:rPr>
        <w:t xml:space="preserve">espondent's principal be and is hereby set aside and if transfer had gone </w:t>
      </w:r>
      <w:r w:rsidR="00E118F6">
        <w:rPr>
          <w:rFonts w:ascii="Times New Roman" w:hAnsi="Times New Roman" w:cs="Times New Roman"/>
          <w:sz w:val="24"/>
          <w:szCs w:val="24"/>
        </w:rPr>
        <w:tab/>
      </w:r>
      <w:r w:rsidR="00BF7B7D" w:rsidRPr="00260A38">
        <w:rPr>
          <w:rFonts w:ascii="Times New Roman" w:hAnsi="Times New Roman" w:cs="Times New Roman"/>
          <w:sz w:val="24"/>
          <w:szCs w:val="24"/>
        </w:rPr>
        <w:t xml:space="preserve">through, the deed of transfer be and is hereby cancelled and Deed of transfer </w:t>
      </w:r>
      <w:r w:rsidR="00E118F6">
        <w:rPr>
          <w:rFonts w:ascii="Times New Roman" w:hAnsi="Times New Roman" w:cs="Times New Roman"/>
          <w:sz w:val="24"/>
          <w:szCs w:val="24"/>
        </w:rPr>
        <w:tab/>
      </w:r>
      <w:r w:rsidR="00BF7B7D" w:rsidRPr="00260A38">
        <w:rPr>
          <w:rFonts w:ascii="Times New Roman" w:hAnsi="Times New Roman" w:cs="Times New Roman"/>
          <w:sz w:val="24"/>
          <w:szCs w:val="24"/>
        </w:rPr>
        <w:t>No. 3090/1996 be and is hereby reinstated.</w:t>
      </w:r>
    </w:p>
    <w:p w14:paraId="5E381492" w14:textId="76E080C4" w:rsidR="00BF7B7D" w:rsidRPr="00260A38" w:rsidRDefault="00E04753" w:rsidP="00E118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118F6">
        <w:rPr>
          <w:rFonts w:ascii="Times New Roman" w:hAnsi="Times New Roman" w:cs="Times New Roman"/>
          <w:sz w:val="24"/>
          <w:szCs w:val="24"/>
        </w:rPr>
        <w:t xml:space="preserve"> </w:t>
      </w:r>
      <w:r w:rsidR="00BF7B7D" w:rsidRPr="00260A38">
        <w:rPr>
          <w:rFonts w:ascii="Times New Roman" w:hAnsi="Times New Roman" w:cs="Times New Roman"/>
          <w:sz w:val="24"/>
          <w:szCs w:val="24"/>
        </w:rPr>
        <w:t xml:space="preserve">6. </w:t>
      </w:r>
      <w:r>
        <w:rPr>
          <w:rFonts w:ascii="Times New Roman" w:hAnsi="Times New Roman" w:cs="Times New Roman"/>
          <w:sz w:val="24"/>
          <w:szCs w:val="24"/>
        </w:rPr>
        <w:tab/>
      </w:r>
      <w:r w:rsidR="00010724" w:rsidRPr="00260A38">
        <w:rPr>
          <w:rFonts w:ascii="Times New Roman" w:hAnsi="Times New Roman" w:cs="Times New Roman"/>
          <w:sz w:val="24"/>
          <w:szCs w:val="24"/>
        </w:rPr>
        <w:t>Second r</w:t>
      </w:r>
      <w:r w:rsidR="00BF7B7D" w:rsidRPr="00260A38">
        <w:rPr>
          <w:rFonts w:ascii="Times New Roman" w:hAnsi="Times New Roman" w:cs="Times New Roman"/>
          <w:sz w:val="24"/>
          <w:szCs w:val="24"/>
        </w:rPr>
        <w:t xml:space="preserve">espondent be and is hereby ordered to give a detailed account of all </w:t>
      </w:r>
      <w:r>
        <w:rPr>
          <w:rFonts w:ascii="Times New Roman" w:hAnsi="Times New Roman" w:cs="Times New Roman"/>
          <w:sz w:val="24"/>
          <w:szCs w:val="24"/>
        </w:rPr>
        <w:tab/>
      </w:r>
      <w:r w:rsidR="00BF7B7D" w:rsidRPr="00260A38">
        <w:rPr>
          <w:rFonts w:ascii="Times New Roman" w:hAnsi="Times New Roman" w:cs="Times New Roman"/>
          <w:sz w:val="24"/>
          <w:szCs w:val="24"/>
        </w:rPr>
        <w:t xml:space="preserve">transactions that he carried out on behalf of Applicant and hand back to </w:t>
      </w:r>
      <w:r w:rsidR="00E118F6">
        <w:rPr>
          <w:rFonts w:ascii="Times New Roman" w:hAnsi="Times New Roman" w:cs="Times New Roman"/>
          <w:sz w:val="24"/>
          <w:szCs w:val="24"/>
        </w:rPr>
        <w:tab/>
      </w:r>
      <w:r w:rsidR="00BF7B7D" w:rsidRPr="00260A38">
        <w:rPr>
          <w:rFonts w:ascii="Times New Roman" w:hAnsi="Times New Roman" w:cs="Times New Roman"/>
          <w:sz w:val="24"/>
          <w:szCs w:val="24"/>
        </w:rPr>
        <w:t xml:space="preserve">Applicant all </w:t>
      </w:r>
      <w:r>
        <w:rPr>
          <w:rFonts w:ascii="Times New Roman" w:hAnsi="Times New Roman" w:cs="Times New Roman"/>
          <w:sz w:val="24"/>
          <w:szCs w:val="24"/>
        </w:rPr>
        <w:tab/>
      </w:r>
      <w:r w:rsidR="00BF7B7D" w:rsidRPr="00260A38">
        <w:rPr>
          <w:rFonts w:ascii="Times New Roman" w:hAnsi="Times New Roman" w:cs="Times New Roman"/>
          <w:sz w:val="24"/>
          <w:szCs w:val="24"/>
        </w:rPr>
        <w:t xml:space="preserve">her documents and movable property within ten days of this </w:t>
      </w:r>
      <w:r w:rsidR="00E118F6">
        <w:rPr>
          <w:rFonts w:ascii="Times New Roman" w:hAnsi="Times New Roman" w:cs="Times New Roman"/>
          <w:sz w:val="24"/>
          <w:szCs w:val="24"/>
        </w:rPr>
        <w:tab/>
      </w:r>
      <w:r w:rsidR="00BF7B7D" w:rsidRPr="00260A38">
        <w:rPr>
          <w:rFonts w:ascii="Times New Roman" w:hAnsi="Times New Roman" w:cs="Times New Roman"/>
          <w:sz w:val="24"/>
          <w:szCs w:val="24"/>
        </w:rPr>
        <w:t>order.</w:t>
      </w:r>
    </w:p>
    <w:p w14:paraId="6B6D4CD2" w14:textId="1DB8CE8D" w:rsidR="00BF7B7D" w:rsidRPr="00260A38" w:rsidRDefault="00E04753" w:rsidP="00E118F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118F6">
        <w:rPr>
          <w:rFonts w:ascii="Times New Roman" w:hAnsi="Times New Roman" w:cs="Times New Roman"/>
          <w:sz w:val="24"/>
          <w:szCs w:val="24"/>
        </w:rPr>
        <w:t xml:space="preserve"> </w:t>
      </w:r>
      <w:r w:rsidR="00BF7B7D" w:rsidRPr="00260A38">
        <w:rPr>
          <w:rFonts w:ascii="Times New Roman" w:hAnsi="Times New Roman" w:cs="Times New Roman"/>
          <w:sz w:val="24"/>
          <w:szCs w:val="24"/>
        </w:rPr>
        <w:t xml:space="preserve">7. </w:t>
      </w:r>
      <w:r>
        <w:rPr>
          <w:rFonts w:ascii="Times New Roman" w:hAnsi="Times New Roman" w:cs="Times New Roman"/>
          <w:sz w:val="24"/>
          <w:szCs w:val="24"/>
        </w:rPr>
        <w:tab/>
      </w:r>
      <w:r w:rsidR="00BF7B7D" w:rsidRPr="00260A38">
        <w:rPr>
          <w:rFonts w:ascii="Times New Roman" w:hAnsi="Times New Roman" w:cs="Times New Roman"/>
          <w:sz w:val="24"/>
          <w:szCs w:val="24"/>
        </w:rPr>
        <w:t xml:space="preserve">The </w:t>
      </w:r>
      <w:r w:rsidR="00010724" w:rsidRPr="00260A38">
        <w:rPr>
          <w:rFonts w:ascii="Times New Roman" w:hAnsi="Times New Roman" w:cs="Times New Roman"/>
          <w:sz w:val="24"/>
          <w:szCs w:val="24"/>
        </w:rPr>
        <w:t>fir</w:t>
      </w:r>
      <w:r w:rsidR="00BF7B7D" w:rsidRPr="00260A38">
        <w:rPr>
          <w:rFonts w:ascii="Times New Roman" w:hAnsi="Times New Roman" w:cs="Times New Roman"/>
          <w:sz w:val="24"/>
          <w:szCs w:val="24"/>
        </w:rPr>
        <w:t xml:space="preserve">st </w:t>
      </w:r>
      <w:r w:rsidR="00010724" w:rsidRPr="00260A38">
        <w:rPr>
          <w:rFonts w:ascii="Times New Roman" w:hAnsi="Times New Roman" w:cs="Times New Roman"/>
          <w:sz w:val="24"/>
          <w:szCs w:val="24"/>
        </w:rPr>
        <w:t>seco</w:t>
      </w:r>
      <w:r w:rsidR="00BF7B7D" w:rsidRPr="00260A38">
        <w:rPr>
          <w:rFonts w:ascii="Times New Roman" w:hAnsi="Times New Roman" w:cs="Times New Roman"/>
          <w:sz w:val="24"/>
          <w:szCs w:val="24"/>
        </w:rPr>
        <w:t xml:space="preserve">nd and </w:t>
      </w:r>
      <w:r w:rsidR="00010724" w:rsidRPr="00260A38">
        <w:rPr>
          <w:rFonts w:ascii="Times New Roman" w:hAnsi="Times New Roman" w:cs="Times New Roman"/>
          <w:sz w:val="24"/>
          <w:szCs w:val="24"/>
        </w:rPr>
        <w:t>thi</w:t>
      </w:r>
      <w:r w:rsidR="00BF7B7D" w:rsidRPr="00260A38">
        <w:rPr>
          <w:rFonts w:ascii="Times New Roman" w:hAnsi="Times New Roman" w:cs="Times New Roman"/>
          <w:sz w:val="24"/>
          <w:szCs w:val="24"/>
        </w:rPr>
        <w:t xml:space="preserve">rd </w:t>
      </w:r>
      <w:r w:rsidR="00010724" w:rsidRPr="00260A38">
        <w:rPr>
          <w:rFonts w:ascii="Times New Roman" w:hAnsi="Times New Roman" w:cs="Times New Roman"/>
          <w:sz w:val="24"/>
          <w:szCs w:val="24"/>
        </w:rPr>
        <w:t>r</w:t>
      </w:r>
      <w:r w:rsidR="00BF7B7D" w:rsidRPr="00260A38">
        <w:rPr>
          <w:rFonts w:ascii="Times New Roman" w:hAnsi="Times New Roman" w:cs="Times New Roman"/>
          <w:sz w:val="24"/>
          <w:szCs w:val="24"/>
        </w:rPr>
        <w:t xml:space="preserve">espondents be and are hereby ordered to pay costs </w:t>
      </w:r>
      <w:r w:rsidR="00E118F6">
        <w:rPr>
          <w:rFonts w:ascii="Times New Roman" w:hAnsi="Times New Roman" w:cs="Times New Roman"/>
          <w:sz w:val="24"/>
          <w:szCs w:val="24"/>
        </w:rPr>
        <w:tab/>
      </w:r>
      <w:r w:rsidR="00BF7B7D" w:rsidRPr="00260A38">
        <w:rPr>
          <w:rFonts w:ascii="Times New Roman" w:hAnsi="Times New Roman" w:cs="Times New Roman"/>
          <w:sz w:val="24"/>
          <w:szCs w:val="24"/>
        </w:rPr>
        <w:t>of suit on a legal practitioner and client scale.</w:t>
      </w:r>
      <w:r w:rsidR="00010724" w:rsidRPr="00260A38">
        <w:rPr>
          <w:rFonts w:ascii="Times New Roman" w:hAnsi="Times New Roman" w:cs="Times New Roman"/>
          <w:sz w:val="24"/>
          <w:szCs w:val="24"/>
        </w:rPr>
        <w:t>”</w:t>
      </w:r>
    </w:p>
    <w:p w14:paraId="045F469D" w14:textId="09260865" w:rsidR="008D77C2" w:rsidRPr="00260A38" w:rsidRDefault="00E04753" w:rsidP="00E04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77C2" w:rsidRPr="00260A38">
        <w:rPr>
          <w:rFonts w:ascii="Times New Roman" w:hAnsi="Times New Roman" w:cs="Times New Roman"/>
          <w:sz w:val="24"/>
          <w:szCs w:val="24"/>
        </w:rPr>
        <w:t>The brief background facts to this application are tha</w:t>
      </w:r>
      <w:r w:rsidR="0034374D">
        <w:rPr>
          <w:rFonts w:ascii="Times New Roman" w:hAnsi="Times New Roman" w:cs="Times New Roman"/>
          <w:sz w:val="24"/>
          <w:szCs w:val="24"/>
        </w:rPr>
        <w:t xml:space="preserve">t first respondent is the biological son of the applicant and the </w:t>
      </w:r>
      <w:r w:rsidR="00416CA5">
        <w:rPr>
          <w:rFonts w:ascii="Times New Roman" w:hAnsi="Times New Roman" w:cs="Times New Roman"/>
          <w:sz w:val="24"/>
          <w:szCs w:val="24"/>
        </w:rPr>
        <w:t xml:space="preserve">deceased. </w:t>
      </w:r>
      <w:r w:rsidR="00416CA5" w:rsidRPr="00260A38">
        <w:rPr>
          <w:rFonts w:ascii="Times New Roman" w:hAnsi="Times New Roman" w:cs="Times New Roman"/>
          <w:sz w:val="24"/>
          <w:szCs w:val="24"/>
        </w:rPr>
        <w:t>When</w:t>
      </w:r>
      <w:r w:rsidR="008D77C2" w:rsidRPr="00260A38">
        <w:rPr>
          <w:rFonts w:ascii="Times New Roman" w:hAnsi="Times New Roman" w:cs="Times New Roman"/>
          <w:sz w:val="24"/>
          <w:szCs w:val="24"/>
        </w:rPr>
        <w:t xml:space="preserve"> applicant’s husband died his estate was registered by the </w:t>
      </w:r>
      <w:r w:rsidR="00260A38" w:rsidRPr="00260A38">
        <w:rPr>
          <w:rFonts w:ascii="Times New Roman" w:hAnsi="Times New Roman" w:cs="Times New Roman"/>
          <w:sz w:val="24"/>
          <w:szCs w:val="24"/>
        </w:rPr>
        <w:t>applicant. At</w:t>
      </w:r>
      <w:r w:rsidR="008D77C2" w:rsidRPr="00260A38">
        <w:rPr>
          <w:rFonts w:ascii="Times New Roman" w:hAnsi="Times New Roman" w:cs="Times New Roman"/>
          <w:sz w:val="24"/>
          <w:szCs w:val="24"/>
        </w:rPr>
        <w:t xml:space="preserve"> the time of applicant’s husband’s </w:t>
      </w:r>
      <w:r w:rsidR="00260A38" w:rsidRPr="00260A38">
        <w:rPr>
          <w:rFonts w:ascii="Times New Roman" w:hAnsi="Times New Roman" w:cs="Times New Roman"/>
          <w:sz w:val="24"/>
          <w:szCs w:val="24"/>
        </w:rPr>
        <w:t>death,</w:t>
      </w:r>
      <w:r w:rsidR="008D77C2" w:rsidRPr="00260A38">
        <w:rPr>
          <w:rFonts w:ascii="Times New Roman" w:hAnsi="Times New Roman" w:cs="Times New Roman"/>
          <w:sz w:val="24"/>
          <w:szCs w:val="24"/>
        </w:rPr>
        <w:t xml:space="preserve"> they had </w:t>
      </w:r>
      <w:r w:rsidR="00260A38" w:rsidRPr="00260A38">
        <w:rPr>
          <w:rFonts w:ascii="Times New Roman" w:hAnsi="Times New Roman" w:cs="Times New Roman"/>
          <w:sz w:val="24"/>
          <w:szCs w:val="24"/>
        </w:rPr>
        <w:t>a matrimonial</w:t>
      </w:r>
      <w:r w:rsidR="008D77C2" w:rsidRPr="00260A38">
        <w:rPr>
          <w:rFonts w:ascii="Times New Roman" w:hAnsi="Times New Roman" w:cs="Times New Roman"/>
          <w:sz w:val="24"/>
          <w:szCs w:val="24"/>
        </w:rPr>
        <w:t xml:space="preserve"> </w:t>
      </w:r>
      <w:r w:rsidR="0034374D" w:rsidRPr="00260A38">
        <w:rPr>
          <w:rFonts w:ascii="Times New Roman" w:hAnsi="Times New Roman" w:cs="Times New Roman"/>
          <w:sz w:val="24"/>
          <w:szCs w:val="24"/>
        </w:rPr>
        <w:t xml:space="preserve">home </w:t>
      </w:r>
      <w:r w:rsidR="0034374D">
        <w:rPr>
          <w:rFonts w:ascii="Times New Roman" w:hAnsi="Times New Roman" w:cs="Times New Roman"/>
          <w:sz w:val="24"/>
          <w:szCs w:val="24"/>
        </w:rPr>
        <w:t>No 3 Snipe Avenue, Mount Pleasant Harare (</w:t>
      </w:r>
      <w:r w:rsidR="00260A38" w:rsidRPr="00260A38">
        <w:rPr>
          <w:rFonts w:ascii="Times New Roman" w:hAnsi="Times New Roman" w:cs="Times New Roman"/>
          <w:sz w:val="24"/>
          <w:szCs w:val="24"/>
        </w:rPr>
        <w:t>the</w:t>
      </w:r>
      <w:r w:rsidR="008D77C2" w:rsidRPr="00260A38">
        <w:rPr>
          <w:rFonts w:ascii="Times New Roman" w:hAnsi="Times New Roman" w:cs="Times New Roman"/>
          <w:sz w:val="24"/>
          <w:szCs w:val="24"/>
        </w:rPr>
        <w:t xml:space="preserve"> M</w:t>
      </w:r>
      <w:r w:rsidR="00416CA5">
        <w:rPr>
          <w:rFonts w:ascii="Times New Roman" w:hAnsi="Times New Roman" w:cs="Times New Roman"/>
          <w:sz w:val="24"/>
          <w:szCs w:val="24"/>
        </w:rPr>
        <w:t>oun</w:t>
      </w:r>
      <w:r w:rsidR="008D77C2" w:rsidRPr="00260A38">
        <w:rPr>
          <w:rFonts w:ascii="Times New Roman" w:hAnsi="Times New Roman" w:cs="Times New Roman"/>
          <w:sz w:val="24"/>
          <w:szCs w:val="24"/>
        </w:rPr>
        <w:t xml:space="preserve">t </w:t>
      </w:r>
      <w:r w:rsidR="00010724" w:rsidRPr="00260A38">
        <w:rPr>
          <w:rFonts w:ascii="Times New Roman" w:hAnsi="Times New Roman" w:cs="Times New Roman"/>
          <w:sz w:val="24"/>
          <w:szCs w:val="24"/>
        </w:rPr>
        <w:t>Pleasant</w:t>
      </w:r>
      <w:r w:rsidR="008D77C2" w:rsidRPr="00260A38">
        <w:rPr>
          <w:rFonts w:ascii="Times New Roman" w:hAnsi="Times New Roman" w:cs="Times New Roman"/>
          <w:sz w:val="24"/>
          <w:szCs w:val="24"/>
        </w:rPr>
        <w:t xml:space="preserve"> </w:t>
      </w:r>
      <w:r w:rsidR="00260A38" w:rsidRPr="00260A38">
        <w:rPr>
          <w:rFonts w:ascii="Times New Roman" w:hAnsi="Times New Roman" w:cs="Times New Roman"/>
          <w:sz w:val="24"/>
          <w:szCs w:val="24"/>
        </w:rPr>
        <w:t>property</w:t>
      </w:r>
      <w:r w:rsidR="0034374D">
        <w:rPr>
          <w:rFonts w:ascii="Times New Roman" w:hAnsi="Times New Roman" w:cs="Times New Roman"/>
          <w:sz w:val="24"/>
          <w:szCs w:val="24"/>
        </w:rPr>
        <w:t>)</w:t>
      </w:r>
      <w:r w:rsidR="00260A38" w:rsidRPr="00260A38">
        <w:rPr>
          <w:rFonts w:ascii="Times New Roman" w:hAnsi="Times New Roman" w:cs="Times New Roman"/>
          <w:sz w:val="24"/>
          <w:szCs w:val="24"/>
        </w:rPr>
        <w:t>. The</w:t>
      </w:r>
      <w:r w:rsidR="00BC2161" w:rsidRPr="00260A38">
        <w:rPr>
          <w:rFonts w:ascii="Times New Roman" w:hAnsi="Times New Roman" w:cs="Times New Roman"/>
          <w:sz w:val="24"/>
          <w:szCs w:val="24"/>
        </w:rPr>
        <w:t xml:space="preserve"> deceased through a will bequeathed the Mt Pleasant property to first </w:t>
      </w:r>
      <w:r w:rsidR="0034374D" w:rsidRPr="00260A38">
        <w:rPr>
          <w:rFonts w:ascii="Times New Roman" w:hAnsi="Times New Roman" w:cs="Times New Roman"/>
          <w:sz w:val="24"/>
          <w:szCs w:val="24"/>
        </w:rPr>
        <w:t>respondent</w:t>
      </w:r>
      <w:r w:rsidR="0034374D">
        <w:rPr>
          <w:rFonts w:ascii="Times New Roman" w:hAnsi="Times New Roman" w:cs="Times New Roman"/>
          <w:sz w:val="24"/>
          <w:szCs w:val="24"/>
        </w:rPr>
        <w:t>, his son</w:t>
      </w:r>
      <w:r w:rsidR="00260A38" w:rsidRPr="00260A38">
        <w:rPr>
          <w:rFonts w:ascii="Times New Roman" w:hAnsi="Times New Roman" w:cs="Times New Roman"/>
          <w:sz w:val="24"/>
          <w:szCs w:val="24"/>
        </w:rPr>
        <w:t>. It</w:t>
      </w:r>
      <w:r w:rsidR="00BC2161" w:rsidRPr="00260A38">
        <w:rPr>
          <w:rFonts w:ascii="Times New Roman" w:hAnsi="Times New Roman" w:cs="Times New Roman"/>
          <w:sz w:val="24"/>
          <w:szCs w:val="24"/>
        </w:rPr>
        <w:t xml:space="preserve"> was after registering the estate that applicant became aware of the will since she was appointed executor of </w:t>
      </w:r>
      <w:r w:rsidR="00260A38" w:rsidRPr="00260A38">
        <w:rPr>
          <w:rFonts w:ascii="Times New Roman" w:hAnsi="Times New Roman" w:cs="Times New Roman"/>
          <w:sz w:val="24"/>
          <w:szCs w:val="24"/>
        </w:rPr>
        <w:t>same. The</w:t>
      </w:r>
      <w:r w:rsidR="00BC2161" w:rsidRPr="00260A38">
        <w:rPr>
          <w:rFonts w:ascii="Times New Roman" w:hAnsi="Times New Roman" w:cs="Times New Roman"/>
          <w:sz w:val="24"/>
          <w:szCs w:val="24"/>
        </w:rPr>
        <w:t xml:space="preserve"> estate was wound up in 2017 but applicant was unable to clear the Master’s </w:t>
      </w:r>
      <w:r w:rsidR="00260A38" w:rsidRPr="00260A38">
        <w:rPr>
          <w:rFonts w:ascii="Times New Roman" w:hAnsi="Times New Roman" w:cs="Times New Roman"/>
          <w:sz w:val="24"/>
          <w:szCs w:val="24"/>
        </w:rPr>
        <w:t>fees. In</w:t>
      </w:r>
      <w:r w:rsidR="00BC2161" w:rsidRPr="00260A38">
        <w:rPr>
          <w:rFonts w:ascii="Times New Roman" w:hAnsi="Times New Roman" w:cs="Times New Roman"/>
          <w:sz w:val="24"/>
          <w:szCs w:val="24"/>
        </w:rPr>
        <w:t xml:space="preserve"> 2021 the applicant was </w:t>
      </w:r>
      <w:r w:rsidR="00260A38" w:rsidRPr="00260A38">
        <w:rPr>
          <w:rFonts w:ascii="Times New Roman" w:hAnsi="Times New Roman" w:cs="Times New Roman"/>
          <w:sz w:val="24"/>
          <w:szCs w:val="24"/>
        </w:rPr>
        <w:t>diagnosed</w:t>
      </w:r>
      <w:r w:rsidR="00BC2161" w:rsidRPr="00260A38">
        <w:rPr>
          <w:rFonts w:ascii="Times New Roman" w:hAnsi="Times New Roman" w:cs="Times New Roman"/>
          <w:sz w:val="24"/>
          <w:szCs w:val="24"/>
        </w:rPr>
        <w:t xml:space="preserve"> with a bipolar condition </w:t>
      </w:r>
      <w:r w:rsidR="00260A38" w:rsidRPr="00260A38">
        <w:rPr>
          <w:rFonts w:ascii="Times New Roman" w:hAnsi="Times New Roman" w:cs="Times New Roman"/>
          <w:sz w:val="24"/>
          <w:szCs w:val="24"/>
        </w:rPr>
        <w:t xml:space="preserve">and </w:t>
      </w:r>
      <w:r w:rsidR="0034374D">
        <w:rPr>
          <w:rFonts w:ascii="Times New Roman" w:hAnsi="Times New Roman" w:cs="Times New Roman"/>
          <w:sz w:val="24"/>
          <w:szCs w:val="24"/>
        </w:rPr>
        <w:t>was plac</w:t>
      </w:r>
      <w:r w:rsidR="00260A38" w:rsidRPr="00260A38">
        <w:rPr>
          <w:rFonts w:ascii="Times New Roman" w:hAnsi="Times New Roman" w:cs="Times New Roman"/>
          <w:sz w:val="24"/>
          <w:szCs w:val="24"/>
        </w:rPr>
        <w:t>ed</w:t>
      </w:r>
      <w:r w:rsidR="00BC2161" w:rsidRPr="00260A38">
        <w:rPr>
          <w:rFonts w:ascii="Times New Roman" w:hAnsi="Times New Roman" w:cs="Times New Roman"/>
          <w:sz w:val="24"/>
          <w:szCs w:val="24"/>
        </w:rPr>
        <w:t xml:space="preserve"> at </w:t>
      </w:r>
      <w:r w:rsidR="00416CA5">
        <w:rPr>
          <w:rFonts w:ascii="Times New Roman" w:hAnsi="Times New Roman" w:cs="Times New Roman"/>
          <w:sz w:val="24"/>
          <w:szCs w:val="24"/>
        </w:rPr>
        <w:t xml:space="preserve">Athol </w:t>
      </w:r>
      <w:r w:rsidR="00BC2161" w:rsidRPr="00260A38">
        <w:rPr>
          <w:rFonts w:ascii="Times New Roman" w:hAnsi="Times New Roman" w:cs="Times New Roman"/>
          <w:sz w:val="24"/>
          <w:szCs w:val="24"/>
        </w:rPr>
        <w:t>Evans Old People’s Home</w:t>
      </w:r>
      <w:r w:rsidR="00416CA5">
        <w:rPr>
          <w:rFonts w:ascii="Times New Roman" w:hAnsi="Times New Roman" w:cs="Times New Roman"/>
          <w:sz w:val="24"/>
          <w:szCs w:val="24"/>
        </w:rPr>
        <w:t xml:space="preserve"> where she</w:t>
      </w:r>
      <w:r w:rsidR="00BC2161" w:rsidRPr="00260A38">
        <w:rPr>
          <w:rFonts w:ascii="Times New Roman" w:hAnsi="Times New Roman" w:cs="Times New Roman"/>
          <w:sz w:val="24"/>
          <w:szCs w:val="24"/>
        </w:rPr>
        <w:t xml:space="preserve"> </w:t>
      </w:r>
      <w:r w:rsidR="00260A38" w:rsidRPr="00260A38">
        <w:rPr>
          <w:rFonts w:ascii="Times New Roman" w:hAnsi="Times New Roman" w:cs="Times New Roman"/>
          <w:sz w:val="24"/>
          <w:szCs w:val="24"/>
        </w:rPr>
        <w:t>stayed</w:t>
      </w:r>
      <w:r w:rsidR="00BC2161" w:rsidRPr="00260A38">
        <w:rPr>
          <w:rFonts w:ascii="Times New Roman" w:hAnsi="Times New Roman" w:cs="Times New Roman"/>
          <w:sz w:val="24"/>
          <w:szCs w:val="24"/>
        </w:rPr>
        <w:t xml:space="preserve"> for 2 </w:t>
      </w:r>
      <w:r w:rsidR="00260A38" w:rsidRPr="00260A38">
        <w:rPr>
          <w:rFonts w:ascii="Times New Roman" w:hAnsi="Times New Roman" w:cs="Times New Roman"/>
          <w:sz w:val="24"/>
          <w:szCs w:val="24"/>
        </w:rPr>
        <w:t>years. A</w:t>
      </w:r>
      <w:r w:rsidR="00BC2161" w:rsidRPr="00260A38">
        <w:rPr>
          <w:rFonts w:ascii="Times New Roman" w:hAnsi="Times New Roman" w:cs="Times New Roman"/>
          <w:sz w:val="24"/>
          <w:szCs w:val="24"/>
        </w:rPr>
        <w:t xml:space="preserve"> curator </w:t>
      </w:r>
      <w:proofErr w:type="spellStart"/>
      <w:r w:rsidR="00BC2161" w:rsidRPr="00260A38">
        <w:rPr>
          <w:rFonts w:ascii="Times New Roman" w:hAnsi="Times New Roman" w:cs="Times New Roman"/>
          <w:i/>
          <w:iCs/>
          <w:sz w:val="24"/>
          <w:szCs w:val="24"/>
        </w:rPr>
        <w:t>bonis</w:t>
      </w:r>
      <w:proofErr w:type="spellEnd"/>
      <w:r w:rsidR="00BC2161" w:rsidRPr="00260A38">
        <w:rPr>
          <w:rFonts w:ascii="Times New Roman" w:hAnsi="Times New Roman" w:cs="Times New Roman"/>
          <w:sz w:val="24"/>
          <w:szCs w:val="24"/>
        </w:rPr>
        <w:t xml:space="preserve"> and </w:t>
      </w:r>
      <w:r w:rsidR="00260A38" w:rsidRPr="00260A38">
        <w:rPr>
          <w:rFonts w:ascii="Times New Roman" w:hAnsi="Times New Roman" w:cs="Times New Roman"/>
          <w:sz w:val="24"/>
          <w:szCs w:val="24"/>
        </w:rPr>
        <w:t>curator ad litem</w:t>
      </w:r>
      <w:r w:rsidR="00BC2161" w:rsidRPr="00260A38">
        <w:rPr>
          <w:rFonts w:ascii="Times New Roman" w:hAnsi="Times New Roman" w:cs="Times New Roman"/>
          <w:sz w:val="24"/>
          <w:szCs w:val="24"/>
        </w:rPr>
        <w:t xml:space="preserve"> were </w:t>
      </w:r>
      <w:r w:rsidR="00260A38" w:rsidRPr="00260A38">
        <w:rPr>
          <w:rFonts w:ascii="Times New Roman" w:hAnsi="Times New Roman" w:cs="Times New Roman"/>
          <w:sz w:val="24"/>
          <w:szCs w:val="24"/>
        </w:rPr>
        <w:t>appointed to</w:t>
      </w:r>
      <w:r w:rsidR="00BC2161" w:rsidRPr="00260A38">
        <w:rPr>
          <w:rFonts w:ascii="Times New Roman" w:hAnsi="Times New Roman" w:cs="Times New Roman"/>
          <w:sz w:val="24"/>
          <w:szCs w:val="24"/>
        </w:rPr>
        <w:t xml:space="preserve"> help applicant manage her affairs</w:t>
      </w:r>
      <w:r w:rsidR="00DD386C" w:rsidRPr="00260A38">
        <w:rPr>
          <w:rFonts w:ascii="Times New Roman" w:hAnsi="Times New Roman" w:cs="Times New Roman"/>
          <w:sz w:val="24"/>
          <w:szCs w:val="24"/>
        </w:rPr>
        <w:t xml:space="preserve"> and represent her </w:t>
      </w:r>
      <w:r w:rsidR="00260A38" w:rsidRPr="00260A38">
        <w:rPr>
          <w:rFonts w:ascii="Times New Roman" w:hAnsi="Times New Roman" w:cs="Times New Roman"/>
          <w:sz w:val="24"/>
          <w:szCs w:val="24"/>
        </w:rPr>
        <w:t>interests. Because</w:t>
      </w:r>
      <w:r w:rsidR="00DD386C" w:rsidRPr="00260A38">
        <w:rPr>
          <w:rFonts w:ascii="Times New Roman" w:hAnsi="Times New Roman" w:cs="Times New Roman"/>
          <w:sz w:val="24"/>
          <w:szCs w:val="24"/>
        </w:rPr>
        <w:t xml:space="preserve"> of the applicant’s condition she was removed as an executor to her late husband’s estate and third respondent assumed the r</w:t>
      </w:r>
      <w:r w:rsidR="00416CA5">
        <w:rPr>
          <w:rFonts w:ascii="Times New Roman" w:hAnsi="Times New Roman" w:cs="Times New Roman"/>
          <w:sz w:val="24"/>
          <w:szCs w:val="24"/>
        </w:rPr>
        <w:t>ole</w:t>
      </w:r>
      <w:r w:rsidR="00DD386C" w:rsidRPr="00260A38">
        <w:rPr>
          <w:rFonts w:ascii="Times New Roman" w:hAnsi="Times New Roman" w:cs="Times New Roman"/>
          <w:sz w:val="24"/>
          <w:szCs w:val="24"/>
        </w:rPr>
        <w:t xml:space="preserve"> of the </w:t>
      </w:r>
      <w:r w:rsidR="00260A38" w:rsidRPr="00260A38">
        <w:rPr>
          <w:rFonts w:ascii="Times New Roman" w:hAnsi="Times New Roman" w:cs="Times New Roman"/>
          <w:sz w:val="24"/>
          <w:szCs w:val="24"/>
        </w:rPr>
        <w:t>executor. In</w:t>
      </w:r>
      <w:r w:rsidR="00DD386C" w:rsidRPr="00260A38">
        <w:rPr>
          <w:rFonts w:ascii="Times New Roman" w:hAnsi="Times New Roman" w:cs="Times New Roman"/>
          <w:sz w:val="24"/>
          <w:szCs w:val="24"/>
        </w:rPr>
        <w:t xml:space="preserve"> </w:t>
      </w:r>
      <w:r w:rsidR="00260A38" w:rsidRPr="00260A38">
        <w:rPr>
          <w:rFonts w:ascii="Times New Roman" w:hAnsi="Times New Roman" w:cs="Times New Roman"/>
          <w:sz w:val="24"/>
          <w:szCs w:val="24"/>
        </w:rPr>
        <w:t>2022, applicant</w:t>
      </w:r>
      <w:r w:rsidR="00DD386C" w:rsidRPr="00260A38">
        <w:rPr>
          <w:rFonts w:ascii="Times New Roman" w:hAnsi="Times New Roman" w:cs="Times New Roman"/>
          <w:sz w:val="24"/>
          <w:szCs w:val="24"/>
        </w:rPr>
        <w:t xml:space="preserve"> was informed by the second respondent that the Mount Pleasant property was being rented out and the proceeds used </w:t>
      </w:r>
      <w:r w:rsidR="008D77C2" w:rsidRPr="00260A38">
        <w:rPr>
          <w:rFonts w:ascii="Times New Roman" w:hAnsi="Times New Roman" w:cs="Times New Roman"/>
          <w:sz w:val="24"/>
          <w:szCs w:val="24"/>
        </w:rPr>
        <w:t xml:space="preserve">to pay for </w:t>
      </w:r>
      <w:r w:rsidR="00DD386C" w:rsidRPr="00260A38">
        <w:rPr>
          <w:rFonts w:ascii="Times New Roman" w:hAnsi="Times New Roman" w:cs="Times New Roman"/>
          <w:sz w:val="24"/>
          <w:szCs w:val="24"/>
        </w:rPr>
        <w:t xml:space="preserve">the applicant’s </w:t>
      </w:r>
      <w:r w:rsidR="008D77C2" w:rsidRPr="00260A38">
        <w:rPr>
          <w:rFonts w:ascii="Times New Roman" w:hAnsi="Times New Roman" w:cs="Times New Roman"/>
          <w:sz w:val="24"/>
          <w:szCs w:val="24"/>
        </w:rPr>
        <w:t xml:space="preserve">upkeep at Athol </w:t>
      </w:r>
      <w:r w:rsidR="00260A38" w:rsidRPr="00260A38">
        <w:rPr>
          <w:rFonts w:ascii="Times New Roman" w:hAnsi="Times New Roman" w:cs="Times New Roman"/>
          <w:sz w:val="24"/>
          <w:szCs w:val="24"/>
        </w:rPr>
        <w:t>Evans</w:t>
      </w:r>
      <w:r w:rsidR="00416CA5">
        <w:rPr>
          <w:rFonts w:ascii="Times New Roman" w:hAnsi="Times New Roman" w:cs="Times New Roman"/>
          <w:sz w:val="24"/>
          <w:szCs w:val="24"/>
        </w:rPr>
        <w:t xml:space="preserve"> Old Peoples Home</w:t>
      </w:r>
      <w:r w:rsidR="00260A38" w:rsidRPr="00260A38">
        <w:rPr>
          <w:rFonts w:ascii="Times New Roman" w:hAnsi="Times New Roman" w:cs="Times New Roman"/>
          <w:sz w:val="24"/>
          <w:szCs w:val="24"/>
        </w:rPr>
        <w:t>. Later</w:t>
      </w:r>
      <w:r w:rsidR="00DD386C" w:rsidRPr="00260A38">
        <w:rPr>
          <w:rFonts w:ascii="Times New Roman" w:hAnsi="Times New Roman" w:cs="Times New Roman"/>
          <w:sz w:val="24"/>
          <w:szCs w:val="24"/>
        </w:rPr>
        <w:t xml:space="preserve"> that </w:t>
      </w:r>
      <w:r w:rsidR="00260A38" w:rsidRPr="00260A38">
        <w:rPr>
          <w:rFonts w:ascii="Times New Roman" w:hAnsi="Times New Roman" w:cs="Times New Roman"/>
          <w:sz w:val="24"/>
          <w:szCs w:val="24"/>
        </w:rPr>
        <w:t>year, applicant</w:t>
      </w:r>
      <w:r w:rsidR="00DD386C" w:rsidRPr="00260A38">
        <w:rPr>
          <w:rFonts w:ascii="Times New Roman" w:hAnsi="Times New Roman" w:cs="Times New Roman"/>
          <w:sz w:val="24"/>
          <w:szCs w:val="24"/>
        </w:rPr>
        <w:t xml:space="preserve"> was informed by her erstwhile Legal Practitioners that the Mount Pleasant</w:t>
      </w:r>
      <w:r w:rsidR="00010724" w:rsidRPr="00260A38">
        <w:rPr>
          <w:rFonts w:ascii="Times New Roman" w:hAnsi="Times New Roman" w:cs="Times New Roman"/>
          <w:sz w:val="24"/>
          <w:szCs w:val="24"/>
        </w:rPr>
        <w:t xml:space="preserve"> property</w:t>
      </w:r>
      <w:r w:rsidR="00DD386C" w:rsidRPr="00260A38">
        <w:rPr>
          <w:rFonts w:ascii="Times New Roman" w:hAnsi="Times New Roman" w:cs="Times New Roman"/>
          <w:sz w:val="24"/>
          <w:szCs w:val="24"/>
        </w:rPr>
        <w:t xml:space="preserve"> was sold</w:t>
      </w:r>
      <w:r w:rsidR="00010724" w:rsidRPr="00260A38">
        <w:rPr>
          <w:rFonts w:ascii="Times New Roman" w:hAnsi="Times New Roman" w:cs="Times New Roman"/>
          <w:sz w:val="24"/>
          <w:szCs w:val="24"/>
        </w:rPr>
        <w:t xml:space="preserve"> </w:t>
      </w:r>
      <w:r w:rsidR="00416CA5">
        <w:rPr>
          <w:rFonts w:ascii="Times New Roman" w:hAnsi="Times New Roman" w:cs="Times New Roman"/>
          <w:sz w:val="24"/>
          <w:szCs w:val="24"/>
        </w:rPr>
        <w:t>by</w:t>
      </w:r>
      <w:r w:rsidR="00010724" w:rsidRPr="00260A38">
        <w:rPr>
          <w:rFonts w:ascii="Times New Roman" w:hAnsi="Times New Roman" w:cs="Times New Roman"/>
          <w:sz w:val="24"/>
          <w:szCs w:val="24"/>
        </w:rPr>
        <w:t xml:space="preserve"> fourth respondent.</w:t>
      </w:r>
    </w:p>
    <w:p w14:paraId="7513A954" w14:textId="0E53FB1F" w:rsidR="00BC4EB7" w:rsidRDefault="00E04753" w:rsidP="00E04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7B7D" w:rsidRPr="00260A38">
        <w:rPr>
          <w:rFonts w:ascii="Times New Roman" w:hAnsi="Times New Roman" w:cs="Times New Roman"/>
          <w:sz w:val="24"/>
          <w:szCs w:val="24"/>
        </w:rPr>
        <w:t xml:space="preserve">At the commencement of the hearing applicant raised two preliminary points to wit, </w:t>
      </w:r>
      <w:r w:rsidR="00416CA5">
        <w:rPr>
          <w:rFonts w:ascii="Times New Roman" w:hAnsi="Times New Roman" w:cs="Times New Roman"/>
          <w:sz w:val="24"/>
          <w:szCs w:val="24"/>
        </w:rPr>
        <w:t xml:space="preserve">that </w:t>
      </w:r>
      <w:r w:rsidR="00BF7B7D" w:rsidRPr="00260A38">
        <w:rPr>
          <w:rFonts w:ascii="Times New Roman" w:hAnsi="Times New Roman" w:cs="Times New Roman"/>
          <w:sz w:val="24"/>
          <w:szCs w:val="24"/>
        </w:rPr>
        <w:t>the third respondent is barred for failure to file Heads of Argument and</w:t>
      </w:r>
      <w:r w:rsidR="00416CA5">
        <w:rPr>
          <w:rFonts w:ascii="Times New Roman" w:hAnsi="Times New Roman" w:cs="Times New Roman"/>
          <w:sz w:val="24"/>
          <w:szCs w:val="24"/>
        </w:rPr>
        <w:t xml:space="preserve"> that</w:t>
      </w:r>
      <w:r w:rsidR="00BF7B7D" w:rsidRPr="00260A38">
        <w:rPr>
          <w:rFonts w:ascii="Times New Roman" w:hAnsi="Times New Roman" w:cs="Times New Roman"/>
          <w:sz w:val="24"/>
          <w:szCs w:val="24"/>
        </w:rPr>
        <w:t xml:space="preserve"> there is no proper opposing affidavit by third respondent</w:t>
      </w:r>
      <w:r w:rsidR="00416CA5">
        <w:rPr>
          <w:rFonts w:ascii="Times New Roman" w:hAnsi="Times New Roman" w:cs="Times New Roman"/>
          <w:sz w:val="24"/>
          <w:szCs w:val="24"/>
        </w:rPr>
        <w:t xml:space="preserve"> as the affidavit has a computer-generated date</w:t>
      </w:r>
      <w:r w:rsidR="00BF7B7D" w:rsidRPr="00260A38">
        <w:rPr>
          <w:rFonts w:ascii="Times New Roman" w:hAnsi="Times New Roman" w:cs="Times New Roman"/>
          <w:sz w:val="24"/>
          <w:szCs w:val="24"/>
        </w:rPr>
        <w:t xml:space="preserve">. The second respondent also raised a preliminary point to the effect that the application is improperly before the court as there is no certificate of </w:t>
      </w:r>
      <w:r w:rsidR="00416CA5" w:rsidRPr="00260A38">
        <w:rPr>
          <w:rFonts w:ascii="Times New Roman" w:hAnsi="Times New Roman" w:cs="Times New Roman"/>
          <w:sz w:val="24"/>
          <w:szCs w:val="24"/>
        </w:rPr>
        <w:t xml:space="preserve">service </w:t>
      </w:r>
      <w:r w:rsidR="00416CA5">
        <w:rPr>
          <w:rFonts w:ascii="Times New Roman" w:hAnsi="Times New Roman" w:cs="Times New Roman"/>
          <w:sz w:val="24"/>
          <w:szCs w:val="24"/>
        </w:rPr>
        <w:t xml:space="preserve">filed </w:t>
      </w:r>
      <w:r w:rsidR="00BF7B7D" w:rsidRPr="00260A38">
        <w:rPr>
          <w:rFonts w:ascii="Times New Roman" w:hAnsi="Times New Roman" w:cs="Times New Roman"/>
          <w:sz w:val="24"/>
          <w:szCs w:val="24"/>
        </w:rPr>
        <w:t xml:space="preserve">on </w:t>
      </w:r>
      <w:r w:rsidR="00010724" w:rsidRPr="00260A38">
        <w:rPr>
          <w:rFonts w:ascii="Times New Roman" w:hAnsi="Times New Roman" w:cs="Times New Roman"/>
          <w:sz w:val="24"/>
          <w:szCs w:val="24"/>
        </w:rPr>
        <w:t xml:space="preserve">record. </w:t>
      </w:r>
    </w:p>
    <w:p w14:paraId="24000438" w14:textId="1A484FB8" w:rsidR="0057652B" w:rsidRPr="00260A38" w:rsidRDefault="00BC4EB7" w:rsidP="00E04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724" w:rsidRPr="00260A38">
        <w:rPr>
          <w:rFonts w:ascii="Times New Roman" w:hAnsi="Times New Roman" w:cs="Times New Roman"/>
          <w:sz w:val="24"/>
          <w:szCs w:val="24"/>
        </w:rPr>
        <w:t>I</w:t>
      </w:r>
      <w:r w:rsidR="00BF7B7D" w:rsidRPr="00260A38">
        <w:rPr>
          <w:rFonts w:ascii="Times New Roman" w:hAnsi="Times New Roman" w:cs="Times New Roman"/>
          <w:sz w:val="24"/>
          <w:szCs w:val="24"/>
        </w:rPr>
        <w:t xml:space="preserve"> heard the parties on all the preliminary points </w:t>
      </w:r>
      <w:r w:rsidR="00260A38" w:rsidRPr="00260A38">
        <w:rPr>
          <w:rFonts w:ascii="Times New Roman" w:hAnsi="Times New Roman" w:cs="Times New Roman"/>
          <w:sz w:val="24"/>
          <w:szCs w:val="24"/>
        </w:rPr>
        <w:t>raised.</w:t>
      </w:r>
      <w:r w:rsidR="00260A38" w:rsidRPr="00260A38">
        <w:rPr>
          <w:rFonts w:ascii="Times New Roman" w:eastAsia="Calibri" w:hAnsi="Times New Roman" w:cs="Times New Roman"/>
          <w:sz w:val="24"/>
          <w:szCs w:val="24"/>
        </w:rPr>
        <w:t xml:space="preserve"> I</w:t>
      </w:r>
      <w:r w:rsidR="0057652B" w:rsidRPr="00260A38">
        <w:rPr>
          <w:rFonts w:ascii="Times New Roman" w:eastAsia="Calibri" w:hAnsi="Times New Roman" w:cs="Times New Roman"/>
          <w:sz w:val="24"/>
          <w:szCs w:val="24"/>
        </w:rPr>
        <w:t xml:space="preserve"> will first consider the preliminary point</w:t>
      </w:r>
      <w:r w:rsidR="00416CA5">
        <w:rPr>
          <w:rFonts w:ascii="Times New Roman" w:eastAsia="Calibri" w:hAnsi="Times New Roman" w:cs="Times New Roman"/>
          <w:sz w:val="24"/>
          <w:szCs w:val="24"/>
        </w:rPr>
        <w:t xml:space="preserve"> </w:t>
      </w:r>
      <w:proofErr w:type="gramStart"/>
      <w:r w:rsidR="00416CA5">
        <w:rPr>
          <w:rFonts w:ascii="Times New Roman" w:eastAsia="Calibri" w:hAnsi="Times New Roman" w:cs="Times New Roman"/>
          <w:sz w:val="24"/>
          <w:szCs w:val="24"/>
        </w:rPr>
        <w:t>raised</w:t>
      </w:r>
      <w:proofErr w:type="gramEnd"/>
      <w:r w:rsidR="00416CA5">
        <w:rPr>
          <w:rFonts w:ascii="Times New Roman" w:eastAsia="Calibri" w:hAnsi="Times New Roman" w:cs="Times New Roman"/>
          <w:sz w:val="24"/>
          <w:szCs w:val="24"/>
        </w:rPr>
        <w:t xml:space="preserve"> by second respondent and supported by first respondent</w:t>
      </w:r>
      <w:r w:rsidR="0057652B" w:rsidRPr="00260A38">
        <w:rPr>
          <w:rFonts w:ascii="Times New Roman" w:eastAsia="Calibri" w:hAnsi="Times New Roman" w:cs="Times New Roman"/>
          <w:sz w:val="24"/>
          <w:szCs w:val="24"/>
        </w:rPr>
        <w:t xml:space="preserve"> relating to an improper application before the </w:t>
      </w:r>
      <w:r w:rsidR="00260A38" w:rsidRPr="00260A38">
        <w:rPr>
          <w:rFonts w:ascii="Times New Roman" w:eastAsia="Calibri" w:hAnsi="Times New Roman" w:cs="Times New Roman"/>
          <w:sz w:val="24"/>
          <w:szCs w:val="24"/>
        </w:rPr>
        <w:t>court. This</w:t>
      </w:r>
      <w:r w:rsidR="0057652B" w:rsidRPr="00260A38">
        <w:rPr>
          <w:rFonts w:ascii="Times New Roman" w:eastAsia="Calibri" w:hAnsi="Times New Roman" w:cs="Times New Roman"/>
          <w:sz w:val="24"/>
          <w:szCs w:val="24"/>
        </w:rPr>
        <w:t xml:space="preserve"> decision is based on the fact that should this point </w:t>
      </w:r>
      <w:r w:rsidR="00416CA5" w:rsidRPr="00260A38">
        <w:rPr>
          <w:rFonts w:ascii="Times New Roman" w:eastAsia="Calibri" w:hAnsi="Times New Roman" w:cs="Times New Roman"/>
          <w:sz w:val="24"/>
          <w:szCs w:val="24"/>
        </w:rPr>
        <w:t xml:space="preserve">be </w:t>
      </w:r>
      <w:r w:rsidR="00416CA5">
        <w:rPr>
          <w:rFonts w:ascii="Times New Roman" w:eastAsia="Calibri" w:hAnsi="Times New Roman" w:cs="Times New Roman"/>
          <w:sz w:val="24"/>
          <w:szCs w:val="24"/>
        </w:rPr>
        <w:t xml:space="preserve">held to be well </w:t>
      </w:r>
      <w:r w:rsidR="00DA37DC">
        <w:rPr>
          <w:rFonts w:ascii="Times New Roman" w:eastAsia="Calibri" w:hAnsi="Times New Roman" w:cs="Times New Roman"/>
          <w:sz w:val="24"/>
          <w:szCs w:val="24"/>
        </w:rPr>
        <w:t>taken it</w:t>
      </w:r>
      <w:r w:rsidR="00416CA5">
        <w:rPr>
          <w:rFonts w:ascii="Times New Roman" w:eastAsia="Calibri" w:hAnsi="Times New Roman" w:cs="Times New Roman"/>
          <w:sz w:val="24"/>
          <w:szCs w:val="24"/>
        </w:rPr>
        <w:t xml:space="preserve"> follows that </w:t>
      </w:r>
      <w:r w:rsidR="0057652B" w:rsidRPr="00260A38">
        <w:rPr>
          <w:rFonts w:ascii="Times New Roman" w:eastAsia="Calibri" w:hAnsi="Times New Roman" w:cs="Times New Roman"/>
          <w:sz w:val="24"/>
          <w:szCs w:val="24"/>
        </w:rPr>
        <w:t xml:space="preserve">there is no application before the court.  </w:t>
      </w:r>
      <w:r w:rsidR="00035361" w:rsidRPr="00260A38">
        <w:rPr>
          <w:rFonts w:ascii="Times New Roman" w:eastAsia="Calibri" w:hAnsi="Times New Roman" w:cs="Times New Roman"/>
          <w:sz w:val="24"/>
          <w:szCs w:val="24"/>
        </w:rPr>
        <w:t>It will therefore be futile to consider the rest of the preliminary points.</w:t>
      </w:r>
    </w:p>
    <w:p w14:paraId="5140E6C5" w14:textId="15700D9D" w:rsidR="00BF7B7D" w:rsidRPr="00260A38" w:rsidRDefault="00E04753" w:rsidP="00E04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7B7D" w:rsidRPr="00260A38">
        <w:rPr>
          <w:rFonts w:ascii="Times New Roman" w:hAnsi="Times New Roman" w:cs="Times New Roman"/>
          <w:sz w:val="24"/>
          <w:szCs w:val="24"/>
        </w:rPr>
        <w:t xml:space="preserve">In </w:t>
      </w:r>
      <w:r w:rsidR="00260A38" w:rsidRPr="00260A38">
        <w:rPr>
          <w:rFonts w:ascii="Times New Roman" w:hAnsi="Times New Roman" w:cs="Times New Roman"/>
          <w:sz w:val="24"/>
          <w:szCs w:val="24"/>
        </w:rPr>
        <w:t>addressing</w:t>
      </w:r>
      <w:r w:rsidR="00BF7B7D" w:rsidRPr="00260A38">
        <w:rPr>
          <w:rFonts w:ascii="Times New Roman" w:hAnsi="Times New Roman" w:cs="Times New Roman"/>
          <w:sz w:val="24"/>
          <w:szCs w:val="24"/>
        </w:rPr>
        <w:t xml:space="preserve"> the court</w:t>
      </w:r>
      <w:r w:rsidR="00010724" w:rsidRPr="00260A38">
        <w:rPr>
          <w:rFonts w:ascii="Times New Roman" w:hAnsi="Times New Roman" w:cs="Times New Roman"/>
          <w:sz w:val="24"/>
          <w:szCs w:val="24"/>
        </w:rPr>
        <w:t xml:space="preserve"> on the preliminary </w:t>
      </w:r>
      <w:r w:rsidR="00260A38" w:rsidRPr="00260A38">
        <w:rPr>
          <w:rFonts w:ascii="Times New Roman" w:hAnsi="Times New Roman" w:cs="Times New Roman"/>
          <w:sz w:val="24"/>
          <w:szCs w:val="24"/>
        </w:rPr>
        <w:t>point,</w:t>
      </w:r>
      <w:r w:rsidR="00010724" w:rsidRPr="00260A38">
        <w:rPr>
          <w:rFonts w:ascii="Times New Roman" w:hAnsi="Times New Roman" w:cs="Times New Roman"/>
          <w:sz w:val="24"/>
          <w:szCs w:val="24"/>
        </w:rPr>
        <w:t xml:space="preserve"> it was </w:t>
      </w:r>
      <w:r w:rsidR="00BF7B7D" w:rsidRPr="00260A38">
        <w:rPr>
          <w:rFonts w:ascii="Times New Roman" w:hAnsi="Times New Roman" w:cs="Times New Roman"/>
          <w:sz w:val="24"/>
          <w:szCs w:val="24"/>
        </w:rPr>
        <w:t xml:space="preserve">second </w:t>
      </w:r>
      <w:r w:rsidR="00416CA5" w:rsidRPr="00260A38">
        <w:rPr>
          <w:rFonts w:ascii="Times New Roman" w:hAnsi="Times New Roman" w:cs="Times New Roman"/>
          <w:sz w:val="24"/>
          <w:szCs w:val="24"/>
        </w:rPr>
        <w:t>respondent</w:t>
      </w:r>
      <w:r w:rsidR="00416CA5">
        <w:rPr>
          <w:rFonts w:ascii="Times New Roman" w:hAnsi="Times New Roman" w:cs="Times New Roman"/>
          <w:sz w:val="24"/>
          <w:szCs w:val="24"/>
        </w:rPr>
        <w:t>’</w:t>
      </w:r>
      <w:r w:rsidR="007F3CDD">
        <w:rPr>
          <w:rFonts w:ascii="Times New Roman" w:hAnsi="Times New Roman" w:cs="Times New Roman"/>
          <w:sz w:val="24"/>
          <w:szCs w:val="24"/>
        </w:rPr>
        <w:t>s</w:t>
      </w:r>
      <w:r w:rsidR="00416CA5" w:rsidRPr="00260A38">
        <w:rPr>
          <w:rFonts w:ascii="Times New Roman" w:hAnsi="Times New Roman" w:cs="Times New Roman"/>
          <w:sz w:val="24"/>
          <w:szCs w:val="24"/>
        </w:rPr>
        <w:t xml:space="preserve"> submission</w:t>
      </w:r>
      <w:r w:rsidR="00260A38" w:rsidRPr="00260A38">
        <w:rPr>
          <w:rFonts w:ascii="Times New Roman" w:hAnsi="Times New Roman" w:cs="Times New Roman"/>
          <w:sz w:val="24"/>
          <w:szCs w:val="24"/>
        </w:rPr>
        <w:t xml:space="preserve"> that</w:t>
      </w:r>
      <w:r w:rsidR="00BF7B7D" w:rsidRPr="00260A38">
        <w:rPr>
          <w:rFonts w:ascii="Times New Roman" w:hAnsi="Times New Roman" w:cs="Times New Roman"/>
          <w:sz w:val="24"/>
          <w:szCs w:val="24"/>
        </w:rPr>
        <w:t xml:space="preserve"> the application is improperly before the court as there is no </w:t>
      </w:r>
      <w:r w:rsidR="00010724" w:rsidRPr="00260A38">
        <w:rPr>
          <w:rFonts w:ascii="Times New Roman" w:hAnsi="Times New Roman" w:cs="Times New Roman"/>
          <w:sz w:val="24"/>
          <w:szCs w:val="24"/>
        </w:rPr>
        <w:t>certificate</w:t>
      </w:r>
      <w:r w:rsidR="00BF7B7D" w:rsidRPr="00260A38">
        <w:rPr>
          <w:rFonts w:ascii="Times New Roman" w:hAnsi="Times New Roman" w:cs="Times New Roman"/>
          <w:sz w:val="24"/>
          <w:szCs w:val="24"/>
        </w:rPr>
        <w:t xml:space="preserve"> of </w:t>
      </w:r>
      <w:r w:rsidR="00BF7B7D" w:rsidRPr="00260A38">
        <w:rPr>
          <w:rFonts w:ascii="Times New Roman" w:hAnsi="Times New Roman" w:cs="Times New Roman"/>
          <w:sz w:val="24"/>
          <w:szCs w:val="24"/>
        </w:rPr>
        <w:lastRenderedPageBreak/>
        <w:t xml:space="preserve">service </w:t>
      </w:r>
      <w:r w:rsidR="00CE43B3">
        <w:rPr>
          <w:rFonts w:ascii="Times New Roman" w:hAnsi="Times New Roman" w:cs="Times New Roman"/>
          <w:sz w:val="24"/>
          <w:szCs w:val="24"/>
        </w:rPr>
        <w:t xml:space="preserve">filed </w:t>
      </w:r>
      <w:r w:rsidR="00BF7B7D" w:rsidRPr="00260A38">
        <w:rPr>
          <w:rFonts w:ascii="Times New Roman" w:hAnsi="Times New Roman" w:cs="Times New Roman"/>
          <w:sz w:val="24"/>
          <w:szCs w:val="24"/>
        </w:rPr>
        <w:t xml:space="preserve">on </w:t>
      </w:r>
      <w:r w:rsidR="00260A38" w:rsidRPr="00260A38">
        <w:rPr>
          <w:rFonts w:ascii="Times New Roman" w:hAnsi="Times New Roman" w:cs="Times New Roman"/>
          <w:sz w:val="24"/>
          <w:szCs w:val="24"/>
        </w:rPr>
        <w:t>the record. Mr</w:t>
      </w:r>
      <w:r w:rsidR="00BF7B7D" w:rsidRPr="00260A38">
        <w:rPr>
          <w:rFonts w:ascii="Times New Roman" w:hAnsi="Times New Roman" w:cs="Times New Roman"/>
          <w:sz w:val="24"/>
          <w:szCs w:val="24"/>
        </w:rPr>
        <w:t xml:space="preserve"> </w:t>
      </w:r>
      <w:proofErr w:type="spellStart"/>
      <w:r w:rsidR="00BF7B7D" w:rsidRPr="00260A38">
        <w:rPr>
          <w:rFonts w:ascii="Times New Roman" w:hAnsi="Times New Roman" w:cs="Times New Roman"/>
          <w:i/>
          <w:iCs/>
          <w:sz w:val="24"/>
          <w:szCs w:val="24"/>
        </w:rPr>
        <w:t>Nyakatsapa</w:t>
      </w:r>
      <w:proofErr w:type="spellEnd"/>
      <w:r w:rsidR="00BF7B7D" w:rsidRPr="00260A38">
        <w:rPr>
          <w:rFonts w:ascii="Times New Roman" w:hAnsi="Times New Roman" w:cs="Times New Roman"/>
          <w:sz w:val="24"/>
          <w:szCs w:val="24"/>
        </w:rPr>
        <w:t xml:space="preserve"> argued that the applicant did not file proof of service with the </w:t>
      </w:r>
      <w:r w:rsidR="00012333" w:rsidRPr="00260A38">
        <w:rPr>
          <w:rFonts w:ascii="Times New Roman" w:hAnsi="Times New Roman" w:cs="Times New Roman"/>
          <w:sz w:val="24"/>
          <w:szCs w:val="24"/>
        </w:rPr>
        <w:t>R</w:t>
      </w:r>
      <w:r w:rsidR="00BF7B7D" w:rsidRPr="00260A38">
        <w:rPr>
          <w:rFonts w:ascii="Times New Roman" w:hAnsi="Times New Roman" w:cs="Times New Roman"/>
          <w:sz w:val="24"/>
          <w:szCs w:val="24"/>
        </w:rPr>
        <w:t xml:space="preserve">egistrar </w:t>
      </w:r>
      <w:r w:rsidR="00416CA5">
        <w:rPr>
          <w:rFonts w:ascii="Times New Roman" w:hAnsi="Times New Roman" w:cs="Times New Roman"/>
          <w:sz w:val="24"/>
          <w:szCs w:val="24"/>
        </w:rPr>
        <w:t xml:space="preserve">as is required by </w:t>
      </w:r>
      <w:r w:rsidR="00E165A3">
        <w:rPr>
          <w:rFonts w:ascii="Times New Roman" w:hAnsi="Times New Roman" w:cs="Times New Roman"/>
          <w:sz w:val="24"/>
          <w:szCs w:val="24"/>
        </w:rPr>
        <w:t>R</w:t>
      </w:r>
      <w:r w:rsidR="00BF7B7D" w:rsidRPr="00260A38">
        <w:rPr>
          <w:rFonts w:ascii="Times New Roman" w:hAnsi="Times New Roman" w:cs="Times New Roman"/>
          <w:sz w:val="24"/>
          <w:szCs w:val="24"/>
        </w:rPr>
        <w:t>58</w:t>
      </w:r>
      <w:r w:rsidR="00E165A3">
        <w:rPr>
          <w:rFonts w:ascii="Times New Roman" w:hAnsi="Times New Roman" w:cs="Times New Roman"/>
          <w:sz w:val="24"/>
          <w:szCs w:val="24"/>
        </w:rPr>
        <w:t xml:space="preserve"> </w:t>
      </w:r>
      <w:r w:rsidR="00BF7B7D" w:rsidRPr="00260A38">
        <w:rPr>
          <w:rFonts w:ascii="Times New Roman" w:hAnsi="Times New Roman" w:cs="Times New Roman"/>
          <w:sz w:val="24"/>
          <w:szCs w:val="24"/>
        </w:rPr>
        <w:t xml:space="preserve">(14) of the High Court </w:t>
      </w:r>
      <w:r w:rsidR="00260A38" w:rsidRPr="00260A38">
        <w:rPr>
          <w:rFonts w:ascii="Times New Roman" w:hAnsi="Times New Roman" w:cs="Times New Roman"/>
          <w:sz w:val="24"/>
          <w:szCs w:val="24"/>
        </w:rPr>
        <w:t>Rules, 2021.</w:t>
      </w:r>
      <w:r w:rsidR="00B54DB6">
        <w:rPr>
          <w:rFonts w:ascii="Times New Roman" w:hAnsi="Times New Roman" w:cs="Times New Roman"/>
          <w:sz w:val="24"/>
          <w:szCs w:val="24"/>
        </w:rPr>
        <w:t xml:space="preserve"> </w:t>
      </w:r>
      <w:r w:rsidR="00260A38" w:rsidRPr="00260A38">
        <w:rPr>
          <w:rFonts w:ascii="Times New Roman" w:hAnsi="Times New Roman" w:cs="Times New Roman"/>
          <w:sz w:val="24"/>
          <w:szCs w:val="24"/>
        </w:rPr>
        <w:t>The</w:t>
      </w:r>
      <w:r w:rsidR="00BF7B7D" w:rsidRPr="00260A38">
        <w:rPr>
          <w:rFonts w:ascii="Times New Roman" w:hAnsi="Times New Roman" w:cs="Times New Roman"/>
          <w:sz w:val="24"/>
          <w:szCs w:val="24"/>
        </w:rPr>
        <w:t xml:space="preserve"> wording of </w:t>
      </w:r>
      <w:r w:rsidR="00E165A3">
        <w:rPr>
          <w:rFonts w:ascii="Times New Roman" w:hAnsi="Times New Roman" w:cs="Times New Roman"/>
          <w:sz w:val="24"/>
          <w:szCs w:val="24"/>
        </w:rPr>
        <w:t>R</w:t>
      </w:r>
      <w:r w:rsidR="00BF7B7D" w:rsidRPr="00260A38">
        <w:rPr>
          <w:rFonts w:ascii="Times New Roman" w:hAnsi="Times New Roman" w:cs="Times New Roman"/>
          <w:sz w:val="24"/>
          <w:szCs w:val="24"/>
        </w:rPr>
        <w:t xml:space="preserve">58 is </w:t>
      </w:r>
      <w:r w:rsidR="00260A38" w:rsidRPr="00260A38">
        <w:rPr>
          <w:rFonts w:ascii="Times New Roman" w:hAnsi="Times New Roman" w:cs="Times New Roman"/>
          <w:sz w:val="24"/>
          <w:szCs w:val="24"/>
        </w:rPr>
        <w:t>peremptory and</w:t>
      </w:r>
      <w:r w:rsidR="00BF7B7D" w:rsidRPr="00260A38">
        <w:rPr>
          <w:rFonts w:ascii="Times New Roman" w:hAnsi="Times New Roman" w:cs="Times New Roman"/>
          <w:sz w:val="24"/>
          <w:szCs w:val="24"/>
        </w:rPr>
        <w:t xml:space="preserve"> failure to </w:t>
      </w:r>
      <w:r w:rsidR="00B66F96" w:rsidRPr="00260A38">
        <w:rPr>
          <w:rFonts w:ascii="Times New Roman" w:hAnsi="Times New Roman" w:cs="Times New Roman"/>
          <w:sz w:val="24"/>
          <w:szCs w:val="24"/>
        </w:rPr>
        <w:t xml:space="preserve">adhere to it renders the application fatally </w:t>
      </w:r>
      <w:r w:rsidR="00010724" w:rsidRPr="00260A38">
        <w:rPr>
          <w:rFonts w:ascii="Times New Roman" w:hAnsi="Times New Roman" w:cs="Times New Roman"/>
          <w:sz w:val="24"/>
          <w:szCs w:val="24"/>
        </w:rPr>
        <w:t>defective. Praying</w:t>
      </w:r>
      <w:r w:rsidR="00B66F96" w:rsidRPr="00260A38">
        <w:rPr>
          <w:rFonts w:ascii="Times New Roman" w:hAnsi="Times New Roman" w:cs="Times New Roman"/>
          <w:sz w:val="24"/>
          <w:szCs w:val="24"/>
        </w:rPr>
        <w:t xml:space="preserve"> for the str</w:t>
      </w:r>
      <w:r w:rsidR="00416CA5">
        <w:rPr>
          <w:rFonts w:ascii="Times New Roman" w:hAnsi="Times New Roman" w:cs="Times New Roman"/>
          <w:sz w:val="24"/>
          <w:szCs w:val="24"/>
        </w:rPr>
        <w:t>i</w:t>
      </w:r>
      <w:r w:rsidR="00B66F96" w:rsidRPr="00260A38">
        <w:rPr>
          <w:rFonts w:ascii="Times New Roman" w:hAnsi="Times New Roman" w:cs="Times New Roman"/>
          <w:sz w:val="24"/>
          <w:szCs w:val="24"/>
        </w:rPr>
        <w:t>king off of the application</w:t>
      </w:r>
      <w:r w:rsidR="00416CA5">
        <w:rPr>
          <w:rFonts w:ascii="Times New Roman" w:hAnsi="Times New Roman" w:cs="Times New Roman"/>
          <w:sz w:val="24"/>
          <w:szCs w:val="24"/>
        </w:rPr>
        <w:t>, second respondent</w:t>
      </w:r>
      <w:r w:rsidR="00B66F96" w:rsidRPr="00260A38">
        <w:rPr>
          <w:rFonts w:ascii="Times New Roman" w:hAnsi="Times New Roman" w:cs="Times New Roman"/>
          <w:sz w:val="24"/>
          <w:szCs w:val="24"/>
        </w:rPr>
        <w:t xml:space="preserve"> relied on the cases of </w:t>
      </w:r>
      <w:proofErr w:type="spellStart"/>
      <w:r w:rsidR="00B66F96" w:rsidRPr="00260A38">
        <w:rPr>
          <w:rFonts w:ascii="Times New Roman" w:hAnsi="Times New Roman" w:cs="Times New Roman"/>
          <w:i/>
          <w:iCs/>
          <w:sz w:val="24"/>
          <w:szCs w:val="24"/>
        </w:rPr>
        <w:t>Gappah</w:t>
      </w:r>
      <w:proofErr w:type="spellEnd"/>
      <w:r w:rsidR="00B66F96" w:rsidRPr="00260A38">
        <w:rPr>
          <w:rFonts w:ascii="Times New Roman" w:hAnsi="Times New Roman" w:cs="Times New Roman"/>
          <w:sz w:val="24"/>
          <w:szCs w:val="24"/>
        </w:rPr>
        <w:t xml:space="preserve"> v </w:t>
      </w:r>
      <w:proofErr w:type="spellStart"/>
      <w:r w:rsidR="00B66F96" w:rsidRPr="00260A38">
        <w:rPr>
          <w:rFonts w:ascii="Times New Roman" w:hAnsi="Times New Roman" w:cs="Times New Roman"/>
          <w:i/>
          <w:iCs/>
          <w:sz w:val="24"/>
          <w:szCs w:val="24"/>
        </w:rPr>
        <w:t>Mahere</w:t>
      </w:r>
      <w:proofErr w:type="spellEnd"/>
      <w:r w:rsidR="00B66F96" w:rsidRPr="00260A38">
        <w:rPr>
          <w:rFonts w:ascii="Times New Roman" w:hAnsi="Times New Roman" w:cs="Times New Roman"/>
          <w:sz w:val="24"/>
          <w:szCs w:val="24"/>
        </w:rPr>
        <w:t xml:space="preserve"> HH</w:t>
      </w:r>
      <w:r>
        <w:rPr>
          <w:rFonts w:ascii="Times New Roman" w:hAnsi="Times New Roman" w:cs="Times New Roman"/>
          <w:sz w:val="24"/>
          <w:szCs w:val="24"/>
        </w:rPr>
        <w:t xml:space="preserve"> </w:t>
      </w:r>
      <w:r w:rsidR="00B66F96" w:rsidRPr="00260A38">
        <w:rPr>
          <w:rFonts w:ascii="Times New Roman" w:hAnsi="Times New Roman" w:cs="Times New Roman"/>
          <w:sz w:val="24"/>
          <w:szCs w:val="24"/>
        </w:rPr>
        <w:t>633</w:t>
      </w:r>
      <w:r w:rsidR="00260A38">
        <w:rPr>
          <w:rFonts w:ascii="Times New Roman" w:hAnsi="Times New Roman" w:cs="Times New Roman"/>
          <w:sz w:val="24"/>
          <w:szCs w:val="24"/>
        </w:rPr>
        <w:t>-</w:t>
      </w:r>
      <w:r w:rsidR="00B66F96" w:rsidRPr="00260A38">
        <w:rPr>
          <w:rFonts w:ascii="Times New Roman" w:hAnsi="Times New Roman" w:cs="Times New Roman"/>
          <w:sz w:val="24"/>
          <w:szCs w:val="24"/>
        </w:rPr>
        <w:t xml:space="preserve">22 and </w:t>
      </w:r>
      <w:proofErr w:type="spellStart"/>
      <w:r w:rsidR="00B66F96" w:rsidRPr="00260A38">
        <w:rPr>
          <w:rFonts w:ascii="Times New Roman" w:hAnsi="Times New Roman" w:cs="Times New Roman"/>
          <w:i/>
          <w:iCs/>
          <w:sz w:val="24"/>
          <w:szCs w:val="24"/>
        </w:rPr>
        <w:t>Moyo</w:t>
      </w:r>
      <w:proofErr w:type="spellEnd"/>
      <w:r w:rsidR="00B66F96" w:rsidRPr="00260A38">
        <w:rPr>
          <w:rFonts w:ascii="Times New Roman" w:hAnsi="Times New Roman" w:cs="Times New Roman"/>
          <w:sz w:val="24"/>
          <w:szCs w:val="24"/>
        </w:rPr>
        <w:t xml:space="preserve"> v </w:t>
      </w:r>
      <w:proofErr w:type="spellStart"/>
      <w:r w:rsidR="00B66F96" w:rsidRPr="00260A38">
        <w:rPr>
          <w:rFonts w:ascii="Times New Roman" w:hAnsi="Times New Roman" w:cs="Times New Roman"/>
          <w:i/>
          <w:iCs/>
          <w:sz w:val="24"/>
          <w:szCs w:val="24"/>
        </w:rPr>
        <w:t>Zvoma</w:t>
      </w:r>
      <w:proofErr w:type="spellEnd"/>
      <w:r w:rsidR="00B66F96" w:rsidRPr="00260A38">
        <w:rPr>
          <w:rFonts w:ascii="Times New Roman" w:hAnsi="Times New Roman" w:cs="Times New Roman"/>
          <w:i/>
          <w:iCs/>
          <w:sz w:val="24"/>
          <w:szCs w:val="24"/>
        </w:rPr>
        <w:t xml:space="preserve"> </w:t>
      </w:r>
      <w:r w:rsidR="00B66F96" w:rsidRPr="00260A38">
        <w:rPr>
          <w:rFonts w:ascii="Times New Roman" w:hAnsi="Times New Roman" w:cs="Times New Roman"/>
          <w:sz w:val="24"/>
          <w:szCs w:val="24"/>
        </w:rPr>
        <w:t xml:space="preserve">&amp; </w:t>
      </w:r>
      <w:proofErr w:type="spellStart"/>
      <w:r w:rsidR="00B66F96" w:rsidRPr="00260A38">
        <w:rPr>
          <w:rFonts w:ascii="Times New Roman" w:hAnsi="Times New Roman" w:cs="Times New Roman"/>
          <w:i/>
          <w:iCs/>
          <w:sz w:val="24"/>
          <w:szCs w:val="24"/>
        </w:rPr>
        <w:t>Ors</w:t>
      </w:r>
      <w:proofErr w:type="spellEnd"/>
      <w:r w:rsidR="00B66F96" w:rsidRPr="00260A38">
        <w:rPr>
          <w:rFonts w:ascii="Times New Roman" w:hAnsi="Times New Roman" w:cs="Times New Roman"/>
          <w:sz w:val="24"/>
          <w:szCs w:val="24"/>
        </w:rPr>
        <w:t xml:space="preserve"> SC28/18.</w:t>
      </w:r>
    </w:p>
    <w:p w14:paraId="62F2400D" w14:textId="48AE661E" w:rsidR="00E52691" w:rsidRPr="00260A38" w:rsidRDefault="00E04753" w:rsidP="00E04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6F96" w:rsidRPr="00260A38">
        <w:rPr>
          <w:rFonts w:ascii="Times New Roman" w:hAnsi="Times New Roman" w:cs="Times New Roman"/>
          <w:sz w:val="24"/>
          <w:szCs w:val="24"/>
        </w:rPr>
        <w:t>The first respondent associate</w:t>
      </w:r>
      <w:r w:rsidR="00416CA5">
        <w:rPr>
          <w:rFonts w:ascii="Times New Roman" w:hAnsi="Times New Roman" w:cs="Times New Roman"/>
          <w:sz w:val="24"/>
          <w:szCs w:val="24"/>
        </w:rPr>
        <w:t>d</w:t>
      </w:r>
      <w:r w:rsidR="00B66F96" w:rsidRPr="00260A38">
        <w:rPr>
          <w:rFonts w:ascii="Times New Roman" w:hAnsi="Times New Roman" w:cs="Times New Roman"/>
          <w:sz w:val="24"/>
          <w:szCs w:val="24"/>
        </w:rPr>
        <w:t xml:space="preserve"> </w:t>
      </w:r>
      <w:r w:rsidR="00416CA5">
        <w:rPr>
          <w:rFonts w:ascii="Times New Roman" w:hAnsi="Times New Roman" w:cs="Times New Roman"/>
          <w:sz w:val="24"/>
          <w:szCs w:val="24"/>
        </w:rPr>
        <w:t>him</w:t>
      </w:r>
      <w:r w:rsidR="00B66F96" w:rsidRPr="00260A38">
        <w:rPr>
          <w:rFonts w:ascii="Times New Roman" w:hAnsi="Times New Roman" w:cs="Times New Roman"/>
          <w:sz w:val="24"/>
          <w:szCs w:val="24"/>
        </w:rPr>
        <w:t xml:space="preserve">self with the preliminary point as raised by the second </w:t>
      </w:r>
      <w:r w:rsidR="00260A38" w:rsidRPr="00260A38">
        <w:rPr>
          <w:rFonts w:ascii="Times New Roman" w:hAnsi="Times New Roman" w:cs="Times New Roman"/>
          <w:sz w:val="24"/>
          <w:szCs w:val="24"/>
        </w:rPr>
        <w:t>respondent. Mr</w:t>
      </w:r>
      <w:r w:rsidR="00B66F96" w:rsidRPr="00260A38">
        <w:rPr>
          <w:rFonts w:ascii="Times New Roman" w:hAnsi="Times New Roman" w:cs="Times New Roman"/>
          <w:sz w:val="24"/>
          <w:szCs w:val="24"/>
        </w:rPr>
        <w:t xml:space="preserve"> </w:t>
      </w:r>
      <w:proofErr w:type="spellStart"/>
      <w:r w:rsidR="00B66F96" w:rsidRPr="00260A38">
        <w:rPr>
          <w:rFonts w:ascii="Times New Roman" w:hAnsi="Times New Roman" w:cs="Times New Roman"/>
          <w:i/>
          <w:iCs/>
          <w:sz w:val="24"/>
          <w:szCs w:val="24"/>
        </w:rPr>
        <w:t>Matimba</w:t>
      </w:r>
      <w:proofErr w:type="spellEnd"/>
      <w:r w:rsidR="00B66F96" w:rsidRPr="00260A38">
        <w:rPr>
          <w:rFonts w:ascii="Times New Roman" w:hAnsi="Times New Roman" w:cs="Times New Roman"/>
          <w:sz w:val="24"/>
          <w:szCs w:val="24"/>
        </w:rPr>
        <w:t xml:space="preserve"> contended that a fatal non-compliance with the rules cannot be condoned or amended as </w:t>
      </w:r>
      <w:r w:rsidR="001423EA">
        <w:rPr>
          <w:rFonts w:ascii="Times New Roman" w:hAnsi="Times New Roman" w:cs="Times New Roman"/>
          <w:sz w:val="24"/>
          <w:szCs w:val="24"/>
        </w:rPr>
        <w:t xml:space="preserve">articulated </w:t>
      </w:r>
      <w:r w:rsidR="00B66F96" w:rsidRPr="00260A38">
        <w:rPr>
          <w:rFonts w:ascii="Times New Roman" w:hAnsi="Times New Roman" w:cs="Times New Roman"/>
          <w:sz w:val="24"/>
          <w:szCs w:val="24"/>
        </w:rPr>
        <w:t xml:space="preserve">in the case of </w:t>
      </w:r>
      <w:r w:rsidR="00B66F96" w:rsidRPr="00260A38">
        <w:rPr>
          <w:rFonts w:ascii="Times New Roman" w:hAnsi="Times New Roman" w:cs="Times New Roman"/>
          <w:i/>
          <w:iCs/>
          <w:sz w:val="24"/>
          <w:szCs w:val="24"/>
        </w:rPr>
        <w:t>Jansen</w:t>
      </w:r>
      <w:r w:rsidR="00B66F96" w:rsidRPr="00260A38">
        <w:rPr>
          <w:rFonts w:ascii="Times New Roman" w:hAnsi="Times New Roman" w:cs="Times New Roman"/>
          <w:sz w:val="24"/>
          <w:szCs w:val="24"/>
        </w:rPr>
        <w:t xml:space="preserve"> v</w:t>
      </w:r>
      <w:r w:rsidR="00B66F96" w:rsidRPr="00260A38">
        <w:rPr>
          <w:rFonts w:ascii="Times New Roman" w:hAnsi="Times New Roman" w:cs="Times New Roman"/>
          <w:i/>
          <w:iCs/>
          <w:sz w:val="24"/>
          <w:szCs w:val="24"/>
        </w:rPr>
        <w:t xml:space="preserve"> </w:t>
      </w:r>
      <w:proofErr w:type="spellStart"/>
      <w:r w:rsidR="00B66F96" w:rsidRPr="00260A38">
        <w:rPr>
          <w:rFonts w:ascii="Times New Roman" w:hAnsi="Times New Roman" w:cs="Times New Roman"/>
          <w:i/>
          <w:iCs/>
          <w:sz w:val="24"/>
          <w:szCs w:val="24"/>
        </w:rPr>
        <w:t>Alcavolos</w:t>
      </w:r>
      <w:proofErr w:type="spellEnd"/>
      <w:r w:rsidR="00B66F96" w:rsidRPr="00260A38">
        <w:rPr>
          <w:rFonts w:ascii="Times New Roman" w:hAnsi="Times New Roman" w:cs="Times New Roman"/>
          <w:sz w:val="24"/>
          <w:szCs w:val="24"/>
        </w:rPr>
        <w:t xml:space="preserve"> 1993(1) ZLR 216(S) and </w:t>
      </w:r>
      <w:proofErr w:type="spellStart"/>
      <w:r w:rsidR="00E52691" w:rsidRPr="00E52691">
        <w:rPr>
          <w:rFonts w:ascii="Times New Roman" w:hAnsi="Times New Roman" w:cs="Times New Roman"/>
          <w:i/>
          <w:iCs/>
          <w:sz w:val="24"/>
          <w:szCs w:val="24"/>
        </w:rPr>
        <w:t>Hattingh</w:t>
      </w:r>
      <w:proofErr w:type="spellEnd"/>
      <w:r w:rsidR="00E52691" w:rsidRPr="00E52691">
        <w:rPr>
          <w:rFonts w:ascii="Times New Roman" w:hAnsi="Times New Roman" w:cs="Times New Roman"/>
          <w:i/>
          <w:iCs/>
          <w:sz w:val="24"/>
          <w:szCs w:val="24"/>
        </w:rPr>
        <w:t> </w:t>
      </w:r>
      <w:r w:rsidR="00E52691" w:rsidRPr="00E52691">
        <w:rPr>
          <w:rFonts w:ascii="Times New Roman" w:hAnsi="Times New Roman" w:cs="Times New Roman"/>
          <w:sz w:val="24"/>
          <w:szCs w:val="24"/>
        </w:rPr>
        <w:t xml:space="preserve">v </w:t>
      </w:r>
      <w:proofErr w:type="spellStart"/>
      <w:r w:rsidR="00E52691" w:rsidRPr="00E52691">
        <w:rPr>
          <w:rFonts w:ascii="Times New Roman" w:hAnsi="Times New Roman" w:cs="Times New Roman"/>
          <w:i/>
          <w:iCs/>
          <w:sz w:val="24"/>
          <w:szCs w:val="24"/>
        </w:rPr>
        <w:t>Pienaar</w:t>
      </w:r>
      <w:proofErr w:type="spellEnd"/>
      <w:r w:rsidR="00E52691" w:rsidRPr="00E52691">
        <w:rPr>
          <w:rFonts w:ascii="Times New Roman" w:hAnsi="Times New Roman" w:cs="Times New Roman"/>
          <w:sz w:val="24"/>
          <w:szCs w:val="24"/>
        </w:rPr>
        <w:t> 1977 (2)   SA   182 (O)</w:t>
      </w:r>
      <w:r w:rsidR="00B66F96" w:rsidRPr="00260A38">
        <w:rPr>
          <w:rFonts w:ascii="Times New Roman" w:hAnsi="Times New Roman" w:cs="Times New Roman"/>
          <w:sz w:val="24"/>
          <w:szCs w:val="24"/>
        </w:rPr>
        <w:t>.</w:t>
      </w:r>
      <w:r>
        <w:rPr>
          <w:rFonts w:ascii="Times New Roman" w:hAnsi="Times New Roman" w:cs="Times New Roman"/>
          <w:sz w:val="24"/>
          <w:szCs w:val="24"/>
        </w:rPr>
        <w:t xml:space="preserve"> </w:t>
      </w:r>
      <w:r w:rsidR="000C5BC8" w:rsidRPr="00260A38">
        <w:rPr>
          <w:rFonts w:ascii="Times New Roman" w:hAnsi="Times New Roman" w:cs="Times New Roman"/>
          <w:sz w:val="24"/>
          <w:szCs w:val="24"/>
        </w:rPr>
        <w:t>It was first respondent’s submission that</w:t>
      </w:r>
      <w:r w:rsidR="00E52691">
        <w:rPr>
          <w:rFonts w:ascii="Times New Roman" w:hAnsi="Times New Roman" w:cs="Times New Roman"/>
          <w:sz w:val="24"/>
          <w:szCs w:val="24"/>
        </w:rPr>
        <w:t xml:space="preserve"> unlike for applicant</w:t>
      </w:r>
      <w:r w:rsidR="000C5BC8" w:rsidRPr="00260A38">
        <w:rPr>
          <w:rFonts w:ascii="Times New Roman" w:hAnsi="Times New Roman" w:cs="Times New Roman"/>
          <w:sz w:val="24"/>
          <w:szCs w:val="24"/>
        </w:rPr>
        <w:t xml:space="preserve"> there is no bar for failure to file a certificate of service by the respondents, and</w:t>
      </w:r>
      <w:r w:rsidR="00E52691">
        <w:rPr>
          <w:rFonts w:ascii="Times New Roman" w:hAnsi="Times New Roman" w:cs="Times New Roman"/>
          <w:sz w:val="24"/>
          <w:szCs w:val="24"/>
        </w:rPr>
        <w:t xml:space="preserve"> that for failure by respondents to file a certificate of service</w:t>
      </w:r>
      <w:r w:rsidR="000C5BC8" w:rsidRPr="00260A38">
        <w:rPr>
          <w:rFonts w:ascii="Times New Roman" w:hAnsi="Times New Roman" w:cs="Times New Roman"/>
          <w:sz w:val="24"/>
          <w:szCs w:val="24"/>
        </w:rPr>
        <w:t xml:space="preserve"> the applicant suffer</w:t>
      </w:r>
      <w:r w:rsidR="00E52691">
        <w:rPr>
          <w:rFonts w:ascii="Times New Roman" w:hAnsi="Times New Roman" w:cs="Times New Roman"/>
          <w:sz w:val="24"/>
          <w:szCs w:val="24"/>
        </w:rPr>
        <w:t>s</w:t>
      </w:r>
      <w:r w:rsidR="000C5BC8" w:rsidRPr="00260A38">
        <w:rPr>
          <w:rFonts w:ascii="Times New Roman" w:hAnsi="Times New Roman" w:cs="Times New Roman"/>
          <w:sz w:val="24"/>
          <w:szCs w:val="24"/>
        </w:rPr>
        <w:t xml:space="preserve"> </w:t>
      </w:r>
      <w:r w:rsidR="00E52691">
        <w:rPr>
          <w:rFonts w:ascii="Times New Roman" w:hAnsi="Times New Roman" w:cs="Times New Roman"/>
          <w:sz w:val="24"/>
          <w:szCs w:val="24"/>
        </w:rPr>
        <w:t>no</w:t>
      </w:r>
      <w:r w:rsidR="000C5BC8" w:rsidRPr="00260A38">
        <w:rPr>
          <w:rFonts w:ascii="Times New Roman" w:hAnsi="Times New Roman" w:cs="Times New Roman"/>
          <w:sz w:val="24"/>
          <w:szCs w:val="24"/>
        </w:rPr>
        <w:t xml:space="preserve"> prejudice</w:t>
      </w:r>
      <w:r w:rsidR="00E52691">
        <w:rPr>
          <w:rFonts w:ascii="Times New Roman" w:hAnsi="Times New Roman" w:cs="Times New Roman"/>
          <w:sz w:val="24"/>
          <w:szCs w:val="24"/>
        </w:rPr>
        <w:t>.</w:t>
      </w:r>
      <w:r w:rsidR="000C5BC8" w:rsidRPr="00260A38">
        <w:rPr>
          <w:rFonts w:ascii="Times New Roman" w:hAnsi="Times New Roman" w:cs="Times New Roman"/>
          <w:sz w:val="24"/>
          <w:szCs w:val="24"/>
        </w:rPr>
        <w:t xml:space="preserve"> </w:t>
      </w:r>
    </w:p>
    <w:p w14:paraId="301DA364" w14:textId="6EA2BF43" w:rsidR="00B66F96" w:rsidRPr="00260A38" w:rsidRDefault="00E04753" w:rsidP="00E04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5BC8" w:rsidRPr="00260A38">
        <w:rPr>
          <w:rFonts w:ascii="Times New Roman" w:hAnsi="Times New Roman" w:cs="Times New Roman"/>
          <w:sz w:val="24"/>
          <w:szCs w:val="24"/>
        </w:rPr>
        <w:t>I</w:t>
      </w:r>
      <w:r w:rsidR="00E52691">
        <w:rPr>
          <w:rFonts w:ascii="Times New Roman" w:hAnsi="Times New Roman" w:cs="Times New Roman"/>
          <w:sz w:val="24"/>
          <w:szCs w:val="24"/>
        </w:rPr>
        <w:t>n response, i</w:t>
      </w:r>
      <w:r w:rsidR="000C5BC8" w:rsidRPr="00260A38">
        <w:rPr>
          <w:rFonts w:ascii="Times New Roman" w:hAnsi="Times New Roman" w:cs="Times New Roman"/>
          <w:sz w:val="24"/>
          <w:szCs w:val="24"/>
        </w:rPr>
        <w:t xml:space="preserve">t was applicant’s submission </w:t>
      </w:r>
      <w:r w:rsidR="00B66F96" w:rsidRPr="00260A38">
        <w:rPr>
          <w:rFonts w:ascii="Times New Roman" w:hAnsi="Times New Roman" w:cs="Times New Roman"/>
          <w:sz w:val="24"/>
          <w:szCs w:val="24"/>
        </w:rPr>
        <w:t xml:space="preserve">that the pleadings on record were filed before the advent of the IECMS </w:t>
      </w:r>
      <w:r w:rsidR="00012333" w:rsidRPr="00260A38">
        <w:rPr>
          <w:rFonts w:ascii="Times New Roman" w:hAnsi="Times New Roman" w:cs="Times New Roman"/>
          <w:sz w:val="24"/>
          <w:szCs w:val="24"/>
        </w:rPr>
        <w:t>on</w:t>
      </w:r>
      <w:r w:rsidR="00B66F96" w:rsidRPr="00260A38">
        <w:rPr>
          <w:rFonts w:ascii="Times New Roman" w:hAnsi="Times New Roman" w:cs="Times New Roman"/>
          <w:sz w:val="24"/>
          <w:szCs w:val="24"/>
        </w:rPr>
        <w:t xml:space="preserve"> 31 August 2023 hence the record was uploaded </w:t>
      </w:r>
      <w:r w:rsidR="00012333" w:rsidRPr="00260A38">
        <w:rPr>
          <w:rFonts w:ascii="Times New Roman" w:hAnsi="Times New Roman" w:cs="Times New Roman"/>
          <w:sz w:val="24"/>
          <w:szCs w:val="24"/>
        </w:rPr>
        <w:t>i</w:t>
      </w:r>
      <w:r w:rsidR="00B66F96" w:rsidRPr="00260A38">
        <w:rPr>
          <w:rFonts w:ascii="Times New Roman" w:hAnsi="Times New Roman" w:cs="Times New Roman"/>
          <w:sz w:val="24"/>
          <w:szCs w:val="24"/>
        </w:rPr>
        <w:t xml:space="preserve">nto the system by the </w:t>
      </w:r>
      <w:r w:rsidR="00012333" w:rsidRPr="00260A38">
        <w:rPr>
          <w:rFonts w:ascii="Times New Roman" w:hAnsi="Times New Roman" w:cs="Times New Roman"/>
          <w:sz w:val="24"/>
          <w:szCs w:val="24"/>
        </w:rPr>
        <w:t>Registrar. The</w:t>
      </w:r>
      <w:r w:rsidR="00B66F96" w:rsidRPr="00260A38">
        <w:rPr>
          <w:rFonts w:ascii="Times New Roman" w:hAnsi="Times New Roman" w:cs="Times New Roman"/>
          <w:sz w:val="24"/>
          <w:szCs w:val="24"/>
        </w:rPr>
        <w:t xml:space="preserve"> certificate of service was filed and misplaced</w:t>
      </w:r>
      <w:r w:rsidR="00322088" w:rsidRPr="00260A38">
        <w:rPr>
          <w:rFonts w:ascii="Times New Roman" w:hAnsi="Times New Roman" w:cs="Times New Roman"/>
          <w:sz w:val="24"/>
          <w:szCs w:val="24"/>
        </w:rPr>
        <w:t xml:space="preserve"> by the </w:t>
      </w:r>
      <w:r w:rsidR="00012333" w:rsidRPr="00260A38">
        <w:rPr>
          <w:rFonts w:ascii="Times New Roman" w:hAnsi="Times New Roman" w:cs="Times New Roman"/>
          <w:sz w:val="24"/>
          <w:szCs w:val="24"/>
        </w:rPr>
        <w:t>Registrar. Applicant</w:t>
      </w:r>
      <w:r w:rsidR="00B66F96" w:rsidRPr="00260A38">
        <w:rPr>
          <w:rFonts w:ascii="Times New Roman" w:hAnsi="Times New Roman" w:cs="Times New Roman"/>
          <w:sz w:val="24"/>
          <w:szCs w:val="24"/>
        </w:rPr>
        <w:t xml:space="preserve"> </w:t>
      </w:r>
      <w:r w:rsidR="00012333" w:rsidRPr="00260A38">
        <w:rPr>
          <w:rFonts w:ascii="Times New Roman" w:hAnsi="Times New Roman" w:cs="Times New Roman"/>
          <w:sz w:val="24"/>
          <w:szCs w:val="24"/>
        </w:rPr>
        <w:t>contended</w:t>
      </w:r>
      <w:r w:rsidR="00B66F96" w:rsidRPr="00260A38">
        <w:rPr>
          <w:rFonts w:ascii="Times New Roman" w:hAnsi="Times New Roman" w:cs="Times New Roman"/>
          <w:sz w:val="24"/>
          <w:szCs w:val="24"/>
        </w:rPr>
        <w:t xml:space="preserve"> that</w:t>
      </w:r>
      <w:r w:rsidR="00E52691">
        <w:rPr>
          <w:rFonts w:ascii="Times New Roman" w:hAnsi="Times New Roman" w:cs="Times New Roman"/>
          <w:sz w:val="24"/>
          <w:szCs w:val="24"/>
        </w:rPr>
        <w:t xml:space="preserve"> this was a double-edged sword as</w:t>
      </w:r>
      <w:r w:rsidR="00B66F96" w:rsidRPr="00260A38">
        <w:rPr>
          <w:rFonts w:ascii="Times New Roman" w:hAnsi="Times New Roman" w:cs="Times New Roman"/>
          <w:sz w:val="24"/>
          <w:szCs w:val="24"/>
        </w:rPr>
        <w:t xml:space="preserve"> </w:t>
      </w:r>
      <w:r w:rsidR="00CC655F">
        <w:rPr>
          <w:rFonts w:ascii="Times New Roman" w:hAnsi="Times New Roman" w:cs="Times New Roman"/>
          <w:sz w:val="24"/>
          <w:szCs w:val="24"/>
        </w:rPr>
        <w:t>R</w:t>
      </w:r>
      <w:r w:rsidR="00B66F96" w:rsidRPr="00260A38">
        <w:rPr>
          <w:rFonts w:ascii="Times New Roman" w:hAnsi="Times New Roman" w:cs="Times New Roman"/>
          <w:sz w:val="24"/>
          <w:szCs w:val="24"/>
        </w:rPr>
        <w:t>59</w:t>
      </w:r>
      <w:r w:rsidR="00CC655F">
        <w:rPr>
          <w:rFonts w:ascii="Times New Roman" w:hAnsi="Times New Roman" w:cs="Times New Roman"/>
          <w:sz w:val="24"/>
          <w:szCs w:val="24"/>
        </w:rPr>
        <w:t xml:space="preserve"> </w:t>
      </w:r>
      <w:r w:rsidR="00B66F96" w:rsidRPr="00260A38">
        <w:rPr>
          <w:rFonts w:ascii="Times New Roman" w:hAnsi="Times New Roman" w:cs="Times New Roman"/>
          <w:sz w:val="24"/>
          <w:szCs w:val="24"/>
        </w:rPr>
        <w:t xml:space="preserve">(8) </w:t>
      </w:r>
      <w:r w:rsidR="00E52691">
        <w:rPr>
          <w:rFonts w:ascii="Times New Roman" w:hAnsi="Times New Roman" w:cs="Times New Roman"/>
          <w:sz w:val="24"/>
          <w:szCs w:val="24"/>
        </w:rPr>
        <w:t xml:space="preserve">also </w:t>
      </w:r>
      <w:r w:rsidR="00B66F96" w:rsidRPr="00260A38">
        <w:rPr>
          <w:rFonts w:ascii="Times New Roman" w:hAnsi="Times New Roman" w:cs="Times New Roman"/>
          <w:sz w:val="24"/>
          <w:szCs w:val="24"/>
        </w:rPr>
        <w:t>places upon the respondents an obligation to file a certificate of service</w:t>
      </w:r>
      <w:r w:rsidR="00322088" w:rsidRPr="00260A38">
        <w:rPr>
          <w:rFonts w:ascii="Times New Roman" w:hAnsi="Times New Roman" w:cs="Times New Roman"/>
          <w:sz w:val="24"/>
          <w:szCs w:val="24"/>
        </w:rPr>
        <w:t xml:space="preserve">, which certificate of service was not filed by the </w:t>
      </w:r>
      <w:r w:rsidR="00012333" w:rsidRPr="00260A38">
        <w:rPr>
          <w:rFonts w:ascii="Times New Roman" w:hAnsi="Times New Roman" w:cs="Times New Roman"/>
          <w:sz w:val="24"/>
          <w:szCs w:val="24"/>
        </w:rPr>
        <w:t>respondents. No</w:t>
      </w:r>
      <w:r w:rsidR="00322088" w:rsidRPr="00260A38">
        <w:rPr>
          <w:rFonts w:ascii="Times New Roman" w:hAnsi="Times New Roman" w:cs="Times New Roman"/>
          <w:sz w:val="24"/>
          <w:szCs w:val="24"/>
        </w:rPr>
        <w:t xml:space="preserve"> party </w:t>
      </w:r>
      <w:r w:rsidR="00012333" w:rsidRPr="00260A38">
        <w:rPr>
          <w:rFonts w:ascii="Times New Roman" w:hAnsi="Times New Roman" w:cs="Times New Roman"/>
          <w:sz w:val="24"/>
          <w:szCs w:val="24"/>
        </w:rPr>
        <w:t>suffers</w:t>
      </w:r>
      <w:r w:rsidR="00322088" w:rsidRPr="00260A38">
        <w:rPr>
          <w:rFonts w:ascii="Times New Roman" w:hAnsi="Times New Roman" w:cs="Times New Roman"/>
          <w:sz w:val="24"/>
          <w:szCs w:val="24"/>
        </w:rPr>
        <w:t xml:space="preserve"> prejudice </w:t>
      </w:r>
      <w:r w:rsidR="008F252F" w:rsidRPr="00260A38">
        <w:rPr>
          <w:rFonts w:ascii="Times New Roman" w:hAnsi="Times New Roman" w:cs="Times New Roman"/>
          <w:sz w:val="24"/>
          <w:szCs w:val="24"/>
        </w:rPr>
        <w:t xml:space="preserve">as a result of </w:t>
      </w:r>
      <w:r w:rsidR="000C5BC8" w:rsidRPr="00260A38">
        <w:rPr>
          <w:rFonts w:ascii="Times New Roman" w:hAnsi="Times New Roman" w:cs="Times New Roman"/>
          <w:sz w:val="24"/>
          <w:szCs w:val="24"/>
        </w:rPr>
        <w:t xml:space="preserve">applicant’s </w:t>
      </w:r>
      <w:r w:rsidR="008F252F" w:rsidRPr="00260A38">
        <w:rPr>
          <w:rFonts w:ascii="Times New Roman" w:hAnsi="Times New Roman" w:cs="Times New Roman"/>
          <w:sz w:val="24"/>
          <w:szCs w:val="24"/>
        </w:rPr>
        <w:t xml:space="preserve">failure to file a certificate of </w:t>
      </w:r>
      <w:r w:rsidR="00012333" w:rsidRPr="00260A38">
        <w:rPr>
          <w:rFonts w:ascii="Times New Roman" w:hAnsi="Times New Roman" w:cs="Times New Roman"/>
          <w:sz w:val="24"/>
          <w:szCs w:val="24"/>
        </w:rPr>
        <w:t>service. The applicant implored the</w:t>
      </w:r>
      <w:r w:rsidR="000C5BC8" w:rsidRPr="00260A38">
        <w:rPr>
          <w:rFonts w:ascii="Times New Roman" w:hAnsi="Times New Roman" w:cs="Times New Roman"/>
          <w:sz w:val="24"/>
          <w:szCs w:val="24"/>
        </w:rPr>
        <w:t xml:space="preserve"> court </w:t>
      </w:r>
      <w:r w:rsidR="00012333" w:rsidRPr="00260A38">
        <w:rPr>
          <w:rFonts w:ascii="Times New Roman" w:hAnsi="Times New Roman" w:cs="Times New Roman"/>
          <w:sz w:val="24"/>
          <w:szCs w:val="24"/>
        </w:rPr>
        <w:t>to</w:t>
      </w:r>
      <w:r w:rsidR="000C5BC8" w:rsidRPr="00260A38">
        <w:rPr>
          <w:rFonts w:ascii="Times New Roman" w:hAnsi="Times New Roman" w:cs="Times New Roman"/>
          <w:sz w:val="24"/>
          <w:szCs w:val="24"/>
        </w:rPr>
        <w:t xml:space="preserve"> consider the issue </w:t>
      </w:r>
      <w:r w:rsidR="00E52691" w:rsidRPr="00260A38">
        <w:rPr>
          <w:rFonts w:ascii="Times New Roman" w:hAnsi="Times New Roman" w:cs="Times New Roman"/>
          <w:sz w:val="24"/>
          <w:szCs w:val="24"/>
        </w:rPr>
        <w:t xml:space="preserve">holistically </w:t>
      </w:r>
      <w:r w:rsidR="00E52691">
        <w:rPr>
          <w:rFonts w:ascii="Times New Roman" w:hAnsi="Times New Roman" w:cs="Times New Roman"/>
          <w:sz w:val="24"/>
          <w:szCs w:val="24"/>
        </w:rPr>
        <w:t xml:space="preserve">arguing that </w:t>
      </w:r>
      <w:r w:rsidR="000C5BC8" w:rsidRPr="00260A38">
        <w:rPr>
          <w:rFonts w:ascii="Times New Roman" w:hAnsi="Times New Roman" w:cs="Times New Roman"/>
          <w:sz w:val="24"/>
          <w:szCs w:val="24"/>
        </w:rPr>
        <w:t xml:space="preserve">the </w:t>
      </w:r>
      <w:r w:rsidR="00EC2D94">
        <w:rPr>
          <w:rFonts w:ascii="Times New Roman" w:hAnsi="Times New Roman" w:cs="Times New Roman"/>
          <w:sz w:val="24"/>
          <w:szCs w:val="24"/>
        </w:rPr>
        <w:t>R</w:t>
      </w:r>
      <w:r w:rsidR="000C5BC8" w:rsidRPr="00260A38">
        <w:rPr>
          <w:rFonts w:ascii="Times New Roman" w:hAnsi="Times New Roman" w:cs="Times New Roman"/>
          <w:sz w:val="24"/>
          <w:szCs w:val="24"/>
        </w:rPr>
        <w:t>ules are made for the court</w:t>
      </w:r>
      <w:r w:rsidR="00E52691">
        <w:rPr>
          <w:rFonts w:ascii="Times New Roman" w:hAnsi="Times New Roman" w:cs="Times New Roman"/>
          <w:sz w:val="24"/>
          <w:szCs w:val="24"/>
        </w:rPr>
        <w:t xml:space="preserve"> and not vice-versa.</w:t>
      </w:r>
    </w:p>
    <w:p w14:paraId="6FDF9F5C" w14:textId="1A4879F8" w:rsidR="000814A5" w:rsidRPr="00260A38" w:rsidRDefault="00E04753" w:rsidP="00E0475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66CEA" w:rsidRPr="00260A38">
        <w:rPr>
          <w:rFonts w:ascii="Times New Roman" w:hAnsi="Times New Roman" w:cs="Times New Roman"/>
          <w:sz w:val="24"/>
          <w:szCs w:val="24"/>
        </w:rPr>
        <w:t>Rule 58 (14) and (15)</w:t>
      </w:r>
      <w:r w:rsidR="006F0138" w:rsidRPr="00260A38">
        <w:rPr>
          <w:rFonts w:ascii="Times New Roman" w:hAnsi="Times New Roman" w:cs="Times New Roman"/>
          <w:sz w:val="24"/>
          <w:szCs w:val="24"/>
        </w:rPr>
        <w:t xml:space="preserve"> of the High Court Rules, 2021</w:t>
      </w:r>
      <w:r w:rsidR="00D66CEA" w:rsidRPr="00260A38">
        <w:rPr>
          <w:rFonts w:ascii="Times New Roman" w:hAnsi="Times New Roman" w:cs="Times New Roman"/>
          <w:sz w:val="24"/>
          <w:szCs w:val="24"/>
        </w:rPr>
        <w:t xml:space="preserve"> regulate</w:t>
      </w:r>
      <w:r w:rsidR="00E52691">
        <w:rPr>
          <w:rFonts w:ascii="Times New Roman" w:hAnsi="Times New Roman" w:cs="Times New Roman"/>
          <w:sz w:val="24"/>
          <w:szCs w:val="24"/>
        </w:rPr>
        <w:t>s</w:t>
      </w:r>
      <w:r w:rsidR="00D66CEA" w:rsidRPr="00260A38">
        <w:rPr>
          <w:rFonts w:ascii="Times New Roman" w:hAnsi="Times New Roman" w:cs="Times New Roman"/>
          <w:sz w:val="24"/>
          <w:szCs w:val="24"/>
        </w:rPr>
        <w:t xml:space="preserve"> the requirements for filing of an application and provide as follows</w:t>
      </w:r>
      <w:r w:rsidR="006F0138" w:rsidRPr="00260A38">
        <w:rPr>
          <w:rFonts w:ascii="Times New Roman" w:hAnsi="Times New Roman" w:cs="Times New Roman"/>
          <w:sz w:val="24"/>
          <w:szCs w:val="24"/>
        </w:rPr>
        <w:t>:</w:t>
      </w:r>
    </w:p>
    <w:p w14:paraId="27DE29A7" w14:textId="74906333" w:rsidR="00D66CEA" w:rsidRPr="00E04753" w:rsidRDefault="00E04753" w:rsidP="00E04753">
      <w:pPr>
        <w:spacing w:after="0" w:line="240" w:lineRule="auto"/>
        <w:ind w:left="720"/>
        <w:jc w:val="both"/>
        <w:rPr>
          <w:rFonts w:ascii="Times New Roman" w:hAnsi="Times New Roman" w:cs="Times New Roman"/>
          <w:szCs w:val="24"/>
        </w:rPr>
      </w:pPr>
      <w:r w:rsidRPr="00E04753">
        <w:rPr>
          <w:rFonts w:ascii="Times New Roman" w:hAnsi="Times New Roman" w:cs="Times New Roman"/>
          <w:szCs w:val="24"/>
        </w:rPr>
        <w:t>“</w:t>
      </w:r>
      <w:r w:rsidR="00EC2D94">
        <w:rPr>
          <w:rFonts w:ascii="Times New Roman" w:hAnsi="Times New Roman" w:cs="Times New Roman"/>
          <w:szCs w:val="24"/>
        </w:rPr>
        <w:t>(</w:t>
      </w:r>
      <w:r w:rsidR="00D66CEA" w:rsidRPr="00E04753">
        <w:rPr>
          <w:rFonts w:ascii="Times New Roman" w:hAnsi="Times New Roman" w:cs="Times New Roman"/>
          <w:szCs w:val="24"/>
        </w:rPr>
        <w:t xml:space="preserve">14) Where an application made in terms of this Part is to be served on the other parties, the applicant </w:t>
      </w:r>
      <w:r w:rsidR="00D66CEA" w:rsidRPr="00E04753">
        <w:rPr>
          <w:rFonts w:ascii="Times New Roman" w:hAnsi="Times New Roman" w:cs="Times New Roman"/>
          <w:szCs w:val="24"/>
          <w:u w:val="single"/>
        </w:rPr>
        <w:t>shall</w:t>
      </w:r>
      <w:r w:rsidR="00D66CEA" w:rsidRPr="00E04753">
        <w:rPr>
          <w:rFonts w:ascii="Times New Roman" w:hAnsi="Times New Roman" w:cs="Times New Roman"/>
          <w:szCs w:val="24"/>
        </w:rPr>
        <w:t xml:space="preserve">, within 5 days of service of the application, </w:t>
      </w:r>
      <w:r w:rsidR="00D66CEA" w:rsidRPr="00081CAC">
        <w:rPr>
          <w:rFonts w:ascii="Times New Roman" w:hAnsi="Times New Roman" w:cs="Times New Roman"/>
          <w:szCs w:val="24"/>
          <w:u w:val="single"/>
        </w:rPr>
        <w:t>file with the Registrar proof of service of the application on the other parties</w:t>
      </w:r>
      <w:r w:rsidR="00D66CEA" w:rsidRPr="00E04753">
        <w:rPr>
          <w:rFonts w:ascii="Times New Roman" w:hAnsi="Times New Roman" w:cs="Times New Roman"/>
          <w:szCs w:val="24"/>
        </w:rPr>
        <w:t>.</w:t>
      </w:r>
    </w:p>
    <w:p w14:paraId="53E1A7D5" w14:textId="3793F422" w:rsidR="00D66CEA" w:rsidRPr="00E04753" w:rsidRDefault="00D66CEA" w:rsidP="00E04753">
      <w:pPr>
        <w:spacing w:line="240" w:lineRule="auto"/>
        <w:ind w:left="720"/>
        <w:jc w:val="both"/>
        <w:rPr>
          <w:rFonts w:ascii="Times New Roman" w:hAnsi="Times New Roman" w:cs="Times New Roman"/>
          <w:szCs w:val="24"/>
        </w:rPr>
      </w:pPr>
      <w:r w:rsidRPr="00E04753">
        <w:rPr>
          <w:rFonts w:ascii="Times New Roman" w:hAnsi="Times New Roman" w:cs="Times New Roman"/>
          <w:szCs w:val="24"/>
        </w:rPr>
        <w:t xml:space="preserve"> (15) Where, for any reason, </w:t>
      </w:r>
      <w:r w:rsidRPr="00081CAC">
        <w:rPr>
          <w:rFonts w:ascii="Times New Roman" w:hAnsi="Times New Roman" w:cs="Times New Roman"/>
          <w:szCs w:val="24"/>
          <w:u w:val="single"/>
        </w:rPr>
        <w:t>proof of service is not filed with the Registrar</w:t>
      </w:r>
      <w:r w:rsidRPr="00E04753">
        <w:rPr>
          <w:rFonts w:ascii="Times New Roman" w:hAnsi="Times New Roman" w:cs="Times New Roman"/>
          <w:szCs w:val="24"/>
        </w:rPr>
        <w:t xml:space="preserve"> in the manner and time specified, the application </w:t>
      </w:r>
      <w:r w:rsidRPr="001E27B0">
        <w:rPr>
          <w:rFonts w:ascii="Times New Roman" w:hAnsi="Times New Roman" w:cs="Times New Roman"/>
          <w:szCs w:val="24"/>
          <w:u w:val="single"/>
        </w:rPr>
        <w:t>shall</w:t>
      </w:r>
      <w:r w:rsidRPr="00081CAC">
        <w:rPr>
          <w:rFonts w:ascii="Times New Roman" w:hAnsi="Times New Roman" w:cs="Times New Roman"/>
          <w:szCs w:val="24"/>
        </w:rPr>
        <w:t xml:space="preserve"> </w:t>
      </w:r>
      <w:r w:rsidRPr="001E27B0">
        <w:rPr>
          <w:rFonts w:ascii="Times New Roman" w:hAnsi="Times New Roman" w:cs="Times New Roman"/>
          <w:szCs w:val="24"/>
          <w:u w:val="single"/>
        </w:rPr>
        <w:t>be deemed to be abandoned for that</w:t>
      </w:r>
      <w:r w:rsidRPr="00081CAC">
        <w:rPr>
          <w:rFonts w:ascii="Times New Roman" w:hAnsi="Times New Roman" w:cs="Times New Roman"/>
          <w:szCs w:val="24"/>
        </w:rPr>
        <w:t xml:space="preserve"> </w:t>
      </w:r>
      <w:r w:rsidRPr="001E27B0">
        <w:rPr>
          <w:rFonts w:ascii="Times New Roman" w:hAnsi="Times New Roman" w:cs="Times New Roman"/>
          <w:szCs w:val="24"/>
          <w:u w:val="single"/>
        </w:rPr>
        <w:t>reason</w:t>
      </w:r>
      <w:r w:rsidRPr="00E04753">
        <w:rPr>
          <w:rFonts w:ascii="Times New Roman" w:hAnsi="Times New Roman" w:cs="Times New Roman"/>
          <w:szCs w:val="24"/>
        </w:rPr>
        <w:t xml:space="preserve"> and the Registrar shall accordingly notify the parties</w:t>
      </w:r>
      <w:r w:rsidR="00E04753" w:rsidRPr="00E04753">
        <w:rPr>
          <w:rFonts w:ascii="Times New Roman" w:hAnsi="Times New Roman" w:cs="Times New Roman"/>
          <w:szCs w:val="24"/>
        </w:rPr>
        <w:t>”</w:t>
      </w:r>
      <w:r w:rsidR="006F0138" w:rsidRPr="00E04753">
        <w:rPr>
          <w:rFonts w:ascii="Times New Roman" w:hAnsi="Times New Roman" w:cs="Times New Roman"/>
          <w:szCs w:val="24"/>
        </w:rPr>
        <w:t xml:space="preserve"> (underlining my own)</w:t>
      </w:r>
    </w:p>
    <w:p w14:paraId="3081BD8E" w14:textId="05E00377" w:rsidR="00605F34" w:rsidRPr="00260A38" w:rsidRDefault="00E04753" w:rsidP="00E0475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0138" w:rsidRPr="00260A38">
        <w:rPr>
          <w:rFonts w:ascii="Times New Roman" w:hAnsi="Times New Roman" w:cs="Times New Roman"/>
          <w:sz w:val="24"/>
          <w:szCs w:val="24"/>
        </w:rPr>
        <w:t xml:space="preserve">The Supreme Court in </w:t>
      </w:r>
      <w:proofErr w:type="spellStart"/>
      <w:r w:rsidR="00605F34" w:rsidRPr="00260A38">
        <w:rPr>
          <w:rFonts w:ascii="Times New Roman" w:hAnsi="Times New Roman" w:cs="Times New Roman"/>
          <w:i/>
          <w:iCs/>
          <w:sz w:val="24"/>
          <w:szCs w:val="24"/>
        </w:rPr>
        <w:t>Shumba</w:t>
      </w:r>
      <w:proofErr w:type="spellEnd"/>
      <w:r w:rsidR="00605F34" w:rsidRPr="00260A38">
        <w:rPr>
          <w:rFonts w:ascii="Times New Roman" w:hAnsi="Times New Roman" w:cs="Times New Roman"/>
          <w:i/>
          <w:iCs/>
          <w:sz w:val="24"/>
          <w:szCs w:val="24"/>
        </w:rPr>
        <w:t xml:space="preserve"> &amp; Anor</w:t>
      </w:r>
      <w:r w:rsidR="00605F34" w:rsidRPr="00260A38">
        <w:rPr>
          <w:rFonts w:ascii="Times New Roman" w:hAnsi="Times New Roman" w:cs="Times New Roman"/>
          <w:sz w:val="24"/>
          <w:szCs w:val="24"/>
        </w:rPr>
        <w:t xml:space="preserve"> v </w:t>
      </w:r>
      <w:r w:rsidR="00605F34" w:rsidRPr="00260A38">
        <w:rPr>
          <w:rFonts w:ascii="Times New Roman" w:hAnsi="Times New Roman" w:cs="Times New Roman"/>
          <w:i/>
          <w:iCs/>
          <w:sz w:val="24"/>
          <w:szCs w:val="24"/>
        </w:rPr>
        <w:t>The Zimbabwe Electoral Commission &amp; Anor</w:t>
      </w:r>
      <w:r w:rsidR="00605F34" w:rsidRPr="00260A38">
        <w:rPr>
          <w:rFonts w:ascii="Times New Roman" w:hAnsi="Times New Roman" w:cs="Times New Roman"/>
          <w:sz w:val="24"/>
          <w:szCs w:val="24"/>
        </w:rPr>
        <w:t xml:space="preserve"> SC</w:t>
      </w:r>
      <w:r>
        <w:rPr>
          <w:rFonts w:ascii="Times New Roman" w:hAnsi="Times New Roman" w:cs="Times New Roman"/>
          <w:sz w:val="24"/>
          <w:szCs w:val="24"/>
        </w:rPr>
        <w:t xml:space="preserve"> </w:t>
      </w:r>
      <w:r w:rsidR="00605F34" w:rsidRPr="00260A38">
        <w:rPr>
          <w:rFonts w:ascii="Times New Roman" w:hAnsi="Times New Roman" w:cs="Times New Roman"/>
          <w:sz w:val="24"/>
          <w:szCs w:val="24"/>
        </w:rPr>
        <w:t>11/08 at p</w:t>
      </w:r>
      <w:r w:rsidR="00081CAC">
        <w:rPr>
          <w:rFonts w:ascii="Times New Roman" w:hAnsi="Times New Roman" w:cs="Times New Roman"/>
          <w:sz w:val="24"/>
          <w:szCs w:val="24"/>
        </w:rPr>
        <w:t xml:space="preserve"> </w:t>
      </w:r>
      <w:r w:rsidR="00605F34" w:rsidRPr="00260A38">
        <w:rPr>
          <w:rFonts w:ascii="Times New Roman" w:hAnsi="Times New Roman" w:cs="Times New Roman"/>
          <w:sz w:val="24"/>
          <w:szCs w:val="24"/>
        </w:rPr>
        <w:t xml:space="preserve">14 </w:t>
      </w:r>
      <w:r w:rsidR="006F0138" w:rsidRPr="00260A38">
        <w:rPr>
          <w:rFonts w:ascii="Times New Roman" w:hAnsi="Times New Roman" w:cs="Times New Roman"/>
          <w:sz w:val="24"/>
          <w:szCs w:val="24"/>
        </w:rPr>
        <w:t>interpreted the use of the word “shall” as follows:</w:t>
      </w:r>
    </w:p>
    <w:p w14:paraId="478AA69C" w14:textId="1A9DF101" w:rsidR="000814A5" w:rsidRPr="006F0138" w:rsidRDefault="00E04753" w:rsidP="00E04753">
      <w:pPr>
        <w:spacing w:line="240" w:lineRule="auto"/>
        <w:ind w:left="720"/>
        <w:jc w:val="both"/>
        <w:rPr>
          <w:rFonts w:ascii="Times New Roman" w:hAnsi="Times New Roman" w:cs="Times New Roman"/>
        </w:rPr>
      </w:pPr>
      <w:r>
        <w:rPr>
          <w:rFonts w:ascii="Times New Roman" w:hAnsi="Times New Roman" w:cs="Times New Roman"/>
        </w:rPr>
        <w:t>“</w:t>
      </w:r>
      <w:r w:rsidR="00605F34" w:rsidRPr="006F0138">
        <w:rPr>
          <w:rFonts w:ascii="Times New Roman" w:hAnsi="Times New Roman" w:cs="Times New Roman"/>
        </w:rPr>
        <w:t>It is the generally accepted rule of interpretation that the use of peremptory words such as “shall” as opposed to “</w:t>
      </w:r>
      <w:proofErr w:type="gramStart"/>
      <w:r w:rsidR="00605F34" w:rsidRPr="006F0138">
        <w:rPr>
          <w:rFonts w:ascii="Times New Roman" w:hAnsi="Times New Roman" w:cs="Times New Roman"/>
        </w:rPr>
        <w:t>may</w:t>
      </w:r>
      <w:proofErr w:type="gramEnd"/>
      <w:r w:rsidR="00605F34" w:rsidRPr="006F0138">
        <w:rPr>
          <w:rFonts w:ascii="Times New Roman" w:hAnsi="Times New Roman" w:cs="Times New Roman"/>
        </w:rPr>
        <w:t>” is indicative of the legislature’s intention to make the provision peremptory.</w:t>
      </w:r>
      <w:r>
        <w:rPr>
          <w:rFonts w:ascii="Times New Roman" w:hAnsi="Times New Roman" w:cs="Times New Roman"/>
        </w:rPr>
        <w:t>”</w:t>
      </w:r>
    </w:p>
    <w:p w14:paraId="3393A24E" w14:textId="42DD01A3" w:rsidR="005935B1" w:rsidRPr="005935B1" w:rsidRDefault="00E04753" w:rsidP="00E0475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i/>
          <w:iCs/>
          <w:sz w:val="24"/>
          <w:szCs w:val="24"/>
        </w:rPr>
        <w:tab/>
      </w:r>
      <w:r w:rsidR="00081CAC" w:rsidRPr="00081CAC">
        <w:rPr>
          <w:rFonts w:ascii="Times New Roman" w:eastAsia="Calibri" w:hAnsi="Times New Roman" w:cs="Times New Roman"/>
          <w:sz w:val="24"/>
          <w:szCs w:val="24"/>
        </w:rPr>
        <w:t>Further, in</w:t>
      </w:r>
      <w:r w:rsidR="00081CAC">
        <w:rPr>
          <w:rFonts w:ascii="Times New Roman" w:eastAsia="Calibri" w:hAnsi="Times New Roman" w:cs="Times New Roman"/>
          <w:i/>
          <w:iCs/>
          <w:sz w:val="24"/>
          <w:szCs w:val="24"/>
        </w:rPr>
        <w:t xml:space="preserve"> </w:t>
      </w:r>
      <w:proofErr w:type="spellStart"/>
      <w:r w:rsidR="005935B1" w:rsidRPr="006F0138">
        <w:rPr>
          <w:rFonts w:ascii="Times New Roman" w:eastAsia="Calibri" w:hAnsi="Times New Roman" w:cs="Times New Roman"/>
          <w:i/>
          <w:iCs/>
          <w:sz w:val="24"/>
          <w:szCs w:val="24"/>
        </w:rPr>
        <w:t>Mudzuri</w:t>
      </w:r>
      <w:proofErr w:type="spellEnd"/>
      <w:r w:rsidR="005935B1" w:rsidRPr="006F0138">
        <w:rPr>
          <w:rFonts w:ascii="Times New Roman" w:eastAsia="Calibri" w:hAnsi="Times New Roman" w:cs="Times New Roman"/>
          <w:i/>
          <w:iCs/>
          <w:sz w:val="24"/>
          <w:szCs w:val="24"/>
        </w:rPr>
        <w:t xml:space="preserve"> &amp; 6 </w:t>
      </w:r>
      <w:proofErr w:type="spellStart"/>
      <w:r w:rsidR="005935B1" w:rsidRPr="006F0138">
        <w:rPr>
          <w:rFonts w:ascii="Times New Roman" w:eastAsia="Calibri" w:hAnsi="Times New Roman" w:cs="Times New Roman"/>
          <w:i/>
          <w:iCs/>
          <w:sz w:val="24"/>
          <w:szCs w:val="24"/>
        </w:rPr>
        <w:t>Ors</w:t>
      </w:r>
      <w:proofErr w:type="spellEnd"/>
      <w:r w:rsidR="005935B1">
        <w:rPr>
          <w:rFonts w:ascii="Times New Roman" w:eastAsia="Calibri" w:hAnsi="Times New Roman" w:cs="Times New Roman"/>
          <w:sz w:val="24"/>
          <w:szCs w:val="24"/>
        </w:rPr>
        <w:t xml:space="preserve"> v </w:t>
      </w:r>
      <w:r w:rsidR="005935B1" w:rsidRPr="006F0138">
        <w:rPr>
          <w:rFonts w:ascii="Times New Roman" w:eastAsia="Calibri" w:hAnsi="Times New Roman" w:cs="Times New Roman"/>
          <w:i/>
          <w:iCs/>
          <w:sz w:val="24"/>
          <w:szCs w:val="24"/>
          <w:lang w:val="en-US"/>
        </w:rPr>
        <w:t>M</w:t>
      </w:r>
      <w:r w:rsidR="006F0138" w:rsidRPr="006F0138">
        <w:rPr>
          <w:rFonts w:ascii="Times New Roman" w:eastAsia="Calibri" w:hAnsi="Times New Roman" w:cs="Times New Roman"/>
          <w:i/>
          <w:iCs/>
          <w:sz w:val="24"/>
          <w:szCs w:val="24"/>
          <w:lang w:val="en-US"/>
        </w:rPr>
        <w:t xml:space="preserve">ovement </w:t>
      </w:r>
      <w:proofErr w:type="gramStart"/>
      <w:r w:rsidR="006F0138" w:rsidRPr="006F0138">
        <w:rPr>
          <w:rFonts w:ascii="Times New Roman" w:eastAsia="Calibri" w:hAnsi="Times New Roman" w:cs="Times New Roman"/>
          <w:i/>
          <w:iCs/>
          <w:sz w:val="24"/>
          <w:szCs w:val="24"/>
          <w:lang w:val="en-US"/>
        </w:rPr>
        <w:t>For</w:t>
      </w:r>
      <w:proofErr w:type="gramEnd"/>
      <w:r w:rsidR="00260A38">
        <w:rPr>
          <w:rFonts w:ascii="Times New Roman" w:eastAsia="Calibri" w:hAnsi="Times New Roman" w:cs="Times New Roman"/>
          <w:i/>
          <w:iCs/>
          <w:sz w:val="24"/>
          <w:szCs w:val="24"/>
          <w:lang w:val="en-US"/>
        </w:rPr>
        <w:t xml:space="preserve"> </w:t>
      </w:r>
      <w:r w:rsidR="006F0138" w:rsidRPr="006F0138">
        <w:rPr>
          <w:rFonts w:ascii="Times New Roman" w:eastAsia="Calibri" w:hAnsi="Times New Roman" w:cs="Times New Roman"/>
          <w:i/>
          <w:iCs/>
          <w:sz w:val="24"/>
          <w:szCs w:val="24"/>
          <w:lang w:val="en-US"/>
        </w:rPr>
        <w:t>Democratic Change</w:t>
      </w:r>
      <w:r w:rsidR="005935B1" w:rsidRPr="006F0138">
        <w:rPr>
          <w:rFonts w:ascii="Times New Roman" w:eastAsia="Calibri" w:hAnsi="Times New Roman" w:cs="Times New Roman"/>
          <w:i/>
          <w:iCs/>
          <w:sz w:val="24"/>
          <w:szCs w:val="24"/>
          <w:lang w:val="en-US"/>
        </w:rPr>
        <w:t xml:space="preserve"> (TSVANGIRAI) &amp; 3 </w:t>
      </w:r>
      <w:proofErr w:type="spellStart"/>
      <w:r w:rsidR="005935B1" w:rsidRPr="006F0138">
        <w:rPr>
          <w:rFonts w:ascii="Times New Roman" w:eastAsia="Calibri" w:hAnsi="Times New Roman" w:cs="Times New Roman"/>
          <w:i/>
          <w:iCs/>
          <w:sz w:val="24"/>
          <w:szCs w:val="24"/>
          <w:lang w:val="en-US"/>
        </w:rPr>
        <w:t>Ors</w:t>
      </w:r>
      <w:proofErr w:type="spellEnd"/>
      <w:r w:rsidR="005935B1">
        <w:rPr>
          <w:rFonts w:ascii="Times New Roman" w:eastAsia="Calibri" w:hAnsi="Times New Roman" w:cs="Times New Roman"/>
          <w:sz w:val="24"/>
          <w:szCs w:val="24"/>
          <w:lang w:val="en-US"/>
        </w:rPr>
        <w:t xml:space="preserve"> </w:t>
      </w:r>
      <w:r w:rsidR="005935B1">
        <w:rPr>
          <w:rFonts w:ascii="Times New Roman" w:eastAsia="Calibri" w:hAnsi="Times New Roman" w:cs="Times New Roman"/>
          <w:sz w:val="24"/>
          <w:szCs w:val="24"/>
        </w:rPr>
        <w:t>HH</w:t>
      </w:r>
      <w:r>
        <w:rPr>
          <w:rFonts w:ascii="Times New Roman" w:eastAsia="Calibri" w:hAnsi="Times New Roman" w:cs="Times New Roman"/>
          <w:sz w:val="24"/>
          <w:szCs w:val="24"/>
        </w:rPr>
        <w:t xml:space="preserve"> </w:t>
      </w:r>
      <w:r w:rsidR="005935B1">
        <w:rPr>
          <w:rFonts w:ascii="Times New Roman" w:eastAsia="Calibri" w:hAnsi="Times New Roman" w:cs="Times New Roman"/>
          <w:sz w:val="24"/>
          <w:szCs w:val="24"/>
        </w:rPr>
        <w:t xml:space="preserve">431-23 </w:t>
      </w:r>
      <w:r w:rsidR="006F0138">
        <w:rPr>
          <w:rFonts w:ascii="Times New Roman" w:eastAsia="Calibri" w:hAnsi="Times New Roman" w:cs="Times New Roman"/>
          <w:sz w:val="24"/>
          <w:szCs w:val="24"/>
        </w:rPr>
        <w:t>at p</w:t>
      </w:r>
      <w:r w:rsidR="00081CAC">
        <w:rPr>
          <w:rFonts w:ascii="Times New Roman" w:eastAsia="Calibri" w:hAnsi="Times New Roman" w:cs="Times New Roman"/>
          <w:sz w:val="24"/>
          <w:szCs w:val="24"/>
        </w:rPr>
        <w:t xml:space="preserve"> </w:t>
      </w:r>
      <w:r w:rsidR="006F0138">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proofErr w:type="spellStart"/>
      <w:r w:rsidRPr="00E04753">
        <w:rPr>
          <w:rFonts w:ascii="Times New Roman" w:eastAsia="Calibri" w:hAnsi="Times New Roman" w:cs="Times New Roman"/>
          <w:smallCaps/>
          <w:sz w:val="24"/>
          <w:szCs w:val="24"/>
        </w:rPr>
        <w:t>Munangati</w:t>
      </w:r>
      <w:proofErr w:type="spellEnd"/>
      <w:r w:rsidRPr="00E04753">
        <w:rPr>
          <w:rFonts w:ascii="Times New Roman" w:eastAsia="Calibri" w:hAnsi="Times New Roman" w:cs="Times New Roman"/>
          <w:smallCaps/>
          <w:sz w:val="24"/>
          <w:szCs w:val="24"/>
        </w:rPr>
        <w:t xml:space="preserve"> </w:t>
      </w:r>
      <w:proofErr w:type="spellStart"/>
      <w:r w:rsidRPr="00E04753">
        <w:rPr>
          <w:rFonts w:ascii="Times New Roman" w:eastAsia="Calibri" w:hAnsi="Times New Roman" w:cs="Times New Roman"/>
          <w:smallCaps/>
          <w:sz w:val="24"/>
          <w:szCs w:val="24"/>
        </w:rPr>
        <w:t>Manongwa</w:t>
      </w:r>
      <w:proofErr w:type="spellEnd"/>
      <w:r w:rsidRPr="00E04753">
        <w:rPr>
          <w:rFonts w:ascii="Times New Roman" w:eastAsia="Calibri" w:hAnsi="Times New Roman" w:cs="Times New Roman"/>
          <w:smallCaps/>
          <w:sz w:val="24"/>
          <w:szCs w:val="24"/>
        </w:rPr>
        <w:t xml:space="preserve"> J</w:t>
      </w:r>
      <w:r>
        <w:rPr>
          <w:rFonts w:ascii="Times New Roman" w:eastAsia="Calibri" w:hAnsi="Times New Roman" w:cs="Times New Roman"/>
          <w:sz w:val="24"/>
          <w:szCs w:val="24"/>
        </w:rPr>
        <w:t xml:space="preserve"> held;</w:t>
      </w:r>
    </w:p>
    <w:p w14:paraId="3FD1AEFB" w14:textId="0F90469D" w:rsidR="000814A5" w:rsidRPr="0057652B" w:rsidRDefault="00C81DD1" w:rsidP="00E04753">
      <w:pPr>
        <w:spacing w:line="240" w:lineRule="auto"/>
        <w:ind w:left="720"/>
        <w:jc w:val="both"/>
        <w:rPr>
          <w:rFonts w:ascii="Times New Roman" w:eastAsia="Calibri" w:hAnsi="Times New Roman" w:cs="Times New Roman"/>
        </w:rPr>
      </w:pPr>
      <w:r>
        <w:rPr>
          <w:rFonts w:ascii="Times New Roman" w:eastAsia="Calibri" w:hAnsi="Times New Roman" w:cs="Times New Roman"/>
        </w:rPr>
        <w:lastRenderedPageBreak/>
        <w:t>“</w:t>
      </w:r>
      <w:r w:rsidR="005935B1" w:rsidRPr="0057652B">
        <w:rPr>
          <w:rFonts w:ascii="Times New Roman" w:eastAsia="Calibri" w:hAnsi="Times New Roman" w:cs="Times New Roman"/>
        </w:rPr>
        <w:t>If courts do not stamp their authority by emphasizing the importance of complying with the rules, legal practitioners will continue with the lackadaisical approach to drafting and compliance with rules which cannot be tolerated</w:t>
      </w:r>
      <w:r>
        <w:rPr>
          <w:rFonts w:ascii="Times New Roman" w:eastAsia="Calibri" w:hAnsi="Times New Roman" w:cs="Times New Roman"/>
        </w:rPr>
        <w:t>”</w:t>
      </w:r>
    </w:p>
    <w:p w14:paraId="23A8724B" w14:textId="5A60E10F" w:rsidR="00897D05" w:rsidRPr="00E04753" w:rsidRDefault="00E04753" w:rsidP="00E04753">
      <w:pPr>
        <w:spacing w:line="360" w:lineRule="auto"/>
        <w:jc w:val="both"/>
        <w:rPr>
          <w:rFonts w:ascii="Times New Roman" w:hAnsi="Times New Roman" w:cs="Times New Roman"/>
          <w:sz w:val="24"/>
          <w:szCs w:val="24"/>
        </w:rPr>
      </w:pPr>
      <w:r>
        <w:rPr>
          <w:rFonts w:ascii="Times New Roman" w:hAnsi="Times New Roman" w:cs="Times New Roman"/>
          <w:i/>
          <w:iCs/>
          <w:sz w:val="24"/>
          <w:szCs w:val="24"/>
        </w:rPr>
        <w:tab/>
      </w:r>
      <w:r w:rsidR="0057652B" w:rsidRPr="00081CAC">
        <w:rPr>
          <w:rFonts w:ascii="Times New Roman" w:hAnsi="Times New Roman" w:cs="Times New Roman"/>
          <w:sz w:val="24"/>
          <w:szCs w:val="24"/>
        </w:rPr>
        <w:t xml:space="preserve">In </w:t>
      </w:r>
      <w:r w:rsidR="00897D05" w:rsidRPr="00E04753">
        <w:rPr>
          <w:rFonts w:ascii="Times New Roman" w:hAnsi="Times New Roman" w:cs="Times New Roman"/>
          <w:i/>
          <w:iCs/>
          <w:sz w:val="24"/>
          <w:szCs w:val="24"/>
        </w:rPr>
        <w:t xml:space="preserve">Combined Harare Residents Association and Anor </w:t>
      </w:r>
      <w:r w:rsidR="00897D05" w:rsidRPr="00E04753">
        <w:rPr>
          <w:rFonts w:ascii="Times New Roman" w:hAnsi="Times New Roman" w:cs="Times New Roman"/>
          <w:sz w:val="24"/>
          <w:szCs w:val="24"/>
        </w:rPr>
        <w:t>v</w:t>
      </w:r>
      <w:r w:rsidR="00897D05" w:rsidRPr="00E04753">
        <w:rPr>
          <w:rFonts w:ascii="Times New Roman" w:hAnsi="Times New Roman" w:cs="Times New Roman"/>
          <w:i/>
          <w:iCs/>
          <w:sz w:val="24"/>
          <w:szCs w:val="24"/>
        </w:rPr>
        <w:t xml:space="preserve"> Zimbabwe Electoral Commission</w:t>
      </w:r>
      <w:r w:rsidR="0057652B" w:rsidRPr="00E04753">
        <w:rPr>
          <w:rFonts w:ascii="Times New Roman" w:hAnsi="Times New Roman" w:cs="Times New Roman"/>
          <w:i/>
          <w:iCs/>
          <w:sz w:val="24"/>
          <w:szCs w:val="24"/>
        </w:rPr>
        <w:t xml:space="preserve"> &amp; Anor</w:t>
      </w:r>
      <w:r w:rsidR="0057652B" w:rsidRPr="00E04753">
        <w:rPr>
          <w:rFonts w:ascii="Times New Roman" w:hAnsi="Times New Roman" w:cs="Times New Roman"/>
          <w:sz w:val="24"/>
          <w:szCs w:val="24"/>
        </w:rPr>
        <w:t xml:space="preserve"> </w:t>
      </w:r>
      <w:r w:rsidR="00897D05" w:rsidRPr="00E04753">
        <w:rPr>
          <w:rFonts w:ascii="Times New Roman" w:hAnsi="Times New Roman" w:cs="Times New Roman"/>
          <w:sz w:val="24"/>
          <w:szCs w:val="24"/>
        </w:rPr>
        <w:t>HH</w:t>
      </w:r>
      <w:r>
        <w:rPr>
          <w:rFonts w:ascii="Times New Roman" w:hAnsi="Times New Roman" w:cs="Times New Roman"/>
          <w:sz w:val="24"/>
          <w:szCs w:val="24"/>
        </w:rPr>
        <w:t xml:space="preserve"> </w:t>
      </w:r>
      <w:r w:rsidR="00897D05" w:rsidRPr="00E04753">
        <w:rPr>
          <w:rFonts w:ascii="Times New Roman" w:hAnsi="Times New Roman" w:cs="Times New Roman"/>
          <w:sz w:val="24"/>
          <w:szCs w:val="24"/>
        </w:rPr>
        <w:t>286</w:t>
      </w:r>
      <w:r w:rsidR="00E118F6">
        <w:rPr>
          <w:rFonts w:ascii="Times New Roman" w:hAnsi="Times New Roman" w:cs="Times New Roman"/>
          <w:sz w:val="24"/>
          <w:szCs w:val="24"/>
        </w:rPr>
        <w:t xml:space="preserve"> </w:t>
      </w:r>
      <w:r w:rsidR="0057652B" w:rsidRPr="00E04753">
        <w:rPr>
          <w:rFonts w:ascii="Times New Roman" w:hAnsi="Times New Roman" w:cs="Times New Roman"/>
          <w:sz w:val="24"/>
          <w:szCs w:val="24"/>
        </w:rPr>
        <w:t>-</w:t>
      </w:r>
      <w:r w:rsidR="00E118F6">
        <w:rPr>
          <w:rFonts w:ascii="Times New Roman" w:hAnsi="Times New Roman" w:cs="Times New Roman"/>
          <w:sz w:val="24"/>
          <w:szCs w:val="24"/>
        </w:rPr>
        <w:t xml:space="preserve"> </w:t>
      </w:r>
      <w:r w:rsidR="00897D05" w:rsidRPr="00E04753">
        <w:rPr>
          <w:rFonts w:ascii="Times New Roman" w:hAnsi="Times New Roman" w:cs="Times New Roman"/>
          <w:sz w:val="24"/>
          <w:szCs w:val="24"/>
        </w:rPr>
        <w:t>25</w:t>
      </w:r>
      <w:r w:rsidR="0057652B" w:rsidRPr="00E04753">
        <w:rPr>
          <w:rFonts w:ascii="Times New Roman" w:hAnsi="Times New Roman" w:cs="Times New Roman"/>
          <w:sz w:val="24"/>
          <w:szCs w:val="24"/>
        </w:rPr>
        <w:t xml:space="preserve"> at p</w:t>
      </w:r>
      <w:r w:rsidR="00897D05" w:rsidRPr="00E04753">
        <w:rPr>
          <w:rFonts w:ascii="Times New Roman" w:hAnsi="Times New Roman" w:cs="Times New Roman"/>
          <w:sz w:val="24"/>
          <w:szCs w:val="24"/>
        </w:rPr>
        <w:t>ara25</w:t>
      </w:r>
      <w:r>
        <w:rPr>
          <w:rFonts w:ascii="Times New Roman" w:hAnsi="Times New Roman" w:cs="Times New Roman"/>
          <w:sz w:val="24"/>
          <w:szCs w:val="24"/>
        </w:rPr>
        <w:t xml:space="preserve"> the Court held;</w:t>
      </w:r>
    </w:p>
    <w:p w14:paraId="42651D4B" w14:textId="313D7AEE" w:rsidR="0057652B" w:rsidRPr="0057652B" w:rsidRDefault="00C81DD1" w:rsidP="00E04753">
      <w:pPr>
        <w:spacing w:line="240" w:lineRule="auto"/>
        <w:ind w:left="720"/>
        <w:jc w:val="both"/>
        <w:rPr>
          <w:rFonts w:ascii="Times New Roman" w:hAnsi="Times New Roman" w:cs="Times New Roman"/>
        </w:rPr>
      </w:pPr>
      <w:r>
        <w:rPr>
          <w:rFonts w:ascii="Times New Roman" w:hAnsi="Times New Roman" w:cs="Times New Roman"/>
        </w:rPr>
        <w:t>“</w:t>
      </w:r>
      <w:r w:rsidR="005935B1" w:rsidRPr="0057652B">
        <w:rPr>
          <w:rFonts w:ascii="Times New Roman" w:hAnsi="Times New Roman" w:cs="Times New Roman"/>
        </w:rPr>
        <w:t>The peremptory provisions of rule 58(14) thus require that the applicants ought to have filed their certificates of service within five days after the date of service of the application on the respondents.</w:t>
      </w:r>
      <w:r>
        <w:rPr>
          <w:rFonts w:ascii="Times New Roman" w:hAnsi="Times New Roman" w:cs="Times New Roman"/>
        </w:rPr>
        <w:t>”</w:t>
      </w:r>
    </w:p>
    <w:p w14:paraId="6B13AFBF" w14:textId="5C12BC23" w:rsidR="005935B1" w:rsidRPr="00E04753" w:rsidRDefault="00E04753" w:rsidP="00E04753">
      <w:pPr>
        <w:spacing w:after="0" w:line="360" w:lineRule="auto"/>
        <w:jc w:val="both"/>
        <w:rPr>
          <w:rFonts w:ascii="Times New Roman" w:hAnsi="Times New Roman" w:cs="Times New Roman"/>
          <w:sz w:val="24"/>
          <w:szCs w:val="24"/>
        </w:rPr>
      </w:pPr>
      <w:r w:rsidRPr="00E04753">
        <w:rPr>
          <w:rFonts w:ascii="Times New Roman" w:hAnsi="Times New Roman" w:cs="Times New Roman"/>
          <w:sz w:val="24"/>
          <w:szCs w:val="24"/>
        </w:rPr>
        <w:tab/>
      </w:r>
      <w:r w:rsidR="0057652B" w:rsidRPr="00E04753">
        <w:rPr>
          <w:rFonts w:ascii="Times New Roman" w:hAnsi="Times New Roman" w:cs="Times New Roman"/>
          <w:sz w:val="24"/>
          <w:szCs w:val="24"/>
        </w:rPr>
        <w:t xml:space="preserve">The </w:t>
      </w:r>
      <w:r w:rsidR="00081CAC">
        <w:rPr>
          <w:rFonts w:ascii="Times New Roman" w:hAnsi="Times New Roman" w:cs="Times New Roman"/>
          <w:sz w:val="24"/>
          <w:szCs w:val="24"/>
        </w:rPr>
        <w:t>c</w:t>
      </w:r>
      <w:r w:rsidR="0057652B" w:rsidRPr="00E04753">
        <w:rPr>
          <w:rFonts w:ascii="Times New Roman" w:hAnsi="Times New Roman" w:cs="Times New Roman"/>
          <w:sz w:val="24"/>
          <w:szCs w:val="24"/>
        </w:rPr>
        <w:t>ourt has also pronounced on the consequences of non-compliance with peremptory provisions of the rules as held i</w:t>
      </w:r>
      <w:r w:rsidR="005935B1" w:rsidRPr="00E04753">
        <w:rPr>
          <w:rFonts w:ascii="Times New Roman" w:hAnsi="Times New Roman" w:cs="Times New Roman"/>
          <w:sz w:val="24"/>
          <w:szCs w:val="24"/>
        </w:rPr>
        <w:t>n </w:t>
      </w:r>
      <w:proofErr w:type="spellStart"/>
      <w:r w:rsidR="005935B1" w:rsidRPr="00E04753">
        <w:rPr>
          <w:rFonts w:ascii="Times New Roman" w:hAnsi="Times New Roman" w:cs="Times New Roman"/>
          <w:i/>
          <w:iCs/>
          <w:sz w:val="24"/>
          <w:szCs w:val="24"/>
        </w:rPr>
        <w:t>Chirosva</w:t>
      </w:r>
      <w:proofErr w:type="spellEnd"/>
      <w:r w:rsidR="005935B1" w:rsidRPr="00E04753">
        <w:rPr>
          <w:rFonts w:ascii="Times New Roman" w:hAnsi="Times New Roman" w:cs="Times New Roman"/>
          <w:i/>
          <w:iCs/>
          <w:sz w:val="24"/>
          <w:szCs w:val="24"/>
        </w:rPr>
        <w:t xml:space="preserve"> Minerals (Pvt) Ltd </w:t>
      </w:r>
      <w:r w:rsidR="005935B1" w:rsidRPr="00E04753">
        <w:rPr>
          <w:rFonts w:ascii="Times New Roman" w:hAnsi="Times New Roman" w:cs="Times New Roman"/>
          <w:iCs/>
          <w:sz w:val="24"/>
          <w:szCs w:val="24"/>
        </w:rPr>
        <w:t xml:space="preserve">v </w:t>
      </w:r>
      <w:r w:rsidR="005935B1" w:rsidRPr="00E04753">
        <w:rPr>
          <w:rFonts w:ascii="Times New Roman" w:hAnsi="Times New Roman" w:cs="Times New Roman"/>
          <w:i/>
          <w:iCs/>
          <w:sz w:val="24"/>
          <w:szCs w:val="24"/>
        </w:rPr>
        <w:t xml:space="preserve">Minister of Mines and </w:t>
      </w:r>
      <w:proofErr w:type="spellStart"/>
      <w:r w:rsidR="005935B1" w:rsidRPr="00E04753">
        <w:rPr>
          <w:rFonts w:ascii="Times New Roman" w:hAnsi="Times New Roman" w:cs="Times New Roman"/>
          <w:i/>
          <w:iCs/>
          <w:sz w:val="24"/>
          <w:szCs w:val="24"/>
        </w:rPr>
        <w:t>Ors</w:t>
      </w:r>
      <w:proofErr w:type="spellEnd"/>
      <w:r w:rsidR="005935B1" w:rsidRPr="00E04753">
        <w:rPr>
          <w:rFonts w:ascii="Times New Roman" w:hAnsi="Times New Roman" w:cs="Times New Roman"/>
          <w:i/>
          <w:iCs/>
          <w:sz w:val="24"/>
          <w:szCs w:val="24"/>
        </w:rPr>
        <w:t xml:space="preserve"> </w:t>
      </w:r>
      <w:r w:rsidR="005935B1" w:rsidRPr="00E118F6">
        <w:rPr>
          <w:rFonts w:ascii="Times New Roman" w:hAnsi="Times New Roman" w:cs="Times New Roman"/>
          <w:iCs/>
          <w:sz w:val="24"/>
          <w:szCs w:val="24"/>
        </w:rPr>
        <w:t>2011 (2) ZLR 274</w:t>
      </w:r>
      <w:r w:rsidR="005935B1" w:rsidRPr="00E04753">
        <w:rPr>
          <w:rFonts w:ascii="Times New Roman" w:hAnsi="Times New Roman" w:cs="Times New Roman"/>
          <w:sz w:val="24"/>
          <w:szCs w:val="24"/>
        </w:rPr>
        <w:t xml:space="preserve">, </w:t>
      </w:r>
      <w:r w:rsidR="0057652B" w:rsidRPr="00E04753">
        <w:rPr>
          <w:rFonts w:ascii="Times New Roman" w:hAnsi="Times New Roman" w:cs="Times New Roman"/>
          <w:sz w:val="24"/>
          <w:szCs w:val="24"/>
        </w:rPr>
        <w:t xml:space="preserve">wherein it was </w:t>
      </w:r>
      <w:r w:rsidR="00081CAC">
        <w:rPr>
          <w:rFonts w:ascii="Times New Roman" w:hAnsi="Times New Roman" w:cs="Times New Roman"/>
          <w:sz w:val="24"/>
          <w:szCs w:val="24"/>
        </w:rPr>
        <w:t>hel</w:t>
      </w:r>
      <w:r w:rsidR="0057652B" w:rsidRPr="00E04753">
        <w:rPr>
          <w:rFonts w:ascii="Times New Roman" w:hAnsi="Times New Roman" w:cs="Times New Roman"/>
          <w:sz w:val="24"/>
          <w:szCs w:val="24"/>
        </w:rPr>
        <w:t xml:space="preserve">d </w:t>
      </w:r>
      <w:r w:rsidR="005935B1" w:rsidRPr="00E04753">
        <w:rPr>
          <w:rFonts w:ascii="Times New Roman" w:hAnsi="Times New Roman" w:cs="Times New Roman"/>
          <w:sz w:val="24"/>
          <w:szCs w:val="24"/>
        </w:rPr>
        <w:t xml:space="preserve">that the disregard of a peremptory provision in a statute is fatal to the validity of the proceedings </w:t>
      </w:r>
      <w:proofErr w:type="gramStart"/>
      <w:r w:rsidR="005935B1" w:rsidRPr="00E04753">
        <w:rPr>
          <w:rFonts w:ascii="Times New Roman" w:hAnsi="Times New Roman" w:cs="Times New Roman"/>
          <w:sz w:val="24"/>
          <w:szCs w:val="24"/>
        </w:rPr>
        <w:t>effected</w:t>
      </w:r>
      <w:proofErr w:type="gramEnd"/>
      <w:r w:rsidR="005935B1" w:rsidRPr="00E04753">
        <w:rPr>
          <w:rFonts w:ascii="Times New Roman" w:hAnsi="Times New Roman" w:cs="Times New Roman"/>
          <w:sz w:val="24"/>
          <w:szCs w:val="24"/>
        </w:rPr>
        <w:t>. Thus, the non-compliance with the peremptory provisions of the rules or statute would render the pleading fatally defective and therefore, a nullity.</w:t>
      </w:r>
    </w:p>
    <w:p w14:paraId="745FE70D" w14:textId="55C87291" w:rsidR="00897D05" w:rsidRPr="00E04753" w:rsidRDefault="00E04753" w:rsidP="00E04753">
      <w:pPr>
        <w:spacing w:line="360" w:lineRule="auto"/>
        <w:jc w:val="both"/>
        <w:rPr>
          <w:rFonts w:ascii="Times New Roman" w:hAnsi="Times New Roman" w:cs="Times New Roman"/>
          <w:sz w:val="24"/>
          <w:szCs w:val="24"/>
        </w:rPr>
      </w:pPr>
      <w:r w:rsidRPr="00E04753">
        <w:rPr>
          <w:rFonts w:ascii="Times New Roman" w:hAnsi="Times New Roman" w:cs="Times New Roman"/>
          <w:sz w:val="24"/>
          <w:szCs w:val="24"/>
        </w:rPr>
        <w:tab/>
      </w:r>
      <w:r w:rsidR="00897D05" w:rsidRPr="00E04753">
        <w:rPr>
          <w:rFonts w:ascii="Times New Roman" w:hAnsi="Times New Roman" w:cs="Times New Roman"/>
          <w:sz w:val="24"/>
          <w:szCs w:val="24"/>
        </w:rPr>
        <w:t xml:space="preserve">The same position </w:t>
      </w:r>
      <w:r w:rsidR="00035361" w:rsidRPr="00E04753">
        <w:rPr>
          <w:rFonts w:ascii="Times New Roman" w:hAnsi="Times New Roman" w:cs="Times New Roman"/>
          <w:sz w:val="24"/>
          <w:szCs w:val="24"/>
        </w:rPr>
        <w:t xml:space="preserve">was </w:t>
      </w:r>
      <w:r w:rsidR="00897D05" w:rsidRPr="00E04753">
        <w:rPr>
          <w:rFonts w:ascii="Times New Roman" w:hAnsi="Times New Roman" w:cs="Times New Roman"/>
          <w:sz w:val="24"/>
          <w:szCs w:val="24"/>
        </w:rPr>
        <w:t>reiterated</w:t>
      </w:r>
      <w:r w:rsidR="00035361" w:rsidRPr="00E04753">
        <w:rPr>
          <w:rFonts w:ascii="Times New Roman" w:hAnsi="Times New Roman" w:cs="Times New Roman"/>
          <w:sz w:val="24"/>
          <w:szCs w:val="24"/>
        </w:rPr>
        <w:t xml:space="preserve"> by </w:t>
      </w:r>
      <w:proofErr w:type="spellStart"/>
      <w:r w:rsidRPr="00E04753">
        <w:rPr>
          <w:rFonts w:ascii="Times New Roman" w:hAnsi="Times New Roman" w:cs="Times New Roman"/>
          <w:smallCaps/>
          <w:sz w:val="24"/>
          <w:szCs w:val="24"/>
        </w:rPr>
        <w:t>Kabasa</w:t>
      </w:r>
      <w:proofErr w:type="spellEnd"/>
      <w:r w:rsidRPr="00E04753">
        <w:rPr>
          <w:rFonts w:ascii="Times New Roman" w:hAnsi="Times New Roman" w:cs="Times New Roman"/>
          <w:smallCaps/>
          <w:sz w:val="24"/>
          <w:szCs w:val="24"/>
        </w:rPr>
        <w:t xml:space="preserve"> J</w:t>
      </w:r>
      <w:r w:rsidRPr="00E04753">
        <w:rPr>
          <w:rFonts w:ascii="Times New Roman" w:hAnsi="Times New Roman" w:cs="Times New Roman"/>
          <w:sz w:val="24"/>
          <w:szCs w:val="24"/>
        </w:rPr>
        <w:t xml:space="preserve"> </w:t>
      </w:r>
      <w:r w:rsidR="00897D05" w:rsidRPr="00E04753">
        <w:rPr>
          <w:rFonts w:ascii="Times New Roman" w:hAnsi="Times New Roman" w:cs="Times New Roman"/>
          <w:sz w:val="24"/>
          <w:szCs w:val="24"/>
        </w:rPr>
        <w:t>in </w:t>
      </w:r>
      <w:proofErr w:type="spellStart"/>
      <w:r w:rsidR="00897D05" w:rsidRPr="00E04753">
        <w:rPr>
          <w:rFonts w:ascii="Times New Roman" w:hAnsi="Times New Roman" w:cs="Times New Roman"/>
          <w:i/>
          <w:iCs/>
          <w:sz w:val="24"/>
          <w:szCs w:val="24"/>
        </w:rPr>
        <w:t>Nyeve</w:t>
      </w:r>
      <w:proofErr w:type="spellEnd"/>
      <w:r w:rsidR="00897D05" w:rsidRPr="00E04753">
        <w:rPr>
          <w:rFonts w:ascii="Times New Roman" w:hAnsi="Times New Roman" w:cs="Times New Roman"/>
          <w:i/>
          <w:iCs/>
          <w:sz w:val="24"/>
          <w:szCs w:val="24"/>
        </w:rPr>
        <w:t xml:space="preserve"> &amp; Anor </w:t>
      </w:r>
      <w:r w:rsidR="00897D05" w:rsidRPr="00E04753">
        <w:rPr>
          <w:rFonts w:ascii="Times New Roman" w:hAnsi="Times New Roman" w:cs="Times New Roman"/>
          <w:sz w:val="24"/>
          <w:szCs w:val="24"/>
        </w:rPr>
        <w:t>v</w:t>
      </w:r>
      <w:r w:rsidR="00897D05" w:rsidRPr="00E04753">
        <w:rPr>
          <w:rFonts w:ascii="Times New Roman" w:hAnsi="Times New Roman" w:cs="Times New Roman"/>
          <w:i/>
          <w:iCs/>
          <w:sz w:val="24"/>
          <w:szCs w:val="24"/>
        </w:rPr>
        <w:t> </w:t>
      </w:r>
      <w:proofErr w:type="spellStart"/>
      <w:r w:rsidR="00897D05" w:rsidRPr="00E04753">
        <w:rPr>
          <w:rFonts w:ascii="Times New Roman" w:hAnsi="Times New Roman" w:cs="Times New Roman"/>
          <w:i/>
          <w:iCs/>
          <w:sz w:val="24"/>
          <w:szCs w:val="24"/>
        </w:rPr>
        <w:t>Sibanda</w:t>
      </w:r>
      <w:proofErr w:type="spellEnd"/>
      <w:r w:rsidR="00897D05" w:rsidRPr="00E04753">
        <w:rPr>
          <w:rFonts w:ascii="Times New Roman" w:hAnsi="Times New Roman" w:cs="Times New Roman"/>
          <w:i/>
          <w:iCs/>
          <w:sz w:val="24"/>
          <w:szCs w:val="24"/>
        </w:rPr>
        <w:t xml:space="preserve"> &amp; </w:t>
      </w:r>
      <w:proofErr w:type="spellStart"/>
      <w:r w:rsidR="00897D05" w:rsidRPr="00E04753">
        <w:rPr>
          <w:rFonts w:ascii="Times New Roman" w:hAnsi="Times New Roman" w:cs="Times New Roman"/>
          <w:i/>
          <w:iCs/>
          <w:sz w:val="24"/>
          <w:szCs w:val="24"/>
        </w:rPr>
        <w:t>Ors</w:t>
      </w:r>
      <w:proofErr w:type="spellEnd"/>
      <w:r w:rsidR="00897D05" w:rsidRPr="00E04753">
        <w:rPr>
          <w:rFonts w:ascii="Times New Roman" w:hAnsi="Times New Roman" w:cs="Times New Roman"/>
          <w:sz w:val="24"/>
          <w:szCs w:val="24"/>
        </w:rPr>
        <w:t xml:space="preserve"> HB 31/24 </w:t>
      </w:r>
      <w:r w:rsidR="00035361" w:rsidRPr="00E04753">
        <w:rPr>
          <w:rFonts w:ascii="Times New Roman" w:hAnsi="Times New Roman" w:cs="Times New Roman"/>
          <w:sz w:val="24"/>
          <w:szCs w:val="24"/>
        </w:rPr>
        <w:t>at p</w:t>
      </w:r>
      <w:r w:rsidR="00081CAC">
        <w:rPr>
          <w:rFonts w:ascii="Times New Roman" w:hAnsi="Times New Roman" w:cs="Times New Roman"/>
          <w:sz w:val="24"/>
          <w:szCs w:val="24"/>
        </w:rPr>
        <w:t xml:space="preserve"> </w:t>
      </w:r>
      <w:r w:rsidR="00035361" w:rsidRPr="00E04753">
        <w:rPr>
          <w:rFonts w:ascii="Times New Roman" w:hAnsi="Times New Roman" w:cs="Times New Roman"/>
          <w:sz w:val="24"/>
          <w:szCs w:val="24"/>
        </w:rPr>
        <w:t xml:space="preserve">3 </w:t>
      </w:r>
      <w:r w:rsidR="00897D05" w:rsidRPr="00E04753">
        <w:rPr>
          <w:rFonts w:ascii="Times New Roman" w:hAnsi="Times New Roman" w:cs="Times New Roman"/>
          <w:sz w:val="24"/>
          <w:szCs w:val="24"/>
        </w:rPr>
        <w:t>where the court dealing with the now repealed r 58(8) and (9) held that:</w:t>
      </w:r>
    </w:p>
    <w:p w14:paraId="1E2FC799" w14:textId="7C893A61" w:rsidR="00897D05" w:rsidRPr="00035361" w:rsidRDefault="00897D05" w:rsidP="00E04753">
      <w:pPr>
        <w:spacing w:line="240" w:lineRule="auto"/>
        <w:ind w:left="720"/>
        <w:jc w:val="both"/>
        <w:rPr>
          <w:rFonts w:ascii="Times New Roman" w:hAnsi="Times New Roman" w:cs="Times New Roman"/>
        </w:rPr>
      </w:pPr>
      <w:r w:rsidRPr="00035361">
        <w:rPr>
          <w:rFonts w:ascii="Times New Roman" w:hAnsi="Times New Roman" w:cs="Times New Roman"/>
        </w:rPr>
        <w:t>“A failure to comply with this rule meant that the application was deemed abandoned and consequently deemed dismissed. There was therefore no application before the court.</w:t>
      </w:r>
      <w:r w:rsidR="00035361" w:rsidRPr="00035361">
        <w:rPr>
          <w:rFonts w:ascii="Times New Roman" w:hAnsi="Times New Roman" w:cs="Times New Roman"/>
        </w:rPr>
        <w:t>”</w:t>
      </w:r>
    </w:p>
    <w:p w14:paraId="48942C39" w14:textId="57D5410E" w:rsidR="00897D05" w:rsidRPr="00E04753" w:rsidRDefault="00E04753" w:rsidP="00E04753">
      <w:pPr>
        <w:spacing w:line="360" w:lineRule="auto"/>
        <w:jc w:val="both"/>
        <w:rPr>
          <w:rFonts w:ascii="Times New Roman" w:hAnsi="Times New Roman" w:cs="Times New Roman"/>
          <w:sz w:val="24"/>
          <w:szCs w:val="24"/>
        </w:rPr>
      </w:pPr>
      <w:r>
        <w:rPr>
          <w:lang w:val="en-US"/>
        </w:rPr>
        <w:tab/>
      </w:r>
      <w:r w:rsidR="00897D05" w:rsidRPr="00E04753">
        <w:rPr>
          <w:rFonts w:ascii="Times New Roman" w:hAnsi="Times New Roman" w:cs="Times New Roman"/>
          <w:sz w:val="24"/>
          <w:szCs w:val="24"/>
          <w:lang w:val="en-US"/>
        </w:rPr>
        <w:t>See </w:t>
      </w:r>
      <w:r w:rsidR="00897D05" w:rsidRPr="00E04753">
        <w:rPr>
          <w:rFonts w:ascii="Times New Roman" w:hAnsi="Times New Roman" w:cs="Times New Roman"/>
          <w:i/>
          <w:iCs/>
          <w:sz w:val="24"/>
          <w:szCs w:val="24"/>
          <w:lang w:val="en-US"/>
        </w:rPr>
        <w:t>Minister of Mines &amp; Mineral Development &amp; Anor </w:t>
      </w:r>
      <w:r w:rsidR="00897D05" w:rsidRPr="00E04753">
        <w:rPr>
          <w:rFonts w:ascii="Times New Roman" w:hAnsi="Times New Roman" w:cs="Times New Roman"/>
          <w:sz w:val="24"/>
          <w:szCs w:val="24"/>
          <w:lang w:val="en-US"/>
        </w:rPr>
        <w:t>v</w:t>
      </w:r>
      <w:r w:rsidR="00897D05" w:rsidRPr="00E04753">
        <w:rPr>
          <w:rFonts w:ascii="Times New Roman" w:hAnsi="Times New Roman" w:cs="Times New Roman"/>
          <w:i/>
          <w:iCs/>
          <w:sz w:val="24"/>
          <w:szCs w:val="24"/>
          <w:lang w:val="en-US"/>
        </w:rPr>
        <w:t> Fidelity Printers &amp; Refiners (Pvt) Ltd &amp; Anor</w:t>
      </w:r>
      <w:r w:rsidR="00897D05" w:rsidRPr="00E04753">
        <w:rPr>
          <w:rFonts w:ascii="Times New Roman" w:hAnsi="Times New Roman" w:cs="Times New Roman"/>
          <w:sz w:val="24"/>
          <w:szCs w:val="24"/>
          <w:lang w:val="en-US"/>
        </w:rPr>
        <w:t> CCZ 9/22 at p 14, where the court stated:</w:t>
      </w:r>
    </w:p>
    <w:p w14:paraId="52ABB6E0" w14:textId="650A1600" w:rsidR="00897D05" w:rsidRPr="00035361" w:rsidRDefault="00897D05" w:rsidP="00E04753">
      <w:pPr>
        <w:spacing w:line="240" w:lineRule="auto"/>
        <w:ind w:left="720"/>
        <w:jc w:val="both"/>
        <w:rPr>
          <w:rFonts w:ascii="Times New Roman" w:hAnsi="Times New Roman" w:cs="Times New Roman"/>
          <w:lang w:val="en-GB"/>
        </w:rPr>
      </w:pPr>
      <w:r w:rsidRPr="00035361">
        <w:rPr>
          <w:rFonts w:ascii="Times New Roman" w:hAnsi="Times New Roman" w:cs="Times New Roman"/>
        </w:rPr>
        <w:t>“</w:t>
      </w:r>
      <w:r w:rsidRPr="00035361">
        <w:rPr>
          <w:rFonts w:ascii="Times New Roman" w:hAnsi="Times New Roman" w:cs="Times New Roman"/>
          <w:lang w:val="en-GB"/>
        </w:rPr>
        <w:t>The court's rules regulate access to this or any other court. The need to pay regard to the rules when instituting proceedings was emphasised in </w:t>
      </w:r>
      <w:proofErr w:type="spellStart"/>
      <w:r w:rsidRPr="00035361">
        <w:rPr>
          <w:rFonts w:ascii="Times New Roman" w:hAnsi="Times New Roman" w:cs="Times New Roman"/>
          <w:i/>
          <w:iCs/>
          <w:lang w:val="en-GB"/>
        </w:rPr>
        <w:t>Mupungu</w:t>
      </w:r>
      <w:proofErr w:type="spellEnd"/>
      <w:r w:rsidRPr="00035361">
        <w:rPr>
          <w:rFonts w:ascii="Times New Roman" w:hAnsi="Times New Roman" w:cs="Times New Roman"/>
          <w:i/>
          <w:iCs/>
          <w:lang w:val="en-GB"/>
        </w:rPr>
        <w:t xml:space="preserve"> </w:t>
      </w:r>
      <w:r w:rsidRPr="00E04753">
        <w:rPr>
          <w:rFonts w:ascii="Times New Roman" w:hAnsi="Times New Roman" w:cs="Times New Roman"/>
          <w:iCs/>
          <w:lang w:val="en-GB"/>
        </w:rPr>
        <w:t xml:space="preserve">v </w:t>
      </w:r>
      <w:r w:rsidRPr="00035361">
        <w:rPr>
          <w:rFonts w:ascii="Times New Roman" w:hAnsi="Times New Roman" w:cs="Times New Roman"/>
          <w:i/>
          <w:iCs/>
          <w:lang w:val="en-GB"/>
        </w:rPr>
        <w:t>Minister of Justice, Legal and Parliamentary Affairs</w:t>
      </w:r>
      <w:r w:rsidRPr="00035361">
        <w:rPr>
          <w:rFonts w:ascii="Times New Roman" w:hAnsi="Times New Roman" w:cs="Times New Roman"/>
          <w:lang w:val="en-GB"/>
        </w:rPr>
        <w:t> CCZ 07/21, where this court stated that</w:t>
      </w:r>
      <w:r w:rsidR="00E04753" w:rsidRPr="00035361">
        <w:rPr>
          <w:rFonts w:ascii="Times New Roman" w:hAnsi="Times New Roman" w:cs="Times New Roman"/>
          <w:lang w:val="en-GB"/>
        </w:rPr>
        <w:t>:</w:t>
      </w:r>
      <w:r w:rsidR="00E04753" w:rsidRPr="00035361">
        <w:rPr>
          <w:rFonts w:ascii="Times New Roman" w:hAnsi="Times New Roman" w:cs="Times New Roman"/>
        </w:rPr>
        <w:t xml:space="preserve"> “</w:t>
      </w:r>
      <w:r w:rsidRPr="00035361">
        <w:rPr>
          <w:rFonts w:ascii="Times New Roman" w:hAnsi="Times New Roman" w:cs="Times New Roman"/>
          <w:lang w:val="en-GB"/>
        </w:rPr>
        <w:t>One cannot institute an action or application in the High Court, or any other court, without due observance of and compliance with the Rules of that court. The Rules inform a litigant of what is required of him to access the court concerned. If he fails to observe or comply with those Rules, he will inevitably be non-suited. To conclude this aspect of the matter, I am satisfied that the proceedings </w:t>
      </w:r>
      <w:r w:rsidRPr="00035361">
        <w:rPr>
          <w:rFonts w:ascii="Times New Roman" w:hAnsi="Times New Roman" w:cs="Times New Roman"/>
          <w:i/>
          <w:iCs/>
          <w:lang w:val="en-GB"/>
        </w:rPr>
        <w:t>a quo</w:t>
      </w:r>
      <w:r w:rsidRPr="00035361">
        <w:rPr>
          <w:rFonts w:ascii="Times New Roman" w:hAnsi="Times New Roman" w:cs="Times New Roman"/>
          <w:lang w:val="en-GB"/>
        </w:rPr>
        <w:t> were fatally defective and constitute a nullity for failure to comply with r 18 of the High Court Rules….”</w:t>
      </w:r>
    </w:p>
    <w:p w14:paraId="335FE51C" w14:textId="5F4DEC32" w:rsidR="0057652B" w:rsidRDefault="00E04753" w:rsidP="00CA15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652B" w:rsidRPr="0057652B">
        <w:rPr>
          <w:rFonts w:ascii="Times New Roman" w:hAnsi="Times New Roman" w:cs="Times New Roman"/>
          <w:sz w:val="24"/>
          <w:szCs w:val="24"/>
        </w:rPr>
        <w:t xml:space="preserve">In </w:t>
      </w:r>
      <w:proofErr w:type="spellStart"/>
      <w:r w:rsidR="0057652B" w:rsidRPr="0057652B">
        <w:rPr>
          <w:rFonts w:ascii="Times New Roman" w:hAnsi="Times New Roman" w:cs="Times New Roman"/>
          <w:sz w:val="24"/>
          <w:szCs w:val="24"/>
        </w:rPr>
        <w:t>casu</w:t>
      </w:r>
      <w:proofErr w:type="spellEnd"/>
      <w:r w:rsidR="0057652B" w:rsidRPr="0057652B">
        <w:rPr>
          <w:rFonts w:ascii="Times New Roman" w:hAnsi="Times New Roman" w:cs="Times New Roman"/>
          <w:sz w:val="24"/>
          <w:szCs w:val="24"/>
        </w:rPr>
        <w:t xml:space="preserve">, the certificates of service are not filed on the </w:t>
      </w:r>
      <w:proofErr w:type="gramStart"/>
      <w:r w:rsidR="0057652B" w:rsidRPr="0057652B">
        <w:rPr>
          <w:rFonts w:ascii="Times New Roman" w:hAnsi="Times New Roman" w:cs="Times New Roman"/>
          <w:sz w:val="24"/>
          <w:szCs w:val="24"/>
        </w:rPr>
        <w:t>record,</w:t>
      </w:r>
      <w:proofErr w:type="gramEnd"/>
      <w:r w:rsidR="00081CAC">
        <w:rPr>
          <w:rFonts w:ascii="Times New Roman" w:hAnsi="Times New Roman" w:cs="Times New Roman"/>
          <w:sz w:val="24"/>
          <w:szCs w:val="24"/>
        </w:rPr>
        <w:t xml:space="preserve"> no proof of service is filed of record.</w:t>
      </w:r>
      <w:r w:rsidR="0057652B" w:rsidRPr="0057652B">
        <w:rPr>
          <w:rFonts w:ascii="Times New Roman" w:hAnsi="Times New Roman" w:cs="Times New Roman"/>
          <w:sz w:val="24"/>
          <w:szCs w:val="24"/>
        </w:rPr>
        <w:t xml:space="preserve"> </w:t>
      </w:r>
      <w:r w:rsidR="00260A38" w:rsidRPr="0057652B">
        <w:rPr>
          <w:rFonts w:ascii="Times New Roman" w:hAnsi="Times New Roman" w:cs="Times New Roman"/>
          <w:sz w:val="24"/>
          <w:szCs w:val="24"/>
        </w:rPr>
        <w:t>This</w:t>
      </w:r>
      <w:r w:rsidR="0057652B" w:rsidRPr="0057652B">
        <w:rPr>
          <w:rFonts w:ascii="Times New Roman" w:hAnsi="Times New Roman" w:cs="Times New Roman"/>
          <w:sz w:val="24"/>
          <w:szCs w:val="24"/>
        </w:rPr>
        <w:t xml:space="preserve"> is </w:t>
      </w:r>
      <w:r w:rsidR="00260A38" w:rsidRPr="0057652B">
        <w:rPr>
          <w:rFonts w:ascii="Times New Roman" w:hAnsi="Times New Roman" w:cs="Times New Roman"/>
          <w:sz w:val="24"/>
          <w:szCs w:val="24"/>
        </w:rPr>
        <w:t>in defiance</w:t>
      </w:r>
      <w:r w:rsidR="0057652B" w:rsidRPr="0057652B">
        <w:rPr>
          <w:rFonts w:ascii="Times New Roman" w:hAnsi="Times New Roman" w:cs="Times New Roman"/>
          <w:sz w:val="24"/>
          <w:szCs w:val="24"/>
        </w:rPr>
        <w:t xml:space="preserve"> of the peremptory </w:t>
      </w:r>
      <w:r w:rsidR="00EA4DF8">
        <w:rPr>
          <w:rFonts w:ascii="Times New Roman" w:hAnsi="Times New Roman" w:cs="Times New Roman"/>
          <w:sz w:val="24"/>
          <w:szCs w:val="24"/>
        </w:rPr>
        <w:t>R</w:t>
      </w:r>
      <w:r w:rsidR="0057652B" w:rsidRPr="0057652B">
        <w:rPr>
          <w:rFonts w:ascii="Times New Roman" w:hAnsi="Times New Roman" w:cs="Times New Roman"/>
          <w:sz w:val="24"/>
          <w:szCs w:val="24"/>
        </w:rPr>
        <w:t>ule 58</w:t>
      </w:r>
      <w:r w:rsidR="00EA4DF8">
        <w:rPr>
          <w:rFonts w:ascii="Times New Roman" w:hAnsi="Times New Roman" w:cs="Times New Roman"/>
          <w:sz w:val="24"/>
          <w:szCs w:val="24"/>
        </w:rPr>
        <w:t xml:space="preserve"> </w:t>
      </w:r>
      <w:r w:rsidR="0057652B" w:rsidRPr="0057652B">
        <w:rPr>
          <w:rFonts w:ascii="Times New Roman" w:hAnsi="Times New Roman" w:cs="Times New Roman"/>
          <w:sz w:val="24"/>
          <w:szCs w:val="24"/>
        </w:rPr>
        <w:t>(14),</w:t>
      </w:r>
      <w:r w:rsidR="00035361" w:rsidRPr="00260A38">
        <w:rPr>
          <w:rFonts w:ascii="Times New Roman" w:hAnsi="Times New Roman" w:cs="Times New Roman"/>
          <w:sz w:val="24"/>
          <w:szCs w:val="24"/>
        </w:rPr>
        <w:t xml:space="preserve"> of the High Court Rules 2021,</w:t>
      </w:r>
      <w:r w:rsidR="0057652B" w:rsidRPr="0057652B">
        <w:rPr>
          <w:rFonts w:ascii="Times New Roman" w:hAnsi="Times New Roman" w:cs="Times New Roman"/>
          <w:sz w:val="24"/>
          <w:szCs w:val="24"/>
        </w:rPr>
        <w:t xml:space="preserve"> rendering the application</w:t>
      </w:r>
      <w:r w:rsidR="00081CAC">
        <w:rPr>
          <w:rFonts w:ascii="Times New Roman" w:hAnsi="Times New Roman" w:cs="Times New Roman"/>
          <w:sz w:val="24"/>
          <w:szCs w:val="24"/>
        </w:rPr>
        <w:t xml:space="preserve"> improperly before the court as it is deemed abandoned.</w:t>
      </w:r>
      <w:r w:rsidR="0057652B" w:rsidRPr="0057652B">
        <w:rPr>
          <w:rFonts w:ascii="Times New Roman" w:hAnsi="Times New Roman" w:cs="Times New Roman"/>
          <w:sz w:val="24"/>
          <w:szCs w:val="24"/>
        </w:rPr>
        <w:t xml:space="preserve"> </w:t>
      </w:r>
    </w:p>
    <w:p w14:paraId="5A3D2875" w14:textId="07C774F1" w:rsidR="00081CAC" w:rsidRDefault="00CA15C0" w:rsidP="00CA15C0">
      <w:pPr>
        <w:spacing w:after="0" w:line="360" w:lineRule="auto"/>
        <w:jc w:val="both"/>
        <w:rPr>
          <w:rFonts w:ascii="Times New Roman" w:hAnsi="Times New Roman" w:cs="Times New Roman"/>
        </w:rPr>
      </w:pPr>
      <w:r>
        <w:rPr>
          <w:rFonts w:ascii="Times New Roman" w:hAnsi="Times New Roman" w:cs="Times New Roman"/>
          <w:sz w:val="24"/>
          <w:szCs w:val="24"/>
        </w:rPr>
        <w:tab/>
      </w:r>
      <w:r w:rsidR="00081CAC">
        <w:rPr>
          <w:rFonts w:ascii="Times New Roman" w:hAnsi="Times New Roman" w:cs="Times New Roman"/>
          <w:sz w:val="24"/>
          <w:szCs w:val="24"/>
        </w:rPr>
        <w:t xml:space="preserve">A submission from the bar by Advocate </w:t>
      </w:r>
      <w:proofErr w:type="spellStart"/>
      <w:r w:rsidR="00081CAC" w:rsidRPr="00081CAC">
        <w:rPr>
          <w:rFonts w:ascii="Times New Roman" w:hAnsi="Times New Roman" w:cs="Times New Roman"/>
          <w:i/>
          <w:iCs/>
          <w:sz w:val="24"/>
          <w:szCs w:val="24"/>
        </w:rPr>
        <w:t>Mudhau</w:t>
      </w:r>
      <w:proofErr w:type="spellEnd"/>
      <w:r w:rsidR="00081CAC">
        <w:rPr>
          <w:rFonts w:ascii="Times New Roman" w:hAnsi="Times New Roman" w:cs="Times New Roman"/>
          <w:i/>
          <w:iCs/>
          <w:sz w:val="24"/>
          <w:szCs w:val="24"/>
        </w:rPr>
        <w:t xml:space="preserve"> </w:t>
      </w:r>
      <w:r w:rsidR="00081CAC" w:rsidRPr="00DA37DC">
        <w:rPr>
          <w:rFonts w:ascii="Times New Roman" w:hAnsi="Times New Roman" w:cs="Times New Roman"/>
          <w:sz w:val="24"/>
          <w:szCs w:val="24"/>
        </w:rPr>
        <w:t xml:space="preserve">that the certificates were filed before the introduction of the IECMS and were misplaced by the Registrar is totally hard to </w:t>
      </w:r>
      <w:r w:rsidR="00DA37DC" w:rsidRPr="00DA37DC">
        <w:rPr>
          <w:rFonts w:ascii="Times New Roman" w:hAnsi="Times New Roman" w:cs="Times New Roman"/>
          <w:sz w:val="24"/>
          <w:szCs w:val="24"/>
        </w:rPr>
        <w:t>accept. If</w:t>
      </w:r>
      <w:r w:rsidR="00081CAC" w:rsidRPr="00DA37DC">
        <w:rPr>
          <w:rFonts w:ascii="Times New Roman" w:hAnsi="Times New Roman" w:cs="Times New Roman"/>
          <w:sz w:val="24"/>
          <w:szCs w:val="24"/>
        </w:rPr>
        <w:t xml:space="preserve"> they were filed as hard copies, why would the Registrar out of all the other documents misplace only the certificates of </w:t>
      </w:r>
      <w:proofErr w:type="gramStart"/>
      <w:r w:rsidR="00DA37DC" w:rsidRPr="00DA37DC">
        <w:rPr>
          <w:rFonts w:ascii="Times New Roman" w:hAnsi="Times New Roman" w:cs="Times New Roman"/>
          <w:sz w:val="24"/>
          <w:szCs w:val="24"/>
        </w:rPr>
        <w:t>service.</w:t>
      </w:r>
      <w:proofErr w:type="gramEnd"/>
      <w:r w:rsidR="00DA37DC" w:rsidRPr="00DA37DC">
        <w:rPr>
          <w:rFonts w:ascii="Times New Roman" w:hAnsi="Times New Roman" w:cs="Times New Roman"/>
          <w:sz w:val="24"/>
          <w:szCs w:val="24"/>
        </w:rPr>
        <w:t xml:space="preserve"> Why</w:t>
      </w:r>
      <w:r w:rsidR="00081CAC" w:rsidRPr="00DA37DC">
        <w:rPr>
          <w:rFonts w:ascii="Times New Roman" w:hAnsi="Times New Roman" w:cs="Times New Roman"/>
          <w:sz w:val="24"/>
          <w:szCs w:val="24"/>
        </w:rPr>
        <w:t xml:space="preserve"> did he not seek the indulgence of the Court to produce copies of same from his own records to prove that they were indeed </w:t>
      </w:r>
      <w:proofErr w:type="gramStart"/>
      <w:r w:rsidR="00DA37DC" w:rsidRPr="00DA37DC">
        <w:rPr>
          <w:rFonts w:ascii="Times New Roman" w:hAnsi="Times New Roman" w:cs="Times New Roman"/>
          <w:sz w:val="24"/>
          <w:szCs w:val="24"/>
        </w:rPr>
        <w:t>filed.</w:t>
      </w:r>
      <w:proofErr w:type="gramEnd"/>
      <w:r w:rsidR="00DA37DC" w:rsidRPr="00DA37DC">
        <w:rPr>
          <w:rFonts w:ascii="Times New Roman" w:hAnsi="Times New Roman" w:cs="Times New Roman"/>
          <w:sz w:val="24"/>
          <w:szCs w:val="24"/>
        </w:rPr>
        <w:t xml:space="preserve"> Further, </w:t>
      </w:r>
      <w:r w:rsidR="00DA37DC" w:rsidRPr="00DA37DC">
        <w:rPr>
          <w:rFonts w:ascii="Times New Roman" w:hAnsi="Times New Roman" w:cs="Times New Roman"/>
          <w:sz w:val="24"/>
          <w:szCs w:val="24"/>
        </w:rPr>
        <w:lastRenderedPageBreak/>
        <w:t>the submission that the respondents were also equally barred for not filing their certificates of service is also without merit</w:t>
      </w:r>
      <w:r w:rsidR="00DA37DC">
        <w:rPr>
          <w:rFonts w:ascii="Times New Roman" w:hAnsi="Times New Roman" w:cs="Times New Roman"/>
          <w:sz w:val="24"/>
          <w:szCs w:val="24"/>
        </w:rPr>
        <w:t xml:space="preserve">. </w:t>
      </w:r>
      <w:r w:rsidR="00DA37DC" w:rsidRPr="00DA37DC">
        <w:rPr>
          <w:rFonts w:ascii="Times New Roman" w:hAnsi="Times New Roman" w:cs="Times New Roman"/>
          <w:sz w:val="24"/>
          <w:szCs w:val="24"/>
        </w:rPr>
        <w:t xml:space="preserve">Non-compliance with </w:t>
      </w:r>
      <w:r w:rsidR="00052830">
        <w:rPr>
          <w:rFonts w:ascii="Times New Roman" w:hAnsi="Times New Roman" w:cs="Times New Roman"/>
          <w:sz w:val="24"/>
          <w:szCs w:val="24"/>
        </w:rPr>
        <w:t>R</w:t>
      </w:r>
      <w:r w:rsidR="00DA37DC" w:rsidRPr="00DA37DC">
        <w:rPr>
          <w:rFonts w:ascii="Times New Roman" w:hAnsi="Times New Roman" w:cs="Times New Roman"/>
          <w:sz w:val="24"/>
          <w:szCs w:val="24"/>
        </w:rPr>
        <w:t>58</w:t>
      </w:r>
      <w:r w:rsidR="00052830">
        <w:rPr>
          <w:rFonts w:ascii="Times New Roman" w:hAnsi="Times New Roman" w:cs="Times New Roman"/>
          <w:sz w:val="24"/>
          <w:szCs w:val="24"/>
        </w:rPr>
        <w:t xml:space="preserve"> </w:t>
      </w:r>
      <w:r w:rsidR="00DA37DC" w:rsidRPr="00DA37DC">
        <w:rPr>
          <w:rFonts w:ascii="Times New Roman" w:hAnsi="Times New Roman" w:cs="Times New Roman"/>
          <w:sz w:val="24"/>
          <w:szCs w:val="24"/>
        </w:rPr>
        <w:t xml:space="preserve">(14) which obligates applicant to file a certificate of service carries with it a sanction in terms of </w:t>
      </w:r>
      <w:proofErr w:type="spellStart"/>
      <w:r w:rsidR="00DA37DC" w:rsidRPr="00DA37DC">
        <w:rPr>
          <w:rFonts w:ascii="Times New Roman" w:hAnsi="Times New Roman" w:cs="Times New Roman"/>
          <w:sz w:val="24"/>
          <w:szCs w:val="24"/>
        </w:rPr>
        <w:t>subrule</w:t>
      </w:r>
      <w:proofErr w:type="spellEnd"/>
      <w:r w:rsidR="00DA37DC" w:rsidRPr="00DA37DC">
        <w:rPr>
          <w:rFonts w:ascii="Times New Roman" w:hAnsi="Times New Roman" w:cs="Times New Roman"/>
          <w:sz w:val="24"/>
          <w:szCs w:val="24"/>
        </w:rPr>
        <w:t xml:space="preserve"> (15) whereas </w:t>
      </w:r>
      <w:r w:rsidR="00052830">
        <w:rPr>
          <w:rFonts w:ascii="Times New Roman" w:hAnsi="Times New Roman" w:cs="Times New Roman"/>
          <w:sz w:val="24"/>
          <w:szCs w:val="24"/>
        </w:rPr>
        <w:t xml:space="preserve">R </w:t>
      </w:r>
      <w:r w:rsidR="00DA37DC" w:rsidRPr="00DA37DC">
        <w:rPr>
          <w:rFonts w:ascii="Times New Roman" w:hAnsi="Times New Roman" w:cs="Times New Roman"/>
          <w:sz w:val="24"/>
          <w:szCs w:val="24"/>
        </w:rPr>
        <w:t>59</w:t>
      </w:r>
      <w:r w:rsidR="00052830">
        <w:rPr>
          <w:rFonts w:ascii="Times New Roman" w:hAnsi="Times New Roman" w:cs="Times New Roman"/>
          <w:sz w:val="24"/>
          <w:szCs w:val="24"/>
        </w:rPr>
        <w:t xml:space="preserve"> </w:t>
      </w:r>
      <w:r w:rsidR="00DA37DC" w:rsidRPr="00DA37DC">
        <w:rPr>
          <w:rFonts w:ascii="Times New Roman" w:hAnsi="Times New Roman" w:cs="Times New Roman"/>
          <w:sz w:val="24"/>
          <w:szCs w:val="24"/>
        </w:rPr>
        <w:t>(8) is not similarly worded. The bar against respondent</w:t>
      </w:r>
      <w:r w:rsidR="00D55E78">
        <w:rPr>
          <w:rFonts w:ascii="Times New Roman" w:hAnsi="Times New Roman" w:cs="Times New Roman"/>
          <w:sz w:val="24"/>
          <w:szCs w:val="24"/>
        </w:rPr>
        <w:t>s</w:t>
      </w:r>
      <w:r w:rsidR="00DA37DC" w:rsidRPr="00DA37DC">
        <w:rPr>
          <w:rFonts w:ascii="Times New Roman" w:hAnsi="Times New Roman" w:cs="Times New Roman"/>
          <w:sz w:val="24"/>
          <w:szCs w:val="24"/>
        </w:rPr>
        <w:t xml:space="preserve"> only applies where respondent has failed to file a notice of opposition and opposing affidavit in terms of </w:t>
      </w:r>
      <w:proofErr w:type="spellStart"/>
      <w:r w:rsidR="00DA37DC" w:rsidRPr="00DA37DC">
        <w:rPr>
          <w:rFonts w:ascii="Times New Roman" w:hAnsi="Times New Roman" w:cs="Times New Roman"/>
          <w:sz w:val="24"/>
          <w:szCs w:val="24"/>
        </w:rPr>
        <w:t>subrule</w:t>
      </w:r>
      <w:proofErr w:type="spellEnd"/>
      <w:r w:rsidR="00DA37DC" w:rsidRPr="00DA37DC">
        <w:rPr>
          <w:rFonts w:ascii="Times New Roman" w:hAnsi="Times New Roman" w:cs="Times New Roman"/>
          <w:sz w:val="24"/>
          <w:szCs w:val="24"/>
        </w:rPr>
        <w:t xml:space="preserve"> (8) thereof.</w:t>
      </w:r>
    </w:p>
    <w:p w14:paraId="27AC50D6" w14:textId="4BD3DD54" w:rsidR="00035361" w:rsidRDefault="00E04753" w:rsidP="00E04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5361" w:rsidRPr="00C81DD1">
        <w:rPr>
          <w:rFonts w:ascii="Times New Roman" w:hAnsi="Times New Roman" w:cs="Times New Roman"/>
          <w:sz w:val="24"/>
          <w:szCs w:val="24"/>
        </w:rPr>
        <w:t xml:space="preserve">It is for the foregoing that I find the preliminary </w:t>
      </w:r>
      <w:r w:rsidR="00081CAC" w:rsidRPr="00C81DD1">
        <w:rPr>
          <w:rFonts w:ascii="Times New Roman" w:hAnsi="Times New Roman" w:cs="Times New Roman"/>
          <w:sz w:val="24"/>
          <w:szCs w:val="24"/>
        </w:rPr>
        <w:t xml:space="preserve">point </w:t>
      </w:r>
      <w:proofErr w:type="gramStart"/>
      <w:r w:rsidR="00081CAC">
        <w:rPr>
          <w:rFonts w:ascii="Times New Roman" w:hAnsi="Times New Roman" w:cs="Times New Roman"/>
          <w:sz w:val="24"/>
          <w:szCs w:val="24"/>
        </w:rPr>
        <w:t>raised</w:t>
      </w:r>
      <w:proofErr w:type="gramEnd"/>
      <w:r w:rsidR="00081CAC">
        <w:rPr>
          <w:rFonts w:ascii="Times New Roman" w:hAnsi="Times New Roman" w:cs="Times New Roman"/>
          <w:sz w:val="24"/>
          <w:szCs w:val="24"/>
        </w:rPr>
        <w:t xml:space="preserve"> by the second respondent </w:t>
      </w:r>
      <w:r w:rsidR="00C81DD1" w:rsidRPr="00C81DD1">
        <w:rPr>
          <w:rFonts w:ascii="Times New Roman" w:hAnsi="Times New Roman" w:cs="Times New Roman"/>
          <w:sz w:val="24"/>
          <w:szCs w:val="24"/>
        </w:rPr>
        <w:t xml:space="preserve">regarding the fate of this application for failure to comply with </w:t>
      </w:r>
      <w:r w:rsidR="00052830">
        <w:rPr>
          <w:rFonts w:ascii="Times New Roman" w:hAnsi="Times New Roman" w:cs="Times New Roman"/>
          <w:sz w:val="24"/>
          <w:szCs w:val="24"/>
        </w:rPr>
        <w:t xml:space="preserve">R </w:t>
      </w:r>
      <w:r w:rsidR="00C81DD1" w:rsidRPr="00C81DD1">
        <w:rPr>
          <w:rFonts w:ascii="Times New Roman" w:hAnsi="Times New Roman" w:cs="Times New Roman"/>
          <w:sz w:val="24"/>
          <w:szCs w:val="24"/>
        </w:rPr>
        <w:t xml:space="preserve">58 (14) </w:t>
      </w:r>
      <w:r w:rsidR="00081CAC">
        <w:rPr>
          <w:rFonts w:ascii="Times New Roman" w:hAnsi="Times New Roman" w:cs="Times New Roman"/>
          <w:sz w:val="24"/>
          <w:szCs w:val="24"/>
        </w:rPr>
        <w:t>with merit and must be upheld.</w:t>
      </w:r>
      <w:r w:rsidR="00C81DD1" w:rsidRPr="00C81DD1">
        <w:rPr>
          <w:rFonts w:ascii="Times New Roman" w:hAnsi="Times New Roman" w:cs="Times New Roman"/>
          <w:sz w:val="24"/>
          <w:szCs w:val="24"/>
        </w:rPr>
        <w:t xml:space="preserve"> </w:t>
      </w:r>
    </w:p>
    <w:p w14:paraId="0EA88222" w14:textId="5547D3AD" w:rsidR="00C200C4" w:rsidRPr="00C81DD1" w:rsidRDefault="00C200C4" w:rsidP="00C200C4">
      <w:pPr>
        <w:tabs>
          <w:tab w:val="center" w:pos="451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Having upheld 2</w:t>
      </w:r>
      <w:r w:rsidRPr="00C200C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point </w:t>
      </w:r>
      <w:r w:rsidRPr="00CA15C0">
        <w:rPr>
          <w:rFonts w:ascii="Times New Roman" w:hAnsi="Times New Roman" w:cs="Times New Roman"/>
          <w:i/>
          <w:sz w:val="24"/>
          <w:szCs w:val="24"/>
        </w:rPr>
        <w:t xml:space="preserve">in </w:t>
      </w:r>
      <w:proofErr w:type="spellStart"/>
      <w:r w:rsidRPr="00CA15C0">
        <w:rPr>
          <w:rFonts w:ascii="Times New Roman" w:hAnsi="Times New Roman" w:cs="Times New Roman"/>
          <w:i/>
          <w:sz w:val="24"/>
          <w:szCs w:val="24"/>
        </w:rPr>
        <w:t>limine</w:t>
      </w:r>
      <w:proofErr w:type="spellEnd"/>
      <w:r>
        <w:rPr>
          <w:rFonts w:ascii="Times New Roman" w:hAnsi="Times New Roman" w:cs="Times New Roman"/>
          <w:sz w:val="24"/>
          <w:szCs w:val="24"/>
        </w:rPr>
        <w:t xml:space="preserve">, I find it unnecessary to determine </w:t>
      </w:r>
      <w:r w:rsidR="00CA15C0">
        <w:rPr>
          <w:rFonts w:ascii="Times New Roman" w:hAnsi="Times New Roman" w:cs="Times New Roman"/>
          <w:sz w:val="24"/>
          <w:szCs w:val="24"/>
        </w:rPr>
        <w:t>the points</w:t>
      </w:r>
      <w:r w:rsidR="002B496D">
        <w:rPr>
          <w:rFonts w:ascii="Times New Roman" w:hAnsi="Times New Roman" w:cs="Times New Roman"/>
          <w:sz w:val="24"/>
          <w:szCs w:val="24"/>
        </w:rPr>
        <w:t xml:space="preserve"> raised by the applicant.</w:t>
      </w:r>
      <w:r>
        <w:rPr>
          <w:rFonts w:ascii="Times New Roman" w:hAnsi="Times New Roman" w:cs="Times New Roman"/>
          <w:sz w:val="24"/>
          <w:szCs w:val="24"/>
        </w:rPr>
        <w:tab/>
      </w:r>
    </w:p>
    <w:p w14:paraId="0B43665B" w14:textId="3F907840" w:rsidR="00E118F6" w:rsidRDefault="00C81DD1" w:rsidP="00E118F6">
      <w:pPr>
        <w:spacing w:after="0" w:line="360" w:lineRule="auto"/>
        <w:ind w:firstLine="720"/>
        <w:jc w:val="both"/>
        <w:rPr>
          <w:rFonts w:ascii="Times New Roman" w:eastAsia="Times New Roman" w:hAnsi="Times New Roman" w:cs="Times New Roman"/>
          <w:sz w:val="24"/>
          <w:szCs w:val="24"/>
          <w:lang w:val="en-US"/>
        </w:rPr>
      </w:pPr>
      <w:r w:rsidRPr="00C81DD1">
        <w:rPr>
          <w:rFonts w:ascii="Times New Roman" w:eastAsia="Times New Roman" w:hAnsi="Times New Roman" w:cs="Times New Roman"/>
          <w:sz w:val="24"/>
          <w:szCs w:val="24"/>
          <w:lang w:val="en-US"/>
        </w:rPr>
        <w:t>In the result I make the following order: -</w:t>
      </w:r>
    </w:p>
    <w:p w14:paraId="46D24B6B" w14:textId="55F64A6A" w:rsidR="00C81DD1" w:rsidRDefault="00081CAC" w:rsidP="00E118F6">
      <w:pPr>
        <w:pStyle w:val="ListParagraph"/>
        <w:numPr>
          <w:ilvl w:val="0"/>
          <w:numId w:val="1"/>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That t</w:t>
      </w:r>
      <w:r w:rsidR="00C81DD1" w:rsidRPr="00E118F6">
        <w:rPr>
          <w:rFonts w:ascii="Times New Roman" w:eastAsia="Times New Roman" w:hAnsi="Times New Roman" w:cs="Times New Roman"/>
          <w:sz w:val="24"/>
          <w:szCs w:val="24"/>
          <w:lang w:val="en-US"/>
        </w:rPr>
        <w:t xml:space="preserve">he application </w:t>
      </w:r>
      <w:r w:rsidR="00D036E9">
        <w:rPr>
          <w:rFonts w:ascii="Times New Roman" w:eastAsia="Times New Roman" w:hAnsi="Times New Roman" w:cs="Times New Roman"/>
          <w:sz w:val="24"/>
          <w:szCs w:val="24"/>
          <w:lang w:val="en-US"/>
        </w:rPr>
        <w:t xml:space="preserve">be and is hereby </w:t>
      </w:r>
      <w:r w:rsidR="00C81DD1" w:rsidRPr="00E118F6">
        <w:rPr>
          <w:rFonts w:ascii="Times New Roman" w:eastAsia="Times New Roman" w:hAnsi="Times New Roman" w:cs="Times New Roman"/>
          <w:sz w:val="24"/>
          <w:szCs w:val="24"/>
          <w:lang w:val="en-US"/>
        </w:rPr>
        <w:t xml:space="preserve">struck </w:t>
      </w:r>
      <w:r w:rsidR="00CA15C0" w:rsidRPr="00E118F6">
        <w:rPr>
          <w:rFonts w:ascii="Times New Roman" w:eastAsia="Times New Roman" w:hAnsi="Times New Roman" w:cs="Times New Roman"/>
          <w:sz w:val="24"/>
          <w:szCs w:val="24"/>
          <w:lang w:val="en-US"/>
        </w:rPr>
        <w:t>off</w:t>
      </w:r>
      <w:r w:rsidR="00CA15C0">
        <w:rPr>
          <w:rFonts w:ascii="Times New Roman" w:eastAsia="Times New Roman" w:hAnsi="Times New Roman" w:cs="Times New Roman"/>
          <w:sz w:val="24"/>
          <w:szCs w:val="24"/>
          <w:lang w:val="en-US"/>
        </w:rPr>
        <w:t xml:space="preserve"> with</w:t>
      </w:r>
      <w:r w:rsidR="00D036E9">
        <w:rPr>
          <w:rFonts w:ascii="Times New Roman" w:eastAsia="Times New Roman" w:hAnsi="Times New Roman" w:cs="Times New Roman"/>
          <w:sz w:val="24"/>
          <w:szCs w:val="24"/>
          <w:lang w:val="en-US"/>
        </w:rPr>
        <w:t xml:space="preserve"> costs</w:t>
      </w:r>
      <w:r w:rsidR="00C81DD1" w:rsidRPr="00E118F6">
        <w:rPr>
          <w:rFonts w:ascii="Times New Roman" w:eastAsia="Times New Roman" w:hAnsi="Times New Roman" w:cs="Times New Roman"/>
          <w:sz w:val="24"/>
          <w:szCs w:val="24"/>
          <w:lang w:val="en-US"/>
        </w:rPr>
        <w:t>.</w:t>
      </w:r>
    </w:p>
    <w:p w14:paraId="5D466E09" w14:textId="77777777" w:rsidR="00E118F6" w:rsidRDefault="00E118F6" w:rsidP="00E118F6">
      <w:pPr>
        <w:spacing w:after="0" w:line="360" w:lineRule="auto"/>
        <w:jc w:val="both"/>
        <w:rPr>
          <w:rFonts w:ascii="Times New Roman" w:eastAsia="Times New Roman" w:hAnsi="Times New Roman" w:cs="Times New Roman"/>
          <w:sz w:val="24"/>
          <w:szCs w:val="24"/>
          <w:lang w:val="en-US"/>
        </w:rPr>
      </w:pPr>
    </w:p>
    <w:p w14:paraId="23E0CA2B" w14:textId="77777777" w:rsidR="00E118F6" w:rsidRDefault="00E118F6" w:rsidP="00E118F6">
      <w:pPr>
        <w:spacing w:after="0" w:line="360" w:lineRule="auto"/>
        <w:jc w:val="both"/>
        <w:rPr>
          <w:rFonts w:ascii="Times New Roman" w:eastAsia="Times New Roman" w:hAnsi="Times New Roman" w:cs="Times New Roman"/>
          <w:sz w:val="24"/>
          <w:szCs w:val="24"/>
          <w:lang w:val="en-US"/>
        </w:rPr>
      </w:pPr>
    </w:p>
    <w:p w14:paraId="35B80748" w14:textId="0686B361" w:rsidR="00E118F6" w:rsidRPr="00E118F6" w:rsidRDefault="00E118F6" w:rsidP="00E118F6">
      <w:pPr>
        <w:spacing w:line="240" w:lineRule="auto"/>
        <w:jc w:val="both"/>
        <w:rPr>
          <w:rFonts w:ascii="Times New Roman" w:eastAsia="Times New Roman" w:hAnsi="Times New Roman" w:cs="Times New Roman"/>
          <w:sz w:val="24"/>
          <w:szCs w:val="24"/>
          <w:lang w:val="en-US"/>
        </w:rPr>
      </w:pPr>
      <w:proofErr w:type="spellStart"/>
      <w:r w:rsidRPr="00E118F6">
        <w:rPr>
          <w:rFonts w:ascii="Times New Roman" w:eastAsia="Times New Roman" w:hAnsi="Times New Roman" w:cs="Times New Roman"/>
          <w:b/>
          <w:smallCaps/>
          <w:sz w:val="24"/>
          <w:szCs w:val="24"/>
          <w:lang w:val="en-US"/>
        </w:rPr>
        <w:t>Mhuri</w:t>
      </w:r>
      <w:proofErr w:type="spellEnd"/>
      <w:r w:rsidRPr="00E118F6">
        <w:rPr>
          <w:rFonts w:ascii="Times New Roman" w:eastAsia="Times New Roman" w:hAnsi="Times New Roman" w:cs="Times New Roman"/>
          <w:b/>
          <w:smallCaps/>
          <w:sz w:val="24"/>
          <w:szCs w:val="24"/>
          <w:lang w:val="en-US"/>
        </w:rPr>
        <w:t xml:space="preserve"> J</w:t>
      </w:r>
      <w:r>
        <w:rPr>
          <w:rFonts w:ascii="Times New Roman" w:eastAsia="Times New Roman" w:hAnsi="Times New Roman" w:cs="Times New Roman"/>
          <w:sz w:val="24"/>
          <w:szCs w:val="24"/>
          <w:lang w:val="en-US"/>
        </w:rPr>
        <w:t>: ………………………………………………………</w:t>
      </w:r>
    </w:p>
    <w:p w14:paraId="0E7FE551" w14:textId="63E42633" w:rsidR="00C81DD1" w:rsidRDefault="00C81DD1" w:rsidP="00E04753">
      <w:pPr>
        <w:spacing w:after="0" w:line="240" w:lineRule="auto"/>
        <w:ind w:left="720" w:hanging="720"/>
        <w:jc w:val="both"/>
        <w:rPr>
          <w:rFonts w:ascii="Times New Roman" w:eastAsia="Times New Roman" w:hAnsi="Times New Roman" w:cs="Times New Roman"/>
          <w:sz w:val="24"/>
          <w:szCs w:val="24"/>
          <w:lang w:val="en-US"/>
        </w:rPr>
      </w:pPr>
      <w:proofErr w:type="spellStart"/>
      <w:r w:rsidRPr="00E118F6">
        <w:rPr>
          <w:rFonts w:ascii="Times New Roman" w:eastAsia="Times New Roman" w:hAnsi="Times New Roman" w:cs="Times New Roman"/>
          <w:i/>
          <w:sz w:val="24"/>
          <w:szCs w:val="24"/>
          <w:lang w:val="en-US"/>
        </w:rPr>
        <w:t>Mundia</w:t>
      </w:r>
      <w:proofErr w:type="spellEnd"/>
      <w:r w:rsidRPr="00E118F6">
        <w:rPr>
          <w:rFonts w:ascii="Times New Roman" w:eastAsia="Times New Roman" w:hAnsi="Times New Roman" w:cs="Times New Roman"/>
          <w:i/>
          <w:sz w:val="24"/>
          <w:szCs w:val="24"/>
          <w:lang w:val="en-US"/>
        </w:rPr>
        <w:t xml:space="preserve"> &amp; </w:t>
      </w:r>
      <w:proofErr w:type="spellStart"/>
      <w:r w:rsidRPr="00E118F6">
        <w:rPr>
          <w:rFonts w:ascii="Times New Roman" w:eastAsia="Times New Roman" w:hAnsi="Times New Roman" w:cs="Times New Roman"/>
          <w:i/>
          <w:sz w:val="24"/>
          <w:szCs w:val="24"/>
          <w:lang w:val="en-US"/>
        </w:rPr>
        <w:t>Mudhara</w:t>
      </w:r>
      <w:proofErr w:type="spellEnd"/>
      <w:r w:rsidRPr="00E118F6">
        <w:rPr>
          <w:rFonts w:ascii="Times New Roman" w:eastAsia="Times New Roman" w:hAnsi="Times New Roman" w:cs="Times New Roman"/>
          <w:i/>
          <w:sz w:val="24"/>
          <w:szCs w:val="24"/>
          <w:lang w:val="en-US"/>
        </w:rPr>
        <w:t xml:space="preserve"> Legal </w:t>
      </w:r>
      <w:r w:rsidR="00260A38" w:rsidRPr="00E118F6">
        <w:rPr>
          <w:rFonts w:ascii="Times New Roman" w:eastAsia="Times New Roman" w:hAnsi="Times New Roman" w:cs="Times New Roman"/>
          <w:i/>
          <w:sz w:val="24"/>
          <w:szCs w:val="24"/>
          <w:lang w:val="en-US"/>
        </w:rPr>
        <w:t>Practitioners</w:t>
      </w:r>
      <w:r w:rsidR="00E118F6">
        <w:rPr>
          <w:rFonts w:ascii="Times New Roman" w:eastAsia="Times New Roman" w:hAnsi="Times New Roman" w:cs="Times New Roman"/>
          <w:sz w:val="24"/>
          <w:szCs w:val="24"/>
          <w:lang w:val="en-US"/>
        </w:rPr>
        <w:t xml:space="preserve">, </w:t>
      </w:r>
      <w:r w:rsidR="00260A38">
        <w:rPr>
          <w:rFonts w:ascii="Times New Roman" w:eastAsia="Times New Roman" w:hAnsi="Times New Roman" w:cs="Times New Roman"/>
          <w:sz w:val="24"/>
          <w:szCs w:val="24"/>
          <w:lang w:val="en-US"/>
        </w:rPr>
        <w:t>applicant’s</w:t>
      </w:r>
      <w:r w:rsidR="00E118F6">
        <w:rPr>
          <w:rFonts w:ascii="Times New Roman" w:eastAsia="Times New Roman" w:hAnsi="Times New Roman" w:cs="Times New Roman"/>
          <w:sz w:val="24"/>
          <w:szCs w:val="24"/>
          <w:lang w:val="en-US"/>
        </w:rPr>
        <w:t xml:space="preserve"> legal p</w:t>
      </w:r>
      <w:r>
        <w:rPr>
          <w:rFonts w:ascii="Times New Roman" w:eastAsia="Times New Roman" w:hAnsi="Times New Roman" w:cs="Times New Roman"/>
          <w:sz w:val="24"/>
          <w:szCs w:val="24"/>
          <w:lang w:val="en-US"/>
        </w:rPr>
        <w:t>ractitioners</w:t>
      </w:r>
    </w:p>
    <w:p w14:paraId="1A9BD0BD" w14:textId="197A373E" w:rsidR="00C81DD1" w:rsidRDefault="00C81DD1" w:rsidP="00E04753">
      <w:pPr>
        <w:spacing w:after="0" w:line="240" w:lineRule="auto"/>
        <w:ind w:left="720" w:hanging="720"/>
        <w:jc w:val="both"/>
        <w:rPr>
          <w:rFonts w:ascii="Times New Roman" w:eastAsia="Times New Roman" w:hAnsi="Times New Roman" w:cs="Times New Roman"/>
          <w:sz w:val="24"/>
          <w:szCs w:val="24"/>
          <w:lang w:val="en-US"/>
        </w:rPr>
      </w:pPr>
      <w:proofErr w:type="spellStart"/>
      <w:r w:rsidRPr="00E118F6">
        <w:rPr>
          <w:rFonts w:ascii="Times New Roman" w:eastAsia="Times New Roman" w:hAnsi="Times New Roman" w:cs="Times New Roman"/>
          <w:i/>
          <w:sz w:val="24"/>
          <w:szCs w:val="24"/>
          <w:lang w:val="en-US"/>
        </w:rPr>
        <w:t>Matipano</w:t>
      </w:r>
      <w:proofErr w:type="spellEnd"/>
      <w:r w:rsidRPr="00E118F6">
        <w:rPr>
          <w:rFonts w:ascii="Times New Roman" w:eastAsia="Times New Roman" w:hAnsi="Times New Roman" w:cs="Times New Roman"/>
          <w:i/>
          <w:sz w:val="24"/>
          <w:szCs w:val="24"/>
          <w:lang w:val="en-US"/>
        </w:rPr>
        <w:t xml:space="preserve"> &amp; </w:t>
      </w:r>
      <w:proofErr w:type="spellStart"/>
      <w:r w:rsidRPr="00E118F6">
        <w:rPr>
          <w:rFonts w:ascii="Times New Roman" w:eastAsia="Times New Roman" w:hAnsi="Times New Roman" w:cs="Times New Roman"/>
          <w:i/>
          <w:sz w:val="24"/>
          <w:szCs w:val="24"/>
          <w:lang w:val="en-US"/>
        </w:rPr>
        <w:t>Matimba</w:t>
      </w:r>
      <w:proofErr w:type="spellEnd"/>
      <w:r w:rsidR="00E118F6">
        <w:rPr>
          <w:rFonts w:ascii="Times New Roman" w:eastAsia="Times New Roman" w:hAnsi="Times New Roman" w:cs="Times New Roman"/>
          <w:sz w:val="24"/>
          <w:szCs w:val="24"/>
          <w:lang w:val="en-US"/>
        </w:rPr>
        <w:t>,</w:t>
      </w:r>
      <w:r w:rsidR="00260A38">
        <w:rPr>
          <w:rFonts w:ascii="Times New Roman" w:eastAsia="Times New Roman" w:hAnsi="Times New Roman" w:cs="Times New Roman"/>
          <w:sz w:val="24"/>
          <w:szCs w:val="24"/>
          <w:lang w:val="en-US"/>
        </w:rPr>
        <w:t xml:space="preserve"> </w:t>
      </w:r>
      <w:r w:rsidR="00E118F6">
        <w:rPr>
          <w:rFonts w:ascii="Times New Roman" w:eastAsia="Times New Roman" w:hAnsi="Times New Roman" w:cs="Times New Roman"/>
          <w:sz w:val="24"/>
          <w:szCs w:val="24"/>
          <w:lang w:val="en-US"/>
        </w:rPr>
        <w:t>first respondent’s legal practitioners</w:t>
      </w:r>
    </w:p>
    <w:p w14:paraId="3AD561C9" w14:textId="55F84843" w:rsidR="00C81DD1" w:rsidRDefault="00C81DD1" w:rsidP="00E04753">
      <w:pPr>
        <w:spacing w:after="0" w:line="240" w:lineRule="auto"/>
        <w:ind w:left="720" w:hanging="720"/>
        <w:jc w:val="both"/>
        <w:rPr>
          <w:rFonts w:ascii="Times New Roman" w:eastAsia="Times New Roman" w:hAnsi="Times New Roman" w:cs="Times New Roman"/>
          <w:sz w:val="24"/>
          <w:szCs w:val="24"/>
          <w:lang w:val="en-US"/>
        </w:rPr>
      </w:pPr>
      <w:proofErr w:type="spellStart"/>
      <w:r w:rsidRPr="00E118F6">
        <w:rPr>
          <w:rFonts w:ascii="Times New Roman" w:eastAsia="Times New Roman" w:hAnsi="Times New Roman" w:cs="Times New Roman"/>
          <w:i/>
          <w:sz w:val="24"/>
          <w:szCs w:val="24"/>
          <w:lang w:val="en-US"/>
        </w:rPr>
        <w:t>Mutonhori</w:t>
      </w:r>
      <w:proofErr w:type="spellEnd"/>
      <w:r w:rsidRPr="00E118F6">
        <w:rPr>
          <w:rFonts w:ascii="Times New Roman" w:eastAsia="Times New Roman" w:hAnsi="Times New Roman" w:cs="Times New Roman"/>
          <w:i/>
          <w:sz w:val="24"/>
          <w:szCs w:val="24"/>
          <w:lang w:val="en-US"/>
        </w:rPr>
        <w:t xml:space="preserve"> Attorneys</w:t>
      </w:r>
      <w:r w:rsidR="00E118F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E118F6">
        <w:rPr>
          <w:rFonts w:ascii="Times New Roman" w:eastAsia="Times New Roman" w:hAnsi="Times New Roman" w:cs="Times New Roman"/>
          <w:sz w:val="24"/>
          <w:szCs w:val="24"/>
          <w:lang w:val="en-US"/>
        </w:rPr>
        <w:t>second respondent’s legal practitioners</w:t>
      </w:r>
    </w:p>
    <w:p w14:paraId="4E8788AE" w14:textId="77777777" w:rsidR="00C81DD1" w:rsidRPr="00C81DD1" w:rsidRDefault="00C81DD1" w:rsidP="00E04753">
      <w:pPr>
        <w:spacing w:after="0" w:line="240" w:lineRule="auto"/>
        <w:ind w:left="720" w:hanging="720"/>
        <w:jc w:val="both"/>
        <w:rPr>
          <w:rFonts w:ascii="Times New Roman" w:eastAsia="Times New Roman" w:hAnsi="Times New Roman" w:cs="Times New Roman"/>
          <w:sz w:val="24"/>
          <w:szCs w:val="24"/>
          <w:lang w:val="en-US"/>
        </w:rPr>
      </w:pPr>
    </w:p>
    <w:p w14:paraId="0180C098" w14:textId="77777777" w:rsidR="00C81DD1" w:rsidRPr="0057652B" w:rsidRDefault="00C81DD1" w:rsidP="00035361">
      <w:pPr>
        <w:spacing w:line="240" w:lineRule="auto"/>
        <w:rPr>
          <w:rFonts w:ascii="Times New Roman" w:hAnsi="Times New Roman" w:cs="Times New Roman"/>
        </w:rPr>
      </w:pPr>
    </w:p>
    <w:p w14:paraId="21F69837" w14:textId="77777777" w:rsidR="0057652B" w:rsidRPr="00897D05" w:rsidRDefault="0057652B" w:rsidP="00897D05"/>
    <w:p w14:paraId="1FBAC010" w14:textId="77777777" w:rsidR="00897D05" w:rsidRDefault="00897D05">
      <w:pPr>
        <w:rPr>
          <w:lang w:val="en-US"/>
        </w:rPr>
      </w:pPr>
    </w:p>
    <w:p w14:paraId="1DCCA104" w14:textId="77777777" w:rsidR="00112595" w:rsidRDefault="00112595">
      <w:pPr>
        <w:rPr>
          <w:lang w:val="en-US"/>
        </w:rPr>
      </w:pPr>
    </w:p>
    <w:p w14:paraId="76353905" w14:textId="77777777" w:rsidR="00112595" w:rsidRPr="0044730C" w:rsidRDefault="00112595">
      <w:pPr>
        <w:rPr>
          <w:lang w:val="en-US"/>
        </w:rPr>
      </w:pPr>
    </w:p>
    <w:sectPr w:rsidR="00112595" w:rsidRPr="0044730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CE516" w14:textId="77777777" w:rsidR="0064576F" w:rsidRDefault="0064576F" w:rsidP="005F396E">
      <w:pPr>
        <w:spacing w:after="0" w:line="240" w:lineRule="auto"/>
      </w:pPr>
      <w:r>
        <w:separator/>
      </w:r>
    </w:p>
  </w:endnote>
  <w:endnote w:type="continuationSeparator" w:id="0">
    <w:p w14:paraId="1C8008AC" w14:textId="77777777" w:rsidR="0064576F" w:rsidRDefault="0064576F" w:rsidP="005F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36F4C" w14:textId="77777777" w:rsidR="0064576F" w:rsidRDefault="0064576F" w:rsidP="005F396E">
      <w:pPr>
        <w:spacing w:after="0" w:line="240" w:lineRule="auto"/>
      </w:pPr>
      <w:r>
        <w:separator/>
      </w:r>
    </w:p>
  </w:footnote>
  <w:footnote w:type="continuationSeparator" w:id="0">
    <w:p w14:paraId="4D0D1F51" w14:textId="77777777" w:rsidR="0064576F" w:rsidRDefault="0064576F" w:rsidP="005F3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511327"/>
      <w:docPartObj>
        <w:docPartGallery w:val="Page Numbers (Top of Page)"/>
        <w:docPartUnique/>
      </w:docPartObj>
    </w:sdtPr>
    <w:sdtEndPr>
      <w:rPr>
        <w:noProof/>
      </w:rPr>
    </w:sdtEndPr>
    <w:sdtContent>
      <w:p w14:paraId="54A7EA92" w14:textId="77777777" w:rsidR="005F396E" w:rsidRDefault="005F396E">
        <w:pPr>
          <w:pStyle w:val="Header"/>
          <w:jc w:val="right"/>
          <w:rPr>
            <w:noProof/>
          </w:rPr>
        </w:pPr>
        <w:r>
          <w:fldChar w:fldCharType="begin"/>
        </w:r>
        <w:r>
          <w:instrText xml:space="preserve"> PAGE   \* MERGEFORMAT </w:instrText>
        </w:r>
        <w:r>
          <w:fldChar w:fldCharType="separate"/>
        </w:r>
        <w:r w:rsidR="00E437D1">
          <w:rPr>
            <w:noProof/>
          </w:rPr>
          <w:t>1</w:t>
        </w:r>
        <w:r>
          <w:rPr>
            <w:noProof/>
          </w:rPr>
          <w:fldChar w:fldCharType="end"/>
        </w:r>
      </w:p>
      <w:p w14:paraId="7A83C13D" w14:textId="76192C6A" w:rsidR="00CA15C0" w:rsidRDefault="00CA15C0">
        <w:pPr>
          <w:pStyle w:val="Header"/>
          <w:jc w:val="right"/>
          <w:rPr>
            <w:noProof/>
          </w:rPr>
        </w:pPr>
        <w:r>
          <w:rPr>
            <w:noProof/>
          </w:rPr>
          <w:t>HH 632 - 25</w:t>
        </w:r>
      </w:p>
      <w:p w14:paraId="162B1C03" w14:textId="52A7C3FF" w:rsidR="005F396E" w:rsidRDefault="005F396E">
        <w:pPr>
          <w:pStyle w:val="Header"/>
          <w:jc w:val="right"/>
        </w:pPr>
        <w:r>
          <w:rPr>
            <w:noProof/>
          </w:rPr>
          <w:t>HCH 5670/23</w:t>
        </w:r>
      </w:p>
    </w:sdtContent>
  </w:sdt>
  <w:p w14:paraId="4ACCEE4F" w14:textId="77777777" w:rsidR="005F396E" w:rsidRDefault="005F39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95715"/>
    <w:multiLevelType w:val="hybridMultilevel"/>
    <w:tmpl w:val="0BFC16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0C"/>
    <w:rsid w:val="00010724"/>
    <w:rsid w:val="00012333"/>
    <w:rsid w:val="00035361"/>
    <w:rsid w:val="00052830"/>
    <w:rsid w:val="000814A5"/>
    <w:rsid w:val="00081CAC"/>
    <w:rsid w:val="000C5BC8"/>
    <w:rsid w:val="000E3CCE"/>
    <w:rsid w:val="00112595"/>
    <w:rsid w:val="001409A8"/>
    <w:rsid w:val="001423EA"/>
    <w:rsid w:val="00185F85"/>
    <w:rsid w:val="001E27B0"/>
    <w:rsid w:val="00260A38"/>
    <w:rsid w:val="002B496D"/>
    <w:rsid w:val="002E3D83"/>
    <w:rsid w:val="00322088"/>
    <w:rsid w:val="0034374D"/>
    <w:rsid w:val="00416CA5"/>
    <w:rsid w:val="004421C6"/>
    <w:rsid w:val="00445A7E"/>
    <w:rsid w:val="0044730C"/>
    <w:rsid w:val="0057652B"/>
    <w:rsid w:val="005935B1"/>
    <w:rsid w:val="005F396E"/>
    <w:rsid w:val="00605F34"/>
    <w:rsid w:val="0063228B"/>
    <w:rsid w:val="0064576F"/>
    <w:rsid w:val="006F0138"/>
    <w:rsid w:val="007F3CDD"/>
    <w:rsid w:val="00897D05"/>
    <w:rsid w:val="008D77C2"/>
    <w:rsid w:val="008F252F"/>
    <w:rsid w:val="00A95E4F"/>
    <w:rsid w:val="00B54DB6"/>
    <w:rsid w:val="00B66F96"/>
    <w:rsid w:val="00BC2161"/>
    <w:rsid w:val="00BC4EB7"/>
    <w:rsid w:val="00BF7B7D"/>
    <w:rsid w:val="00C200C4"/>
    <w:rsid w:val="00C81DD1"/>
    <w:rsid w:val="00CA15C0"/>
    <w:rsid w:val="00CC655F"/>
    <w:rsid w:val="00CE43B3"/>
    <w:rsid w:val="00CF75DC"/>
    <w:rsid w:val="00D036E9"/>
    <w:rsid w:val="00D55E78"/>
    <w:rsid w:val="00D66CEA"/>
    <w:rsid w:val="00DA09FF"/>
    <w:rsid w:val="00DA37DC"/>
    <w:rsid w:val="00DA553D"/>
    <w:rsid w:val="00DB5943"/>
    <w:rsid w:val="00DD386C"/>
    <w:rsid w:val="00E04753"/>
    <w:rsid w:val="00E118F6"/>
    <w:rsid w:val="00E165A3"/>
    <w:rsid w:val="00E437D1"/>
    <w:rsid w:val="00E52691"/>
    <w:rsid w:val="00EA4DF8"/>
    <w:rsid w:val="00EC2D94"/>
    <w:rsid w:val="00ED3AB0"/>
    <w:rsid w:val="00FB3034"/>
    <w:rsid w:val="00FF3F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7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7C2"/>
    <w:rPr>
      <w:rFonts w:ascii="Consolas" w:hAnsi="Consolas"/>
      <w:sz w:val="20"/>
      <w:szCs w:val="20"/>
    </w:rPr>
  </w:style>
  <w:style w:type="paragraph" w:styleId="Header">
    <w:name w:val="header"/>
    <w:basedOn w:val="Normal"/>
    <w:link w:val="HeaderChar"/>
    <w:uiPriority w:val="99"/>
    <w:unhideWhenUsed/>
    <w:rsid w:val="005F3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6E"/>
  </w:style>
  <w:style w:type="paragraph" w:styleId="Footer">
    <w:name w:val="footer"/>
    <w:basedOn w:val="Normal"/>
    <w:link w:val="FooterChar"/>
    <w:uiPriority w:val="99"/>
    <w:unhideWhenUsed/>
    <w:rsid w:val="005F3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6E"/>
  </w:style>
  <w:style w:type="paragraph" w:styleId="ListParagraph">
    <w:name w:val="List Paragraph"/>
    <w:basedOn w:val="Normal"/>
    <w:uiPriority w:val="34"/>
    <w:qFormat/>
    <w:rsid w:val="00E118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7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7C2"/>
    <w:rPr>
      <w:rFonts w:ascii="Consolas" w:hAnsi="Consolas"/>
      <w:sz w:val="20"/>
      <w:szCs w:val="20"/>
    </w:rPr>
  </w:style>
  <w:style w:type="paragraph" w:styleId="Header">
    <w:name w:val="header"/>
    <w:basedOn w:val="Normal"/>
    <w:link w:val="HeaderChar"/>
    <w:uiPriority w:val="99"/>
    <w:unhideWhenUsed/>
    <w:rsid w:val="005F3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6E"/>
  </w:style>
  <w:style w:type="paragraph" w:styleId="Footer">
    <w:name w:val="footer"/>
    <w:basedOn w:val="Normal"/>
    <w:link w:val="FooterChar"/>
    <w:uiPriority w:val="99"/>
    <w:unhideWhenUsed/>
    <w:rsid w:val="005F3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6E"/>
  </w:style>
  <w:style w:type="paragraph" w:styleId="ListParagraph">
    <w:name w:val="List Paragraph"/>
    <w:basedOn w:val="Normal"/>
    <w:uiPriority w:val="34"/>
    <w:qFormat/>
    <w:rsid w:val="00E11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2699">
      <w:bodyDiv w:val="1"/>
      <w:marLeft w:val="0"/>
      <w:marRight w:val="0"/>
      <w:marTop w:val="0"/>
      <w:marBottom w:val="0"/>
      <w:divBdr>
        <w:top w:val="none" w:sz="0" w:space="0" w:color="auto"/>
        <w:left w:val="none" w:sz="0" w:space="0" w:color="auto"/>
        <w:bottom w:val="none" w:sz="0" w:space="0" w:color="auto"/>
        <w:right w:val="none" w:sz="0" w:space="0" w:color="auto"/>
      </w:divBdr>
    </w:div>
    <w:div w:id="188836524">
      <w:bodyDiv w:val="1"/>
      <w:marLeft w:val="0"/>
      <w:marRight w:val="0"/>
      <w:marTop w:val="0"/>
      <w:marBottom w:val="0"/>
      <w:divBdr>
        <w:top w:val="none" w:sz="0" w:space="0" w:color="auto"/>
        <w:left w:val="none" w:sz="0" w:space="0" w:color="auto"/>
        <w:bottom w:val="none" w:sz="0" w:space="0" w:color="auto"/>
        <w:right w:val="none" w:sz="0" w:space="0" w:color="auto"/>
      </w:divBdr>
    </w:div>
    <w:div w:id="328409784">
      <w:bodyDiv w:val="1"/>
      <w:marLeft w:val="0"/>
      <w:marRight w:val="0"/>
      <w:marTop w:val="0"/>
      <w:marBottom w:val="0"/>
      <w:divBdr>
        <w:top w:val="none" w:sz="0" w:space="0" w:color="auto"/>
        <w:left w:val="none" w:sz="0" w:space="0" w:color="auto"/>
        <w:bottom w:val="none" w:sz="0" w:space="0" w:color="auto"/>
        <w:right w:val="none" w:sz="0" w:space="0" w:color="auto"/>
      </w:divBdr>
    </w:div>
    <w:div w:id="358818706">
      <w:bodyDiv w:val="1"/>
      <w:marLeft w:val="0"/>
      <w:marRight w:val="0"/>
      <w:marTop w:val="0"/>
      <w:marBottom w:val="0"/>
      <w:divBdr>
        <w:top w:val="none" w:sz="0" w:space="0" w:color="auto"/>
        <w:left w:val="none" w:sz="0" w:space="0" w:color="auto"/>
        <w:bottom w:val="none" w:sz="0" w:space="0" w:color="auto"/>
        <w:right w:val="none" w:sz="0" w:space="0" w:color="auto"/>
      </w:divBdr>
    </w:div>
    <w:div w:id="874539721">
      <w:bodyDiv w:val="1"/>
      <w:marLeft w:val="0"/>
      <w:marRight w:val="0"/>
      <w:marTop w:val="0"/>
      <w:marBottom w:val="0"/>
      <w:divBdr>
        <w:top w:val="none" w:sz="0" w:space="0" w:color="auto"/>
        <w:left w:val="none" w:sz="0" w:space="0" w:color="auto"/>
        <w:bottom w:val="none" w:sz="0" w:space="0" w:color="auto"/>
        <w:right w:val="none" w:sz="0" w:space="0" w:color="auto"/>
      </w:divBdr>
    </w:div>
    <w:div w:id="1074428141">
      <w:bodyDiv w:val="1"/>
      <w:marLeft w:val="0"/>
      <w:marRight w:val="0"/>
      <w:marTop w:val="0"/>
      <w:marBottom w:val="0"/>
      <w:divBdr>
        <w:top w:val="none" w:sz="0" w:space="0" w:color="auto"/>
        <w:left w:val="none" w:sz="0" w:space="0" w:color="auto"/>
        <w:bottom w:val="none" w:sz="0" w:space="0" w:color="auto"/>
        <w:right w:val="none" w:sz="0" w:space="0" w:color="auto"/>
      </w:divBdr>
    </w:div>
    <w:div w:id="1087116170">
      <w:bodyDiv w:val="1"/>
      <w:marLeft w:val="0"/>
      <w:marRight w:val="0"/>
      <w:marTop w:val="0"/>
      <w:marBottom w:val="0"/>
      <w:divBdr>
        <w:top w:val="none" w:sz="0" w:space="0" w:color="auto"/>
        <w:left w:val="none" w:sz="0" w:space="0" w:color="auto"/>
        <w:bottom w:val="none" w:sz="0" w:space="0" w:color="auto"/>
        <w:right w:val="none" w:sz="0" w:space="0" w:color="auto"/>
      </w:divBdr>
    </w:div>
    <w:div w:id="1097408082">
      <w:bodyDiv w:val="1"/>
      <w:marLeft w:val="0"/>
      <w:marRight w:val="0"/>
      <w:marTop w:val="0"/>
      <w:marBottom w:val="0"/>
      <w:divBdr>
        <w:top w:val="none" w:sz="0" w:space="0" w:color="auto"/>
        <w:left w:val="none" w:sz="0" w:space="0" w:color="auto"/>
        <w:bottom w:val="none" w:sz="0" w:space="0" w:color="auto"/>
        <w:right w:val="none" w:sz="0" w:space="0" w:color="auto"/>
      </w:divBdr>
    </w:div>
    <w:div w:id="1256746162">
      <w:bodyDiv w:val="1"/>
      <w:marLeft w:val="0"/>
      <w:marRight w:val="0"/>
      <w:marTop w:val="0"/>
      <w:marBottom w:val="0"/>
      <w:divBdr>
        <w:top w:val="none" w:sz="0" w:space="0" w:color="auto"/>
        <w:left w:val="none" w:sz="0" w:space="0" w:color="auto"/>
        <w:bottom w:val="none" w:sz="0" w:space="0" w:color="auto"/>
        <w:right w:val="none" w:sz="0" w:space="0" w:color="auto"/>
      </w:divBdr>
    </w:div>
    <w:div w:id="1626235347">
      <w:bodyDiv w:val="1"/>
      <w:marLeft w:val="0"/>
      <w:marRight w:val="0"/>
      <w:marTop w:val="0"/>
      <w:marBottom w:val="0"/>
      <w:divBdr>
        <w:top w:val="none" w:sz="0" w:space="0" w:color="auto"/>
        <w:left w:val="none" w:sz="0" w:space="0" w:color="auto"/>
        <w:bottom w:val="none" w:sz="0" w:space="0" w:color="auto"/>
        <w:right w:val="none" w:sz="0" w:space="0" w:color="auto"/>
      </w:divBdr>
    </w:div>
    <w:div w:id="1751151312">
      <w:bodyDiv w:val="1"/>
      <w:marLeft w:val="0"/>
      <w:marRight w:val="0"/>
      <w:marTop w:val="0"/>
      <w:marBottom w:val="0"/>
      <w:divBdr>
        <w:top w:val="none" w:sz="0" w:space="0" w:color="auto"/>
        <w:left w:val="none" w:sz="0" w:space="0" w:color="auto"/>
        <w:bottom w:val="none" w:sz="0" w:space="0" w:color="auto"/>
        <w:right w:val="none" w:sz="0" w:space="0" w:color="auto"/>
      </w:divBdr>
    </w:div>
    <w:div w:id="1861311987">
      <w:bodyDiv w:val="1"/>
      <w:marLeft w:val="0"/>
      <w:marRight w:val="0"/>
      <w:marTop w:val="0"/>
      <w:marBottom w:val="0"/>
      <w:divBdr>
        <w:top w:val="none" w:sz="0" w:space="0" w:color="auto"/>
        <w:left w:val="none" w:sz="0" w:space="0" w:color="auto"/>
        <w:bottom w:val="none" w:sz="0" w:space="0" w:color="auto"/>
        <w:right w:val="none" w:sz="0" w:space="0" w:color="auto"/>
      </w:divBdr>
    </w:div>
    <w:div w:id="1896961656">
      <w:bodyDiv w:val="1"/>
      <w:marLeft w:val="0"/>
      <w:marRight w:val="0"/>
      <w:marTop w:val="0"/>
      <w:marBottom w:val="0"/>
      <w:divBdr>
        <w:top w:val="none" w:sz="0" w:space="0" w:color="auto"/>
        <w:left w:val="none" w:sz="0" w:space="0" w:color="auto"/>
        <w:bottom w:val="none" w:sz="0" w:space="0" w:color="auto"/>
        <w:right w:val="none" w:sz="0" w:space="0" w:color="auto"/>
      </w:divBdr>
    </w:div>
    <w:div w:id="1912503275">
      <w:bodyDiv w:val="1"/>
      <w:marLeft w:val="0"/>
      <w:marRight w:val="0"/>
      <w:marTop w:val="0"/>
      <w:marBottom w:val="0"/>
      <w:divBdr>
        <w:top w:val="none" w:sz="0" w:space="0" w:color="auto"/>
        <w:left w:val="none" w:sz="0" w:space="0" w:color="auto"/>
        <w:bottom w:val="none" w:sz="0" w:space="0" w:color="auto"/>
        <w:right w:val="none" w:sz="0" w:space="0" w:color="auto"/>
      </w:divBdr>
    </w:div>
    <w:div w:id="21174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2</cp:revision>
  <dcterms:created xsi:type="dcterms:W3CDTF">2025-10-17T13:39:00Z</dcterms:created>
  <dcterms:modified xsi:type="dcterms:W3CDTF">2025-10-17T13:39:00Z</dcterms:modified>
</cp:coreProperties>
</file>