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1A695" w14:textId="77777777" w:rsidR="005C4EAD" w:rsidRDefault="005C4EAD" w:rsidP="005C4EAD">
      <w:pPr>
        <w:jc w:val="both"/>
        <w:rPr>
          <w:rFonts w:ascii="Times New Roman" w:hAnsi="Times New Roman" w:cs="Times New Roman"/>
          <w:b/>
          <w:bCs/>
          <w:sz w:val="24"/>
          <w:szCs w:val="24"/>
        </w:rPr>
      </w:pPr>
      <w:r>
        <w:rPr>
          <w:rFonts w:ascii="Times New Roman" w:hAnsi="Times New Roman" w:cs="Times New Roman"/>
          <w:b/>
          <w:bCs/>
          <w:sz w:val="24"/>
          <w:szCs w:val="24"/>
        </w:rPr>
        <w:t>EDGARS STORES LIMITED</w:t>
      </w:r>
    </w:p>
    <w:p w14:paraId="69E08D0D" w14:textId="77777777" w:rsidR="005C4EAD" w:rsidRDefault="005C4EAD" w:rsidP="005C4EAD">
      <w:pPr>
        <w:jc w:val="both"/>
        <w:rPr>
          <w:rFonts w:ascii="Times New Roman" w:hAnsi="Times New Roman" w:cs="Times New Roman"/>
          <w:b/>
          <w:bCs/>
          <w:sz w:val="24"/>
          <w:szCs w:val="24"/>
        </w:rPr>
      </w:pPr>
      <w:r>
        <w:rPr>
          <w:rFonts w:ascii="Times New Roman" w:hAnsi="Times New Roman" w:cs="Times New Roman"/>
          <w:b/>
          <w:bCs/>
          <w:sz w:val="24"/>
          <w:szCs w:val="24"/>
        </w:rPr>
        <w:t>Versus</w:t>
      </w:r>
    </w:p>
    <w:p w14:paraId="66900D47" w14:textId="77777777" w:rsidR="005C4EAD" w:rsidRDefault="005C4EAD" w:rsidP="005C4EAD">
      <w:pPr>
        <w:jc w:val="both"/>
        <w:rPr>
          <w:rFonts w:ascii="Times New Roman" w:hAnsi="Times New Roman" w:cs="Times New Roman"/>
          <w:b/>
          <w:bCs/>
          <w:sz w:val="24"/>
          <w:szCs w:val="24"/>
        </w:rPr>
      </w:pPr>
      <w:r>
        <w:rPr>
          <w:rFonts w:ascii="Times New Roman" w:hAnsi="Times New Roman" w:cs="Times New Roman"/>
          <w:b/>
          <w:bCs/>
          <w:sz w:val="24"/>
          <w:szCs w:val="24"/>
        </w:rPr>
        <w:t>FORTRID RESOURCES AFRICA (PVT) LTD</w:t>
      </w:r>
    </w:p>
    <w:p w14:paraId="3F5A49AA" w14:textId="77777777" w:rsidR="005C4EAD" w:rsidRDefault="005C4EAD" w:rsidP="005C4EAD">
      <w:pPr>
        <w:jc w:val="both"/>
        <w:rPr>
          <w:rFonts w:ascii="Times New Roman" w:hAnsi="Times New Roman" w:cs="Times New Roman"/>
          <w:b/>
          <w:bCs/>
          <w:sz w:val="24"/>
          <w:szCs w:val="24"/>
        </w:rPr>
      </w:pPr>
      <w:r>
        <w:rPr>
          <w:rFonts w:ascii="Times New Roman" w:hAnsi="Times New Roman" w:cs="Times New Roman"/>
          <w:b/>
          <w:bCs/>
          <w:sz w:val="24"/>
          <w:szCs w:val="24"/>
        </w:rPr>
        <w:t>AND</w:t>
      </w:r>
    </w:p>
    <w:p w14:paraId="05C8D5AE" w14:textId="77777777" w:rsidR="005C4EAD" w:rsidRDefault="005C4EAD" w:rsidP="005C4EAD">
      <w:pPr>
        <w:jc w:val="both"/>
        <w:rPr>
          <w:rFonts w:ascii="Times New Roman" w:hAnsi="Times New Roman" w:cs="Times New Roman"/>
          <w:b/>
          <w:bCs/>
          <w:sz w:val="24"/>
          <w:szCs w:val="24"/>
        </w:rPr>
      </w:pPr>
      <w:r>
        <w:rPr>
          <w:rFonts w:ascii="Times New Roman" w:hAnsi="Times New Roman" w:cs="Times New Roman"/>
          <w:b/>
          <w:bCs/>
          <w:sz w:val="24"/>
          <w:szCs w:val="24"/>
        </w:rPr>
        <w:t>DAVID COLTART N.O</w:t>
      </w:r>
    </w:p>
    <w:p w14:paraId="04BA1C4D" w14:textId="77777777" w:rsidR="005C4EAD" w:rsidRDefault="005C4EAD" w:rsidP="005C4EAD">
      <w:pPr>
        <w:jc w:val="both"/>
        <w:rPr>
          <w:rFonts w:ascii="Times New Roman" w:hAnsi="Times New Roman" w:cs="Times New Roman"/>
          <w:b/>
          <w:bCs/>
          <w:sz w:val="24"/>
          <w:szCs w:val="24"/>
        </w:rPr>
      </w:pPr>
    </w:p>
    <w:p w14:paraId="72DC7044" w14:textId="77777777" w:rsidR="005C4EAD" w:rsidRDefault="005C4EAD" w:rsidP="005C4EAD">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14:paraId="0DCBC6AF" w14:textId="77777777" w:rsidR="005C4EAD" w:rsidRDefault="005C4EAD" w:rsidP="005C4EAD">
      <w:pPr>
        <w:pStyle w:val="NoSpacing"/>
        <w:jc w:val="both"/>
        <w:rPr>
          <w:rFonts w:ascii="Times New Roman" w:hAnsi="Times New Roman" w:cs="Times New Roman"/>
          <w:sz w:val="24"/>
          <w:szCs w:val="24"/>
        </w:rPr>
      </w:pPr>
      <w:r>
        <w:rPr>
          <w:rFonts w:ascii="Times New Roman" w:hAnsi="Times New Roman" w:cs="Times New Roman"/>
          <w:sz w:val="24"/>
          <w:szCs w:val="24"/>
        </w:rPr>
        <w:t>KABASA J</w:t>
      </w:r>
    </w:p>
    <w:p w14:paraId="5D91E34A" w14:textId="4D3644B7" w:rsidR="005C4EAD" w:rsidRDefault="00B2347A" w:rsidP="005C4EAD">
      <w:pPr>
        <w:pStyle w:val="NoSpacing"/>
        <w:jc w:val="both"/>
        <w:rPr>
          <w:rFonts w:ascii="Times New Roman" w:hAnsi="Times New Roman" w:cs="Times New Roman"/>
          <w:sz w:val="24"/>
          <w:szCs w:val="24"/>
        </w:rPr>
      </w:pPr>
      <w:r>
        <w:rPr>
          <w:rFonts w:ascii="Times New Roman" w:hAnsi="Times New Roman" w:cs="Times New Roman"/>
          <w:sz w:val="24"/>
          <w:szCs w:val="24"/>
        </w:rPr>
        <w:t>BULAWAYO 16 SEPTEMBER AND 17</w:t>
      </w:r>
      <w:bookmarkStart w:id="0" w:name="_GoBack"/>
      <w:bookmarkEnd w:id="0"/>
      <w:r w:rsidR="005C4EAD">
        <w:rPr>
          <w:rFonts w:ascii="Times New Roman" w:hAnsi="Times New Roman" w:cs="Times New Roman"/>
          <w:sz w:val="24"/>
          <w:szCs w:val="24"/>
        </w:rPr>
        <w:t xml:space="preserve"> OCTOBER 2025</w:t>
      </w:r>
    </w:p>
    <w:p w14:paraId="40C9852B" w14:textId="77777777" w:rsidR="005C4EAD" w:rsidRDefault="005C4EAD" w:rsidP="005C4EAD">
      <w:pPr>
        <w:jc w:val="both"/>
        <w:rPr>
          <w:rFonts w:ascii="Times New Roman" w:hAnsi="Times New Roman" w:cs="Times New Roman"/>
          <w:sz w:val="24"/>
          <w:szCs w:val="24"/>
        </w:rPr>
      </w:pPr>
    </w:p>
    <w:p w14:paraId="0E06A30F" w14:textId="77777777" w:rsidR="005C4EAD" w:rsidRDefault="005C4EAD" w:rsidP="005C4EAD">
      <w:pPr>
        <w:jc w:val="both"/>
        <w:rPr>
          <w:rFonts w:ascii="Times New Roman" w:hAnsi="Times New Roman" w:cs="Times New Roman"/>
          <w:b/>
          <w:bCs/>
          <w:i/>
          <w:iCs/>
          <w:sz w:val="24"/>
          <w:szCs w:val="24"/>
        </w:rPr>
      </w:pPr>
      <w:r>
        <w:rPr>
          <w:rFonts w:ascii="Times New Roman" w:hAnsi="Times New Roman" w:cs="Times New Roman"/>
          <w:b/>
          <w:bCs/>
          <w:iCs/>
          <w:sz w:val="24"/>
          <w:szCs w:val="24"/>
        </w:rPr>
        <w:t>Opposed Application</w:t>
      </w:r>
    </w:p>
    <w:p w14:paraId="2FAA2129" w14:textId="77777777" w:rsidR="005C4EAD" w:rsidRDefault="005C4EAD" w:rsidP="005C4EAD">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W. Musengwa, </w:t>
      </w:r>
      <w:r>
        <w:rPr>
          <w:rFonts w:ascii="Times New Roman" w:hAnsi="Times New Roman" w:cs="Times New Roman"/>
          <w:sz w:val="24"/>
          <w:szCs w:val="24"/>
        </w:rPr>
        <w:t>for the applicant.</w:t>
      </w:r>
    </w:p>
    <w:p w14:paraId="2CC6E9E7" w14:textId="30A7F3A2" w:rsidR="005C4EAD" w:rsidRDefault="005C4EAD" w:rsidP="005C4EAD">
      <w:pPr>
        <w:jc w:val="both"/>
        <w:rPr>
          <w:rFonts w:ascii="Times New Roman" w:hAnsi="Times New Roman" w:cs="Times New Roman"/>
          <w:sz w:val="24"/>
          <w:szCs w:val="24"/>
        </w:rPr>
      </w:pPr>
      <w:r w:rsidRPr="005C4EAD">
        <w:rPr>
          <w:rFonts w:ascii="Times New Roman" w:hAnsi="Times New Roman" w:cs="Times New Roman"/>
          <w:i/>
          <w:sz w:val="24"/>
          <w:szCs w:val="24"/>
        </w:rPr>
        <w:t xml:space="preserve">M. </w:t>
      </w:r>
      <w:proofErr w:type="spellStart"/>
      <w:r w:rsidRPr="005C4EAD">
        <w:rPr>
          <w:rFonts w:ascii="Times New Roman" w:hAnsi="Times New Roman" w:cs="Times New Roman"/>
          <w:i/>
          <w:sz w:val="24"/>
          <w:szCs w:val="24"/>
        </w:rPr>
        <w:t>Ndlovu</w:t>
      </w:r>
      <w:proofErr w:type="spellEnd"/>
      <w:r>
        <w:rPr>
          <w:rFonts w:ascii="Times New Roman" w:hAnsi="Times New Roman" w:cs="Times New Roman"/>
          <w:sz w:val="24"/>
          <w:szCs w:val="24"/>
        </w:rPr>
        <w:t>, for the respondent</w:t>
      </w:r>
    </w:p>
    <w:p w14:paraId="66080BBF" w14:textId="77777777" w:rsidR="005C4EAD" w:rsidRDefault="005C4EAD" w:rsidP="005C4EAD">
      <w:pPr>
        <w:spacing w:line="360" w:lineRule="auto"/>
        <w:ind w:firstLine="720"/>
        <w:jc w:val="both"/>
        <w:rPr>
          <w:rFonts w:ascii="Times New Roman" w:hAnsi="Times New Roman" w:cs="Times New Roman"/>
          <w:b/>
          <w:bCs/>
          <w:kern w:val="0"/>
          <w:sz w:val="24"/>
          <w:szCs w:val="24"/>
          <w14:ligatures w14:val="none"/>
        </w:rPr>
      </w:pPr>
    </w:p>
    <w:p w14:paraId="5DB78D81" w14:textId="77777777" w:rsidR="005C4EAD" w:rsidRDefault="005C4EAD" w:rsidP="005C4EA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KABASA J</w:t>
      </w:r>
      <w:r w:rsidR="00C87B46">
        <w:rPr>
          <w:rFonts w:ascii="Times New Roman" w:hAnsi="Times New Roman" w:cs="Times New Roman"/>
          <w:kern w:val="0"/>
          <w:sz w:val="24"/>
          <w:szCs w:val="24"/>
          <w14:ligatures w14:val="none"/>
        </w:rPr>
        <w:t xml:space="preserve">: </w:t>
      </w:r>
      <w:r w:rsidR="00C87B46">
        <w:rPr>
          <w:rFonts w:ascii="Times New Roman" w:hAnsi="Times New Roman" w:cs="Times New Roman"/>
          <w:kern w:val="0"/>
          <w:sz w:val="24"/>
          <w:szCs w:val="24"/>
          <w14:ligatures w14:val="none"/>
        </w:rPr>
        <w:tab/>
        <w:t>This is an application to set aside an arbitral award.  There was a consolidation of the matters due to the fact that one party (the respondent) had filed an application seeking for the registration of the award whilst the applicant herein filed its own application seeking the setting aside of that award.</w:t>
      </w:r>
    </w:p>
    <w:p w14:paraId="65BC7603" w14:textId="0D729F57" w:rsidR="00C87B46" w:rsidRDefault="00C87B46" w:rsidP="005C4EA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At the hearing of the matter the parties agreed that the application for the setting aside of the award be argued first as its resolution would directly affect the other application.  Following that agreement, each party abandoned the points </w:t>
      </w:r>
      <w:r w:rsidRPr="008F7CA7">
        <w:rPr>
          <w:rFonts w:ascii="Times New Roman" w:hAnsi="Times New Roman" w:cs="Times New Roman"/>
          <w:i/>
          <w:kern w:val="0"/>
          <w:sz w:val="24"/>
          <w:szCs w:val="24"/>
          <w14:ligatures w14:val="none"/>
        </w:rPr>
        <w:t>in limine</w:t>
      </w:r>
      <w:r>
        <w:rPr>
          <w:rFonts w:ascii="Times New Roman" w:hAnsi="Times New Roman" w:cs="Times New Roman"/>
          <w:kern w:val="0"/>
          <w:sz w:val="24"/>
          <w:szCs w:val="24"/>
          <w14:ligatures w14:val="none"/>
        </w:rPr>
        <w:t xml:space="preserve"> that each one had raised.  I therefore do not intend to detain myself over the abandoned points </w:t>
      </w:r>
      <w:r w:rsidRPr="008F7CA7">
        <w:rPr>
          <w:rFonts w:ascii="Times New Roman" w:hAnsi="Times New Roman" w:cs="Times New Roman"/>
          <w:i/>
          <w:kern w:val="0"/>
          <w:sz w:val="24"/>
          <w:szCs w:val="24"/>
          <w14:ligatures w14:val="none"/>
        </w:rPr>
        <w:t>in limine</w:t>
      </w:r>
      <w:r>
        <w:rPr>
          <w:rFonts w:ascii="Times New Roman" w:hAnsi="Times New Roman" w:cs="Times New Roman"/>
          <w:kern w:val="0"/>
          <w:sz w:val="24"/>
          <w:szCs w:val="24"/>
          <w14:ligatures w14:val="none"/>
        </w:rPr>
        <w:t>.  Suffice</w:t>
      </w:r>
      <w:r w:rsidR="001B19B3">
        <w:rPr>
          <w:rFonts w:ascii="Times New Roman" w:hAnsi="Times New Roman" w:cs="Times New Roman"/>
          <w:kern w:val="0"/>
          <w:sz w:val="24"/>
          <w:szCs w:val="24"/>
          <w14:ligatures w14:val="none"/>
        </w:rPr>
        <w:t xml:space="preserve"> for me</w:t>
      </w:r>
      <w:r>
        <w:rPr>
          <w:rFonts w:ascii="Times New Roman" w:hAnsi="Times New Roman" w:cs="Times New Roman"/>
          <w:kern w:val="0"/>
          <w:sz w:val="24"/>
          <w:szCs w:val="24"/>
          <w14:ligatures w14:val="none"/>
        </w:rPr>
        <w:t xml:space="preserve"> to</w:t>
      </w:r>
      <w:r w:rsidR="00797595">
        <w:rPr>
          <w:rFonts w:ascii="Times New Roman" w:hAnsi="Times New Roman" w:cs="Times New Roman"/>
          <w:kern w:val="0"/>
          <w:sz w:val="24"/>
          <w:szCs w:val="24"/>
          <w14:ligatures w14:val="none"/>
        </w:rPr>
        <w:t xml:space="preserve"> merely</w:t>
      </w:r>
      <w:r>
        <w:rPr>
          <w:rFonts w:ascii="Times New Roman" w:hAnsi="Times New Roman" w:cs="Times New Roman"/>
          <w:kern w:val="0"/>
          <w:sz w:val="24"/>
          <w:szCs w:val="24"/>
          <w14:ligatures w14:val="none"/>
        </w:rPr>
        <w:t xml:space="preserve"> mention that points </w:t>
      </w:r>
      <w:r w:rsidRPr="008F7CA7">
        <w:rPr>
          <w:rFonts w:ascii="Times New Roman" w:hAnsi="Times New Roman" w:cs="Times New Roman"/>
          <w:i/>
          <w:kern w:val="0"/>
          <w:sz w:val="24"/>
          <w:szCs w:val="24"/>
          <w14:ligatures w14:val="none"/>
        </w:rPr>
        <w:t>in limine</w:t>
      </w:r>
      <w:r>
        <w:rPr>
          <w:rFonts w:ascii="Times New Roman" w:hAnsi="Times New Roman" w:cs="Times New Roman"/>
          <w:kern w:val="0"/>
          <w:sz w:val="24"/>
          <w:szCs w:val="24"/>
          <w14:ligatures w14:val="none"/>
        </w:rPr>
        <w:t xml:space="preserve"> had been raised without</w:t>
      </w:r>
      <w:r w:rsidR="00797595">
        <w:rPr>
          <w:rFonts w:ascii="Times New Roman" w:hAnsi="Times New Roman" w:cs="Times New Roman"/>
          <w:kern w:val="0"/>
          <w:sz w:val="24"/>
          <w:szCs w:val="24"/>
          <w14:ligatures w14:val="none"/>
        </w:rPr>
        <w:t xml:space="preserve"> necessarily</w:t>
      </w:r>
      <w:r>
        <w:rPr>
          <w:rFonts w:ascii="Times New Roman" w:hAnsi="Times New Roman" w:cs="Times New Roman"/>
          <w:kern w:val="0"/>
          <w:sz w:val="24"/>
          <w:szCs w:val="24"/>
          <w14:ligatures w14:val="none"/>
        </w:rPr>
        <w:t xml:space="preserve"> stating what those were as that serves no purpose.</w:t>
      </w:r>
    </w:p>
    <w:p w14:paraId="0A083D5D" w14:textId="77777777" w:rsidR="00C87B46" w:rsidRDefault="00C87B46" w:rsidP="005C4EA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background to this application is this:-</w:t>
      </w:r>
    </w:p>
    <w:p w14:paraId="7926DE51" w14:textId="3B61E527" w:rsidR="00C87B46" w:rsidRDefault="00C87B46" w:rsidP="005C4EA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applicant and 1</w:t>
      </w:r>
      <w:r w:rsidRPr="00C87B46">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concluded a Merchandise Supply Agreement (MSA) in September 2017. </w:t>
      </w:r>
      <w:r w:rsidR="00B21C84">
        <w:rPr>
          <w:rFonts w:ascii="Times New Roman" w:hAnsi="Times New Roman" w:cs="Times New Roman"/>
          <w:kern w:val="0"/>
          <w:sz w:val="24"/>
          <w:szCs w:val="24"/>
          <w14:ligatures w14:val="none"/>
        </w:rPr>
        <w:t xml:space="preserve"> According to the applicant,</w:t>
      </w:r>
      <w:r>
        <w:rPr>
          <w:rFonts w:ascii="Times New Roman" w:hAnsi="Times New Roman" w:cs="Times New Roman"/>
          <w:kern w:val="0"/>
          <w:sz w:val="24"/>
          <w:szCs w:val="24"/>
          <w14:ligatures w14:val="none"/>
        </w:rPr>
        <w:t xml:space="preserve"> </w:t>
      </w:r>
      <w:r w:rsidR="00B21C84">
        <w:rPr>
          <w:rFonts w:ascii="Times New Roman" w:hAnsi="Times New Roman" w:cs="Times New Roman"/>
          <w:kern w:val="0"/>
          <w:sz w:val="24"/>
          <w:szCs w:val="24"/>
          <w14:ligatures w14:val="none"/>
        </w:rPr>
        <w:t>i</w:t>
      </w:r>
      <w:r>
        <w:rPr>
          <w:rFonts w:ascii="Times New Roman" w:hAnsi="Times New Roman" w:cs="Times New Roman"/>
          <w:kern w:val="0"/>
          <w:sz w:val="24"/>
          <w:szCs w:val="24"/>
          <w14:ligatures w14:val="none"/>
        </w:rPr>
        <w:t>n June 2022</w:t>
      </w:r>
      <w:r w:rsidR="003D2740">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1</w:t>
      </w:r>
      <w:r w:rsidRPr="00C87B46">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was asked to supply merchandise worth ZAR 602 000 </w:t>
      </w:r>
      <w:r w:rsidR="00C46394">
        <w:rPr>
          <w:rFonts w:ascii="Times New Roman" w:hAnsi="Times New Roman" w:cs="Times New Roman"/>
          <w:kern w:val="0"/>
          <w:sz w:val="24"/>
          <w:szCs w:val="24"/>
          <w14:ligatures w14:val="none"/>
        </w:rPr>
        <w:t>which the applicant duly paid</w:t>
      </w:r>
      <w:r w:rsidR="00700371">
        <w:rPr>
          <w:rFonts w:ascii="Times New Roman" w:hAnsi="Times New Roman" w:cs="Times New Roman"/>
          <w:kern w:val="0"/>
          <w:sz w:val="24"/>
          <w:szCs w:val="24"/>
          <w14:ligatures w14:val="none"/>
        </w:rPr>
        <w:t xml:space="preserve"> for</w:t>
      </w:r>
      <w:r w:rsidR="00C46394">
        <w:rPr>
          <w:rFonts w:ascii="Times New Roman" w:hAnsi="Times New Roman" w:cs="Times New Roman"/>
          <w:kern w:val="0"/>
          <w:sz w:val="24"/>
          <w:szCs w:val="24"/>
          <w14:ligatures w14:val="none"/>
        </w:rPr>
        <w:t>.  However</w:t>
      </w:r>
      <w:r w:rsidR="003D2740">
        <w:rPr>
          <w:rFonts w:ascii="Times New Roman" w:hAnsi="Times New Roman" w:cs="Times New Roman"/>
          <w:kern w:val="0"/>
          <w:sz w:val="24"/>
          <w:szCs w:val="24"/>
          <w14:ligatures w14:val="none"/>
        </w:rPr>
        <w:t>,</w:t>
      </w:r>
      <w:r w:rsidR="00C46394">
        <w:rPr>
          <w:rFonts w:ascii="Times New Roman" w:hAnsi="Times New Roman" w:cs="Times New Roman"/>
          <w:kern w:val="0"/>
          <w:sz w:val="24"/>
          <w:szCs w:val="24"/>
          <w14:ligatures w14:val="none"/>
        </w:rPr>
        <w:t xml:space="preserve"> clothing items worth US$34 146,24 were not delivered and the explanation was that an entity called Lutfeyah Fashionary was responsible for the non-delivery.  In November 2022</w:t>
      </w:r>
      <w:r w:rsidR="003D2740">
        <w:rPr>
          <w:rFonts w:ascii="Times New Roman" w:hAnsi="Times New Roman" w:cs="Times New Roman"/>
          <w:kern w:val="0"/>
          <w:sz w:val="24"/>
          <w:szCs w:val="24"/>
          <w14:ligatures w14:val="none"/>
        </w:rPr>
        <w:t>,</w:t>
      </w:r>
      <w:r w:rsidR="00C46394">
        <w:rPr>
          <w:rFonts w:ascii="Times New Roman" w:hAnsi="Times New Roman" w:cs="Times New Roman"/>
          <w:kern w:val="0"/>
          <w:sz w:val="24"/>
          <w:szCs w:val="24"/>
          <w14:ligatures w14:val="none"/>
        </w:rPr>
        <w:t xml:space="preserve"> 1</w:t>
      </w:r>
      <w:r w:rsidR="00C46394" w:rsidRPr="00C46394">
        <w:rPr>
          <w:rFonts w:ascii="Times New Roman" w:hAnsi="Times New Roman" w:cs="Times New Roman"/>
          <w:kern w:val="0"/>
          <w:sz w:val="24"/>
          <w:szCs w:val="24"/>
          <w:vertAlign w:val="superscript"/>
          <w14:ligatures w14:val="none"/>
        </w:rPr>
        <w:t>st</w:t>
      </w:r>
      <w:r w:rsidR="00C46394">
        <w:rPr>
          <w:rFonts w:ascii="Times New Roman" w:hAnsi="Times New Roman" w:cs="Times New Roman"/>
          <w:kern w:val="0"/>
          <w:sz w:val="24"/>
          <w:szCs w:val="24"/>
          <w14:ligatures w14:val="none"/>
        </w:rPr>
        <w:t xml:space="preserve"> respondent, at applicant’s instance supplied goods worth US$245 187,70.  The applicant settled the amount </w:t>
      </w:r>
      <w:r w:rsidR="00C46394">
        <w:rPr>
          <w:rFonts w:ascii="Times New Roman" w:hAnsi="Times New Roman" w:cs="Times New Roman"/>
          <w:kern w:val="0"/>
          <w:sz w:val="24"/>
          <w:szCs w:val="24"/>
          <w14:ligatures w14:val="none"/>
        </w:rPr>
        <w:lastRenderedPageBreak/>
        <w:t>but withheld US$34 146,24. The 1</w:t>
      </w:r>
      <w:r w:rsidR="00C46394" w:rsidRPr="00C46394">
        <w:rPr>
          <w:rFonts w:ascii="Times New Roman" w:hAnsi="Times New Roman" w:cs="Times New Roman"/>
          <w:kern w:val="0"/>
          <w:sz w:val="24"/>
          <w:szCs w:val="24"/>
          <w:vertAlign w:val="superscript"/>
          <w14:ligatures w14:val="none"/>
        </w:rPr>
        <w:t>st</w:t>
      </w:r>
      <w:r w:rsidR="00C46394">
        <w:rPr>
          <w:rFonts w:ascii="Times New Roman" w:hAnsi="Times New Roman" w:cs="Times New Roman"/>
          <w:kern w:val="0"/>
          <w:sz w:val="24"/>
          <w:szCs w:val="24"/>
          <w14:ligatures w14:val="none"/>
        </w:rPr>
        <w:t xml:space="preserve"> respondent was aggrieved by this</w:t>
      </w:r>
      <w:r w:rsidR="003D2740">
        <w:rPr>
          <w:rFonts w:ascii="Times New Roman" w:hAnsi="Times New Roman" w:cs="Times New Roman"/>
          <w:kern w:val="0"/>
          <w:sz w:val="24"/>
          <w:szCs w:val="24"/>
          <w14:ligatures w14:val="none"/>
        </w:rPr>
        <w:t xml:space="preserve"> and </w:t>
      </w:r>
      <w:r w:rsidR="00C46394">
        <w:rPr>
          <w:rFonts w:ascii="Times New Roman" w:hAnsi="Times New Roman" w:cs="Times New Roman"/>
          <w:kern w:val="0"/>
          <w:sz w:val="24"/>
          <w:szCs w:val="24"/>
          <w14:ligatures w14:val="none"/>
        </w:rPr>
        <w:t>declared a dispute in terms of clause 18 of the MSA and the matter was referred for arbitration.</w:t>
      </w:r>
      <w:r w:rsidR="00E50F45">
        <w:rPr>
          <w:rFonts w:ascii="Times New Roman" w:hAnsi="Times New Roman" w:cs="Times New Roman"/>
          <w:kern w:val="0"/>
          <w:sz w:val="24"/>
          <w:szCs w:val="24"/>
          <w14:ligatures w14:val="none"/>
        </w:rPr>
        <w:t xml:space="preserve"> The 1</w:t>
      </w:r>
      <w:r w:rsidR="00E50F45" w:rsidRPr="00E50F45">
        <w:rPr>
          <w:rFonts w:ascii="Times New Roman" w:hAnsi="Times New Roman" w:cs="Times New Roman"/>
          <w:kern w:val="0"/>
          <w:sz w:val="24"/>
          <w:szCs w:val="24"/>
          <w:vertAlign w:val="superscript"/>
          <w14:ligatures w14:val="none"/>
        </w:rPr>
        <w:t>st</w:t>
      </w:r>
      <w:r w:rsidR="00E50F45">
        <w:rPr>
          <w:rFonts w:ascii="Times New Roman" w:hAnsi="Times New Roman" w:cs="Times New Roman"/>
          <w:kern w:val="0"/>
          <w:sz w:val="24"/>
          <w:szCs w:val="24"/>
          <w14:ligatures w14:val="none"/>
        </w:rPr>
        <w:t xml:space="preserve"> respondent’s contention being that it had nothing to do with the agreement between applicant and Lutfeyah Fashionary as it had only assisted the applicant by paying for the goods supplied by Lutfeyah. The applicant was therefore to look to Lutfeyah for redress and not withhold payment for the goods supplied by the 1</w:t>
      </w:r>
      <w:r w:rsidR="00E50F45" w:rsidRPr="00E50F45">
        <w:rPr>
          <w:rFonts w:ascii="Times New Roman" w:hAnsi="Times New Roman" w:cs="Times New Roman"/>
          <w:kern w:val="0"/>
          <w:sz w:val="24"/>
          <w:szCs w:val="24"/>
          <w:vertAlign w:val="superscript"/>
          <w14:ligatures w14:val="none"/>
        </w:rPr>
        <w:t>st</w:t>
      </w:r>
      <w:r w:rsidR="00E50F45">
        <w:rPr>
          <w:rFonts w:ascii="Times New Roman" w:hAnsi="Times New Roman" w:cs="Times New Roman"/>
          <w:kern w:val="0"/>
          <w:sz w:val="24"/>
          <w:szCs w:val="24"/>
          <w14:ligatures w14:val="none"/>
        </w:rPr>
        <w:t xml:space="preserve"> respondent.</w:t>
      </w:r>
    </w:p>
    <w:p w14:paraId="632BB8D8" w14:textId="1A45E7C5" w:rsidR="00C46394" w:rsidRDefault="00C46394" w:rsidP="005C4EA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arbitrator was mandated to determine the following </w:t>
      </w:r>
      <w:r w:rsidR="006F5C88">
        <w:rPr>
          <w:rFonts w:ascii="Times New Roman" w:hAnsi="Times New Roman" w:cs="Times New Roman"/>
          <w:kern w:val="0"/>
          <w:sz w:val="24"/>
          <w:szCs w:val="24"/>
          <w14:ligatures w14:val="none"/>
        </w:rPr>
        <w:t>issues: -</w:t>
      </w:r>
    </w:p>
    <w:p w14:paraId="1F5F1435" w14:textId="77777777" w:rsidR="00C46394" w:rsidRDefault="00C46394" w:rsidP="008F7CA7">
      <w:pPr>
        <w:spacing w:line="24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Pr>
          <w:rFonts w:ascii="Times New Roman" w:hAnsi="Times New Roman" w:cs="Times New Roman"/>
          <w:kern w:val="0"/>
          <w:sz w:val="24"/>
          <w:szCs w:val="24"/>
          <w14:ligatures w14:val="none"/>
        </w:rPr>
        <w:tab/>
        <w:t>Whether or not the respondent is indebted to the claimant in the sum of US$40 534.08.</w:t>
      </w:r>
    </w:p>
    <w:p w14:paraId="1D96F1A6" w14:textId="41F49206" w:rsidR="00C46394" w:rsidRDefault="00C46394" w:rsidP="008F7CA7">
      <w:pPr>
        <w:spacing w:line="24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ab/>
        <w:t xml:space="preserve">Whether or not claimant is indebted to the respondent in respect of the undelivered Lutfeyah Fashionary consignment.  If yes, whether or not the respondent is entitled to </w:t>
      </w:r>
      <w:r w:rsidR="006F5C88">
        <w:rPr>
          <w:rFonts w:ascii="Times New Roman" w:hAnsi="Times New Roman" w:cs="Times New Roman"/>
          <w:kern w:val="0"/>
          <w:sz w:val="24"/>
          <w:szCs w:val="24"/>
          <w14:ligatures w14:val="none"/>
        </w:rPr>
        <w:t>withhold</w:t>
      </w:r>
      <w:r>
        <w:rPr>
          <w:rFonts w:ascii="Times New Roman" w:hAnsi="Times New Roman" w:cs="Times New Roman"/>
          <w:kern w:val="0"/>
          <w:sz w:val="24"/>
          <w:szCs w:val="24"/>
          <w14:ligatures w14:val="none"/>
        </w:rPr>
        <w:t xml:space="preserve"> payment to the claimant on account of the undelivered consignment.</w:t>
      </w:r>
    </w:p>
    <w:p w14:paraId="42C13037" w14:textId="77777777" w:rsidR="00C46394" w:rsidRDefault="00C46394" w:rsidP="008F7CA7">
      <w:pPr>
        <w:spacing w:line="24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Pr>
          <w:rFonts w:ascii="Times New Roman" w:hAnsi="Times New Roman" w:cs="Times New Roman"/>
          <w:kern w:val="0"/>
          <w:sz w:val="24"/>
          <w:szCs w:val="24"/>
          <w14:ligatures w14:val="none"/>
        </w:rPr>
        <w:tab/>
        <w:t>…</w:t>
      </w:r>
    </w:p>
    <w:p w14:paraId="08638FB1" w14:textId="77777777" w:rsidR="00C46394" w:rsidRDefault="00C46394" w:rsidP="008F7CA7">
      <w:pPr>
        <w:spacing w:line="24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Pr>
          <w:rFonts w:ascii="Times New Roman" w:hAnsi="Times New Roman" w:cs="Times New Roman"/>
          <w:kern w:val="0"/>
          <w:sz w:val="24"/>
          <w:szCs w:val="24"/>
          <w14:ligatures w14:val="none"/>
        </w:rPr>
        <w:tab/>
        <w:t>…</w:t>
      </w:r>
    </w:p>
    <w:p w14:paraId="6E8C2761" w14:textId="77777777" w:rsidR="00C46394" w:rsidRDefault="00C46394" w:rsidP="008F7CA7">
      <w:pPr>
        <w:spacing w:line="24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Pr>
          <w:rFonts w:ascii="Times New Roman" w:hAnsi="Times New Roman" w:cs="Times New Roman"/>
          <w:kern w:val="0"/>
          <w:sz w:val="24"/>
          <w:szCs w:val="24"/>
          <w14:ligatures w14:val="none"/>
        </w:rPr>
        <w:tab/>
        <w:t>Which party is to be awarded costs and on what scale.”</w:t>
      </w:r>
    </w:p>
    <w:p w14:paraId="11CFA948" w14:textId="77777777" w:rsidR="00C46394" w:rsidRDefault="00C46394" w:rsidP="00C4639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third and fourth issues were abandoned by the parties and so were not adjudicated on by the arbitrator.</w:t>
      </w:r>
    </w:p>
    <w:p w14:paraId="669DD824" w14:textId="77777777" w:rsidR="00C46394" w:rsidRDefault="00C46394" w:rsidP="00C4639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After the hearing, the arbitrator awarded claimant’s claim and stated that the payment “shall be in US dollars (cash or by payment to a NOSTRO account” and the respondent was not entitled to pay in any other currency.</w:t>
      </w:r>
    </w:p>
    <w:p w14:paraId="5079C4A1" w14:textId="77777777" w:rsidR="00C46394" w:rsidRDefault="00A3133B" w:rsidP="00C4639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 coming up with this award the arbitrator had this to say:-</w:t>
      </w:r>
    </w:p>
    <w:p w14:paraId="6A792F60" w14:textId="77777777" w:rsidR="00A3133B" w:rsidRDefault="00A3133B" w:rsidP="008F7CA7">
      <w:pPr>
        <w:spacing w:line="24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 summary I am left in no doubt that the transaction being adjudicated upon did not fall under the ambit of the original Merchandise Agreement.  There was a separate agreement reached between the parties, known as a 3</w:t>
      </w:r>
      <w:r w:rsidRPr="00A3133B">
        <w:rPr>
          <w:rFonts w:ascii="Times New Roman" w:hAnsi="Times New Roman" w:cs="Times New Roman"/>
          <w:kern w:val="0"/>
          <w:sz w:val="24"/>
          <w:szCs w:val="24"/>
          <w:vertAlign w:val="superscript"/>
          <w14:ligatures w14:val="none"/>
        </w:rPr>
        <w:t>rd</w:t>
      </w:r>
      <w:r>
        <w:rPr>
          <w:rFonts w:ascii="Times New Roman" w:hAnsi="Times New Roman" w:cs="Times New Roman"/>
          <w:kern w:val="0"/>
          <w:sz w:val="24"/>
          <w:szCs w:val="24"/>
          <w14:ligatures w14:val="none"/>
        </w:rPr>
        <w:t xml:space="preserve"> party agreement which did not involve the supply of products and in which the claimant clearly acted on behalf of the respondent to effect payment and clearance of products supplied by a completely separate entity.”</w:t>
      </w:r>
    </w:p>
    <w:p w14:paraId="461B5C60" w14:textId="4CF2F58F" w:rsidR="007F34E4" w:rsidRDefault="007F34E4"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arbitrator further held that the respondent was estopped from evading liability due to its conduct a</w:t>
      </w:r>
      <w:r w:rsidR="00F07E8E">
        <w:rPr>
          <w:rFonts w:ascii="Times New Roman" w:hAnsi="Times New Roman" w:cs="Times New Roman"/>
          <w:kern w:val="0"/>
          <w:sz w:val="24"/>
          <w:szCs w:val="24"/>
          <w14:ligatures w14:val="none"/>
        </w:rPr>
        <w:t>s</w:t>
      </w:r>
      <w:r>
        <w:rPr>
          <w:rFonts w:ascii="Times New Roman" w:hAnsi="Times New Roman" w:cs="Times New Roman"/>
          <w:kern w:val="0"/>
          <w:sz w:val="24"/>
          <w:szCs w:val="24"/>
          <w14:ligatures w14:val="none"/>
        </w:rPr>
        <w:t xml:space="preserve"> it initiated the arrangement, made representations to the claimant which the claimant acted on in good faith to its prejudice.  A </w:t>
      </w:r>
      <w:r w:rsidR="003D2740">
        <w:rPr>
          <w:rFonts w:ascii="Times New Roman" w:hAnsi="Times New Roman" w:cs="Times New Roman"/>
          <w:kern w:val="0"/>
          <w:sz w:val="24"/>
          <w:szCs w:val="24"/>
          <w14:ligatures w14:val="none"/>
        </w:rPr>
        <w:t>third-party</w:t>
      </w:r>
      <w:r>
        <w:rPr>
          <w:rFonts w:ascii="Times New Roman" w:hAnsi="Times New Roman" w:cs="Times New Roman"/>
          <w:kern w:val="0"/>
          <w:sz w:val="24"/>
          <w:szCs w:val="24"/>
          <w14:ligatures w14:val="none"/>
        </w:rPr>
        <w:t xml:space="preserve"> agreement therefore </w:t>
      </w:r>
      <w:r w:rsidR="003D2740">
        <w:rPr>
          <w:rFonts w:ascii="Times New Roman" w:hAnsi="Times New Roman" w:cs="Times New Roman"/>
          <w:kern w:val="0"/>
          <w:sz w:val="24"/>
          <w:szCs w:val="24"/>
          <w14:ligatures w14:val="none"/>
        </w:rPr>
        <w:t>existed,</w:t>
      </w:r>
      <w:r>
        <w:rPr>
          <w:rFonts w:ascii="Times New Roman" w:hAnsi="Times New Roman" w:cs="Times New Roman"/>
          <w:kern w:val="0"/>
          <w:sz w:val="24"/>
          <w:szCs w:val="24"/>
          <w14:ligatures w14:val="none"/>
        </w:rPr>
        <w:t xml:space="preserve"> and the respondent could not rely on the provisions of the </w:t>
      </w:r>
      <w:r w:rsidR="003D2740">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MSA</w:t>
      </w:r>
      <w:r w:rsidR="003D2740">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to avoid liability.</w:t>
      </w:r>
    </w:p>
    <w:p w14:paraId="22B3BB4C" w14:textId="519CB3C3" w:rsidR="007F34E4" w:rsidRDefault="007F34E4"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The applicant contends that this award offends public policy in that the arbitrator barred the</w:t>
      </w:r>
      <w:r w:rsidR="00BD267D">
        <w:rPr>
          <w:rFonts w:ascii="Times New Roman" w:hAnsi="Times New Roman" w:cs="Times New Roman"/>
          <w:kern w:val="0"/>
          <w:sz w:val="24"/>
          <w:szCs w:val="24"/>
          <w14:ligatures w14:val="none"/>
        </w:rPr>
        <w:t xml:space="preserve"> applicant from relying on the ‘MSA’</w:t>
      </w:r>
      <w:r>
        <w:rPr>
          <w:rFonts w:ascii="Times New Roman" w:hAnsi="Times New Roman" w:cs="Times New Roman"/>
          <w:kern w:val="0"/>
          <w:sz w:val="24"/>
          <w:szCs w:val="24"/>
          <w14:ligatures w14:val="none"/>
        </w:rPr>
        <w:t xml:space="preserve"> which was the basis of the parties’ relationship and also clothed the arbitrator with the jurisdiction to hear the matter</w:t>
      </w:r>
      <w:r w:rsidR="00752E72">
        <w:rPr>
          <w:rFonts w:ascii="Times New Roman" w:hAnsi="Times New Roman" w:cs="Times New Roman"/>
          <w:kern w:val="0"/>
          <w:sz w:val="24"/>
          <w:szCs w:val="24"/>
          <w14:ligatures w14:val="none"/>
        </w:rPr>
        <w:t xml:space="preserve"> and yet relied on the same agreement to assume jurisdiction over the matter.</w:t>
      </w:r>
      <w:r>
        <w:rPr>
          <w:rFonts w:ascii="Times New Roman" w:hAnsi="Times New Roman" w:cs="Times New Roman"/>
          <w:kern w:val="0"/>
          <w:sz w:val="24"/>
          <w:szCs w:val="24"/>
          <w14:ligatures w14:val="none"/>
        </w:rPr>
        <w:t xml:space="preserve">  The respondent’s cause of action arose from the “MSA” and yet the arbitrator virtually dispensed of that agreement thereby creating a cause of action for the respondent.</w:t>
      </w:r>
    </w:p>
    <w:p w14:paraId="64252614" w14:textId="4D251465" w:rsidR="007F34E4" w:rsidRDefault="00424F85"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award itself is to be paid in United States dollars, in cash or into a NOSTRO account, an order which is contrary to the laws of Zimbabwe</w:t>
      </w:r>
      <w:r w:rsidR="004529A0">
        <w:rPr>
          <w:rFonts w:ascii="Times New Roman" w:hAnsi="Times New Roman" w:cs="Times New Roman"/>
          <w:kern w:val="0"/>
          <w:sz w:val="24"/>
          <w:szCs w:val="24"/>
          <w14:ligatures w14:val="none"/>
        </w:rPr>
        <w:t xml:space="preserve">, which provide for </w:t>
      </w:r>
      <w:r w:rsidR="003F5051">
        <w:rPr>
          <w:rFonts w:ascii="Times New Roman" w:hAnsi="Times New Roman" w:cs="Times New Roman"/>
          <w:kern w:val="0"/>
          <w:sz w:val="24"/>
          <w:szCs w:val="24"/>
          <w14:ligatures w14:val="none"/>
        </w:rPr>
        <w:t>legal tender, therefore allowing for payment in that legal tender.</w:t>
      </w:r>
      <w:r>
        <w:rPr>
          <w:rFonts w:ascii="Times New Roman" w:hAnsi="Times New Roman" w:cs="Times New Roman"/>
          <w:kern w:val="0"/>
          <w:sz w:val="24"/>
          <w:szCs w:val="24"/>
          <w14:ligatures w14:val="none"/>
        </w:rPr>
        <w:t xml:space="preserve"> The parties were not invited to address on this issue and such an order had not been sought.</w:t>
      </w:r>
      <w:r w:rsidR="00AE0661">
        <w:rPr>
          <w:rFonts w:ascii="Times New Roman" w:hAnsi="Times New Roman" w:cs="Times New Roman"/>
          <w:kern w:val="0"/>
          <w:sz w:val="24"/>
          <w:szCs w:val="24"/>
          <w14:ligatures w14:val="none"/>
        </w:rPr>
        <w:t xml:space="preserve"> The arbitrator therefore exceeded his mandate</w:t>
      </w:r>
      <w:r w:rsidR="00190992">
        <w:rPr>
          <w:rFonts w:ascii="Times New Roman" w:hAnsi="Times New Roman" w:cs="Times New Roman"/>
          <w:kern w:val="0"/>
          <w:sz w:val="24"/>
          <w:szCs w:val="24"/>
          <w14:ligatures w14:val="none"/>
        </w:rPr>
        <w:t>.</w:t>
      </w:r>
      <w:r w:rsidR="00E42864">
        <w:rPr>
          <w:rFonts w:ascii="Times New Roman" w:hAnsi="Times New Roman" w:cs="Times New Roman"/>
          <w:kern w:val="0"/>
          <w:sz w:val="24"/>
          <w:szCs w:val="24"/>
          <w14:ligatures w14:val="none"/>
        </w:rPr>
        <w:t xml:space="preserve"> </w:t>
      </w:r>
    </w:p>
    <w:p w14:paraId="0032B472" w14:textId="43868173" w:rsidR="00424F85" w:rsidRDefault="00424F85"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 opposing the application, respondent’s argument was that a litigant must demonstrate that public policy has been violated in order to succeed in having an arbitral award set aside.  The court is not asked to delve into the me</w:t>
      </w:r>
      <w:r w:rsidR="006D55D6">
        <w:rPr>
          <w:rFonts w:ascii="Times New Roman" w:hAnsi="Times New Roman" w:cs="Times New Roman"/>
          <w:kern w:val="0"/>
          <w:sz w:val="24"/>
          <w:szCs w:val="24"/>
          <w14:ligatures w14:val="none"/>
        </w:rPr>
        <w:t>ri</w:t>
      </w:r>
      <w:r>
        <w:rPr>
          <w:rFonts w:ascii="Times New Roman" w:hAnsi="Times New Roman" w:cs="Times New Roman"/>
          <w:kern w:val="0"/>
          <w:sz w:val="24"/>
          <w:szCs w:val="24"/>
          <w14:ligatures w14:val="none"/>
        </w:rPr>
        <w:t>t</w:t>
      </w:r>
      <w:r w:rsidR="008243E1">
        <w:rPr>
          <w:rFonts w:ascii="Times New Roman" w:hAnsi="Times New Roman" w:cs="Times New Roman"/>
          <w:kern w:val="0"/>
          <w:sz w:val="24"/>
          <w:szCs w:val="24"/>
          <w14:ligatures w14:val="none"/>
        </w:rPr>
        <w:t>s</w:t>
      </w:r>
      <w:r>
        <w:rPr>
          <w:rFonts w:ascii="Times New Roman" w:hAnsi="Times New Roman" w:cs="Times New Roman"/>
          <w:kern w:val="0"/>
          <w:sz w:val="24"/>
          <w:szCs w:val="24"/>
          <w14:ligatures w14:val="none"/>
        </w:rPr>
        <w:t xml:space="preserve"> of the matter.  The parties submitted themselves to arbitration, the arbitrator relied on the agreement which created the parties’ relationship and the decision was based on that agreement.  The applicant cannot seek the setting aside of the award just because it is not happy with it.</w:t>
      </w:r>
    </w:p>
    <w:p w14:paraId="34413176" w14:textId="77777777" w:rsidR="00424F85" w:rsidRDefault="00424F85"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As regards the award itself, the fact that it sounds in United States dollars does not mean it cannot be satisfied through the country’s legal tender.  The payment can therefore be made in the local currency.</w:t>
      </w:r>
    </w:p>
    <w:p w14:paraId="4413509D" w14:textId="7A3A41C7" w:rsidR="00424F85" w:rsidRDefault="00424F85"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question to be answered here is whether the award is against public policy.  In an endeavor to answer this question, I will look at the a</w:t>
      </w:r>
      <w:r w:rsidR="006D55D6">
        <w:rPr>
          <w:rFonts w:ascii="Times New Roman" w:hAnsi="Times New Roman" w:cs="Times New Roman"/>
          <w:kern w:val="0"/>
          <w:sz w:val="24"/>
          <w:szCs w:val="24"/>
          <w14:ligatures w14:val="none"/>
        </w:rPr>
        <w:t>rguments</w:t>
      </w:r>
      <w:r>
        <w:rPr>
          <w:rFonts w:ascii="Times New Roman" w:hAnsi="Times New Roman" w:cs="Times New Roman"/>
          <w:kern w:val="0"/>
          <w:sz w:val="24"/>
          <w:szCs w:val="24"/>
          <w14:ligatures w14:val="none"/>
        </w:rPr>
        <w:t xml:space="preserve"> for and against the relief being sought by the applicant.</w:t>
      </w:r>
    </w:p>
    <w:p w14:paraId="3408699B" w14:textId="77777777" w:rsidR="00424F85" w:rsidRPr="00BD267D" w:rsidRDefault="00424F85" w:rsidP="007F34E4">
      <w:pPr>
        <w:spacing w:line="360" w:lineRule="auto"/>
        <w:ind w:firstLine="720"/>
        <w:jc w:val="both"/>
        <w:rPr>
          <w:rFonts w:ascii="Times New Roman" w:hAnsi="Times New Roman" w:cs="Times New Roman"/>
          <w:b/>
          <w:kern w:val="0"/>
          <w:sz w:val="24"/>
          <w:szCs w:val="24"/>
          <w14:ligatures w14:val="none"/>
        </w:rPr>
      </w:pPr>
      <w:r w:rsidRPr="00BD267D">
        <w:rPr>
          <w:rFonts w:ascii="Times New Roman" w:hAnsi="Times New Roman" w:cs="Times New Roman"/>
          <w:b/>
          <w:kern w:val="0"/>
          <w:sz w:val="24"/>
          <w:szCs w:val="24"/>
          <w14:ligatures w14:val="none"/>
        </w:rPr>
        <w:t>Applicant’s Argument</w:t>
      </w:r>
    </w:p>
    <w:p w14:paraId="41C83F97" w14:textId="77777777" w:rsidR="00424F85" w:rsidRDefault="00424F85"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applicant referred to several decided cases which speak to the circumstances under which an arbitral award can be set aside.</w:t>
      </w:r>
    </w:p>
    <w:p w14:paraId="3A3C6D5B" w14:textId="77777777" w:rsidR="00424F85" w:rsidRDefault="00424F85"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Article 34(2)(b)(ii) of the First Schedule to the Arbitration Act [Chapter 7:15] provides that an arbitral award can be set aside, </w:t>
      </w:r>
      <w:r w:rsidR="00F15BF6" w:rsidRPr="00BD267D">
        <w:rPr>
          <w:rFonts w:ascii="Times New Roman" w:hAnsi="Times New Roman" w:cs="Times New Roman"/>
          <w:i/>
          <w:kern w:val="0"/>
          <w:sz w:val="24"/>
          <w:szCs w:val="24"/>
          <w14:ligatures w14:val="none"/>
        </w:rPr>
        <w:t>inter alia</w:t>
      </w:r>
      <w:r w:rsidR="00F15BF6">
        <w:rPr>
          <w:rFonts w:ascii="Times New Roman" w:hAnsi="Times New Roman" w:cs="Times New Roman"/>
          <w:kern w:val="0"/>
          <w:sz w:val="24"/>
          <w:szCs w:val="24"/>
          <w14:ligatures w14:val="none"/>
        </w:rPr>
        <w:t>, if it is against public policy.</w:t>
      </w:r>
    </w:p>
    <w:p w14:paraId="3B3C0C4F" w14:textId="7D13BE54" w:rsidR="006B6975" w:rsidRDefault="006E4EC3"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Reference was made to the decision in </w:t>
      </w:r>
      <w:r w:rsidRPr="00EA1DB5">
        <w:rPr>
          <w:rFonts w:ascii="Times New Roman" w:hAnsi="Times New Roman" w:cs="Times New Roman"/>
          <w:i/>
          <w:kern w:val="0"/>
          <w:sz w:val="24"/>
          <w:szCs w:val="24"/>
          <w14:ligatures w14:val="none"/>
        </w:rPr>
        <w:t>Zimbabwe</w:t>
      </w:r>
      <w:r>
        <w:rPr>
          <w:rFonts w:ascii="Times New Roman" w:hAnsi="Times New Roman" w:cs="Times New Roman"/>
          <w:kern w:val="0"/>
          <w:sz w:val="24"/>
          <w:szCs w:val="24"/>
          <w14:ligatures w14:val="none"/>
        </w:rPr>
        <w:t xml:space="preserve"> </w:t>
      </w:r>
      <w:r w:rsidRPr="00BD267D">
        <w:rPr>
          <w:rFonts w:ascii="Times New Roman" w:hAnsi="Times New Roman" w:cs="Times New Roman"/>
          <w:i/>
          <w:kern w:val="0"/>
          <w:sz w:val="24"/>
          <w:szCs w:val="24"/>
          <w14:ligatures w14:val="none"/>
        </w:rPr>
        <w:t>Electricity Supply Authority (ZESA)</w:t>
      </w:r>
      <w:r>
        <w:rPr>
          <w:rFonts w:ascii="Times New Roman" w:hAnsi="Times New Roman" w:cs="Times New Roman"/>
          <w:kern w:val="0"/>
          <w:sz w:val="24"/>
          <w:szCs w:val="24"/>
          <w14:ligatures w14:val="none"/>
        </w:rPr>
        <w:t xml:space="preserve"> v </w:t>
      </w:r>
      <w:r w:rsidRPr="00BD267D">
        <w:rPr>
          <w:rFonts w:ascii="Times New Roman" w:hAnsi="Times New Roman" w:cs="Times New Roman"/>
          <w:i/>
          <w:kern w:val="0"/>
          <w:sz w:val="24"/>
          <w:szCs w:val="24"/>
          <w14:ligatures w14:val="none"/>
        </w:rPr>
        <w:t>Maposa</w:t>
      </w:r>
      <w:r>
        <w:rPr>
          <w:rFonts w:ascii="Times New Roman" w:hAnsi="Times New Roman" w:cs="Times New Roman"/>
          <w:kern w:val="0"/>
          <w:sz w:val="24"/>
          <w:szCs w:val="24"/>
          <w14:ligatures w14:val="none"/>
        </w:rPr>
        <w:t xml:space="preserve"> 1999 (2) ZLR 452 (S) where the Supreme Court stated that an arbitral award can </w:t>
      </w:r>
      <w:r>
        <w:rPr>
          <w:rFonts w:ascii="Times New Roman" w:hAnsi="Times New Roman" w:cs="Times New Roman"/>
          <w:kern w:val="0"/>
          <w:sz w:val="24"/>
          <w:szCs w:val="24"/>
          <w14:ligatures w14:val="none"/>
        </w:rPr>
        <w:lastRenderedPageBreak/>
        <w:t>only be set aside if the conclusions therein go beyond mere faultiness or incorrectness but constitute a palpable inequity that is so outrageous in its defiance of logic or accepted moral standard</w:t>
      </w:r>
      <w:r w:rsidR="00EA1DB5">
        <w:rPr>
          <w:rFonts w:ascii="Times New Roman" w:hAnsi="Times New Roman" w:cs="Times New Roman"/>
          <w:kern w:val="0"/>
          <w:sz w:val="24"/>
          <w:szCs w:val="24"/>
          <w14:ligatures w14:val="none"/>
        </w:rPr>
        <w:t>s</w:t>
      </w:r>
      <w:r>
        <w:rPr>
          <w:rFonts w:ascii="Times New Roman" w:hAnsi="Times New Roman" w:cs="Times New Roman"/>
          <w:kern w:val="0"/>
          <w:sz w:val="24"/>
          <w:szCs w:val="24"/>
          <w14:ligatures w14:val="none"/>
        </w:rPr>
        <w:t xml:space="preserve">.  The level of injustice must be so intolerable that it offends the public’s sense of justice.  The threshold is thus very high.  </w:t>
      </w:r>
      <w:r w:rsidR="00190992">
        <w:rPr>
          <w:rFonts w:ascii="Times New Roman" w:hAnsi="Times New Roman" w:cs="Times New Roman"/>
          <w:kern w:val="0"/>
          <w:sz w:val="24"/>
          <w:szCs w:val="24"/>
          <w14:ligatures w14:val="none"/>
        </w:rPr>
        <w:t>(see</w:t>
      </w:r>
      <w:r>
        <w:rPr>
          <w:rFonts w:ascii="Times New Roman" w:hAnsi="Times New Roman" w:cs="Times New Roman"/>
          <w:kern w:val="0"/>
          <w:sz w:val="24"/>
          <w:szCs w:val="24"/>
          <w14:ligatures w14:val="none"/>
        </w:rPr>
        <w:t xml:space="preserve"> also </w:t>
      </w:r>
      <w:proofErr w:type="spellStart"/>
      <w:r w:rsidRPr="00BD267D">
        <w:rPr>
          <w:rFonts w:ascii="Times New Roman" w:hAnsi="Times New Roman" w:cs="Times New Roman"/>
          <w:i/>
          <w:kern w:val="0"/>
          <w:sz w:val="24"/>
          <w:szCs w:val="24"/>
          <w14:ligatures w14:val="none"/>
        </w:rPr>
        <w:t>Zimdef</w:t>
      </w:r>
      <w:proofErr w:type="spellEnd"/>
      <w:r>
        <w:rPr>
          <w:rFonts w:ascii="Times New Roman" w:hAnsi="Times New Roman" w:cs="Times New Roman"/>
          <w:kern w:val="0"/>
          <w:sz w:val="24"/>
          <w:szCs w:val="24"/>
          <w14:ligatures w14:val="none"/>
        </w:rPr>
        <w:t xml:space="preserve"> v </w:t>
      </w:r>
      <w:proofErr w:type="spellStart"/>
      <w:r w:rsidRPr="00BD267D">
        <w:rPr>
          <w:rFonts w:ascii="Times New Roman" w:hAnsi="Times New Roman" w:cs="Times New Roman"/>
          <w:i/>
          <w:kern w:val="0"/>
          <w:sz w:val="24"/>
          <w:szCs w:val="24"/>
          <w14:ligatures w14:val="none"/>
        </w:rPr>
        <w:t>Vengesai</w:t>
      </w:r>
      <w:proofErr w:type="spellEnd"/>
      <w:r w:rsidRPr="00BD267D">
        <w:rPr>
          <w:rFonts w:ascii="Times New Roman" w:hAnsi="Times New Roman" w:cs="Times New Roman"/>
          <w:i/>
          <w:kern w:val="0"/>
          <w:sz w:val="24"/>
          <w:szCs w:val="24"/>
          <w14:ligatures w14:val="none"/>
        </w:rPr>
        <w:t xml:space="preserve"> Ar</w:t>
      </w:r>
      <w:r w:rsidR="006B6975" w:rsidRPr="00BD267D">
        <w:rPr>
          <w:rFonts w:ascii="Times New Roman" w:hAnsi="Times New Roman" w:cs="Times New Roman"/>
          <w:i/>
          <w:kern w:val="0"/>
          <w:sz w:val="24"/>
          <w:szCs w:val="24"/>
          <w14:ligatures w14:val="none"/>
        </w:rPr>
        <w:t>chitects</w:t>
      </w:r>
      <w:r w:rsidR="006B6975">
        <w:rPr>
          <w:rFonts w:ascii="Times New Roman" w:hAnsi="Times New Roman" w:cs="Times New Roman"/>
          <w:kern w:val="0"/>
          <w:sz w:val="24"/>
          <w:szCs w:val="24"/>
          <w14:ligatures w14:val="none"/>
        </w:rPr>
        <w:t xml:space="preserve"> </w:t>
      </w:r>
      <w:r w:rsidR="006D55D6">
        <w:rPr>
          <w:rFonts w:ascii="Times New Roman" w:hAnsi="Times New Roman" w:cs="Times New Roman"/>
          <w:kern w:val="0"/>
          <w:sz w:val="24"/>
          <w:szCs w:val="24"/>
          <w14:ligatures w14:val="none"/>
        </w:rPr>
        <w:t>S</w:t>
      </w:r>
      <w:r w:rsidR="006B6975">
        <w:rPr>
          <w:rFonts w:ascii="Times New Roman" w:hAnsi="Times New Roman" w:cs="Times New Roman"/>
          <w:kern w:val="0"/>
          <w:sz w:val="24"/>
          <w:szCs w:val="24"/>
          <w14:ligatures w14:val="none"/>
        </w:rPr>
        <w:t>97/19)</w:t>
      </w:r>
    </w:p>
    <w:p w14:paraId="09B0FAC9" w14:textId="77777777" w:rsidR="007976F0" w:rsidRDefault="006B6975"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By going outside the “MSA” and ordering payment only in United States dollars, the arbitrator passed the threshold of what is reasonable and equitable.  The sanctity of contract principle was violated thereby offending accepted and moral standards and hurting </w:t>
      </w:r>
      <w:r w:rsidR="007976F0">
        <w:rPr>
          <w:rFonts w:ascii="Times New Roman" w:hAnsi="Times New Roman" w:cs="Times New Roman"/>
          <w:kern w:val="0"/>
          <w:sz w:val="24"/>
          <w:szCs w:val="24"/>
          <w14:ligatures w14:val="none"/>
        </w:rPr>
        <w:t xml:space="preserve">the concept of justice </w:t>
      </w:r>
      <w:r w:rsidR="007976F0" w:rsidRPr="009F517D">
        <w:rPr>
          <w:rFonts w:ascii="Times New Roman" w:hAnsi="Times New Roman" w:cs="Times New Roman"/>
          <w:i/>
          <w:kern w:val="0"/>
          <w:sz w:val="24"/>
          <w:szCs w:val="24"/>
          <w14:ligatures w14:val="none"/>
        </w:rPr>
        <w:t>(Riogold (Private) Limited</w:t>
      </w:r>
      <w:r w:rsidR="007976F0">
        <w:rPr>
          <w:rFonts w:ascii="Times New Roman" w:hAnsi="Times New Roman" w:cs="Times New Roman"/>
          <w:kern w:val="0"/>
          <w:sz w:val="24"/>
          <w:szCs w:val="24"/>
          <w14:ligatures w14:val="none"/>
        </w:rPr>
        <w:t xml:space="preserve"> v </w:t>
      </w:r>
      <w:r w:rsidR="007976F0" w:rsidRPr="009F517D">
        <w:rPr>
          <w:rFonts w:ascii="Times New Roman" w:hAnsi="Times New Roman" w:cs="Times New Roman"/>
          <w:i/>
          <w:kern w:val="0"/>
          <w:sz w:val="24"/>
          <w:szCs w:val="24"/>
          <w14:ligatures w14:val="none"/>
        </w:rPr>
        <w:t>Falcon Gold Zimbabwe Limited &amp; Anor</w:t>
      </w:r>
      <w:r w:rsidR="007976F0">
        <w:rPr>
          <w:rFonts w:ascii="Times New Roman" w:hAnsi="Times New Roman" w:cs="Times New Roman"/>
          <w:kern w:val="0"/>
          <w:sz w:val="24"/>
          <w:szCs w:val="24"/>
          <w14:ligatures w14:val="none"/>
        </w:rPr>
        <w:t xml:space="preserve"> HH 258-21), so counsel argued.</w:t>
      </w:r>
    </w:p>
    <w:p w14:paraId="65919A74" w14:textId="77777777" w:rsidR="007976F0" w:rsidRPr="009F517D" w:rsidRDefault="007976F0" w:rsidP="007F34E4">
      <w:pPr>
        <w:spacing w:line="360" w:lineRule="auto"/>
        <w:ind w:firstLine="720"/>
        <w:jc w:val="both"/>
        <w:rPr>
          <w:rFonts w:ascii="Times New Roman" w:hAnsi="Times New Roman" w:cs="Times New Roman"/>
          <w:b/>
          <w:kern w:val="0"/>
          <w:sz w:val="24"/>
          <w:szCs w:val="24"/>
          <w14:ligatures w14:val="none"/>
        </w:rPr>
      </w:pPr>
      <w:r w:rsidRPr="009F517D">
        <w:rPr>
          <w:rFonts w:ascii="Times New Roman" w:hAnsi="Times New Roman" w:cs="Times New Roman"/>
          <w:b/>
          <w:kern w:val="0"/>
          <w:sz w:val="24"/>
          <w:szCs w:val="24"/>
          <w14:ligatures w14:val="none"/>
        </w:rPr>
        <w:t>1</w:t>
      </w:r>
      <w:r w:rsidRPr="009F517D">
        <w:rPr>
          <w:rFonts w:ascii="Times New Roman" w:hAnsi="Times New Roman" w:cs="Times New Roman"/>
          <w:b/>
          <w:kern w:val="0"/>
          <w:sz w:val="24"/>
          <w:szCs w:val="24"/>
          <w:vertAlign w:val="superscript"/>
          <w14:ligatures w14:val="none"/>
        </w:rPr>
        <w:t>st</w:t>
      </w:r>
      <w:r w:rsidRPr="009F517D">
        <w:rPr>
          <w:rFonts w:ascii="Times New Roman" w:hAnsi="Times New Roman" w:cs="Times New Roman"/>
          <w:b/>
          <w:kern w:val="0"/>
          <w:sz w:val="24"/>
          <w:szCs w:val="24"/>
          <w14:ligatures w14:val="none"/>
        </w:rPr>
        <w:t xml:space="preserve"> Respondent’s Argument</w:t>
      </w:r>
    </w:p>
    <w:p w14:paraId="1DDF3F24" w14:textId="77777777" w:rsidR="00F15BF6" w:rsidRDefault="007976F0"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Counsel for the 1</w:t>
      </w:r>
      <w:r w:rsidRPr="007976F0">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respondent’s contention was that the threshold of an award that is contrary to public policy has not been reached.  An award is not contrary to public policy merely because the reasoning and conclusions arrived at by the arbitrator</w:t>
      </w:r>
      <w:r w:rsidR="00EA2CD8">
        <w:rPr>
          <w:rFonts w:ascii="Times New Roman" w:hAnsi="Times New Roman" w:cs="Times New Roman"/>
          <w:kern w:val="0"/>
          <w:sz w:val="24"/>
          <w:szCs w:val="24"/>
          <w14:ligatures w14:val="none"/>
        </w:rPr>
        <w:t xml:space="preserve"> are wrong in fact and in law (</w:t>
      </w:r>
      <w:r w:rsidR="00EA2CD8" w:rsidRPr="009F517D">
        <w:rPr>
          <w:rFonts w:ascii="Times New Roman" w:hAnsi="Times New Roman" w:cs="Times New Roman"/>
          <w:i/>
          <w:kern w:val="0"/>
          <w:sz w:val="24"/>
          <w:szCs w:val="24"/>
          <w14:ligatures w14:val="none"/>
        </w:rPr>
        <w:t>ZESA</w:t>
      </w:r>
      <w:r w:rsidR="00EA2CD8">
        <w:rPr>
          <w:rFonts w:ascii="Times New Roman" w:hAnsi="Times New Roman" w:cs="Times New Roman"/>
          <w:kern w:val="0"/>
          <w:sz w:val="24"/>
          <w:szCs w:val="24"/>
          <w14:ligatures w14:val="none"/>
        </w:rPr>
        <w:t xml:space="preserve"> v</w:t>
      </w:r>
      <w:r w:rsidR="007F075C">
        <w:rPr>
          <w:rFonts w:ascii="Times New Roman" w:hAnsi="Times New Roman" w:cs="Times New Roman"/>
          <w:kern w:val="0"/>
          <w:sz w:val="24"/>
          <w:szCs w:val="24"/>
          <w14:ligatures w14:val="none"/>
        </w:rPr>
        <w:t xml:space="preserve"> </w:t>
      </w:r>
      <w:r w:rsidR="007F075C" w:rsidRPr="009F517D">
        <w:rPr>
          <w:rFonts w:ascii="Times New Roman" w:hAnsi="Times New Roman" w:cs="Times New Roman"/>
          <w:i/>
          <w:kern w:val="0"/>
          <w:sz w:val="24"/>
          <w:szCs w:val="24"/>
          <w14:ligatures w14:val="none"/>
        </w:rPr>
        <w:t>Maposa</w:t>
      </w:r>
      <w:r w:rsidR="007F075C">
        <w:rPr>
          <w:rFonts w:ascii="Times New Roman" w:hAnsi="Times New Roman" w:cs="Times New Roman"/>
          <w:kern w:val="0"/>
          <w:sz w:val="24"/>
          <w:szCs w:val="24"/>
          <w14:ligatures w14:val="none"/>
        </w:rPr>
        <w:t xml:space="preserve"> 1999 (2) ZLR 452)</w:t>
      </w:r>
      <w:r w:rsidR="00EA2CD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 </w:t>
      </w:r>
      <w:r w:rsidR="006E4EC3">
        <w:rPr>
          <w:rFonts w:ascii="Times New Roman" w:hAnsi="Times New Roman" w:cs="Times New Roman"/>
          <w:kern w:val="0"/>
          <w:sz w:val="24"/>
          <w:szCs w:val="24"/>
          <w14:ligatures w14:val="none"/>
        </w:rPr>
        <w:t xml:space="preserve"> </w:t>
      </w:r>
    </w:p>
    <w:p w14:paraId="18860A3E" w14:textId="77777777" w:rsidR="00210F9E" w:rsidRDefault="00210F9E"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An award ought not to be set aside because the arbitrator’s decision is wrong in fact and in law.  To do so would be tantamount to allowing the court to review arbitral awards creating room for endless litigation.  (</w:t>
      </w:r>
      <w:r w:rsidRPr="009F517D">
        <w:rPr>
          <w:rFonts w:ascii="Times New Roman" w:hAnsi="Times New Roman" w:cs="Times New Roman"/>
          <w:i/>
          <w:kern w:val="0"/>
          <w:sz w:val="24"/>
          <w:szCs w:val="24"/>
          <w14:ligatures w14:val="none"/>
        </w:rPr>
        <w:t>Alliance Insurance</w:t>
      </w:r>
      <w:r>
        <w:rPr>
          <w:rFonts w:ascii="Times New Roman" w:hAnsi="Times New Roman" w:cs="Times New Roman"/>
          <w:kern w:val="0"/>
          <w:sz w:val="24"/>
          <w:szCs w:val="24"/>
          <w14:ligatures w14:val="none"/>
        </w:rPr>
        <w:t xml:space="preserve"> v </w:t>
      </w:r>
      <w:r w:rsidRPr="009F517D">
        <w:rPr>
          <w:rFonts w:ascii="Times New Roman" w:hAnsi="Times New Roman" w:cs="Times New Roman"/>
          <w:i/>
          <w:kern w:val="0"/>
          <w:sz w:val="24"/>
          <w:szCs w:val="24"/>
          <w14:ligatures w14:val="none"/>
        </w:rPr>
        <w:t>Imperial Plastics (Pvt) Ltd &amp; Anor</w:t>
      </w:r>
      <w:r>
        <w:rPr>
          <w:rFonts w:ascii="Times New Roman" w:hAnsi="Times New Roman" w:cs="Times New Roman"/>
          <w:kern w:val="0"/>
          <w:sz w:val="24"/>
          <w:szCs w:val="24"/>
          <w14:ligatures w14:val="none"/>
        </w:rPr>
        <w:t xml:space="preserve"> S 30-17).</w:t>
      </w:r>
    </w:p>
    <w:p w14:paraId="6943AEE8" w14:textId="77777777" w:rsidR="00210F9E" w:rsidRDefault="00210F9E"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This is precisely why the threshold is extremely high in order to ensure finality to litigation and unnecessary interference with arbitral awards </w:t>
      </w:r>
      <w:r w:rsidRPr="009F517D">
        <w:rPr>
          <w:rFonts w:ascii="Times New Roman" w:hAnsi="Times New Roman" w:cs="Times New Roman"/>
          <w:i/>
          <w:kern w:val="0"/>
          <w:sz w:val="24"/>
          <w:szCs w:val="24"/>
          <w14:ligatures w14:val="none"/>
        </w:rPr>
        <w:t>(Botha</w:t>
      </w:r>
      <w:r>
        <w:rPr>
          <w:rFonts w:ascii="Times New Roman" w:hAnsi="Times New Roman" w:cs="Times New Roman"/>
          <w:kern w:val="0"/>
          <w:sz w:val="24"/>
          <w:szCs w:val="24"/>
          <w14:ligatures w14:val="none"/>
        </w:rPr>
        <w:t xml:space="preserve"> v </w:t>
      </w:r>
      <w:r w:rsidRPr="009F517D">
        <w:rPr>
          <w:rFonts w:ascii="Times New Roman" w:hAnsi="Times New Roman" w:cs="Times New Roman"/>
          <w:i/>
          <w:kern w:val="0"/>
          <w:sz w:val="24"/>
          <w:szCs w:val="24"/>
          <w14:ligatures w14:val="none"/>
        </w:rPr>
        <w:t>Gwanda Municipality</w:t>
      </w:r>
      <w:r>
        <w:rPr>
          <w:rFonts w:ascii="Times New Roman" w:hAnsi="Times New Roman" w:cs="Times New Roman"/>
          <w:kern w:val="0"/>
          <w:sz w:val="24"/>
          <w:szCs w:val="24"/>
          <w14:ligatures w14:val="none"/>
        </w:rPr>
        <w:t xml:space="preserve"> HB 157-18).</w:t>
      </w:r>
    </w:p>
    <w:p w14:paraId="6499F7EF" w14:textId="77777777" w:rsidR="00210F9E" w:rsidRDefault="00210F9E"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agreement between the applicant and 1</w:t>
      </w:r>
      <w:r w:rsidRPr="00210F9E">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was not for the supply of merchandise but a finance agreement.  Clause 4 of the “MSA” was therefore not applicable as there was never a supply of goods.  No request for supply of products per clause 6 of the “MSA” was ever made and so there was no purchase.  The ZAR 602 000 was paid to a 3</w:t>
      </w:r>
      <w:r w:rsidRPr="00210F9E">
        <w:rPr>
          <w:rFonts w:ascii="Times New Roman" w:hAnsi="Times New Roman" w:cs="Times New Roman"/>
          <w:kern w:val="0"/>
          <w:sz w:val="24"/>
          <w:szCs w:val="24"/>
          <w:vertAlign w:val="superscript"/>
          <w14:ligatures w14:val="none"/>
        </w:rPr>
        <w:t>rd</w:t>
      </w:r>
      <w:r>
        <w:rPr>
          <w:rFonts w:ascii="Times New Roman" w:hAnsi="Times New Roman" w:cs="Times New Roman"/>
          <w:kern w:val="0"/>
          <w:sz w:val="24"/>
          <w:szCs w:val="24"/>
          <w14:ligatures w14:val="none"/>
        </w:rPr>
        <w:t xml:space="preserve"> party and so the transaction between the parties was not regulated by the ‘MSA’.</w:t>
      </w:r>
    </w:p>
    <w:p w14:paraId="01C97D1F" w14:textId="7178C731" w:rsidR="00210F9E" w:rsidRDefault="00210F9E"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An employee of the applicant confirmed the engagement with the 3</w:t>
      </w:r>
      <w:r w:rsidRPr="00210F9E">
        <w:rPr>
          <w:rFonts w:ascii="Times New Roman" w:hAnsi="Times New Roman" w:cs="Times New Roman"/>
          <w:kern w:val="0"/>
          <w:sz w:val="24"/>
          <w:szCs w:val="24"/>
          <w:vertAlign w:val="superscript"/>
          <w14:ligatures w14:val="none"/>
        </w:rPr>
        <w:t>rd</w:t>
      </w:r>
      <w:r>
        <w:rPr>
          <w:rFonts w:ascii="Times New Roman" w:hAnsi="Times New Roman" w:cs="Times New Roman"/>
          <w:kern w:val="0"/>
          <w:sz w:val="24"/>
          <w:szCs w:val="24"/>
          <w14:ligatures w14:val="none"/>
        </w:rPr>
        <w:t xml:space="preserve"> party and that the 1</w:t>
      </w:r>
      <w:r w:rsidRPr="00210F9E">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was only requested to </w:t>
      </w:r>
      <w:r w:rsidR="00AA0C8C">
        <w:rPr>
          <w:rFonts w:ascii="Times New Roman" w:hAnsi="Times New Roman" w:cs="Times New Roman"/>
          <w:kern w:val="0"/>
          <w:sz w:val="24"/>
          <w:szCs w:val="24"/>
          <w14:ligatures w14:val="none"/>
        </w:rPr>
        <w:t>pay for the products.  No purchase order was issued to 1</w:t>
      </w:r>
      <w:r w:rsidR="00AA0C8C" w:rsidRPr="00AA0C8C">
        <w:rPr>
          <w:rFonts w:ascii="Times New Roman" w:hAnsi="Times New Roman" w:cs="Times New Roman"/>
          <w:kern w:val="0"/>
          <w:sz w:val="24"/>
          <w:szCs w:val="24"/>
          <w:vertAlign w:val="superscript"/>
          <w14:ligatures w14:val="none"/>
        </w:rPr>
        <w:t>st</w:t>
      </w:r>
      <w:r w:rsidR="00AA0C8C">
        <w:rPr>
          <w:rFonts w:ascii="Times New Roman" w:hAnsi="Times New Roman" w:cs="Times New Roman"/>
          <w:kern w:val="0"/>
          <w:sz w:val="24"/>
          <w:szCs w:val="24"/>
          <w14:ligatures w14:val="none"/>
        </w:rPr>
        <w:t xml:space="preserve"> respondent as such order was sent to Lutfeyah </w:t>
      </w:r>
      <w:r w:rsidR="007E217E">
        <w:rPr>
          <w:rFonts w:ascii="Times New Roman" w:hAnsi="Times New Roman" w:cs="Times New Roman"/>
          <w:kern w:val="0"/>
          <w:sz w:val="24"/>
          <w:szCs w:val="24"/>
          <w14:ligatures w14:val="none"/>
        </w:rPr>
        <w:t>Fashionary</w:t>
      </w:r>
      <w:r w:rsidR="00AA0C8C">
        <w:rPr>
          <w:rFonts w:ascii="Times New Roman" w:hAnsi="Times New Roman" w:cs="Times New Roman"/>
          <w:kern w:val="0"/>
          <w:sz w:val="24"/>
          <w:szCs w:val="24"/>
          <w14:ligatures w14:val="none"/>
        </w:rPr>
        <w:t xml:space="preserve">. Correspondence between the </w:t>
      </w:r>
      <w:r w:rsidR="00AA0C8C">
        <w:rPr>
          <w:rFonts w:ascii="Times New Roman" w:hAnsi="Times New Roman" w:cs="Times New Roman"/>
          <w:kern w:val="0"/>
          <w:sz w:val="24"/>
          <w:szCs w:val="24"/>
          <w14:ligatures w14:val="none"/>
        </w:rPr>
        <w:lastRenderedPageBreak/>
        <w:t>applicant’s officials and the 1</w:t>
      </w:r>
      <w:r w:rsidR="00AA0C8C" w:rsidRPr="00AA0C8C">
        <w:rPr>
          <w:rFonts w:ascii="Times New Roman" w:hAnsi="Times New Roman" w:cs="Times New Roman"/>
          <w:kern w:val="0"/>
          <w:sz w:val="24"/>
          <w:szCs w:val="24"/>
          <w:vertAlign w:val="superscript"/>
          <w14:ligatures w14:val="none"/>
        </w:rPr>
        <w:t>st</w:t>
      </w:r>
      <w:r w:rsidR="00AA0C8C">
        <w:rPr>
          <w:rFonts w:ascii="Times New Roman" w:hAnsi="Times New Roman" w:cs="Times New Roman"/>
          <w:kern w:val="0"/>
          <w:sz w:val="24"/>
          <w:szCs w:val="24"/>
          <w14:ligatures w14:val="none"/>
        </w:rPr>
        <w:t xml:space="preserve"> respondent confirmed the “3</w:t>
      </w:r>
      <w:r w:rsidR="00AA0C8C" w:rsidRPr="00AA0C8C">
        <w:rPr>
          <w:rFonts w:ascii="Times New Roman" w:hAnsi="Times New Roman" w:cs="Times New Roman"/>
          <w:kern w:val="0"/>
          <w:sz w:val="24"/>
          <w:szCs w:val="24"/>
          <w:vertAlign w:val="superscript"/>
          <w14:ligatures w14:val="none"/>
        </w:rPr>
        <w:t>rd</w:t>
      </w:r>
      <w:r w:rsidR="00AA0C8C">
        <w:rPr>
          <w:rFonts w:ascii="Times New Roman" w:hAnsi="Times New Roman" w:cs="Times New Roman"/>
          <w:kern w:val="0"/>
          <w:sz w:val="24"/>
          <w:szCs w:val="24"/>
          <w14:ligatures w14:val="none"/>
        </w:rPr>
        <w:t xml:space="preserve"> party” agreement. Lutfeyah </w:t>
      </w:r>
      <w:r w:rsidR="003B4FE8">
        <w:rPr>
          <w:rFonts w:ascii="Times New Roman" w:hAnsi="Times New Roman" w:cs="Times New Roman"/>
          <w:kern w:val="0"/>
          <w:sz w:val="24"/>
          <w:szCs w:val="24"/>
          <w14:ligatures w14:val="none"/>
        </w:rPr>
        <w:t>Fashionary</w:t>
      </w:r>
      <w:r w:rsidR="00AA0C8C">
        <w:rPr>
          <w:rFonts w:ascii="Times New Roman" w:hAnsi="Times New Roman" w:cs="Times New Roman"/>
          <w:kern w:val="0"/>
          <w:sz w:val="24"/>
          <w:szCs w:val="24"/>
          <w14:ligatures w14:val="none"/>
        </w:rPr>
        <w:t xml:space="preserve"> are the ones who did not deliver the order in full and it is not the 1</w:t>
      </w:r>
      <w:r w:rsidR="00AA0C8C" w:rsidRPr="00AA0C8C">
        <w:rPr>
          <w:rFonts w:ascii="Times New Roman" w:hAnsi="Times New Roman" w:cs="Times New Roman"/>
          <w:kern w:val="0"/>
          <w:sz w:val="24"/>
          <w:szCs w:val="24"/>
          <w:vertAlign w:val="superscript"/>
          <w14:ligatures w14:val="none"/>
        </w:rPr>
        <w:t>st</w:t>
      </w:r>
      <w:r w:rsidR="00AA0C8C">
        <w:rPr>
          <w:rFonts w:ascii="Times New Roman" w:hAnsi="Times New Roman" w:cs="Times New Roman"/>
          <w:kern w:val="0"/>
          <w:sz w:val="24"/>
          <w:szCs w:val="24"/>
          <w14:ligatures w14:val="none"/>
        </w:rPr>
        <w:t xml:space="preserve"> respondent’s responsibility to account for </w:t>
      </w:r>
      <w:r w:rsidR="003B4FE8">
        <w:rPr>
          <w:rFonts w:ascii="Times New Roman" w:hAnsi="Times New Roman" w:cs="Times New Roman"/>
          <w:kern w:val="0"/>
          <w:sz w:val="24"/>
          <w:szCs w:val="24"/>
          <w14:ligatures w14:val="none"/>
        </w:rPr>
        <w:t>Lutfeyah’s</w:t>
      </w:r>
      <w:r w:rsidR="00AA0C8C">
        <w:rPr>
          <w:rFonts w:ascii="Times New Roman" w:hAnsi="Times New Roman" w:cs="Times New Roman"/>
          <w:kern w:val="0"/>
          <w:sz w:val="24"/>
          <w:szCs w:val="24"/>
          <w14:ligatures w14:val="none"/>
        </w:rPr>
        <w:t xml:space="preserve"> failure to deliver.</w:t>
      </w:r>
    </w:p>
    <w:p w14:paraId="29D1B3F4" w14:textId="3A2CA98B" w:rsidR="00AA0C8C" w:rsidRDefault="00AA0C8C"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arbitrator therefore acknowledged what was eviden</w:t>
      </w:r>
      <w:r w:rsidR="009C0CBD">
        <w:rPr>
          <w:rFonts w:ascii="Times New Roman" w:hAnsi="Times New Roman" w:cs="Times New Roman"/>
          <w:kern w:val="0"/>
          <w:sz w:val="24"/>
          <w:szCs w:val="24"/>
          <w14:ligatures w14:val="none"/>
        </w:rPr>
        <w:t>t</w:t>
      </w:r>
      <w:r>
        <w:rPr>
          <w:rFonts w:ascii="Times New Roman" w:hAnsi="Times New Roman" w:cs="Times New Roman"/>
          <w:kern w:val="0"/>
          <w:sz w:val="24"/>
          <w:szCs w:val="24"/>
          <w14:ligatures w14:val="none"/>
        </w:rPr>
        <w:t xml:space="preserve"> from the parties’ interactions and respected the 3</w:t>
      </w:r>
      <w:r w:rsidRPr="00AA0C8C">
        <w:rPr>
          <w:rFonts w:ascii="Times New Roman" w:hAnsi="Times New Roman" w:cs="Times New Roman"/>
          <w:kern w:val="0"/>
          <w:sz w:val="24"/>
          <w:szCs w:val="24"/>
          <w:vertAlign w:val="superscript"/>
          <w14:ligatures w14:val="none"/>
        </w:rPr>
        <w:t>rd</w:t>
      </w:r>
      <w:r>
        <w:rPr>
          <w:rFonts w:ascii="Times New Roman" w:hAnsi="Times New Roman" w:cs="Times New Roman"/>
          <w:kern w:val="0"/>
          <w:sz w:val="24"/>
          <w:szCs w:val="24"/>
          <w14:ligatures w14:val="none"/>
        </w:rPr>
        <w:t xml:space="preserve"> party arrangement, making the applicant liable to pay in full what was supplied by 1</w:t>
      </w:r>
      <w:r w:rsidRPr="00AA0C8C">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without withholding an amount which is </w:t>
      </w:r>
      <w:r w:rsidR="00C55554">
        <w:rPr>
          <w:rFonts w:ascii="Times New Roman" w:hAnsi="Times New Roman" w:cs="Times New Roman"/>
          <w:kern w:val="0"/>
          <w:sz w:val="24"/>
          <w:szCs w:val="24"/>
          <w14:ligatures w14:val="none"/>
        </w:rPr>
        <w:t>Lutfeyah’s</w:t>
      </w:r>
      <w:r>
        <w:rPr>
          <w:rFonts w:ascii="Times New Roman" w:hAnsi="Times New Roman" w:cs="Times New Roman"/>
          <w:kern w:val="0"/>
          <w:sz w:val="24"/>
          <w:szCs w:val="24"/>
          <w14:ligatures w14:val="none"/>
        </w:rPr>
        <w:t xml:space="preserve"> responsibility. </w:t>
      </w:r>
    </w:p>
    <w:p w14:paraId="6CF15921" w14:textId="77777777" w:rsidR="00702E2C" w:rsidRDefault="00702E2C"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award was therefore just and fair and does not offend public policy, so counsel argued.</w:t>
      </w:r>
    </w:p>
    <w:p w14:paraId="01F52E65" w14:textId="77777777" w:rsidR="00702E2C" w:rsidRPr="00986191" w:rsidRDefault="00702E2C" w:rsidP="007F34E4">
      <w:pPr>
        <w:spacing w:line="360" w:lineRule="auto"/>
        <w:ind w:firstLine="720"/>
        <w:jc w:val="both"/>
        <w:rPr>
          <w:rFonts w:ascii="Times New Roman" w:hAnsi="Times New Roman" w:cs="Times New Roman"/>
          <w:b/>
          <w:kern w:val="0"/>
          <w:sz w:val="24"/>
          <w:szCs w:val="24"/>
          <w14:ligatures w14:val="none"/>
        </w:rPr>
      </w:pPr>
      <w:r w:rsidRPr="00986191">
        <w:rPr>
          <w:rFonts w:ascii="Times New Roman" w:hAnsi="Times New Roman" w:cs="Times New Roman"/>
          <w:b/>
          <w:kern w:val="0"/>
          <w:sz w:val="24"/>
          <w:szCs w:val="24"/>
          <w14:ligatures w14:val="none"/>
        </w:rPr>
        <w:t>Analysis of the Arguments</w:t>
      </w:r>
    </w:p>
    <w:p w14:paraId="36017F48" w14:textId="0DDF6BE1" w:rsidR="00702E2C" w:rsidRDefault="00702E2C"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It is not in dispute the applicant and 1</w:t>
      </w:r>
      <w:r w:rsidRPr="00702E2C">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respondent’s relationship was birthed upon the signing of the “MSA.”  That agreement entailed orders being placed by the applicant and 1</w:t>
      </w:r>
      <w:r w:rsidRPr="00702E2C">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supplying such order</w:t>
      </w:r>
      <w:r w:rsidR="00EF58A2">
        <w:rPr>
          <w:rFonts w:ascii="Times New Roman" w:hAnsi="Times New Roman" w:cs="Times New Roman"/>
          <w:kern w:val="0"/>
          <w:sz w:val="24"/>
          <w:szCs w:val="24"/>
          <w14:ligatures w14:val="none"/>
        </w:rPr>
        <w:t>s</w:t>
      </w:r>
      <w:r>
        <w:rPr>
          <w:rFonts w:ascii="Times New Roman" w:hAnsi="Times New Roman" w:cs="Times New Roman"/>
          <w:kern w:val="0"/>
          <w:sz w:val="24"/>
          <w:szCs w:val="24"/>
          <w14:ligatures w14:val="none"/>
        </w:rPr>
        <w:t>, culminating in payment of whatever goods were supplied.</w:t>
      </w:r>
    </w:p>
    <w:p w14:paraId="727CB589" w14:textId="77777777" w:rsidR="00B77630" w:rsidRDefault="00B77630"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When a dispute arose after applicant withheld part payment for goods supplied, the matter was referred to arbitration as per the “MSA”.  It is therefore the ‘MSA” that allowed for referral to arbitration.</w:t>
      </w:r>
    </w:p>
    <w:p w14:paraId="354D4B72" w14:textId="77777777" w:rsidR="00B77630" w:rsidRDefault="00B77630" w:rsidP="007F34E4">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Clause 4 of the “MSA” regulated the relationship of the parties as regards the placing of orders and payment thereof.  Clause 5 provided for the supplier, that is 1</w:t>
      </w:r>
      <w:r w:rsidRPr="00B77630">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respondent’s obligations and clause 6 provided for the applicant’s obligations.  The agreement was purely for the supply of merchandise.  The parties’ relationship was captured in clause 3 thus:-</w:t>
      </w:r>
    </w:p>
    <w:p w14:paraId="715425DC" w14:textId="2BAA1F5E" w:rsidR="00B77630" w:rsidRDefault="00B77630" w:rsidP="00DB38A8">
      <w:pPr>
        <w:spacing w:line="24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supplier </w:t>
      </w:r>
      <w:r w:rsidR="00AE6FF1">
        <w:rPr>
          <w:rFonts w:ascii="Times New Roman" w:hAnsi="Times New Roman" w:cs="Times New Roman"/>
          <w:kern w:val="0"/>
          <w:sz w:val="24"/>
          <w:szCs w:val="24"/>
          <w14:ligatures w14:val="none"/>
        </w:rPr>
        <w:t>is an independent business and under no circumstances will the supplier</w:t>
      </w:r>
      <w:r w:rsidR="003C25D3">
        <w:rPr>
          <w:rFonts w:ascii="Times New Roman" w:hAnsi="Times New Roman" w:cs="Times New Roman"/>
          <w:kern w:val="0"/>
          <w:sz w:val="24"/>
          <w:szCs w:val="24"/>
          <w14:ligatures w14:val="none"/>
        </w:rPr>
        <w:t xml:space="preserve"> be</w:t>
      </w:r>
      <w:r w:rsidR="00AE6FF1">
        <w:rPr>
          <w:rFonts w:ascii="Times New Roman" w:hAnsi="Times New Roman" w:cs="Times New Roman"/>
          <w:kern w:val="0"/>
          <w:sz w:val="24"/>
          <w:szCs w:val="24"/>
          <w14:ligatures w14:val="none"/>
        </w:rPr>
        <w:t xml:space="preserve"> deemed to be an agent, partner or employee of Edgars nor be deemed to have entered into a joint venture, partnership or any agency with Edg</w:t>
      </w:r>
      <w:r w:rsidR="00EF102E">
        <w:rPr>
          <w:rFonts w:ascii="Times New Roman" w:hAnsi="Times New Roman" w:cs="Times New Roman"/>
          <w:kern w:val="0"/>
          <w:sz w:val="24"/>
          <w:szCs w:val="24"/>
          <w14:ligatures w14:val="none"/>
        </w:rPr>
        <w:t>ars, in the performance</w:t>
      </w:r>
      <w:r w:rsidR="0074786A">
        <w:rPr>
          <w:rFonts w:ascii="Times New Roman" w:hAnsi="Times New Roman" w:cs="Times New Roman"/>
          <w:kern w:val="0"/>
          <w:sz w:val="24"/>
          <w:szCs w:val="24"/>
          <w14:ligatures w14:val="none"/>
        </w:rPr>
        <w:t xml:space="preserve"> of </w:t>
      </w:r>
      <w:r w:rsidR="00FA3D9D">
        <w:rPr>
          <w:rFonts w:ascii="Times New Roman" w:hAnsi="Times New Roman" w:cs="Times New Roman"/>
          <w:kern w:val="0"/>
          <w:sz w:val="24"/>
          <w:szCs w:val="24"/>
          <w14:ligatures w14:val="none"/>
        </w:rPr>
        <w:t>its duties and responsibilities pursuant to this Agreement.</w:t>
      </w:r>
    </w:p>
    <w:p w14:paraId="443D53C5" w14:textId="77777777" w:rsidR="00FA3D9D" w:rsidRDefault="00FA3D9D" w:rsidP="00DB38A8">
      <w:pPr>
        <w:spacing w:line="24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Neither the supplier nor its representatives or its employees are authorized to contract on behalf of Edgars or to bond Edgars in any way whatsoever and the supplier hereby fully indemnifies Edgars against any loss or harm that Edgars may suffer as a result of a breach of this clause by the supplier, its representatives or its employees.”</w:t>
      </w:r>
    </w:p>
    <w:p w14:paraId="7FC3874D" w14:textId="77777777" w:rsidR="00091261" w:rsidRDefault="00FA3D9D" w:rsidP="00FA3D9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arbitrator was alive to the nature of the parties’ relationship as captured in the four corners of the “MSA”.  After hearing evidence he found as common cause that a duly authorized representative of the applicant requested a change in the arrangement due to cash flow challenges that came in as a result of the introduction of RTGS.  The applicant</w:t>
      </w:r>
      <w:r w:rsidR="00562E4D">
        <w:rPr>
          <w:rFonts w:ascii="Times New Roman" w:hAnsi="Times New Roman" w:cs="Times New Roman"/>
          <w:kern w:val="0"/>
          <w:sz w:val="24"/>
          <w:szCs w:val="24"/>
          <w14:ligatures w14:val="none"/>
        </w:rPr>
        <w:t xml:space="preserve"> could not </w:t>
      </w:r>
      <w:r w:rsidR="00562E4D">
        <w:rPr>
          <w:rFonts w:ascii="Times New Roman" w:hAnsi="Times New Roman" w:cs="Times New Roman"/>
          <w:kern w:val="0"/>
          <w:sz w:val="24"/>
          <w:szCs w:val="24"/>
          <w14:ligatures w14:val="none"/>
        </w:rPr>
        <w:lastRenderedPageBreak/>
        <w:t>pay for products supplied by 3</w:t>
      </w:r>
      <w:r w:rsidR="00562E4D" w:rsidRPr="00562E4D">
        <w:rPr>
          <w:rFonts w:ascii="Times New Roman" w:hAnsi="Times New Roman" w:cs="Times New Roman"/>
          <w:kern w:val="0"/>
          <w:sz w:val="24"/>
          <w:szCs w:val="24"/>
          <w:vertAlign w:val="superscript"/>
          <w14:ligatures w14:val="none"/>
        </w:rPr>
        <w:t>rd</w:t>
      </w:r>
      <w:r w:rsidR="00562E4D">
        <w:rPr>
          <w:rFonts w:ascii="Times New Roman" w:hAnsi="Times New Roman" w:cs="Times New Roman"/>
          <w:kern w:val="0"/>
          <w:sz w:val="24"/>
          <w:szCs w:val="24"/>
          <w14:ligatures w14:val="none"/>
        </w:rPr>
        <w:t xml:space="preserve"> parties and requested the 1</w:t>
      </w:r>
      <w:r w:rsidR="00562E4D" w:rsidRPr="00562E4D">
        <w:rPr>
          <w:rFonts w:ascii="Times New Roman" w:hAnsi="Times New Roman" w:cs="Times New Roman"/>
          <w:kern w:val="0"/>
          <w:sz w:val="24"/>
          <w:szCs w:val="24"/>
          <w:vertAlign w:val="superscript"/>
          <w14:ligatures w14:val="none"/>
        </w:rPr>
        <w:t>st</w:t>
      </w:r>
      <w:r w:rsidR="00562E4D">
        <w:rPr>
          <w:rFonts w:ascii="Times New Roman" w:hAnsi="Times New Roman" w:cs="Times New Roman"/>
          <w:kern w:val="0"/>
          <w:sz w:val="24"/>
          <w:szCs w:val="24"/>
          <w14:ligatures w14:val="none"/>
        </w:rPr>
        <w:t xml:space="preserve"> respondent to pay for such products.  As a result, a senior buyer of the applicant requested </w:t>
      </w:r>
      <w:r w:rsidR="009F4E7F">
        <w:rPr>
          <w:rFonts w:ascii="Times New Roman" w:hAnsi="Times New Roman" w:cs="Times New Roman"/>
          <w:kern w:val="0"/>
          <w:sz w:val="24"/>
          <w:szCs w:val="24"/>
          <w14:ligatures w14:val="none"/>
        </w:rPr>
        <w:t xml:space="preserve">that payment be </w:t>
      </w:r>
      <w:r w:rsidR="00091261">
        <w:rPr>
          <w:rFonts w:ascii="Times New Roman" w:hAnsi="Times New Roman" w:cs="Times New Roman"/>
          <w:kern w:val="0"/>
          <w:sz w:val="24"/>
          <w:szCs w:val="24"/>
          <w14:ligatures w14:val="none"/>
        </w:rPr>
        <w:t>made to Lufteyah, Lufteyah was the supplier of the goods and was a registered merchandise supplier of the applicant</w:t>
      </w:r>
      <w:r w:rsidR="00BE6F77">
        <w:rPr>
          <w:rFonts w:ascii="Times New Roman" w:hAnsi="Times New Roman" w:cs="Times New Roman"/>
          <w:kern w:val="0"/>
          <w:sz w:val="24"/>
          <w:szCs w:val="24"/>
          <w14:ligatures w14:val="none"/>
        </w:rPr>
        <w:t xml:space="preserve">. </w:t>
      </w:r>
      <w:r w:rsidR="00091261">
        <w:rPr>
          <w:rFonts w:ascii="Times New Roman" w:hAnsi="Times New Roman" w:cs="Times New Roman"/>
          <w:kern w:val="0"/>
          <w:sz w:val="24"/>
          <w:szCs w:val="24"/>
          <w14:ligatures w14:val="none"/>
        </w:rPr>
        <w:t xml:space="preserve"> ZAR 602 000 was paid by the 1</w:t>
      </w:r>
      <w:r w:rsidR="00091261" w:rsidRPr="00091261">
        <w:rPr>
          <w:rFonts w:ascii="Times New Roman" w:hAnsi="Times New Roman" w:cs="Times New Roman"/>
          <w:kern w:val="0"/>
          <w:sz w:val="24"/>
          <w:szCs w:val="24"/>
          <w:vertAlign w:val="superscript"/>
          <w14:ligatures w14:val="none"/>
        </w:rPr>
        <w:t>st</w:t>
      </w:r>
      <w:r w:rsidR="00091261">
        <w:rPr>
          <w:rFonts w:ascii="Times New Roman" w:hAnsi="Times New Roman" w:cs="Times New Roman"/>
          <w:kern w:val="0"/>
          <w:sz w:val="24"/>
          <w:szCs w:val="24"/>
          <w14:ligatures w14:val="none"/>
        </w:rPr>
        <w:t xml:space="preserve"> respondent but Lufteyah did not deliver the full consignment.</w:t>
      </w:r>
    </w:p>
    <w:p w14:paraId="0B2A93E8" w14:textId="77777777" w:rsidR="00453413" w:rsidRDefault="00091261" w:rsidP="00FA3D9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It was on the basis of these facts that the arbitrator held that the supply of goods by Lufteyah was between Lufteyah and applicant.  The 1</w:t>
      </w:r>
      <w:r w:rsidRPr="00091261">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only paid for the goods at applicant’s request.  That verbal agreement birthed a 3</w:t>
      </w:r>
      <w:r w:rsidRPr="00091261">
        <w:rPr>
          <w:rFonts w:ascii="Times New Roman" w:hAnsi="Times New Roman" w:cs="Times New Roman"/>
          <w:kern w:val="0"/>
          <w:sz w:val="24"/>
          <w:szCs w:val="24"/>
          <w:vertAlign w:val="superscript"/>
          <w14:ligatures w14:val="none"/>
        </w:rPr>
        <w:t>rd</w:t>
      </w:r>
      <w:r>
        <w:rPr>
          <w:rFonts w:ascii="Times New Roman" w:hAnsi="Times New Roman" w:cs="Times New Roman"/>
          <w:kern w:val="0"/>
          <w:sz w:val="24"/>
          <w:szCs w:val="24"/>
          <w14:ligatures w14:val="none"/>
        </w:rPr>
        <w:t xml:space="preserve"> party payment agreement and on 10 February 2023 applicant’s</w:t>
      </w:r>
      <w:r w:rsidR="00453413">
        <w:rPr>
          <w:rFonts w:ascii="Times New Roman" w:hAnsi="Times New Roman" w:cs="Times New Roman"/>
          <w:kern w:val="0"/>
          <w:sz w:val="24"/>
          <w:szCs w:val="24"/>
          <w14:ligatures w14:val="none"/>
        </w:rPr>
        <w:t xml:space="preserve"> representative confirmed the 3</w:t>
      </w:r>
      <w:r w:rsidR="00453413" w:rsidRPr="00453413">
        <w:rPr>
          <w:rFonts w:ascii="Times New Roman" w:hAnsi="Times New Roman" w:cs="Times New Roman"/>
          <w:kern w:val="0"/>
          <w:sz w:val="24"/>
          <w:szCs w:val="24"/>
          <w:vertAlign w:val="superscript"/>
          <w14:ligatures w14:val="none"/>
        </w:rPr>
        <w:t>rd</w:t>
      </w:r>
      <w:r w:rsidR="00453413">
        <w:rPr>
          <w:rFonts w:ascii="Times New Roman" w:hAnsi="Times New Roman" w:cs="Times New Roman"/>
          <w:kern w:val="0"/>
          <w:sz w:val="24"/>
          <w:szCs w:val="24"/>
          <w14:ligatures w14:val="none"/>
        </w:rPr>
        <w:t xml:space="preserve"> party payment agreement and the responsibility which lay with applicant to assume the “risk” should the 3</w:t>
      </w:r>
      <w:r w:rsidR="00453413" w:rsidRPr="00453413">
        <w:rPr>
          <w:rFonts w:ascii="Times New Roman" w:hAnsi="Times New Roman" w:cs="Times New Roman"/>
          <w:kern w:val="0"/>
          <w:sz w:val="24"/>
          <w:szCs w:val="24"/>
          <w:vertAlign w:val="superscript"/>
          <w14:ligatures w14:val="none"/>
        </w:rPr>
        <w:t>rd</w:t>
      </w:r>
      <w:r w:rsidR="00453413">
        <w:rPr>
          <w:rFonts w:ascii="Times New Roman" w:hAnsi="Times New Roman" w:cs="Times New Roman"/>
          <w:kern w:val="0"/>
          <w:sz w:val="24"/>
          <w:szCs w:val="24"/>
          <w14:ligatures w14:val="none"/>
        </w:rPr>
        <w:t xml:space="preserve"> party not deliver.</w:t>
      </w:r>
    </w:p>
    <w:p w14:paraId="7B78D35D" w14:textId="77777777" w:rsidR="007B441A" w:rsidRDefault="00453413" w:rsidP="00FA3D9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It is as a result of these findings that the arbitrator acknowledged that although the parties’ relationship emanated from the “MSA”, the issue of the non-del</w:t>
      </w:r>
      <w:r w:rsidR="007B441A">
        <w:rPr>
          <w:rFonts w:ascii="Times New Roman" w:hAnsi="Times New Roman" w:cs="Times New Roman"/>
          <w:kern w:val="0"/>
          <w:sz w:val="24"/>
          <w:szCs w:val="24"/>
          <w14:ligatures w14:val="none"/>
        </w:rPr>
        <w:t>ivery of merchandise by Lufteyah</w:t>
      </w:r>
      <w:r>
        <w:rPr>
          <w:rFonts w:ascii="Times New Roman" w:hAnsi="Times New Roman" w:cs="Times New Roman"/>
          <w:kern w:val="0"/>
          <w:sz w:val="24"/>
          <w:szCs w:val="24"/>
          <w14:ligatures w14:val="none"/>
        </w:rPr>
        <w:t xml:space="preserve"> could not be resolved by</w:t>
      </w:r>
      <w:r w:rsidR="007B441A">
        <w:rPr>
          <w:rFonts w:ascii="Times New Roman" w:hAnsi="Times New Roman" w:cs="Times New Roman"/>
          <w:kern w:val="0"/>
          <w:sz w:val="24"/>
          <w:szCs w:val="24"/>
          <w14:ligatures w14:val="none"/>
        </w:rPr>
        <w:t xml:space="preserve"> having recourse to the “MSA” as such “MSA” did not relate to the “verbal agreement” that came in due to financial constraints.</w:t>
      </w:r>
    </w:p>
    <w:p w14:paraId="65519DCE" w14:textId="7E725770" w:rsidR="007B441A" w:rsidRDefault="007B441A" w:rsidP="00FA3D9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Was this tantamount to creating a contract for the parties?  Is there no such communication from applicant’s representatives confirming liability under this 3</w:t>
      </w:r>
      <w:r w:rsidRPr="007B441A">
        <w:rPr>
          <w:rFonts w:ascii="Times New Roman" w:hAnsi="Times New Roman" w:cs="Times New Roman"/>
          <w:kern w:val="0"/>
          <w:sz w:val="24"/>
          <w:szCs w:val="24"/>
          <w:vertAlign w:val="superscript"/>
          <w14:ligatures w14:val="none"/>
        </w:rPr>
        <w:t>rd</w:t>
      </w:r>
      <w:r>
        <w:rPr>
          <w:rFonts w:ascii="Times New Roman" w:hAnsi="Times New Roman" w:cs="Times New Roman"/>
          <w:kern w:val="0"/>
          <w:sz w:val="24"/>
          <w:szCs w:val="24"/>
          <w14:ligatures w14:val="none"/>
        </w:rPr>
        <w:t xml:space="preserve"> party payment agreement?  If such communication is there, did the arbitrator fall into grave error and therefore reached conclusions so outrageous in their defiance of logic, in holding that applicant is liable to pay all that was supplied by the 1</w:t>
      </w:r>
      <w:r w:rsidRPr="007B441A">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and not </w:t>
      </w:r>
      <w:r w:rsidR="00750728">
        <w:rPr>
          <w:rFonts w:ascii="Times New Roman" w:hAnsi="Times New Roman" w:cs="Times New Roman"/>
          <w:kern w:val="0"/>
          <w:sz w:val="24"/>
          <w:szCs w:val="24"/>
          <w14:ligatures w14:val="none"/>
        </w:rPr>
        <w:t>withhold</w:t>
      </w:r>
      <w:r>
        <w:rPr>
          <w:rFonts w:ascii="Times New Roman" w:hAnsi="Times New Roman" w:cs="Times New Roman"/>
          <w:kern w:val="0"/>
          <w:sz w:val="24"/>
          <w:szCs w:val="24"/>
          <w14:ligatures w14:val="none"/>
        </w:rPr>
        <w:t xml:space="preserve"> part payment as a set-off for that which Lufteyah did not deliver?</w:t>
      </w:r>
      <w:r w:rsidR="00750728">
        <w:rPr>
          <w:rFonts w:ascii="Times New Roman" w:hAnsi="Times New Roman" w:cs="Times New Roman"/>
          <w:kern w:val="0"/>
          <w:sz w:val="24"/>
          <w:szCs w:val="24"/>
          <w14:ligatures w14:val="none"/>
        </w:rPr>
        <w:t xml:space="preserve"> Was the arbitrator mandated to look into that which was outside the parties’ agreement as captured in the ‘MSA’</w:t>
      </w:r>
      <w:r w:rsidR="00C4343E">
        <w:rPr>
          <w:rFonts w:ascii="Times New Roman" w:hAnsi="Times New Roman" w:cs="Times New Roman"/>
          <w:kern w:val="0"/>
          <w:sz w:val="24"/>
          <w:szCs w:val="24"/>
          <w14:ligatures w14:val="none"/>
        </w:rPr>
        <w:t>?</w:t>
      </w:r>
    </w:p>
    <w:p w14:paraId="071FCDF8" w14:textId="31B3D2BE" w:rsidR="006C3038" w:rsidRDefault="007B441A" w:rsidP="00FA3D9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setting aside of arbitral awards must be done sparingly.  Did the arbitrator create a contract for the parties and a cause of action for the respondent?  Did he grant a remedy not sought for?  Was there a violation of moral standards </w:t>
      </w:r>
      <w:r w:rsidR="003F4BFB">
        <w:rPr>
          <w:rFonts w:ascii="Times New Roman" w:hAnsi="Times New Roman" w:cs="Times New Roman"/>
          <w:kern w:val="0"/>
          <w:sz w:val="24"/>
          <w:szCs w:val="24"/>
          <w14:ligatures w14:val="none"/>
        </w:rPr>
        <w:t>and public policy?  (</w:t>
      </w:r>
      <w:r w:rsidR="003F4BFB" w:rsidRPr="00DB31C0">
        <w:rPr>
          <w:rFonts w:ascii="Times New Roman" w:hAnsi="Times New Roman" w:cs="Times New Roman"/>
          <w:i/>
          <w:kern w:val="0"/>
          <w:sz w:val="24"/>
          <w:szCs w:val="24"/>
          <w14:ligatures w14:val="none"/>
        </w:rPr>
        <w:t>Delta</w:t>
      </w:r>
      <w:r w:rsidR="00381F3D">
        <w:rPr>
          <w:rFonts w:ascii="Times New Roman" w:hAnsi="Times New Roman" w:cs="Times New Roman"/>
          <w:i/>
          <w:kern w:val="0"/>
          <w:sz w:val="24"/>
          <w:szCs w:val="24"/>
          <w14:ligatures w14:val="none"/>
        </w:rPr>
        <w:t xml:space="preserve"> O</w:t>
      </w:r>
      <w:r w:rsidR="003F4BFB" w:rsidRPr="00DB31C0">
        <w:rPr>
          <w:rFonts w:ascii="Times New Roman" w:hAnsi="Times New Roman" w:cs="Times New Roman"/>
          <w:i/>
          <w:kern w:val="0"/>
          <w:sz w:val="24"/>
          <w:szCs w:val="24"/>
          <w14:ligatures w14:val="none"/>
        </w:rPr>
        <w:t>perations</w:t>
      </w:r>
      <w:r w:rsidR="003F4BFB">
        <w:rPr>
          <w:rFonts w:ascii="Times New Roman" w:hAnsi="Times New Roman" w:cs="Times New Roman"/>
          <w:kern w:val="0"/>
          <w:sz w:val="24"/>
          <w:szCs w:val="24"/>
          <w14:ligatures w14:val="none"/>
        </w:rPr>
        <w:t xml:space="preserve"> </w:t>
      </w:r>
      <w:r w:rsidR="003F4BFB" w:rsidRPr="00DB31C0">
        <w:rPr>
          <w:rFonts w:ascii="Times New Roman" w:hAnsi="Times New Roman" w:cs="Times New Roman"/>
          <w:i/>
          <w:kern w:val="0"/>
          <w:sz w:val="24"/>
          <w:szCs w:val="24"/>
          <w14:ligatures w14:val="none"/>
        </w:rPr>
        <w:t>(Pvt) Ltd</w:t>
      </w:r>
      <w:r w:rsidR="003F4BFB">
        <w:rPr>
          <w:rFonts w:ascii="Times New Roman" w:hAnsi="Times New Roman" w:cs="Times New Roman"/>
          <w:kern w:val="0"/>
          <w:sz w:val="24"/>
          <w:szCs w:val="24"/>
          <w14:ligatures w14:val="none"/>
        </w:rPr>
        <w:t xml:space="preserve"> </w:t>
      </w:r>
      <w:r w:rsidR="003F4BFB" w:rsidRPr="00DB31C0">
        <w:rPr>
          <w:rFonts w:ascii="Times New Roman" w:hAnsi="Times New Roman" w:cs="Times New Roman"/>
          <w:i/>
          <w:kern w:val="0"/>
          <w:sz w:val="24"/>
          <w:szCs w:val="24"/>
          <w14:ligatures w14:val="none"/>
        </w:rPr>
        <w:t>v Origen Corp (Pvt) Ltd</w:t>
      </w:r>
      <w:r w:rsidR="003F4BFB">
        <w:rPr>
          <w:rFonts w:ascii="Times New Roman" w:hAnsi="Times New Roman" w:cs="Times New Roman"/>
          <w:kern w:val="0"/>
          <w:sz w:val="24"/>
          <w:szCs w:val="24"/>
          <w14:ligatures w14:val="none"/>
        </w:rPr>
        <w:t xml:space="preserve"> 2007 (2) ZLR 81 (S), </w:t>
      </w:r>
      <w:r w:rsidR="003F4BFB" w:rsidRPr="00DB31C0">
        <w:rPr>
          <w:rFonts w:ascii="Times New Roman" w:hAnsi="Times New Roman" w:cs="Times New Roman"/>
          <w:i/>
          <w:kern w:val="0"/>
          <w:sz w:val="24"/>
          <w:szCs w:val="24"/>
          <w14:ligatures w14:val="none"/>
        </w:rPr>
        <w:t>Great Zimbabwe University</w:t>
      </w:r>
      <w:r w:rsidR="003F4BFB">
        <w:rPr>
          <w:rFonts w:ascii="Times New Roman" w:hAnsi="Times New Roman" w:cs="Times New Roman"/>
          <w:kern w:val="0"/>
          <w:sz w:val="24"/>
          <w:szCs w:val="24"/>
          <w14:ligatures w14:val="none"/>
        </w:rPr>
        <w:t xml:space="preserve"> v </w:t>
      </w:r>
      <w:r w:rsidR="003F4BFB" w:rsidRPr="00DB31C0">
        <w:rPr>
          <w:rFonts w:ascii="Times New Roman" w:hAnsi="Times New Roman" w:cs="Times New Roman"/>
          <w:i/>
          <w:kern w:val="0"/>
          <w:sz w:val="24"/>
          <w:szCs w:val="24"/>
          <w14:ligatures w14:val="none"/>
        </w:rPr>
        <w:t xml:space="preserve">Vengesai </w:t>
      </w:r>
      <w:r w:rsidR="003F4BFB" w:rsidRPr="00381F3D">
        <w:rPr>
          <w:rFonts w:ascii="Times New Roman" w:hAnsi="Times New Roman" w:cs="Times New Roman"/>
          <w:i/>
          <w:kern w:val="0"/>
          <w:sz w:val="24"/>
          <w:szCs w:val="24"/>
          <w14:ligatures w14:val="none"/>
        </w:rPr>
        <w:t xml:space="preserve">Architects </w:t>
      </w:r>
      <w:r w:rsidR="006C3038" w:rsidRPr="00381F3D">
        <w:rPr>
          <w:rFonts w:ascii="Times New Roman" w:hAnsi="Times New Roman" w:cs="Times New Roman"/>
          <w:i/>
          <w:kern w:val="0"/>
          <w:sz w:val="24"/>
          <w:szCs w:val="24"/>
          <w14:ligatures w14:val="none"/>
        </w:rPr>
        <w:t>&amp; Anor</w:t>
      </w:r>
      <w:r w:rsidR="006C3038">
        <w:rPr>
          <w:rFonts w:ascii="Times New Roman" w:hAnsi="Times New Roman" w:cs="Times New Roman"/>
          <w:kern w:val="0"/>
          <w:sz w:val="24"/>
          <w:szCs w:val="24"/>
          <w14:ligatures w14:val="none"/>
        </w:rPr>
        <w:t xml:space="preserve"> S 10-23, Zimbabwe Educational, Scientific, Social and Cultural Workers’ </w:t>
      </w:r>
      <w:r w:rsidR="006C3038" w:rsidRPr="00DB31C0">
        <w:rPr>
          <w:rFonts w:ascii="Times New Roman" w:hAnsi="Times New Roman" w:cs="Times New Roman"/>
          <w:i/>
          <w:kern w:val="0"/>
          <w:sz w:val="24"/>
          <w:szCs w:val="24"/>
          <w14:ligatures w14:val="none"/>
        </w:rPr>
        <w:t>Union</w:t>
      </w:r>
      <w:r w:rsidR="006C3038">
        <w:rPr>
          <w:rFonts w:ascii="Times New Roman" w:hAnsi="Times New Roman" w:cs="Times New Roman"/>
          <w:kern w:val="0"/>
          <w:sz w:val="24"/>
          <w:szCs w:val="24"/>
          <w14:ligatures w14:val="none"/>
        </w:rPr>
        <w:t xml:space="preserve"> v </w:t>
      </w:r>
      <w:r w:rsidR="006C3038" w:rsidRPr="00DB31C0">
        <w:rPr>
          <w:rFonts w:ascii="Times New Roman" w:hAnsi="Times New Roman" w:cs="Times New Roman"/>
          <w:i/>
          <w:kern w:val="0"/>
          <w:sz w:val="24"/>
          <w:szCs w:val="24"/>
          <w14:ligatures w14:val="none"/>
        </w:rPr>
        <w:t>Welfare Educational Institutions’ Employers’ Association</w:t>
      </w:r>
      <w:r w:rsidR="006C3038">
        <w:rPr>
          <w:rFonts w:ascii="Times New Roman" w:hAnsi="Times New Roman" w:cs="Times New Roman"/>
          <w:kern w:val="0"/>
          <w:sz w:val="24"/>
          <w:szCs w:val="24"/>
          <w14:ligatures w14:val="none"/>
        </w:rPr>
        <w:t xml:space="preserve"> 2013 (1 ZLR 187 (S), </w:t>
      </w:r>
      <w:r w:rsidR="006C3038" w:rsidRPr="00DB31C0">
        <w:rPr>
          <w:rFonts w:ascii="Times New Roman" w:hAnsi="Times New Roman" w:cs="Times New Roman"/>
          <w:i/>
          <w:kern w:val="0"/>
          <w:sz w:val="24"/>
          <w:szCs w:val="24"/>
          <w14:ligatures w14:val="none"/>
        </w:rPr>
        <w:t>Central African Building Society</w:t>
      </w:r>
      <w:r w:rsidR="006C3038">
        <w:rPr>
          <w:rFonts w:ascii="Times New Roman" w:hAnsi="Times New Roman" w:cs="Times New Roman"/>
          <w:kern w:val="0"/>
          <w:sz w:val="24"/>
          <w:szCs w:val="24"/>
          <w14:ligatures w14:val="none"/>
        </w:rPr>
        <w:t xml:space="preserve"> v </w:t>
      </w:r>
      <w:r w:rsidR="006C3038" w:rsidRPr="00DB31C0">
        <w:rPr>
          <w:rFonts w:ascii="Times New Roman" w:hAnsi="Times New Roman" w:cs="Times New Roman"/>
          <w:i/>
          <w:kern w:val="0"/>
          <w:sz w:val="24"/>
          <w:szCs w:val="24"/>
          <w14:ligatures w14:val="none"/>
        </w:rPr>
        <w:t>Finermacg Consultancy (Pvt) Ltd &amp; Anor</w:t>
      </w:r>
      <w:r w:rsidR="006C3038">
        <w:rPr>
          <w:rFonts w:ascii="Times New Roman" w:hAnsi="Times New Roman" w:cs="Times New Roman"/>
          <w:kern w:val="0"/>
          <w:sz w:val="24"/>
          <w:szCs w:val="24"/>
          <w14:ligatures w14:val="none"/>
        </w:rPr>
        <w:t xml:space="preserve"> S 56/2022, </w:t>
      </w:r>
      <w:r w:rsidR="006C3038" w:rsidRPr="00DB31C0">
        <w:rPr>
          <w:rFonts w:ascii="Times New Roman" w:hAnsi="Times New Roman" w:cs="Times New Roman"/>
          <w:i/>
          <w:kern w:val="0"/>
          <w:sz w:val="24"/>
          <w:szCs w:val="24"/>
          <w14:ligatures w14:val="none"/>
        </w:rPr>
        <w:t>Peruke Investments (Pvt) Ltd</w:t>
      </w:r>
      <w:r w:rsidR="006C3038">
        <w:rPr>
          <w:rFonts w:ascii="Times New Roman" w:hAnsi="Times New Roman" w:cs="Times New Roman"/>
          <w:kern w:val="0"/>
          <w:sz w:val="24"/>
          <w:szCs w:val="24"/>
          <w14:ligatures w14:val="none"/>
        </w:rPr>
        <w:t xml:space="preserve"> v </w:t>
      </w:r>
      <w:r w:rsidR="006C3038" w:rsidRPr="00DB31C0">
        <w:rPr>
          <w:rFonts w:ascii="Times New Roman" w:hAnsi="Times New Roman" w:cs="Times New Roman"/>
          <w:i/>
          <w:kern w:val="0"/>
          <w:sz w:val="24"/>
          <w:szCs w:val="24"/>
          <w14:ligatures w14:val="none"/>
        </w:rPr>
        <w:t>Willoughby’s Investments (Pvt) Ltd &amp; Anor</w:t>
      </w:r>
      <w:r w:rsidR="006C3038">
        <w:rPr>
          <w:rFonts w:ascii="Times New Roman" w:hAnsi="Times New Roman" w:cs="Times New Roman"/>
          <w:kern w:val="0"/>
          <w:sz w:val="24"/>
          <w:szCs w:val="24"/>
          <w14:ligatures w14:val="none"/>
        </w:rPr>
        <w:t xml:space="preserve"> S 11-2015).</w:t>
      </w:r>
    </w:p>
    <w:p w14:paraId="6A2D464F" w14:textId="77777777" w:rsidR="006C3038" w:rsidRDefault="006C3038" w:rsidP="00FA3D9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The starting point in answering these rhetorical questions is the agreement which clothed the arbitrator with jurisdiction.  Such jurisdiction was to be exercised within the four corners of that agreement.  But for that “MSA” the matter would not have been referred for arbitration.</w:t>
      </w:r>
    </w:p>
    <w:p w14:paraId="65EF2CC6" w14:textId="0131881A" w:rsidR="00D067ED" w:rsidRDefault="006C3038" w:rsidP="00FA3D9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Having said that</w:t>
      </w:r>
      <w:r w:rsidR="00D067ED">
        <w:rPr>
          <w:rFonts w:ascii="Times New Roman" w:hAnsi="Times New Roman" w:cs="Times New Roman"/>
          <w:kern w:val="0"/>
          <w:sz w:val="24"/>
          <w:szCs w:val="24"/>
          <w14:ligatures w14:val="none"/>
        </w:rPr>
        <w:t>, how could the arbitrator acknowledge the “MSA” only in so far as assuming jurisdiction then go out of it for purposes of adjudicating over the issues referred to him?  By doing so he was going beyond his mandate, assuming jurisdiction over a dispute for which he had acknowledged he had no jurisdiction once he pronounced that the matter was outside the “MSA”.</w:t>
      </w:r>
      <w:r w:rsidR="0029583A">
        <w:rPr>
          <w:rFonts w:ascii="Times New Roman" w:hAnsi="Times New Roman" w:cs="Times New Roman"/>
          <w:kern w:val="0"/>
          <w:sz w:val="24"/>
          <w:szCs w:val="24"/>
          <w14:ligatures w14:val="none"/>
        </w:rPr>
        <w:t xml:space="preserve"> He locked himself out once he had pronounced that the parties’ dispute was outside the agreement which regulated their relationship.</w:t>
      </w:r>
    </w:p>
    <w:p w14:paraId="23958D3C" w14:textId="4E628573" w:rsidR="00D067ED" w:rsidRDefault="00D067ED" w:rsidP="00FA3D9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cause of action was located in the “MSA” and it is</w:t>
      </w:r>
      <w:r w:rsidR="004066F8">
        <w:rPr>
          <w:rFonts w:ascii="Times New Roman" w:hAnsi="Times New Roman" w:cs="Times New Roman"/>
          <w:kern w:val="0"/>
          <w:sz w:val="24"/>
          <w:szCs w:val="24"/>
          <w14:ligatures w14:val="none"/>
        </w:rPr>
        <w:t xml:space="preserve"> to</w:t>
      </w:r>
      <w:r>
        <w:rPr>
          <w:rFonts w:ascii="Times New Roman" w:hAnsi="Times New Roman" w:cs="Times New Roman"/>
          <w:kern w:val="0"/>
          <w:sz w:val="24"/>
          <w:szCs w:val="24"/>
          <w14:ligatures w14:val="none"/>
        </w:rPr>
        <w:t xml:space="preserve"> the “MSA” that the arbitrator ought to have looked not outside it.</w:t>
      </w:r>
      <w:r w:rsidR="006C3038">
        <w:rPr>
          <w:rFonts w:ascii="Times New Roman" w:hAnsi="Times New Roman" w:cs="Times New Roman"/>
          <w:kern w:val="0"/>
          <w:sz w:val="24"/>
          <w:szCs w:val="24"/>
          <w14:ligatures w14:val="none"/>
        </w:rPr>
        <w:t xml:space="preserve">   </w:t>
      </w:r>
    </w:p>
    <w:p w14:paraId="3B580074" w14:textId="4AD98EBE" w:rsidR="00D067ED" w:rsidRDefault="00D067ED" w:rsidP="00FA3D9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reference to a ‘verbal agreement’ and the correspondence by applicant’s officials regarding the 3</w:t>
      </w:r>
      <w:r w:rsidRPr="00D067ED">
        <w:rPr>
          <w:rFonts w:ascii="Times New Roman" w:hAnsi="Times New Roman" w:cs="Times New Roman"/>
          <w:kern w:val="0"/>
          <w:sz w:val="24"/>
          <w:szCs w:val="24"/>
          <w:vertAlign w:val="superscript"/>
          <w14:ligatures w14:val="none"/>
        </w:rPr>
        <w:t>rd</w:t>
      </w:r>
      <w:r>
        <w:rPr>
          <w:rFonts w:ascii="Times New Roman" w:hAnsi="Times New Roman" w:cs="Times New Roman"/>
          <w:kern w:val="0"/>
          <w:sz w:val="24"/>
          <w:szCs w:val="24"/>
          <w14:ligatures w14:val="none"/>
        </w:rPr>
        <w:t xml:space="preserve"> party payment agreement was not part of the ‘MSA’.  The </w:t>
      </w:r>
      <w:r w:rsidR="009C0CBD">
        <w:rPr>
          <w:rFonts w:ascii="Times New Roman" w:hAnsi="Times New Roman" w:cs="Times New Roman"/>
          <w:kern w:val="0"/>
          <w:sz w:val="24"/>
          <w:szCs w:val="24"/>
          <w14:ligatures w14:val="none"/>
        </w:rPr>
        <w:t>‘MSA</w:t>
      </w:r>
      <w:r>
        <w:rPr>
          <w:rFonts w:ascii="Times New Roman" w:hAnsi="Times New Roman" w:cs="Times New Roman"/>
          <w:kern w:val="0"/>
          <w:sz w:val="24"/>
          <w:szCs w:val="24"/>
          <w14:ligatures w14:val="none"/>
        </w:rPr>
        <w:t xml:space="preserve">’ specifically provided </w:t>
      </w:r>
      <w:r w:rsidR="00C57188">
        <w:rPr>
          <w:rFonts w:ascii="Times New Roman" w:hAnsi="Times New Roman" w:cs="Times New Roman"/>
          <w:kern w:val="0"/>
          <w:sz w:val="24"/>
          <w:szCs w:val="24"/>
          <w14:ligatures w14:val="none"/>
        </w:rPr>
        <w:t>that: -</w:t>
      </w:r>
    </w:p>
    <w:p w14:paraId="3A162AD2" w14:textId="64739D1A" w:rsidR="00D067ED" w:rsidRDefault="00DB31C0" w:rsidP="00DB31C0">
      <w:pPr>
        <w:spacing w:line="24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r w:rsidR="009C0CBD">
        <w:rPr>
          <w:rFonts w:ascii="Times New Roman" w:hAnsi="Times New Roman" w:cs="Times New Roman"/>
          <w:kern w:val="0"/>
          <w:sz w:val="24"/>
          <w:szCs w:val="24"/>
          <w14:ligatures w14:val="none"/>
        </w:rPr>
        <w:t>Whole Agreement</w:t>
      </w:r>
    </w:p>
    <w:p w14:paraId="7F759B78" w14:textId="77777777" w:rsidR="00D067ED" w:rsidRDefault="00D067ED" w:rsidP="00DB31C0">
      <w:pPr>
        <w:spacing w:line="24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It is recorded:-</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p>
    <w:p w14:paraId="5DDA3AFC" w14:textId="77777777" w:rsidR="00FA3D9D" w:rsidRDefault="00D067ED" w:rsidP="00DB31C0">
      <w:pPr>
        <w:spacing w:line="24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19.1 </w:t>
      </w:r>
      <w:r w:rsidR="006D1D12">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That these representations contain and record the whole agreement and supercede any other agreement between the parties hereto and the parties acknowledge that no representation, warranty, undertaking or promise whatsoever not embodied herein has been made or given by either of them or any representative, agent or servant of either of them to the other.</w:t>
      </w:r>
      <w:r w:rsidR="00453413">
        <w:rPr>
          <w:rFonts w:ascii="Times New Roman" w:hAnsi="Times New Roman" w:cs="Times New Roman"/>
          <w:kern w:val="0"/>
          <w:sz w:val="24"/>
          <w:szCs w:val="24"/>
          <w14:ligatures w14:val="none"/>
        </w:rPr>
        <w:t xml:space="preserve"> </w:t>
      </w:r>
      <w:r w:rsidR="00091261">
        <w:rPr>
          <w:rFonts w:ascii="Times New Roman" w:hAnsi="Times New Roman" w:cs="Times New Roman"/>
          <w:kern w:val="0"/>
          <w:sz w:val="24"/>
          <w:szCs w:val="24"/>
          <w14:ligatures w14:val="none"/>
        </w:rPr>
        <w:t xml:space="preserve"> </w:t>
      </w:r>
      <w:r w:rsidR="00FA3D9D">
        <w:rPr>
          <w:rFonts w:ascii="Times New Roman" w:hAnsi="Times New Roman" w:cs="Times New Roman"/>
          <w:kern w:val="0"/>
          <w:sz w:val="24"/>
          <w:szCs w:val="24"/>
          <w14:ligatures w14:val="none"/>
        </w:rPr>
        <w:t xml:space="preserve"> </w:t>
      </w:r>
    </w:p>
    <w:p w14:paraId="1815C112" w14:textId="77777777" w:rsidR="00466ABD" w:rsidRDefault="00466ABD" w:rsidP="00DB31C0">
      <w:pPr>
        <w:spacing w:line="24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19.2</w:t>
      </w:r>
      <w:r>
        <w:rPr>
          <w:rFonts w:ascii="Times New Roman" w:hAnsi="Times New Roman" w:cs="Times New Roman"/>
          <w:kern w:val="0"/>
          <w:sz w:val="24"/>
          <w:szCs w:val="24"/>
          <w14:ligatures w14:val="none"/>
        </w:rPr>
        <w:tab/>
        <w:t>That any variation in the terms and conditions of this agreement as may be agreed upon between the parties shall be in writing and shall be signed by or on behalf of the parties otherwise the same shall be of no force and effect.”</w:t>
      </w:r>
    </w:p>
    <w:p w14:paraId="159C9C1E" w14:textId="77777777" w:rsidR="00466ABD" w:rsidRDefault="00466ABD" w:rsidP="00466AB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 am therefore persuaded by counsel for the applicant’s argument that once the arbitrator identified that the cause of action was </w:t>
      </w:r>
      <w:r w:rsidR="00DB31C0">
        <w:rPr>
          <w:rFonts w:ascii="Times New Roman" w:hAnsi="Times New Roman" w:cs="Times New Roman"/>
          <w:kern w:val="0"/>
          <w:sz w:val="24"/>
          <w:szCs w:val="24"/>
          <w14:ligatures w14:val="none"/>
        </w:rPr>
        <w:t>outside the ‘MSA’</w:t>
      </w:r>
      <w:r>
        <w:rPr>
          <w:rFonts w:ascii="Times New Roman" w:hAnsi="Times New Roman" w:cs="Times New Roman"/>
          <w:kern w:val="0"/>
          <w:sz w:val="24"/>
          <w:szCs w:val="24"/>
          <w14:ligatures w14:val="none"/>
        </w:rPr>
        <w:t xml:space="preserve"> he ought to have stopped there.  That would not have meant that the respondent could not bring the matter to the c</w:t>
      </w:r>
      <w:r w:rsidR="00DB31C0">
        <w:rPr>
          <w:rFonts w:ascii="Times New Roman" w:hAnsi="Times New Roman" w:cs="Times New Roman"/>
          <w:kern w:val="0"/>
          <w:sz w:val="24"/>
          <w:szCs w:val="24"/>
          <w14:ligatures w14:val="none"/>
        </w:rPr>
        <w:t>ourts, not on the basis of the “MSA”</w:t>
      </w:r>
      <w:r>
        <w:rPr>
          <w:rFonts w:ascii="Times New Roman" w:hAnsi="Times New Roman" w:cs="Times New Roman"/>
          <w:kern w:val="0"/>
          <w:sz w:val="24"/>
          <w:szCs w:val="24"/>
          <w14:ligatures w14:val="none"/>
        </w:rPr>
        <w:t xml:space="preserve"> but the agreement concluded outside the</w:t>
      </w:r>
      <w:r w:rsidR="00861D2E">
        <w:rPr>
          <w:rFonts w:ascii="Times New Roman" w:hAnsi="Times New Roman" w:cs="Times New Roman"/>
          <w:kern w:val="0"/>
          <w:sz w:val="24"/>
          <w:szCs w:val="24"/>
          <w14:ligatures w14:val="none"/>
        </w:rPr>
        <w:t xml:space="preserve"> </w:t>
      </w:r>
      <w:r w:rsidR="00DB31C0">
        <w:rPr>
          <w:rFonts w:ascii="Times New Roman" w:hAnsi="Times New Roman" w:cs="Times New Roman"/>
          <w:kern w:val="0"/>
          <w:sz w:val="24"/>
          <w:szCs w:val="24"/>
          <w14:ligatures w14:val="none"/>
        </w:rPr>
        <w:t>‘MSA</w:t>
      </w:r>
      <w:r>
        <w:rPr>
          <w:rFonts w:ascii="Times New Roman" w:hAnsi="Times New Roman" w:cs="Times New Roman"/>
          <w:kern w:val="0"/>
          <w:sz w:val="24"/>
          <w:szCs w:val="24"/>
          <w14:ligatures w14:val="none"/>
        </w:rPr>
        <w:t>.</w:t>
      </w:r>
      <w:r w:rsidR="00DB31C0">
        <w:rPr>
          <w:rFonts w:ascii="Times New Roman" w:hAnsi="Times New Roman" w:cs="Times New Roman"/>
          <w:kern w:val="0"/>
          <w:sz w:val="24"/>
          <w:szCs w:val="24"/>
          <w14:ligatures w14:val="none"/>
        </w:rPr>
        <w:t>’</w:t>
      </w:r>
    </w:p>
    <w:p w14:paraId="341DF6CD" w14:textId="77777777" w:rsidR="00861D2E" w:rsidRDefault="00034AFA" w:rsidP="00466AB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 consider it a contradiction, a fatal one at that, to say in one breath, I assume jurisdiction in terms of the contract entered into by </w:t>
      </w:r>
      <w:r w:rsidR="00DB31C0">
        <w:rPr>
          <w:rFonts w:ascii="Times New Roman" w:hAnsi="Times New Roman" w:cs="Times New Roman"/>
          <w:kern w:val="0"/>
          <w:sz w:val="24"/>
          <w:szCs w:val="24"/>
          <w14:ligatures w14:val="none"/>
        </w:rPr>
        <w:t>the parties as embodied in the ‘MSA’</w:t>
      </w:r>
      <w:r>
        <w:rPr>
          <w:rFonts w:ascii="Times New Roman" w:hAnsi="Times New Roman" w:cs="Times New Roman"/>
          <w:kern w:val="0"/>
          <w:sz w:val="24"/>
          <w:szCs w:val="24"/>
          <w14:ligatures w14:val="none"/>
        </w:rPr>
        <w:t xml:space="preserve"> and in the same </w:t>
      </w:r>
      <w:r>
        <w:rPr>
          <w:rFonts w:ascii="Times New Roman" w:hAnsi="Times New Roman" w:cs="Times New Roman"/>
          <w:kern w:val="0"/>
          <w:sz w:val="24"/>
          <w:szCs w:val="24"/>
          <w14:ligatures w14:val="none"/>
        </w:rPr>
        <w:lastRenderedPageBreak/>
        <w:t>breath turn around and say I however will go outside the con</w:t>
      </w:r>
      <w:r w:rsidR="00DB31C0">
        <w:rPr>
          <w:rFonts w:ascii="Times New Roman" w:hAnsi="Times New Roman" w:cs="Times New Roman"/>
          <w:kern w:val="0"/>
          <w:sz w:val="24"/>
          <w:szCs w:val="24"/>
          <w14:ligatures w14:val="none"/>
        </w:rPr>
        <w:t>tract as embodied in that same “MSA”</w:t>
      </w:r>
      <w:r>
        <w:rPr>
          <w:rFonts w:ascii="Times New Roman" w:hAnsi="Times New Roman" w:cs="Times New Roman"/>
          <w:kern w:val="0"/>
          <w:sz w:val="24"/>
          <w:szCs w:val="24"/>
          <w14:ligatures w14:val="none"/>
        </w:rPr>
        <w:t xml:space="preserve"> in resolving the dispute.</w:t>
      </w:r>
    </w:p>
    <w:p w14:paraId="7C91F062" w14:textId="77777777" w:rsidR="00034AFA" w:rsidRDefault="00DB31C0" w:rsidP="00466ABD">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decision to go beyond the ‘MSA’</w:t>
      </w:r>
      <w:r w:rsidR="00034AFA">
        <w:rPr>
          <w:rFonts w:ascii="Times New Roman" w:hAnsi="Times New Roman" w:cs="Times New Roman"/>
          <w:kern w:val="0"/>
          <w:sz w:val="24"/>
          <w:szCs w:val="24"/>
          <w14:ligatures w14:val="none"/>
        </w:rPr>
        <w:t xml:space="preserve"> is also evident in the award when the arbitrator stated the following:-</w:t>
      </w:r>
    </w:p>
    <w:p w14:paraId="05BFDE9C" w14:textId="77777777" w:rsidR="00034AFA" w:rsidRDefault="00EE4641" w:rsidP="00DB31C0">
      <w:pPr>
        <w:spacing w:line="24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“In conclusion I find that the respondent is liable to pay the sum of US$40 534,08 claimed by the claimant.  </w:t>
      </w:r>
      <w:r w:rsidRPr="00EE4641">
        <w:rPr>
          <w:rFonts w:ascii="Times New Roman" w:hAnsi="Times New Roman" w:cs="Times New Roman"/>
          <w:kern w:val="0"/>
          <w:sz w:val="24"/>
          <w:szCs w:val="24"/>
          <w:u w:val="single"/>
          <w14:ligatures w14:val="none"/>
        </w:rPr>
        <w:t>Payment shall be in US dollars</w:t>
      </w:r>
      <w:r>
        <w:rPr>
          <w:rFonts w:ascii="Times New Roman" w:hAnsi="Times New Roman" w:cs="Times New Roman"/>
          <w:kern w:val="0"/>
          <w:sz w:val="24"/>
          <w:szCs w:val="24"/>
          <w14:ligatures w14:val="none"/>
        </w:rPr>
        <w:t xml:space="preserve"> (in cash or by payment to a NOSTRO account) and the </w:t>
      </w:r>
      <w:r w:rsidRPr="00EE4641">
        <w:rPr>
          <w:rFonts w:ascii="Times New Roman" w:hAnsi="Times New Roman" w:cs="Times New Roman"/>
          <w:kern w:val="0"/>
          <w:sz w:val="24"/>
          <w:szCs w:val="24"/>
          <w:u w:val="single"/>
          <w14:ligatures w14:val="none"/>
        </w:rPr>
        <w:t>respondent shall not be entitled to pay in any other currency</w:t>
      </w:r>
      <w:r>
        <w:rPr>
          <w:rFonts w:ascii="Times New Roman" w:hAnsi="Times New Roman" w:cs="Times New Roman"/>
          <w:kern w:val="0"/>
          <w:sz w:val="24"/>
          <w:szCs w:val="24"/>
          <w14:ligatures w14:val="none"/>
        </w:rPr>
        <w:t>.” (my emphasis</w:t>
      </w:r>
      <w:r w:rsidR="00947B06">
        <w:rPr>
          <w:rFonts w:ascii="Times New Roman" w:hAnsi="Times New Roman" w:cs="Times New Roman"/>
          <w:kern w:val="0"/>
          <w:sz w:val="24"/>
          <w:szCs w:val="24"/>
          <w14:ligatures w14:val="none"/>
        </w:rPr>
        <w:t>)</w:t>
      </w:r>
    </w:p>
    <w:p w14:paraId="2CCBB5A7" w14:textId="77777777" w:rsidR="00947B06" w:rsidRDefault="00DB31C0" w:rsidP="00947B06">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‘MSA’</w:t>
      </w:r>
      <w:r w:rsidR="00947B06">
        <w:rPr>
          <w:rFonts w:ascii="Times New Roman" w:hAnsi="Times New Roman" w:cs="Times New Roman"/>
          <w:kern w:val="0"/>
          <w:sz w:val="24"/>
          <w:szCs w:val="24"/>
          <w14:ligatures w14:val="none"/>
        </w:rPr>
        <w:t xml:space="preserve"> had no such clause and the papers show that payment was not necessarily strictly in US$ when the parties engaged under the ‘MSA.’  However because the arbitrator had concluded that the transaction he was adjudicating upon did n</w:t>
      </w:r>
      <w:r>
        <w:rPr>
          <w:rFonts w:ascii="Times New Roman" w:hAnsi="Times New Roman" w:cs="Times New Roman"/>
          <w:kern w:val="0"/>
          <w:sz w:val="24"/>
          <w:szCs w:val="24"/>
          <w14:ligatures w14:val="none"/>
        </w:rPr>
        <w:t>ot fall under the ambit of the ‘MSA’</w:t>
      </w:r>
      <w:r w:rsidR="00947B06">
        <w:rPr>
          <w:rFonts w:ascii="Times New Roman" w:hAnsi="Times New Roman" w:cs="Times New Roman"/>
          <w:kern w:val="0"/>
          <w:sz w:val="24"/>
          <w:szCs w:val="24"/>
          <w14:ligatures w14:val="none"/>
        </w:rPr>
        <w:t>, he proceeded to impose conditions that were not envisaged by the parties per their contract.</w:t>
      </w:r>
    </w:p>
    <w:p w14:paraId="1E049D3D" w14:textId="7930D81F" w:rsidR="00947B06" w:rsidRDefault="00947B06" w:rsidP="00947B06">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This was not a simple issue of a party being unhappy with an arbitral award as argued by </w:t>
      </w:r>
      <w:r w:rsidR="00C57188" w:rsidRPr="00DB31C0">
        <w:rPr>
          <w:rFonts w:ascii="Times New Roman" w:hAnsi="Times New Roman" w:cs="Times New Roman"/>
          <w:i/>
          <w:kern w:val="0"/>
          <w:sz w:val="24"/>
          <w:szCs w:val="24"/>
          <w14:ligatures w14:val="none"/>
        </w:rPr>
        <w:t>Mr.</w:t>
      </w:r>
      <w:r w:rsidRPr="00DB31C0">
        <w:rPr>
          <w:rFonts w:ascii="Times New Roman" w:hAnsi="Times New Roman" w:cs="Times New Roman"/>
          <w:i/>
          <w:kern w:val="0"/>
          <w:sz w:val="24"/>
          <w:szCs w:val="24"/>
          <w14:ligatures w14:val="none"/>
        </w:rPr>
        <w:t xml:space="preserve"> Ndlovu</w:t>
      </w:r>
      <w:r>
        <w:rPr>
          <w:rFonts w:ascii="Times New Roman" w:hAnsi="Times New Roman" w:cs="Times New Roman"/>
          <w:kern w:val="0"/>
          <w:sz w:val="24"/>
          <w:szCs w:val="24"/>
          <w14:ligatures w14:val="none"/>
        </w:rPr>
        <w:t>, counsel for the respondent.  The parties submitted themselves before the arbitrator who was supposed to look to the</w:t>
      </w:r>
      <w:r w:rsidR="00DB31C0">
        <w:rPr>
          <w:rFonts w:ascii="Times New Roman" w:hAnsi="Times New Roman" w:cs="Times New Roman"/>
          <w:kern w:val="0"/>
          <w:sz w:val="24"/>
          <w:szCs w:val="24"/>
          <w14:ligatures w14:val="none"/>
        </w:rPr>
        <w:t>ir contract as embodied in the ‘MSA’</w:t>
      </w:r>
      <w:r>
        <w:rPr>
          <w:rFonts w:ascii="Times New Roman" w:hAnsi="Times New Roman" w:cs="Times New Roman"/>
          <w:kern w:val="0"/>
          <w:sz w:val="24"/>
          <w:szCs w:val="24"/>
          <w14:ligatures w14:val="none"/>
        </w:rPr>
        <w:t xml:space="preserve"> in resolving their dispute.  The parties could not have sought the arbitrator to go outside the very contract upon which a dispute had been declared, empowering the arbitrator to </w:t>
      </w:r>
      <w:r w:rsidR="00DD09F7">
        <w:rPr>
          <w:rFonts w:ascii="Times New Roman" w:hAnsi="Times New Roman" w:cs="Times New Roman"/>
          <w:kern w:val="0"/>
          <w:sz w:val="24"/>
          <w:szCs w:val="24"/>
          <w14:ligatures w14:val="none"/>
        </w:rPr>
        <w:t>adjudicate as per that contract.</w:t>
      </w:r>
    </w:p>
    <w:p w14:paraId="3210F145" w14:textId="77777777" w:rsidR="00DD09F7" w:rsidRDefault="00DD09F7" w:rsidP="00947B06">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principle which flows through the several cases cited herein is that the court will only intervene if the award goes beyond mere faultiness or incorrectness and constitutes a palpable inequity that is so outrageous in its defiance of logic or accepted moral standards.</w:t>
      </w:r>
    </w:p>
    <w:p w14:paraId="4F04C22D" w14:textId="1C63062E" w:rsidR="00DD09F7" w:rsidRDefault="00DD09F7" w:rsidP="00947B06">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 hold the view that it is against public policy to go outside the contract whose provisions gives you the mandate to adjudicate over disputes emanating from such contract.  It is tantamount to going on a frolic of your own.</w:t>
      </w:r>
    </w:p>
    <w:p w14:paraId="049A1796" w14:textId="77777777" w:rsidR="00DD09F7" w:rsidRDefault="00DD09F7" w:rsidP="00947B06">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 case has therefore been made for this court to intervene on public policy grounds.</w:t>
      </w:r>
    </w:p>
    <w:p w14:paraId="268783CD" w14:textId="77777777" w:rsidR="00DD09F7" w:rsidRDefault="00DD09F7" w:rsidP="00947B06">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That said, I make the following order:-</w:t>
      </w:r>
    </w:p>
    <w:p w14:paraId="37D80CB1" w14:textId="77777777" w:rsidR="00DD09F7" w:rsidRDefault="00DD09F7" w:rsidP="00947B06">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Pr>
          <w:rFonts w:ascii="Times New Roman" w:hAnsi="Times New Roman" w:cs="Times New Roman"/>
          <w:kern w:val="0"/>
          <w:sz w:val="24"/>
          <w:szCs w:val="24"/>
          <w14:ligatures w14:val="none"/>
        </w:rPr>
        <w:tab/>
        <w:t>The application is hereby granted.</w:t>
      </w:r>
    </w:p>
    <w:p w14:paraId="766BA522" w14:textId="77777777" w:rsidR="00DD09F7" w:rsidRDefault="00DD09F7" w:rsidP="00947B06">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ab/>
        <w:t>The arbitration award dated 26 September be and is hereby set aside.</w:t>
      </w:r>
    </w:p>
    <w:p w14:paraId="1AAB0A75" w14:textId="77777777" w:rsidR="00DD09F7" w:rsidRDefault="00DD09F7" w:rsidP="00947B06">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3.</w:t>
      </w:r>
      <w:r>
        <w:rPr>
          <w:rFonts w:ascii="Times New Roman" w:hAnsi="Times New Roman" w:cs="Times New Roman"/>
          <w:kern w:val="0"/>
          <w:sz w:val="24"/>
          <w:szCs w:val="24"/>
          <w14:ligatures w14:val="none"/>
        </w:rPr>
        <w:tab/>
        <w:t>The 1</w:t>
      </w:r>
      <w:r w:rsidRPr="00DD09F7">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respondent shall pay the costs of suit.</w:t>
      </w:r>
    </w:p>
    <w:p w14:paraId="0BD5CCAE" w14:textId="77777777" w:rsidR="00B810E6" w:rsidRDefault="00B810E6" w:rsidP="00B810E6">
      <w:pPr>
        <w:spacing w:line="360" w:lineRule="auto"/>
        <w:jc w:val="both"/>
        <w:rPr>
          <w:rFonts w:ascii="Times New Roman" w:hAnsi="Times New Roman" w:cs="Times New Roman"/>
          <w:kern w:val="0"/>
          <w:sz w:val="24"/>
          <w:szCs w:val="24"/>
          <w14:ligatures w14:val="none"/>
        </w:rPr>
      </w:pPr>
    </w:p>
    <w:p w14:paraId="114C522F" w14:textId="77777777" w:rsidR="00766C0B" w:rsidRDefault="00766C0B" w:rsidP="00766C0B">
      <w:pPr>
        <w:pStyle w:val="NoSpacing"/>
        <w:rPr>
          <w:rFonts w:ascii="Times New Roman" w:hAnsi="Times New Roman" w:cs="Times New Roman"/>
          <w:i/>
          <w:sz w:val="24"/>
          <w:szCs w:val="24"/>
        </w:rPr>
      </w:pPr>
    </w:p>
    <w:p w14:paraId="37F99823" w14:textId="77777777" w:rsidR="00766C0B" w:rsidRDefault="00766C0B" w:rsidP="00766C0B">
      <w:pPr>
        <w:pStyle w:val="NoSpacing"/>
        <w:rPr>
          <w:rFonts w:ascii="Times New Roman" w:hAnsi="Times New Roman" w:cs="Times New Roman"/>
          <w:i/>
          <w:sz w:val="24"/>
          <w:szCs w:val="24"/>
        </w:rPr>
      </w:pPr>
    </w:p>
    <w:p w14:paraId="7D4E3FFE" w14:textId="77777777" w:rsidR="00766C0B" w:rsidRDefault="00766C0B" w:rsidP="00766C0B">
      <w:pPr>
        <w:pStyle w:val="NoSpacing"/>
        <w:rPr>
          <w:rFonts w:ascii="Times New Roman" w:hAnsi="Times New Roman" w:cs="Times New Roman"/>
          <w:i/>
          <w:sz w:val="24"/>
          <w:szCs w:val="24"/>
        </w:rPr>
      </w:pPr>
    </w:p>
    <w:p w14:paraId="2419F412" w14:textId="2C18B43D" w:rsidR="00B810E6" w:rsidRPr="00766C0B" w:rsidRDefault="00B810E6" w:rsidP="00766C0B">
      <w:pPr>
        <w:pStyle w:val="NoSpacing"/>
        <w:rPr>
          <w:rFonts w:ascii="Times New Roman" w:hAnsi="Times New Roman" w:cs="Times New Roman"/>
          <w:sz w:val="24"/>
          <w:szCs w:val="24"/>
        </w:rPr>
      </w:pPr>
      <w:proofErr w:type="spellStart"/>
      <w:r w:rsidRPr="00766C0B">
        <w:rPr>
          <w:rFonts w:ascii="Times New Roman" w:hAnsi="Times New Roman" w:cs="Times New Roman"/>
          <w:i/>
          <w:sz w:val="24"/>
          <w:szCs w:val="24"/>
        </w:rPr>
        <w:t>Ndlovu</w:t>
      </w:r>
      <w:proofErr w:type="spellEnd"/>
      <w:r w:rsidRPr="00766C0B">
        <w:rPr>
          <w:rFonts w:ascii="Times New Roman" w:hAnsi="Times New Roman" w:cs="Times New Roman"/>
          <w:i/>
          <w:sz w:val="24"/>
          <w:szCs w:val="24"/>
        </w:rPr>
        <w:t xml:space="preserve"> and </w:t>
      </w:r>
      <w:proofErr w:type="spellStart"/>
      <w:r w:rsidRPr="00766C0B">
        <w:rPr>
          <w:rFonts w:ascii="Times New Roman" w:hAnsi="Times New Roman" w:cs="Times New Roman"/>
          <w:i/>
          <w:sz w:val="24"/>
          <w:szCs w:val="24"/>
        </w:rPr>
        <w:t>Dube</w:t>
      </w:r>
      <w:proofErr w:type="spellEnd"/>
      <w:r w:rsidRPr="00766C0B">
        <w:rPr>
          <w:rFonts w:ascii="Times New Roman" w:hAnsi="Times New Roman" w:cs="Times New Roman"/>
          <w:sz w:val="24"/>
          <w:szCs w:val="24"/>
        </w:rPr>
        <w:t>, applicant’s legal practitioners</w:t>
      </w:r>
    </w:p>
    <w:p w14:paraId="336E5DFE" w14:textId="3597E194" w:rsidR="00B810E6" w:rsidRPr="00766C0B" w:rsidRDefault="00B810E6" w:rsidP="00766C0B">
      <w:pPr>
        <w:pStyle w:val="NoSpacing"/>
        <w:rPr>
          <w:rFonts w:ascii="Times New Roman" w:hAnsi="Times New Roman" w:cs="Times New Roman"/>
          <w:sz w:val="24"/>
          <w:szCs w:val="24"/>
        </w:rPr>
      </w:pPr>
      <w:proofErr w:type="spellStart"/>
      <w:r w:rsidRPr="00766C0B">
        <w:rPr>
          <w:rFonts w:ascii="Times New Roman" w:hAnsi="Times New Roman" w:cs="Times New Roman"/>
          <w:i/>
          <w:sz w:val="24"/>
          <w:szCs w:val="24"/>
        </w:rPr>
        <w:t>Chimuka</w:t>
      </w:r>
      <w:proofErr w:type="spellEnd"/>
      <w:r w:rsidRPr="00766C0B">
        <w:rPr>
          <w:rFonts w:ascii="Times New Roman" w:hAnsi="Times New Roman" w:cs="Times New Roman"/>
          <w:i/>
          <w:sz w:val="24"/>
          <w:szCs w:val="24"/>
        </w:rPr>
        <w:t xml:space="preserve"> </w:t>
      </w:r>
      <w:proofErr w:type="spellStart"/>
      <w:r w:rsidRPr="00766C0B">
        <w:rPr>
          <w:rFonts w:ascii="Times New Roman" w:hAnsi="Times New Roman" w:cs="Times New Roman"/>
          <w:i/>
          <w:sz w:val="24"/>
          <w:szCs w:val="24"/>
        </w:rPr>
        <w:t>Mafunga</w:t>
      </w:r>
      <w:proofErr w:type="spellEnd"/>
      <w:r w:rsidRPr="00766C0B">
        <w:rPr>
          <w:rFonts w:ascii="Times New Roman" w:hAnsi="Times New Roman" w:cs="Times New Roman"/>
          <w:i/>
          <w:sz w:val="24"/>
          <w:szCs w:val="24"/>
        </w:rPr>
        <w:t xml:space="preserve"> Commercial Attorneys</w:t>
      </w:r>
      <w:r w:rsidRPr="00766C0B">
        <w:rPr>
          <w:rFonts w:ascii="Times New Roman" w:hAnsi="Times New Roman" w:cs="Times New Roman"/>
          <w:sz w:val="24"/>
          <w:szCs w:val="24"/>
        </w:rPr>
        <w:t>,</w:t>
      </w:r>
      <w:r w:rsidR="00766C0B" w:rsidRPr="00766C0B">
        <w:rPr>
          <w:rFonts w:ascii="Times New Roman" w:hAnsi="Times New Roman" w:cs="Times New Roman"/>
          <w:sz w:val="24"/>
          <w:szCs w:val="24"/>
        </w:rPr>
        <w:t xml:space="preserve"> respondent’s legal practitioners</w:t>
      </w:r>
    </w:p>
    <w:p w14:paraId="2EBCDCC8" w14:textId="77777777" w:rsidR="00466ABD" w:rsidRPr="00766C0B" w:rsidRDefault="00466ABD" w:rsidP="00766C0B">
      <w:pPr>
        <w:pStyle w:val="NoSpacing"/>
        <w:rPr>
          <w:rFonts w:ascii="Times New Roman" w:hAnsi="Times New Roman" w:cs="Times New Roman"/>
          <w:sz w:val="24"/>
          <w:szCs w:val="24"/>
        </w:rPr>
      </w:pPr>
    </w:p>
    <w:p w14:paraId="1E6EB9ED" w14:textId="77777777" w:rsidR="00B77630" w:rsidRDefault="00B77630" w:rsidP="007F34E4">
      <w:pPr>
        <w:spacing w:line="360" w:lineRule="auto"/>
        <w:ind w:firstLine="720"/>
        <w:jc w:val="both"/>
        <w:rPr>
          <w:rFonts w:ascii="Times New Roman" w:hAnsi="Times New Roman" w:cs="Times New Roman"/>
          <w:kern w:val="0"/>
          <w:sz w:val="24"/>
          <w:szCs w:val="24"/>
          <w14:ligatures w14:val="none"/>
        </w:rPr>
      </w:pPr>
    </w:p>
    <w:p w14:paraId="18DF87B3" w14:textId="77777777" w:rsidR="00424F85" w:rsidRDefault="00424F85" w:rsidP="007F34E4">
      <w:pPr>
        <w:spacing w:line="360" w:lineRule="auto"/>
        <w:ind w:firstLine="720"/>
        <w:jc w:val="both"/>
        <w:rPr>
          <w:rFonts w:ascii="Times New Roman" w:hAnsi="Times New Roman" w:cs="Times New Roman"/>
          <w:kern w:val="0"/>
          <w:sz w:val="24"/>
          <w:szCs w:val="24"/>
          <w14:ligatures w14:val="none"/>
        </w:rPr>
      </w:pPr>
    </w:p>
    <w:p w14:paraId="5265A642" w14:textId="77777777" w:rsidR="00C46394" w:rsidRDefault="00C46394" w:rsidP="00C46394">
      <w:pPr>
        <w:spacing w:line="360" w:lineRule="auto"/>
        <w:ind w:left="1440" w:hanging="720"/>
        <w:jc w:val="both"/>
        <w:rPr>
          <w:rFonts w:ascii="Times New Roman" w:hAnsi="Times New Roman" w:cs="Times New Roman"/>
          <w:kern w:val="0"/>
          <w:sz w:val="24"/>
          <w:szCs w:val="24"/>
          <w14:ligatures w14:val="none"/>
        </w:rPr>
      </w:pPr>
    </w:p>
    <w:sectPr w:rsidR="00C463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05AF6" w14:textId="77777777" w:rsidR="00CC5CE5" w:rsidRDefault="00CC5CE5" w:rsidP="009A129A">
      <w:pPr>
        <w:spacing w:after="0" w:line="240" w:lineRule="auto"/>
      </w:pPr>
      <w:r>
        <w:separator/>
      </w:r>
    </w:p>
  </w:endnote>
  <w:endnote w:type="continuationSeparator" w:id="0">
    <w:p w14:paraId="5357E6D5" w14:textId="77777777" w:rsidR="00CC5CE5" w:rsidRDefault="00CC5CE5" w:rsidP="009A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BB57" w14:textId="77777777" w:rsidR="00CC5CE5" w:rsidRDefault="00CC5CE5" w:rsidP="009A129A">
      <w:pPr>
        <w:spacing w:after="0" w:line="240" w:lineRule="auto"/>
      </w:pPr>
      <w:r>
        <w:separator/>
      </w:r>
    </w:p>
  </w:footnote>
  <w:footnote w:type="continuationSeparator" w:id="0">
    <w:p w14:paraId="1ECE150A" w14:textId="77777777" w:rsidR="00CC5CE5" w:rsidRDefault="00CC5CE5" w:rsidP="009A1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72906"/>
      <w:docPartObj>
        <w:docPartGallery w:val="Page Numbers (Top of Page)"/>
        <w:docPartUnique/>
      </w:docPartObj>
    </w:sdtPr>
    <w:sdtEndPr>
      <w:rPr>
        <w:rFonts w:ascii="Times New Roman" w:hAnsi="Times New Roman" w:cs="Times New Roman"/>
        <w:noProof/>
        <w:sz w:val="24"/>
        <w:szCs w:val="24"/>
      </w:rPr>
    </w:sdtEndPr>
    <w:sdtContent>
      <w:p w14:paraId="05504037" w14:textId="77777777" w:rsidR="009A129A" w:rsidRPr="009A129A" w:rsidRDefault="009A129A">
        <w:pPr>
          <w:pStyle w:val="Header"/>
          <w:jc w:val="right"/>
          <w:rPr>
            <w:rFonts w:ascii="Times New Roman" w:hAnsi="Times New Roman" w:cs="Times New Roman"/>
            <w:noProof/>
            <w:sz w:val="24"/>
            <w:szCs w:val="24"/>
          </w:rPr>
        </w:pPr>
        <w:r w:rsidRPr="009A129A">
          <w:rPr>
            <w:rFonts w:ascii="Times New Roman" w:hAnsi="Times New Roman" w:cs="Times New Roman"/>
            <w:sz w:val="24"/>
            <w:szCs w:val="24"/>
          </w:rPr>
          <w:fldChar w:fldCharType="begin"/>
        </w:r>
        <w:r w:rsidRPr="009A129A">
          <w:rPr>
            <w:rFonts w:ascii="Times New Roman" w:hAnsi="Times New Roman" w:cs="Times New Roman"/>
            <w:sz w:val="24"/>
            <w:szCs w:val="24"/>
          </w:rPr>
          <w:instrText xml:space="preserve"> PAGE   \* MERGEFORMAT </w:instrText>
        </w:r>
        <w:r w:rsidRPr="009A129A">
          <w:rPr>
            <w:rFonts w:ascii="Times New Roman" w:hAnsi="Times New Roman" w:cs="Times New Roman"/>
            <w:sz w:val="24"/>
            <w:szCs w:val="24"/>
          </w:rPr>
          <w:fldChar w:fldCharType="separate"/>
        </w:r>
        <w:r w:rsidR="00B2347A">
          <w:rPr>
            <w:rFonts w:ascii="Times New Roman" w:hAnsi="Times New Roman" w:cs="Times New Roman"/>
            <w:noProof/>
            <w:sz w:val="24"/>
            <w:szCs w:val="24"/>
          </w:rPr>
          <w:t>9</w:t>
        </w:r>
        <w:r w:rsidRPr="009A129A">
          <w:rPr>
            <w:rFonts w:ascii="Times New Roman" w:hAnsi="Times New Roman" w:cs="Times New Roman"/>
            <w:noProof/>
            <w:sz w:val="24"/>
            <w:szCs w:val="24"/>
          </w:rPr>
          <w:fldChar w:fldCharType="end"/>
        </w:r>
      </w:p>
      <w:p w14:paraId="72BC2983" w14:textId="3E084F83" w:rsidR="009A129A" w:rsidRPr="009A129A" w:rsidRDefault="009A129A">
        <w:pPr>
          <w:pStyle w:val="Header"/>
          <w:jc w:val="right"/>
          <w:rPr>
            <w:rFonts w:ascii="Times New Roman" w:hAnsi="Times New Roman" w:cs="Times New Roman"/>
            <w:noProof/>
            <w:sz w:val="24"/>
            <w:szCs w:val="24"/>
          </w:rPr>
        </w:pPr>
        <w:r w:rsidRPr="009A129A">
          <w:rPr>
            <w:rFonts w:ascii="Times New Roman" w:hAnsi="Times New Roman" w:cs="Times New Roman"/>
            <w:noProof/>
            <w:sz w:val="24"/>
            <w:szCs w:val="24"/>
          </w:rPr>
          <w:t>HB</w:t>
        </w:r>
        <w:r w:rsidR="00965E20">
          <w:rPr>
            <w:rFonts w:ascii="Times New Roman" w:hAnsi="Times New Roman" w:cs="Times New Roman"/>
            <w:noProof/>
            <w:sz w:val="24"/>
            <w:szCs w:val="24"/>
          </w:rPr>
          <w:t xml:space="preserve"> 170/25</w:t>
        </w:r>
      </w:p>
      <w:p w14:paraId="379174E3" w14:textId="77777777" w:rsidR="009A129A" w:rsidRPr="009A129A" w:rsidRDefault="009A129A">
        <w:pPr>
          <w:pStyle w:val="Header"/>
          <w:jc w:val="right"/>
          <w:rPr>
            <w:rFonts w:ascii="Times New Roman" w:hAnsi="Times New Roman" w:cs="Times New Roman"/>
            <w:noProof/>
            <w:sz w:val="24"/>
            <w:szCs w:val="24"/>
          </w:rPr>
        </w:pPr>
        <w:r w:rsidRPr="009A129A">
          <w:rPr>
            <w:rFonts w:ascii="Times New Roman" w:hAnsi="Times New Roman" w:cs="Times New Roman"/>
            <w:noProof/>
            <w:sz w:val="24"/>
            <w:szCs w:val="24"/>
          </w:rPr>
          <w:t>HCBC 1329/24</w:t>
        </w:r>
      </w:p>
      <w:p w14:paraId="623DEA53" w14:textId="77777777" w:rsidR="009A129A" w:rsidRPr="009A129A" w:rsidRDefault="009A129A">
        <w:pPr>
          <w:pStyle w:val="Header"/>
          <w:jc w:val="right"/>
          <w:rPr>
            <w:rFonts w:ascii="Times New Roman" w:hAnsi="Times New Roman" w:cs="Times New Roman"/>
            <w:sz w:val="24"/>
            <w:szCs w:val="24"/>
          </w:rPr>
        </w:pPr>
        <w:r w:rsidRPr="009A129A">
          <w:rPr>
            <w:rFonts w:ascii="Times New Roman" w:hAnsi="Times New Roman" w:cs="Times New Roman"/>
            <w:noProof/>
            <w:sz w:val="24"/>
            <w:szCs w:val="24"/>
          </w:rPr>
          <w:t>XREF HCH 5205/24</w:t>
        </w:r>
      </w:p>
    </w:sdtContent>
  </w:sdt>
  <w:p w14:paraId="7C536564" w14:textId="77777777" w:rsidR="009A129A" w:rsidRPr="009A129A" w:rsidRDefault="009A129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AD"/>
    <w:rsid w:val="00034AFA"/>
    <w:rsid w:val="00091261"/>
    <w:rsid w:val="00097A70"/>
    <w:rsid w:val="00184E86"/>
    <w:rsid w:val="00190992"/>
    <w:rsid w:val="00194CCC"/>
    <w:rsid w:val="001B19B3"/>
    <w:rsid w:val="00210F9E"/>
    <w:rsid w:val="00220081"/>
    <w:rsid w:val="00223694"/>
    <w:rsid w:val="00262DAA"/>
    <w:rsid w:val="002905AD"/>
    <w:rsid w:val="0029583A"/>
    <w:rsid w:val="002D6BED"/>
    <w:rsid w:val="00381F3D"/>
    <w:rsid w:val="003A154E"/>
    <w:rsid w:val="003B4FE8"/>
    <w:rsid w:val="003C25D3"/>
    <w:rsid w:val="003D0171"/>
    <w:rsid w:val="003D2740"/>
    <w:rsid w:val="003F4BFB"/>
    <w:rsid w:val="003F5051"/>
    <w:rsid w:val="004066F8"/>
    <w:rsid w:val="004163A2"/>
    <w:rsid w:val="00424F85"/>
    <w:rsid w:val="004529A0"/>
    <w:rsid w:val="00453413"/>
    <w:rsid w:val="00466ABD"/>
    <w:rsid w:val="00562E4D"/>
    <w:rsid w:val="00567DCD"/>
    <w:rsid w:val="005718D7"/>
    <w:rsid w:val="005C34A6"/>
    <w:rsid w:val="005C4EAD"/>
    <w:rsid w:val="005F2029"/>
    <w:rsid w:val="006937FA"/>
    <w:rsid w:val="006B6975"/>
    <w:rsid w:val="006C3038"/>
    <w:rsid w:val="006C3452"/>
    <w:rsid w:val="006D1D12"/>
    <w:rsid w:val="006D55D6"/>
    <w:rsid w:val="006E4EC3"/>
    <w:rsid w:val="006F5C88"/>
    <w:rsid w:val="00700371"/>
    <w:rsid w:val="00702E2C"/>
    <w:rsid w:val="0074786A"/>
    <w:rsid w:val="00750728"/>
    <w:rsid w:val="00752099"/>
    <w:rsid w:val="00752E72"/>
    <w:rsid w:val="00766C0B"/>
    <w:rsid w:val="00797595"/>
    <w:rsid w:val="007976F0"/>
    <w:rsid w:val="007A4B8F"/>
    <w:rsid w:val="007B441A"/>
    <w:rsid w:val="007E217E"/>
    <w:rsid w:val="007F075C"/>
    <w:rsid w:val="007F34E4"/>
    <w:rsid w:val="008243E1"/>
    <w:rsid w:val="00861D2E"/>
    <w:rsid w:val="00895F40"/>
    <w:rsid w:val="008F7CA7"/>
    <w:rsid w:val="00905F86"/>
    <w:rsid w:val="00947B06"/>
    <w:rsid w:val="00965E20"/>
    <w:rsid w:val="00986191"/>
    <w:rsid w:val="009A129A"/>
    <w:rsid w:val="009A497F"/>
    <w:rsid w:val="009C0CBD"/>
    <w:rsid w:val="009F4E7F"/>
    <w:rsid w:val="009F517D"/>
    <w:rsid w:val="00A10809"/>
    <w:rsid w:val="00A3133B"/>
    <w:rsid w:val="00AA0C8C"/>
    <w:rsid w:val="00AE0661"/>
    <w:rsid w:val="00AE6FF1"/>
    <w:rsid w:val="00B11A90"/>
    <w:rsid w:val="00B145CF"/>
    <w:rsid w:val="00B21C84"/>
    <w:rsid w:val="00B2347A"/>
    <w:rsid w:val="00B77630"/>
    <w:rsid w:val="00B810E6"/>
    <w:rsid w:val="00B8235D"/>
    <w:rsid w:val="00BD267D"/>
    <w:rsid w:val="00BD26C6"/>
    <w:rsid w:val="00BD7D9A"/>
    <w:rsid w:val="00BE6F77"/>
    <w:rsid w:val="00C156CB"/>
    <w:rsid w:val="00C4343E"/>
    <w:rsid w:val="00C46394"/>
    <w:rsid w:val="00C50EAD"/>
    <w:rsid w:val="00C55554"/>
    <w:rsid w:val="00C56D2D"/>
    <w:rsid w:val="00C57188"/>
    <w:rsid w:val="00C87B46"/>
    <w:rsid w:val="00CC5CE5"/>
    <w:rsid w:val="00CF4DD9"/>
    <w:rsid w:val="00D067ED"/>
    <w:rsid w:val="00D97287"/>
    <w:rsid w:val="00DB31C0"/>
    <w:rsid w:val="00DB38A8"/>
    <w:rsid w:val="00DB7808"/>
    <w:rsid w:val="00DC2BF8"/>
    <w:rsid w:val="00DD09F7"/>
    <w:rsid w:val="00E42864"/>
    <w:rsid w:val="00E50F45"/>
    <w:rsid w:val="00E67C2D"/>
    <w:rsid w:val="00EA1DB5"/>
    <w:rsid w:val="00EA2CD8"/>
    <w:rsid w:val="00EE4641"/>
    <w:rsid w:val="00EF102E"/>
    <w:rsid w:val="00EF58A2"/>
    <w:rsid w:val="00F07E8E"/>
    <w:rsid w:val="00F15BF6"/>
    <w:rsid w:val="00F53978"/>
    <w:rsid w:val="00FA3D9D"/>
    <w:rsid w:val="00FD1629"/>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AB73"/>
  <w15:chartTrackingRefBased/>
  <w15:docId w15:val="{F1C9F551-6990-4616-BDC8-A0036D94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EAD"/>
    <w:pPr>
      <w:spacing w:line="254" w:lineRule="auto"/>
    </w:pPr>
    <w:rPr>
      <w:rFonts w:eastAsiaTheme="minorHAnsi"/>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4EAD"/>
    <w:pPr>
      <w:spacing w:after="0" w:line="240" w:lineRule="auto"/>
    </w:pPr>
    <w:rPr>
      <w:rFonts w:eastAsiaTheme="minorHAnsi"/>
      <w:kern w:val="2"/>
      <w:lang w:val="en-US" w:eastAsia="en-US"/>
      <w14:ligatures w14:val="standardContextual"/>
    </w:rPr>
  </w:style>
  <w:style w:type="paragraph" w:styleId="ListParagraph">
    <w:name w:val="List Paragraph"/>
    <w:basedOn w:val="Normal"/>
    <w:uiPriority w:val="34"/>
    <w:qFormat/>
    <w:rsid w:val="00DD09F7"/>
    <w:pPr>
      <w:ind w:left="720"/>
      <w:contextualSpacing/>
    </w:pPr>
  </w:style>
  <w:style w:type="paragraph" w:styleId="Header">
    <w:name w:val="header"/>
    <w:basedOn w:val="Normal"/>
    <w:link w:val="HeaderChar"/>
    <w:uiPriority w:val="99"/>
    <w:unhideWhenUsed/>
    <w:rsid w:val="009A1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29A"/>
    <w:rPr>
      <w:rFonts w:eastAsiaTheme="minorHAnsi"/>
      <w:kern w:val="2"/>
      <w:lang w:val="en-US" w:eastAsia="en-US"/>
      <w14:ligatures w14:val="standardContextual"/>
    </w:rPr>
  </w:style>
  <w:style w:type="paragraph" w:styleId="Footer">
    <w:name w:val="footer"/>
    <w:basedOn w:val="Normal"/>
    <w:link w:val="FooterChar"/>
    <w:uiPriority w:val="99"/>
    <w:unhideWhenUsed/>
    <w:rsid w:val="009A1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29A"/>
    <w:rPr>
      <w:rFonts w:eastAsiaTheme="minorHAns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9</Pages>
  <Words>2678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106</cp:revision>
  <dcterms:created xsi:type="dcterms:W3CDTF">2025-10-14T07:00:00Z</dcterms:created>
  <dcterms:modified xsi:type="dcterms:W3CDTF">2025-10-21T10:24:00Z</dcterms:modified>
</cp:coreProperties>
</file>