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30D" w:rsidRPr="009802E9" w:rsidRDefault="0011530D" w:rsidP="001A4D3E">
      <w:pPr>
        <w:tabs>
          <w:tab w:val="left" w:pos="927"/>
        </w:tabs>
        <w:spacing w:after="0" w:line="360" w:lineRule="auto"/>
        <w:jc w:val="both"/>
        <w:rPr>
          <w:rFonts w:ascii="Tahoma" w:hAnsi="Tahoma" w:cs="Tahoma"/>
          <w:b/>
          <w:sz w:val="24"/>
          <w:szCs w:val="24"/>
        </w:rPr>
      </w:pPr>
      <w:proofErr w:type="gramStart"/>
      <w:r w:rsidRPr="009802E9">
        <w:rPr>
          <w:rFonts w:ascii="Tahoma" w:hAnsi="Tahoma" w:cs="Tahoma"/>
          <w:b/>
          <w:sz w:val="24"/>
          <w:szCs w:val="24"/>
        </w:rPr>
        <w:t>THE LABOUR COURT OF ZIMBABWE</w:t>
      </w:r>
      <w:r w:rsidRPr="009802E9">
        <w:rPr>
          <w:rFonts w:ascii="Tahoma" w:hAnsi="Tahoma" w:cs="Tahoma"/>
          <w:b/>
          <w:sz w:val="24"/>
          <w:szCs w:val="24"/>
        </w:rPr>
        <w:tab/>
      </w:r>
      <w:r w:rsidR="00761EF7" w:rsidRPr="009802E9">
        <w:rPr>
          <w:rFonts w:ascii="Tahoma" w:hAnsi="Tahoma" w:cs="Tahoma"/>
          <w:b/>
          <w:sz w:val="24"/>
          <w:szCs w:val="24"/>
        </w:rPr>
        <w:t xml:space="preserve">  </w:t>
      </w:r>
      <w:r w:rsidR="000449EA" w:rsidRPr="009802E9">
        <w:rPr>
          <w:rFonts w:ascii="Tahoma" w:hAnsi="Tahoma" w:cs="Tahoma"/>
          <w:b/>
          <w:sz w:val="24"/>
          <w:szCs w:val="24"/>
        </w:rPr>
        <w:t xml:space="preserve"> </w:t>
      </w:r>
      <w:r w:rsidR="00A70728" w:rsidRPr="009802E9">
        <w:rPr>
          <w:rFonts w:ascii="Tahoma" w:hAnsi="Tahoma" w:cs="Tahoma"/>
          <w:b/>
          <w:sz w:val="24"/>
          <w:szCs w:val="24"/>
        </w:rPr>
        <w:t xml:space="preserve"> </w:t>
      </w:r>
      <w:r w:rsidR="00925FE5" w:rsidRPr="009802E9">
        <w:rPr>
          <w:rFonts w:ascii="Tahoma" w:hAnsi="Tahoma" w:cs="Tahoma"/>
          <w:b/>
          <w:sz w:val="24"/>
          <w:szCs w:val="24"/>
        </w:rPr>
        <w:t xml:space="preserve"> </w:t>
      </w:r>
      <w:r w:rsidR="008D7019" w:rsidRPr="009802E9">
        <w:rPr>
          <w:rFonts w:ascii="Tahoma" w:hAnsi="Tahoma" w:cs="Tahoma"/>
          <w:b/>
          <w:sz w:val="24"/>
          <w:szCs w:val="24"/>
        </w:rPr>
        <w:t xml:space="preserve">  </w:t>
      </w:r>
      <w:r w:rsidR="008133DD">
        <w:rPr>
          <w:rFonts w:ascii="Tahoma" w:hAnsi="Tahoma" w:cs="Tahoma"/>
          <w:b/>
          <w:sz w:val="24"/>
          <w:szCs w:val="24"/>
        </w:rPr>
        <w:tab/>
        <w:t xml:space="preserve">       </w:t>
      </w:r>
      <w:bookmarkStart w:id="0" w:name="_GoBack"/>
      <w:bookmarkEnd w:id="0"/>
      <w:r w:rsidRPr="009802E9">
        <w:rPr>
          <w:rFonts w:ascii="Tahoma" w:hAnsi="Tahoma" w:cs="Tahoma"/>
          <w:b/>
          <w:sz w:val="24"/>
          <w:szCs w:val="24"/>
        </w:rPr>
        <w:t>JUDGMENT NO.</w:t>
      </w:r>
      <w:proofErr w:type="gramEnd"/>
      <w:r w:rsidRPr="009802E9">
        <w:rPr>
          <w:rFonts w:ascii="Tahoma" w:hAnsi="Tahoma" w:cs="Tahoma"/>
          <w:b/>
          <w:sz w:val="24"/>
          <w:szCs w:val="24"/>
        </w:rPr>
        <w:t xml:space="preserve"> LC/</w:t>
      </w:r>
      <w:r w:rsidR="00C14882" w:rsidRPr="009802E9">
        <w:rPr>
          <w:rFonts w:ascii="Tahoma" w:hAnsi="Tahoma" w:cs="Tahoma"/>
          <w:b/>
          <w:sz w:val="24"/>
          <w:szCs w:val="24"/>
        </w:rPr>
        <w:t>H</w:t>
      </w:r>
      <w:r w:rsidRPr="009802E9">
        <w:rPr>
          <w:rFonts w:ascii="Tahoma" w:hAnsi="Tahoma" w:cs="Tahoma"/>
          <w:b/>
          <w:sz w:val="24"/>
          <w:szCs w:val="24"/>
        </w:rPr>
        <w:t>/</w:t>
      </w:r>
      <w:r w:rsidR="008133DD">
        <w:rPr>
          <w:rFonts w:ascii="Tahoma" w:hAnsi="Tahoma" w:cs="Tahoma"/>
          <w:b/>
          <w:sz w:val="24"/>
          <w:szCs w:val="24"/>
        </w:rPr>
        <w:t>109</w:t>
      </w:r>
      <w:r w:rsidR="00BD43C4" w:rsidRPr="009802E9">
        <w:rPr>
          <w:rFonts w:ascii="Tahoma" w:hAnsi="Tahoma" w:cs="Tahoma"/>
          <w:b/>
          <w:sz w:val="24"/>
          <w:szCs w:val="24"/>
        </w:rPr>
        <w:t>/</w:t>
      </w:r>
      <w:r w:rsidR="00AD0C69">
        <w:rPr>
          <w:rFonts w:ascii="Tahoma" w:hAnsi="Tahoma" w:cs="Tahoma"/>
          <w:b/>
          <w:sz w:val="24"/>
          <w:szCs w:val="24"/>
        </w:rPr>
        <w:t>20</w:t>
      </w:r>
    </w:p>
    <w:p w:rsidR="0011530D" w:rsidRPr="009802E9" w:rsidRDefault="0011530D" w:rsidP="001A4D3E">
      <w:pPr>
        <w:spacing w:after="0" w:line="360" w:lineRule="auto"/>
        <w:jc w:val="both"/>
        <w:rPr>
          <w:rFonts w:ascii="Tahoma" w:hAnsi="Tahoma" w:cs="Tahoma"/>
          <w:b/>
          <w:color w:val="000000" w:themeColor="text1"/>
          <w:sz w:val="24"/>
          <w:szCs w:val="24"/>
        </w:rPr>
      </w:pPr>
      <w:r w:rsidRPr="009802E9">
        <w:rPr>
          <w:rFonts w:ascii="Tahoma" w:hAnsi="Tahoma" w:cs="Tahoma"/>
          <w:b/>
          <w:sz w:val="24"/>
          <w:szCs w:val="24"/>
        </w:rPr>
        <w:t xml:space="preserve">HELD AT HARARE ON </w:t>
      </w:r>
      <w:r w:rsidR="002F7414">
        <w:rPr>
          <w:rFonts w:ascii="Tahoma" w:hAnsi="Tahoma" w:cs="Tahoma"/>
          <w:b/>
          <w:sz w:val="24"/>
          <w:szCs w:val="24"/>
        </w:rPr>
        <w:t>26</w:t>
      </w:r>
      <w:r w:rsidR="00C21214" w:rsidRPr="009802E9">
        <w:rPr>
          <w:rFonts w:ascii="Tahoma" w:hAnsi="Tahoma" w:cs="Tahoma"/>
          <w:b/>
          <w:color w:val="000000" w:themeColor="text1"/>
          <w:sz w:val="24"/>
          <w:szCs w:val="24"/>
          <w:vertAlign w:val="superscript"/>
        </w:rPr>
        <w:t>TH</w:t>
      </w:r>
      <w:r w:rsidR="00C21214" w:rsidRPr="009802E9">
        <w:rPr>
          <w:rFonts w:ascii="Tahoma" w:hAnsi="Tahoma" w:cs="Tahoma"/>
          <w:b/>
          <w:color w:val="000000" w:themeColor="text1"/>
          <w:sz w:val="24"/>
          <w:szCs w:val="24"/>
        </w:rPr>
        <w:t xml:space="preserve"> </w:t>
      </w:r>
      <w:r w:rsidR="002F7414">
        <w:rPr>
          <w:rFonts w:ascii="Tahoma" w:hAnsi="Tahoma" w:cs="Tahoma"/>
          <w:b/>
          <w:color w:val="000000" w:themeColor="text1"/>
          <w:sz w:val="24"/>
          <w:szCs w:val="24"/>
        </w:rPr>
        <w:t>NOVEMBER</w:t>
      </w:r>
      <w:r w:rsidR="00594E66" w:rsidRPr="009802E9">
        <w:rPr>
          <w:rFonts w:ascii="Tahoma" w:hAnsi="Tahoma" w:cs="Tahoma"/>
          <w:b/>
          <w:color w:val="000000" w:themeColor="text1"/>
          <w:sz w:val="24"/>
          <w:szCs w:val="24"/>
        </w:rPr>
        <w:t>,</w:t>
      </w:r>
      <w:r w:rsidR="00594E66" w:rsidRPr="009802E9">
        <w:rPr>
          <w:rFonts w:ascii="Tahoma" w:hAnsi="Tahoma" w:cs="Tahoma"/>
          <w:b/>
          <w:sz w:val="24"/>
          <w:szCs w:val="24"/>
        </w:rPr>
        <w:t xml:space="preserve"> </w:t>
      </w:r>
      <w:r w:rsidR="00276D4A" w:rsidRPr="009802E9">
        <w:rPr>
          <w:rFonts w:ascii="Tahoma" w:hAnsi="Tahoma" w:cs="Tahoma"/>
          <w:b/>
          <w:sz w:val="24"/>
          <w:szCs w:val="24"/>
        </w:rPr>
        <w:t>201</w:t>
      </w:r>
      <w:r w:rsidR="00C21214" w:rsidRPr="009802E9">
        <w:rPr>
          <w:rFonts w:ascii="Tahoma" w:hAnsi="Tahoma" w:cs="Tahoma"/>
          <w:b/>
          <w:sz w:val="24"/>
          <w:szCs w:val="24"/>
        </w:rPr>
        <w:t>9</w:t>
      </w:r>
      <w:r w:rsidR="002F7414">
        <w:rPr>
          <w:rFonts w:ascii="Tahoma" w:hAnsi="Tahoma" w:cs="Tahoma"/>
          <w:b/>
          <w:sz w:val="24"/>
          <w:szCs w:val="24"/>
        </w:rPr>
        <w:t xml:space="preserve">    </w:t>
      </w:r>
      <w:r w:rsidR="00F2481E" w:rsidRPr="009802E9">
        <w:rPr>
          <w:rFonts w:ascii="Tahoma" w:hAnsi="Tahoma" w:cs="Tahoma"/>
          <w:b/>
          <w:sz w:val="24"/>
          <w:szCs w:val="24"/>
        </w:rPr>
        <w:t>CASE NO.</w:t>
      </w:r>
      <w:r w:rsidR="001B7DFE" w:rsidRPr="009802E9">
        <w:rPr>
          <w:rFonts w:ascii="Tahoma" w:hAnsi="Tahoma" w:cs="Tahoma"/>
          <w:b/>
          <w:sz w:val="24"/>
          <w:szCs w:val="24"/>
        </w:rPr>
        <w:t xml:space="preserve"> </w:t>
      </w:r>
      <w:r w:rsidR="00A70728" w:rsidRPr="009802E9">
        <w:rPr>
          <w:rFonts w:ascii="Tahoma" w:hAnsi="Tahoma" w:cs="Tahoma"/>
          <w:b/>
          <w:color w:val="000000" w:themeColor="text1"/>
          <w:sz w:val="24"/>
          <w:szCs w:val="24"/>
        </w:rPr>
        <w:t>LC/</w:t>
      </w:r>
      <w:r w:rsidR="00210280">
        <w:rPr>
          <w:rFonts w:ascii="Tahoma" w:hAnsi="Tahoma" w:cs="Tahoma"/>
          <w:b/>
          <w:color w:val="000000" w:themeColor="text1"/>
          <w:sz w:val="24"/>
          <w:szCs w:val="24"/>
        </w:rPr>
        <w:t>H</w:t>
      </w:r>
      <w:r w:rsidR="00AD0C69">
        <w:rPr>
          <w:rFonts w:ascii="Tahoma" w:hAnsi="Tahoma" w:cs="Tahoma"/>
          <w:b/>
          <w:color w:val="000000" w:themeColor="text1"/>
          <w:sz w:val="24"/>
          <w:szCs w:val="24"/>
        </w:rPr>
        <w:t>/</w:t>
      </w:r>
      <w:r w:rsidR="002F7414">
        <w:rPr>
          <w:rFonts w:ascii="Tahoma" w:hAnsi="Tahoma" w:cs="Tahoma"/>
          <w:b/>
          <w:color w:val="000000" w:themeColor="text1"/>
          <w:sz w:val="24"/>
          <w:szCs w:val="24"/>
        </w:rPr>
        <w:t>APP/49</w:t>
      </w:r>
      <w:r w:rsidR="00210280">
        <w:rPr>
          <w:rFonts w:ascii="Tahoma" w:hAnsi="Tahoma" w:cs="Tahoma"/>
          <w:b/>
          <w:color w:val="000000" w:themeColor="text1"/>
          <w:sz w:val="24"/>
          <w:szCs w:val="24"/>
        </w:rPr>
        <w:t>2</w:t>
      </w:r>
      <w:r w:rsidR="008D7019" w:rsidRPr="009802E9">
        <w:rPr>
          <w:rFonts w:ascii="Tahoma" w:hAnsi="Tahoma" w:cs="Tahoma"/>
          <w:b/>
          <w:color w:val="000000" w:themeColor="text1"/>
          <w:sz w:val="24"/>
          <w:szCs w:val="24"/>
        </w:rPr>
        <w:t>/1</w:t>
      </w:r>
      <w:r w:rsidR="00AD0C69">
        <w:rPr>
          <w:rFonts w:ascii="Tahoma" w:hAnsi="Tahoma" w:cs="Tahoma"/>
          <w:b/>
          <w:color w:val="000000" w:themeColor="text1"/>
          <w:sz w:val="24"/>
          <w:szCs w:val="24"/>
        </w:rPr>
        <w:t>9</w:t>
      </w:r>
    </w:p>
    <w:p w:rsidR="002E229C" w:rsidRPr="009802E9" w:rsidRDefault="0011530D" w:rsidP="001A4D3E">
      <w:pPr>
        <w:spacing w:after="0" w:line="360" w:lineRule="auto"/>
        <w:jc w:val="both"/>
        <w:rPr>
          <w:rFonts w:ascii="Tahoma" w:hAnsi="Tahoma" w:cs="Tahoma"/>
          <w:b/>
          <w:sz w:val="24"/>
          <w:szCs w:val="24"/>
        </w:rPr>
      </w:pPr>
      <w:r w:rsidRPr="009802E9">
        <w:rPr>
          <w:rFonts w:ascii="Tahoma" w:hAnsi="Tahoma" w:cs="Tahoma"/>
          <w:b/>
          <w:sz w:val="24"/>
          <w:szCs w:val="24"/>
        </w:rPr>
        <w:t xml:space="preserve">AND </w:t>
      </w:r>
      <w:r w:rsidR="002F7414">
        <w:rPr>
          <w:rFonts w:ascii="Tahoma" w:hAnsi="Tahoma" w:cs="Tahoma"/>
          <w:b/>
          <w:sz w:val="24"/>
          <w:szCs w:val="24"/>
        </w:rPr>
        <w:t>22</w:t>
      </w:r>
      <w:r w:rsidR="002F7414" w:rsidRPr="002F7414">
        <w:rPr>
          <w:rFonts w:ascii="Tahoma" w:hAnsi="Tahoma" w:cs="Tahoma"/>
          <w:b/>
          <w:sz w:val="24"/>
          <w:szCs w:val="24"/>
          <w:vertAlign w:val="superscript"/>
        </w:rPr>
        <w:t>ND</w:t>
      </w:r>
      <w:r w:rsidR="002F7414">
        <w:rPr>
          <w:rFonts w:ascii="Tahoma" w:hAnsi="Tahoma" w:cs="Tahoma"/>
          <w:b/>
          <w:sz w:val="24"/>
          <w:szCs w:val="24"/>
        </w:rPr>
        <w:t xml:space="preserve"> MAY</w:t>
      </w:r>
      <w:r w:rsidR="00BD43C4" w:rsidRPr="009802E9">
        <w:rPr>
          <w:rFonts w:ascii="Tahoma" w:hAnsi="Tahoma" w:cs="Tahoma"/>
          <w:b/>
          <w:sz w:val="24"/>
          <w:szCs w:val="24"/>
        </w:rPr>
        <w:t>, 20</w:t>
      </w:r>
      <w:r w:rsidR="00AD0C69">
        <w:rPr>
          <w:rFonts w:ascii="Tahoma" w:hAnsi="Tahoma" w:cs="Tahoma"/>
          <w:b/>
          <w:sz w:val="24"/>
          <w:szCs w:val="24"/>
        </w:rPr>
        <w:t>20</w:t>
      </w:r>
      <w:r w:rsidR="00ED0518" w:rsidRPr="009802E9">
        <w:rPr>
          <w:rFonts w:ascii="Tahoma" w:hAnsi="Tahoma" w:cs="Tahoma"/>
          <w:b/>
          <w:sz w:val="24"/>
          <w:szCs w:val="24"/>
        </w:rPr>
        <w:tab/>
      </w:r>
      <w:r w:rsidR="008918D7" w:rsidRPr="009802E9">
        <w:rPr>
          <w:rFonts w:ascii="Tahoma" w:hAnsi="Tahoma" w:cs="Tahoma"/>
          <w:b/>
          <w:sz w:val="24"/>
          <w:szCs w:val="24"/>
        </w:rPr>
        <w:tab/>
      </w:r>
      <w:r w:rsidR="008918D7" w:rsidRPr="009802E9">
        <w:rPr>
          <w:rFonts w:ascii="Tahoma" w:hAnsi="Tahoma" w:cs="Tahoma"/>
          <w:b/>
          <w:sz w:val="24"/>
          <w:szCs w:val="24"/>
        </w:rPr>
        <w:tab/>
      </w:r>
      <w:r w:rsidR="007E6C56" w:rsidRPr="009802E9">
        <w:rPr>
          <w:rFonts w:ascii="Tahoma" w:hAnsi="Tahoma" w:cs="Tahoma"/>
          <w:b/>
          <w:sz w:val="24"/>
          <w:szCs w:val="24"/>
        </w:rPr>
        <w:tab/>
      </w:r>
      <w:r w:rsidR="007E6C56" w:rsidRPr="009802E9">
        <w:rPr>
          <w:rFonts w:ascii="Tahoma" w:hAnsi="Tahoma" w:cs="Tahoma"/>
          <w:b/>
          <w:sz w:val="24"/>
          <w:szCs w:val="24"/>
        </w:rPr>
        <w:tab/>
      </w:r>
    </w:p>
    <w:p w:rsidR="00A71E87" w:rsidRPr="009802E9" w:rsidRDefault="00F2481E" w:rsidP="001A4D3E">
      <w:pPr>
        <w:spacing w:after="0" w:line="240" w:lineRule="auto"/>
        <w:jc w:val="both"/>
        <w:rPr>
          <w:rFonts w:ascii="Tahoma" w:hAnsi="Tahoma" w:cs="Tahoma"/>
          <w:b/>
          <w:sz w:val="24"/>
          <w:szCs w:val="24"/>
        </w:rPr>
      </w:pPr>
      <w:r w:rsidRPr="009802E9">
        <w:rPr>
          <w:rFonts w:ascii="Tahoma" w:hAnsi="Tahoma" w:cs="Tahoma"/>
          <w:sz w:val="24"/>
          <w:szCs w:val="24"/>
        </w:rPr>
        <w:t>In</w:t>
      </w:r>
      <w:r w:rsidR="0011530D" w:rsidRPr="009802E9">
        <w:rPr>
          <w:rFonts w:ascii="Tahoma" w:hAnsi="Tahoma" w:cs="Tahoma"/>
          <w:sz w:val="24"/>
          <w:szCs w:val="24"/>
        </w:rPr>
        <w:t xml:space="preserve"> the matter between:-</w:t>
      </w:r>
      <w:r w:rsidR="00D85594" w:rsidRPr="009802E9">
        <w:rPr>
          <w:rFonts w:ascii="Tahoma" w:hAnsi="Tahoma" w:cs="Tahoma"/>
          <w:sz w:val="24"/>
          <w:szCs w:val="24"/>
        </w:rPr>
        <w:tab/>
      </w:r>
      <w:r w:rsidR="00D85594" w:rsidRPr="009802E9">
        <w:rPr>
          <w:rFonts w:ascii="Tahoma" w:hAnsi="Tahoma" w:cs="Tahoma"/>
          <w:sz w:val="24"/>
          <w:szCs w:val="24"/>
        </w:rPr>
        <w:tab/>
      </w:r>
      <w:r w:rsidR="00D85594" w:rsidRPr="009802E9">
        <w:rPr>
          <w:rFonts w:ascii="Tahoma" w:hAnsi="Tahoma" w:cs="Tahoma"/>
          <w:sz w:val="24"/>
          <w:szCs w:val="24"/>
        </w:rPr>
        <w:tab/>
      </w:r>
    </w:p>
    <w:p w:rsidR="0011530D" w:rsidRPr="00CE501E" w:rsidRDefault="0011530D" w:rsidP="001A4D3E">
      <w:pPr>
        <w:spacing w:after="0" w:line="240" w:lineRule="auto"/>
        <w:jc w:val="both"/>
        <w:rPr>
          <w:rFonts w:ascii="Tahoma" w:hAnsi="Tahoma" w:cs="Tahoma"/>
          <w:sz w:val="20"/>
          <w:szCs w:val="20"/>
        </w:rPr>
      </w:pPr>
    </w:p>
    <w:p w:rsidR="0011530D" w:rsidRPr="00CE501E" w:rsidRDefault="0011530D" w:rsidP="001A4D3E">
      <w:pPr>
        <w:spacing w:after="0" w:line="240" w:lineRule="auto"/>
        <w:jc w:val="both"/>
        <w:rPr>
          <w:rFonts w:ascii="Tahoma" w:hAnsi="Tahoma" w:cs="Tahoma"/>
          <w:sz w:val="20"/>
          <w:szCs w:val="20"/>
        </w:rPr>
      </w:pPr>
    </w:p>
    <w:p w:rsidR="00176651" w:rsidRPr="00CE501E" w:rsidRDefault="00176651" w:rsidP="001A4D3E">
      <w:pPr>
        <w:spacing w:after="0" w:line="240" w:lineRule="auto"/>
        <w:jc w:val="both"/>
        <w:rPr>
          <w:rFonts w:ascii="Tahoma" w:hAnsi="Tahoma" w:cs="Tahoma"/>
          <w:sz w:val="20"/>
          <w:szCs w:val="20"/>
        </w:rPr>
      </w:pPr>
    </w:p>
    <w:p w:rsidR="0011530D" w:rsidRPr="009802E9" w:rsidRDefault="00856DF5" w:rsidP="001A4D3E">
      <w:pPr>
        <w:spacing w:after="0" w:line="360" w:lineRule="auto"/>
        <w:jc w:val="both"/>
        <w:rPr>
          <w:rFonts w:ascii="Tahoma" w:hAnsi="Tahoma" w:cs="Tahoma"/>
          <w:b/>
          <w:sz w:val="24"/>
          <w:szCs w:val="24"/>
        </w:rPr>
      </w:pPr>
      <w:r>
        <w:rPr>
          <w:rFonts w:ascii="Tahoma" w:hAnsi="Tahoma" w:cs="Tahoma"/>
          <w:b/>
          <w:sz w:val="24"/>
          <w:szCs w:val="24"/>
        </w:rPr>
        <w:t>EDDY CHIDHUZA</w:t>
      </w:r>
      <w:r w:rsidR="00772D5C" w:rsidRPr="009802E9">
        <w:rPr>
          <w:rFonts w:ascii="Tahoma" w:hAnsi="Tahoma" w:cs="Tahoma"/>
          <w:b/>
          <w:sz w:val="24"/>
          <w:szCs w:val="24"/>
        </w:rPr>
        <w:tab/>
      </w:r>
      <w:r w:rsidR="0014037C" w:rsidRPr="009802E9">
        <w:rPr>
          <w:rFonts w:ascii="Tahoma" w:hAnsi="Tahoma" w:cs="Tahoma"/>
          <w:b/>
          <w:sz w:val="24"/>
          <w:szCs w:val="24"/>
        </w:rPr>
        <w:tab/>
      </w:r>
      <w:r w:rsidR="00490FE1" w:rsidRPr="009802E9">
        <w:rPr>
          <w:rFonts w:ascii="Tahoma" w:hAnsi="Tahoma" w:cs="Tahoma"/>
          <w:b/>
          <w:sz w:val="24"/>
          <w:szCs w:val="24"/>
        </w:rPr>
        <w:tab/>
      </w:r>
      <w:r w:rsidR="000D5D9F" w:rsidRPr="009802E9">
        <w:rPr>
          <w:rFonts w:ascii="Tahoma" w:hAnsi="Tahoma" w:cs="Tahoma"/>
          <w:b/>
          <w:sz w:val="24"/>
          <w:szCs w:val="24"/>
        </w:rPr>
        <w:tab/>
      </w:r>
      <w:r w:rsidR="009C30EA" w:rsidRPr="009802E9">
        <w:rPr>
          <w:rFonts w:ascii="Tahoma" w:hAnsi="Tahoma" w:cs="Tahoma"/>
          <w:b/>
          <w:sz w:val="24"/>
          <w:szCs w:val="24"/>
        </w:rPr>
        <w:tab/>
      </w:r>
      <w:r w:rsidR="009C30EA" w:rsidRPr="009802E9">
        <w:rPr>
          <w:rFonts w:ascii="Tahoma" w:hAnsi="Tahoma" w:cs="Tahoma"/>
          <w:b/>
          <w:sz w:val="24"/>
          <w:szCs w:val="24"/>
        </w:rPr>
        <w:tab/>
      </w:r>
      <w:r w:rsidR="00295B65" w:rsidRPr="009802E9">
        <w:rPr>
          <w:rFonts w:ascii="Tahoma" w:hAnsi="Tahoma" w:cs="Tahoma"/>
          <w:b/>
          <w:sz w:val="24"/>
          <w:szCs w:val="24"/>
        </w:rPr>
        <w:t xml:space="preserve">      </w:t>
      </w:r>
      <w:r w:rsidR="00AD0C69">
        <w:rPr>
          <w:rFonts w:ascii="Tahoma" w:hAnsi="Tahoma" w:cs="Tahoma"/>
          <w:b/>
          <w:sz w:val="24"/>
          <w:szCs w:val="24"/>
        </w:rPr>
        <w:tab/>
      </w:r>
      <w:r w:rsidR="0011530D" w:rsidRPr="009802E9">
        <w:rPr>
          <w:rFonts w:ascii="Tahoma" w:hAnsi="Tahoma" w:cs="Tahoma"/>
          <w:b/>
          <w:sz w:val="24"/>
          <w:szCs w:val="24"/>
        </w:rPr>
        <w:t>A</w:t>
      </w:r>
      <w:r w:rsidR="00D85594" w:rsidRPr="009802E9">
        <w:rPr>
          <w:rFonts w:ascii="Tahoma" w:hAnsi="Tahoma" w:cs="Tahoma"/>
          <w:b/>
          <w:sz w:val="24"/>
          <w:szCs w:val="24"/>
        </w:rPr>
        <w:t>pp</w:t>
      </w:r>
      <w:r w:rsidR="00AD0C69">
        <w:rPr>
          <w:rFonts w:ascii="Tahoma" w:hAnsi="Tahoma" w:cs="Tahoma"/>
          <w:b/>
          <w:sz w:val="24"/>
          <w:szCs w:val="24"/>
        </w:rPr>
        <w:t>lic</w:t>
      </w:r>
      <w:r w:rsidR="0011530D" w:rsidRPr="009802E9">
        <w:rPr>
          <w:rFonts w:ascii="Tahoma" w:hAnsi="Tahoma" w:cs="Tahoma"/>
          <w:b/>
          <w:sz w:val="24"/>
          <w:szCs w:val="24"/>
        </w:rPr>
        <w:t>ant</w:t>
      </w:r>
    </w:p>
    <w:p w:rsidR="0011530D" w:rsidRPr="009802E9" w:rsidRDefault="0011530D" w:rsidP="001A4D3E">
      <w:pPr>
        <w:spacing w:after="0" w:line="360" w:lineRule="auto"/>
        <w:jc w:val="both"/>
        <w:rPr>
          <w:rFonts w:ascii="Tahoma" w:hAnsi="Tahoma" w:cs="Tahoma"/>
          <w:b/>
          <w:sz w:val="24"/>
          <w:szCs w:val="24"/>
        </w:rPr>
      </w:pPr>
      <w:r w:rsidRPr="009802E9">
        <w:rPr>
          <w:rFonts w:ascii="Tahoma" w:hAnsi="Tahoma" w:cs="Tahoma"/>
          <w:b/>
          <w:sz w:val="24"/>
          <w:szCs w:val="24"/>
        </w:rPr>
        <w:t>And</w:t>
      </w:r>
    </w:p>
    <w:p w:rsidR="00D85594" w:rsidRPr="009802E9" w:rsidRDefault="00856DF5" w:rsidP="001A4D3E">
      <w:pPr>
        <w:spacing w:after="0" w:line="240" w:lineRule="auto"/>
        <w:jc w:val="both"/>
        <w:rPr>
          <w:rFonts w:ascii="Tahoma" w:hAnsi="Tahoma" w:cs="Tahoma"/>
          <w:b/>
          <w:sz w:val="24"/>
          <w:szCs w:val="24"/>
        </w:rPr>
      </w:pPr>
      <w:r>
        <w:rPr>
          <w:rFonts w:ascii="Tahoma" w:hAnsi="Tahoma" w:cs="Tahoma"/>
          <w:b/>
          <w:sz w:val="24"/>
          <w:szCs w:val="24"/>
        </w:rPr>
        <w:t>DELTA BEVERAGES (PRIVATE) LIMITED</w:t>
      </w:r>
      <w:r>
        <w:rPr>
          <w:rFonts w:ascii="Tahoma" w:hAnsi="Tahoma" w:cs="Tahoma"/>
          <w:b/>
          <w:sz w:val="24"/>
          <w:szCs w:val="24"/>
        </w:rPr>
        <w:tab/>
      </w:r>
      <w:r>
        <w:rPr>
          <w:rFonts w:ascii="Tahoma" w:hAnsi="Tahoma" w:cs="Tahoma"/>
          <w:b/>
          <w:sz w:val="24"/>
          <w:szCs w:val="24"/>
        </w:rPr>
        <w:tab/>
      </w:r>
      <w:r w:rsidR="00594E66" w:rsidRPr="009802E9">
        <w:rPr>
          <w:rFonts w:ascii="Tahoma" w:hAnsi="Tahoma" w:cs="Tahoma"/>
          <w:b/>
          <w:sz w:val="24"/>
          <w:szCs w:val="24"/>
        </w:rPr>
        <w:t xml:space="preserve">      </w:t>
      </w:r>
      <w:r w:rsidR="00AD0C69">
        <w:rPr>
          <w:rFonts w:ascii="Tahoma" w:hAnsi="Tahoma" w:cs="Tahoma"/>
          <w:b/>
          <w:sz w:val="24"/>
          <w:szCs w:val="24"/>
        </w:rPr>
        <w:tab/>
      </w:r>
      <w:r w:rsidR="00D85594" w:rsidRPr="009802E9">
        <w:rPr>
          <w:rFonts w:ascii="Tahoma" w:hAnsi="Tahoma" w:cs="Tahoma"/>
          <w:b/>
          <w:sz w:val="24"/>
          <w:szCs w:val="24"/>
        </w:rPr>
        <w:t>Respondent</w:t>
      </w:r>
    </w:p>
    <w:p w:rsidR="00176651" w:rsidRPr="00CE501E" w:rsidRDefault="00176651" w:rsidP="001A4D3E">
      <w:pPr>
        <w:spacing w:after="0" w:line="240" w:lineRule="auto"/>
        <w:jc w:val="both"/>
        <w:rPr>
          <w:rFonts w:ascii="Tahoma" w:hAnsi="Tahoma" w:cs="Tahoma"/>
          <w:sz w:val="20"/>
          <w:szCs w:val="20"/>
        </w:rPr>
      </w:pPr>
    </w:p>
    <w:p w:rsidR="00176651" w:rsidRPr="00CE501E" w:rsidRDefault="00176651" w:rsidP="001A4D3E">
      <w:pPr>
        <w:spacing w:after="0" w:line="240" w:lineRule="auto"/>
        <w:jc w:val="both"/>
        <w:rPr>
          <w:rFonts w:ascii="Tahoma" w:hAnsi="Tahoma" w:cs="Tahoma"/>
          <w:sz w:val="20"/>
          <w:szCs w:val="20"/>
        </w:rPr>
      </w:pPr>
    </w:p>
    <w:p w:rsidR="00176651" w:rsidRPr="00CE501E" w:rsidRDefault="00176651" w:rsidP="001A4D3E">
      <w:pPr>
        <w:spacing w:after="0" w:line="240" w:lineRule="auto"/>
        <w:jc w:val="both"/>
        <w:rPr>
          <w:rFonts w:ascii="Tahoma" w:hAnsi="Tahoma" w:cs="Tahoma"/>
          <w:sz w:val="20"/>
          <w:szCs w:val="20"/>
        </w:rPr>
      </w:pPr>
    </w:p>
    <w:p w:rsidR="0011530D" w:rsidRPr="009802E9" w:rsidRDefault="007548C0" w:rsidP="001A4D3E">
      <w:pPr>
        <w:spacing w:after="0" w:line="360" w:lineRule="auto"/>
        <w:jc w:val="both"/>
        <w:rPr>
          <w:rFonts w:ascii="Tahoma" w:hAnsi="Tahoma" w:cs="Tahoma"/>
          <w:sz w:val="24"/>
          <w:szCs w:val="24"/>
        </w:rPr>
      </w:pPr>
      <w:proofErr w:type="gramStart"/>
      <w:r w:rsidRPr="009802E9">
        <w:rPr>
          <w:rFonts w:ascii="Tahoma" w:hAnsi="Tahoma" w:cs="Tahoma"/>
          <w:sz w:val="24"/>
          <w:szCs w:val="24"/>
        </w:rPr>
        <w:t>Before the Honourable</w:t>
      </w:r>
      <w:r w:rsidR="0011530D" w:rsidRPr="009802E9">
        <w:rPr>
          <w:rFonts w:ascii="Tahoma" w:hAnsi="Tahoma" w:cs="Tahoma"/>
          <w:sz w:val="24"/>
          <w:szCs w:val="24"/>
        </w:rPr>
        <w:t xml:space="preserve"> </w:t>
      </w:r>
      <w:r w:rsidR="00ED0518" w:rsidRPr="009802E9">
        <w:rPr>
          <w:rFonts w:ascii="Tahoma" w:hAnsi="Tahoma" w:cs="Tahoma"/>
          <w:sz w:val="24"/>
          <w:szCs w:val="24"/>
        </w:rPr>
        <w:t>Mhuri</w:t>
      </w:r>
      <w:r w:rsidR="0011530D" w:rsidRPr="009802E9">
        <w:rPr>
          <w:rFonts w:ascii="Tahoma" w:hAnsi="Tahoma" w:cs="Tahoma"/>
          <w:sz w:val="24"/>
          <w:szCs w:val="24"/>
        </w:rPr>
        <w:t xml:space="preserve">, </w:t>
      </w:r>
      <w:r w:rsidRPr="009802E9">
        <w:rPr>
          <w:rFonts w:ascii="Tahoma" w:hAnsi="Tahoma" w:cs="Tahoma"/>
          <w:sz w:val="24"/>
          <w:szCs w:val="24"/>
        </w:rPr>
        <w:t>J.</w:t>
      </w:r>
      <w:proofErr w:type="gramEnd"/>
    </w:p>
    <w:p w:rsidR="00856DF5" w:rsidRDefault="004C0E8D" w:rsidP="001A4D3E">
      <w:pPr>
        <w:spacing w:after="0" w:line="240" w:lineRule="auto"/>
        <w:jc w:val="both"/>
        <w:rPr>
          <w:rFonts w:ascii="Tahoma" w:hAnsi="Tahoma" w:cs="Tahoma"/>
          <w:b/>
          <w:sz w:val="24"/>
          <w:szCs w:val="24"/>
        </w:rPr>
      </w:pPr>
      <w:r w:rsidRPr="009802E9">
        <w:rPr>
          <w:rFonts w:ascii="Tahoma" w:hAnsi="Tahoma" w:cs="Tahoma"/>
          <w:b/>
          <w:sz w:val="24"/>
          <w:szCs w:val="24"/>
        </w:rPr>
        <w:t>For App</w:t>
      </w:r>
      <w:r w:rsidR="00AD0C69">
        <w:rPr>
          <w:rFonts w:ascii="Tahoma" w:hAnsi="Tahoma" w:cs="Tahoma"/>
          <w:b/>
          <w:sz w:val="24"/>
          <w:szCs w:val="24"/>
        </w:rPr>
        <w:t>lic</w:t>
      </w:r>
      <w:r w:rsidR="00D95B8F" w:rsidRPr="009802E9">
        <w:rPr>
          <w:rFonts w:ascii="Tahoma" w:hAnsi="Tahoma" w:cs="Tahoma"/>
          <w:b/>
          <w:sz w:val="24"/>
          <w:szCs w:val="24"/>
        </w:rPr>
        <w:t>ant</w:t>
      </w:r>
      <w:r w:rsidR="00D95B8F" w:rsidRPr="009802E9">
        <w:rPr>
          <w:rFonts w:ascii="Tahoma" w:hAnsi="Tahoma" w:cs="Tahoma"/>
          <w:b/>
          <w:sz w:val="24"/>
          <w:szCs w:val="24"/>
        </w:rPr>
        <w:tab/>
        <w:t>:</w:t>
      </w:r>
      <w:r w:rsidR="00D95B8F" w:rsidRPr="009802E9">
        <w:rPr>
          <w:rFonts w:ascii="Tahoma" w:hAnsi="Tahoma" w:cs="Tahoma"/>
          <w:b/>
          <w:sz w:val="24"/>
          <w:szCs w:val="24"/>
        </w:rPr>
        <w:tab/>
      </w:r>
      <w:r w:rsidR="00250EC3" w:rsidRPr="009802E9">
        <w:rPr>
          <w:rFonts w:ascii="Tahoma" w:hAnsi="Tahoma" w:cs="Tahoma"/>
          <w:b/>
          <w:sz w:val="24"/>
          <w:szCs w:val="24"/>
        </w:rPr>
        <w:t xml:space="preserve">Mr. </w:t>
      </w:r>
      <w:r w:rsidR="00856DF5">
        <w:rPr>
          <w:rFonts w:ascii="Tahoma" w:hAnsi="Tahoma" w:cs="Tahoma"/>
          <w:b/>
          <w:sz w:val="24"/>
          <w:szCs w:val="24"/>
        </w:rPr>
        <w:t>E</w:t>
      </w:r>
      <w:r w:rsidR="00AD0C69">
        <w:rPr>
          <w:rFonts w:ascii="Tahoma" w:hAnsi="Tahoma" w:cs="Tahoma"/>
          <w:b/>
          <w:sz w:val="24"/>
          <w:szCs w:val="24"/>
        </w:rPr>
        <w:t xml:space="preserve">. </w:t>
      </w:r>
      <w:proofErr w:type="spellStart"/>
      <w:r w:rsidR="00AD0C69">
        <w:rPr>
          <w:rFonts w:ascii="Tahoma" w:hAnsi="Tahoma" w:cs="Tahoma"/>
          <w:b/>
          <w:sz w:val="24"/>
          <w:szCs w:val="24"/>
        </w:rPr>
        <w:t>M</w:t>
      </w:r>
      <w:r w:rsidR="00856DF5">
        <w:rPr>
          <w:rFonts w:ascii="Tahoma" w:hAnsi="Tahoma" w:cs="Tahoma"/>
          <w:b/>
          <w:sz w:val="24"/>
          <w:szCs w:val="24"/>
        </w:rPr>
        <w:t>apong</w:t>
      </w:r>
      <w:r w:rsidR="00AD0C69">
        <w:rPr>
          <w:rFonts w:ascii="Tahoma" w:hAnsi="Tahoma" w:cs="Tahoma"/>
          <w:b/>
          <w:sz w:val="24"/>
          <w:szCs w:val="24"/>
        </w:rPr>
        <w:t>a</w:t>
      </w:r>
      <w:proofErr w:type="spellEnd"/>
      <w:r w:rsidR="00AF3FE6" w:rsidRPr="009802E9">
        <w:rPr>
          <w:rFonts w:ascii="Tahoma" w:hAnsi="Tahoma" w:cs="Tahoma"/>
          <w:b/>
          <w:sz w:val="24"/>
          <w:szCs w:val="24"/>
        </w:rPr>
        <w:t xml:space="preserve"> </w:t>
      </w:r>
    </w:p>
    <w:p w:rsidR="00652B98" w:rsidRPr="009802E9" w:rsidRDefault="00AF3FE6" w:rsidP="001A4D3E">
      <w:pPr>
        <w:spacing w:after="0" w:line="360" w:lineRule="auto"/>
        <w:ind w:left="2160" w:firstLine="720"/>
        <w:jc w:val="both"/>
        <w:rPr>
          <w:rFonts w:ascii="Tahoma" w:hAnsi="Tahoma" w:cs="Tahoma"/>
          <w:b/>
          <w:sz w:val="24"/>
          <w:szCs w:val="24"/>
        </w:rPr>
      </w:pPr>
      <w:r w:rsidRPr="009802E9">
        <w:rPr>
          <w:rFonts w:ascii="Tahoma" w:hAnsi="Tahoma" w:cs="Tahoma"/>
          <w:b/>
          <w:sz w:val="24"/>
          <w:szCs w:val="24"/>
        </w:rPr>
        <w:t>(</w:t>
      </w:r>
      <w:r w:rsidR="00856DF5">
        <w:rPr>
          <w:rFonts w:ascii="Tahoma" w:hAnsi="Tahoma" w:cs="Tahoma"/>
          <w:b/>
          <w:sz w:val="24"/>
          <w:szCs w:val="24"/>
        </w:rPr>
        <w:t>Deputy General Secretary UFAWUZ</w:t>
      </w:r>
      <w:r w:rsidR="00250EC3" w:rsidRPr="009802E9">
        <w:rPr>
          <w:rFonts w:ascii="Tahoma" w:hAnsi="Tahoma" w:cs="Tahoma"/>
          <w:b/>
          <w:sz w:val="24"/>
          <w:szCs w:val="24"/>
        </w:rPr>
        <w:t>)</w:t>
      </w:r>
    </w:p>
    <w:p w:rsidR="00AD0C69" w:rsidRPr="00856238" w:rsidRDefault="00AD0C69" w:rsidP="001A4D3E">
      <w:pPr>
        <w:spacing w:after="0" w:line="240" w:lineRule="auto"/>
        <w:jc w:val="both"/>
        <w:rPr>
          <w:rFonts w:ascii="Tahoma" w:hAnsi="Tahoma" w:cs="Tahoma"/>
          <w:sz w:val="24"/>
          <w:szCs w:val="24"/>
        </w:rPr>
      </w:pPr>
      <w:r w:rsidRPr="009802E9">
        <w:rPr>
          <w:rFonts w:ascii="Tahoma" w:hAnsi="Tahoma" w:cs="Tahoma"/>
          <w:b/>
          <w:sz w:val="24"/>
          <w:szCs w:val="24"/>
        </w:rPr>
        <w:t>For Respondent</w:t>
      </w:r>
      <w:r w:rsidRPr="009802E9">
        <w:rPr>
          <w:rFonts w:ascii="Tahoma" w:hAnsi="Tahoma" w:cs="Tahoma"/>
          <w:b/>
          <w:sz w:val="24"/>
          <w:szCs w:val="24"/>
        </w:rPr>
        <w:tab/>
        <w:t>:</w:t>
      </w:r>
      <w:r w:rsidRPr="009802E9">
        <w:rPr>
          <w:rFonts w:ascii="Tahoma" w:hAnsi="Tahoma" w:cs="Tahoma"/>
          <w:b/>
          <w:sz w:val="24"/>
          <w:szCs w:val="24"/>
        </w:rPr>
        <w:tab/>
      </w:r>
      <w:r>
        <w:rPr>
          <w:rFonts w:ascii="Tahoma" w:hAnsi="Tahoma" w:cs="Tahoma"/>
          <w:b/>
          <w:sz w:val="24"/>
          <w:szCs w:val="24"/>
        </w:rPr>
        <w:t>M</w:t>
      </w:r>
      <w:r w:rsidR="00856DF5">
        <w:rPr>
          <w:rFonts w:ascii="Tahoma" w:hAnsi="Tahoma" w:cs="Tahoma"/>
          <w:b/>
          <w:sz w:val="24"/>
          <w:szCs w:val="24"/>
        </w:rPr>
        <w:t>r</w:t>
      </w:r>
      <w:r>
        <w:rPr>
          <w:rFonts w:ascii="Tahoma" w:hAnsi="Tahoma" w:cs="Tahoma"/>
          <w:b/>
          <w:sz w:val="24"/>
          <w:szCs w:val="24"/>
        </w:rPr>
        <w:t xml:space="preserve">. </w:t>
      </w:r>
      <w:r w:rsidR="00856DF5">
        <w:rPr>
          <w:rFonts w:ascii="Tahoma" w:hAnsi="Tahoma" w:cs="Tahoma"/>
          <w:b/>
          <w:sz w:val="24"/>
          <w:szCs w:val="24"/>
        </w:rPr>
        <w:t>T</w:t>
      </w:r>
      <w:r>
        <w:rPr>
          <w:rFonts w:ascii="Tahoma" w:hAnsi="Tahoma" w:cs="Tahoma"/>
          <w:b/>
          <w:sz w:val="24"/>
          <w:szCs w:val="24"/>
        </w:rPr>
        <w:t xml:space="preserve">. </w:t>
      </w:r>
      <w:proofErr w:type="spellStart"/>
      <w:r w:rsidR="00856DF5">
        <w:rPr>
          <w:rFonts w:ascii="Tahoma" w:hAnsi="Tahoma" w:cs="Tahoma"/>
          <w:b/>
          <w:sz w:val="24"/>
          <w:szCs w:val="24"/>
        </w:rPr>
        <w:t>Pasirayi</w:t>
      </w:r>
      <w:proofErr w:type="spellEnd"/>
      <w:r>
        <w:rPr>
          <w:rFonts w:ascii="Tahoma" w:hAnsi="Tahoma" w:cs="Tahoma"/>
          <w:b/>
          <w:sz w:val="24"/>
          <w:szCs w:val="24"/>
        </w:rPr>
        <w:t xml:space="preserve"> (Legal Practitioner)</w:t>
      </w:r>
    </w:p>
    <w:p w:rsidR="00AD0C69" w:rsidRPr="00CE501E" w:rsidRDefault="00AD0C69" w:rsidP="001A4D3E">
      <w:pPr>
        <w:spacing w:after="0" w:line="240" w:lineRule="auto"/>
        <w:jc w:val="both"/>
        <w:rPr>
          <w:rFonts w:ascii="Tahoma" w:hAnsi="Tahoma" w:cs="Tahoma"/>
          <w:sz w:val="20"/>
          <w:szCs w:val="20"/>
        </w:rPr>
      </w:pPr>
    </w:p>
    <w:p w:rsidR="00176651" w:rsidRPr="00CE501E" w:rsidRDefault="00176651" w:rsidP="001A4D3E">
      <w:pPr>
        <w:tabs>
          <w:tab w:val="left" w:pos="2160"/>
        </w:tabs>
        <w:spacing w:after="0" w:line="240" w:lineRule="auto"/>
        <w:jc w:val="both"/>
        <w:rPr>
          <w:rFonts w:ascii="Tahoma" w:hAnsi="Tahoma" w:cs="Tahoma"/>
          <w:sz w:val="20"/>
          <w:szCs w:val="20"/>
        </w:rPr>
      </w:pPr>
    </w:p>
    <w:p w:rsidR="00176651" w:rsidRPr="00CE501E" w:rsidRDefault="00176651" w:rsidP="001A4D3E">
      <w:pPr>
        <w:spacing w:after="0" w:line="240" w:lineRule="auto"/>
        <w:jc w:val="both"/>
        <w:rPr>
          <w:rFonts w:ascii="Tahoma" w:hAnsi="Tahoma" w:cs="Tahoma"/>
          <w:sz w:val="20"/>
          <w:szCs w:val="20"/>
        </w:rPr>
      </w:pPr>
    </w:p>
    <w:p w:rsidR="00244B99" w:rsidRPr="009802E9" w:rsidRDefault="0011530D" w:rsidP="001A4D3E">
      <w:pPr>
        <w:spacing w:after="120" w:line="240" w:lineRule="auto"/>
        <w:jc w:val="both"/>
        <w:rPr>
          <w:rFonts w:ascii="Tahoma" w:hAnsi="Tahoma" w:cs="Tahoma"/>
          <w:b/>
          <w:sz w:val="24"/>
          <w:szCs w:val="24"/>
        </w:rPr>
      </w:pPr>
      <w:r w:rsidRPr="009802E9">
        <w:rPr>
          <w:rFonts w:ascii="Tahoma" w:hAnsi="Tahoma" w:cs="Tahoma"/>
          <w:b/>
          <w:sz w:val="24"/>
          <w:szCs w:val="24"/>
        </w:rPr>
        <w:t>M</w:t>
      </w:r>
      <w:r w:rsidR="0014037C" w:rsidRPr="009802E9">
        <w:rPr>
          <w:rFonts w:ascii="Tahoma" w:hAnsi="Tahoma" w:cs="Tahoma"/>
          <w:b/>
          <w:sz w:val="24"/>
          <w:szCs w:val="24"/>
        </w:rPr>
        <w:t>HURI</w:t>
      </w:r>
      <w:r w:rsidRPr="009802E9">
        <w:rPr>
          <w:rFonts w:ascii="Tahoma" w:hAnsi="Tahoma" w:cs="Tahoma"/>
          <w:b/>
          <w:sz w:val="24"/>
          <w:szCs w:val="24"/>
        </w:rPr>
        <w:t xml:space="preserve"> J</w:t>
      </w:r>
      <w:r w:rsidR="00680357" w:rsidRPr="009802E9">
        <w:rPr>
          <w:rFonts w:ascii="Tahoma" w:hAnsi="Tahoma" w:cs="Tahoma"/>
          <w:b/>
          <w:sz w:val="24"/>
          <w:szCs w:val="24"/>
        </w:rPr>
        <w:t>.</w:t>
      </w:r>
    </w:p>
    <w:p w:rsidR="00244B99" w:rsidRPr="009802E9" w:rsidRDefault="00244B99" w:rsidP="001A4D3E">
      <w:pPr>
        <w:spacing w:after="0" w:line="360" w:lineRule="auto"/>
        <w:jc w:val="both"/>
        <w:rPr>
          <w:rFonts w:ascii="Tahoma" w:hAnsi="Tahoma" w:cs="Tahoma"/>
          <w:sz w:val="24"/>
          <w:szCs w:val="24"/>
        </w:rPr>
      </w:pPr>
    </w:p>
    <w:p w:rsidR="00140F14" w:rsidRDefault="0009112F" w:rsidP="001A4D3E">
      <w:pPr>
        <w:spacing w:after="0" w:line="360" w:lineRule="auto"/>
        <w:jc w:val="both"/>
        <w:rPr>
          <w:rFonts w:ascii="Tahoma" w:hAnsi="Tahoma" w:cs="Tahoma"/>
          <w:sz w:val="24"/>
          <w:szCs w:val="24"/>
        </w:rPr>
      </w:pPr>
      <w:r w:rsidRPr="009802E9">
        <w:rPr>
          <w:rFonts w:ascii="Tahoma" w:hAnsi="Tahoma" w:cs="Tahoma"/>
          <w:sz w:val="24"/>
          <w:szCs w:val="24"/>
        </w:rPr>
        <w:tab/>
      </w:r>
      <w:r w:rsidR="00CE501E">
        <w:rPr>
          <w:rFonts w:ascii="Tahoma" w:hAnsi="Tahoma" w:cs="Tahoma"/>
          <w:sz w:val="24"/>
          <w:szCs w:val="24"/>
        </w:rPr>
        <w:t xml:space="preserve">This is an application for condonation of late filing of an appeal by </w:t>
      </w:r>
      <w:proofErr w:type="spellStart"/>
      <w:r w:rsidR="00CE501E">
        <w:rPr>
          <w:rFonts w:ascii="Tahoma" w:hAnsi="Tahoma" w:cs="Tahoma"/>
          <w:sz w:val="24"/>
          <w:szCs w:val="24"/>
        </w:rPr>
        <w:t>Chidhuza</w:t>
      </w:r>
      <w:proofErr w:type="spellEnd"/>
      <w:r w:rsidR="00CE501E">
        <w:rPr>
          <w:rFonts w:ascii="Tahoma" w:hAnsi="Tahoma" w:cs="Tahoma"/>
          <w:sz w:val="24"/>
          <w:szCs w:val="24"/>
        </w:rPr>
        <w:t xml:space="preserve"> (the applicant).</w:t>
      </w:r>
    </w:p>
    <w:p w:rsidR="00CE501E" w:rsidRDefault="00CE501E" w:rsidP="001A4D3E">
      <w:pPr>
        <w:spacing w:after="0" w:line="360" w:lineRule="auto"/>
        <w:jc w:val="both"/>
        <w:rPr>
          <w:rFonts w:ascii="Tahoma" w:hAnsi="Tahoma" w:cs="Tahoma"/>
          <w:sz w:val="24"/>
          <w:szCs w:val="24"/>
        </w:rPr>
      </w:pPr>
    </w:p>
    <w:p w:rsidR="00CE501E" w:rsidRDefault="00CE501E" w:rsidP="001A4D3E">
      <w:pPr>
        <w:spacing w:after="0" w:line="360" w:lineRule="auto"/>
        <w:jc w:val="both"/>
        <w:rPr>
          <w:rFonts w:ascii="Tahoma" w:hAnsi="Tahoma" w:cs="Tahoma"/>
          <w:sz w:val="24"/>
          <w:szCs w:val="24"/>
        </w:rPr>
      </w:pPr>
      <w:r>
        <w:rPr>
          <w:rFonts w:ascii="Tahoma" w:hAnsi="Tahoma" w:cs="Tahoma"/>
          <w:sz w:val="24"/>
          <w:szCs w:val="24"/>
        </w:rPr>
        <w:tab/>
        <w:t>The requirements which an applicant has to satisfy in such applications have been clearly stated in numerous cases.  These are:-</w:t>
      </w:r>
    </w:p>
    <w:p w:rsidR="00CE501E" w:rsidRDefault="00CE501E" w:rsidP="001A4D3E">
      <w:pPr>
        <w:pStyle w:val="ListParagraph"/>
        <w:numPr>
          <w:ilvl w:val="0"/>
          <w:numId w:val="11"/>
        </w:numPr>
        <w:spacing w:after="0" w:line="360" w:lineRule="auto"/>
        <w:jc w:val="both"/>
        <w:rPr>
          <w:rFonts w:ascii="Tahoma" w:hAnsi="Tahoma" w:cs="Tahoma"/>
          <w:sz w:val="24"/>
          <w:szCs w:val="24"/>
        </w:rPr>
      </w:pPr>
      <w:r>
        <w:rPr>
          <w:rFonts w:ascii="Tahoma" w:hAnsi="Tahoma" w:cs="Tahoma"/>
          <w:sz w:val="24"/>
          <w:szCs w:val="24"/>
        </w:rPr>
        <w:t>The degree of non-compliance;</w:t>
      </w:r>
    </w:p>
    <w:p w:rsidR="00CE501E" w:rsidRDefault="00CE501E" w:rsidP="001A4D3E">
      <w:pPr>
        <w:pStyle w:val="ListParagraph"/>
        <w:numPr>
          <w:ilvl w:val="0"/>
          <w:numId w:val="11"/>
        </w:numPr>
        <w:spacing w:after="0" w:line="360" w:lineRule="auto"/>
        <w:jc w:val="both"/>
        <w:rPr>
          <w:rFonts w:ascii="Tahoma" w:hAnsi="Tahoma" w:cs="Tahoma"/>
          <w:sz w:val="24"/>
          <w:szCs w:val="24"/>
        </w:rPr>
      </w:pPr>
      <w:r>
        <w:rPr>
          <w:rFonts w:ascii="Tahoma" w:hAnsi="Tahoma" w:cs="Tahoma"/>
          <w:sz w:val="24"/>
          <w:szCs w:val="24"/>
        </w:rPr>
        <w:t xml:space="preserve">The explanation for the non-compliance; </w:t>
      </w:r>
    </w:p>
    <w:p w:rsidR="00CE501E" w:rsidRDefault="00CE501E" w:rsidP="001A4D3E">
      <w:pPr>
        <w:pStyle w:val="ListParagraph"/>
        <w:numPr>
          <w:ilvl w:val="0"/>
          <w:numId w:val="11"/>
        </w:numPr>
        <w:spacing w:after="0" w:line="360" w:lineRule="auto"/>
        <w:jc w:val="both"/>
        <w:rPr>
          <w:rFonts w:ascii="Tahoma" w:hAnsi="Tahoma" w:cs="Tahoma"/>
          <w:sz w:val="24"/>
          <w:szCs w:val="24"/>
        </w:rPr>
      </w:pPr>
      <w:r>
        <w:rPr>
          <w:rFonts w:ascii="Tahoma" w:hAnsi="Tahoma" w:cs="Tahoma"/>
          <w:sz w:val="24"/>
          <w:szCs w:val="24"/>
        </w:rPr>
        <w:t>The importance of the case</w:t>
      </w:r>
    </w:p>
    <w:p w:rsidR="00CE501E" w:rsidRDefault="00CE501E" w:rsidP="001A4D3E">
      <w:pPr>
        <w:pStyle w:val="ListParagraph"/>
        <w:numPr>
          <w:ilvl w:val="0"/>
          <w:numId w:val="11"/>
        </w:numPr>
        <w:spacing w:after="0" w:line="360" w:lineRule="auto"/>
        <w:jc w:val="both"/>
        <w:rPr>
          <w:rFonts w:ascii="Tahoma" w:hAnsi="Tahoma" w:cs="Tahoma"/>
          <w:sz w:val="24"/>
          <w:szCs w:val="24"/>
        </w:rPr>
      </w:pPr>
      <w:r>
        <w:rPr>
          <w:rFonts w:ascii="Tahoma" w:hAnsi="Tahoma" w:cs="Tahoma"/>
          <w:sz w:val="24"/>
          <w:szCs w:val="24"/>
        </w:rPr>
        <w:t>The prospects of success in the main matter;</w:t>
      </w:r>
    </w:p>
    <w:p w:rsidR="00CE501E" w:rsidRDefault="00CE501E" w:rsidP="001A4D3E">
      <w:pPr>
        <w:pStyle w:val="ListParagraph"/>
        <w:numPr>
          <w:ilvl w:val="0"/>
          <w:numId w:val="11"/>
        </w:numPr>
        <w:spacing w:after="0" w:line="360" w:lineRule="auto"/>
        <w:jc w:val="both"/>
        <w:rPr>
          <w:rFonts w:ascii="Tahoma" w:hAnsi="Tahoma" w:cs="Tahoma"/>
          <w:sz w:val="24"/>
          <w:szCs w:val="24"/>
        </w:rPr>
      </w:pPr>
      <w:r>
        <w:rPr>
          <w:rFonts w:ascii="Tahoma" w:hAnsi="Tahoma" w:cs="Tahoma"/>
          <w:sz w:val="24"/>
          <w:szCs w:val="24"/>
        </w:rPr>
        <w:t>Interest in the finality of the case;</w:t>
      </w:r>
    </w:p>
    <w:p w:rsidR="00CE501E" w:rsidRDefault="00CE501E" w:rsidP="001A4D3E">
      <w:pPr>
        <w:pStyle w:val="ListParagraph"/>
        <w:numPr>
          <w:ilvl w:val="0"/>
          <w:numId w:val="11"/>
        </w:numPr>
        <w:spacing w:after="0" w:line="360" w:lineRule="auto"/>
        <w:jc w:val="both"/>
        <w:rPr>
          <w:rFonts w:ascii="Tahoma" w:hAnsi="Tahoma" w:cs="Tahoma"/>
          <w:sz w:val="24"/>
          <w:szCs w:val="24"/>
        </w:rPr>
      </w:pPr>
      <w:r>
        <w:rPr>
          <w:rFonts w:ascii="Tahoma" w:hAnsi="Tahoma" w:cs="Tahoma"/>
          <w:sz w:val="24"/>
          <w:szCs w:val="24"/>
        </w:rPr>
        <w:t>The convenience to the Court and respondent.</w:t>
      </w:r>
    </w:p>
    <w:p w:rsidR="00CE501E" w:rsidRDefault="00CE501E" w:rsidP="001A4D3E">
      <w:pPr>
        <w:spacing w:after="0" w:line="240" w:lineRule="auto"/>
        <w:jc w:val="both"/>
        <w:rPr>
          <w:rFonts w:ascii="Tahoma" w:hAnsi="Tahoma" w:cs="Tahoma"/>
          <w:sz w:val="24"/>
          <w:szCs w:val="24"/>
        </w:rPr>
      </w:pPr>
    </w:p>
    <w:p w:rsidR="00CE501E" w:rsidRDefault="00CE501E" w:rsidP="001A4D3E">
      <w:pPr>
        <w:spacing w:after="0" w:line="360" w:lineRule="auto"/>
        <w:ind w:left="720"/>
        <w:jc w:val="both"/>
        <w:rPr>
          <w:rFonts w:ascii="Tahoma" w:hAnsi="Tahoma" w:cs="Tahoma"/>
          <w:sz w:val="24"/>
          <w:szCs w:val="24"/>
        </w:rPr>
      </w:pPr>
      <w:r>
        <w:rPr>
          <w:rFonts w:ascii="Tahoma" w:hAnsi="Tahoma" w:cs="Tahoma"/>
          <w:sz w:val="24"/>
          <w:szCs w:val="24"/>
        </w:rPr>
        <w:t xml:space="preserve">The above requirements are aptly stated in the case of </w:t>
      </w:r>
    </w:p>
    <w:p w:rsidR="00CE501E" w:rsidRDefault="00CE501E" w:rsidP="001A4D3E">
      <w:pPr>
        <w:spacing w:after="0" w:line="360" w:lineRule="auto"/>
        <w:ind w:left="720"/>
        <w:jc w:val="both"/>
        <w:rPr>
          <w:rFonts w:ascii="Tahoma" w:hAnsi="Tahoma" w:cs="Tahoma"/>
          <w:b/>
          <w:i/>
          <w:sz w:val="24"/>
          <w:szCs w:val="24"/>
        </w:rPr>
      </w:pPr>
      <w:r>
        <w:rPr>
          <w:rFonts w:ascii="Tahoma" w:hAnsi="Tahoma" w:cs="Tahoma"/>
          <w:b/>
          <w:i/>
          <w:sz w:val="24"/>
          <w:szCs w:val="24"/>
        </w:rPr>
        <w:t>KM ACTIONS (PRIVATE) LIMITED</w:t>
      </w:r>
    </w:p>
    <w:p w:rsidR="00CE501E" w:rsidRDefault="00CE501E" w:rsidP="001A4D3E">
      <w:pPr>
        <w:spacing w:after="0" w:line="360" w:lineRule="auto"/>
        <w:ind w:left="720"/>
        <w:jc w:val="both"/>
        <w:rPr>
          <w:rFonts w:ascii="Tahoma" w:hAnsi="Tahoma" w:cs="Tahoma"/>
          <w:b/>
          <w:i/>
          <w:sz w:val="24"/>
          <w:szCs w:val="24"/>
        </w:rPr>
      </w:pPr>
      <w:r>
        <w:rPr>
          <w:rFonts w:ascii="Tahoma" w:hAnsi="Tahoma" w:cs="Tahoma"/>
          <w:b/>
          <w:i/>
          <w:sz w:val="24"/>
          <w:szCs w:val="24"/>
        </w:rPr>
        <w:tab/>
      </w:r>
      <w:r>
        <w:rPr>
          <w:rFonts w:ascii="Tahoma" w:hAnsi="Tahoma" w:cs="Tahoma"/>
          <w:b/>
          <w:i/>
          <w:sz w:val="24"/>
          <w:szCs w:val="24"/>
        </w:rPr>
        <w:tab/>
      </w:r>
      <w:r>
        <w:rPr>
          <w:rFonts w:ascii="Tahoma" w:hAnsi="Tahoma" w:cs="Tahoma"/>
          <w:b/>
          <w:i/>
          <w:sz w:val="24"/>
          <w:szCs w:val="24"/>
        </w:rPr>
        <w:tab/>
      </w:r>
      <w:proofErr w:type="gramStart"/>
      <w:r>
        <w:rPr>
          <w:rFonts w:ascii="Tahoma" w:hAnsi="Tahoma" w:cs="Tahoma"/>
          <w:b/>
          <w:i/>
          <w:sz w:val="24"/>
          <w:szCs w:val="24"/>
        </w:rPr>
        <w:t>vs</w:t>
      </w:r>
      <w:proofErr w:type="gramEnd"/>
    </w:p>
    <w:p w:rsidR="00CE501E" w:rsidRPr="00CE501E" w:rsidRDefault="00CE501E" w:rsidP="001A4D3E">
      <w:pPr>
        <w:spacing w:after="0" w:line="360" w:lineRule="auto"/>
        <w:ind w:left="720"/>
        <w:jc w:val="both"/>
        <w:rPr>
          <w:rFonts w:ascii="Tahoma" w:hAnsi="Tahoma" w:cs="Tahoma"/>
          <w:b/>
          <w:i/>
          <w:sz w:val="24"/>
          <w:szCs w:val="24"/>
        </w:rPr>
      </w:pPr>
      <w:r>
        <w:rPr>
          <w:rFonts w:ascii="Tahoma" w:hAnsi="Tahoma" w:cs="Tahoma"/>
          <w:b/>
          <w:i/>
          <w:sz w:val="24"/>
          <w:szCs w:val="24"/>
        </w:rPr>
        <w:t>SAMUEL AND ANOTHER SC 15/12</w:t>
      </w:r>
    </w:p>
    <w:p w:rsidR="00CE501E" w:rsidRDefault="00CE501E" w:rsidP="001A4D3E">
      <w:pPr>
        <w:spacing w:after="0" w:line="360" w:lineRule="auto"/>
        <w:jc w:val="both"/>
        <w:rPr>
          <w:rFonts w:ascii="Tahoma" w:hAnsi="Tahoma" w:cs="Tahoma"/>
          <w:sz w:val="24"/>
          <w:szCs w:val="24"/>
        </w:rPr>
      </w:pPr>
      <w:proofErr w:type="gramStart"/>
      <w:r>
        <w:rPr>
          <w:rFonts w:ascii="Tahoma" w:hAnsi="Tahoma" w:cs="Tahoma"/>
          <w:sz w:val="24"/>
          <w:szCs w:val="24"/>
        </w:rPr>
        <w:lastRenderedPageBreak/>
        <w:t>and</w:t>
      </w:r>
      <w:proofErr w:type="gramEnd"/>
      <w:r>
        <w:rPr>
          <w:rFonts w:ascii="Tahoma" w:hAnsi="Tahoma" w:cs="Tahoma"/>
          <w:sz w:val="24"/>
          <w:szCs w:val="24"/>
        </w:rPr>
        <w:t xml:space="preserve"> have been recognised by both parties in their pleadings. </w:t>
      </w:r>
    </w:p>
    <w:p w:rsidR="00CE501E" w:rsidRDefault="00CE501E" w:rsidP="001A4D3E">
      <w:pPr>
        <w:spacing w:after="0" w:line="360" w:lineRule="auto"/>
        <w:jc w:val="both"/>
        <w:rPr>
          <w:rFonts w:ascii="Tahoma" w:hAnsi="Tahoma" w:cs="Tahoma"/>
          <w:sz w:val="24"/>
          <w:szCs w:val="24"/>
        </w:rPr>
      </w:pPr>
    </w:p>
    <w:p w:rsidR="00CE501E" w:rsidRDefault="00CE501E" w:rsidP="001A4D3E">
      <w:pPr>
        <w:spacing w:after="0" w:line="360" w:lineRule="auto"/>
        <w:ind w:firstLine="720"/>
        <w:jc w:val="both"/>
        <w:rPr>
          <w:rFonts w:ascii="Tahoma" w:hAnsi="Tahoma" w:cs="Tahoma"/>
          <w:sz w:val="24"/>
          <w:szCs w:val="24"/>
        </w:rPr>
      </w:pPr>
      <w:r>
        <w:rPr>
          <w:rFonts w:ascii="Tahoma" w:hAnsi="Tahoma" w:cs="Tahoma"/>
          <w:sz w:val="24"/>
          <w:szCs w:val="24"/>
        </w:rPr>
        <w:t xml:space="preserve">Both parties are in agreement that the degree of non-compliance (delay) is 11 eleven months.  Applicant conceded that 11 months is an inordinate delay but argued </w:t>
      </w:r>
      <w:r w:rsidR="000D3F64">
        <w:rPr>
          <w:rFonts w:ascii="Tahoma" w:hAnsi="Tahoma" w:cs="Tahoma"/>
          <w:sz w:val="24"/>
          <w:szCs w:val="24"/>
        </w:rPr>
        <w:t xml:space="preserve">that in view of the circumstances it should not be viewed as grossly unreasonable. </w:t>
      </w:r>
    </w:p>
    <w:p w:rsidR="000D3F64" w:rsidRDefault="000D3F64" w:rsidP="001A4D3E">
      <w:pPr>
        <w:spacing w:after="0" w:line="360" w:lineRule="auto"/>
        <w:jc w:val="both"/>
        <w:rPr>
          <w:rFonts w:ascii="Tahoma" w:hAnsi="Tahoma" w:cs="Tahoma"/>
          <w:sz w:val="24"/>
          <w:szCs w:val="24"/>
        </w:rPr>
      </w:pPr>
    </w:p>
    <w:p w:rsidR="000D3F64" w:rsidRDefault="000D3F64" w:rsidP="001A4D3E">
      <w:pPr>
        <w:spacing w:after="0" w:line="360" w:lineRule="auto"/>
        <w:ind w:firstLine="720"/>
        <w:jc w:val="both"/>
        <w:rPr>
          <w:rFonts w:ascii="Tahoma" w:hAnsi="Tahoma" w:cs="Tahoma"/>
          <w:sz w:val="24"/>
          <w:szCs w:val="24"/>
        </w:rPr>
      </w:pPr>
      <w:r>
        <w:rPr>
          <w:rFonts w:ascii="Tahoma" w:hAnsi="Tahoma" w:cs="Tahoma"/>
          <w:sz w:val="24"/>
          <w:szCs w:val="24"/>
        </w:rPr>
        <w:t>In terms of Rule 19 of this Court’s Rules</w:t>
      </w:r>
      <w:r w:rsidR="00351C0B">
        <w:rPr>
          <w:rFonts w:ascii="Tahoma" w:hAnsi="Tahoma" w:cs="Tahoma"/>
          <w:sz w:val="24"/>
          <w:szCs w:val="24"/>
        </w:rPr>
        <w:t>,</w:t>
      </w:r>
      <w:r>
        <w:rPr>
          <w:rFonts w:ascii="Tahoma" w:hAnsi="Tahoma" w:cs="Tahoma"/>
          <w:sz w:val="24"/>
          <w:szCs w:val="24"/>
        </w:rPr>
        <w:t xml:space="preserve"> Statutory Instrument 150 of 2017, applicant was enjoined to file his appeal within 21 days of receiving the decision he intends to appeal.  He received it on the 30</w:t>
      </w:r>
      <w:r w:rsidRPr="000D3F64">
        <w:rPr>
          <w:rFonts w:ascii="Tahoma" w:hAnsi="Tahoma" w:cs="Tahoma"/>
          <w:sz w:val="24"/>
          <w:szCs w:val="24"/>
          <w:vertAlign w:val="superscript"/>
        </w:rPr>
        <w:t>th</w:t>
      </w:r>
      <w:r>
        <w:rPr>
          <w:rFonts w:ascii="Tahoma" w:hAnsi="Tahoma" w:cs="Tahoma"/>
          <w:sz w:val="24"/>
          <w:szCs w:val="24"/>
        </w:rPr>
        <w:t xml:space="preserve"> M</w:t>
      </w:r>
      <w:r w:rsidR="001F1F0D">
        <w:rPr>
          <w:rFonts w:ascii="Tahoma" w:hAnsi="Tahoma" w:cs="Tahoma"/>
          <w:sz w:val="24"/>
          <w:szCs w:val="24"/>
        </w:rPr>
        <w:t xml:space="preserve">ay, 2018 </w:t>
      </w:r>
      <w:r w:rsidR="00F45D6A">
        <w:rPr>
          <w:rFonts w:ascii="Tahoma" w:hAnsi="Tahoma" w:cs="Tahoma"/>
          <w:sz w:val="24"/>
          <w:szCs w:val="24"/>
        </w:rPr>
        <w:t>and filed this application on 20</w:t>
      </w:r>
      <w:r w:rsidR="00F45D6A" w:rsidRPr="00F45D6A">
        <w:rPr>
          <w:rFonts w:ascii="Tahoma" w:hAnsi="Tahoma" w:cs="Tahoma"/>
          <w:sz w:val="24"/>
          <w:szCs w:val="24"/>
          <w:vertAlign w:val="superscript"/>
        </w:rPr>
        <w:t>th</w:t>
      </w:r>
      <w:r w:rsidR="00F45D6A">
        <w:rPr>
          <w:rFonts w:ascii="Tahoma" w:hAnsi="Tahoma" w:cs="Tahoma"/>
          <w:sz w:val="24"/>
          <w:szCs w:val="24"/>
        </w:rPr>
        <w:t xml:space="preserve"> August, 2019.  This was in excess of 11 months and in my view whether it is 11 months or more this is an inordinate delay.</w:t>
      </w:r>
    </w:p>
    <w:p w:rsidR="00F45D6A" w:rsidRDefault="00F45D6A" w:rsidP="001A4D3E">
      <w:pPr>
        <w:spacing w:after="0" w:line="360" w:lineRule="auto"/>
        <w:ind w:firstLine="720"/>
        <w:jc w:val="both"/>
        <w:rPr>
          <w:rFonts w:ascii="Tahoma" w:hAnsi="Tahoma" w:cs="Tahoma"/>
          <w:sz w:val="24"/>
          <w:szCs w:val="24"/>
        </w:rPr>
      </w:pPr>
    </w:p>
    <w:p w:rsidR="00F45D6A" w:rsidRDefault="00F45D6A" w:rsidP="001A4D3E">
      <w:pPr>
        <w:spacing w:after="0" w:line="360" w:lineRule="auto"/>
        <w:ind w:firstLine="720"/>
        <w:jc w:val="both"/>
        <w:rPr>
          <w:rFonts w:ascii="Tahoma" w:hAnsi="Tahoma" w:cs="Tahoma"/>
          <w:sz w:val="24"/>
          <w:szCs w:val="24"/>
        </w:rPr>
      </w:pPr>
      <w:r>
        <w:rPr>
          <w:rFonts w:ascii="Tahoma" w:hAnsi="Tahoma" w:cs="Tahoma"/>
          <w:sz w:val="24"/>
          <w:szCs w:val="24"/>
        </w:rPr>
        <w:t>Applicant’s explanation for the delay was that after he was found guilty by the Disciplinary Committee on the 22</w:t>
      </w:r>
      <w:r w:rsidRPr="00F45D6A">
        <w:rPr>
          <w:rFonts w:ascii="Tahoma" w:hAnsi="Tahoma" w:cs="Tahoma"/>
          <w:sz w:val="24"/>
          <w:szCs w:val="24"/>
          <w:vertAlign w:val="superscript"/>
        </w:rPr>
        <w:t>nd</w:t>
      </w:r>
      <w:r>
        <w:rPr>
          <w:rFonts w:ascii="Tahoma" w:hAnsi="Tahoma" w:cs="Tahoma"/>
          <w:sz w:val="24"/>
          <w:szCs w:val="24"/>
        </w:rPr>
        <w:t xml:space="preserve"> February, 2018, he filed an appeal with the Works Council which was supposed to determine the appeal within 6 days in terms of Clause 11.7 of the respondent’s Code of Conduct.  As a result of the Works’ Council’</w:t>
      </w:r>
      <w:r w:rsidR="001A684F">
        <w:rPr>
          <w:rFonts w:ascii="Tahoma" w:hAnsi="Tahoma" w:cs="Tahoma"/>
          <w:sz w:val="24"/>
          <w:szCs w:val="24"/>
        </w:rPr>
        <w:t>s fail</w:t>
      </w:r>
      <w:r>
        <w:rPr>
          <w:rFonts w:ascii="Tahoma" w:hAnsi="Tahoma" w:cs="Tahoma"/>
          <w:sz w:val="24"/>
          <w:szCs w:val="24"/>
        </w:rPr>
        <w:t>ure to comply with the said provision, on the 15</w:t>
      </w:r>
      <w:r w:rsidRPr="00F45D6A">
        <w:rPr>
          <w:rFonts w:ascii="Tahoma" w:hAnsi="Tahoma" w:cs="Tahoma"/>
          <w:sz w:val="24"/>
          <w:szCs w:val="24"/>
          <w:vertAlign w:val="superscript"/>
        </w:rPr>
        <w:t>th</w:t>
      </w:r>
      <w:r>
        <w:rPr>
          <w:rFonts w:ascii="Tahoma" w:hAnsi="Tahoma" w:cs="Tahoma"/>
          <w:sz w:val="24"/>
          <w:szCs w:val="24"/>
        </w:rPr>
        <w:t xml:space="preserve"> May, 2018, applicant referred his matter to the Designated Agent in terms of Section 101 (6) of the Labour Act [Chapter 28:01] from where he found no joy on the 17</w:t>
      </w:r>
      <w:r w:rsidRPr="00F45D6A">
        <w:rPr>
          <w:rFonts w:ascii="Tahoma" w:hAnsi="Tahoma" w:cs="Tahoma"/>
          <w:sz w:val="24"/>
          <w:szCs w:val="24"/>
          <w:vertAlign w:val="superscript"/>
        </w:rPr>
        <w:t>th</w:t>
      </w:r>
      <w:r>
        <w:rPr>
          <w:rFonts w:ascii="Tahoma" w:hAnsi="Tahoma" w:cs="Tahoma"/>
          <w:sz w:val="24"/>
          <w:szCs w:val="24"/>
        </w:rPr>
        <w:t xml:space="preserve"> July, 2018 and was advised to approach the Labour Court with his appeal.  He then filed an application for condonation with this Court on the 29</w:t>
      </w:r>
      <w:r w:rsidRPr="00F45D6A">
        <w:rPr>
          <w:rFonts w:ascii="Tahoma" w:hAnsi="Tahoma" w:cs="Tahoma"/>
          <w:sz w:val="24"/>
          <w:szCs w:val="24"/>
          <w:vertAlign w:val="superscript"/>
        </w:rPr>
        <w:t>th</w:t>
      </w:r>
      <w:r>
        <w:rPr>
          <w:rFonts w:ascii="Tahoma" w:hAnsi="Tahoma" w:cs="Tahoma"/>
          <w:sz w:val="24"/>
          <w:szCs w:val="24"/>
        </w:rPr>
        <w:t xml:space="preserve"> August, 2018 which he later withdrew on the 22</w:t>
      </w:r>
      <w:r w:rsidRPr="00F45D6A">
        <w:rPr>
          <w:rFonts w:ascii="Tahoma" w:hAnsi="Tahoma" w:cs="Tahoma"/>
          <w:sz w:val="24"/>
          <w:szCs w:val="24"/>
          <w:vertAlign w:val="superscript"/>
        </w:rPr>
        <w:t>nd</w:t>
      </w:r>
      <w:r>
        <w:rPr>
          <w:rFonts w:ascii="Tahoma" w:hAnsi="Tahoma" w:cs="Tahoma"/>
          <w:sz w:val="24"/>
          <w:szCs w:val="24"/>
        </w:rPr>
        <w:t xml:space="preserve"> May, 2019 as it did not comply with Rule 22(2) which order was issued on the 17</w:t>
      </w:r>
      <w:r w:rsidRPr="00F45D6A">
        <w:rPr>
          <w:rFonts w:ascii="Tahoma" w:hAnsi="Tahoma" w:cs="Tahoma"/>
          <w:sz w:val="24"/>
          <w:szCs w:val="24"/>
          <w:vertAlign w:val="superscript"/>
        </w:rPr>
        <w:t>th</w:t>
      </w:r>
      <w:r>
        <w:rPr>
          <w:rFonts w:ascii="Tahoma" w:hAnsi="Tahoma" w:cs="Tahoma"/>
          <w:sz w:val="24"/>
          <w:szCs w:val="24"/>
        </w:rPr>
        <w:t xml:space="preserve"> July, 2019.</w:t>
      </w:r>
    </w:p>
    <w:p w:rsidR="00F45D6A" w:rsidRDefault="00F45D6A" w:rsidP="001A4D3E">
      <w:pPr>
        <w:spacing w:after="0" w:line="360" w:lineRule="auto"/>
        <w:ind w:firstLine="720"/>
        <w:jc w:val="both"/>
        <w:rPr>
          <w:rFonts w:ascii="Tahoma" w:hAnsi="Tahoma" w:cs="Tahoma"/>
          <w:sz w:val="24"/>
          <w:szCs w:val="24"/>
        </w:rPr>
      </w:pPr>
    </w:p>
    <w:p w:rsidR="00F45D6A" w:rsidRDefault="00F45D6A" w:rsidP="001A4D3E">
      <w:pPr>
        <w:spacing w:after="0" w:line="360" w:lineRule="auto"/>
        <w:ind w:firstLine="720"/>
        <w:jc w:val="both"/>
        <w:rPr>
          <w:rFonts w:ascii="Tahoma" w:hAnsi="Tahoma" w:cs="Tahoma"/>
          <w:sz w:val="24"/>
          <w:szCs w:val="24"/>
        </w:rPr>
      </w:pPr>
      <w:r>
        <w:rPr>
          <w:rFonts w:ascii="Tahoma" w:hAnsi="Tahoma" w:cs="Tahoma"/>
          <w:sz w:val="24"/>
          <w:szCs w:val="24"/>
        </w:rPr>
        <w:t>He collected the Order on the 24</w:t>
      </w:r>
      <w:r w:rsidRPr="00F45D6A">
        <w:rPr>
          <w:rFonts w:ascii="Tahoma" w:hAnsi="Tahoma" w:cs="Tahoma"/>
          <w:sz w:val="24"/>
          <w:szCs w:val="24"/>
          <w:vertAlign w:val="superscript"/>
        </w:rPr>
        <w:t>th</w:t>
      </w:r>
      <w:r>
        <w:rPr>
          <w:rFonts w:ascii="Tahoma" w:hAnsi="Tahoma" w:cs="Tahoma"/>
          <w:sz w:val="24"/>
          <w:szCs w:val="24"/>
        </w:rPr>
        <w:t xml:space="preserve"> July, 2019 and thereafter sought legal opinion on the way forward.  It was from this opinion that</w:t>
      </w:r>
      <w:r w:rsidR="00351C0B">
        <w:rPr>
          <w:rFonts w:ascii="Tahoma" w:hAnsi="Tahoma" w:cs="Tahoma"/>
          <w:sz w:val="24"/>
          <w:szCs w:val="24"/>
        </w:rPr>
        <w:t xml:space="preserve"> he was advised that</w:t>
      </w:r>
      <w:r>
        <w:rPr>
          <w:rFonts w:ascii="Tahoma" w:hAnsi="Tahoma" w:cs="Tahoma"/>
          <w:sz w:val="24"/>
          <w:szCs w:val="24"/>
        </w:rPr>
        <w:t xml:space="preserve"> his application for condonation and the appeal enjoyed good prospect</w:t>
      </w:r>
      <w:r w:rsidR="001A684F">
        <w:rPr>
          <w:rFonts w:ascii="Tahoma" w:hAnsi="Tahoma" w:cs="Tahoma"/>
          <w:sz w:val="24"/>
          <w:szCs w:val="24"/>
        </w:rPr>
        <w:t xml:space="preserve">s of success. </w:t>
      </w:r>
    </w:p>
    <w:p w:rsidR="001A684F" w:rsidRDefault="001A684F" w:rsidP="001A4D3E">
      <w:pPr>
        <w:spacing w:after="0" w:line="360" w:lineRule="auto"/>
        <w:ind w:firstLine="720"/>
        <w:jc w:val="both"/>
        <w:rPr>
          <w:rFonts w:ascii="Tahoma" w:hAnsi="Tahoma" w:cs="Tahoma"/>
          <w:sz w:val="24"/>
          <w:szCs w:val="24"/>
        </w:rPr>
      </w:pPr>
    </w:p>
    <w:p w:rsidR="001A684F" w:rsidRDefault="001A684F" w:rsidP="001A4D3E">
      <w:pPr>
        <w:spacing w:after="0" w:line="360" w:lineRule="auto"/>
        <w:ind w:firstLine="720"/>
        <w:jc w:val="both"/>
        <w:rPr>
          <w:rFonts w:ascii="Tahoma" w:hAnsi="Tahoma" w:cs="Tahoma"/>
          <w:sz w:val="24"/>
          <w:szCs w:val="24"/>
        </w:rPr>
      </w:pPr>
      <w:r>
        <w:rPr>
          <w:rFonts w:ascii="Tahoma" w:hAnsi="Tahoma" w:cs="Tahoma"/>
          <w:sz w:val="24"/>
          <w:szCs w:val="24"/>
        </w:rPr>
        <w:t>Is the explanation for the delay a reasonable and satisfactory one for applicant to pass this hurdle?  A reading of applicant’s pleadings</w:t>
      </w:r>
      <w:r w:rsidR="00351C0B">
        <w:rPr>
          <w:rFonts w:ascii="Tahoma" w:hAnsi="Tahoma" w:cs="Tahoma"/>
          <w:sz w:val="24"/>
          <w:szCs w:val="24"/>
        </w:rPr>
        <w:t>, Work’s Council</w:t>
      </w:r>
      <w:r>
        <w:rPr>
          <w:rFonts w:ascii="Tahoma" w:hAnsi="Tahoma" w:cs="Tahoma"/>
          <w:sz w:val="24"/>
          <w:szCs w:val="24"/>
        </w:rPr>
        <w:t xml:space="preserve"> minutes shows that:</w:t>
      </w:r>
    </w:p>
    <w:p w:rsidR="001A684F" w:rsidRDefault="00351C0B" w:rsidP="001A4D3E">
      <w:pPr>
        <w:pStyle w:val="ListParagraph"/>
        <w:numPr>
          <w:ilvl w:val="0"/>
          <w:numId w:val="11"/>
        </w:numPr>
        <w:spacing w:after="0" w:line="360" w:lineRule="auto"/>
        <w:jc w:val="both"/>
        <w:rPr>
          <w:rFonts w:ascii="Tahoma" w:hAnsi="Tahoma" w:cs="Tahoma"/>
          <w:sz w:val="24"/>
          <w:szCs w:val="24"/>
        </w:rPr>
      </w:pPr>
      <w:r>
        <w:rPr>
          <w:rFonts w:ascii="Tahoma" w:hAnsi="Tahoma" w:cs="Tahoma"/>
          <w:sz w:val="24"/>
          <w:szCs w:val="24"/>
        </w:rPr>
        <w:t>O</w:t>
      </w:r>
      <w:r w:rsidR="001A684F">
        <w:rPr>
          <w:rFonts w:ascii="Tahoma" w:hAnsi="Tahoma" w:cs="Tahoma"/>
          <w:sz w:val="24"/>
          <w:szCs w:val="24"/>
        </w:rPr>
        <w:t>n the 17</w:t>
      </w:r>
      <w:r w:rsidR="001A684F" w:rsidRPr="001A684F">
        <w:rPr>
          <w:rFonts w:ascii="Tahoma" w:hAnsi="Tahoma" w:cs="Tahoma"/>
          <w:sz w:val="24"/>
          <w:szCs w:val="24"/>
          <w:vertAlign w:val="superscript"/>
        </w:rPr>
        <w:t>th</w:t>
      </w:r>
      <w:r w:rsidR="001A684F">
        <w:rPr>
          <w:rFonts w:ascii="Tahoma" w:hAnsi="Tahoma" w:cs="Tahoma"/>
          <w:sz w:val="24"/>
          <w:szCs w:val="24"/>
        </w:rPr>
        <w:t xml:space="preserve"> of May, 2019, </w:t>
      </w:r>
      <w:r>
        <w:rPr>
          <w:rFonts w:ascii="Tahoma" w:hAnsi="Tahoma" w:cs="Tahoma"/>
          <w:sz w:val="24"/>
          <w:szCs w:val="24"/>
        </w:rPr>
        <w:t>applicant</w:t>
      </w:r>
      <w:r w:rsidR="001A684F">
        <w:rPr>
          <w:rFonts w:ascii="Tahoma" w:hAnsi="Tahoma" w:cs="Tahoma"/>
          <w:sz w:val="24"/>
          <w:szCs w:val="24"/>
        </w:rPr>
        <w:t xml:space="preserve"> and his representative walked out of th</w:t>
      </w:r>
      <w:r>
        <w:rPr>
          <w:rFonts w:ascii="Tahoma" w:hAnsi="Tahoma" w:cs="Tahoma"/>
          <w:sz w:val="24"/>
          <w:szCs w:val="24"/>
        </w:rPr>
        <w:t>e Work’s Council appeal hearing s</w:t>
      </w:r>
      <w:r w:rsidR="001A684F">
        <w:rPr>
          <w:rFonts w:ascii="Tahoma" w:hAnsi="Tahoma" w:cs="Tahoma"/>
          <w:sz w:val="24"/>
          <w:szCs w:val="24"/>
        </w:rPr>
        <w:t xml:space="preserve">tating that they did not want to bend the law as they had referred their matter to the </w:t>
      </w:r>
      <w:r w:rsidR="00061A7D">
        <w:rPr>
          <w:rFonts w:ascii="Tahoma" w:hAnsi="Tahoma" w:cs="Tahoma"/>
          <w:sz w:val="24"/>
          <w:szCs w:val="24"/>
        </w:rPr>
        <w:t>Designated Agent</w:t>
      </w:r>
      <w:r w:rsidR="004428F4">
        <w:rPr>
          <w:rFonts w:ascii="Tahoma" w:hAnsi="Tahoma" w:cs="Tahoma"/>
          <w:sz w:val="24"/>
          <w:szCs w:val="24"/>
        </w:rPr>
        <w:t xml:space="preserve"> in terms of Section 101 (6) of the Act.</w:t>
      </w:r>
    </w:p>
    <w:p w:rsidR="004428F4" w:rsidRDefault="004428F4" w:rsidP="001A4D3E">
      <w:pPr>
        <w:pStyle w:val="ListParagraph"/>
        <w:numPr>
          <w:ilvl w:val="0"/>
          <w:numId w:val="11"/>
        </w:numPr>
        <w:spacing w:after="0" w:line="360" w:lineRule="auto"/>
        <w:jc w:val="both"/>
        <w:rPr>
          <w:rFonts w:ascii="Tahoma" w:hAnsi="Tahoma" w:cs="Tahoma"/>
          <w:sz w:val="24"/>
          <w:szCs w:val="24"/>
        </w:rPr>
      </w:pPr>
      <w:r>
        <w:rPr>
          <w:rFonts w:ascii="Tahoma" w:hAnsi="Tahoma" w:cs="Tahoma"/>
          <w:sz w:val="24"/>
          <w:szCs w:val="24"/>
        </w:rPr>
        <w:t xml:space="preserve">The Works Council appeal </w:t>
      </w:r>
      <w:r w:rsidR="00ED5D9C">
        <w:rPr>
          <w:rFonts w:ascii="Tahoma" w:hAnsi="Tahoma" w:cs="Tahoma"/>
          <w:sz w:val="24"/>
          <w:szCs w:val="24"/>
        </w:rPr>
        <w:t>hearing proceeded in their absence and issued a determination which applicant received on the 30</w:t>
      </w:r>
      <w:r w:rsidR="00ED5D9C" w:rsidRPr="00ED5D9C">
        <w:rPr>
          <w:rFonts w:ascii="Tahoma" w:hAnsi="Tahoma" w:cs="Tahoma"/>
          <w:sz w:val="24"/>
          <w:szCs w:val="24"/>
          <w:vertAlign w:val="superscript"/>
        </w:rPr>
        <w:t>th</w:t>
      </w:r>
      <w:r w:rsidR="00ED5D9C">
        <w:rPr>
          <w:rFonts w:ascii="Tahoma" w:hAnsi="Tahoma" w:cs="Tahoma"/>
          <w:sz w:val="24"/>
          <w:szCs w:val="24"/>
        </w:rPr>
        <w:t xml:space="preserve"> May, 2018.</w:t>
      </w:r>
    </w:p>
    <w:p w:rsidR="00ED5D9C" w:rsidRDefault="00ED5D9C" w:rsidP="001A4D3E">
      <w:pPr>
        <w:pStyle w:val="ListParagraph"/>
        <w:spacing w:after="0" w:line="360" w:lineRule="auto"/>
        <w:jc w:val="both"/>
        <w:rPr>
          <w:rFonts w:ascii="Tahoma" w:hAnsi="Tahoma" w:cs="Tahoma"/>
          <w:sz w:val="24"/>
          <w:szCs w:val="24"/>
        </w:rPr>
      </w:pPr>
    </w:p>
    <w:p w:rsidR="00ED5D9C" w:rsidRDefault="00ED5D9C" w:rsidP="001A4D3E">
      <w:pPr>
        <w:spacing w:after="0" w:line="360" w:lineRule="auto"/>
        <w:ind w:left="720"/>
        <w:jc w:val="both"/>
        <w:rPr>
          <w:rFonts w:ascii="Tahoma" w:hAnsi="Tahoma" w:cs="Tahoma"/>
          <w:sz w:val="24"/>
          <w:szCs w:val="24"/>
        </w:rPr>
      </w:pPr>
      <w:r>
        <w:rPr>
          <w:rFonts w:ascii="Tahoma" w:hAnsi="Tahoma" w:cs="Tahoma"/>
          <w:sz w:val="24"/>
          <w:szCs w:val="24"/>
        </w:rPr>
        <w:t xml:space="preserve">It is this determination that applicant was to appeal against to the Labour Court.  He was so advised in the last paragraph of the determination. </w:t>
      </w:r>
    </w:p>
    <w:p w:rsidR="00ED5D9C" w:rsidRDefault="00ED5D9C" w:rsidP="001A4D3E">
      <w:pPr>
        <w:spacing w:after="0" w:line="360" w:lineRule="auto"/>
        <w:ind w:firstLine="720"/>
        <w:jc w:val="both"/>
        <w:rPr>
          <w:rFonts w:ascii="Tahoma" w:hAnsi="Tahoma" w:cs="Tahoma"/>
          <w:sz w:val="24"/>
          <w:szCs w:val="24"/>
        </w:rPr>
      </w:pPr>
    </w:p>
    <w:p w:rsidR="00ED5D9C" w:rsidRDefault="00ED5D9C" w:rsidP="001A4D3E">
      <w:pPr>
        <w:spacing w:after="0" w:line="360" w:lineRule="auto"/>
        <w:ind w:firstLine="720"/>
        <w:jc w:val="both"/>
        <w:rPr>
          <w:rFonts w:ascii="Tahoma" w:hAnsi="Tahoma" w:cs="Tahoma"/>
          <w:sz w:val="24"/>
          <w:szCs w:val="24"/>
        </w:rPr>
      </w:pPr>
      <w:r>
        <w:rPr>
          <w:rFonts w:ascii="Tahoma" w:hAnsi="Tahoma" w:cs="Tahoma"/>
          <w:sz w:val="24"/>
          <w:szCs w:val="24"/>
        </w:rPr>
        <w:t>Despite this advice, applicant decided to sit put and ignored it with impunity.</w:t>
      </w:r>
    </w:p>
    <w:p w:rsidR="00ED5D9C" w:rsidRDefault="00ED5D9C" w:rsidP="001A4D3E">
      <w:pPr>
        <w:spacing w:after="0" w:line="360" w:lineRule="auto"/>
        <w:ind w:firstLine="720"/>
        <w:jc w:val="both"/>
        <w:rPr>
          <w:rFonts w:ascii="Tahoma" w:hAnsi="Tahoma" w:cs="Tahoma"/>
          <w:sz w:val="24"/>
          <w:szCs w:val="24"/>
        </w:rPr>
      </w:pPr>
    </w:p>
    <w:p w:rsidR="00ED5D9C" w:rsidRPr="00ED5D9C" w:rsidRDefault="00ED5D9C" w:rsidP="001A4D3E">
      <w:pPr>
        <w:pStyle w:val="ListParagraph"/>
        <w:numPr>
          <w:ilvl w:val="0"/>
          <w:numId w:val="11"/>
        </w:numPr>
        <w:spacing w:after="0" w:line="360" w:lineRule="auto"/>
        <w:jc w:val="both"/>
        <w:rPr>
          <w:rFonts w:ascii="Tahoma" w:hAnsi="Tahoma" w:cs="Tahoma"/>
          <w:sz w:val="24"/>
          <w:szCs w:val="24"/>
        </w:rPr>
      </w:pPr>
      <w:r>
        <w:rPr>
          <w:rFonts w:ascii="Tahoma" w:hAnsi="Tahoma" w:cs="Tahoma"/>
          <w:sz w:val="24"/>
          <w:szCs w:val="24"/>
        </w:rPr>
        <w:t>By the 21</w:t>
      </w:r>
      <w:r w:rsidRPr="00ED5D9C">
        <w:rPr>
          <w:rFonts w:ascii="Tahoma" w:hAnsi="Tahoma" w:cs="Tahoma"/>
          <w:sz w:val="24"/>
          <w:szCs w:val="24"/>
          <w:vertAlign w:val="superscript"/>
        </w:rPr>
        <w:t>st</w:t>
      </w:r>
      <w:r>
        <w:rPr>
          <w:rFonts w:ascii="Tahoma" w:hAnsi="Tahoma" w:cs="Tahoma"/>
          <w:sz w:val="24"/>
          <w:szCs w:val="24"/>
        </w:rPr>
        <w:t xml:space="preserve"> June, 2018 applicant through his representative was aware of the outcome of his case at the Designated Agent</w:t>
      </w:r>
      <w:r w:rsidR="00351C0B">
        <w:rPr>
          <w:rFonts w:ascii="Tahoma" w:hAnsi="Tahoma" w:cs="Tahoma"/>
          <w:sz w:val="24"/>
          <w:szCs w:val="24"/>
        </w:rPr>
        <w:t xml:space="preserve"> as is clear from the letter dated the 21</w:t>
      </w:r>
      <w:r w:rsidR="00351C0B" w:rsidRPr="00351C0B">
        <w:rPr>
          <w:rFonts w:ascii="Tahoma" w:hAnsi="Tahoma" w:cs="Tahoma"/>
          <w:sz w:val="24"/>
          <w:szCs w:val="24"/>
          <w:vertAlign w:val="superscript"/>
        </w:rPr>
        <w:t>st</w:t>
      </w:r>
      <w:r w:rsidR="00351C0B">
        <w:rPr>
          <w:rFonts w:ascii="Tahoma" w:hAnsi="Tahoma" w:cs="Tahoma"/>
          <w:sz w:val="24"/>
          <w:szCs w:val="24"/>
        </w:rPr>
        <w:t xml:space="preserve"> June, 2018 his representative wrote to the </w:t>
      </w:r>
      <w:r w:rsidR="004E697A">
        <w:rPr>
          <w:rFonts w:ascii="Tahoma" w:hAnsi="Tahoma" w:cs="Tahoma"/>
          <w:sz w:val="24"/>
          <w:szCs w:val="24"/>
        </w:rPr>
        <w:t>Designated Agent in which he wan</w:t>
      </w:r>
      <w:r w:rsidR="00351C0B">
        <w:rPr>
          <w:rFonts w:ascii="Tahoma" w:hAnsi="Tahoma" w:cs="Tahoma"/>
          <w:sz w:val="24"/>
          <w:szCs w:val="24"/>
        </w:rPr>
        <w:t>ted the Designated Agent</w:t>
      </w:r>
      <w:r>
        <w:rPr>
          <w:rFonts w:ascii="Tahoma" w:hAnsi="Tahoma" w:cs="Tahoma"/>
          <w:sz w:val="24"/>
          <w:szCs w:val="24"/>
        </w:rPr>
        <w:t xml:space="preserve"> to issue a certificate of settlement to enable him to approach the Labour Court.</w:t>
      </w:r>
      <w:r w:rsidRPr="00ED5D9C">
        <w:rPr>
          <w:rFonts w:ascii="Tahoma" w:hAnsi="Tahoma" w:cs="Tahoma"/>
          <w:sz w:val="24"/>
          <w:szCs w:val="24"/>
        </w:rPr>
        <w:t xml:space="preserve"> </w:t>
      </w:r>
    </w:p>
    <w:p w:rsidR="00ED5D9C" w:rsidRDefault="00ED5D9C" w:rsidP="001A4D3E">
      <w:pPr>
        <w:spacing w:after="0" w:line="360" w:lineRule="auto"/>
        <w:ind w:firstLine="720"/>
        <w:jc w:val="both"/>
        <w:rPr>
          <w:rFonts w:ascii="Tahoma" w:hAnsi="Tahoma" w:cs="Tahoma"/>
          <w:sz w:val="24"/>
          <w:szCs w:val="24"/>
        </w:rPr>
      </w:pPr>
    </w:p>
    <w:p w:rsidR="00ED5D9C" w:rsidRDefault="00ED5D9C" w:rsidP="001A4D3E">
      <w:pPr>
        <w:spacing w:after="0" w:line="360" w:lineRule="auto"/>
        <w:ind w:firstLine="720"/>
        <w:jc w:val="both"/>
        <w:rPr>
          <w:rFonts w:ascii="Tahoma" w:hAnsi="Tahoma" w:cs="Tahoma"/>
          <w:sz w:val="24"/>
          <w:szCs w:val="24"/>
        </w:rPr>
      </w:pPr>
      <w:r>
        <w:rPr>
          <w:rFonts w:ascii="Tahoma" w:hAnsi="Tahoma" w:cs="Tahoma"/>
          <w:sz w:val="24"/>
          <w:szCs w:val="24"/>
        </w:rPr>
        <w:t>As stated earlier, applicant received and was aware of the Work’s Council determination on the 30</w:t>
      </w:r>
      <w:r w:rsidRPr="00ED5D9C">
        <w:rPr>
          <w:rFonts w:ascii="Tahoma" w:hAnsi="Tahoma" w:cs="Tahoma"/>
          <w:sz w:val="24"/>
          <w:szCs w:val="24"/>
          <w:vertAlign w:val="superscript"/>
        </w:rPr>
        <w:t>th</w:t>
      </w:r>
      <w:r>
        <w:rPr>
          <w:rFonts w:ascii="Tahoma" w:hAnsi="Tahoma" w:cs="Tahoma"/>
          <w:sz w:val="24"/>
          <w:szCs w:val="24"/>
        </w:rPr>
        <w:t xml:space="preserve"> </w:t>
      </w:r>
      <w:r w:rsidR="00461E87">
        <w:rPr>
          <w:rFonts w:ascii="Tahoma" w:hAnsi="Tahoma" w:cs="Tahoma"/>
          <w:sz w:val="24"/>
          <w:szCs w:val="24"/>
        </w:rPr>
        <w:t>May, 2018. He sat</w:t>
      </w:r>
      <w:r>
        <w:rPr>
          <w:rFonts w:ascii="Tahoma" w:hAnsi="Tahoma" w:cs="Tahoma"/>
          <w:sz w:val="24"/>
          <w:szCs w:val="24"/>
        </w:rPr>
        <w:t xml:space="preserve"> on his laurels, on the belief that he was awaiting the </w:t>
      </w:r>
      <w:r w:rsidR="00461E87">
        <w:rPr>
          <w:rFonts w:ascii="Tahoma" w:hAnsi="Tahoma" w:cs="Tahoma"/>
          <w:sz w:val="24"/>
          <w:szCs w:val="24"/>
        </w:rPr>
        <w:t>Designated Agent’s conciliation proceedings.  He became aware of the Designated Agent’s decision at least by the 21</w:t>
      </w:r>
      <w:r w:rsidR="00461E87" w:rsidRPr="00461E87">
        <w:rPr>
          <w:rFonts w:ascii="Tahoma" w:hAnsi="Tahoma" w:cs="Tahoma"/>
          <w:sz w:val="24"/>
          <w:szCs w:val="24"/>
          <w:vertAlign w:val="superscript"/>
        </w:rPr>
        <w:t>st</w:t>
      </w:r>
      <w:r w:rsidR="00461E87">
        <w:rPr>
          <w:rFonts w:ascii="Tahoma" w:hAnsi="Tahoma" w:cs="Tahoma"/>
          <w:sz w:val="24"/>
          <w:szCs w:val="24"/>
        </w:rPr>
        <w:t xml:space="preserve"> June, 2018.  He again sat on his laurels and did nothing.  By the 17</w:t>
      </w:r>
      <w:r w:rsidR="00461E87" w:rsidRPr="00461E87">
        <w:rPr>
          <w:rFonts w:ascii="Tahoma" w:hAnsi="Tahoma" w:cs="Tahoma"/>
          <w:sz w:val="24"/>
          <w:szCs w:val="24"/>
          <w:vertAlign w:val="superscript"/>
        </w:rPr>
        <w:t>th</w:t>
      </w:r>
      <w:r w:rsidR="00461E87">
        <w:rPr>
          <w:rFonts w:ascii="Tahoma" w:hAnsi="Tahoma" w:cs="Tahoma"/>
          <w:sz w:val="24"/>
          <w:szCs w:val="24"/>
        </w:rPr>
        <w:t xml:space="preserve"> July, 2018 the certificate of settlement he asked for was issued.  He sat on his laurels until the 29</w:t>
      </w:r>
      <w:r w:rsidR="00461E87" w:rsidRPr="00461E87">
        <w:rPr>
          <w:rFonts w:ascii="Tahoma" w:hAnsi="Tahoma" w:cs="Tahoma"/>
          <w:sz w:val="24"/>
          <w:szCs w:val="24"/>
          <w:vertAlign w:val="superscript"/>
        </w:rPr>
        <w:t>th</w:t>
      </w:r>
      <w:r w:rsidR="00461E87">
        <w:rPr>
          <w:rFonts w:ascii="Tahoma" w:hAnsi="Tahoma" w:cs="Tahoma"/>
          <w:sz w:val="24"/>
          <w:szCs w:val="24"/>
        </w:rPr>
        <w:t xml:space="preserve"> August, 2018 when he filed the 1</w:t>
      </w:r>
      <w:r w:rsidR="00461E87" w:rsidRPr="00461E87">
        <w:rPr>
          <w:rFonts w:ascii="Tahoma" w:hAnsi="Tahoma" w:cs="Tahoma"/>
          <w:sz w:val="24"/>
          <w:szCs w:val="24"/>
          <w:vertAlign w:val="superscript"/>
        </w:rPr>
        <w:t>st</w:t>
      </w:r>
      <w:r w:rsidR="00461E87">
        <w:rPr>
          <w:rFonts w:ascii="Tahoma" w:hAnsi="Tahoma" w:cs="Tahoma"/>
          <w:sz w:val="24"/>
          <w:szCs w:val="24"/>
        </w:rPr>
        <w:t xml:space="preserve"> application for condonation as to why it took him more than 30 days to file the 1</w:t>
      </w:r>
      <w:r w:rsidR="00461E87" w:rsidRPr="00461E87">
        <w:rPr>
          <w:rFonts w:ascii="Tahoma" w:hAnsi="Tahoma" w:cs="Tahoma"/>
          <w:sz w:val="24"/>
          <w:szCs w:val="24"/>
          <w:vertAlign w:val="superscript"/>
        </w:rPr>
        <w:t>st</w:t>
      </w:r>
      <w:r w:rsidR="00461E87">
        <w:rPr>
          <w:rFonts w:ascii="Tahoma" w:hAnsi="Tahoma" w:cs="Tahoma"/>
          <w:sz w:val="24"/>
          <w:szCs w:val="24"/>
        </w:rPr>
        <w:t xml:space="preserve"> application.  </w:t>
      </w:r>
    </w:p>
    <w:p w:rsidR="00461E87" w:rsidRDefault="00461E87" w:rsidP="001A4D3E">
      <w:pPr>
        <w:spacing w:after="0" w:line="360" w:lineRule="auto"/>
        <w:ind w:firstLine="720"/>
        <w:jc w:val="both"/>
        <w:rPr>
          <w:rFonts w:ascii="Tahoma" w:hAnsi="Tahoma" w:cs="Tahoma"/>
          <w:sz w:val="24"/>
          <w:szCs w:val="24"/>
        </w:rPr>
      </w:pPr>
    </w:p>
    <w:p w:rsidR="00461E87" w:rsidRDefault="00461E87" w:rsidP="001A4D3E">
      <w:pPr>
        <w:spacing w:after="0" w:line="360" w:lineRule="auto"/>
        <w:ind w:firstLine="720"/>
        <w:jc w:val="both"/>
        <w:rPr>
          <w:rFonts w:ascii="Tahoma" w:hAnsi="Tahoma" w:cs="Tahoma"/>
          <w:sz w:val="24"/>
          <w:szCs w:val="24"/>
        </w:rPr>
      </w:pPr>
      <w:r>
        <w:rPr>
          <w:rFonts w:ascii="Tahoma" w:hAnsi="Tahoma" w:cs="Tahoma"/>
          <w:sz w:val="24"/>
          <w:szCs w:val="24"/>
        </w:rPr>
        <w:t>Further I am not persuaded by the 2</w:t>
      </w:r>
      <w:r w:rsidRPr="00461E87">
        <w:rPr>
          <w:rFonts w:ascii="Tahoma" w:hAnsi="Tahoma" w:cs="Tahoma"/>
          <w:sz w:val="24"/>
          <w:szCs w:val="24"/>
          <w:vertAlign w:val="superscript"/>
        </w:rPr>
        <w:t>nd</w:t>
      </w:r>
      <w:r>
        <w:rPr>
          <w:rFonts w:ascii="Tahoma" w:hAnsi="Tahoma" w:cs="Tahoma"/>
          <w:sz w:val="24"/>
          <w:szCs w:val="24"/>
        </w:rPr>
        <w:t xml:space="preserve"> explanation that the applicant</w:t>
      </w:r>
      <w:r w:rsidR="003122C2">
        <w:rPr>
          <w:rFonts w:ascii="Tahoma" w:hAnsi="Tahoma" w:cs="Tahoma"/>
          <w:sz w:val="24"/>
          <w:szCs w:val="24"/>
        </w:rPr>
        <w:t>’s</w:t>
      </w:r>
      <w:r>
        <w:rPr>
          <w:rFonts w:ascii="Tahoma" w:hAnsi="Tahoma" w:cs="Tahoma"/>
          <w:sz w:val="24"/>
          <w:szCs w:val="24"/>
        </w:rPr>
        <w:t xml:space="preserve"> further delay to file the application after the withdrawal of the 1</w:t>
      </w:r>
      <w:r w:rsidRPr="00461E87">
        <w:rPr>
          <w:rFonts w:ascii="Tahoma" w:hAnsi="Tahoma" w:cs="Tahoma"/>
          <w:sz w:val="24"/>
          <w:szCs w:val="24"/>
          <w:vertAlign w:val="superscript"/>
        </w:rPr>
        <w:t>st</w:t>
      </w:r>
      <w:r>
        <w:rPr>
          <w:rFonts w:ascii="Tahoma" w:hAnsi="Tahoma" w:cs="Tahoma"/>
          <w:sz w:val="24"/>
          <w:szCs w:val="24"/>
        </w:rPr>
        <w:t xml:space="preserve"> application was because he </w:t>
      </w:r>
      <w:r w:rsidR="009E79B8">
        <w:rPr>
          <w:rFonts w:ascii="Tahoma" w:hAnsi="Tahoma" w:cs="Tahoma"/>
          <w:sz w:val="24"/>
          <w:szCs w:val="24"/>
        </w:rPr>
        <w:t xml:space="preserve">was waiting for a Court Order.  A notice of withdrawal is a notice to both the respondent and the Court that the litigant is withdrawing the process.  The litigant is the </w:t>
      </w:r>
      <w:r w:rsidR="003122C2">
        <w:rPr>
          <w:rFonts w:ascii="Tahoma" w:hAnsi="Tahoma" w:cs="Tahoma"/>
          <w:sz w:val="24"/>
          <w:szCs w:val="24"/>
        </w:rPr>
        <w:t>d</w:t>
      </w:r>
      <w:r w:rsidR="009E79B8">
        <w:rPr>
          <w:rFonts w:ascii="Tahoma" w:hAnsi="Tahoma" w:cs="Tahoma"/>
          <w:sz w:val="24"/>
          <w:szCs w:val="24"/>
        </w:rPr>
        <w:t>river of the process which neither the Court nor respondent can deny.  The Court under those circumstances just endorses the intention of litigant.  Applicant therefore did not need to await a Court Order sanctioning the withdrawal before filing his 2</w:t>
      </w:r>
      <w:r w:rsidR="009E79B8" w:rsidRPr="009E79B8">
        <w:rPr>
          <w:rFonts w:ascii="Tahoma" w:hAnsi="Tahoma" w:cs="Tahoma"/>
          <w:sz w:val="24"/>
          <w:szCs w:val="24"/>
          <w:vertAlign w:val="superscript"/>
        </w:rPr>
        <w:t>nd</w:t>
      </w:r>
      <w:r w:rsidR="009E79B8">
        <w:rPr>
          <w:rFonts w:ascii="Tahoma" w:hAnsi="Tahoma" w:cs="Tahoma"/>
          <w:sz w:val="24"/>
          <w:szCs w:val="24"/>
        </w:rPr>
        <w:t xml:space="preserve"> application.  This explanation is not satisfactory at all. </w:t>
      </w:r>
    </w:p>
    <w:p w:rsidR="009E79B8" w:rsidRDefault="009E79B8" w:rsidP="001A4D3E">
      <w:pPr>
        <w:spacing w:after="0" w:line="360" w:lineRule="auto"/>
        <w:ind w:firstLine="720"/>
        <w:jc w:val="both"/>
        <w:rPr>
          <w:rFonts w:ascii="Tahoma" w:hAnsi="Tahoma" w:cs="Tahoma"/>
          <w:sz w:val="24"/>
          <w:szCs w:val="24"/>
        </w:rPr>
      </w:pPr>
    </w:p>
    <w:p w:rsidR="009E79B8" w:rsidRDefault="009E79B8" w:rsidP="001A4D3E">
      <w:pPr>
        <w:spacing w:after="0" w:line="360" w:lineRule="auto"/>
        <w:ind w:firstLine="720"/>
        <w:jc w:val="both"/>
        <w:rPr>
          <w:rFonts w:ascii="Tahoma" w:hAnsi="Tahoma" w:cs="Tahoma"/>
          <w:sz w:val="24"/>
          <w:szCs w:val="24"/>
        </w:rPr>
      </w:pPr>
      <w:r>
        <w:rPr>
          <w:rFonts w:ascii="Tahoma" w:hAnsi="Tahoma" w:cs="Tahoma"/>
          <w:sz w:val="24"/>
          <w:szCs w:val="24"/>
        </w:rPr>
        <w:t>It is noted that applicant did not file a supporting affidavit to support his explanation that he indeed consulted a legal expert which then caused part of the delay.</w:t>
      </w:r>
    </w:p>
    <w:p w:rsidR="009E79B8" w:rsidRDefault="009E79B8" w:rsidP="001A4D3E">
      <w:pPr>
        <w:spacing w:after="0" w:line="360" w:lineRule="auto"/>
        <w:ind w:firstLine="720"/>
        <w:jc w:val="both"/>
        <w:rPr>
          <w:rFonts w:ascii="Tahoma" w:hAnsi="Tahoma" w:cs="Tahoma"/>
          <w:sz w:val="24"/>
          <w:szCs w:val="24"/>
        </w:rPr>
      </w:pPr>
    </w:p>
    <w:p w:rsidR="009E79B8" w:rsidRDefault="009E79B8" w:rsidP="001A4D3E">
      <w:pPr>
        <w:spacing w:after="0" w:line="360" w:lineRule="auto"/>
        <w:ind w:firstLine="720"/>
        <w:jc w:val="both"/>
        <w:rPr>
          <w:rFonts w:ascii="Tahoma" w:hAnsi="Tahoma" w:cs="Tahoma"/>
          <w:sz w:val="24"/>
          <w:szCs w:val="24"/>
        </w:rPr>
      </w:pPr>
      <w:proofErr w:type="spellStart"/>
      <w:r>
        <w:rPr>
          <w:rFonts w:ascii="Tahoma" w:hAnsi="Tahoma" w:cs="Tahoma"/>
          <w:sz w:val="24"/>
          <w:szCs w:val="24"/>
        </w:rPr>
        <w:t>Overally</w:t>
      </w:r>
      <w:proofErr w:type="spellEnd"/>
      <w:r>
        <w:rPr>
          <w:rFonts w:ascii="Tahoma" w:hAnsi="Tahoma" w:cs="Tahoma"/>
          <w:sz w:val="24"/>
          <w:szCs w:val="24"/>
        </w:rPr>
        <w:t>, I find that the explanation</w:t>
      </w:r>
      <w:r w:rsidR="003122C2">
        <w:rPr>
          <w:rFonts w:ascii="Tahoma" w:hAnsi="Tahoma" w:cs="Tahoma"/>
          <w:sz w:val="24"/>
          <w:szCs w:val="24"/>
        </w:rPr>
        <w:t>s</w:t>
      </w:r>
      <w:r>
        <w:rPr>
          <w:rFonts w:ascii="Tahoma" w:hAnsi="Tahoma" w:cs="Tahoma"/>
          <w:sz w:val="24"/>
          <w:szCs w:val="24"/>
        </w:rPr>
        <w:t xml:space="preserve"> by applicant are not satisfactory let alone reasonable.  He therefore fails to pass this hurdle. </w:t>
      </w:r>
    </w:p>
    <w:p w:rsidR="009E79B8" w:rsidRDefault="009E79B8" w:rsidP="001A4D3E">
      <w:pPr>
        <w:spacing w:after="0" w:line="360" w:lineRule="auto"/>
        <w:ind w:firstLine="720"/>
        <w:jc w:val="both"/>
        <w:rPr>
          <w:rFonts w:ascii="Tahoma" w:hAnsi="Tahoma" w:cs="Tahoma"/>
          <w:sz w:val="24"/>
          <w:szCs w:val="24"/>
        </w:rPr>
      </w:pPr>
    </w:p>
    <w:p w:rsidR="00565EAF" w:rsidRDefault="009E79B8" w:rsidP="001A4D3E">
      <w:pPr>
        <w:spacing w:after="0" w:line="360" w:lineRule="auto"/>
        <w:ind w:firstLine="720"/>
        <w:jc w:val="both"/>
        <w:rPr>
          <w:rFonts w:ascii="Tahoma" w:hAnsi="Tahoma" w:cs="Tahoma"/>
          <w:sz w:val="24"/>
          <w:szCs w:val="24"/>
        </w:rPr>
      </w:pPr>
      <w:r>
        <w:rPr>
          <w:rFonts w:ascii="Tahoma" w:hAnsi="Tahoma" w:cs="Tahoma"/>
          <w:sz w:val="24"/>
          <w:szCs w:val="24"/>
        </w:rPr>
        <w:t xml:space="preserve">As regards applicant’s prospects of success in the main matter (appeal) it is important to look at the background </w:t>
      </w:r>
      <w:r w:rsidR="00565EAF">
        <w:rPr>
          <w:rFonts w:ascii="Tahoma" w:hAnsi="Tahoma" w:cs="Tahoma"/>
          <w:sz w:val="24"/>
          <w:szCs w:val="24"/>
        </w:rPr>
        <w:t>and</w:t>
      </w:r>
      <w:r w:rsidR="003122C2">
        <w:rPr>
          <w:rFonts w:ascii="Tahoma" w:hAnsi="Tahoma" w:cs="Tahoma"/>
          <w:sz w:val="24"/>
          <w:szCs w:val="24"/>
        </w:rPr>
        <w:t xml:space="preserve"> the</w:t>
      </w:r>
      <w:r w:rsidR="00565EAF">
        <w:rPr>
          <w:rFonts w:ascii="Tahoma" w:hAnsi="Tahoma" w:cs="Tahoma"/>
          <w:sz w:val="24"/>
          <w:szCs w:val="24"/>
        </w:rPr>
        <w:t xml:space="preserve"> notice of appeal</w:t>
      </w:r>
      <w:r w:rsidR="004E697A">
        <w:rPr>
          <w:rFonts w:ascii="Tahoma" w:hAnsi="Tahoma" w:cs="Tahoma"/>
          <w:sz w:val="24"/>
          <w:szCs w:val="24"/>
        </w:rPr>
        <w:t>,</w:t>
      </w:r>
      <w:r w:rsidR="003122C2">
        <w:rPr>
          <w:rFonts w:ascii="Tahoma" w:hAnsi="Tahoma" w:cs="Tahoma"/>
          <w:sz w:val="24"/>
          <w:szCs w:val="24"/>
        </w:rPr>
        <w:t xml:space="preserve"> in particular</w:t>
      </w:r>
      <w:r w:rsidR="00565EAF">
        <w:rPr>
          <w:rFonts w:ascii="Tahoma" w:hAnsi="Tahoma" w:cs="Tahoma"/>
          <w:sz w:val="24"/>
          <w:szCs w:val="24"/>
        </w:rPr>
        <w:t xml:space="preserve"> the grounds of appeal.</w:t>
      </w:r>
    </w:p>
    <w:p w:rsidR="00565EAF" w:rsidRDefault="00565EAF" w:rsidP="001A4D3E">
      <w:pPr>
        <w:spacing w:after="0" w:line="360" w:lineRule="auto"/>
        <w:ind w:firstLine="720"/>
        <w:jc w:val="both"/>
        <w:rPr>
          <w:rFonts w:ascii="Tahoma" w:hAnsi="Tahoma" w:cs="Tahoma"/>
          <w:sz w:val="24"/>
          <w:szCs w:val="24"/>
        </w:rPr>
      </w:pPr>
    </w:p>
    <w:p w:rsidR="00565EAF" w:rsidRDefault="00565EAF" w:rsidP="001A4D3E">
      <w:pPr>
        <w:spacing w:after="0" w:line="360" w:lineRule="auto"/>
        <w:ind w:firstLine="720"/>
        <w:jc w:val="both"/>
        <w:rPr>
          <w:rFonts w:ascii="Tahoma" w:hAnsi="Tahoma" w:cs="Tahoma"/>
          <w:sz w:val="24"/>
          <w:szCs w:val="24"/>
        </w:rPr>
      </w:pPr>
      <w:r>
        <w:rPr>
          <w:rFonts w:ascii="Tahoma" w:hAnsi="Tahoma" w:cs="Tahoma"/>
          <w:sz w:val="24"/>
          <w:szCs w:val="24"/>
        </w:rPr>
        <w:t xml:space="preserve">Applicant’s notice of appeal cites 5 (five) grounds of appeal.  Firstly, as rightly submitted by respondent applicant walked out of the Works Council’s appeal hearing, he cannot therefore be seen to want to challenge the Works Council determination.  Support is found in the case respondent referred me to </w:t>
      </w:r>
    </w:p>
    <w:p w:rsidR="00565EAF" w:rsidRDefault="00565EAF" w:rsidP="001A4D3E">
      <w:pPr>
        <w:spacing w:after="0" w:line="240" w:lineRule="auto"/>
        <w:ind w:firstLine="720"/>
        <w:jc w:val="both"/>
        <w:rPr>
          <w:rFonts w:ascii="Tahoma" w:hAnsi="Tahoma" w:cs="Tahoma"/>
          <w:sz w:val="24"/>
          <w:szCs w:val="24"/>
        </w:rPr>
      </w:pPr>
    </w:p>
    <w:p w:rsidR="009E79B8" w:rsidRPr="00565EAF" w:rsidRDefault="00565EAF" w:rsidP="001A4D3E">
      <w:pPr>
        <w:spacing w:after="0" w:line="360" w:lineRule="auto"/>
        <w:ind w:firstLine="720"/>
        <w:jc w:val="both"/>
        <w:rPr>
          <w:rFonts w:ascii="Tahoma" w:hAnsi="Tahoma" w:cs="Tahoma"/>
          <w:b/>
          <w:i/>
          <w:sz w:val="24"/>
          <w:szCs w:val="24"/>
        </w:rPr>
      </w:pPr>
      <w:r>
        <w:rPr>
          <w:rFonts w:ascii="Tahoma" w:hAnsi="Tahoma" w:cs="Tahoma"/>
          <w:b/>
          <w:i/>
          <w:sz w:val="24"/>
          <w:szCs w:val="24"/>
        </w:rPr>
        <w:t xml:space="preserve">PAC PRINT </w:t>
      </w:r>
      <w:r w:rsidRPr="00565EAF">
        <w:rPr>
          <w:rFonts w:ascii="Tahoma" w:hAnsi="Tahoma" w:cs="Tahoma"/>
          <w:b/>
          <w:i/>
          <w:sz w:val="24"/>
          <w:szCs w:val="24"/>
        </w:rPr>
        <w:t>(PRIVATE) LIMITED</w:t>
      </w:r>
    </w:p>
    <w:p w:rsidR="00CE501E" w:rsidRPr="00565EAF" w:rsidRDefault="00565EAF" w:rsidP="001A4D3E">
      <w:pPr>
        <w:spacing w:after="0" w:line="360" w:lineRule="auto"/>
        <w:jc w:val="both"/>
        <w:rPr>
          <w:rFonts w:ascii="Tahoma" w:hAnsi="Tahoma" w:cs="Tahoma"/>
          <w:b/>
          <w:sz w:val="24"/>
          <w:szCs w:val="24"/>
        </w:rPr>
      </w:pPr>
      <w:r>
        <w:rPr>
          <w:rFonts w:ascii="Tahoma" w:hAnsi="Tahoma" w:cs="Tahoma"/>
          <w:sz w:val="24"/>
          <w:szCs w:val="24"/>
        </w:rPr>
        <w:tab/>
      </w:r>
      <w:r>
        <w:rPr>
          <w:rFonts w:ascii="Tahoma" w:hAnsi="Tahoma" w:cs="Tahoma"/>
          <w:sz w:val="24"/>
          <w:szCs w:val="24"/>
        </w:rPr>
        <w:tab/>
      </w:r>
      <w:r>
        <w:rPr>
          <w:rFonts w:ascii="Tahoma" w:hAnsi="Tahoma" w:cs="Tahoma"/>
          <w:sz w:val="24"/>
          <w:szCs w:val="24"/>
        </w:rPr>
        <w:tab/>
      </w:r>
      <w:proofErr w:type="gramStart"/>
      <w:r w:rsidRPr="00565EAF">
        <w:rPr>
          <w:rFonts w:ascii="Tahoma" w:hAnsi="Tahoma" w:cs="Tahoma"/>
          <w:b/>
          <w:sz w:val="24"/>
          <w:szCs w:val="24"/>
        </w:rPr>
        <w:t>vs</w:t>
      </w:r>
      <w:proofErr w:type="gramEnd"/>
    </w:p>
    <w:p w:rsidR="00CE501E" w:rsidRDefault="00565EAF" w:rsidP="001A4D3E">
      <w:pPr>
        <w:spacing w:after="0" w:line="360" w:lineRule="auto"/>
        <w:jc w:val="both"/>
        <w:rPr>
          <w:rFonts w:ascii="Tahoma" w:hAnsi="Tahoma" w:cs="Tahoma"/>
          <w:b/>
          <w:i/>
          <w:sz w:val="24"/>
          <w:szCs w:val="24"/>
        </w:rPr>
      </w:pPr>
      <w:r>
        <w:rPr>
          <w:rFonts w:ascii="Tahoma" w:hAnsi="Tahoma" w:cs="Tahoma"/>
          <w:sz w:val="24"/>
          <w:szCs w:val="24"/>
        </w:rPr>
        <w:tab/>
      </w:r>
      <w:r>
        <w:rPr>
          <w:rFonts w:ascii="Tahoma" w:hAnsi="Tahoma" w:cs="Tahoma"/>
          <w:b/>
          <w:i/>
          <w:sz w:val="24"/>
          <w:szCs w:val="24"/>
        </w:rPr>
        <w:t>KUMBULA &amp; OTHERS   SC 67/17</w:t>
      </w:r>
    </w:p>
    <w:p w:rsidR="003B4892" w:rsidRPr="00565EAF" w:rsidRDefault="003B4892" w:rsidP="001A4D3E">
      <w:pPr>
        <w:spacing w:after="0" w:line="240" w:lineRule="auto"/>
        <w:jc w:val="both"/>
        <w:rPr>
          <w:rFonts w:ascii="Tahoma" w:hAnsi="Tahoma" w:cs="Tahoma"/>
          <w:b/>
          <w:i/>
          <w:sz w:val="24"/>
          <w:szCs w:val="24"/>
        </w:rPr>
      </w:pPr>
    </w:p>
    <w:p w:rsidR="00CE501E" w:rsidRDefault="003B4892" w:rsidP="001A4D3E">
      <w:pPr>
        <w:spacing w:after="0" w:line="360" w:lineRule="auto"/>
        <w:jc w:val="both"/>
        <w:rPr>
          <w:rFonts w:ascii="Tahoma" w:hAnsi="Tahoma" w:cs="Tahoma"/>
          <w:sz w:val="24"/>
          <w:szCs w:val="24"/>
        </w:rPr>
      </w:pPr>
      <w:proofErr w:type="gramStart"/>
      <w:r>
        <w:rPr>
          <w:rFonts w:ascii="Tahoma" w:hAnsi="Tahoma" w:cs="Tahoma"/>
          <w:sz w:val="24"/>
          <w:szCs w:val="24"/>
        </w:rPr>
        <w:t>in</w:t>
      </w:r>
      <w:proofErr w:type="gramEnd"/>
      <w:r>
        <w:rPr>
          <w:rFonts w:ascii="Tahoma" w:hAnsi="Tahoma" w:cs="Tahoma"/>
          <w:sz w:val="24"/>
          <w:szCs w:val="24"/>
        </w:rPr>
        <w:t xml:space="preserve"> which the Supreme Court stated as follows:-</w:t>
      </w:r>
    </w:p>
    <w:p w:rsidR="00565EAF" w:rsidRPr="005C7B52" w:rsidRDefault="003B4892" w:rsidP="001A4D3E">
      <w:pPr>
        <w:spacing w:after="0" w:line="360" w:lineRule="auto"/>
        <w:ind w:left="720" w:firstLine="720"/>
        <w:jc w:val="both"/>
        <w:rPr>
          <w:rFonts w:ascii="Times New Roman" w:hAnsi="Times New Roman" w:cs="Times New Roman"/>
          <w:i/>
          <w:sz w:val="24"/>
          <w:szCs w:val="24"/>
        </w:rPr>
      </w:pPr>
      <w:r w:rsidRPr="005C7B52">
        <w:rPr>
          <w:rFonts w:ascii="Times New Roman" w:hAnsi="Times New Roman" w:cs="Times New Roman"/>
          <w:i/>
          <w:sz w:val="24"/>
          <w:szCs w:val="24"/>
        </w:rPr>
        <w:t xml:space="preserve">“In </w:t>
      </w:r>
      <w:proofErr w:type="spellStart"/>
      <w:r w:rsidRPr="005C7B52">
        <w:rPr>
          <w:rFonts w:ascii="Times New Roman" w:hAnsi="Times New Roman" w:cs="Times New Roman"/>
          <w:i/>
          <w:sz w:val="24"/>
          <w:szCs w:val="24"/>
        </w:rPr>
        <w:t>casu</w:t>
      </w:r>
      <w:proofErr w:type="spellEnd"/>
      <w:r w:rsidRPr="005C7B52">
        <w:rPr>
          <w:rFonts w:ascii="Times New Roman" w:hAnsi="Times New Roman" w:cs="Times New Roman"/>
          <w:i/>
          <w:sz w:val="24"/>
          <w:szCs w:val="24"/>
        </w:rPr>
        <w:t xml:space="preserve"> the mere boycotting of their hearings by the respondents disentitled them from challenging the outcomes of the hearings or any procedure that may have been adopted during the hearings.  By their non-appearance the respondent</w:t>
      </w:r>
      <w:r w:rsidR="005C7B52" w:rsidRPr="005C7B52">
        <w:rPr>
          <w:rFonts w:ascii="Times New Roman" w:hAnsi="Times New Roman" w:cs="Times New Roman"/>
          <w:i/>
          <w:sz w:val="24"/>
          <w:szCs w:val="24"/>
        </w:rPr>
        <w:t>s waived their right to defend themselves.  On the other hand by bringing the application for review they sought to defend themselves.  In effect this translates to approbating and reprobating at the same time.  The law does not countenance this prevarication.  The two positions or stances are mutually exclusive and cannot co-exist.”</w:t>
      </w:r>
    </w:p>
    <w:p w:rsidR="005C7B52" w:rsidRDefault="005C7B52" w:rsidP="001A4D3E">
      <w:pPr>
        <w:spacing w:after="0" w:line="360" w:lineRule="auto"/>
        <w:jc w:val="both"/>
        <w:rPr>
          <w:rFonts w:ascii="Tahoma" w:hAnsi="Tahoma" w:cs="Tahoma"/>
          <w:b/>
          <w:i/>
          <w:sz w:val="24"/>
          <w:szCs w:val="24"/>
        </w:rPr>
      </w:pPr>
    </w:p>
    <w:p w:rsidR="005C7B52" w:rsidRDefault="005C7B52" w:rsidP="001A4D3E">
      <w:pPr>
        <w:spacing w:after="0" w:line="360" w:lineRule="auto"/>
        <w:jc w:val="both"/>
        <w:rPr>
          <w:rFonts w:ascii="Tahoma" w:hAnsi="Tahoma" w:cs="Tahoma"/>
          <w:sz w:val="24"/>
          <w:szCs w:val="24"/>
        </w:rPr>
      </w:pPr>
      <w:r>
        <w:rPr>
          <w:rFonts w:ascii="Tahoma" w:hAnsi="Tahoma" w:cs="Tahoma"/>
          <w:b/>
          <w:i/>
          <w:sz w:val="24"/>
          <w:szCs w:val="24"/>
        </w:rPr>
        <w:tab/>
      </w:r>
      <w:r>
        <w:rPr>
          <w:rFonts w:ascii="Tahoma" w:hAnsi="Tahoma" w:cs="Tahoma"/>
          <w:sz w:val="24"/>
          <w:szCs w:val="24"/>
        </w:rPr>
        <w:t xml:space="preserve">By walking out, applicant did himself a disservice and forfeited his right to prosecute his appeal before the tribunal </w:t>
      </w:r>
      <w:proofErr w:type="spellStart"/>
      <w:r>
        <w:rPr>
          <w:rFonts w:ascii="Tahoma" w:hAnsi="Tahoma" w:cs="Tahoma"/>
          <w:sz w:val="24"/>
          <w:szCs w:val="24"/>
        </w:rPr>
        <w:t>aquo</w:t>
      </w:r>
      <w:proofErr w:type="spellEnd"/>
      <w:r>
        <w:rPr>
          <w:rFonts w:ascii="Tahoma" w:hAnsi="Tahoma" w:cs="Tahoma"/>
          <w:sz w:val="24"/>
          <w:szCs w:val="24"/>
        </w:rPr>
        <w:t>.</w:t>
      </w:r>
    </w:p>
    <w:p w:rsidR="005C7B52" w:rsidRDefault="005C7B52" w:rsidP="001A4D3E">
      <w:pPr>
        <w:spacing w:after="0" w:line="360" w:lineRule="auto"/>
        <w:jc w:val="both"/>
        <w:rPr>
          <w:rFonts w:ascii="Tahoma" w:hAnsi="Tahoma" w:cs="Tahoma"/>
          <w:sz w:val="24"/>
          <w:szCs w:val="24"/>
        </w:rPr>
      </w:pPr>
    </w:p>
    <w:p w:rsidR="005C7B52" w:rsidRDefault="005C7B52" w:rsidP="001A4D3E">
      <w:pPr>
        <w:spacing w:after="0" w:line="360" w:lineRule="auto"/>
        <w:jc w:val="both"/>
        <w:rPr>
          <w:rFonts w:ascii="Tahoma" w:hAnsi="Tahoma" w:cs="Tahoma"/>
          <w:sz w:val="24"/>
          <w:szCs w:val="24"/>
        </w:rPr>
      </w:pPr>
      <w:r>
        <w:rPr>
          <w:rFonts w:ascii="Tahoma" w:hAnsi="Tahoma" w:cs="Tahoma"/>
          <w:sz w:val="24"/>
          <w:szCs w:val="24"/>
        </w:rPr>
        <w:t>See also –</w:t>
      </w:r>
    </w:p>
    <w:p w:rsidR="005C7B52" w:rsidRPr="005C7B52" w:rsidRDefault="005C7B52" w:rsidP="001A4D3E">
      <w:pPr>
        <w:spacing w:after="0" w:line="360" w:lineRule="auto"/>
        <w:jc w:val="both"/>
        <w:rPr>
          <w:rFonts w:ascii="Tahoma" w:hAnsi="Tahoma" w:cs="Tahoma"/>
          <w:b/>
          <w:i/>
          <w:sz w:val="24"/>
          <w:szCs w:val="24"/>
        </w:rPr>
      </w:pPr>
      <w:r>
        <w:rPr>
          <w:rFonts w:ascii="Tahoma" w:hAnsi="Tahoma" w:cs="Tahoma"/>
          <w:sz w:val="24"/>
          <w:szCs w:val="24"/>
        </w:rPr>
        <w:tab/>
      </w:r>
      <w:proofErr w:type="gramStart"/>
      <w:r>
        <w:rPr>
          <w:rFonts w:ascii="Tahoma" w:hAnsi="Tahoma" w:cs="Tahoma"/>
          <w:b/>
          <w:i/>
          <w:sz w:val="24"/>
          <w:szCs w:val="24"/>
        </w:rPr>
        <w:t>BAMANI  vs</w:t>
      </w:r>
      <w:proofErr w:type="gramEnd"/>
      <w:r w:rsidR="00BE2256">
        <w:rPr>
          <w:rFonts w:ascii="Tahoma" w:hAnsi="Tahoma" w:cs="Tahoma"/>
          <w:b/>
          <w:i/>
          <w:sz w:val="24"/>
          <w:szCs w:val="24"/>
        </w:rPr>
        <w:t xml:space="preserve">  NASSA</w:t>
      </w:r>
      <w:r>
        <w:rPr>
          <w:rFonts w:ascii="Tahoma" w:hAnsi="Tahoma" w:cs="Tahoma"/>
          <w:b/>
          <w:i/>
          <w:sz w:val="24"/>
          <w:szCs w:val="24"/>
        </w:rPr>
        <w:t xml:space="preserve">  SC 07/01</w:t>
      </w:r>
    </w:p>
    <w:p w:rsidR="005C7B52" w:rsidRDefault="005C7B52" w:rsidP="001A4D3E">
      <w:pPr>
        <w:spacing w:after="0" w:line="240" w:lineRule="auto"/>
        <w:jc w:val="both"/>
        <w:rPr>
          <w:rFonts w:ascii="Tahoma" w:hAnsi="Tahoma" w:cs="Tahoma"/>
          <w:b/>
          <w:i/>
          <w:sz w:val="24"/>
          <w:szCs w:val="24"/>
        </w:rPr>
      </w:pPr>
    </w:p>
    <w:p w:rsidR="005C7B52" w:rsidRDefault="005C7B52" w:rsidP="001A4D3E">
      <w:pPr>
        <w:spacing w:after="0" w:line="360" w:lineRule="auto"/>
        <w:jc w:val="both"/>
        <w:rPr>
          <w:rFonts w:ascii="Tahoma" w:hAnsi="Tahoma" w:cs="Tahoma"/>
          <w:sz w:val="24"/>
          <w:szCs w:val="24"/>
        </w:rPr>
      </w:pPr>
      <w:r>
        <w:rPr>
          <w:rFonts w:ascii="Tahoma" w:hAnsi="Tahoma" w:cs="Tahoma"/>
          <w:b/>
          <w:i/>
          <w:sz w:val="24"/>
          <w:szCs w:val="24"/>
        </w:rPr>
        <w:tab/>
      </w:r>
      <w:r w:rsidR="00BE2256">
        <w:rPr>
          <w:rFonts w:ascii="Tahoma" w:hAnsi="Tahoma" w:cs="Tahoma"/>
          <w:sz w:val="24"/>
          <w:szCs w:val="24"/>
        </w:rPr>
        <w:t>The grounds of appe</w:t>
      </w:r>
      <w:r>
        <w:rPr>
          <w:rFonts w:ascii="Tahoma" w:hAnsi="Tahoma" w:cs="Tahoma"/>
          <w:sz w:val="24"/>
          <w:szCs w:val="24"/>
        </w:rPr>
        <w:t>al do not all speak</w:t>
      </w:r>
      <w:r w:rsidR="00BE2256">
        <w:rPr>
          <w:rFonts w:ascii="Tahoma" w:hAnsi="Tahoma" w:cs="Tahoma"/>
          <w:sz w:val="24"/>
          <w:szCs w:val="24"/>
        </w:rPr>
        <w:t xml:space="preserve"> to the substantive issues.  So</w:t>
      </w:r>
      <w:r>
        <w:rPr>
          <w:rFonts w:ascii="Tahoma" w:hAnsi="Tahoma" w:cs="Tahoma"/>
          <w:sz w:val="24"/>
          <w:szCs w:val="24"/>
        </w:rPr>
        <w:t>me, particular</w:t>
      </w:r>
      <w:r w:rsidR="00BE2256">
        <w:rPr>
          <w:rFonts w:ascii="Tahoma" w:hAnsi="Tahoma" w:cs="Tahoma"/>
          <w:sz w:val="24"/>
          <w:szCs w:val="24"/>
        </w:rPr>
        <w:t>ly groun</w:t>
      </w:r>
      <w:r>
        <w:rPr>
          <w:rFonts w:ascii="Tahoma" w:hAnsi="Tahoma" w:cs="Tahoma"/>
          <w:sz w:val="24"/>
          <w:szCs w:val="24"/>
        </w:rPr>
        <w:t>d 1 and 3 speak to</w:t>
      </w:r>
      <w:r w:rsidR="00BE2256">
        <w:rPr>
          <w:rFonts w:ascii="Tahoma" w:hAnsi="Tahoma" w:cs="Tahoma"/>
          <w:sz w:val="24"/>
          <w:szCs w:val="24"/>
        </w:rPr>
        <w:t xml:space="preserve"> procedural issues.  Ground 2 is not an attack of the Works Council’s decision.  Ground 4 is a factual finding by the Works Council.  It </w:t>
      </w:r>
      <w:proofErr w:type="gramStart"/>
      <w:r w:rsidR="00BE2256">
        <w:rPr>
          <w:rFonts w:ascii="Tahoma" w:hAnsi="Tahoma" w:cs="Tahoma"/>
          <w:sz w:val="24"/>
          <w:szCs w:val="24"/>
        </w:rPr>
        <w:t>is  trite</w:t>
      </w:r>
      <w:proofErr w:type="gramEnd"/>
      <w:r w:rsidR="00BE2256">
        <w:rPr>
          <w:rFonts w:ascii="Tahoma" w:hAnsi="Tahoma" w:cs="Tahoma"/>
          <w:sz w:val="24"/>
          <w:szCs w:val="24"/>
        </w:rPr>
        <w:t xml:space="preserve"> that an Appellate Court will be slow to interfere with the Court </w:t>
      </w:r>
      <w:proofErr w:type="spellStart"/>
      <w:r w:rsidR="00BE2256">
        <w:rPr>
          <w:rFonts w:ascii="Tahoma" w:hAnsi="Tahoma" w:cs="Tahoma"/>
          <w:sz w:val="24"/>
          <w:szCs w:val="24"/>
        </w:rPr>
        <w:t>aquo’s</w:t>
      </w:r>
      <w:proofErr w:type="spellEnd"/>
      <w:r w:rsidR="00BE2256">
        <w:rPr>
          <w:rFonts w:ascii="Tahoma" w:hAnsi="Tahoma" w:cs="Tahoma"/>
          <w:sz w:val="24"/>
          <w:szCs w:val="24"/>
        </w:rPr>
        <w:t xml:space="preserve"> findings of fact unless it is shown that it is grossly unreasonable. </w:t>
      </w:r>
    </w:p>
    <w:p w:rsidR="00BE2256" w:rsidRDefault="00BE2256" w:rsidP="001A4D3E">
      <w:pPr>
        <w:spacing w:after="0" w:line="360" w:lineRule="auto"/>
        <w:jc w:val="both"/>
        <w:rPr>
          <w:rFonts w:ascii="Tahoma" w:hAnsi="Tahoma" w:cs="Tahoma"/>
          <w:sz w:val="24"/>
          <w:szCs w:val="24"/>
        </w:rPr>
      </w:pPr>
    </w:p>
    <w:p w:rsidR="00BE2256" w:rsidRPr="00BE2256" w:rsidRDefault="00BE2256" w:rsidP="001A4D3E">
      <w:pPr>
        <w:spacing w:after="0" w:line="360" w:lineRule="auto"/>
        <w:jc w:val="both"/>
        <w:rPr>
          <w:rFonts w:ascii="Tahoma" w:hAnsi="Tahoma" w:cs="Tahoma"/>
          <w:b/>
          <w:i/>
          <w:sz w:val="24"/>
          <w:szCs w:val="24"/>
        </w:rPr>
      </w:pPr>
      <w:r>
        <w:rPr>
          <w:rFonts w:ascii="Tahoma" w:hAnsi="Tahoma" w:cs="Tahoma"/>
          <w:sz w:val="24"/>
          <w:szCs w:val="24"/>
        </w:rPr>
        <w:t>See:</w:t>
      </w:r>
      <w:r>
        <w:rPr>
          <w:rFonts w:ascii="Tahoma" w:hAnsi="Tahoma" w:cs="Tahoma"/>
          <w:sz w:val="24"/>
          <w:szCs w:val="24"/>
        </w:rPr>
        <w:tab/>
      </w:r>
      <w:proofErr w:type="gramStart"/>
      <w:r>
        <w:rPr>
          <w:rFonts w:ascii="Tahoma" w:hAnsi="Tahoma" w:cs="Tahoma"/>
          <w:b/>
          <w:i/>
          <w:sz w:val="24"/>
          <w:szCs w:val="24"/>
        </w:rPr>
        <w:t>HAMA  vs</w:t>
      </w:r>
      <w:proofErr w:type="gramEnd"/>
      <w:r>
        <w:rPr>
          <w:rFonts w:ascii="Tahoma" w:hAnsi="Tahoma" w:cs="Tahoma"/>
          <w:b/>
          <w:i/>
          <w:sz w:val="24"/>
          <w:szCs w:val="24"/>
        </w:rPr>
        <w:t xml:space="preserve">  NATIONAL RAILWAYS OF ZIMBABWE 1996 (1) ZLR 664 (S)</w:t>
      </w:r>
    </w:p>
    <w:p w:rsidR="005C7B52" w:rsidRDefault="005C7B52" w:rsidP="001A4D3E">
      <w:pPr>
        <w:spacing w:after="0" w:line="240" w:lineRule="auto"/>
        <w:jc w:val="both"/>
        <w:rPr>
          <w:rFonts w:ascii="Tahoma" w:hAnsi="Tahoma" w:cs="Tahoma"/>
          <w:b/>
          <w:i/>
          <w:sz w:val="24"/>
          <w:szCs w:val="24"/>
        </w:rPr>
      </w:pPr>
    </w:p>
    <w:p w:rsidR="005C7B52" w:rsidRDefault="00BE2256" w:rsidP="001A4D3E">
      <w:pPr>
        <w:spacing w:after="0" w:line="360" w:lineRule="auto"/>
        <w:jc w:val="both"/>
        <w:rPr>
          <w:rFonts w:ascii="Tahoma" w:hAnsi="Tahoma" w:cs="Tahoma"/>
          <w:sz w:val="24"/>
          <w:szCs w:val="24"/>
        </w:rPr>
      </w:pPr>
      <w:r>
        <w:rPr>
          <w:rFonts w:ascii="Tahoma" w:hAnsi="Tahoma" w:cs="Tahoma"/>
          <w:b/>
          <w:i/>
          <w:sz w:val="24"/>
          <w:szCs w:val="24"/>
        </w:rPr>
        <w:tab/>
      </w:r>
      <w:r>
        <w:rPr>
          <w:rFonts w:ascii="Tahoma" w:hAnsi="Tahoma" w:cs="Tahoma"/>
          <w:sz w:val="24"/>
          <w:szCs w:val="24"/>
        </w:rPr>
        <w:t xml:space="preserve">Ground 5 is not a ground of appeal but argument. </w:t>
      </w:r>
    </w:p>
    <w:p w:rsidR="00BE2256" w:rsidRDefault="00BE2256" w:rsidP="001A4D3E">
      <w:pPr>
        <w:spacing w:after="0" w:line="360" w:lineRule="auto"/>
        <w:jc w:val="both"/>
        <w:rPr>
          <w:rFonts w:ascii="Tahoma" w:hAnsi="Tahoma" w:cs="Tahoma"/>
          <w:sz w:val="24"/>
          <w:szCs w:val="24"/>
        </w:rPr>
      </w:pPr>
    </w:p>
    <w:p w:rsidR="00BE2256" w:rsidRDefault="00BE2256" w:rsidP="001A4D3E">
      <w:pPr>
        <w:spacing w:after="0" w:line="360" w:lineRule="auto"/>
        <w:jc w:val="both"/>
        <w:rPr>
          <w:rFonts w:ascii="Tahoma" w:hAnsi="Tahoma" w:cs="Tahoma"/>
          <w:sz w:val="24"/>
          <w:szCs w:val="24"/>
        </w:rPr>
      </w:pPr>
      <w:r>
        <w:rPr>
          <w:rFonts w:ascii="Tahoma" w:hAnsi="Tahoma" w:cs="Tahoma"/>
          <w:sz w:val="24"/>
          <w:szCs w:val="24"/>
        </w:rPr>
        <w:tab/>
        <w:t>Considering the above analysis of the grounds, it is my finding that applicant does not enjoy any prospects of success at all in his appeal.</w:t>
      </w:r>
    </w:p>
    <w:p w:rsidR="00BE2256" w:rsidRDefault="00BE2256" w:rsidP="001A4D3E">
      <w:pPr>
        <w:spacing w:after="0" w:line="360" w:lineRule="auto"/>
        <w:jc w:val="both"/>
        <w:rPr>
          <w:rFonts w:ascii="Tahoma" w:hAnsi="Tahoma" w:cs="Tahoma"/>
          <w:sz w:val="24"/>
          <w:szCs w:val="24"/>
        </w:rPr>
      </w:pPr>
    </w:p>
    <w:p w:rsidR="00DB79BA" w:rsidRDefault="00BE2256" w:rsidP="001A4D3E">
      <w:pPr>
        <w:spacing w:after="0" w:line="360" w:lineRule="auto"/>
        <w:jc w:val="both"/>
        <w:rPr>
          <w:rFonts w:ascii="Tahoma" w:hAnsi="Tahoma" w:cs="Tahoma"/>
          <w:sz w:val="24"/>
          <w:szCs w:val="24"/>
        </w:rPr>
      </w:pPr>
      <w:r>
        <w:rPr>
          <w:rFonts w:ascii="Tahoma" w:hAnsi="Tahoma" w:cs="Tahoma"/>
          <w:sz w:val="24"/>
          <w:szCs w:val="24"/>
        </w:rPr>
        <w:tab/>
        <w:t xml:space="preserve">The adage, there must be finality </w:t>
      </w:r>
      <w:r w:rsidR="003122C2">
        <w:rPr>
          <w:rFonts w:ascii="Tahoma" w:hAnsi="Tahoma" w:cs="Tahoma"/>
          <w:sz w:val="24"/>
          <w:szCs w:val="24"/>
        </w:rPr>
        <w:t xml:space="preserve">to </w:t>
      </w:r>
      <w:r>
        <w:rPr>
          <w:rFonts w:ascii="Tahoma" w:hAnsi="Tahoma" w:cs="Tahoma"/>
          <w:sz w:val="24"/>
          <w:szCs w:val="24"/>
        </w:rPr>
        <w:t xml:space="preserve">litigation is apt in </w:t>
      </w:r>
      <w:proofErr w:type="spellStart"/>
      <w:r>
        <w:rPr>
          <w:rFonts w:ascii="Tahoma" w:hAnsi="Tahoma" w:cs="Tahoma"/>
          <w:sz w:val="24"/>
          <w:szCs w:val="24"/>
        </w:rPr>
        <w:t>casu</w:t>
      </w:r>
      <w:proofErr w:type="spellEnd"/>
      <w:r>
        <w:rPr>
          <w:rFonts w:ascii="Tahoma" w:hAnsi="Tahoma" w:cs="Tahoma"/>
          <w:sz w:val="24"/>
          <w:szCs w:val="24"/>
        </w:rPr>
        <w:t xml:space="preserve">.  I agree with respondent’s submission that it must be allowed to move on with its affairs considering that it had abided by the Works Council’s decision.  Continuous litigation prejudices respondent in that </w:t>
      </w:r>
      <w:r w:rsidR="00DB79BA">
        <w:rPr>
          <w:rFonts w:ascii="Tahoma" w:hAnsi="Tahoma" w:cs="Tahoma"/>
          <w:sz w:val="24"/>
          <w:szCs w:val="24"/>
        </w:rPr>
        <w:t xml:space="preserve">it is continuously put out of pocket by continuously defending proceedings against it.  Not only does this cause prejudice but inconvenience as well to respondent. </w:t>
      </w:r>
    </w:p>
    <w:p w:rsidR="00DB79BA" w:rsidRDefault="00DB79BA" w:rsidP="001A4D3E">
      <w:pPr>
        <w:spacing w:after="0" w:line="360" w:lineRule="auto"/>
        <w:jc w:val="both"/>
        <w:rPr>
          <w:rFonts w:ascii="Tahoma" w:hAnsi="Tahoma" w:cs="Tahoma"/>
          <w:sz w:val="24"/>
          <w:szCs w:val="24"/>
        </w:rPr>
      </w:pPr>
    </w:p>
    <w:p w:rsidR="00BE2256" w:rsidRDefault="00DB79BA" w:rsidP="001A4D3E">
      <w:pPr>
        <w:spacing w:after="0" w:line="360" w:lineRule="auto"/>
        <w:ind w:firstLine="720"/>
        <w:jc w:val="both"/>
        <w:rPr>
          <w:rFonts w:ascii="Tahoma" w:hAnsi="Tahoma" w:cs="Tahoma"/>
          <w:sz w:val="24"/>
          <w:szCs w:val="24"/>
        </w:rPr>
      </w:pPr>
      <w:proofErr w:type="spellStart"/>
      <w:r>
        <w:rPr>
          <w:rFonts w:ascii="Tahoma" w:hAnsi="Tahoma" w:cs="Tahoma"/>
          <w:sz w:val="24"/>
          <w:szCs w:val="24"/>
        </w:rPr>
        <w:t>McNALLY</w:t>
      </w:r>
      <w:proofErr w:type="spellEnd"/>
      <w:r>
        <w:rPr>
          <w:rFonts w:ascii="Tahoma" w:hAnsi="Tahoma" w:cs="Tahoma"/>
          <w:sz w:val="24"/>
          <w:szCs w:val="24"/>
        </w:rPr>
        <w:t xml:space="preserve"> JA aptly put it this,</w:t>
      </w:r>
    </w:p>
    <w:p w:rsidR="00DB79BA" w:rsidRPr="001C31FB" w:rsidRDefault="00DB79BA" w:rsidP="001A4D3E">
      <w:pPr>
        <w:spacing w:after="0" w:line="360" w:lineRule="auto"/>
        <w:ind w:left="720" w:firstLine="720"/>
        <w:jc w:val="both"/>
        <w:rPr>
          <w:rFonts w:ascii="Times New Roman" w:hAnsi="Times New Roman" w:cs="Times New Roman"/>
          <w:i/>
          <w:sz w:val="24"/>
          <w:szCs w:val="24"/>
        </w:rPr>
      </w:pPr>
      <w:r>
        <w:rPr>
          <w:rFonts w:ascii="Tahoma" w:hAnsi="Tahoma" w:cs="Tahoma"/>
          <w:sz w:val="24"/>
          <w:szCs w:val="24"/>
        </w:rPr>
        <w:t>“</w:t>
      </w:r>
      <w:r w:rsidRPr="001C31FB">
        <w:rPr>
          <w:rFonts w:ascii="Times New Roman" w:hAnsi="Times New Roman" w:cs="Times New Roman"/>
          <w:i/>
          <w:sz w:val="24"/>
          <w:szCs w:val="24"/>
        </w:rPr>
        <w:t>It is a policy of law that there should be finality in litigation.  On the other hand one does not want to do injustice to litigants</w:t>
      </w:r>
      <w:r w:rsidR="001C31FB" w:rsidRPr="001C31FB">
        <w:rPr>
          <w:rFonts w:ascii="Times New Roman" w:hAnsi="Times New Roman" w:cs="Times New Roman"/>
          <w:i/>
          <w:sz w:val="24"/>
          <w:szCs w:val="24"/>
        </w:rPr>
        <w:t>.  But it must be observed that in recent years, applications for rescission for condonation, for leave to apply or appeal out of time, and for other relief arising out of delays either by individual or his lawyers, have rocketed in numbers.  We are bombarded with excuses for failure to act.  We are beginning to hear more appeals for charity than justice.  Incompetence is becoming a growth industry.  Petty disputes are argued and the reargued until costs far exceed the cap</w:t>
      </w:r>
      <w:r w:rsidR="001C31FB">
        <w:rPr>
          <w:rFonts w:ascii="Times New Roman" w:hAnsi="Times New Roman" w:cs="Times New Roman"/>
          <w:i/>
          <w:sz w:val="24"/>
          <w:szCs w:val="24"/>
        </w:rPr>
        <w:t>ital amount in dispute.  The ti</w:t>
      </w:r>
      <w:r w:rsidR="001C31FB" w:rsidRPr="001C31FB">
        <w:rPr>
          <w:rFonts w:ascii="Times New Roman" w:hAnsi="Times New Roman" w:cs="Times New Roman"/>
          <w:i/>
          <w:sz w:val="24"/>
          <w:szCs w:val="24"/>
        </w:rPr>
        <w:t xml:space="preserve">me has come to remind the legal profession of the old adage, </w:t>
      </w:r>
      <w:proofErr w:type="spellStart"/>
      <w:r w:rsidR="001C31FB" w:rsidRPr="001C31FB">
        <w:rPr>
          <w:rFonts w:ascii="Times New Roman" w:hAnsi="Times New Roman" w:cs="Times New Roman"/>
          <w:i/>
          <w:sz w:val="24"/>
          <w:szCs w:val="24"/>
          <w:u w:val="single"/>
        </w:rPr>
        <w:t>vigilantibus</w:t>
      </w:r>
      <w:proofErr w:type="spellEnd"/>
      <w:r w:rsidR="001C31FB" w:rsidRPr="001C31FB">
        <w:rPr>
          <w:rFonts w:ascii="Times New Roman" w:hAnsi="Times New Roman" w:cs="Times New Roman"/>
          <w:i/>
          <w:sz w:val="24"/>
          <w:szCs w:val="24"/>
          <w:u w:val="single"/>
        </w:rPr>
        <w:t xml:space="preserve"> </w:t>
      </w:r>
      <w:proofErr w:type="spellStart"/>
      <w:r w:rsidR="001C31FB" w:rsidRPr="001C31FB">
        <w:rPr>
          <w:rFonts w:ascii="Times New Roman" w:hAnsi="Times New Roman" w:cs="Times New Roman"/>
          <w:i/>
          <w:sz w:val="24"/>
          <w:szCs w:val="24"/>
          <w:u w:val="single"/>
        </w:rPr>
        <w:t>jura</w:t>
      </w:r>
      <w:proofErr w:type="spellEnd"/>
      <w:r w:rsidR="001C31FB" w:rsidRPr="001C31FB">
        <w:rPr>
          <w:rFonts w:ascii="Times New Roman" w:hAnsi="Times New Roman" w:cs="Times New Roman"/>
          <w:i/>
          <w:sz w:val="24"/>
          <w:szCs w:val="24"/>
          <w:u w:val="single"/>
        </w:rPr>
        <w:t xml:space="preserve"> </w:t>
      </w:r>
      <w:proofErr w:type="spellStart"/>
      <w:r w:rsidR="001C31FB" w:rsidRPr="001C31FB">
        <w:rPr>
          <w:rFonts w:ascii="Times New Roman" w:hAnsi="Times New Roman" w:cs="Times New Roman"/>
          <w:i/>
          <w:sz w:val="24"/>
          <w:szCs w:val="24"/>
          <w:u w:val="single"/>
        </w:rPr>
        <w:t>subveniunt</w:t>
      </w:r>
      <w:proofErr w:type="spellEnd"/>
      <w:r w:rsidR="001C31FB" w:rsidRPr="001C31FB">
        <w:rPr>
          <w:rFonts w:ascii="Times New Roman" w:hAnsi="Times New Roman" w:cs="Times New Roman"/>
          <w:i/>
          <w:sz w:val="24"/>
          <w:szCs w:val="24"/>
        </w:rPr>
        <w:t xml:space="preserve"> – roughly translated; the law will help the vigilant but not the sluggard.”</w:t>
      </w:r>
    </w:p>
    <w:p w:rsidR="00BE2256" w:rsidRPr="001C31FB" w:rsidRDefault="00BE2256" w:rsidP="001A4D3E">
      <w:pPr>
        <w:spacing w:after="0" w:line="360" w:lineRule="auto"/>
        <w:jc w:val="both"/>
        <w:rPr>
          <w:rFonts w:ascii="Times New Roman" w:hAnsi="Times New Roman" w:cs="Times New Roman"/>
          <w:i/>
          <w:sz w:val="24"/>
          <w:szCs w:val="24"/>
        </w:rPr>
      </w:pPr>
    </w:p>
    <w:p w:rsidR="00BE2256" w:rsidRDefault="001C31FB" w:rsidP="001A4D3E">
      <w:pPr>
        <w:spacing w:after="0" w:line="360" w:lineRule="auto"/>
        <w:jc w:val="both"/>
        <w:rPr>
          <w:rFonts w:ascii="Tahoma" w:hAnsi="Tahoma" w:cs="Tahoma"/>
          <w:sz w:val="24"/>
          <w:szCs w:val="24"/>
        </w:rPr>
      </w:pPr>
      <w:proofErr w:type="gramStart"/>
      <w:r>
        <w:rPr>
          <w:rFonts w:ascii="Tahoma" w:hAnsi="Tahoma" w:cs="Tahoma"/>
          <w:sz w:val="24"/>
          <w:szCs w:val="24"/>
        </w:rPr>
        <w:t>in</w:t>
      </w:r>
      <w:proofErr w:type="gramEnd"/>
      <w:r>
        <w:rPr>
          <w:rFonts w:ascii="Tahoma" w:hAnsi="Tahoma" w:cs="Tahoma"/>
          <w:sz w:val="24"/>
          <w:szCs w:val="24"/>
        </w:rPr>
        <w:t xml:space="preserve"> the case of </w:t>
      </w:r>
    </w:p>
    <w:p w:rsidR="00BE2256" w:rsidRDefault="001C31FB" w:rsidP="001A4D3E">
      <w:pPr>
        <w:spacing w:after="0" w:line="360" w:lineRule="auto"/>
        <w:jc w:val="both"/>
        <w:rPr>
          <w:rFonts w:ascii="Tahoma" w:hAnsi="Tahoma" w:cs="Tahoma"/>
          <w:b/>
          <w:i/>
          <w:sz w:val="24"/>
          <w:szCs w:val="24"/>
        </w:rPr>
      </w:pPr>
      <w:r>
        <w:rPr>
          <w:rFonts w:ascii="Tahoma" w:hAnsi="Tahoma" w:cs="Tahoma"/>
          <w:sz w:val="24"/>
          <w:szCs w:val="24"/>
        </w:rPr>
        <w:tab/>
      </w:r>
      <w:proofErr w:type="gramStart"/>
      <w:r>
        <w:rPr>
          <w:rFonts w:ascii="Tahoma" w:hAnsi="Tahoma" w:cs="Tahoma"/>
          <w:b/>
          <w:i/>
          <w:sz w:val="24"/>
          <w:szCs w:val="24"/>
        </w:rPr>
        <w:t>NDEBELE  vs</w:t>
      </w:r>
      <w:proofErr w:type="gramEnd"/>
      <w:r>
        <w:rPr>
          <w:rFonts w:ascii="Tahoma" w:hAnsi="Tahoma" w:cs="Tahoma"/>
          <w:b/>
          <w:i/>
          <w:sz w:val="24"/>
          <w:szCs w:val="24"/>
        </w:rPr>
        <w:t xml:space="preserve">  NCUBE 1992 (1) ZLR 288 (</w:t>
      </w:r>
      <w:r w:rsidR="003122C2">
        <w:rPr>
          <w:rFonts w:ascii="Tahoma" w:hAnsi="Tahoma" w:cs="Tahoma"/>
          <w:b/>
          <w:i/>
          <w:sz w:val="24"/>
          <w:szCs w:val="24"/>
        </w:rPr>
        <w:t>S)</w:t>
      </w:r>
      <w:r>
        <w:rPr>
          <w:rFonts w:ascii="Tahoma" w:hAnsi="Tahoma" w:cs="Tahoma"/>
          <w:b/>
          <w:i/>
          <w:sz w:val="24"/>
          <w:szCs w:val="24"/>
        </w:rPr>
        <w:t xml:space="preserve"> @ 290 C-E</w:t>
      </w:r>
    </w:p>
    <w:p w:rsidR="001C31FB" w:rsidRDefault="001C31FB" w:rsidP="001A4D3E">
      <w:pPr>
        <w:spacing w:after="0" w:line="360" w:lineRule="auto"/>
        <w:jc w:val="both"/>
        <w:rPr>
          <w:rFonts w:ascii="Tahoma" w:hAnsi="Tahoma" w:cs="Tahoma"/>
          <w:b/>
          <w:i/>
          <w:sz w:val="24"/>
          <w:szCs w:val="24"/>
        </w:rPr>
      </w:pPr>
    </w:p>
    <w:p w:rsidR="001C31FB" w:rsidRPr="001C31FB" w:rsidRDefault="001C31FB" w:rsidP="001A4D3E">
      <w:pPr>
        <w:spacing w:after="0" w:line="360" w:lineRule="auto"/>
        <w:ind w:firstLine="720"/>
        <w:jc w:val="both"/>
        <w:rPr>
          <w:rFonts w:ascii="Tahoma" w:hAnsi="Tahoma" w:cs="Tahoma"/>
          <w:sz w:val="24"/>
          <w:szCs w:val="24"/>
        </w:rPr>
      </w:pPr>
      <w:r w:rsidRPr="001C31FB">
        <w:rPr>
          <w:rFonts w:ascii="Tahoma" w:hAnsi="Tahoma" w:cs="Tahoma"/>
          <w:sz w:val="24"/>
          <w:szCs w:val="24"/>
        </w:rPr>
        <w:t xml:space="preserve">These remarks apply with equal force in the instant case and I adopt them. </w:t>
      </w:r>
    </w:p>
    <w:p w:rsidR="001C31FB" w:rsidRDefault="001C31FB" w:rsidP="001A4D3E">
      <w:pPr>
        <w:spacing w:after="0" w:line="360" w:lineRule="auto"/>
        <w:jc w:val="both"/>
        <w:rPr>
          <w:rFonts w:ascii="Tahoma" w:hAnsi="Tahoma" w:cs="Tahoma"/>
          <w:i/>
          <w:sz w:val="24"/>
          <w:szCs w:val="24"/>
        </w:rPr>
      </w:pPr>
    </w:p>
    <w:p w:rsidR="001C31FB" w:rsidRDefault="001A4D3E" w:rsidP="001A4D3E">
      <w:pPr>
        <w:spacing w:after="0" w:line="360" w:lineRule="auto"/>
        <w:jc w:val="both"/>
        <w:rPr>
          <w:rFonts w:ascii="Tahoma" w:hAnsi="Tahoma" w:cs="Tahoma"/>
          <w:sz w:val="24"/>
          <w:szCs w:val="24"/>
        </w:rPr>
      </w:pPr>
      <w:r>
        <w:rPr>
          <w:rFonts w:ascii="Tahoma" w:hAnsi="Tahoma" w:cs="Tahoma"/>
          <w:sz w:val="24"/>
          <w:szCs w:val="24"/>
        </w:rPr>
        <w:tab/>
        <w:t xml:space="preserve">In the result, applicant cannot be granted the indulgence he is seeking. </w:t>
      </w:r>
    </w:p>
    <w:p w:rsidR="001A4D3E" w:rsidRDefault="001A4D3E" w:rsidP="001A4D3E">
      <w:pPr>
        <w:spacing w:after="0" w:line="360" w:lineRule="auto"/>
        <w:jc w:val="both"/>
        <w:rPr>
          <w:rFonts w:ascii="Tahoma" w:hAnsi="Tahoma" w:cs="Tahoma"/>
          <w:sz w:val="24"/>
          <w:szCs w:val="24"/>
        </w:rPr>
      </w:pPr>
    </w:p>
    <w:p w:rsidR="001A4D3E" w:rsidRPr="001A4D3E" w:rsidRDefault="001A4D3E" w:rsidP="001A4D3E">
      <w:pPr>
        <w:spacing w:after="0" w:line="360" w:lineRule="auto"/>
        <w:jc w:val="both"/>
        <w:rPr>
          <w:rFonts w:ascii="Tahoma" w:hAnsi="Tahoma" w:cs="Tahoma"/>
          <w:sz w:val="24"/>
          <w:szCs w:val="24"/>
        </w:rPr>
      </w:pPr>
      <w:r>
        <w:rPr>
          <w:rFonts w:ascii="Tahoma" w:hAnsi="Tahoma" w:cs="Tahoma"/>
          <w:sz w:val="24"/>
          <w:szCs w:val="24"/>
        </w:rPr>
        <w:tab/>
        <w:t xml:space="preserve">Accordingly it is ordered that the application for condonation of late noting of an appeal be and is hereby dismissed with costs. </w:t>
      </w:r>
    </w:p>
    <w:p w:rsidR="001C31FB" w:rsidRDefault="001C31FB" w:rsidP="001A4D3E">
      <w:pPr>
        <w:spacing w:after="0" w:line="360" w:lineRule="auto"/>
        <w:jc w:val="both"/>
        <w:rPr>
          <w:rFonts w:ascii="Tahoma" w:hAnsi="Tahoma" w:cs="Tahoma"/>
          <w:b/>
          <w:i/>
          <w:sz w:val="24"/>
          <w:szCs w:val="24"/>
        </w:rPr>
      </w:pPr>
    </w:p>
    <w:p w:rsidR="001C31FB" w:rsidRDefault="001C31FB" w:rsidP="001A4D3E">
      <w:pPr>
        <w:spacing w:after="0" w:line="360" w:lineRule="auto"/>
        <w:jc w:val="both"/>
        <w:rPr>
          <w:rFonts w:ascii="Tahoma" w:hAnsi="Tahoma" w:cs="Tahoma"/>
          <w:b/>
          <w:i/>
          <w:sz w:val="24"/>
          <w:szCs w:val="24"/>
        </w:rPr>
      </w:pPr>
    </w:p>
    <w:p w:rsidR="001C31FB" w:rsidRPr="001C31FB" w:rsidRDefault="001C31FB" w:rsidP="001A4D3E">
      <w:pPr>
        <w:spacing w:after="0" w:line="360" w:lineRule="auto"/>
        <w:jc w:val="both"/>
        <w:rPr>
          <w:rFonts w:ascii="Tahoma" w:hAnsi="Tahoma" w:cs="Tahoma"/>
          <w:b/>
          <w:i/>
          <w:sz w:val="24"/>
          <w:szCs w:val="24"/>
        </w:rPr>
      </w:pPr>
    </w:p>
    <w:p w:rsidR="00140F14" w:rsidRPr="00540494" w:rsidRDefault="00540494" w:rsidP="001A4D3E">
      <w:pPr>
        <w:spacing w:after="0" w:line="360" w:lineRule="auto"/>
        <w:jc w:val="both"/>
        <w:rPr>
          <w:rFonts w:ascii="Tahoma" w:hAnsi="Tahoma" w:cs="Tahoma"/>
          <w:b/>
          <w:i/>
          <w:sz w:val="24"/>
          <w:szCs w:val="24"/>
        </w:rPr>
      </w:pPr>
      <w:r>
        <w:rPr>
          <w:rFonts w:ascii="Tahoma" w:hAnsi="Tahoma" w:cs="Tahoma"/>
          <w:b/>
          <w:i/>
          <w:sz w:val="24"/>
          <w:szCs w:val="24"/>
        </w:rPr>
        <w:t xml:space="preserve">UFAWUZ </w:t>
      </w:r>
      <w:r w:rsidR="000D0D0D">
        <w:rPr>
          <w:rFonts w:ascii="Tahoma" w:hAnsi="Tahoma" w:cs="Tahoma"/>
          <w:b/>
          <w:i/>
          <w:sz w:val="24"/>
          <w:szCs w:val="24"/>
        </w:rPr>
        <w:t>–</w:t>
      </w:r>
      <w:r>
        <w:rPr>
          <w:rFonts w:ascii="Tahoma" w:hAnsi="Tahoma" w:cs="Tahoma"/>
          <w:b/>
          <w:i/>
          <w:sz w:val="24"/>
          <w:szCs w:val="24"/>
        </w:rPr>
        <w:t xml:space="preserve"> Applicant</w:t>
      </w:r>
      <w:r w:rsidR="000D0D0D">
        <w:rPr>
          <w:rFonts w:ascii="Tahoma" w:hAnsi="Tahoma" w:cs="Tahoma"/>
          <w:b/>
          <w:i/>
          <w:sz w:val="24"/>
          <w:szCs w:val="24"/>
        </w:rPr>
        <w:t xml:space="preserve">’s </w:t>
      </w:r>
      <w:r w:rsidR="003122C2">
        <w:rPr>
          <w:rFonts w:ascii="Tahoma" w:hAnsi="Tahoma" w:cs="Tahoma"/>
          <w:b/>
          <w:i/>
          <w:sz w:val="24"/>
          <w:szCs w:val="24"/>
        </w:rPr>
        <w:t>representative</w:t>
      </w:r>
    </w:p>
    <w:p w:rsidR="00093A54" w:rsidRPr="009802E9" w:rsidRDefault="009C30EA" w:rsidP="001A4D3E">
      <w:pPr>
        <w:spacing w:after="0" w:line="360" w:lineRule="auto"/>
        <w:jc w:val="both"/>
        <w:rPr>
          <w:rFonts w:ascii="Tahoma" w:hAnsi="Tahoma" w:cs="Tahoma"/>
          <w:b/>
          <w:i/>
          <w:sz w:val="24"/>
          <w:szCs w:val="24"/>
        </w:rPr>
      </w:pPr>
      <w:r w:rsidRPr="009802E9">
        <w:rPr>
          <w:rFonts w:ascii="Tahoma" w:hAnsi="Tahoma" w:cs="Tahoma"/>
          <w:b/>
          <w:i/>
          <w:sz w:val="24"/>
          <w:szCs w:val="24"/>
        </w:rPr>
        <w:t>ATHERSTONE AND COOK</w:t>
      </w:r>
      <w:r w:rsidR="00C14882" w:rsidRPr="009802E9">
        <w:rPr>
          <w:rFonts w:ascii="Tahoma" w:hAnsi="Tahoma" w:cs="Tahoma"/>
          <w:b/>
          <w:i/>
          <w:sz w:val="24"/>
          <w:szCs w:val="24"/>
        </w:rPr>
        <w:t xml:space="preserve"> </w:t>
      </w:r>
      <w:r w:rsidR="00093A54" w:rsidRPr="009802E9">
        <w:rPr>
          <w:rFonts w:ascii="Tahoma" w:hAnsi="Tahoma" w:cs="Tahoma"/>
          <w:b/>
          <w:i/>
          <w:sz w:val="24"/>
          <w:szCs w:val="24"/>
        </w:rPr>
        <w:t>– Respondent’s legal practitioners</w:t>
      </w:r>
    </w:p>
    <w:sectPr w:rsidR="00093A54" w:rsidRPr="009802E9" w:rsidSect="008D7019">
      <w:headerReference w:type="default" r:id="rId8"/>
      <w:footerReference w:type="default" r:id="rId9"/>
      <w:pgSz w:w="11906" w:h="16838"/>
      <w:pgMar w:top="1440" w:right="1286"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64B0" w:rsidRDefault="005264B0" w:rsidP="007C5CA3">
      <w:pPr>
        <w:spacing w:after="0" w:line="240" w:lineRule="auto"/>
      </w:pPr>
      <w:r>
        <w:separator/>
      </w:r>
    </w:p>
  </w:endnote>
  <w:endnote w:type="continuationSeparator" w:id="0">
    <w:p w:rsidR="005264B0" w:rsidRDefault="005264B0" w:rsidP="007C5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59048"/>
      <w:docPartObj>
        <w:docPartGallery w:val="Page Numbers (Bottom of Page)"/>
        <w:docPartUnique/>
      </w:docPartObj>
    </w:sdtPr>
    <w:sdtEndPr/>
    <w:sdtContent>
      <w:p w:rsidR="00777CDC" w:rsidRDefault="00F00961">
        <w:pPr>
          <w:pStyle w:val="Footer"/>
          <w:jc w:val="right"/>
        </w:pPr>
        <w:r>
          <w:fldChar w:fldCharType="begin"/>
        </w:r>
        <w:r>
          <w:instrText xml:space="preserve"> PAGE   \* MERGEFORMAT </w:instrText>
        </w:r>
        <w:r>
          <w:fldChar w:fldCharType="separate"/>
        </w:r>
        <w:r w:rsidR="008133DD">
          <w:rPr>
            <w:noProof/>
          </w:rPr>
          <w:t>6</w:t>
        </w:r>
        <w:r>
          <w:rPr>
            <w:noProof/>
          </w:rPr>
          <w:fldChar w:fldCharType="end"/>
        </w:r>
      </w:p>
    </w:sdtContent>
  </w:sdt>
  <w:p w:rsidR="00777CDC" w:rsidRDefault="00777C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64B0" w:rsidRDefault="005264B0" w:rsidP="007C5CA3">
      <w:pPr>
        <w:spacing w:after="0" w:line="240" w:lineRule="auto"/>
      </w:pPr>
      <w:r>
        <w:separator/>
      </w:r>
    </w:p>
  </w:footnote>
  <w:footnote w:type="continuationSeparator" w:id="0">
    <w:p w:rsidR="005264B0" w:rsidRDefault="005264B0" w:rsidP="007C5C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CA3" w:rsidRPr="000E1A24" w:rsidRDefault="007C5CA3" w:rsidP="007C5CA3">
    <w:pPr>
      <w:spacing w:after="0" w:line="360" w:lineRule="auto"/>
      <w:jc w:val="right"/>
      <w:rPr>
        <w:rFonts w:ascii="Tahoma" w:hAnsi="Tahoma" w:cs="Tahoma"/>
        <w:b/>
        <w:sz w:val="24"/>
        <w:szCs w:val="24"/>
      </w:rPr>
    </w:pPr>
    <w:r w:rsidRPr="000E1A24">
      <w:rPr>
        <w:rFonts w:ascii="Tahoma" w:hAnsi="Tahoma" w:cs="Tahoma"/>
        <w:b/>
        <w:sz w:val="24"/>
        <w:szCs w:val="24"/>
      </w:rPr>
      <w:t>JUDGMENT NO. LC/H/</w:t>
    </w:r>
    <w:r w:rsidR="008133DD">
      <w:rPr>
        <w:rFonts w:ascii="Tahoma" w:hAnsi="Tahoma" w:cs="Tahoma"/>
        <w:b/>
        <w:sz w:val="24"/>
        <w:szCs w:val="24"/>
      </w:rPr>
      <w:t>109</w:t>
    </w:r>
    <w:r w:rsidR="000E1A24" w:rsidRPr="000E1A24">
      <w:rPr>
        <w:rFonts w:ascii="Tahoma" w:hAnsi="Tahoma" w:cs="Tahoma"/>
        <w:b/>
        <w:sz w:val="24"/>
        <w:szCs w:val="24"/>
      </w:rPr>
      <w:t>/</w:t>
    </w:r>
    <w:r w:rsidR="00F512E8">
      <w:rPr>
        <w:rFonts w:ascii="Tahoma" w:hAnsi="Tahoma" w:cs="Tahoma"/>
        <w:b/>
        <w:sz w:val="24"/>
        <w:szCs w:val="24"/>
      </w:rPr>
      <w:t>20</w:t>
    </w:r>
  </w:p>
  <w:p w:rsidR="007C5CA3" w:rsidRPr="000E1A24" w:rsidRDefault="007C5CA3">
    <w:pPr>
      <w:pStyle w:val="Header"/>
      <w:rPr>
        <w:rFonts w:ascii="Tahoma" w:hAnsi="Tahoma" w:cs="Tahoma"/>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C484D"/>
    <w:multiLevelType w:val="hybridMultilevel"/>
    <w:tmpl w:val="1F02E72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062A1CDC"/>
    <w:multiLevelType w:val="hybridMultilevel"/>
    <w:tmpl w:val="C1A8DAB2"/>
    <w:lvl w:ilvl="0" w:tplc="3DF6750C">
      <w:numFmt w:val="bullet"/>
      <w:lvlText w:val="-"/>
      <w:lvlJc w:val="left"/>
      <w:pPr>
        <w:ind w:left="720" w:hanging="360"/>
      </w:pPr>
      <w:rPr>
        <w:rFonts w:ascii="Tahoma" w:eastAsiaTheme="minorHAnsi" w:hAnsi="Tahoma" w:cs="Tahoma"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
    <w:nsid w:val="2A21767D"/>
    <w:multiLevelType w:val="hybridMultilevel"/>
    <w:tmpl w:val="B7DC114A"/>
    <w:lvl w:ilvl="0" w:tplc="8FE0EEE0">
      <w:numFmt w:val="bullet"/>
      <w:lvlText w:val="-"/>
      <w:lvlJc w:val="left"/>
      <w:pPr>
        <w:ind w:left="720" w:hanging="360"/>
      </w:pPr>
      <w:rPr>
        <w:rFonts w:ascii="Courier New" w:eastAsiaTheme="minorHAnsi" w:hAnsi="Courier New" w:cs="Courier New"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
    <w:nsid w:val="31FC3C71"/>
    <w:multiLevelType w:val="hybridMultilevel"/>
    <w:tmpl w:val="F2648E14"/>
    <w:lvl w:ilvl="0" w:tplc="E948FA5A">
      <w:start w:val="1"/>
      <w:numFmt w:val="bullet"/>
      <w:lvlText w:val="-"/>
      <w:lvlJc w:val="left"/>
      <w:pPr>
        <w:ind w:left="1080" w:hanging="360"/>
      </w:pPr>
      <w:rPr>
        <w:rFonts w:ascii="Tahoma" w:eastAsiaTheme="minorHAnsi" w:hAnsi="Tahoma" w:cs="Tahoma"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4">
    <w:nsid w:val="456C1079"/>
    <w:multiLevelType w:val="hybridMultilevel"/>
    <w:tmpl w:val="CFEC46C0"/>
    <w:lvl w:ilvl="0" w:tplc="75C6B5E6">
      <w:numFmt w:val="bullet"/>
      <w:lvlText w:val="-"/>
      <w:lvlJc w:val="left"/>
      <w:pPr>
        <w:ind w:left="720" w:hanging="360"/>
      </w:pPr>
      <w:rPr>
        <w:rFonts w:ascii="Tahoma" w:eastAsiaTheme="minorHAnsi" w:hAnsi="Tahoma" w:cs="Tahoma"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5">
    <w:nsid w:val="51B01DB8"/>
    <w:multiLevelType w:val="hybridMultilevel"/>
    <w:tmpl w:val="8DAEF5CC"/>
    <w:lvl w:ilvl="0" w:tplc="6DE43DC8">
      <w:numFmt w:val="bullet"/>
      <w:lvlText w:val="-"/>
      <w:lvlJc w:val="left"/>
      <w:pPr>
        <w:ind w:left="720" w:hanging="360"/>
      </w:pPr>
      <w:rPr>
        <w:rFonts w:ascii="Tahoma" w:eastAsiaTheme="minorEastAsia" w:hAnsi="Tahoma" w:cs="Tahoma"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6">
    <w:nsid w:val="59C07038"/>
    <w:multiLevelType w:val="hybridMultilevel"/>
    <w:tmpl w:val="0DB899D0"/>
    <w:lvl w:ilvl="0" w:tplc="4D0897F4">
      <w:start w:val="1"/>
      <w:numFmt w:val="lowerRoman"/>
      <w:lvlText w:val="(%1)"/>
      <w:lvlJc w:val="left"/>
      <w:pPr>
        <w:ind w:left="1440" w:hanging="108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nsid w:val="5CFC06F8"/>
    <w:multiLevelType w:val="hybridMultilevel"/>
    <w:tmpl w:val="32543ED0"/>
    <w:lvl w:ilvl="0" w:tplc="7D269B8E">
      <w:numFmt w:val="bullet"/>
      <w:lvlText w:val="-"/>
      <w:lvlJc w:val="left"/>
      <w:pPr>
        <w:ind w:left="1080" w:hanging="360"/>
      </w:pPr>
      <w:rPr>
        <w:rFonts w:ascii="Tahoma" w:eastAsiaTheme="minorHAnsi" w:hAnsi="Tahoma" w:cs="Tahoma"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8">
    <w:nsid w:val="657169C8"/>
    <w:multiLevelType w:val="hybridMultilevel"/>
    <w:tmpl w:val="05A85030"/>
    <w:lvl w:ilvl="0" w:tplc="1C5E9EB4">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nsid w:val="6BAD106A"/>
    <w:multiLevelType w:val="hybridMultilevel"/>
    <w:tmpl w:val="882C7C7E"/>
    <w:lvl w:ilvl="0" w:tplc="A92C7D90">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nsid w:val="7C6F05DC"/>
    <w:multiLevelType w:val="hybridMultilevel"/>
    <w:tmpl w:val="680E4CAA"/>
    <w:lvl w:ilvl="0" w:tplc="D7EC31A2">
      <w:start w:val="1"/>
      <w:numFmt w:val="bullet"/>
      <w:lvlText w:val="-"/>
      <w:lvlJc w:val="left"/>
      <w:pPr>
        <w:ind w:left="1080" w:hanging="360"/>
      </w:pPr>
      <w:rPr>
        <w:rFonts w:ascii="Tahoma" w:eastAsiaTheme="minorHAnsi" w:hAnsi="Tahoma" w:cs="Tahoma"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num w:numId="1">
    <w:abstractNumId w:val="2"/>
  </w:num>
  <w:num w:numId="2">
    <w:abstractNumId w:val="8"/>
  </w:num>
  <w:num w:numId="3">
    <w:abstractNumId w:val="3"/>
  </w:num>
  <w:num w:numId="4">
    <w:abstractNumId w:val="0"/>
  </w:num>
  <w:num w:numId="5">
    <w:abstractNumId w:val="10"/>
  </w:num>
  <w:num w:numId="6">
    <w:abstractNumId w:val="6"/>
  </w:num>
  <w:num w:numId="7">
    <w:abstractNumId w:val="1"/>
  </w:num>
  <w:num w:numId="8">
    <w:abstractNumId w:val="7"/>
  </w:num>
  <w:num w:numId="9">
    <w:abstractNumId w:val="9"/>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223"/>
    <w:rsid w:val="00011069"/>
    <w:rsid w:val="00017EFA"/>
    <w:rsid w:val="00023132"/>
    <w:rsid w:val="00025B6C"/>
    <w:rsid w:val="000269B7"/>
    <w:rsid w:val="000330C0"/>
    <w:rsid w:val="0003571E"/>
    <w:rsid w:val="00040041"/>
    <w:rsid w:val="00043BB2"/>
    <w:rsid w:val="000449EA"/>
    <w:rsid w:val="000501E6"/>
    <w:rsid w:val="000550D5"/>
    <w:rsid w:val="0005610B"/>
    <w:rsid w:val="00061A7D"/>
    <w:rsid w:val="00062DEC"/>
    <w:rsid w:val="00073B99"/>
    <w:rsid w:val="00074C1D"/>
    <w:rsid w:val="00090C20"/>
    <w:rsid w:val="0009112F"/>
    <w:rsid w:val="00093A54"/>
    <w:rsid w:val="00095E28"/>
    <w:rsid w:val="000A0351"/>
    <w:rsid w:val="000A07BC"/>
    <w:rsid w:val="000D0D0D"/>
    <w:rsid w:val="000D1A1E"/>
    <w:rsid w:val="000D3F64"/>
    <w:rsid w:val="000D4276"/>
    <w:rsid w:val="000D5D9F"/>
    <w:rsid w:val="000D6E56"/>
    <w:rsid w:val="000E1A24"/>
    <w:rsid w:val="000E1D81"/>
    <w:rsid w:val="000E2D16"/>
    <w:rsid w:val="000E5A35"/>
    <w:rsid w:val="001059DC"/>
    <w:rsid w:val="0011530D"/>
    <w:rsid w:val="00121584"/>
    <w:rsid w:val="00127584"/>
    <w:rsid w:val="00131493"/>
    <w:rsid w:val="001327BC"/>
    <w:rsid w:val="0013390D"/>
    <w:rsid w:val="0014037C"/>
    <w:rsid w:val="00140F14"/>
    <w:rsid w:val="00150174"/>
    <w:rsid w:val="00176651"/>
    <w:rsid w:val="0018688E"/>
    <w:rsid w:val="00192EC2"/>
    <w:rsid w:val="001A037B"/>
    <w:rsid w:val="001A3916"/>
    <w:rsid w:val="001A4D3E"/>
    <w:rsid w:val="001A684F"/>
    <w:rsid w:val="001B520A"/>
    <w:rsid w:val="001B5CA8"/>
    <w:rsid w:val="001B7DFE"/>
    <w:rsid w:val="001C31FB"/>
    <w:rsid w:val="001E59E3"/>
    <w:rsid w:val="001F1F0D"/>
    <w:rsid w:val="001F245A"/>
    <w:rsid w:val="001F2A28"/>
    <w:rsid w:val="001F6C80"/>
    <w:rsid w:val="002059A1"/>
    <w:rsid w:val="002101CD"/>
    <w:rsid w:val="00210280"/>
    <w:rsid w:val="002131B9"/>
    <w:rsid w:val="00244B99"/>
    <w:rsid w:val="00246FAB"/>
    <w:rsid w:val="00250097"/>
    <w:rsid w:val="00250EC3"/>
    <w:rsid w:val="00257D13"/>
    <w:rsid w:val="00257EAA"/>
    <w:rsid w:val="002708FC"/>
    <w:rsid w:val="00276D4A"/>
    <w:rsid w:val="002813AD"/>
    <w:rsid w:val="00293474"/>
    <w:rsid w:val="00295B65"/>
    <w:rsid w:val="002972ED"/>
    <w:rsid w:val="002A3347"/>
    <w:rsid w:val="002A4EA4"/>
    <w:rsid w:val="002B042E"/>
    <w:rsid w:val="002C7EF3"/>
    <w:rsid w:val="002D0332"/>
    <w:rsid w:val="002E1FE1"/>
    <w:rsid w:val="002E229C"/>
    <w:rsid w:val="002E7C20"/>
    <w:rsid w:val="002F25DF"/>
    <w:rsid w:val="002F5298"/>
    <w:rsid w:val="002F5836"/>
    <w:rsid w:val="002F7414"/>
    <w:rsid w:val="003102CF"/>
    <w:rsid w:val="003122C2"/>
    <w:rsid w:val="00320D70"/>
    <w:rsid w:val="00325625"/>
    <w:rsid w:val="00333A04"/>
    <w:rsid w:val="00345C9C"/>
    <w:rsid w:val="00351C0B"/>
    <w:rsid w:val="00352819"/>
    <w:rsid w:val="003571DC"/>
    <w:rsid w:val="003732BA"/>
    <w:rsid w:val="003744B2"/>
    <w:rsid w:val="00375E60"/>
    <w:rsid w:val="00377F4C"/>
    <w:rsid w:val="003B073C"/>
    <w:rsid w:val="003B2DAE"/>
    <w:rsid w:val="003B4892"/>
    <w:rsid w:val="003C1461"/>
    <w:rsid w:val="003C4704"/>
    <w:rsid w:val="003C673B"/>
    <w:rsid w:val="003E0ACA"/>
    <w:rsid w:val="003E58BF"/>
    <w:rsid w:val="003E7494"/>
    <w:rsid w:val="00421D94"/>
    <w:rsid w:val="00435CF9"/>
    <w:rsid w:val="004403C4"/>
    <w:rsid w:val="004428F4"/>
    <w:rsid w:val="00443D09"/>
    <w:rsid w:val="00450F2A"/>
    <w:rsid w:val="00452BD6"/>
    <w:rsid w:val="0045597D"/>
    <w:rsid w:val="0046134D"/>
    <w:rsid w:val="00461E87"/>
    <w:rsid w:val="00471F6B"/>
    <w:rsid w:val="004737A1"/>
    <w:rsid w:val="004770D4"/>
    <w:rsid w:val="00481C4E"/>
    <w:rsid w:val="00483B95"/>
    <w:rsid w:val="00485EFC"/>
    <w:rsid w:val="004905CF"/>
    <w:rsid w:val="00490FE1"/>
    <w:rsid w:val="004927A7"/>
    <w:rsid w:val="004A67E0"/>
    <w:rsid w:val="004B7711"/>
    <w:rsid w:val="004C0E8D"/>
    <w:rsid w:val="004C3334"/>
    <w:rsid w:val="004D303B"/>
    <w:rsid w:val="004E2B68"/>
    <w:rsid w:val="004E697A"/>
    <w:rsid w:val="004E6DBC"/>
    <w:rsid w:val="00506C51"/>
    <w:rsid w:val="005105BE"/>
    <w:rsid w:val="00521048"/>
    <w:rsid w:val="005219C0"/>
    <w:rsid w:val="00524234"/>
    <w:rsid w:val="005264B0"/>
    <w:rsid w:val="00527FB7"/>
    <w:rsid w:val="005355C3"/>
    <w:rsid w:val="00535E77"/>
    <w:rsid w:val="00540494"/>
    <w:rsid w:val="00540C28"/>
    <w:rsid w:val="005414C3"/>
    <w:rsid w:val="00542814"/>
    <w:rsid w:val="00565EAF"/>
    <w:rsid w:val="005669E8"/>
    <w:rsid w:val="00594B04"/>
    <w:rsid w:val="00594E66"/>
    <w:rsid w:val="00596D64"/>
    <w:rsid w:val="005A3B8C"/>
    <w:rsid w:val="005B403F"/>
    <w:rsid w:val="005B6B07"/>
    <w:rsid w:val="005C7B52"/>
    <w:rsid w:val="005E1F4E"/>
    <w:rsid w:val="005E4CBF"/>
    <w:rsid w:val="005F3C09"/>
    <w:rsid w:val="005F74DB"/>
    <w:rsid w:val="006002F8"/>
    <w:rsid w:val="00602FF5"/>
    <w:rsid w:val="006321B4"/>
    <w:rsid w:val="00637CA0"/>
    <w:rsid w:val="006462FD"/>
    <w:rsid w:val="00652B98"/>
    <w:rsid w:val="0065753B"/>
    <w:rsid w:val="006676CB"/>
    <w:rsid w:val="006766B6"/>
    <w:rsid w:val="006773CF"/>
    <w:rsid w:val="00680357"/>
    <w:rsid w:val="00681DE3"/>
    <w:rsid w:val="00694322"/>
    <w:rsid w:val="00695E6F"/>
    <w:rsid w:val="006A098A"/>
    <w:rsid w:val="006C1C1D"/>
    <w:rsid w:val="006D5DFF"/>
    <w:rsid w:val="006E73F7"/>
    <w:rsid w:val="00701CC6"/>
    <w:rsid w:val="007073CE"/>
    <w:rsid w:val="007155B3"/>
    <w:rsid w:val="00736501"/>
    <w:rsid w:val="00740E8A"/>
    <w:rsid w:val="007410F5"/>
    <w:rsid w:val="00743501"/>
    <w:rsid w:val="007467FD"/>
    <w:rsid w:val="00750D84"/>
    <w:rsid w:val="0075400E"/>
    <w:rsid w:val="007548C0"/>
    <w:rsid w:val="00756DFE"/>
    <w:rsid w:val="0076164C"/>
    <w:rsid w:val="00761EF7"/>
    <w:rsid w:val="007659C9"/>
    <w:rsid w:val="00767FF0"/>
    <w:rsid w:val="00772D5C"/>
    <w:rsid w:val="00777CDC"/>
    <w:rsid w:val="0078151B"/>
    <w:rsid w:val="007866AA"/>
    <w:rsid w:val="00790BA6"/>
    <w:rsid w:val="00792B78"/>
    <w:rsid w:val="007A10E9"/>
    <w:rsid w:val="007A3E60"/>
    <w:rsid w:val="007B3902"/>
    <w:rsid w:val="007B655A"/>
    <w:rsid w:val="007C3A03"/>
    <w:rsid w:val="007C3B6F"/>
    <w:rsid w:val="007C5CA3"/>
    <w:rsid w:val="007D717D"/>
    <w:rsid w:val="007E14CC"/>
    <w:rsid w:val="007E274A"/>
    <w:rsid w:val="007E544C"/>
    <w:rsid w:val="007E6C56"/>
    <w:rsid w:val="007F16D4"/>
    <w:rsid w:val="007F7ECE"/>
    <w:rsid w:val="008133DD"/>
    <w:rsid w:val="008160DC"/>
    <w:rsid w:val="00831AA2"/>
    <w:rsid w:val="0083632A"/>
    <w:rsid w:val="008371A4"/>
    <w:rsid w:val="00853204"/>
    <w:rsid w:val="00856238"/>
    <w:rsid w:val="00856A33"/>
    <w:rsid w:val="00856DF5"/>
    <w:rsid w:val="00857174"/>
    <w:rsid w:val="00867C88"/>
    <w:rsid w:val="008710BD"/>
    <w:rsid w:val="008759B5"/>
    <w:rsid w:val="00876084"/>
    <w:rsid w:val="0088004C"/>
    <w:rsid w:val="008826C4"/>
    <w:rsid w:val="008918D7"/>
    <w:rsid w:val="008C3DA9"/>
    <w:rsid w:val="008C57F8"/>
    <w:rsid w:val="008C7097"/>
    <w:rsid w:val="008D7019"/>
    <w:rsid w:val="008F1680"/>
    <w:rsid w:val="008F632A"/>
    <w:rsid w:val="00904DDA"/>
    <w:rsid w:val="009111D0"/>
    <w:rsid w:val="00912EF0"/>
    <w:rsid w:val="00914FC6"/>
    <w:rsid w:val="00923896"/>
    <w:rsid w:val="00925FE5"/>
    <w:rsid w:val="00940DD4"/>
    <w:rsid w:val="0095112E"/>
    <w:rsid w:val="0095114C"/>
    <w:rsid w:val="0096098F"/>
    <w:rsid w:val="00970BED"/>
    <w:rsid w:val="009734A3"/>
    <w:rsid w:val="0097397F"/>
    <w:rsid w:val="00974217"/>
    <w:rsid w:val="00974A50"/>
    <w:rsid w:val="009802E9"/>
    <w:rsid w:val="0098286B"/>
    <w:rsid w:val="0098406A"/>
    <w:rsid w:val="009907F8"/>
    <w:rsid w:val="00995170"/>
    <w:rsid w:val="009951A3"/>
    <w:rsid w:val="009A1F2F"/>
    <w:rsid w:val="009C30EA"/>
    <w:rsid w:val="009D6239"/>
    <w:rsid w:val="009D66AF"/>
    <w:rsid w:val="009E0CF2"/>
    <w:rsid w:val="009E79B8"/>
    <w:rsid w:val="009E7D2A"/>
    <w:rsid w:val="009E7D49"/>
    <w:rsid w:val="00A038ED"/>
    <w:rsid w:val="00A05445"/>
    <w:rsid w:val="00A11163"/>
    <w:rsid w:val="00A13EB6"/>
    <w:rsid w:val="00A15B90"/>
    <w:rsid w:val="00A23452"/>
    <w:rsid w:val="00A30750"/>
    <w:rsid w:val="00A350A1"/>
    <w:rsid w:val="00A40C7C"/>
    <w:rsid w:val="00A42E04"/>
    <w:rsid w:val="00A52C77"/>
    <w:rsid w:val="00A54F38"/>
    <w:rsid w:val="00A70728"/>
    <w:rsid w:val="00A71E87"/>
    <w:rsid w:val="00A8753B"/>
    <w:rsid w:val="00A91A79"/>
    <w:rsid w:val="00AA1557"/>
    <w:rsid w:val="00AA3A3C"/>
    <w:rsid w:val="00AA452E"/>
    <w:rsid w:val="00AB1AE8"/>
    <w:rsid w:val="00AB2F6D"/>
    <w:rsid w:val="00AB3E4A"/>
    <w:rsid w:val="00AB79D1"/>
    <w:rsid w:val="00AC326F"/>
    <w:rsid w:val="00AC79A6"/>
    <w:rsid w:val="00AD0C69"/>
    <w:rsid w:val="00AD315B"/>
    <w:rsid w:val="00AD7621"/>
    <w:rsid w:val="00AD7FC8"/>
    <w:rsid w:val="00AE5876"/>
    <w:rsid w:val="00AF3FE6"/>
    <w:rsid w:val="00B03EED"/>
    <w:rsid w:val="00B10417"/>
    <w:rsid w:val="00B1158D"/>
    <w:rsid w:val="00B13D4D"/>
    <w:rsid w:val="00B2519C"/>
    <w:rsid w:val="00B3048B"/>
    <w:rsid w:val="00B40117"/>
    <w:rsid w:val="00B45562"/>
    <w:rsid w:val="00B56A25"/>
    <w:rsid w:val="00B621A5"/>
    <w:rsid w:val="00B630AF"/>
    <w:rsid w:val="00B6717B"/>
    <w:rsid w:val="00B72AD4"/>
    <w:rsid w:val="00B819ED"/>
    <w:rsid w:val="00B841C4"/>
    <w:rsid w:val="00B8682C"/>
    <w:rsid w:val="00B8731A"/>
    <w:rsid w:val="00B91278"/>
    <w:rsid w:val="00B94539"/>
    <w:rsid w:val="00B974F9"/>
    <w:rsid w:val="00BA5626"/>
    <w:rsid w:val="00BB724E"/>
    <w:rsid w:val="00BD43C4"/>
    <w:rsid w:val="00BE2256"/>
    <w:rsid w:val="00BE2992"/>
    <w:rsid w:val="00BE7503"/>
    <w:rsid w:val="00C015DB"/>
    <w:rsid w:val="00C14882"/>
    <w:rsid w:val="00C156BA"/>
    <w:rsid w:val="00C161A9"/>
    <w:rsid w:val="00C21214"/>
    <w:rsid w:val="00C279F3"/>
    <w:rsid w:val="00C41ABD"/>
    <w:rsid w:val="00C428C2"/>
    <w:rsid w:val="00C469DD"/>
    <w:rsid w:val="00C5186B"/>
    <w:rsid w:val="00C6342C"/>
    <w:rsid w:val="00C63A75"/>
    <w:rsid w:val="00C77699"/>
    <w:rsid w:val="00CA5589"/>
    <w:rsid w:val="00CA5F87"/>
    <w:rsid w:val="00CB21D3"/>
    <w:rsid w:val="00CB2223"/>
    <w:rsid w:val="00CB4AE8"/>
    <w:rsid w:val="00CE26DD"/>
    <w:rsid w:val="00CE501E"/>
    <w:rsid w:val="00CE61E0"/>
    <w:rsid w:val="00CF7FB6"/>
    <w:rsid w:val="00D13C45"/>
    <w:rsid w:val="00D34EA0"/>
    <w:rsid w:val="00D35D61"/>
    <w:rsid w:val="00D66B99"/>
    <w:rsid w:val="00D6717B"/>
    <w:rsid w:val="00D80B9D"/>
    <w:rsid w:val="00D84EB3"/>
    <w:rsid w:val="00D85594"/>
    <w:rsid w:val="00D91E41"/>
    <w:rsid w:val="00D95B8F"/>
    <w:rsid w:val="00DA5F18"/>
    <w:rsid w:val="00DB79BA"/>
    <w:rsid w:val="00DD4676"/>
    <w:rsid w:val="00DD7258"/>
    <w:rsid w:val="00E04088"/>
    <w:rsid w:val="00E304B8"/>
    <w:rsid w:val="00E40848"/>
    <w:rsid w:val="00E5115D"/>
    <w:rsid w:val="00E51CB9"/>
    <w:rsid w:val="00E554AA"/>
    <w:rsid w:val="00E576F4"/>
    <w:rsid w:val="00E6255E"/>
    <w:rsid w:val="00E86E3D"/>
    <w:rsid w:val="00E90AC8"/>
    <w:rsid w:val="00E93740"/>
    <w:rsid w:val="00EA5CF8"/>
    <w:rsid w:val="00EA7CA3"/>
    <w:rsid w:val="00EB130B"/>
    <w:rsid w:val="00EB2B00"/>
    <w:rsid w:val="00EC3B90"/>
    <w:rsid w:val="00EC678A"/>
    <w:rsid w:val="00ED0518"/>
    <w:rsid w:val="00ED3B87"/>
    <w:rsid w:val="00ED5019"/>
    <w:rsid w:val="00ED5A02"/>
    <w:rsid w:val="00ED5D9C"/>
    <w:rsid w:val="00ED5DF9"/>
    <w:rsid w:val="00EE2051"/>
    <w:rsid w:val="00EE43D8"/>
    <w:rsid w:val="00EF2FCB"/>
    <w:rsid w:val="00F00961"/>
    <w:rsid w:val="00F034A3"/>
    <w:rsid w:val="00F06F4E"/>
    <w:rsid w:val="00F10308"/>
    <w:rsid w:val="00F11DA5"/>
    <w:rsid w:val="00F2481E"/>
    <w:rsid w:val="00F2770F"/>
    <w:rsid w:val="00F277BC"/>
    <w:rsid w:val="00F32185"/>
    <w:rsid w:val="00F42581"/>
    <w:rsid w:val="00F45D6A"/>
    <w:rsid w:val="00F47BFA"/>
    <w:rsid w:val="00F512E8"/>
    <w:rsid w:val="00F562A7"/>
    <w:rsid w:val="00F71A0B"/>
    <w:rsid w:val="00F74B99"/>
    <w:rsid w:val="00F84242"/>
    <w:rsid w:val="00F84341"/>
    <w:rsid w:val="00F86C90"/>
    <w:rsid w:val="00FA294B"/>
    <w:rsid w:val="00FA6517"/>
    <w:rsid w:val="00FC68ED"/>
    <w:rsid w:val="00FE1FE8"/>
    <w:rsid w:val="00FF39F9"/>
    <w:rsid w:val="00FF563F"/>
    <w:rsid w:val="00FF68E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2223"/>
    <w:pPr>
      <w:spacing w:after="0" w:line="240" w:lineRule="auto"/>
    </w:pPr>
    <w:rPr>
      <w:lang w:val="en-US"/>
    </w:rPr>
  </w:style>
  <w:style w:type="paragraph" w:styleId="Header">
    <w:name w:val="header"/>
    <w:basedOn w:val="Normal"/>
    <w:link w:val="HeaderChar"/>
    <w:uiPriority w:val="99"/>
    <w:unhideWhenUsed/>
    <w:rsid w:val="007C5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CA3"/>
    <w:rPr>
      <w:lang w:val="en-US"/>
    </w:rPr>
  </w:style>
  <w:style w:type="paragraph" w:styleId="Footer">
    <w:name w:val="footer"/>
    <w:basedOn w:val="Normal"/>
    <w:link w:val="FooterChar"/>
    <w:uiPriority w:val="99"/>
    <w:unhideWhenUsed/>
    <w:rsid w:val="007C5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CA3"/>
    <w:rPr>
      <w:lang w:val="en-US"/>
    </w:rPr>
  </w:style>
  <w:style w:type="paragraph" w:styleId="ListParagraph">
    <w:name w:val="List Paragraph"/>
    <w:basedOn w:val="Normal"/>
    <w:uiPriority w:val="34"/>
    <w:qFormat/>
    <w:rsid w:val="000330C0"/>
    <w:pPr>
      <w:ind w:left="720"/>
      <w:contextualSpacing/>
    </w:pPr>
  </w:style>
  <w:style w:type="paragraph" w:styleId="BalloonText">
    <w:name w:val="Balloon Text"/>
    <w:basedOn w:val="Normal"/>
    <w:link w:val="BalloonTextChar"/>
    <w:uiPriority w:val="99"/>
    <w:semiHidden/>
    <w:unhideWhenUsed/>
    <w:rsid w:val="00680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357"/>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2223"/>
    <w:pPr>
      <w:spacing w:after="0" w:line="240" w:lineRule="auto"/>
    </w:pPr>
    <w:rPr>
      <w:lang w:val="en-US"/>
    </w:rPr>
  </w:style>
  <w:style w:type="paragraph" w:styleId="Header">
    <w:name w:val="header"/>
    <w:basedOn w:val="Normal"/>
    <w:link w:val="HeaderChar"/>
    <w:uiPriority w:val="99"/>
    <w:unhideWhenUsed/>
    <w:rsid w:val="007C5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CA3"/>
    <w:rPr>
      <w:lang w:val="en-US"/>
    </w:rPr>
  </w:style>
  <w:style w:type="paragraph" w:styleId="Footer">
    <w:name w:val="footer"/>
    <w:basedOn w:val="Normal"/>
    <w:link w:val="FooterChar"/>
    <w:uiPriority w:val="99"/>
    <w:unhideWhenUsed/>
    <w:rsid w:val="007C5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CA3"/>
    <w:rPr>
      <w:lang w:val="en-US"/>
    </w:rPr>
  </w:style>
  <w:style w:type="paragraph" w:styleId="ListParagraph">
    <w:name w:val="List Paragraph"/>
    <w:basedOn w:val="Normal"/>
    <w:uiPriority w:val="34"/>
    <w:qFormat/>
    <w:rsid w:val="000330C0"/>
    <w:pPr>
      <w:ind w:left="720"/>
      <w:contextualSpacing/>
    </w:pPr>
  </w:style>
  <w:style w:type="paragraph" w:styleId="BalloonText">
    <w:name w:val="Balloon Text"/>
    <w:basedOn w:val="Normal"/>
    <w:link w:val="BalloonTextChar"/>
    <w:uiPriority w:val="99"/>
    <w:semiHidden/>
    <w:unhideWhenUsed/>
    <w:rsid w:val="00680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357"/>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405</TotalTime>
  <Pages>1</Pages>
  <Words>1374</Words>
  <Characters>7836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8</cp:revision>
  <cp:lastPrinted>2020-05-19T12:35:00Z</cp:lastPrinted>
  <dcterms:created xsi:type="dcterms:W3CDTF">2020-05-18T07:38:00Z</dcterms:created>
  <dcterms:modified xsi:type="dcterms:W3CDTF">2020-05-19T12:39:00Z</dcterms:modified>
</cp:coreProperties>
</file>