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19B" w:rsidRPr="007E2BAC" w:rsidRDefault="007E2BAC" w:rsidP="007E2BAC">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Pr>
          <w:rFonts w:ascii="Times New Roman" w:hAnsi="Times New Roman" w:cs="Times New Roman"/>
          <w:b/>
          <w:sz w:val="24"/>
          <w:szCs w:val="24"/>
          <w:u w:val="single"/>
        </w:rPr>
        <w:t>REPORTABLE</w:t>
      </w:r>
      <w:r>
        <w:rPr>
          <w:rFonts w:ascii="Times New Roman" w:hAnsi="Times New Roman" w:cs="Times New Roman"/>
          <w:b/>
          <w:sz w:val="24"/>
          <w:szCs w:val="24"/>
        </w:rPr>
        <w:tab/>
        <w:t>(30)</w:t>
      </w:r>
    </w:p>
    <w:p w:rsidR="008161F8" w:rsidRPr="00EE5051" w:rsidRDefault="008161F8" w:rsidP="008161F8">
      <w:pPr>
        <w:pStyle w:val="Header"/>
        <w:tabs>
          <w:tab w:val="clear" w:pos="4680"/>
          <w:tab w:val="clear" w:pos="9360"/>
          <w:tab w:val="left" w:pos="3450"/>
        </w:tabs>
        <w:rPr>
          <w:rFonts w:ascii="Times New Roman" w:hAnsi="Times New Roman" w:cs="Times New Roman"/>
          <w:b/>
          <w:sz w:val="24"/>
          <w:szCs w:val="24"/>
        </w:rPr>
      </w:pPr>
    </w:p>
    <w:p w:rsidR="008161F8" w:rsidRPr="00EE5051" w:rsidRDefault="008161F8" w:rsidP="00A5419B">
      <w:pPr>
        <w:spacing w:after="0" w:line="240" w:lineRule="auto"/>
        <w:jc w:val="center"/>
        <w:rPr>
          <w:rFonts w:ascii="Times New Roman" w:hAnsi="Times New Roman" w:cs="Times New Roman"/>
          <w:b/>
          <w:sz w:val="24"/>
          <w:szCs w:val="24"/>
        </w:rPr>
      </w:pPr>
    </w:p>
    <w:p w:rsidR="00CD0BBC" w:rsidRPr="00EE5051" w:rsidRDefault="00416858" w:rsidP="00A5419B">
      <w:pPr>
        <w:spacing w:after="0" w:line="240" w:lineRule="auto"/>
        <w:jc w:val="center"/>
        <w:rPr>
          <w:rFonts w:ascii="Times New Roman" w:hAnsi="Times New Roman" w:cs="Times New Roman"/>
          <w:b/>
          <w:sz w:val="24"/>
          <w:szCs w:val="24"/>
        </w:rPr>
      </w:pPr>
      <w:r w:rsidRPr="00EE5051">
        <w:rPr>
          <w:rFonts w:ascii="Times New Roman" w:hAnsi="Times New Roman" w:cs="Times New Roman"/>
          <w:b/>
          <w:sz w:val="24"/>
          <w:szCs w:val="24"/>
        </w:rPr>
        <w:t xml:space="preserve">ECONET </w:t>
      </w:r>
      <w:r w:rsidR="00896C13" w:rsidRPr="00EE5051">
        <w:rPr>
          <w:rFonts w:ascii="Times New Roman" w:hAnsi="Times New Roman" w:cs="Times New Roman"/>
          <w:b/>
          <w:sz w:val="24"/>
          <w:szCs w:val="24"/>
        </w:rPr>
        <w:t xml:space="preserve">    </w:t>
      </w:r>
      <w:r w:rsidRPr="00EE5051">
        <w:rPr>
          <w:rFonts w:ascii="Times New Roman" w:hAnsi="Times New Roman" w:cs="Times New Roman"/>
          <w:b/>
          <w:sz w:val="24"/>
          <w:szCs w:val="24"/>
        </w:rPr>
        <w:t>WIRELESS</w:t>
      </w:r>
      <w:r w:rsidR="00896C13" w:rsidRPr="00EE5051">
        <w:rPr>
          <w:rFonts w:ascii="Times New Roman" w:hAnsi="Times New Roman" w:cs="Times New Roman"/>
          <w:b/>
          <w:sz w:val="24"/>
          <w:szCs w:val="24"/>
        </w:rPr>
        <w:t xml:space="preserve">    </w:t>
      </w:r>
      <w:r w:rsidRPr="00EE5051">
        <w:rPr>
          <w:rFonts w:ascii="Times New Roman" w:hAnsi="Times New Roman" w:cs="Times New Roman"/>
          <w:b/>
          <w:sz w:val="24"/>
          <w:szCs w:val="24"/>
        </w:rPr>
        <w:t xml:space="preserve"> (PRIVATE)</w:t>
      </w:r>
      <w:r w:rsidR="00896C13" w:rsidRPr="00EE5051">
        <w:rPr>
          <w:rFonts w:ascii="Times New Roman" w:hAnsi="Times New Roman" w:cs="Times New Roman"/>
          <w:b/>
          <w:sz w:val="24"/>
          <w:szCs w:val="24"/>
        </w:rPr>
        <w:t xml:space="preserve">    </w:t>
      </w:r>
      <w:r w:rsidRPr="00EE5051">
        <w:rPr>
          <w:rFonts w:ascii="Times New Roman" w:hAnsi="Times New Roman" w:cs="Times New Roman"/>
          <w:b/>
          <w:sz w:val="24"/>
          <w:szCs w:val="24"/>
        </w:rPr>
        <w:t xml:space="preserve"> LIMITED</w:t>
      </w:r>
    </w:p>
    <w:p w:rsidR="00A5419B" w:rsidRPr="00EE5051" w:rsidRDefault="00896C13" w:rsidP="00A5419B">
      <w:pPr>
        <w:spacing w:after="0" w:line="240" w:lineRule="auto"/>
        <w:jc w:val="center"/>
        <w:rPr>
          <w:rFonts w:ascii="Times New Roman" w:hAnsi="Times New Roman" w:cs="Times New Roman"/>
          <w:b/>
          <w:sz w:val="24"/>
          <w:szCs w:val="24"/>
        </w:rPr>
      </w:pPr>
      <w:r w:rsidRPr="00EE5051">
        <w:rPr>
          <w:rFonts w:ascii="Times New Roman" w:hAnsi="Times New Roman" w:cs="Times New Roman"/>
          <w:b/>
          <w:sz w:val="24"/>
          <w:szCs w:val="24"/>
        </w:rPr>
        <w:t>v</w:t>
      </w:r>
    </w:p>
    <w:p w:rsidR="00416858" w:rsidRPr="00EE5051" w:rsidRDefault="00416858" w:rsidP="00A5419B">
      <w:pPr>
        <w:spacing w:after="0" w:line="240" w:lineRule="auto"/>
        <w:jc w:val="center"/>
        <w:rPr>
          <w:rFonts w:ascii="Times New Roman" w:hAnsi="Times New Roman" w:cs="Times New Roman"/>
          <w:b/>
          <w:sz w:val="24"/>
          <w:szCs w:val="24"/>
        </w:rPr>
      </w:pPr>
      <w:r w:rsidRPr="00EE5051">
        <w:rPr>
          <w:rFonts w:ascii="Times New Roman" w:hAnsi="Times New Roman" w:cs="Times New Roman"/>
          <w:b/>
          <w:sz w:val="24"/>
          <w:szCs w:val="24"/>
        </w:rPr>
        <w:t xml:space="preserve">REGINA </w:t>
      </w:r>
      <w:r w:rsidR="00896C13" w:rsidRPr="00EE5051">
        <w:rPr>
          <w:rFonts w:ascii="Times New Roman" w:hAnsi="Times New Roman" w:cs="Times New Roman"/>
          <w:b/>
          <w:sz w:val="24"/>
          <w:szCs w:val="24"/>
        </w:rPr>
        <w:t xml:space="preserve">    </w:t>
      </w:r>
      <w:r w:rsidRPr="00EE5051">
        <w:rPr>
          <w:rFonts w:ascii="Times New Roman" w:hAnsi="Times New Roman" w:cs="Times New Roman"/>
          <w:b/>
          <w:sz w:val="24"/>
          <w:szCs w:val="24"/>
        </w:rPr>
        <w:t>TENDAYI</w:t>
      </w:r>
    </w:p>
    <w:p w:rsidR="00A5419B" w:rsidRPr="00EE5051" w:rsidRDefault="00A5419B" w:rsidP="00A5419B">
      <w:pPr>
        <w:spacing w:after="0" w:line="240" w:lineRule="auto"/>
        <w:jc w:val="center"/>
        <w:rPr>
          <w:rFonts w:ascii="Times New Roman" w:hAnsi="Times New Roman" w:cs="Times New Roman"/>
          <w:b/>
          <w:sz w:val="24"/>
          <w:szCs w:val="24"/>
        </w:rPr>
      </w:pPr>
    </w:p>
    <w:p w:rsidR="00A5419B" w:rsidRPr="00EE5051" w:rsidRDefault="00A5419B" w:rsidP="00A5419B">
      <w:pPr>
        <w:spacing w:after="0" w:line="240" w:lineRule="auto"/>
        <w:jc w:val="center"/>
        <w:rPr>
          <w:rFonts w:ascii="Times New Roman" w:hAnsi="Times New Roman" w:cs="Times New Roman"/>
          <w:b/>
          <w:sz w:val="24"/>
          <w:szCs w:val="24"/>
        </w:rPr>
      </w:pPr>
    </w:p>
    <w:p w:rsidR="00896C13" w:rsidRPr="00EE5051" w:rsidRDefault="00896C13" w:rsidP="00A5419B">
      <w:pPr>
        <w:spacing w:after="0" w:line="240" w:lineRule="auto"/>
        <w:jc w:val="center"/>
        <w:rPr>
          <w:rFonts w:ascii="Times New Roman" w:hAnsi="Times New Roman" w:cs="Times New Roman"/>
          <w:b/>
          <w:sz w:val="24"/>
          <w:szCs w:val="24"/>
        </w:rPr>
      </w:pPr>
    </w:p>
    <w:p w:rsidR="00896C13" w:rsidRPr="00EE5051" w:rsidRDefault="00896C13" w:rsidP="00A5419B">
      <w:pPr>
        <w:spacing w:after="0" w:line="240" w:lineRule="auto"/>
        <w:jc w:val="center"/>
        <w:rPr>
          <w:rFonts w:ascii="Times New Roman" w:hAnsi="Times New Roman" w:cs="Times New Roman"/>
          <w:b/>
          <w:sz w:val="24"/>
          <w:szCs w:val="24"/>
        </w:rPr>
      </w:pPr>
    </w:p>
    <w:p w:rsidR="00416858" w:rsidRPr="00EE5051" w:rsidRDefault="00416858" w:rsidP="00896C13">
      <w:pPr>
        <w:spacing w:after="0" w:line="276" w:lineRule="auto"/>
        <w:jc w:val="both"/>
        <w:rPr>
          <w:rFonts w:ascii="Times New Roman" w:hAnsi="Times New Roman" w:cs="Times New Roman"/>
          <w:b/>
          <w:sz w:val="24"/>
          <w:szCs w:val="24"/>
        </w:rPr>
      </w:pPr>
      <w:r w:rsidRPr="00EE5051">
        <w:rPr>
          <w:rFonts w:ascii="Times New Roman" w:hAnsi="Times New Roman" w:cs="Times New Roman"/>
          <w:b/>
          <w:sz w:val="24"/>
          <w:szCs w:val="24"/>
        </w:rPr>
        <w:t>SUPREME COURT OF ZIMBABWE</w:t>
      </w:r>
    </w:p>
    <w:p w:rsidR="00416858" w:rsidRPr="00EE5051" w:rsidRDefault="00416858" w:rsidP="00896C13">
      <w:pPr>
        <w:spacing w:after="0" w:line="276" w:lineRule="auto"/>
        <w:jc w:val="both"/>
        <w:rPr>
          <w:rFonts w:ascii="Times New Roman" w:hAnsi="Times New Roman" w:cs="Times New Roman"/>
          <w:b/>
          <w:sz w:val="24"/>
          <w:szCs w:val="24"/>
        </w:rPr>
      </w:pPr>
      <w:r w:rsidRPr="00EE5051">
        <w:rPr>
          <w:rFonts w:ascii="Times New Roman" w:hAnsi="Times New Roman" w:cs="Times New Roman"/>
          <w:b/>
          <w:sz w:val="24"/>
          <w:szCs w:val="24"/>
        </w:rPr>
        <w:t>GOWORA JA, HLATSHWAYO JA &amp; GUVAVA JA.</w:t>
      </w:r>
    </w:p>
    <w:p w:rsidR="00416858" w:rsidRPr="00EE5051" w:rsidRDefault="00416858" w:rsidP="00896C13">
      <w:pPr>
        <w:spacing w:after="0" w:line="276" w:lineRule="auto"/>
        <w:jc w:val="both"/>
        <w:rPr>
          <w:rFonts w:ascii="Times New Roman" w:hAnsi="Times New Roman" w:cs="Times New Roman"/>
          <w:b/>
          <w:sz w:val="24"/>
          <w:szCs w:val="24"/>
        </w:rPr>
      </w:pPr>
      <w:r w:rsidRPr="00EE5051">
        <w:rPr>
          <w:rFonts w:ascii="Times New Roman" w:hAnsi="Times New Roman" w:cs="Times New Roman"/>
          <w:b/>
          <w:sz w:val="24"/>
          <w:szCs w:val="24"/>
        </w:rPr>
        <w:t>HARARE</w:t>
      </w:r>
      <w:r w:rsidR="00896C13" w:rsidRPr="00EE5051">
        <w:rPr>
          <w:rFonts w:ascii="Times New Roman" w:hAnsi="Times New Roman" w:cs="Times New Roman"/>
          <w:b/>
          <w:sz w:val="24"/>
          <w:szCs w:val="24"/>
        </w:rPr>
        <w:t>:</w:t>
      </w:r>
      <w:r w:rsidR="00B0588C" w:rsidRPr="00EE5051">
        <w:rPr>
          <w:rFonts w:ascii="Times New Roman" w:hAnsi="Times New Roman" w:cs="Times New Roman"/>
          <w:b/>
          <w:sz w:val="24"/>
          <w:szCs w:val="24"/>
        </w:rPr>
        <w:t xml:space="preserve"> OCTOBER 10, 2016.</w:t>
      </w:r>
    </w:p>
    <w:p w:rsidR="00896C13" w:rsidRPr="00EE5051" w:rsidRDefault="00896C13" w:rsidP="00416858">
      <w:pPr>
        <w:spacing w:line="480" w:lineRule="auto"/>
        <w:jc w:val="both"/>
        <w:rPr>
          <w:rFonts w:ascii="Times New Roman" w:hAnsi="Times New Roman" w:cs="Times New Roman"/>
          <w:b/>
          <w:sz w:val="24"/>
          <w:szCs w:val="24"/>
        </w:rPr>
      </w:pPr>
    </w:p>
    <w:p w:rsidR="00416858" w:rsidRPr="00EE5051" w:rsidRDefault="00416858" w:rsidP="007636AD">
      <w:pPr>
        <w:spacing w:after="0" w:line="360" w:lineRule="auto"/>
        <w:jc w:val="both"/>
        <w:rPr>
          <w:rFonts w:ascii="Times New Roman" w:hAnsi="Times New Roman" w:cs="Times New Roman"/>
          <w:sz w:val="24"/>
          <w:szCs w:val="24"/>
        </w:rPr>
      </w:pPr>
      <w:r w:rsidRPr="00EE5051">
        <w:rPr>
          <w:rFonts w:ascii="Times New Roman" w:hAnsi="Times New Roman" w:cs="Times New Roman"/>
          <w:i/>
          <w:sz w:val="24"/>
          <w:szCs w:val="24"/>
        </w:rPr>
        <w:t>T</w:t>
      </w:r>
      <w:r w:rsidR="008161F8" w:rsidRPr="00EE5051">
        <w:rPr>
          <w:rFonts w:ascii="Times New Roman" w:hAnsi="Times New Roman" w:cs="Times New Roman"/>
          <w:i/>
          <w:sz w:val="24"/>
          <w:szCs w:val="24"/>
        </w:rPr>
        <w:t>.</w:t>
      </w:r>
      <w:r w:rsidRPr="00EE5051">
        <w:rPr>
          <w:rFonts w:ascii="Times New Roman" w:hAnsi="Times New Roman" w:cs="Times New Roman"/>
          <w:i/>
          <w:sz w:val="24"/>
          <w:szCs w:val="24"/>
        </w:rPr>
        <w:t xml:space="preserve"> Sibanda</w:t>
      </w:r>
      <w:r w:rsidR="00896C13" w:rsidRPr="00EE5051">
        <w:rPr>
          <w:rFonts w:ascii="Times New Roman" w:hAnsi="Times New Roman" w:cs="Times New Roman"/>
          <w:sz w:val="24"/>
          <w:szCs w:val="24"/>
        </w:rPr>
        <w:t>,</w:t>
      </w:r>
      <w:r w:rsidRPr="00EE5051">
        <w:rPr>
          <w:rFonts w:ascii="Times New Roman" w:hAnsi="Times New Roman" w:cs="Times New Roman"/>
          <w:sz w:val="24"/>
          <w:szCs w:val="24"/>
        </w:rPr>
        <w:t xml:space="preserve"> for the appellant</w:t>
      </w:r>
    </w:p>
    <w:p w:rsidR="00416858" w:rsidRPr="00EE5051" w:rsidRDefault="00416858" w:rsidP="007636AD">
      <w:pPr>
        <w:spacing w:after="0" w:line="360" w:lineRule="auto"/>
        <w:jc w:val="both"/>
        <w:rPr>
          <w:rFonts w:ascii="Times New Roman" w:hAnsi="Times New Roman" w:cs="Times New Roman"/>
          <w:sz w:val="24"/>
          <w:szCs w:val="24"/>
        </w:rPr>
      </w:pPr>
      <w:r w:rsidRPr="00EE5051">
        <w:rPr>
          <w:rFonts w:ascii="Times New Roman" w:hAnsi="Times New Roman" w:cs="Times New Roman"/>
          <w:i/>
          <w:sz w:val="24"/>
          <w:szCs w:val="24"/>
        </w:rPr>
        <w:t>T</w:t>
      </w:r>
      <w:r w:rsidR="008161F8" w:rsidRPr="00EE5051">
        <w:rPr>
          <w:rFonts w:ascii="Times New Roman" w:hAnsi="Times New Roman" w:cs="Times New Roman"/>
          <w:i/>
          <w:sz w:val="24"/>
          <w:szCs w:val="24"/>
        </w:rPr>
        <w:t>.</w:t>
      </w:r>
      <w:r w:rsidRPr="00EE5051">
        <w:rPr>
          <w:rFonts w:ascii="Times New Roman" w:hAnsi="Times New Roman" w:cs="Times New Roman"/>
          <w:i/>
          <w:sz w:val="24"/>
          <w:szCs w:val="24"/>
        </w:rPr>
        <w:t xml:space="preserve"> Mpofu</w:t>
      </w:r>
      <w:r w:rsidR="00896C13" w:rsidRPr="00EE5051">
        <w:rPr>
          <w:rFonts w:ascii="Times New Roman" w:hAnsi="Times New Roman" w:cs="Times New Roman"/>
          <w:i/>
          <w:sz w:val="24"/>
          <w:szCs w:val="24"/>
        </w:rPr>
        <w:t>,</w:t>
      </w:r>
      <w:r w:rsidRPr="00EE5051">
        <w:rPr>
          <w:rFonts w:ascii="Times New Roman" w:hAnsi="Times New Roman" w:cs="Times New Roman"/>
          <w:sz w:val="24"/>
          <w:szCs w:val="24"/>
        </w:rPr>
        <w:t xml:space="preserve"> for the respondent </w:t>
      </w:r>
    </w:p>
    <w:p w:rsidR="00A5419B" w:rsidRPr="00EE5051" w:rsidRDefault="00A5419B" w:rsidP="00A5419B">
      <w:pPr>
        <w:spacing w:after="0" w:line="276" w:lineRule="auto"/>
        <w:jc w:val="both"/>
        <w:rPr>
          <w:rFonts w:ascii="Times New Roman" w:hAnsi="Times New Roman" w:cs="Times New Roman"/>
          <w:b/>
          <w:sz w:val="24"/>
          <w:szCs w:val="24"/>
        </w:rPr>
      </w:pPr>
    </w:p>
    <w:p w:rsidR="00A5419B" w:rsidRPr="00EE5051" w:rsidRDefault="00A5419B" w:rsidP="00807688">
      <w:pPr>
        <w:spacing w:after="0" w:line="240" w:lineRule="auto"/>
        <w:jc w:val="both"/>
        <w:rPr>
          <w:rFonts w:ascii="Times New Roman" w:hAnsi="Times New Roman" w:cs="Times New Roman"/>
          <w:b/>
          <w:sz w:val="24"/>
          <w:szCs w:val="24"/>
        </w:rPr>
      </w:pPr>
    </w:p>
    <w:p w:rsidR="00A5419B" w:rsidRPr="00EE5051" w:rsidRDefault="00A5419B" w:rsidP="00896C13">
      <w:pPr>
        <w:spacing w:after="0" w:line="480" w:lineRule="auto"/>
        <w:jc w:val="both"/>
        <w:rPr>
          <w:rFonts w:ascii="Times New Roman" w:hAnsi="Times New Roman" w:cs="Times New Roman"/>
          <w:b/>
          <w:sz w:val="24"/>
          <w:szCs w:val="24"/>
        </w:rPr>
      </w:pPr>
    </w:p>
    <w:p w:rsidR="00416858" w:rsidRPr="00EE5051" w:rsidRDefault="00416858"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b/>
          <w:sz w:val="24"/>
          <w:szCs w:val="24"/>
        </w:rPr>
        <w:t>GOWORA JA:</w:t>
      </w:r>
      <w:r w:rsidR="00896C13" w:rsidRPr="00EE5051">
        <w:rPr>
          <w:rFonts w:ascii="Times New Roman" w:hAnsi="Times New Roman" w:cs="Times New Roman"/>
          <w:b/>
          <w:sz w:val="24"/>
          <w:szCs w:val="24"/>
        </w:rPr>
        <w:tab/>
      </w:r>
      <w:r w:rsidRPr="00EE5051">
        <w:rPr>
          <w:rFonts w:ascii="Times New Roman" w:hAnsi="Times New Roman" w:cs="Times New Roman"/>
          <w:sz w:val="24"/>
          <w:szCs w:val="24"/>
        </w:rPr>
        <w:t>After perusing papers filed of record and hearing counsel in this ma</w:t>
      </w:r>
      <w:r w:rsidR="003C0521" w:rsidRPr="00EE5051">
        <w:rPr>
          <w:rFonts w:ascii="Times New Roman" w:hAnsi="Times New Roman" w:cs="Times New Roman"/>
          <w:sz w:val="24"/>
          <w:szCs w:val="24"/>
        </w:rPr>
        <w:t>t</w:t>
      </w:r>
      <w:r w:rsidRPr="00EE5051">
        <w:rPr>
          <w:rFonts w:ascii="Times New Roman" w:hAnsi="Times New Roman" w:cs="Times New Roman"/>
          <w:sz w:val="24"/>
          <w:szCs w:val="24"/>
        </w:rPr>
        <w:t>ter we dismissed the appeal with costs and intimated that our reasons would follow in due course. These are they.</w:t>
      </w:r>
    </w:p>
    <w:p w:rsidR="00E2258D" w:rsidRPr="00EE5051" w:rsidRDefault="00E2258D" w:rsidP="00C7102A">
      <w:pPr>
        <w:spacing w:after="0" w:line="480" w:lineRule="auto"/>
        <w:ind w:firstLine="1440"/>
        <w:jc w:val="both"/>
        <w:rPr>
          <w:rFonts w:ascii="Times New Roman" w:hAnsi="Times New Roman" w:cs="Times New Roman"/>
          <w:b/>
          <w:sz w:val="24"/>
          <w:szCs w:val="24"/>
        </w:rPr>
      </w:pPr>
    </w:p>
    <w:p w:rsidR="00B0588C" w:rsidRPr="00EE5051" w:rsidRDefault="00B0588C" w:rsidP="008161F8">
      <w:pPr>
        <w:spacing w:after="0" w:line="480" w:lineRule="auto"/>
        <w:jc w:val="both"/>
        <w:rPr>
          <w:rFonts w:ascii="Times New Roman" w:hAnsi="Times New Roman" w:cs="Times New Roman"/>
          <w:b/>
          <w:sz w:val="24"/>
          <w:szCs w:val="24"/>
        </w:rPr>
      </w:pPr>
      <w:r w:rsidRPr="00EE5051">
        <w:rPr>
          <w:rFonts w:ascii="Times New Roman" w:hAnsi="Times New Roman" w:cs="Times New Roman"/>
          <w:b/>
          <w:sz w:val="24"/>
          <w:szCs w:val="24"/>
        </w:rPr>
        <w:t>FACTUAL BACKGROUND</w:t>
      </w:r>
      <w:r w:rsidR="00C7102A" w:rsidRPr="00EE5051">
        <w:rPr>
          <w:rFonts w:ascii="Times New Roman" w:hAnsi="Times New Roman" w:cs="Times New Roman"/>
          <w:b/>
          <w:sz w:val="24"/>
          <w:szCs w:val="24"/>
        </w:rPr>
        <w:t xml:space="preserve"> TO THE DISPUTE</w:t>
      </w:r>
    </w:p>
    <w:p w:rsidR="0029554A" w:rsidRPr="00EE5051" w:rsidRDefault="00C7102A"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w:t>
      </w:r>
      <w:r w:rsidR="00416858" w:rsidRPr="00EE5051">
        <w:rPr>
          <w:rFonts w:ascii="Times New Roman" w:hAnsi="Times New Roman" w:cs="Times New Roman"/>
          <w:sz w:val="24"/>
          <w:szCs w:val="24"/>
        </w:rPr>
        <w:t xml:space="preserve">he respondent was </w:t>
      </w:r>
      <w:r w:rsidR="00E2258D" w:rsidRPr="00EE5051">
        <w:rPr>
          <w:rFonts w:ascii="Times New Roman" w:hAnsi="Times New Roman" w:cs="Times New Roman"/>
          <w:sz w:val="24"/>
          <w:szCs w:val="24"/>
        </w:rPr>
        <w:t xml:space="preserve">formerly </w:t>
      </w:r>
      <w:r w:rsidR="00416858" w:rsidRPr="00EE5051">
        <w:rPr>
          <w:rFonts w:ascii="Times New Roman" w:hAnsi="Times New Roman" w:cs="Times New Roman"/>
          <w:sz w:val="24"/>
          <w:szCs w:val="24"/>
        </w:rPr>
        <w:t xml:space="preserve">employed </w:t>
      </w:r>
      <w:r w:rsidR="00DC4A07" w:rsidRPr="00EE5051">
        <w:rPr>
          <w:rFonts w:ascii="Times New Roman" w:hAnsi="Times New Roman" w:cs="Times New Roman"/>
          <w:sz w:val="24"/>
          <w:szCs w:val="24"/>
        </w:rPr>
        <w:t xml:space="preserve">by the appellant </w:t>
      </w:r>
      <w:r w:rsidR="00416858" w:rsidRPr="00EE5051">
        <w:rPr>
          <w:rFonts w:ascii="Times New Roman" w:hAnsi="Times New Roman" w:cs="Times New Roman"/>
          <w:sz w:val="24"/>
          <w:szCs w:val="24"/>
        </w:rPr>
        <w:t xml:space="preserve">as Head Talent and </w:t>
      </w:r>
      <w:r w:rsidR="0029554A" w:rsidRPr="00EE5051">
        <w:rPr>
          <w:rFonts w:ascii="Times New Roman" w:hAnsi="Times New Roman" w:cs="Times New Roman"/>
          <w:sz w:val="24"/>
          <w:szCs w:val="24"/>
        </w:rPr>
        <w:t xml:space="preserve">Organizational </w:t>
      </w:r>
      <w:r w:rsidR="00416858" w:rsidRPr="00EE5051">
        <w:rPr>
          <w:rFonts w:ascii="Times New Roman" w:hAnsi="Times New Roman" w:cs="Times New Roman"/>
          <w:sz w:val="24"/>
          <w:szCs w:val="24"/>
        </w:rPr>
        <w:t>Developme</w:t>
      </w:r>
      <w:r w:rsidR="0029554A" w:rsidRPr="00EE5051">
        <w:rPr>
          <w:rFonts w:ascii="Times New Roman" w:hAnsi="Times New Roman" w:cs="Times New Roman"/>
          <w:sz w:val="24"/>
          <w:szCs w:val="24"/>
        </w:rPr>
        <w:t xml:space="preserve">nt. During the course of her employment as such, it was alleged that the Chief Human Resources Officer would shout </w:t>
      </w:r>
      <w:r w:rsidR="00AB25EB">
        <w:rPr>
          <w:rFonts w:ascii="Times New Roman" w:hAnsi="Times New Roman" w:cs="Times New Roman"/>
          <w:sz w:val="24"/>
          <w:szCs w:val="24"/>
        </w:rPr>
        <w:t xml:space="preserve">at her </w:t>
      </w:r>
      <w:r w:rsidR="00B73A25" w:rsidRPr="00EE5051">
        <w:rPr>
          <w:rFonts w:ascii="Times New Roman" w:hAnsi="Times New Roman" w:cs="Times New Roman"/>
          <w:sz w:val="24"/>
          <w:szCs w:val="24"/>
        </w:rPr>
        <w:t xml:space="preserve">and </w:t>
      </w:r>
      <w:r w:rsidR="007F118C" w:rsidRPr="00EE5051">
        <w:rPr>
          <w:rFonts w:ascii="Times New Roman" w:hAnsi="Times New Roman" w:cs="Times New Roman"/>
          <w:sz w:val="24"/>
          <w:szCs w:val="24"/>
        </w:rPr>
        <w:t>verbal</w:t>
      </w:r>
      <w:r w:rsidR="00350E98">
        <w:rPr>
          <w:rFonts w:ascii="Times New Roman" w:hAnsi="Times New Roman" w:cs="Times New Roman"/>
          <w:sz w:val="24"/>
          <w:szCs w:val="24"/>
        </w:rPr>
        <w:t>ly</w:t>
      </w:r>
      <w:r w:rsidR="00F977E1" w:rsidRPr="00EE5051">
        <w:rPr>
          <w:rFonts w:ascii="Times New Roman" w:hAnsi="Times New Roman" w:cs="Times New Roman"/>
          <w:sz w:val="24"/>
          <w:szCs w:val="24"/>
        </w:rPr>
        <w:t xml:space="preserve"> abuse </w:t>
      </w:r>
      <w:r w:rsidR="0029554A" w:rsidRPr="00EE5051">
        <w:rPr>
          <w:rFonts w:ascii="Times New Roman" w:hAnsi="Times New Roman" w:cs="Times New Roman"/>
          <w:sz w:val="24"/>
          <w:szCs w:val="24"/>
        </w:rPr>
        <w:t xml:space="preserve">her in </w:t>
      </w:r>
      <w:r w:rsidR="00F977E1" w:rsidRPr="00EE5051">
        <w:rPr>
          <w:rFonts w:ascii="Times New Roman" w:hAnsi="Times New Roman" w:cs="Times New Roman"/>
          <w:sz w:val="24"/>
          <w:szCs w:val="24"/>
        </w:rPr>
        <w:t xml:space="preserve">the presence </w:t>
      </w:r>
      <w:r w:rsidR="0029554A" w:rsidRPr="00EE5051">
        <w:rPr>
          <w:rFonts w:ascii="Times New Roman" w:hAnsi="Times New Roman" w:cs="Times New Roman"/>
          <w:sz w:val="24"/>
          <w:szCs w:val="24"/>
        </w:rPr>
        <w:t xml:space="preserve">of </w:t>
      </w:r>
      <w:r w:rsidR="00F977E1" w:rsidRPr="00EE5051">
        <w:rPr>
          <w:rFonts w:ascii="Times New Roman" w:hAnsi="Times New Roman" w:cs="Times New Roman"/>
          <w:sz w:val="24"/>
          <w:szCs w:val="24"/>
        </w:rPr>
        <w:t xml:space="preserve">her </w:t>
      </w:r>
      <w:r w:rsidR="0029554A" w:rsidRPr="00EE5051">
        <w:rPr>
          <w:rFonts w:ascii="Times New Roman" w:hAnsi="Times New Roman" w:cs="Times New Roman"/>
          <w:sz w:val="24"/>
          <w:szCs w:val="24"/>
        </w:rPr>
        <w:t xml:space="preserve">subordinates. He was also alleged to have made various </w:t>
      </w:r>
      <w:r w:rsidR="00DC4A07" w:rsidRPr="00EE5051">
        <w:rPr>
          <w:rFonts w:ascii="Times New Roman" w:hAnsi="Times New Roman" w:cs="Times New Roman"/>
          <w:sz w:val="24"/>
          <w:szCs w:val="24"/>
        </w:rPr>
        <w:t xml:space="preserve">unspecified </w:t>
      </w:r>
      <w:r w:rsidR="0029554A" w:rsidRPr="00EE5051">
        <w:rPr>
          <w:rFonts w:ascii="Times New Roman" w:hAnsi="Times New Roman" w:cs="Times New Roman"/>
          <w:sz w:val="24"/>
          <w:szCs w:val="24"/>
        </w:rPr>
        <w:t>threats</w:t>
      </w:r>
      <w:r w:rsidR="00DC4A07" w:rsidRPr="00EE5051">
        <w:rPr>
          <w:rFonts w:ascii="Times New Roman" w:hAnsi="Times New Roman" w:cs="Times New Roman"/>
          <w:sz w:val="24"/>
          <w:szCs w:val="24"/>
        </w:rPr>
        <w:t xml:space="preserve"> against her</w:t>
      </w:r>
      <w:r w:rsidR="0029554A" w:rsidRPr="00EE5051">
        <w:rPr>
          <w:rFonts w:ascii="Times New Roman" w:hAnsi="Times New Roman" w:cs="Times New Roman"/>
          <w:sz w:val="24"/>
          <w:szCs w:val="24"/>
        </w:rPr>
        <w:t xml:space="preserve">. </w:t>
      </w:r>
      <w:r w:rsidR="009B7E5A" w:rsidRPr="00EE5051">
        <w:rPr>
          <w:rFonts w:ascii="Times New Roman" w:hAnsi="Times New Roman" w:cs="Times New Roman"/>
          <w:sz w:val="24"/>
          <w:szCs w:val="24"/>
        </w:rPr>
        <w:t xml:space="preserve">In addition, it was alleged that he had </w:t>
      </w:r>
      <w:r w:rsidR="0029554A" w:rsidRPr="00EE5051">
        <w:rPr>
          <w:rFonts w:ascii="Times New Roman" w:hAnsi="Times New Roman" w:cs="Times New Roman"/>
          <w:sz w:val="24"/>
          <w:szCs w:val="24"/>
        </w:rPr>
        <w:t>also unil</w:t>
      </w:r>
      <w:r w:rsidR="00C647D2">
        <w:rPr>
          <w:rFonts w:ascii="Times New Roman" w:hAnsi="Times New Roman" w:cs="Times New Roman"/>
          <w:sz w:val="24"/>
          <w:szCs w:val="24"/>
        </w:rPr>
        <w:t>aterally altered her position to</w:t>
      </w:r>
      <w:r w:rsidR="0029554A" w:rsidRPr="00EE5051">
        <w:rPr>
          <w:rFonts w:ascii="Times New Roman" w:hAnsi="Times New Roman" w:cs="Times New Roman"/>
          <w:sz w:val="24"/>
          <w:szCs w:val="24"/>
        </w:rPr>
        <w:t xml:space="preserve"> Head Talent and Development. Th</w:t>
      </w:r>
      <w:r w:rsidR="00896C13" w:rsidRPr="00EE5051">
        <w:rPr>
          <w:rFonts w:ascii="Times New Roman" w:hAnsi="Times New Roman" w:cs="Times New Roman"/>
          <w:sz w:val="24"/>
          <w:szCs w:val="24"/>
        </w:rPr>
        <w:t>is later development removed 50 percent</w:t>
      </w:r>
      <w:r w:rsidR="0029554A" w:rsidRPr="00EE5051">
        <w:rPr>
          <w:rFonts w:ascii="Times New Roman" w:hAnsi="Times New Roman" w:cs="Times New Roman"/>
          <w:sz w:val="24"/>
          <w:szCs w:val="24"/>
        </w:rPr>
        <w:t xml:space="preserve"> of her job content. She sought redress through the </w:t>
      </w:r>
      <w:r w:rsidR="0029554A" w:rsidRPr="00EE5051">
        <w:rPr>
          <w:rFonts w:ascii="Times New Roman" w:hAnsi="Times New Roman" w:cs="Times New Roman"/>
          <w:sz w:val="24"/>
          <w:szCs w:val="24"/>
        </w:rPr>
        <w:lastRenderedPageBreak/>
        <w:t>office of the Group Human Resources Officer to no avail. The matter remained unresolved. Ultimately, she resigned from h</w:t>
      </w:r>
      <w:r w:rsidR="008161F8" w:rsidRPr="00EE5051">
        <w:rPr>
          <w:rFonts w:ascii="Times New Roman" w:hAnsi="Times New Roman" w:cs="Times New Roman"/>
          <w:sz w:val="24"/>
          <w:szCs w:val="24"/>
        </w:rPr>
        <w:t>er contract of employment on 14 July </w:t>
      </w:r>
      <w:r w:rsidR="0029554A" w:rsidRPr="00EE5051">
        <w:rPr>
          <w:rFonts w:ascii="Times New Roman" w:hAnsi="Times New Roman" w:cs="Times New Roman"/>
          <w:sz w:val="24"/>
          <w:szCs w:val="24"/>
        </w:rPr>
        <w:t>2014.</w:t>
      </w:r>
    </w:p>
    <w:p w:rsidR="00896C13" w:rsidRPr="00EE5051" w:rsidRDefault="00896C13" w:rsidP="00896C13">
      <w:pPr>
        <w:spacing w:after="0" w:line="480" w:lineRule="auto"/>
        <w:ind w:left="720"/>
        <w:jc w:val="both"/>
        <w:rPr>
          <w:rFonts w:ascii="Times New Roman" w:hAnsi="Times New Roman" w:cs="Times New Roman"/>
          <w:sz w:val="24"/>
          <w:szCs w:val="24"/>
        </w:rPr>
      </w:pPr>
    </w:p>
    <w:p w:rsidR="008161F8" w:rsidRPr="00EE5051" w:rsidRDefault="0029554A"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The matter proceeded to arbitration</w:t>
      </w:r>
      <w:r w:rsidR="00427157" w:rsidRPr="00EE5051">
        <w:rPr>
          <w:rFonts w:ascii="Times New Roman" w:hAnsi="Times New Roman" w:cs="Times New Roman"/>
          <w:sz w:val="24"/>
          <w:szCs w:val="24"/>
        </w:rPr>
        <w:t xml:space="preserve">. </w:t>
      </w:r>
      <w:r w:rsidR="00CC0B72" w:rsidRPr="00EE5051">
        <w:rPr>
          <w:rFonts w:ascii="Times New Roman" w:hAnsi="Times New Roman" w:cs="Times New Roman"/>
          <w:sz w:val="24"/>
          <w:szCs w:val="24"/>
        </w:rPr>
        <w:t xml:space="preserve">The papers in terms of which the matter was referred to arbitration are not on record but it is common cause that the issue was whether or not the respondent had been constructively dismissed. </w:t>
      </w:r>
      <w:r w:rsidR="00B73A25" w:rsidRPr="00EE5051">
        <w:rPr>
          <w:rFonts w:ascii="Times New Roman" w:hAnsi="Times New Roman" w:cs="Times New Roman"/>
          <w:sz w:val="24"/>
          <w:szCs w:val="24"/>
        </w:rPr>
        <w:t xml:space="preserve">Their </w:t>
      </w:r>
      <w:r w:rsidR="009B7E5A" w:rsidRPr="00EE5051">
        <w:rPr>
          <w:rFonts w:ascii="Times New Roman" w:hAnsi="Times New Roman" w:cs="Times New Roman"/>
          <w:sz w:val="24"/>
          <w:szCs w:val="24"/>
        </w:rPr>
        <w:t>absence is however not a bar to the resolution of the dispute. Nevertheless, it seems to me that the parties should at the very least have explained how the arbitration came about.</w:t>
      </w:r>
    </w:p>
    <w:p w:rsidR="00CC0B72" w:rsidRPr="00EE5051" w:rsidRDefault="009B7E5A"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C65900" w:rsidRPr="00EE5051" w:rsidRDefault="00427157"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w:t>
      </w:r>
      <w:r w:rsidR="0029554A" w:rsidRPr="00EE5051">
        <w:rPr>
          <w:rFonts w:ascii="Times New Roman" w:hAnsi="Times New Roman" w:cs="Times New Roman"/>
          <w:sz w:val="24"/>
          <w:szCs w:val="24"/>
        </w:rPr>
        <w:t>he</w:t>
      </w:r>
      <w:r w:rsidRPr="00EE5051">
        <w:rPr>
          <w:rFonts w:ascii="Times New Roman" w:hAnsi="Times New Roman" w:cs="Times New Roman"/>
          <w:sz w:val="24"/>
          <w:szCs w:val="24"/>
        </w:rPr>
        <w:t xml:space="preserve"> </w:t>
      </w:r>
      <w:r w:rsidR="0029554A" w:rsidRPr="00EE5051">
        <w:rPr>
          <w:rFonts w:ascii="Times New Roman" w:hAnsi="Times New Roman" w:cs="Times New Roman"/>
          <w:sz w:val="24"/>
          <w:szCs w:val="24"/>
        </w:rPr>
        <w:t xml:space="preserve">arbitrator found that on the facts as presented by the parties the respondent had been constructively dismissed. An award in favour of the respondent was issued. </w:t>
      </w:r>
      <w:r w:rsidR="00DC4A07" w:rsidRPr="00EE5051">
        <w:rPr>
          <w:rFonts w:ascii="Times New Roman" w:hAnsi="Times New Roman" w:cs="Times New Roman"/>
          <w:sz w:val="24"/>
          <w:szCs w:val="24"/>
        </w:rPr>
        <w:t>However, in view of the terms of reference on which the matter had been referred to him</w:t>
      </w:r>
      <w:r w:rsidR="00CC0B72" w:rsidRPr="00EE5051">
        <w:rPr>
          <w:rFonts w:ascii="Times New Roman" w:hAnsi="Times New Roman" w:cs="Times New Roman"/>
          <w:sz w:val="24"/>
          <w:szCs w:val="24"/>
        </w:rPr>
        <w:t xml:space="preserve"> which were solely dealing with the question of constructive dismissal</w:t>
      </w:r>
      <w:r w:rsidR="00DC4A07" w:rsidRPr="00EE5051">
        <w:rPr>
          <w:rFonts w:ascii="Times New Roman" w:hAnsi="Times New Roman" w:cs="Times New Roman"/>
          <w:sz w:val="24"/>
          <w:szCs w:val="24"/>
        </w:rPr>
        <w:t>, t</w:t>
      </w:r>
      <w:r w:rsidR="00C65900" w:rsidRPr="00EE5051">
        <w:rPr>
          <w:rFonts w:ascii="Times New Roman" w:hAnsi="Times New Roman" w:cs="Times New Roman"/>
          <w:sz w:val="24"/>
          <w:szCs w:val="24"/>
        </w:rPr>
        <w:t>he arbitrator did not quantify the damages due to the respondent</w:t>
      </w:r>
      <w:r w:rsidR="00DC4A07" w:rsidRPr="00EE5051">
        <w:rPr>
          <w:rFonts w:ascii="Times New Roman" w:hAnsi="Times New Roman" w:cs="Times New Roman"/>
          <w:sz w:val="24"/>
          <w:szCs w:val="24"/>
        </w:rPr>
        <w:t xml:space="preserve"> resulting from the constructive dismissal</w:t>
      </w:r>
      <w:r w:rsidR="00C65900" w:rsidRPr="00EE5051">
        <w:rPr>
          <w:rFonts w:ascii="Times New Roman" w:hAnsi="Times New Roman" w:cs="Times New Roman"/>
          <w:sz w:val="24"/>
          <w:szCs w:val="24"/>
        </w:rPr>
        <w:t>.</w:t>
      </w:r>
      <w:r w:rsidR="00DC4A07" w:rsidRPr="00EE5051">
        <w:rPr>
          <w:rFonts w:ascii="Times New Roman" w:hAnsi="Times New Roman" w:cs="Times New Roman"/>
          <w:sz w:val="24"/>
          <w:szCs w:val="24"/>
        </w:rPr>
        <w:t xml:space="preserve"> Instead, he gave the parties the option to approach </w:t>
      </w:r>
      <w:r w:rsidR="00B73A25" w:rsidRPr="00EE5051">
        <w:rPr>
          <w:rFonts w:ascii="Times New Roman" w:hAnsi="Times New Roman" w:cs="Times New Roman"/>
          <w:sz w:val="24"/>
          <w:szCs w:val="24"/>
        </w:rPr>
        <w:t xml:space="preserve">the arbitrator </w:t>
      </w:r>
      <w:r w:rsidR="00DC4A07" w:rsidRPr="00EE5051">
        <w:rPr>
          <w:rFonts w:ascii="Times New Roman" w:hAnsi="Times New Roman" w:cs="Times New Roman"/>
          <w:sz w:val="24"/>
          <w:szCs w:val="24"/>
        </w:rPr>
        <w:t>for such quantification if and when the need to do so arose.</w:t>
      </w:r>
      <w:r w:rsidR="00C65900" w:rsidRPr="00EE5051">
        <w:rPr>
          <w:rFonts w:ascii="Times New Roman" w:hAnsi="Times New Roman" w:cs="Times New Roman"/>
          <w:sz w:val="24"/>
          <w:szCs w:val="24"/>
        </w:rPr>
        <w:t xml:space="preserve"> </w:t>
      </w:r>
    </w:p>
    <w:p w:rsidR="00896C13" w:rsidRPr="00EE5051" w:rsidRDefault="00896C13" w:rsidP="00896C13">
      <w:pPr>
        <w:spacing w:after="0" w:line="480" w:lineRule="auto"/>
        <w:ind w:firstLine="1440"/>
        <w:jc w:val="both"/>
        <w:rPr>
          <w:rFonts w:ascii="Times New Roman" w:hAnsi="Times New Roman" w:cs="Times New Roman"/>
          <w:sz w:val="24"/>
          <w:szCs w:val="24"/>
        </w:rPr>
      </w:pPr>
    </w:p>
    <w:p w:rsidR="008161F8" w:rsidRPr="00EE5051" w:rsidRDefault="00C65900"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The appellant noted an appeal with the Labour Court against the award. It also filed an application for interim relief in which it sought suspension of the</w:t>
      </w:r>
      <w:r w:rsidR="00E2258D" w:rsidRPr="00EE5051">
        <w:rPr>
          <w:rFonts w:ascii="Times New Roman" w:hAnsi="Times New Roman" w:cs="Times New Roman"/>
          <w:sz w:val="24"/>
          <w:szCs w:val="24"/>
        </w:rPr>
        <w:t xml:space="preserve"> legal effect of the</w:t>
      </w:r>
      <w:r w:rsidRPr="00EE5051">
        <w:rPr>
          <w:rFonts w:ascii="Times New Roman" w:hAnsi="Times New Roman" w:cs="Times New Roman"/>
          <w:sz w:val="24"/>
          <w:szCs w:val="24"/>
        </w:rPr>
        <w:t xml:space="preserve"> arbitral award pending finalization of the appeal.</w:t>
      </w:r>
      <w:r w:rsidR="006C051D" w:rsidRPr="00EE5051">
        <w:rPr>
          <w:rFonts w:ascii="Times New Roman" w:hAnsi="Times New Roman" w:cs="Times New Roman"/>
          <w:sz w:val="24"/>
          <w:szCs w:val="24"/>
        </w:rPr>
        <w:t xml:space="preserve"> In the same application an order was sought directing the arbitrator to suspend the quantification process</w:t>
      </w:r>
      <w:r w:rsidR="00822B93" w:rsidRPr="00EE5051">
        <w:rPr>
          <w:rFonts w:ascii="Times New Roman" w:hAnsi="Times New Roman" w:cs="Times New Roman"/>
          <w:sz w:val="24"/>
          <w:szCs w:val="24"/>
        </w:rPr>
        <w:t>.</w:t>
      </w:r>
    </w:p>
    <w:p w:rsidR="00C65900" w:rsidRPr="00EE5051" w:rsidRDefault="00822B93"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r w:rsidR="006C051D" w:rsidRPr="00EE5051">
        <w:rPr>
          <w:rFonts w:ascii="Times New Roman" w:hAnsi="Times New Roman" w:cs="Times New Roman"/>
          <w:sz w:val="24"/>
          <w:szCs w:val="24"/>
        </w:rPr>
        <w:t xml:space="preserve"> </w:t>
      </w:r>
    </w:p>
    <w:p w:rsidR="00700F5E" w:rsidRPr="00EE5051" w:rsidRDefault="00C65900"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lastRenderedPageBreak/>
        <w:t>In the meantime</w:t>
      </w:r>
      <w:r w:rsidR="00700F5E" w:rsidRPr="00EE5051">
        <w:rPr>
          <w:rFonts w:ascii="Times New Roman" w:hAnsi="Times New Roman" w:cs="Times New Roman"/>
          <w:sz w:val="24"/>
          <w:szCs w:val="24"/>
        </w:rPr>
        <w:t>,</w:t>
      </w:r>
      <w:r w:rsidRPr="00EE5051">
        <w:rPr>
          <w:rFonts w:ascii="Times New Roman" w:hAnsi="Times New Roman" w:cs="Times New Roman"/>
          <w:sz w:val="24"/>
          <w:szCs w:val="24"/>
        </w:rPr>
        <w:t xml:space="preserve"> as a consequence of the absence of an award</w:t>
      </w:r>
      <w:r w:rsidR="00DC4A07" w:rsidRPr="00EE5051">
        <w:rPr>
          <w:rFonts w:ascii="Times New Roman" w:hAnsi="Times New Roman" w:cs="Times New Roman"/>
          <w:sz w:val="24"/>
          <w:szCs w:val="24"/>
        </w:rPr>
        <w:t xml:space="preserve"> sounding in monetary terms, </w:t>
      </w:r>
      <w:r w:rsidRPr="00EE5051">
        <w:rPr>
          <w:rFonts w:ascii="Times New Roman" w:hAnsi="Times New Roman" w:cs="Times New Roman"/>
          <w:sz w:val="24"/>
          <w:szCs w:val="24"/>
        </w:rPr>
        <w:t xml:space="preserve">the respondent </w:t>
      </w:r>
      <w:r w:rsidR="00822B93" w:rsidRPr="00EE5051">
        <w:rPr>
          <w:rFonts w:ascii="Times New Roman" w:hAnsi="Times New Roman" w:cs="Times New Roman"/>
          <w:sz w:val="24"/>
          <w:szCs w:val="24"/>
        </w:rPr>
        <w:t>approached</w:t>
      </w:r>
      <w:r w:rsidRPr="00EE5051">
        <w:rPr>
          <w:rFonts w:ascii="Times New Roman" w:hAnsi="Times New Roman" w:cs="Times New Roman"/>
          <w:sz w:val="24"/>
          <w:szCs w:val="24"/>
        </w:rPr>
        <w:t xml:space="preserve"> the arbitrator </w:t>
      </w:r>
      <w:r w:rsidR="00822B93" w:rsidRPr="00EE5051">
        <w:rPr>
          <w:rFonts w:ascii="Times New Roman" w:hAnsi="Times New Roman" w:cs="Times New Roman"/>
          <w:sz w:val="24"/>
          <w:szCs w:val="24"/>
        </w:rPr>
        <w:t xml:space="preserve">seeking </w:t>
      </w:r>
      <w:r w:rsidR="00DC4A07" w:rsidRPr="00EE5051">
        <w:rPr>
          <w:rFonts w:ascii="Times New Roman" w:hAnsi="Times New Roman" w:cs="Times New Roman"/>
          <w:sz w:val="24"/>
          <w:szCs w:val="24"/>
        </w:rPr>
        <w:t xml:space="preserve">quantification of her damages </w:t>
      </w:r>
      <w:r w:rsidRPr="00EE5051">
        <w:rPr>
          <w:rFonts w:ascii="Times New Roman" w:hAnsi="Times New Roman" w:cs="Times New Roman"/>
          <w:sz w:val="24"/>
          <w:szCs w:val="24"/>
        </w:rPr>
        <w:t xml:space="preserve">in </w:t>
      </w:r>
      <w:r w:rsidR="00DC4A07" w:rsidRPr="00EE5051">
        <w:rPr>
          <w:rFonts w:ascii="Times New Roman" w:hAnsi="Times New Roman" w:cs="Times New Roman"/>
          <w:sz w:val="24"/>
          <w:szCs w:val="24"/>
        </w:rPr>
        <w:t>light of the findings</w:t>
      </w:r>
      <w:r w:rsidR="00700F5E" w:rsidRPr="00EE5051">
        <w:rPr>
          <w:rFonts w:ascii="Times New Roman" w:hAnsi="Times New Roman" w:cs="Times New Roman"/>
          <w:sz w:val="24"/>
          <w:szCs w:val="24"/>
        </w:rPr>
        <w:t xml:space="preserve"> of constructive dismissal made </w:t>
      </w:r>
      <w:r w:rsidR="00DC4A07" w:rsidRPr="00EE5051">
        <w:rPr>
          <w:rFonts w:ascii="Times New Roman" w:hAnsi="Times New Roman" w:cs="Times New Roman"/>
          <w:sz w:val="24"/>
          <w:szCs w:val="24"/>
        </w:rPr>
        <w:t xml:space="preserve">by the arbitrator. </w:t>
      </w:r>
    </w:p>
    <w:p w:rsidR="008161F8" w:rsidRPr="00EE5051" w:rsidRDefault="008161F8"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ab/>
      </w:r>
    </w:p>
    <w:p w:rsidR="00E05DBE" w:rsidRDefault="00DC4A07"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Despite service of the application upon itself, t</w:t>
      </w:r>
      <w:r w:rsidR="00C65900" w:rsidRPr="00EE5051">
        <w:rPr>
          <w:rFonts w:ascii="Times New Roman" w:hAnsi="Times New Roman" w:cs="Times New Roman"/>
          <w:sz w:val="24"/>
          <w:szCs w:val="24"/>
        </w:rPr>
        <w:t xml:space="preserve">he appellant did not respond to the application. Instead its legal practitioners </w:t>
      </w:r>
      <w:r w:rsidR="00822B93" w:rsidRPr="00EE5051">
        <w:rPr>
          <w:rFonts w:ascii="Times New Roman" w:hAnsi="Times New Roman" w:cs="Times New Roman"/>
          <w:sz w:val="24"/>
          <w:szCs w:val="24"/>
        </w:rPr>
        <w:t>addressed a series of letters to</w:t>
      </w:r>
      <w:r w:rsidR="00C65900" w:rsidRPr="00EE5051">
        <w:rPr>
          <w:rFonts w:ascii="Times New Roman" w:hAnsi="Times New Roman" w:cs="Times New Roman"/>
          <w:sz w:val="24"/>
          <w:szCs w:val="24"/>
        </w:rPr>
        <w:t xml:space="preserve"> the arbitrator request</w:t>
      </w:r>
      <w:r w:rsidR="00822B93" w:rsidRPr="00EE5051">
        <w:rPr>
          <w:rFonts w:ascii="Times New Roman" w:hAnsi="Times New Roman" w:cs="Times New Roman"/>
          <w:sz w:val="24"/>
          <w:szCs w:val="24"/>
        </w:rPr>
        <w:t xml:space="preserve">ing </w:t>
      </w:r>
      <w:r w:rsidR="00C65900" w:rsidRPr="00EE5051">
        <w:rPr>
          <w:rFonts w:ascii="Times New Roman" w:hAnsi="Times New Roman" w:cs="Times New Roman"/>
          <w:sz w:val="24"/>
          <w:szCs w:val="24"/>
        </w:rPr>
        <w:t>h</w:t>
      </w:r>
      <w:r w:rsidR="00822B93" w:rsidRPr="00EE5051">
        <w:rPr>
          <w:rFonts w:ascii="Times New Roman" w:hAnsi="Times New Roman" w:cs="Times New Roman"/>
          <w:sz w:val="24"/>
          <w:szCs w:val="24"/>
        </w:rPr>
        <w:t xml:space="preserve">im </w:t>
      </w:r>
      <w:r w:rsidR="00C65900" w:rsidRPr="00EE5051">
        <w:rPr>
          <w:rFonts w:ascii="Times New Roman" w:hAnsi="Times New Roman" w:cs="Times New Roman"/>
          <w:sz w:val="24"/>
          <w:szCs w:val="24"/>
        </w:rPr>
        <w:t>not to proceed with the quantification</w:t>
      </w:r>
      <w:r w:rsidR="00822B93" w:rsidRPr="00EE5051">
        <w:rPr>
          <w:rFonts w:ascii="Times New Roman" w:hAnsi="Times New Roman" w:cs="Times New Roman"/>
          <w:sz w:val="24"/>
          <w:szCs w:val="24"/>
        </w:rPr>
        <w:t xml:space="preserve"> pending the determination of the appeal and the application for interim relief</w:t>
      </w:r>
      <w:r w:rsidR="00C65900" w:rsidRPr="00EE5051">
        <w:rPr>
          <w:rFonts w:ascii="Times New Roman" w:hAnsi="Times New Roman" w:cs="Times New Roman"/>
          <w:sz w:val="24"/>
          <w:szCs w:val="24"/>
        </w:rPr>
        <w:t xml:space="preserve">. </w:t>
      </w:r>
      <w:r w:rsidR="00E05DBE" w:rsidRPr="00EE5051">
        <w:rPr>
          <w:rFonts w:ascii="Times New Roman" w:hAnsi="Times New Roman" w:cs="Times New Roman"/>
          <w:sz w:val="24"/>
          <w:szCs w:val="24"/>
        </w:rPr>
        <w:t>The arbitrator declined the request and insisted on hea</w:t>
      </w:r>
      <w:r w:rsidR="00E2258D" w:rsidRPr="00EE5051">
        <w:rPr>
          <w:rFonts w:ascii="Times New Roman" w:hAnsi="Times New Roman" w:cs="Times New Roman"/>
          <w:sz w:val="24"/>
          <w:szCs w:val="24"/>
        </w:rPr>
        <w:t xml:space="preserve">ring the application. He called </w:t>
      </w:r>
      <w:r w:rsidR="00E05DBE" w:rsidRPr="00EE5051">
        <w:rPr>
          <w:rFonts w:ascii="Times New Roman" w:hAnsi="Times New Roman" w:cs="Times New Roman"/>
          <w:sz w:val="24"/>
          <w:szCs w:val="24"/>
        </w:rPr>
        <w:t xml:space="preserve">the parties to </w:t>
      </w:r>
      <w:r w:rsidR="00E2258D" w:rsidRPr="00EE5051">
        <w:rPr>
          <w:rFonts w:ascii="Times New Roman" w:hAnsi="Times New Roman" w:cs="Times New Roman"/>
          <w:sz w:val="24"/>
          <w:szCs w:val="24"/>
        </w:rPr>
        <w:t xml:space="preserve">a </w:t>
      </w:r>
      <w:r w:rsidR="00E05DBE" w:rsidRPr="00EE5051">
        <w:rPr>
          <w:rFonts w:ascii="Times New Roman" w:hAnsi="Times New Roman" w:cs="Times New Roman"/>
          <w:sz w:val="24"/>
          <w:szCs w:val="24"/>
        </w:rPr>
        <w:t>hearing</w:t>
      </w:r>
      <w:r w:rsidR="00E2258D" w:rsidRPr="00EE5051">
        <w:rPr>
          <w:rFonts w:ascii="Times New Roman" w:hAnsi="Times New Roman" w:cs="Times New Roman"/>
          <w:sz w:val="24"/>
          <w:szCs w:val="24"/>
        </w:rPr>
        <w:t xml:space="preserve"> before him</w:t>
      </w:r>
      <w:r w:rsidR="00E05DBE" w:rsidRPr="00EE5051">
        <w:rPr>
          <w:rFonts w:ascii="Times New Roman" w:hAnsi="Times New Roman" w:cs="Times New Roman"/>
          <w:sz w:val="24"/>
          <w:szCs w:val="24"/>
        </w:rPr>
        <w:t>.</w:t>
      </w:r>
    </w:p>
    <w:p w:rsidR="00EE5051" w:rsidRPr="00EE5051" w:rsidRDefault="00EE5051" w:rsidP="008161F8">
      <w:pPr>
        <w:spacing w:after="0" w:line="480" w:lineRule="auto"/>
        <w:ind w:firstLine="1134"/>
        <w:jc w:val="both"/>
        <w:rPr>
          <w:rFonts w:ascii="Times New Roman" w:hAnsi="Times New Roman" w:cs="Times New Roman"/>
          <w:sz w:val="24"/>
          <w:szCs w:val="24"/>
        </w:rPr>
      </w:pPr>
    </w:p>
    <w:p w:rsidR="00D15944" w:rsidRPr="00EE5051" w:rsidRDefault="00E05DBE"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On the date of hearing the appellant</w:t>
      </w:r>
      <w:r w:rsidR="00DC4A07" w:rsidRPr="00EE5051">
        <w:rPr>
          <w:rFonts w:ascii="Times New Roman" w:hAnsi="Times New Roman" w:cs="Times New Roman"/>
          <w:sz w:val="24"/>
          <w:szCs w:val="24"/>
        </w:rPr>
        <w:t xml:space="preserve"> represented by counsel raised </w:t>
      </w:r>
      <w:r w:rsidRPr="00EE5051">
        <w:rPr>
          <w:rFonts w:ascii="Times New Roman" w:hAnsi="Times New Roman" w:cs="Times New Roman"/>
          <w:sz w:val="24"/>
          <w:szCs w:val="24"/>
        </w:rPr>
        <w:t>point</w:t>
      </w:r>
      <w:r w:rsidR="00DC4A07" w:rsidRPr="00EE5051">
        <w:rPr>
          <w:rFonts w:ascii="Times New Roman" w:hAnsi="Times New Roman" w:cs="Times New Roman"/>
          <w:sz w:val="24"/>
          <w:szCs w:val="24"/>
        </w:rPr>
        <w:t>s</w:t>
      </w:r>
      <w:r w:rsidRPr="00EE5051">
        <w:rPr>
          <w:rFonts w:ascii="Times New Roman" w:hAnsi="Times New Roman" w:cs="Times New Roman"/>
          <w:sz w:val="24"/>
          <w:szCs w:val="24"/>
        </w:rPr>
        <w:t xml:space="preserve"> in </w:t>
      </w:r>
      <w:r w:rsidRPr="00EE5051">
        <w:rPr>
          <w:rFonts w:ascii="Times New Roman" w:hAnsi="Times New Roman" w:cs="Times New Roman"/>
          <w:i/>
          <w:sz w:val="24"/>
          <w:szCs w:val="24"/>
        </w:rPr>
        <w:t>limine</w:t>
      </w:r>
      <w:r w:rsidRPr="00EE5051">
        <w:rPr>
          <w:rFonts w:ascii="Times New Roman" w:hAnsi="Times New Roman" w:cs="Times New Roman"/>
          <w:sz w:val="24"/>
          <w:szCs w:val="24"/>
        </w:rPr>
        <w:t xml:space="preserve">. </w:t>
      </w:r>
      <w:r w:rsidR="0027797C" w:rsidRPr="00EE5051">
        <w:rPr>
          <w:rFonts w:ascii="Times New Roman" w:hAnsi="Times New Roman" w:cs="Times New Roman"/>
          <w:sz w:val="24"/>
          <w:szCs w:val="24"/>
        </w:rPr>
        <w:t>Firstly, i</w:t>
      </w:r>
      <w:r w:rsidRPr="00EE5051">
        <w:rPr>
          <w:rFonts w:ascii="Times New Roman" w:hAnsi="Times New Roman" w:cs="Times New Roman"/>
          <w:sz w:val="24"/>
          <w:szCs w:val="24"/>
        </w:rPr>
        <w:t xml:space="preserve">t was contended that the arbitrator lacked jurisdiction to determine the application in the face of the pending application for interim relief which had been filed </w:t>
      </w:r>
      <w:r w:rsidR="00522DAA" w:rsidRPr="00EE5051">
        <w:rPr>
          <w:rFonts w:ascii="Times New Roman" w:hAnsi="Times New Roman" w:cs="Times New Roman"/>
          <w:sz w:val="24"/>
          <w:szCs w:val="24"/>
        </w:rPr>
        <w:t xml:space="preserve">before </w:t>
      </w:r>
      <w:r w:rsidRPr="00EE5051">
        <w:rPr>
          <w:rFonts w:ascii="Times New Roman" w:hAnsi="Times New Roman" w:cs="Times New Roman"/>
          <w:sz w:val="24"/>
          <w:szCs w:val="24"/>
        </w:rPr>
        <w:t>the Labour Court</w:t>
      </w:r>
      <w:r w:rsidR="00522DAA" w:rsidRPr="00EE5051">
        <w:rPr>
          <w:rFonts w:ascii="Times New Roman" w:hAnsi="Times New Roman" w:cs="Times New Roman"/>
          <w:sz w:val="24"/>
          <w:szCs w:val="24"/>
        </w:rPr>
        <w:t xml:space="preserve"> and which sought an order specifically for the suspension of the quantification process</w:t>
      </w:r>
      <w:r w:rsidRPr="00EE5051">
        <w:rPr>
          <w:rFonts w:ascii="Times New Roman" w:hAnsi="Times New Roman" w:cs="Times New Roman"/>
          <w:sz w:val="24"/>
          <w:szCs w:val="24"/>
        </w:rPr>
        <w:t>.</w:t>
      </w:r>
    </w:p>
    <w:p w:rsidR="008161F8" w:rsidRPr="00EE5051" w:rsidRDefault="008161F8" w:rsidP="00896C13">
      <w:pPr>
        <w:spacing w:after="0" w:line="480" w:lineRule="auto"/>
        <w:jc w:val="both"/>
        <w:rPr>
          <w:rFonts w:ascii="Times New Roman" w:hAnsi="Times New Roman" w:cs="Times New Roman"/>
          <w:sz w:val="24"/>
          <w:szCs w:val="24"/>
        </w:rPr>
      </w:pPr>
    </w:p>
    <w:p w:rsidR="00E6653F" w:rsidRPr="00EE5051" w:rsidRDefault="00E05DBE"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I</w:t>
      </w:r>
      <w:r w:rsidR="0027797C" w:rsidRPr="00EE5051">
        <w:rPr>
          <w:rFonts w:ascii="Times New Roman" w:hAnsi="Times New Roman" w:cs="Times New Roman"/>
          <w:sz w:val="24"/>
          <w:szCs w:val="24"/>
        </w:rPr>
        <w:t>n addition</w:t>
      </w:r>
      <w:r w:rsidR="00700F5E" w:rsidRPr="00EE5051">
        <w:rPr>
          <w:rFonts w:ascii="Times New Roman" w:hAnsi="Times New Roman" w:cs="Times New Roman"/>
          <w:sz w:val="24"/>
          <w:szCs w:val="24"/>
        </w:rPr>
        <w:t>,</w:t>
      </w:r>
      <w:r w:rsidR="0027797C" w:rsidRPr="00EE5051">
        <w:rPr>
          <w:rFonts w:ascii="Times New Roman" w:hAnsi="Times New Roman" w:cs="Times New Roman"/>
          <w:sz w:val="24"/>
          <w:szCs w:val="24"/>
        </w:rPr>
        <w:t xml:space="preserve"> i</w:t>
      </w:r>
      <w:r w:rsidRPr="00EE5051">
        <w:rPr>
          <w:rFonts w:ascii="Times New Roman" w:hAnsi="Times New Roman" w:cs="Times New Roman"/>
          <w:sz w:val="24"/>
          <w:szCs w:val="24"/>
        </w:rPr>
        <w:t xml:space="preserve">t was also contended that the Labour Court itself having become aware of the application for interim relief had postponed the hearing of the appeal until the issue of the interim relief being sought by the appellant </w:t>
      </w:r>
      <w:r w:rsidR="0027797C" w:rsidRPr="00EE5051">
        <w:rPr>
          <w:rFonts w:ascii="Times New Roman" w:hAnsi="Times New Roman" w:cs="Times New Roman"/>
          <w:sz w:val="24"/>
          <w:szCs w:val="24"/>
        </w:rPr>
        <w:t xml:space="preserve">would have </w:t>
      </w:r>
      <w:r w:rsidRPr="00EE5051">
        <w:rPr>
          <w:rFonts w:ascii="Times New Roman" w:hAnsi="Times New Roman" w:cs="Times New Roman"/>
          <w:sz w:val="24"/>
          <w:szCs w:val="24"/>
        </w:rPr>
        <w:t xml:space="preserve">been determined. </w:t>
      </w:r>
      <w:r w:rsidR="00E6653F" w:rsidRPr="00EE5051">
        <w:rPr>
          <w:rFonts w:ascii="Times New Roman" w:hAnsi="Times New Roman" w:cs="Times New Roman"/>
          <w:sz w:val="24"/>
          <w:szCs w:val="24"/>
        </w:rPr>
        <w:t>It was suggested that it would be only proper for the arbitrator to allow the jurisdiction of the Labour Court to be exhausted</w:t>
      </w:r>
      <w:r w:rsidR="00CC0B72" w:rsidRPr="00EE5051">
        <w:rPr>
          <w:rFonts w:ascii="Times New Roman" w:hAnsi="Times New Roman" w:cs="Times New Roman"/>
          <w:sz w:val="24"/>
          <w:szCs w:val="24"/>
        </w:rPr>
        <w:t xml:space="preserve"> before hearing the application for the quantification of damages</w:t>
      </w:r>
      <w:r w:rsidR="00E6653F" w:rsidRPr="00EE5051">
        <w:rPr>
          <w:rFonts w:ascii="Times New Roman" w:hAnsi="Times New Roman" w:cs="Times New Roman"/>
          <w:sz w:val="24"/>
          <w:szCs w:val="24"/>
        </w:rPr>
        <w:t xml:space="preserve">. </w:t>
      </w:r>
    </w:p>
    <w:p w:rsidR="00E2258D" w:rsidRPr="00EE5051" w:rsidRDefault="00E2258D" w:rsidP="00896C13">
      <w:pPr>
        <w:spacing w:after="0" w:line="480" w:lineRule="auto"/>
        <w:jc w:val="both"/>
        <w:rPr>
          <w:rFonts w:ascii="Times New Roman" w:hAnsi="Times New Roman" w:cs="Times New Roman"/>
          <w:sz w:val="24"/>
          <w:szCs w:val="24"/>
        </w:rPr>
      </w:pPr>
    </w:p>
    <w:p w:rsidR="00E6653F" w:rsidRPr="00EE5051" w:rsidRDefault="00E6653F"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respondent countered by pointing out that the application for interim relief was </w:t>
      </w:r>
      <w:r w:rsidR="0027797C" w:rsidRPr="00EE5051">
        <w:rPr>
          <w:rFonts w:ascii="Times New Roman" w:hAnsi="Times New Roman" w:cs="Times New Roman"/>
          <w:sz w:val="24"/>
          <w:szCs w:val="24"/>
        </w:rPr>
        <w:t xml:space="preserve">filed as </w:t>
      </w:r>
      <w:r w:rsidRPr="00EE5051">
        <w:rPr>
          <w:rFonts w:ascii="Times New Roman" w:hAnsi="Times New Roman" w:cs="Times New Roman"/>
          <w:sz w:val="24"/>
          <w:szCs w:val="24"/>
        </w:rPr>
        <w:t>an ordinary application which did not have attached to it a certificate of urgency.</w:t>
      </w:r>
      <w:r w:rsidR="0027797C" w:rsidRPr="00EE5051">
        <w:rPr>
          <w:rFonts w:ascii="Times New Roman" w:hAnsi="Times New Roman" w:cs="Times New Roman"/>
          <w:sz w:val="24"/>
          <w:szCs w:val="24"/>
        </w:rPr>
        <w:t xml:space="preserve"> This </w:t>
      </w:r>
      <w:r w:rsidR="0027797C" w:rsidRPr="00EE5051">
        <w:rPr>
          <w:rFonts w:ascii="Times New Roman" w:hAnsi="Times New Roman" w:cs="Times New Roman"/>
          <w:sz w:val="24"/>
          <w:szCs w:val="24"/>
        </w:rPr>
        <w:lastRenderedPageBreak/>
        <w:t>attitude on the part of the appellant i</w:t>
      </w:r>
      <w:r w:rsidRPr="00EE5051">
        <w:rPr>
          <w:rFonts w:ascii="Times New Roman" w:hAnsi="Times New Roman" w:cs="Times New Roman"/>
          <w:sz w:val="24"/>
          <w:szCs w:val="24"/>
        </w:rPr>
        <w:t>t was argued</w:t>
      </w:r>
      <w:r w:rsidR="0027797C" w:rsidRPr="00EE5051">
        <w:rPr>
          <w:rFonts w:ascii="Times New Roman" w:hAnsi="Times New Roman" w:cs="Times New Roman"/>
          <w:sz w:val="24"/>
          <w:szCs w:val="24"/>
        </w:rPr>
        <w:t>,</w:t>
      </w:r>
      <w:r w:rsidRPr="00EE5051">
        <w:rPr>
          <w:rFonts w:ascii="Times New Roman" w:hAnsi="Times New Roman" w:cs="Times New Roman"/>
          <w:sz w:val="24"/>
          <w:szCs w:val="24"/>
        </w:rPr>
        <w:t xml:space="preserve"> </w:t>
      </w:r>
      <w:r w:rsidR="00AA5294" w:rsidRPr="00EE5051">
        <w:rPr>
          <w:rFonts w:ascii="Times New Roman" w:hAnsi="Times New Roman" w:cs="Times New Roman"/>
          <w:sz w:val="24"/>
          <w:szCs w:val="24"/>
        </w:rPr>
        <w:t>was an indication</w:t>
      </w:r>
      <w:r w:rsidR="0027797C" w:rsidRPr="00EE5051">
        <w:rPr>
          <w:rFonts w:ascii="Times New Roman" w:hAnsi="Times New Roman" w:cs="Times New Roman"/>
          <w:sz w:val="24"/>
          <w:szCs w:val="24"/>
        </w:rPr>
        <w:t xml:space="preserve"> of the lack of seriousness and </w:t>
      </w:r>
      <w:r w:rsidR="003E2DD3" w:rsidRPr="00EE5051">
        <w:rPr>
          <w:rFonts w:ascii="Times New Roman" w:hAnsi="Times New Roman" w:cs="Times New Roman"/>
          <w:sz w:val="24"/>
          <w:szCs w:val="24"/>
        </w:rPr>
        <w:t xml:space="preserve">the lack of </w:t>
      </w:r>
      <w:r w:rsidR="0027797C" w:rsidRPr="00EE5051">
        <w:rPr>
          <w:rFonts w:ascii="Times New Roman" w:hAnsi="Times New Roman" w:cs="Times New Roman"/>
          <w:sz w:val="24"/>
          <w:szCs w:val="24"/>
        </w:rPr>
        <w:t xml:space="preserve">faith </w:t>
      </w:r>
      <w:r w:rsidRPr="00EE5051">
        <w:rPr>
          <w:rFonts w:ascii="Times New Roman" w:hAnsi="Times New Roman" w:cs="Times New Roman"/>
          <w:sz w:val="24"/>
          <w:szCs w:val="24"/>
        </w:rPr>
        <w:t xml:space="preserve">that the </w:t>
      </w:r>
      <w:r w:rsidR="0027797C" w:rsidRPr="00EE5051">
        <w:rPr>
          <w:rFonts w:ascii="Times New Roman" w:hAnsi="Times New Roman" w:cs="Times New Roman"/>
          <w:sz w:val="24"/>
          <w:szCs w:val="24"/>
        </w:rPr>
        <w:t xml:space="preserve">appellant had in the process filed. As a consequence, the </w:t>
      </w:r>
      <w:r w:rsidRPr="00EE5051">
        <w:rPr>
          <w:rFonts w:ascii="Times New Roman" w:hAnsi="Times New Roman" w:cs="Times New Roman"/>
          <w:sz w:val="24"/>
          <w:szCs w:val="24"/>
        </w:rPr>
        <w:t>absence of the certificate of urgency had moved the Labour Court to set down the appeal and determine it without having first disposed of the application</w:t>
      </w:r>
      <w:r w:rsidR="003E2DD3" w:rsidRPr="00EE5051">
        <w:rPr>
          <w:rFonts w:ascii="Times New Roman" w:hAnsi="Times New Roman" w:cs="Times New Roman"/>
          <w:sz w:val="24"/>
          <w:szCs w:val="24"/>
        </w:rPr>
        <w:t xml:space="preserve"> for interim relief</w:t>
      </w:r>
      <w:r w:rsidRPr="00EE5051">
        <w:rPr>
          <w:rFonts w:ascii="Times New Roman" w:hAnsi="Times New Roman" w:cs="Times New Roman"/>
          <w:sz w:val="24"/>
          <w:szCs w:val="24"/>
        </w:rPr>
        <w:t xml:space="preserve">. </w:t>
      </w:r>
    </w:p>
    <w:p w:rsidR="00D15944" w:rsidRPr="00EE5051" w:rsidRDefault="00D15944" w:rsidP="00896C13">
      <w:pPr>
        <w:spacing w:after="0" w:line="480" w:lineRule="auto"/>
        <w:jc w:val="both"/>
        <w:rPr>
          <w:rFonts w:ascii="Times New Roman" w:hAnsi="Times New Roman" w:cs="Times New Roman"/>
          <w:sz w:val="24"/>
          <w:szCs w:val="24"/>
        </w:rPr>
      </w:pPr>
    </w:p>
    <w:p w:rsidR="00492F41" w:rsidRPr="00EE5051" w:rsidRDefault="00E6653F"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arbitrator </w:t>
      </w:r>
      <w:r w:rsidR="0027797C" w:rsidRPr="00EE5051">
        <w:rPr>
          <w:rFonts w:ascii="Times New Roman" w:hAnsi="Times New Roman" w:cs="Times New Roman"/>
          <w:sz w:val="24"/>
          <w:szCs w:val="24"/>
        </w:rPr>
        <w:t xml:space="preserve">agreed with the respondent and </w:t>
      </w:r>
      <w:r w:rsidRPr="00EE5051">
        <w:rPr>
          <w:rFonts w:ascii="Times New Roman" w:hAnsi="Times New Roman" w:cs="Times New Roman"/>
          <w:sz w:val="24"/>
          <w:szCs w:val="24"/>
        </w:rPr>
        <w:t xml:space="preserve">dismissed the points in </w:t>
      </w:r>
      <w:r w:rsidRPr="00EE5051">
        <w:rPr>
          <w:rFonts w:ascii="Times New Roman" w:hAnsi="Times New Roman" w:cs="Times New Roman"/>
          <w:i/>
          <w:sz w:val="24"/>
          <w:szCs w:val="24"/>
        </w:rPr>
        <w:t>limine.</w:t>
      </w:r>
      <w:r w:rsidRPr="00EE5051">
        <w:rPr>
          <w:rFonts w:ascii="Times New Roman" w:hAnsi="Times New Roman" w:cs="Times New Roman"/>
          <w:sz w:val="24"/>
          <w:szCs w:val="24"/>
        </w:rPr>
        <w:t xml:space="preserve"> </w:t>
      </w:r>
      <w:r w:rsidR="0027797C" w:rsidRPr="00EE5051">
        <w:rPr>
          <w:rFonts w:ascii="Times New Roman" w:hAnsi="Times New Roman" w:cs="Times New Roman"/>
          <w:sz w:val="24"/>
          <w:szCs w:val="24"/>
        </w:rPr>
        <w:t>He then heard the application on the merits. Thereafter h</w:t>
      </w:r>
      <w:r w:rsidRPr="00EE5051">
        <w:rPr>
          <w:rFonts w:ascii="Times New Roman" w:hAnsi="Times New Roman" w:cs="Times New Roman"/>
          <w:sz w:val="24"/>
          <w:szCs w:val="24"/>
        </w:rPr>
        <w:t xml:space="preserve">e rendered an award in favour of the respondent. Upon its receipt, the respondent made an application </w:t>
      </w:r>
      <w:r w:rsidR="00700F5E" w:rsidRPr="00EE5051">
        <w:rPr>
          <w:rFonts w:ascii="Times New Roman" w:hAnsi="Times New Roman" w:cs="Times New Roman"/>
          <w:sz w:val="24"/>
          <w:szCs w:val="24"/>
        </w:rPr>
        <w:t xml:space="preserve">to the High Court </w:t>
      </w:r>
      <w:r w:rsidRPr="00EE5051">
        <w:rPr>
          <w:rFonts w:ascii="Times New Roman" w:hAnsi="Times New Roman" w:cs="Times New Roman"/>
          <w:sz w:val="24"/>
          <w:szCs w:val="24"/>
        </w:rPr>
        <w:t>for its registration</w:t>
      </w:r>
      <w:r w:rsidR="00700F5E" w:rsidRPr="00EE5051">
        <w:rPr>
          <w:rFonts w:ascii="Times New Roman" w:hAnsi="Times New Roman" w:cs="Times New Roman"/>
          <w:sz w:val="24"/>
          <w:szCs w:val="24"/>
        </w:rPr>
        <w:t>.</w:t>
      </w:r>
      <w:r w:rsidRPr="00EE5051">
        <w:rPr>
          <w:rFonts w:ascii="Times New Roman" w:hAnsi="Times New Roman" w:cs="Times New Roman"/>
          <w:sz w:val="24"/>
          <w:szCs w:val="24"/>
        </w:rPr>
        <w:t xml:space="preserve"> The applicati</w:t>
      </w:r>
      <w:r w:rsidR="007011D5" w:rsidRPr="00EE5051">
        <w:rPr>
          <w:rFonts w:ascii="Times New Roman" w:hAnsi="Times New Roman" w:cs="Times New Roman"/>
          <w:sz w:val="24"/>
          <w:szCs w:val="24"/>
        </w:rPr>
        <w:t>on was opposed by the appella</w:t>
      </w:r>
      <w:r w:rsidR="004B2BFD" w:rsidRPr="00EE5051">
        <w:rPr>
          <w:rFonts w:ascii="Times New Roman" w:hAnsi="Times New Roman" w:cs="Times New Roman"/>
          <w:sz w:val="24"/>
          <w:szCs w:val="24"/>
        </w:rPr>
        <w:t>nt</w:t>
      </w:r>
      <w:r w:rsidRPr="00EE5051">
        <w:rPr>
          <w:rFonts w:ascii="Times New Roman" w:hAnsi="Times New Roman" w:cs="Times New Roman"/>
          <w:sz w:val="24"/>
          <w:szCs w:val="24"/>
        </w:rPr>
        <w:t xml:space="preserve">. Notwithstanding the opposition </w:t>
      </w:r>
      <w:r w:rsidR="003E2DD3" w:rsidRPr="00EE5051">
        <w:rPr>
          <w:rFonts w:ascii="Times New Roman" w:hAnsi="Times New Roman" w:cs="Times New Roman"/>
          <w:sz w:val="24"/>
          <w:szCs w:val="24"/>
        </w:rPr>
        <w:t>from</w:t>
      </w:r>
      <w:r w:rsidRPr="00EE5051">
        <w:rPr>
          <w:rFonts w:ascii="Times New Roman" w:hAnsi="Times New Roman" w:cs="Times New Roman"/>
          <w:sz w:val="24"/>
          <w:szCs w:val="24"/>
        </w:rPr>
        <w:t xml:space="preserve"> the appellant, the High Court </w:t>
      </w:r>
      <w:r w:rsidR="00B575C0" w:rsidRPr="00EE5051">
        <w:rPr>
          <w:rFonts w:ascii="Times New Roman" w:hAnsi="Times New Roman" w:cs="Times New Roman"/>
          <w:sz w:val="24"/>
          <w:szCs w:val="24"/>
        </w:rPr>
        <w:t xml:space="preserve">granted the application and </w:t>
      </w:r>
      <w:r w:rsidRPr="00EE5051">
        <w:rPr>
          <w:rFonts w:ascii="Times New Roman" w:hAnsi="Times New Roman" w:cs="Times New Roman"/>
          <w:sz w:val="24"/>
          <w:szCs w:val="24"/>
        </w:rPr>
        <w:t>registered the award</w:t>
      </w:r>
      <w:r w:rsidR="00E2258D" w:rsidRPr="00EE5051">
        <w:rPr>
          <w:rFonts w:ascii="Times New Roman" w:hAnsi="Times New Roman" w:cs="Times New Roman"/>
          <w:sz w:val="24"/>
          <w:szCs w:val="24"/>
        </w:rPr>
        <w:t xml:space="preserve"> as an order of that court</w:t>
      </w:r>
      <w:r w:rsidRPr="00EE5051">
        <w:rPr>
          <w:rFonts w:ascii="Times New Roman" w:hAnsi="Times New Roman" w:cs="Times New Roman"/>
          <w:sz w:val="24"/>
          <w:szCs w:val="24"/>
        </w:rPr>
        <w:t>. This appeal is against the order of registration.</w:t>
      </w:r>
      <w:r w:rsidR="00D93ACA" w:rsidRPr="00EE5051">
        <w:rPr>
          <w:rFonts w:ascii="Times New Roman" w:hAnsi="Times New Roman" w:cs="Times New Roman"/>
          <w:sz w:val="24"/>
          <w:szCs w:val="24"/>
        </w:rPr>
        <w:t xml:space="preserve"> </w:t>
      </w:r>
    </w:p>
    <w:p w:rsidR="00D15944" w:rsidRPr="00EE5051" w:rsidRDefault="00D15944" w:rsidP="00896C13">
      <w:pPr>
        <w:spacing w:after="0" w:line="480" w:lineRule="auto"/>
        <w:jc w:val="both"/>
        <w:rPr>
          <w:rFonts w:ascii="Times New Roman" w:hAnsi="Times New Roman" w:cs="Times New Roman"/>
          <w:sz w:val="24"/>
          <w:szCs w:val="24"/>
        </w:rPr>
      </w:pPr>
    </w:p>
    <w:p w:rsidR="00492F41" w:rsidRPr="00EE5051" w:rsidRDefault="00492F41"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The grounds of appeal are set out in the notice as follows:</w:t>
      </w:r>
    </w:p>
    <w:p w:rsidR="00220621" w:rsidRPr="00EE5051" w:rsidRDefault="00A44A56" w:rsidP="008161F8">
      <w:pPr>
        <w:pStyle w:val="ListParagraph"/>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 xml:space="preserve">“1. </w:t>
      </w:r>
      <w:r w:rsidR="00220621" w:rsidRPr="00EE5051">
        <w:rPr>
          <w:rFonts w:ascii="Times New Roman" w:hAnsi="Times New Roman" w:cs="Times New Roman"/>
          <w:sz w:val="24"/>
          <w:szCs w:val="24"/>
        </w:rPr>
        <w:t xml:space="preserve">The court </w:t>
      </w:r>
      <w:r w:rsidR="00220621" w:rsidRPr="00EE5051">
        <w:rPr>
          <w:rFonts w:ascii="Times New Roman" w:hAnsi="Times New Roman" w:cs="Times New Roman"/>
          <w:i/>
          <w:sz w:val="24"/>
          <w:szCs w:val="24"/>
        </w:rPr>
        <w:t xml:space="preserve">a quo </w:t>
      </w:r>
      <w:r w:rsidR="00220621" w:rsidRPr="00EE5051">
        <w:rPr>
          <w:rFonts w:ascii="Times New Roman" w:hAnsi="Times New Roman" w:cs="Times New Roman"/>
          <w:sz w:val="24"/>
          <w:szCs w:val="24"/>
        </w:rPr>
        <w:t xml:space="preserve">erred at law in finding that it was proper for the arbitrator to proceed with further proceedings notwithstanding the application for </w:t>
      </w:r>
      <w:r w:rsidR="003A1881" w:rsidRPr="00EE5051">
        <w:rPr>
          <w:rFonts w:ascii="Times New Roman" w:hAnsi="Times New Roman" w:cs="Times New Roman"/>
          <w:sz w:val="24"/>
          <w:szCs w:val="24"/>
        </w:rPr>
        <w:t>interim</w:t>
      </w:r>
      <w:r w:rsidR="00220621" w:rsidRPr="00EE5051">
        <w:rPr>
          <w:rFonts w:ascii="Times New Roman" w:hAnsi="Times New Roman" w:cs="Times New Roman"/>
          <w:sz w:val="24"/>
          <w:szCs w:val="24"/>
        </w:rPr>
        <w:t xml:space="preserve"> relief against him in terms of s 92 E (3) of the Labour Act [</w:t>
      </w:r>
      <w:r w:rsidR="00220621" w:rsidRPr="00EE5051">
        <w:rPr>
          <w:rFonts w:ascii="Times New Roman" w:hAnsi="Times New Roman" w:cs="Times New Roman"/>
          <w:i/>
          <w:sz w:val="24"/>
          <w:szCs w:val="24"/>
        </w:rPr>
        <w:t>Chap</w:t>
      </w:r>
      <w:r w:rsidR="0027797C" w:rsidRPr="00EE5051">
        <w:rPr>
          <w:rFonts w:ascii="Times New Roman" w:hAnsi="Times New Roman" w:cs="Times New Roman"/>
          <w:i/>
          <w:sz w:val="24"/>
          <w:szCs w:val="24"/>
        </w:rPr>
        <w:t>ter</w:t>
      </w:r>
      <w:r w:rsidR="00220621" w:rsidRPr="00EE5051">
        <w:rPr>
          <w:rFonts w:ascii="Times New Roman" w:hAnsi="Times New Roman" w:cs="Times New Roman"/>
          <w:i/>
          <w:sz w:val="24"/>
          <w:szCs w:val="24"/>
        </w:rPr>
        <w:t xml:space="preserve"> 28:01</w:t>
      </w:r>
      <w:r w:rsidR="00220621" w:rsidRPr="00EE5051">
        <w:rPr>
          <w:rFonts w:ascii="Times New Roman" w:hAnsi="Times New Roman" w:cs="Times New Roman"/>
          <w:sz w:val="24"/>
          <w:szCs w:val="24"/>
        </w:rPr>
        <w:t>] wherein the arbitrator was a party thereto with a specific relief sought against him.</w:t>
      </w:r>
    </w:p>
    <w:p w:rsidR="003A1881" w:rsidRPr="00EE5051" w:rsidRDefault="00A44A56" w:rsidP="008161F8">
      <w:pPr>
        <w:tabs>
          <w:tab w:val="left" w:pos="900"/>
        </w:tabs>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 xml:space="preserve">2. </w:t>
      </w:r>
      <w:r w:rsidR="00220621" w:rsidRPr="00EE5051">
        <w:rPr>
          <w:rFonts w:ascii="Times New Roman" w:hAnsi="Times New Roman" w:cs="Times New Roman"/>
          <w:sz w:val="24"/>
          <w:szCs w:val="24"/>
        </w:rPr>
        <w:t xml:space="preserve">The court </w:t>
      </w:r>
      <w:r w:rsidR="00220621" w:rsidRPr="00EE5051">
        <w:rPr>
          <w:rFonts w:ascii="Times New Roman" w:hAnsi="Times New Roman" w:cs="Times New Roman"/>
          <w:i/>
          <w:sz w:val="24"/>
          <w:szCs w:val="24"/>
        </w:rPr>
        <w:t>a quo</w:t>
      </w:r>
      <w:r w:rsidR="00220621" w:rsidRPr="00EE5051">
        <w:rPr>
          <w:rFonts w:ascii="Times New Roman" w:hAnsi="Times New Roman" w:cs="Times New Roman"/>
          <w:sz w:val="24"/>
          <w:szCs w:val="24"/>
        </w:rPr>
        <w:t xml:space="preserve"> erred at law in not finding that </w:t>
      </w:r>
      <w:r w:rsidRPr="00EE5051">
        <w:rPr>
          <w:rFonts w:ascii="Times New Roman" w:hAnsi="Times New Roman" w:cs="Times New Roman"/>
          <w:sz w:val="24"/>
          <w:szCs w:val="24"/>
        </w:rPr>
        <w:t xml:space="preserve">   </w:t>
      </w:r>
      <w:r w:rsidR="00220621" w:rsidRPr="00EE5051">
        <w:rPr>
          <w:rFonts w:ascii="Times New Roman" w:hAnsi="Times New Roman" w:cs="Times New Roman"/>
          <w:sz w:val="24"/>
          <w:szCs w:val="24"/>
        </w:rPr>
        <w:t xml:space="preserve">upon a request being made for the recusal of the arbitrator in terms of s 7 (1) </w:t>
      </w:r>
      <w:r w:rsidRPr="00EE5051">
        <w:rPr>
          <w:rFonts w:ascii="Times New Roman" w:hAnsi="Times New Roman" w:cs="Times New Roman"/>
          <w:sz w:val="24"/>
          <w:szCs w:val="24"/>
        </w:rPr>
        <w:t>of the Labour (Arbitrator)</w:t>
      </w:r>
      <w:r w:rsidR="00220621" w:rsidRPr="00EE5051">
        <w:rPr>
          <w:rFonts w:ascii="Times New Roman" w:hAnsi="Times New Roman" w:cs="Times New Roman"/>
          <w:sz w:val="24"/>
          <w:szCs w:val="24"/>
        </w:rPr>
        <w:t xml:space="preserve"> Regulations, 2012 (“</w:t>
      </w:r>
      <w:r w:rsidR="00220621" w:rsidRPr="00EE5051">
        <w:rPr>
          <w:rFonts w:ascii="Times New Roman" w:hAnsi="Times New Roman" w:cs="Times New Roman"/>
          <w:i/>
          <w:sz w:val="24"/>
          <w:szCs w:val="24"/>
        </w:rPr>
        <w:t>the regulations</w:t>
      </w:r>
      <w:r w:rsidR="00220621" w:rsidRPr="00EE5051">
        <w:rPr>
          <w:rFonts w:ascii="Times New Roman" w:hAnsi="Times New Roman" w:cs="Times New Roman"/>
          <w:sz w:val="24"/>
          <w:szCs w:val="24"/>
        </w:rPr>
        <w:t>”)</w:t>
      </w:r>
      <w:r w:rsidR="007636AD" w:rsidRPr="00EE5051">
        <w:rPr>
          <w:rFonts w:ascii="Times New Roman" w:hAnsi="Times New Roman" w:cs="Times New Roman"/>
          <w:sz w:val="24"/>
          <w:szCs w:val="24"/>
        </w:rPr>
        <w:t xml:space="preserve"> </w:t>
      </w:r>
      <w:r w:rsidR="003A1881" w:rsidRPr="00EE5051">
        <w:rPr>
          <w:rFonts w:ascii="Times New Roman" w:hAnsi="Times New Roman" w:cs="Times New Roman"/>
          <w:sz w:val="24"/>
          <w:szCs w:val="24"/>
        </w:rPr>
        <w:t xml:space="preserve">and upon remittal of the matter to the Principal Officer for appointment of a new arbitrator </w:t>
      </w:r>
      <w:r w:rsidR="003A1881" w:rsidRPr="00EE5051">
        <w:rPr>
          <w:rFonts w:ascii="Times New Roman" w:hAnsi="Times New Roman" w:cs="Times New Roman"/>
          <w:i/>
          <w:sz w:val="24"/>
          <w:szCs w:val="24"/>
        </w:rPr>
        <w:t>a quo</w:t>
      </w:r>
      <w:r w:rsidR="003A1881" w:rsidRPr="00EE5051">
        <w:rPr>
          <w:rFonts w:ascii="Times New Roman" w:hAnsi="Times New Roman" w:cs="Times New Roman"/>
          <w:sz w:val="24"/>
          <w:szCs w:val="24"/>
        </w:rPr>
        <w:t xml:space="preserve"> had no jurisdiction to hear the matter.</w:t>
      </w:r>
    </w:p>
    <w:p w:rsidR="007636AD" w:rsidRPr="00EE5051" w:rsidRDefault="00A44A56" w:rsidP="008161F8">
      <w:pPr>
        <w:pStyle w:val="ListParagraph"/>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 xml:space="preserve">3. </w:t>
      </w:r>
      <w:r w:rsidR="003A1881" w:rsidRPr="00EE5051">
        <w:rPr>
          <w:rFonts w:ascii="Times New Roman" w:hAnsi="Times New Roman" w:cs="Times New Roman"/>
          <w:sz w:val="24"/>
          <w:szCs w:val="24"/>
        </w:rPr>
        <w:t xml:space="preserve">The court </w:t>
      </w:r>
      <w:r w:rsidR="003A1881" w:rsidRPr="00EE5051">
        <w:rPr>
          <w:rFonts w:ascii="Times New Roman" w:hAnsi="Times New Roman" w:cs="Times New Roman"/>
          <w:i/>
          <w:sz w:val="24"/>
          <w:szCs w:val="24"/>
        </w:rPr>
        <w:t>a quo</w:t>
      </w:r>
      <w:r w:rsidR="003A1881" w:rsidRPr="00EE5051">
        <w:rPr>
          <w:rFonts w:ascii="Times New Roman" w:hAnsi="Times New Roman" w:cs="Times New Roman"/>
          <w:sz w:val="24"/>
          <w:szCs w:val="24"/>
        </w:rPr>
        <w:t xml:space="preserve"> erred at law in upholding the arbitrator’s finding that a f</w:t>
      </w:r>
      <w:r w:rsidR="00F228CF" w:rsidRPr="00EE5051">
        <w:rPr>
          <w:rFonts w:ascii="Times New Roman" w:hAnsi="Times New Roman" w:cs="Times New Roman"/>
          <w:sz w:val="24"/>
          <w:szCs w:val="24"/>
        </w:rPr>
        <w:t>ormal application for his recusal ought to have been filed, a finding that violated the express rights and remedies provided for in the said</w:t>
      </w:r>
      <w:r w:rsidR="007636AD" w:rsidRPr="00EE5051">
        <w:rPr>
          <w:rFonts w:ascii="Times New Roman" w:hAnsi="Times New Roman" w:cs="Times New Roman"/>
          <w:sz w:val="24"/>
          <w:szCs w:val="24"/>
        </w:rPr>
        <w:t xml:space="preserve"> regulations.</w:t>
      </w:r>
    </w:p>
    <w:p w:rsidR="00220621" w:rsidRDefault="00A44A56" w:rsidP="008161F8">
      <w:pPr>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i/>
          <w:sz w:val="24"/>
          <w:szCs w:val="24"/>
        </w:rPr>
        <w:t xml:space="preserve">4. </w:t>
      </w:r>
      <w:r w:rsidR="007636AD" w:rsidRPr="00EE5051">
        <w:rPr>
          <w:rFonts w:ascii="Times New Roman" w:hAnsi="Times New Roman" w:cs="Times New Roman"/>
          <w:i/>
          <w:sz w:val="24"/>
          <w:szCs w:val="24"/>
        </w:rPr>
        <w:t>A fortiori</w:t>
      </w:r>
      <w:r w:rsidR="007636AD" w:rsidRPr="00EE5051">
        <w:rPr>
          <w:rFonts w:ascii="Times New Roman" w:hAnsi="Times New Roman" w:cs="Times New Roman"/>
          <w:sz w:val="24"/>
          <w:szCs w:val="24"/>
        </w:rPr>
        <w:t xml:space="preserve">, the court </w:t>
      </w:r>
      <w:r w:rsidR="007636AD" w:rsidRPr="00EE5051">
        <w:rPr>
          <w:rFonts w:ascii="Times New Roman" w:hAnsi="Times New Roman" w:cs="Times New Roman"/>
          <w:i/>
          <w:sz w:val="24"/>
          <w:szCs w:val="24"/>
        </w:rPr>
        <w:t>a quo</w:t>
      </w:r>
      <w:r w:rsidR="007636AD" w:rsidRPr="00EE5051">
        <w:rPr>
          <w:rFonts w:ascii="Times New Roman" w:hAnsi="Times New Roman" w:cs="Times New Roman"/>
          <w:sz w:val="24"/>
          <w:szCs w:val="24"/>
        </w:rPr>
        <w:t xml:space="preserve"> erred at law in not finding that the award was</w:t>
      </w:r>
      <w:r w:rsidR="007A2F08" w:rsidRPr="00EE5051">
        <w:rPr>
          <w:rFonts w:ascii="Times New Roman" w:hAnsi="Times New Roman" w:cs="Times New Roman"/>
          <w:sz w:val="24"/>
          <w:szCs w:val="24"/>
        </w:rPr>
        <w:t xml:space="preserve"> </w:t>
      </w:r>
      <w:r w:rsidR="0054772C" w:rsidRPr="00EE5051">
        <w:rPr>
          <w:rFonts w:ascii="Times New Roman" w:hAnsi="Times New Roman" w:cs="Times New Roman"/>
          <w:sz w:val="24"/>
          <w:szCs w:val="24"/>
        </w:rPr>
        <w:t>un-</w:t>
      </w:r>
      <w:r w:rsidR="007636AD" w:rsidRPr="00EE5051">
        <w:rPr>
          <w:rFonts w:ascii="Times New Roman" w:hAnsi="Times New Roman" w:cs="Times New Roman"/>
          <w:sz w:val="24"/>
          <w:szCs w:val="24"/>
        </w:rPr>
        <w:t>registrable, null and void and of no force</w:t>
      </w:r>
      <w:r w:rsidRPr="00EE5051">
        <w:rPr>
          <w:rFonts w:ascii="Times New Roman" w:hAnsi="Times New Roman" w:cs="Times New Roman"/>
          <w:sz w:val="24"/>
          <w:szCs w:val="24"/>
        </w:rPr>
        <w:t xml:space="preserve"> or</w:t>
      </w:r>
      <w:r w:rsidR="007636AD" w:rsidRPr="00EE5051">
        <w:rPr>
          <w:rFonts w:ascii="Times New Roman" w:hAnsi="Times New Roman" w:cs="Times New Roman"/>
          <w:sz w:val="24"/>
          <w:szCs w:val="24"/>
        </w:rPr>
        <w:t xml:space="preserve"> effect</w:t>
      </w:r>
      <w:r w:rsidRPr="00EE5051">
        <w:rPr>
          <w:rFonts w:ascii="Times New Roman" w:hAnsi="Times New Roman" w:cs="Times New Roman"/>
          <w:sz w:val="24"/>
          <w:szCs w:val="24"/>
        </w:rPr>
        <w:t>.”</w:t>
      </w:r>
    </w:p>
    <w:p w:rsidR="00EE5051" w:rsidRDefault="00EE5051" w:rsidP="008161F8">
      <w:pPr>
        <w:spacing w:after="0" w:line="240" w:lineRule="auto"/>
        <w:ind w:left="1134" w:hanging="567"/>
        <w:jc w:val="both"/>
        <w:rPr>
          <w:rFonts w:ascii="Times New Roman" w:hAnsi="Times New Roman" w:cs="Times New Roman"/>
          <w:sz w:val="24"/>
          <w:szCs w:val="24"/>
        </w:rPr>
      </w:pPr>
    </w:p>
    <w:p w:rsidR="00EE5051" w:rsidRDefault="00EE5051" w:rsidP="008161F8">
      <w:pPr>
        <w:spacing w:after="0" w:line="240" w:lineRule="auto"/>
        <w:ind w:left="1134" w:hanging="567"/>
        <w:jc w:val="both"/>
        <w:rPr>
          <w:rFonts w:ascii="Times New Roman" w:hAnsi="Times New Roman" w:cs="Times New Roman"/>
          <w:sz w:val="24"/>
          <w:szCs w:val="24"/>
        </w:rPr>
      </w:pPr>
    </w:p>
    <w:p w:rsidR="00EE5051" w:rsidRPr="00EE5051" w:rsidRDefault="00EE5051" w:rsidP="008161F8">
      <w:pPr>
        <w:spacing w:after="0" w:line="240" w:lineRule="auto"/>
        <w:ind w:left="1134" w:hanging="567"/>
        <w:jc w:val="both"/>
        <w:rPr>
          <w:rFonts w:ascii="Times New Roman" w:hAnsi="Times New Roman" w:cs="Times New Roman"/>
          <w:sz w:val="24"/>
          <w:szCs w:val="24"/>
        </w:rPr>
      </w:pPr>
    </w:p>
    <w:p w:rsidR="008161F8" w:rsidRPr="00EE5051" w:rsidRDefault="002100CB"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However, it appears that the appellant is </w:t>
      </w:r>
      <w:r w:rsidR="00982029" w:rsidRPr="00EE5051">
        <w:rPr>
          <w:rFonts w:ascii="Times New Roman" w:hAnsi="Times New Roman" w:cs="Times New Roman"/>
          <w:sz w:val="24"/>
          <w:szCs w:val="24"/>
        </w:rPr>
        <w:t>ag</w:t>
      </w:r>
      <w:r w:rsidRPr="00EE5051">
        <w:rPr>
          <w:rFonts w:ascii="Times New Roman" w:hAnsi="Times New Roman" w:cs="Times New Roman"/>
          <w:sz w:val="24"/>
          <w:szCs w:val="24"/>
        </w:rPr>
        <w:t xml:space="preserve">grieved by the refusal of the arbitrator to stay proceedings when approached by </w:t>
      </w:r>
      <w:r w:rsidR="007B1CA0" w:rsidRPr="00EE5051">
        <w:rPr>
          <w:rFonts w:ascii="Times New Roman" w:hAnsi="Times New Roman" w:cs="Times New Roman"/>
          <w:sz w:val="24"/>
          <w:szCs w:val="24"/>
        </w:rPr>
        <w:t>i</w:t>
      </w:r>
      <w:r w:rsidRPr="00EE5051">
        <w:rPr>
          <w:rFonts w:ascii="Times New Roman" w:hAnsi="Times New Roman" w:cs="Times New Roman"/>
          <w:sz w:val="24"/>
          <w:szCs w:val="24"/>
        </w:rPr>
        <w:t>t</w:t>
      </w:r>
      <w:r w:rsidR="007B1CA0" w:rsidRPr="00EE5051">
        <w:rPr>
          <w:rFonts w:ascii="Times New Roman" w:hAnsi="Times New Roman" w:cs="Times New Roman"/>
          <w:sz w:val="24"/>
          <w:szCs w:val="24"/>
        </w:rPr>
        <w:t xml:space="preserve">s </w:t>
      </w:r>
      <w:r w:rsidRPr="00EE5051">
        <w:rPr>
          <w:rFonts w:ascii="Times New Roman" w:hAnsi="Times New Roman" w:cs="Times New Roman"/>
          <w:sz w:val="24"/>
          <w:szCs w:val="24"/>
        </w:rPr>
        <w:t xml:space="preserve">legal practitioners to do so. </w:t>
      </w:r>
      <w:r w:rsidR="0054772C" w:rsidRPr="00EE5051">
        <w:rPr>
          <w:rFonts w:ascii="Times New Roman" w:hAnsi="Times New Roman" w:cs="Times New Roman"/>
          <w:sz w:val="24"/>
          <w:szCs w:val="24"/>
        </w:rPr>
        <w:t xml:space="preserve">Concomitant to this is the </w:t>
      </w:r>
      <w:r w:rsidR="0054772C" w:rsidRPr="00EE5051">
        <w:rPr>
          <w:rFonts w:ascii="Times New Roman" w:hAnsi="Times New Roman" w:cs="Times New Roman"/>
          <w:sz w:val="24"/>
          <w:szCs w:val="24"/>
        </w:rPr>
        <w:lastRenderedPageBreak/>
        <w:t xml:space="preserve">contention that the arbitrator should have recused himself once he was requested to do so and that his refusal to do so meant that he </w:t>
      </w:r>
      <w:r w:rsidR="0024028A" w:rsidRPr="00EE5051">
        <w:rPr>
          <w:rFonts w:ascii="Times New Roman" w:hAnsi="Times New Roman" w:cs="Times New Roman"/>
          <w:sz w:val="24"/>
          <w:szCs w:val="24"/>
        </w:rPr>
        <w:t xml:space="preserve">lacked the requisite jurisdiction to determine the application for quantification made by the respondent. </w:t>
      </w:r>
      <w:r w:rsidR="00B26AC9" w:rsidRPr="00EE5051">
        <w:rPr>
          <w:rFonts w:ascii="Times New Roman" w:hAnsi="Times New Roman" w:cs="Times New Roman"/>
          <w:sz w:val="24"/>
          <w:szCs w:val="24"/>
        </w:rPr>
        <w:t xml:space="preserve">Finally, the appellant contended that the award was premature on the basis of the pending appeal against the main award. In the event that the appeal against the main appeal succeeded then the award for damages would fall away. On this later point it was suggested that the registration of the award would render the right to be heard on appeal an academic exercise and was thus in contravention of established principles of law.  </w:t>
      </w:r>
      <w:r w:rsidRPr="00EE5051">
        <w:rPr>
          <w:rFonts w:ascii="Times New Roman" w:hAnsi="Times New Roman" w:cs="Times New Roman"/>
          <w:sz w:val="24"/>
          <w:szCs w:val="24"/>
        </w:rPr>
        <w:t>Th</w:t>
      </w:r>
      <w:r w:rsidR="0000265F" w:rsidRPr="00EE5051">
        <w:rPr>
          <w:rFonts w:ascii="Times New Roman" w:hAnsi="Times New Roman" w:cs="Times New Roman"/>
          <w:sz w:val="24"/>
          <w:szCs w:val="24"/>
        </w:rPr>
        <w:t>e</w:t>
      </w:r>
      <w:r w:rsidRPr="00EE5051">
        <w:rPr>
          <w:rFonts w:ascii="Times New Roman" w:hAnsi="Times New Roman" w:cs="Times New Roman"/>
          <w:sz w:val="24"/>
          <w:szCs w:val="24"/>
        </w:rPr>
        <w:t>s</w:t>
      </w:r>
      <w:r w:rsidR="0000265F" w:rsidRPr="00EE5051">
        <w:rPr>
          <w:rFonts w:ascii="Times New Roman" w:hAnsi="Times New Roman" w:cs="Times New Roman"/>
          <w:sz w:val="24"/>
          <w:szCs w:val="24"/>
        </w:rPr>
        <w:t xml:space="preserve">e appear to be </w:t>
      </w:r>
      <w:r w:rsidRPr="00EE5051">
        <w:rPr>
          <w:rFonts w:ascii="Times New Roman" w:hAnsi="Times New Roman" w:cs="Times New Roman"/>
          <w:sz w:val="24"/>
          <w:szCs w:val="24"/>
        </w:rPr>
        <w:t>the main point</w:t>
      </w:r>
      <w:r w:rsidR="0000265F" w:rsidRPr="00EE5051">
        <w:rPr>
          <w:rFonts w:ascii="Times New Roman" w:hAnsi="Times New Roman" w:cs="Times New Roman"/>
          <w:sz w:val="24"/>
          <w:szCs w:val="24"/>
        </w:rPr>
        <w:t>s</w:t>
      </w:r>
      <w:r w:rsidRPr="00EE5051">
        <w:rPr>
          <w:rFonts w:ascii="Times New Roman" w:hAnsi="Times New Roman" w:cs="Times New Roman"/>
          <w:sz w:val="24"/>
          <w:szCs w:val="24"/>
        </w:rPr>
        <w:t xml:space="preserve"> of contention in this dispute as viewed by the appellant.</w:t>
      </w:r>
    </w:p>
    <w:p w:rsidR="00DC1640" w:rsidRPr="00EE5051" w:rsidRDefault="002100CB" w:rsidP="005B0BE2">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946489" w:rsidRPr="00EE5051" w:rsidRDefault="00946489" w:rsidP="00946489">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It seems to me the main issue for determination pertains to the jurisdiction of the High Court when considering an application for the registration of an arbitral award and aligned to that the grounds upon which the High Court can refuse to register an arbitral award. In my view that ought to dispose of the appeal. </w:t>
      </w:r>
    </w:p>
    <w:p w:rsidR="00946489" w:rsidRPr="00EE5051" w:rsidRDefault="00946489" w:rsidP="005B0BE2">
      <w:pPr>
        <w:spacing w:after="0" w:line="480" w:lineRule="auto"/>
        <w:ind w:firstLine="1134"/>
        <w:jc w:val="both"/>
        <w:rPr>
          <w:rFonts w:ascii="Times New Roman" w:hAnsi="Times New Roman" w:cs="Times New Roman"/>
          <w:sz w:val="24"/>
          <w:szCs w:val="24"/>
        </w:rPr>
      </w:pPr>
    </w:p>
    <w:p w:rsidR="0000265F" w:rsidRPr="00EE5051" w:rsidRDefault="0000265F" w:rsidP="00DC1640">
      <w:pPr>
        <w:spacing w:after="0" w:line="480" w:lineRule="auto"/>
        <w:jc w:val="both"/>
        <w:rPr>
          <w:rFonts w:ascii="Times New Roman" w:hAnsi="Times New Roman" w:cs="Times New Roman"/>
          <w:b/>
          <w:sz w:val="24"/>
          <w:szCs w:val="24"/>
        </w:rPr>
      </w:pPr>
      <w:r w:rsidRPr="00EE5051">
        <w:rPr>
          <w:rFonts w:ascii="Times New Roman" w:hAnsi="Times New Roman" w:cs="Times New Roman"/>
          <w:b/>
          <w:sz w:val="24"/>
          <w:szCs w:val="24"/>
        </w:rPr>
        <w:t xml:space="preserve">THE REFUSAL BY THE ARBITRATOR TO STAY PROCEEDINGS </w:t>
      </w:r>
      <w:r w:rsidR="00982029" w:rsidRPr="00EE5051">
        <w:rPr>
          <w:rFonts w:ascii="Times New Roman" w:hAnsi="Times New Roman" w:cs="Times New Roman"/>
          <w:b/>
          <w:sz w:val="24"/>
          <w:szCs w:val="24"/>
        </w:rPr>
        <w:t>PENDING THE APPEAL TO THE LABOUR COURT</w:t>
      </w:r>
    </w:p>
    <w:p w:rsidR="0000265F" w:rsidRPr="00EE5051" w:rsidRDefault="0000265F" w:rsidP="00946489">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learned judge in the court </w:t>
      </w:r>
      <w:r w:rsidRPr="00EE5051">
        <w:rPr>
          <w:rFonts w:ascii="Times New Roman" w:hAnsi="Times New Roman" w:cs="Times New Roman"/>
          <w:i/>
          <w:sz w:val="24"/>
          <w:szCs w:val="24"/>
        </w:rPr>
        <w:t>a quo</w:t>
      </w:r>
      <w:r w:rsidRPr="00EE5051">
        <w:rPr>
          <w:rFonts w:ascii="Times New Roman" w:hAnsi="Times New Roman" w:cs="Times New Roman"/>
          <w:sz w:val="24"/>
          <w:szCs w:val="24"/>
        </w:rPr>
        <w:t xml:space="preserve"> understood the appellant to be challenging the registration of the award on the basis that the arbitrator lacked jurisdiction to proceed with the proceedings for quantification until such time as the Labour Court would have dealt with the appeal and the application for a stay of execution.</w:t>
      </w:r>
    </w:p>
    <w:p w:rsidR="008161F8" w:rsidRPr="00EE5051" w:rsidRDefault="008161F8" w:rsidP="0000265F">
      <w:pPr>
        <w:spacing w:after="0" w:line="480" w:lineRule="auto"/>
        <w:jc w:val="both"/>
        <w:rPr>
          <w:rFonts w:ascii="Times New Roman" w:hAnsi="Times New Roman" w:cs="Times New Roman"/>
          <w:sz w:val="24"/>
          <w:szCs w:val="24"/>
        </w:rPr>
      </w:pPr>
    </w:p>
    <w:p w:rsidR="0000265F" w:rsidRDefault="0000265F"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High Court found that the award by the arbitrator to the effect that the respondent had been constructively dismissed was not an award sounding in money. As a consequence, an </w:t>
      </w:r>
      <w:r w:rsidRPr="00EE5051">
        <w:rPr>
          <w:rFonts w:ascii="Times New Roman" w:hAnsi="Times New Roman" w:cs="Times New Roman"/>
          <w:sz w:val="24"/>
          <w:szCs w:val="24"/>
        </w:rPr>
        <w:lastRenderedPageBreak/>
        <w:t>application for a stay of execution was not appropriate as this was relief aimed at stopping execution of an order sounding in money. As there was no such award sounding in money an order staying the award which found that the respondent had been constructively dismissed would have been an incompetent order.  The High Court concluded further that this was the reason why the Labour Court itself had dismissed the application for a stay of execution. It would seem that the dismissal of this application would also have meant that the application for an order against the arbitrator to suspend proceedings relating to quantification also suffered the same fate.</w:t>
      </w:r>
    </w:p>
    <w:p w:rsidR="00EE5051" w:rsidRPr="00EE5051" w:rsidRDefault="00EE5051" w:rsidP="008161F8">
      <w:pPr>
        <w:spacing w:after="0" w:line="480" w:lineRule="auto"/>
        <w:ind w:firstLine="1134"/>
        <w:jc w:val="both"/>
        <w:rPr>
          <w:rFonts w:ascii="Times New Roman" w:hAnsi="Times New Roman" w:cs="Times New Roman"/>
          <w:sz w:val="24"/>
          <w:szCs w:val="24"/>
        </w:rPr>
      </w:pPr>
    </w:p>
    <w:p w:rsidR="00AB686B" w:rsidRPr="00EE5051" w:rsidRDefault="00AB3FB0"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It was further argued that the award was made in clear flagrant violation of s 92E (3)</w:t>
      </w:r>
      <w:r w:rsidR="00AB686B" w:rsidRPr="00EE5051">
        <w:rPr>
          <w:rFonts w:ascii="Times New Roman" w:hAnsi="Times New Roman" w:cs="Times New Roman"/>
          <w:sz w:val="24"/>
          <w:szCs w:val="24"/>
        </w:rPr>
        <w:t xml:space="preserve"> of the Labour Act [</w:t>
      </w:r>
      <w:r w:rsidR="00AB686B" w:rsidRPr="00EE5051">
        <w:rPr>
          <w:rFonts w:ascii="Times New Roman" w:hAnsi="Times New Roman" w:cs="Times New Roman"/>
          <w:i/>
          <w:sz w:val="24"/>
          <w:szCs w:val="24"/>
        </w:rPr>
        <w:t>Chapter 28:01</w:t>
      </w:r>
      <w:r w:rsidR="00AB686B" w:rsidRPr="00EE5051">
        <w:rPr>
          <w:rFonts w:ascii="Times New Roman" w:hAnsi="Times New Roman" w:cs="Times New Roman"/>
          <w:sz w:val="24"/>
          <w:szCs w:val="24"/>
        </w:rPr>
        <w:t xml:space="preserve">]. </w:t>
      </w:r>
      <w:r w:rsidR="00E2258D" w:rsidRPr="00EE5051">
        <w:rPr>
          <w:rFonts w:ascii="Times New Roman" w:hAnsi="Times New Roman" w:cs="Times New Roman"/>
          <w:sz w:val="24"/>
          <w:szCs w:val="24"/>
        </w:rPr>
        <w:t>The section reads in relevant part:</w:t>
      </w:r>
    </w:p>
    <w:p w:rsidR="003C7DD5" w:rsidRPr="00EE5051" w:rsidRDefault="003C7DD5" w:rsidP="00EE5051">
      <w:pPr>
        <w:autoSpaceDE w:val="0"/>
        <w:autoSpaceDN w:val="0"/>
        <w:adjustRightInd w:val="0"/>
        <w:spacing w:after="0" w:line="240" w:lineRule="auto"/>
        <w:ind w:firstLine="709"/>
        <w:rPr>
          <w:rFonts w:ascii="Times New Roman" w:hAnsi="Times New Roman" w:cs="Times New Roman"/>
          <w:b/>
          <w:bCs/>
          <w:sz w:val="24"/>
          <w:szCs w:val="24"/>
        </w:rPr>
      </w:pPr>
      <w:r w:rsidRPr="00EE5051">
        <w:rPr>
          <w:rFonts w:ascii="Times New Roman" w:hAnsi="Times New Roman" w:cs="Times New Roman"/>
          <w:b/>
          <w:bCs/>
          <w:sz w:val="24"/>
          <w:szCs w:val="24"/>
        </w:rPr>
        <w:t>92E Appeals to the Labour Court generally</w:t>
      </w:r>
    </w:p>
    <w:p w:rsidR="003C7DD5" w:rsidRPr="00EE5051" w:rsidRDefault="003C7DD5" w:rsidP="008161F8">
      <w:pPr>
        <w:autoSpaceDE w:val="0"/>
        <w:autoSpaceDN w:val="0"/>
        <w:adjustRightInd w:val="0"/>
        <w:spacing w:after="0" w:line="240" w:lineRule="auto"/>
        <w:ind w:firstLine="720"/>
        <w:rPr>
          <w:rFonts w:ascii="Times New Roman" w:hAnsi="Times New Roman" w:cs="Times New Roman"/>
          <w:sz w:val="24"/>
          <w:szCs w:val="24"/>
        </w:rPr>
      </w:pPr>
      <w:r w:rsidRPr="00EE5051">
        <w:rPr>
          <w:rFonts w:ascii="Times New Roman" w:hAnsi="Times New Roman" w:cs="Times New Roman"/>
          <w:sz w:val="24"/>
          <w:szCs w:val="24"/>
        </w:rPr>
        <w:t>(1) An appeal in terms of this Act may address the merits of the determination or decision</w:t>
      </w:r>
    </w:p>
    <w:p w:rsidR="003C7DD5" w:rsidRPr="00EE5051" w:rsidRDefault="003C7DD5" w:rsidP="008161F8">
      <w:pPr>
        <w:autoSpaceDE w:val="0"/>
        <w:autoSpaceDN w:val="0"/>
        <w:adjustRightInd w:val="0"/>
        <w:spacing w:after="0" w:line="240" w:lineRule="auto"/>
        <w:ind w:firstLine="720"/>
        <w:rPr>
          <w:rFonts w:ascii="Times New Roman" w:hAnsi="Times New Roman" w:cs="Times New Roman"/>
          <w:sz w:val="24"/>
          <w:szCs w:val="24"/>
        </w:rPr>
      </w:pPr>
      <w:r w:rsidRPr="00EE5051">
        <w:rPr>
          <w:rFonts w:ascii="Times New Roman" w:hAnsi="Times New Roman" w:cs="Times New Roman"/>
          <w:sz w:val="24"/>
          <w:szCs w:val="24"/>
        </w:rPr>
        <w:t>appealed against.</w:t>
      </w:r>
    </w:p>
    <w:p w:rsidR="003C7DD5" w:rsidRPr="00EE5051" w:rsidRDefault="003C7DD5" w:rsidP="008161F8">
      <w:pPr>
        <w:autoSpaceDE w:val="0"/>
        <w:autoSpaceDN w:val="0"/>
        <w:adjustRightInd w:val="0"/>
        <w:spacing w:after="0" w:line="240" w:lineRule="auto"/>
        <w:ind w:left="720"/>
        <w:rPr>
          <w:rFonts w:ascii="Times New Roman" w:hAnsi="Times New Roman" w:cs="Times New Roman"/>
          <w:sz w:val="24"/>
          <w:szCs w:val="24"/>
        </w:rPr>
      </w:pPr>
      <w:r w:rsidRPr="00EE5051">
        <w:rPr>
          <w:rFonts w:ascii="Times New Roman" w:hAnsi="Times New Roman" w:cs="Times New Roman"/>
          <w:sz w:val="24"/>
          <w:szCs w:val="24"/>
        </w:rPr>
        <w:t>(2) An appeal in terms of subsection (1) shall not have the effect of suspending the determination</w:t>
      </w:r>
      <w:r w:rsidR="008161F8" w:rsidRPr="00EE5051">
        <w:rPr>
          <w:rFonts w:ascii="Times New Roman" w:hAnsi="Times New Roman" w:cs="Times New Roman"/>
          <w:sz w:val="24"/>
          <w:szCs w:val="24"/>
        </w:rPr>
        <w:t xml:space="preserve"> </w:t>
      </w:r>
      <w:r w:rsidRPr="00EE5051">
        <w:rPr>
          <w:rFonts w:ascii="Times New Roman" w:hAnsi="Times New Roman" w:cs="Times New Roman"/>
          <w:sz w:val="24"/>
          <w:szCs w:val="24"/>
        </w:rPr>
        <w:t>or decision appealed against.</w:t>
      </w:r>
    </w:p>
    <w:p w:rsidR="003C7DD5" w:rsidRPr="00EE5051" w:rsidRDefault="003C7DD5" w:rsidP="008161F8">
      <w:pPr>
        <w:autoSpaceDE w:val="0"/>
        <w:autoSpaceDN w:val="0"/>
        <w:adjustRightInd w:val="0"/>
        <w:spacing w:after="0" w:line="240" w:lineRule="auto"/>
        <w:ind w:firstLine="720"/>
        <w:rPr>
          <w:rFonts w:ascii="Times New Roman" w:hAnsi="Times New Roman" w:cs="Times New Roman"/>
          <w:sz w:val="24"/>
          <w:szCs w:val="24"/>
        </w:rPr>
      </w:pPr>
      <w:r w:rsidRPr="00EE5051">
        <w:rPr>
          <w:rFonts w:ascii="Times New Roman" w:hAnsi="Times New Roman" w:cs="Times New Roman"/>
          <w:sz w:val="24"/>
          <w:szCs w:val="24"/>
        </w:rPr>
        <w:t>(3) Pending the determination of an appeal the Labour Court may make such interim</w:t>
      </w:r>
    </w:p>
    <w:p w:rsidR="003C7DD5" w:rsidRPr="00EE5051" w:rsidRDefault="003C7DD5" w:rsidP="008161F8">
      <w:pPr>
        <w:spacing w:after="0" w:line="480" w:lineRule="auto"/>
        <w:ind w:firstLine="720"/>
        <w:jc w:val="both"/>
        <w:rPr>
          <w:rFonts w:ascii="Times New Roman" w:hAnsi="Times New Roman" w:cs="Times New Roman"/>
          <w:sz w:val="24"/>
          <w:szCs w:val="24"/>
        </w:rPr>
      </w:pPr>
      <w:r w:rsidRPr="00EE5051">
        <w:rPr>
          <w:rFonts w:ascii="Times New Roman" w:hAnsi="Times New Roman" w:cs="Times New Roman"/>
          <w:sz w:val="24"/>
          <w:szCs w:val="24"/>
        </w:rPr>
        <w:t xml:space="preserve">determination in the matter as the justice of the case requires.         </w:t>
      </w:r>
    </w:p>
    <w:p w:rsidR="00E2258D" w:rsidRPr="00EE5051" w:rsidRDefault="00E2258D" w:rsidP="003C7DD5">
      <w:pPr>
        <w:spacing w:after="0" w:line="480" w:lineRule="auto"/>
        <w:jc w:val="both"/>
        <w:rPr>
          <w:rFonts w:ascii="Times New Roman" w:hAnsi="Times New Roman" w:cs="Times New Roman"/>
          <w:sz w:val="24"/>
          <w:szCs w:val="24"/>
        </w:rPr>
      </w:pPr>
    </w:p>
    <w:p w:rsidR="00894F95" w:rsidRPr="00EE5051" w:rsidRDefault="003C7DD5"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Dealing with the first gr</w:t>
      </w:r>
      <w:r w:rsidR="008161F8" w:rsidRPr="00EE5051">
        <w:rPr>
          <w:rFonts w:ascii="Times New Roman" w:hAnsi="Times New Roman" w:cs="Times New Roman"/>
          <w:sz w:val="24"/>
          <w:szCs w:val="24"/>
        </w:rPr>
        <w:t>ound of appeal as premised on s </w:t>
      </w:r>
      <w:r w:rsidRPr="00EE5051">
        <w:rPr>
          <w:rFonts w:ascii="Times New Roman" w:hAnsi="Times New Roman" w:cs="Times New Roman"/>
          <w:sz w:val="24"/>
          <w:szCs w:val="24"/>
        </w:rPr>
        <w:t>92E</w:t>
      </w:r>
      <w:r w:rsidR="00C0131A" w:rsidRPr="00EE5051">
        <w:rPr>
          <w:rFonts w:ascii="Times New Roman" w:hAnsi="Times New Roman" w:cs="Times New Roman"/>
          <w:sz w:val="24"/>
          <w:szCs w:val="24"/>
        </w:rPr>
        <w:t xml:space="preserve"> </w:t>
      </w:r>
      <w:r w:rsidRPr="00EE5051">
        <w:rPr>
          <w:rFonts w:ascii="Times New Roman" w:hAnsi="Times New Roman" w:cs="Times New Roman"/>
          <w:sz w:val="24"/>
          <w:szCs w:val="24"/>
        </w:rPr>
        <w:t>(3)</w:t>
      </w:r>
      <w:r w:rsidR="00C0131A" w:rsidRPr="00EE5051">
        <w:rPr>
          <w:rFonts w:ascii="Times New Roman" w:hAnsi="Times New Roman" w:cs="Times New Roman"/>
          <w:sz w:val="24"/>
          <w:szCs w:val="24"/>
        </w:rPr>
        <w:t xml:space="preserve"> </w:t>
      </w:r>
      <w:r w:rsidRPr="00EE5051">
        <w:rPr>
          <w:rFonts w:ascii="Times New Roman" w:hAnsi="Times New Roman" w:cs="Times New Roman"/>
          <w:sz w:val="24"/>
          <w:szCs w:val="24"/>
        </w:rPr>
        <w:t xml:space="preserve">above, it is clear that the appellant has a misapprehension of the construction of the section. </w:t>
      </w:r>
      <w:r w:rsidR="00C0131A" w:rsidRPr="00EE5051">
        <w:rPr>
          <w:rFonts w:ascii="Times New Roman" w:hAnsi="Times New Roman" w:cs="Times New Roman"/>
          <w:sz w:val="24"/>
          <w:szCs w:val="24"/>
        </w:rPr>
        <w:t xml:space="preserve"> </w:t>
      </w:r>
      <w:r w:rsidRPr="00EE5051">
        <w:rPr>
          <w:rFonts w:ascii="Times New Roman" w:hAnsi="Times New Roman" w:cs="Times New Roman"/>
          <w:sz w:val="24"/>
          <w:szCs w:val="24"/>
        </w:rPr>
        <w:t xml:space="preserve">The law clearly provides that an appeal </w:t>
      </w:r>
      <w:r w:rsidR="00C0131A" w:rsidRPr="00EE5051">
        <w:rPr>
          <w:rFonts w:ascii="Times New Roman" w:hAnsi="Times New Roman" w:cs="Times New Roman"/>
          <w:sz w:val="24"/>
          <w:szCs w:val="24"/>
        </w:rPr>
        <w:t xml:space="preserve">to the Labour Court </w:t>
      </w:r>
      <w:r w:rsidRPr="00EE5051">
        <w:rPr>
          <w:rFonts w:ascii="Times New Roman" w:hAnsi="Times New Roman" w:cs="Times New Roman"/>
          <w:sz w:val="24"/>
          <w:szCs w:val="24"/>
        </w:rPr>
        <w:t>does not suspend the decision or determination appealed against.</w:t>
      </w:r>
      <w:r w:rsidR="00C0131A" w:rsidRPr="00EE5051">
        <w:rPr>
          <w:rFonts w:ascii="Times New Roman" w:hAnsi="Times New Roman" w:cs="Times New Roman"/>
          <w:sz w:val="24"/>
          <w:szCs w:val="24"/>
        </w:rPr>
        <w:t xml:space="preserve"> </w:t>
      </w:r>
      <w:r w:rsidR="00894F95" w:rsidRPr="00EE5051">
        <w:rPr>
          <w:rFonts w:ascii="Times New Roman" w:hAnsi="Times New Roman" w:cs="Times New Roman"/>
          <w:sz w:val="24"/>
          <w:szCs w:val="24"/>
        </w:rPr>
        <w:t xml:space="preserve">It also permits the grant of interim relief. </w:t>
      </w:r>
      <w:r w:rsidR="003C0521" w:rsidRPr="00EE5051">
        <w:rPr>
          <w:rFonts w:ascii="Times New Roman" w:hAnsi="Times New Roman" w:cs="Times New Roman"/>
          <w:sz w:val="24"/>
          <w:szCs w:val="24"/>
        </w:rPr>
        <w:t>The relief provided under s </w:t>
      </w:r>
      <w:r w:rsidR="00C0131A" w:rsidRPr="00EE5051">
        <w:rPr>
          <w:rFonts w:ascii="Times New Roman" w:hAnsi="Times New Roman" w:cs="Times New Roman"/>
          <w:sz w:val="24"/>
          <w:szCs w:val="24"/>
        </w:rPr>
        <w:t>92E relates to a decision, specifically an award or order which gives relief that a litigant can execute against.</w:t>
      </w:r>
      <w:r w:rsidR="00192142" w:rsidRPr="00EE5051">
        <w:rPr>
          <w:rFonts w:ascii="Times New Roman" w:hAnsi="Times New Roman" w:cs="Times New Roman"/>
          <w:sz w:val="24"/>
          <w:szCs w:val="24"/>
        </w:rPr>
        <w:t xml:space="preserve"> This would also affect an award sounding in money. It is common cause that the award in respect of which the appellant sought to be stayed did not sound in money.</w:t>
      </w:r>
    </w:p>
    <w:p w:rsidR="008161F8" w:rsidRPr="00EE5051" w:rsidRDefault="008161F8" w:rsidP="008161F8">
      <w:pPr>
        <w:spacing w:after="0" w:line="480" w:lineRule="auto"/>
        <w:ind w:firstLine="1134"/>
        <w:jc w:val="both"/>
        <w:rPr>
          <w:rFonts w:ascii="Times New Roman" w:hAnsi="Times New Roman" w:cs="Times New Roman"/>
          <w:sz w:val="24"/>
          <w:szCs w:val="24"/>
        </w:rPr>
      </w:pPr>
    </w:p>
    <w:p w:rsidR="008161F8" w:rsidRPr="00EE5051" w:rsidRDefault="003C7DD5"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lastRenderedPageBreak/>
        <w:t>Subsection (3) does not provide that an application for interim relief stays any proceedings pending the determination of the appeal.</w:t>
      </w:r>
      <w:r w:rsidR="00FE31B4" w:rsidRPr="00EE5051">
        <w:rPr>
          <w:rFonts w:ascii="Times New Roman" w:hAnsi="Times New Roman" w:cs="Times New Roman"/>
          <w:sz w:val="24"/>
          <w:szCs w:val="24"/>
        </w:rPr>
        <w:t xml:space="preserve"> The respondent had, as she was entitled to, approached the arbitrator to quantify her damages following a ruling that she had been constructively dismissed. The arbitrator was seized with the matter and he was duty bound and obliged to determine it. He could not refuse to deal with the matter without lawful cause. A request by one of the litigants imploring him to stop the process is not legal cause for him to do so.</w:t>
      </w:r>
    </w:p>
    <w:p w:rsidR="00DE4692" w:rsidRPr="00EE5051" w:rsidRDefault="00FE31B4"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FD1730" w:rsidRPr="00EE5051" w:rsidRDefault="00FE31B4"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The Constitution</w:t>
      </w:r>
      <w:r w:rsidR="00894F95" w:rsidRPr="00EE5051">
        <w:rPr>
          <w:rFonts w:ascii="Times New Roman" w:hAnsi="Times New Roman" w:cs="Times New Roman"/>
          <w:sz w:val="24"/>
          <w:szCs w:val="24"/>
        </w:rPr>
        <w:t>,</w:t>
      </w:r>
      <w:r w:rsidRPr="00EE5051">
        <w:rPr>
          <w:rFonts w:ascii="Times New Roman" w:hAnsi="Times New Roman" w:cs="Times New Roman"/>
          <w:sz w:val="24"/>
          <w:szCs w:val="24"/>
        </w:rPr>
        <w:t xml:space="preserve"> in terms of s</w:t>
      </w:r>
      <w:r w:rsidR="008161F8" w:rsidRPr="00EE5051">
        <w:rPr>
          <w:rFonts w:ascii="Times New Roman" w:hAnsi="Times New Roman" w:cs="Times New Roman"/>
          <w:sz w:val="24"/>
          <w:szCs w:val="24"/>
        </w:rPr>
        <w:t xml:space="preserve"> </w:t>
      </w:r>
      <w:r w:rsidR="00FD1730" w:rsidRPr="00EE5051">
        <w:rPr>
          <w:rFonts w:ascii="Times New Roman" w:hAnsi="Times New Roman" w:cs="Times New Roman"/>
          <w:bCs/>
          <w:sz w:val="24"/>
          <w:szCs w:val="24"/>
        </w:rPr>
        <w:t>69 (2)</w:t>
      </w:r>
      <w:r w:rsidR="00894F95" w:rsidRPr="00EE5051">
        <w:rPr>
          <w:rFonts w:ascii="Times New Roman" w:hAnsi="Times New Roman" w:cs="Times New Roman"/>
          <w:bCs/>
          <w:sz w:val="24"/>
          <w:szCs w:val="24"/>
        </w:rPr>
        <w:t>,</w:t>
      </w:r>
      <w:r w:rsidR="00FD1730" w:rsidRPr="00EE5051">
        <w:rPr>
          <w:rFonts w:ascii="Times New Roman" w:hAnsi="Times New Roman" w:cs="Times New Roman"/>
          <w:bCs/>
          <w:sz w:val="24"/>
          <w:szCs w:val="24"/>
        </w:rPr>
        <w:t xml:space="preserve"> </w:t>
      </w:r>
      <w:r w:rsidR="00DE4692" w:rsidRPr="00EE5051">
        <w:rPr>
          <w:rFonts w:ascii="Times New Roman" w:hAnsi="Times New Roman" w:cs="Times New Roman"/>
          <w:bCs/>
          <w:sz w:val="24"/>
          <w:szCs w:val="24"/>
        </w:rPr>
        <w:t>provides</w:t>
      </w:r>
      <w:r w:rsidR="00DE4692" w:rsidRPr="00EE5051">
        <w:rPr>
          <w:rFonts w:ascii="Times New Roman" w:hAnsi="Times New Roman" w:cs="Times New Roman"/>
          <w:b/>
          <w:bCs/>
          <w:sz w:val="24"/>
          <w:szCs w:val="24"/>
        </w:rPr>
        <w:t xml:space="preserve"> </w:t>
      </w:r>
      <w:r w:rsidR="00DE4692" w:rsidRPr="00EE5051">
        <w:rPr>
          <w:rFonts w:ascii="Times New Roman" w:hAnsi="Times New Roman" w:cs="Times New Roman"/>
          <w:bCs/>
          <w:sz w:val="24"/>
          <w:szCs w:val="24"/>
        </w:rPr>
        <w:t>that</w:t>
      </w:r>
      <w:r w:rsidR="00DE4692" w:rsidRPr="00EE5051">
        <w:rPr>
          <w:rFonts w:ascii="Times New Roman" w:hAnsi="Times New Roman" w:cs="Times New Roman"/>
          <w:b/>
          <w:bCs/>
          <w:sz w:val="24"/>
          <w:szCs w:val="24"/>
        </w:rPr>
        <w:t xml:space="preserve"> </w:t>
      </w:r>
      <w:r w:rsidR="00FD1730" w:rsidRPr="00EE5051">
        <w:rPr>
          <w:rFonts w:ascii="Times New Roman" w:hAnsi="Times New Roman" w:cs="Times New Roman"/>
          <w:sz w:val="24"/>
          <w:szCs w:val="24"/>
        </w:rPr>
        <w:t xml:space="preserve">every person has a right to a fair, speedy and public hearing within a reasonable time before an independent and impartial court, tribunal or </w:t>
      </w:r>
      <w:r w:rsidR="00DE4692" w:rsidRPr="00EE5051">
        <w:rPr>
          <w:rFonts w:ascii="Times New Roman" w:hAnsi="Times New Roman" w:cs="Times New Roman"/>
          <w:sz w:val="24"/>
          <w:szCs w:val="24"/>
        </w:rPr>
        <w:t>other forum established by law in the determination of his or her civil rights and obligations. In turn, s</w:t>
      </w:r>
      <w:r w:rsidR="00894F95" w:rsidRPr="00EE5051">
        <w:rPr>
          <w:rFonts w:ascii="Times New Roman" w:hAnsi="Times New Roman" w:cs="Times New Roman"/>
          <w:sz w:val="24"/>
          <w:szCs w:val="24"/>
        </w:rPr>
        <w:t xml:space="preserve">s </w:t>
      </w:r>
      <w:r w:rsidR="00DE4692" w:rsidRPr="00EE5051">
        <w:rPr>
          <w:rFonts w:ascii="Times New Roman" w:hAnsi="Times New Roman" w:cs="Times New Roman"/>
          <w:sz w:val="24"/>
          <w:szCs w:val="24"/>
        </w:rPr>
        <w:t>(3) thereof provides that every person shall have the right of access to the courts, or to some other tribunal or forum established by law for the resolution of any dispute.</w:t>
      </w:r>
    </w:p>
    <w:p w:rsidR="00946489" w:rsidRPr="00EE5051" w:rsidRDefault="00946489" w:rsidP="00946489">
      <w:pPr>
        <w:spacing w:after="0" w:line="240" w:lineRule="auto"/>
        <w:ind w:firstLine="1134"/>
        <w:jc w:val="both"/>
        <w:rPr>
          <w:rFonts w:ascii="Times New Roman" w:hAnsi="Times New Roman" w:cs="Times New Roman"/>
          <w:sz w:val="24"/>
          <w:szCs w:val="24"/>
        </w:rPr>
      </w:pPr>
    </w:p>
    <w:p w:rsidR="00FE31B4" w:rsidRPr="00EE5051" w:rsidRDefault="00FE31B4" w:rsidP="00DE4692">
      <w:pPr>
        <w:pStyle w:val="Default"/>
        <w:rPr>
          <w:rFonts w:ascii="Times New Roman" w:hAnsi="Times New Roman" w:cs="Times New Roman"/>
        </w:rPr>
      </w:pPr>
      <w:r w:rsidRPr="00EE5051">
        <w:rPr>
          <w:rFonts w:ascii="Times New Roman" w:hAnsi="Times New Roman" w:cs="Times New Roman"/>
        </w:rPr>
        <w:t xml:space="preserve">  </w:t>
      </w:r>
      <w:r w:rsidR="003C7DD5" w:rsidRPr="00EE5051">
        <w:rPr>
          <w:rFonts w:ascii="Times New Roman" w:hAnsi="Times New Roman" w:cs="Times New Roman"/>
        </w:rPr>
        <w:t xml:space="preserve"> </w:t>
      </w:r>
    </w:p>
    <w:p w:rsidR="003C7DD5" w:rsidRDefault="006B33CC"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A request to the arbitrator</w:t>
      </w:r>
      <w:r w:rsidR="00894F95" w:rsidRPr="00EE5051">
        <w:rPr>
          <w:rFonts w:ascii="Times New Roman" w:hAnsi="Times New Roman" w:cs="Times New Roman"/>
          <w:sz w:val="24"/>
          <w:szCs w:val="24"/>
        </w:rPr>
        <w:t>, in the absence of a court order directing such,</w:t>
      </w:r>
      <w:r w:rsidRPr="00EE5051">
        <w:rPr>
          <w:rFonts w:ascii="Times New Roman" w:hAnsi="Times New Roman" w:cs="Times New Roman"/>
          <w:sz w:val="24"/>
          <w:szCs w:val="24"/>
        </w:rPr>
        <w:t xml:space="preserve"> to stay proceedings for the quantification of the award would have been contrary to the provisions of s 69 and therefore a contravention of the Constitution. </w:t>
      </w:r>
      <w:r w:rsidR="003C7DD5" w:rsidRPr="00EE5051">
        <w:rPr>
          <w:rFonts w:ascii="Times New Roman" w:hAnsi="Times New Roman" w:cs="Times New Roman"/>
          <w:sz w:val="24"/>
          <w:szCs w:val="24"/>
        </w:rPr>
        <w:t xml:space="preserve">As correctly stated by the arbitrator he was obliged to hear the application filed by the respondent unless an order had been obtained stopping him from so proceeding. There was no such order. </w:t>
      </w:r>
    </w:p>
    <w:p w:rsidR="00EE5051" w:rsidRPr="00EE5051" w:rsidRDefault="00EE5051" w:rsidP="008161F8">
      <w:pPr>
        <w:spacing w:after="0" w:line="480" w:lineRule="auto"/>
        <w:ind w:firstLine="1134"/>
        <w:jc w:val="both"/>
        <w:rPr>
          <w:rFonts w:ascii="Times New Roman" w:hAnsi="Times New Roman" w:cs="Times New Roman"/>
          <w:sz w:val="24"/>
          <w:szCs w:val="24"/>
        </w:rPr>
      </w:pPr>
    </w:p>
    <w:p w:rsidR="0000265F" w:rsidRPr="00EE5051" w:rsidRDefault="0000265F"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Without a doubt the High Court was correct in its approach</w:t>
      </w:r>
      <w:r w:rsidR="006B33CC" w:rsidRPr="00EE5051">
        <w:rPr>
          <w:rFonts w:ascii="Times New Roman" w:hAnsi="Times New Roman" w:cs="Times New Roman"/>
          <w:sz w:val="24"/>
          <w:szCs w:val="24"/>
        </w:rPr>
        <w:t xml:space="preserve"> on this aspect of the dispute</w:t>
      </w:r>
      <w:r w:rsidRPr="00EE5051">
        <w:rPr>
          <w:rFonts w:ascii="Times New Roman" w:hAnsi="Times New Roman" w:cs="Times New Roman"/>
          <w:sz w:val="24"/>
          <w:szCs w:val="24"/>
        </w:rPr>
        <w:t xml:space="preserve">.    </w:t>
      </w:r>
    </w:p>
    <w:p w:rsidR="0000265F" w:rsidRPr="00EE5051" w:rsidRDefault="0000265F" w:rsidP="00DC1640">
      <w:pPr>
        <w:spacing w:after="0" w:line="480" w:lineRule="auto"/>
        <w:jc w:val="both"/>
        <w:rPr>
          <w:rFonts w:ascii="Times New Roman" w:hAnsi="Times New Roman" w:cs="Times New Roman"/>
          <w:sz w:val="24"/>
          <w:szCs w:val="24"/>
        </w:rPr>
      </w:pPr>
    </w:p>
    <w:p w:rsidR="0000265F" w:rsidRPr="00EE5051" w:rsidRDefault="00894F95" w:rsidP="00DC1640">
      <w:pPr>
        <w:spacing w:after="0" w:line="480" w:lineRule="auto"/>
        <w:jc w:val="both"/>
        <w:rPr>
          <w:rFonts w:ascii="Times New Roman" w:hAnsi="Times New Roman" w:cs="Times New Roman"/>
          <w:b/>
          <w:sz w:val="24"/>
          <w:szCs w:val="24"/>
        </w:rPr>
      </w:pPr>
      <w:r w:rsidRPr="00EE5051">
        <w:rPr>
          <w:rFonts w:ascii="Times New Roman" w:hAnsi="Times New Roman" w:cs="Times New Roman"/>
          <w:b/>
          <w:sz w:val="24"/>
          <w:szCs w:val="24"/>
        </w:rPr>
        <w:lastRenderedPageBreak/>
        <w:t xml:space="preserve">WHETHER </w:t>
      </w:r>
      <w:r w:rsidR="00392E36" w:rsidRPr="00EE5051">
        <w:rPr>
          <w:rFonts w:ascii="Times New Roman" w:hAnsi="Times New Roman" w:cs="Times New Roman"/>
          <w:b/>
          <w:sz w:val="24"/>
          <w:szCs w:val="24"/>
        </w:rPr>
        <w:t xml:space="preserve">THE ARBITRATOR </w:t>
      </w:r>
      <w:r w:rsidRPr="00EE5051">
        <w:rPr>
          <w:rFonts w:ascii="Times New Roman" w:hAnsi="Times New Roman" w:cs="Times New Roman"/>
          <w:b/>
          <w:sz w:val="24"/>
          <w:szCs w:val="24"/>
        </w:rPr>
        <w:t xml:space="preserve">COULD LEGALLY REFUSE TO </w:t>
      </w:r>
      <w:r w:rsidR="00392E36" w:rsidRPr="00EE5051">
        <w:rPr>
          <w:rFonts w:ascii="Times New Roman" w:hAnsi="Times New Roman" w:cs="Times New Roman"/>
          <w:b/>
          <w:sz w:val="24"/>
          <w:szCs w:val="24"/>
        </w:rPr>
        <w:t>RECUSE HIMSELF FROM THE QUANTIFICATION PROCESS</w:t>
      </w:r>
      <w:r w:rsidRPr="00EE5051">
        <w:rPr>
          <w:rFonts w:ascii="Times New Roman" w:hAnsi="Times New Roman" w:cs="Times New Roman"/>
          <w:b/>
          <w:sz w:val="24"/>
          <w:szCs w:val="24"/>
        </w:rPr>
        <w:t xml:space="preserve"> IN THE ABSENCE OF A FORMAL APPLICATION</w:t>
      </w:r>
    </w:p>
    <w:p w:rsidR="008161F8" w:rsidRPr="00EE5051" w:rsidRDefault="00D130F0"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appellant was aggrieved by the finding of the court </w:t>
      </w:r>
      <w:r w:rsidRPr="00EE5051">
        <w:rPr>
          <w:rFonts w:ascii="Times New Roman" w:hAnsi="Times New Roman" w:cs="Times New Roman"/>
          <w:i/>
          <w:sz w:val="24"/>
          <w:szCs w:val="24"/>
        </w:rPr>
        <w:t>a quo</w:t>
      </w:r>
      <w:r w:rsidRPr="00EE5051">
        <w:rPr>
          <w:rFonts w:ascii="Times New Roman" w:hAnsi="Times New Roman" w:cs="Times New Roman"/>
          <w:sz w:val="24"/>
          <w:szCs w:val="24"/>
        </w:rPr>
        <w:t xml:space="preserve"> that a formal application for recusal </w:t>
      </w:r>
      <w:r w:rsidR="00B73A25" w:rsidRPr="00EE5051">
        <w:rPr>
          <w:rFonts w:ascii="Times New Roman" w:hAnsi="Times New Roman" w:cs="Times New Roman"/>
          <w:sz w:val="24"/>
          <w:szCs w:val="24"/>
        </w:rPr>
        <w:t>of</w:t>
      </w:r>
      <w:r w:rsidRPr="00EE5051">
        <w:rPr>
          <w:rFonts w:ascii="Times New Roman" w:hAnsi="Times New Roman" w:cs="Times New Roman"/>
          <w:sz w:val="24"/>
          <w:szCs w:val="24"/>
        </w:rPr>
        <w:t xml:space="preserve"> the arbitrator should have been made.</w:t>
      </w:r>
    </w:p>
    <w:p w:rsidR="00D130F0" w:rsidRPr="00EE5051" w:rsidRDefault="00D130F0"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DC1640" w:rsidRPr="00EE5051" w:rsidRDefault="00DC1640"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In seeking to oppose the registration of the award by the High Court, the appellant averred in its opposing affidavit that the award should not be registered as it was null and void by virtue of the provisions of s 7 of the Arbitrators Regulations </w:t>
      </w:r>
      <w:r w:rsidR="00F476BC">
        <w:rPr>
          <w:rFonts w:ascii="Times New Roman" w:hAnsi="Times New Roman" w:cs="Times New Roman"/>
          <w:sz w:val="24"/>
          <w:szCs w:val="24"/>
        </w:rPr>
        <w:t xml:space="preserve">2012, </w:t>
      </w:r>
      <w:r w:rsidR="004F78ED" w:rsidRPr="00EE5051">
        <w:rPr>
          <w:rFonts w:ascii="Times New Roman" w:hAnsi="Times New Roman" w:cs="Times New Roman"/>
          <w:sz w:val="24"/>
          <w:szCs w:val="24"/>
        </w:rPr>
        <w:t xml:space="preserve">S.I. </w:t>
      </w:r>
      <w:r w:rsidR="00307852">
        <w:rPr>
          <w:rFonts w:ascii="Times New Roman" w:hAnsi="Times New Roman" w:cs="Times New Roman"/>
          <w:sz w:val="24"/>
          <w:szCs w:val="24"/>
        </w:rPr>
        <w:t xml:space="preserve">173/12 </w:t>
      </w:r>
      <w:r w:rsidRPr="00EE5051">
        <w:rPr>
          <w:rFonts w:ascii="Times New Roman" w:hAnsi="Times New Roman" w:cs="Times New Roman"/>
          <w:sz w:val="24"/>
          <w:szCs w:val="24"/>
        </w:rPr>
        <w:t>which require that a party be afforded a right to be heard before a fair and impartial judicial officer in con</w:t>
      </w:r>
      <w:r w:rsidR="00B73A25" w:rsidRPr="00EE5051">
        <w:rPr>
          <w:rFonts w:ascii="Times New Roman" w:hAnsi="Times New Roman" w:cs="Times New Roman"/>
          <w:sz w:val="24"/>
          <w:szCs w:val="24"/>
        </w:rPr>
        <w:t>formity with the rules of Natural J</w:t>
      </w:r>
      <w:r w:rsidRPr="00EE5051">
        <w:rPr>
          <w:rFonts w:ascii="Times New Roman" w:hAnsi="Times New Roman" w:cs="Times New Roman"/>
          <w:sz w:val="24"/>
          <w:szCs w:val="24"/>
        </w:rPr>
        <w:t xml:space="preserve">ustice. It was alleged that this was not done in this instance. </w:t>
      </w:r>
    </w:p>
    <w:p w:rsidR="008161F8" w:rsidRPr="00EE5051" w:rsidRDefault="008161F8" w:rsidP="008161F8">
      <w:pPr>
        <w:spacing w:after="0" w:line="480" w:lineRule="auto"/>
        <w:ind w:firstLine="1134"/>
        <w:jc w:val="both"/>
        <w:rPr>
          <w:rFonts w:ascii="Times New Roman" w:hAnsi="Times New Roman" w:cs="Times New Roman"/>
          <w:sz w:val="24"/>
          <w:szCs w:val="24"/>
        </w:rPr>
      </w:pPr>
    </w:p>
    <w:p w:rsidR="008161F8" w:rsidRPr="00EE5051" w:rsidRDefault="00392E36"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The next issue relates to that of the recusal of the arbitrator from the quantification process upon the written request of the appellant’s legal practitioners. The High Court concluded that the approach by the arbitrator to the informal request was sound. The court found that the consent of the respondent to the request having been withheld, it was incumbent upon the appellant to lodge a formal application as directed by the arbitrator.</w:t>
      </w:r>
    </w:p>
    <w:p w:rsidR="00392E36" w:rsidRPr="00EE5051" w:rsidRDefault="00392E36"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0F2105" w:rsidRPr="00EE5051" w:rsidRDefault="000F2105"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When the respondent filed an application with the arbitrator for quantification of her award, the appellant chose not to respond. Instead, its legal practitioners once they became aware that the arbitrator was arranging for the set down of the application engaged in correspondence with the latter. The letters, which formed the basis of the determination by the court </w:t>
      </w:r>
      <w:r w:rsidRPr="00EE5051">
        <w:rPr>
          <w:rFonts w:ascii="Times New Roman" w:hAnsi="Times New Roman" w:cs="Times New Roman"/>
          <w:i/>
          <w:sz w:val="24"/>
          <w:szCs w:val="24"/>
        </w:rPr>
        <w:t>a quo</w:t>
      </w:r>
      <w:r w:rsidRPr="00EE5051">
        <w:rPr>
          <w:rFonts w:ascii="Times New Roman" w:hAnsi="Times New Roman" w:cs="Times New Roman"/>
          <w:sz w:val="24"/>
          <w:szCs w:val="24"/>
        </w:rPr>
        <w:t xml:space="preserve"> were in the following vein:</w:t>
      </w:r>
    </w:p>
    <w:p w:rsidR="000F2105" w:rsidRPr="00EE5051" w:rsidRDefault="000F2105" w:rsidP="008161F8">
      <w:pPr>
        <w:spacing w:after="0" w:line="240" w:lineRule="auto"/>
        <w:ind w:left="720"/>
        <w:jc w:val="both"/>
        <w:rPr>
          <w:rFonts w:ascii="Times New Roman" w:hAnsi="Times New Roman" w:cs="Times New Roman"/>
          <w:sz w:val="24"/>
          <w:szCs w:val="24"/>
        </w:rPr>
      </w:pPr>
      <w:r w:rsidRPr="00EE5051">
        <w:rPr>
          <w:rFonts w:ascii="Times New Roman" w:hAnsi="Times New Roman" w:cs="Times New Roman"/>
          <w:sz w:val="24"/>
          <w:szCs w:val="24"/>
        </w:rPr>
        <w:lastRenderedPageBreak/>
        <w:t>“We are instructed to object to the set down of the matter before you as to do so would overtly violate the Labour Court’s jurisdiction which is now seized with the application for interim relief of the appeal itself.</w:t>
      </w:r>
    </w:p>
    <w:p w:rsidR="003E48D4" w:rsidRPr="00EE5051" w:rsidRDefault="003E48D4" w:rsidP="008161F8">
      <w:pPr>
        <w:spacing w:after="0" w:line="240" w:lineRule="auto"/>
        <w:ind w:left="720"/>
        <w:jc w:val="both"/>
        <w:rPr>
          <w:rFonts w:ascii="Times New Roman" w:hAnsi="Times New Roman" w:cs="Times New Roman"/>
          <w:sz w:val="24"/>
          <w:szCs w:val="24"/>
        </w:rPr>
      </w:pPr>
    </w:p>
    <w:p w:rsidR="000F2105" w:rsidRPr="00EE5051" w:rsidRDefault="000F2105" w:rsidP="008161F8">
      <w:pPr>
        <w:spacing w:after="0" w:line="240" w:lineRule="auto"/>
        <w:ind w:left="720"/>
        <w:jc w:val="both"/>
        <w:rPr>
          <w:rFonts w:ascii="Times New Roman" w:hAnsi="Times New Roman" w:cs="Times New Roman"/>
          <w:sz w:val="24"/>
          <w:szCs w:val="24"/>
        </w:rPr>
      </w:pPr>
      <w:r w:rsidRPr="00EE5051">
        <w:rPr>
          <w:rFonts w:ascii="Times New Roman" w:hAnsi="Times New Roman" w:cs="Times New Roman"/>
          <w:sz w:val="24"/>
          <w:szCs w:val="24"/>
        </w:rPr>
        <w:t>As appears from the draft order for interim relief our client prays for an order that the 2</w:t>
      </w:r>
      <w:r w:rsidRPr="00EE5051">
        <w:rPr>
          <w:rFonts w:ascii="Times New Roman" w:hAnsi="Times New Roman" w:cs="Times New Roman"/>
          <w:sz w:val="24"/>
          <w:szCs w:val="24"/>
          <w:vertAlign w:val="superscript"/>
        </w:rPr>
        <w:t>nd</w:t>
      </w:r>
      <w:r w:rsidRPr="00EE5051">
        <w:rPr>
          <w:rFonts w:ascii="Times New Roman" w:hAnsi="Times New Roman" w:cs="Times New Roman"/>
          <w:sz w:val="24"/>
          <w:szCs w:val="24"/>
        </w:rPr>
        <w:t xml:space="preserve"> respondent (the Honourable Arbitrator) suspend any further proceedings ancillary to the award as to proceed otherwise would breach the due process of proceedings in the Labour Court and unduly prejudice our client.”</w:t>
      </w:r>
    </w:p>
    <w:p w:rsidR="008161F8" w:rsidRPr="00EE5051" w:rsidRDefault="008161F8" w:rsidP="000F2105">
      <w:pPr>
        <w:spacing w:after="0" w:line="480" w:lineRule="auto"/>
        <w:jc w:val="both"/>
        <w:rPr>
          <w:rFonts w:ascii="Times New Roman" w:hAnsi="Times New Roman" w:cs="Times New Roman"/>
          <w:sz w:val="24"/>
          <w:szCs w:val="24"/>
        </w:rPr>
      </w:pPr>
    </w:p>
    <w:p w:rsidR="008161F8" w:rsidRPr="00EE5051" w:rsidRDefault="000F2105"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The arbitrator responded to the request not to set down the matter. He pointed out, correctly in my view, that there was nothing in terms of the law that prohibited the quantification process. He further pointed out that the matter would have been different if the appellant had obtained an order stopping the quantification process from proceeding. He ended by saying that he had no choice but to proceed to set the matter down.</w:t>
      </w:r>
    </w:p>
    <w:p w:rsidR="000F2105" w:rsidRPr="00EE5051" w:rsidRDefault="000F2105"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0F2105" w:rsidRPr="00EE5051" w:rsidRDefault="000F2105" w:rsidP="008161F8">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matter was set down and at the hearing the appellant through is legal practitioners raised a point in </w:t>
      </w:r>
      <w:r w:rsidRPr="00EE5051">
        <w:rPr>
          <w:rFonts w:ascii="Times New Roman" w:hAnsi="Times New Roman" w:cs="Times New Roman"/>
          <w:i/>
          <w:sz w:val="24"/>
          <w:szCs w:val="24"/>
        </w:rPr>
        <w:t>limine</w:t>
      </w:r>
      <w:r w:rsidRPr="00EE5051">
        <w:rPr>
          <w:rFonts w:ascii="Times New Roman" w:hAnsi="Times New Roman" w:cs="Times New Roman"/>
          <w:sz w:val="24"/>
          <w:szCs w:val="24"/>
        </w:rPr>
        <w:t xml:space="preserve"> challenging the jurisdiction of the arbitrator to hear the application before the Labour Court had determined the application for stay of execution and appeal on the merits against the main award. The arbitrator dismissed the interlocutory application and set a date for the hearing of the claim for quantification of damages.</w:t>
      </w:r>
    </w:p>
    <w:p w:rsidR="002205C1" w:rsidRPr="00EE5051" w:rsidRDefault="002205C1" w:rsidP="008161F8">
      <w:pPr>
        <w:spacing w:after="0" w:line="480" w:lineRule="auto"/>
        <w:ind w:firstLine="1134"/>
        <w:jc w:val="both"/>
        <w:rPr>
          <w:rFonts w:ascii="Times New Roman" w:hAnsi="Times New Roman" w:cs="Times New Roman"/>
          <w:sz w:val="24"/>
          <w:szCs w:val="24"/>
        </w:rPr>
      </w:pPr>
    </w:p>
    <w:p w:rsidR="000F2105" w:rsidRDefault="000F2105"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I turn to consider the reliance by the appellant on s 7 of the Labour (Arbitrators) Regulations 2012, S.I. 173/12, “the Regulations” in buttressing the contention that the arbitrator was disabled from quantifying the award subsequent to a request for his recusal. Section 7 provides:   </w:t>
      </w:r>
    </w:p>
    <w:p w:rsidR="001973BD" w:rsidRDefault="001973BD" w:rsidP="002205C1">
      <w:pPr>
        <w:spacing w:after="0" w:line="480" w:lineRule="auto"/>
        <w:ind w:firstLine="1134"/>
        <w:jc w:val="both"/>
        <w:rPr>
          <w:rFonts w:ascii="Times New Roman" w:hAnsi="Times New Roman" w:cs="Times New Roman"/>
          <w:sz w:val="24"/>
          <w:szCs w:val="24"/>
        </w:rPr>
      </w:pPr>
    </w:p>
    <w:p w:rsidR="001973BD" w:rsidRPr="00EE5051" w:rsidRDefault="001973BD" w:rsidP="002205C1">
      <w:pPr>
        <w:spacing w:after="0" w:line="480" w:lineRule="auto"/>
        <w:ind w:firstLine="1134"/>
        <w:jc w:val="both"/>
        <w:rPr>
          <w:rFonts w:ascii="Times New Roman" w:hAnsi="Times New Roman" w:cs="Times New Roman"/>
          <w:sz w:val="24"/>
          <w:szCs w:val="24"/>
        </w:rPr>
      </w:pPr>
    </w:p>
    <w:p w:rsidR="000F2105" w:rsidRPr="00EE5051" w:rsidRDefault="000F2105" w:rsidP="002205C1">
      <w:pPr>
        <w:spacing w:after="0" w:line="480" w:lineRule="auto"/>
        <w:jc w:val="both"/>
        <w:rPr>
          <w:rFonts w:ascii="Times New Roman" w:hAnsi="Times New Roman" w:cs="Times New Roman"/>
          <w:b/>
          <w:sz w:val="24"/>
          <w:szCs w:val="24"/>
        </w:rPr>
      </w:pPr>
      <w:r w:rsidRPr="00EE5051">
        <w:rPr>
          <w:rFonts w:ascii="Times New Roman" w:hAnsi="Times New Roman" w:cs="Times New Roman"/>
          <w:b/>
          <w:sz w:val="24"/>
          <w:szCs w:val="24"/>
        </w:rPr>
        <w:lastRenderedPageBreak/>
        <w:t>Code of Ethics</w:t>
      </w:r>
    </w:p>
    <w:p w:rsidR="000F2105" w:rsidRPr="00EE5051" w:rsidRDefault="000F2105" w:rsidP="00EE5051">
      <w:pPr>
        <w:spacing w:after="0" w:line="480" w:lineRule="auto"/>
        <w:ind w:left="720" w:hanging="720"/>
        <w:jc w:val="both"/>
        <w:rPr>
          <w:rFonts w:ascii="Times New Roman" w:hAnsi="Times New Roman" w:cs="Times New Roman"/>
          <w:sz w:val="24"/>
          <w:szCs w:val="24"/>
        </w:rPr>
      </w:pPr>
      <w:r w:rsidRPr="00EE5051">
        <w:rPr>
          <w:rFonts w:ascii="Times New Roman" w:hAnsi="Times New Roman" w:cs="Times New Roman"/>
          <w:sz w:val="24"/>
          <w:szCs w:val="24"/>
        </w:rPr>
        <w:t xml:space="preserve">7.(1) </w:t>
      </w:r>
      <w:r w:rsidR="00EE5051">
        <w:rPr>
          <w:rFonts w:ascii="Times New Roman" w:hAnsi="Times New Roman" w:cs="Times New Roman"/>
          <w:sz w:val="24"/>
          <w:szCs w:val="24"/>
        </w:rPr>
        <w:tab/>
      </w:r>
      <w:r w:rsidRPr="00EE5051">
        <w:rPr>
          <w:rFonts w:ascii="Times New Roman" w:hAnsi="Times New Roman" w:cs="Times New Roman"/>
          <w:sz w:val="24"/>
          <w:szCs w:val="24"/>
        </w:rPr>
        <w:t>It shall be the duty of every arbitrator to act in such manner as to ensure that all significant aspects of arbitration are treated by the arbitrator as confidential unless this requirement is waived by both parties;</w:t>
      </w:r>
    </w:p>
    <w:p w:rsidR="000F2105" w:rsidRPr="00EE5051" w:rsidRDefault="000F2105" w:rsidP="00EE5051">
      <w:pPr>
        <w:pStyle w:val="ListParagraph"/>
        <w:numPr>
          <w:ilvl w:val="0"/>
          <w:numId w:val="2"/>
        </w:numPr>
        <w:spacing w:after="0" w:line="276"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impartiality and principles of natural justice are observed at all times;</w:t>
      </w:r>
    </w:p>
    <w:p w:rsidR="000F2105" w:rsidRPr="00EE5051" w:rsidRDefault="000F2105" w:rsidP="00EE5051">
      <w:pPr>
        <w:pStyle w:val="ListParagraph"/>
        <w:numPr>
          <w:ilvl w:val="0"/>
          <w:numId w:val="2"/>
        </w:numPr>
        <w:spacing w:after="0" w:line="276"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he</w:t>
      </w:r>
      <w:r w:rsidR="00EE5051">
        <w:rPr>
          <w:rFonts w:ascii="Times New Roman" w:hAnsi="Times New Roman" w:cs="Times New Roman"/>
          <w:sz w:val="24"/>
          <w:szCs w:val="24"/>
        </w:rPr>
        <w:t> </w:t>
      </w:r>
      <w:r w:rsidRPr="00EE5051">
        <w:rPr>
          <w:rFonts w:ascii="Times New Roman" w:hAnsi="Times New Roman" w:cs="Times New Roman"/>
          <w:sz w:val="24"/>
          <w:szCs w:val="24"/>
        </w:rPr>
        <w:t>or</w:t>
      </w:r>
      <w:r w:rsidR="00EE5051">
        <w:rPr>
          <w:rFonts w:ascii="Times New Roman" w:hAnsi="Times New Roman" w:cs="Times New Roman"/>
          <w:sz w:val="24"/>
          <w:szCs w:val="24"/>
        </w:rPr>
        <w:t> </w:t>
      </w:r>
      <w:r w:rsidRPr="00EE5051">
        <w:rPr>
          <w:rFonts w:ascii="Times New Roman" w:hAnsi="Times New Roman" w:cs="Times New Roman"/>
          <w:sz w:val="24"/>
          <w:szCs w:val="24"/>
        </w:rPr>
        <w:t>she</w:t>
      </w:r>
      <w:r w:rsidR="00EE5051">
        <w:rPr>
          <w:rFonts w:ascii="Times New Roman" w:hAnsi="Times New Roman" w:cs="Times New Roman"/>
          <w:sz w:val="24"/>
          <w:szCs w:val="24"/>
        </w:rPr>
        <w:t> </w:t>
      </w:r>
      <w:r w:rsidRPr="00EE5051">
        <w:rPr>
          <w:rFonts w:ascii="Times New Roman" w:hAnsi="Times New Roman" w:cs="Times New Roman"/>
          <w:sz w:val="24"/>
          <w:szCs w:val="24"/>
        </w:rPr>
        <w:t>shall</w:t>
      </w:r>
      <w:r w:rsidR="00EE5051">
        <w:rPr>
          <w:rFonts w:ascii="Times New Roman" w:hAnsi="Times New Roman" w:cs="Times New Roman"/>
          <w:sz w:val="24"/>
          <w:szCs w:val="24"/>
        </w:rPr>
        <w:t> </w:t>
      </w:r>
      <w:r w:rsidRPr="00EE5051">
        <w:rPr>
          <w:rFonts w:ascii="Times New Roman" w:hAnsi="Times New Roman" w:cs="Times New Roman"/>
          <w:sz w:val="24"/>
          <w:szCs w:val="24"/>
        </w:rPr>
        <w:t>disclose</w:t>
      </w:r>
      <w:r w:rsidR="00EE5051">
        <w:rPr>
          <w:rFonts w:ascii="Times New Roman" w:hAnsi="Times New Roman" w:cs="Times New Roman"/>
          <w:sz w:val="24"/>
          <w:szCs w:val="24"/>
        </w:rPr>
        <w:t> </w:t>
      </w:r>
      <w:r w:rsidRPr="00EE5051">
        <w:rPr>
          <w:rFonts w:ascii="Times New Roman" w:hAnsi="Times New Roman" w:cs="Times New Roman"/>
          <w:sz w:val="24"/>
          <w:szCs w:val="24"/>
        </w:rPr>
        <w:t>to</w:t>
      </w:r>
      <w:r w:rsidR="00EE5051">
        <w:rPr>
          <w:rFonts w:ascii="Times New Roman" w:hAnsi="Times New Roman" w:cs="Times New Roman"/>
          <w:sz w:val="24"/>
          <w:szCs w:val="24"/>
        </w:rPr>
        <w:t> </w:t>
      </w:r>
      <w:r w:rsidRPr="00EE5051">
        <w:rPr>
          <w:rFonts w:ascii="Times New Roman" w:hAnsi="Times New Roman" w:cs="Times New Roman"/>
          <w:sz w:val="24"/>
          <w:szCs w:val="24"/>
        </w:rPr>
        <w:t>the</w:t>
      </w:r>
      <w:r w:rsidR="00EE5051">
        <w:rPr>
          <w:rFonts w:ascii="Times New Roman" w:hAnsi="Times New Roman" w:cs="Times New Roman"/>
          <w:sz w:val="24"/>
          <w:szCs w:val="24"/>
        </w:rPr>
        <w:t> </w:t>
      </w:r>
      <w:r w:rsidRPr="00EE5051">
        <w:rPr>
          <w:rFonts w:ascii="Times New Roman" w:hAnsi="Times New Roman" w:cs="Times New Roman"/>
          <w:sz w:val="24"/>
          <w:szCs w:val="24"/>
        </w:rPr>
        <w:t>parties</w:t>
      </w:r>
      <w:r w:rsidR="00EE5051">
        <w:rPr>
          <w:rFonts w:ascii="Times New Roman" w:hAnsi="Times New Roman" w:cs="Times New Roman"/>
          <w:sz w:val="24"/>
          <w:szCs w:val="24"/>
        </w:rPr>
        <w:t> </w:t>
      </w:r>
      <w:r w:rsidRPr="00EE5051">
        <w:rPr>
          <w:rFonts w:ascii="Times New Roman" w:hAnsi="Times New Roman" w:cs="Times New Roman"/>
          <w:sz w:val="24"/>
          <w:szCs w:val="24"/>
        </w:rPr>
        <w:t>or</w:t>
      </w:r>
      <w:r w:rsidR="00EE5051">
        <w:rPr>
          <w:rFonts w:ascii="Times New Roman" w:hAnsi="Times New Roman" w:cs="Times New Roman"/>
          <w:sz w:val="24"/>
          <w:szCs w:val="24"/>
        </w:rPr>
        <w:t> </w:t>
      </w:r>
      <w:r w:rsidRPr="00EE5051">
        <w:rPr>
          <w:rFonts w:ascii="Times New Roman" w:hAnsi="Times New Roman" w:cs="Times New Roman"/>
          <w:sz w:val="24"/>
          <w:szCs w:val="24"/>
        </w:rPr>
        <w:t>the</w:t>
      </w:r>
      <w:r w:rsidR="00EE5051">
        <w:rPr>
          <w:rFonts w:ascii="Times New Roman" w:hAnsi="Times New Roman" w:cs="Times New Roman"/>
          <w:sz w:val="24"/>
          <w:szCs w:val="24"/>
        </w:rPr>
        <w:t> </w:t>
      </w:r>
      <w:r w:rsidRPr="00EE5051">
        <w:rPr>
          <w:rFonts w:ascii="Times New Roman" w:hAnsi="Times New Roman" w:cs="Times New Roman"/>
          <w:sz w:val="24"/>
          <w:szCs w:val="24"/>
        </w:rPr>
        <w:t>conciliator</w:t>
      </w:r>
      <w:r w:rsidR="00946489" w:rsidRPr="00EE5051">
        <w:rPr>
          <w:rFonts w:ascii="Times New Roman" w:hAnsi="Times New Roman" w:cs="Times New Roman"/>
          <w:sz w:val="24"/>
          <w:szCs w:val="24"/>
        </w:rPr>
        <w:t> </w:t>
      </w:r>
      <w:r w:rsidRPr="00EE5051">
        <w:rPr>
          <w:rFonts w:ascii="Times New Roman" w:hAnsi="Times New Roman" w:cs="Times New Roman"/>
          <w:sz w:val="24"/>
          <w:szCs w:val="24"/>
        </w:rPr>
        <w:t>any</w:t>
      </w:r>
      <w:r w:rsidR="00946489" w:rsidRPr="00EE5051">
        <w:rPr>
          <w:rFonts w:ascii="Times New Roman" w:hAnsi="Times New Roman" w:cs="Times New Roman"/>
          <w:sz w:val="24"/>
          <w:szCs w:val="24"/>
        </w:rPr>
        <w:t> </w:t>
      </w:r>
      <w:r w:rsidRPr="00EE5051">
        <w:rPr>
          <w:rFonts w:ascii="Times New Roman" w:hAnsi="Times New Roman" w:cs="Times New Roman"/>
          <w:sz w:val="24"/>
          <w:szCs w:val="24"/>
        </w:rPr>
        <w:t>current</w:t>
      </w:r>
      <w:r w:rsidR="00946489" w:rsidRPr="00EE5051">
        <w:rPr>
          <w:rFonts w:ascii="Times New Roman" w:hAnsi="Times New Roman" w:cs="Times New Roman"/>
          <w:sz w:val="24"/>
          <w:szCs w:val="24"/>
        </w:rPr>
        <w:t> </w:t>
      </w:r>
      <w:r w:rsidRPr="00EE5051">
        <w:rPr>
          <w:rFonts w:ascii="Times New Roman" w:hAnsi="Times New Roman" w:cs="Times New Roman"/>
          <w:sz w:val="24"/>
          <w:szCs w:val="24"/>
        </w:rPr>
        <w:t>or</w:t>
      </w:r>
      <w:r w:rsidR="00946489" w:rsidRPr="00EE5051">
        <w:rPr>
          <w:rFonts w:ascii="Times New Roman" w:hAnsi="Times New Roman" w:cs="Times New Roman"/>
          <w:sz w:val="24"/>
          <w:szCs w:val="24"/>
        </w:rPr>
        <w:t> past </w:t>
      </w:r>
      <w:r w:rsidR="00EE5051">
        <w:rPr>
          <w:rFonts w:ascii="Times New Roman" w:hAnsi="Times New Roman" w:cs="Times New Roman"/>
          <w:sz w:val="24"/>
          <w:szCs w:val="24"/>
        </w:rPr>
        <w:t>managerial</w:t>
      </w:r>
      <w:r w:rsidRPr="00EE5051">
        <w:rPr>
          <w:rFonts w:ascii="Times New Roman" w:hAnsi="Times New Roman" w:cs="Times New Roman"/>
          <w:sz w:val="24"/>
          <w:szCs w:val="24"/>
        </w:rPr>
        <w:t>representational, or consultative relationship with any employer or employers’ organisation, trade union or a federation that is involved in the dispute at hand:</w:t>
      </w:r>
    </w:p>
    <w:p w:rsidR="000F2105" w:rsidRPr="00EE5051" w:rsidRDefault="000F2105" w:rsidP="00EE5051">
      <w:pPr>
        <w:pStyle w:val="ListParagraph"/>
        <w:spacing w:after="0" w:line="276" w:lineRule="auto"/>
        <w:ind w:left="1134" w:firstLine="5"/>
        <w:jc w:val="both"/>
        <w:rPr>
          <w:rFonts w:ascii="Times New Roman" w:hAnsi="Times New Roman" w:cs="Times New Roman"/>
          <w:sz w:val="24"/>
          <w:szCs w:val="24"/>
        </w:rPr>
      </w:pPr>
      <w:r w:rsidRPr="00EE5051">
        <w:rPr>
          <w:rFonts w:ascii="Times New Roman" w:hAnsi="Times New Roman" w:cs="Times New Roman"/>
          <w:sz w:val="24"/>
          <w:szCs w:val="24"/>
        </w:rPr>
        <w:t>Provided that if any of the parties to the dispute or the conciliator request the arbitrator to recuse himself or herself, he or she shall do so;</w:t>
      </w:r>
    </w:p>
    <w:p w:rsidR="000F2105" w:rsidRPr="00EE5051" w:rsidRDefault="000F2105" w:rsidP="00EE5051">
      <w:pPr>
        <w:pStyle w:val="ListParagraph"/>
        <w:numPr>
          <w:ilvl w:val="0"/>
          <w:numId w:val="2"/>
        </w:numPr>
        <w:spacing w:after="0" w:line="276"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no decision-making function is delegated to another person, without the consent of the parties;</w:t>
      </w:r>
    </w:p>
    <w:p w:rsidR="000F2105" w:rsidRPr="00EE5051" w:rsidRDefault="000F2105" w:rsidP="000F2105">
      <w:pPr>
        <w:pStyle w:val="ListParagraph"/>
        <w:spacing w:after="0" w:line="480" w:lineRule="auto"/>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D130F0" w:rsidRPr="00EE5051" w:rsidRDefault="000F2105"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Apart from making reference to s 7 quoted above, the appellant has not indicated which conduct on the part of the arbitrator fell foul of the section justifying a request for his recusal. Sight was also lost of the fact that the section is concerned with the code of ethics by which arbitrators are bound to conduct themselves and that </w:t>
      </w:r>
      <w:r w:rsidR="00D45C88" w:rsidRPr="00EE5051">
        <w:rPr>
          <w:rFonts w:ascii="Times New Roman" w:hAnsi="Times New Roman" w:cs="Times New Roman"/>
          <w:sz w:val="24"/>
          <w:szCs w:val="24"/>
        </w:rPr>
        <w:t xml:space="preserve">in terms of that code </w:t>
      </w:r>
      <w:r w:rsidRPr="00EE5051">
        <w:rPr>
          <w:rFonts w:ascii="Times New Roman" w:hAnsi="Times New Roman" w:cs="Times New Roman"/>
          <w:sz w:val="24"/>
          <w:szCs w:val="24"/>
        </w:rPr>
        <w:t xml:space="preserve">there was a duty of disclosure placed upon them to reveal any relationship with any of the parties that may tend to undermine an arbitrator’s impartiality. It is not suggested that the learned arbitrator had a prior relationship with the respondent which would have imposed upon him the duty to disclose such relationship as required by the Code of Ethics. Regrettably, the appellant has not alleged any breach by the arbitrator of the duties spelt out in </w:t>
      </w:r>
      <w:r w:rsidR="00920576">
        <w:rPr>
          <w:rFonts w:ascii="Times New Roman" w:hAnsi="Times New Roman" w:cs="Times New Roman"/>
          <w:sz w:val="24"/>
          <w:szCs w:val="24"/>
        </w:rPr>
        <w:t>s</w:t>
      </w:r>
      <w:r w:rsidRPr="00EE5051">
        <w:rPr>
          <w:rFonts w:ascii="Times New Roman" w:hAnsi="Times New Roman" w:cs="Times New Roman"/>
          <w:sz w:val="24"/>
          <w:szCs w:val="24"/>
        </w:rPr>
        <w:t xml:space="preserve"> </w:t>
      </w:r>
      <w:r w:rsidR="00307852">
        <w:rPr>
          <w:rFonts w:ascii="Times New Roman" w:hAnsi="Times New Roman" w:cs="Times New Roman"/>
          <w:sz w:val="24"/>
          <w:szCs w:val="24"/>
        </w:rPr>
        <w:t xml:space="preserve">7 </w:t>
      </w:r>
      <w:r w:rsidRPr="00EE5051">
        <w:rPr>
          <w:rFonts w:ascii="Times New Roman" w:hAnsi="Times New Roman" w:cs="Times New Roman"/>
          <w:sz w:val="24"/>
          <w:szCs w:val="24"/>
        </w:rPr>
        <w:t>justifying a request for recusal.</w:t>
      </w:r>
      <w:r w:rsidR="00D130F0" w:rsidRPr="00EE5051">
        <w:rPr>
          <w:rFonts w:ascii="Times New Roman" w:hAnsi="Times New Roman" w:cs="Times New Roman"/>
          <w:sz w:val="24"/>
          <w:szCs w:val="24"/>
        </w:rPr>
        <w:t xml:space="preserve"> </w:t>
      </w:r>
    </w:p>
    <w:p w:rsidR="002205C1" w:rsidRPr="00EE5051" w:rsidRDefault="002205C1" w:rsidP="002205C1">
      <w:pPr>
        <w:spacing w:after="0" w:line="480" w:lineRule="auto"/>
        <w:ind w:firstLine="1134"/>
        <w:jc w:val="both"/>
        <w:rPr>
          <w:rFonts w:ascii="Times New Roman" w:hAnsi="Times New Roman" w:cs="Times New Roman"/>
          <w:sz w:val="24"/>
          <w:szCs w:val="24"/>
        </w:rPr>
      </w:pPr>
    </w:p>
    <w:p w:rsidR="00D130F0" w:rsidRPr="00EE5051" w:rsidRDefault="00D130F0"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The appellant was not content to leave the matter as decided by the arbitrator. Through its legal practitioners it addressed a letter to the arbitrator requesting that he recuse</w:t>
      </w:r>
      <w:r w:rsidR="00F46B95">
        <w:rPr>
          <w:rFonts w:ascii="Times New Roman" w:hAnsi="Times New Roman" w:cs="Times New Roman"/>
          <w:sz w:val="24"/>
          <w:szCs w:val="24"/>
        </w:rPr>
        <w:t>s</w:t>
      </w:r>
      <w:r w:rsidRPr="00EE5051">
        <w:rPr>
          <w:rFonts w:ascii="Times New Roman" w:hAnsi="Times New Roman" w:cs="Times New Roman"/>
          <w:sz w:val="24"/>
          <w:szCs w:val="24"/>
        </w:rPr>
        <w:t xml:space="preserve"> himself from the proceedings. He responded by suggesting that an application for his recusal should be filed. A </w:t>
      </w:r>
      <w:r w:rsidRPr="00EE5051">
        <w:rPr>
          <w:rFonts w:ascii="Times New Roman" w:hAnsi="Times New Roman" w:cs="Times New Roman"/>
          <w:sz w:val="24"/>
          <w:szCs w:val="24"/>
        </w:rPr>
        <w:lastRenderedPageBreak/>
        <w:t>similar request was made to the Principal Labour Officer. The appellant did not file a formal application for the recusal of the arbitrator.</w:t>
      </w:r>
    </w:p>
    <w:p w:rsidR="002205C1" w:rsidRPr="00EE5051" w:rsidRDefault="002205C1" w:rsidP="002205C1">
      <w:pPr>
        <w:spacing w:after="0" w:line="480" w:lineRule="auto"/>
        <w:ind w:firstLine="1134"/>
        <w:jc w:val="both"/>
        <w:rPr>
          <w:rFonts w:ascii="Times New Roman" w:hAnsi="Times New Roman" w:cs="Times New Roman"/>
          <w:sz w:val="24"/>
          <w:szCs w:val="24"/>
        </w:rPr>
      </w:pPr>
    </w:p>
    <w:p w:rsidR="00D130F0" w:rsidRPr="00EE5051" w:rsidRDefault="00D130F0"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court </w:t>
      </w:r>
      <w:r w:rsidRPr="00EE5051">
        <w:rPr>
          <w:rFonts w:ascii="Times New Roman" w:hAnsi="Times New Roman" w:cs="Times New Roman"/>
          <w:i/>
          <w:sz w:val="24"/>
          <w:szCs w:val="24"/>
        </w:rPr>
        <w:t>a quo</w:t>
      </w:r>
      <w:r w:rsidRPr="00EE5051">
        <w:rPr>
          <w:rFonts w:ascii="Times New Roman" w:hAnsi="Times New Roman" w:cs="Times New Roman"/>
          <w:sz w:val="24"/>
          <w:szCs w:val="24"/>
        </w:rPr>
        <w:t xml:space="preserve"> found that the appellant should have made a formal application to the arbitrator for his recusal. It concluded that there must always be valid reasons for a party to request for the recusal of an arbitrator and further that the regulations upon which the appellant sought reliance for such a request clearly spelt out the grounds upon which such recusal should be premised. </w:t>
      </w:r>
    </w:p>
    <w:p w:rsidR="00714919" w:rsidRPr="00EE5051" w:rsidRDefault="00714919" w:rsidP="002205C1">
      <w:pPr>
        <w:spacing w:after="0" w:line="480" w:lineRule="auto"/>
        <w:ind w:firstLine="1134"/>
        <w:jc w:val="both"/>
        <w:rPr>
          <w:rFonts w:ascii="Times New Roman" w:hAnsi="Times New Roman" w:cs="Times New Roman"/>
          <w:sz w:val="24"/>
          <w:szCs w:val="24"/>
        </w:rPr>
      </w:pPr>
    </w:p>
    <w:p w:rsidR="002205C1" w:rsidRPr="00EE5051" w:rsidRDefault="00D130F0"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court </w:t>
      </w:r>
      <w:r w:rsidRPr="00EE5051">
        <w:rPr>
          <w:rFonts w:ascii="Times New Roman" w:hAnsi="Times New Roman" w:cs="Times New Roman"/>
          <w:i/>
          <w:sz w:val="24"/>
          <w:szCs w:val="24"/>
        </w:rPr>
        <w:t>a quo</w:t>
      </w:r>
      <w:r w:rsidRPr="00EE5051">
        <w:rPr>
          <w:rFonts w:ascii="Times New Roman" w:hAnsi="Times New Roman" w:cs="Times New Roman"/>
          <w:sz w:val="24"/>
          <w:szCs w:val="24"/>
        </w:rPr>
        <w:t xml:space="preserve"> found that the grounds for recusal are issues for argument meaning that a formal application was necessary.</w:t>
      </w:r>
    </w:p>
    <w:p w:rsidR="00D130F0" w:rsidRPr="00EE5051" w:rsidRDefault="00D130F0"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D130F0" w:rsidRPr="00EE5051" w:rsidRDefault="00D130F0"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appellant submitted that the court </w:t>
      </w:r>
      <w:r w:rsidRPr="00EE5051">
        <w:rPr>
          <w:rFonts w:ascii="Times New Roman" w:hAnsi="Times New Roman" w:cs="Times New Roman"/>
          <w:i/>
          <w:sz w:val="24"/>
          <w:szCs w:val="24"/>
        </w:rPr>
        <w:t>a quo</w:t>
      </w:r>
      <w:r w:rsidRPr="00EE5051">
        <w:rPr>
          <w:rFonts w:ascii="Times New Roman" w:hAnsi="Times New Roman" w:cs="Times New Roman"/>
          <w:sz w:val="24"/>
          <w:szCs w:val="24"/>
        </w:rPr>
        <w:t xml:space="preserve"> erred in concluding that a formal application for recusal should have been made. It is suggested that such a finding is a violation of the express rights and remedies provided for in the regulations. It was contended that the legislature was fully aware of the distinction between an application and a request and had chosen to make a recusal mandatory upon request. In this vein, counsel suggested that a request did not need to be accompanied by an affidavit and for this proposition he urged the court to have regard to the Magistrates Court Civil Rules, 1980 as authority, specifically r 2 and 3 which he said provided for a request for a default judgment.</w:t>
      </w:r>
    </w:p>
    <w:p w:rsidR="002205C1" w:rsidRPr="00EE5051" w:rsidRDefault="002205C1" w:rsidP="002205C1">
      <w:pPr>
        <w:spacing w:after="0" w:line="480" w:lineRule="auto"/>
        <w:ind w:firstLine="1134"/>
        <w:jc w:val="both"/>
        <w:rPr>
          <w:rFonts w:ascii="Times New Roman" w:hAnsi="Times New Roman" w:cs="Times New Roman"/>
          <w:sz w:val="24"/>
          <w:szCs w:val="24"/>
        </w:rPr>
      </w:pPr>
    </w:p>
    <w:p w:rsidR="002205C1" w:rsidRPr="00EE5051" w:rsidRDefault="00D130F0"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As a result, the court </w:t>
      </w:r>
      <w:r w:rsidRPr="00EE5051">
        <w:rPr>
          <w:rFonts w:ascii="Times New Roman" w:hAnsi="Times New Roman" w:cs="Times New Roman"/>
          <w:i/>
          <w:sz w:val="24"/>
          <w:szCs w:val="24"/>
        </w:rPr>
        <w:t>a quo</w:t>
      </w:r>
      <w:r w:rsidRPr="00EE5051">
        <w:rPr>
          <w:rFonts w:ascii="Times New Roman" w:hAnsi="Times New Roman" w:cs="Times New Roman"/>
          <w:sz w:val="24"/>
          <w:szCs w:val="24"/>
        </w:rPr>
        <w:t xml:space="preserve"> erred in upholding the arbitrator’s mistaken conceptions that there was need for a formal application before him for his recusal.</w:t>
      </w:r>
    </w:p>
    <w:p w:rsidR="00D130F0" w:rsidRPr="00EE5051" w:rsidRDefault="00D130F0" w:rsidP="002205C1">
      <w:pPr>
        <w:spacing w:after="0" w:line="480" w:lineRule="auto"/>
        <w:ind w:firstLine="1134"/>
        <w:jc w:val="both"/>
        <w:rPr>
          <w:rFonts w:ascii="Times New Roman" w:hAnsi="Times New Roman" w:cs="Times New Roman"/>
          <w:b/>
          <w:sz w:val="24"/>
          <w:szCs w:val="24"/>
        </w:rPr>
      </w:pPr>
      <w:r w:rsidRPr="00EE5051">
        <w:rPr>
          <w:rFonts w:ascii="Times New Roman" w:hAnsi="Times New Roman" w:cs="Times New Roman"/>
          <w:sz w:val="24"/>
          <w:szCs w:val="24"/>
        </w:rPr>
        <w:lastRenderedPageBreak/>
        <w:t xml:space="preserve">    It seems that the parties to this dispute overlooked the law in relation to how a challenge to an arbitrator may be approached. </w:t>
      </w:r>
    </w:p>
    <w:p w:rsidR="00D130F0" w:rsidRPr="00EE5051" w:rsidRDefault="00D130F0" w:rsidP="00D130F0">
      <w:pPr>
        <w:spacing w:after="0" w:line="480" w:lineRule="auto"/>
        <w:ind w:left="900" w:hanging="180"/>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3E48D4" w:rsidRPr="00EE5051" w:rsidRDefault="00D45C88"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My remarks above should not be understood to imply that parties to an arbitration process are not entitled to challenge the arbitrator’s participation in such process. The law provides for such challenge. Although the arbitration process in this dispute came about by referenc</w:t>
      </w:r>
      <w:r w:rsidR="002205C1" w:rsidRPr="00EE5051">
        <w:rPr>
          <w:rFonts w:ascii="Times New Roman" w:hAnsi="Times New Roman" w:cs="Times New Roman"/>
          <w:sz w:val="24"/>
          <w:szCs w:val="24"/>
        </w:rPr>
        <w:t>e under the Labour Act [</w:t>
      </w:r>
      <w:r w:rsidR="002205C1" w:rsidRPr="00EE5051">
        <w:rPr>
          <w:rFonts w:ascii="Times New Roman" w:hAnsi="Times New Roman" w:cs="Times New Roman"/>
          <w:i/>
          <w:sz w:val="24"/>
          <w:szCs w:val="24"/>
        </w:rPr>
        <w:t>Chapter </w:t>
      </w:r>
      <w:r w:rsidRPr="00EE5051">
        <w:rPr>
          <w:rFonts w:ascii="Times New Roman" w:hAnsi="Times New Roman" w:cs="Times New Roman"/>
          <w:i/>
          <w:sz w:val="24"/>
          <w:szCs w:val="24"/>
        </w:rPr>
        <w:t>28:01</w:t>
      </w:r>
      <w:r w:rsidRPr="00EE5051">
        <w:rPr>
          <w:rFonts w:ascii="Times New Roman" w:hAnsi="Times New Roman" w:cs="Times New Roman"/>
          <w:sz w:val="24"/>
          <w:szCs w:val="24"/>
        </w:rPr>
        <w:t>], it is common cause that the arbitration process itself must be compliant with the Model Law as contained in the Arbitration Act [</w:t>
      </w:r>
      <w:r w:rsidRPr="00EE5051">
        <w:rPr>
          <w:rFonts w:ascii="Times New Roman" w:hAnsi="Times New Roman" w:cs="Times New Roman"/>
          <w:i/>
          <w:sz w:val="24"/>
          <w:szCs w:val="24"/>
        </w:rPr>
        <w:t xml:space="preserve">Chapter </w:t>
      </w:r>
      <w:r w:rsidR="0026442C" w:rsidRPr="00EE5051">
        <w:rPr>
          <w:rFonts w:ascii="Times New Roman" w:hAnsi="Times New Roman" w:cs="Times New Roman"/>
          <w:i/>
          <w:sz w:val="24"/>
          <w:szCs w:val="24"/>
        </w:rPr>
        <w:t>7:15</w:t>
      </w:r>
      <w:r w:rsidR="0026442C" w:rsidRPr="00EE5051">
        <w:rPr>
          <w:rFonts w:ascii="Times New Roman" w:hAnsi="Times New Roman" w:cs="Times New Roman"/>
          <w:sz w:val="24"/>
          <w:szCs w:val="24"/>
        </w:rPr>
        <w:t>].</w:t>
      </w:r>
      <w:r w:rsidR="003E48D4" w:rsidRPr="00EE5051">
        <w:rPr>
          <w:rFonts w:ascii="Times New Roman" w:hAnsi="Times New Roman" w:cs="Times New Roman"/>
          <w:sz w:val="24"/>
          <w:szCs w:val="24"/>
        </w:rPr>
        <w:t xml:space="preserve"> It is beyond dispute that the Model Law applies to all arbitration processes irrespective of their genesis. S</w:t>
      </w:r>
      <w:r w:rsidR="0016136E" w:rsidRPr="00EE5051">
        <w:rPr>
          <w:rFonts w:ascii="Times New Roman" w:hAnsi="Times New Roman" w:cs="Times New Roman"/>
          <w:sz w:val="24"/>
          <w:szCs w:val="24"/>
        </w:rPr>
        <w:t>ection</w:t>
      </w:r>
      <w:r w:rsidR="003E48D4" w:rsidRPr="00EE5051">
        <w:rPr>
          <w:rFonts w:ascii="Times New Roman" w:hAnsi="Times New Roman" w:cs="Times New Roman"/>
          <w:sz w:val="24"/>
          <w:szCs w:val="24"/>
        </w:rPr>
        <w:t xml:space="preserve"> 3 of the Arbitration Act provides:</w:t>
      </w:r>
    </w:p>
    <w:p w:rsidR="00365742" w:rsidRPr="00EE5051" w:rsidRDefault="003E48D4" w:rsidP="00EE5051">
      <w:pPr>
        <w:autoSpaceDE w:val="0"/>
        <w:autoSpaceDN w:val="0"/>
        <w:adjustRightInd w:val="0"/>
        <w:spacing w:after="0" w:line="360" w:lineRule="auto"/>
        <w:ind w:firstLine="567"/>
        <w:jc w:val="both"/>
        <w:rPr>
          <w:rFonts w:ascii="Times New Roman" w:hAnsi="Times New Roman" w:cs="Times New Roman"/>
          <w:b/>
          <w:bCs/>
          <w:sz w:val="21"/>
          <w:szCs w:val="21"/>
        </w:rPr>
      </w:pPr>
      <w:r w:rsidRPr="00EE5051">
        <w:rPr>
          <w:rFonts w:ascii="Times New Roman" w:hAnsi="Times New Roman" w:cs="Times New Roman"/>
          <w:sz w:val="24"/>
          <w:szCs w:val="24"/>
        </w:rPr>
        <w:t>“</w:t>
      </w:r>
      <w:r w:rsidR="00365742" w:rsidRPr="00EE5051">
        <w:rPr>
          <w:rFonts w:ascii="Times New Roman" w:hAnsi="Times New Roman" w:cs="Times New Roman"/>
          <w:b/>
          <w:bCs/>
          <w:sz w:val="21"/>
          <w:szCs w:val="21"/>
        </w:rPr>
        <w:t>3 Law applicable to arbitrations</w:t>
      </w:r>
    </w:p>
    <w:p w:rsidR="00365742" w:rsidRPr="00EE5051" w:rsidRDefault="00365742" w:rsidP="00EE5051">
      <w:pPr>
        <w:autoSpaceDE w:val="0"/>
        <w:autoSpaceDN w:val="0"/>
        <w:adjustRightInd w:val="0"/>
        <w:spacing w:after="0" w:line="360" w:lineRule="auto"/>
        <w:ind w:left="720" w:firstLine="567"/>
        <w:jc w:val="both"/>
        <w:rPr>
          <w:rFonts w:ascii="Times New Roman" w:hAnsi="Times New Roman" w:cs="Times New Roman"/>
          <w:sz w:val="21"/>
          <w:szCs w:val="21"/>
        </w:rPr>
      </w:pPr>
      <w:r w:rsidRPr="00EE5051">
        <w:rPr>
          <w:rFonts w:ascii="Times New Roman" w:hAnsi="Times New Roman" w:cs="Times New Roman"/>
          <w:sz w:val="21"/>
          <w:szCs w:val="21"/>
        </w:rPr>
        <w:t xml:space="preserve">(1) Subject to sections </w:t>
      </w:r>
      <w:r w:rsidRPr="00EE5051">
        <w:rPr>
          <w:rFonts w:ascii="Times New Roman" w:hAnsi="Times New Roman" w:cs="Times New Roman"/>
          <w:i/>
          <w:iCs/>
          <w:sz w:val="21"/>
          <w:szCs w:val="21"/>
        </w:rPr>
        <w:t xml:space="preserve">four </w:t>
      </w:r>
      <w:r w:rsidRPr="00EE5051">
        <w:rPr>
          <w:rFonts w:ascii="Times New Roman" w:hAnsi="Times New Roman" w:cs="Times New Roman"/>
          <w:sz w:val="21"/>
          <w:szCs w:val="21"/>
        </w:rPr>
        <w:t xml:space="preserve">and </w:t>
      </w:r>
      <w:r w:rsidRPr="00EE5051">
        <w:rPr>
          <w:rFonts w:ascii="Times New Roman" w:hAnsi="Times New Roman" w:cs="Times New Roman"/>
          <w:i/>
          <w:iCs/>
          <w:sz w:val="21"/>
          <w:szCs w:val="21"/>
        </w:rPr>
        <w:t>five</w:t>
      </w:r>
      <w:r w:rsidRPr="00EE5051">
        <w:rPr>
          <w:rFonts w:ascii="Times New Roman" w:hAnsi="Times New Roman" w:cs="Times New Roman"/>
          <w:sz w:val="21"/>
          <w:szCs w:val="21"/>
        </w:rPr>
        <w:t>, where the place of an arbitration is in Zimbabwe, this Act and the Model</w:t>
      </w:r>
      <w:r w:rsidR="0016136E" w:rsidRPr="00EE5051">
        <w:rPr>
          <w:rFonts w:ascii="Times New Roman" w:hAnsi="Times New Roman" w:cs="Times New Roman"/>
          <w:sz w:val="21"/>
          <w:szCs w:val="21"/>
        </w:rPr>
        <w:t xml:space="preserve"> </w:t>
      </w:r>
      <w:r w:rsidRPr="00EE5051">
        <w:rPr>
          <w:rFonts w:ascii="Times New Roman" w:hAnsi="Times New Roman" w:cs="Times New Roman"/>
          <w:sz w:val="21"/>
          <w:szCs w:val="21"/>
        </w:rPr>
        <w:t xml:space="preserve">Law, </w:t>
      </w:r>
      <w:r w:rsidRPr="00EE5051">
        <w:rPr>
          <w:rFonts w:ascii="Times New Roman" w:hAnsi="Times New Roman" w:cs="Times New Roman"/>
          <w:i/>
          <w:iCs/>
          <w:sz w:val="21"/>
          <w:szCs w:val="21"/>
        </w:rPr>
        <w:t>as modified by this Act</w:t>
      </w:r>
      <w:r w:rsidRPr="00EE5051">
        <w:rPr>
          <w:rFonts w:ascii="Times New Roman" w:hAnsi="Times New Roman" w:cs="Times New Roman"/>
          <w:sz w:val="21"/>
          <w:szCs w:val="21"/>
        </w:rPr>
        <w:t>, shall apply to the arbitration.</w:t>
      </w:r>
    </w:p>
    <w:p w:rsidR="0026442C" w:rsidRPr="00EE5051" w:rsidRDefault="00365742" w:rsidP="00EE5051">
      <w:pPr>
        <w:autoSpaceDE w:val="0"/>
        <w:autoSpaceDN w:val="0"/>
        <w:adjustRightInd w:val="0"/>
        <w:spacing w:after="0" w:line="360" w:lineRule="auto"/>
        <w:ind w:left="720" w:firstLine="567"/>
        <w:jc w:val="both"/>
        <w:rPr>
          <w:rFonts w:ascii="Times New Roman" w:hAnsi="Times New Roman" w:cs="Times New Roman"/>
          <w:sz w:val="24"/>
          <w:szCs w:val="24"/>
        </w:rPr>
      </w:pPr>
      <w:r w:rsidRPr="00EE5051">
        <w:rPr>
          <w:rFonts w:ascii="Times New Roman" w:hAnsi="Times New Roman" w:cs="Times New Roman"/>
          <w:sz w:val="21"/>
          <w:szCs w:val="21"/>
        </w:rPr>
        <w:t xml:space="preserve">(2) Subject to sections </w:t>
      </w:r>
      <w:r w:rsidRPr="00EE5051">
        <w:rPr>
          <w:rFonts w:ascii="Times New Roman" w:hAnsi="Times New Roman" w:cs="Times New Roman"/>
          <w:i/>
          <w:iCs/>
          <w:sz w:val="21"/>
          <w:szCs w:val="21"/>
        </w:rPr>
        <w:t xml:space="preserve">four </w:t>
      </w:r>
      <w:r w:rsidRPr="00EE5051">
        <w:rPr>
          <w:rFonts w:ascii="Times New Roman" w:hAnsi="Times New Roman" w:cs="Times New Roman"/>
          <w:sz w:val="21"/>
          <w:szCs w:val="21"/>
        </w:rPr>
        <w:t xml:space="preserve">and </w:t>
      </w:r>
      <w:r w:rsidRPr="00EE5051">
        <w:rPr>
          <w:rFonts w:ascii="Times New Roman" w:hAnsi="Times New Roman" w:cs="Times New Roman"/>
          <w:i/>
          <w:iCs/>
          <w:sz w:val="21"/>
          <w:szCs w:val="21"/>
        </w:rPr>
        <w:t>five</w:t>
      </w:r>
      <w:r w:rsidRPr="00EE5051">
        <w:rPr>
          <w:rFonts w:ascii="Times New Roman" w:hAnsi="Times New Roman" w:cs="Times New Roman"/>
          <w:sz w:val="21"/>
          <w:szCs w:val="21"/>
        </w:rPr>
        <w:t>, where the place of an arbitration is not in Zimbabwe, articles 8, 9, 35 and 36 of the Model Law, as modified by this Act, shall apply to the arbitration.</w:t>
      </w:r>
      <w:r w:rsidR="0016136E" w:rsidRPr="00EE5051">
        <w:rPr>
          <w:rFonts w:ascii="Times New Roman" w:hAnsi="Times New Roman" w:cs="Times New Roman"/>
          <w:sz w:val="21"/>
          <w:szCs w:val="21"/>
        </w:rPr>
        <w:t>”</w:t>
      </w:r>
      <w:r w:rsidR="0026442C" w:rsidRPr="00EE5051">
        <w:rPr>
          <w:rFonts w:ascii="Times New Roman" w:hAnsi="Times New Roman" w:cs="Times New Roman"/>
          <w:sz w:val="24"/>
          <w:szCs w:val="24"/>
        </w:rPr>
        <w:t xml:space="preserve"> </w:t>
      </w:r>
    </w:p>
    <w:p w:rsidR="00365742" w:rsidRPr="00EE5051" w:rsidRDefault="00365742" w:rsidP="002205C1">
      <w:pPr>
        <w:spacing w:after="0" w:line="480" w:lineRule="auto"/>
        <w:ind w:firstLine="1134"/>
        <w:jc w:val="both"/>
        <w:rPr>
          <w:rFonts w:ascii="Times New Roman" w:hAnsi="Times New Roman" w:cs="Times New Roman"/>
          <w:sz w:val="24"/>
          <w:szCs w:val="24"/>
        </w:rPr>
      </w:pPr>
    </w:p>
    <w:p w:rsidR="00365742" w:rsidRPr="00EE5051" w:rsidRDefault="00365742"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arbitration process which is the subject of this appeal arose as a result of an award </w:t>
      </w:r>
      <w:r w:rsidR="00B734F2" w:rsidRPr="00EE5051">
        <w:rPr>
          <w:rFonts w:ascii="Times New Roman" w:hAnsi="Times New Roman" w:cs="Times New Roman"/>
          <w:sz w:val="24"/>
          <w:szCs w:val="24"/>
        </w:rPr>
        <w:t>issued in favour of the respondent following allegations of unfair labour practices as defined under the Labour Act [</w:t>
      </w:r>
      <w:r w:rsidR="00B734F2" w:rsidRPr="00EE5051">
        <w:rPr>
          <w:rFonts w:ascii="Times New Roman" w:hAnsi="Times New Roman" w:cs="Times New Roman"/>
          <w:i/>
          <w:sz w:val="24"/>
          <w:szCs w:val="24"/>
        </w:rPr>
        <w:t>Chapter 2</w:t>
      </w:r>
      <w:r w:rsidR="0016136E" w:rsidRPr="00EE5051">
        <w:rPr>
          <w:rFonts w:ascii="Times New Roman" w:hAnsi="Times New Roman" w:cs="Times New Roman"/>
          <w:i/>
          <w:sz w:val="24"/>
          <w:szCs w:val="24"/>
        </w:rPr>
        <w:t>8:01</w:t>
      </w:r>
      <w:r w:rsidR="00B734F2" w:rsidRPr="00EE5051">
        <w:rPr>
          <w:rFonts w:ascii="Times New Roman" w:hAnsi="Times New Roman" w:cs="Times New Roman"/>
          <w:sz w:val="24"/>
          <w:szCs w:val="24"/>
        </w:rPr>
        <w:t>]. Without a doubt such arbitration process must be conducted in accordance with the Model Law. Authority for this is found in s 5 of the Arbitration Act, which section provides that:</w:t>
      </w:r>
    </w:p>
    <w:p w:rsidR="00B734F2" w:rsidRPr="00EE5051" w:rsidRDefault="00B734F2" w:rsidP="0016136E">
      <w:pPr>
        <w:autoSpaceDE w:val="0"/>
        <w:autoSpaceDN w:val="0"/>
        <w:adjustRightInd w:val="0"/>
        <w:spacing w:after="0" w:line="240" w:lineRule="auto"/>
        <w:ind w:firstLine="720"/>
        <w:rPr>
          <w:rFonts w:ascii="Times New Roman" w:hAnsi="Times New Roman" w:cs="Times New Roman"/>
          <w:b/>
          <w:bCs/>
          <w:sz w:val="21"/>
          <w:szCs w:val="21"/>
        </w:rPr>
      </w:pPr>
      <w:r w:rsidRPr="00EE5051">
        <w:rPr>
          <w:rFonts w:ascii="Times New Roman" w:hAnsi="Times New Roman" w:cs="Times New Roman"/>
          <w:sz w:val="24"/>
          <w:szCs w:val="24"/>
        </w:rPr>
        <w:t>“</w:t>
      </w:r>
      <w:r w:rsidRPr="00EE5051">
        <w:rPr>
          <w:rFonts w:ascii="Times New Roman" w:hAnsi="Times New Roman" w:cs="Times New Roman"/>
          <w:b/>
          <w:bCs/>
          <w:sz w:val="21"/>
          <w:szCs w:val="21"/>
        </w:rPr>
        <w:t>5 Application of Act to arbitration under other enactments</w:t>
      </w:r>
    </w:p>
    <w:p w:rsidR="00B734F2" w:rsidRPr="00EE5051" w:rsidRDefault="00B734F2" w:rsidP="0016136E">
      <w:pPr>
        <w:autoSpaceDE w:val="0"/>
        <w:autoSpaceDN w:val="0"/>
        <w:adjustRightInd w:val="0"/>
        <w:spacing w:after="0" w:line="360" w:lineRule="auto"/>
        <w:ind w:left="720"/>
        <w:jc w:val="both"/>
        <w:rPr>
          <w:rFonts w:ascii="Times New Roman" w:hAnsi="Times New Roman" w:cs="Times New Roman"/>
          <w:sz w:val="21"/>
          <w:szCs w:val="21"/>
        </w:rPr>
      </w:pPr>
      <w:r w:rsidRPr="00EE5051">
        <w:rPr>
          <w:rFonts w:ascii="Times New Roman" w:hAnsi="Times New Roman" w:cs="Times New Roman"/>
          <w:sz w:val="21"/>
          <w:szCs w:val="21"/>
        </w:rPr>
        <w:t>(1) Subject to subsection (2), where an enactment requires any matter to be determined by an arbitrator or by arbitration in accordance with any law relating to arbitration, such requirement shall be deemed to be an arbitration agreement for the purposes of this Act.</w:t>
      </w:r>
    </w:p>
    <w:p w:rsidR="00B734F2" w:rsidRPr="00EE5051" w:rsidRDefault="00B734F2" w:rsidP="0016136E">
      <w:pPr>
        <w:autoSpaceDE w:val="0"/>
        <w:autoSpaceDN w:val="0"/>
        <w:adjustRightInd w:val="0"/>
        <w:spacing w:after="0" w:line="360" w:lineRule="auto"/>
        <w:ind w:left="720"/>
        <w:jc w:val="both"/>
        <w:rPr>
          <w:rFonts w:ascii="Times New Roman" w:hAnsi="Times New Roman" w:cs="Times New Roman"/>
          <w:sz w:val="24"/>
          <w:szCs w:val="24"/>
        </w:rPr>
      </w:pPr>
      <w:r w:rsidRPr="00EE5051">
        <w:rPr>
          <w:rFonts w:ascii="Times New Roman" w:hAnsi="Times New Roman" w:cs="Times New Roman"/>
          <w:sz w:val="21"/>
          <w:szCs w:val="21"/>
        </w:rPr>
        <w:lastRenderedPageBreak/>
        <w:t>(2) Where an enactment provides for the determination of any matter by arbitration, the provisions of that enactment, to the extent that they are inconsistent with this Act, shall prevail.</w:t>
      </w:r>
    </w:p>
    <w:p w:rsidR="00B734F2" w:rsidRPr="00EE5051" w:rsidRDefault="00B734F2" w:rsidP="00B734F2">
      <w:pPr>
        <w:spacing w:after="0" w:line="360" w:lineRule="auto"/>
        <w:ind w:firstLine="1134"/>
        <w:jc w:val="both"/>
        <w:rPr>
          <w:rFonts w:ascii="Times New Roman" w:hAnsi="Times New Roman" w:cs="Times New Roman"/>
          <w:sz w:val="24"/>
          <w:szCs w:val="24"/>
        </w:rPr>
      </w:pPr>
    </w:p>
    <w:p w:rsidR="00B734F2" w:rsidRPr="00EE5051" w:rsidRDefault="00B734F2" w:rsidP="00EE5051">
      <w:pPr>
        <w:spacing w:after="0" w:line="240" w:lineRule="auto"/>
        <w:ind w:firstLine="1134"/>
        <w:jc w:val="both"/>
        <w:rPr>
          <w:rFonts w:ascii="Times New Roman" w:hAnsi="Times New Roman" w:cs="Times New Roman"/>
          <w:sz w:val="24"/>
          <w:szCs w:val="24"/>
        </w:rPr>
      </w:pPr>
    </w:p>
    <w:p w:rsidR="00B734F2" w:rsidRPr="00EE5051" w:rsidRDefault="00184883"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learned arbitrator had directed that a formal application </w:t>
      </w:r>
      <w:r w:rsidR="00B734F2" w:rsidRPr="00EE5051">
        <w:rPr>
          <w:rFonts w:ascii="Times New Roman" w:hAnsi="Times New Roman" w:cs="Times New Roman"/>
          <w:sz w:val="24"/>
          <w:szCs w:val="24"/>
        </w:rPr>
        <w:t xml:space="preserve">for his recusal should </w:t>
      </w:r>
      <w:r w:rsidRPr="00EE5051">
        <w:rPr>
          <w:rFonts w:ascii="Times New Roman" w:hAnsi="Times New Roman" w:cs="Times New Roman"/>
          <w:sz w:val="24"/>
          <w:szCs w:val="24"/>
        </w:rPr>
        <w:t xml:space="preserve">be made. This was based on the reading by the arbitrator of s 7 of the Regulations governing the conduct of arbitrators. </w:t>
      </w:r>
      <w:r w:rsidR="00B734F2" w:rsidRPr="00EE5051">
        <w:rPr>
          <w:rFonts w:ascii="Times New Roman" w:hAnsi="Times New Roman" w:cs="Times New Roman"/>
          <w:sz w:val="24"/>
          <w:szCs w:val="24"/>
        </w:rPr>
        <w:t>I am not sure whether the arbitrator himself was aware of the provisions of the Arbitration Act and the procedures set out in the Model Law for a challenge such as the one contemplated by the appellant’s legal practitioner.</w:t>
      </w:r>
    </w:p>
    <w:p w:rsidR="0016136E" w:rsidRPr="00EE5051" w:rsidRDefault="0016136E" w:rsidP="002205C1">
      <w:pPr>
        <w:spacing w:after="0" w:line="480" w:lineRule="auto"/>
        <w:ind w:firstLine="1134"/>
        <w:jc w:val="both"/>
        <w:rPr>
          <w:rFonts w:ascii="Times New Roman" w:hAnsi="Times New Roman" w:cs="Times New Roman"/>
          <w:sz w:val="24"/>
          <w:szCs w:val="24"/>
        </w:rPr>
      </w:pPr>
    </w:p>
    <w:p w:rsidR="00184883" w:rsidRPr="00EE5051" w:rsidRDefault="00184883"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appellant argues that </w:t>
      </w:r>
      <w:r w:rsidR="00B734F2" w:rsidRPr="00EE5051">
        <w:rPr>
          <w:rFonts w:ascii="Times New Roman" w:hAnsi="Times New Roman" w:cs="Times New Roman"/>
          <w:sz w:val="24"/>
          <w:szCs w:val="24"/>
        </w:rPr>
        <w:t xml:space="preserve">in accordance with s 7 of the Arbitrators Regulations </w:t>
      </w:r>
      <w:r w:rsidRPr="00EE5051">
        <w:rPr>
          <w:rFonts w:ascii="Times New Roman" w:hAnsi="Times New Roman" w:cs="Times New Roman"/>
          <w:sz w:val="24"/>
          <w:szCs w:val="24"/>
        </w:rPr>
        <w:t>there existed a peremptory requirement for mandatory recusal which the arbitrator failed to comply with. The High Court should therefore have arrested the illegal act of the arbitrator and refused to endorse that which had been done in defiance of express statutory provisions.</w:t>
      </w:r>
    </w:p>
    <w:p w:rsidR="00184883" w:rsidRPr="00EE5051" w:rsidRDefault="00184883" w:rsidP="00184883">
      <w:pPr>
        <w:spacing w:after="0" w:line="480" w:lineRule="auto"/>
        <w:jc w:val="both"/>
        <w:rPr>
          <w:rFonts w:ascii="Times New Roman" w:hAnsi="Times New Roman" w:cs="Times New Roman"/>
          <w:sz w:val="24"/>
          <w:szCs w:val="24"/>
        </w:rPr>
      </w:pPr>
    </w:p>
    <w:p w:rsidR="0026442C" w:rsidRPr="00EE5051" w:rsidRDefault="0026442C"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grounds upon which an arbitrator may be challenged and the procedure to do so are set out in Articles 12, 13 and 34(2) of the Model Law which is contained </w:t>
      </w:r>
      <w:r w:rsidR="002205C1" w:rsidRPr="00EE5051">
        <w:rPr>
          <w:rFonts w:ascii="Times New Roman" w:hAnsi="Times New Roman" w:cs="Times New Roman"/>
          <w:sz w:val="24"/>
          <w:szCs w:val="24"/>
        </w:rPr>
        <w:t>in the Arbitration Act [</w:t>
      </w:r>
      <w:r w:rsidR="002205C1" w:rsidRPr="00EE5051">
        <w:rPr>
          <w:rFonts w:ascii="Times New Roman" w:hAnsi="Times New Roman" w:cs="Times New Roman"/>
          <w:i/>
          <w:sz w:val="24"/>
          <w:szCs w:val="24"/>
        </w:rPr>
        <w:t>Chapter </w:t>
      </w:r>
      <w:r w:rsidRPr="00EE5051">
        <w:rPr>
          <w:rFonts w:ascii="Times New Roman" w:hAnsi="Times New Roman" w:cs="Times New Roman"/>
          <w:i/>
          <w:sz w:val="24"/>
          <w:szCs w:val="24"/>
        </w:rPr>
        <w:t>7:15</w:t>
      </w:r>
      <w:r w:rsidRPr="00EE5051">
        <w:rPr>
          <w:rFonts w:ascii="Times New Roman" w:hAnsi="Times New Roman" w:cs="Times New Roman"/>
          <w:sz w:val="24"/>
          <w:szCs w:val="24"/>
        </w:rPr>
        <w:t>]. Articles 12 and 13 are set out hereunder and read:</w:t>
      </w:r>
    </w:p>
    <w:p w:rsidR="0026442C" w:rsidRPr="00EE5051" w:rsidRDefault="0026442C" w:rsidP="002205C1">
      <w:pPr>
        <w:autoSpaceDE w:val="0"/>
        <w:autoSpaceDN w:val="0"/>
        <w:adjustRightInd w:val="0"/>
        <w:spacing w:after="0" w:line="240" w:lineRule="auto"/>
        <w:ind w:left="567"/>
        <w:rPr>
          <w:rFonts w:ascii="Times New Roman" w:hAnsi="Times New Roman" w:cs="Times New Roman"/>
          <w:sz w:val="24"/>
          <w:szCs w:val="24"/>
        </w:rPr>
      </w:pPr>
      <w:r w:rsidRPr="00EE5051">
        <w:rPr>
          <w:rFonts w:ascii="Times New Roman" w:hAnsi="Times New Roman" w:cs="Times New Roman"/>
          <w:sz w:val="24"/>
          <w:szCs w:val="24"/>
        </w:rPr>
        <w:t>ARTICLE 12</w:t>
      </w:r>
    </w:p>
    <w:p w:rsidR="0026442C" w:rsidRPr="00EE5051" w:rsidRDefault="0026442C" w:rsidP="002205C1">
      <w:pPr>
        <w:autoSpaceDE w:val="0"/>
        <w:autoSpaceDN w:val="0"/>
        <w:adjustRightInd w:val="0"/>
        <w:spacing w:after="0" w:line="360" w:lineRule="auto"/>
        <w:ind w:left="567"/>
        <w:jc w:val="both"/>
        <w:rPr>
          <w:rFonts w:ascii="Times New Roman" w:hAnsi="Times New Roman" w:cs="Times New Roman"/>
          <w:i/>
          <w:iCs/>
          <w:sz w:val="24"/>
          <w:szCs w:val="24"/>
        </w:rPr>
      </w:pPr>
      <w:r w:rsidRPr="00EE5051">
        <w:rPr>
          <w:rFonts w:ascii="Times New Roman" w:hAnsi="Times New Roman" w:cs="Times New Roman"/>
          <w:i/>
          <w:iCs/>
          <w:sz w:val="24"/>
          <w:szCs w:val="24"/>
        </w:rPr>
        <w:t>Grounds for challenge</w:t>
      </w:r>
    </w:p>
    <w:p w:rsidR="0026442C" w:rsidRPr="00EE5051" w:rsidRDefault="0026442C" w:rsidP="002205C1">
      <w:pPr>
        <w:autoSpaceDE w:val="0"/>
        <w:autoSpaceDN w:val="0"/>
        <w:adjustRightInd w:val="0"/>
        <w:spacing w:after="0" w:line="360" w:lineRule="auto"/>
        <w:ind w:left="567"/>
        <w:jc w:val="both"/>
        <w:rPr>
          <w:rFonts w:ascii="Times New Roman" w:hAnsi="Times New Roman" w:cs="Times New Roman"/>
          <w:sz w:val="24"/>
          <w:szCs w:val="24"/>
        </w:rPr>
      </w:pPr>
      <w:r w:rsidRPr="00EE5051">
        <w:rPr>
          <w:rFonts w:ascii="Times New Roman" w:hAnsi="Times New Roman" w:cs="Times New Roman"/>
          <w:sz w:val="24"/>
          <w:szCs w:val="24"/>
        </w:rPr>
        <w:t>(1) When a person is approached in connection with his possible appointment as an arbitrator, he shall disclose any circumstances likely to give rise to justifiable doubts as to his impartiality or independence. An arbitrator, from the time of his appointment and throughout the arbitral proceedings, shall without delay disclose any such circumstances to the parties unless they have already been informed of them by him.</w:t>
      </w:r>
    </w:p>
    <w:p w:rsidR="0026442C" w:rsidRPr="00EE5051" w:rsidRDefault="0026442C" w:rsidP="002205C1">
      <w:pPr>
        <w:autoSpaceDE w:val="0"/>
        <w:autoSpaceDN w:val="0"/>
        <w:adjustRightInd w:val="0"/>
        <w:spacing w:after="0" w:line="360" w:lineRule="auto"/>
        <w:ind w:left="567"/>
        <w:jc w:val="both"/>
        <w:rPr>
          <w:rFonts w:ascii="Times New Roman" w:hAnsi="Times New Roman" w:cs="Times New Roman"/>
          <w:sz w:val="24"/>
          <w:szCs w:val="24"/>
        </w:rPr>
      </w:pPr>
      <w:r w:rsidRPr="00EE5051">
        <w:rPr>
          <w:rFonts w:ascii="Times New Roman" w:hAnsi="Times New Roman" w:cs="Times New Roman"/>
          <w:sz w:val="24"/>
          <w:szCs w:val="24"/>
        </w:rPr>
        <w:lastRenderedPageBreak/>
        <w:t>(2) An arbitrator may be challenged only if circumstances exist that give rise to justifiable doubts as to his impartiality or independence, or if he does not possess qualifications agreed to by the parties. A party may challenge an arbitrator appointed by him, or in whose appointment he has participated, only for reasons of which he becomes aware after the appointment has been made.</w:t>
      </w:r>
    </w:p>
    <w:p w:rsidR="0026442C" w:rsidRPr="00EE5051" w:rsidRDefault="0026442C" w:rsidP="002205C1">
      <w:pPr>
        <w:autoSpaceDE w:val="0"/>
        <w:autoSpaceDN w:val="0"/>
        <w:adjustRightInd w:val="0"/>
        <w:spacing w:after="0" w:line="240" w:lineRule="auto"/>
        <w:jc w:val="both"/>
        <w:rPr>
          <w:rFonts w:ascii="Times New Roman" w:hAnsi="Times New Roman" w:cs="Times New Roman"/>
          <w:sz w:val="24"/>
          <w:szCs w:val="24"/>
        </w:rPr>
      </w:pPr>
    </w:p>
    <w:p w:rsidR="0026442C" w:rsidRPr="00EE5051" w:rsidRDefault="0026442C" w:rsidP="002205C1">
      <w:pPr>
        <w:autoSpaceDE w:val="0"/>
        <w:autoSpaceDN w:val="0"/>
        <w:adjustRightInd w:val="0"/>
        <w:spacing w:after="0" w:line="360" w:lineRule="auto"/>
        <w:ind w:left="567"/>
        <w:jc w:val="both"/>
        <w:rPr>
          <w:rFonts w:ascii="Times New Roman" w:hAnsi="Times New Roman" w:cs="Times New Roman"/>
          <w:sz w:val="24"/>
          <w:szCs w:val="24"/>
        </w:rPr>
      </w:pPr>
      <w:r w:rsidRPr="00EE5051">
        <w:rPr>
          <w:rFonts w:ascii="Times New Roman" w:hAnsi="Times New Roman" w:cs="Times New Roman"/>
          <w:sz w:val="24"/>
          <w:szCs w:val="24"/>
        </w:rPr>
        <w:t>ARTICLE 13</w:t>
      </w:r>
    </w:p>
    <w:p w:rsidR="0026442C" w:rsidRPr="00EE5051" w:rsidRDefault="0026442C" w:rsidP="002205C1">
      <w:pPr>
        <w:autoSpaceDE w:val="0"/>
        <w:autoSpaceDN w:val="0"/>
        <w:adjustRightInd w:val="0"/>
        <w:spacing w:after="0" w:line="360" w:lineRule="auto"/>
        <w:ind w:left="567"/>
        <w:jc w:val="both"/>
        <w:rPr>
          <w:rFonts w:ascii="Times New Roman" w:hAnsi="Times New Roman" w:cs="Times New Roman"/>
          <w:i/>
          <w:iCs/>
          <w:sz w:val="24"/>
          <w:szCs w:val="24"/>
        </w:rPr>
      </w:pPr>
      <w:r w:rsidRPr="00EE5051">
        <w:rPr>
          <w:rFonts w:ascii="Times New Roman" w:hAnsi="Times New Roman" w:cs="Times New Roman"/>
          <w:i/>
          <w:iCs/>
          <w:sz w:val="24"/>
          <w:szCs w:val="24"/>
        </w:rPr>
        <w:t>Challenge procedure</w:t>
      </w:r>
    </w:p>
    <w:p w:rsidR="0026442C" w:rsidRPr="00EE5051" w:rsidRDefault="0026442C" w:rsidP="002205C1">
      <w:pPr>
        <w:autoSpaceDE w:val="0"/>
        <w:autoSpaceDN w:val="0"/>
        <w:adjustRightInd w:val="0"/>
        <w:spacing w:after="0" w:line="360" w:lineRule="auto"/>
        <w:ind w:left="567"/>
        <w:jc w:val="both"/>
        <w:rPr>
          <w:rFonts w:ascii="Times New Roman" w:hAnsi="Times New Roman" w:cs="Times New Roman"/>
          <w:sz w:val="24"/>
          <w:szCs w:val="24"/>
        </w:rPr>
      </w:pPr>
      <w:r w:rsidRPr="00EE5051">
        <w:rPr>
          <w:rFonts w:ascii="Times New Roman" w:hAnsi="Times New Roman" w:cs="Times New Roman"/>
          <w:sz w:val="24"/>
          <w:szCs w:val="24"/>
        </w:rPr>
        <w:t>(1) The parties are free to agree on a procedure for challenging an arbitrator, subject to the provisions of paragraph (3) of this article.</w:t>
      </w:r>
    </w:p>
    <w:p w:rsidR="0026442C" w:rsidRPr="00EE5051" w:rsidRDefault="0026442C" w:rsidP="002205C1">
      <w:pPr>
        <w:autoSpaceDE w:val="0"/>
        <w:autoSpaceDN w:val="0"/>
        <w:adjustRightInd w:val="0"/>
        <w:spacing w:after="0" w:line="240" w:lineRule="auto"/>
        <w:ind w:left="567"/>
        <w:jc w:val="both"/>
        <w:rPr>
          <w:rFonts w:ascii="Times New Roman" w:hAnsi="Times New Roman" w:cs="Times New Roman"/>
          <w:sz w:val="24"/>
          <w:szCs w:val="24"/>
        </w:rPr>
      </w:pPr>
    </w:p>
    <w:p w:rsidR="0026442C" w:rsidRPr="00EE5051" w:rsidRDefault="0026442C" w:rsidP="002205C1">
      <w:pPr>
        <w:autoSpaceDE w:val="0"/>
        <w:autoSpaceDN w:val="0"/>
        <w:adjustRightInd w:val="0"/>
        <w:spacing w:after="0" w:line="360" w:lineRule="auto"/>
        <w:ind w:left="567"/>
        <w:jc w:val="both"/>
        <w:rPr>
          <w:rFonts w:ascii="Times New Roman" w:hAnsi="Times New Roman" w:cs="Times New Roman"/>
          <w:sz w:val="24"/>
          <w:szCs w:val="24"/>
        </w:rPr>
      </w:pPr>
      <w:r w:rsidRPr="00EE5051">
        <w:rPr>
          <w:rFonts w:ascii="Times New Roman" w:hAnsi="Times New Roman" w:cs="Times New Roman"/>
          <w:sz w:val="24"/>
          <w:szCs w:val="24"/>
        </w:rPr>
        <w:t>(2) Failing such agreement, a party who intends to challenge an arbitrator shall, within fifteen days after becoming aware of the constitution of the arbitral tribunal or after becoming aware of any circumstance referred to in article 12 (2), send a written statement of the reasons for the challenge to the arbitral tribunal. Unless the challenged arbitrator withdraws from his office or the other party agrees to the challenge, the arbitral tribunal shall decide on the challenge.</w:t>
      </w:r>
    </w:p>
    <w:p w:rsidR="0026442C" w:rsidRPr="00EE5051" w:rsidRDefault="0026442C" w:rsidP="002205C1">
      <w:pPr>
        <w:autoSpaceDE w:val="0"/>
        <w:autoSpaceDN w:val="0"/>
        <w:adjustRightInd w:val="0"/>
        <w:spacing w:after="0" w:line="360" w:lineRule="auto"/>
        <w:ind w:left="567"/>
        <w:jc w:val="both"/>
        <w:rPr>
          <w:rFonts w:ascii="Times New Roman" w:hAnsi="Times New Roman" w:cs="Times New Roman"/>
          <w:sz w:val="24"/>
          <w:szCs w:val="24"/>
        </w:rPr>
      </w:pPr>
      <w:r w:rsidRPr="00EE5051">
        <w:rPr>
          <w:rFonts w:ascii="Times New Roman" w:hAnsi="Times New Roman" w:cs="Times New Roman"/>
          <w:sz w:val="24"/>
          <w:szCs w:val="24"/>
        </w:rPr>
        <w:t xml:space="preserve">(3) If a challenge under any procedure agreed upon by the parties or under the procedure of paragraph (2) of this article is not successful, the challenging party may request, within thirty days after having received notice of the decision rejecting the challenge, the </w:t>
      </w:r>
      <w:r w:rsidRPr="00EE5051">
        <w:rPr>
          <w:rFonts w:ascii="Times New Roman" w:hAnsi="Times New Roman" w:cs="Times New Roman"/>
          <w:i/>
          <w:iCs/>
          <w:sz w:val="24"/>
          <w:szCs w:val="24"/>
        </w:rPr>
        <w:t xml:space="preserve">High Court </w:t>
      </w:r>
      <w:r w:rsidRPr="00EE5051">
        <w:rPr>
          <w:rFonts w:ascii="Times New Roman" w:hAnsi="Times New Roman" w:cs="Times New Roman"/>
          <w:sz w:val="24"/>
          <w:szCs w:val="24"/>
        </w:rPr>
        <w:t>to decide on the challenge, which decision shall be subject to no appeal; while such a request is pending, the arbitral tribunal, including the challenged arbitrator, may continue the arbitral proceedings and make an award.</w:t>
      </w:r>
    </w:p>
    <w:p w:rsidR="0026442C" w:rsidRPr="00EE5051" w:rsidRDefault="0026442C" w:rsidP="0026442C">
      <w:pPr>
        <w:spacing w:after="0" w:line="360" w:lineRule="auto"/>
        <w:jc w:val="both"/>
        <w:rPr>
          <w:rFonts w:ascii="Times New Roman" w:hAnsi="Times New Roman" w:cs="Times New Roman"/>
          <w:sz w:val="24"/>
          <w:szCs w:val="24"/>
        </w:rPr>
      </w:pPr>
    </w:p>
    <w:p w:rsidR="002205C1" w:rsidRPr="00EE5051" w:rsidRDefault="002205C1" w:rsidP="002205C1">
      <w:pPr>
        <w:spacing w:after="0" w:line="240" w:lineRule="auto"/>
        <w:jc w:val="both"/>
        <w:rPr>
          <w:rFonts w:ascii="Times New Roman" w:hAnsi="Times New Roman" w:cs="Times New Roman"/>
          <w:sz w:val="24"/>
          <w:szCs w:val="24"/>
        </w:rPr>
      </w:pPr>
    </w:p>
    <w:p w:rsidR="004F4972" w:rsidRPr="00EE5051" w:rsidRDefault="0026442C"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There is no suggestion on the part of the appellant that the Model Law was not applicable to the arbitration proceedings that the parties were engaged in. It follows therefore that in the event that the appellant considered that the arbitrator was conflicted as is alleged the challenge to his participating as an arbitrator lay squarely under Article 12(2), as that provides for the grounds of challenge where the impartiality of an arbitrator is an issue. </w:t>
      </w:r>
      <w:r w:rsidR="004F4972" w:rsidRPr="00EE5051">
        <w:rPr>
          <w:rFonts w:ascii="Times New Roman" w:hAnsi="Times New Roman" w:cs="Times New Roman"/>
          <w:sz w:val="24"/>
          <w:szCs w:val="24"/>
        </w:rPr>
        <w:t xml:space="preserve">That this is the correct </w:t>
      </w:r>
      <w:r w:rsidR="004F4972" w:rsidRPr="00EE5051">
        <w:rPr>
          <w:rFonts w:ascii="Times New Roman" w:hAnsi="Times New Roman" w:cs="Times New Roman"/>
          <w:sz w:val="24"/>
          <w:szCs w:val="24"/>
        </w:rPr>
        <w:lastRenderedPageBreak/>
        <w:t xml:space="preserve">manner of approaching the issue has been decided within this jurisdiction and there is authority to that effect. In </w:t>
      </w:r>
      <w:r w:rsidR="004F4972" w:rsidRPr="00EE5051">
        <w:rPr>
          <w:rFonts w:ascii="Times New Roman" w:hAnsi="Times New Roman" w:cs="Times New Roman"/>
          <w:i/>
          <w:sz w:val="24"/>
          <w:szCs w:val="24"/>
        </w:rPr>
        <w:t>Musonzoa (Pvt) Ltd v Standard Fire &amp; General Insurance Co (Pvt) Ltd &amp; Anor</w:t>
      </w:r>
      <w:r w:rsidR="002205C1" w:rsidRPr="00EE5051">
        <w:rPr>
          <w:rFonts w:ascii="Times New Roman" w:hAnsi="Times New Roman" w:cs="Times New Roman"/>
          <w:sz w:val="24"/>
          <w:szCs w:val="24"/>
        </w:rPr>
        <w:t xml:space="preserve"> 2002(1) ZLR 535(H), CHINHENGO </w:t>
      </w:r>
      <w:r w:rsidR="004F4972" w:rsidRPr="00EE5051">
        <w:rPr>
          <w:rFonts w:ascii="Times New Roman" w:hAnsi="Times New Roman" w:cs="Times New Roman"/>
          <w:sz w:val="24"/>
          <w:szCs w:val="24"/>
        </w:rPr>
        <w:t xml:space="preserve">J </w:t>
      </w:r>
      <w:r w:rsidR="004F0684" w:rsidRPr="00EE5051">
        <w:rPr>
          <w:rFonts w:ascii="Times New Roman" w:hAnsi="Times New Roman" w:cs="Times New Roman"/>
          <w:sz w:val="24"/>
          <w:szCs w:val="24"/>
        </w:rPr>
        <w:t xml:space="preserve">had to consider the import of Articles 12, 13 and 34 of the Model Law. At p 541E-542B the learned judge </w:t>
      </w:r>
      <w:r w:rsidR="004F4972" w:rsidRPr="00EE5051">
        <w:rPr>
          <w:rFonts w:ascii="Times New Roman" w:hAnsi="Times New Roman" w:cs="Times New Roman"/>
          <w:sz w:val="24"/>
          <w:szCs w:val="24"/>
        </w:rPr>
        <w:t xml:space="preserve">stated:  </w:t>
      </w:r>
    </w:p>
    <w:p w:rsidR="004F0684" w:rsidRPr="00EE5051" w:rsidRDefault="004F0684" w:rsidP="002205C1">
      <w:pPr>
        <w:spacing w:after="0" w:line="240" w:lineRule="auto"/>
        <w:ind w:left="567"/>
        <w:jc w:val="both"/>
        <w:rPr>
          <w:rFonts w:ascii="Times New Roman" w:hAnsi="Times New Roman" w:cs="Times New Roman"/>
          <w:sz w:val="24"/>
          <w:szCs w:val="24"/>
        </w:rPr>
      </w:pPr>
      <w:r w:rsidRPr="00EE5051">
        <w:rPr>
          <w:rFonts w:ascii="Times New Roman" w:hAnsi="Times New Roman" w:cs="Times New Roman"/>
          <w:sz w:val="24"/>
          <w:szCs w:val="24"/>
        </w:rPr>
        <w:t>“The following are some of the propositions which emerge from the above provisions of the Model Law:</w:t>
      </w:r>
    </w:p>
    <w:p w:rsidR="004F0684" w:rsidRPr="00EE5051" w:rsidRDefault="004F0684" w:rsidP="002205C1">
      <w:pPr>
        <w:pStyle w:val="ListParagraph"/>
        <w:numPr>
          <w:ilvl w:val="0"/>
          <w:numId w:val="4"/>
        </w:numPr>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the challenge to an arbitrator in respect of his impartiality is made in terms of Articles 12 and 13 of the Model Law. It can also be made in terms of Artic</w:t>
      </w:r>
      <w:r w:rsidR="00AE634E" w:rsidRPr="00EE5051">
        <w:rPr>
          <w:rFonts w:ascii="Times New Roman" w:hAnsi="Times New Roman" w:cs="Times New Roman"/>
          <w:sz w:val="24"/>
          <w:szCs w:val="24"/>
        </w:rPr>
        <w:t>le 34(2) as read with Article 34</w:t>
      </w:r>
      <w:r w:rsidRPr="00EE5051">
        <w:rPr>
          <w:rFonts w:ascii="Times New Roman" w:hAnsi="Times New Roman" w:cs="Times New Roman"/>
          <w:sz w:val="24"/>
          <w:szCs w:val="24"/>
        </w:rPr>
        <w:t>(5) of the Model Law if, as I shall show later, the grounds upon which a challenge could have been made emerge after an award has been handed down;</w:t>
      </w:r>
    </w:p>
    <w:p w:rsidR="00F86F47" w:rsidRPr="00EE5051" w:rsidRDefault="00F86F47" w:rsidP="002205C1">
      <w:pPr>
        <w:pStyle w:val="ListParagraph"/>
        <w:numPr>
          <w:ilvl w:val="0"/>
          <w:numId w:val="4"/>
        </w:numPr>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any such challenge may be made if circumstances exist that gives rise to justifiable doubts as to the impartiality of the arbitrator;</w:t>
      </w:r>
    </w:p>
    <w:p w:rsidR="00F86F47" w:rsidRPr="00EE5051" w:rsidRDefault="00F86F47" w:rsidP="002205C1">
      <w:pPr>
        <w:pStyle w:val="ListParagraph"/>
        <w:numPr>
          <w:ilvl w:val="0"/>
          <w:numId w:val="4"/>
        </w:numPr>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it is mandatory for the arbitrator to disclose to the parties any circumstances which give rise to justifiable doubts as to his impartiality;</w:t>
      </w:r>
    </w:p>
    <w:p w:rsidR="00F86F47" w:rsidRPr="00EE5051" w:rsidRDefault="00F86F47" w:rsidP="002205C1">
      <w:pPr>
        <w:pStyle w:val="ListParagraph"/>
        <w:numPr>
          <w:ilvl w:val="0"/>
          <w:numId w:val="4"/>
        </w:numPr>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the challenge, if made in terms of Article 13, must be filed in writing within fifteen days from the date after the challenging party becomes aware of the existence of the circumstances specified in (2) above;</w:t>
      </w:r>
    </w:p>
    <w:p w:rsidR="00F86F47" w:rsidRPr="00EE5051" w:rsidRDefault="00F86F47" w:rsidP="002205C1">
      <w:pPr>
        <w:pStyle w:val="ListParagraph"/>
        <w:numPr>
          <w:ilvl w:val="0"/>
          <w:numId w:val="4"/>
        </w:numPr>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 xml:space="preserve">short of the arbitrator resigning his office upon being challenged or the other party acquiescing to the challenge, it is mandatory </w:t>
      </w:r>
      <w:r w:rsidR="00AE634E" w:rsidRPr="00EE5051">
        <w:rPr>
          <w:rFonts w:ascii="Times New Roman" w:hAnsi="Times New Roman" w:cs="Times New Roman"/>
          <w:sz w:val="24"/>
          <w:szCs w:val="24"/>
        </w:rPr>
        <w:t xml:space="preserve"> for the arbitrator to decide on the challenge;</w:t>
      </w:r>
    </w:p>
    <w:p w:rsidR="00AE634E" w:rsidRPr="00EE5051" w:rsidRDefault="00AE634E" w:rsidP="002205C1">
      <w:pPr>
        <w:pStyle w:val="ListParagraph"/>
        <w:numPr>
          <w:ilvl w:val="0"/>
          <w:numId w:val="4"/>
        </w:numPr>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if the arbitrator decides against the challenge, the challenging party may, within thirty days of receiving the decision, request the High Court to decide on the challenge; and</w:t>
      </w:r>
    </w:p>
    <w:p w:rsidR="00AE634E" w:rsidRPr="00EE5051" w:rsidRDefault="00AE634E" w:rsidP="002205C1">
      <w:pPr>
        <w:pStyle w:val="ListParagraph"/>
        <w:numPr>
          <w:ilvl w:val="0"/>
          <w:numId w:val="4"/>
        </w:numPr>
        <w:spacing w:after="0" w:line="240" w:lineRule="auto"/>
        <w:ind w:left="1134" w:hanging="567"/>
        <w:jc w:val="both"/>
        <w:rPr>
          <w:rFonts w:ascii="Times New Roman" w:hAnsi="Times New Roman" w:cs="Times New Roman"/>
          <w:sz w:val="24"/>
          <w:szCs w:val="24"/>
        </w:rPr>
      </w:pPr>
      <w:r w:rsidRPr="00EE5051">
        <w:rPr>
          <w:rFonts w:ascii="Times New Roman" w:hAnsi="Times New Roman" w:cs="Times New Roman"/>
          <w:sz w:val="24"/>
          <w:szCs w:val="24"/>
        </w:rPr>
        <w:t>no appeal shall lie against the decision of the High Court on the challenge.</w:t>
      </w:r>
    </w:p>
    <w:p w:rsidR="00F86F47" w:rsidRPr="00EE5051" w:rsidRDefault="00F86F47" w:rsidP="00F86F47">
      <w:pPr>
        <w:spacing w:after="0" w:line="240" w:lineRule="auto"/>
        <w:jc w:val="both"/>
        <w:rPr>
          <w:rFonts w:ascii="Times New Roman" w:hAnsi="Times New Roman" w:cs="Times New Roman"/>
          <w:sz w:val="24"/>
          <w:szCs w:val="24"/>
        </w:rPr>
      </w:pPr>
    </w:p>
    <w:p w:rsidR="00F86F47" w:rsidRPr="00EE5051" w:rsidRDefault="00F86F47" w:rsidP="00F86F47">
      <w:pPr>
        <w:spacing w:after="0" w:line="240" w:lineRule="auto"/>
        <w:jc w:val="both"/>
        <w:rPr>
          <w:rFonts w:ascii="Times New Roman" w:hAnsi="Times New Roman" w:cs="Times New Roman"/>
          <w:sz w:val="24"/>
          <w:szCs w:val="24"/>
        </w:rPr>
      </w:pPr>
    </w:p>
    <w:p w:rsidR="00F86F47" w:rsidRPr="00EE5051" w:rsidRDefault="00F86F47" w:rsidP="00F86F47">
      <w:pPr>
        <w:spacing w:after="0" w:line="240" w:lineRule="auto"/>
        <w:jc w:val="both"/>
        <w:rPr>
          <w:rFonts w:ascii="Times New Roman" w:hAnsi="Times New Roman" w:cs="Times New Roman"/>
          <w:sz w:val="24"/>
          <w:szCs w:val="24"/>
        </w:rPr>
      </w:pPr>
    </w:p>
    <w:p w:rsidR="00F86F47" w:rsidRPr="00EE5051" w:rsidRDefault="00F86F47" w:rsidP="0016136E">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That this is in fact the settled position has been set ou</w:t>
      </w:r>
      <w:r w:rsidR="00AE634E" w:rsidRPr="00EE5051">
        <w:rPr>
          <w:rFonts w:ascii="Times New Roman" w:hAnsi="Times New Roman" w:cs="Times New Roman"/>
          <w:sz w:val="24"/>
          <w:szCs w:val="24"/>
        </w:rPr>
        <w:t>t in various decisions of this C</w:t>
      </w:r>
      <w:r w:rsidRPr="00EE5051">
        <w:rPr>
          <w:rFonts w:ascii="Times New Roman" w:hAnsi="Times New Roman" w:cs="Times New Roman"/>
          <w:sz w:val="24"/>
          <w:szCs w:val="24"/>
        </w:rPr>
        <w:t xml:space="preserve">ourt. In </w:t>
      </w:r>
      <w:r w:rsidRPr="00EE5051">
        <w:rPr>
          <w:rFonts w:ascii="Times New Roman" w:hAnsi="Times New Roman" w:cs="Times New Roman"/>
          <w:i/>
          <w:sz w:val="24"/>
          <w:szCs w:val="24"/>
        </w:rPr>
        <w:t>EBI Zimbabwe (Pvt) Ltd v Old Mutual Unit Trusts (Pvt) Ltd &amp; Anor</w:t>
      </w:r>
      <w:r w:rsidR="0016136E" w:rsidRPr="00EE5051">
        <w:rPr>
          <w:rFonts w:ascii="Times New Roman" w:hAnsi="Times New Roman" w:cs="Times New Roman"/>
          <w:sz w:val="24"/>
          <w:szCs w:val="24"/>
        </w:rPr>
        <w:t xml:space="preserve"> 2009(1) ZLR 356(H), PATEL </w:t>
      </w:r>
      <w:r w:rsidRPr="00EE5051">
        <w:rPr>
          <w:rFonts w:ascii="Times New Roman" w:hAnsi="Times New Roman" w:cs="Times New Roman"/>
          <w:sz w:val="24"/>
          <w:szCs w:val="24"/>
        </w:rPr>
        <w:t>J</w:t>
      </w:r>
      <w:r w:rsidR="00AE634E" w:rsidRPr="00EE5051">
        <w:rPr>
          <w:rFonts w:ascii="Times New Roman" w:hAnsi="Times New Roman" w:cs="Times New Roman"/>
          <w:sz w:val="24"/>
          <w:szCs w:val="24"/>
        </w:rPr>
        <w:t xml:space="preserve"> </w:t>
      </w:r>
      <w:r w:rsidRPr="00EE5051">
        <w:rPr>
          <w:rFonts w:ascii="Times New Roman" w:hAnsi="Times New Roman" w:cs="Times New Roman"/>
          <w:sz w:val="24"/>
          <w:szCs w:val="24"/>
        </w:rPr>
        <w:t>(as he then was) confirmed that the challenge to an arbitrator on the grounds of perceived lack of impartiality on his part lay squarely within the provisions of Articles 12 and 13 of the Model Law. At p 360B-C, the learned jurist stated:</w:t>
      </w:r>
    </w:p>
    <w:p w:rsidR="00AE634E" w:rsidRPr="00EE5051" w:rsidRDefault="00F86F47" w:rsidP="00AE634E">
      <w:pPr>
        <w:spacing w:after="0" w:line="240" w:lineRule="auto"/>
        <w:ind w:left="567"/>
        <w:jc w:val="both"/>
        <w:rPr>
          <w:rFonts w:ascii="Times New Roman" w:hAnsi="Times New Roman" w:cs="Times New Roman"/>
          <w:sz w:val="24"/>
          <w:szCs w:val="24"/>
        </w:rPr>
      </w:pPr>
      <w:r w:rsidRPr="00EE5051">
        <w:rPr>
          <w:rFonts w:ascii="Times New Roman" w:hAnsi="Times New Roman" w:cs="Times New Roman"/>
          <w:sz w:val="24"/>
          <w:szCs w:val="24"/>
        </w:rPr>
        <w:t xml:space="preserve">“I fully concur with the stance taken by Mr </w:t>
      </w:r>
      <w:r w:rsidRPr="00EE5051">
        <w:rPr>
          <w:rFonts w:ascii="Times New Roman" w:hAnsi="Times New Roman" w:cs="Times New Roman"/>
          <w:i/>
          <w:sz w:val="24"/>
          <w:szCs w:val="24"/>
        </w:rPr>
        <w:t>Zhou</w:t>
      </w:r>
      <w:r w:rsidRPr="00EE5051">
        <w:rPr>
          <w:rFonts w:ascii="Times New Roman" w:hAnsi="Times New Roman" w:cs="Times New Roman"/>
          <w:sz w:val="24"/>
          <w:szCs w:val="24"/>
        </w:rPr>
        <w:t>. In terms of art 13(2) as read with art 12(2), the challenging party must raise his challenge within 15 days after becoming aware of any circumstance that gives rise to justifiable doubts as to the arbitrator’s</w:t>
      </w:r>
      <w:r w:rsidR="00AE634E" w:rsidRPr="00EE5051">
        <w:rPr>
          <w:rFonts w:ascii="Times New Roman" w:hAnsi="Times New Roman" w:cs="Times New Roman"/>
          <w:sz w:val="24"/>
          <w:szCs w:val="24"/>
        </w:rPr>
        <w:t xml:space="preserve"> impartiality or independence.” </w:t>
      </w:r>
    </w:p>
    <w:p w:rsidR="00AE634E" w:rsidRPr="00EE5051" w:rsidRDefault="00AE634E" w:rsidP="00AE634E">
      <w:pPr>
        <w:spacing w:after="0" w:line="480" w:lineRule="auto"/>
        <w:jc w:val="both"/>
        <w:rPr>
          <w:rFonts w:ascii="Times New Roman" w:hAnsi="Times New Roman" w:cs="Times New Roman"/>
          <w:sz w:val="24"/>
          <w:szCs w:val="24"/>
        </w:rPr>
      </w:pPr>
    </w:p>
    <w:p w:rsidR="002205C1" w:rsidRPr="00EE5051" w:rsidRDefault="0003355B" w:rsidP="00AE634E">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lastRenderedPageBreak/>
        <w:t>It may seem that the learned judge was discussing the question of the time frame in which a challenge may be mounted. That is correct but the clear position from that statement is that the challenge must be mounted in terms of the two articles and the procedures set out therein must be adhered to.</w:t>
      </w:r>
      <w:r w:rsidR="002B278A" w:rsidRPr="00EE5051">
        <w:rPr>
          <w:rFonts w:ascii="Times New Roman" w:hAnsi="Times New Roman" w:cs="Times New Roman"/>
          <w:sz w:val="24"/>
          <w:szCs w:val="24"/>
        </w:rPr>
        <w:t xml:space="preserve"> </w:t>
      </w:r>
    </w:p>
    <w:p w:rsidR="004F0684" w:rsidRPr="00EE5051" w:rsidRDefault="002B278A"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2205C1" w:rsidRPr="00EE5051" w:rsidRDefault="0003355B"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In this case the appellant wanted to challenge the arbitrator on the perceived bias in favour of the respondent. </w:t>
      </w:r>
      <w:r w:rsidR="0026442C" w:rsidRPr="00EE5051">
        <w:rPr>
          <w:rFonts w:ascii="Times New Roman" w:hAnsi="Times New Roman" w:cs="Times New Roman"/>
          <w:sz w:val="24"/>
          <w:szCs w:val="24"/>
        </w:rPr>
        <w:t>The procedure underlined in Article 13 should then have been followed. The appellant did not proceed in terms of the law. The High Court, albeit, by a different route, was correct in finding that the failure to mount a formal challenge for the recusal of the arbitrator was fatal to the appellant’s case. It therefore stands to reason that the arbitrator was fully imbued with the jurisdiction to conduct the quantification process. The opposition to the registration of the award on this premise was therefore ill advised. There were no legal grounds for challenging his jurisdiction.</w:t>
      </w:r>
    </w:p>
    <w:p w:rsidR="0003355B" w:rsidRPr="00EE5051" w:rsidRDefault="0026442C"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2205C1" w:rsidRPr="00EE5051" w:rsidRDefault="0003355B"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It is suggested by the appellant that there was a remittal of the matter to the Principal Labour Officer for the appointment of a new arbitrator in place of Mambara. There was no such remittal. The appellant requested for the appointment of a new arbitrator following the “recusal of Hon</w:t>
      </w:r>
      <w:r w:rsidR="003C0521" w:rsidRPr="00EE5051">
        <w:rPr>
          <w:rFonts w:ascii="Times New Roman" w:hAnsi="Times New Roman" w:cs="Times New Roman"/>
          <w:sz w:val="24"/>
          <w:szCs w:val="24"/>
        </w:rPr>
        <w:t>.</w:t>
      </w:r>
      <w:r w:rsidR="0016136E" w:rsidRPr="00EE5051">
        <w:rPr>
          <w:rFonts w:ascii="Times New Roman" w:hAnsi="Times New Roman" w:cs="Times New Roman"/>
          <w:sz w:val="24"/>
          <w:szCs w:val="24"/>
        </w:rPr>
        <w:t xml:space="preserve"> J MAMBARA in terms of s </w:t>
      </w:r>
      <w:r w:rsidRPr="00EE5051">
        <w:rPr>
          <w:rFonts w:ascii="Times New Roman" w:hAnsi="Times New Roman" w:cs="Times New Roman"/>
          <w:sz w:val="24"/>
          <w:szCs w:val="24"/>
        </w:rPr>
        <w:t>7 of the Labour (Arbitrator</w:t>
      </w:r>
      <w:r w:rsidR="00390BE1" w:rsidRPr="00EE5051">
        <w:rPr>
          <w:rFonts w:ascii="Times New Roman" w:hAnsi="Times New Roman" w:cs="Times New Roman"/>
          <w:sz w:val="24"/>
          <w:szCs w:val="24"/>
        </w:rPr>
        <w:t>s</w:t>
      </w:r>
      <w:r w:rsidRPr="00EE5051">
        <w:rPr>
          <w:rFonts w:ascii="Times New Roman" w:hAnsi="Times New Roman" w:cs="Times New Roman"/>
          <w:sz w:val="24"/>
          <w:szCs w:val="24"/>
        </w:rPr>
        <w:t>) Regulations 2012. There was no recusal.</w:t>
      </w:r>
    </w:p>
    <w:p w:rsidR="0003355B" w:rsidRPr="00EE5051" w:rsidRDefault="0003355B" w:rsidP="002205C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7F76BC" w:rsidRPr="00EE5051" w:rsidRDefault="000F2105"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In any event, in the event that there was such a complaint, the procedure to be followed is that outlined in Article 13, which was not adhered to. </w:t>
      </w:r>
    </w:p>
    <w:p w:rsidR="003C0521" w:rsidRPr="00EE5051" w:rsidRDefault="003C0521" w:rsidP="003C0521">
      <w:pPr>
        <w:spacing w:after="0" w:line="480" w:lineRule="auto"/>
        <w:ind w:firstLine="1134"/>
        <w:jc w:val="both"/>
        <w:rPr>
          <w:rFonts w:ascii="Times New Roman" w:hAnsi="Times New Roman" w:cs="Times New Roman"/>
          <w:sz w:val="24"/>
          <w:szCs w:val="24"/>
        </w:rPr>
      </w:pPr>
    </w:p>
    <w:p w:rsidR="004F4972" w:rsidRPr="00EE5051" w:rsidRDefault="004F4972"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lastRenderedPageBreak/>
        <w:t xml:space="preserve">As a consequence, the second </w:t>
      </w:r>
      <w:r w:rsidR="0003355B" w:rsidRPr="00EE5051">
        <w:rPr>
          <w:rFonts w:ascii="Times New Roman" w:hAnsi="Times New Roman" w:cs="Times New Roman"/>
          <w:sz w:val="24"/>
          <w:szCs w:val="24"/>
        </w:rPr>
        <w:t xml:space="preserve">and third </w:t>
      </w:r>
      <w:r w:rsidRPr="00EE5051">
        <w:rPr>
          <w:rFonts w:ascii="Times New Roman" w:hAnsi="Times New Roman" w:cs="Times New Roman"/>
          <w:sz w:val="24"/>
          <w:szCs w:val="24"/>
        </w:rPr>
        <w:t>ground</w:t>
      </w:r>
      <w:r w:rsidR="0003355B" w:rsidRPr="00EE5051">
        <w:rPr>
          <w:rFonts w:ascii="Times New Roman" w:hAnsi="Times New Roman" w:cs="Times New Roman"/>
          <w:sz w:val="24"/>
          <w:szCs w:val="24"/>
        </w:rPr>
        <w:t>s</w:t>
      </w:r>
      <w:r w:rsidRPr="00EE5051">
        <w:rPr>
          <w:rFonts w:ascii="Times New Roman" w:hAnsi="Times New Roman" w:cs="Times New Roman"/>
          <w:sz w:val="24"/>
          <w:szCs w:val="24"/>
        </w:rPr>
        <w:t xml:space="preserve"> of appeal </w:t>
      </w:r>
      <w:r w:rsidR="0003355B" w:rsidRPr="00EE5051">
        <w:rPr>
          <w:rFonts w:ascii="Times New Roman" w:hAnsi="Times New Roman" w:cs="Times New Roman"/>
          <w:sz w:val="24"/>
          <w:szCs w:val="24"/>
        </w:rPr>
        <w:t>are</w:t>
      </w:r>
      <w:r w:rsidRPr="00EE5051">
        <w:rPr>
          <w:rFonts w:ascii="Times New Roman" w:hAnsi="Times New Roman" w:cs="Times New Roman"/>
          <w:sz w:val="24"/>
          <w:szCs w:val="24"/>
        </w:rPr>
        <w:t xml:space="preserve"> premised on </w:t>
      </w:r>
      <w:r w:rsidR="0003355B" w:rsidRPr="00EE5051">
        <w:rPr>
          <w:rFonts w:ascii="Times New Roman" w:hAnsi="Times New Roman" w:cs="Times New Roman"/>
          <w:sz w:val="24"/>
          <w:szCs w:val="24"/>
        </w:rPr>
        <w:t xml:space="preserve">an </w:t>
      </w:r>
      <w:r w:rsidRPr="00EE5051">
        <w:rPr>
          <w:rFonts w:ascii="Times New Roman" w:hAnsi="Times New Roman" w:cs="Times New Roman"/>
          <w:sz w:val="24"/>
          <w:szCs w:val="24"/>
        </w:rPr>
        <w:t xml:space="preserve">incorrect </w:t>
      </w:r>
      <w:r w:rsidR="0003355B" w:rsidRPr="00EE5051">
        <w:rPr>
          <w:rFonts w:ascii="Times New Roman" w:hAnsi="Times New Roman" w:cs="Times New Roman"/>
          <w:sz w:val="24"/>
          <w:szCs w:val="24"/>
        </w:rPr>
        <w:t xml:space="preserve">application of the law to </w:t>
      </w:r>
      <w:r w:rsidR="00EF44B1">
        <w:rPr>
          <w:rFonts w:ascii="Times New Roman" w:hAnsi="Times New Roman" w:cs="Times New Roman"/>
          <w:sz w:val="24"/>
          <w:szCs w:val="24"/>
        </w:rPr>
        <w:t xml:space="preserve">the </w:t>
      </w:r>
      <w:r w:rsidRPr="00EE5051">
        <w:rPr>
          <w:rFonts w:ascii="Times New Roman" w:hAnsi="Times New Roman" w:cs="Times New Roman"/>
          <w:sz w:val="24"/>
          <w:szCs w:val="24"/>
        </w:rPr>
        <w:t>facts</w:t>
      </w:r>
      <w:r w:rsidR="0003355B" w:rsidRPr="00EE5051">
        <w:rPr>
          <w:rFonts w:ascii="Times New Roman" w:hAnsi="Times New Roman" w:cs="Times New Roman"/>
          <w:sz w:val="24"/>
          <w:szCs w:val="24"/>
        </w:rPr>
        <w:t xml:space="preserve"> of the dispute</w:t>
      </w:r>
      <w:r w:rsidRPr="00EE5051">
        <w:rPr>
          <w:rFonts w:ascii="Times New Roman" w:hAnsi="Times New Roman" w:cs="Times New Roman"/>
          <w:sz w:val="24"/>
          <w:szCs w:val="24"/>
        </w:rPr>
        <w:t xml:space="preserve">. The contention therefore that the learned arbitrator had no jurisdiction, based on the above premise is clearly erroneous.  </w:t>
      </w:r>
    </w:p>
    <w:p w:rsidR="003C0521" w:rsidRPr="00EE5051" w:rsidRDefault="003C0521" w:rsidP="00B26AC9">
      <w:pPr>
        <w:spacing w:after="0" w:line="480" w:lineRule="auto"/>
        <w:jc w:val="both"/>
        <w:rPr>
          <w:rFonts w:ascii="Times New Roman" w:hAnsi="Times New Roman" w:cs="Times New Roman"/>
          <w:sz w:val="24"/>
          <w:szCs w:val="24"/>
        </w:rPr>
      </w:pPr>
    </w:p>
    <w:p w:rsidR="00AB3FB0" w:rsidRPr="00EE5051" w:rsidRDefault="00AB3FB0" w:rsidP="00B26AC9">
      <w:pPr>
        <w:spacing w:after="0" w:line="480" w:lineRule="auto"/>
        <w:jc w:val="both"/>
        <w:rPr>
          <w:rFonts w:ascii="Times New Roman" w:hAnsi="Times New Roman" w:cs="Times New Roman"/>
          <w:b/>
          <w:sz w:val="24"/>
          <w:szCs w:val="24"/>
        </w:rPr>
      </w:pPr>
      <w:r w:rsidRPr="00EE5051">
        <w:rPr>
          <w:rFonts w:ascii="Times New Roman" w:hAnsi="Times New Roman" w:cs="Times New Roman"/>
          <w:b/>
          <w:sz w:val="24"/>
          <w:szCs w:val="24"/>
        </w:rPr>
        <w:t>WHETHER THE AWARD IS NULL AND VOID AND NOT REGISTRABLE</w:t>
      </w:r>
    </w:p>
    <w:p w:rsidR="00CE4F80" w:rsidRPr="00EE5051" w:rsidRDefault="00700F5E"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last issue as contended by the appellant is that the award is null and void and not registrable. In this regard it is suggested that by refusing to recuse himself after a written request the arbitrator </w:t>
      </w:r>
      <w:r w:rsidR="00B56E8B" w:rsidRPr="00EE5051">
        <w:rPr>
          <w:rFonts w:ascii="Times New Roman" w:hAnsi="Times New Roman" w:cs="Times New Roman"/>
          <w:sz w:val="24"/>
          <w:szCs w:val="24"/>
        </w:rPr>
        <w:t xml:space="preserve">had proceeded to issue a decision in contravention of the law. </w:t>
      </w:r>
      <w:r w:rsidR="00CE4F80" w:rsidRPr="00EE5051">
        <w:rPr>
          <w:rFonts w:ascii="Times New Roman" w:hAnsi="Times New Roman" w:cs="Times New Roman"/>
          <w:sz w:val="24"/>
          <w:szCs w:val="24"/>
        </w:rPr>
        <w:t xml:space="preserve">It is suggested that there was nothing that could validate the jurisdiction of the arbitrator. He had become </w:t>
      </w:r>
      <w:r w:rsidR="00CE4F80" w:rsidRPr="00EE5051">
        <w:rPr>
          <w:rFonts w:ascii="Times New Roman" w:hAnsi="Times New Roman" w:cs="Times New Roman"/>
          <w:i/>
          <w:sz w:val="24"/>
          <w:szCs w:val="24"/>
        </w:rPr>
        <w:t>functus officio</w:t>
      </w:r>
      <w:r w:rsidR="00CE4F80" w:rsidRPr="00EE5051">
        <w:rPr>
          <w:rFonts w:ascii="Times New Roman" w:hAnsi="Times New Roman" w:cs="Times New Roman"/>
          <w:sz w:val="24"/>
          <w:szCs w:val="24"/>
        </w:rPr>
        <w:t xml:space="preserve"> and could not be allowed to venture into further proceedings and issue an award and that by extension, the High Court had no mandate to recognize the act of illegality perpetrated by the arbitrator and purport to </w:t>
      </w:r>
      <w:r w:rsidR="00687748" w:rsidRPr="00EE5051">
        <w:rPr>
          <w:rFonts w:ascii="Times New Roman" w:hAnsi="Times New Roman" w:cs="Times New Roman"/>
          <w:sz w:val="24"/>
          <w:szCs w:val="24"/>
        </w:rPr>
        <w:t xml:space="preserve">register it for purposes of its enforcement. </w:t>
      </w:r>
    </w:p>
    <w:p w:rsidR="003C0521" w:rsidRPr="00EE5051" w:rsidRDefault="003C0521" w:rsidP="003C0521">
      <w:pPr>
        <w:spacing w:after="0" w:line="480" w:lineRule="auto"/>
        <w:ind w:firstLine="1134"/>
        <w:jc w:val="both"/>
        <w:rPr>
          <w:rFonts w:ascii="Times New Roman" w:hAnsi="Times New Roman" w:cs="Times New Roman"/>
          <w:sz w:val="24"/>
          <w:szCs w:val="24"/>
        </w:rPr>
      </w:pPr>
    </w:p>
    <w:p w:rsidR="003C0521" w:rsidRPr="00EE5051" w:rsidRDefault="00B56E8B"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Thus, the High Court gave effect to a nullity and the court </w:t>
      </w:r>
      <w:r w:rsidRPr="00C6719D">
        <w:rPr>
          <w:rFonts w:ascii="Times New Roman" w:hAnsi="Times New Roman" w:cs="Times New Roman"/>
          <w:i/>
          <w:sz w:val="24"/>
          <w:szCs w:val="24"/>
        </w:rPr>
        <w:t xml:space="preserve">a </w:t>
      </w:r>
      <w:r w:rsidR="00C6719D" w:rsidRPr="00C6719D">
        <w:rPr>
          <w:rFonts w:ascii="Times New Roman" w:hAnsi="Times New Roman" w:cs="Times New Roman"/>
          <w:i/>
          <w:sz w:val="24"/>
          <w:szCs w:val="24"/>
        </w:rPr>
        <w:t>quo</w:t>
      </w:r>
      <w:r w:rsidRPr="00EE5051">
        <w:rPr>
          <w:rFonts w:ascii="Times New Roman" w:hAnsi="Times New Roman" w:cs="Times New Roman"/>
          <w:sz w:val="24"/>
          <w:szCs w:val="24"/>
        </w:rPr>
        <w:t xml:space="preserve"> ought to have realized that the arbitrator had dealt with the matter with self-imposed jurisdiction and it should have vacated the arbitral award.</w:t>
      </w:r>
      <w:r w:rsidR="00687748" w:rsidRPr="00EE5051">
        <w:rPr>
          <w:rFonts w:ascii="Times New Roman" w:hAnsi="Times New Roman" w:cs="Times New Roman"/>
          <w:sz w:val="24"/>
          <w:szCs w:val="24"/>
        </w:rPr>
        <w:t xml:space="preserve"> The High Court was therefore supposed to have pronounced the award as an illegality unsuitable for registration.</w:t>
      </w:r>
      <w:r w:rsidRPr="00EE5051">
        <w:rPr>
          <w:rFonts w:ascii="Times New Roman" w:hAnsi="Times New Roman" w:cs="Times New Roman"/>
          <w:sz w:val="24"/>
          <w:szCs w:val="24"/>
        </w:rPr>
        <w:t xml:space="preserve"> It follows therefore, so the argument goes, that the award is not registrable by virtue of being null and void.</w:t>
      </w:r>
    </w:p>
    <w:p w:rsidR="007F76BC" w:rsidRPr="00EE5051" w:rsidRDefault="00CE4F80"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7F76BC" w:rsidRPr="00EE5051" w:rsidRDefault="007F76BC"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I have in discussing the second and third grounds of appeal set out why there was no proper challenge to the arbitrator’s jurisdiction and why opposition to the registration of the award on those grounds should fail. It is not necessary therefore to consider those issues under the last </w:t>
      </w:r>
      <w:r w:rsidRPr="00EE5051">
        <w:rPr>
          <w:rFonts w:ascii="Times New Roman" w:hAnsi="Times New Roman" w:cs="Times New Roman"/>
          <w:sz w:val="24"/>
          <w:szCs w:val="24"/>
        </w:rPr>
        <w:lastRenderedPageBreak/>
        <w:t>ground. It only remains for me to discuss what the law allows by w</w:t>
      </w:r>
      <w:r w:rsidR="00F476BC">
        <w:rPr>
          <w:rFonts w:ascii="Times New Roman" w:hAnsi="Times New Roman" w:cs="Times New Roman"/>
          <w:sz w:val="24"/>
          <w:szCs w:val="24"/>
        </w:rPr>
        <w:t>a</w:t>
      </w:r>
      <w:r w:rsidRPr="00EE5051">
        <w:rPr>
          <w:rFonts w:ascii="Times New Roman" w:hAnsi="Times New Roman" w:cs="Times New Roman"/>
          <w:sz w:val="24"/>
          <w:szCs w:val="24"/>
        </w:rPr>
        <w:t xml:space="preserve">y of a challenge to the registration of an arbitral award. </w:t>
      </w:r>
    </w:p>
    <w:p w:rsidR="003C0521" w:rsidRPr="00EE5051" w:rsidRDefault="003C0521" w:rsidP="003C0521">
      <w:pPr>
        <w:spacing w:after="0" w:line="480" w:lineRule="auto"/>
        <w:ind w:firstLine="1134"/>
        <w:jc w:val="both"/>
        <w:rPr>
          <w:rFonts w:ascii="Times New Roman" w:hAnsi="Times New Roman" w:cs="Times New Roman"/>
          <w:sz w:val="24"/>
          <w:szCs w:val="24"/>
        </w:rPr>
      </w:pPr>
    </w:p>
    <w:p w:rsidR="00AB3FB0" w:rsidRPr="00EE5051" w:rsidRDefault="007F76BC"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 ambit of the High Court to refuse registration of an arbitration award has been succinctly set out in Article 36 of the Model Law. It reads: </w:t>
      </w:r>
    </w:p>
    <w:p w:rsidR="0000265F" w:rsidRPr="00EE5051" w:rsidRDefault="0000265F" w:rsidP="0000265F">
      <w:pPr>
        <w:autoSpaceDE w:val="0"/>
        <w:autoSpaceDN w:val="0"/>
        <w:adjustRightInd w:val="0"/>
        <w:spacing w:after="0" w:line="240" w:lineRule="auto"/>
        <w:rPr>
          <w:rFonts w:ascii="Times New Roman" w:hAnsi="Times New Roman" w:cs="Times New Roman"/>
          <w:sz w:val="24"/>
          <w:szCs w:val="24"/>
        </w:rPr>
      </w:pPr>
      <w:r w:rsidRPr="00EE5051">
        <w:rPr>
          <w:rFonts w:ascii="Times New Roman" w:hAnsi="Times New Roman" w:cs="Times New Roman"/>
          <w:sz w:val="24"/>
          <w:szCs w:val="24"/>
        </w:rPr>
        <w:t>ARTICLE 36</w:t>
      </w:r>
    </w:p>
    <w:p w:rsidR="0000265F" w:rsidRPr="00EE5051" w:rsidRDefault="0000265F" w:rsidP="0000265F">
      <w:pPr>
        <w:autoSpaceDE w:val="0"/>
        <w:autoSpaceDN w:val="0"/>
        <w:adjustRightInd w:val="0"/>
        <w:spacing w:after="0" w:line="240" w:lineRule="auto"/>
        <w:rPr>
          <w:rFonts w:ascii="Times New Roman" w:hAnsi="Times New Roman" w:cs="Times New Roman"/>
          <w:i/>
          <w:iCs/>
          <w:sz w:val="24"/>
          <w:szCs w:val="24"/>
        </w:rPr>
      </w:pPr>
      <w:r w:rsidRPr="00EE5051">
        <w:rPr>
          <w:rFonts w:ascii="Times New Roman" w:hAnsi="Times New Roman" w:cs="Times New Roman"/>
          <w:i/>
          <w:iCs/>
          <w:sz w:val="24"/>
          <w:szCs w:val="24"/>
        </w:rPr>
        <w:t>Grounds for refusing recognition or enforcement</w:t>
      </w: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(1) Recognition or enforcement of an arbitral award, irrespective of the country in which it was made, may</w:t>
      </w: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be refused only—</w:t>
      </w: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w:t>
      </w:r>
      <w:r w:rsidRPr="00EE5051">
        <w:rPr>
          <w:rFonts w:ascii="Times New Roman" w:hAnsi="Times New Roman" w:cs="Times New Roman"/>
          <w:i/>
          <w:iCs/>
          <w:sz w:val="24"/>
          <w:szCs w:val="24"/>
        </w:rPr>
        <w:t>a</w:t>
      </w:r>
      <w:r w:rsidRPr="00EE5051">
        <w:rPr>
          <w:rFonts w:ascii="Times New Roman" w:hAnsi="Times New Roman" w:cs="Times New Roman"/>
          <w:sz w:val="24"/>
          <w:szCs w:val="24"/>
        </w:rPr>
        <w:t>) at the request of the party against whom it is invoked, if that party furnishes to the court where</w:t>
      </w: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recognition or enforcement is sought proof that—</w:t>
      </w:r>
    </w:p>
    <w:p w:rsidR="0016136E" w:rsidRPr="00EE5051" w:rsidRDefault="0016136E" w:rsidP="00390BE1">
      <w:pPr>
        <w:autoSpaceDE w:val="0"/>
        <w:autoSpaceDN w:val="0"/>
        <w:adjustRightInd w:val="0"/>
        <w:spacing w:after="0" w:line="360" w:lineRule="auto"/>
        <w:jc w:val="both"/>
        <w:rPr>
          <w:rFonts w:ascii="Times New Roman" w:hAnsi="Times New Roman" w:cs="Times New Roman"/>
          <w:sz w:val="24"/>
          <w:szCs w:val="24"/>
        </w:rPr>
      </w:pP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(i) a party to the arbitration agreement referred to in article 7 was under some incapacity; or the said</w:t>
      </w:r>
      <w:r w:rsidR="00390BE1" w:rsidRPr="00EE5051">
        <w:rPr>
          <w:rFonts w:ascii="Times New Roman" w:hAnsi="Times New Roman" w:cs="Times New Roman"/>
          <w:sz w:val="24"/>
          <w:szCs w:val="24"/>
        </w:rPr>
        <w:t xml:space="preserve"> </w:t>
      </w:r>
      <w:r w:rsidRPr="00EE5051">
        <w:rPr>
          <w:rFonts w:ascii="Times New Roman" w:hAnsi="Times New Roman" w:cs="Times New Roman"/>
          <w:sz w:val="24"/>
          <w:szCs w:val="24"/>
        </w:rPr>
        <w:t>agreement is not valid under the law to which the parties have subjected it or, failing any indication thereon, under the law of the country where the award was made; or</w:t>
      </w: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(ii) the party against whom the award is invoked was not given proper notice of the appointment of an arbitrator or of the arbitral proceedings or was otherwise unable to present his case; or</w:t>
      </w: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(iii) the award deals with a dispute not contemplated by or not falling within the terms of the submission to arbitration, or it contains decisions on matters beyond the scope of the submission to arbitration, provided that, if the decisions on matters submitted to arbitration can be separated from those not so submitted, that part of the award which contains decisions on matters submitted to arbitration may be recognised and enforced; or</w:t>
      </w: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(iv) the composition of the arbitral tribunal or the arbitral procedure was not in accordance with the agreement of the parties or, failing such agreement, was not in accordance with the law of the country where the arbitration took place; or</w:t>
      </w: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lastRenderedPageBreak/>
        <w:t>(v) the award has not yet become binding on the parties or has been set aside or suspended by a court of the country in which, or under the law of which, that award was made; or</w:t>
      </w: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w:t>
      </w:r>
      <w:r w:rsidRPr="00EE5051">
        <w:rPr>
          <w:rFonts w:ascii="Times New Roman" w:hAnsi="Times New Roman" w:cs="Times New Roman"/>
          <w:i/>
          <w:iCs/>
          <w:sz w:val="24"/>
          <w:szCs w:val="24"/>
        </w:rPr>
        <w:t>b</w:t>
      </w:r>
      <w:r w:rsidRPr="00EE5051">
        <w:rPr>
          <w:rFonts w:ascii="Times New Roman" w:hAnsi="Times New Roman" w:cs="Times New Roman"/>
          <w:sz w:val="24"/>
          <w:szCs w:val="24"/>
        </w:rPr>
        <w:t>) if the court finds that—</w:t>
      </w:r>
    </w:p>
    <w:p w:rsidR="0000265F" w:rsidRPr="00EE5051" w:rsidRDefault="0000265F" w:rsidP="00390BE1">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 xml:space="preserve">the subject-matter of the dispute is not capable of settlement by arbitration under the law of </w:t>
      </w:r>
      <w:r w:rsidRPr="00EE5051">
        <w:rPr>
          <w:rFonts w:ascii="Times New Roman" w:hAnsi="Times New Roman" w:cs="Times New Roman"/>
          <w:i/>
          <w:iCs/>
          <w:sz w:val="24"/>
          <w:szCs w:val="24"/>
        </w:rPr>
        <w:t>Zimbabwe</w:t>
      </w:r>
      <w:r w:rsidRPr="00EE5051">
        <w:rPr>
          <w:rFonts w:ascii="Times New Roman" w:hAnsi="Times New Roman" w:cs="Times New Roman"/>
          <w:sz w:val="24"/>
          <w:szCs w:val="24"/>
        </w:rPr>
        <w:t>; or</w:t>
      </w:r>
    </w:p>
    <w:p w:rsidR="0000265F" w:rsidRPr="00EE5051" w:rsidRDefault="0000265F" w:rsidP="00390BE1">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 xml:space="preserve">the recognition or enforcement of the award would be contrary to the public policy of </w:t>
      </w:r>
      <w:r w:rsidRPr="00EE5051">
        <w:rPr>
          <w:rFonts w:ascii="Times New Roman" w:hAnsi="Times New Roman" w:cs="Times New Roman"/>
          <w:i/>
          <w:iCs/>
          <w:sz w:val="24"/>
          <w:szCs w:val="24"/>
        </w:rPr>
        <w:t>Zimbabwe</w:t>
      </w:r>
      <w:r w:rsidRPr="00EE5051">
        <w:rPr>
          <w:rFonts w:ascii="Times New Roman" w:hAnsi="Times New Roman" w:cs="Times New Roman"/>
          <w:sz w:val="24"/>
          <w:szCs w:val="24"/>
        </w:rPr>
        <w:t>.</w:t>
      </w:r>
    </w:p>
    <w:p w:rsidR="0000265F" w:rsidRPr="00EE5051" w:rsidRDefault="0000265F" w:rsidP="00390BE1">
      <w:pPr>
        <w:autoSpaceDE w:val="0"/>
        <w:autoSpaceDN w:val="0"/>
        <w:adjustRightInd w:val="0"/>
        <w:spacing w:after="0" w:line="360" w:lineRule="auto"/>
        <w:ind w:left="360"/>
        <w:jc w:val="both"/>
        <w:rPr>
          <w:rFonts w:ascii="Times New Roman" w:hAnsi="Times New Roman" w:cs="Times New Roman"/>
          <w:sz w:val="24"/>
          <w:szCs w:val="24"/>
        </w:rPr>
      </w:pP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 xml:space="preserve">(2) If an application for setting aside or suspension of an award has been made to a court referred to in paragraph </w:t>
      </w:r>
    </w:p>
    <w:p w:rsidR="0016136E" w:rsidRPr="00EE5051" w:rsidRDefault="0016136E" w:rsidP="00390BE1">
      <w:pPr>
        <w:autoSpaceDE w:val="0"/>
        <w:autoSpaceDN w:val="0"/>
        <w:adjustRightInd w:val="0"/>
        <w:spacing w:after="0" w:line="360" w:lineRule="auto"/>
        <w:jc w:val="both"/>
        <w:rPr>
          <w:rFonts w:ascii="Times New Roman" w:hAnsi="Times New Roman" w:cs="Times New Roman"/>
          <w:sz w:val="24"/>
          <w:szCs w:val="24"/>
        </w:rPr>
      </w:pP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(1) (</w:t>
      </w:r>
      <w:r w:rsidRPr="00EE5051">
        <w:rPr>
          <w:rFonts w:ascii="Times New Roman" w:hAnsi="Times New Roman" w:cs="Times New Roman"/>
          <w:i/>
          <w:iCs/>
          <w:sz w:val="24"/>
          <w:szCs w:val="24"/>
        </w:rPr>
        <w:t>a</w:t>
      </w:r>
      <w:r w:rsidRPr="00EE5051">
        <w:rPr>
          <w:rFonts w:ascii="Times New Roman" w:hAnsi="Times New Roman" w:cs="Times New Roman"/>
          <w:sz w:val="24"/>
          <w:szCs w:val="24"/>
        </w:rPr>
        <w:t>) (v) of this article, the court where recognition or enforcement is sought may, if it considers it proper, adjourn its decision and may also, on the application of the party claiming recognition or enforcement of the award, order the other party to provide appropriate security.</w:t>
      </w:r>
    </w:p>
    <w:p w:rsidR="0000265F" w:rsidRPr="00EE5051" w:rsidRDefault="0000265F" w:rsidP="00390BE1">
      <w:pPr>
        <w:autoSpaceDE w:val="0"/>
        <w:autoSpaceDN w:val="0"/>
        <w:adjustRightInd w:val="0"/>
        <w:spacing w:after="0" w:line="360" w:lineRule="auto"/>
        <w:jc w:val="both"/>
        <w:rPr>
          <w:rFonts w:ascii="Times New Roman" w:hAnsi="Times New Roman" w:cs="Times New Roman"/>
          <w:sz w:val="24"/>
          <w:szCs w:val="24"/>
        </w:rPr>
      </w:pPr>
    </w:p>
    <w:p w:rsidR="0000265F" w:rsidRPr="00EE5051" w:rsidRDefault="0000265F" w:rsidP="00390BE1">
      <w:pPr>
        <w:autoSpaceDE w:val="0"/>
        <w:autoSpaceDN w:val="0"/>
        <w:adjustRightInd w:val="0"/>
        <w:spacing w:after="0" w:line="360" w:lineRule="auto"/>
        <w:jc w:val="both"/>
        <w:rPr>
          <w:rFonts w:ascii="Times New Roman" w:hAnsi="Times New Roman" w:cs="Times New Roman"/>
          <w:i/>
          <w:iCs/>
          <w:sz w:val="24"/>
          <w:szCs w:val="24"/>
        </w:rPr>
      </w:pPr>
      <w:r w:rsidRPr="00EE5051">
        <w:rPr>
          <w:rFonts w:ascii="Times New Roman" w:hAnsi="Times New Roman" w:cs="Times New Roman"/>
          <w:sz w:val="24"/>
          <w:szCs w:val="24"/>
        </w:rPr>
        <w:t>(</w:t>
      </w:r>
      <w:r w:rsidRPr="00EE5051">
        <w:rPr>
          <w:rFonts w:ascii="Times New Roman" w:hAnsi="Times New Roman" w:cs="Times New Roman"/>
          <w:i/>
          <w:iCs/>
          <w:sz w:val="24"/>
          <w:szCs w:val="24"/>
        </w:rPr>
        <w:t>3</w:t>
      </w:r>
      <w:r w:rsidRPr="00EE5051">
        <w:rPr>
          <w:rFonts w:ascii="Times New Roman" w:hAnsi="Times New Roman" w:cs="Times New Roman"/>
          <w:sz w:val="24"/>
          <w:szCs w:val="24"/>
        </w:rPr>
        <w:t xml:space="preserve">) </w:t>
      </w:r>
      <w:r w:rsidRPr="00EE5051">
        <w:rPr>
          <w:rFonts w:ascii="Times New Roman" w:hAnsi="Times New Roman" w:cs="Times New Roman"/>
          <w:i/>
          <w:iCs/>
          <w:sz w:val="24"/>
          <w:szCs w:val="24"/>
        </w:rPr>
        <w:t xml:space="preserve">For the avoidance of doubt and without limiting the generality of paragraph </w:t>
      </w:r>
      <w:r w:rsidRPr="00EE5051">
        <w:rPr>
          <w:rFonts w:ascii="Times New Roman" w:hAnsi="Times New Roman" w:cs="Times New Roman"/>
          <w:sz w:val="24"/>
          <w:szCs w:val="24"/>
        </w:rPr>
        <w:t>(</w:t>
      </w:r>
      <w:r w:rsidRPr="00EE5051">
        <w:rPr>
          <w:rFonts w:ascii="Times New Roman" w:hAnsi="Times New Roman" w:cs="Times New Roman"/>
          <w:i/>
          <w:iCs/>
          <w:sz w:val="24"/>
          <w:szCs w:val="24"/>
        </w:rPr>
        <w:t>1</w:t>
      </w:r>
      <w:r w:rsidRPr="00EE5051">
        <w:rPr>
          <w:rFonts w:ascii="Times New Roman" w:hAnsi="Times New Roman" w:cs="Times New Roman"/>
          <w:sz w:val="24"/>
          <w:szCs w:val="24"/>
        </w:rPr>
        <w:t>) (</w:t>
      </w:r>
      <w:r w:rsidRPr="00EE5051">
        <w:rPr>
          <w:rFonts w:ascii="Times New Roman" w:hAnsi="Times New Roman" w:cs="Times New Roman"/>
          <w:i/>
          <w:iCs/>
          <w:sz w:val="24"/>
          <w:szCs w:val="24"/>
        </w:rPr>
        <w:t>b</w:t>
      </w:r>
      <w:r w:rsidRPr="00EE5051">
        <w:rPr>
          <w:rFonts w:ascii="Times New Roman" w:hAnsi="Times New Roman" w:cs="Times New Roman"/>
          <w:sz w:val="24"/>
          <w:szCs w:val="24"/>
        </w:rPr>
        <w:t>) (</w:t>
      </w:r>
      <w:r w:rsidRPr="00EE5051">
        <w:rPr>
          <w:rFonts w:ascii="Times New Roman" w:hAnsi="Times New Roman" w:cs="Times New Roman"/>
          <w:i/>
          <w:iCs/>
          <w:sz w:val="24"/>
          <w:szCs w:val="24"/>
        </w:rPr>
        <w:t>ii</w:t>
      </w:r>
      <w:r w:rsidRPr="00EE5051">
        <w:rPr>
          <w:rFonts w:ascii="Times New Roman" w:hAnsi="Times New Roman" w:cs="Times New Roman"/>
          <w:sz w:val="24"/>
          <w:szCs w:val="24"/>
        </w:rPr>
        <w:t xml:space="preserve">) </w:t>
      </w:r>
      <w:r w:rsidRPr="00EE5051">
        <w:rPr>
          <w:rFonts w:ascii="Times New Roman" w:hAnsi="Times New Roman" w:cs="Times New Roman"/>
          <w:i/>
          <w:iCs/>
          <w:sz w:val="24"/>
          <w:szCs w:val="24"/>
        </w:rPr>
        <w:t>of this article, it is</w:t>
      </w:r>
      <w:r w:rsidR="005C7FE9" w:rsidRPr="00EE5051">
        <w:rPr>
          <w:rFonts w:ascii="Times New Roman" w:hAnsi="Times New Roman" w:cs="Times New Roman"/>
          <w:i/>
          <w:iCs/>
          <w:sz w:val="24"/>
          <w:szCs w:val="24"/>
        </w:rPr>
        <w:t xml:space="preserve"> </w:t>
      </w:r>
      <w:r w:rsidRPr="00EE5051">
        <w:rPr>
          <w:rFonts w:ascii="Times New Roman" w:hAnsi="Times New Roman" w:cs="Times New Roman"/>
          <w:i/>
          <w:iCs/>
          <w:sz w:val="24"/>
          <w:szCs w:val="24"/>
        </w:rPr>
        <w:t>declared that the recognition or enforcement of an award would be contrary to the public policy of Zimbabwe if—</w:t>
      </w:r>
    </w:p>
    <w:p w:rsidR="0000265F" w:rsidRPr="00EE5051" w:rsidRDefault="0000265F" w:rsidP="00390BE1">
      <w:pPr>
        <w:autoSpaceDE w:val="0"/>
        <w:autoSpaceDN w:val="0"/>
        <w:adjustRightInd w:val="0"/>
        <w:spacing w:after="0" w:line="360" w:lineRule="auto"/>
        <w:jc w:val="both"/>
        <w:rPr>
          <w:rFonts w:ascii="Times New Roman" w:hAnsi="Times New Roman" w:cs="Times New Roman"/>
          <w:i/>
          <w:iCs/>
          <w:sz w:val="24"/>
          <w:szCs w:val="24"/>
        </w:rPr>
      </w:pPr>
      <w:r w:rsidRPr="00EE5051">
        <w:rPr>
          <w:rFonts w:ascii="Times New Roman" w:hAnsi="Times New Roman" w:cs="Times New Roman"/>
          <w:sz w:val="24"/>
          <w:szCs w:val="24"/>
        </w:rPr>
        <w:t>(</w:t>
      </w:r>
      <w:r w:rsidRPr="00EE5051">
        <w:rPr>
          <w:rFonts w:ascii="Times New Roman" w:hAnsi="Times New Roman" w:cs="Times New Roman"/>
          <w:i/>
          <w:iCs/>
          <w:sz w:val="24"/>
          <w:szCs w:val="24"/>
        </w:rPr>
        <w:t>a</w:t>
      </w:r>
      <w:r w:rsidRPr="00EE5051">
        <w:rPr>
          <w:rFonts w:ascii="Times New Roman" w:hAnsi="Times New Roman" w:cs="Times New Roman"/>
          <w:sz w:val="24"/>
          <w:szCs w:val="24"/>
        </w:rPr>
        <w:t xml:space="preserve">) </w:t>
      </w:r>
      <w:r w:rsidRPr="00EE5051">
        <w:rPr>
          <w:rFonts w:ascii="Times New Roman" w:hAnsi="Times New Roman" w:cs="Times New Roman"/>
          <w:i/>
          <w:iCs/>
          <w:sz w:val="24"/>
          <w:szCs w:val="24"/>
        </w:rPr>
        <w:t>the making of the award was induced or effected by fraud or corruption; or</w:t>
      </w:r>
    </w:p>
    <w:p w:rsidR="0000265F" w:rsidRPr="00EE5051" w:rsidRDefault="0000265F" w:rsidP="00390BE1">
      <w:pPr>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w:t>
      </w:r>
      <w:r w:rsidRPr="00EE5051">
        <w:rPr>
          <w:rFonts w:ascii="Times New Roman" w:hAnsi="Times New Roman" w:cs="Times New Roman"/>
          <w:i/>
          <w:iCs/>
          <w:sz w:val="24"/>
          <w:szCs w:val="24"/>
        </w:rPr>
        <w:t>b</w:t>
      </w:r>
      <w:r w:rsidRPr="00EE5051">
        <w:rPr>
          <w:rFonts w:ascii="Times New Roman" w:hAnsi="Times New Roman" w:cs="Times New Roman"/>
          <w:sz w:val="24"/>
          <w:szCs w:val="24"/>
        </w:rPr>
        <w:t xml:space="preserve">) </w:t>
      </w:r>
      <w:r w:rsidRPr="00EE5051">
        <w:rPr>
          <w:rFonts w:ascii="Times New Roman" w:hAnsi="Times New Roman" w:cs="Times New Roman"/>
          <w:i/>
          <w:iCs/>
          <w:sz w:val="24"/>
          <w:szCs w:val="24"/>
        </w:rPr>
        <w:t>a breach of the rules of natural justice occurred in connection with the making of the award</w:t>
      </w:r>
      <w:r w:rsidRPr="00EE5051">
        <w:rPr>
          <w:rFonts w:ascii="Times New Roman" w:hAnsi="Times New Roman" w:cs="Times New Roman"/>
          <w:sz w:val="24"/>
          <w:szCs w:val="24"/>
        </w:rPr>
        <w:t>.</w:t>
      </w:r>
    </w:p>
    <w:p w:rsidR="003C0521" w:rsidRDefault="003C0521" w:rsidP="00390BE1">
      <w:pPr>
        <w:spacing w:after="0" w:line="360" w:lineRule="auto"/>
        <w:jc w:val="both"/>
        <w:rPr>
          <w:rFonts w:ascii="Times New Roman" w:hAnsi="Times New Roman" w:cs="Times New Roman"/>
          <w:sz w:val="24"/>
          <w:szCs w:val="24"/>
        </w:rPr>
      </w:pPr>
    </w:p>
    <w:p w:rsidR="00C6719D" w:rsidRPr="00EE5051" w:rsidRDefault="00C6719D" w:rsidP="00C6719D">
      <w:pPr>
        <w:spacing w:after="0" w:line="240" w:lineRule="auto"/>
        <w:jc w:val="both"/>
        <w:rPr>
          <w:rFonts w:ascii="Times New Roman" w:hAnsi="Times New Roman" w:cs="Times New Roman"/>
          <w:sz w:val="24"/>
          <w:szCs w:val="24"/>
        </w:rPr>
      </w:pPr>
    </w:p>
    <w:p w:rsidR="003A7887" w:rsidRDefault="007F76BC"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Th</w:t>
      </w:r>
      <w:r w:rsidR="00090753" w:rsidRPr="00EE5051">
        <w:rPr>
          <w:rFonts w:ascii="Times New Roman" w:hAnsi="Times New Roman" w:cs="Times New Roman"/>
          <w:sz w:val="24"/>
          <w:szCs w:val="24"/>
        </w:rPr>
        <w:t xml:space="preserve">ere exists within this jurisdiction a plethora of authorities on how courts should construe the </w:t>
      </w:r>
      <w:r w:rsidRPr="00EE5051">
        <w:rPr>
          <w:rFonts w:ascii="Times New Roman" w:hAnsi="Times New Roman" w:cs="Times New Roman"/>
          <w:sz w:val="24"/>
          <w:szCs w:val="24"/>
        </w:rPr>
        <w:t xml:space="preserve">provision </w:t>
      </w:r>
      <w:r w:rsidR="00090753" w:rsidRPr="00EE5051">
        <w:rPr>
          <w:rFonts w:ascii="Times New Roman" w:hAnsi="Times New Roman" w:cs="Times New Roman"/>
          <w:sz w:val="24"/>
          <w:szCs w:val="24"/>
        </w:rPr>
        <w:t xml:space="preserve">and apply it to matters in dispute before the courts. </w:t>
      </w:r>
      <w:r w:rsidRPr="00EE5051">
        <w:rPr>
          <w:rFonts w:ascii="Times New Roman" w:hAnsi="Times New Roman" w:cs="Times New Roman"/>
          <w:sz w:val="24"/>
          <w:szCs w:val="24"/>
        </w:rPr>
        <w:t xml:space="preserve">It has been construed to mean that a court’s jurisdiction to refuse registration of an award is confined to circumstances where the award is in conflict with the public policy of the country. The onus to prove that the award is </w:t>
      </w:r>
      <w:r w:rsidR="003A7887" w:rsidRPr="00EE5051">
        <w:rPr>
          <w:rFonts w:ascii="Times New Roman" w:hAnsi="Times New Roman" w:cs="Times New Roman"/>
          <w:sz w:val="24"/>
          <w:szCs w:val="24"/>
        </w:rPr>
        <w:t xml:space="preserve">contrary to public policy is on he who challenges its registration. </w:t>
      </w:r>
    </w:p>
    <w:p w:rsidR="00C6719D" w:rsidRPr="00EE5051" w:rsidRDefault="00C6719D" w:rsidP="003C0521">
      <w:pPr>
        <w:spacing w:after="0" w:line="480" w:lineRule="auto"/>
        <w:ind w:firstLine="1134"/>
        <w:jc w:val="both"/>
        <w:rPr>
          <w:rFonts w:ascii="Times New Roman" w:hAnsi="Times New Roman" w:cs="Times New Roman"/>
          <w:sz w:val="24"/>
          <w:szCs w:val="24"/>
        </w:rPr>
      </w:pPr>
    </w:p>
    <w:p w:rsidR="003A7887" w:rsidRPr="00EE5051" w:rsidRDefault="003A7887"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lastRenderedPageBreak/>
        <w:t xml:space="preserve">A perusal of the judgment of the High Court will show that this is not the premise upon which the matter was argued. The question of whether or not the award would be contrary to public policy was linked to the alleged failure on the part of the arbitrator to refuse to step aside upon request. </w:t>
      </w:r>
    </w:p>
    <w:p w:rsidR="003C0521" w:rsidRPr="00EE5051" w:rsidRDefault="003C0521" w:rsidP="003C0521">
      <w:pPr>
        <w:spacing w:after="0" w:line="480" w:lineRule="auto"/>
        <w:ind w:firstLine="1134"/>
        <w:jc w:val="both"/>
        <w:rPr>
          <w:rFonts w:ascii="Times New Roman" w:hAnsi="Times New Roman" w:cs="Times New Roman"/>
          <w:sz w:val="24"/>
          <w:szCs w:val="24"/>
        </w:rPr>
      </w:pPr>
    </w:p>
    <w:p w:rsidR="00710207" w:rsidRPr="00EE5051" w:rsidRDefault="00D53730"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Further to the above, it was argued that the award was unlawful as it was made “contrary to rules of law.” It was suggested that the award was made contrary to the provisions of Article 28 of the Arbitration Act [</w:t>
      </w:r>
      <w:r w:rsidRPr="00EE5051">
        <w:rPr>
          <w:rFonts w:ascii="Times New Roman" w:hAnsi="Times New Roman" w:cs="Times New Roman"/>
          <w:i/>
          <w:sz w:val="24"/>
          <w:szCs w:val="24"/>
        </w:rPr>
        <w:t>Chapter 7:15</w:t>
      </w:r>
      <w:r w:rsidRPr="00EE5051">
        <w:rPr>
          <w:rFonts w:ascii="Times New Roman" w:hAnsi="Times New Roman" w:cs="Times New Roman"/>
          <w:sz w:val="24"/>
          <w:szCs w:val="24"/>
        </w:rPr>
        <w:t>], the Model Law.</w:t>
      </w:r>
      <w:r w:rsidR="00710207" w:rsidRPr="00EE5051">
        <w:rPr>
          <w:rFonts w:ascii="Times New Roman" w:hAnsi="Times New Roman" w:cs="Times New Roman"/>
          <w:sz w:val="24"/>
          <w:szCs w:val="24"/>
        </w:rPr>
        <w:t xml:space="preserve"> Article 28 reads as follows:</w:t>
      </w:r>
    </w:p>
    <w:p w:rsidR="00710207" w:rsidRPr="00EE5051" w:rsidRDefault="00710207" w:rsidP="00710207">
      <w:pPr>
        <w:autoSpaceDE w:val="0"/>
        <w:autoSpaceDN w:val="0"/>
        <w:adjustRightInd w:val="0"/>
        <w:spacing w:after="0" w:line="240" w:lineRule="auto"/>
        <w:rPr>
          <w:rFonts w:ascii="Times New Roman" w:hAnsi="Times New Roman" w:cs="Times New Roman"/>
          <w:i/>
          <w:iCs/>
          <w:sz w:val="24"/>
          <w:szCs w:val="24"/>
        </w:rPr>
      </w:pPr>
      <w:r w:rsidRPr="00EE5051">
        <w:rPr>
          <w:rFonts w:ascii="Times New Roman" w:hAnsi="Times New Roman" w:cs="Times New Roman"/>
          <w:i/>
          <w:iCs/>
          <w:sz w:val="24"/>
          <w:szCs w:val="24"/>
        </w:rPr>
        <w:t>Rules applicable to substance of dispute</w:t>
      </w:r>
    </w:p>
    <w:p w:rsidR="00710207" w:rsidRPr="00EE5051" w:rsidRDefault="00710207" w:rsidP="00FE5560">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(1) The arbitral tribunal shall decide the dispute in accordance with such rules of law as are chosen by the</w:t>
      </w:r>
      <w:r w:rsidR="00FE5560" w:rsidRPr="00EE5051">
        <w:rPr>
          <w:rFonts w:ascii="Times New Roman" w:hAnsi="Times New Roman" w:cs="Times New Roman"/>
          <w:sz w:val="24"/>
          <w:szCs w:val="24"/>
        </w:rPr>
        <w:t xml:space="preserve"> </w:t>
      </w:r>
      <w:r w:rsidRPr="00EE5051">
        <w:rPr>
          <w:rFonts w:ascii="Times New Roman" w:hAnsi="Times New Roman" w:cs="Times New Roman"/>
          <w:sz w:val="24"/>
          <w:szCs w:val="24"/>
        </w:rPr>
        <w:t>parties as applicable to the substance of the dispute. Any designation of the law or legal system of a given State</w:t>
      </w:r>
      <w:r w:rsidR="00FE5560" w:rsidRPr="00EE5051">
        <w:rPr>
          <w:rFonts w:ascii="Times New Roman" w:hAnsi="Times New Roman" w:cs="Times New Roman"/>
          <w:sz w:val="24"/>
          <w:szCs w:val="24"/>
        </w:rPr>
        <w:t xml:space="preserve"> </w:t>
      </w:r>
      <w:r w:rsidRPr="00EE5051">
        <w:rPr>
          <w:rFonts w:ascii="Times New Roman" w:hAnsi="Times New Roman" w:cs="Times New Roman"/>
          <w:sz w:val="24"/>
          <w:szCs w:val="24"/>
        </w:rPr>
        <w:t>shall be construed, unless otherwise expressed, as directly referring to the substantive law of that State and not to its conflict of laws rules.</w:t>
      </w:r>
    </w:p>
    <w:p w:rsidR="00710207" w:rsidRPr="00EE5051" w:rsidRDefault="00710207" w:rsidP="00FE5560">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(2) Failing any designation by the parties, the arbitral tribunal shall apply the law determined by the conflict</w:t>
      </w:r>
      <w:r w:rsidR="00FE5560" w:rsidRPr="00EE5051">
        <w:rPr>
          <w:rFonts w:ascii="Times New Roman" w:hAnsi="Times New Roman" w:cs="Times New Roman"/>
          <w:sz w:val="24"/>
          <w:szCs w:val="24"/>
        </w:rPr>
        <w:t xml:space="preserve"> </w:t>
      </w:r>
      <w:r w:rsidRPr="00EE5051">
        <w:rPr>
          <w:rFonts w:ascii="Times New Roman" w:hAnsi="Times New Roman" w:cs="Times New Roman"/>
          <w:sz w:val="24"/>
          <w:szCs w:val="24"/>
        </w:rPr>
        <w:t>of laws rules which it considers applicable.</w:t>
      </w:r>
    </w:p>
    <w:p w:rsidR="00710207" w:rsidRPr="00EE5051" w:rsidRDefault="00710207" w:rsidP="00FE5560">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 xml:space="preserve">(3) The arbitral tribunal shall decide </w:t>
      </w:r>
      <w:r w:rsidRPr="00EE5051">
        <w:rPr>
          <w:rFonts w:ascii="Times New Roman" w:hAnsi="Times New Roman" w:cs="Times New Roman"/>
          <w:i/>
          <w:iCs/>
          <w:sz w:val="24"/>
          <w:szCs w:val="24"/>
        </w:rPr>
        <w:t xml:space="preserve">ex aequo et bono </w:t>
      </w:r>
      <w:r w:rsidRPr="00EE5051">
        <w:rPr>
          <w:rFonts w:ascii="Times New Roman" w:hAnsi="Times New Roman" w:cs="Times New Roman"/>
          <w:sz w:val="24"/>
          <w:szCs w:val="24"/>
        </w:rPr>
        <w:t xml:space="preserve">or as </w:t>
      </w:r>
      <w:r w:rsidRPr="00EE5051">
        <w:rPr>
          <w:rFonts w:ascii="Times New Roman" w:hAnsi="Times New Roman" w:cs="Times New Roman"/>
          <w:i/>
          <w:iCs/>
          <w:sz w:val="24"/>
          <w:szCs w:val="24"/>
        </w:rPr>
        <w:t xml:space="preserve">amiable compositeur </w:t>
      </w:r>
      <w:r w:rsidRPr="00EE5051">
        <w:rPr>
          <w:rFonts w:ascii="Times New Roman" w:hAnsi="Times New Roman" w:cs="Times New Roman"/>
          <w:sz w:val="24"/>
          <w:szCs w:val="24"/>
        </w:rPr>
        <w:t>only if the parties have</w:t>
      </w:r>
      <w:r w:rsidR="00FE5560" w:rsidRPr="00EE5051">
        <w:rPr>
          <w:rFonts w:ascii="Times New Roman" w:hAnsi="Times New Roman" w:cs="Times New Roman"/>
          <w:sz w:val="24"/>
          <w:szCs w:val="24"/>
        </w:rPr>
        <w:t xml:space="preserve"> </w:t>
      </w:r>
      <w:r w:rsidRPr="00EE5051">
        <w:rPr>
          <w:rFonts w:ascii="Times New Roman" w:hAnsi="Times New Roman" w:cs="Times New Roman"/>
          <w:sz w:val="24"/>
          <w:szCs w:val="24"/>
        </w:rPr>
        <w:t>expressly authorised it to do so.</w:t>
      </w:r>
    </w:p>
    <w:p w:rsidR="00710207" w:rsidRPr="00EE5051" w:rsidRDefault="00710207" w:rsidP="00FE5560">
      <w:pPr>
        <w:autoSpaceDE w:val="0"/>
        <w:autoSpaceDN w:val="0"/>
        <w:adjustRightInd w:val="0"/>
        <w:spacing w:after="0" w:line="360" w:lineRule="auto"/>
        <w:jc w:val="both"/>
        <w:rPr>
          <w:rFonts w:ascii="Times New Roman" w:hAnsi="Times New Roman" w:cs="Times New Roman"/>
          <w:sz w:val="24"/>
          <w:szCs w:val="24"/>
        </w:rPr>
      </w:pPr>
      <w:r w:rsidRPr="00EE5051">
        <w:rPr>
          <w:rFonts w:ascii="Times New Roman" w:hAnsi="Times New Roman" w:cs="Times New Roman"/>
          <w:sz w:val="24"/>
          <w:szCs w:val="24"/>
        </w:rPr>
        <w:t xml:space="preserve">(4) In all cases, the arbitral tribunal shall decide in accordance with the terms of </w:t>
      </w:r>
      <w:r w:rsidRPr="00EE5051">
        <w:rPr>
          <w:rFonts w:ascii="Times New Roman" w:hAnsi="Times New Roman" w:cs="Times New Roman"/>
          <w:i/>
          <w:iCs/>
          <w:sz w:val="24"/>
          <w:szCs w:val="24"/>
        </w:rPr>
        <w:t xml:space="preserve">any </w:t>
      </w:r>
      <w:r w:rsidRPr="00EE5051">
        <w:rPr>
          <w:rFonts w:ascii="Times New Roman" w:hAnsi="Times New Roman" w:cs="Times New Roman"/>
          <w:sz w:val="24"/>
          <w:szCs w:val="24"/>
        </w:rPr>
        <w:t>contract and shall take</w:t>
      </w:r>
      <w:r w:rsidR="00FE5560" w:rsidRPr="00EE5051">
        <w:rPr>
          <w:rFonts w:ascii="Times New Roman" w:hAnsi="Times New Roman" w:cs="Times New Roman"/>
          <w:sz w:val="24"/>
          <w:szCs w:val="24"/>
        </w:rPr>
        <w:t xml:space="preserve"> </w:t>
      </w:r>
      <w:r w:rsidRPr="00EE5051">
        <w:rPr>
          <w:rFonts w:ascii="Times New Roman" w:hAnsi="Times New Roman" w:cs="Times New Roman"/>
          <w:sz w:val="24"/>
          <w:szCs w:val="24"/>
        </w:rPr>
        <w:t xml:space="preserve">into account any usages of </w:t>
      </w:r>
      <w:r w:rsidRPr="00EE5051">
        <w:rPr>
          <w:rFonts w:ascii="Times New Roman" w:hAnsi="Times New Roman" w:cs="Times New Roman"/>
          <w:i/>
          <w:iCs/>
          <w:sz w:val="24"/>
          <w:szCs w:val="24"/>
        </w:rPr>
        <w:t xml:space="preserve">any </w:t>
      </w:r>
      <w:r w:rsidRPr="00EE5051">
        <w:rPr>
          <w:rFonts w:ascii="Times New Roman" w:hAnsi="Times New Roman" w:cs="Times New Roman"/>
          <w:sz w:val="24"/>
          <w:szCs w:val="24"/>
        </w:rPr>
        <w:t>trade applicable to the transaction.</w:t>
      </w:r>
    </w:p>
    <w:p w:rsidR="00710207" w:rsidRPr="00EE5051" w:rsidRDefault="00710207" w:rsidP="00FE5560">
      <w:pPr>
        <w:spacing w:after="0" w:line="360" w:lineRule="auto"/>
        <w:jc w:val="both"/>
        <w:rPr>
          <w:rFonts w:ascii="Times New Roman" w:hAnsi="Times New Roman" w:cs="Times New Roman"/>
          <w:sz w:val="24"/>
          <w:szCs w:val="24"/>
        </w:rPr>
      </w:pPr>
    </w:p>
    <w:p w:rsidR="00710207" w:rsidRPr="00EE5051" w:rsidRDefault="00710207"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There is no attempt to explain how article 28 applies to this particular dispute. </w:t>
      </w:r>
    </w:p>
    <w:p w:rsidR="00AE634E" w:rsidRPr="00EE5051" w:rsidRDefault="00AE634E" w:rsidP="003C0521">
      <w:pPr>
        <w:spacing w:after="0" w:line="480" w:lineRule="auto"/>
        <w:ind w:firstLine="1134"/>
        <w:jc w:val="both"/>
        <w:rPr>
          <w:rFonts w:ascii="Times New Roman" w:hAnsi="Times New Roman" w:cs="Times New Roman"/>
          <w:sz w:val="24"/>
          <w:szCs w:val="24"/>
        </w:rPr>
      </w:pPr>
    </w:p>
    <w:p w:rsidR="00FE5560" w:rsidRPr="00EE5051" w:rsidRDefault="00710207"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I set it out in full as an illustration of the complete lack of effort and industry displayed by the legal practitioner acting for the appellant in this dispute.</w:t>
      </w:r>
      <w:r w:rsidR="00FE5560" w:rsidRPr="00EE5051">
        <w:rPr>
          <w:rFonts w:ascii="Times New Roman" w:hAnsi="Times New Roman" w:cs="Times New Roman"/>
          <w:sz w:val="24"/>
          <w:szCs w:val="24"/>
        </w:rPr>
        <w:t xml:space="preserve"> In all other respects there was no challenge to the registration of the award on the grounds set out in the Model Law. In the absence of such a properly mounted challenge, the onus of which was upon the appellant to establish that </w:t>
      </w:r>
      <w:r w:rsidR="00FE5560" w:rsidRPr="00EE5051">
        <w:rPr>
          <w:rFonts w:ascii="Times New Roman" w:hAnsi="Times New Roman" w:cs="Times New Roman"/>
          <w:sz w:val="24"/>
          <w:szCs w:val="24"/>
        </w:rPr>
        <w:lastRenderedPageBreak/>
        <w:t>the award was contrary to the public policy of the country, the High Court was obliged to register it. And so it was registered as an order of court.</w:t>
      </w:r>
    </w:p>
    <w:p w:rsidR="0016136E" w:rsidRPr="00EE5051" w:rsidRDefault="0016136E" w:rsidP="003C0521">
      <w:pPr>
        <w:spacing w:after="0" w:line="480" w:lineRule="auto"/>
        <w:ind w:firstLine="1134"/>
        <w:jc w:val="both"/>
        <w:rPr>
          <w:rFonts w:ascii="Times New Roman" w:hAnsi="Times New Roman" w:cs="Times New Roman"/>
          <w:sz w:val="24"/>
          <w:szCs w:val="24"/>
        </w:rPr>
      </w:pPr>
    </w:p>
    <w:p w:rsidR="00FE5560" w:rsidRPr="00EE5051" w:rsidRDefault="00FE5560" w:rsidP="001E723B">
      <w:pPr>
        <w:spacing w:after="0" w:line="480" w:lineRule="auto"/>
        <w:ind w:firstLine="1134"/>
        <w:jc w:val="both"/>
        <w:rPr>
          <w:rFonts w:ascii="Times New Roman" w:hAnsi="Times New Roman" w:cs="Times New Roman"/>
          <w:b/>
          <w:sz w:val="24"/>
          <w:szCs w:val="24"/>
        </w:rPr>
      </w:pPr>
      <w:r w:rsidRPr="00EE5051">
        <w:rPr>
          <w:rFonts w:ascii="Times New Roman" w:hAnsi="Times New Roman" w:cs="Times New Roman"/>
          <w:sz w:val="24"/>
          <w:szCs w:val="24"/>
        </w:rPr>
        <w:t xml:space="preserve">That in my view disposes of the appeal. </w:t>
      </w:r>
    </w:p>
    <w:p w:rsidR="001E723B" w:rsidRPr="00EE5051" w:rsidRDefault="001E723B" w:rsidP="00FE5560">
      <w:pPr>
        <w:spacing w:after="0" w:line="480" w:lineRule="auto"/>
        <w:jc w:val="both"/>
        <w:rPr>
          <w:rFonts w:ascii="Times New Roman" w:hAnsi="Times New Roman" w:cs="Times New Roman"/>
          <w:b/>
          <w:sz w:val="24"/>
          <w:szCs w:val="24"/>
        </w:rPr>
      </w:pPr>
    </w:p>
    <w:p w:rsidR="00FE5560" w:rsidRPr="00EE5051" w:rsidRDefault="00FE5560" w:rsidP="00FE5560">
      <w:pPr>
        <w:spacing w:after="0" w:line="480" w:lineRule="auto"/>
        <w:jc w:val="both"/>
        <w:rPr>
          <w:rFonts w:ascii="Times New Roman" w:hAnsi="Times New Roman" w:cs="Times New Roman"/>
          <w:b/>
          <w:sz w:val="24"/>
          <w:szCs w:val="24"/>
        </w:rPr>
      </w:pPr>
      <w:r w:rsidRPr="00EE5051">
        <w:rPr>
          <w:rFonts w:ascii="Times New Roman" w:hAnsi="Times New Roman" w:cs="Times New Roman"/>
          <w:b/>
          <w:sz w:val="24"/>
          <w:szCs w:val="24"/>
        </w:rPr>
        <w:t>DISPOSITION</w:t>
      </w:r>
    </w:p>
    <w:p w:rsidR="0016136E" w:rsidRPr="00EE5051" w:rsidRDefault="00FE5560" w:rsidP="0016136E">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Judging from the spirited actions of the appellant in pursuing this matter right </w:t>
      </w:r>
      <w:r w:rsidR="00304F83" w:rsidRPr="00EE5051">
        <w:rPr>
          <w:rFonts w:ascii="Times New Roman" w:hAnsi="Times New Roman" w:cs="Times New Roman"/>
          <w:sz w:val="24"/>
          <w:szCs w:val="24"/>
        </w:rPr>
        <w:t>up to appeal stage, it leaps to</w:t>
      </w:r>
      <w:r w:rsidRPr="00EE5051">
        <w:rPr>
          <w:rFonts w:ascii="Times New Roman" w:hAnsi="Times New Roman" w:cs="Times New Roman"/>
          <w:sz w:val="24"/>
          <w:szCs w:val="24"/>
        </w:rPr>
        <w:t xml:space="preserve"> mind that the appellant was intent on challenging the claims by the respondent right up to the last opportunity available. And it did. Sadly it was not well served by the legal practitioner it engaged to </w:t>
      </w:r>
      <w:r w:rsidR="00D20DE1" w:rsidRPr="00EE5051">
        <w:rPr>
          <w:rFonts w:ascii="Times New Roman" w:hAnsi="Times New Roman" w:cs="Times New Roman"/>
          <w:sz w:val="24"/>
          <w:szCs w:val="24"/>
        </w:rPr>
        <w:t>litigate on its behalf.</w:t>
      </w:r>
      <w:r w:rsidRPr="00EE5051">
        <w:rPr>
          <w:rFonts w:ascii="Times New Roman" w:hAnsi="Times New Roman" w:cs="Times New Roman"/>
          <w:sz w:val="24"/>
          <w:szCs w:val="24"/>
        </w:rPr>
        <w:t xml:space="preserve">  </w:t>
      </w:r>
    </w:p>
    <w:p w:rsidR="003C0521" w:rsidRPr="00EE5051" w:rsidRDefault="00FE5560" w:rsidP="0016136E">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D53730" w:rsidRPr="00EE5051" w:rsidRDefault="00D53730"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A perusal of the record would lead the reader to the logical conclusion that the legal practitioner acting on behalf of the appellant displayed incredible ignorance of the law. I say this for the following reason.</w:t>
      </w:r>
    </w:p>
    <w:p w:rsidR="003C0521" w:rsidRPr="00EE5051" w:rsidRDefault="003C0521"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ab/>
      </w:r>
    </w:p>
    <w:p w:rsidR="002F7111" w:rsidRPr="00EE5051" w:rsidRDefault="00710207"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Apart from reference to s</w:t>
      </w:r>
      <w:r w:rsidR="003C0521" w:rsidRPr="00EE5051">
        <w:rPr>
          <w:rFonts w:ascii="Times New Roman" w:hAnsi="Times New Roman" w:cs="Times New Roman"/>
          <w:sz w:val="24"/>
          <w:szCs w:val="24"/>
        </w:rPr>
        <w:t xml:space="preserve"> </w:t>
      </w:r>
      <w:r w:rsidRPr="00EE5051">
        <w:rPr>
          <w:rFonts w:ascii="Times New Roman" w:hAnsi="Times New Roman" w:cs="Times New Roman"/>
          <w:sz w:val="24"/>
          <w:szCs w:val="24"/>
        </w:rPr>
        <w:t xml:space="preserve">92E of the Labour Act it does not appear that the said legal practitioner made reference to any law. He </w:t>
      </w:r>
      <w:r w:rsidR="00D20DE1" w:rsidRPr="00EE5051">
        <w:rPr>
          <w:rFonts w:ascii="Times New Roman" w:hAnsi="Times New Roman" w:cs="Times New Roman"/>
          <w:sz w:val="24"/>
          <w:szCs w:val="24"/>
        </w:rPr>
        <w:t xml:space="preserve">made no </w:t>
      </w:r>
      <w:r w:rsidRPr="00EE5051">
        <w:rPr>
          <w:rFonts w:ascii="Times New Roman" w:hAnsi="Times New Roman" w:cs="Times New Roman"/>
          <w:sz w:val="24"/>
          <w:szCs w:val="24"/>
        </w:rPr>
        <w:t xml:space="preserve">attempt to peruse the Arbitration Act and </w:t>
      </w:r>
      <w:r w:rsidR="002F7111" w:rsidRPr="00EE5051">
        <w:rPr>
          <w:rFonts w:ascii="Times New Roman" w:hAnsi="Times New Roman" w:cs="Times New Roman"/>
          <w:sz w:val="24"/>
          <w:szCs w:val="24"/>
        </w:rPr>
        <w:t xml:space="preserve">ascertain whether or not it applied to the dispute. </w:t>
      </w:r>
      <w:r w:rsidR="00D20DE1" w:rsidRPr="00EE5051">
        <w:rPr>
          <w:rFonts w:ascii="Times New Roman" w:hAnsi="Times New Roman" w:cs="Times New Roman"/>
          <w:sz w:val="24"/>
          <w:szCs w:val="24"/>
        </w:rPr>
        <w:t xml:space="preserve">The provisions of s 7 of the Arbitrators Regulations were not properly applied to the disputes. </w:t>
      </w:r>
      <w:r w:rsidR="002F7111" w:rsidRPr="00EE5051">
        <w:rPr>
          <w:rFonts w:ascii="Times New Roman" w:hAnsi="Times New Roman" w:cs="Times New Roman"/>
          <w:sz w:val="24"/>
          <w:szCs w:val="24"/>
        </w:rPr>
        <w:t>Even the reliance o</w:t>
      </w:r>
      <w:r w:rsidR="00EF44B1">
        <w:rPr>
          <w:rFonts w:ascii="Times New Roman" w:hAnsi="Times New Roman" w:cs="Times New Roman"/>
          <w:sz w:val="24"/>
          <w:szCs w:val="24"/>
        </w:rPr>
        <w:t>n</w:t>
      </w:r>
      <w:r w:rsidR="002F7111" w:rsidRPr="00EE5051">
        <w:rPr>
          <w:rFonts w:ascii="Times New Roman" w:hAnsi="Times New Roman" w:cs="Times New Roman"/>
          <w:sz w:val="24"/>
          <w:szCs w:val="24"/>
        </w:rPr>
        <w:t xml:space="preserve"> article 28 appears not to have been thought through as is evidenced by the lack of submission on its applicability.</w:t>
      </w:r>
      <w:r w:rsidR="00D20DE1" w:rsidRPr="00EE5051">
        <w:rPr>
          <w:rFonts w:ascii="Times New Roman" w:hAnsi="Times New Roman" w:cs="Times New Roman"/>
          <w:sz w:val="24"/>
          <w:szCs w:val="24"/>
        </w:rPr>
        <w:t xml:space="preserve"> The challenge to the arbitrator was not done on any legal premise. Even before the High Court there was no reference to the law in seeking to challenge the registration of the award. Whatever efforts were put in before the arbitrator, the High Court and </w:t>
      </w:r>
      <w:r w:rsidR="00920576">
        <w:rPr>
          <w:rFonts w:ascii="Times New Roman" w:hAnsi="Times New Roman" w:cs="Times New Roman"/>
          <w:sz w:val="24"/>
          <w:szCs w:val="24"/>
        </w:rPr>
        <w:t>this C</w:t>
      </w:r>
      <w:r w:rsidR="00D20DE1" w:rsidRPr="00EE5051">
        <w:rPr>
          <w:rFonts w:ascii="Times New Roman" w:hAnsi="Times New Roman" w:cs="Times New Roman"/>
          <w:sz w:val="24"/>
          <w:szCs w:val="24"/>
        </w:rPr>
        <w:t xml:space="preserve">ourt were most unhelpful. </w:t>
      </w:r>
      <w:r w:rsidR="002F7111" w:rsidRPr="00EE5051">
        <w:rPr>
          <w:rFonts w:ascii="Times New Roman" w:hAnsi="Times New Roman" w:cs="Times New Roman"/>
          <w:sz w:val="24"/>
          <w:szCs w:val="24"/>
        </w:rPr>
        <w:t xml:space="preserve"> </w:t>
      </w:r>
    </w:p>
    <w:p w:rsidR="0016136E" w:rsidRPr="00EE5051" w:rsidRDefault="00D20DE1"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lastRenderedPageBreak/>
        <w:t xml:space="preserve">An unfortunate practice has developed where a few legal practitioners plying their trade in our courts fail to do due diligence to their clients cause. </w:t>
      </w:r>
      <w:r w:rsidR="002F7111" w:rsidRPr="00EE5051">
        <w:rPr>
          <w:rFonts w:ascii="Times New Roman" w:hAnsi="Times New Roman" w:cs="Times New Roman"/>
          <w:sz w:val="24"/>
          <w:szCs w:val="24"/>
        </w:rPr>
        <w:t xml:space="preserve">It has become common place of late for legal practitioners to do as little as possible, either by way of pleadings or arguments in the prosecution of their client’s cases. </w:t>
      </w:r>
      <w:r w:rsidRPr="00EE5051">
        <w:rPr>
          <w:rFonts w:ascii="Times New Roman" w:hAnsi="Times New Roman" w:cs="Times New Roman"/>
          <w:sz w:val="24"/>
          <w:szCs w:val="24"/>
        </w:rPr>
        <w:t>They then throw their failures at the mercy of the court. It is not uncommon to hear legal practitioner pleading that they are in the hands of the court. The court has no hands.</w:t>
      </w:r>
    </w:p>
    <w:p w:rsidR="001E723B" w:rsidRPr="00EE5051" w:rsidRDefault="00D20DE1"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 </w:t>
      </w:r>
    </w:p>
    <w:p w:rsidR="00432F05" w:rsidRPr="00EE5051" w:rsidRDefault="002F7111"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It is not the business of the court to panel beat a position </w:t>
      </w:r>
      <w:r w:rsidR="001E723B" w:rsidRPr="00EE5051">
        <w:rPr>
          <w:rFonts w:ascii="Times New Roman" w:hAnsi="Times New Roman" w:cs="Times New Roman"/>
          <w:sz w:val="24"/>
          <w:szCs w:val="24"/>
        </w:rPr>
        <w:t xml:space="preserve">or a case </w:t>
      </w:r>
      <w:r w:rsidRPr="00EE5051">
        <w:rPr>
          <w:rFonts w:ascii="Times New Roman" w:hAnsi="Times New Roman" w:cs="Times New Roman"/>
          <w:sz w:val="24"/>
          <w:szCs w:val="24"/>
        </w:rPr>
        <w:t>on behalf of a litigant.</w:t>
      </w:r>
      <w:r w:rsidR="00432F05" w:rsidRPr="00EE5051">
        <w:rPr>
          <w:rFonts w:ascii="Times New Roman" w:hAnsi="Times New Roman" w:cs="Times New Roman"/>
          <w:sz w:val="24"/>
          <w:szCs w:val="24"/>
        </w:rPr>
        <w:t xml:space="preserve"> </w:t>
      </w:r>
      <w:r w:rsidR="001E723B" w:rsidRPr="00EE5051">
        <w:rPr>
          <w:rFonts w:ascii="Times New Roman" w:hAnsi="Times New Roman" w:cs="Times New Roman"/>
          <w:sz w:val="24"/>
          <w:szCs w:val="24"/>
        </w:rPr>
        <w:t>A litigant bear</w:t>
      </w:r>
      <w:r w:rsidR="00DF7DED" w:rsidRPr="00EE5051">
        <w:rPr>
          <w:rFonts w:ascii="Times New Roman" w:hAnsi="Times New Roman" w:cs="Times New Roman"/>
          <w:sz w:val="24"/>
          <w:szCs w:val="24"/>
        </w:rPr>
        <w:t>s</w:t>
      </w:r>
      <w:r w:rsidR="001E723B" w:rsidRPr="00EE5051">
        <w:rPr>
          <w:rFonts w:ascii="Times New Roman" w:hAnsi="Times New Roman" w:cs="Times New Roman"/>
          <w:sz w:val="24"/>
          <w:szCs w:val="24"/>
        </w:rPr>
        <w:t xml:space="preserve"> an onus to establish </w:t>
      </w:r>
      <w:r w:rsidR="00F476BC">
        <w:rPr>
          <w:rFonts w:ascii="Times New Roman" w:hAnsi="Times New Roman" w:cs="Times New Roman"/>
          <w:sz w:val="24"/>
          <w:szCs w:val="24"/>
        </w:rPr>
        <w:t>h</w:t>
      </w:r>
      <w:r w:rsidR="001E723B" w:rsidRPr="00EE5051">
        <w:rPr>
          <w:rFonts w:ascii="Times New Roman" w:hAnsi="Times New Roman" w:cs="Times New Roman"/>
          <w:sz w:val="24"/>
          <w:szCs w:val="24"/>
        </w:rPr>
        <w:t xml:space="preserve">is case and it is the duty of that litigant’s legal practitioner to establish his client’s case. </w:t>
      </w:r>
      <w:r w:rsidR="00432F05" w:rsidRPr="00EE5051">
        <w:rPr>
          <w:rFonts w:ascii="Times New Roman" w:hAnsi="Times New Roman" w:cs="Times New Roman"/>
          <w:sz w:val="24"/>
          <w:szCs w:val="24"/>
        </w:rPr>
        <w:t xml:space="preserve">That this is the law was stated clearly by ZIYAMBI JA in </w:t>
      </w:r>
      <w:r w:rsidR="00432F05" w:rsidRPr="00EE5051">
        <w:rPr>
          <w:rFonts w:ascii="Times New Roman" w:hAnsi="Times New Roman" w:cs="Times New Roman"/>
          <w:i/>
          <w:sz w:val="24"/>
          <w:szCs w:val="24"/>
        </w:rPr>
        <w:t>Delta Beverages (Pvt) Ltd v Murandu</w:t>
      </w:r>
      <w:r w:rsidR="00432F05" w:rsidRPr="00EE5051">
        <w:rPr>
          <w:rFonts w:ascii="Times New Roman" w:hAnsi="Times New Roman" w:cs="Times New Roman"/>
          <w:sz w:val="24"/>
          <w:szCs w:val="24"/>
        </w:rPr>
        <w:t xml:space="preserve"> SC 38/15, wherein she said the following:</w:t>
      </w:r>
    </w:p>
    <w:p w:rsidR="0000265F" w:rsidRPr="00EE5051" w:rsidRDefault="00432F05" w:rsidP="00C6719D">
      <w:pPr>
        <w:spacing w:after="0" w:line="240" w:lineRule="auto"/>
        <w:ind w:left="567"/>
        <w:jc w:val="both"/>
        <w:rPr>
          <w:rFonts w:ascii="Times New Roman" w:hAnsi="Times New Roman" w:cs="Times New Roman"/>
          <w:sz w:val="24"/>
          <w:szCs w:val="24"/>
        </w:rPr>
      </w:pPr>
      <w:r w:rsidRPr="00EE5051">
        <w:rPr>
          <w:rFonts w:ascii="Times New Roman" w:hAnsi="Times New Roman" w:cs="Times New Roman"/>
          <w:sz w:val="24"/>
          <w:szCs w:val="24"/>
        </w:rPr>
        <w:t>“Parties are expected to argue their case so as to persuade the court to see merit, if any, in the arguments advanced for them. They are not expected to make bald unsubstantiated averments and leave it to the court to make of them what it can.”</w:t>
      </w:r>
      <w:r w:rsidR="002F7111" w:rsidRPr="00EE5051">
        <w:rPr>
          <w:rFonts w:ascii="Times New Roman" w:hAnsi="Times New Roman" w:cs="Times New Roman"/>
          <w:sz w:val="24"/>
          <w:szCs w:val="24"/>
        </w:rPr>
        <w:t xml:space="preserve"> </w:t>
      </w:r>
    </w:p>
    <w:p w:rsidR="003C0521" w:rsidRPr="00EE5051" w:rsidRDefault="003C0521" w:rsidP="003C0521">
      <w:pPr>
        <w:spacing w:after="0" w:line="480" w:lineRule="auto"/>
        <w:ind w:left="720"/>
        <w:jc w:val="both"/>
        <w:rPr>
          <w:rFonts w:ascii="Times New Roman" w:hAnsi="Times New Roman" w:cs="Times New Roman"/>
          <w:sz w:val="24"/>
          <w:szCs w:val="24"/>
        </w:rPr>
      </w:pPr>
    </w:p>
    <w:p w:rsidR="00432F05" w:rsidRPr="00EE5051" w:rsidRDefault="00432F05"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 xml:space="preserve">In this case the appellant failed to mount a proper challenge to the arbitration process. It did not oppose the substance </w:t>
      </w:r>
      <w:r w:rsidR="001E723B" w:rsidRPr="00EE5051">
        <w:rPr>
          <w:rFonts w:ascii="Times New Roman" w:hAnsi="Times New Roman" w:cs="Times New Roman"/>
          <w:sz w:val="24"/>
          <w:szCs w:val="24"/>
        </w:rPr>
        <w:t xml:space="preserve">of the quantification </w:t>
      </w:r>
      <w:r w:rsidRPr="00EE5051">
        <w:rPr>
          <w:rFonts w:ascii="Times New Roman" w:hAnsi="Times New Roman" w:cs="Times New Roman"/>
          <w:sz w:val="24"/>
          <w:szCs w:val="24"/>
        </w:rPr>
        <w:t xml:space="preserve">and the arbitrator only had the respondent’s case before him. It failed to properly challenge the arbitrator’s participation in the quantification process, whether before the arbitrator or after the award was issued. In short the law was completely ignored. </w:t>
      </w:r>
    </w:p>
    <w:p w:rsidR="0000265F" w:rsidRPr="00EE5051" w:rsidRDefault="0000265F" w:rsidP="0000265F">
      <w:pPr>
        <w:spacing w:after="0" w:line="480" w:lineRule="auto"/>
        <w:ind w:firstLine="1845"/>
        <w:jc w:val="both"/>
        <w:rPr>
          <w:rFonts w:ascii="Times New Roman" w:hAnsi="Times New Roman" w:cs="Times New Roman"/>
          <w:sz w:val="24"/>
          <w:szCs w:val="24"/>
        </w:rPr>
      </w:pPr>
    </w:p>
    <w:p w:rsidR="0000265F" w:rsidRPr="00EE5051" w:rsidRDefault="00432F05"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In this case, the failure to prosecute goes beyond mere failure to prove unsubstantiated submissions. It goes to the very root of the manner of approach to the dispute. The legal practitioner failed to identify the issues and thereafter to apply the correct law or set principles.</w:t>
      </w:r>
      <w:r w:rsidR="00D20DE1" w:rsidRPr="00EE5051">
        <w:rPr>
          <w:rFonts w:ascii="Times New Roman" w:hAnsi="Times New Roman" w:cs="Times New Roman"/>
          <w:sz w:val="24"/>
          <w:szCs w:val="24"/>
        </w:rPr>
        <w:t xml:space="preserve"> It seems to me </w:t>
      </w:r>
      <w:r w:rsidR="00D20DE1" w:rsidRPr="00EE5051">
        <w:rPr>
          <w:rFonts w:ascii="Times New Roman" w:hAnsi="Times New Roman" w:cs="Times New Roman"/>
          <w:sz w:val="24"/>
          <w:szCs w:val="24"/>
        </w:rPr>
        <w:lastRenderedPageBreak/>
        <w:t>that the appellant has been rendered a victim through sheer incompetence on the part of its legal practitioner.</w:t>
      </w:r>
    </w:p>
    <w:p w:rsidR="004B038F" w:rsidRPr="00EE5051" w:rsidRDefault="004B038F" w:rsidP="00933D90">
      <w:pPr>
        <w:spacing w:after="0" w:line="480" w:lineRule="auto"/>
        <w:jc w:val="both"/>
        <w:rPr>
          <w:rFonts w:ascii="Times New Roman" w:hAnsi="Times New Roman" w:cs="Times New Roman"/>
          <w:sz w:val="24"/>
          <w:szCs w:val="24"/>
        </w:rPr>
      </w:pPr>
    </w:p>
    <w:p w:rsidR="0000265F" w:rsidRPr="00EE5051" w:rsidRDefault="004B038F" w:rsidP="003C0521">
      <w:pPr>
        <w:spacing w:after="0" w:line="480" w:lineRule="auto"/>
        <w:ind w:firstLine="1134"/>
        <w:jc w:val="both"/>
        <w:rPr>
          <w:rFonts w:ascii="Times New Roman" w:hAnsi="Times New Roman" w:cs="Times New Roman"/>
          <w:sz w:val="24"/>
          <w:szCs w:val="24"/>
        </w:rPr>
      </w:pPr>
      <w:r w:rsidRPr="00EE5051">
        <w:rPr>
          <w:rFonts w:ascii="Times New Roman" w:hAnsi="Times New Roman" w:cs="Times New Roman"/>
          <w:sz w:val="24"/>
          <w:szCs w:val="24"/>
        </w:rPr>
        <w:t>The appeal is completely devoid of merit and it</w:t>
      </w:r>
      <w:r w:rsidR="00B73A25" w:rsidRPr="00EE5051">
        <w:rPr>
          <w:rFonts w:ascii="Times New Roman" w:hAnsi="Times New Roman" w:cs="Times New Roman"/>
          <w:sz w:val="24"/>
          <w:szCs w:val="24"/>
        </w:rPr>
        <w:t xml:space="preserve"> was</w:t>
      </w:r>
      <w:r w:rsidRPr="00EE5051">
        <w:rPr>
          <w:rFonts w:ascii="Times New Roman" w:hAnsi="Times New Roman" w:cs="Times New Roman"/>
          <w:sz w:val="24"/>
          <w:szCs w:val="24"/>
        </w:rPr>
        <w:t xml:space="preserve"> for the above reasons that we dismissed it with costs.</w:t>
      </w:r>
    </w:p>
    <w:p w:rsidR="00AE634E" w:rsidRPr="00EE5051" w:rsidRDefault="00AE634E" w:rsidP="003C0521">
      <w:pPr>
        <w:spacing w:after="0" w:line="480" w:lineRule="auto"/>
        <w:ind w:firstLine="1134"/>
        <w:jc w:val="both"/>
        <w:rPr>
          <w:rFonts w:ascii="Times New Roman" w:hAnsi="Times New Roman" w:cs="Times New Roman"/>
          <w:sz w:val="24"/>
          <w:szCs w:val="24"/>
        </w:rPr>
      </w:pPr>
    </w:p>
    <w:p w:rsidR="00AE634E" w:rsidRPr="00EE5051" w:rsidRDefault="00AE634E" w:rsidP="003C0521">
      <w:pPr>
        <w:spacing w:after="0" w:line="480" w:lineRule="auto"/>
        <w:ind w:firstLine="1134"/>
        <w:jc w:val="both"/>
        <w:rPr>
          <w:rFonts w:ascii="Times New Roman" w:hAnsi="Times New Roman" w:cs="Times New Roman"/>
          <w:sz w:val="24"/>
          <w:szCs w:val="24"/>
        </w:rPr>
      </w:pPr>
    </w:p>
    <w:p w:rsidR="003C0521" w:rsidRPr="00EE5051" w:rsidRDefault="003C0521" w:rsidP="003C0521">
      <w:pPr>
        <w:spacing w:after="0" w:line="480" w:lineRule="auto"/>
        <w:jc w:val="both"/>
        <w:rPr>
          <w:rFonts w:ascii="Times New Roman" w:hAnsi="Times New Roman" w:cs="Times New Roman"/>
          <w:sz w:val="24"/>
          <w:szCs w:val="24"/>
        </w:rPr>
      </w:pPr>
      <w:r w:rsidRPr="00EE5051">
        <w:rPr>
          <w:rFonts w:ascii="Times New Roman" w:hAnsi="Times New Roman" w:cs="Times New Roman"/>
          <w:sz w:val="24"/>
          <w:szCs w:val="24"/>
        </w:rPr>
        <w:tab/>
      </w:r>
      <w:r w:rsidRPr="00EE5051">
        <w:rPr>
          <w:rFonts w:ascii="Times New Roman" w:hAnsi="Times New Roman" w:cs="Times New Roman"/>
          <w:sz w:val="24"/>
          <w:szCs w:val="24"/>
        </w:rPr>
        <w:tab/>
      </w:r>
      <w:r w:rsidRPr="00EE5051">
        <w:rPr>
          <w:rFonts w:ascii="Times New Roman" w:hAnsi="Times New Roman" w:cs="Times New Roman"/>
          <w:b/>
          <w:sz w:val="24"/>
          <w:szCs w:val="24"/>
        </w:rPr>
        <w:t>HLATSHWAYO JA:</w:t>
      </w:r>
      <w:r w:rsidRPr="00EE5051">
        <w:rPr>
          <w:rFonts w:ascii="Times New Roman" w:hAnsi="Times New Roman" w:cs="Times New Roman"/>
          <w:sz w:val="24"/>
          <w:szCs w:val="24"/>
        </w:rPr>
        <w:tab/>
      </w:r>
      <w:r w:rsidRPr="00EE5051">
        <w:rPr>
          <w:rFonts w:ascii="Times New Roman" w:hAnsi="Times New Roman" w:cs="Times New Roman"/>
          <w:sz w:val="24"/>
          <w:szCs w:val="24"/>
        </w:rPr>
        <w:tab/>
      </w:r>
      <w:r w:rsidR="004B038F" w:rsidRPr="00EE5051">
        <w:rPr>
          <w:rFonts w:ascii="Times New Roman" w:hAnsi="Times New Roman" w:cs="Times New Roman"/>
          <w:sz w:val="24"/>
          <w:szCs w:val="24"/>
        </w:rPr>
        <w:t>I agree</w:t>
      </w:r>
    </w:p>
    <w:p w:rsidR="003C0521" w:rsidRPr="00EE5051" w:rsidRDefault="003C0521" w:rsidP="003C0521">
      <w:pPr>
        <w:spacing w:after="0" w:line="480" w:lineRule="auto"/>
        <w:jc w:val="both"/>
        <w:rPr>
          <w:rFonts w:ascii="Times New Roman" w:hAnsi="Times New Roman" w:cs="Times New Roman"/>
          <w:sz w:val="24"/>
          <w:szCs w:val="24"/>
        </w:rPr>
      </w:pPr>
    </w:p>
    <w:p w:rsidR="00AE634E" w:rsidRPr="00EE5051" w:rsidRDefault="00AE634E" w:rsidP="003C0521">
      <w:pPr>
        <w:spacing w:after="0" w:line="480" w:lineRule="auto"/>
        <w:jc w:val="both"/>
        <w:rPr>
          <w:rFonts w:ascii="Times New Roman" w:hAnsi="Times New Roman" w:cs="Times New Roman"/>
          <w:sz w:val="24"/>
          <w:szCs w:val="24"/>
        </w:rPr>
      </w:pPr>
    </w:p>
    <w:p w:rsidR="004B038F" w:rsidRPr="00EE5051" w:rsidRDefault="003C0521" w:rsidP="003C0521">
      <w:pPr>
        <w:spacing w:after="0" w:line="480" w:lineRule="auto"/>
        <w:ind w:left="720" w:firstLine="720"/>
        <w:jc w:val="both"/>
        <w:rPr>
          <w:rFonts w:ascii="Times New Roman" w:hAnsi="Times New Roman" w:cs="Times New Roman"/>
          <w:sz w:val="24"/>
          <w:szCs w:val="24"/>
        </w:rPr>
      </w:pPr>
      <w:r w:rsidRPr="00EE5051">
        <w:rPr>
          <w:rFonts w:ascii="Times New Roman" w:hAnsi="Times New Roman" w:cs="Times New Roman"/>
          <w:b/>
          <w:sz w:val="24"/>
          <w:szCs w:val="24"/>
        </w:rPr>
        <w:t>GUVAVA JA:</w:t>
      </w:r>
      <w:r w:rsidRPr="00EE5051">
        <w:rPr>
          <w:rFonts w:ascii="Times New Roman" w:hAnsi="Times New Roman" w:cs="Times New Roman"/>
          <w:b/>
          <w:sz w:val="24"/>
          <w:szCs w:val="24"/>
        </w:rPr>
        <w:tab/>
      </w:r>
      <w:r w:rsidRPr="00EE5051">
        <w:rPr>
          <w:rFonts w:ascii="Times New Roman" w:hAnsi="Times New Roman" w:cs="Times New Roman"/>
          <w:sz w:val="24"/>
          <w:szCs w:val="24"/>
        </w:rPr>
        <w:tab/>
      </w:r>
      <w:r w:rsidR="00C6719D">
        <w:rPr>
          <w:rFonts w:ascii="Times New Roman" w:hAnsi="Times New Roman" w:cs="Times New Roman"/>
          <w:sz w:val="24"/>
          <w:szCs w:val="24"/>
        </w:rPr>
        <w:tab/>
      </w:r>
      <w:r w:rsidR="004B038F" w:rsidRPr="00EE5051">
        <w:rPr>
          <w:rFonts w:ascii="Times New Roman" w:hAnsi="Times New Roman" w:cs="Times New Roman"/>
          <w:sz w:val="24"/>
          <w:szCs w:val="24"/>
        </w:rPr>
        <w:t>I agree</w:t>
      </w:r>
    </w:p>
    <w:p w:rsidR="00933D90" w:rsidRPr="00EE5051" w:rsidRDefault="00933D90" w:rsidP="00A44A56">
      <w:pPr>
        <w:spacing w:after="0" w:line="480" w:lineRule="auto"/>
        <w:ind w:firstLine="1845"/>
        <w:jc w:val="both"/>
        <w:rPr>
          <w:rFonts w:ascii="Times New Roman" w:hAnsi="Times New Roman" w:cs="Times New Roman"/>
          <w:sz w:val="24"/>
          <w:szCs w:val="24"/>
        </w:rPr>
      </w:pPr>
    </w:p>
    <w:p w:rsidR="00AE634E" w:rsidRPr="00EE5051" w:rsidRDefault="00AE634E" w:rsidP="00A44A56">
      <w:pPr>
        <w:spacing w:after="0" w:line="480" w:lineRule="auto"/>
        <w:ind w:firstLine="1845"/>
        <w:jc w:val="both"/>
        <w:rPr>
          <w:rFonts w:ascii="Times New Roman" w:hAnsi="Times New Roman" w:cs="Times New Roman"/>
          <w:sz w:val="24"/>
          <w:szCs w:val="24"/>
        </w:rPr>
      </w:pPr>
    </w:p>
    <w:p w:rsidR="00416858" w:rsidRPr="00EE5051" w:rsidRDefault="00183AED" w:rsidP="00896C13">
      <w:pPr>
        <w:spacing w:after="0" w:line="480" w:lineRule="auto"/>
        <w:jc w:val="both"/>
        <w:rPr>
          <w:rFonts w:ascii="Times New Roman" w:hAnsi="Times New Roman" w:cs="Times New Roman"/>
          <w:sz w:val="24"/>
          <w:szCs w:val="24"/>
        </w:rPr>
      </w:pPr>
      <w:r w:rsidRPr="00EE5051">
        <w:rPr>
          <w:rFonts w:ascii="Times New Roman" w:hAnsi="Times New Roman" w:cs="Times New Roman"/>
          <w:i/>
          <w:sz w:val="24"/>
          <w:szCs w:val="24"/>
        </w:rPr>
        <w:t>Chinawa Law Chambers</w:t>
      </w:r>
      <w:r w:rsidRPr="00EE5051">
        <w:rPr>
          <w:rFonts w:ascii="Times New Roman" w:hAnsi="Times New Roman" w:cs="Times New Roman"/>
          <w:sz w:val="24"/>
          <w:szCs w:val="24"/>
        </w:rPr>
        <w:t xml:space="preserve">, </w:t>
      </w:r>
      <w:r w:rsidR="00C34617" w:rsidRPr="00EE5051">
        <w:rPr>
          <w:rFonts w:ascii="Times New Roman" w:hAnsi="Times New Roman" w:cs="Times New Roman"/>
          <w:sz w:val="24"/>
          <w:szCs w:val="24"/>
        </w:rPr>
        <w:t>app</w:t>
      </w:r>
      <w:r w:rsidRPr="00EE5051">
        <w:rPr>
          <w:rFonts w:ascii="Times New Roman" w:hAnsi="Times New Roman" w:cs="Times New Roman"/>
          <w:sz w:val="24"/>
          <w:szCs w:val="24"/>
        </w:rPr>
        <w:t>ell</w:t>
      </w:r>
      <w:r w:rsidR="00C34617" w:rsidRPr="00EE5051">
        <w:rPr>
          <w:rFonts w:ascii="Times New Roman" w:hAnsi="Times New Roman" w:cs="Times New Roman"/>
          <w:sz w:val="24"/>
          <w:szCs w:val="24"/>
        </w:rPr>
        <w:t>ant’s legal practitioners</w:t>
      </w:r>
    </w:p>
    <w:p w:rsidR="00C34617" w:rsidRPr="00EE5051" w:rsidRDefault="00183AED" w:rsidP="00896C13">
      <w:pPr>
        <w:spacing w:after="0" w:line="480" w:lineRule="auto"/>
        <w:jc w:val="both"/>
        <w:rPr>
          <w:rFonts w:ascii="Times New Roman" w:hAnsi="Times New Roman" w:cs="Times New Roman"/>
          <w:sz w:val="24"/>
          <w:szCs w:val="24"/>
        </w:rPr>
      </w:pPr>
      <w:r w:rsidRPr="00EE5051">
        <w:rPr>
          <w:rFonts w:ascii="Times New Roman" w:hAnsi="Times New Roman" w:cs="Times New Roman"/>
          <w:i/>
          <w:sz w:val="24"/>
          <w:szCs w:val="24"/>
        </w:rPr>
        <w:t>C. Kuhuni Attorneys</w:t>
      </w:r>
      <w:r w:rsidRPr="00EE5051">
        <w:rPr>
          <w:rFonts w:ascii="Times New Roman" w:hAnsi="Times New Roman" w:cs="Times New Roman"/>
          <w:sz w:val="24"/>
          <w:szCs w:val="24"/>
        </w:rPr>
        <w:t xml:space="preserve">, </w:t>
      </w:r>
      <w:r w:rsidR="00C34617" w:rsidRPr="00EE5051">
        <w:rPr>
          <w:rFonts w:ascii="Times New Roman" w:hAnsi="Times New Roman" w:cs="Times New Roman"/>
          <w:sz w:val="24"/>
          <w:szCs w:val="24"/>
        </w:rPr>
        <w:t>respondent’s legal practitioners</w:t>
      </w:r>
    </w:p>
    <w:sectPr w:rsidR="00C34617" w:rsidRPr="00EE5051" w:rsidSect="006C2740">
      <w:headerReference w:type="default" r:id="rId7"/>
      <w:pgSz w:w="12240" w:h="15840"/>
      <w:pgMar w:top="19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9CD" w:rsidRDefault="008569CD" w:rsidP="006C2740">
      <w:pPr>
        <w:spacing w:after="0" w:line="240" w:lineRule="auto"/>
      </w:pPr>
      <w:r>
        <w:separator/>
      </w:r>
    </w:p>
  </w:endnote>
  <w:endnote w:type="continuationSeparator" w:id="0">
    <w:p w:rsidR="008569CD" w:rsidRDefault="008569CD" w:rsidP="006C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9CD" w:rsidRDefault="008569CD" w:rsidP="006C2740">
      <w:pPr>
        <w:spacing w:after="0" w:line="240" w:lineRule="auto"/>
      </w:pPr>
      <w:r>
        <w:separator/>
      </w:r>
    </w:p>
  </w:footnote>
  <w:footnote w:type="continuationSeparator" w:id="0">
    <w:p w:rsidR="008569CD" w:rsidRDefault="008569CD" w:rsidP="006C2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740" w:rsidRPr="008161F8" w:rsidRDefault="008161F8" w:rsidP="008161F8">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1F8" w:rsidRDefault="008161F8" w:rsidP="008161F8">
                          <w:pPr>
                            <w:pStyle w:val="Header"/>
                            <w:ind w:right="-864"/>
                            <w:jc w:val="center"/>
                          </w:pPr>
                          <w:r>
                            <w:rPr>
                              <w:rFonts w:ascii="Times New Roman" w:hAnsi="Times New Roman" w:cs="Times New Roman"/>
                              <w:b/>
                              <w:sz w:val="24"/>
                              <w:szCs w:val="24"/>
                            </w:rPr>
                            <w:tab/>
                            <w:t xml:space="preserve">                                                        </w:t>
                          </w:r>
                          <w:r w:rsidR="0016136E">
                            <w:rPr>
                              <w:rFonts w:ascii="Times New Roman" w:hAnsi="Times New Roman" w:cs="Times New Roman"/>
                              <w:b/>
                              <w:sz w:val="24"/>
                              <w:szCs w:val="24"/>
                            </w:rPr>
                            <w:t xml:space="preserve">               </w:t>
                          </w:r>
                          <w:r w:rsidRPr="006C2740">
                            <w:rPr>
                              <w:rFonts w:ascii="Times New Roman" w:hAnsi="Times New Roman" w:cs="Times New Roman"/>
                              <w:b/>
                              <w:sz w:val="24"/>
                              <w:szCs w:val="24"/>
                            </w:rPr>
                            <w:t xml:space="preserve">Judgment No. SC </w:t>
                          </w:r>
                          <w:r w:rsidR="00034995">
                            <w:rPr>
                              <w:rFonts w:ascii="Times New Roman" w:hAnsi="Times New Roman" w:cs="Times New Roman"/>
                              <w:b/>
                              <w:sz w:val="24"/>
                              <w:szCs w:val="24"/>
                            </w:rPr>
                            <w:t>32</w:t>
                          </w:r>
                          <w:r w:rsidRPr="006C2740">
                            <w:rPr>
                              <w:rFonts w:ascii="Times New Roman" w:hAnsi="Times New Roman" w:cs="Times New Roman"/>
                              <w:b/>
                              <w:sz w:val="24"/>
                              <w:szCs w:val="24"/>
                            </w:rPr>
                            <w:t>/</w:t>
                          </w:r>
                          <w:sdt>
                            <w:sdtPr>
                              <w:rPr>
                                <w:rFonts w:ascii="Times New Roman" w:hAnsi="Times New Roman" w:cs="Times New Roman"/>
                                <w:b/>
                                <w:sz w:val="24"/>
                                <w:szCs w:val="24"/>
                              </w:rPr>
                              <w:id w:val="-202481511"/>
                              <w:docPartObj>
                                <w:docPartGallery w:val="Page Numbers (Top of Page)"/>
                                <w:docPartUnique/>
                              </w:docPartObj>
                            </w:sdtPr>
                            <w:sdtEndPr>
                              <w:rPr>
                                <w:rFonts w:asciiTheme="minorHAnsi" w:hAnsiTheme="minorHAnsi" w:cstheme="minorBidi"/>
                                <w:b w:val="0"/>
                                <w:sz w:val="22"/>
                                <w:szCs w:val="22"/>
                              </w:rPr>
                            </w:sdtEndPr>
                            <w:sdtContent>
                              <w:r>
                                <w:rPr>
                                  <w:rFonts w:ascii="Times New Roman" w:hAnsi="Times New Roman" w:cs="Times New Roman"/>
                                  <w:b/>
                                  <w:sz w:val="24"/>
                                  <w:szCs w:val="24"/>
                                </w:rPr>
                                <w:t>20</w:t>
                              </w:r>
                            </w:sdtContent>
                          </w:sdt>
                        </w:p>
                        <w:p w:rsidR="008161F8" w:rsidRPr="006C2740" w:rsidRDefault="008161F8" w:rsidP="008161F8">
                          <w:pPr>
                            <w:pStyle w:val="Header"/>
                            <w:tabs>
                              <w:tab w:val="clear" w:pos="4680"/>
                              <w:tab w:val="clear" w:pos="9360"/>
                              <w:tab w:val="left" w:pos="3450"/>
                            </w:tabs>
                            <w:rPr>
                              <w:rFonts w:ascii="Times New Roman" w:hAnsi="Times New Roman" w:cs="Times New Roman"/>
                              <w:b/>
                              <w:sz w:val="24"/>
                              <w:szCs w:val="24"/>
                            </w:rPr>
                          </w:pPr>
                          <w:r>
                            <w:tab/>
                            <w:t xml:space="preserve">                                                          </w:t>
                          </w:r>
                          <w:r w:rsidRPr="006C2740">
                            <w:rPr>
                              <w:rFonts w:ascii="Times New Roman" w:hAnsi="Times New Roman" w:cs="Times New Roman"/>
                              <w:b/>
                              <w:sz w:val="24"/>
                              <w:szCs w:val="24"/>
                            </w:rPr>
                            <w:t xml:space="preserve">Civil Appeal No. SC </w:t>
                          </w:r>
                          <w:r>
                            <w:rPr>
                              <w:rFonts w:ascii="Times New Roman" w:hAnsi="Times New Roman" w:cs="Times New Roman"/>
                              <w:b/>
                              <w:sz w:val="24"/>
                              <w:szCs w:val="24"/>
                            </w:rPr>
                            <w:t>46/16</w:t>
                          </w:r>
                        </w:p>
                        <w:p w:rsidR="008161F8" w:rsidRDefault="008161F8">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161F8" w:rsidRDefault="008161F8" w:rsidP="008161F8">
                    <w:pPr>
                      <w:pStyle w:val="Header"/>
                      <w:ind w:right="-864"/>
                      <w:jc w:val="center"/>
                    </w:pPr>
                    <w:r>
                      <w:rPr>
                        <w:rFonts w:ascii="Times New Roman" w:hAnsi="Times New Roman" w:cs="Times New Roman"/>
                        <w:b/>
                        <w:sz w:val="24"/>
                        <w:szCs w:val="24"/>
                      </w:rPr>
                      <w:tab/>
                      <w:t xml:space="preserve">                                                        </w:t>
                    </w:r>
                    <w:r w:rsidR="0016136E">
                      <w:rPr>
                        <w:rFonts w:ascii="Times New Roman" w:hAnsi="Times New Roman" w:cs="Times New Roman"/>
                        <w:b/>
                        <w:sz w:val="24"/>
                        <w:szCs w:val="24"/>
                      </w:rPr>
                      <w:t xml:space="preserve">               </w:t>
                    </w:r>
                    <w:r w:rsidRPr="006C2740">
                      <w:rPr>
                        <w:rFonts w:ascii="Times New Roman" w:hAnsi="Times New Roman" w:cs="Times New Roman"/>
                        <w:b/>
                        <w:sz w:val="24"/>
                        <w:szCs w:val="24"/>
                      </w:rPr>
                      <w:t xml:space="preserve">Judgment No. SC </w:t>
                    </w:r>
                    <w:r w:rsidR="00034995">
                      <w:rPr>
                        <w:rFonts w:ascii="Times New Roman" w:hAnsi="Times New Roman" w:cs="Times New Roman"/>
                        <w:b/>
                        <w:sz w:val="24"/>
                        <w:szCs w:val="24"/>
                      </w:rPr>
                      <w:t>32</w:t>
                    </w:r>
                    <w:r w:rsidRPr="006C2740">
                      <w:rPr>
                        <w:rFonts w:ascii="Times New Roman" w:hAnsi="Times New Roman" w:cs="Times New Roman"/>
                        <w:b/>
                        <w:sz w:val="24"/>
                        <w:szCs w:val="24"/>
                      </w:rPr>
                      <w:t>/</w:t>
                    </w:r>
                    <w:sdt>
                      <w:sdtPr>
                        <w:rPr>
                          <w:rFonts w:ascii="Times New Roman" w:hAnsi="Times New Roman" w:cs="Times New Roman"/>
                          <w:b/>
                          <w:sz w:val="24"/>
                          <w:szCs w:val="24"/>
                        </w:rPr>
                        <w:id w:val="-202481511"/>
                        <w:docPartObj>
                          <w:docPartGallery w:val="Page Numbers (Top of Page)"/>
                          <w:docPartUnique/>
                        </w:docPartObj>
                      </w:sdtPr>
                      <w:sdtEndPr>
                        <w:rPr>
                          <w:rFonts w:asciiTheme="minorHAnsi" w:hAnsiTheme="minorHAnsi" w:cstheme="minorBidi"/>
                          <w:b w:val="0"/>
                          <w:sz w:val="22"/>
                          <w:szCs w:val="22"/>
                        </w:rPr>
                      </w:sdtEndPr>
                      <w:sdtContent>
                        <w:r>
                          <w:rPr>
                            <w:rFonts w:ascii="Times New Roman" w:hAnsi="Times New Roman" w:cs="Times New Roman"/>
                            <w:b/>
                            <w:sz w:val="24"/>
                            <w:szCs w:val="24"/>
                          </w:rPr>
                          <w:t>20</w:t>
                        </w:r>
                      </w:sdtContent>
                    </w:sdt>
                  </w:p>
                  <w:p w:rsidR="008161F8" w:rsidRPr="006C2740" w:rsidRDefault="008161F8" w:rsidP="008161F8">
                    <w:pPr>
                      <w:pStyle w:val="Header"/>
                      <w:tabs>
                        <w:tab w:val="clear" w:pos="4680"/>
                        <w:tab w:val="clear" w:pos="9360"/>
                        <w:tab w:val="left" w:pos="3450"/>
                      </w:tabs>
                      <w:rPr>
                        <w:rFonts w:ascii="Times New Roman" w:hAnsi="Times New Roman" w:cs="Times New Roman"/>
                        <w:b/>
                        <w:sz w:val="24"/>
                        <w:szCs w:val="24"/>
                      </w:rPr>
                    </w:pPr>
                    <w:r>
                      <w:tab/>
                      <w:t xml:space="preserve">                                                          </w:t>
                    </w:r>
                    <w:r w:rsidRPr="006C2740">
                      <w:rPr>
                        <w:rFonts w:ascii="Times New Roman" w:hAnsi="Times New Roman" w:cs="Times New Roman"/>
                        <w:b/>
                        <w:sz w:val="24"/>
                        <w:szCs w:val="24"/>
                      </w:rPr>
                      <w:t xml:space="preserve">Civil Appeal No. SC </w:t>
                    </w:r>
                    <w:r>
                      <w:rPr>
                        <w:rFonts w:ascii="Times New Roman" w:hAnsi="Times New Roman" w:cs="Times New Roman"/>
                        <w:b/>
                        <w:sz w:val="24"/>
                        <w:szCs w:val="24"/>
                      </w:rPr>
                      <w:t>46/16</w:t>
                    </w:r>
                  </w:p>
                  <w:p w:rsidR="008161F8" w:rsidRDefault="008161F8">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161F8" w:rsidRDefault="008161F8">
                          <w:pPr>
                            <w:spacing w:after="0" w:line="240" w:lineRule="auto"/>
                            <w:rPr>
                              <w:color w:val="FFFFFF" w:themeColor="background1"/>
                            </w:rPr>
                          </w:pPr>
                          <w:r>
                            <w:fldChar w:fldCharType="begin"/>
                          </w:r>
                          <w:r>
                            <w:instrText xml:space="preserve"> PAGE   \* MERGEFORMAT </w:instrText>
                          </w:r>
                          <w:r>
                            <w:fldChar w:fldCharType="separate"/>
                          </w:r>
                          <w:r w:rsidR="000E0AA3" w:rsidRPr="000E0AA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161F8" w:rsidRDefault="008161F8">
                    <w:pPr>
                      <w:spacing w:after="0" w:line="240" w:lineRule="auto"/>
                      <w:rPr>
                        <w:color w:val="FFFFFF" w:themeColor="background1"/>
                      </w:rPr>
                    </w:pPr>
                    <w:r>
                      <w:fldChar w:fldCharType="begin"/>
                    </w:r>
                    <w:r>
                      <w:instrText xml:space="preserve"> PAGE   \* MERGEFORMAT </w:instrText>
                    </w:r>
                    <w:r>
                      <w:fldChar w:fldCharType="separate"/>
                    </w:r>
                    <w:r w:rsidR="000E0AA3" w:rsidRPr="000E0AA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73D7F"/>
    <w:multiLevelType w:val="hybridMultilevel"/>
    <w:tmpl w:val="821E47C2"/>
    <w:lvl w:ilvl="0" w:tplc="EB44563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903F1"/>
    <w:multiLevelType w:val="hybridMultilevel"/>
    <w:tmpl w:val="C518B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F7825"/>
    <w:multiLevelType w:val="hybridMultilevel"/>
    <w:tmpl w:val="454CC46A"/>
    <w:lvl w:ilvl="0" w:tplc="99E0D2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272314"/>
    <w:multiLevelType w:val="hybridMultilevel"/>
    <w:tmpl w:val="BB1A44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58"/>
    <w:rsid w:val="00001839"/>
    <w:rsid w:val="0000265F"/>
    <w:rsid w:val="0002311B"/>
    <w:rsid w:val="0003355B"/>
    <w:rsid w:val="00034995"/>
    <w:rsid w:val="00041F8B"/>
    <w:rsid w:val="000525C6"/>
    <w:rsid w:val="00054F60"/>
    <w:rsid w:val="00062358"/>
    <w:rsid w:val="0008685F"/>
    <w:rsid w:val="00090753"/>
    <w:rsid w:val="000B637B"/>
    <w:rsid w:val="000E0AA3"/>
    <w:rsid w:val="000F1213"/>
    <w:rsid w:val="000F2105"/>
    <w:rsid w:val="0011433F"/>
    <w:rsid w:val="001209BC"/>
    <w:rsid w:val="001304AA"/>
    <w:rsid w:val="00151BCF"/>
    <w:rsid w:val="0016136E"/>
    <w:rsid w:val="00171402"/>
    <w:rsid w:val="00177DFA"/>
    <w:rsid w:val="00183AED"/>
    <w:rsid w:val="00184883"/>
    <w:rsid w:val="00192142"/>
    <w:rsid w:val="00193B22"/>
    <w:rsid w:val="001973BD"/>
    <w:rsid w:val="001A00B0"/>
    <w:rsid w:val="001A081A"/>
    <w:rsid w:val="001B7234"/>
    <w:rsid w:val="001D6621"/>
    <w:rsid w:val="001D71AD"/>
    <w:rsid w:val="001E0879"/>
    <w:rsid w:val="001E126D"/>
    <w:rsid w:val="001E723B"/>
    <w:rsid w:val="0020105D"/>
    <w:rsid w:val="00204CC7"/>
    <w:rsid w:val="002100CB"/>
    <w:rsid w:val="002205C1"/>
    <w:rsid w:val="00220621"/>
    <w:rsid w:val="00224E1A"/>
    <w:rsid w:val="0024028A"/>
    <w:rsid w:val="00257AD2"/>
    <w:rsid w:val="00257BCB"/>
    <w:rsid w:val="0026442C"/>
    <w:rsid w:val="0027797C"/>
    <w:rsid w:val="0029554A"/>
    <w:rsid w:val="002A7927"/>
    <w:rsid w:val="002B278A"/>
    <w:rsid w:val="002B51E5"/>
    <w:rsid w:val="002D3CE8"/>
    <w:rsid w:val="002D7A68"/>
    <w:rsid w:val="002E34D9"/>
    <w:rsid w:val="002F7111"/>
    <w:rsid w:val="00303B54"/>
    <w:rsid w:val="00304F83"/>
    <w:rsid w:val="00307852"/>
    <w:rsid w:val="003367AE"/>
    <w:rsid w:val="00350E98"/>
    <w:rsid w:val="00365742"/>
    <w:rsid w:val="00390BE1"/>
    <w:rsid w:val="00392E36"/>
    <w:rsid w:val="003A1881"/>
    <w:rsid w:val="003A7887"/>
    <w:rsid w:val="003C0521"/>
    <w:rsid w:val="003C7DD5"/>
    <w:rsid w:val="003E1334"/>
    <w:rsid w:val="003E2DD3"/>
    <w:rsid w:val="003E4138"/>
    <w:rsid w:val="003E48D4"/>
    <w:rsid w:val="003F6F75"/>
    <w:rsid w:val="00416858"/>
    <w:rsid w:val="00427157"/>
    <w:rsid w:val="00427428"/>
    <w:rsid w:val="00432F05"/>
    <w:rsid w:val="00436228"/>
    <w:rsid w:val="004912EC"/>
    <w:rsid w:val="00492F41"/>
    <w:rsid w:val="004A5F56"/>
    <w:rsid w:val="004B038F"/>
    <w:rsid w:val="004B2BFD"/>
    <w:rsid w:val="004C7576"/>
    <w:rsid w:val="004D006F"/>
    <w:rsid w:val="004D1C30"/>
    <w:rsid w:val="004F0684"/>
    <w:rsid w:val="004F4972"/>
    <w:rsid w:val="004F78ED"/>
    <w:rsid w:val="00522DAA"/>
    <w:rsid w:val="00544B7C"/>
    <w:rsid w:val="005458AE"/>
    <w:rsid w:val="0054772C"/>
    <w:rsid w:val="00580188"/>
    <w:rsid w:val="005B0BE2"/>
    <w:rsid w:val="005B37D4"/>
    <w:rsid w:val="005C00E9"/>
    <w:rsid w:val="005C7FE9"/>
    <w:rsid w:val="0062546A"/>
    <w:rsid w:val="006427E5"/>
    <w:rsid w:val="006669AB"/>
    <w:rsid w:val="00670EB2"/>
    <w:rsid w:val="0067184B"/>
    <w:rsid w:val="00687748"/>
    <w:rsid w:val="00697135"/>
    <w:rsid w:val="006B33CC"/>
    <w:rsid w:val="006B4BC6"/>
    <w:rsid w:val="006B7894"/>
    <w:rsid w:val="006C051D"/>
    <w:rsid w:val="006C2740"/>
    <w:rsid w:val="006E45D7"/>
    <w:rsid w:val="006E54F8"/>
    <w:rsid w:val="006F76B7"/>
    <w:rsid w:val="00700F5E"/>
    <w:rsid w:val="007011D5"/>
    <w:rsid w:val="00710207"/>
    <w:rsid w:val="007147CE"/>
    <w:rsid w:val="00714919"/>
    <w:rsid w:val="00753B9C"/>
    <w:rsid w:val="007636AD"/>
    <w:rsid w:val="00792FEF"/>
    <w:rsid w:val="007A0510"/>
    <w:rsid w:val="007A2F08"/>
    <w:rsid w:val="007B1CA0"/>
    <w:rsid w:val="007B3EF0"/>
    <w:rsid w:val="007C1293"/>
    <w:rsid w:val="007D2BB6"/>
    <w:rsid w:val="007E2BAC"/>
    <w:rsid w:val="007F118C"/>
    <w:rsid w:val="007F76BC"/>
    <w:rsid w:val="00804527"/>
    <w:rsid w:val="00807688"/>
    <w:rsid w:val="008161F8"/>
    <w:rsid w:val="00822B93"/>
    <w:rsid w:val="008569CD"/>
    <w:rsid w:val="00873D2F"/>
    <w:rsid w:val="00881F85"/>
    <w:rsid w:val="00894F95"/>
    <w:rsid w:val="00896C13"/>
    <w:rsid w:val="008A0FE2"/>
    <w:rsid w:val="008B0723"/>
    <w:rsid w:val="008B7C89"/>
    <w:rsid w:val="008C43C8"/>
    <w:rsid w:val="00903770"/>
    <w:rsid w:val="00920576"/>
    <w:rsid w:val="00933D90"/>
    <w:rsid w:val="00946489"/>
    <w:rsid w:val="0095788D"/>
    <w:rsid w:val="00973078"/>
    <w:rsid w:val="00982029"/>
    <w:rsid w:val="009832A7"/>
    <w:rsid w:val="009A3864"/>
    <w:rsid w:val="009B78A1"/>
    <w:rsid w:val="009B7E5A"/>
    <w:rsid w:val="009E01FA"/>
    <w:rsid w:val="009E5ADE"/>
    <w:rsid w:val="009F3CDA"/>
    <w:rsid w:val="00A07493"/>
    <w:rsid w:val="00A07774"/>
    <w:rsid w:val="00A44A56"/>
    <w:rsid w:val="00A5419B"/>
    <w:rsid w:val="00A6232E"/>
    <w:rsid w:val="00AA5294"/>
    <w:rsid w:val="00AB25EB"/>
    <w:rsid w:val="00AB3FB0"/>
    <w:rsid w:val="00AB686B"/>
    <w:rsid w:val="00AB7BB3"/>
    <w:rsid w:val="00AD0ABA"/>
    <w:rsid w:val="00AE634E"/>
    <w:rsid w:val="00AF51B1"/>
    <w:rsid w:val="00B0588C"/>
    <w:rsid w:val="00B07823"/>
    <w:rsid w:val="00B14DEB"/>
    <w:rsid w:val="00B26183"/>
    <w:rsid w:val="00B26AC9"/>
    <w:rsid w:val="00B53613"/>
    <w:rsid w:val="00B55B3D"/>
    <w:rsid w:val="00B56E8B"/>
    <w:rsid w:val="00B575C0"/>
    <w:rsid w:val="00B734F2"/>
    <w:rsid w:val="00B73A25"/>
    <w:rsid w:val="00B73E0D"/>
    <w:rsid w:val="00BA132C"/>
    <w:rsid w:val="00BA4525"/>
    <w:rsid w:val="00BA6315"/>
    <w:rsid w:val="00BA68D7"/>
    <w:rsid w:val="00BE341C"/>
    <w:rsid w:val="00BF3DF5"/>
    <w:rsid w:val="00C0131A"/>
    <w:rsid w:val="00C20020"/>
    <w:rsid w:val="00C263CD"/>
    <w:rsid w:val="00C34617"/>
    <w:rsid w:val="00C53400"/>
    <w:rsid w:val="00C647D2"/>
    <w:rsid w:val="00C65900"/>
    <w:rsid w:val="00C6719D"/>
    <w:rsid w:val="00C7102A"/>
    <w:rsid w:val="00C8470C"/>
    <w:rsid w:val="00C87503"/>
    <w:rsid w:val="00CA1F36"/>
    <w:rsid w:val="00CA39E8"/>
    <w:rsid w:val="00CC0B72"/>
    <w:rsid w:val="00CD0BBC"/>
    <w:rsid w:val="00CE2C42"/>
    <w:rsid w:val="00CE4F80"/>
    <w:rsid w:val="00CF5B29"/>
    <w:rsid w:val="00D130F0"/>
    <w:rsid w:val="00D15944"/>
    <w:rsid w:val="00D20DE1"/>
    <w:rsid w:val="00D31A2E"/>
    <w:rsid w:val="00D37651"/>
    <w:rsid w:val="00D4141D"/>
    <w:rsid w:val="00D45C88"/>
    <w:rsid w:val="00D53730"/>
    <w:rsid w:val="00D71D1F"/>
    <w:rsid w:val="00D81630"/>
    <w:rsid w:val="00D85211"/>
    <w:rsid w:val="00D920F5"/>
    <w:rsid w:val="00D93ACA"/>
    <w:rsid w:val="00DC1640"/>
    <w:rsid w:val="00DC4A07"/>
    <w:rsid w:val="00DE4692"/>
    <w:rsid w:val="00DF7DED"/>
    <w:rsid w:val="00E0367C"/>
    <w:rsid w:val="00E05DBE"/>
    <w:rsid w:val="00E2258D"/>
    <w:rsid w:val="00E323E1"/>
    <w:rsid w:val="00E37CCF"/>
    <w:rsid w:val="00E446B8"/>
    <w:rsid w:val="00E6653F"/>
    <w:rsid w:val="00E87602"/>
    <w:rsid w:val="00E97347"/>
    <w:rsid w:val="00ED6496"/>
    <w:rsid w:val="00EE5051"/>
    <w:rsid w:val="00EF44B1"/>
    <w:rsid w:val="00EF6846"/>
    <w:rsid w:val="00F13344"/>
    <w:rsid w:val="00F228CF"/>
    <w:rsid w:val="00F311B0"/>
    <w:rsid w:val="00F46B95"/>
    <w:rsid w:val="00F476BC"/>
    <w:rsid w:val="00F67C36"/>
    <w:rsid w:val="00F86F47"/>
    <w:rsid w:val="00F94B9A"/>
    <w:rsid w:val="00F977E1"/>
    <w:rsid w:val="00FD1730"/>
    <w:rsid w:val="00FE31B4"/>
    <w:rsid w:val="00FE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7412BFB-5676-45B2-9259-F64CB4D2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740"/>
  </w:style>
  <w:style w:type="paragraph" w:styleId="Footer">
    <w:name w:val="footer"/>
    <w:basedOn w:val="Normal"/>
    <w:link w:val="FooterChar"/>
    <w:uiPriority w:val="99"/>
    <w:unhideWhenUsed/>
    <w:rsid w:val="006C2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740"/>
  </w:style>
  <w:style w:type="paragraph" w:styleId="ListParagraph">
    <w:name w:val="List Paragraph"/>
    <w:basedOn w:val="Normal"/>
    <w:uiPriority w:val="34"/>
    <w:qFormat/>
    <w:rsid w:val="00D15944"/>
    <w:pPr>
      <w:ind w:left="720"/>
      <w:contextualSpacing/>
    </w:pPr>
  </w:style>
  <w:style w:type="paragraph" w:styleId="BalloonText">
    <w:name w:val="Balloon Text"/>
    <w:basedOn w:val="Normal"/>
    <w:link w:val="BalloonTextChar"/>
    <w:uiPriority w:val="99"/>
    <w:semiHidden/>
    <w:unhideWhenUsed/>
    <w:rsid w:val="00C34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617"/>
    <w:rPr>
      <w:rFonts w:ascii="Segoe UI" w:hAnsi="Segoe UI" w:cs="Segoe UI"/>
      <w:sz w:val="18"/>
      <w:szCs w:val="18"/>
    </w:rPr>
  </w:style>
  <w:style w:type="paragraph" w:customStyle="1" w:styleId="Default">
    <w:name w:val="Default"/>
    <w:rsid w:val="00FD17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5770</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cp:lastPrinted>2019-12-19T10:54:00Z</cp:lastPrinted>
  <dcterms:created xsi:type="dcterms:W3CDTF">2020-05-19T07:07:00Z</dcterms:created>
  <dcterms:modified xsi:type="dcterms:W3CDTF">2020-05-19T07:07:00Z</dcterms:modified>
</cp:coreProperties>
</file>