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760E3" w:rsidRDefault="00C760E3" w:rsidP="00C760E3">
      <w:pPr>
        <w:spacing w:line="480" w:lineRule="auto"/>
        <w:rPr>
          <w:rFonts w:ascii="Times New Roman" w:hAnsi="Times New Roman" w:cs="Times New Roman"/>
          <w:b/>
          <w:color w:val="404040" w:themeColor="text1" w:themeTint="BF"/>
          <w:sz w:val="24"/>
          <w:szCs w:val="24"/>
        </w:rPr>
      </w:pPr>
      <w:bookmarkStart w:id="0" w:name="_GoBack"/>
      <w:bookmarkEnd w:id="0"/>
      <w:r w:rsidRPr="001E2942">
        <w:rPr>
          <w:rFonts w:ascii="Times New Roman" w:hAnsi="Times New Roman" w:cs="Times New Roman"/>
          <w:b/>
          <w:sz w:val="24"/>
          <w:szCs w:val="24"/>
          <w:u w:val="single"/>
        </w:rPr>
        <w:t xml:space="preserve">REPORTABLE </w:t>
      </w:r>
      <w:r>
        <w:rPr>
          <w:rFonts w:ascii="Times New Roman" w:hAnsi="Times New Roman" w:cs="Times New Roman"/>
          <w:b/>
          <w:sz w:val="24"/>
          <w:szCs w:val="24"/>
        </w:rPr>
        <w:tab/>
        <w:t xml:space="preserve">(118) </w:t>
      </w:r>
    </w:p>
    <w:p w:rsidR="00857AB4" w:rsidRPr="008B1888" w:rsidRDefault="00857AB4" w:rsidP="00C760E3">
      <w:pPr>
        <w:spacing w:line="360" w:lineRule="auto"/>
        <w:rPr>
          <w:rFonts w:ascii="Times New Roman" w:hAnsi="Times New Roman" w:cs="Times New Roman"/>
          <w:b/>
          <w:sz w:val="24"/>
          <w:szCs w:val="24"/>
        </w:rPr>
      </w:pPr>
    </w:p>
    <w:p w:rsidR="00857AB4" w:rsidRPr="008B1888" w:rsidRDefault="00857AB4" w:rsidP="00857AB4">
      <w:pPr>
        <w:spacing w:line="360" w:lineRule="auto"/>
        <w:ind w:left="2160" w:firstLine="720"/>
        <w:jc w:val="both"/>
        <w:rPr>
          <w:rFonts w:ascii="Times New Roman" w:hAnsi="Times New Roman" w:cs="Times New Roman"/>
          <w:b/>
          <w:sz w:val="24"/>
          <w:szCs w:val="24"/>
        </w:rPr>
      </w:pPr>
    </w:p>
    <w:p w:rsidR="00D82E01" w:rsidRPr="008B1888" w:rsidRDefault="00CA535D" w:rsidP="002F10FD">
      <w:pPr>
        <w:spacing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ECONET    </w:t>
      </w:r>
      <w:r w:rsidR="00090C57">
        <w:rPr>
          <w:rFonts w:ascii="Times New Roman" w:hAnsi="Times New Roman" w:cs="Times New Roman"/>
          <w:b/>
          <w:sz w:val="24"/>
          <w:szCs w:val="24"/>
        </w:rPr>
        <w:t xml:space="preserve"> WIRELESS     </w:t>
      </w:r>
      <w:r w:rsidR="00D82E01" w:rsidRPr="008B1888">
        <w:rPr>
          <w:rFonts w:ascii="Times New Roman" w:hAnsi="Times New Roman" w:cs="Times New Roman"/>
          <w:b/>
          <w:sz w:val="24"/>
          <w:szCs w:val="24"/>
        </w:rPr>
        <w:t>(P</w:t>
      </w:r>
      <w:r w:rsidR="00857AB4" w:rsidRPr="008B1888">
        <w:rPr>
          <w:rFonts w:ascii="Times New Roman" w:hAnsi="Times New Roman" w:cs="Times New Roman"/>
          <w:b/>
          <w:sz w:val="24"/>
          <w:szCs w:val="24"/>
        </w:rPr>
        <w:t xml:space="preserve">RIVATE)     </w:t>
      </w:r>
      <w:r w:rsidR="00D82E01" w:rsidRPr="008B1888">
        <w:rPr>
          <w:rFonts w:ascii="Times New Roman" w:hAnsi="Times New Roman" w:cs="Times New Roman"/>
          <w:b/>
          <w:sz w:val="24"/>
          <w:szCs w:val="24"/>
        </w:rPr>
        <w:t>L</w:t>
      </w:r>
      <w:r w:rsidR="00857AB4" w:rsidRPr="008B1888">
        <w:rPr>
          <w:rFonts w:ascii="Times New Roman" w:hAnsi="Times New Roman" w:cs="Times New Roman"/>
          <w:b/>
          <w:sz w:val="24"/>
          <w:szCs w:val="24"/>
        </w:rPr>
        <w:t>IMITED</w:t>
      </w:r>
    </w:p>
    <w:p w:rsidR="00D82E01" w:rsidRPr="008B1888" w:rsidRDefault="00D82E01" w:rsidP="002F10FD">
      <w:pPr>
        <w:spacing w:line="240" w:lineRule="auto"/>
        <w:jc w:val="center"/>
        <w:rPr>
          <w:rFonts w:ascii="Times New Roman" w:hAnsi="Times New Roman" w:cs="Times New Roman"/>
          <w:b/>
          <w:sz w:val="24"/>
          <w:szCs w:val="24"/>
        </w:rPr>
      </w:pPr>
      <w:r w:rsidRPr="008B1888">
        <w:rPr>
          <w:rFonts w:ascii="Times New Roman" w:hAnsi="Times New Roman" w:cs="Times New Roman"/>
          <w:b/>
          <w:sz w:val="24"/>
          <w:szCs w:val="24"/>
        </w:rPr>
        <w:t>v</w:t>
      </w:r>
    </w:p>
    <w:p w:rsidR="00D82E01" w:rsidRPr="008B1888" w:rsidRDefault="00090C57" w:rsidP="002F10FD">
      <w:pPr>
        <w:spacing w:line="240" w:lineRule="auto"/>
        <w:ind w:firstLine="720"/>
        <w:jc w:val="center"/>
        <w:rPr>
          <w:rFonts w:ascii="Times New Roman" w:hAnsi="Times New Roman" w:cs="Times New Roman"/>
          <w:b/>
          <w:sz w:val="24"/>
          <w:szCs w:val="24"/>
        </w:rPr>
      </w:pPr>
      <w:r>
        <w:rPr>
          <w:rFonts w:ascii="Times New Roman" w:hAnsi="Times New Roman" w:cs="Times New Roman"/>
          <w:b/>
          <w:sz w:val="24"/>
          <w:szCs w:val="24"/>
        </w:rPr>
        <w:t xml:space="preserve">RAPHAEL     </w:t>
      </w:r>
      <w:r w:rsidR="00D82E01" w:rsidRPr="008B1888">
        <w:rPr>
          <w:rFonts w:ascii="Times New Roman" w:hAnsi="Times New Roman" w:cs="Times New Roman"/>
          <w:b/>
          <w:sz w:val="24"/>
          <w:szCs w:val="24"/>
        </w:rPr>
        <w:t>MACHIKICHI</w:t>
      </w:r>
    </w:p>
    <w:p w:rsidR="00D82E01" w:rsidRPr="008B1888" w:rsidRDefault="00D82E01" w:rsidP="00857AB4">
      <w:pPr>
        <w:spacing w:line="240" w:lineRule="auto"/>
        <w:rPr>
          <w:rFonts w:ascii="Times New Roman" w:hAnsi="Times New Roman" w:cs="Times New Roman"/>
          <w:b/>
          <w:sz w:val="24"/>
          <w:szCs w:val="24"/>
        </w:rPr>
      </w:pPr>
    </w:p>
    <w:p w:rsidR="00D82E01" w:rsidRPr="008B1888" w:rsidRDefault="00D82E01" w:rsidP="003361C5">
      <w:pPr>
        <w:spacing w:line="480" w:lineRule="auto"/>
        <w:rPr>
          <w:rFonts w:ascii="Times New Roman" w:hAnsi="Times New Roman" w:cs="Times New Roman"/>
          <w:b/>
          <w:sz w:val="24"/>
          <w:szCs w:val="24"/>
        </w:rPr>
      </w:pPr>
    </w:p>
    <w:p w:rsidR="00857AB4" w:rsidRPr="008B1888" w:rsidRDefault="00857AB4" w:rsidP="00857AB4">
      <w:pPr>
        <w:spacing w:line="240" w:lineRule="auto"/>
        <w:rPr>
          <w:rFonts w:ascii="Times New Roman" w:hAnsi="Times New Roman" w:cs="Times New Roman"/>
          <w:b/>
          <w:sz w:val="24"/>
          <w:szCs w:val="24"/>
        </w:rPr>
      </w:pPr>
    </w:p>
    <w:p w:rsidR="00D82E01" w:rsidRPr="008B1888" w:rsidRDefault="00D82E01" w:rsidP="00857AB4">
      <w:pPr>
        <w:spacing w:line="240" w:lineRule="auto"/>
        <w:ind w:firstLine="720"/>
        <w:rPr>
          <w:rFonts w:ascii="Times New Roman" w:hAnsi="Times New Roman" w:cs="Times New Roman"/>
          <w:b/>
          <w:sz w:val="24"/>
          <w:szCs w:val="24"/>
        </w:rPr>
      </w:pPr>
      <w:r w:rsidRPr="008B1888">
        <w:rPr>
          <w:rFonts w:ascii="Times New Roman" w:hAnsi="Times New Roman" w:cs="Times New Roman"/>
          <w:b/>
          <w:sz w:val="24"/>
          <w:szCs w:val="24"/>
        </w:rPr>
        <w:t>SUPREME COURT OF ZIMBABWE</w:t>
      </w:r>
    </w:p>
    <w:p w:rsidR="00057D24" w:rsidRPr="008B1888" w:rsidRDefault="00057D24" w:rsidP="00857AB4">
      <w:pPr>
        <w:spacing w:line="240" w:lineRule="auto"/>
        <w:ind w:firstLine="720"/>
        <w:rPr>
          <w:rFonts w:ascii="Times New Roman" w:hAnsi="Times New Roman" w:cs="Times New Roman"/>
          <w:b/>
          <w:sz w:val="24"/>
          <w:szCs w:val="24"/>
        </w:rPr>
      </w:pPr>
      <w:r w:rsidRPr="008B1888">
        <w:rPr>
          <w:rFonts w:ascii="Times New Roman" w:hAnsi="Times New Roman" w:cs="Times New Roman"/>
          <w:b/>
          <w:sz w:val="24"/>
          <w:szCs w:val="24"/>
        </w:rPr>
        <w:t>GWAUNZA DCJ, GUVAVA JA &amp; BHUNU JA</w:t>
      </w:r>
    </w:p>
    <w:p w:rsidR="00057D24" w:rsidRPr="008B1888" w:rsidRDefault="00D82E01" w:rsidP="003361C5">
      <w:pPr>
        <w:spacing w:line="480" w:lineRule="auto"/>
        <w:ind w:firstLine="720"/>
        <w:rPr>
          <w:rFonts w:ascii="Times New Roman" w:hAnsi="Times New Roman" w:cs="Times New Roman"/>
          <w:b/>
          <w:sz w:val="24"/>
          <w:szCs w:val="24"/>
        </w:rPr>
      </w:pPr>
      <w:r w:rsidRPr="008B1888">
        <w:rPr>
          <w:rFonts w:ascii="Times New Roman" w:hAnsi="Times New Roman" w:cs="Times New Roman"/>
          <w:b/>
          <w:sz w:val="24"/>
          <w:szCs w:val="24"/>
        </w:rPr>
        <w:t>HARARE</w:t>
      </w:r>
      <w:r w:rsidR="003361C5" w:rsidRPr="008B1888">
        <w:rPr>
          <w:rFonts w:ascii="Times New Roman" w:hAnsi="Times New Roman" w:cs="Times New Roman"/>
          <w:b/>
          <w:sz w:val="24"/>
          <w:szCs w:val="24"/>
        </w:rPr>
        <w:t xml:space="preserve">, OCTOBER 1, 2019 &amp; </w:t>
      </w:r>
      <w:r w:rsidR="00AB3747">
        <w:rPr>
          <w:rFonts w:ascii="Times New Roman" w:hAnsi="Times New Roman" w:cs="Times New Roman"/>
          <w:b/>
          <w:sz w:val="24"/>
          <w:szCs w:val="24"/>
        </w:rPr>
        <w:t>OCTOBER</w:t>
      </w:r>
      <w:r w:rsidR="00F673A7">
        <w:rPr>
          <w:rFonts w:ascii="Times New Roman" w:hAnsi="Times New Roman" w:cs="Times New Roman"/>
          <w:b/>
          <w:sz w:val="24"/>
          <w:szCs w:val="24"/>
        </w:rPr>
        <w:t xml:space="preserve"> 6</w:t>
      </w:r>
      <w:r w:rsidR="003361C5" w:rsidRPr="008B1888">
        <w:rPr>
          <w:rFonts w:ascii="Times New Roman" w:hAnsi="Times New Roman" w:cs="Times New Roman"/>
          <w:b/>
          <w:sz w:val="24"/>
          <w:szCs w:val="24"/>
        </w:rPr>
        <w:t>, 2020</w:t>
      </w:r>
    </w:p>
    <w:p w:rsidR="00D82E01" w:rsidRPr="008B1888" w:rsidRDefault="00D82E01" w:rsidP="003361C5">
      <w:pPr>
        <w:spacing w:line="480" w:lineRule="auto"/>
        <w:rPr>
          <w:rFonts w:ascii="Times New Roman" w:hAnsi="Times New Roman" w:cs="Times New Roman"/>
          <w:b/>
          <w:sz w:val="24"/>
          <w:szCs w:val="24"/>
        </w:rPr>
      </w:pPr>
    </w:p>
    <w:p w:rsidR="00D82E01" w:rsidRPr="008B1888" w:rsidRDefault="00452E89" w:rsidP="003361C5">
      <w:pPr>
        <w:spacing w:line="480" w:lineRule="auto"/>
        <w:rPr>
          <w:rFonts w:ascii="Times New Roman" w:hAnsi="Times New Roman" w:cs="Times New Roman"/>
          <w:sz w:val="24"/>
          <w:szCs w:val="24"/>
        </w:rPr>
      </w:pPr>
      <w:r w:rsidRPr="008B1888">
        <w:rPr>
          <w:rFonts w:ascii="Times New Roman" w:hAnsi="Times New Roman" w:cs="Times New Roman"/>
          <w:b/>
          <w:sz w:val="24"/>
          <w:szCs w:val="24"/>
        </w:rPr>
        <w:tab/>
      </w:r>
      <w:r w:rsidRPr="008B1888">
        <w:rPr>
          <w:rFonts w:ascii="Times New Roman" w:hAnsi="Times New Roman" w:cs="Times New Roman"/>
          <w:i/>
          <w:sz w:val="24"/>
          <w:szCs w:val="24"/>
        </w:rPr>
        <w:t>M Mbuyisa</w:t>
      </w:r>
      <w:r w:rsidR="003361C5" w:rsidRPr="008B1888">
        <w:rPr>
          <w:rFonts w:ascii="Times New Roman" w:hAnsi="Times New Roman" w:cs="Times New Roman"/>
          <w:sz w:val="24"/>
          <w:szCs w:val="24"/>
        </w:rPr>
        <w:t>,</w:t>
      </w:r>
      <w:r w:rsidRPr="008B1888">
        <w:rPr>
          <w:rFonts w:ascii="Times New Roman" w:hAnsi="Times New Roman" w:cs="Times New Roman"/>
          <w:sz w:val="24"/>
          <w:szCs w:val="24"/>
        </w:rPr>
        <w:t xml:space="preserve"> for the appellant</w:t>
      </w:r>
    </w:p>
    <w:p w:rsidR="00452E89" w:rsidRPr="008B1888" w:rsidRDefault="00452E89" w:rsidP="003361C5">
      <w:pPr>
        <w:spacing w:line="480" w:lineRule="auto"/>
        <w:rPr>
          <w:rFonts w:ascii="Times New Roman" w:hAnsi="Times New Roman" w:cs="Times New Roman"/>
          <w:b/>
          <w:sz w:val="24"/>
          <w:szCs w:val="24"/>
        </w:rPr>
      </w:pPr>
      <w:r w:rsidRPr="008B1888">
        <w:rPr>
          <w:rFonts w:ascii="Times New Roman" w:hAnsi="Times New Roman" w:cs="Times New Roman"/>
          <w:sz w:val="24"/>
          <w:szCs w:val="24"/>
        </w:rPr>
        <w:tab/>
      </w:r>
      <w:r w:rsidRPr="008B1888">
        <w:rPr>
          <w:rFonts w:ascii="Times New Roman" w:hAnsi="Times New Roman" w:cs="Times New Roman"/>
          <w:i/>
          <w:sz w:val="24"/>
          <w:szCs w:val="24"/>
        </w:rPr>
        <w:t>M Mtlongwa</w:t>
      </w:r>
      <w:r w:rsidR="003361C5" w:rsidRPr="008B1888">
        <w:rPr>
          <w:rFonts w:ascii="Times New Roman" w:hAnsi="Times New Roman" w:cs="Times New Roman"/>
          <w:sz w:val="24"/>
          <w:szCs w:val="24"/>
        </w:rPr>
        <w:t>,</w:t>
      </w:r>
      <w:r w:rsidRPr="008B1888">
        <w:rPr>
          <w:rFonts w:ascii="Times New Roman" w:hAnsi="Times New Roman" w:cs="Times New Roman"/>
          <w:sz w:val="24"/>
          <w:szCs w:val="24"/>
        </w:rPr>
        <w:t xml:space="preserve"> for the respondent</w:t>
      </w:r>
    </w:p>
    <w:p w:rsidR="00452E89" w:rsidRPr="008B1888" w:rsidRDefault="00452E89" w:rsidP="00057D24">
      <w:pPr>
        <w:spacing w:line="360" w:lineRule="auto"/>
        <w:rPr>
          <w:rFonts w:ascii="Times New Roman" w:hAnsi="Times New Roman" w:cs="Times New Roman"/>
          <w:b/>
          <w:sz w:val="24"/>
          <w:szCs w:val="24"/>
        </w:rPr>
      </w:pPr>
    </w:p>
    <w:p w:rsidR="003361C5" w:rsidRPr="008B1888" w:rsidRDefault="00057D24" w:rsidP="00FA43D5">
      <w:pPr>
        <w:spacing w:line="480" w:lineRule="auto"/>
        <w:rPr>
          <w:rFonts w:ascii="Times New Roman" w:hAnsi="Times New Roman" w:cs="Times New Roman"/>
          <w:b/>
          <w:sz w:val="24"/>
          <w:szCs w:val="24"/>
        </w:rPr>
      </w:pPr>
      <w:r w:rsidRPr="008B1888">
        <w:rPr>
          <w:rFonts w:ascii="Times New Roman" w:hAnsi="Times New Roman" w:cs="Times New Roman"/>
          <w:b/>
          <w:sz w:val="24"/>
          <w:szCs w:val="24"/>
        </w:rPr>
        <w:tab/>
      </w:r>
      <w:r w:rsidR="00D82E01" w:rsidRPr="008B1888">
        <w:rPr>
          <w:rFonts w:ascii="Times New Roman" w:hAnsi="Times New Roman" w:cs="Times New Roman"/>
          <w:b/>
          <w:sz w:val="24"/>
          <w:szCs w:val="24"/>
        </w:rPr>
        <w:t>GWAUNZA DCJ</w:t>
      </w:r>
    </w:p>
    <w:p w:rsidR="005D5976" w:rsidRPr="008B1888" w:rsidRDefault="00D82E01" w:rsidP="00FB705E">
      <w:pPr>
        <w:spacing w:line="480" w:lineRule="auto"/>
        <w:ind w:left="720" w:hanging="720"/>
        <w:jc w:val="both"/>
        <w:rPr>
          <w:rFonts w:ascii="Times New Roman" w:hAnsi="Times New Roman" w:cs="Times New Roman"/>
          <w:sz w:val="24"/>
          <w:szCs w:val="24"/>
        </w:rPr>
      </w:pPr>
      <w:r w:rsidRPr="008B1888">
        <w:rPr>
          <w:rFonts w:ascii="Times New Roman" w:hAnsi="Times New Roman" w:cs="Times New Roman"/>
          <w:sz w:val="24"/>
          <w:szCs w:val="24"/>
        </w:rPr>
        <w:t>[1]</w:t>
      </w:r>
      <w:r w:rsidRPr="008B1888">
        <w:rPr>
          <w:rFonts w:ascii="Times New Roman" w:hAnsi="Times New Roman" w:cs="Times New Roman"/>
          <w:sz w:val="24"/>
          <w:szCs w:val="24"/>
        </w:rPr>
        <w:tab/>
      </w:r>
      <w:r w:rsidR="00057D24" w:rsidRPr="008B1888">
        <w:rPr>
          <w:rFonts w:ascii="Times New Roman" w:hAnsi="Times New Roman" w:cs="Times New Roman"/>
          <w:sz w:val="24"/>
          <w:szCs w:val="24"/>
        </w:rPr>
        <w:t>This is an appeal against the whole judgement of the Labour Court sitting at</w:t>
      </w:r>
      <w:r w:rsidR="00DA3025" w:rsidRPr="008B1888">
        <w:rPr>
          <w:rFonts w:ascii="Times New Roman" w:hAnsi="Times New Roman" w:cs="Times New Roman"/>
          <w:sz w:val="24"/>
          <w:szCs w:val="24"/>
        </w:rPr>
        <w:t xml:space="preserve"> Harare</w:t>
      </w:r>
      <w:r w:rsidR="00434C5C">
        <w:rPr>
          <w:rFonts w:ascii="Times New Roman" w:hAnsi="Times New Roman" w:cs="Times New Roman"/>
          <w:sz w:val="24"/>
          <w:szCs w:val="24"/>
        </w:rPr>
        <w:t xml:space="preserve"> and</w:t>
      </w:r>
      <w:r w:rsidR="00057D24" w:rsidRPr="008B1888">
        <w:rPr>
          <w:rFonts w:ascii="Times New Roman" w:hAnsi="Times New Roman" w:cs="Times New Roman"/>
          <w:sz w:val="24"/>
          <w:szCs w:val="24"/>
        </w:rPr>
        <w:t xml:space="preserve"> handed down </w:t>
      </w:r>
      <w:r w:rsidR="005F21F9" w:rsidRPr="008B1888">
        <w:rPr>
          <w:rFonts w:ascii="Times New Roman" w:hAnsi="Times New Roman" w:cs="Times New Roman"/>
          <w:sz w:val="24"/>
          <w:szCs w:val="24"/>
        </w:rPr>
        <w:t>on 19 May 2017.</w:t>
      </w:r>
    </w:p>
    <w:p w:rsidR="00E94B38" w:rsidRPr="008B1888" w:rsidRDefault="00E94B38" w:rsidP="005D0431">
      <w:pPr>
        <w:spacing w:line="480" w:lineRule="auto"/>
        <w:jc w:val="both"/>
        <w:rPr>
          <w:rFonts w:ascii="Times New Roman" w:hAnsi="Times New Roman" w:cs="Times New Roman"/>
          <w:sz w:val="24"/>
          <w:szCs w:val="24"/>
        </w:rPr>
      </w:pPr>
    </w:p>
    <w:p w:rsidR="00D82E01" w:rsidRPr="008B1888" w:rsidRDefault="00CC4D99" w:rsidP="00FB705E">
      <w:pPr>
        <w:spacing w:line="480" w:lineRule="auto"/>
        <w:ind w:firstLine="720"/>
        <w:jc w:val="both"/>
        <w:rPr>
          <w:rFonts w:ascii="Times New Roman" w:hAnsi="Times New Roman" w:cs="Times New Roman"/>
          <w:b/>
          <w:sz w:val="24"/>
          <w:szCs w:val="24"/>
        </w:rPr>
      </w:pPr>
      <w:r w:rsidRPr="008B1888">
        <w:rPr>
          <w:rFonts w:ascii="Times New Roman" w:hAnsi="Times New Roman" w:cs="Times New Roman"/>
          <w:b/>
          <w:sz w:val="24"/>
          <w:szCs w:val="24"/>
        </w:rPr>
        <w:t xml:space="preserve">FACTUAL BACKGROUND </w:t>
      </w:r>
    </w:p>
    <w:p w:rsidR="00054D84" w:rsidRPr="008B1888" w:rsidRDefault="00D82E01" w:rsidP="00FB705E">
      <w:pPr>
        <w:spacing w:line="480" w:lineRule="auto"/>
        <w:ind w:left="720" w:hanging="720"/>
        <w:jc w:val="both"/>
        <w:rPr>
          <w:rFonts w:ascii="Times New Roman" w:hAnsi="Times New Roman" w:cs="Times New Roman"/>
          <w:b/>
          <w:sz w:val="24"/>
          <w:szCs w:val="24"/>
        </w:rPr>
      </w:pPr>
      <w:r w:rsidRPr="008B1888">
        <w:rPr>
          <w:rFonts w:ascii="Times New Roman" w:hAnsi="Times New Roman" w:cs="Times New Roman"/>
          <w:sz w:val="24"/>
          <w:szCs w:val="24"/>
        </w:rPr>
        <w:t>[2]</w:t>
      </w:r>
      <w:r w:rsidRPr="008B1888">
        <w:rPr>
          <w:rFonts w:ascii="Times New Roman" w:hAnsi="Times New Roman" w:cs="Times New Roman"/>
          <w:b/>
          <w:sz w:val="24"/>
          <w:szCs w:val="24"/>
        </w:rPr>
        <w:tab/>
      </w:r>
      <w:r w:rsidR="00CC4D99" w:rsidRPr="008B1888">
        <w:rPr>
          <w:rFonts w:ascii="Times New Roman" w:hAnsi="Times New Roman" w:cs="Times New Roman"/>
          <w:sz w:val="24"/>
          <w:szCs w:val="24"/>
        </w:rPr>
        <w:t>The</w:t>
      </w:r>
      <w:r w:rsidR="003C6061" w:rsidRPr="008B1888">
        <w:rPr>
          <w:rFonts w:ascii="Times New Roman" w:hAnsi="Times New Roman" w:cs="Times New Roman"/>
          <w:sz w:val="24"/>
          <w:szCs w:val="24"/>
        </w:rPr>
        <w:t xml:space="preserve"> </w:t>
      </w:r>
      <w:r w:rsidR="00CC4D99" w:rsidRPr="008B1888">
        <w:rPr>
          <w:rFonts w:ascii="Times New Roman" w:hAnsi="Times New Roman" w:cs="Times New Roman"/>
          <w:sz w:val="24"/>
          <w:szCs w:val="24"/>
        </w:rPr>
        <w:t xml:space="preserve">respondent was employed by the appellant as a stores clerk. </w:t>
      </w:r>
      <w:r w:rsidR="003C6061" w:rsidRPr="008B1888">
        <w:rPr>
          <w:rFonts w:ascii="Times New Roman" w:hAnsi="Times New Roman" w:cs="Times New Roman"/>
          <w:sz w:val="24"/>
          <w:szCs w:val="24"/>
        </w:rPr>
        <w:t>Al</w:t>
      </w:r>
      <w:r w:rsidR="005F21F9" w:rsidRPr="008B1888">
        <w:rPr>
          <w:rFonts w:ascii="Times New Roman" w:hAnsi="Times New Roman" w:cs="Times New Roman"/>
          <w:sz w:val="24"/>
          <w:szCs w:val="24"/>
        </w:rPr>
        <w:t>legations were levelled against him</w:t>
      </w:r>
      <w:r w:rsidR="00B03CDE" w:rsidRPr="008B1888">
        <w:rPr>
          <w:rFonts w:ascii="Times New Roman" w:hAnsi="Times New Roman" w:cs="Times New Roman"/>
          <w:sz w:val="24"/>
          <w:szCs w:val="24"/>
        </w:rPr>
        <w:t xml:space="preserve"> </w:t>
      </w:r>
      <w:r w:rsidR="003C6061" w:rsidRPr="008B1888">
        <w:rPr>
          <w:rFonts w:ascii="Times New Roman" w:hAnsi="Times New Roman" w:cs="Times New Roman"/>
          <w:sz w:val="24"/>
          <w:szCs w:val="24"/>
        </w:rPr>
        <w:t>to the effect</w:t>
      </w:r>
      <w:r w:rsidR="005F21F9" w:rsidRPr="008B1888">
        <w:rPr>
          <w:rFonts w:ascii="Times New Roman" w:hAnsi="Times New Roman" w:cs="Times New Roman"/>
          <w:sz w:val="24"/>
          <w:szCs w:val="24"/>
        </w:rPr>
        <w:t xml:space="preserve"> that in June 2014, an invoice of 6000 units of recharge</w:t>
      </w:r>
      <w:r w:rsidR="003C6061" w:rsidRPr="008B1888">
        <w:rPr>
          <w:rFonts w:ascii="Times New Roman" w:hAnsi="Times New Roman" w:cs="Times New Roman"/>
          <w:sz w:val="24"/>
          <w:szCs w:val="24"/>
        </w:rPr>
        <w:t xml:space="preserve"> cards was made in favour of a company named Highturn Investments.  The cards were however not issued to the company. It was further alleged that the positive variance of these cards kept on decreasing yet no corresponding sales were made.</w:t>
      </w:r>
      <w:r w:rsidR="00B03CDE" w:rsidRPr="008B1888">
        <w:rPr>
          <w:rFonts w:ascii="Times New Roman" w:hAnsi="Times New Roman" w:cs="Times New Roman"/>
          <w:sz w:val="24"/>
          <w:szCs w:val="24"/>
        </w:rPr>
        <w:t xml:space="preserve"> The respondent was </w:t>
      </w:r>
      <w:r w:rsidR="00CC4D99" w:rsidRPr="008B1888">
        <w:rPr>
          <w:rFonts w:ascii="Times New Roman" w:hAnsi="Times New Roman" w:cs="Times New Roman"/>
          <w:sz w:val="24"/>
          <w:szCs w:val="24"/>
        </w:rPr>
        <w:t>subsequently charged with</w:t>
      </w:r>
      <w:r w:rsidR="00054D84" w:rsidRPr="008B1888">
        <w:rPr>
          <w:rFonts w:ascii="Times New Roman" w:hAnsi="Times New Roman" w:cs="Times New Roman"/>
          <w:sz w:val="24"/>
          <w:szCs w:val="24"/>
        </w:rPr>
        <w:t xml:space="preserve"> </w:t>
      </w:r>
      <w:r w:rsidR="00B03CDE" w:rsidRPr="008B1888">
        <w:rPr>
          <w:rFonts w:ascii="Times New Roman" w:hAnsi="Times New Roman" w:cs="Times New Roman"/>
          <w:sz w:val="24"/>
          <w:szCs w:val="24"/>
        </w:rPr>
        <w:t xml:space="preserve">committing </w:t>
      </w:r>
      <w:r w:rsidR="00B03CDE" w:rsidRPr="008B1888">
        <w:rPr>
          <w:rFonts w:ascii="Times New Roman" w:hAnsi="Times New Roman" w:cs="Times New Roman"/>
          <w:i/>
          <w:sz w:val="24"/>
          <w:szCs w:val="24"/>
        </w:rPr>
        <w:t>“</w:t>
      </w:r>
      <w:r w:rsidR="00B03CDE" w:rsidRPr="00C9180C">
        <w:rPr>
          <w:rFonts w:ascii="Times New Roman" w:hAnsi="Times New Roman" w:cs="Times New Roman"/>
          <w:i/>
          <w:sz w:val="24"/>
          <w:szCs w:val="24"/>
        </w:rPr>
        <w:t>any</w:t>
      </w:r>
      <w:r w:rsidR="00054D84" w:rsidRPr="00C9180C">
        <w:rPr>
          <w:rFonts w:ascii="Times New Roman" w:hAnsi="Times New Roman" w:cs="Times New Roman"/>
          <w:i/>
          <w:sz w:val="24"/>
          <w:szCs w:val="24"/>
        </w:rPr>
        <w:t xml:space="preserve"> act of conduct or omission inconsistent with the fulfilment of the express or implied conditions of his contract</w:t>
      </w:r>
      <w:r w:rsidR="00B03CDE" w:rsidRPr="00C9180C">
        <w:rPr>
          <w:rFonts w:ascii="Times New Roman" w:hAnsi="Times New Roman" w:cs="Times New Roman"/>
          <w:i/>
          <w:sz w:val="24"/>
          <w:szCs w:val="24"/>
        </w:rPr>
        <w:t>”</w:t>
      </w:r>
      <w:r w:rsidR="00054D84" w:rsidRPr="008B1888">
        <w:rPr>
          <w:rFonts w:ascii="Times New Roman" w:hAnsi="Times New Roman" w:cs="Times New Roman"/>
          <w:sz w:val="24"/>
          <w:szCs w:val="24"/>
        </w:rPr>
        <w:t xml:space="preserve"> in terms of s 4(a) of the </w:t>
      </w:r>
      <w:r w:rsidR="00B03CDE" w:rsidRPr="008B1888">
        <w:rPr>
          <w:rFonts w:ascii="Times New Roman" w:hAnsi="Times New Roman" w:cs="Times New Roman"/>
          <w:sz w:val="24"/>
          <w:szCs w:val="24"/>
        </w:rPr>
        <w:t>Labour (</w:t>
      </w:r>
      <w:r w:rsidR="00054D84" w:rsidRPr="008B1888">
        <w:rPr>
          <w:rFonts w:ascii="Times New Roman" w:hAnsi="Times New Roman" w:cs="Times New Roman"/>
          <w:sz w:val="24"/>
          <w:szCs w:val="24"/>
        </w:rPr>
        <w:t>National Employment Code of Conduct</w:t>
      </w:r>
      <w:r w:rsidR="00B03CDE" w:rsidRPr="008B1888">
        <w:rPr>
          <w:rFonts w:ascii="Times New Roman" w:hAnsi="Times New Roman" w:cs="Times New Roman"/>
          <w:sz w:val="24"/>
          <w:szCs w:val="24"/>
        </w:rPr>
        <w:t>)</w:t>
      </w:r>
      <w:r w:rsidR="00054D84" w:rsidRPr="008B1888">
        <w:rPr>
          <w:rFonts w:ascii="Times New Roman" w:hAnsi="Times New Roman" w:cs="Times New Roman"/>
          <w:sz w:val="24"/>
          <w:szCs w:val="24"/>
        </w:rPr>
        <w:t xml:space="preserve"> Regulations, 2006 (hereinafter S</w:t>
      </w:r>
      <w:r w:rsidR="005D0431">
        <w:rPr>
          <w:rFonts w:ascii="Times New Roman" w:hAnsi="Times New Roman" w:cs="Times New Roman"/>
          <w:sz w:val="24"/>
          <w:szCs w:val="24"/>
        </w:rPr>
        <w:t>.</w:t>
      </w:r>
      <w:r w:rsidR="00054D84" w:rsidRPr="008B1888">
        <w:rPr>
          <w:rFonts w:ascii="Times New Roman" w:hAnsi="Times New Roman" w:cs="Times New Roman"/>
          <w:sz w:val="24"/>
          <w:szCs w:val="24"/>
        </w:rPr>
        <w:t xml:space="preserve">I 15/2006). </w:t>
      </w:r>
      <w:r w:rsidR="00B03CDE" w:rsidRPr="008B1888">
        <w:rPr>
          <w:rFonts w:ascii="Times New Roman" w:hAnsi="Times New Roman" w:cs="Times New Roman"/>
          <w:sz w:val="24"/>
          <w:szCs w:val="24"/>
        </w:rPr>
        <w:t xml:space="preserve">Subsequently, </w:t>
      </w:r>
      <w:r w:rsidR="00054D84" w:rsidRPr="008B1888">
        <w:rPr>
          <w:rFonts w:ascii="Times New Roman" w:hAnsi="Times New Roman" w:cs="Times New Roman"/>
          <w:sz w:val="24"/>
          <w:szCs w:val="24"/>
        </w:rPr>
        <w:t>a</w:t>
      </w:r>
      <w:r w:rsidR="00133582" w:rsidRPr="008B1888">
        <w:rPr>
          <w:rFonts w:ascii="Times New Roman" w:hAnsi="Times New Roman" w:cs="Times New Roman"/>
          <w:sz w:val="24"/>
          <w:szCs w:val="24"/>
        </w:rPr>
        <w:t xml:space="preserve"> disciplinary hearing was conducted</w:t>
      </w:r>
      <w:r w:rsidR="005F21F9" w:rsidRPr="008B1888">
        <w:rPr>
          <w:rFonts w:ascii="Times New Roman" w:hAnsi="Times New Roman" w:cs="Times New Roman"/>
          <w:sz w:val="24"/>
          <w:szCs w:val="24"/>
        </w:rPr>
        <w:t xml:space="preserve"> and </w:t>
      </w:r>
      <w:r w:rsidR="005F21F9" w:rsidRPr="008B1888">
        <w:rPr>
          <w:rFonts w:ascii="Times New Roman" w:hAnsi="Times New Roman" w:cs="Times New Roman"/>
          <w:sz w:val="24"/>
          <w:szCs w:val="24"/>
        </w:rPr>
        <w:lastRenderedPageBreak/>
        <w:t>t</w:t>
      </w:r>
      <w:r w:rsidR="00133582" w:rsidRPr="008B1888">
        <w:rPr>
          <w:rFonts w:ascii="Times New Roman" w:hAnsi="Times New Roman" w:cs="Times New Roman"/>
          <w:sz w:val="24"/>
          <w:szCs w:val="24"/>
        </w:rPr>
        <w:t xml:space="preserve">he respondent </w:t>
      </w:r>
      <w:r w:rsidR="00DF64EB" w:rsidRPr="008B1888">
        <w:rPr>
          <w:rFonts w:ascii="Times New Roman" w:hAnsi="Times New Roman" w:cs="Times New Roman"/>
          <w:sz w:val="24"/>
          <w:szCs w:val="24"/>
        </w:rPr>
        <w:t xml:space="preserve">was </w:t>
      </w:r>
      <w:r w:rsidR="00054D84" w:rsidRPr="008B1888">
        <w:rPr>
          <w:rFonts w:ascii="Times New Roman" w:hAnsi="Times New Roman" w:cs="Times New Roman"/>
          <w:sz w:val="24"/>
          <w:szCs w:val="24"/>
        </w:rPr>
        <w:t xml:space="preserve">found guilty of the charge and </w:t>
      </w:r>
      <w:r w:rsidR="00DF64EB" w:rsidRPr="008B1888">
        <w:rPr>
          <w:rFonts w:ascii="Times New Roman" w:hAnsi="Times New Roman" w:cs="Times New Roman"/>
          <w:sz w:val="24"/>
          <w:szCs w:val="24"/>
        </w:rPr>
        <w:t xml:space="preserve">dismissed </w:t>
      </w:r>
      <w:r w:rsidR="00133582" w:rsidRPr="008B1888">
        <w:rPr>
          <w:rFonts w:ascii="Times New Roman" w:hAnsi="Times New Roman" w:cs="Times New Roman"/>
          <w:sz w:val="24"/>
          <w:szCs w:val="24"/>
        </w:rPr>
        <w:t>from employment.</w:t>
      </w:r>
      <w:r w:rsidR="00DF64EB" w:rsidRPr="008B1888">
        <w:rPr>
          <w:rFonts w:ascii="Times New Roman" w:hAnsi="Times New Roman" w:cs="Times New Roman"/>
          <w:sz w:val="24"/>
          <w:szCs w:val="24"/>
        </w:rPr>
        <w:t xml:space="preserve"> </w:t>
      </w:r>
      <w:r w:rsidR="00552C36" w:rsidRPr="008B1888">
        <w:rPr>
          <w:rFonts w:ascii="Times New Roman" w:hAnsi="Times New Roman" w:cs="Times New Roman"/>
          <w:sz w:val="24"/>
          <w:szCs w:val="24"/>
        </w:rPr>
        <w:t xml:space="preserve">Disgruntled </w:t>
      </w:r>
      <w:r w:rsidR="00B519E6" w:rsidRPr="008B1888">
        <w:rPr>
          <w:rFonts w:ascii="Times New Roman" w:hAnsi="Times New Roman" w:cs="Times New Roman"/>
          <w:sz w:val="24"/>
          <w:szCs w:val="24"/>
        </w:rPr>
        <w:t>by</w:t>
      </w:r>
      <w:r w:rsidR="00452E89" w:rsidRPr="008B1888">
        <w:rPr>
          <w:rFonts w:ascii="Times New Roman" w:hAnsi="Times New Roman" w:cs="Times New Roman"/>
          <w:sz w:val="24"/>
          <w:szCs w:val="24"/>
        </w:rPr>
        <w:t xml:space="preserve"> </w:t>
      </w:r>
      <w:r w:rsidR="00552C36" w:rsidRPr="008B1888">
        <w:rPr>
          <w:rFonts w:ascii="Times New Roman" w:hAnsi="Times New Roman" w:cs="Times New Roman"/>
          <w:sz w:val="24"/>
          <w:szCs w:val="24"/>
        </w:rPr>
        <w:t>the disciplinary authority’</w:t>
      </w:r>
      <w:r w:rsidR="00D72722" w:rsidRPr="008B1888">
        <w:rPr>
          <w:rFonts w:ascii="Times New Roman" w:hAnsi="Times New Roman" w:cs="Times New Roman"/>
          <w:sz w:val="24"/>
          <w:szCs w:val="24"/>
        </w:rPr>
        <w:t>s decision</w:t>
      </w:r>
      <w:r w:rsidR="00552C36" w:rsidRPr="008B1888">
        <w:rPr>
          <w:rFonts w:ascii="Times New Roman" w:hAnsi="Times New Roman" w:cs="Times New Roman"/>
          <w:sz w:val="24"/>
          <w:szCs w:val="24"/>
        </w:rPr>
        <w:t>, the respondent noted an appeal to the appellant’s</w:t>
      </w:r>
      <w:r w:rsidR="00054D84" w:rsidRPr="008B1888">
        <w:rPr>
          <w:rFonts w:ascii="Times New Roman" w:hAnsi="Times New Roman" w:cs="Times New Roman"/>
          <w:sz w:val="24"/>
          <w:szCs w:val="24"/>
        </w:rPr>
        <w:t xml:space="preserve"> </w:t>
      </w:r>
      <w:r w:rsidR="000D01D4">
        <w:rPr>
          <w:rFonts w:ascii="Times New Roman" w:hAnsi="Times New Roman" w:cs="Times New Roman"/>
          <w:sz w:val="24"/>
          <w:szCs w:val="24"/>
        </w:rPr>
        <w:t>a</w:t>
      </w:r>
      <w:r w:rsidR="00B519E6" w:rsidRPr="008B1888">
        <w:rPr>
          <w:rFonts w:ascii="Times New Roman" w:hAnsi="Times New Roman" w:cs="Times New Roman"/>
          <w:sz w:val="24"/>
          <w:szCs w:val="24"/>
        </w:rPr>
        <w:t xml:space="preserve">ppeals </w:t>
      </w:r>
      <w:r w:rsidR="000D01D4">
        <w:rPr>
          <w:rFonts w:ascii="Times New Roman" w:hAnsi="Times New Roman" w:cs="Times New Roman"/>
          <w:sz w:val="24"/>
          <w:szCs w:val="24"/>
        </w:rPr>
        <w:t>o</w:t>
      </w:r>
      <w:r w:rsidR="00A23F53" w:rsidRPr="008B1888">
        <w:rPr>
          <w:rFonts w:ascii="Times New Roman" w:hAnsi="Times New Roman" w:cs="Times New Roman"/>
          <w:sz w:val="24"/>
          <w:szCs w:val="24"/>
        </w:rPr>
        <w:t>fficer</w:t>
      </w:r>
      <w:r w:rsidR="0043562F">
        <w:rPr>
          <w:rFonts w:ascii="Times New Roman" w:hAnsi="Times New Roman" w:cs="Times New Roman"/>
          <w:sz w:val="24"/>
          <w:szCs w:val="24"/>
        </w:rPr>
        <w:t xml:space="preserve"> who in</w:t>
      </w:r>
      <w:r w:rsidR="005F21F9" w:rsidRPr="008B1888">
        <w:rPr>
          <w:rFonts w:ascii="Times New Roman" w:hAnsi="Times New Roman" w:cs="Times New Roman"/>
          <w:sz w:val="24"/>
          <w:szCs w:val="24"/>
        </w:rPr>
        <w:t xml:space="preserve"> turn,</w:t>
      </w:r>
      <w:r w:rsidR="00B03CDE" w:rsidRPr="008B1888">
        <w:rPr>
          <w:rFonts w:ascii="Times New Roman" w:hAnsi="Times New Roman" w:cs="Times New Roman"/>
          <w:sz w:val="24"/>
          <w:szCs w:val="24"/>
        </w:rPr>
        <w:t xml:space="preserve"> </w:t>
      </w:r>
      <w:r w:rsidR="00552C36" w:rsidRPr="008B1888">
        <w:rPr>
          <w:rFonts w:ascii="Times New Roman" w:hAnsi="Times New Roman" w:cs="Times New Roman"/>
          <w:sz w:val="24"/>
          <w:szCs w:val="24"/>
        </w:rPr>
        <w:t>upheld the respondent’s dismissal.</w:t>
      </w:r>
    </w:p>
    <w:p w:rsidR="00054D84" w:rsidRPr="008B1888" w:rsidRDefault="00054D84" w:rsidP="00E1515D">
      <w:pPr>
        <w:spacing w:line="360" w:lineRule="auto"/>
        <w:jc w:val="both"/>
        <w:rPr>
          <w:rFonts w:ascii="Times New Roman" w:hAnsi="Times New Roman" w:cs="Times New Roman"/>
          <w:sz w:val="24"/>
          <w:szCs w:val="24"/>
        </w:rPr>
      </w:pPr>
    </w:p>
    <w:p w:rsidR="00D97C48" w:rsidRPr="008B1888" w:rsidRDefault="00A45A14" w:rsidP="000B4DE5">
      <w:pPr>
        <w:spacing w:line="480" w:lineRule="auto"/>
        <w:ind w:left="720" w:hanging="720"/>
        <w:jc w:val="both"/>
        <w:rPr>
          <w:rFonts w:ascii="Times New Roman" w:hAnsi="Times New Roman" w:cs="Times New Roman"/>
          <w:sz w:val="24"/>
          <w:szCs w:val="24"/>
        </w:rPr>
      </w:pPr>
      <w:r>
        <w:rPr>
          <w:rFonts w:ascii="Times New Roman" w:hAnsi="Times New Roman" w:cs="Times New Roman"/>
          <w:sz w:val="24"/>
          <w:szCs w:val="24"/>
        </w:rPr>
        <w:t>[3</w:t>
      </w:r>
      <w:r w:rsidR="005F21F9" w:rsidRPr="008B1888">
        <w:rPr>
          <w:rFonts w:ascii="Times New Roman" w:hAnsi="Times New Roman" w:cs="Times New Roman"/>
          <w:sz w:val="24"/>
          <w:szCs w:val="24"/>
        </w:rPr>
        <w:t>]</w:t>
      </w:r>
      <w:r w:rsidR="005F21F9" w:rsidRPr="008B1888">
        <w:rPr>
          <w:rFonts w:ascii="Times New Roman" w:hAnsi="Times New Roman" w:cs="Times New Roman"/>
          <w:sz w:val="24"/>
          <w:szCs w:val="24"/>
        </w:rPr>
        <w:tab/>
      </w:r>
      <w:r w:rsidR="00CC4D99" w:rsidRPr="008B1888">
        <w:rPr>
          <w:rFonts w:ascii="Times New Roman" w:hAnsi="Times New Roman" w:cs="Times New Roman"/>
          <w:sz w:val="24"/>
          <w:szCs w:val="24"/>
        </w:rPr>
        <w:t xml:space="preserve">Aggrieved by the </w:t>
      </w:r>
      <w:r w:rsidR="000D01D4">
        <w:rPr>
          <w:rFonts w:ascii="Times New Roman" w:hAnsi="Times New Roman" w:cs="Times New Roman"/>
          <w:sz w:val="24"/>
          <w:szCs w:val="24"/>
        </w:rPr>
        <w:t>decision of the appeals o</w:t>
      </w:r>
      <w:r w:rsidR="0044194B" w:rsidRPr="008B1888">
        <w:rPr>
          <w:rFonts w:ascii="Times New Roman" w:hAnsi="Times New Roman" w:cs="Times New Roman"/>
          <w:sz w:val="24"/>
          <w:szCs w:val="24"/>
        </w:rPr>
        <w:t>fficer</w:t>
      </w:r>
      <w:r w:rsidR="00CC4D99" w:rsidRPr="008B1888">
        <w:rPr>
          <w:rFonts w:ascii="Times New Roman" w:hAnsi="Times New Roman" w:cs="Times New Roman"/>
          <w:sz w:val="24"/>
          <w:szCs w:val="24"/>
        </w:rPr>
        <w:t xml:space="preserve"> the </w:t>
      </w:r>
      <w:r w:rsidR="00552C36" w:rsidRPr="008B1888">
        <w:rPr>
          <w:rFonts w:ascii="Times New Roman" w:hAnsi="Times New Roman" w:cs="Times New Roman"/>
          <w:sz w:val="24"/>
          <w:szCs w:val="24"/>
        </w:rPr>
        <w:t>respondent</w:t>
      </w:r>
      <w:r w:rsidR="005F21F9" w:rsidRPr="008B1888">
        <w:rPr>
          <w:rFonts w:ascii="Times New Roman" w:hAnsi="Times New Roman" w:cs="Times New Roman"/>
          <w:sz w:val="24"/>
          <w:szCs w:val="24"/>
        </w:rPr>
        <w:t>, through his</w:t>
      </w:r>
      <w:r w:rsidR="00552C36" w:rsidRPr="008B1888">
        <w:rPr>
          <w:rFonts w:ascii="Times New Roman" w:hAnsi="Times New Roman" w:cs="Times New Roman"/>
          <w:sz w:val="24"/>
          <w:szCs w:val="24"/>
        </w:rPr>
        <w:t xml:space="preserve"> legal practitioners</w:t>
      </w:r>
      <w:r w:rsidR="0044194B" w:rsidRPr="008B1888">
        <w:rPr>
          <w:rFonts w:ascii="Times New Roman" w:hAnsi="Times New Roman" w:cs="Times New Roman"/>
          <w:sz w:val="24"/>
          <w:szCs w:val="24"/>
        </w:rPr>
        <w:t>,</w:t>
      </w:r>
      <w:r w:rsidR="00552C36" w:rsidRPr="008B1888">
        <w:rPr>
          <w:rFonts w:ascii="Times New Roman" w:hAnsi="Times New Roman" w:cs="Times New Roman"/>
          <w:sz w:val="24"/>
          <w:szCs w:val="24"/>
        </w:rPr>
        <w:t xml:space="preserve"> referred</w:t>
      </w:r>
      <w:r w:rsidR="00274450" w:rsidRPr="008B1888">
        <w:rPr>
          <w:rFonts w:ascii="Times New Roman" w:hAnsi="Times New Roman" w:cs="Times New Roman"/>
          <w:sz w:val="24"/>
          <w:szCs w:val="24"/>
        </w:rPr>
        <w:t xml:space="preserve"> </w:t>
      </w:r>
      <w:r w:rsidR="00552C36" w:rsidRPr="008B1888">
        <w:rPr>
          <w:rFonts w:ascii="Times New Roman" w:hAnsi="Times New Roman" w:cs="Times New Roman"/>
          <w:sz w:val="24"/>
          <w:szCs w:val="24"/>
        </w:rPr>
        <w:t>the matter for conciliation.</w:t>
      </w:r>
      <w:r w:rsidR="005F21F9" w:rsidRPr="008B1888">
        <w:rPr>
          <w:rFonts w:ascii="Times New Roman" w:hAnsi="Times New Roman" w:cs="Times New Roman"/>
          <w:sz w:val="24"/>
          <w:szCs w:val="24"/>
        </w:rPr>
        <w:t xml:space="preserve"> </w:t>
      </w:r>
      <w:r w:rsidR="009C4A34" w:rsidRPr="008B1888">
        <w:rPr>
          <w:rFonts w:ascii="Times New Roman" w:hAnsi="Times New Roman" w:cs="Times New Roman"/>
          <w:sz w:val="24"/>
          <w:szCs w:val="24"/>
        </w:rPr>
        <w:t xml:space="preserve">A certificate of no settlement </w:t>
      </w:r>
      <w:r w:rsidR="0044194B" w:rsidRPr="008B1888">
        <w:rPr>
          <w:rFonts w:ascii="Times New Roman" w:hAnsi="Times New Roman" w:cs="Times New Roman"/>
          <w:sz w:val="24"/>
          <w:szCs w:val="24"/>
        </w:rPr>
        <w:t>ensued from the conciliation</w:t>
      </w:r>
      <w:r w:rsidR="00054D84" w:rsidRPr="008B1888">
        <w:rPr>
          <w:rFonts w:ascii="Times New Roman" w:hAnsi="Times New Roman" w:cs="Times New Roman"/>
          <w:sz w:val="24"/>
          <w:szCs w:val="24"/>
        </w:rPr>
        <w:t xml:space="preserve"> and t</w:t>
      </w:r>
      <w:r w:rsidR="0044194B" w:rsidRPr="008B1888">
        <w:rPr>
          <w:rFonts w:ascii="Times New Roman" w:hAnsi="Times New Roman" w:cs="Times New Roman"/>
          <w:sz w:val="24"/>
          <w:szCs w:val="24"/>
        </w:rPr>
        <w:t>he matter was</w:t>
      </w:r>
      <w:r w:rsidR="00E56A5B" w:rsidRPr="008B1888">
        <w:rPr>
          <w:rFonts w:ascii="Times New Roman" w:hAnsi="Times New Roman" w:cs="Times New Roman"/>
          <w:sz w:val="24"/>
          <w:szCs w:val="24"/>
        </w:rPr>
        <w:t xml:space="preserve"> referred </w:t>
      </w:r>
      <w:r w:rsidR="00054D84" w:rsidRPr="008B1888">
        <w:rPr>
          <w:rFonts w:ascii="Times New Roman" w:hAnsi="Times New Roman" w:cs="Times New Roman"/>
          <w:sz w:val="24"/>
          <w:szCs w:val="24"/>
        </w:rPr>
        <w:t xml:space="preserve">for </w:t>
      </w:r>
      <w:r w:rsidR="00B80BFA" w:rsidRPr="008B1888">
        <w:rPr>
          <w:rFonts w:ascii="Times New Roman" w:hAnsi="Times New Roman" w:cs="Times New Roman"/>
          <w:sz w:val="24"/>
          <w:szCs w:val="24"/>
        </w:rPr>
        <w:t>arbitration.</w:t>
      </w:r>
      <w:r w:rsidR="0044194B" w:rsidRPr="008B1888">
        <w:rPr>
          <w:rFonts w:ascii="Times New Roman" w:hAnsi="Times New Roman" w:cs="Times New Roman"/>
          <w:sz w:val="24"/>
          <w:szCs w:val="24"/>
        </w:rPr>
        <w:t xml:space="preserve"> </w:t>
      </w:r>
      <w:r w:rsidR="00297F7C">
        <w:rPr>
          <w:rFonts w:ascii="Times New Roman" w:hAnsi="Times New Roman" w:cs="Times New Roman"/>
          <w:sz w:val="24"/>
          <w:szCs w:val="24"/>
        </w:rPr>
        <w:t>The labour o</w:t>
      </w:r>
      <w:r w:rsidR="00D97C48" w:rsidRPr="008B1888">
        <w:rPr>
          <w:rFonts w:ascii="Times New Roman" w:hAnsi="Times New Roman" w:cs="Times New Roman"/>
          <w:sz w:val="24"/>
          <w:szCs w:val="24"/>
        </w:rPr>
        <w:t xml:space="preserve">fficer set out the </w:t>
      </w:r>
      <w:r w:rsidR="0061203D" w:rsidRPr="008B1888">
        <w:rPr>
          <w:rFonts w:ascii="Times New Roman" w:hAnsi="Times New Roman" w:cs="Times New Roman"/>
          <w:sz w:val="24"/>
          <w:szCs w:val="24"/>
        </w:rPr>
        <w:t>arbitrator’s terms of reference</w:t>
      </w:r>
      <w:r w:rsidR="00155FBF" w:rsidRPr="008B1888">
        <w:rPr>
          <w:rFonts w:ascii="Times New Roman" w:hAnsi="Times New Roman" w:cs="Times New Roman"/>
          <w:sz w:val="24"/>
          <w:szCs w:val="24"/>
        </w:rPr>
        <w:t xml:space="preserve"> as follows: -</w:t>
      </w:r>
      <w:r w:rsidR="00D97C48" w:rsidRPr="008B1888">
        <w:rPr>
          <w:rFonts w:ascii="Times New Roman" w:hAnsi="Times New Roman" w:cs="Times New Roman"/>
          <w:sz w:val="24"/>
          <w:szCs w:val="24"/>
        </w:rPr>
        <w:t xml:space="preserve"> </w:t>
      </w:r>
      <w:r w:rsidR="0061203D" w:rsidRPr="008B1888">
        <w:rPr>
          <w:rFonts w:ascii="Times New Roman" w:hAnsi="Times New Roman" w:cs="Times New Roman"/>
          <w:sz w:val="24"/>
          <w:szCs w:val="24"/>
        </w:rPr>
        <w:t xml:space="preserve"> </w:t>
      </w:r>
    </w:p>
    <w:p w:rsidR="00D97C48" w:rsidRPr="008B1888" w:rsidRDefault="00D97C48" w:rsidP="00BC7CAB">
      <w:pPr>
        <w:spacing w:line="480" w:lineRule="auto"/>
        <w:ind w:left="1440"/>
        <w:jc w:val="both"/>
        <w:rPr>
          <w:rFonts w:ascii="Times New Roman" w:hAnsi="Times New Roman" w:cs="Times New Roman"/>
          <w:sz w:val="24"/>
          <w:szCs w:val="24"/>
        </w:rPr>
      </w:pPr>
      <w:r w:rsidRPr="008B1888">
        <w:rPr>
          <w:rFonts w:ascii="Times New Roman" w:hAnsi="Times New Roman" w:cs="Times New Roman"/>
          <w:sz w:val="24"/>
          <w:szCs w:val="24"/>
        </w:rPr>
        <w:t>“</w:t>
      </w:r>
      <w:r w:rsidR="0061203D" w:rsidRPr="008B1888">
        <w:rPr>
          <w:rFonts w:ascii="Times New Roman" w:hAnsi="Times New Roman" w:cs="Times New Roman"/>
          <w:sz w:val="24"/>
          <w:szCs w:val="24"/>
        </w:rPr>
        <w:t>to determine</w:t>
      </w:r>
      <w:r w:rsidR="00B6027A" w:rsidRPr="008B1888">
        <w:rPr>
          <w:rFonts w:ascii="Times New Roman" w:hAnsi="Times New Roman" w:cs="Times New Roman"/>
          <w:sz w:val="24"/>
          <w:szCs w:val="24"/>
        </w:rPr>
        <w:t>;</w:t>
      </w:r>
      <w:r w:rsidR="0061203D" w:rsidRPr="008B1888">
        <w:rPr>
          <w:rFonts w:ascii="Times New Roman" w:hAnsi="Times New Roman" w:cs="Times New Roman"/>
          <w:sz w:val="24"/>
          <w:szCs w:val="24"/>
        </w:rPr>
        <w:t xml:space="preserve"> </w:t>
      </w:r>
      <w:r w:rsidRPr="008B1888">
        <w:rPr>
          <w:rFonts w:ascii="Times New Roman" w:hAnsi="Times New Roman" w:cs="Times New Roman"/>
          <w:sz w:val="24"/>
          <w:szCs w:val="24"/>
        </w:rPr>
        <w:t xml:space="preserve"> </w:t>
      </w:r>
    </w:p>
    <w:p w:rsidR="00D97C48" w:rsidRPr="008B1888" w:rsidRDefault="0061203D" w:rsidP="000B4DE5">
      <w:pPr>
        <w:pStyle w:val="ListParagraph"/>
        <w:numPr>
          <w:ilvl w:val="0"/>
          <w:numId w:val="14"/>
        </w:numPr>
        <w:spacing w:line="240" w:lineRule="auto"/>
        <w:jc w:val="both"/>
        <w:rPr>
          <w:rFonts w:ascii="Times New Roman" w:hAnsi="Times New Roman" w:cs="Times New Roman"/>
          <w:sz w:val="24"/>
          <w:szCs w:val="24"/>
        </w:rPr>
      </w:pPr>
      <w:r w:rsidRPr="008B1888">
        <w:rPr>
          <w:rFonts w:ascii="Times New Roman" w:hAnsi="Times New Roman" w:cs="Times New Roman"/>
          <w:sz w:val="24"/>
          <w:szCs w:val="24"/>
        </w:rPr>
        <w:t xml:space="preserve">whether the respondent was fairly dismissed and </w:t>
      </w:r>
    </w:p>
    <w:p w:rsidR="00D97C48" w:rsidRPr="008B1888" w:rsidRDefault="0061203D" w:rsidP="000B4DE5">
      <w:pPr>
        <w:pStyle w:val="ListParagraph"/>
        <w:numPr>
          <w:ilvl w:val="0"/>
          <w:numId w:val="14"/>
        </w:numPr>
        <w:spacing w:line="240" w:lineRule="auto"/>
        <w:jc w:val="both"/>
        <w:rPr>
          <w:rFonts w:ascii="Times New Roman" w:hAnsi="Times New Roman" w:cs="Times New Roman"/>
          <w:sz w:val="24"/>
          <w:szCs w:val="24"/>
        </w:rPr>
      </w:pPr>
      <w:r w:rsidRPr="008B1888">
        <w:rPr>
          <w:rFonts w:ascii="Times New Roman" w:hAnsi="Times New Roman" w:cs="Times New Roman"/>
          <w:sz w:val="24"/>
          <w:szCs w:val="24"/>
        </w:rPr>
        <w:t>the appropriate remedy</w:t>
      </w:r>
      <w:r w:rsidR="000B4DE5" w:rsidRPr="008B1888">
        <w:rPr>
          <w:rFonts w:ascii="Times New Roman" w:hAnsi="Times New Roman" w:cs="Times New Roman"/>
          <w:sz w:val="24"/>
          <w:szCs w:val="24"/>
        </w:rPr>
        <w:t>.</w:t>
      </w:r>
      <w:r w:rsidR="00D97C48" w:rsidRPr="008B1888">
        <w:rPr>
          <w:rFonts w:ascii="Times New Roman" w:hAnsi="Times New Roman" w:cs="Times New Roman"/>
          <w:sz w:val="24"/>
          <w:szCs w:val="24"/>
        </w:rPr>
        <w:t>”</w:t>
      </w:r>
      <w:r w:rsidR="00B80BFA" w:rsidRPr="008B1888">
        <w:rPr>
          <w:rFonts w:ascii="Times New Roman" w:hAnsi="Times New Roman" w:cs="Times New Roman"/>
          <w:sz w:val="24"/>
          <w:szCs w:val="24"/>
        </w:rPr>
        <w:t xml:space="preserve"> </w:t>
      </w:r>
    </w:p>
    <w:p w:rsidR="00B6027A" w:rsidRPr="008B1888" w:rsidRDefault="00B6027A" w:rsidP="000B4DE5">
      <w:pPr>
        <w:spacing w:line="480" w:lineRule="auto"/>
        <w:ind w:left="720"/>
        <w:jc w:val="both"/>
        <w:rPr>
          <w:rFonts w:ascii="Times New Roman" w:hAnsi="Times New Roman" w:cs="Times New Roman"/>
          <w:sz w:val="24"/>
          <w:szCs w:val="24"/>
        </w:rPr>
      </w:pPr>
    </w:p>
    <w:p w:rsidR="00253195" w:rsidRPr="008B1888" w:rsidRDefault="00A45A14" w:rsidP="0043562F">
      <w:pPr>
        <w:spacing w:line="480" w:lineRule="auto"/>
        <w:ind w:left="720" w:hanging="720"/>
        <w:jc w:val="both"/>
        <w:rPr>
          <w:rFonts w:ascii="Times New Roman" w:hAnsi="Times New Roman" w:cs="Times New Roman"/>
          <w:sz w:val="24"/>
          <w:szCs w:val="24"/>
        </w:rPr>
      </w:pPr>
      <w:r>
        <w:rPr>
          <w:rFonts w:ascii="Times New Roman" w:hAnsi="Times New Roman" w:cs="Times New Roman"/>
          <w:sz w:val="24"/>
          <w:szCs w:val="24"/>
        </w:rPr>
        <w:t>[4</w:t>
      </w:r>
      <w:r w:rsidR="0043562F">
        <w:rPr>
          <w:rFonts w:ascii="Times New Roman" w:hAnsi="Times New Roman" w:cs="Times New Roman"/>
          <w:sz w:val="24"/>
          <w:szCs w:val="24"/>
        </w:rPr>
        <w:t>]</w:t>
      </w:r>
      <w:r w:rsidR="0043562F">
        <w:rPr>
          <w:rFonts w:ascii="Times New Roman" w:hAnsi="Times New Roman" w:cs="Times New Roman"/>
          <w:sz w:val="24"/>
          <w:szCs w:val="24"/>
        </w:rPr>
        <w:tab/>
      </w:r>
      <w:r w:rsidR="00B6027A" w:rsidRPr="008B1888">
        <w:rPr>
          <w:rFonts w:ascii="Times New Roman" w:hAnsi="Times New Roman" w:cs="Times New Roman"/>
          <w:sz w:val="24"/>
          <w:szCs w:val="24"/>
        </w:rPr>
        <w:t xml:space="preserve">In </w:t>
      </w:r>
      <w:r w:rsidR="00B03CDE" w:rsidRPr="008B1888">
        <w:rPr>
          <w:rFonts w:ascii="Times New Roman" w:hAnsi="Times New Roman" w:cs="Times New Roman"/>
          <w:sz w:val="24"/>
          <w:szCs w:val="24"/>
        </w:rPr>
        <w:t>his determination</w:t>
      </w:r>
      <w:r w:rsidR="00B6027A" w:rsidRPr="008B1888">
        <w:rPr>
          <w:rFonts w:ascii="Times New Roman" w:hAnsi="Times New Roman" w:cs="Times New Roman"/>
          <w:sz w:val="24"/>
          <w:szCs w:val="24"/>
        </w:rPr>
        <w:t xml:space="preserve"> of the matter</w:t>
      </w:r>
      <w:r w:rsidR="00B03CDE" w:rsidRPr="008B1888">
        <w:rPr>
          <w:rFonts w:ascii="Times New Roman" w:hAnsi="Times New Roman" w:cs="Times New Roman"/>
          <w:sz w:val="24"/>
          <w:szCs w:val="24"/>
        </w:rPr>
        <w:t>, t</w:t>
      </w:r>
      <w:r w:rsidR="00B80BFA" w:rsidRPr="008B1888">
        <w:rPr>
          <w:rFonts w:ascii="Times New Roman" w:hAnsi="Times New Roman" w:cs="Times New Roman"/>
          <w:sz w:val="24"/>
          <w:szCs w:val="24"/>
        </w:rPr>
        <w:t>he arbitrator held that</w:t>
      </w:r>
      <w:r w:rsidR="00FE7887" w:rsidRPr="008B1888">
        <w:rPr>
          <w:rFonts w:ascii="Times New Roman" w:hAnsi="Times New Roman" w:cs="Times New Roman"/>
          <w:sz w:val="24"/>
          <w:szCs w:val="24"/>
        </w:rPr>
        <w:t xml:space="preserve"> the question of whether or not the respondent was guilty of the charge</w:t>
      </w:r>
      <w:r w:rsidR="00D97C48" w:rsidRPr="008B1888">
        <w:rPr>
          <w:rFonts w:ascii="Times New Roman" w:hAnsi="Times New Roman" w:cs="Times New Roman"/>
          <w:sz w:val="24"/>
          <w:szCs w:val="24"/>
        </w:rPr>
        <w:t xml:space="preserve"> levelled against him, properly</w:t>
      </w:r>
      <w:r w:rsidR="00CA2D59" w:rsidRPr="008B1888">
        <w:rPr>
          <w:rFonts w:ascii="Times New Roman" w:hAnsi="Times New Roman" w:cs="Times New Roman"/>
          <w:sz w:val="24"/>
          <w:szCs w:val="24"/>
        </w:rPr>
        <w:t xml:space="preserve"> fell within these</w:t>
      </w:r>
      <w:r w:rsidR="00FE7887" w:rsidRPr="008B1888">
        <w:rPr>
          <w:rFonts w:ascii="Times New Roman" w:hAnsi="Times New Roman" w:cs="Times New Roman"/>
          <w:sz w:val="24"/>
          <w:szCs w:val="24"/>
        </w:rPr>
        <w:t xml:space="preserve"> terms of reference. </w:t>
      </w:r>
      <w:r w:rsidR="00115808" w:rsidRPr="008B1888">
        <w:rPr>
          <w:rFonts w:ascii="Times New Roman" w:hAnsi="Times New Roman" w:cs="Times New Roman"/>
          <w:sz w:val="24"/>
          <w:szCs w:val="24"/>
        </w:rPr>
        <w:t>Consequently, h</w:t>
      </w:r>
      <w:r w:rsidR="00FE7887" w:rsidRPr="008B1888">
        <w:rPr>
          <w:rFonts w:ascii="Times New Roman" w:hAnsi="Times New Roman" w:cs="Times New Roman"/>
          <w:sz w:val="24"/>
          <w:szCs w:val="24"/>
        </w:rPr>
        <w:t xml:space="preserve">e </w:t>
      </w:r>
      <w:r w:rsidR="00B6027A" w:rsidRPr="008B1888">
        <w:rPr>
          <w:rFonts w:ascii="Times New Roman" w:hAnsi="Times New Roman" w:cs="Times New Roman"/>
          <w:sz w:val="24"/>
          <w:szCs w:val="24"/>
        </w:rPr>
        <w:t>considered the issue</w:t>
      </w:r>
      <w:r w:rsidR="0007096E" w:rsidRPr="008B1888">
        <w:rPr>
          <w:rFonts w:ascii="Times New Roman" w:hAnsi="Times New Roman" w:cs="Times New Roman"/>
          <w:sz w:val="24"/>
          <w:szCs w:val="24"/>
        </w:rPr>
        <w:t xml:space="preserve"> and </w:t>
      </w:r>
      <w:r w:rsidR="00FE7887" w:rsidRPr="008B1888">
        <w:rPr>
          <w:rFonts w:ascii="Times New Roman" w:hAnsi="Times New Roman" w:cs="Times New Roman"/>
          <w:sz w:val="24"/>
          <w:szCs w:val="24"/>
        </w:rPr>
        <w:t>held that the appellant had not proven its case</w:t>
      </w:r>
      <w:r w:rsidR="00CA2D59" w:rsidRPr="008B1888">
        <w:rPr>
          <w:rFonts w:ascii="Times New Roman" w:hAnsi="Times New Roman" w:cs="Times New Roman"/>
          <w:sz w:val="24"/>
          <w:szCs w:val="24"/>
        </w:rPr>
        <w:t xml:space="preserve"> in certain respects.</w:t>
      </w:r>
      <w:r w:rsidR="0007096E" w:rsidRPr="008B1888">
        <w:rPr>
          <w:rFonts w:ascii="Times New Roman" w:hAnsi="Times New Roman" w:cs="Times New Roman"/>
          <w:sz w:val="24"/>
          <w:szCs w:val="24"/>
        </w:rPr>
        <w:t xml:space="preserve"> He also found that the appellant’s failure to give the respondent an opportunity to mitigate after he had been found guilty </w:t>
      </w:r>
      <w:r w:rsidR="00452E89" w:rsidRPr="008B1888">
        <w:rPr>
          <w:rFonts w:ascii="Times New Roman" w:hAnsi="Times New Roman" w:cs="Times New Roman"/>
          <w:sz w:val="24"/>
          <w:szCs w:val="24"/>
        </w:rPr>
        <w:t xml:space="preserve">of the offence </w:t>
      </w:r>
      <w:r w:rsidR="0007096E" w:rsidRPr="008B1888">
        <w:rPr>
          <w:rFonts w:ascii="Times New Roman" w:hAnsi="Times New Roman" w:cs="Times New Roman"/>
          <w:sz w:val="24"/>
          <w:szCs w:val="24"/>
        </w:rPr>
        <w:t>prejudiced the respondent</w:t>
      </w:r>
      <w:r w:rsidR="00115808" w:rsidRPr="008B1888">
        <w:rPr>
          <w:rFonts w:ascii="Times New Roman" w:hAnsi="Times New Roman" w:cs="Times New Roman"/>
          <w:sz w:val="24"/>
          <w:szCs w:val="24"/>
        </w:rPr>
        <w:t>’s case</w:t>
      </w:r>
      <w:r w:rsidR="0007096E" w:rsidRPr="008B1888">
        <w:rPr>
          <w:rFonts w:ascii="Times New Roman" w:hAnsi="Times New Roman" w:cs="Times New Roman"/>
          <w:sz w:val="24"/>
          <w:szCs w:val="24"/>
        </w:rPr>
        <w:t xml:space="preserve"> as </w:t>
      </w:r>
      <w:r w:rsidR="00115808" w:rsidRPr="008B1888">
        <w:rPr>
          <w:rFonts w:ascii="Times New Roman" w:hAnsi="Times New Roman" w:cs="Times New Roman"/>
          <w:sz w:val="24"/>
          <w:szCs w:val="24"/>
        </w:rPr>
        <w:t>t</w:t>
      </w:r>
      <w:r w:rsidR="0007096E" w:rsidRPr="008B1888">
        <w:rPr>
          <w:rFonts w:ascii="Times New Roman" w:hAnsi="Times New Roman" w:cs="Times New Roman"/>
          <w:sz w:val="24"/>
          <w:szCs w:val="24"/>
        </w:rPr>
        <w:t xml:space="preserve">he </w:t>
      </w:r>
      <w:r w:rsidR="00115808" w:rsidRPr="008B1888">
        <w:rPr>
          <w:rFonts w:ascii="Times New Roman" w:hAnsi="Times New Roman" w:cs="Times New Roman"/>
          <w:sz w:val="24"/>
          <w:szCs w:val="24"/>
        </w:rPr>
        <w:t xml:space="preserve">appellant </w:t>
      </w:r>
      <w:r w:rsidR="0007096E" w:rsidRPr="008B1888">
        <w:rPr>
          <w:rFonts w:ascii="Times New Roman" w:hAnsi="Times New Roman" w:cs="Times New Roman"/>
          <w:sz w:val="24"/>
          <w:szCs w:val="24"/>
        </w:rPr>
        <w:t xml:space="preserve">did </w:t>
      </w:r>
      <w:r w:rsidR="00CA2D59" w:rsidRPr="008B1888">
        <w:rPr>
          <w:rFonts w:ascii="Times New Roman" w:hAnsi="Times New Roman" w:cs="Times New Roman"/>
          <w:sz w:val="24"/>
          <w:szCs w:val="24"/>
        </w:rPr>
        <w:t>not have a platform to persuade the hearing committee to impose</w:t>
      </w:r>
      <w:r w:rsidR="0007096E" w:rsidRPr="008B1888">
        <w:rPr>
          <w:rFonts w:ascii="Times New Roman" w:hAnsi="Times New Roman" w:cs="Times New Roman"/>
          <w:sz w:val="24"/>
          <w:szCs w:val="24"/>
        </w:rPr>
        <w:t xml:space="preserve"> a lesser penalty. He </w:t>
      </w:r>
      <w:r w:rsidR="00115808" w:rsidRPr="008B1888">
        <w:rPr>
          <w:rFonts w:ascii="Times New Roman" w:hAnsi="Times New Roman" w:cs="Times New Roman"/>
          <w:sz w:val="24"/>
          <w:szCs w:val="24"/>
        </w:rPr>
        <w:t xml:space="preserve">further </w:t>
      </w:r>
      <w:r w:rsidR="0007096E" w:rsidRPr="008B1888">
        <w:rPr>
          <w:rFonts w:ascii="Times New Roman" w:hAnsi="Times New Roman" w:cs="Times New Roman"/>
          <w:sz w:val="24"/>
          <w:szCs w:val="24"/>
        </w:rPr>
        <w:t xml:space="preserve">held that </w:t>
      </w:r>
      <w:r w:rsidR="00115808" w:rsidRPr="008B1888">
        <w:rPr>
          <w:rFonts w:ascii="Times New Roman" w:hAnsi="Times New Roman" w:cs="Times New Roman"/>
          <w:sz w:val="24"/>
          <w:szCs w:val="24"/>
        </w:rPr>
        <w:t xml:space="preserve">the </w:t>
      </w:r>
      <w:r w:rsidR="00054D84" w:rsidRPr="008B1888">
        <w:rPr>
          <w:rFonts w:ascii="Times New Roman" w:hAnsi="Times New Roman" w:cs="Times New Roman"/>
          <w:sz w:val="24"/>
          <w:szCs w:val="24"/>
        </w:rPr>
        <w:t xml:space="preserve">respondent was unfairly dismissed and that </w:t>
      </w:r>
      <w:r w:rsidR="0007096E" w:rsidRPr="008B1888">
        <w:rPr>
          <w:rFonts w:ascii="Times New Roman" w:hAnsi="Times New Roman" w:cs="Times New Roman"/>
          <w:sz w:val="24"/>
          <w:szCs w:val="24"/>
        </w:rPr>
        <w:t xml:space="preserve">in the circumstances the penalty </w:t>
      </w:r>
      <w:r w:rsidR="006E1D66" w:rsidRPr="008B1888">
        <w:rPr>
          <w:rFonts w:ascii="Times New Roman" w:hAnsi="Times New Roman" w:cs="Times New Roman"/>
          <w:sz w:val="24"/>
          <w:szCs w:val="24"/>
        </w:rPr>
        <w:t xml:space="preserve">of dismissal was unreasonable. </w:t>
      </w:r>
      <w:r w:rsidR="00054D84" w:rsidRPr="008B1888">
        <w:rPr>
          <w:rFonts w:ascii="Times New Roman" w:hAnsi="Times New Roman" w:cs="Times New Roman"/>
          <w:sz w:val="24"/>
          <w:szCs w:val="24"/>
        </w:rPr>
        <w:t>The appellant was ordered to reinstate the respondent</w:t>
      </w:r>
      <w:r w:rsidR="00115808" w:rsidRPr="008B1888">
        <w:rPr>
          <w:rFonts w:ascii="Times New Roman" w:hAnsi="Times New Roman" w:cs="Times New Roman"/>
          <w:sz w:val="24"/>
          <w:szCs w:val="24"/>
        </w:rPr>
        <w:t xml:space="preserve"> or alternatively </w:t>
      </w:r>
      <w:r w:rsidR="00F7703D" w:rsidRPr="008B1888">
        <w:rPr>
          <w:rFonts w:ascii="Times New Roman" w:hAnsi="Times New Roman" w:cs="Times New Roman"/>
          <w:sz w:val="24"/>
          <w:szCs w:val="24"/>
        </w:rPr>
        <w:t xml:space="preserve">to </w:t>
      </w:r>
      <w:r w:rsidR="00115808" w:rsidRPr="008B1888">
        <w:rPr>
          <w:rFonts w:ascii="Times New Roman" w:hAnsi="Times New Roman" w:cs="Times New Roman"/>
          <w:sz w:val="24"/>
          <w:szCs w:val="24"/>
        </w:rPr>
        <w:t xml:space="preserve">pay damages </w:t>
      </w:r>
      <w:r w:rsidR="00115808" w:rsidRPr="008B1888">
        <w:rPr>
          <w:rFonts w:ascii="Times New Roman" w:hAnsi="Times New Roman" w:cs="Times New Roman"/>
          <w:i/>
          <w:sz w:val="24"/>
          <w:szCs w:val="24"/>
        </w:rPr>
        <w:t>in lieu</w:t>
      </w:r>
      <w:r w:rsidR="00115808" w:rsidRPr="008B1888">
        <w:rPr>
          <w:rFonts w:ascii="Times New Roman" w:hAnsi="Times New Roman" w:cs="Times New Roman"/>
          <w:sz w:val="24"/>
          <w:szCs w:val="24"/>
        </w:rPr>
        <w:t xml:space="preserve"> of reinstatement</w:t>
      </w:r>
      <w:r w:rsidR="00054D84" w:rsidRPr="008B1888">
        <w:rPr>
          <w:rFonts w:ascii="Times New Roman" w:hAnsi="Times New Roman" w:cs="Times New Roman"/>
          <w:sz w:val="24"/>
          <w:szCs w:val="24"/>
        </w:rPr>
        <w:t>.</w:t>
      </w:r>
    </w:p>
    <w:p w:rsidR="00054D84" w:rsidRPr="008B1888" w:rsidRDefault="00054D84" w:rsidP="000B4DE5">
      <w:pPr>
        <w:spacing w:line="480" w:lineRule="auto"/>
        <w:jc w:val="both"/>
        <w:rPr>
          <w:rFonts w:ascii="Times New Roman" w:hAnsi="Times New Roman" w:cs="Times New Roman"/>
          <w:sz w:val="24"/>
          <w:szCs w:val="24"/>
        </w:rPr>
      </w:pPr>
    </w:p>
    <w:p w:rsidR="00253195" w:rsidRPr="008B1888" w:rsidRDefault="00CA2D59" w:rsidP="000B4DE5">
      <w:pPr>
        <w:spacing w:line="480" w:lineRule="auto"/>
        <w:ind w:left="720" w:hanging="720"/>
        <w:jc w:val="both"/>
        <w:rPr>
          <w:rFonts w:ascii="Times New Roman" w:hAnsi="Times New Roman" w:cs="Times New Roman"/>
          <w:sz w:val="24"/>
          <w:szCs w:val="24"/>
        </w:rPr>
      </w:pPr>
      <w:r w:rsidRPr="008B1888">
        <w:rPr>
          <w:rFonts w:ascii="Times New Roman" w:hAnsi="Times New Roman" w:cs="Times New Roman"/>
          <w:sz w:val="24"/>
          <w:szCs w:val="24"/>
        </w:rPr>
        <w:t>[</w:t>
      </w:r>
      <w:r w:rsidR="00A45A14">
        <w:rPr>
          <w:rFonts w:ascii="Times New Roman" w:hAnsi="Times New Roman" w:cs="Times New Roman"/>
          <w:sz w:val="24"/>
          <w:szCs w:val="24"/>
        </w:rPr>
        <w:t>5</w:t>
      </w:r>
      <w:r w:rsidRPr="008B1888">
        <w:rPr>
          <w:rFonts w:ascii="Times New Roman" w:hAnsi="Times New Roman" w:cs="Times New Roman"/>
          <w:sz w:val="24"/>
          <w:szCs w:val="24"/>
        </w:rPr>
        <w:t>]</w:t>
      </w:r>
      <w:r w:rsidRPr="008B1888">
        <w:rPr>
          <w:rFonts w:ascii="Times New Roman" w:hAnsi="Times New Roman" w:cs="Times New Roman"/>
          <w:sz w:val="24"/>
          <w:szCs w:val="24"/>
        </w:rPr>
        <w:tab/>
        <w:t>Unhappy with</w:t>
      </w:r>
      <w:r w:rsidR="00054D84" w:rsidRPr="008B1888">
        <w:rPr>
          <w:rFonts w:ascii="Times New Roman" w:hAnsi="Times New Roman" w:cs="Times New Roman"/>
          <w:sz w:val="24"/>
          <w:szCs w:val="24"/>
        </w:rPr>
        <w:t xml:space="preserve"> the </w:t>
      </w:r>
      <w:r w:rsidR="00E1515D" w:rsidRPr="008B1888">
        <w:rPr>
          <w:rFonts w:ascii="Times New Roman" w:hAnsi="Times New Roman" w:cs="Times New Roman"/>
          <w:sz w:val="24"/>
          <w:szCs w:val="24"/>
        </w:rPr>
        <w:t>arbitrator’s decision,</w:t>
      </w:r>
      <w:r w:rsidRPr="008B1888">
        <w:rPr>
          <w:rFonts w:ascii="Times New Roman" w:hAnsi="Times New Roman" w:cs="Times New Roman"/>
          <w:sz w:val="24"/>
          <w:szCs w:val="24"/>
        </w:rPr>
        <w:t xml:space="preserve"> the appellant</w:t>
      </w:r>
      <w:r w:rsidR="00E1515D" w:rsidRPr="008B1888">
        <w:rPr>
          <w:rFonts w:ascii="Times New Roman" w:hAnsi="Times New Roman" w:cs="Times New Roman"/>
          <w:sz w:val="24"/>
          <w:szCs w:val="24"/>
        </w:rPr>
        <w:t xml:space="preserve"> </w:t>
      </w:r>
      <w:r w:rsidR="00473D3A" w:rsidRPr="008B1888">
        <w:rPr>
          <w:rFonts w:ascii="Times New Roman" w:hAnsi="Times New Roman" w:cs="Times New Roman"/>
          <w:sz w:val="24"/>
          <w:szCs w:val="24"/>
        </w:rPr>
        <w:t>noted an appeal</w:t>
      </w:r>
      <w:r w:rsidR="00E1515D" w:rsidRPr="008B1888">
        <w:rPr>
          <w:rFonts w:ascii="Times New Roman" w:hAnsi="Times New Roman" w:cs="Times New Roman"/>
          <w:sz w:val="24"/>
          <w:szCs w:val="24"/>
        </w:rPr>
        <w:t xml:space="preserve"> to the Labour Court.</w:t>
      </w:r>
      <w:r w:rsidR="00054D84" w:rsidRPr="008B1888">
        <w:rPr>
          <w:rFonts w:ascii="Times New Roman" w:hAnsi="Times New Roman" w:cs="Times New Roman"/>
          <w:sz w:val="24"/>
          <w:szCs w:val="24"/>
        </w:rPr>
        <w:t xml:space="preserve"> </w:t>
      </w:r>
      <w:r w:rsidRPr="008B1888">
        <w:rPr>
          <w:rFonts w:ascii="Times New Roman" w:hAnsi="Times New Roman" w:cs="Times New Roman"/>
          <w:sz w:val="24"/>
          <w:szCs w:val="24"/>
        </w:rPr>
        <w:t>It</w:t>
      </w:r>
      <w:r w:rsidR="003121F3" w:rsidRPr="008B1888">
        <w:rPr>
          <w:rFonts w:ascii="Times New Roman" w:hAnsi="Times New Roman" w:cs="Times New Roman"/>
          <w:sz w:val="24"/>
          <w:szCs w:val="24"/>
        </w:rPr>
        <w:t xml:space="preserve"> averred that the arbitrator exceeded his terms of reference by determining whether the respondent was guilty of the charge when he was </w:t>
      </w:r>
      <w:r w:rsidR="00B6027A" w:rsidRPr="008B1888">
        <w:rPr>
          <w:rFonts w:ascii="Times New Roman" w:hAnsi="Times New Roman" w:cs="Times New Roman"/>
          <w:sz w:val="24"/>
          <w:szCs w:val="24"/>
        </w:rPr>
        <w:t xml:space="preserve">only </w:t>
      </w:r>
      <w:r w:rsidR="003121F3" w:rsidRPr="008B1888">
        <w:rPr>
          <w:rFonts w:ascii="Times New Roman" w:hAnsi="Times New Roman" w:cs="Times New Roman"/>
          <w:sz w:val="24"/>
          <w:szCs w:val="24"/>
        </w:rPr>
        <w:t>engaged</w:t>
      </w:r>
      <w:r w:rsidR="00B6027A" w:rsidRPr="008B1888">
        <w:rPr>
          <w:rFonts w:ascii="Times New Roman" w:hAnsi="Times New Roman" w:cs="Times New Roman"/>
          <w:sz w:val="24"/>
          <w:szCs w:val="24"/>
        </w:rPr>
        <w:t xml:space="preserve"> to determine whether or not his</w:t>
      </w:r>
      <w:r w:rsidR="003121F3" w:rsidRPr="008B1888">
        <w:rPr>
          <w:rFonts w:ascii="Times New Roman" w:hAnsi="Times New Roman" w:cs="Times New Roman"/>
          <w:sz w:val="24"/>
          <w:szCs w:val="24"/>
        </w:rPr>
        <w:t xml:space="preserve"> dismissal was unfair.</w:t>
      </w:r>
      <w:r w:rsidR="00054D84" w:rsidRPr="008B1888">
        <w:rPr>
          <w:rFonts w:ascii="Times New Roman" w:hAnsi="Times New Roman" w:cs="Times New Roman"/>
          <w:sz w:val="24"/>
          <w:szCs w:val="24"/>
        </w:rPr>
        <w:t xml:space="preserve"> The appellant argued that s 12B of </w:t>
      </w:r>
      <w:r w:rsidR="00054D84" w:rsidRPr="008B1888">
        <w:rPr>
          <w:rFonts w:ascii="Times New Roman" w:hAnsi="Times New Roman" w:cs="Times New Roman"/>
          <w:sz w:val="24"/>
          <w:szCs w:val="24"/>
        </w:rPr>
        <w:lastRenderedPageBreak/>
        <w:t xml:space="preserve">the Labour Act </w:t>
      </w:r>
      <w:r w:rsidR="00473D3A" w:rsidRPr="008B1888">
        <w:rPr>
          <w:rFonts w:ascii="Times New Roman" w:hAnsi="Times New Roman" w:cs="Times New Roman"/>
          <w:sz w:val="24"/>
          <w:szCs w:val="24"/>
        </w:rPr>
        <w:t>[</w:t>
      </w:r>
      <w:r w:rsidR="00473D3A" w:rsidRPr="008B1888">
        <w:rPr>
          <w:rFonts w:ascii="Times New Roman" w:hAnsi="Times New Roman" w:cs="Times New Roman"/>
          <w:i/>
          <w:sz w:val="24"/>
          <w:szCs w:val="24"/>
        </w:rPr>
        <w:t>Chapter</w:t>
      </w:r>
      <w:r w:rsidR="00473D3A" w:rsidRPr="008B1888">
        <w:rPr>
          <w:rFonts w:ascii="Times New Roman" w:hAnsi="Times New Roman" w:cs="Times New Roman"/>
          <w:sz w:val="24"/>
          <w:szCs w:val="24"/>
        </w:rPr>
        <w:t xml:space="preserve"> </w:t>
      </w:r>
      <w:r w:rsidR="00473D3A" w:rsidRPr="008B1888">
        <w:rPr>
          <w:rFonts w:ascii="Times New Roman" w:hAnsi="Times New Roman" w:cs="Times New Roman"/>
          <w:i/>
          <w:sz w:val="24"/>
          <w:szCs w:val="24"/>
        </w:rPr>
        <w:t>28:01</w:t>
      </w:r>
      <w:r w:rsidR="00473D3A" w:rsidRPr="008B1888">
        <w:rPr>
          <w:rFonts w:ascii="Times New Roman" w:hAnsi="Times New Roman" w:cs="Times New Roman"/>
          <w:sz w:val="24"/>
          <w:szCs w:val="24"/>
        </w:rPr>
        <w:t xml:space="preserve">] </w:t>
      </w:r>
      <w:r w:rsidR="00054D84" w:rsidRPr="008B1888">
        <w:rPr>
          <w:rFonts w:ascii="Times New Roman" w:hAnsi="Times New Roman" w:cs="Times New Roman"/>
          <w:sz w:val="24"/>
          <w:szCs w:val="24"/>
        </w:rPr>
        <w:t xml:space="preserve">was to be given its grammatical meaning to the effect that only </w:t>
      </w:r>
      <w:r w:rsidRPr="008B1888">
        <w:rPr>
          <w:rFonts w:ascii="Times New Roman" w:hAnsi="Times New Roman" w:cs="Times New Roman"/>
          <w:sz w:val="24"/>
          <w:szCs w:val="24"/>
        </w:rPr>
        <w:t>under the</w:t>
      </w:r>
      <w:r w:rsidR="00054D84" w:rsidRPr="008B1888">
        <w:rPr>
          <w:rFonts w:ascii="Times New Roman" w:hAnsi="Times New Roman" w:cs="Times New Roman"/>
          <w:sz w:val="24"/>
          <w:szCs w:val="24"/>
        </w:rPr>
        <w:t xml:space="preserve"> circumstances specified therein could an employee be said to be unfairly dismissed. </w:t>
      </w:r>
      <w:r w:rsidR="001808C8" w:rsidRPr="008B1888">
        <w:rPr>
          <w:rFonts w:ascii="Times New Roman" w:hAnsi="Times New Roman" w:cs="Times New Roman"/>
          <w:sz w:val="24"/>
          <w:szCs w:val="24"/>
        </w:rPr>
        <w:t>Regarding mitigation, t</w:t>
      </w:r>
      <w:r w:rsidR="005D5976" w:rsidRPr="008B1888">
        <w:rPr>
          <w:rFonts w:ascii="Times New Roman" w:hAnsi="Times New Roman" w:cs="Times New Roman"/>
          <w:sz w:val="24"/>
          <w:szCs w:val="24"/>
        </w:rPr>
        <w:t xml:space="preserve">he </w:t>
      </w:r>
      <w:r w:rsidR="001808C8" w:rsidRPr="008B1888">
        <w:rPr>
          <w:rFonts w:ascii="Times New Roman" w:hAnsi="Times New Roman" w:cs="Times New Roman"/>
          <w:sz w:val="24"/>
          <w:szCs w:val="24"/>
        </w:rPr>
        <w:t xml:space="preserve">appellant stated that the respondent was given the opportunity to address the disciplinary committee before the verdict was passed in </w:t>
      </w:r>
      <w:r w:rsidR="000D72F8" w:rsidRPr="008B1888">
        <w:rPr>
          <w:rFonts w:ascii="Times New Roman" w:hAnsi="Times New Roman" w:cs="Times New Roman"/>
          <w:sz w:val="24"/>
          <w:szCs w:val="24"/>
        </w:rPr>
        <w:t xml:space="preserve">accordance with </w:t>
      </w:r>
      <w:r w:rsidR="001808C8" w:rsidRPr="008B1888">
        <w:rPr>
          <w:rFonts w:ascii="Times New Roman" w:hAnsi="Times New Roman" w:cs="Times New Roman"/>
          <w:sz w:val="24"/>
          <w:szCs w:val="24"/>
        </w:rPr>
        <w:t>s 6(4) (e) of S</w:t>
      </w:r>
      <w:r w:rsidR="00591126">
        <w:rPr>
          <w:rFonts w:ascii="Times New Roman" w:hAnsi="Times New Roman" w:cs="Times New Roman"/>
          <w:sz w:val="24"/>
          <w:szCs w:val="24"/>
        </w:rPr>
        <w:t>.</w:t>
      </w:r>
      <w:r w:rsidR="001808C8" w:rsidRPr="008B1888">
        <w:rPr>
          <w:rFonts w:ascii="Times New Roman" w:hAnsi="Times New Roman" w:cs="Times New Roman"/>
          <w:sz w:val="24"/>
          <w:szCs w:val="24"/>
        </w:rPr>
        <w:t>I 15/2006.</w:t>
      </w:r>
      <w:r w:rsidR="00FC4208" w:rsidRPr="008B1888">
        <w:rPr>
          <w:rFonts w:ascii="Times New Roman" w:hAnsi="Times New Roman" w:cs="Times New Roman"/>
          <w:sz w:val="24"/>
          <w:szCs w:val="24"/>
        </w:rPr>
        <w:t xml:space="preserve"> </w:t>
      </w:r>
      <w:r w:rsidR="000D72F8" w:rsidRPr="008B1888">
        <w:rPr>
          <w:rFonts w:ascii="Times New Roman" w:hAnsi="Times New Roman" w:cs="Times New Roman"/>
          <w:sz w:val="24"/>
          <w:szCs w:val="24"/>
        </w:rPr>
        <w:t>F</w:t>
      </w:r>
      <w:r w:rsidR="00FC4208" w:rsidRPr="008B1888">
        <w:rPr>
          <w:rFonts w:ascii="Times New Roman" w:hAnsi="Times New Roman" w:cs="Times New Roman"/>
          <w:sz w:val="24"/>
          <w:szCs w:val="24"/>
        </w:rPr>
        <w:t>urther</w:t>
      </w:r>
      <w:r w:rsidRPr="008B1888">
        <w:rPr>
          <w:rFonts w:ascii="Times New Roman" w:hAnsi="Times New Roman" w:cs="Times New Roman"/>
          <w:sz w:val="24"/>
          <w:szCs w:val="24"/>
        </w:rPr>
        <w:t>,</w:t>
      </w:r>
      <w:r w:rsidR="00FC4208" w:rsidRPr="008B1888">
        <w:rPr>
          <w:rFonts w:ascii="Times New Roman" w:hAnsi="Times New Roman" w:cs="Times New Roman"/>
          <w:sz w:val="24"/>
          <w:szCs w:val="24"/>
        </w:rPr>
        <w:t xml:space="preserve"> that the irregularity if any</w:t>
      </w:r>
      <w:r w:rsidRPr="008B1888">
        <w:rPr>
          <w:rFonts w:ascii="Times New Roman" w:hAnsi="Times New Roman" w:cs="Times New Roman"/>
          <w:sz w:val="24"/>
          <w:szCs w:val="24"/>
        </w:rPr>
        <w:t>,</w:t>
      </w:r>
      <w:r w:rsidR="00FC4208" w:rsidRPr="008B1888">
        <w:rPr>
          <w:rFonts w:ascii="Times New Roman" w:hAnsi="Times New Roman" w:cs="Times New Roman"/>
          <w:sz w:val="24"/>
          <w:szCs w:val="24"/>
        </w:rPr>
        <w:t xml:space="preserve"> was immaterial and could not vitiate the proceedings. </w:t>
      </w:r>
      <w:r w:rsidR="000D72F8" w:rsidRPr="008B1888">
        <w:rPr>
          <w:rFonts w:ascii="Times New Roman" w:hAnsi="Times New Roman" w:cs="Times New Roman"/>
          <w:sz w:val="24"/>
          <w:szCs w:val="24"/>
        </w:rPr>
        <w:t xml:space="preserve">The appellant </w:t>
      </w:r>
      <w:r w:rsidR="00FB705E" w:rsidRPr="008B1888">
        <w:rPr>
          <w:rFonts w:ascii="Times New Roman" w:hAnsi="Times New Roman" w:cs="Times New Roman"/>
          <w:sz w:val="24"/>
          <w:szCs w:val="24"/>
        </w:rPr>
        <w:t>also submitted that s 12B </w:t>
      </w:r>
      <w:r w:rsidR="00FC4208" w:rsidRPr="008B1888">
        <w:rPr>
          <w:rFonts w:ascii="Times New Roman" w:hAnsi="Times New Roman" w:cs="Times New Roman"/>
          <w:sz w:val="24"/>
          <w:szCs w:val="24"/>
        </w:rPr>
        <w:t xml:space="preserve">(4) of the Labour Act did not confer </w:t>
      </w:r>
      <w:r w:rsidRPr="008B1888">
        <w:rPr>
          <w:rFonts w:ascii="Times New Roman" w:hAnsi="Times New Roman" w:cs="Times New Roman"/>
          <w:sz w:val="24"/>
          <w:szCs w:val="24"/>
        </w:rPr>
        <w:t xml:space="preserve">on </w:t>
      </w:r>
      <w:r w:rsidR="00FC4208" w:rsidRPr="008B1888">
        <w:rPr>
          <w:rFonts w:ascii="Times New Roman" w:hAnsi="Times New Roman" w:cs="Times New Roman"/>
          <w:sz w:val="24"/>
          <w:szCs w:val="24"/>
        </w:rPr>
        <w:t>the arbitrator powers to attack the substantive correctness of the verdict</w:t>
      </w:r>
      <w:r w:rsidR="00253195" w:rsidRPr="008B1888">
        <w:rPr>
          <w:rFonts w:ascii="Times New Roman" w:hAnsi="Times New Roman" w:cs="Times New Roman"/>
          <w:sz w:val="24"/>
          <w:szCs w:val="24"/>
        </w:rPr>
        <w:t xml:space="preserve">. </w:t>
      </w:r>
      <w:r w:rsidR="000D72F8" w:rsidRPr="008B1888">
        <w:rPr>
          <w:rFonts w:ascii="Times New Roman" w:hAnsi="Times New Roman" w:cs="Times New Roman"/>
          <w:sz w:val="24"/>
          <w:szCs w:val="24"/>
        </w:rPr>
        <w:t xml:space="preserve">Finally, the appellant </w:t>
      </w:r>
      <w:r w:rsidR="00253195" w:rsidRPr="008B1888">
        <w:rPr>
          <w:rFonts w:ascii="Times New Roman" w:hAnsi="Times New Roman" w:cs="Times New Roman"/>
          <w:sz w:val="24"/>
          <w:szCs w:val="24"/>
        </w:rPr>
        <w:t xml:space="preserve">averred that the arbitrator </w:t>
      </w:r>
      <w:r w:rsidR="000D72F8" w:rsidRPr="008B1888">
        <w:rPr>
          <w:rFonts w:ascii="Times New Roman" w:hAnsi="Times New Roman" w:cs="Times New Roman"/>
          <w:sz w:val="24"/>
          <w:szCs w:val="24"/>
        </w:rPr>
        <w:t>grossly erred by interfering</w:t>
      </w:r>
      <w:r w:rsidR="00253195" w:rsidRPr="008B1888">
        <w:rPr>
          <w:rFonts w:ascii="Times New Roman" w:hAnsi="Times New Roman" w:cs="Times New Roman"/>
          <w:sz w:val="24"/>
          <w:szCs w:val="24"/>
        </w:rPr>
        <w:t xml:space="preserve"> with the factual finding</w:t>
      </w:r>
      <w:r w:rsidRPr="008B1888">
        <w:rPr>
          <w:rFonts w:ascii="Times New Roman" w:hAnsi="Times New Roman" w:cs="Times New Roman"/>
          <w:sz w:val="24"/>
          <w:szCs w:val="24"/>
        </w:rPr>
        <w:t>s of the disciplinary committee in the absence of any proven misdirection or gross unreasonableness.</w:t>
      </w:r>
    </w:p>
    <w:p w:rsidR="00253195" w:rsidRPr="008B1888" w:rsidRDefault="00253195" w:rsidP="000B4DE5">
      <w:pPr>
        <w:spacing w:line="480" w:lineRule="auto"/>
        <w:contextualSpacing/>
        <w:jc w:val="both"/>
        <w:rPr>
          <w:rFonts w:ascii="Times New Roman" w:hAnsi="Times New Roman" w:cs="Times New Roman"/>
          <w:sz w:val="24"/>
          <w:szCs w:val="24"/>
        </w:rPr>
      </w:pPr>
    </w:p>
    <w:p w:rsidR="00916C06" w:rsidRPr="008B1888" w:rsidRDefault="00434C5C" w:rsidP="000B4DE5">
      <w:pPr>
        <w:spacing w:line="480" w:lineRule="auto"/>
        <w:ind w:left="720" w:hanging="720"/>
        <w:jc w:val="both"/>
        <w:rPr>
          <w:rFonts w:ascii="Times New Roman" w:hAnsi="Times New Roman" w:cs="Times New Roman"/>
          <w:sz w:val="24"/>
          <w:szCs w:val="24"/>
        </w:rPr>
      </w:pPr>
      <w:r w:rsidRPr="008B1888">
        <w:rPr>
          <w:rFonts w:ascii="Times New Roman" w:hAnsi="Times New Roman" w:cs="Times New Roman"/>
          <w:sz w:val="24"/>
          <w:szCs w:val="24"/>
        </w:rPr>
        <w:t xml:space="preserve"> </w:t>
      </w:r>
      <w:r w:rsidR="007B5625" w:rsidRPr="008B1888">
        <w:rPr>
          <w:rFonts w:ascii="Times New Roman" w:hAnsi="Times New Roman" w:cs="Times New Roman"/>
          <w:sz w:val="24"/>
          <w:szCs w:val="24"/>
        </w:rPr>
        <w:t>[</w:t>
      </w:r>
      <w:r>
        <w:rPr>
          <w:rFonts w:ascii="Times New Roman" w:hAnsi="Times New Roman" w:cs="Times New Roman"/>
          <w:sz w:val="24"/>
          <w:szCs w:val="24"/>
        </w:rPr>
        <w:t>6</w:t>
      </w:r>
      <w:r w:rsidR="007B5625" w:rsidRPr="008B1888">
        <w:rPr>
          <w:rFonts w:ascii="Times New Roman" w:hAnsi="Times New Roman" w:cs="Times New Roman"/>
          <w:sz w:val="24"/>
          <w:szCs w:val="24"/>
        </w:rPr>
        <w:t>]</w:t>
      </w:r>
      <w:r w:rsidR="007B5625" w:rsidRPr="008B1888">
        <w:rPr>
          <w:rFonts w:ascii="Times New Roman" w:hAnsi="Times New Roman" w:cs="Times New Roman"/>
          <w:sz w:val="24"/>
          <w:szCs w:val="24"/>
        </w:rPr>
        <w:tab/>
      </w:r>
      <w:r w:rsidR="002E3948" w:rsidRPr="008B1888">
        <w:rPr>
          <w:rFonts w:ascii="Times New Roman" w:hAnsi="Times New Roman" w:cs="Times New Roman"/>
          <w:sz w:val="24"/>
          <w:szCs w:val="24"/>
        </w:rPr>
        <w:t xml:space="preserve">The court </w:t>
      </w:r>
      <w:r w:rsidR="001147B2" w:rsidRPr="008B1888">
        <w:rPr>
          <w:rFonts w:ascii="Times New Roman" w:hAnsi="Times New Roman" w:cs="Times New Roman"/>
          <w:i/>
          <w:sz w:val="24"/>
          <w:szCs w:val="24"/>
        </w:rPr>
        <w:t>a quo</w:t>
      </w:r>
      <w:r w:rsidR="001147B2" w:rsidRPr="008B1888">
        <w:rPr>
          <w:rFonts w:ascii="Times New Roman" w:hAnsi="Times New Roman" w:cs="Times New Roman"/>
          <w:sz w:val="24"/>
          <w:szCs w:val="24"/>
        </w:rPr>
        <w:t xml:space="preserve"> </w:t>
      </w:r>
      <w:r w:rsidR="002E3948" w:rsidRPr="008B1888">
        <w:rPr>
          <w:rFonts w:ascii="Times New Roman" w:hAnsi="Times New Roman" w:cs="Times New Roman"/>
          <w:sz w:val="24"/>
          <w:szCs w:val="24"/>
        </w:rPr>
        <w:t>held that</w:t>
      </w:r>
      <w:r w:rsidR="007B5625" w:rsidRPr="008B1888">
        <w:rPr>
          <w:rFonts w:ascii="Times New Roman" w:hAnsi="Times New Roman" w:cs="Times New Roman"/>
          <w:sz w:val="24"/>
          <w:szCs w:val="24"/>
        </w:rPr>
        <w:t xml:space="preserve"> while</w:t>
      </w:r>
      <w:r w:rsidR="00063918" w:rsidRPr="008B1888">
        <w:rPr>
          <w:rFonts w:ascii="Times New Roman" w:hAnsi="Times New Roman" w:cs="Times New Roman"/>
          <w:sz w:val="24"/>
          <w:szCs w:val="24"/>
        </w:rPr>
        <w:t xml:space="preserve"> </w:t>
      </w:r>
      <w:r w:rsidR="00D042FB" w:rsidRPr="008B1888">
        <w:rPr>
          <w:rFonts w:ascii="Times New Roman" w:hAnsi="Times New Roman" w:cs="Times New Roman"/>
          <w:sz w:val="24"/>
          <w:szCs w:val="24"/>
        </w:rPr>
        <w:t xml:space="preserve">unfair dismissal in terms of s 12B of the Labour Act </w:t>
      </w:r>
      <w:r w:rsidR="001147B2" w:rsidRPr="008B1888">
        <w:rPr>
          <w:rFonts w:ascii="Times New Roman" w:hAnsi="Times New Roman" w:cs="Times New Roman"/>
          <w:sz w:val="24"/>
          <w:szCs w:val="24"/>
        </w:rPr>
        <w:t>relate</w:t>
      </w:r>
      <w:r w:rsidR="007B5625" w:rsidRPr="008B1888">
        <w:rPr>
          <w:rFonts w:ascii="Times New Roman" w:hAnsi="Times New Roman" w:cs="Times New Roman"/>
          <w:sz w:val="24"/>
          <w:szCs w:val="24"/>
        </w:rPr>
        <w:t>s</w:t>
      </w:r>
      <w:r w:rsidR="00D042FB" w:rsidRPr="008B1888">
        <w:rPr>
          <w:rFonts w:ascii="Times New Roman" w:hAnsi="Times New Roman" w:cs="Times New Roman"/>
          <w:sz w:val="24"/>
          <w:szCs w:val="24"/>
        </w:rPr>
        <w:t xml:space="preserve"> to procedural fairness, </w:t>
      </w:r>
      <w:r w:rsidR="007B5625" w:rsidRPr="008B1888">
        <w:rPr>
          <w:rFonts w:ascii="Times New Roman" w:hAnsi="Times New Roman" w:cs="Times New Roman"/>
          <w:sz w:val="24"/>
          <w:szCs w:val="24"/>
        </w:rPr>
        <w:t>the term itself was broad and did not</w:t>
      </w:r>
      <w:r w:rsidR="007D48A6" w:rsidRPr="008B1888">
        <w:rPr>
          <w:rFonts w:ascii="Times New Roman" w:hAnsi="Times New Roman" w:cs="Times New Roman"/>
          <w:sz w:val="24"/>
          <w:szCs w:val="24"/>
        </w:rPr>
        <w:t>,</w:t>
      </w:r>
      <w:r w:rsidR="007B5625" w:rsidRPr="008B1888">
        <w:rPr>
          <w:rFonts w:ascii="Times New Roman" w:hAnsi="Times New Roman" w:cs="Times New Roman"/>
          <w:sz w:val="24"/>
          <w:szCs w:val="24"/>
        </w:rPr>
        <w:t xml:space="preserve"> therefore, exclude</w:t>
      </w:r>
      <w:r w:rsidR="00D042FB" w:rsidRPr="008B1888">
        <w:rPr>
          <w:rFonts w:ascii="Times New Roman" w:hAnsi="Times New Roman" w:cs="Times New Roman"/>
          <w:sz w:val="24"/>
          <w:szCs w:val="24"/>
        </w:rPr>
        <w:t xml:space="preserve"> </w:t>
      </w:r>
      <w:r w:rsidR="007B5625" w:rsidRPr="008B1888">
        <w:rPr>
          <w:rFonts w:ascii="Times New Roman" w:hAnsi="Times New Roman" w:cs="Times New Roman"/>
          <w:sz w:val="24"/>
          <w:szCs w:val="24"/>
        </w:rPr>
        <w:t xml:space="preserve">the </w:t>
      </w:r>
      <w:r w:rsidR="00D042FB" w:rsidRPr="008B1888">
        <w:rPr>
          <w:rFonts w:ascii="Times New Roman" w:hAnsi="Times New Roman" w:cs="Times New Roman"/>
          <w:sz w:val="24"/>
          <w:szCs w:val="24"/>
        </w:rPr>
        <w:t>need to co</w:t>
      </w:r>
      <w:r w:rsidR="007B5625" w:rsidRPr="008B1888">
        <w:rPr>
          <w:rFonts w:ascii="Times New Roman" w:hAnsi="Times New Roman" w:cs="Times New Roman"/>
          <w:sz w:val="24"/>
          <w:szCs w:val="24"/>
        </w:rPr>
        <w:t>nsider the substantive fairness of the verdict, based on</w:t>
      </w:r>
      <w:r w:rsidR="00D042FB" w:rsidRPr="008B1888">
        <w:rPr>
          <w:rFonts w:ascii="Times New Roman" w:hAnsi="Times New Roman" w:cs="Times New Roman"/>
          <w:sz w:val="24"/>
          <w:szCs w:val="24"/>
        </w:rPr>
        <w:t xml:space="preserve"> the evide</w:t>
      </w:r>
      <w:r w:rsidR="00916C06" w:rsidRPr="008B1888">
        <w:rPr>
          <w:rFonts w:ascii="Times New Roman" w:hAnsi="Times New Roman" w:cs="Times New Roman"/>
          <w:sz w:val="24"/>
          <w:szCs w:val="24"/>
        </w:rPr>
        <w:t>nce</w:t>
      </w:r>
      <w:r w:rsidR="007B5625" w:rsidRPr="008B1888">
        <w:rPr>
          <w:rFonts w:ascii="Times New Roman" w:hAnsi="Times New Roman" w:cs="Times New Roman"/>
          <w:sz w:val="24"/>
          <w:szCs w:val="24"/>
        </w:rPr>
        <w:t xml:space="preserve"> before the tribunal in question.</w:t>
      </w:r>
      <w:r w:rsidR="007E57C9" w:rsidRPr="008B1888">
        <w:rPr>
          <w:rFonts w:ascii="Times New Roman" w:hAnsi="Times New Roman" w:cs="Times New Roman"/>
          <w:sz w:val="24"/>
          <w:szCs w:val="24"/>
        </w:rPr>
        <w:t xml:space="preserve"> The court reasoned that the respondent’s dismissal was unfair as </w:t>
      </w:r>
      <w:r w:rsidR="007A25A6" w:rsidRPr="008B1888">
        <w:rPr>
          <w:rFonts w:ascii="Times New Roman" w:hAnsi="Times New Roman" w:cs="Times New Roman"/>
          <w:sz w:val="24"/>
          <w:szCs w:val="24"/>
        </w:rPr>
        <w:t>the appellant failed to take int</w:t>
      </w:r>
      <w:r w:rsidR="00F63E3F" w:rsidRPr="008B1888">
        <w:rPr>
          <w:rFonts w:ascii="Times New Roman" w:hAnsi="Times New Roman" w:cs="Times New Roman"/>
          <w:sz w:val="24"/>
          <w:szCs w:val="24"/>
        </w:rPr>
        <w:t>o account several factors that he</w:t>
      </w:r>
      <w:r w:rsidR="007A25A6" w:rsidRPr="008B1888">
        <w:rPr>
          <w:rFonts w:ascii="Times New Roman" w:hAnsi="Times New Roman" w:cs="Times New Roman"/>
          <w:sz w:val="24"/>
          <w:szCs w:val="24"/>
        </w:rPr>
        <w:t xml:space="preserve"> </w:t>
      </w:r>
      <w:r w:rsidR="00F63E3F" w:rsidRPr="008B1888">
        <w:rPr>
          <w:rFonts w:ascii="Times New Roman" w:hAnsi="Times New Roman" w:cs="Times New Roman"/>
          <w:sz w:val="24"/>
          <w:szCs w:val="24"/>
        </w:rPr>
        <w:t xml:space="preserve">had </w:t>
      </w:r>
      <w:r w:rsidR="00916C06" w:rsidRPr="008B1888">
        <w:rPr>
          <w:rFonts w:ascii="Times New Roman" w:hAnsi="Times New Roman" w:cs="Times New Roman"/>
          <w:sz w:val="24"/>
          <w:szCs w:val="24"/>
        </w:rPr>
        <w:t>alleged</w:t>
      </w:r>
      <w:r w:rsidR="007A25A6" w:rsidRPr="008B1888">
        <w:rPr>
          <w:rFonts w:ascii="Times New Roman" w:hAnsi="Times New Roman" w:cs="Times New Roman"/>
          <w:sz w:val="24"/>
          <w:szCs w:val="24"/>
        </w:rPr>
        <w:t>. The court</w:t>
      </w:r>
      <w:r w:rsidR="001147B2" w:rsidRPr="008B1888">
        <w:rPr>
          <w:rFonts w:ascii="Times New Roman" w:hAnsi="Times New Roman" w:cs="Times New Roman"/>
          <w:sz w:val="24"/>
          <w:szCs w:val="24"/>
        </w:rPr>
        <w:t xml:space="preserve"> </w:t>
      </w:r>
      <w:r w:rsidR="007B5625" w:rsidRPr="008B1888">
        <w:rPr>
          <w:rFonts w:ascii="Times New Roman" w:hAnsi="Times New Roman" w:cs="Times New Roman"/>
          <w:sz w:val="24"/>
          <w:szCs w:val="24"/>
        </w:rPr>
        <w:t xml:space="preserve">held, accordingly, </w:t>
      </w:r>
      <w:r w:rsidR="007A25A6" w:rsidRPr="008B1888">
        <w:rPr>
          <w:rFonts w:ascii="Times New Roman" w:hAnsi="Times New Roman" w:cs="Times New Roman"/>
          <w:sz w:val="24"/>
          <w:szCs w:val="24"/>
        </w:rPr>
        <w:t>that the arbitrator did n</w:t>
      </w:r>
      <w:r w:rsidR="006C3C28" w:rsidRPr="008B1888">
        <w:rPr>
          <w:rFonts w:ascii="Times New Roman" w:hAnsi="Times New Roman" w:cs="Times New Roman"/>
          <w:sz w:val="24"/>
          <w:szCs w:val="24"/>
        </w:rPr>
        <w:t>ot exceed his mandate when he considered</w:t>
      </w:r>
      <w:r w:rsidR="007A25A6" w:rsidRPr="008B1888">
        <w:rPr>
          <w:rFonts w:ascii="Times New Roman" w:hAnsi="Times New Roman" w:cs="Times New Roman"/>
          <w:sz w:val="24"/>
          <w:szCs w:val="24"/>
        </w:rPr>
        <w:t xml:space="preserve"> factors </w:t>
      </w:r>
      <w:r w:rsidR="006C3C28" w:rsidRPr="008B1888">
        <w:rPr>
          <w:rFonts w:ascii="Times New Roman" w:hAnsi="Times New Roman" w:cs="Times New Roman"/>
          <w:sz w:val="24"/>
          <w:szCs w:val="24"/>
        </w:rPr>
        <w:t>outside those specified in s</w:t>
      </w:r>
      <w:r w:rsidR="000B4DE5" w:rsidRPr="008B1888">
        <w:rPr>
          <w:rFonts w:ascii="Times New Roman" w:hAnsi="Times New Roman" w:cs="Times New Roman"/>
          <w:sz w:val="24"/>
          <w:szCs w:val="24"/>
        </w:rPr>
        <w:t xml:space="preserve"> </w:t>
      </w:r>
      <w:r w:rsidR="006C3C28" w:rsidRPr="008B1888">
        <w:rPr>
          <w:rFonts w:ascii="Times New Roman" w:hAnsi="Times New Roman" w:cs="Times New Roman"/>
          <w:sz w:val="24"/>
          <w:szCs w:val="24"/>
        </w:rPr>
        <w:t xml:space="preserve">12B of the Act </w:t>
      </w:r>
      <w:r w:rsidR="007D48A6" w:rsidRPr="008B1888">
        <w:rPr>
          <w:rFonts w:ascii="Times New Roman" w:hAnsi="Times New Roman" w:cs="Times New Roman"/>
          <w:sz w:val="24"/>
          <w:szCs w:val="24"/>
        </w:rPr>
        <w:t xml:space="preserve">in order </w:t>
      </w:r>
      <w:r w:rsidR="006C3C28" w:rsidRPr="008B1888">
        <w:rPr>
          <w:rFonts w:ascii="Times New Roman" w:hAnsi="Times New Roman" w:cs="Times New Roman"/>
          <w:sz w:val="24"/>
          <w:szCs w:val="24"/>
        </w:rPr>
        <w:t>to determine whether or not</w:t>
      </w:r>
      <w:r w:rsidR="007A25A6" w:rsidRPr="008B1888">
        <w:rPr>
          <w:rFonts w:ascii="Times New Roman" w:hAnsi="Times New Roman" w:cs="Times New Roman"/>
          <w:sz w:val="24"/>
          <w:szCs w:val="24"/>
        </w:rPr>
        <w:t xml:space="preserve"> unfair dismissal</w:t>
      </w:r>
      <w:r w:rsidR="006C3C28" w:rsidRPr="008B1888">
        <w:rPr>
          <w:rFonts w:ascii="Times New Roman" w:hAnsi="Times New Roman" w:cs="Times New Roman"/>
          <w:sz w:val="24"/>
          <w:szCs w:val="24"/>
        </w:rPr>
        <w:t xml:space="preserve"> had been proved</w:t>
      </w:r>
      <w:r w:rsidR="007A25A6" w:rsidRPr="008B1888">
        <w:rPr>
          <w:rFonts w:ascii="Times New Roman" w:hAnsi="Times New Roman" w:cs="Times New Roman"/>
          <w:sz w:val="24"/>
          <w:szCs w:val="24"/>
        </w:rPr>
        <w:t xml:space="preserve">. It further </w:t>
      </w:r>
      <w:r w:rsidR="009E0947" w:rsidRPr="008B1888">
        <w:rPr>
          <w:rFonts w:ascii="Times New Roman" w:hAnsi="Times New Roman" w:cs="Times New Roman"/>
          <w:sz w:val="24"/>
          <w:szCs w:val="24"/>
        </w:rPr>
        <w:t>up</w:t>
      </w:r>
      <w:r w:rsidR="007A25A6" w:rsidRPr="008B1888">
        <w:rPr>
          <w:rFonts w:ascii="Times New Roman" w:hAnsi="Times New Roman" w:cs="Times New Roman"/>
          <w:sz w:val="24"/>
          <w:szCs w:val="24"/>
        </w:rPr>
        <w:t>held the arbitrat</w:t>
      </w:r>
      <w:r w:rsidR="00BE284E">
        <w:rPr>
          <w:rFonts w:ascii="Times New Roman" w:hAnsi="Times New Roman" w:cs="Times New Roman"/>
          <w:sz w:val="24"/>
          <w:szCs w:val="24"/>
        </w:rPr>
        <w:t>or’s finding that the disciplinary c</w:t>
      </w:r>
      <w:r w:rsidR="00E70BC7" w:rsidRPr="008B1888">
        <w:rPr>
          <w:rFonts w:ascii="Times New Roman" w:hAnsi="Times New Roman" w:cs="Times New Roman"/>
          <w:sz w:val="24"/>
          <w:szCs w:val="24"/>
        </w:rPr>
        <w:t xml:space="preserve">ommittee </w:t>
      </w:r>
      <w:r w:rsidR="007A25A6" w:rsidRPr="008B1888">
        <w:rPr>
          <w:rFonts w:ascii="Times New Roman" w:hAnsi="Times New Roman" w:cs="Times New Roman"/>
          <w:sz w:val="24"/>
          <w:szCs w:val="24"/>
        </w:rPr>
        <w:t>ought to have given the respondent a chance to plea</w:t>
      </w:r>
      <w:r w:rsidR="006C3C28" w:rsidRPr="008B1888">
        <w:rPr>
          <w:rFonts w:ascii="Times New Roman" w:hAnsi="Times New Roman" w:cs="Times New Roman"/>
          <w:sz w:val="24"/>
          <w:szCs w:val="24"/>
        </w:rPr>
        <w:t>d for leniency after the verdict of guilty and before the imposition of the penalty of dismissal.</w:t>
      </w:r>
      <w:r w:rsidR="00916C06" w:rsidRPr="008B1888">
        <w:rPr>
          <w:rFonts w:ascii="Times New Roman" w:hAnsi="Times New Roman" w:cs="Times New Roman"/>
          <w:sz w:val="24"/>
          <w:szCs w:val="24"/>
        </w:rPr>
        <w:t xml:space="preserve"> </w:t>
      </w:r>
    </w:p>
    <w:p w:rsidR="004050C9" w:rsidRPr="008B1888" w:rsidRDefault="004050C9" w:rsidP="000B4DE5">
      <w:pPr>
        <w:spacing w:after="200"/>
        <w:jc w:val="both"/>
        <w:rPr>
          <w:rFonts w:ascii="Times New Roman" w:hAnsi="Times New Roman" w:cs="Times New Roman"/>
          <w:sz w:val="24"/>
          <w:szCs w:val="24"/>
        </w:rPr>
      </w:pPr>
    </w:p>
    <w:p w:rsidR="0025492E" w:rsidRPr="008B1888" w:rsidRDefault="007D48A6" w:rsidP="000B4DE5">
      <w:pPr>
        <w:spacing w:after="200" w:line="480" w:lineRule="auto"/>
        <w:jc w:val="both"/>
        <w:rPr>
          <w:rFonts w:ascii="Times New Roman" w:hAnsi="Times New Roman" w:cs="Times New Roman"/>
          <w:sz w:val="24"/>
          <w:szCs w:val="24"/>
        </w:rPr>
      </w:pPr>
      <w:r w:rsidRPr="008B1888">
        <w:rPr>
          <w:rFonts w:ascii="Times New Roman" w:hAnsi="Times New Roman" w:cs="Times New Roman"/>
          <w:sz w:val="24"/>
          <w:szCs w:val="24"/>
        </w:rPr>
        <w:t>[</w:t>
      </w:r>
      <w:r w:rsidR="00434C5C">
        <w:rPr>
          <w:rFonts w:ascii="Times New Roman" w:hAnsi="Times New Roman" w:cs="Times New Roman"/>
          <w:sz w:val="24"/>
          <w:szCs w:val="24"/>
        </w:rPr>
        <w:t>7</w:t>
      </w:r>
      <w:r w:rsidRPr="008B1888">
        <w:rPr>
          <w:rFonts w:ascii="Times New Roman" w:hAnsi="Times New Roman" w:cs="Times New Roman"/>
          <w:sz w:val="24"/>
          <w:szCs w:val="24"/>
        </w:rPr>
        <w:t>]</w:t>
      </w:r>
      <w:r w:rsidRPr="008B1888">
        <w:rPr>
          <w:rFonts w:ascii="Times New Roman" w:hAnsi="Times New Roman" w:cs="Times New Roman"/>
          <w:sz w:val="24"/>
          <w:szCs w:val="24"/>
        </w:rPr>
        <w:tab/>
      </w:r>
      <w:r w:rsidR="00C9180C">
        <w:rPr>
          <w:rFonts w:ascii="Times New Roman" w:hAnsi="Times New Roman" w:cs="Times New Roman"/>
          <w:sz w:val="24"/>
          <w:szCs w:val="24"/>
        </w:rPr>
        <w:t>The</w:t>
      </w:r>
      <w:r w:rsidR="004050C9" w:rsidRPr="008B1888">
        <w:rPr>
          <w:rFonts w:ascii="Times New Roman" w:hAnsi="Times New Roman" w:cs="Times New Roman"/>
          <w:sz w:val="24"/>
          <w:szCs w:val="24"/>
        </w:rPr>
        <w:t xml:space="preserve"> </w:t>
      </w:r>
      <w:r w:rsidR="000B4DE5" w:rsidRPr="008B1888">
        <w:rPr>
          <w:rFonts w:ascii="Times New Roman" w:hAnsi="Times New Roman" w:cs="Times New Roman"/>
          <w:sz w:val="24"/>
          <w:szCs w:val="24"/>
        </w:rPr>
        <w:t>a</w:t>
      </w:r>
      <w:r w:rsidR="00D71CF1" w:rsidRPr="008B1888">
        <w:rPr>
          <w:rFonts w:ascii="Times New Roman" w:hAnsi="Times New Roman" w:cs="Times New Roman"/>
          <w:sz w:val="24"/>
          <w:szCs w:val="24"/>
        </w:rPr>
        <w:t xml:space="preserve">ppellant’s </w:t>
      </w:r>
      <w:r w:rsidR="004050C9" w:rsidRPr="008B1888">
        <w:rPr>
          <w:rFonts w:ascii="Times New Roman" w:hAnsi="Times New Roman" w:cs="Times New Roman"/>
          <w:sz w:val="24"/>
          <w:szCs w:val="24"/>
        </w:rPr>
        <w:t xml:space="preserve">grounds </w:t>
      </w:r>
      <w:r w:rsidR="00D71CF1" w:rsidRPr="008B1888">
        <w:rPr>
          <w:rFonts w:ascii="Times New Roman" w:hAnsi="Times New Roman" w:cs="Times New Roman"/>
          <w:sz w:val="24"/>
          <w:szCs w:val="24"/>
        </w:rPr>
        <w:t>of appeal in my view raise</w:t>
      </w:r>
      <w:r w:rsidR="00C9180C">
        <w:rPr>
          <w:rFonts w:ascii="Times New Roman" w:hAnsi="Times New Roman" w:cs="Times New Roman"/>
          <w:sz w:val="24"/>
          <w:szCs w:val="24"/>
        </w:rPr>
        <w:t>d</w:t>
      </w:r>
      <w:r w:rsidR="00D71CF1" w:rsidRPr="008B1888">
        <w:rPr>
          <w:rFonts w:ascii="Times New Roman" w:hAnsi="Times New Roman" w:cs="Times New Roman"/>
          <w:sz w:val="24"/>
          <w:szCs w:val="24"/>
        </w:rPr>
        <w:t xml:space="preserve"> two</w:t>
      </w:r>
      <w:r w:rsidR="004050C9" w:rsidRPr="008B1888">
        <w:rPr>
          <w:rFonts w:ascii="Times New Roman" w:hAnsi="Times New Roman" w:cs="Times New Roman"/>
          <w:sz w:val="24"/>
          <w:szCs w:val="24"/>
        </w:rPr>
        <w:t xml:space="preserve"> issues for </w:t>
      </w:r>
      <w:r w:rsidR="000B4DE5" w:rsidRPr="008B1888">
        <w:rPr>
          <w:rFonts w:ascii="Times New Roman" w:hAnsi="Times New Roman" w:cs="Times New Roman"/>
          <w:sz w:val="24"/>
          <w:szCs w:val="24"/>
        </w:rPr>
        <w:t xml:space="preserve">determination and </w:t>
      </w:r>
      <w:r w:rsidR="000D01D4">
        <w:rPr>
          <w:rFonts w:ascii="Times New Roman" w:hAnsi="Times New Roman" w:cs="Times New Roman"/>
          <w:sz w:val="24"/>
          <w:szCs w:val="24"/>
        </w:rPr>
        <w:tab/>
      </w:r>
      <w:r w:rsidR="000B4DE5" w:rsidRPr="008B1888">
        <w:rPr>
          <w:rFonts w:ascii="Times New Roman" w:hAnsi="Times New Roman" w:cs="Times New Roman"/>
          <w:sz w:val="24"/>
          <w:szCs w:val="24"/>
        </w:rPr>
        <w:t xml:space="preserve">these </w:t>
      </w:r>
      <w:r w:rsidR="00C9180C">
        <w:rPr>
          <w:rFonts w:ascii="Times New Roman" w:hAnsi="Times New Roman" w:cs="Times New Roman"/>
          <w:sz w:val="24"/>
          <w:szCs w:val="24"/>
        </w:rPr>
        <w:t>were</w:t>
      </w:r>
      <w:r w:rsidR="00F6073D" w:rsidRPr="008B1888">
        <w:rPr>
          <w:rFonts w:ascii="Times New Roman" w:hAnsi="Times New Roman" w:cs="Times New Roman"/>
          <w:sz w:val="24"/>
          <w:szCs w:val="24"/>
        </w:rPr>
        <w:t>: -</w:t>
      </w:r>
    </w:p>
    <w:p w:rsidR="009760C2" w:rsidRPr="008B1888" w:rsidRDefault="009760C2" w:rsidP="00BC7CAB">
      <w:pPr>
        <w:pStyle w:val="ListParagraph"/>
        <w:numPr>
          <w:ilvl w:val="2"/>
          <w:numId w:val="11"/>
        </w:numPr>
        <w:spacing w:after="200" w:line="240" w:lineRule="auto"/>
        <w:ind w:left="1803" w:hanging="181"/>
        <w:jc w:val="both"/>
        <w:rPr>
          <w:rFonts w:ascii="Times New Roman" w:hAnsi="Times New Roman" w:cs="Times New Roman"/>
          <w:sz w:val="24"/>
          <w:szCs w:val="24"/>
        </w:rPr>
      </w:pPr>
      <w:r w:rsidRPr="008B1888">
        <w:rPr>
          <w:rFonts w:ascii="Times New Roman" w:hAnsi="Times New Roman" w:cs="Times New Roman"/>
          <w:sz w:val="24"/>
          <w:szCs w:val="24"/>
        </w:rPr>
        <w:lastRenderedPageBreak/>
        <w:t>Whether</w:t>
      </w:r>
      <w:r w:rsidR="004050C9" w:rsidRPr="008B1888">
        <w:rPr>
          <w:rFonts w:ascii="Times New Roman" w:hAnsi="Times New Roman" w:cs="Times New Roman"/>
          <w:sz w:val="24"/>
          <w:szCs w:val="24"/>
        </w:rPr>
        <w:t xml:space="preserve"> the </w:t>
      </w:r>
      <w:r w:rsidRPr="008B1888">
        <w:rPr>
          <w:rFonts w:ascii="Times New Roman" w:hAnsi="Times New Roman" w:cs="Times New Roman"/>
          <w:sz w:val="24"/>
          <w:szCs w:val="24"/>
        </w:rPr>
        <w:t>arbitrator’s determination</w:t>
      </w:r>
      <w:r w:rsidR="00CC1BB5" w:rsidRPr="008B1888">
        <w:rPr>
          <w:rFonts w:ascii="Times New Roman" w:hAnsi="Times New Roman" w:cs="Times New Roman"/>
          <w:sz w:val="24"/>
          <w:szCs w:val="24"/>
        </w:rPr>
        <w:t xml:space="preserve"> of the merits of the charge brought against the respondent </w:t>
      </w:r>
      <w:r w:rsidRPr="008B1888">
        <w:rPr>
          <w:rFonts w:ascii="Times New Roman" w:hAnsi="Times New Roman" w:cs="Times New Roman"/>
          <w:sz w:val="24"/>
          <w:szCs w:val="24"/>
        </w:rPr>
        <w:t>was consistent with his terms of reference</w:t>
      </w:r>
    </w:p>
    <w:p w:rsidR="00CC1BB5" w:rsidRPr="008B1888" w:rsidRDefault="004050C9" w:rsidP="00BC7CAB">
      <w:pPr>
        <w:pStyle w:val="ListParagraph"/>
        <w:numPr>
          <w:ilvl w:val="2"/>
          <w:numId w:val="11"/>
        </w:numPr>
        <w:spacing w:line="240" w:lineRule="auto"/>
        <w:ind w:left="1803" w:hanging="181"/>
        <w:rPr>
          <w:rFonts w:ascii="Times New Roman" w:hAnsi="Times New Roman" w:cs="Times New Roman"/>
          <w:sz w:val="24"/>
          <w:szCs w:val="24"/>
        </w:rPr>
      </w:pPr>
      <w:r w:rsidRPr="008B1888">
        <w:rPr>
          <w:rFonts w:ascii="Times New Roman" w:hAnsi="Times New Roman" w:cs="Times New Roman"/>
          <w:sz w:val="24"/>
          <w:szCs w:val="24"/>
        </w:rPr>
        <w:t>Whether the court erred in finding that the respondent was unfairly dismissed</w:t>
      </w:r>
      <w:r w:rsidR="00F6073D" w:rsidRPr="008B1888">
        <w:rPr>
          <w:rFonts w:ascii="Times New Roman" w:hAnsi="Times New Roman" w:cs="Times New Roman"/>
          <w:sz w:val="24"/>
          <w:szCs w:val="24"/>
        </w:rPr>
        <w:t>.</w:t>
      </w:r>
    </w:p>
    <w:p w:rsidR="00C9180C" w:rsidRPr="00C9180C" w:rsidRDefault="00C9180C" w:rsidP="00C9180C">
      <w:pPr>
        <w:spacing w:line="480" w:lineRule="auto"/>
        <w:ind w:left="2880"/>
        <w:rPr>
          <w:rFonts w:ascii="Times New Roman" w:hAnsi="Times New Roman" w:cs="Times New Roman"/>
          <w:sz w:val="24"/>
          <w:szCs w:val="24"/>
        </w:rPr>
      </w:pPr>
    </w:p>
    <w:p w:rsidR="00EC7408" w:rsidRDefault="00C9180C" w:rsidP="00AB3747">
      <w:pPr>
        <w:spacing w:line="48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However, in the process of writing the judgment in this case, the court’s attention was drawn to a more fundamental issue </w:t>
      </w:r>
      <w:r w:rsidR="00C77024">
        <w:rPr>
          <w:rFonts w:ascii="Times New Roman" w:hAnsi="Times New Roman" w:cs="Times New Roman"/>
          <w:sz w:val="24"/>
          <w:szCs w:val="24"/>
        </w:rPr>
        <w:t xml:space="preserve">afflicting the </w:t>
      </w:r>
      <w:r w:rsidR="0065079C">
        <w:rPr>
          <w:rFonts w:ascii="Times New Roman" w:hAnsi="Times New Roman" w:cs="Times New Roman"/>
          <w:sz w:val="24"/>
          <w:szCs w:val="24"/>
        </w:rPr>
        <w:t xml:space="preserve">procedural route followed in this matter consequent upon </w:t>
      </w:r>
      <w:r w:rsidR="0065079C" w:rsidRPr="0065079C">
        <w:rPr>
          <w:rFonts w:ascii="Times New Roman" w:hAnsi="Times New Roman" w:cs="Times New Roman"/>
          <w:sz w:val="24"/>
          <w:szCs w:val="24"/>
        </w:rPr>
        <w:t>the dismissal of the respondent’s appeal by the appellant’s appeals authority</w:t>
      </w:r>
      <w:r w:rsidR="00AD544F">
        <w:rPr>
          <w:rFonts w:ascii="Times New Roman" w:hAnsi="Times New Roman" w:cs="Times New Roman"/>
          <w:sz w:val="24"/>
          <w:szCs w:val="24"/>
        </w:rPr>
        <w:t>. The issue pertains to whether or not the Labour Officer had jurisdiction to attempt a conciliation of the dispute and failing which, to refer it to an arbitrator</w:t>
      </w:r>
      <w:r w:rsidR="00C77024">
        <w:rPr>
          <w:rFonts w:ascii="Times New Roman" w:hAnsi="Times New Roman" w:cs="Times New Roman"/>
          <w:sz w:val="24"/>
          <w:szCs w:val="24"/>
        </w:rPr>
        <w:t>, in circumstances where disciplinary proceedings were completed under the National Code.</w:t>
      </w:r>
      <w:r w:rsidR="000C2292">
        <w:rPr>
          <w:rFonts w:ascii="Times New Roman" w:hAnsi="Times New Roman" w:cs="Times New Roman"/>
          <w:sz w:val="24"/>
          <w:szCs w:val="24"/>
        </w:rPr>
        <w:t xml:space="preserve"> This, consequently</w:t>
      </w:r>
      <w:r w:rsidR="00AD544F">
        <w:rPr>
          <w:rFonts w:ascii="Times New Roman" w:hAnsi="Times New Roman" w:cs="Times New Roman"/>
          <w:sz w:val="24"/>
          <w:szCs w:val="24"/>
        </w:rPr>
        <w:t xml:space="preserve">, called into question the issue of whether or not both the arbitrator and the Labour Court were properly seized with the matter. </w:t>
      </w:r>
    </w:p>
    <w:p w:rsidR="00C77024" w:rsidRDefault="00C77024" w:rsidP="00AB3747">
      <w:pPr>
        <w:spacing w:line="480" w:lineRule="auto"/>
        <w:ind w:left="720" w:hanging="720"/>
        <w:jc w:val="both"/>
        <w:rPr>
          <w:rFonts w:ascii="Times New Roman" w:hAnsi="Times New Roman" w:cs="Times New Roman"/>
          <w:sz w:val="24"/>
          <w:szCs w:val="24"/>
        </w:rPr>
      </w:pPr>
    </w:p>
    <w:p w:rsidR="00CB2C87" w:rsidRDefault="00434C5C" w:rsidP="00AB3747">
      <w:pPr>
        <w:spacing w:line="480" w:lineRule="auto"/>
        <w:ind w:left="720" w:hanging="720"/>
        <w:jc w:val="both"/>
        <w:rPr>
          <w:rFonts w:ascii="Times New Roman" w:hAnsi="Times New Roman" w:cs="Times New Roman"/>
          <w:sz w:val="24"/>
          <w:szCs w:val="24"/>
        </w:rPr>
      </w:pPr>
      <w:r>
        <w:rPr>
          <w:rFonts w:ascii="Times New Roman" w:hAnsi="Times New Roman" w:cs="Times New Roman"/>
          <w:sz w:val="24"/>
          <w:szCs w:val="24"/>
        </w:rPr>
        <w:t>[8</w:t>
      </w:r>
      <w:r w:rsidR="00C77024">
        <w:rPr>
          <w:rFonts w:ascii="Times New Roman" w:hAnsi="Times New Roman" w:cs="Times New Roman"/>
          <w:sz w:val="24"/>
          <w:szCs w:val="24"/>
        </w:rPr>
        <w:t>]</w:t>
      </w:r>
      <w:r w:rsidR="00C77024">
        <w:rPr>
          <w:rFonts w:ascii="Times New Roman" w:hAnsi="Times New Roman" w:cs="Times New Roman"/>
          <w:sz w:val="24"/>
          <w:szCs w:val="24"/>
        </w:rPr>
        <w:tab/>
        <w:t>T</w:t>
      </w:r>
      <w:r w:rsidR="00AD544F">
        <w:rPr>
          <w:rFonts w:ascii="Times New Roman" w:hAnsi="Times New Roman" w:cs="Times New Roman"/>
          <w:sz w:val="24"/>
          <w:szCs w:val="24"/>
        </w:rPr>
        <w:t>he issue – an important point of law</w:t>
      </w:r>
      <w:r w:rsidR="00C77024">
        <w:rPr>
          <w:rFonts w:ascii="Times New Roman" w:hAnsi="Times New Roman" w:cs="Times New Roman"/>
          <w:sz w:val="24"/>
          <w:szCs w:val="24"/>
        </w:rPr>
        <w:t xml:space="preserve"> which may be dispositive of this matter - was</w:t>
      </w:r>
      <w:r w:rsidR="000C2292">
        <w:rPr>
          <w:rFonts w:ascii="Times New Roman" w:hAnsi="Times New Roman" w:cs="Times New Roman"/>
          <w:sz w:val="24"/>
          <w:szCs w:val="24"/>
        </w:rPr>
        <w:t xml:space="preserve"> not raised during</w:t>
      </w:r>
      <w:r w:rsidR="00AD544F">
        <w:rPr>
          <w:rFonts w:ascii="Times New Roman" w:hAnsi="Times New Roman" w:cs="Times New Roman"/>
          <w:sz w:val="24"/>
          <w:szCs w:val="24"/>
        </w:rPr>
        <w:t xml:space="preserve"> all the proceedings that followed the decision of the appeals authority, includi</w:t>
      </w:r>
      <w:r w:rsidR="005D0431">
        <w:rPr>
          <w:rFonts w:ascii="Times New Roman" w:hAnsi="Times New Roman" w:cs="Times New Roman"/>
          <w:sz w:val="24"/>
          <w:szCs w:val="24"/>
        </w:rPr>
        <w:t>ng the proceedings before this C</w:t>
      </w:r>
      <w:r w:rsidR="00AD544F">
        <w:rPr>
          <w:rFonts w:ascii="Times New Roman" w:hAnsi="Times New Roman" w:cs="Times New Roman"/>
          <w:sz w:val="24"/>
          <w:szCs w:val="24"/>
        </w:rPr>
        <w:t>ourt</w:t>
      </w:r>
      <w:r w:rsidR="000C2292">
        <w:rPr>
          <w:rFonts w:ascii="Times New Roman" w:hAnsi="Times New Roman" w:cs="Times New Roman"/>
          <w:sz w:val="24"/>
          <w:szCs w:val="24"/>
        </w:rPr>
        <w:t>. Accordingly</w:t>
      </w:r>
      <w:r w:rsidR="00AD544F">
        <w:rPr>
          <w:rFonts w:ascii="Times New Roman" w:hAnsi="Times New Roman" w:cs="Times New Roman"/>
          <w:sz w:val="24"/>
          <w:szCs w:val="24"/>
        </w:rPr>
        <w:t>, an invitation</w:t>
      </w:r>
      <w:r w:rsidR="007E060F">
        <w:rPr>
          <w:rFonts w:ascii="Times New Roman" w:hAnsi="Times New Roman" w:cs="Times New Roman"/>
          <w:sz w:val="24"/>
          <w:szCs w:val="24"/>
        </w:rPr>
        <w:t xml:space="preserve"> was extended</w:t>
      </w:r>
      <w:r w:rsidR="00AD544F">
        <w:rPr>
          <w:rFonts w:ascii="Times New Roman" w:hAnsi="Times New Roman" w:cs="Times New Roman"/>
          <w:sz w:val="24"/>
          <w:szCs w:val="24"/>
        </w:rPr>
        <w:t xml:space="preserve"> to the par</w:t>
      </w:r>
      <w:r w:rsidR="007E060F">
        <w:rPr>
          <w:rFonts w:ascii="Times New Roman" w:hAnsi="Times New Roman" w:cs="Times New Roman"/>
          <w:sz w:val="24"/>
          <w:szCs w:val="24"/>
        </w:rPr>
        <w:t>ties</w:t>
      </w:r>
      <w:r w:rsidR="000C2292">
        <w:rPr>
          <w:rFonts w:ascii="Times New Roman" w:hAnsi="Times New Roman" w:cs="Times New Roman"/>
          <w:sz w:val="24"/>
          <w:szCs w:val="24"/>
        </w:rPr>
        <w:t>,</w:t>
      </w:r>
      <w:r w:rsidR="007E060F">
        <w:rPr>
          <w:rFonts w:ascii="Times New Roman" w:hAnsi="Times New Roman" w:cs="Times New Roman"/>
          <w:sz w:val="24"/>
          <w:szCs w:val="24"/>
        </w:rPr>
        <w:t xml:space="preserve"> </w:t>
      </w:r>
      <w:r w:rsidR="000C2292">
        <w:rPr>
          <w:rFonts w:ascii="Times New Roman" w:hAnsi="Times New Roman" w:cs="Times New Roman"/>
          <w:sz w:val="24"/>
          <w:szCs w:val="24"/>
        </w:rPr>
        <w:t xml:space="preserve">through their legal practitioners, </w:t>
      </w:r>
      <w:r w:rsidR="00AD544F">
        <w:rPr>
          <w:rFonts w:ascii="Times New Roman" w:hAnsi="Times New Roman" w:cs="Times New Roman"/>
          <w:sz w:val="24"/>
          <w:szCs w:val="24"/>
        </w:rPr>
        <w:t xml:space="preserve">to consider the issue </w:t>
      </w:r>
      <w:r w:rsidR="007E060F">
        <w:rPr>
          <w:rFonts w:ascii="Times New Roman" w:hAnsi="Times New Roman" w:cs="Times New Roman"/>
          <w:sz w:val="24"/>
          <w:szCs w:val="24"/>
        </w:rPr>
        <w:t xml:space="preserve">in light of their respective positions in the dispute </w:t>
      </w:r>
      <w:r w:rsidR="00AD544F">
        <w:rPr>
          <w:rFonts w:ascii="Times New Roman" w:hAnsi="Times New Roman" w:cs="Times New Roman"/>
          <w:sz w:val="24"/>
          <w:szCs w:val="24"/>
        </w:rPr>
        <w:t xml:space="preserve">and file submissions thereon within a given time. </w:t>
      </w:r>
      <w:r w:rsidR="000C2292">
        <w:rPr>
          <w:rFonts w:ascii="Times New Roman" w:hAnsi="Times New Roman" w:cs="Times New Roman"/>
          <w:sz w:val="24"/>
          <w:szCs w:val="24"/>
        </w:rPr>
        <w:t xml:space="preserve">The parties’ attention was drawn to </w:t>
      </w:r>
      <w:r w:rsidR="00CB2C87">
        <w:rPr>
          <w:rFonts w:ascii="Times New Roman" w:hAnsi="Times New Roman" w:cs="Times New Roman"/>
          <w:sz w:val="24"/>
          <w:szCs w:val="24"/>
        </w:rPr>
        <w:t>two recent decisions of this c</w:t>
      </w:r>
      <w:r w:rsidR="000C2292" w:rsidRPr="000C2292">
        <w:rPr>
          <w:rFonts w:ascii="Times New Roman" w:hAnsi="Times New Roman" w:cs="Times New Roman"/>
          <w:sz w:val="24"/>
          <w:szCs w:val="24"/>
        </w:rPr>
        <w:t xml:space="preserve">ourt namely </w:t>
      </w:r>
      <w:r w:rsidR="000C2292" w:rsidRPr="000C2292">
        <w:rPr>
          <w:rFonts w:ascii="Times New Roman" w:hAnsi="Times New Roman" w:cs="Times New Roman"/>
          <w:i/>
          <w:sz w:val="24"/>
          <w:szCs w:val="24"/>
        </w:rPr>
        <w:t>Mabeza v San</w:t>
      </w:r>
      <w:r w:rsidR="000C2292">
        <w:rPr>
          <w:rFonts w:ascii="Times New Roman" w:hAnsi="Times New Roman" w:cs="Times New Roman"/>
          <w:i/>
          <w:sz w:val="24"/>
          <w:szCs w:val="24"/>
        </w:rPr>
        <w:t xml:space="preserve">dvick Mining &amp; Anor </w:t>
      </w:r>
      <w:r w:rsidR="000C2292" w:rsidRPr="00591126">
        <w:rPr>
          <w:rFonts w:ascii="Times New Roman" w:hAnsi="Times New Roman" w:cs="Times New Roman"/>
          <w:sz w:val="24"/>
          <w:szCs w:val="24"/>
        </w:rPr>
        <w:t>SC 91/19</w:t>
      </w:r>
      <w:r w:rsidR="000C2292">
        <w:rPr>
          <w:rFonts w:ascii="Times New Roman" w:hAnsi="Times New Roman" w:cs="Times New Roman"/>
          <w:i/>
          <w:sz w:val="24"/>
          <w:szCs w:val="24"/>
        </w:rPr>
        <w:t xml:space="preserve"> </w:t>
      </w:r>
      <w:r w:rsidR="000C2292" w:rsidRPr="000C2292">
        <w:rPr>
          <w:rFonts w:ascii="Times New Roman" w:hAnsi="Times New Roman" w:cs="Times New Roman"/>
          <w:sz w:val="24"/>
          <w:szCs w:val="24"/>
        </w:rPr>
        <w:t>and</w:t>
      </w:r>
      <w:r w:rsidR="000C2292" w:rsidRPr="000C2292">
        <w:rPr>
          <w:rFonts w:ascii="Times New Roman" w:hAnsi="Times New Roman" w:cs="Times New Roman"/>
          <w:i/>
          <w:sz w:val="24"/>
          <w:szCs w:val="24"/>
        </w:rPr>
        <w:t xml:space="preserve"> Sakarombe N.O &amp; Anor v Montana Carswell Meats (Private) Limited </w:t>
      </w:r>
      <w:r w:rsidR="000C2292" w:rsidRPr="00591126">
        <w:rPr>
          <w:rFonts w:ascii="Times New Roman" w:hAnsi="Times New Roman" w:cs="Times New Roman"/>
          <w:sz w:val="24"/>
          <w:szCs w:val="24"/>
        </w:rPr>
        <w:t>SC 44/20</w:t>
      </w:r>
      <w:r w:rsidR="000C2292">
        <w:rPr>
          <w:rFonts w:ascii="Times New Roman" w:hAnsi="Times New Roman" w:cs="Times New Roman"/>
          <w:i/>
          <w:sz w:val="24"/>
          <w:szCs w:val="24"/>
        </w:rPr>
        <w:t xml:space="preserve">, </w:t>
      </w:r>
      <w:r w:rsidR="000C2292" w:rsidRPr="00CB2C87">
        <w:rPr>
          <w:rFonts w:ascii="Times New Roman" w:hAnsi="Times New Roman" w:cs="Times New Roman"/>
          <w:sz w:val="24"/>
          <w:szCs w:val="24"/>
        </w:rPr>
        <w:t>which dealt with</w:t>
      </w:r>
      <w:r w:rsidR="004F543C">
        <w:rPr>
          <w:rFonts w:ascii="Times New Roman" w:hAnsi="Times New Roman" w:cs="Times New Roman"/>
          <w:sz w:val="24"/>
          <w:szCs w:val="24"/>
        </w:rPr>
        <w:t xml:space="preserve"> and made determinations on,</w:t>
      </w:r>
      <w:r w:rsidR="000C2292" w:rsidRPr="00CB2C87">
        <w:rPr>
          <w:rFonts w:ascii="Times New Roman" w:hAnsi="Times New Roman" w:cs="Times New Roman"/>
          <w:sz w:val="24"/>
          <w:szCs w:val="24"/>
        </w:rPr>
        <w:t xml:space="preserve"> the same issue</w:t>
      </w:r>
      <w:r w:rsidR="000C2292">
        <w:rPr>
          <w:rFonts w:ascii="Times New Roman" w:hAnsi="Times New Roman" w:cs="Times New Roman"/>
          <w:i/>
          <w:sz w:val="24"/>
          <w:szCs w:val="24"/>
        </w:rPr>
        <w:t>.</w:t>
      </w:r>
      <w:r w:rsidR="000C2292">
        <w:rPr>
          <w:rFonts w:ascii="Times New Roman" w:hAnsi="Times New Roman" w:cs="Times New Roman"/>
          <w:sz w:val="24"/>
          <w:szCs w:val="24"/>
        </w:rPr>
        <w:t xml:space="preserve"> </w:t>
      </w:r>
    </w:p>
    <w:p w:rsidR="00AB3747" w:rsidRDefault="00DE53B8" w:rsidP="00DE53B8">
      <w:pPr>
        <w:tabs>
          <w:tab w:val="left" w:pos="960"/>
        </w:tabs>
        <w:spacing w:line="480" w:lineRule="auto"/>
        <w:jc w:val="both"/>
        <w:rPr>
          <w:rFonts w:ascii="Times New Roman" w:hAnsi="Times New Roman" w:cs="Times New Roman"/>
          <w:sz w:val="24"/>
          <w:szCs w:val="24"/>
        </w:rPr>
      </w:pPr>
      <w:r>
        <w:rPr>
          <w:rFonts w:ascii="Times New Roman" w:hAnsi="Times New Roman" w:cs="Times New Roman"/>
          <w:sz w:val="24"/>
          <w:szCs w:val="24"/>
        </w:rPr>
        <w:tab/>
      </w:r>
    </w:p>
    <w:p w:rsidR="00C9180C" w:rsidRDefault="007E060F" w:rsidP="00AB3747">
      <w:pPr>
        <w:spacing w:line="480" w:lineRule="auto"/>
        <w:ind w:left="720"/>
        <w:jc w:val="both"/>
        <w:rPr>
          <w:rFonts w:ascii="Times New Roman" w:hAnsi="Times New Roman" w:cs="Times New Roman"/>
          <w:sz w:val="24"/>
          <w:szCs w:val="24"/>
        </w:rPr>
      </w:pPr>
      <w:r>
        <w:rPr>
          <w:rFonts w:ascii="Times New Roman" w:hAnsi="Times New Roman" w:cs="Times New Roman"/>
          <w:sz w:val="24"/>
          <w:szCs w:val="24"/>
        </w:rPr>
        <w:t>The court is indebted to</w:t>
      </w:r>
      <w:r w:rsidR="00AD544F">
        <w:rPr>
          <w:rFonts w:ascii="Times New Roman" w:hAnsi="Times New Roman" w:cs="Times New Roman"/>
          <w:sz w:val="24"/>
          <w:szCs w:val="24"/>
        </w:rPr>
        <w:t xml:space="preserve"> counsel </w:t>
      </w:r>
      <w:r>
        <w:rPr>
          <w:rFonts w:ascii="Times New Roman" w:hAnsi="Times New Roman" w:cs="Times New Roman"/>
          <w:sz w:val="24"/>
          <w:szCs w:val="24"/>
        </w:rPr>
        <w:t xml:space="preserve">for both parties, </w:t>
      </w:r>
      <w:r w:rsidR="00AD544F">
        <w:rPr>
          <w:rFonts w:ascii="Times New Roman" w:hAnsi="Times New Roman" w:cs="Times New Roman"/>
          <w:sz w:val="24"/>
          <w:szCs w:val="24"/>
        </w:rPr>
        <w:t>for timeously acceding</w:t>
      </w:r>
      <w:r>
        <w:rPr>
          <w:rFonts w:ascii="Times New Roman" w:hAnsi="Times New Roman" w:cs="Times New Roman"/>
          <w:sz w:val="24"/>
          <w:szCs w:val="24"/>
        </w:rPr>
        <w:t xml:space="preserve"> to its request, and filing submi</w:t>
      </w:r>
      <w:r w:rsidR="00CB2C87">
        <w:rPr>
          <w:rFonts w:ascii="Times New Roman" w:hAnsi="Times New Roman" w:cs="Times New Roman"/>
          <w:sz w:val="24"/>
          <w:szCs w:val="24"/>
        </w:rPr>
        <w:t>ssions which greatly assisted</w:t>
      </w:r>
      <w:r>
        <w:rPr>
          <w:rFonts w:ascii="Times New Roman" w:hAnsi="Times New Roman" w:cs="Times New Roman"/>
          <w:sz w:val="24"/>
          <w:szCs w:val="24"/>
        </w:rPr>
        <w:t xml:space="preserve"> in </w:t>
      </w:r>
      <w:r w:rsidR="00CB2C87">
        <w:rPr>
          <w:rFonts w:ascii="Times New Roman" w:hAnsi="Times New Roman" w:cs="Times New Roman"/>
          <w:sz w:val="24"/>
          <w:szCs w:val="24"/>
        </w:rPr>
        <w:t>the determination of</w:t>
      </w:r>
      <w:r>
        <w:rPr>
          <w:rFonts w:ascii="Times New Roman" w:hAnsi="Times New Roman" w:cs="Times New Roman"/>
          <w:sz w:val="24"/>
          <w:szCs w:val="24"/>
        </w:rPr>
        <w:t xml:space="preserve"> this matter.</w:t>
      </w:r>
    </w:p>
    <w:p w:rsidR="00CB2C87" w:rsidRDefault="00CB2C87" w:rsidP="00AB3747">
      <w:pPr>
        <w:jc w:val="both"/>
        <w:rPr>
          <w:rFonts w:ascii="Times New Roman" w:hAnsi="Times New Roman" w:cs="Times New Roman"/>
          <w:sz w:val="24"/>
          <w:szCs w:val="24"/>
        </w:rPr>
      </w:pPr>
    </w:p>
    <w:p w:rsidR="00972120" w:rsidRDefault="00434C5C" w:rsidP="00C760E3">
      <w:pPr>
        <w:spacing w:line="480" w:lineRule="auto"/>
        <w:ind w:left="720" w:hanging="720"/>
        <w:jc w:val="both"/>
        <w:rPr>
          <w:rFonts w:ascii="Times New Roman" w:hAnsi="Times New Roman" w:cs="Times New Roman"/>
          <w:sz w:val="24"/>
          <w:szCs w:val="24"/>
        </w:rPr>
      </w:pPr>
      <w:r>
        <w:rPr>
          <w:rFonts w:ascii="Times New Roman" w:hAnsi="Times New Roman" w:cs="Times New Roman"/>
          <w:sz w:val="24"/>
          <w:szCs w:val="24"/>
        </w:rPr>
        <w:lastRenderedPageBreak/>
        <w:t>[9</w:t>
      </w:r>
      <w:r w:rsidR="00CB2C87">
        <w:rPr>
          <w:rFonts w:ascii="Times New Roman" w:hAnsi="Times New Roman" w:cs="Times New Roman"/>
          <w:sz w:val="24"/>
          <w:szCs w:val="24"/>
        </w:rPr>
        <w:t>]</w:t>
      </w:r>
      <w:r w:rsidR="00CB2C87">
        <w:rPr>
          <w:rFonts w:ascii="Times New Roman" w:hAnsi="Times New Roman" w:cs="Times New Roman"/>
          <w:sz w:val="24"/>
          <w:szCs w:val="24"/>
        </w:rPr>
        <w:tab/>
        <w:t>It is submit</w:t>
      </w:r>
      <w:r w:rsidR="005D0431">
        <w:rPr>
          <w:rFonts w:ascii="Times New Roman" w:hAnsi="Times New Roman" w:cs="Times New Roman"/>
          <w:sz w:val="24"/>
          <w:szCs w:val="24"/>
        </w:rPr>
        <w:t>ted for the appellant that the labour o</w:t>
      </w:r>
      <w:r w:rsidR="004F543C">
        <w:rPr>
          <w:rFonts w:ascii="Times New Roman" w:hAnsi="Times New Roman" w:cs="Times New Roman"/>
          <w:sz w:val="24"/>
          <w:szCs w:val="24"/>
        </w:rPr>
        <w:t>fficer to whom the dispute</w:t>
      </w:r>
      <w:r w:rsidR="00CB2C87">
        <w:rPr>
          <w:rFonts w:ascii="Times New Roman" w:hAnsi="Times New Roman" w:cs="Times New Roman"/>
          <w:sz w:val="24"/>
          <w:szCs w:val="24"/>
        </w:rPr>
        <w:t xml:space="preserve"> was referred by the respondent had no jurisdiction to entertain th</w:t>
      </w:r>
      <w:r w:rsidR="00174B72">
        <w:rPr>
          <w:rFonts w:ascii="Times New Roman" w:hAnsi="Times New Roman" w:cs="Times New Roman"/>
          <w:sz w:val="24"/>
          <w:szCs w:val="24"/>
        </w:rPr>
        <w:t>e matter</w:t>
      </w:r>
      <w:r w:rsidR="00E50484">
        <w:rPr>
          <w:rFonts w:ascii="Times New Roman" w:hAnsi="Times New Roman" w:cs="Times New Roman"/>
          <w:sz w:val="24"/>
          <w:szCs w:val="24"/>
        </w:rPr>
        <w:t>, since he or she was not endowed with powers of review or appeal.</w:t>
      </w:r>
      <w:r w:rsidR="00174B72">
        <w:rPr>
          <w:rFonts w:ascii="Times New Roman" w:hAnsi="Times New Roman" w:cs="Times New Roman"/>
          <w:sz w:val="24"/>
          <w:szCs w:val="24"/>
        </w:rPr>
        <w:t xml:space="preserve"> The appellant relied for th</w:t>
      </w:r>
      <w:r w:rsidR="005D0431">
        <w:rPr>
          <w:rFonts w:ascii="Times New Roman" w:hAnsi="Times New Roman" w:cs="Times New Roman"/>
          <w:sz w:val="24"/>
          <w:szCs w:val="24"/>
        </w:rPr>
        <w:t>is submission on s93(1) of the L</w:t>
      </w:r>
      <w:r w:rsidR="00174B72">
        <w:rPr>
          <w:rFonts w:ascii="Times New Roman" w:hAnsi="Times New Roman" w:cs="Times New Roman"/>
          <w:sz w:val="24"/>
          <w:szCs w:val="24"/>
        </w:rPr>
        <w:t xml:space="preserve">abour Act (the ‘Act’) which deals with powers of labour </w:t>
      </w:r>
      <w:r w:rsidR="00E50484">
        <w:rPr>
          <w:rFonts w:ascii="Times New Roman" w:hAnsi="Times New Roman" w:cs="Times New Roman"/>
          <w:sz w:val="24"/>
          <w:szCs w:val="24"/>
        </w:rPr>
        <w:t>officers, as read with s</w:t>
      </w:r>
      <w:r w:rsidR="00144F9B">
        <w:rPr>
          <w:rFonts w:ascii="Times New Roman" w:hAnsi="Times New Roman" w:cs="Times New Roman"/>
          <w:sz w:val="24"/>
          <w:szCs w:val="24"/>
        </w:rPr>
        <w:t>101</w:t>
      </w:r>
      <w:r w:rsidR="00E50484">
        <w:rPr>
          <w:rFonts w:ascii="Times New Roman" w:hAnsi="Times New Roman" w:cs="Times New Roman"/>
          <w:sz w:val="24"/>
          <w:szCs w:val="24"/>
        </w:rPr>
        <w:t>(3</w:t>
      </w:r>
      <w:r w:rsidR="00DE53B8">
        <w:rPr>
          <w:rFonts w:ascii="Times New Roman" w:hAnsi="Times New Roman" w:cs="Times New Roman"/>
          <w:sz w:val="24"/>
          <w:szCs w:val="24"/>
        </w:rPr>
        <w:t>), (</w:t>
      </w:r>
      <w:r w:rsidR="00E50484">
        <w:rPr>
          <w:rFonts w:ascii="Times New Roman" w:hAnsi="Times New Roman" w:cs="Times New Roman"/>
          <w:sz w:val="24"/>
          <w:szCs w:val="24"/>
        </w:rPr>
        <w:t>5) and (6) which deal with employment codes of conduct.</w:t>
      </w:r>
      <w:r w:rsidR="00CB2C87">
        <w:rPr>
          <w:rFonts w:ascii="Times New Roman" w:hAnsi="Times New Roman" w:cs="Times New Roman"/>
          <w:sz w:val="24"/>
          <w:szCs w:val="24"/>
        </w:rPr>
        <w:t xml:space="preserve"> </w:t>
      </w:r>
      <w:r w:rsidR="00144F9B">
        <w:rPr>
          <w:rFonts w:ascii="Times New Roman" w:hAnsi="Times New Roman" w:cs="Times New Roman"/>
          <w:sz w:val="24"/>
          <w:szCs w:val="24"/>
        </w:rPr>
        <w:t xml:space="preserve">In this respect the appellant submitted that the principles of law as stated in </w:t>
      </w:r>
      <w:r w:rsidR="00972120">
        <w:rPr>
          <w:rFonts w:ascii="Times New Roman" w:hAnsi="Times New Roman" w:cs="Times New Roman"/>
          <w:sz w:val="24"/>
          <w:szCs w:val="24"/>
        </w:rPr>
        <w:t xml:space="preserve">relation to the issue in </w:t>
      </w:r>
      <w:r w:rsidR="00144F9B">
        <w:rPr>
          <w:rFonts w:ascii="Times New Roman" w:hAnsi="Times New Roman" w:cs="Times New Roman"/>
          <w:sz w:val="24"/>
          <w:szCs w:val="24"/>
        </w:rPr>
        <w:t>the two cases to which the parties’ attention had been drawn (</w:t>
      </w:r>
      <w:r w:rsidR="00144F9B" w:rsidRPr="00144F9B">
        <w:rPr>
          <w:rFonts w:ascii="Times New Roman" w:hAnsi="Times New Roman" w:cs="Times New Roman"/>
          <w:i/>
          <w:sz w:val="24"/>
          <w:szCs w:val="24"/>
        </w:rPr>
        <w:t>supra</w:t>
      </w:r>
      <w:r w:rsidR="00144F9B">
        <w:rPr>
          <w:rFonts w:ascii="Times New Roman" w:hAnsi="Times New Roman" w:cs="Times New Roman"/>
          <w:sz w:val="24"/>
          <w:szCs w:val="24"/>
        </w:rPr>
        <w:t xml:space="preserve">), applied with equal </w:t>
      </w:r>
      <w:r w:rsidR="004F543C">
        <w:rPr>
          <w:rFonts w:ascii="Times New Roman" w:hAnsi="Times New Roman" w:cs="Times New Roman"/>
          <w:sz w:val="24"/>
          <w:szCs w:val="24"/>
        </w:rPr>
        <w:t xml:space="preserve">force </w:t>
      </w:r>
      <w:r w:rsidR="00144F9B">
        <w:rPr>
          <w:rFonts w:ascii="Times New Roman" w:hAnsi="Times New Roman" w:cs="Times New Roman"/>
          <w:sz w:val="24"/>
          <w:szCs w:val="24"/>
        </w:rPr>
        <w:t xml:space="preserve">to the circumstances of the case at hand. Finally, it is submitted that the Constitutional Court had occasion to expound on the powers of labour officers in the recent case of </w:t>
      </w:r>
      <w:r w:rsidR="00972120" w:rsidRPr="00972120">
        <w:rPr>
          <w:rFonts w:ascii="Times New Roman" w:hAnsi="Times New Roman" w:cs="Times New Roman"/>
          <w:i/>
          <w:sz w:val="24"/>
          <w:szCs w:val="24"/>
        </w:rPr>
        <w:t>Isoquant Investments (Pvt)Ltd t/a Zimoco v Memory Darikwa</w:t>
      </w:r>
      <w:r w:rsidR="00972120">
        <w:rPr>
          <w:rFonts w:ascii="Times New Roman" w:hAnsi="Times New Roman" w:cs="Times New Roman"/>
          <w:sz w:val="24"/>
          <w:szCs w:val="24"/>
        </w:rPr>
        <w:t>, and authoritatively stated that</w:t>
      </w:r>
      <w:r w:rsidR="00C760E3">
        <w:rPr>
          <w:rFonts w:ascii="Times New Roman" w:hAnsi="Times New Roman" w:cs="Times New Roman"/>
          <w:sz w:val="24"/>
          <w:szCs w:val="24"/>
        </w:rPr>
        <w:t xml:space="preserve"> in terms of s93(1) of the Act: -</w:t>
      </w:r>
    </w:p>
    <w:p w:rsidR="00C9180C" w:rsidRPr="008B1888" w:rsidRDefault="00972120" w:rsidP="005C3CF9">
      <w:pPr>
        <w:spacing w:line="240" w:lineRule="auto"/>
        <w:ind w:left="1440"/>
        <w:rPr>
          <w:rFonts w:ascii="Times New Roman" w:hAnsi="Times New Roman" w:cs="Times New Roman"/>
          <w:sz w:val="24"/>
          <w:szCs w:val="24"/>
        </w:rPr>
      </w:pPr>
      <w:r>
        <w:rPr>
          <w:rFonts w:ascii="Times New Roman" w:hAnsi="Times New Roman" w:cs="Times New Roman"/>
          <w:sz w:val="24"/>
          <w:szCs w:val="24"/>
        </w:rPr>
        <w:t>‘</w:t>
      </w:r>
      <w:r w:rsidRPr="00972120">
        <w:rPr>
          <w:rFonts w:ascii="Times New Roman" w:hAnsi="Times New Roman" w:cs="Times New Roman"/>
          <w:b/>
          <w:sz w:val="24"/>
          <w:szCs w:val="24"/>
          <w:u w:val="single"/>
        </w:rPr>
        <w:t>all</w:t>
      </w:r>
      <w:r>
        <w:rPr>
          <w:rFonts w:ascii="Times New Roman" w:hAnsi="Times New Roman" w:cs="Times New Roman"/>
          <w:sz w:val="24"/>
          <w:szCs w:val="24"/>
        </w:rPr>
        <w:t xml:space="preserve"> disputes </w:t>
      </w:r>
      <w:r w:rsidRPr="003F0009">
        <w:rPr>
          <w:rFonts w:ascii="Times New Roman" w:hAnsi="Times New Roman" w:cs="Times New Roman"/>
          <w:b/>
          <w:sz w:val="24"/>
          <w:szCs w:val="24"/>
          <w:u w:val="single"/>
        </w:rPr>
        <w:t>properly r</w:t>
      </w:r>
      <w:r w:rsidRPr="00972120">
        <w:rPr>
          <w:rFonts w:ascii="Times New Roman" w:hAnsi="Times New Roman" w:cs="Times New Roman"/>
          <w:b/>
          <w:sz w:val="24"/>
          <w:szCs w:val="24"/>
          <w:u w:val="single"/>
        </w:rPr>
        <w:t>eferred</w:t>
      </w:r>
      <w:r>
        <w:rPr>
          <w:rFonts w:ascii="Times New Roman" w:hAnsi="Times New Roman" w:cs="Times New Roman"/>
          <w:sz w:val="24"/>
          <w:szCs w:val="24"/>
        </w:rPr>
        <w:t xml:space="preserve"> to a labour officer must </w:t>
      </w:r>
      <w:r w:rsidRPr="00972120">
        <w:rPr>
          <w:rFonts w:ascii="Times New Roman" w:hAnsi="Times New Roman" w:cs="Times New Roman"/>
          <w:b/>
          <w:sz w:val="24"/>
          <w:szCs w:val="24"/>
          <w:u w:val="single"/>
        </w:rPr>
        <w:t>first be</w:t>
      </w:r>
      <w:r>
        <w:rPr>
          <w:rFonts w:ascii="Times New Roman" w:hAnsi="Times New Roman" w:cs="Times New Roman"/>
          <w:sz w:val="24"/>
          <w:szCs w:val="24"/>
        </w:rPr>
        <w:t xml:space="preserve"> subjected to the process of conciliation before they are referred to arbitration, depending on the nature of the dispute’ (</w:t>
      </w:r>
      <w:r w:rsidRPr="003F0009">
        <w:rPr>
          <w:rFonts w:ascii="Times New Roman" w:hAnsi="Times New Roman" w:cs="Times New Roman"/>
          <w:i/>
          <w:sz w:val="24"/>
          <w:szCs w:val="24"/>
        </w:rPr>
        <w:t>emphasis by the appellant</w:t>
      </w:r>
      <w:r>
        <w:rPr>
          <w:rFonts w:ascii="Times New Roman" w:hAnsi="Times New Roman" w:cs="Times New Roman"/>
          <w:sz w:val="24"/>
          <w:szCs w:val="24"/>
        </w:rPr>
        <w:t>)</w:t>
      </w:r>
      <w:r w:rsidR="00144F9B">
        <w:rPr>
          <w:rFonts w:ascii="Times New Roman" w:hAnsi="Times New Roman" w:cs="Times New Roman"/>
          <w:sz w:val="24"/>
          <w:szCs w:val="24"/>
        </w:rPr>
        <w:t xml:space="preserve"> </w:t>
      </w:r>
    </w:p>
    <w:p w:rsidR="004F543C" w:rsidRDefault="004F543C" w:rsidP="00C77024">
      <w:pPr>
        <w:spacing w:after="200"/>
        <w:ind w:left="720"/>
        <w:jc w:val="both"/>
        <w:rPr>
          <w:rFonts w:ascii="Times New Roman" w:hAnsi="Times New Roman" w:cs="Times New Roman"/>
          <w:sz w:val="24"/>
          <w:szCs w:val="24"/>
        </w:rPr>
      </w:pPr>
    </w:p>
    <w:p w:rsidR="000C2292" w:rsidRDefault="00591126" w:rsidP="004F543C">
      <w:pPr>
        <w:spacing w:after="200" w:line="480" w:lineRule="auto"/>
        <w:ind w:left="720"/>
        <w:jc w:val="both"/>
        <w:rPr>
          <w:rFonts w:ascii="Times New Roman" w:hAnsi="Times New Roman" w:cs="Times New Roman"/>
          <w:sz w:val="24"/>
          <w:szCs w:val="24"/>
        </w:rPr>
      </w:pPr>
      <w:r>
        <w:rPr>
          <w:rFonts w:ascii="Times New Roman" w:hAnsi="Times New Roman" w:cs="Times New Roman"/>
          <w:sz w:val="24"/>
          <w:szCs w:val="24"/>
        </w:rPr>
        <w:t>The c</w:t>
      </w:r>
      <w:r w:rsidR="004F543C">
        <w:rPr>
          <w:rFonts w:ascii="Times New Roman" w:hAnsi="Times New Roman" w:cs="Times New Roman"/>
          <w:sz w:val="24"/>
          <w:szCs w:val="24"/>
        </w:rPr>
        <w:t xml:space="preserve">ourt in the same case emphasised the point that conciliation was the statutorily compulsory method for the resolution of all disputes and unfair labour practices referred to a labour officer. </w:t>
      </w:r>
    </w:p>
    <w:p w:rsidR="00591126" w:rsidRDefault="00591126" w:rsidP="00591126">
      <w:pPr>
        <w:spacing w:line="480" w:lineRule="auto"/>
        <w:jc w:val="both"/>
        <w:rPr>
          <w:rFonts w:ascii="Times New Roman" w:hAnsi="Times New Roman" w:cs="Times New Roman"/>
          <w:sz w:val="24"/>
          <w:szCs w:val="24"/>
        </w:rPr>
      </w:pPr>
    </w:p>
    <w:p w:rsidR="00D55A9E" w:rsidRDefault="00434C5C" w:rsidP="005C3CF9">
      <w:pPr>
        <w:spacing w:after="200" w:line="480" w:lineRule="auto"/>
        <w:ind w:left="720" w:hanging="720"/>
        <w:jc w:val="both"/>
        <w:rPr>
          <w:rFonts w:ascii="Times New Roman" w:hAnsi="Times New Roman" w:cs="Times New Roman"/>
          <w:sz w:val="24"/>
          <w:szCs w:val="24"/>
        </w:rPr>
      </w:pPr>
      <w:r>
        <w:rPr>
          <w:rFonts w:ascii="Times New Roman" w:hAnsi="Times New Roman" w:cs="Times New Roman"/>
          <w:sz w:val="24"/>
          <w:szCs w:val="24"/>
        </w:rPr>
        <w:t>[1</w:t>
      </w:r>
      <w:r w:rsidR="005C3CF9">
        <w:rPr>
          <w:rFonts w:ascii="Times New Roman" w:hAnsi="Times New Roman" w:cs="Times New Roman"/>
          <w:sz w:val="24"/>
          <w:szCs w:val="24"/>
        </w:rPr>
        <w:t>0]</w:t>
      </w:r>
      <w:r w:rsidR="005C3CF9">
        <w:rPr>
          <w:rFonts w:ascii="Times New Roman" w:hAnsi="Times New Roman" w:cs="Times New Roman"/>
          <w:sz w:val="24"/>
          <w:szCs w:val="24"/>
        </w:rPr>
        <w:tab/>
      </w:r>
      <w:r w:rsidR="004F543C">
        <w:rPr>
          <w:rFonts w:ascii="Times New Roman" w:hAnsi="Times New Roman" w:cs="Times New Roman"/>
          <w:sz w:val="24"/>
          <w:szCs w:val="24"/>
        </w:rPr>
        <w:t>The appellant’s reading of the</w:t>
      </w:r>
      <w:r w:rsidR="00D55A9E">
        <w:rPr>
          <w:rFonts w:ascii="Times New Roman" w:hAnsi="Times New Roman" w:cs="Times New Roman"/>
          <w:sz w:val="24"/>
          <w:szCs w:val="24"/>
        </w:rPr>
        <w:t xml:space="preserve"> </w:t>
      </w:r>
      <w:r w:rsidR="00D55A9E" w:rsidRPr="004C5B9F">
        <w:rPr>
          <w:rFonts w:ascii="Times New Roman" w:hAnsi="Times New Roman" w:cs="Times New Roman"/>
          <w:i/>
          <w:sz w:val="24"/>
          <w:szCs w:val="24"/>
        </w:rPr>
        <w:t>excerpt</w:t>
      </w:r>
      <w:r w:rsidR="004F543C">
        <w:rPr>
          <w:rFonts w:ascii="Times New Roman" w:hAnsi="Times New Roman" w:cs="Times New Roman"/>
          <w:sz w:val="24"/>
          <w:szCs w:val="24"/>
        </w:rPr>
        <w:t xml:space="preserve"> cited as well as the point made on the powers of a labour officer</w:t>
      </w:r>
      <w:r w:rsidR="004C5B9F">
        <w:rPr>
          <w:rFonts w:ascii="Times New Roman" w:hAnsi="Times New Roman" w:cs="Times New Roman"/>
          <w:sz w:val="24"/>
          <w:szCs w:val="24"/>
        </w:rPr>
        <w:t>, is that the latter</w:t>
      </w:r>
      <w:r w:rsidR="00D55A9E">
        <w:rPr>
          <w:rFonts w:ascii="Times New Roman" w:hAnsi="Times New Roman" w:cs="Times New Roman"/>
          <w:sz w:val="24"/>
          <w:szCs w:val="24"/>
        </w:rPr>
        <w:t xml:space="preserve"> </w:t>
      </w:r>
      <w:r w:rsidR="005C3CF9">
        <w:rPr>
          <w:rFonts w:ascii="Times New Roman" w:hAnsi="Times New Roman" w:cs="Times New Roman"/>
          <w:sz w:val="24"/>
          <w:szCs w:val="24"/>
        </w:rPr>
        <w:t xml:space="preserve">can only </w:t>
      </w:r>
      <w:r w:rsidR="005C3CF9" w:rsidRPr="005C3CF9">
        <w:rPr>
          <w:rFonts w:ascii="Times New Roman" w:hAnsi="Times New Roman" w:cs="Times New Roman"/>
          <w:b/>
          <w:sz w:val="24"/>
          <w:szCs w:val="24"/>
        </w:rPr>
        <w:t>conciliate</w:t>
      </w:r>
      <w:r w:rsidR="005C3CF9">
        <w:rPr>
          <w:rFonts w:ascii="Times New Roman" w:hAnsi="Times New Roman" w:cs="Times New Roman"/>
          <w:sz w:val="24"/>
          <w:szCs w:val="24"/>
        </w:rPr>
        <w:t xml:space="preserve"> or attempt to,</w:t>
      </w:r>
      <w:r w:rsidR="005C3CF9" w:rsidRPr="005C3CF9">
        <w:rPr>
          <w:rFonts w:ascii="Times New Roman" w:hAnsi="Times New Roman" w:cs="Times New Roman"/>
          <w:sz w:val="24"/>
          <w:szCs w:val="24"/>
        </w:rPr>
        <w:t xml:space="preserve"> </w:t>
      </w:r>
      <w:r w:rsidR="004C5B9F">
        <w:rPr>
          <w:rFonts w:ascii="Times New Roman" w:hAnsi="Times New Roman" w:cs="Times New Roman"/>
          <w:sz w:val="24"/>
          <w:szCs w:val="24"/>
        </w:rPr>
        <w:t>all disputes brought to him or her</w:t>
      </w:r>
      <w:r w:rsidR="005C3CF9">
        <w:rPr>
          <w:rFonts w:ascii="Times New Roman" w:hAnsi="Times New Roman" w:cs="Times New Roman"/>
          <w:sz w:val="24"/>
          <w:szCs w:val="24"/>
        </w:rPr>
        <w:t xml:space="preserve">, and </w:t>
      </w:r>
      <w:r w:rsidR="005C3CF9" w:rsidRPr="005C3CF9">
        <w:rPr>
          <w:rFonts w:ascii="Times New Roman" w:hAnsi="Times New Roman" w:cs="Times New Roman"/>
          <w:b/>
          <w:sz w:val="24"/>
          <w:szCs w:val="24"/>
        </w:rPr>
        <w:t>not</w:t>
      </w:r>
      <w:r w:rsidR="005C3CF9">
        <w:rPr>
          <w:rFonts w:ascii="Times New Roman" w:hAnsi="Times New Roman" w:cs="Times New Roman"/>
          <w:sz w:val="24"/>
          <w:szCs w:val="24"/>
        </w:rPr>
        <w:t xml:space="preserve"> act as </w:t>
      </w:r>
      <w:r w:rsidR="004C5B9F">
        <w:rPr>
          <w:rFonts w:ascii="Times New Roman" w:hAnsi="Times New Roman" w:cs="Times New Roman"/>
          <w:sz w:val="24"/>
          <w:szCs w:val="24"/>
        </w:rPr>
        <w:t>an appeal or review tribunal for matters completed</w:t>
      </w:r>
      <w:r w:rsidR="005C3CF9">
        <w:rPr>
          <w:rFonts w:ascii="Times New Roman" w:hAnsi="Times New Roman" w:cs="Times New Roman"/>
          <w:sz w:val="24"/>
          <w:szCs w:val="24"/>
        </w:rPr>
        <w:t xml:space="preserve"> in disciplinary proceedings conducted in terms of a registered employment code. Accordingly, and t</w:t>
      </w:r>
      <w:r w:rsidR="00D55A9E">
        <w:rPr>
          <w:rFonts w:ascii="Times New Roman" w:hAnsi="Times New Roman" w:cs="Times New Roman"/>
          <w:sz w:val="24"/>
          <w:szCs w:val="24"/>
        </w:rPr>
        <w:t xml:space="preserve">o the extent that the dispute </w:t>
      </w:r>
      <w:r w:rsidR="00D55A9E" w:rsidRPr="00D55A9E">
        <w:rPr>
          <w:rFonts w:ascii="Times New Roman" w:hAnsi="Times New Roman" w:cs="Times New Roman"/>
          <w:i/>
          <w:sz w:val="24"/>
          <w:szCs w:val="24"/>
        </w:rPr>
        <w:t>in casu</w:t>
      </w:r>
      <w:r w:rsidR="00D55A9E">
        <w:rPr>
          <w:rFonts w:ascii="Times New Roman" w:hAnsi="Times New Roman" w:cs="Times New Roman"/>
          <w:sz w:val="24"/>
          <w:szCs w:val="24"/>
        </w:rPr>
        <w:t xml:space="preserve"> had been determined on the merits by both the disciplinary committee and the appeals authority of the appellant, it is the appellant’s contention that subjecting it to conciliation would have the effect of </w:t>
      </w:r>
      <w:r w:rsidR="00D55A9E">
        <w:rPr>
          <w:rFonts w:ascii="Times New Roman" w:hAnsi="Times New Roman" w:cs="Times New Roman"/>
          <w:sz w:val="24"/>
          <w:szCs w:val="24"/>
        </w:rPr>
        <w:lastRenderedPageBreak/>
        <w:t xml:space="preserve">rendering the disciplinary proceedings ‘a complete waste of time’ given that the parties would have definitively stated their respective standpoints, leaving nothing </w:t>
      </w:r>
      <w:r w:rsidR="005C3CF9">
        <w:rPr>
          <w:rFonts w:ascii="Times New Roman" w:hAnsi="Times New Roman" w:cs="Times New Roman"/>
          <w:sz w:val="24"/>
          <w:szCs w:val="24"/>
        </w:rPr>
        <w:t>to conciliate. On this basis</w:t>
      </w:r>
      <w:r w:rsidR="00D55A9E">
        <w:rPr>
          <w:rFonts w:ascii="Times New Roman" w:hAnsi="Times New Roman" w:cs="Times New Roman"/>
          <w:sz w:val="24"/>
          <w:szCs w:val="24"/>
        </w:rPr>
        <w:t>, the appellant argues, the dispute had improperly been taken for concili</w:t>
      </w:r>
      <w:r w:rsidR="005C3CF9">
        <w:rPr>
          <w:rFonts w:ascii="Times New Roman" w:hAnsi="Times New Roman" w:cs="Times New Roman"/>
          <w:sz w:val="24"/>
          <w:szCs w:val="24"/>
        </w:rPr>
        <w:t>ation before the labour officer, when it should have properly been taken on appeal, to the Labour Court.</w:t>
      </w:r>
    </w:p>
    <w:p w:rsidR="00591126" w:rsidRDefault="00591126" w:rsidP="00591126">
      <w:pPr>
        <w:spacing w:line="480" w:lineRule="auto"/>
        <w:ind w:left="720" w:hanging="720"/>
        <w:jc w:val="both"/>
        <w:rPr>
          <w:rFonts w:ascii="Times New Roman" w:hAnsi="Times New Roman" w:cs="Times New Roman"/>
          <w:sz w:val="24"/>
          <w:szCs w:val="24"/>
        </w:rPr>
      </w:pPr>
    </w:p>
    <w:p w:rsidR="000C2292" w:rsidRDefault="005C3CF9" w:rsidP="005C3CF9">
      <w:pPr>
        <w:spacing w:after="200" w:line="480" w:lineRule="auto"/>
        <w:ind w:left="720"/>
        <w:jc w:val="both"/>
        <w:rPr>
          <w:rFonts w:ascii="Times New Roman" w:hAnsi="Times New Roman" w:cs="Times New Roman"/>
          <w:sz w:val="24"/>
          <w:szCs w:val="24"/>
        </w:rPr>
      </w:pPr>
      <w:r>
        <w:rPr>
          <w:rFonts w:ascii="Times New Roman" w:hAnsi="Times New Roman" w:cs="Times New Roman"/>
          <w:sz w:val="24"/>
          <w:szCs w:val="24"/>
        </w:rPr>
        <w:t>The appellant therefore prays that the appeal be allowed, and the matter remitted to the Labour Court to be heard as an appeal in terms of s92 of the Act</w:t>
      </w:r>
      <w:r w:rsidR="00312792">
        <w:rPr>
          <w:rFonts w:ascii="Times New Roman" w:hAnsi="Times New Roman" w:cs="Times New Roman"/>
          <w:sz w:val="24"/>
          <w:szCs w:val="24"/>
        </w:rPr>
        <w:t>.</w:t>
      </w:r>
    </w:p>
    <w:p w:rsidR="00591126" w:rsidRDefault="00591126" w:rsidP="00591126">
      <w:pPr>
        <w:spacing w:line="480" w:lineRule="auto"/>
        <w:ind w:left="720"/>
        <w:jc w:val="both"/>
        <w:rPr>
          <w:rFonts w:ascii="Times New Roman" w:hAnsi="Times New Roman" w:cs="Times New Roman"/>
          <w:sz w:val="24"/>
          <w:szCs w:val="24"/>
        </w:rPr>
      </w:pPr>
    </w:p>
    <w:p w:rsidR="00E226B1" w:rsidRDefault="00434C5C" w:rsidP="005C3CF9">
      <w:pPr>
        <w:spacing w:after="200"/>
        <w:jc w:val="both"/>
        <w:rPr>
          <w:rFonts w:ascii="Times New Roman" w:hAnsi="Times New Roman" w:cs="Times New Roman"/>
          <w:sz w:val="24"/>
          <w:szCs w:val="24"/>
        </w:rPr>
      </w:pPr>
      <w:r>
        <w:rPr>
          <w:rFonts w:ascii="Times New Roman" w:hAnsi="Times New Roman" w:cs="Times New Roman"/>
          <w:sz w:val="24"/>
          <w:szCs w:val="24"/>
        </w:rPr>
        <w:t>[1</w:t>
      </w:r>
      <w:r w:rsidR="005C3CF9">
        <w:rPr>
          <w:rFonts w:ascii="Times New Roman" w:hAnsi="Times New Roman" w:cs="Times New Roman"/>
          <w:sz w:val="24"/>
          <w:szCs w:val="24"/>
        </w:rPr>
        <w:t>1]</w:t>
      </w:r>
      <w:r w:rsidR="005C3CF9">
        <w:rPr>
          <w:rFonts w:ascii="Times New Roman" w:hAnsi="Times New Roman" w:cs="Times New Roman"/>
          <w:sz w:val="24"/>
          <w:szCs w:val="24"/>
        </w:rPr>
        <w:tab/>
        <w:t>The respondent,</w:t>
      </w:r>
      <w:r w:rsidR="00E226B1">
        <w:rPr>
          <w:rFonts w:ascii="Times New Roman" w:hAnsi="Times New Roman" w:cs="Times New Roman"/>
          <w:sz w:val="24"/>
          <w:szCs w:val="24"/>
        </w:rPr>
        <w:t xml:space="preserve"> on the other hand, argues that s93(1) of the Act must be read together </w:t>
      </w:r>
    </w:p>
    <w:p w:rsidR="005C3CF9" w:rsidRDefault="00E226B1" w:rsidP="00B70703">
      <w:pPr>
        <w:spacing w:after="200" w:line="480" w:lineRule="auto"/>
        <w:ind w:left="720"/>
        <w:jc w:val="both"/>
        <w:rPr>
          <w:rFonts w:ascii="Times New Roman" w:hAnsi="Times New Roman" w:cs="Times New Roman"/>
          <w:sz w:val="24"/>
          <w:szCs w:val="24"/>
        </w:rPr>
      </w:pPr>
      <w:r>
        <w:rPr>
          <w:rFonts w:ascii="Times New Roman" w:hAnsi="Times New Roman" w:cs="Times New Roman"/>
          <w:sz w:val="24"/>
          <w:szCs w:val="24"/>
        </w:rPr>
        <w:t>with s8(6) of the National Employme</w:t>
      </w:r>
      <w:r w:rsidR="00591126">
        <w:rPr>
          <w:rFonts w:ascii="Times New Roman" w:hAnsi="Times New Roman" w:cs="Times New Roman"/>
          <w:sz w:val="24"/>
          <w:szCs w:val="24"/>
        </w:rPr>
        <w:t>nt Code of Conduct, S.I 15/</w:t>
      </w:r>
      <w:r w:rsidR="00F7523C">
        <w:rPr>
          <w:rFonts w:ascii="Times New Roman" w:hAnsi="Times New Roman" w:cs="Times New Roman"/>
          <w:sz w:val="24"/>
          <w:szCs w:val="24"/>
        </w:rPr>
        <w:t>2006.</w:t>
      </w:r>
      <w:r w:rsidR="00312792">
        <w:rPr>
          <w:rFonts w:ascii="Times New Roman" w:hAnsi="Times New Roman" w:cs="Times New Roman"/>
          <w:sz w:val="24"/>
          <w:szCs w:val="24"/>
        </w:rPr>
        <w:t xml:space="preserve"> It is argued for him that a clear reading of the latter provision suggests that the intention of the Legislature was to clothe labour officers with the power to deal with appeals in the same manner as they deal with fresh matters brought before them</w:t>
      </w:r>
      <w:r w:rsidR="00B70703">
        <w:rPr>
          <w:rFonts w:ascii="Times New Roman" w:hAnsi="Times New Roman" w:cs="Times New Roman"/>
          <w:sz w:val="24"/>
          <w:szCs w:val="24"/>
        </w:rPr>
        <w:t>, that is, attempt a conciliation, failing which issue a certificate of no settlement, and refer the dispute to an arbitrator.</w:t>
      </w:r>
      <w:r w:rsidR="00312792">
        <w:rPr>
          <w:rFonts w:ascii="Times New Roman" w:hAnsi="Times New Roman" w:cs="Times New Roman"/>
          <w:sz w:val="24"/>
          <w:szCs w:val="24"/>
        </w:rPr>
        <w:t xml:space="preserve"> </w:t>
      </w:r>
      <w:r w:rsidR="00B70703">
        <w:rPr>
          <w:rFonts w:ascii="Times New Roman" w:hAnsi="Times New Roman" w:cs="Times New Roman"/>
          <w:sz w:val="24"/>
          <w:szCs w:val="24"/>
        </w:rPr>
        <w:t xml:space="preserve">That being the case, it is further argued, there was nothing to fault </w:t>
      </w:r>
      <w:r w:rsidR="00C24F1E">
        <w:rPr>
          <w:rFonts w:ascii="Times New Roman" w:hAnsi="Times New Roman" w:cs="Times New Roman"/>
          <w:sz w:val="24"/>
          <w:szCs w:val="24"/>
        </w:rPr>
        <w:t xml:space="preserve">in </w:t>
      </w:r>
      <w:r w:rsidR="00B70703">
        <w:rPr>
          <w:rFonts w:ascii="Times New Roman" w:hAnsi="Times New Roman" w:cs="Times New Roman"/>
          <w:sz w:val="24"/>
          <w:szCs w:val="24"/>
        </w:rPr>
        <w:t xml:space="preserve">the procedure that the respondent followed in bringing the dispute to the labour officer following the dismissal of his appeal by the appeals authority. </w:t>
      </w:r>
      <w:r w:rsidR="00574C0C">
        <w:rPr>
          <w:rFonts w:ascii="Times New Roman" w:hAnsi="Times New Roman" w:cs="Times New Roman"/>
          <w:sz w:val="24"/>
          <w:szCs w:val="24"/>
        </w:rPr>
        <w:t>T</w:t>
      </w:r>
      <w:r w:rsidR="00B70703">
        <w:rPr>
          <w:rFonts w:ascii="Times New Roman" w:hAnsi="Times New Roman" w:cs="Times New Roman"/>
          <w:sz w:val="24"/>
          <w:szCs w:val="24"/>
        </w:rPr>
        <w:t>he respondent cited no authorities to support his contentions in thi</w:t>
      </w:r>
      <w:r w:rsidR="00574C0C">
        <w:rPr>
          <w:rFonts w:ascii="Times New Roman" w:hAnsi="Times New Roman" w:cs="Times New Roman"/>
          <w:sz w:val="24"/>
          <w:szCs w:val="24"/>
        </w:rPr>
        <w:t>s respect. However, should the court not find favour with his submissions,</w:t>
      </w:r>
      <w:r w:rsidR="00315727">
        <w:rPr>
          <w:rFonts w:ascii="Times New Roman" w:hAnsi="Times New Roman" w:cs="Times New Roman"/>
          <w:sz w:val="24"/>
          <w:szCs w:val="24"/>
        </w:rPr>
        <w:t xml:space="preserve"> </w:t>
      </w:r>
      <w:r w:rsidR="00574C0C">
        <w:rPr>
          <w:rFonts w:ascii="Times New Roman" w:hAnsi="Times New Roman" w:cs="Times New Roman"/>
          <w:sz w:val="24"/>
          <w:szCs w:val="24"/>
        </w:rPr>
        <w:t>he submits, as has the appellant, that the matter be remitted to the Labour</w:t>
      </w:r>
      <w:r w:rsidR="00315727">
        <w:rPr>
          <w:rFonts w:ascii="Times New Roman" w:hAnsi="Times New Roman" w:cs="Times New Roman"/>
          <w:sz w:val="24"/>
          <w:szCs w:val="24"/>
        </w:rPr>
        <w:t xml:space="preserve"> Court for it to be heard as an appeal.</w:t>
      </w:r>
      <w:r w:rsidR="00574C0C">
        <w:rPr>
          <w:rFonts w:ascii="Times New Roman" w:hAnsi="Times New Roman" w:cs="Times New Roman"/>
          <w:sz w:val="24"/>
          <w:szCs w:val="24"/>
        </w:rPr>
        <w:t xml:space="preserve"> </w:t>
      </w:r>
    </w:p>
    <w:p w:rsidR="00591126" w:rsidRDefault="00591126" w:rsidP="00C760E3">
      <w:pPr>
        <w:spacing w:line="480" w:lineRule="auto"/>
        <w:ind w:left="720"/>
        <w:jc w:val="both"/>
        <w:rPr>
          <w:rFonts w:ascii="Times New Roman" w:hAnsi="Times New Roman" w:cs="Times New Roman"/>
          <w:sz w:val="24"/>
          <w:szCs w:val="24"/>
        </w:rPr>
      </w:pPr>
    </w:p>
    <w:p w:rsidR="001626AC" w:rsidRDefault="00434C5C" w:rsidP="00591126">
      <w:pPr>
        <w:spacing w:after="200" w:line="480" w:lineRule="auto"/>
        <w:ind w:left="720" w:hanging="720"/>
        <w:jc w:val="both"/>
        <w:rPr>
          <w:rFonts w:ascii="Times New Roman" w:hAnsi="Times New Roman" w:cs="Times New Roman"/>
          <w:sz w:val="24"/>
          <w:szCs w:val="24"/>
        </w:rPr>
      </w:pPr>
      <w:r>
        <w:rPr>
          <w:rFonts w:ascii="Times New Roman" w:hAnsi="Times New Roman" w:cs="Times New Roman"/>
          <w:sz w:val="24"/>
          <w:szCs w:val="24"/>
        </w:rPr>
        <w:t>[1</w:t>
      </w:r>
      <w:r w:rsidR="00B70703">
        <w:rPr>
          <w:rFonts w:ascii="Times New Roman" w:hAnsi="Times New Roman" w:cs="Times New Roman"/>
          <w:sz w:val="24"/>
          <w:szCs w:val="24"/>
        </w:rPr>
        <w:t>2]</w:t>
      </w:r>
      <w:r w:rsidR="00B70703">
        <w:rPr>
          <w:rFonts w:ascii="Times New Roman" w:hAnsi="Times New Roman" w:cs="Times New Roman"/>
          <w:sz w:val="24"/>
          <w:szCs w:val="24"/>
        </w:rPr>
        <w:tab/>
        <w:t xml:space="preserve">For the reasons more fully outlined below, I find merit in the appellant’s contentions, and none at all in those of the respondent, on the issue of whether the labour officer and </w:t>
      </w:r>
      <w:r w:rsidR="00B70703">
        <w:rPr>
          <w:rFonts w:ascii="Times New Roman" w:hAnsi="Times New Roman" w:cs="Times New Roman"/>
          <w:sz w:val="24"/>
          <w:szCs w:val="24"/>
        </w:rPr>
        <w:lastRenderedPageBreak/>
        <w:t xml:space="preserve">arbitrator had jurisdiction to hear the dispute as presented before </w:t>
      </w:r>
      <w:r w:rsidR="00591126">
        <w:rPr>
          <w:rFonts w:ascii="Times New Roman" w:hAnsi="Times New Roman" w:cs="Times New Roman"/>
          <w:sz w:val="24"/>
          <w:szCs w:val="24"/>
        </w:rPr>
        <w:t>them. The</w:t>
      </w:r>
      <w:r>
        <w:rPr>
          <w:rFonts w:ascii="Times New Roman" w:hAnsi="Times New Roman" w:cs="Times New Roman"/>
          <w:sz w:val="24"/>
          <w:szCs w:val="24"/>
        </w:rPr>
        <w:t xml:space="preserve"> position</w:t>
      </w:r>
      <w:r w:rsidR="00315727">
        <w:rPr>
          <w:rFonts w:ascii="Times New Roman" w:hAnsi="Times New Roman" w:cs="Times New Roman"/>
          <w:sz w:val="24"/>
          <w:szCs w:val="24"/>
        </w:rPr>
        <w:t xml:space="preserve"> is now</w:t>
      </w:r>
      <w:r>
        <w:rPr>
          <w:rFonts w:ascii="Times New Roman" w:hAnsi="Times New Roman" w:cs="Times New Roman"/>
          <w:sz w:val="24"/>
          <w:szCs w:val="24"/>
        </w:rPr>
        <w:t xml:space="preserve"> settled </w:t>
      </w:r>
      <w:r w:rsidR="00C77024" w:rsidRPr="000C2292">
        <w:rPr>
          <w:rFonts w:ascii="Times New Roman" w:hAnsi="Times New Roman" w:cs="Times New Roman"/>
          <w:sz w:val="24"/>
          <w:szCs w:val="24"/>
        </w:rPr>
        <w:t>that a labour officer does not have any jurisdiction under s 93 to entertain a matter once a determination on the merits has been made through a disciplinary process under a registered code of conduct or the Model law</w:t>
      </w:r>
      <w:r w:rsidR="00E42612">
        <w:rPr>
          <w:rFonts w:ascii="Times New Roman" w:hAnsi="Times New Roman" w:cs="Times New Roman"/>
          <w:sz w:val="24"/>
          <w:szCs w:val="24"/>
        </w:rPr>
        <w:t>. This positi</w:t>
      </w:r>
      <w:r w:rsidR="001626AC">
        <w:rPr>
          <w:rFonts w:ascii="Times New Roman" w:hAnsi="Times New Roman" w:cs="Times New Roman"/>
          <w:sz w:val="24"/>
          <w:szCs w:val="24"/>
        </w:rPr>
        <w:t>on was authoritatively stated</w:t>
      </w:r>
      <w:r w:rsidR="00E42612">
        <w:rPr>
          <w:rFonts w:ascii="Times New Roman" w:hAnsi="Times New Roman" w:cs="Times New Roman"/>
          <w:sz w:val="24"/>
          <w:szCs w:val="24"/>
        </w:rPr>
        <w:t xml:space="preserve"> in</w:t>
      </w:r>
      <w:r w:rsidR="00E42612" w:rsidRPr="00E42612">
        <w:rPr>
          <w:rFonts w:ascii="Times New Roman" w:hAnsi="Times New Roman" w:cs="Times New Roman"/>
          <w:i/>
          <w:sz w:val="24"/>
          <w:szCs w:val="24"/>
        </w:rPr>
        <w:t xml:space="preserve"> Watyoka v Zupco (Northern Division) </w:t>
      </w:r>
      <w:r w:rsidR="00E42612" w:rsidRPr="00591126">
        <w:rPr>
          <w:rFonts w:ascii="Times New Roman" w:hAnsi="Times New Roman" w:cs="Times New Roman"/>
          <w:sz w:val="24"/>
          <w:szCs w:val="24"/>
        </w:rPr>
        <w:t>2006 (2) ZLR 170 at p 172F-173D,</w:t>
      </w:r>
      <w:r w:rsidR="00E42612" w:rsidRPr="00E42612">
        <w:rPr>
          <w:rFonts w:ascii="Times New Roman" w:hAnsi="Times New Roman" w:cs="Times New Roman"/>
          <w:i/>
          <w:sz w:val="24"/>
          <w:szCs w:val="24"/>
        </w:rPr>
        <w:t xml:space="preserve"> </w:t>
      </w:r>
      <w:r w:rsidR="00E42612">
        <w:rPr>
          <w:rFonts w:ascii="Times New Roman" w:hAnsi="Times New Roman" w:cs="Times New Roman"/>
          <w:sz w:val="24"/>
          <w:szCs w:val="24"/>
        </w:rPr>
        <w:t xml:space="preserve">where </w:t>
      </w:r>
      <w:r w:rsidR="00E42612" w:rsidRPr="00E42612">
        <w:rPr>
          <w:rFonts w:ascii="Times New Roman" w:hAnsi="Times New Roman" w:cs="Times New Roman"/>
          <w:sz w:val="24"/>
          <w:szCs w:val="24"/>
        </w:rPr>
        <w:t>the court considered the import of s101 (6) of the Act regarding the jurisdiction of a labour officer over matters referr</w:t>
      </w:r>
      <w:r w:rsidR="00B01910">
        <w:rPr>
          <w:rFonts w:ascii="Times New Roman" w:hAnsi="Times New Roman" w:cs="Times New Roman"/>
          <w:sz w:val="24"/>
          <w:szCs w:val="24"/>
        </w:rPr>
        <w:t xml:space="preserve">ed to him. </w:t>
      </w:r>
      <w:r w:rsidR="00591126">
        <w:rPr>
          <w:rFonts w:ascii="Times New Roman" w:hAnsi="Times New Roman" w:cs="Times New Roman"/>
          <w:sz w:val="24"/>
          <w:szCs w:val="24"/>
        </w:rPr>
        <w:t>The section provides as follows: -</w:t>
      </w:r>
    </w:p>
    <w:p w:rsidR="001626AC" w:rsidRPr="001626AC" w:rsidRDefault="001626AC" w:rsidP="001626AC">
      <w:pPr>
        <w:spacing w:after="200" w:line="240" w:lineRule="auto"/>
        <w:ind w:left="720"/>
        <w:jc w:val="both"/>
        <w:rPr>
          <w:rFonts w:ascii="Times New Roman" w:hAnsi="Times New Roman" w:cs="Times New Roman"/>
          <w:sz w:val="24"/>
          <w:szCs w:val="24"/>
        </w:rPr>
      </w:pPr>
      <w:r>
        <w:rPr>
          <w:rFonts w:ascii="Times New Roman" w:hAnsi="Times New Roman" w:cs="Times New Roman"/>
          <w:sz w:val="24"/>
          <w:szCs w:val="24"/>
        </w:rPr>
        <w:tab/>
      </w:r>
      <w:r w:rsidRPr="001626AC">
        <w:rPr>
          <w:rFonts w:ascii="Times New Roman" w:hAnsi="Times New Roman" w:cs="Times New Roman"/>
          <w:sz w:val="24"/>
          <w:szCs w:val="24"/>
        </w:rPr>
        <w:t>“101 Employment codes of conduct</w:t>
      </w:r>
    </w:p>
    <w:p w:rsidR="001626AC" w:rsidRPr="001626AC" w:rsidRDefault="001626AC" w:rsidP="001626AC">
      <w:pPr>
        <w:spacing w:after="200" w:line="240" w:lineRule="auto"/>
        <w:ind w:left="2880" w:hanging="720"/>
        <w:jc w:val="both"/>
        <w:rPr>
          <w:rFonts w:ascii="Times New Roman" w:hAnsi="Times New Roman" w:cs="Times New Roman"/>
          <w:sz w:val="24"/>
          <w:szCs w:val="24"/>
        </w:rPr>
      </w:pPr>
      <w:r w:rsidRPr="001626AC">
        <w:rPr>
          <w:rFonts w:ascii="Times New Roman" w:hAnsi="Times New Roman" w:cs="Times New Roman"/>
          <w:sz w:val="24"/>
          <w:szCs w:val="24"/>
        </w:rPr>
        <w:t xml:space="preserve">(6) </w:t>
      </w:r>
      <w:r>
        <w:rPr>
          <w:rFonts w:ascii="Times New Roman" w:hAnsi="Times New Roman" w:cs="Times New Roman"/>
          <w:sz w:val="24"/>
          <w:szCs w:val="24"/>
        </w:rPr>
        <w:tab/>
      </w:r>
      <w:r w:rsidRPr="001626AC">
        <w:rPr>
          <w:rFonts w:ascii="Times New Roman" w:hAnsi="Times New Roman" w:cs="Times New Roman"/>
          <w:sz w:val="24"/>
          <w:szCs w:val="24"/>
        </w:rPr>
        <w:t xml:space="preserve">If a matter is not determined within </w:t>
      </w:r>
      <w:r w:rsidRPr="006D45EC">
        <w:rPr>
          <w:rFonts w:ascii="Times New Roman" w:hAnsi="Times New Roman" w:cs="Times New Roman"/>
          <w:b/>
          <w:sz w:val="24"/>
          <w:szCs w:val="24"/>
        </w:rPr>
        <w:t>thirty days</w:t>
      </w:r>
      <w:r w:rsidRPr="001626AC">
        <w:rPr>
          <w:rFonts w:ascii="Times New Roman" w:hAnsi="Times New Roman" w:cs="Times New Roman"/>
          <w:sz w:val="24"/>
          <w:szCs w:val="24"/>
        </w:rPr>
        <w:t xml:space="preserve"> of the date of the notification referred to in paragraph (e) of subsection (3), the employee or employer concerned may refer such matter to a labour officer, who may then determine or otherwise dispose of the matter in accordance with section ninety-three.”</w:t>
      </w:r>
    </w:p>
    <w:p w:rsidR="001626AC" w:rsidRPr="001626AC" w:rsidRDefault="001626AC" w:rsidP="00C760E3">
      <w:pPr>
        <w:spacing w:line="480" w:lineRule="auto"/>
        <w:ind w:left="720"/>
        <w:jc w:val="both"/>
        <w:rPr>
          <w:rFonts w:ascii="Times New Roman" w:hAnsi="Times New Roman" w:cs="Times New Roman"/>
          <w:sz w:val="24"/>
          <w:szCs w:val="24"/>
        </w:rPr>
      </w:pPr>
    </w:p>
    <w:p w:rsidR="001626AC" w:rsidRPr="001626AC" w:rsidRDefault="00434C5C" w:rsidP="003E7CA5">
      <w:pPr>
        <w:spacing w:after="200" w:line="480" w:lineRule="auto"/>
        <w:ind w:left="720" w:hanging="720"/>
        <w:jc w:val="both"/>
        <w:rPr>
          <w:rFonts w:ascii="Times New Roman" w:hAnsi="Times New Roman" w:cs="Times New Roman"/>
          <w:sz w:val="24"/>
          <w:szCs w:val="24"/>
        </w:rPr>
      </w:pPr>
      <w:r>
        <w:rPr>
          <w:rFonts w:ascii="Times New Roman" w:hAnsi="Times New Roman" w:cs="Times New Roman"/>
          <w:sz w:val="24"/>
          <w:szCs w:val="24"/>
        </w:rPr>
        <w:t>[13</w:t>
      </w:r>
      <w:r w:rsidR="003E7CA5">
        <w:rPr>
          <w:rFonts w:ascii="Times New Roman" w:hAnsi="Times New Roman" w:cs="Times New Roman"/>
          <w:sz w:val="24"/>
          <w:szCs w:val="24"/>
        </w:rPr>
        <w:t>]</w:t>
      </w:r>
      <w:r w:rsidR="003E7CA5">
        <w:rPr>
          <w:rFonts w:ascii="Times New Roman" w:hAnsi="Times New Roman" w:cs="Times New Roman"/>
          <w:sz w:val="24"/>
          <w:szCs w:val="24"/>
        </w:rPr>
        <w:tab/>
      </w:r>
      <w:r w:rsidR="001626AC" w:rsidRPr="001626AC">
        <w:rPr>
          <w:rFonts w:ascii="Times New Roman" w:hAnsi="Times New Roman" w:cs="Times New Roman"/>
          <w:sz w:val="24"/>
          <w:szCs w:val="24"/>
        </w:rPr>
        <w:t xml:space="preserve">In </w:t>
      </w:r>
      <w:r w:rsidR="006D45EC">
        <w:rPr>
          <w:rFonts w:ascii="Times New Roman" w:hAnsi="Times New Roman" w:cs="Times New Roman"/>
          <w:sz w:val="24"/>
          <w:szCs w:val="24"/>
        </w:rPr>
        <w:t xml:space="preserve">its </w:t>
      </w:r>
      <w:r w:rsidR="001626AC" w:rsidRPr="001626AC">
        <w:rPr>
          <w:rFonts w:ascii="Times New Roman" w:hAnsi="Times New Roman" w:cs="Times New Roman"/>
          <w:sz w:val="24"/>
          <w:szCs w:val="24"/>
        </w:rPr>
        <w:t>turn, s 93 relates to the general powers of a labour officer over a dispute or a complaint of unfair labour practice referred to him</w:t>
      </w:r>
      <w:r w:rsidR="006D45EC">
        <w:rPr>
          <w:rFonts w:ascii="Times New Roman" w:hAnsi="Times New Roman" w:cs="Times New Roman"/>
          <w:sz w:val="24"/>
          <w:szCs w:val="24"/>
        </w:rPr>
        <w:t xml:space="preserve"> and states as follows;</w:t>
      </w:r>
    </w:p>
    <w:p w:rsidR="001626AC" w:rsidRPr="001626AC" w:rsidRDefault="001626AC" w:rsidP="00591126">
      <w:pPr>
        <w:spacing w:after="200" w:line="240" w:lineRule="auto"/>
        <w:ind w:left="720" w:firstLine="720"/>
        <w:jc w:val="both"/>
        <w:rPr>
          <w:rFonts w:ascii="Times New Roman" w:hAnsi="Times New Roman" w:cs="Times New Roman"/>
          <w:sz w:val="24"/>
          <w:szCs w:val="24"/>
        </w:rPr>
      </w:pPr>
      <w:r w:rsidRPr="001626AC">
        <w:rPr>
          <w:rFonts w:ascii="Times New Roman" w:hAnsi="Times New Roman" w:cs="Times New Roman"/>
          <w:sz w:val="24"/>
          <w:szCs w:val="24"/>
        </w:rPr>
        <w:t>“93 Powers of labour officers</w:t>
      </w:r>
    </w:p>
    <w:p w:rsidR="001626AC" w:rsidRDefault="001626AC" w:rsidP="00591126">
      <w:pPr>
        <w:spacing w:after="200" w:line="240" w:lineRule="auto"/>
        <w:ind w:left="2880" w:hanging="720"/>
        <w:jc w:val="both"/>
        <w:rPr>
          <w:rFonts w:ascii="Times New Roman" w:hAnsi="Times New Roman" w:cs="Times New Roman"/>
          <w:sz w:val="24"/>
          <w:szCs w:val="24"/>
        </w:rPr>
      </w:pPr>
      <w:r w:rsidRPr="001626AC">
        <w:rPr>
          <w:rFonts w:ascii="Times New Roman" w:hAnsi="Times New Roman" w:cs="Times New Roman"/>
          <w:sz w:val="24"/>
          <w:szCs w:val="24"/>
        </w:rPr>
        <w:t xml:space="preserve">(1) </w:t>
      </w:r>
      <w:r>
        <w:rPr>
          <w:rFonts w:ascii="Times New Roman" w:hAnsi="Times New Roman" w:cs="Times New Roman"/>
          <w:sz w:val="24"/>
          <w:szCs w:val="24"/>
        </w:rPr>
        <w:tab/>
      </w:r>
      <w:r w:rsidRPr="001626AC">
        <w:rPr>
          <w:rFonts w:ascii="Times New Roman" w:hAnsi="Times New Roman" w:cs="Times New Roman"/>
          <w:sz w:val="24"/>
          <w:szCs w:val="24"/>
        </w:rPr>
        <w:t>A labour officer to whom a dispute or unfair labour practice has been referred, or to whose attention it has come, shall attempt to settle it through conciliation or, if agreed by the parties, by reference to arbitration.</w:t>
      </w:r>
    </w:p>
    <w:p w:rsidR="001626AC" w:rsidRDefault="001626AC" w:rsidP="00C760E3">
      <w:pPr>
        <w:spacing w:line="480" w:lineRule="auto"/>
        <w:ind w:left="720"/>
        <w:jc w:val="both"/>
        <w:rPr>
          <w:rFonts w:ascii="Times New Roman" w:hAnsi="Times New Roman" w:cs="Times New Roman"/>
          <w:sz w:val="24"/>
          <w:szCs w:val="24"/>
        </w:rPr>
      </w:pPr>
    </w:p>
    <w:p w:rsidR="00E42612" w:rsidRPr="00E42612" w:rsidRDefault="00434C5C" w:rsidP="00CE7D4B">
      <w:pPr>
        <w:spacing w:after="200" w:line="480" w:lineRule="auto"/>
        <w:ind w:left="720" w:hanging="720"/>
        <w:jc w:val="both"/>
        <w:rPr>
          <w:rFonts w:ascii="Times New Roman" w:hAnsi="Times New Roman" w:cs="Times New Roman"/>
          <w:sz w:val="24"/>
          <w:szCs w:val="24"/>
        </w:rPr>
      </w:pPr>
      <w:r>
        <w:rPr>
          <w:rFonts w:ascii="Times New Roman" w:hAnsi="Times New Roman" w:cs="Times New Roman"/>
          <w:sz w:val="24"/>
          <w:szCs w:val="24"/>
        </w:rPr>
        <w:t>[14</w:t>
      </w:r>
      <w:r w:rsidR="00CE7D4B">
        <w:rPr>
          <w:rFonts w:ascii="Times New Roman" w:hAnsi="Times New Roman" w:cs="Times New Roman"/>
          <w:sz w:val="24"/>
          <w:szCs w:val="24"/>
        </w:rPr>
        <w:t>]</w:t>
      </w:r>
      <w:r w:rsidR="00CE7D4B">
        <w:rPr>
          <w:rFonts w:ascii="Times New Roman" w:hAnsi="Times New Roman" w:cs="Times New Roman"/>
          <w:sz w:val="24"/>
          <w:szCs w:val="24"/>
        </w:rPr>
        <w:tab/>
      </w:r>
      <w:r w:rsidR="0067291D">
        <w:rPr>
          <w:rFonts w:ascii="Times New Roman" w:hAnsi="Times New Roman" w:cs="Times New Roman"/>
          <w:sz w:val="24"/>
          <w:szCs w:val="24"/>
        </w:rPr>
        <w:t>In considering t</w:t>
      </w:r>
      <w:r w:rsidR="005A1098">
        <w:rPr>
          <w:rFonts w:ascii="Times New Roman" w:hAnsi="Times New Roman" w:cs="Times New Roman"/>
          <w:sz w:val="24"/>
          <w:szCs w:val="24"/>
        </w:rPr>
        <w:t>hese two provisions together</w:t>
      </w:r>
      <w:r w:rsidR="0067291D">
        <w:rPr>
          <w:rFonts w:ascii="Times New Roman" w:hAnsi="Times New Roman" w:cs="Times New Roman"/>
          <w:sz w:val="24"/>
          <w:szCs w:val="24"/>
        </w:rPr>
        <w:t>, the court stated</w:t>
      </w:r>
      <w:r w:rsidR="00B01910">
        <w:rPr>
          <w:rFonts w:ascii="Times New Roman" w:hAnsi="Times New Roman" w:cs="Times New Roman"/>
          <w:sz w:val="24"/>
          <w:szCs w:val="24"/>
        </w:rPr>
        <w:t xml:space="preserve"> that s101</w:t>
      </w:r>
      <w:r w:rsidR="00E42612" w:rsidRPr="00E42612">
        <w:rPr>
          <w:rFonts w:ascii="Times New Roman" w:hAnsi="Times New Roman" w:cs="Times New Roman"/>
          <w:sz w:val="24"/>
          <w:szCs w:val="24"/>
        </w:rPr>
        <w:t>(6) stipulate</w:t>
      </w:r>
      <w:r w:rsidR="005A1098">
        <w:rPr>
          <w:rFonts w:ascii="Times New Roman" w:hAnsi="Times New Roman" w:cs="Times New Roman"/>
          <w:sz w:val="24"/>
          <w:szCs w:val="24"/>
        </w:rPr>
        <w:t>d</w:t>
      </w:r>
      <w:r w:rsidR="00E42612" w:rsidRPr="00E42612">
        <w:rPr>
          <w:rFonts w:ascii="Times New Roman" w:hAnsi="Times New Roman" w:cs="Times New Roman"/>
          <w:sz w:val="24"/>
          <w:szCs w:val="24"/>
        </w:rPr>
        <w:t xml:space="preserve"> the timelines for intervention by</w:t>
      </w:r>
      <w:r w:rsidR="00B01910">
        <w:rPr>
          <w:rFonts w:ascii="Times New Roman" w:hAnsi="Times New Roman" w:cs="Times New Roman"/>
          <w:sz w:val="24"/>
          <w:szCs w:val="24"/>
        </w:rPr>
        <w:t xml:space="preserve"> </w:t>
      </w:r>
      <w:r w:rsidR="005A1098">
        <w:rPr>
          <w:rFonts w:ascii="Times New Roman" w:hAnsi="Times New Roman" w:cs="Times New Roman"/>
          <w:sz w:val="24"/>
          <w:szCs w:val="24"/>
        </w:rPr>
        <w:t>a labour officer where there was</w:t>
      </w:r>
      <w:r w:rsidR="00E42612" w:rsidRPr="00E42612">
        <w:rPr>
          <w:rFonts w:ascii="Times New Roman" w:hAnsi="Times New Roman" w:cs="Times New Roman"/>
          <w:sz w:val="24"/>
          <w:szCs w:val="24"/>
        </w:rPr>
        <w:t xml:space="preserve"> a delay in the determination of a matter</w:t>
      </w:r>
      <w:r w:rsidR="0067291D">
        <w:rPr>
          <w:rFonts w:ascii="Times New Roman" w:hAnsi="Times New Roman" w:cs="Times New Roman"/>
          <w:sz w:val="24"/>
          <w:szCs w:val="24"/>
        </w:rPr>
        <w:t>, at the level of the workplace.</w:t>
      </w:r>
      <w:r w:rsidR="005A1098">
        <w:rPr>
          <w:rFonts w:ascii="Times New Roman" w:hAnsi="Times New Roman" w:cs="Times New Roman"/>
          <w:sz w:val="24"/>
          <w:szCs w:val="24"/>
        </w:rPr>
        <w:t xml:space="preserve"> Further, that it was not a provision which could be resorted to in</w:t>
      </w:r>
      <w:r w:rsidR="0067291D">
        <w:rPr>
          <w:rFonts w:ascii="Times New Roman" w:hAnsi="Times New Roman" w:cs="Times New Roman"/>
          <w:sz w:val="24"/>
          <w:szCs w:val="24"/>
        </w:rPr>
        <w:t xml:space="preserve"> </w:t>
      </w:r>
      <w:r w:rsidR="005A1098">
        <w:rPr>
          <w:rFonts w:ascii="Times New Roman" w:hAnsi="Times New Roman" w:cs="Times New Roman"/>
          <w:sz w:val="24"/>
          <w:szCs w:val="24"/>
        </w:rPr>
        <w:t>order</w:t>
      </w:r>
      <w:r w:rsidR="00E42612" w:rsidRPr="00E42612">
        <w:rPr>
          <w:rFonts w:ascii="Times New Roman" w:hAnsi="Times New Roman" w:cs="Times New Roman"/>
          <w:sz w:val="24"/>
          <w:szCs w:val="24"/>
        </w:rPr>
        <w:t xml:space="preserve"> to cha</w:t>
      </w:r>
      <w:r w:rsidR="005A1098">
        <w:rPr>
          <w:rFonts w:ascii="Times New Roman" w:hAnsi="Times New Roman" w:cs="Times New Roman"/>
          <w:sz w:val="24"/>
          <w:szCs w:val="24"/>
        </w:rPr>
        <w:t>llenge a determination which had</w:t>
      </w:r>
      <w:r w:rsidR="00E42612" w:rsidRPr="00E42612">
        <w:rPr>
          <w:rFonts w:ascii="Times New Roman" w:hAnsi="Times New Roman" w:cs="Times New Roman"/>
          <w:sz w:val="24"/>
          <w:szCs w:val="24"/>
        </w:rPr>
        <w:t xml:space="preserve"> alr</w:t>
      </w:r>
      <w:r w:rsidR="00B01910">
        <w:rPr>
          <w:rFonts w:ascii="Times New Roman" w:hAnsi="Times New Roman" w:cs="Times New Roman"/>
          <w:sz w:val="24"/>
          <w:szCs w:val="24"/>
        </w:rPr>
        <w:t>eady been made</w:t>
      </w:r>
      <w:r w:rsidR="0067291D">
        <w:rPr>
          <w:rFonts w:ascii="Times New Roman" w:hAnsi="Times New Roman" w:cs="Times New Roman"/>
          <w:sz w:val="24"/>
          <w:szCs w:val="24"/>
        </w:rPr>
        <w:t xml:space="preserve"> </w:t>
      </w:r>
      <w:r w:rsidR="0039303B">
        <w:rPr>
          <w:rFonts w:ascii="Times New Roman" w:hAnsi="Times New Roman" w:cs="Times New Roman"/>
          <w:sz w:val="24"/>
          <w:szCs w:val="24"/>
        </w:rPr>
        <w:t>pursuant to disciplinary proceed</w:t>
      </w:r>
      <w:r w:rsidR="005A1098">
        <w:rPr>
          <w:rFonts w:ascii="Times New Roman" w:hAnsi="Times New Roman" w:cs="Times New Roman"/>
          <w:sz w:val="24"/>
          <w:szCs w:val="24"/>
        </w:rPr>
        <w:t xml:space="preserve">ings </w:t>
      </w:r>
      <w:r w:rsidR="0039303B">
        <w:rPr>
          <w:rFonts w:ascii="Times New Roman" w:hAnsi="Times New Roman" w:cs="Times New Roman"/>
          <w:sz w:val="24"/>
          <w:szCs w:val="24"/>
        </w:rPr>
        <w:t xml:space="preserve">conducted </w:t>
      </w:r>
      <w:r w:rsidR="005A1098">
        <w:rPr>
          <w:rFonts w:ascii="Times New Roman" w:hAnsi="Times New Roman" w:cs="Times New Roman"/>
          <w:sz w:val="24"/>
          <w:szCs w:val="24"/>
        </w:rPr>
        <w:t>at the workplace</w:t>
      </w:r>
      <w:r w:rsidR="00B01910">
        <w:rPr>
          <w:rFonts w:ascii="Times New Roman" w:hAnsi="Times New Roman" w:cs="Times New Roman"/>
          <w:sz w:val="24"/>
          <w:szCs w:val="24"/>
        </w:rPr>
        <w:t xml:space="preserve">. The court held as </w:t>
      </w:r>
      <w:r w:rsidR="009C3262">
        <w:rPr>
          <w:rFonts w:ascii="Times New Roman" w:hAnsi="Times New Roman" w:cs="Times New Roman"/>
          <w:sz w:val="24"/>
          <w:szCs w:val="24"/>
        </w:rPr>
        <w:t>follows</w:t>
      </w:r>
      <w:r w:rsidR="009C3262" w:rsidRPr="00E42612">
        <w:rPr>
          <w:rFonts w:ascii="Times New Roman" w:hAnsi="Times New Roman" w:cs="Times New Roman"/>
          <w:sz w:val="24"/>
          <w:szCs w:val="24"/>
        </w:rPr>
        <w:t>:</w:t>
      </w:r>
      <w:r w:rsidR="009C3262">
        <w:rPr>
          <w:rFonts w:ascii="Times New Roman" w:hAnsi="Times New Roman" w:cs="Times New Roman"/>
          <w:sz w:val="24"/>
          <w:szCs w:val="24"/>
        </w:rPr>
        <w:t xml:space="preserve"> -</w:t>
      </w:r>
    </w:p>
    <w:p w:rsidR="00E42612" w:rsidRPr="00E42612" w:rsidRDefault="00E42612" w:rsidP="00B01910">
      <w:pPr>
        <w:spacing w:after="200" w:line="240" w:lineRule="auto"/>
        <w:ind w:left="1440"/>
        <w:jc w:val="both"/>
        <w:rPr>
          <w:rFonts w:ascii="Times New Roman" w:hAnsi="Times New Roman" w:cs="Times New Roman"/>
          <w:sz w:val="24"/>
          <w:szCs w:val="24"/>
        </w:rPr>
      </w:pPr>
      <w:r w:rsidRPr="00E42612">
        <w:rPr>
          <w:rFonts w:ascii="Times New Roman" w:hAnsi="Times New Roman" w:cs="Times New Roman"/>
          <w:sz w:val="24"/>
          <w:szCs w:val="24"/>
        </w:rPr>
        <w:lastRenderedPageBreak/>
        <w:t>“There are, therefore, three important conditions under which such matter can be referred to a labour relations officer:</w:t>
      </w:r>
    </w:p>
    <w:p w:rsidR="00E42612" w:rsidRPr="00E42612" w:rsidRDefault="00E42612" w:rsidP="00B01910">
      <w:pPr>
        <w:spacing w:after="200" w:line="240" w:lineRule="auto"/>
        <w:ind w:left="2880" w:hanging="720"/>
        <w:jc w:val="both"/>
        <w:rPr>
          <w:rFonts w:ascii="Times New Roman" w:hAnsi="Times New Roman" w:cs="Times New Roman"/>
          <w:sz w:val="24"/>
          <w:szCs w:val="24"/>
        </w:rPr>
      </w:pPr>
      <w:r w:rsidRPr="00E42612">
        <w:rPr>
          <w:rFonts w:ascii="Times New Roman" w:hAnsi="Times New Roman" w:cs="Times New Roman"/>
          <w:sz w:val="24"/>
          <w:szCs w:val="24"/>
        </w:rPr>
        <w:t>(a)</w:t>
      </w:r>
      <w:r w:rsidRPr="00E42612">
        <w:rPr>
          <w:rFonts w:ascii="Times New Roman" w:hAnsi="Times New Roman" w:cs="Times New Roman"/>
          <w:sz w:val="24"/>
          <w:szCs w:val="24"/>
        </w:rPr>
        <w:tab/>
        <w:t>the matter must not be one that is liable to be the subject of proceedings under a code of conduct;</w:t>
      </w:r>
    </w:p>
    <w:p w:rsidR="00E42612" w:rsidRPr="00D909DD" w:rsidRDefault="00E42612" w:rsidP="00B01910">
      <w:pPr>
        <w:spacing w:after="200" w:line="240" w:lineRule="auto"/>
        <w:ind w:left="2880" w:hanging="720"/>
        <w:jc w:val="both"/>
        <w:rPr>
          <w:rFonts w:ascii="Times New Roman" w:hAnsi="Times New Roman" w:cs="Times New Roman"/>
          <w:b/>
          <w:sz w:val="24"/>
          <w:szCs w:val="24"/>
        </w:rPr>
      </w:pPr>
      <w:r w:rsidRPr="00D909DD">
        <w:rPr>
          <w:rFonts w:ascii="Times New Roman" w:hAnsi="Times New Roman" w:cs="Times New Roman"/>
          <w:b/>
          <w:sz w:val="24"/>
          <w:szCs w:val="24"/>
        </w:rPr>
        <w:t>(b)</w:t>
      </w:r>
      <w:r w:rsidRPr="00D909DD">
        <w:rPr>
          <w:rFonts w:ascii="Times New Roman" w:hAnsi="Times New Roman" w:cs="Times New Roman"/>
          <w:b/>
          <w:sz w:val="24"/>
          <w:szCs w:val="24"/>
        </w:rPr>
        <w:tab/>
        <w:t xml:space="preserve">the matter has not been determined within thirty days of the date of notification; and </w:t>
      </w:r>
    </w:p>
    <w:p w:rsidR="00E42612" w:rsidRPr="00E42612" w:rsidRDefault="00E42612" w:rsidP="00B01910">
      <w:pPr>
        <w:spacing w:after="200" w:line="240" w:lineRule="auto"/>
        <w:ind w:left="2880" w:hanging="720"/>
        <w:jc w:val="both"/>
        <w:rPr>
          <w:rFonts w:ascii="Times New Roman" w:hAnsi="Times New Roman" w:cs="Times New Roman"/>
          <w:sz w:val="24"/>
          <w:szCs w:val="24"/>
        </w:rPr>
      </w:pPr>
      <w:r w:rsidRPr="00E42612">
        <w:rPr>
          <w:rFonts w:ascii="Times New Roman" w:hAnsi="Times New Roman" w:cs="Times New Roman"/>
          <w:sz w:val="24"/>
          <w:szCs w:val="24"/>
        </w:rPr>
        <w:t>(c)</w:t>
      </w:r>
      <w:r w:rsidRPr="00E42612">
        <w:rPr>
          <w:rFonts w:ascii="Times New Roman" w:hAnsi="Times New Roman" w:cs="Times New Roman"/>
          <w:sz w:val="24"/>
          <w:szCs w:val="24"/>
        </w:rPr>
        <w:tab/>
        <w:t>where the parties to the dispute request and are agreed on the issues in dispute (s 93(1)(ii))</w:t>
      </w:r>
      <w:r w:rsidR="00B01910">
        <w:rPr>
          <w:rFonts w:ascii="Times New Roman" w:hAnsi="Times New Roman" w:cs="Times New Roman"/>
          <w:sz w:val="24"/>
          <w:szCs w:val="24"/>
        </w:rPr>
        <w:t>…………………….</w:t>
      </w:r>
    </w:p>
    <w:p w:rsidR="00E42612" w:rsidRDefault="00E42612" w:rsidP="00B01910">
      <w:pPr>
        <w:spacing w:after="200" w:line="240" w:lineRule="auto"/>
        <w:ind w:left="1440"/>
        <w:jc w:val="both"/>
        <w:rPr>
          <w:rFonts w:ascii="Times New Roman" w:hAnsi="Times New Roman" w:cs="Times New Roman"/>
          <w:sz w:val="24"/>
          <w:szCs w:val="24"/>
        </w:rPr>
      </w:pPr>
      <w:r w:rsidRPr="00E42612">
        <w:rPr>
          <w:rFonts w:ascii="Times New Roman" w:hAnsi="Times New Roman" w:cs="Times New Roman"/>
          <w:sz w:val="24"/>
          <w:szCs w:val="24"/>
        </w:rPr>
        <w:t>Subsection (6) of s 101 provides for a referral of the matter to a labour relations officer if it has not been determined within thirty days.</w:t>
      </w:r>
      <w:r w:rsidRPr="0067291D">
        <w:rPr>
          <w:rFonts w:ascii="Times New Roman" w:hAnsi="Times New Roman" w:cs="Times New Roman"/>
          <w:b/>
          <w:sz w:val="24"/>
          <w:szCs w:val="24"/>
        </w:rPr>
        <w:t xml:space="preserve"> It does not provide for a referral of a matter that has been determined. </w:t>
      </w:r>
      <w:r w:rsidRPr="00E42612">
        <w:rPr>
          <w:rFonts w:ascii="Times New Roman" w:hAnsi="Times New Roman" w:cs="Times New Roman"/>
          <w:sz w:val="24"/>
          <w:szCs w:val="24"/>
        </w:rPr>
        <w:t>The referral to a labour relations officer is a relief granted to a party who is concerned about the delay in the determination. It is not a referral intended to challenge a determination</w:t>
      </w:r>
      <w:r w:rsidR="00D909DD">
        <w:rPr>
          <w:rFonts w:ascii="Times New Roman" w:hAnsi="Times New Roman" w:cs="Times New Roman"/>
          <w:sz w:val="24"/>
          <w:szCs w:val="24"/>
        </w:rPr>
        <w:t xml:space="preserve"> that has already been made.” (</w:t>
      </w:r>
      <w:r w:rsidR="00D909DD" w:rsidRPr="001626AC">
        <w:rPr>
          <w:rFonts w:ascii="Times New Roman" w:hAnsi="Times New Roman" w:cs="Times New Roman"/>
          <w:i/>
          <w:sz w:val="24"/>
          <w:szCs w:val="24"/>
        </w:rPr>
        <w:t>e</w:t>
      </w:r>
      <w:r w:rsidRPr="001626AC">
        <w:rPr>
          <w:rFonts w:ascii="Times New Roman" w:hAnsi="Times New Roman" w:cs="Times New Roman"/>
          <w:i/>
          <w:sz w:val="24"/>
          <w:szCs w:val="24"/>
        </w:rPr>
        <w:t>mphasis added)</w:t>
      </w:r>
    </w:p>
    <w:p w:rsidR="003E7CA5" w:rsidRDefault="003E7CA5" w:rsidP="00C760E3">
      <w:pPr>
        <w:spacing w:line="480" w:lineRule="auto"/>
        <w:ind w:left="720"/>
        <w:jc w:val="both"/>
        <w:rPr>
          <w:rFonts w:ascii="Times New Roman" w:hAnsi="Times New Roman" w:cs="Times New Roman"/>
          <w:sz w:val="24"/>
          <w:szCs w:val="24"/>
        </w:rPr>
      </w:pPr>
    </w:p>
    <w:p w:rsidR="00CE7D4B" w:rsidRPr="00CE7D4B" w:rsidRDefault="007E2D33" w:rsidP="00CE7D4B">
      <w:pPr>
        <w:spacing w:after="200" w:line="480" w:lineRule="auto"/>
        <w:ind w:left="720" w:hanging="720"/>
        <w:jc w:val="both"/>
        <w:rPr>
          <w:rFonts w:ascii="Times New Roman" w:hAnsi="Times New Roman" w:cs="Times New Roman"/>
          <w:sz w:val="24"/>
          <w:szCs w:val="24"/>
        </w:rPr>
      </w:pPr>
      <w:r>
        <w:rPr>
          <w:rFonts w:ascii="Times New Roman" w:hAnsi="Times New Roman" w:cs="Times New Roman"/>
          <w:sz w:val="24"/>
          <w:szCs w:val="24"/>
        </w:rPr>
        <w:t>[15</w:t>
      </w:r>
      <w:r w:rsidR="00CE7D4B">
        <w:rPr>
          <w:rFonts w:ascii="Times New Roman" w:hAnsi="Times New Roman" w:cs="Times New Roman"/>
          <w:sz w:val="24"/>
          <w:szCs w:val="24"/>
        </w:rPr>
        <w:t>]</w:t>
      </w:r>
      <w:r w:rsidR="00CE7D4B">
        <w:rPr>
          <w:rFonts w:ascii="Times New Roman" w:hAnsi="Times New Roman" w:cs="Times New Roman"/>
          <w:sz w:val="24"/>
          <w:szCs w:val="24"/>
        </w:rPr>
        <w:tab/>
        <w:t xml:space="preserve">The reasoning of the court in the </w:t>
      </w:r>
      <w:r w:rsidR="00CE7D4B" w:rsidRPr="0067291D">
        <w:rPr>
          <w:rFonts w:ascii="Times New Roman" w:hAnsi="Times New Roman" w:cs="Times New Roman"/>
          <w:i/>
          <w:sz w:val="24"/>
          <w:szCs w:val="24"/>
        </w:rPr>
        <w:t>Watyoka</w:t>
      </w:r>
      <w:r w:rsidR="00CE7D4B">
        <w:rPr>
          <w:rFonts w:ascii="Times New Roman" w:hAnsi="Times New Roman" w:cs="Times New Roman"/>
          <w:sz w:val="24"/>
          <w:szCs w:val="24"/>
        </w:rPr>
        <w:t xml:space="preserve"> case and the sentiments</w:t>
      </w:r>
      <w:r w:rsidR="00B07744">
        <w:rPr>
          <w:rFonts w:ascii="Times New Roman" w:hAnsi="Times New Roman" w:cs="Times New Roman"/>
          <w:sz w:val="24"/>
          <w:szCs w:val="24"/>
        </w:rPr>
        <w:t xml:space="preserve"> b</w:t>
      </w:r>
      <w:r w:rsidR="00CE7D4B">
        <w:rPr>
          <w:rFonts w:ascii="Times New Roman" w:hAnsi="Times New Roman" w:cs="Times New Roman"/>
          <w:sz w:val="24"/>
          <w:szCs w:val="24"/>
        </w:rPr>
        <w:t xml:space="preserve">ehind </w:t>
      </w:r>
      <w:r w:rsidR="0067291D">
        <w:rPr>
          <w:rFonts w:ascii="Times New Roman" w:hAnsi="Times New Roman" w:cs="Times New Roman"/>
          <w:sz w:val="24"/>
          <w:szCs w:val="24"/>
        </w:rPr>
        <w:t xml:space="preserve">it </w:t>
      </w:r>
      <w:r w:rsidR="00CE7D4B">
        <w:rPr>
          <w:rFonts w:ascii="Times New Roman" w:hAnsi="Times New Roman" w:cs="Times New Roman"/>
          <w:sz w:val="24"/>
          <w:szCs w:val="24"/>
        </w:rPr>
        <w:t>were restated and adopted</w:t>
      </w:r>
      <w:r w:rsidR="0067291D">
        <w:rPr>
          <w:rFonts w:ascii="Times New Roman" w:hAnsi="Times New Roman" w:cs="Times New Roman"/>
          <w:sz w:val="24"/>
          <w:szCs w:val="24"/>
        </w:rPr>
        <w:t xml:space="preserve"> in two</w:t>
      </w:r>
      <w:r w:rsidR="003E7CA5">
        <w:rPr>
          <w:rFonts w:ascii="Times New Roman" w:hAnsi="Times New Roman" w:cs="Times New Roman"/>
          <w:sz w:val="24"/>
          <w:szCs w:val="24"/>
        </w:rPr>
        <w:t xml:space="preserve"> </w:t>
      </w:r>
      <w:r w:rsidR="00C77024" w:rsidRPr="000C2292">
        <w:rPr>
          <w:rFonts w:ascii="Times New Roman" w:hAnsi="Times New Roman" w:cs="Times New Roman"/>
          <w:sz w:val="24"/>
          <w:szCs w:val="24"/>
        </w:rPr>
        <w:t xml:space="preserve">recent decisions of this Court namely </w:t>
      </w:r>
      <w:r w:rsidR="00C77024" w:rsidRPr="003E7CA5">
        <w:rPr>
          <w:rFonts w:ascii="Times New Roman" w:hAnsi="Times New Roman" w:cs="Times New Roman"/>
          <w:i/>
          <w:sz w:val="24"/>
          <w:szCs w:val="24"/>
        </w:rPr>
        <w:t xml:space="preserve">Mabeza v Sandvick Mining &amp; Anor </w:t>
      </w:r>
      <w:r w:rsidR="003E7CA5" w:rsidRPr="003E7CA5">
        <w:rPr>
          <w:rFonts w:ascii="Times New Roman" w:hAnsi="Times New Roman" w:cs="Times New Roman"/>
          <w:sz w:val="24"/>
          <w:szCs w:val="24"/>
        </w:rPr>
        <w:t>and</w:t>
      </w:r>
      <w:r w:rsidR="00C77024" w:rsidRPr="003E7CA5">
        <w:rPr>
          <w:rFonts w:ascii="Times New Roman" w:hAnsi="Times New Roman" w:cs="Times New Roman"/>
          <w:i/>
          <w:sz w:val="24"/>
          <w:szCs w:val="24"/>
        </w:rPr>
        <w:t xml:space="preserve"> Sakarombe N.O &amp; Anor v Montana Carswell Meats (Private) Limited</w:t>
      </w:r>
      <w:r w:rsidR="003E7CA5">
        <w:rPr>
          <w:rFonts w:ascii="Times New Roman" w:hAnsi="Times New Roman" w:cs="Times New Roman"/>
          <w:i/>
          <w:sz w:val="24"/>
          <w:szCs w:val="24"/>
        </w:rPr>
        <w:t xml:space="preserve"> (supra), </w:t>
      </w:r>
      <w:r w:rsidR="003E7CA5" w:rsidRPr="003E7CA5">
        <w:rPr>
          <w:rFonts w:ascii="Times New Roman" w:hAnsi="Times New Roman" w:cs="Times New Roman"/>
          <w:sz w:val="24"/>
          <w:szCs w:val="24"/>
        </w:rPr>
        <w:t>as well as</w:t>
      </w:r>
      <w:r w:rsidR="0067291D">
        <w:rPr>
          <w:rFonts w:ascii="Times New Roman" w:hAnsi="Times New Roman" w:cs="Times New Roman"/>
          <w:sz w:val="24"/>
          <w:szCs w:val="24"/>
        </w:rPr>
        <w:t xml:space="preserve"> in</w:t>
      </w:r>
      <w:r w:rsidR="003E7CA5" w:rsidRPr="003E7CA5">
        <w:rPr>
          <w:rFonts w:ascii="Times New Roman" w:hAnsi="Times New Roman" w:cs="Times New Roman"/>
          <w:sz w:val="24"/>
          <w:szCs w:val="24"/>
        </w:rPr>
        <w:t xml:space="preserve"> </w:t>
      </w:r>
      <w:r w:rsidR="003E7CA5">
        <w:rPr>
          <w:rFonts w:ascii="Times New Roman" w:hAnsi="Times New Roman" w:cs="Times New Roman"/>
          <w:sz w:val="24"/>
          <w:szCs w:val="24"/>
        </w:rPr>
        <w:t xml:space="preserve">the Constitutional Court case </w:t>
      </w:r>
      <w:r w:rsidR="003E7CA5">
        <w:rPr>
          <w:rFonts w:ascii="Times New Roman" w:hAnsi="Times New Roman" w:cs="Times New Roman"/>
          <w:i/>
          <w:sz w:val="24"/>
          <w:szCs w:val="24"/>
        </w:rPr>
        <w:t xml:space="preserve">Isoquant </w:t>
      </w:r>
      <w:r w:rsidR="003E7CA5">
        <w:rPr>
          <w:rFonts w:ascii="Times New Roman" w:hAnsi="Times New Roman" w:cs="Times New Roman"/>
          <w:sz w:val="24"/>
          <w:szCs w:val="24"/>
        </w:rPr>
        <w:t>(</w:t>
      </w:r>
      <w:r w:rsidR="003E7CA5" w:rsidRPr="003E7CA5">
        <w:rPr>
          <w:rFonts w:ascii="Times New Roman" w:hAnsi="Times New Roman" w:cs="Times New Roman"/>
          <w:i/>
          <w:sz w:val="24"/>
          <w:szCs w:val="24"/>
        </w:rPr>
        <w:t>supra</w:t>
      </w:r>
      <w:r w:rsidR="003E7CA5">
        <w:rPr>
          <w:rFonts w:ascii="Times New Roman" w:hAnsi="Times New Roman" w:cs="Times New Roman"/>
          <w:sz w:val="24"/>
          <w:szCs w:val="24"/>
        </w:rPr>
        <w:t>) that the appellant correctly cited.</w:t>
      </w:r>
      <w:r w:rsidR="00CE7D4B" w:rsidRPr="00CE7D4B">
        <w:t xml:space="preserve"> </w:t>
      </w:r>
      <w:r w:rsidR="00CE7D4B" w:rsidRPr="00CE7D4B">
        <w:rPr>
          <w:rFonts w:ascii="Times New Roman" w:hAnsi="Times New Roman" w:cs="Times New Roman"/>
          <w:sz w:val="24"/>
          <w:szCs w:val="24"/>
        </w:rPr>
        <w:t xml:space="preserve">The court </w:t>
      </w:r>
      <w:r w:rsidR="001C1AFE">
        <w:rPr>
          <w:rFonts w:ascii="Times New Roman" w:hAnsi="Times New Roman" w:cs="Times New Roman"/>
          <w:sz w:val="24"/>
          <w:szCs w:val="24"/>
        </w:rPr>
        <w:t xml:space="preserve">in the </w:t>
      </w:r>
      <w:r w:rsidR="001C1AFE" w:rsidRPr="001C1AFE">
        <w:rPr>
          <w:rFonts w:ascii="Times New Roman" w:hAnsi="Times New Roman" w:cs="Times New Roman"/>
          <w:i/>
          <w:sz w:val="24"/>
          <w:szCs w:val="24"/>
        </w:rPr>
        <w:t>Mabeza</w:t>
      </w:r>
      <w:r w:rsidR="001C1AFE">
        <w:rPr>
          <w:rFonts w:ascii="Times New Roman" w:hAnsi="Times New Roman" w:cs="Times New Roman"/>
          <w:sz w:val="24"/>
          <w:szCs w:val="24"/>
        </w:rPr>
        <w:t xml:space="preserve"> case (</w:t>
      </w:r>
      <w:r w:rsidR="001C1AFE" w:rsidRPr="001C1AFE">
        <w:rPr>
          <w:rFonts w:ascii="Times New Roman" w:hAnsi="Times New Roman" w:cs="Times New Roman"/>
          <w:i/>
          <w:sz w:val="24"/>
          <w:szCs w:val="24"/>
        </w:rPr>
        <w:t>supra)</w:t>
      </w:r>
      <w:r w:rsidR="001C1AFE">
        <w:rPr>
          <w:rFonts w:ascii="Times New Roman" w:hAnsi="Times New Roman" w:cs="Times New Roman"/>
          <w:sz w:val="24"/>
          <w:szCs w:val="24"/>
        </w:rPr>
        <w:t xml:space="preserve">, whose facts are on all fours with those </w:t>
      </w:r>
      <w:r w:rsidR="001C1AFE" w:rsidRPr="001C1AFE">
        <w:rPr>
          <w:rFonts w:ascii="Times New Roman" w:hAnsi="Times New Roman" w:cs="Times New Roman"/>
          <w:i/>
          <w:sz w:val="24"/>
          <w:szCs w:val="24"/>
        </w:rPr>
        <w:t>in casu</w:t>
      </w:r>
      <w:r w:rsidR="001C1AFE">
        <w:rPr>
          <w:rFonts w:ascii="Times New Roman" w:hAnsi="Times New Roman" w:cs="Times New Roman"/>
          <w:sz w:val="24"/>
          <w:szCs w:val="24"/>
        </w:rPr>
        <w:t xml:space="preserve">, </w:t>
      </w:r>
      <w:r w:rsidR="00CE7D4B" w:rsidRPr="00CE7D4B">
        <w:rPr>
          <w:rFonts w:ascii="Times New Roman" w:hAnsi="Times New Roman" w:cs="Times New Roman"/>
          <w:sz w:val="24"/>
          <w:szCs w:val="24"/>
        </w:rPr>
        <w:t xml:space="preserve">remarked thus at p 4-5 of the </w:t>
      </w:r>
      <w:r w:rsidR="00C760E3" w:rsidRPr="00CE7D4B">
        <w:rPr>
          <w:rFonts w:ascii="Times New Roman" w:hAnsi="Times New Roman" w:cs="Times New Roman"/>
          <w:sz w:val="24"/>
          <w:szCs w:val="24"/>
        </w:rPr>
        <w:t>judgment:</w:t>
      </w:r>
      <w:r w:rsidR="00C760E3">
        <w:rPr>
          <w:rFonts w:ascii="Times New Roman" w:hAnsi="Times New Roman" w:cs="Times New Roman"/>
          <w:sz w:val="24"/>
          <w:szCs w:val="24"/>
        </w:rPr>
        <w:t xml:space="preserve"> -</w:t>
      </w:r>
    </w:p>
    <w:p w:rsidR="001C1AFE" w:rsidRPr="00CA5741" w:rsidRDefault="00CE7D4B" w:rsidP="001C1AFE">
      <w:pPr>
        <w:spacing w:after="200" w:line="240" w:lineRule="auto"/>
        <w:ind w:left="2160"/>
        <w:jc w:val="both"/>
        <w:rPr>
          <w:rFonts w:ascii="Times New Roman" w:hAnsi="Times New Roman" w:cs="Times New Roman"/>
          <w:b/>
          <w:sz w:val="24"/>
          <w:szCs w:val="24"/>
        </w:rPr>
      </w:pPr>
      <w:r w:rsidRPr="00CE7D4B">
        <w:rPr>
          <w:rFonts w:ascii="Times New Roman" w:hAnsi="Times New Roman" w:cs="Times New Roman"/>
          <w:sz w:val="24"/>
          <w:szCs w:val="24"/>
        </w:rPr>
        <w:t xml:space="preserve">It is obvious that </w:t>
      </w:r>
      <w:r w:rsidRPr="001C1AFE">
        <w:rPr>
          <w:rFonts w:ascii="Times New Roman" w:hAnsi="Times New Roman" w:cs="Times New Roman"/>
          <w:i/>
          <w:sz w:val="24"/>
          <w:szCs w:val="24"/>
        </w:rPr>
        <w:t>in casu</w:t>
      </w:r>
      <w:r w:rsidRPr="00CE7D4B">
        <w:rPr>
          <w:rFonts w:ascii="Times New Roman" w:hAnsi="Times New Roman" w:cs="Times New Roman"/>
          <w:sz w:val="24"/>
          <w:szCs w:val="24"/>
        </w:rPr>
        <w:t xml:space="preserve">, the termination was effected in terms of the National Code of Conduct. The appellant in this dispute was charged with misconduct in terms of the National Employment Code of Conduct. He was subjected to a disciplinary hearing in terms of a code of conduct as required by the law after which he was dismissed from employment. </w:t>
      </w:r>
      <w:r w:rsidRPr="00CA5741">
        <w:rPr>
          <w:rFonts w:ascii="Times New Roman" w:hAnsi="Times New Roman" w:cs="Times New Roman"/>
          <w:b/>
          <w:sz w:val="24"/>
          <w:szCs w:val="24"/>
        </w:rPr>
        <w:t>Given that the appellant was subjected to a properly conducted disciplinary process which culminated in a verdict and a dismissal consequent thereto, a reference to the labour officer alleging</w:t>
      </w:r>
      <w:r w:rsidR="001C1AFE" w:rsidRPr="00CA5741">
        <w:rPr>
          <w:rFonts w:ascii="Times New Roman" w:hAnsi="Times New Roman" w:cs="Times New Roman"/>
          <w:b/>
          <w:sz w:val="24"/>
          <w:szCs w:val="24"/>
        </w:rPr>
        <w:t xml:space="preserve"> unfair dismissal does not accord with the law.</w:t>
      </w:r>
    </w:p>
    <w:p w:rsidR="006B4D03" w:rsidRDefault="001C1AFE" w:rsidP="00C760E3">
      <w:pPr>
        <w:spacing w:after="200" w:line="240" w:lineRule="auto"/>
        <w:ind w:left="2160"/>
        <w:jc w:val="both"/>
        <w:rPr>
          <w:rFonts w:ascii="Times New Roman" w:hAnsi="Times New Roman" w:cs="Times New Roman"/>
          <w:sz w:val="24"/>
          <w:szCs w:val="24"/>
        </w:rPr>
      </w:pPr>
      <w:r>
        <w:rPr>
          <w:rFonts w:ascii="Times New Roman" w:hAnsi="Times New Roman" w:cs="Times New Roman"/>
          <w:sz w:val="24"/>
          <w:szCs w:val="24"/>
        </w:rPr>
        <w:t xml:space="preserve"> </w:t>
      </w:r>
      <w:r w:rsidRPr="001C1AFE">
        <w:rPr>
          <w:rFonts w:ascii="Times New Roman" w:hAnsi="Times New Roman" w:cs="Times New Roman"/>
          <w:sz w:val="24"/>
          <w:szCs w:val="24"/>
        </w:rPr>
        <w:t>It is therefore clear to the naked eye that he could not lodge a complaint with the labour officer alleging unfair dismissal. The labour officer would not have the jurisdiction to entertain any complaint from the appellant as what the appellant was seeking was the setting aside of the determination of the disciplinary process. This process could only be set aside through an appeal or a review. The process before the labour officer was none o</w:t>
      </w:r>
      <w:r>
        <w:rPr>
          <w:rFonts w:ascii="Times New Roman" w:hAnsi="Times New Roman" w:cs="Times New Roman"/>
          <w:sz w:val="24"/>
          <w:szCs w:val="24"/>
        </w:rPr>
        <w:t>f the above</w:t>
      </w:r>
      <w:r w:rsidR="00C760E3">
        <w:rPr>
          <w:rFonts w:ascii="Times New Roman" w:hAnsi="Times New Roman" w:cs="Times New Roman"/>
          <w:sz w:val="24"/>
          <w:szCs w:val="24"/>
        </w:rPr>
        <w:t>.</w:t>
      </w:r>
      <w:r w:rsidR="00CA5741">
        <w:rPr>
          <w:rFonts w:ascii="Times New Roman" w:hAnsi="Times New Roman" w:cs="Times New Roman"/>
          <w:sz w:val="24"/>
          <w:szCs w:val="24"/>
        </w:rPr>
        <w:t xml:space="preserve"> </w:t>
      </w:r>
      <w:r w:rsidR="00CA5741" w:rsidRPr="00CA5741">
        <w:rPr>
          <w:rFonts w:ascii="Times New Roman" w:hAnsi="Times New Roman" w:cs="Times New Roman"/>
          <w:i/>
          <w:sz w:val="24"/>
          <w:szCs w:val="24"/>
        </w:rPr>
        <w:t>(my emphasis</w:t>
      </w:r>
      <w:r w:rsidR="00CA5741">
        <w:rPr>
          <w:rFonts w:ascii="Times New Roman" w:hAnsi="Times New Roman" w:cs="Times New Roman"/>
          <w:sz w:val="24"/>
          <w:szCs w:val="24"/>
        </w:rPr>
        <w:t>)</w:t>
      </w:r>
    </w:p>
    <w:p w:rsidR="006B4D03" w:rsidRPr="006B4D03" w:rsidRDefault="007E2D33" w:rsidP="006B4D03">
      <w:pPr>
        <w:spacing w:after="200" w:line="480" w:lineRule="auto"/>
        <w:ind w:left="1440" w:hanging="720"/>
        <w:jc w:val="both"/>
        <w:rPr>
          <w:rFonts w:ascii="Times New Roman" w:hAnsi="Times New Roman" w:cs="Times New Roman"/>
          <w:sz w:val="24"/>
          <w:szCs w:val="24"/>
        </w:rPr>
      </w:pPr>
      <w:r>
        <w:rPr>
          <w:rFonts w:ascii="Times New Roman" w:hAnsi="Times New Roman" w:cs="Times New Roman"/>
          <w:sz w:val="24"/>
          <w:szCs w:val="24"/>
        </w:rPr>
        <w:lastRenderedPageBreak/>
        <w:t>[16</w:t>
      </w:r>
      <w:r w:rsidR="006B4D03">
        <w:rPr>
          <w:rFonts w:ascii="Times New Roman" w:hAnsi="Times New Roman" w:cs="Times New Roman"/>
          <w:sz w:val="24"/>
          <w:szCs w:val="24"/>
        </w:rPr>
        <w:t xml:space="preserve">] </w:t>
      </w:r>
      <w:r w:rsidR="006B4D03">
        <w:rPr>
          <w:rFonts w:ascii="Times New Roman" w:hAnsi="Times New Roman" w:cs="Times New Roman"/>
          <w:sz w:val="24"/>
          <w:szCs w:val="24"/>
        </w:rPr>
        <w:tab/>
        <w:t>T</w:t>
      </w:r>
      <w:r w:rsidR="006A2561">
        <w:rPr>
          <w:rFonts w:ascii="Times New Roman" w:hAnsi="Times New Roman" w:cs="Times New Roman"/>
          <w:sz w:val="24"/>
          <w:szCs w:val="24"/>
        </w:rPr>
        <w:t>his C</w:t>
      </w:r>
      <w:r w:rsidR="00FB1EB1">
        <w:rPr>
          <w:rFonts w:ascii="Times New Roman" w:hAnsi="Times New Roman" w:cs="Times New Roman"/>
          <w:sz w:val="24"/>
          <w:szCs w:val="24"/>
        </w:rPr>
        <w:t xml:space="preserve">ourt in the </w:t>
      </w:r>
      <w:r w:rsidR="00FB1EB1" w:rsidRPr="006B4D03">
        <w:rPr>
          <w:rFonts w:ascii="Times New Roman" w:hAnsi="Times New Roman" w:cs="Times New Roman"/>
          <w:i/>
          <w:sz w:val="24"/>
          <w:szCs w:val="24"/>
        </w:rPr>
        <w:t>Sakarombe</w:t>
      </w:r>
      <w:r w:rsidR="00FB1EB1">
        <w:rPr>
          <w:rFonts w:ascii="Times New Roman" w:hAnsi="Times New Roman" w:cs="Times New Roman"/>
          <w:sz w:val="24"/>
          <w:szCs w:val="24"/>
        </w:rPr>
        <w:t xml:space="preserve"> case</w:t>
      </w:r>
      <w:r w:rsidR="006B4D03">
        <w:rPr>
          <w:rFonts w:ascii="Times New Roman" w:hAnsi="Times New Roman" w:cs="Times New Roman"/>
          <w:sz w:val="24"/>
          <w:szCs w:val="24"/>
        </w:rPr>
        <w:t xml:space="preserve"> (</w:t>
      </w:r>
      <w:r w:rsidR="006B4D03" w:rsidRPr="006B4D03">
        <w:rPr>
          <w:rFonts w:ascii="Times New Roman" w:hAnsi="Times New Roman" w:cs="Times New Roman"/>
          <w:i/>
          <w:sz w:val="24"/>
          <w:szCs w:val="24"/>
        </w:rPr>
        <w:t>supra</w:t>
      </w:r>
      <w:r w:rsidR="006B4D03">
        <w:rPr>
          <w:rFonts w:ascii="Times New Roman" w:hAnsi="Times New Roman" w:cs="Times New Roman"/>
          <w:sz w:val="24"/>
          <w:szCs w:val="24"/>
        </w:rPr>
        <w:t>)</w:t>
      </w:r>
      <w:r w:rsidR="00FB1EB1">
        <w:rPr>
          <w:rFonts w:ascii="Times New Roman" w:hAnsi="Times New Roman" w:cs="Times New Roman"/>
          <w:sz w:val="24"/>
          <w:szCs w:val="24"/>
        </w:rPr>
        <w:t xml:space="preserve"> elucidated the</w:t>
      </w:r>
      <w:r w:rsidR="006B4D03">
        <w:rPr>
          <w:rFonts w:ascii="Times New Roman" w:hAnsi="Times New Roman" w:cs="Times New Roman"/>
          <w:sz w:val="24"/>
          <w:szCs w:val="24"/>
        </w:rPr>
        <w:t xml:space="preserve"> point relating to the labour officer’s jurisdiction under s 93(1), as follows</w:t>
      </w:r>
      <w:r w:rsidR="006B4D03" w:rsidRPr="006B4D03">
        <w:t xml:space="preserve"> </w:t>
      </w:r>
      <w:r w:rsidR="006B4D03" w:rsidRPr="006B4D03">
        <w:rPr>
          <w:rFonts w:ascii="Times New Roman" w:hAnsi="Times New Roman" w:cs="Times New Roman"/>
          <w:sz w:val="24"/>
          <w:szCs w:val="24"/>
        </w:rPr>
        <w:t xml:space="preserve">at p13 para 27 of the </w:t>
      </w:r>
      <w:r w:rsidR="006A2561" w:rsidRPr="006B4D03">
        <w:rPr>
          <w:rFonts w:ascii="Times New Roman" w:hAnsi="Times New Roman" w:cs="Times New Roman"/>
          <w:sz w:val="24"/>
          <w:szCs w:val="24"/>
        </w:rPr>
        <w:t>judgment:</w:t>
      </w:r>
      <w:r w:rsidR="006A2561">
        <w:rPr>
          <w:rFonts w:ascii="Times New Roman" w:hAnsi="Times New Roman" w:cs="Times New Roman"/>
          <w:sz w:val="24"/>
          <w:szCs w:val="24"/>
        </w:rPr>
        <w:t xml:space="preserve"> - </w:t>
      </w:r>
      <w:r w:rsidR="006B4D03" w:rsidRPr="006B4D03">
        <w:rPr>
          <w:rFonts w:ascii="Times New Roman" w:hAnsi="Times New Roman" w:cs="Times New Roman"/>
          <w:sz w:val="24"/>
          <w:szCs w:val="24"/>
        </w:rPr>
        <w:t xml:space="preserve"> </w:t>
      </w:r>
    </w:p>
    <w:p w:rsidR="00135315" w:rsidRDefault="006B4D03" w:rsidP="006B4D03">
      <w:pPr>
        <w:spacing w:after="200" w:line="240" w:lineRule="auto"/>
        <w:ind w:left="2160"/>
        <w:jc w:val="both"/>
        <w:rPr>
          <w:rFonts w:ascii="Times New Roman" w:hAnsi="Times New Roman" w:cs="Times New Roman"/>
          <w:sz w:val="24"/>
          <w:szCs w:val="24"/>
        </w:rPr>
      </w:pPr>
      <w:r w:rsidRPr="006B4D03">
        <w:rPr>
          <w:rFonts w:ascii="Times New Roman" w:hAnsi="Times New Roman" w:cs="Times New Roman"/>
          <w:sz w:val="24"/>
          <w:szCs w:val="24"/>
        </w:rPr>
        <w:t xml:space="preserve">The question is what dispute is a labour officer empowered to preside over in terms of s 93(1). The clear principle that emerges from the authorities in which s 93 has been considered is that his mandate is to </w:t>
      </w:r>
      <w:r w:rsidRPr="00CA5741">
        <w:rPr>
          <w:rFonts w:ascii="Times New Roman" w:hAnsi="Times New Roman" w:cs="Times New Roman"/>
          <w:b/>
          <w:sz w:val="24"/>
          <w:szCs w:val="24"/>
        </w:rPr>
        <w:t>preside over a fresh hearing wherein a complaint has been lodged against an employer or there exists a dispute between the parties</w:t>
      </w:r>
      <w:r w:rsidRPr="006B4D03">
        <w:rPr>
          <w:rFonts w:ascii="Times New Roman" w:hAnsi="Times New Roman" w:cs="Times New Roman"/>
          <w:sz w:val="24"/>
          <w:szCs w:val="24"/>
        </w:rPr>
        <w:t>. Consequently, his jurisdiction is limited to matters where there are allegations of unfair labour</w:t>
      </w:r>
      <w:r>
        <w:rPr>
          <w:rFonts w:ascii="Times New Roman" w:hAnsi="Times New Roman" w:cs="Times New Roman"/>
          <w:sz w:val="24"/>
          <w:szCs w:val="24"/>
        </w:rPr>
        <w:t xml:space="preserve"> practices or unfair dismissal</w:t>
      </w:r>
      <w:r w:rsidR="00135315">
        <w:rPr>
          <w:rFonts w:ascii="Times New Roman" w:hAnsi="Times New Roman" w:cs="Times New Roman"/>
          <w:sz w:val="24"/>
          <w:szCs w:val="24"/>
        </w:rPr>
        <w:t>.........................</w:t>
      </w:r>
    </w:p>
    <w:p w:rsidR="00135315" w:rsidRDefault="00135315" w:rsidP="006B4D03">
      <w:pPr>
        <w:spacing w:after="200" w:line="240" w:lineRule="auto"/>
        <w:ind w:left="2160"/>
        <w:jc w:val="both"/>
        <w:rPr>
          <w:rFonts w:ascii="Times New Roman" w:hAnsi="Times New Roman" w:cs="Times New Roman"/>
          <w:sz w:val="24"/>
          <w:szCs w:val="24"/>
        </w:rPr>
      </w:pPr>
      <w:r>
        <w:rPr>
          <w:rFonts w:ascii="Times New Roman" w:hAnsi="Times New Roman" w:cs="Times New Roman"/>
          <w:sz w:val="24"/>
          <w:szCs w:val="24"/>
        </w:rPr>
        <w:t>…………………………………………………………………………..</w:t>
      </w:r>
    </w:p>
    <w:p w:rsidR="00FB1EB1" w:rsidRPr="001C1AFE" w:rsidRDefault="006B4D03" w:rsidP="006B4D03">
      <w:pPr>
        <w:spacing w:after="200" w:line="240" w:lineRule="auto"/>
        <w:ind w:left="2160"/>
        <w:jc w:val="both"/>
        <w:rPr>
          <w:rFonts w:ascii="Times New Roman" w:hAnsi="Times New Roman" w:cs="Times New Roman"/>
          <w:sz w:val="24"/>
          <w:szCs w:val="24"/>
        </w:rPr>
      </w:pPr>
      <w:r>
        <w:rPr>
          <w:rFonts w:ascii="Times New Roman" w:hAnsi="Times New Roman" w:cs="Times New Roman"/>
          <w:sz w:val="24"/>
          <w:szCs w:val="24"/>
        </w:rPr>
        <w:t>H</w:t>
      </w:r>
      <w:r w:rsidRPr="006B4D03">
        <w:rPr>
          <w:rFonts w:ascii="Times New Roman" w:hAnsi="Times New Roman" w:cs="Times New Roman"/>
          <w:sz w:val="24"/>
          <w:szCs w:val="24"/>
        </w:rPr>
        <w:t>is office is the body under the Act that is tasked with the receipt of the initial complaint of an unfair labour practice or disputes for conciliation as provided under the subsection. There is no suggestion therein that he is empowered to sit as an appeal or review tribunal over completed disciplinary proceedings conducted at the workplace.”</w:t>
      </w:r>
    </w:p>
    <w:p w:rsidR="00CA5741" w:rsidRDefault="00CA5741" w:rsidP="006A2561">
      <w:pPr>
        <w:spacing w:line="480" w:lineRule="auto"/>
        <w:ind w:left="720" w:hanging="720"/>
        <w:jc w:val="both"/>
        <w:rPr>
          <w:rFonts w:ascii="Times New Roman" w:hAnsi="Times New Roman" w:cs="Times New Roman"/>
          <w:sz w:val="24"/>
          <w:szCs w:val="24"/>
        </w:rPr>
      </w:pPr>
    </w:p>
    <w:p w:rsidR="00C77024" w:rsidRDefault="007E2D33" w:rsidP="001C1AFE">
      <w:pPr>
        <w:spacing w:after="200" w:line="480" w:lineRule="auto"/>
        <w:ind w:left="720" w:hanging="720"/>
        <w:jc w:val="both"/>
        <w:rPr>
          <w:rFonts w:ascii="Times New Roman" w:hAnsi="Times New Roman" w:cs="Times New Roman"/>
          <w:sz w:val="24"/>
          <w:szCs w:val="24"/>
        </w:rPr>
      </w:pPr>
      <w:r>
        <w:rPr>
          <w:rFonts w:ascii="Times New Roman" w:hAnsi="Times New Roman" w:cs="Times New Roman"/>
          <w:sz w:val="24"/>
          <w:szCs w:val="24"/>
        </w:rPr>
        <w:t>[17]</w:t>
      </w:r>
      <w:r w:rsidR="00CE7D4B">
        <w:rPr>
          <w:rFonts w:ascii="Times New Roman" w:hAnsi="Times New Roman" w:cs="Times New Roman"/>
          <w:sz w:val="24"/>
          <w:szCs w:val="24"/>
        </w:rPr>
        <w:tab/>
      </w:r>
      <w:r w:rsidR="001C1AFE">
        <w:rPr>
          <w:rFonts w:ascii="Times New Roman" w:hAnsi="Times New Roman" w:cs="Times New Roman"/>
          <w:sz w:val="24"/>
          <w:szCs w:val="24"/>
        </w:rPr>
        <w:t>These fi</w:t>
      </w:r>
      <w:r w:rsidR="00FB1EB1">
        <w:rPr>
          <w:rFonts w:ascii="Times New Roman" w:hAnsi="Times New Roman" w:cs="Times New Roman"/>
          <w:sz w:val="24"/>
          <w:szCs w:val="24"/>
        </w:rPr>
        <w:t>ndings</w:t>
      </w:r>
      <w:r w:rsidR="00135315">
        <w:rPr>
          <w:rFonts w:ascii="Times New Roman" w:hAnsi="Times New Roman" w:cs="Times New Roman"/>
          <w:sz w:val="24"/>
          <w:szCs w:val="24"/>
        </w:rPr>
        <w:t xml:space="preserve"> and conclusions on the law</w:t>
      </w:r>
      <w:r w:rsidR="00FB1EB1">
        <w:rPr>
          <w:rFonts w:ascii="Times New Roman" w:hAnsi="Times New Roman" w:cs="Times New Roman"/>
          <w:sz w:val="24"/>
          <w:szCs w:val="24"/>
        </w:rPr>
        <w:t xml:space="preserve"> are eminently apposite to the circumstances of</w:t>
      </w:r>
      <w:r w:rsidR="001C1AFE">
        <w:rPr>
          <w:rFonts w:ascii="Times New Roman" w:hAnsi="Times New Roman" w:cs="Times New Roman"/>
          <w:sz w:val="24"/>
          <w:szCs w:val="24"/>
        </w:rPr>
        <w:t xml:space="preserve"> this case. The respondent took the matter to the labour officer after he had been subjected to disciplinary proceedings and an internal appeal </w:t>
      </w:r>
      <w:r w:rsidR="00402BEC">
        <w:rPr>
          <w:rFonts w:ascii="Times New Roman" w:hAnsi="Times New Roman" w:cs="Times New Roman"/>
          <w:sz w:val="24"/>
          <w:szCs w:val="24"/>
        </w:rPr>
        <w:t xml:space="preserve">process </w:t>
      </w:r>
      <w:r w:rsidR="001C1AFE">
        <w:rPr>
          <w:rFonts w:ascii="Times New Roman" w:hAnsi="Times New Roman" w:cs="Times New Roman"/>
          <w:sz w:val="24"/>
          <w:szCs w:val="24"/>
        </w:rPr>
        <w:t xml:space="preserve">that </w:t>
      </w:r>
      <w:r w:rsidR="00402BEC">
        <w:rPr>
          <w:rFonts w:ascii="Times New Roman" w:hAnsi="Times New Roman" w:cs="Times New Roman"/>
          <w:sz w:val="24"/>
          <w:szCs w:val="24"/>
        </w:rPr>
        <w:t xml:space="preserve">both </w:t>
      </w:r>
      <w:r w:rsidR="001C1AFE">
        <w:rPr>
          <w:rFonts w:ascii="Times New Roman" w:hAnsi="Times New Roman" w:cs="Times New Roman"/>
          <w:sz w:val="24"/>
          <w:szCs w:val="24"/>
        </w:rPr>
        <w:t xml:space="preserve">considered the dispute on the merits. </w:t>
      </w:r>
      <w:r w:rsidR="00402BEC">
        <w:rPr>
          <w:rFonts w:ascii="Times New Roman" w:hAnsi="Times New Roman" w:cs="Times New Roman"/>
          <w:sz w:val="24"/>
          <w:szCs w:val="24"/>
        </w:rPr>
        <w:t>On the basis of the authorities cited above, such referral, being one</w:t>
      </w:r>
      <w:r w:rsidR="00402BEC" w:rsidRPr="00402BEC">
        <w:rPr>
          <w:rFonts w:ascii="Times New Roman" w:hAnsi="Times New Roman" w:cs="Times New Roman"/>
          <w:sz w:val="24"/>
          <w:szCs w:val="24"/>
        </w:rPr>
        <w:t xml:space="preserve"> </w:t>
      </w:r>
      <w:r w:rsidR="00FB1EB1">
        <w:rPr>
          <w:rFonts w:ascii="Times New Roman" w:hAnsi="Times New Roman" w:cs="Times New Roman"/>
          <w:sz w:val="24"/>
          <w:szCs w:val="24"/>
        </w:rPr>
        <w:t>of a matter</w:t>
      </w:r>
      <w:r w:rsidR="00402BEC">
        <w:rPr>
          <w:rFonts w:ascii="Times New Roman" w:hAnsi="Times New Roman" w:cs="Times New Roman"/>
          <w:sz w:val="24"/>
          <w:szCs w:val="24"/>
        </w:rPr>
        <w:t xml:space="preserve"> </w:t>
      </w:r>
      <w:r w:rsidR="00CA5741">
        <w:rPr>
          <w:rFonts w:ascii="Times New Roman" w:hAnsi="Times New Roman" w:cs="Times New Roman"/>
          <w:sz w:val="24"/>
          <w:szCs w:val="24"/>
        </w:rPr>
        <w:t>already determined</w:t>
      </w:r>
      <w:r w:rsidR="00402BEC" w:rsidRPr="00402BEC">
        <w:rPr>
          <w:rFonts w:ascii="Times New Roman" w:hAnsi="Times New Roman" w:cs="Times New Roman"/>
          <w:sz w:val="24"/>
          <w:szCs w:val="24"/>
        </w:rPr>
        <w:t xml:space="preserve"> </w:t>
      </w:r>
      <w:r w:rsidR="00402BEC">
        <w:rPr>
          <w:rFonts w:ascii="Times New Roman" w:hAnsi="Times New Roman" w:cs="Times New Roman"/>
          <w:sz w:val="24"/>
          <w:szCs w:val="24"/>
        </w:rPr>
        <w:t xml:space="preserve">and also, </w:t>
      </w:r>
      <w:r w:rsidR="00CE7D4B">
        <w:rPr>
          <w:rFonts w:ascii="Times New Roman" w:hAnsi="Times New Roman" w:cs="Times New Roman"/>
          <w:sz w:val="24"/>
          <w:szCs w:val="24"/>
        </w:rPr>
        <w:t>seekin</w:t>
      </w:r>
      <w:r w:rsidR="00402BEC">
        <w:rPr>
          <w:rFonts w:ascii="Times New Roman" w:hAnsi="Times New Roman" w:cs="Times New Roman"/>
          <w:sz w:val="24"/>
          <w:szCs w:val="24"/>
        </w:rPr>
        <w:t>g</w:t>
      </w:r>
      <w:r w:rsidR="00C77024" w:rsidRPr="000C2292">
        <w:rPr>
          <w:rFonts w:ascii="Times New Roman" w:hAnsi="Times New Roman" w:cs="Times New Roman"/>
          <w:sz w:val="24"/>
          <w:szCs w:val="24"/>
        </w:rPr>
        <w:t xml:space="preserve"> to</w:t>
      </w:r>
      <w:r w:rsidR="00FB1EB1">
        <w:rPr>
          <w:rFonts w:ascii="Times New Roman" w:hAnsi="Times New Roman" w:cs="Times New Roman"/>
          <w:sz w:val="24"/>
          <w:szCs w:val="24"/>
        </w:rPr>
        <w:t xml:space="preserve"> challenge the decision of the appeals authority, fell outside the ambit of </w:t>
      </w:r>
      <w:r w:rsidR="00402BEC">
        <w:rPr>
          <w:rFonts w:ascii="Times New Roman" w:hAnsi="Times New Roman" w:cs="Times New Roman"/>
          <w:sz w:val="24"/>
          <w:szCs w:val="24"/>
        </w:rPr>
        <w:t>s101 (6) and was accordingly improper.</w:t>
      </w:r>
      <w:r w:rsidR="00135315">
        <w:rPr>
          <w:rFonts w:ascii="Times New Roman" w:hAnsi="Times New Roman" w:cs="Times New Roman"/>
          <w:sz w:val="24"/>
          <w:szCs w:val="24"/>
        </w:rPr>
        <w:t xml:space="preserve"> A</w:t>
      </w:r>
      <w:r w:rsidR="00CA5741">
        <w:rPr>
          <w:rFonts w:ascii="Times New Roman" w:hAnsi="Times New Roman" w:cs="Times New Roman"/>
          <w:sz w:val="24"/>
          <w:szCs w:val="24"/>
        </w:rPr>
        <w:t>s emphasised in the authorities cited,</w:t>
      </w:r>
      <w:r w:rsidR="00B07744">
        <w:rPr>
          <w:rFonts w:ascii="Times New Roman" w:hAnsi="Times New Roman" w:cs="Times New Roman"/>
          <w:sz w:val="24"/>
          <w:szCs w:val="24"/>
        </w:rPr>
        <w:t xml:space="preserve"> the l</w:t>
      </w:r>
      <w:r w:rsidR="00135315" w:rsidRPr="00135315">
        <w:rPr>
          <w:rFonts w:ascii="Times New Roman" w:hAnsi="Times New Roman" w:cs="Times New Roman"/>
          <w:sz w:val="24"/>
          <w:szCs w:val="24"/>
        </w:rPr>
        <w:t xml:space="preserve">abour officer’s powers in terms of s93 </w:t>
      </w:r>
      <w:r w:rsidR="00CA5741">
        <w:rPr>
          <w:rFonts w:ascii="Times New Roman" w:hAnsi="Times New Roman" w:cs="Times New Roman"/>
          <w:sz w:val="24"/>
          <w:szCs w:val="24"/>
        </w:rPr>
        <w:t>pertain to original jurisdiction in disputes of unfair labour practice</w:t>
      </w:r>
      <w:r w:rsidR="00CA5741" w:rsidRPr="00CA5741">
        <w:rPr>
          <w:rFonts w:ascii="Times New Roman" w:hAnsi="Times New Roman" w:cs="Times New Roman"/>
          <w:sz w:val="24"/>
          <w:szCs w:val="24"/>
        </w:rPr>
        <w:t xml:space="preserve"> or unfair di</w:t>
      </w:r>
      <w:r w:rsidR="00CA5741">
        <w:rPr>
          <w:rFonts w:ascii="Times New Roman" w:hAnsi="Times New Roman" w:cs="Times New Roman"/>
          <w:sz w:val="24"/>
          <w:szCs w:val="24"/>
        </w:rPr>
        <w:t xml:space="preserve">smissal, and </w:t>
      </w:r>
      <w:r w:rsidR="00135315" w:rsidRPr="00135315">
        <w:rPr>
          <w:rFonts w:ascii="Times New Roman" w:hAnsi="Times New Roman" w:cs="Times New Roman"/>
          <w:sz w:val="24"/>
          <w:szCs w:val="24"/>
        </w:rPr>
        <w:t>do n</w:t>
      </w:r>
      <w:r w:rsidR="00135315">
        <w:rPr>
          <w:rFonts w:ascii="Times New Roman" w:hAnsi="Times New Roman" w:cs="Times New Roman"/>
          <w:sz w:val="24"/>
          <w:szCs w:val="24"/>
        </w:rPr>
        <w:t>ot extend beyond conciliation. Further, t</w:t>
      </w:r>
      <w:r w:rsidR="00135315" w:rsidRPr="00135315">
        <w:rPr>
          <w:rFonts w:ascii="Times New Roman" w:hAnsi="Times New Roman" w:cs="Times New Roman"/>
          <w:sz w:val="24"/>
          <w:szCs w:val="24"/>
        </w:rPr>
        <w:t>he arbitrator’s decision interfering</w:t>
      </w:r>
      <w:r w:rsidR="00FC6488">
        <w:rPr>
          <w:rFonts w:ascii="Times New Roman" w:hAnsi="Times New Roman" w:cs="Times New Roman"/>
          <w:sz w:val="24"/>
          <w:szCs w:val="24"/>
        </w:rPr>
        <w:t>, (in the manner of an appeal),</w:t>
      </w:r>
      <w:r w:rsidR="00135315" w:rsidRPr="00135315">
        <w:rPr>
          <w:rFonts w:ascii="Times New Roman" w:hAnsi="Times New Roman" w:cs="Times New Roman"/>
          <w:sz w:val="24"/>
          <w:szCs w:val="24"/>
        </w:rPr>
        <w:t xml:space="preserve"> with the findings made by the disciplinary committee and</w:t>
      </w:r>
      <w:r w:rsidR="00135315">
        <w:rPr>
          <w:rFonts w:ascii="Times New Roman" w:hAnsi="Times New Roman" w:cs="Times New Roman"/>
          <w:sz w:val="24"/>
          <w:szCs w:val="24"/>
        </w:rPr>
        <w:t xml:space="preserve"> the appeals officer</w:t>
      </w:r>
      <w:r w:rsidR="00CA5741">
        <w:rPr>
          <w:rFonts w:ascii="Times New Roman" w:hAnsi="Times New Roman" w:cs="Times New Roman"/>
          <w:sz w:val="24"/>
          <w:szCs w:val="24"/>
        </w:rPr>
        <w:t>, and consequently setting aside the latter’s decision,</w:t>
      </w:r>
      <w:r w:rsidR="00135315">
        <w:rPr>
          <w:rFonts w:ascii="Times New Roman" w:hAnsi="Times New Roman" w:cs="Times New Roman"/>
          <w:sz w:val="24"/>
          <w:szCs w:val="24"/>
        </w:rPr>
        <w:t xml:space="preserve"> constitute</w:t>
      </w:r>
      <w:r w:rsidR="00D16F09">
        <w:rPr>
          <w:rFonts w:ascii="Times New Roman" w:hAnsi="Times New Roman" w:cs="Times New Roman"/>
          <w:sz w:val="24"/>
          <w:szCs w:val="24"/>
        </w:rPr>
        <w:t>s gross i</w:t>
      </w:r>
      <w:r w:rsidR="00FC6488">
        <w:rPr>
          <w:rFonts w:ascii="Times New Roman" w:hAnsi="Times New Roman" w:cs="Times New Roman"/>
          <w:sz w:val="24"/>
          <w:szCs w:val="24"/>
        </w:rPr>
        <w:t xml:space="preserve">rregularity </w:t>
      </w:r>
      <w:r w:rsidR="00135315">
        <w:rPr>
          <w:rFonts w:ascii="Times New Roman" w:hAnsi="Times New Roman" w:cs="Times New Roman"/>
          <w:sz w:val="24"/>
          <w:szCs w:val="24"/>
        </w:rPr>
        <w:t>whose effect is to nullify</w:t>
      </w:r>
      <w:r w:rsidR="00871CDD">
        <w:rPr>
          <w:rFonts w:ascii="Times New Roman" w:hAnsi="Times New Roman" w:cs="Times New Roman"/>
          <w:sz w:val="24"/>
          <w:szCs w:val="24"/>
        </w:rPr>
        <w:t xml:space="preserve"> the ruling made</w:t>
      </w:r>
      <w:r w:rsidR="00135315">
        <w:rPr>
          <w:rFonts w:ascii="Times New Roman" w:hAnsi="Times New Roman" w:cs="Times New Roman"/>
          <w:sz w:val="24"/>
          <w:szCs w:val="24"/>
        </w:rPr>
        <w:t>.</w:t>
      </w:r>
    </w:p>
    <w:p w:rsidR="006A2561" w:rsidRDefault="006A2561" w:rsidP="006A2561">
      <w:pPr>
        <w:spacing w:line="480" w:lineRule="auto"/>
        <w:ind w:left="720" w:hanging="720"/>
        <w:jc w:val="both"/>
        <w:rPr>
          <w:rFonts w:ascii="Times New Roman" w:hAnsi="Times New Roman" w:cs="Times New Roman"/>
          <w:sz w:val="24"/>
          <w:szCs w:val="24"/>
        </w:rPr>
      </w:pPr>
    </w:p>
    <w:p w:rsidR="0028783D" w:rsidRDefault="007E2D33" w:rsidP="00243DD9">
      <w:pPr>
        <w:spacing w:line="480" w:lineRule="auto"/>
        <w:ind w:left="720" w:hanging="720"/>
        <w:rPr>
          <w:rFonts w:ascii="Times New Roman" w:hAnsi="Times New Roman" w:cs="Times New Roman"/>
          <w:sz w:val="24"/>
          <w:szCs w:val="24"/>
        </w:rPr>
      </w:pPr>
      <w:r>
        <w:rPr>
          <w:rFonts w:ascii="Times New Roman" w:hAnsi="Times New Roman" w:cs="Times New Roman"/>
          <w:sz w:val="24"/>
          <w:szCs w:val="24"/>
        </w:rPr>
        <w:lastRenderedPageBreak/>
        <w:t>[18</w:t>
      </w:r>
      <w:r w:rsidR="00D16F09">
        <w:rPr>
          <w:rFonts w:ascii="Times New Roman" w:hAnsi="Times New Roman" w:cs="Times New Roman"/>
          <w:sz w:val="24"/>
          <w:szCs w:val="24"/>
        </w:rPr>
        <w:t>]</w:t>
      </w:r>
      <w:r w:rsidR="00D16F09">
        <w:rPr>
          <w:rFonts w:ascii="Times New Roman" w:hAnsi="Times New Roman" w:cs="Times New Roman"/>
          <w:sz w:val="24"/>
          <w:szCs w:val="24"/>
        </w:rPr>
        <w:tab/>
      </w:r>
      <w:r w:rsidR="00FC6488">
        <w:rPr>
          <w:rFonts w:ascii="Times New Roman" w:hAnsi="Times New Roman" w:cs="Times New Roman"/>
          <w:sz w:val="24"/>
          <w:szCs w:val="24"/>
        </w:rPr>
        <w:t>This finding notwithstanding, it is in my view pertinent to consider the respondent’s submissions as outlined above. W</w:t>
      </w:r>
      <w:r w:rsidR="00D16F09">
        <w:rPr>
          <w:rFonts w:ascii="Times New Roman" w:hAnsi="Times New Roman" w:cs="Times New Roman"/>
          <w:sz w:val="24"/>
          <w:szCs w:val="24"/>
        </w:rPr>
        <w:t>hile not challen</w:t>
      </w:r>
      <w:r w:rsidR="00FC6488">
        <w:rPr>
          <w:rFonts w:ascii="Times New Roman" w:hAnsi="Times New Roman" w:cs="Times New Roman"/>
          <w:sz w:val="24"/>
          <w:szCs w:val="24"/>
        </w:rPr>
        <w:t>ging the authorities just cited</w:t>
      </w:r>
      <w:r w:rsidR="00D16F09">
        <w:rPr>
          <w:rFonts w:ascii="Times New Roman" w:hAnsi="Times New Roman" w:cs="Times New Roman"/>
          <w:sz w:val="24"/>
          <w:szCs w:val="24"/>
        </w:rPr>
        <w:t xml:space="preserve">, </w:t>
      </w:r>
      <w:r w:rsidR="00FC6488">
        <w:rPr>
          <w:rFonts w:ascii="Times New Roman" w:hAnsi="Times New Roman" w:cs="Times New Roman"/>
          <w:sz w:val="24"/>
          <w:szCs w:val="24"/>
        </w:rPr>
        <w:t xml:space="preserve">the respondent nevertheless </w:t>
      </w:r>
      <w:r w:rsidR="0028783D">
        <w:rPr>
          <w:rFonts w:ascii="Times New Roman" w:hAnsi="Times New Roman" w:cs="Times New Roman"/>
          <w:sz w:val="24"/>
          <w:szCs w:val="24"/>
        </w:rPr>
        <w:t>sought to invoke the provisions of subsidiary legislation in the form of s 8 (6)</w:t>
      </w:r>
      <w:r w:rsidR="00135315">
        <w:rPr>
          <w:rFonts w:ascii="Times New Roman" w:hAnsi="Times New Roman" w:cs="Times New Roman"/>
          <w:sz w:val="24"/>
          <w:szCs w:val="24"/>
        </w:rPr>
        <w:t xml:space="preserve"> and (7)</w:t>
      </w:r>
      <w:r w:rsidR="0028783D">
        <w:rPr>
          <w:rFonts w:ascii="Times New Roman" w:hAnsi="Times New Roman" w:cs="Times New Roman"/>
          <w:sz w:val="24"/>
          <w:szCs w:val="24"/>
        </w:rPr>
        <w:t xml:space="preserve"> of the National</w:t>
      </w:r>
      <w:r w:rsidR="006A2561">
        <w:rPr>
          <w:rFonts w:ascii="Times New Roman" w:hAnsi="Times New Roman" w:cs="Times New Roman"/>
          <w:sz w:val="24"/>
          <w:szCs w:val="24"/>
        </w:rPr>
        <w:t xml:space="preserve"> Code of Conduct, S.I 15/</w:t>
      </w:r>
      <w:r w:rsidR="0028783D">
        <w:rPr>
          <w:rFonts w:ascii="Times New Roman" w:hAnsi="Times New Roman" w:cs="Times New Roman"/>
          <w:sz w:val="24"/>
          <w:szCs w:val="24"/>
        </w:rPr>
        <w:t>2006</w:t>
      </w:r>
      <w:r w:rsidR="00B729F5">
        <w:rPr>
          <w:rFonts w:ascii="Times New Roman" w:hAnsi="Times New Roman" w:cs="Times New Roman"/>
          <w:sz w:val="24"/>
          <w:szCs w:val="24"/>
        </w:rPr>
        <w:t>,</w:t>
      </w:r>
      <w:r w:rsidR="0028783D">
        <w:rPr>
          <w:rFonts w:ascii="Times New Roman" w:hAnsi="Times New Roman" w:cs="Times New Roman"/>
          <w:sz w:val="24"/>
          <w:szCs w:val="24"/>
        </w:rPr>
        <w:t xml:space="preserve"> to argue that the labour office</w:t>
      </w:r>
      <w:r w:rsidR="00B729F5">
        <w:rPr>
          <w:rFonts w:ascii="Times New Roman" w:hAnsi="Times New Roman" w:cs="Times New Roman"/>
          <w:sz w:val="24"/>
          <w:szCs w:val="24"/>
        </w:rPr>
        <w:t>r was</w:t>
      </w:r>
      <w:r w:rsidR="0028783D">
        <w:rPr>
          <w:rFonts w:ascii="Times New Roman" w:hAnsi="Times New Roman" w:cs="Times New Roman"/>
          <w:sz w:val="24"/>
          <w:szCs w:val="24"/>
        </w:rPr>
        <w:t xml:space="preserve"> properly vested with the power to conciliate the dispute</w:t>
      </w:r>
      <w:r w:rsidR="00B729F5">
        <w:rPr>
          <w:rFonts w:ascii="Times New Roman" w:hAnsi="Times New Roman" w:cs="Times New Roman"/>
          <w:sz w:val="24"/>
          <w:szCs w:val="24"/>
        </w:rPr>
        <w:t xml:space="preserve"> despite</w:t>
      </w:r>
      <w:r w:rsidR="00FB1EB1">
        <w:rPr>
          <w:rFonts w:ascii="Times New Roman" w:hAnsi="Times New Roman" w:cs="Times New Roman"/>
          <w:sz w:val="24"/>
          <w:szCs w:val="24"/>
        </w:rPr>
        <w:t xml:space="preserve"> the matter having already been completed</w:t>
      </w:r>
      <w:r w:rsidR="00B729F5">
        <w:rPr>
          <w:rFonts w:ascii="Times New Roman" w:hAnsi="Times New Roman" w:cs="Times New Roman"/>
          <w:sz w:val="24"/>
          <w:szCs w:val="24"/>
        </w:rPr>
        <w:t xml:space="preserve"> pursuant to the disciplinary proceedings in question.</w:t>
      </w:r>
      <w:r w:rsidR="00243DD9" w:rsidRPr="00243DD9">
        <w:t xml:space="preserve"> </w:t>
      </w:r>
      <w:r w:rsidR="00243DD9" w:rsidRPr="00243DD9">
        <w:rPr>
          <w:rFonts w:ascii="Times New Roman" w:hAnsi="Times New Roman" w:cs="Times New Roman"/>
          <w:sz w:val="24"/>
          <w:szCs w:val="24"/>
        </w:rPr>
        <w:t>While the powers of a labour officer in terms of s93 relate to conciliation and the initial determination of unfair labour practices and unfair dismissal, the</w:t>
      </w:r>
      <w:r w:rsidR="0029212B">
        <w:rPr>
          <w:rFonts w:ascii="Times New Roman" w:hAnsi="Times New Roman" w:cs="Times New Roman"/>
          <w:sz w:val="24"/>
          <w:szCs w:val="24"/>
        </w:rPr>
        <w:t>se provisions of S</w:t>
      </w:r>
      <w:r w:rsidR="006A2561">
        <w:rPr>
          <w:rFonts w:ascii="Times New Roman" w:hAnsi="Times New Roman" w:cs="Times New Roman"/>
          <w:sz w:val="24"/>
          <w:szCs w:val="24"/>
        </w:rPr>
        <w:t>.</w:t>
      </w:r>
      <w:r w:rsidR="0029212B">
        <w:rPr>
          <w:rFonts w:ascii="Times New Roman" w:hAnsi="Times New Roman" w:cs="Times New Roman"/>
          <w:sz w:val="24"/>
          <w:szCs w:val="24"/>
        </w:rPr>
        <w:t>I</w:t>
      </w:r>
      <w:r w:rsidR="006A2561">
        <w:rPr>
          <w:rFonts w:ascii="Times New Roman" w:hAnsi="Times New Roman" w:cs="Times New Roman"/>
          <w:sz w:val="24"/>
          <w:szCs w:val="24"/>
        </w:rPr>
        <w:t xml:space="preserve"> 15/</w:t>
      </w:r>
      <w:r w:rsidR="00FC6488">
        <w:rPr>
          <w:rFonts w:ascii="Times New Roman" w:hAnsi="Times New Roman" w:cs="Times New Roman"/>
          <w:sz w:val="24"/>
          <w:szCs w:val="24"/>
        </w:rPr>
        <w:t>2006</w:t>
      </w:r>
      <w:r w:rsidR="00243DD9">
        <w:rPr>
          <w:rFonts w:ascii="Times New Roman" w:hAnsi="Times New Roman" w:cs="Times New Roman"/>
          <w:sz w:val="24"/>
          <w:szCs w:val="24"/>
        </w:rPr>
        <w:t>, suggest</w:t>
      </w:r>
      <w:r w:rsidR="00243DD9" w:rsidRPr="00243DD9">
        <w:rPr>
          <w:rFonts w:ascii="Times New Roman" w:hAnsi="Times New Roman" w:cs="Times New Roman"/>
          <w:sz w:val="24"/>
          <w:szCs w:val="24"/>
        </w:rPr>
        <w:t xml:space="preserve"> that it is proper to note an appeal against the decision of an appeals officer in such circumstances</w:t>
      </w:r>
      <w:r w:rsidR="00B07744">
        <w:rPr>
          <w:rFonts w:ascii="Times New Roman" w:hAnsi="Times New Roman" w:cs="Times New Roman"/>
          <w:sz w:val="24"/>
          <w:szCs w:val="24"/>
        </w:rPr>
        <w:t xml:space="preserve">, to the labour officer or a designated agent. </w:t>
      </w:r>
      <w:r w:rsidR="00243DD9">
        <w:rPr>
          <w:rFonts w:ascii="Times New Roman" w:hAnsi="Times New Roman" w:cs="Times New Roman"/>
          <w:sz w:val="24"/>
          <w:szCs w:val="24"/>
        </w:rPr>
        <w:t>The pro</w:t>
      </w:r>
      <w:r w:rsidR="00846BCA">
        <w:rPr>
          <w:rFonts w:ascii="Times New Roman" w:hAnsi="Times New Roman" w:cs="Times New Roman"/>
          <w:sz w:val="24"/>
          <w:szCs w:val="24"/>
        </w:rPr>
        <w:t>vis</w:t>
      </w:r>
      <w:r w:rsidR="006A2561">
        <w:rPr>
          <w:rFonts w:ascii="Times New Roman" w:hAnsi="Times New Roman" w:cs="Times New Roman"/>
          <w:sz w:val="24"/>
          <w:szCs w:val="24"/>
        </w:rPr>
        <w:t>ions are couched in these terms: -</w:t>
      </w:r>
    </w:p>
    <w:p w:rsidR="00135315" w:rsidRPr="00135315" w:rsidRDefault="007E364E" w:rsidP="007E364E">
      <w:pPr>
        <w:spacing w:after="200" w:line="240" w:lineRule="auto"/>
        <w:ind w:left="2880" w:hanging="720"/>
        <w:jc w:val="both"/>
        <w:rPr>
          <w:rFonts w:ascii="Times New Roman" w:hAnsi="Times New Roman" w:cs="Times New Roman"/>
          <w:sz w:val="24"/>
          <w:szCs w:val="24"/>
        </w:rPr>
      </w:pPr>
      <w:r>
        <w:rPr>
          <w:rFonts w:ascii="Times New Roman" w:hAnsi="Times New Roman" w:cs="Times New Roman"/>
          <w:sz w:val="24"/>
          <w:szCs w:val="24"/>
        </w:rPr>
        <w:t>(6)</w:t>
      </w:r>
      <w:r>
        <w:rPr>
          <w:rFonts w:ascii="Times New Roman" w:hAnsi="Times New Roman" w:cs="Times New Roman"/>
          <w:sz w:val="24"/>
          <w:szCs w:val="24"/>
        </w:rPr>
        <w:tab/>
      </w:r>
      <w:r w:rsidR="00135315" w:rsidRPr="00135315">
        <w:rPr>
          <w:rFonts w:ascii="Times New Roman" w:hAnsi="Times New Roman" w:cs="Times New Roman"/>
          <w:sz w:val="24"/>
          <w:szCs w:val="24"/>
        </w:rPr>
        <w:t>A person or party who is aggrieved by a decision or manner in which an appeal is handled by his or her employer or the Appeals Officer or Appeals Committee, as the case may be, may refer the case to a Labour Officer or an Employment Council Agent, as the case may be, within 7 working days from the day of receipt of such decision.</w:t>
      </w:r>
    </w:p>
    <w:p w:rsidR="00402BEC" w:rsidRPr="000C2292" w:rsidRDefault="007E364E" w:rsidP="007E364E">
      <w:pPr>
        <w:spacing w:after="200" w:line="240" w:lineRule="auto"/>
        <w:ind w:left="2880" w:hanging="720"/>
        <w:jc w:val="both"/>
        <w:rPr>
          <w:rFonts w:ascii="Times New Roman" w:hAnsi="Times New Roman" w:cs="Times New Roman"/>
          <w:sz w:val="24"/>
          <w:szCs w:val="24"/>
        </w:rPr>
      </w:pPr>
      <w:r>
        <w:rPr>
          <w:rFonts w:ascii="Times New Roman" w:hAnsi="Times New Roman" w:cs="Times New Roman"/>
          <w:sz w:val="24"/>
          <w:szCs w:val="24"/>
        </w:rPr>
        <w:t>(7)</w:t>
      </w:r>
      <w:r w:rsidR="00135315" w:rsidRPr="00135315">
        <w:rPr>
          <w:rFonts w:ascii="Times New Roman" w:hAnsi="Times New Roman" w:cs="Times New Roman"/>
          <w:sz w:val="24"/>
          <w:szCs w:val="24"/>
        </w:rPr>
        <w:t xml:space="preserve"> </w:t>
      </w:r>
      <w:r>
        <w:rPr>
          <w:rFonts w:ascii="Times New Roman" w:hAnsi="Times New Roman" w:cs="Times New Roman"/>
          <w:sz w:val="24"/>
          <w:szCs w:val="24"/>
        </w:rPr>
        <w:tab/>
      </w:r>
      <w:r w:rsidR="00135315" w:rsidRPr="00135315">
        <w:rPr>
          <w:rFonts w:ascii="Times New Roman" w:hAnsi="Times New Roman" w:cs="Times New Roman"/>
          <w:sz w:val="24"/>
          <w:szCs w:val="24"/>
        </w:rPr>
        <w:t>The Labour Officer or an Employment Council Agent to whom a case has been so referred shall process the case as provided f</w:t>
      </w:r>
      <w:r w:rsidR="00135315">
        <w:rPr>
          <w:rFonts w:ascii="Times New Roman" w:hAnsi="Times New Roman" w:cs="Times New Roman"/>
          <w:sz w:val="24"/>
          <w:szCs w:val="24"/>
        </w:rPr>
        <w:t>or under s</w:t>
      </w:r>
      <w:r w:rsidR="006A2561">
        <w:rPr>
          <w:rFonts w:ascii="Times New Roman" w:hAnsi="Times New Roman" w:cs="Times New Roman"/>
          <w:sz w:val="24"/>
          <w:szCs w:val="24"/>
        </w:rPr>
        <w:t xml:space="preserve"> </w:t>
      </w:r>
      <w:r w:rsidR="00135315">
        <w:rPr>
          <w:rFonts w:ascii="Times New Roman" w:hAnsi="Times New Roman" w:cs="Times New Roman"/>
          <w:sz w:val="24"/>
          <w:szCs w:val="24"/>
        </w:rPr>
        <w:t>93 of the Act.</w:t>
      </w:r>
    </w:p>
    <w:p w:rsidR="00F4508C" w:rsidRDefault="00F4508C" w:rsidP="00C760E3">
      <w:pPr>
        <w:spacing w:line="480" w:lineRule="auto"/>
        <w:jc w:val="both"/>
        <w:rPr>
          <w:rFonts w:ascii="Times New Roman" w:hAnsi="Times New Roman" w:cs="Times New Roman"/>
          <w:sz w:val="24"/>
          <w:szCs w:val="24"/>
        </w:rPr>
      </w:pPr>
    </w:p>
    <w:p w:rsidR="006A2561" w:rsidRDefault="007E2D33" w:rsidP="007E364E">
      <w:pPr>
        <w:spacing w:after="200" w:line="480" w:lineRule="auto"/>
        <w:ind w:left="720" w:hanging="720"/>
        <w:jc w:val="both"/>
        <w:rPr>
          <w:rFonts w:ascii="Times New Roman" w:hAnsi="Times New Roman" w:cs="Times New Roman"/>
          <w:sz w:val="24"/>
          <w:szCs w:val="24"/>
        </w:rPr>
      </w:pPr>
      <w:r>
        <w:rPr>
          <w:rFonts w:ascii="Times New Roman" w:hAnsi="Times New Roman" w:cs="Times New Roman"/>
          <w:sz w:val="24"/>
          <w:szCs w:val="24"/>
        </w:rPr>
        <w:t>[19</w:t>
      </w:r>
      <w:r w:rsidR="007A2166">
        <w:rPr>
          <w:rFonts w:ascii="Times New Roman" w:hAnsi="Times New Roman" w:cs="Times New Roman"/>
          <w:sz w:val="24"/>
          <w:szCs w:val="24"/>
        </w:rPr>
        <w:t>]</w:t>
      </w:r>
      <w:r w:rsidR="007A2166">
        <w:rPr>
          <w:rFonts w:ascii="Times New Roman" w:hAnsi="Times New Roman" w:cs="Times New Roman"/>
          <w:sz w:val="24"/>
          <w:szCs w:val="24"/>
        </w:rPr>
        <w:tab/>
        <w:t xml:space="preserve">The respondent’s contentions in this respect do not accord with the authorities that have considered this very argument. </w:t>
      </w:r>
      <w:r w:rsidR="00D131A8">
        <w:rPr>
          <w:rFonts w:ascii="Times New Roman" w:hAnsi="Times New Roman" w:cs="Times New Roman"/>
          <w:sz w:val="24"/>
          <w:szCs w:val="24"/>
        </w:rPr>
        <w:t>This</w:t>
      </w:r>
      <w:r w:rsidR="00F4508C">
        <w:rPr>
          <w:rFonts w:ascii="Times New Roman" w:hAnsi="Times New Roman" w:cs="Times New Roman"/>
          <w:sz w:val="24"/>
          <w:szCs w:val="24"/>
        </w:rPr>
        <w:t xml:space="preserve"> </w:t>
      </w:r>
      <w:r w:rsidR="00D131A8">
        <w:rPr>
          <w:rFonts w:ascii="Times New Roman" w:hAnsi="Times New Roman" w:cs="Times New Roman"/>
          <w:sz w:val="24"/>
          <w:szCs w:val="24"/>
        </w:rPr>
        <w:t xml:space="preserve">court in the </w:t>
      </w:r>
      <w:r w:rsidR="00D131A8" w:rsidRPr="003D19F2">
        <w:rPr>
          <w:rFonts w:ascii="Times New Roman" w:hAnsi="Times New Roman" w:cs="Times New Roman"/>
          <w:i/>
          <w:sz w:val="24"/>
          <w:szCs w:val="24"/>
        </w:rPr>
        <w:t>Sakarombe</w:t>
      </w:r>
      <w:r w:rsidR="00D131A8">
        <w:rPr>
          <w:rFonts w:ascii="Times New Roman" w:hAnsi="Times New Roman" w:cs="Times New Roman"/>
          <w:sz w:val="24"/>
          <w:szCs w:val="24"/>
        </w:rPr>
        <w:t xml:space="preserve"> case </w:t>
      </w:r>
      <w:r w:rsidR="007A2166">
        <w:rPr>
          <w:rFonts w:ascii="Times New Roman" w:hAnsi="Times New Roman" w:cs="Times New Roman"/>
          <w:sz w:val="24"/>
          <w:szCs w:val="24"/>
        </w:rPr>
        <w:t>(</w:t>
      </w:r>
      <w:r w:rsidR="007A2166" w:rsidRPr="00D131A8">
        <w:rPr>
          <w:rFonts w:ascii="Times New Roman" w:hAnsi="Times New Roman" w:cs="Times New Roman"/>
          <w:i/>
          <w:sz w:val="24"/>
          <w:szCs w:val="24"/>
        </w:rPr>
        <w:t>supra</w:t>
      </w:r>
      <w:r w:rsidR="00D131A8">
        <w:rPr>
          <w:rFonts w:ascii="Times New Roman" w:hAnsi="Times New Roman" w:cs="Times New Roman"/>
          <w:sz w:val="24"/>
          <w:szCs w:val="24"/>
        </w:rPr>
        <w:t>),</w:t>
      </w:r>
      <w:r w:rsidR="007A2166">
        <w:rPr>
          <w:rFonts w:ascii="Times New Roman" w:hAnsi="Times New Roman" w:cs="Times New Roman"/>
          <w:sz w:val="24"/>
          <w:szCs w:val="24"/>
        </w:rPr>
        <w:t xml:space="preserve"> had </w:t>
      </w:r>
      <w:r w:rsidR="007E364E">
        <w:rPr>
          <w:rFonts w:ascii="Times New Roman" w:hAnsi="Times New Roman" w:cs="Times New Roman"/>
          <w:sz w:val="24"/>
          <w:szCs w:val="24"/>
        </w:rPr>
        <w:t>occasion to address the patent</w:t>
      </w:r>
      <w:r w:rsidR="007A2166">
        <w:rPr>
          <w:rFonts w:ascii="Times New Roman" w:hAnsi="Times New Roman" w:cs="Times New Roman"/>
          <w:sz w:val="24"/>
          <w:szCs w:val="24"/>
        </w:rPr>
        <w:t xml:space="preserve"> contradiction between</w:t>
      </w:r>
      <w:r w:rsidR="00D131A8">
        <w:rPr>
          <w:rFonts w:ascii="Times New Roman" w:hAnsi="Times New Roman" w:cs="Times New Roman"/>
          <w:sz w:val="24"/>
          <w:szCs w:val="24"/>
        </w:rPr>
        <w:t xml:space="preserve"> </w:t>
      </w:r>
      <w:r w:rsidR="005D0431">
        <w:rPr>
          <w:rFonts w:ascii="Times New Roman" w:hAnsi="Times New Roman" w:cs="Times New Roman"/>
          <w:sz w:val="24"/>
          <w:szCs w:val="24"/>
        </w:rPr>
        <w:t>s</w:t>
      </w:r>
      <w:r w:rsidR="00D131A8">
        <w:rPr>
          <w:rFonts w:ascii="Times New Roman" w:hAnsi="Times New Roman" w:cs="Times New Roman"/>
          <w:sz w:val="24"/>
          <w:szCs w:val="24"/>
        </w:rPr>
        <w:t>93 of the Act and</w:t>
      </w:r>
      <w:r w:rsidR="007A2166">
        <w:rPr>
          <w:rFonts w:ascii="Times New Roman" w:hAnsi="Times New Roman" w:cs="Times New Roman"/>
          <w:sz w:val="24"/>
          <w:szCs w:val="24"/>
        </w:rPr>
        <w:t xml:space="preserve"> s8(6) and (7) </w:t>
      </w:r>
      <w:r w:rsidR="006A2561">
        <w:rPr>
          <w:rFonts w:ascii="Times New Roman" w:hAnsi="Times New Roman" w:cs="Times New Roman"/>
          <w:sz w:val="24"/>
          <w:szCs w:val="24"/>
        </w:rPr>
        <w:t>of S.I </w:t>
      </w:r>
      <w:r w:rsidR="00D131A8">
        <w:rPr>
          <w:rFonts w:ascii="Times New Roman" w:hAnsi="Times New Roman" w:cs="Times New Roman"/>
          <w:sz w:val="24"/>
          <w:szCs w:val="24"/>
        </w:rPr>
        <w:t xml:space="preserve">15/2006. </w:t>
      </w:r>
      <w:r w:rsidR="007E364E">
        <w:rPr>
          <w:rFonts w:ascii="Times New Roman" w:hAnsi="Times New Roman" w:cs="Times New Roman"/>
          <w:sz w:val="24"/>
          <w:szCs w:val="24"/>
        </w:rPr>
        <w:t>It reasoned</w:t>
      </w:r>
      <w:r w:rsidR="00C77024" w:rsidRPr="000C2292">
        <w:rPr>
          <w:rFonts w:ascii="Times New Roman" w:hAnsi="Times New Roman" w:cs="Times New Roman"/>
          <w:sz w:val="24"/>
          <w:szCs w:val="24"/>
        </w:rPr>
        <w:t xml:space="preserve"> that the powers bestowed</w:t>
      </w:r>
      <w:r w:rsidR="00FC6488">
        <w:rPr>
          <w:rFonts w:ascii="Times New Roman" w:hAnsi="Times New Roman" w:cs="Times New Roman"/>
          <w:sz w:val="24"/>
          <w:szCs w:val="24"/>
        </w:rPr>
        <w:t xml:space="preserve"> upon a labour officer under</w:t>
      </w:r>
      <w:r w:rsidR="00C77024" w:rsidRPr="000C2292">
        <w:rPr>
          <w:rFonts w:ascii="Times New Roman" w:hAnsi="Times New Roman" w:cs="Times New Roman"/>
          <w:sz w:val="24"/>
          <w:szCs w:val="24"/>
        </w:rPr>
        <w:t xml:space="preserve"> s93 are confined to </w:t>
      </w:r>
      <w:r w:rsidR="003D19F2">
        <w:rPr>
          <w:rFonts w:ascii="Times New Roman" w:hAnsi="Times New Roman" w:cs="Times New Roman"/>
          <w:sz w:val="24"/>
          <w:szCs w:val="24"/>
        </w:rPr>
        <w:t xml:space="preserve">original jurisdiction over </w:t>
      </w:r>
      <w:r w:rsidR="00C77024" w:rsidRPr="000C2292">
        <w:rPr>
          <w:rFonts w:ascii="Times New Roman" w:hAnsi="Times New Roman" w:cs="Times New Roman"/>
          <w:sz w:val="24"/>
          <w:szCs w:val="24"/>
        </w:rPr>
        <w:t>disputes related to unfair labour practices or unfair dismissals</w:t>
      </w:r>
      <w:r w:rsidR="007E364E">
        <w:rPr>
          <w:rFonts w:ascii="Times New Roman" w:hAnsi="Times New Roman" w:cs="Times New Roman"/>
          <w:sz w:val="24"/>
          <w:szCs w:val="24"/>
        </w:rPr>
        <w:t xml:space="preserve">. </w:t>
      </w:r>
      <w:r w:rsidR="003D19F2">
        <w:rPr>
          <w:rFonts w:ascii="Times New Roman" w:hAnsi="Times New Roman" w:cs="Times New Roman"/>
          <w:sz w:val="24"/>
          <w:szCs w:val="24"/>
        </w:rPr>
        <w:t>Where, h</w:t>
      </w:r>
      <w:r w:rsidR="007E364E">
        <w:rPr>
          <w:rFonts w:ascii="Times New Roman" w:hAnsi="Times New Roman" w:cs="Times New Roman"/>
          <w:sz w:val="24"/>
          <w:szCs w:val="24"/>
        </w:rPr>
        <w:t xml:space="preserve">owever, </w:t>
      </w:r>
      <w:r w:rsidR="003D19F2">
        <w:rPr>
          <w:rFonts w:ascii="Times New Roman" w:hAnsi="Times New Roman" w:cs="Times New Roman"/>
          <w:sz w:val="24"/>
          <w:szCs w:val="24"/>
        </w:rPr>
        <w:t xml:space="preserve">the dispute has been considered on the merits at the level of disciplinary proceedings and an internal appeal at the workplace, the </w:t>
      </w:r>
      <w:r w:rsidR="006A2561">
        <w:rPr>
          <w:rFonts w:ascii="Times New Roman" w:hAnsi="Times New Roman" w:cs="Times New Roman"/>
          <w:sz w:val="24"/>
          <w:szCs w:val="24"/>
        </w:rPr>
        <w:t>court opined</w:t>
      </w:r>
      <w:r w:rsidR="003D19F2">
        <w:rPr>
          <w:rFonts w:ascii="Times New Roman" w:hAnsi="Times New Roman" w:cs="Times New Roman"/>
          <w:sz w:val="24"/>
          <w:szCs w:val="24"/>
        </w:rPr>
        <w:t xml:space="preserve"> that</w:t>
      </w:r>
      <w:r w:rsidR="007E364E">
        <w:rPr>
          <w:rFonts w:ascii="Times New Roman" w:hAnsi="Times New Roman" w:cs="Times New Roman"/>
          <w:sz w:val="24"/>
          <w:szCs w:val="24"/>
        </w:rPr>
        <w:t xml:space="preserve"> a </w:t>
      </w:r>
      <w:r w:rsidR="00C77024" w:rsidRPr="000C2292">
        <w:rPr>
          <w:rFonts w:ascii="Times New Roman" w:hAnsi="Times New Roman" w:cs="Times New Roman"/>
          <w:sz w:val="24"/>
          <w:szCs w:val="24"/>
        </w:rPr>
        <w:t>refe</w:t>
      </w:r>
      <w:r w:rsidR="007E364E">
        <w:rPr>
          <w:rFonts w:ascii="Times New Roman" w:hAnsi="Times New Roman" w:cs="Times New Roman"/>
          <w:sz w:val="24"/>
          <w:szCs w:val="24"/>
        </w:rPr>
        <w:t>rence under s8 (6) could not</w:t>
      </w:r>
      <w:r w:rsidR="00C77024" w:rsidRPr="000C2292">
        <w:rPr>
          <w:rFonts w:ascii="Times New Roman" w:hAnsi="Times New Roman" w:cs="Times New Roman"/>
          <w:sz w:val="24"/>
          <w:szCs w:val="24"/>
        </w:rPr>
        <w:t xml:space="preserve"> be defined as relating to either an unfair labour </w:t>
      </w:r>
      <w:r w:rsidR="00C77024" w:rsidRPr="000C2292">
        <w:rPr>
          <w:rFonts w:ascii="Times New Roman" w:hAnsi="Times New Roman" w:cs="Times New Roman"/>
          <w:sz w:val="24"/>
          <w:szCs w:val="24"/>
        </w:rPr>
        <w:lastRenderedPageBreak/>
        <w:t xml:space="preserve">practice or unfair dismissal. </w:t>
      </w:r>
      <w:r w:rsidR="003D19F2">
        <w:rPr>
          <w:rFonts w:ascii="Times New Roman" w:hAnsi="Times New Roman" w:cs="Times New Roman"/>
          <w:sz w:val="24"/>
          <w:szCs w:val="24"/>
        </w:rPr>
        <w:t>The reference would be seeking the setting aside of the appeal authority’s decision in circumstances where there was no provision in the Act conferring on a labour officer the powers of appeal or review. To that end, the court found</w:t>
      </w:r>
      <w:r w:rsidR="00C77024" w:rsidRPr="000C2292">
        <w:rPr>
          <w:rFonts w:ascii="Times New Roman" w:hAnsi="Times New Roman" w:cs="Times New Roman"/>
          <w:sz w:val="24"/>
          <w:szCs w:val="24"/>
        </w:rPr>
        <w:t xml:space="preserve"> </w:t>
      </w:r>
      <w:r w:rsidR="00F959D8">
        <w:rPr>
          <w:rFonts w:ascii="Times New Roman" w:hAnsi="Times New Roman" w:cs="Times New Roman"/>
          <w:sz w:val="24"/>
          <w:szCs w:val="24"/>
        </w:rPr>
        <w:t>s</w:t>
      </w:r>
      <w:r w:rsidR="00C77024" w:rsidRPr="000C2292">
        <w:rPr>
          <w:rFonts w:ascii="Times New Roman" w:hAnsi="Times New Roman" w:cs="Times New Roman"/>
          <w:sz w:val="24"/>
          <w:szCs w:val="24"/>
        </w:rPr>
        <w:t xml:space="preserve">8(6) of the Model Code to be out of sync with ss105 and 106 of the Act. </w:t>
      </w:r>
    </w:p>
    <w:p w:rsidR="003D19F2" w:rsidRDefault="00C77024" w:rsidP="006A2561">
      <w:pPr>
        <w:spacing w:line="480" w:lineRule="auto"/>
        <w:ind w:left="720" w:hanging="720"/>
        <w:jc w:val="both"/>
        <w:rPr>
          <w:rFonts w:ascii="Times New Roman" w:hAnsi="Times New Roman" w:cs="Times New Roman"/>
          <w:sz w:val="24"/>
          <w:szCs w:val="24"/>
        </w:rPr>
      </w:pPr>
      <w:r w:rsidRPr="000C2292">
        <w:rPr>
          <w:rFonts w:ascii="Times New Roman" w:hAnsi="Times New Roman" w:cs="Times New Roman"/>
          <w:sz w:val="24"/>
          <w:szCs w:val="24"/>
        </w:rPr>
        <w:t xml:space="preserve">  </w:t>
      </w:r>
    </w:p>
    <w:p w:rsidR="003D19F2" w:rsidRDefault="003D19F2" w:rsidP="007E364E">
      <w:pPr>
        <w:spacing w:after="200" w:line="480" w:lineRule="auto"/>
        <w:ind w:left="720" w:hanging="720"/>
        <w:jc w:val="both"/>
        <w:rPr>
          <w:rFonts w:ascii="Times New Roman" w:hAnsi="Times New Roman" w:cs="Times New Roman"/>
          <w:sz w:val="24"/>
          <w:szCs w:val="24"/>
        </w:rPr>
      </w:pPr>
      <w:r>
        <w:rPr>
          <w:rFonts w:ascii="Times New Roman" w:hAnsi="Times New Roman" w:cs="Times New Roman"/>
          <w:sz w:val="24"/>
          <w:szCs w:val="24"/>
        </w:rPr>
        <w:tab/>
        <w:t>The court stated as follows at page</w:t>
      </w:r>
      <w:r w:rsidR="006A2561">
        <w:rPr>
          <w:rFonts w:ascii="Times New Roman" w:hAnsi="Times New Roman" w:cs="Times New Roman"/>
          <w:sz w:val="24"/>
          <w:szCs w:val="24"/>
        </w:rPr>
        <w:t xml:space="preserve"> 20 of the cyclostyled judgment: -</w:t>
      </w:r>
    </w:p>
    <w:p w:rsidR="003D19F2" w:rsidRDefault="003D19F2" w:rsidP="006A2561">
      <w:pPr>
        <w:spacing w:line="240" w:lineRule="auto"/>
        <w:ind w:left="2160"/>
        <w:jc w:val="both"/>
        <w:rPr>
          <w:rFonts w:ascii="Times New Roman" w:hAnsi="Times New Roman" w:cs="Times New Roman"/>
          <w:sz w:val="24"/>
          <w:szCs w:val="24"/>
        </w:rPr>
      </w:pPr>
      <w:r>
        <w:rPr>
          <w:rFonts w:ascii="Times New Roman" w:hAnsi="Times New Roman" w:cs="Times New Roman"/>
          <w:sz w:val="24"/>
          <w:szCs w:val="24"/>
        </w:rPr>
        <w:t xml:space="preserve">The provisions of s8(6) and (7) of the Model Code of Conduct must be read together with the Act under which the </w:t>
      </w:r>
      <w:r w:rsidR="00741752">
        <w:rPr>
          <w:rFonts w:ascii="Times New Roman" w:hAnsi="Times New Roman" w:cs="Times New Roman"/>
          <w:sz w:val="24"/>
          <w:szCs w:val="24"/>
        </w:rPr>
        <w:t>statutor</w:t>
      </w:r>
      <w:r>
        <w:rPr>
          <w:rFonts w:ascii="Times New Roman" w:hAnsi="Times New Roman" w:cs="Times New Roman"/>
          <w:sz w:val="24"/>
          <w:szCs w:val="24"/>
        </w:rPr>
        <w:t>y instrument was promulgated</w:t>
      </w:r>
      <w:r w:rsidR="00741752">
        <w:rPr>
          <w:rFonts w:ascii="Times New Roman" w:hAnsi="Times New Roman" w:cs="Times New Roman"/>
          <w:sz w:val="24"/>
          <w:szCs w:val="24"/>
        </w:rPr>
        <w:t>. Where the Code conflicts with any provision of the Act, it stands to reason that the provisions of the Act must prevail. S</w:t>
      </w:r>
      <w:r w:rsidR="006A2561">
        <w:rPr>
          <w:rFonts w:ascii="Times New Roman" w:hAnsi="Times New Roman" w:cs="Times New Roman"/>
          <w:sz w:val="24"/>
          <w:szCs w:val="24"/>
        </w:rPr>
        <w:t>ection</w:t>
      </w:r>
      <w:r w:rsidR="00741752">
        <w:rPr>
          <w:rFonts w:ascii="Times New Roman" w:hAnsi="Times New Roman" w:cs="Times New Roman"/>
          <w:sz w:val="24"/>
          <w:szCs w:val="24"/>
        </w:rPr>
        <w:t xml:space="preserve"> 2A (3) provides that the Act shall prevail over any enactment which is inconsistent with it.</w:t>
      </w:r>
    </w:p>
    <w:p w:rsidR="006A2561" w:rsidRDefault="006A2561" w:rsidP="006A2561">
      <w:pPr>
        <w:spacing w:line="240" w:lineRule="auto"/>
        <w:ind w:left="2160"/>
        <w:jc w:val="both"/>
        <w:rPr>
          <w:rFonts w:ascii="Times New Roman" w:hAnsi="Times New Roman" w:cs="Times New Roman"/>
          <w:sz w:val="24"/>
          <w:szCs w:val="24"/>
        </w:rPr>
      </w:pPr>
    </w:p>
    <w:p w:rsidR="006A2561" w:rsidRDefault="006A2561" w:rsidP="006A2561">
      <w:pPr>
        <w:spacing w:line="480" w:lineRule="auto"/>
        <w:ind w:left="2160"/>
        <w:jc w:val="both"/>
        <w:rPr>
          <w:rFonts w:ascii="Times New Roman" w:hAnsi="Times New Roman" w:cs="Times New Roman"/>
          <w:sz w:val="24"/>
          <w:szCs w:val="24"/>
        </w:rPr>
      </w:pPr>
    </w:p>
    <w:p w:rsidR="008A7277" w:rsidRDefault="00871CDD" w:rsidP="00052FBD">
      <w:pPr>
        <w:spacing w:after="200" w:line="480" w:lineRule="auto"/>
        <w:ind w:left="720" w:hanging="720"/>
        <w:jc w:val="both"/>
        <w:rPr>
          <w:rFonts w:ascii="Times New Roman" w:hAnsi="Times New Roman" w:cs="Times New Roman"/>
          <w:sz w:val="24"/>
          <w:szCs w:val="24"/>
        </w:rPr>
      </w:pPr>
      <w:r>
        <w:rPr>
          <w:rFonts w:ascii="Times New Roman" w:hAnsi="Times New Roman" w:cs="Times New Roman"/>
          <w:sz w:val="24"/>
          <w:szCs w:val="24"/>
        </w:rPr>
        <w:tab/>
      </w:r>
      <w:r w:rsidR="00741752">
        <w:rPr>
          <w:rFonts w:ascii="Times New Roman" w:hAnsi="Times New Roman" w:cs="Times New Roman"/>
          <w:sz w:val="24"/>
          <w:szCs w:val="24"/>
        </w:rPr>
        <w:t>I respectfully associate myself with the reasoning an</w:t>
      </w:r>
      <w:r w:rsidR="00052FBD">
        <w:rPr>
          <w:rFonts w:ascii="Times New Roman" w:hAnsi="Times New Roman" w:cs="Times New Roman"/>
          <w:sz w:val="24"/>
          <w:szCs w:val="24"/>
        </w:rPr>
        <w:t>d findings of the court as set out above, and find, accordingly, that the</w:t>
      </w:r>
      <w:r w:rsidR="00741752">
        <w:rPr>
          <w:rFonts w:ascii="Times New Roman" w:hAnsi="Times New Roman" w:cs="Times New Roman"/>
          <w:sz w:val="24"/>
          <w:szCs w:val="24"/>
        </w:rPr>
        <w:t xml:space="preserve"> respondent’s submissions </w:t>
      </w:r>
      <w:r w:rsidR="007F5F9E">
        <w:rPr>
          <w:rFonts w:ascii="Times New Roman" w:hAnsi="Times New Roman" w:cs="Times New Roman"/>
          <w:sz w:val="24"/>
          <w:szCs w:val="24"/>
        </w:rPr>
        <w:t>on this issue, are devoid of merit.</w:t>
      </w:r>
      <w:r w:rsidR="00074DA1">
        <w:rPr>
          <w:rStyle w:val="FootnoteReference"/>
          <w:rFonts w:ascii="Times New Roman" w:hAnsi="Times New Roman" w:cs="Times New Roman"/>
          <w:sz w:val="24"/>
          <w:szCs w:val="24"/>
        </w:rPr>
        <w:footnoteReference w:id="1"/>
      </w:r>
    </w:p>
    <w:p w:rsidR="006A2561" w:rsidRDefault="006A2561" w:rsidP="006A2561">
      <w:pPr>
        <w:spacing w:line="480" w:lineRule="auto"/>
        <w:ind w:left="720" w:hanging="720"/>
        <w:jc w:val="both"/>
        <w:rPr>
          <w:rFonts w:ascii="Times New Roman" w:hAnsi="Times New Roman" w:cs="Times New Roman"/>
          <w:sz w:val="24"/>
          <w:szCs w:val="24"/>
        </w:rPr>
      </w:pPr>
    </w:p>
    <w:p w:rsidR="002667C2" w:rsidRDefault="007E2D33" w:rsidP="005E7A64">
      <w:pPr>
        <w:spacing w:after="200" w:line="480" w:lineRule="auto"/>
        <w:ind w:left="720" w:hanging="720"/>
        <w:jc w:val="both"/>
        <w:rPr>
          <w:rFonts w:ascii="Times New Roman" w:hAnsi="Times New Roman" w:cs="Times New Roman"/>
          <w:i/>
          <w:sz w:val="24"/>
          <w:szCs w:val="24"/>
        </w:rPr>
      </w:pPr>
      <w:r>
        <w:rPr>
          <w:rFonts w:ascii="Times New Roman" w:hAnsi="Times New Roman" w:cs="Times New Roman"/>
          <w:sz w:val="24"/>
          <w:szCs w:val="24"/>
        </w:rPr>
        <w:t>[20</w:t>
      </w:r>
      <w:r w:rsidR="00871CDD">
        <w:rPr>
          <w:rFonts w:ascii="Times New Roman" w:hAnsi="Times New Roman" w:cs="Times New Roman"/>
          <w:sz w:val="24"/>
          <w:szCs w:val="24"/>
        </w:rPr>
        <w:t>]</w:t>
      </w:r>
      <w:r w:rsidR="00871CDD">
        <w:rPr>
          <w:rFonts w:ascii="Times New Roman" w:hAnsi="Times New Roman" w:cs="Times New Roman"/>
          <w:sz w:val="24"/>
          <w:szCs w:val="24"/>
        </w:rPr>
        <w:tab/>
      </w:r>
      <w:r w:rsidR="008A7277">
        <w:rPr>
          <w:rFonts w:ascii="Times New Roman" w:hAnsi="Times New Roman" w:cs="Times New Roman"/>
          <w:sz w:val="24"/>
          <w:szCs w:val="24"/>
        </w:rPr>
        <w:t>Based on the authorities considered above</w:t>
      </w:r>
      <w:r w:rsidR="00871CDD">
        <w:rPr>
          <w:rFonts w:ascii="Times New Roman" w:hAnsi="Times New Roman" w:cs="Times New Roman"/>
          <w:sz w:val="24"/>
          <w:szCs w:val="24"/>
        </w:rPr>
        <w:t>,</w:t>
      </w:r>
      <w:r w:rsidR="008A7277">
        <w:rPr>
          <w:rFonts w:ascii="Times New Roman" w:hAnsi="Times New Roman" w:cs="Times New Roman"/>
          <w:sz w:val="24"/>
          <w:szCs w:val="24"/>
        </w:rPr>
        <w:t xml:space="preserve"> I find therefore that the reference of the dispute</w:t>
      </w:r>
      <w:r w:rsidR="008A7277" w:rsidRPr="008A7277">
        <w:rPr>
          <w:rFonts w:ascii="Times New Roman" w:hAnsi="Times New Roman" w:cs="Times New Roman"/>
          <w:sz w:val="24"/>
          <w:szCs w:val="24"/>
        </w:rPr>
        <w:t xml:space="preserve"> to the labour officer was improper</w:t>
      </w:r>
      <w:r w:rsidR="008A7277">
        <w:rPr>
          <w:rFonts w:ascii="Times New Roman" w:hAnsi="Times New Roman" w:cs="Times New Roman"/>
          <w:sz w:val="24"/>
          <w:szCs w:val="24"/>
        </w:rPr>
        <w:t xml:space="preserve"> since he lacked the jurisdiction to determine a matter that had been completed in disciplinary processes instituted against the respondent, by the appellant.</w:t>
      </w:r>
      <w:r w:rsidR="008A7277" w:rsidRPr="008A7277">
        <w:rPr>
          <w:rFonts w:ascii="Times New Roman" w:hAnsi="Times New Roman" w:cs="Times New Roman"/>
          <w:sz w:val="24"/>
          <w:szCs w:val="24"/>
        </w:rPr>
        <w:t xml:space="preserve"> </w:t>
      </w:r>
      <w:r w:rsidR="008A7277">
        <w:rPr>
          <w:rFonts w:ascii="Times New Roman" w:hAnsi="Times New Roman" w:cs="Times New Roman"/>
          <w:sz w:val="24"/>
          <w:szCs w:val="24"/>
        </w:rPr>
        <w:t>It follows that the certificate of no settlement issued by the la</w:t>
      </w:r>
      <w:r w:rsidR="00C51C54">
        <w:rPr>
          <w:rFonts w:ascii="Times New Roman" w:hAnsi="Times New Roman" w:cs="Times New Roman"/>
          <w:sz w:val="24"/>
          <w:szCs w:val="24"/>
        </w:rPr>
        <w:t>bour officer, and on the strength of which</w:t>
      </w:r>
      <w:r w:rsidR="008A7277">
        <w:rPr>
          <w:rFonts w:ascii="Times New Roman" w:hAnsi="Times New Roman" w:cs="Times New Roman"/>
          <w:sz w:val="24"/>
          <w:szCs w:val="24"/>
        </w:rPr>
        <w:t xml:space="preserve"> the arbitrator entertained the dispute as if it was an appeal against the appeal authority’s decision, was a nullity. The proceedings before the arbitrator, likewise, were a nullity at law. </w:t>
      </w:r>
      <w:r w:rsidR="00871CDD" w:rsidRPr="00871CDD">
        <w:rPr>
          <w:rFonts w:ascii="Times New Roman" w:hAnsi="Times New Roman" w:cs="Times New Roman"/>
          <w:sz w:val="24"/>
          <w:szCs w:val="24"/>
        </w:rPr>
        <w:t xml:space="preserve">Both the referral and </w:t>
      </w:r>
      <w:r w:rsidR="00871CDD" w:rsidRPr="00871CDD">
        <w:rPr>
          <w:rFonts w:ascii="Times New Roman" w:hAnsi="Times New Roman" w:cs="Times New Roman"/>
          <w:sz w:val="24"/>
          <w:szCs w:val="24"/>
        </w:rPr>
        <w:lastRenderedPageBreak/>
        <w:t>the arbitrator’s decision must, accordingly, be vacated</w:t>
      </w:r>
      <w:r w:rsidR="00871CDD">
        <w:rPr>
          <w:rFonts w:ascii="Times New Roman" w:hAnsi="Times New Roman" w:cs="Times New Roman"/>
          <w:sz w:val="24"/>
          <w:szCs w:val="24"/>
        </w:rPr>
        <w:t>.</w:t>
      </w:r>
      <w:r w:rsidR="00871CDD" w:rsidRPr="00871CDD">
        <w:rPr>
          <w:rFonts w:ascii="Times New Roman" w:hAnsi="Times New Roman" w:cs="Times New Roman"/>
          <w:sz w:val="24"/>
          <w:szCs w:val="24"/>
        </w:rPr>
        <w:t xml:space="preserve"> </w:t>
      </w:r>
      <w:r w:rsidR="00F67F62">
        <w:rPr>
          <w:rFonts w:ascii="Times New Roman" w:hAnsi="Times New Roman" w:cs="Times New Roman"/>
          <w:sz w:val="24"/>
          <w:szCs w:val="24"/>
        </w:rPr>
        <w:t>The same follows wi</w:t>
      </w:r>
      <w:r w:rsidR="006A2561">
        <w:rPr>
          <w:rFonts w:ascii="Times New Roman" w:hAnsi="Times New Roman" w:cs="Times New Roman"/>
          <w:sz w:val="24"/>
          <w:szCs w:val="24"/>
        </w:rPr>
        <w:t>th respect to the order of the c</w:t>
      </w:r>
      <w:r w:rsidR="00F67F62">
        <w:rPr>
          <w:rFonts w:ascii="Times New Roman" w:hAnsi="Times New Roman" w:cs="Times New Roman"/>
          <w:sz w:val="24"/>
          <w:szCs w:val="24"/>
        </w:rPr>
        <w:t xml:space="preserve">ourt </w:t>
      </w:r>
      <w:r w:rsidR="00F67F62" w:rsidRPr="00F67F62">
        <w:rPr>
          <w:rFonts w:ascii="Times New Roman" w:hAnsi="Times New Roman" w:cs="Times New Roman"/>
          <w:i/>
          <w:sz w:val="24"/>
          <w:szCs w:val="24"/>
        </w:rPr>
        <w:t>a quo</w:t>
      </w:r>
      <w:r w:rsidR="00F67F62">
        <w:rPr>
          <w:rFonts w:ascii="Times New Roman" w:hAnsi="Times New Roman" w:cs="Times New Roman"/>
          <w:i/>
          <w:sz w:val="24"/>
          <w:szCs w:val="24"/>
        </w:rPr>
        <w:t>.</w:t>
      </w:r>
    </w:p>
    <w:p w:rsidR="006A2561" w:rsidRPr="006A2561" w:rsidRDefault="006A2561" w:rsidP="006A2561">
      <w:pPr>
        <w:spacing w:line="480" w:lineRule="auto"/>
        <w:ind w:left="720" w:hanging="720"/>
        <w:jc w:val="both"/>
        <w:rPr>
          <w:rFonts w:ascii="Times New Roman" w:hAnsi="Times New Roman" w:cs="Times New Roman"/>
          <w:sz w:val="24"/>
          <w:szCs w:val="24"/>
        </w:rPr>
      </w:pPr>
    </w:p>
    <w:p w:rsidR="00F67F62" w:rsidRDefault="007E2D33" w:rsidP="00F67F62">
      <w:pPr>
        <w:spacing w:after="200" w:line="480" w:lineRule="auto"/>
        <w:ind w:left="720" w:hanging="720"/>
        <w:jc w:val="both"/>
        <w:rPr>
          <w:rFonts w:ascii="Times New Roman" w:hAnsi="Times New Roman" w:cs="Times New Roman"/>
          <w:sz w:val="24"/>
          <w:szCs w:val="24"/>
        </w:rPr>
      </w:pPr>
      <w:r>
        <w:rPr>
          <w:rFonts w:ascii="Times New Roman" w:hAnsi="Times New Roman" w:cs="Times New Roman"/>
          <w:sz w:val="24"/>
          <w:szCs w:val="24"/>
        </w:rPr>
        <w:t>[21</w:t>
      </w:r>
      <w:r w:rsidR="00416048">
        <w:rPr>
          <w:rFonts w:ascii="Times New Roman" w:hAnsi="Times New Roman" w:cs="Times New Roman"/>
          <w:sz w:val="24"/>
          <w:szCs w:val="24"/>
        </w:rPr>
        <w:t>]</w:t>
      </w:r>
      <w:r w:rsidR="00416048">
        <w:rPr>
          <w:rFonts w:ascii="Times New Roman" w:hAnsi="Times New Roman" w:cs="Times New Roman"/>
          <w:sz w:val="24"/>
          <w:szCs w:val="24"/>
        </w:rPr>
        <w:tab/>
        <w:t>This brings me to a</w:t>
      </w:r>
      <w:r w:rsidR="000C1DA4">
        <w:rPr>
          <w:rFonts w:ascii="Times New Roman" w:hAnsi="Times New Roman" w:cs="Times New Roman"/>
          <w:sz w:val="24"/>
          <w:szCs w:val="24"/>
        </w:rPr>
        <w:t xml:space="preserve"> consideration </w:t>
      </w:r>
      <w:r w:rsidR="00416048">
        <w:rPr>
          <w:rFonts w:ascii="Times New Roman" w:hAnsi="Times New Roman" w:cs="Times New Roman"/>
          <w:sz w:val="24"/>
          <w:szCs w:val="24"/>
        </w:rPr>
        <w:t xml:space="preserve">of the appropriate </w:t>
      </w:r>
      <w:r w:rsidR="000C1DA4">
        <w:rPr>
          <w:rFonts w:ascii="Times New Roman" w:hAnsi="Times New Roman" w:cs="Times New Roman"/>
          <w:sz w:val="24"/>
          <w:szCs w:val="24"/>
        </w:rPr>
        <w:t xml:space="preserve">order </w:t>
      </w:r>
      <w:r w:rsidR="00416048">
        <w:rPr>
          <w:rFonts w:ascii="Times New Roman" w:hAnsi="Times New Roman" w:cs="Times New Roman"/>
          <w:sz w:val="24"/>
          <w:szCs w:val="24"/>
        </w:rPr>
        <w:t>for this court to</w:t>
      </w:r>
      <w:r w:rsidR="000C1DA4">
        <w:rPr>
          <w:rFonts w:ascii="Times New Roman" w:hAnsi="Times New Roman" w:cs="Times New Roman"/>
          <w:sz w:val="24"/>
          <w:szCs w:val="24"/>
        </w:rPr>
        <w:t xml:space="preserve"> grant</w:t>
      </w:r>
      <w:r w:rsidR="00B07744">
        <w:rPr>
          <w:rFonts w:ascii="Times New Roman" w:hAnsi="Times New Roman" w:cs="Times New Roman"/>
          <w:sz w:val="24"/>
          <w:szCs w:val="24"/>
        </w:rPr>
        <w:t xml:space="preserve"> </w:t>
      </w:r>
      <w:r w:rsidR="00B07744" w:rsidRPr="00B07744">
        <w:rPr>
          <w:rFonts w:ascii="Times New Roman" w:hAnsi="Times New Roman" w:cs="Times New Roman"/>
          <w:i/>
          <w:sz w:val="24"/>
          <w:szCs w:val="24"/>
        </w:rPr>
        <w:t>in casu</w:t>
      </w:r>
      <w:r w:rsidR="000C1DA4">
        <w:rPr>
          <w:rFonts w:ascii="Times New Roman" w:hAnsi="Times New Roman" w:cs="Times New Roman"/>
          <w:sz w:val="24"/>
          <w:szCs w:val="24"/>
        </w:rPr>
        <w:t xml:space="preserve">. </w:t>
      </w:r>
      <w:r w:rsidR="00F67F62" w:rsidRPr="00F67F62">
        <w:rPr>
          <w:rFonts w:ascii="Times New Roman" w:hAnsi="Times New Roman" w:cs="Times New Roman"/>
          <w:sz w:val="24"/>
          <w:szCs w:val="24"/>
        </w:rPr>
        <w:t xml:space="preserve">In the </w:t>
      </w:r>
      <w:r w:rsidR="00F67F62" w:rsidRPr="005D0431">
        <w:rPr>
          <w:rFonts w:ascii="Times New Roman" w:hAnsi="Times New Roman" w:cs="Times New Roman"/>
          <w:i/>
          <w:sz w:val="24"/>
          <w:szCs w:val="24"/>
        </w:rPr>
        <w:t>Mabeza case</w:t>
      </w:r>
      <w:r w:rsidR="00F67F62" w:rsidRPr="00F67F62">
        <w:rPr>
          <w:rFonts w:ascii="Times New Roman" w:hAnsi="Times New Roman" w:cs="Times New Roman"/>
          <w:sz w:val="24"/>
          <w:szCs w:val="24"/>
        </w:rPr>
        <w:t xml:space="preserve"> (</w:t>
      </w:r>
      <w:r w:rsidR="00F67F62" w:rsidRPr="00F67F62">
        <w:rPr>
          <w:rFonts w:ascii="Times New Roman" w:hAnsi="Times New Roman" w:cs="Times New Roman"/>
          <w:i/>
          <w:sz w:val="24"/>
          <w:szCs w:val="24"/>
        </w:rPr>
        <w:t>supra</w:t>
      </w:r>
      <w:r w:rsidR="00F67F62" w:rsidRPr="00F67F62">
        <w:rPr>
          <w:rFonts w:ascii="Times New Roman" w:hAnsi="Times New Roman" w:cs="Times New Roman"/>
          <w:sz w:val="24"/>
          <w:szCs w:val="24"/>
        </w:rPr>
        <w:t xml:space="preserve">) whose facts are similar to those at hand, this court considered that the Labour Court, in determining the appeal against the arbitrator’s decision, had had regard to the record of proceedings of the disciplinary hearing. It proceeded to consider the appeal on the basis of the Labour Court’s analysis and findings in respect of the evidence placed before the disciplinary Committee. Ultimately, the court dismissed the appeal, effectively upholding the decision of the disciplinary committee. </w:t>
      </w:r>
    </w:p>
    <w:p w:rsidR="006A2561" w:rsidRPr="00F67F62" w:rsidRDefault="006A2561" w:rsidP="006A2561">
      <w:pPr>
        <w:spacing w:line="480" w:lineRule="auto"/>
        <w:ind w:left="720" w:hanging="720"/>
        <w:jc w:val="both"/>
        <w:rPr>
          <w:rFonts w:ascii="Times New Roman" w:hAnsi="Times New Roman" w:cs="Times New Roman"/>
          <w:sz w:val="24"/>
          <w:szCs w:val="24"/>
        </w:rPr>
      </w:pPr>
    </w:p>
    <w:p w:rsidR="00F67F62" w:rsidRPr="00F67F62" w:rsidRDefault="00F67F62" w:rsidP="00F67F62">
      <w:pPr>
        <w:spacing w:after="200" w:line="480" w:lineRule="auto"/>
        <w:ind w:left="720" w:hanging="720"/>
        <w:jc w:val="both"/>
        <w:rPr>
          <w:rFonts w:ascii="Times New Roman" w:hAnsi="Times New Roman" w:cs="Times New Roman"/>
          <w:sz w:val="24"/>
          <w:szCs w:val="24"/>
        </w:rPr>
      </w:pPr>
      <w:r w:rsidRPr="00F67F62">
        <w:rPr>
          <w:rFonts w:ascii="Times New Roman" w:hAnsi="Times New Roman" w:cs="Times New Roman"/>
          <w:sz w:val="24"/>
          <w:szCs w:val="24"/>
        </w:rPr>
        <w:tab/>
        <w:t xml:space="preserve">This approach however, cannot be adopted </w:t>
      </w:r>
      <w:r w:rsidRPr="00F67F62">
        <w:rPr>
          <w:rFonts w:ascii="Times New Roman" w:hAnsi="Times New Roman" w:cs="Times New Roman"/>
          <w:i/>
          <w:sz w:val="24"/>
          <w:szCs w:val="24"/>
        </w:rPr>
        <w:t>in casu</w:t>
      </w:r>
      <w:r w:rsidRPr="00F67F62">
        <w:rPr>
          <w:rFonts w:ascii="Times New Roman" w:hAnsi="Times New Roman" w:cs="Times New Roman"/>
          <w:sz w:val="24"/>
          <w:szCs w:val="24"/>
        </w:rPr>
        <w:t xml:space="preserve"> for the simple reason that there is no indication that the court </w:t>
      </w:r>
      <w:r w:rsidRPr="00F67F62">
        <w:rPr>
          <w:rFonts w:ascii="Times New Roman" w:hAnsi="Times New Roman" w:cs="Times New Roman"/>
          <w:i/>
          <w:sz w:val="24"/>
          <w:szCs w:val="24"/>
        </w:rPr>
        <w:t>a quo</w:t>
      </w:r>
      <w:r w:rsidRPr="00F67F62">
        <w:rPr>
          <w:rFonts w:ascii="Times New Roman" w:hAnsi="Times New Roman" w:cs="Times New Roman"/>
          <w:sz w:val="24"/>
          <w:szCs w:val="24"/>
        </w:rPr>
        <w:t xml:space="preserve"> had regard to the record of proceedings before the disciplinary committee nor that it premised its decision on its own assessment thereof. </w:t>
      </w:r>
    </w:p>
    <w:p w:rsidR="00F67F62" w:rsidRDefault="00F67F62" w:rsidP="006A2561">
      <w:pPr>
        <w:spacing w:line="480" w:lineRule="auto"/>
        <w:ind w:left="720" w:hanging="720"/>
        <w:jc w:val="both"/>
        <w:rPr>
          <w:rFonts w:ascii="Times New Roman" w:hAnsi="Times New Roman" w:cs="Times New Roman"/>
          <w:sz w:val="24"/>
          <w:szCs w:val="24"/>
        </w:rPr>
      </w:pPr>
    </w:p>
    <w:p w:rsidR="006A2561" w:rsidRDefault="00F67F62" w:rsidP="00C760E3">
      <w:pPr>
        <w:spacing w:after="200" w:line="480" w:lineRule="auto"/>
        <w:ind w:left="720" w:hanging="720"/>
        <w:jc w:val="both"/>
        <w:rPr>
          <w:rFonts w:ascii="Times New Roman" w:hAnsi="Times New Roman" w:cs="Times New Roman"/>
          <w:sz w:val="24"/>
          <w:szCs w:val="24"/>
        </w:rPr>
      </w:pPr>
      <w:r>
        <w:rPr>
          <w:rFonts w:ascii="Times New Roman" w:hAnsi="Times New Roman" w:cs="Times New Roman"/>
          <w:sz w:val="24"/>
          <w:szCs w:val="24"/>
        </w:rPr>
        <w:t>[22]</w:t>
      </w:r>
      <w:r>
        <w:rPr>
          <w:rFonts w:ascii="Times New Roman" w:hAnsi="Times New Roman" w:cs="Times New Roman"/>
          <w:sz w:val="24"/>
          <w:szCs w:val="24"/>
        </w:rPr>
        <w:tab/>
      </w:r>
      <w:r w:rsidR="000C1DA4">
        <w:rPr>
          <w:rFonts w:ascii="Times New Roman" w:hAnsi="Times New Roman" w:cs="Times New Roman"/>
          <w:sz w:val="24"/>
          <w:szCs w:val="24"/>
        </w:rPr>
        <w:t xml:space="preserve">As already indicated both parties are of the mind that should the court rule against the respondent on the preliminary issue of the jurisdiction or lack thereof, of the labour officer to entertain the dispute in the manner he did, the matter may be </w:t>
      </w:r>
      <w:r w:rsidR="00B250C7">
        <w:rPr>
          <w:rFonts w:ascii="Times New Roman" w:hAnsi="Times New Roman" w:cs="Times New Roman"/>
          <w:sz w:val="24"/>
          <w:szCs w:val="24"/>
        </w:rPr>
        <w:t xml:space="preserve">referred </w:t>
      </w:r>
      <w:r w:rsidR="000C1DA4">
        <w:rPr>
          <w:rFonts w:ascii="Times New Roman" w:hAnsi="Times New Roman" w:cs="Times New Roman"/>
          <w:sz w:val="24"/>
          <w:szCs w:val="24"/>
        </w:rPr>
        <w:t xml:space="preserve">to the court </w:t>
      </w:r>
      <w:r w:rsidR="000C1DA4" w:rsidRPr="00416048">
        <w:rPr>
          <w:rFonts w:ascii="Times New Roman" w:hAnsi="Times New Roman" w:cs="Times New Roman"/>
          <w:i/>
          <w:sz w:val="24"/>
          <w:szCs w:val="24"/>
        </w:rPr>
        <w:t>a quo</w:t>
      </w:r>
      <w:r w:rsidR="005E7A64">
        <w:rPr>
          <w:rFonts w:ascii="Times New Roman" w:hAnsi="Times New Roman" w:cs="Times New Roman"/>
          <w:sz w:val="24"/>
          <w:szCs w:val="24"/>
        </w:rPr>
        <w:t xml:space="preserve"> for</w:t>
      </w:r>
      <w:r w:rsidR="00871CDD">
        <w:rPr>
          <w:rFonts w:ascii="Times New Roman" w:hAnsi="Times New Roman" w:cs="Times New Roman"/>
          <w:sz w:val="24"/>
          <w:szCs w:val="24"/>
        </w:rPr>
        <w:t xml:space="preserve"> determination</w:t>
      </w:r>
      <w:r w:rsidR="00416048">
        <w:rPr>
          <w:rFonts w:ascii="Times New Roman" w:hAnsi="Times New Roman" w:cs="Times New Roman"/>
          <w:sz w:val="24"/>
          <w:szCs w:val="24"/>
        </w:rPr>
        <w:t xml:space="preserve"> as an appeal against the appeal</w:t>
      </w:r>
      <w:r w:rsidR="000C1DA4">
        <w:rPr>
          <w:rFonts w:ascii="Times New Roman" w:hAnsi="Times New Roman" w:cs="Times New Roman"/>
          <w:sz w:val="24"/>
          <w:szCs w:val="24"/>
        </w:rPr>
        <w:t xml:space="preserve"> authority’s decision. </w:t>
      </w:r>
      <w:r w:rsidR="005E7A64">
        <w:rPr>
          <w:rFonts w:ascii="Times New Roman" w:hAnsi="Times New Roman" w:cs="Times New Roman"/>
          <w:sz w:val="24"/>
          <w:szCs w:val="24"/>
        </w:rPr>
        <w:t xml:space="preserve">This </w:t>
      </w:r>
      <w:r w:rsidR="002667C2">
        <w:rPr>
          <w:rFonts w:ascii="Times New Roman" w:hAnsi="Times New Roman" w:cs="Times New Roman"/>
          <w:sz w:val="24"/>
          <w:szCs w:val="24"/>
        </w:rPr>
        <w:t xml:space="preserve">would </w:t>
      </w:r>
      <w:r>
        <w:rPr>
          <w:rFonts w:ascii="Times New Roman" w:hAnsi="Times New Roman" w:cs="Times New Roman"/>
          <w:sz w:val="24"/>
          <w:szCs w:val="24"/>
        </w:rPr>
        <w:t xml:space="preserve">not only entail setting aside the judgment of the court </w:t>
      </w:r>
      <w:r w:rsidRPr="00F67F62">
        <w:rPr>
          <w:rFonts w:ascii="Times New Roman" w:hAnsi="Times New Roman" w:cs="Times New Roman"/>
          <w:i/>
          <w:sz w:val="24"/>
          <w:szCs w:val="24"/>
        </w:rPr>
        <w:t>a quo</w:t>
      </w:r>
      <w:r>
        <w:rPr>
          <w:rFonts w:ascii="Times New Roman" w:hAnsi="Times New Roman" w:cs="Times New Roman"/>
          <w:sz w:val="24"/>
          <w:szCs w:val="24"/>
        </w:rPr>
        <w:t xml:space="preserve"> but would also </w:t>
      </w:r>
      <w:r w:rsidR="002667C2">
        <w:rPr>
          <w:rFonts w:ascii="Times New Roman" w:hAnsi="Times New Roman" w:cs="Times New Roman"/>
          <w:sz w:val="24"/>
          <w:szCs w:val="24"/>
        </w:rPr>
        <w:t>accord</w:t>
      </w:r>
      <w:r w:rsidR="005E7A64">
        <w:rPr>
          <w:rFonts w:ascii="Times New Roman" w:hAnsi="Times New Roman" w:cs="Times New Roman"/>
          <w:sz w:val="24"/>
          <w:szCs w:val="24"/>
        </w:rPr>
        <w:t xml:space="preserve"> with the order that this court granted in the </w:t>
      </w:r>
      <w:r w:rsidR="005E7A64" w:rsidRPr="005E7A64">
        <w:rPr>
          <w:rFonts w:ascii="Times New Roman" w:hAnsi="Times New Roman" w:cs="Times New Roman"/>
          <w:i/>
          <w:sz w:val="24"/>
          <w:szCs w:val="24"/>
        </w:rPr>
        <w:t>Sakarombe</w:t>
      </w:r>
      <w:r w:rsidR="005E7A64">
        <w:rPr>
          <w:rFonts w:ascii="Times New Roman" w:hAnsi="Times New Roman" w:cs="Times New Roman"/>
          <w:sz w:val="24"/>
          <w:szCs w:val="24"/>
        </w:rPr>
        <w:t xml:space="preserve"> case (</w:t>
      </w:r>
      <w:r w:rsidR="005E7A64" w:rsidRPr="005E7A64">
        <w:rPr>
          <w:rFonts w:ascii="Times New Roman" w:hAnsi="Times New Roman" w:cs="Times New Roman"/>
          <w:i/>
          <w:sz w:val="24"/>
          <w:szCs w:val="24"/>
        </w:rPr>
        <w:t>supra</w:t>
      </w:r>
      <w:r w:rsidR="005E7A64">
        <w:rPr>
          <w:rFonts w:ascii="Times New Roman" w:hAnsi="Times New Roman" w:cs="Times New Roman"/>
          <w:sz w:val="24"/>
          <w:szCs w:val="24"/>
        </w:rPr>
        <w:t>)</w:t>
      </w:r>
      <w:r>
        <w:rPr>
          <w:rFonts w:ascii="Times New Roman" w:hAnsi="Times New Roman" w:cs="Times New Roman"/>
          <w:sz w:val="24"/>
          <w:szCs w:val="24"/>
        </w:rPr>
        <w:t>. I am satisfied that the order granted in that case may, with appropriate adjustments, be properly be</w:t>
      </w:r>
      <w:r w:rsidR="00B250C7">
        <w:rPr>
          <w:rFonts w:ascii="Times New Roman" w:hAnsi="Times New Roman" w:cs="Times New Roman"/>
          <w:sz w:val="24"/>
          <w:szCs w:val="24"/>
        </w:rPr>
        <w:t xml:space="preserve"> </w:t>
      </w:r>
      <w:r>
        <w:rPr>
          <w:rFonts w:ascii="Times New Roman" w:hAnsi="Times New Roman" w:cs="Times New Roman"/>
          <w:sz w:val="24"/>
          <w:szCs w:val="24"/>
        </w:rPr>
        <w:t>followed</w:t>
      </w:r>
      <w:r w:rsidR="005E7A64">
        <w:rPr>
          <w:rFonts w:ascii="Times New Roman" w:hAnsi="Times New Roman" w:cs="Times New Roman"/>
          <w:sz w:val="24"/>
          <w:szCs w:val="24"/>
        </w:rPr>
        <w:t xml:space="preserve"> </w:t>
      </w:r>
      <w:r w:rsidR="005E7A64" w:rsidRPr="005E7A64">
        <w:rPr>
          <w:rFonts w:ascii="Times New Roman" w:hAnsi="Times New Roman" w:cs="Times New Roman"/>
          <w:i/>
          <w:sz w:val="24"/>
          <w:szCs w:val="24"/>
        </w:rPr>
        <w:t>in casu</w:t>
      </w:r>
      <w:r w:rsidR="005E7A64">
        <w:rPr>
          <w:rFonts w:ascii="Times New Roman" w:hAnsi="Times New Roman" w:cs="Times New Roman"/>
          <w:sz w:val="24"/>
          <w:szCs w:val="24"/>
        </w:rPr>
        <w:t>.</w:t>
      </w:r>
    </w:p>
    <w:p w:rsidR="00F67F62" w:rsidRDefault="005E7A64" w:rsidP="006A2561">
      <w:pPr>
        <w:spacing w:line="480" w:lineRule="auto"/>
        <w:ind w:left="720" w:hanging="720"/>
        <w:jc w:val="both"/>
        <w:rPr>
          <w:rFonts w:ascii="Times New Roman" w:hAnsi="Times New Roman" w:cs="Times New Roman"/>
          <w:b/>
          <w:sz w:val="24"/>
          <w:szCs w:val="24"/>
        </w:rPr>
      </w:pPr>
      <w:r>
        <w:rPr>
          <w:rFonts w:ascii="Times New Roman" w:hAnsi="Times New Roman" w:cs="Times New Roman"/>
          <w:sz w:val="24"/>
          <w:szCs w:val="24"/>
        </w:rPr>
        <w:lastRenderedPageBreak/>
        <w:tab/>
      </w:r>
      <w:r w:rsidR="00B250C7">
        <w:rPr>
          <w:rFonts w:ascii="Times New Roman" w:hAnsi="Times New Roman" w:cs="Times New Roman"/>
          <w:b/>
          <w:sz w:val="24"/>
          <w:szCs w:val="24"/>
        </w:rPr>
        <w:t>DI</w:t>
      </w:r>
      <w:r w:rsidR="00B51FD1" w:rsidRPr="00F16AD5">
        <w:rPr>
          <w:rFonts w:ascii="Times New Roman" w:hAnsi="Times New Roman" w:cs="Times New Roman"/>
          <w:b/>
          <w:sz w:val="24"/>
          <w:szCs w:val="24"/>
        </w:rPr>
        <w:t>SPOSITION</w:t>
      </w:r>
    </w:p>
    <w:p w:rsidR="00294310" w:rsidRDefault="00F67F62" w:rsidP="006A2561">
      <w:pPr>
        <w:spacing w:line="480" w:lineRule="auto"/>
        <w:ind w:left="720" w:hanging="720"/>
        <w:jc w:val="both"/>
        <w:rPr>
          <w:rFonts w:ascii="Times New Roman" w:hAnsi="Times New Roman" w:cs="Times New Roman"/>
          <w:sz w:val="24"/>
          <w:szCs w:val="24"/>
        </w:rPr>
      </w:pPr>
      <w:r>
        <w:rPr>
          <w:rFonts w:ascii="Times New Roman" w:hAnsi="Times New Roman" w:cs="Times New Roman"/>
          <w:sz w:val="24"/>
          <w:szCs w:val="24"/>
        </w:rPr>
        <w:t>[</w:t>
      </w:r>
      <w:r w:rsidR="001F7BB0">
        <w:rPr>
          <w:rFonts w:ascii="Times New Roman" w:hAnsi="Times New Roman" w:cs="Times New Roman"/>
          <w:sz w:val="24"/>
          <w:szCs w:val="24"/>
        </w:rPr>
        <w:t>23</w:t>
      </w:r>
      <w:r w:rsidR="00F41A18">
        <w:rPr>
          <w:rFonts w:ascii="Times New Roman" w:hAnsi="Times New Roman" w:cs="Times New Roman"/>
          <w:sz w:val="24"/>
          <w:szCs w:val="24"/>
        </w:rPr>
        <w:t>]</w:t>
      </w:r>
      <w:r w:rsidR="00F41A18">
        <w:rPr>
          <w:rFonts w:ascii="Times New Roman" w:hAnsi="Times New Roman" w:cs="Times New Roman"/>
          <w:sz w:val="24"/>
          <w:szCs w:val="24"/>
        </w:rPr>
        <w:tab/>
        <w:t xml:space="preserve">I have found that the proceedings before the </w:t>
      </w:r>
      <w:r w:rsidR="002667C2">
        <w:rPr>
          <w:rFonts w:ascii="Times New Roman" w:hAnsi="Times New Roman" w:cs="Times New Roman"/>
          <w:sz w:val="24"/>
          <w:szCs w:val="24"/>
        </w:rPr>
        <w:t xml:space="preserve">labour officer and the </w:t>
      </w:r>
      <w:r w:rsidR="00F41A18">
        <w:rPr>
          <w:rFonts w:ascii="Times New Roman" w:hAnsi="Times New Roman" w:cs="Times New Roman"/>
          <w:sz w:val="24"/>
          <w:szCs w:val="24"/>
        </w:rPr>
        <w:t>arbitrato</w:t>
      </w:r>
      <w:r w:rsidR="00F53A5F">
        <w:rPr>
          <w:rFonts w:ascii="Times New Roman" w:hAnsi="Times New Roman" w:cs="Times New Roman"/>
          <w:sz w:val="24"/>
          <w:szCs w:val="24"/>
        </w:rPr>
        <w:t>r</w:t>
      </w:r>
      <w:r w:rsidR="00CA535D">
        <w:rPr>
          <w:rFonts w:ascii="Times New Roman" w:hAnsi="Times New Roman" w:cs="Times New Roman"/>
          <w:sz w:val="24"/>
          <w:szCs w:val="24"/>
        </w:rPr>
        <w:t xml:space="preserve"> were fatally flawed</w:t>
      </w:r>
      <w:r w:rsidR="00F53A5F">
        <w:rPr>
          <w:rFonts w:ascii="Times New Roman" w:hAnsi="Times New Roman" w:cs="Times New Roman"/>
          <w:sz w:val="24"/>
          <w:szCs w:val="24"/>
        </w:rPr>
        <w:t xml:space="preserve">. </w:t>
      </w:r>
      <w:r w:rsidR="00B77F76">
        <w:rPr>
          <w:rFonts w:ascii="Times New Roman" w:hAnsi="Times New Roman" w:cs="Times New Roman"/>
          <w:sz w:val="24"/>
          <w:szCs w:val="24"/>
        </w:rPr>
        <w:t>The c</w:t>
      </w:r>
      <w:r w:rsidR="00F41A18">
        <w:rPr>
          <w:rFonts w:ascii="Times New Roman" w:hAnsi="Times New Roman" w:cs="Times New Roman"/>
          <w:sz w:val="24"/>
          <w:szCs w:val="24"/>
        </w:rPr>
        <w:t xml:space="preserve">ourt </w:t>
      </w:r>
      <w:r w:rsidR="00F41A18" w:rsidRPr="00F41A18">
        <w:rPr>
          <w:rFonts w:ascii="Times New Roman" w:hAnsi="Times New Roman" w:cs="Times New Roman"/>
          <w:i/>
          <w:sz w:val="24"/>
          <w:szCs w:val="24"/>
        </w:rPr>
        <w:t>a quo</w:t>
      </w:r>
      <w:r w:rsidR="00F41A18">
        <w:rPr>
          <w:rFonts w:ascii="Times New Roman" w:hAnsi="Times New Roman" w:cs="Times New Roman"/>
          <w:sz w:val="24"/>
          <w:szCs w:val="24"/>
        </w:rPr>
        <w:t xml:space="preserve"> in the</w:t>
      </w:r>
      <w:r w:rsidR="00294310">
        <w:rPr>
          <w:rFonts w:ascii="Times New Roman" w:hAnsi="Times New Roman" w:cs="Times New Roman"/>
          <w:sz w:val="24"/>
          <w:szCs w:val="24"/>
        </w:rPr>
        <w:t xml:space="preserve"> light of this, therefore heard, and upheld, an appeal th</w:t>
      </w:r>
      <w:r w:rsidR="004E0C17">
        <w:rPr>
          <w:rFonts w:ascii="Times New Roman" w:hAnsi="Times New Roman" w:cs="Times New Roman"/>
          <w:sz w:val="24"/>
          <w:szCs w:val="24"/>
        </w:rPr>
        <w:t xml:space="preserve">at was in effect </w:t>
      </w:r>
      <w:r w:rsidR="00294310">
        <w:rPr>
          <w:rFonts w:ascii="Times New Roman" w:hAnsi="Times New Roman" w:cs="Times New Roman"/>
          <w:sz w:val="24"/>
          <w:szCs w:val="24"/>
        </w:rPr>
        <w:t xml:space="preserve">a nullity. </w:t>
      </w:r>
      <w:r w:rsidR="004E0C17">
        <w:rPr>
          <w:rFonts w:ascii="Times New Roman" w:hAnsi="Times New Roman" w:cs="Times New Roman"/>
          <w:sz w:val="24"/>
          <w:szCs w:val="24"/>
        </w:rPr>
        <w:t>Acc</w:t>
      </w:r>
      <w:r w:rsidR="004E0C17" w:rsidRPr="004E0C17">
        <w:rPr>
          <w:rFonts w:ascii="Times New Roman" w:hAnsi="Times New Roman" w:cs="Times New Roman"/>
          <w:sz w:val="24"/>
          <w:szCs w:val="24"/>
        </w:rPr>
        <w:t>o</w:t>
      </w:r>
      <w:r w:rsidR="004E0C17">
        <w:rPr>
          <w:rFonts w:ascii="Times New Roman" w:hAnsi="Times New Roman" w:cs="Times New Roman"/>
          <w:sz w:val="24"/>
          <w:szCs w:val="24"/>
        </w:rPr>
        <w:t>rdingly, and to</w:t>
      </w:r>
      <w:r w:rsidR="004E0C17" w:rsidRPr="004E0C17">
        <w:rPr>
          <w:rFonts w:ascii="Times New Roman" w:hAnsi="Times New Roman" w:cs="Times New Roman"/>
          <w:sz w:val="24"/>
          <w:szCs w:val="24"/>
        </w:rPr>
        <w:t xml:space="preserve"> the extent </w:t>
      </w:r>
      <w:r w:rsidR="004E0C17">
        <w:rPr>
          <w:rFonts w:ascii="Times New Roman" w:hAnsi="Times New Roman" w:cs="Times New Roman"/>
          <w:sz w:val="24"/>
          <w:szCs w:val="24"/>
        </w:rPr>
        <w:t>that nothing stands on nothing</w:t>
      </w:r>
      <w:r w:rsidR="004E0C17" w:rsidRPr="004E0C17">
        <w:rPr>
          <w:rFonts w:ascii="Times New Roman" w:hAnsi="Times New Roman" w:cs="Times New Roman"/>
          <w:sz w:val="24"/>
          <w:szCs w:val="24"/>
        </w:rPr>
        <w:t xml:space="preserve">, the proceedings before the court </w:t>
      </w:r>
      <w:r w:rsidR="004E0C17" w:rsidRPr="004E0C17">
        <w:rPr>
          <w:rFonts w:ascii="Times New Roman" w:hAnsi="Times New Roman" w:cs="Times New Roman"/>
          <w:i/>
          <w:sz w:val="24"/>
          <w:szCs w:val="24"/>
        </w:rPr>
        <w:t>a quo</w:t>
      </w:r>
      <w:r w:rsidR="004E0C17" w:rsidRPr="004E0C17">
        <w:rPr>
          <w:rFonts w:ascii="Times New Roman" w:hAnsi="Times New Roman" w:cs="Times New Roman"/>
          <w:sz w:val="24"/>
          <w:szCs w:val="24"/>
        </w:rPr>
        <w:t xml:space="preserve"> were similarly afflicted and cannot stand</w:t>
      </w:r>
      <w:r w:rsidR="00B51FD1">
        <w:rPr>
          <w:rStyle w:val="FootnoteReference"/>
          <w:rFonts w:ascii="Times New Roman" w:hAnsi="Times New Roman" w:cs="Times New Roman"/>
          <w:sz w:val="24"/>
          <w:szCs w:val="24"/>
        </w:rPr>
        <w:footnoteReference w:id="2"/>
      </w:r>
      <w:r w:rsidR="004E0C17" w:rsidRPr="004E0C17">
        <w:rPr>
          <w:rFonts w:ascii="Times New Roman" w:hAnsi="Times New Roman" w:cs="Times New Roman"/>
          <w:sz w:val="24"/>
          <w:szCs w:val="24"/>
        </w:rPr>
        <w:t xml:space="preserve">. </w:t>
      </w:r>
      <w:r w:rsidR="00F16AD5">
        <w:rPr>
          <w:rFonts w:ascii="Times New Roman" w:hAnsi="Times New Roman" w:cs="Times New Roman"/>
          <w:sz w:val="24"/>
          <w:szCs w:val="24"/>
        </w:rPr>
        <w:t>The responden</w:t>
      </w:r>
      <w:r w:rsidR="00CA535D">
        <w:rPr>
          <w:rFonts w:ascii="Times New Roman" w:hAnsi="Times New Roman" w:cs="Times New Roman"/>
          <w:sz w:val="24"/>
          <w:szCs w:val="24"/>
        </w:rPr>
        <w:t xml:space="preserve">t having followed a circuitous but </w:t>
      </w:r>
      <w:r w:rsidR="00F16AD5">
        <w:rPr>
          <w:rFonts w:ascii="Times New Roman" w:hAnsi="Times New Roman" w:cs="Times New Roman"/>
          <w:sz w:val="24"/>
          <w:szCs w:val="24"/>
        </w:rPr>
        <w:t>wrong procedure in prosecuting his appeal against the decision of the appeals authority, with none of the Tribunals that considered the matter picking up the irregu</w:t>
      </w:r>
      <w:r w:rsidR="008879F0">
        <w:rPr>
          <w:rFonts w:ascii="Times New Roman" w:hAnsi="Times New Roman" w:cs="Times New Roman"/>
          <w:sz w:val="24"/>
          <w:szCs w:val="24"/>
        </w:rPr>
        <w:t xml:space="preserve">larity, </w:t>
      </w:r>
      <w:r w:rsidR="00F16AD5">
        <w:rPr>
          <w:rFonts w:ascii="Times New Roman" w:hAnsi="Times New Roman" w:cs="Times New Roman"/>
          <w:sz w:val="24"/>
          <w:szCs w:val="24"/>
        </w:rPr>
        <w:t xml:space="preserve">should </w:t>
      </w:r>
      <w:r w:rsidR="008879F0">
        <w:rPr>
          <w:rFonts w:ascii="Times New Roman" w:hAnsi="Times New Roman" w:cs="Times New Roman"/>
          <w:sz w:val="24"/>
          <w:szCs w:val="24"/>
        </w:rPr>
        <w:t xml:space="preserve">in the interests of justice, </w:t>
      </w:r>
      <w:r w:rsidR="00F16AD5">
        <w:rPr>
          <w:rFonts w:ascii="Times New Roman" w:hAnsi="Times New Roman" w:cs="Times New Roman"/>
          <w:sz w:val="24"/>
          <w:szCs w:val="24"/>
        </w:rPr>
        <w:t xml:space="preserve">be given another opportunity to properly file his appeal with the Labour Court. </w:t>
      </w:r>
    </w:p>
    <w:p w:rsidR="00B77F76" w:rsidRDefault="00B77F76" w:rsidP="006A2561">
      <w:pPr>
        <w:spacing w:line="480" w:lineRule="auto"/>
        <w:ind w:left="720" w:hanging="720"/>
        <w:jc w:val="both"/>
        <w:rPr>
          <w:rFonts w:ascii="Times New Roman" w:hAnsi="Times New Roman" w:cs="Times New Roman"/>
          <w:sz w:val="24"/>
          <w:szCs w:val="24"/>
        </w:rPr>
      </w:pPr>
    </w:p>
    <w:p w:rsidR="00F16AD5" w:rsidRDefault="00F16AD5" w:rsidP="00294310">
      <w:pPr>
        <w:spacing w:after="200" w:line="480" w:lineRule="auto"/>
        <w:ind w:left="720" w:hanging="720"/>
        <w:jc w:val="both"/>
        <w:rPr>
          <w:rFonts w:ascii="Times New Roman" w:hAnsi="Times New Roman" w:cs="Times New Roman"/>
          <w:sz w:val="24"/>
          <w:szCs w:val="24"/>
        </w:rPr>
      </w:pPr>
      <w:r>
        <w:rPr>
          <w:rFonts w:ascii="Times New Roman" w:hAnsi="Times New Roman" w:cs="Times New Roman"/>
          <w:sz w:val="24"/>
          <w:szCs w:val="24"/>
        </w:rPr>
        <w:tab/>
        <w:t>The circumstance</w:t>
      </w:r>
      <w:r w:rsidR="00B250C7">
        <w:rPr>
          <w:rFonts w:ascii="Times New Roman" w:hAnsi="Times New Roman" w:cs="Times New Roman"/>
          <w:sz w:val="24"/>
          <w:szCs w:val="24"/>
        </w:rPr>
        <w:t>s</w:t>
      </w:r>
      <w:r>
        <w:rPr>
          <w:rFonts w:ascii="Times New Roman" w:hAnsi="Times New Roman" w:cs="Times New Roman"/>
          <w:sz w:val="24"/>
          <w:szCs w:val="24"/>
        </w:rPr>
        <w:t xml:space="preserve"> of this case as outlined herein in my view do not call for an order of costs against either party.</w:t>
      </w:r>
    </w:p>
    <w:p w:rsidR="00B77F76" w:rsidRDefault="00B77F76" w:rsidP="00B77F76">
      <w:pPr>
        <w:spacing w:line="480" w:lineRule="auto"/>
        <w:ind w:left="720" w:hanging="720"/>
        <w:jc w:val="both"/>
        <w:rPr>
          <w:rFonts w:ascii="Times New Roman" w:hAnsi="Times New Roman" w:cs="Times New Roman"/>
          <w:sz w:val="24"/>
          <w:szCs w:val="24"/>
        </w:rPr>
      </w:pPr>
    </w:p>
    <w:p w:rsidR="00294310" w:rsidRDefault="00F16AD5" w:rsidP="00294310">
      <w:pPr>
        <w:spacing w:after="200" w:line="480" w:lineRule="auto"/>
        <w:jc w:val="both"/>
        <w:rPr>
          <w:rFonts w:ascii="Times New Roman" w:hAnsi="Times New Roman" w:cs="Times New Roman"/>
          <w:sz w:val="24"/>
          <w:szCs w:val="24"/>
        </w:rPr>
      </w:pPr>
      <w:r>
        <w:rPr>
          <w:rFonts w:ascii="Times New Roman" w:hAnsi="Times New Roman" w:cs="Times New Roman"/>
          <w:sz w:val="24"/>
          <w:szCs w:val="24"/>
        </w:rPr>
        <w:tab/>
        <w:t>It is i</w:t>
      </w:r>
      <w:r w:rsidR="00B77F76">
        <w:rPr>
          <w:rFonts w:ascii="Times New Roman" w:hAnsi="Times New Roman" w:cs="Times New Roman"/>
          <w:sz w:val="24"/>
          <w:szCs w:val="24"/>
        </w:rPr>
        <w:t xml:space="preserve">n the result ordered as </w:t>
      </w:r>
      <w:r w:rsidR="005D0431">
        <w:rPr>
          <w:rFonts w:ascii="Times New Roman" w:hAnsi="Times New Roman" w:cs="Times New Roman"/>
          <w:sz w:val="24"/>
          <w:szCs w:val="24"/>
        </w:rPr>
        <w:t>follows: -</w:t>
      </w:r>
    </w:p>
    <w:p w:rsidR="00F16AD5" w:rsidRDefault="00F16AD5" w:rsidP="00F16AD5">
      <w:pPr>
        <w:pStyle w:val="ListParagraph"/>
        <w:numPr>
          <w:ilvl w:val="0"/>
          <w:numId w:val="24"/>
        </w:numPr>
        <w:spacing w:after="200" w:line="480" w:lineRule="auto"/>
        <w:jc w:val="both"/>
        <w:rPr>
          <w:rFonts w:ascii="Times New Roman" w:hAnsi="Times New Roman" w:cs="Times New Roman"/>
          <w:sz w:val="24"/>
          <w:szCs w:val="24"/>
        </w:rPr>
      </w:pPr>
      <w:r>
        <w:rPr>
          <w:rFonts w:ascii="Times New Roman" w:hAnsi="Times New Roman" w:cs="Times New Roman"/>
          <w:sz w:val="24"/>
          <w:szCs w:val="24"/>
        </w:rPr>
        <w:t>The appeal be and is hereby allowed with no order as to costs,</w:t>
      </w:r>
    </w:p>
    <w:p w:rsidR="00F16AD5" w:rsidRDefault="00F16AD5" w:rsidP="00F16AD5">
      <w:pPr>
        <w:pStyle w:val="ListParagraph"/>
        <w:numPr>
          <w:ilvl w:val="0"/>
          <w:numId w:val="24"/>
        </w:numPr>
        <w:spacing w:after="200" w:line="480" w:lineRule="auto"/>
        <w:jc w:val="both"/>
        <w:rPr>
          <w:rFonts w:ascii="Times New Roman" w:hAnsi="Times New Roman" w:cs="Times New Roman"/>
          <w:sz w:val="24"/>
          <w:szCs w:val="24"/>
        </w:rPr>
      </w:pPr>
      <w:r>
        <w:rPr>
          <w:rFonts w:ascii="Times New Roman" w:hAnsi="Times New Roman" w:cs="Times New Roman"/>
          <w:sz w:val="24"/>
          <w:szCs w:val="24"/>
        </w:rPr>
        <w:t>The proceedings before the Labour Officer, the arbitrator and the Labour Court be and are hereby set aside</w:t>
      </w:r>
    </w:p>
    <w:p w:rsidR="00F16AD5" w:rsidRDefault="00F16AD5" w:rsidP="00F16AD5">
      <w:pPr>
        <w:pStyle w:val="ListParagraph"/>
        <w:numPr>
          <w:ilvl w:val="0"/>
          <w:numId w:val="24"/>
        </w:numPr>
        <w:spacing w:after="200" w:line="480" w:lineRule="auto"/>
        <w:jc w:val="both"/>
        <w:rPr>
          <w:rFonts w:ascii="Times New Roman" w:hAnsi="Times New Roman" w:cs="Times New Roman"/>
          <w:sz w:val="24"/>
          <w:szCs w:val="24"/>
        </w:rPr>
      </w:pPr>
      <w:r>
        <w:rPr>
          <w:rFonts w:ascii="Times New Roman" w:hAnsi="Times New Roman" w:cs="Times New Roman"/>
          <w:sz w:val="24"/>
          <w:szCs w:val="24"/>
        </w:rPr>
        <w:t xml:space="preserve">The </w:t>
      </w:r>
      <w:r w:rsidR="00B250C7">
        <w:rPr>
          <w:rFonts w:ascii="Times New Roman" w:hAnsi="Times New Roman" w:cs="Times New Roman"/>
          <w:sz w:val="24"/>
          <w:szCs w:val="24"/>
        </w:rPr>
        <w:t xml:space="preserve">appellant is given leave, should he wish to do so, to file </w:t>
      </w:r>
      <w:r>
        <w:rPr>
          <w:rFonts w:ascii="Times New Roman" w:hAnsi="Times New Roman" w:cs="Times New Roman"/>
          <w:sz w:val="24"/>
          <w:szCs w:val="24"/>
        </w:rPr>
        <w:t>an app</w:t>
      </w:r>
      <w:r w:rsidR="001F7BB0">
        <w:rPr>
          <w:rFonts w:ascii="Times New Roman" w:hAnsi="Times New Roman" w:cs="Times New Roman"/>
          <w:sz w:val="24"/>
          <w:szCs w:val="24"/>
        </w:rPr>
        <w:t xml:space="preserve">eal </w:t>
      </w:r>
      <w:r w:rsidR="00B250C7">
        <w:rPr>
          <w:rFonts w:ascii="Times New Roman" w:hAnsi="Times New Roman" w:cs="Times New Roman"/>
          <w:sz w:val="24"/>
          <w:szCs w:val="24"/>
        </w:rPr>
        <w:t xml:space="preserve">to the Labour Court </w:t>
      </w:r>
      <w:r w:rsidR="001F7BB0">
        <w:rPr>
          <w:rFonts w:ascii="Times New Roman" w:hAnsi="Times New Roman" w:cs="Times New Roman"/>
          <w:sz w:val="24"/>
          <w:szCs w:val="24"/>
        </w:rPr>
        <w:t>against the decision of the appeals officer</w:t>
      </w:r>
      <w:r w:rsidR="00B250C7">
        <w:rPr>
          <w:rFonts w:ascii="Times New Roman" w:hAnsi="Times New Roman" w:cs="Times New Roman"/>
          <w:sz w:val="24"/>
          <w:szCs w:val="24"/>
        </w:rPr>
        <w:t>, in accordance with paragraph 4 herein.</w:t>
      </w:r>
    </w:p>
    <w:p w:rsidR="008879F0" w:rsidRDefault="008879F0" w:rsidP="00F16AD5">
      <w:pPr>
        <w:pStyle w:val="ListParagraph"/>
        <w:numPr>
          <w:ilvl w:val="0"/>
          <w:numId w:val="24"/>
        </w:numPr>
        <w:spacing w:after="200" w:line="480" w:lineRule="auto"/>
        <w:jc w:val="both"/>
        <w:rPr>
          <w:rFonts w:ascii="Times New Roman" w:hAnsi="Times New Roman" w:cs="Times New Roman"/>
          <w:sz w:val="24"/>
          <w:szCs w:val="24"/>
        </w:rPr>
      </w:pPr>
      <w:r>
        <w:rPr>
          <w:rFonts w:ascii="Times New Roman" w:hAnsi="Times New Roman" w:cs="Times New Roman"/>
          <w:sz w:val="24"/>
          <w:szCs w:val="24"/>
        </w:rPr>
        <w:t>The respondent shall file his notice of appeal to the Labour Court within 15 days from the date of this order.</w:t>
      </w:r>
    </w:p>
    <w:p w:rsidR="008879F0" w:rsidRPr="00F16AD5" w:rsidRDefault="008879F0" w:rsidP="00F16AD5">
      <w:pPr>
        <w:pStyle w:val="ListParagraph"/>
        <w:numPr>
          <w:ilvl w:val="0"/>
          <w:numId w:val="24"/>
        </w:numPr>
        <w:spacing w:after="200"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Thereafter the matter shall proceed in terms of the Labour Court Rules.</w:t>
      </w:r>
    </w:p>
    <w:p w:rsidR="00294310" w:rsidRDefault="00294310" w:rsidP="00294310">
      <w:pPr>
        <w:spacing w:after="200" w:line="480" w:lineRule="auto"/>
        <w:jc w:val="both"/>
        <w:rPr>
          <w:rFonts w:ascii="Times New Roman" w:hAnsi="Times New Roman" w:cs="Times New Roman"/>
          <w:sz w:val="24"/>
          <w:szCs w:val="24"/>
        </w:rPr>
      </w:pPr>
    </w:p>
    <w:p w:rsidR="00D84563" w:rsidRPr="008B1888" w:rsidRDefault="00D84563" w:rsidP="00315727">
      <w:pPr>
        <w:spacing w:line="480" w:lineRule="auto"/>
        <w:ind w:left="1440"/>
        <w:rPr>
          <w:rFonts w:ascii="Times New Roman" w:hAnsi="Times New Roman" w:cs="Times New Roman"/>
          <w:sz w:val="24"/>
          <w:szCs w:val="24"/>
        </w:rPr>
      </w:pPr>
      <w:r w:rsidRPr="008B1888">
        <w:rPr>
          <w:rFonts w:ascii="Times New Roman" w:hAnsi="Times New Roman" w:cs="Times New Roman"/>
          <w:b/>
          <w:sz w:val="24"/>
          <w:szCs w:val="24"/>
        </w:rPr>
        <w:t>GUVAVA JA</w:t>
      </w:r>
      <w:r w:rsidR="00D346DD" w:rsidRPr="008B1888">
        <w:rPr>
          <w:rFonts w:ascii="Times New Roman" w:hAnsi="Times New Roman" w:cs="Times New Roman"/>
          <w:b/>
          <w:sz w:val="24"/>
          <w:szCs w:val="24"/>
        </w:rPr>
        <w:t>:</w:t>
      </w:r>
      <w:r w:rsidR="00F24FAF" w:rsidRPr="008B1888">
        <w:rPr>
          <w:rFonts w:ascii="Times New Roman" w:hAnsi="Times New Roman" w:cs="Times New Roman"/>
          <w:sz w:val="24"/>
          <w:szCs w:val="24"/>
        </w:rPr>
        <w:t xml:space="preserve"> </w:t>
      </w:r>
      <w:r w:rsidR="003353D1" w:rsidRPr="008B1888">
        <w:rPr>
          <w:rFonts w:ascii="Times New Roman" w:hAnsi="Times New Roman" w:cs="Times New Roman"/>
          <w:sz w:val="24"/>
          <w:szCs w:val="24"/>
        </w:rPr>
        <w:tab/>
      </w:r>
      <w:r w:rsidR="003353D1" w:rsidRPr="008B1888">
        <w:rPr>
          <w:rFonts w:ascii="Times New Roman" w:hAnsi="Times New Roman" w:cs="Times New Roman"/>
          <w:sz w:val="24"/>
          <w:szCs w:val="24"/>
        </w:rPr>
        <w:tab/>
      </w:r>
      <w:r w:rsidR="003353D1" w:rsidRPr="008B1888">
        <w:rPr>
          <w:rFonts w:ascii="Times New Roman" w:hAnsi="Times New Roman" w:cs="Times New Roman"/>
          <w:sz w:val="24"/>
          <w:szCs w:val="24"/>
        </w:rPr>
        <w:tab/>
      </w:r>
      <w:r w:rsidR="00F24FAF" w:rsidRPr="008B1888">
        <w:rPr>
          <w:rFonts w:ascii="Times New Roman" w:hAnsi="Times New Roman" w:cs="Times New Roman"/>
          <w:sz w:val="24"/>
          <w:szCs w:val="24"/>
        </w:rPr>
        <w:t>I agree</w:t>
      </w:r>
    </w:p>
    <w:p w:rsidR="00F24FAF" w:rsidRPr="008B1888" w:rsidRDefault="00F24FAF" w:rsidP="00315727">
      <w:pPr>
        <w:spacing w:line="480" w:lineRule="auto"/>
        <w:ind w:left="720" w:hanging="720"/>
        <w:rPr>
          <w:rFonts w:ascii="Times New Roman" w:hAnsi="Times New Roman" w:cs="Times New Roman"/>
          <w:sz w:val="24"/>
          <w:szCs w:val="24"/>
        </w:rPr>
      </w:pPr>
    </w:p>
    <w:p w:rsidR="00F24FAF" w:rsidRPr="008B1888" w:rsidRDefault="00F24FAF" w:rsidP="00315727">
      <w:pPr>
        <w:spacing w:line="480" w:lineRule="auto"/>
        <w:ind w:left="720" w:firstLine="720"/>
        <w:rPr>
          <w:rFonts w:ascii="Times New Roman" w:hAnsi="Times New Roman" w:cs="Times New Roman"/>
          <w:sz w:val="24"/>
          <w:szCs w:val="24"/>
        </w:rPr>
      </w:pPr>
      <w:r w:rsidRPr="008B1888">
        <w:rPr>
          <w:rFonts w:ascii="Times New Roman" w:hAnsi="Times New Roman" w:cs="Times New Roman"/>
          <w:b/>
          <w:sz w:val="24"/>
          <w:szCs w:val="24"/>
        </w:rPr>
        <w:t>BHUNU JA</w:t>
      </w:r>
      <w:r w:rsidR="00D346DD" w:rsidRPr="008B1888">
        <w:rPr>
          <w:rFonts w:ascii="Times New Roman" w:hAnsi="Times New Roman" w:cs="Times New Roman"/>
          <w:b/>
          <w:sz w:val="24"/>
          <w:szCs w:val="24"/>
        </w:rPr>
        <w:t>:</w:t>
      </w:r>
      <w:r w:rsidRPr="008B1888">
        <w:rPr>
          <w:rFonts w:ascii="Times New Roman" w:hAnsi="Times New Roman" w:cs="Times New Roman"/>
          <w:sz w:val="24"/>
          <w:szCs w:val="24"/>
        </w:rPr>
        <w:tab/>
      </w:r>
      <w:r w:rsidR="003353D1" w:rsidRPr="008B1888">
        <w:rPr>
          <w:rFonts w:ascii="Times New Roman" w:hAnsi="Times New Roman" w:cs="Times New Roman"/>
          <w:sz w:val="24"/>
          <w:szCs w:val="24"/>
        </w:rPr>
        <w:tab/>
      </w:r>
      <w:r w:rsidR="003353D1" w:rsidRPr="008B1888">
        <w:rPr>
          <w:rFonts w:ascii="Times New Roman" w:hAnsi="Times New Roman" w:cs="Times New Roman"/>
          <w:sz w:val="24"/>
          <w:szCs w:val="24"/>
        </w:rPr>
        <w:tab/>
      </w:r>
      <w:r w:rsidR="003353D1" w:rsidRPr="008B1888">
        <w:rPr>
          <w:rFonts w:ascii="Times New Roman" w:hAnsi="Times New Roman" w:cs="Times New Roman"/>
          <w:sz w:val="24"/>
          <w:szCs w:val="24"/>
        </w:rPr>
        <w:tab/>
      </w:r>
      <w:r w:rsidRPr="008B1888">
        <w:rPr>
          <w:rFonts w:ascii="Times New Roman" w:hAnsi="Times New Roman" w:cs="Times New Roman"/>
          <w:sz w:val="24"/>
          <w:szCs w:val="24"/>
        </w:rPr>
        <w:t>I agree</w:t>
      </w:r>
    </w:p>
    <w:p w:rsidR="005B1768" w:rsidRPr="008B1888" w:rsidRDefault="005B1768" w:rsidP="00315727">
      <w:pPr>
        <w:spacing w:line="480" w:lineRule="auto"/>
        <w:ind w:left="720" w:hanging="720"/>
        <w:rPr>
          <w:rFonts w:ascii="Times New Roman" w:hAnsi="Times New Roman" w:cs="Times New Roman"/>
          <w:sz w:val="24"/>
          <w:szCs w:val="24"/>
        </w:rPr>
      </w:pPr>
    </w:p>
    <w:p w:rsidR="005B1768" w:rsidRPr="008B1888" w:rsidRDefault="005B1768" w:rsidP="00315727">
      <w:pPr>
        <w:spacing w:line="480" w:lineRule="auto"/>
        <w:ind w:left="720" w:hanging="720"/>
        <w:rPr>
          <w:rFonts w:ascii="Times New Roman" w:hAnsi="Times New Roman" w:cs="Times New Roman"/>
          <w:sz w:val="24"/>
          <w:szCs w:val="24"/>
        </w:rPr>
      </w:pPr>
    </w:p>
    <w:p w:rsidR="005B1768" w:rsidRPr="008B1888" w:rsidRDefault="005B1768" w:rsidP="00B77F76">
      <w:pPr>
        <w:spacing w:line="240" w:lineRule="auto"/>
        <w:ind w:left="720" w:hanging="720"/>
        <w:rPr>
          <w:rFonts w:ascii="Times New Roman" w:hAnsi="Times New Roman" w:cs="Times New Roman"/>
          <w:sz w:val="24"/>
          <w:szCs w:val="24"/>
        </w:rPr>
      </w:pPr>
    </w:p>
    <w:p w:rsidR="005B1768" w:rsidRPr="008B1888" w:rsidRDefault="005B1768" w:rsidP="00E81A63">
      <w:pPr>
        <w:spacing w:line="480" w:lineRule="auto"/>
        <w:rPr>
          <w:rFonts w:ascii="Times New Roman" w:hAnsi="Times New Roman" w:cs="Times New Roman"/>
          <w:i/>
          <w:sz w:val="24"/>
          <w:szCs w:val="24"/>
        </w:rPr>
      </w:pPr>
      <w:r w:rsidRPr="008B1888">
        <w:rPr>
          <w:rFonts w:ascii="Times New Roman" w:hAnsi="Times New Roman" w:cs="Times New Roman"/>
          <w:i/>
          <w:sz w:val="24"/>
          <w:szCs w:val="24"/>
        </w:rPr>
        <w:t xml:space="preserve">Mtetwa </w:t>
      </w:r>
      <w:r w:rsidR="00155FBF" w:rsidRPr="008B1888">
        <w:rPr>
          <w:rFonts w:ascii="Times New Roman" w:hAnsi="Times New Roman" w:cs="Times New Roman"/>
          <w:i/>
          <w:sz w:val="24"/>
          <w:szCs w:val="24"/>
        </w:rPr>
        <w:t xml:space="preserve">&amp; </w:t>
      </w:r>
      <w:r w:rsidRPr="008B1888">
        <w:rPr>
          <w:rFonts w:ascii="Times New Roman" w:hAnsi="Times New Roman" w:cs="Times New Roman"/>
          <w:i/>
          <w:sz w:val="24"/>
          <w:szCs w:val="24"/>
        </w:rPr>
        <w:t xml:space="preserve">Nyambirai, </w:t>
      </w:r>
      <w:r w:rsidR="003353D1" w:rsidRPr="008B1888">
        <w:rPr>
          <w:rFonts w:ascii="Times New Roman" w:hAnsi="Times New Roman" w:cs="Times New Roman"/>
          <w:sz w:val="24"/>
          <w:szCs w:val="24"/>
        </w:rPr>
        <w:t>a</w:t>
      </w:r>
      <w:r w:rsidRPr="008B1888">
        <w:rPr>
          <w:rFonts w:ascii="Times New Roman" w:hAnsi="Times New Roman" w:cs="Times New Roman"/>
          <w:sz w:val="24"/>
          <w:szCs w:val="24"/>
        </w:rPr>
        <w:t>ppellant’s legal practitioners</w:t>
      </w:r>
    </w:p>
    <w:p w:rsidR="005B1768" w:rsidRPr="008B1888" w:rsidRDefault="00D346DD" w:rsidP="00E81A63">
      <w:pPr>
        <w:spacing w:line="480" w:lineRule="auto"/>
        <w:rPr>
          <w:rFonts w:ascii="Times New Roman" w:hAnsi="Times New Roman" w:cs="Times New Roman"/>
          <w:sz w:val="24"/>
          <w:szCs w:val="24"/>
        </w:rPr>
      </w:pPr>
      <w:r w:rsidRPr="008B1888">
        <w:rPr>
          <w:rFonts w:ascii="Times New Roman" w:hAnsi="Times New Roman" w:cs="Times New Roman"/>
          <w:i/>
          <w:sz w:val="24"/>
          <w:szCs w:val="24"/>
        </w:rPr>
        <w:t xml:space="preserve">Chambati Mataka </w:t>
      </w:r>
      <w:r w:rsidR="00155FBF" w:rsidRPr="008B1888">
        <w:rPr>
          <w:rFonts w:ascii="Times New Roman" w:hAnsi="Times New Roman" w:cs="Times New Roman"/>
          <w:i/>
          <w:sz w:val="24"/>
          <w:szCs w:val="24"/>
        </w:rPr>
        <w:t xml:space="preserve">&amp; </w:t>
      </w:r>
      <w:r w:rsidRPr="008B1888">
        <w:rPr>
          <w:rFonts w:ascii="Times New Roman" w:hAnsi="Times New Roman" w:cs="Times New Roman"/>
          <w:i/>
          <w:sz w:val="24"/>
          <w:szCs w:val="24"/>
        </w:rPr>
        <w:t xml:space="preserve">Makonese, </w:t>
      </w:r>
      <w:r w:rsidRPr="008B1888">
        <w:rPr>
          <w:rFonts w:ascii="Times New Roman" w:hAnsi="Times New Roman" w:cs="Times New Roman"/>
          <w:sz w:val="24"/>
          <w:szCs w:val="24"/>
        </w:rPr>
        <w:t>r</w:t>
      </w:r>
      <w:r w:rsidR="005B1768" w:rsidRPr="008B1888">
        <w:rPr>
          <w:rFonts w:ascii="Times New Roman" w:hAnsi="Times New Roman" w:cs="Times New Roman"/>
          <w:sz w:val="24"/>
          <w:szCs w:val="24"/>
        </w:rPr>
        <w:t>espondent’s legal practitioners</w:t>
      </w:r>
    </w:p>
    <w:sectPr w:rsidR="005B1768" w:rsidRPr="008B1888" w:rsidSect="00323243">
      <w:headerReference w:type="default" r:id="rId8"/>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300CA" w:rsidRDefault="002300CA" w:rsidP="00057D24">
      <w:pPr>
        <w:spacing w:line="240" w:lineRule="auto"/>
      </w:pPr>
      <w:r>
        <w:separator/>
      </w:r>
    </w:p>
  </w:endnote>
  <w:endnote w:type="continuationSeparator" w:id="0">
    <w:p w:rsidR="002300CA" w:rsidRDefault="002300CA" w:rsidP="00057D2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4E20" w:rsidRDefault="002B4E20">
    <w:pPr>
      <w:pStyle w:val="Footer"/>
      <w:jc w:val="right"/>
    </w:pPr>
  </w:p>
  <w:p w:rsidR="002B4E20" w:rsidRDefault="002B4E20">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300CA" w:rsidRDefault="002300CA" w:rsidP="00057D24">
      <w:pPr>
        <w:spacing w:line="240" w:lineRule="auto"/>
      </w:pPr>
      <w:r>
        <w:separator/>
      </w:r>
    </w:p>
  </w:footnote>
  <w:footnote w:type="continuationSeparator" w:id="0">
    <w:p w:rsidR="002300CA" w:rsidRDefault="002300CA" w:rsidP="00057D24">
      <w:pPr>
        <w:spacing w:line="240" w:lineRule="auto"/>
      </w:pPr>
      <w:r>
        <w:continuationSeparator/>
      </w:r>
    </w:p>
  </w:footnote>
  <w:footnote w:id="1">
    <w:p w:rsidR="00074DA1" w:rsidRPr="006A2561" w:rsidRDefault="00074DA1">
      <w:pPr>
        <w:pStyle w:val="FootnoteText"/>
        <w:rPr>
          <w:rFonts w:ascii="Times New Roman" w:hAnsi="Times New Roman" w:cs="Times New Roman"/>
          <w:lang w:val="en-ZW"/>
        </w:rPr>
      </w:pPr>
      <w:r w:rsidRPr="006A2561">
        <w:rPr>
          <w:rStyle w:val="FootnoteReference"/>
          <w:rFonts w:ascii="Times New Roman" w:hAnsi="Times New Roman" w:cs="Times New Roman"/>
        </w:rPr>
        <w:footnoteRef/>
      </w:r>
      <w:r w:rsidRPr="006A2561">
        <w:rPr>
          <w:rFonts w:ascii="Times New Roman" w:hAnsi="Times New Roman" w:cs="Times New Roman"/>
        </w:rPr>
        <w:t xml:space="preserve"> </w:t>
      </w:r>
      <w:r w:rsidRPr="006A2561">
        <w:rPr>
          <w:rFonts w:ascii="Times New Roman" w:hAnsi="Times New Roman" w:cs="Times New Roman"/>
          <w:lang w:val="en-ZW"/>
        </w:rPr>
        <w:t xml:space="preserve">However, in the </w:t>
      </w:r>
      <w:r w:rsidRPr="005D0431">
        <w:rPr>
          <w:rFonts w:ascii="Times New Roman" w:hAnsi="Times New Roman" w:cs="Times New Roman"/>
          <w:i/>
          <w:lang w:val="en-ZW"/>
        </w:rPr>
        <w:t>Mabeza case</w:t>
      </w:r>
      <w:r w:rsidRPr="006A2561">
        <w:rPr>
          <w:rFonts w:ascii="Times New Roman" w:hAnsi="Times New Roman" w:cs="Times New Roman"/>
          <w:lang w:val="en-ZW"/>
        </w:rPr>
        <w:t xml:space="preserve"> (</w:t>
      </w:r>
      <w:r w:rsidRPr="006A2561">
        <w:rPr>
          <w:rFonts w:ascii="Times New Roman" w:hAnsi="Times New Roman" w:cs="Times New Roman"/>
          <w:i/>
          <w:lang w:val="en-ZW"/>
        </w:rPr>
        <w:t>supra</w:t>
      </w:r>
      <w:r w:rsidRPr="006A2561">
        <w:rPr>
          <w:rFonts w:ascii="Times New Roman" w:hAnsi="Times New Roman" w:cs="Times New Roman"/>
          <w:lang w:val="en-ZW"/>
        </w:rPr>
        <w:t>) a minority view of the bench suggested that ss93 and 101 of the Act could be reconciled with s8(6) and (7) of the Model law, if a purposive construction of the provisions we</w:t>
      </w:r>
      <w:r w:rsidR="00ED0580" w:rsidRPr="006A2561">
        <w:rPr>
          <w:rFonts w:ascii="Times New Roman" w:hAnsi="Times New Roman" w:cs="Times New Roman"/>
          <w:lang w:val="en-ZW"/>
        </w:rPr>
        <w:t>re to be made.</w:t>
      </w:r>
      <w:r w:rsidRPr="006A2561">
        <w:rPr>
          <w:rFonts w:ascii="Times New Roman" w:hAnsi="Times New Roman" w:cs="Times New Roman"/>
          <w:lang w:val="en-ZW"/>
        </w:rPr>
        <w:t xml:space="preserve"> However, no elaboration of the view was articulated.</w:t>
      </w:r>
    </w:p>
  </w:footnote>
  <w:footnote w:id="2">
    <w:p w:rsidR="00B51FD1" w:rsidRPr="005D0431" w:rsidRDefault="00B51FD1">
      <w:pPr>
        <w:pStyle w:val="FootnoteText"/>
        <w:rPr>
          <w:rFonts w:ascii="Times New Roman" w:hAnsi="Times New Roman" w:cs="Times New Roman"/>
          <w:lang w:val="en-ZW"/>
        </w:rPr>
      </w:pPr>
      <w:r w:rsidRPr="005D0431">
        <w:rPr>
          <w:rStyle w:val="FootnoteReference"/>
          <w:rFonts w:ascii="Times New Roman" w:hAnsi="Times New Roman" w:cs="Times New Roman"/>
        </w:rPr>
        <w:footnoteRef/>
      </w:r>
      <w:r w:rsidRPr="005D0431">
        <w:rPr>
          <w:rFonts w:ascii="Times New Roman" w:hAnsi="Times New Roman" w:cs="Times New Roman"/>
        </w:rPr>
        <w:t xml:space="preserve"> </w:t>
      </w:r>
      <w:r w:rsidR="003F3EC0" w:rsidRPr="005D0431">
        <w:rPr>
          <w:rFonts w:ascii="Times New Roman" w:hAnsi="Times New Roman" w:cs="Times New Roman"/>
        </w:rPr>
        <w:t>See McFoy v United Africa Co.Ltd (1961) 3 ALL ER 1169 (PC) at 1172</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7AB4" w:rsidRDefault="00857AB4">
    <w:pPr>
      <w:pStyle w:val="Header"/>
    </w:pPr>
    <w:r>
      <w:rPr>
        <w:noProof/>
        <w:lang w:val="en-GB" w:eastAsia="en-GB"/>
      </w:rPr>
      <mc:AlternateContent>
        <mc:Choice Requires="wps">
          <w:drawing>
            <wp:anchor distT="0" distB="0" distL="114300" distR="114300" simplePos="0" relativeHeight="251660288" behindDoc="0" locked="0" layoutInCell="0" allowOverlap="1">
              <wp:simplePos x="0" y="0"/>
              <wp:positionH relativeFrom="margin">
                <wp:align>left</wp:align>
              </wp:positionH>
              <wp:positionV relativeFrom="topMargin">
                <wp:align>center</wp:align>
              </wp:positionV>
              <wp:extent cx="5943600" cy="173736"/>
              <wp:effectExtent l="0" t="0" r="0" b="635"/>
              <wp:wrapNone/>
              <wp:docPr id="220" name="Text Box 2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7373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57AB4" w:rsidRPr="00366B0A" w:rsidRDefault="00857AB4">
                          <w:pPr>
                            <w:spacing w:line="240" w:lineRule="auto"/>
                            <w:jc w:val="right"/>
                            <w:rPr>
                              <w:rFonts w:ascii="Times New Roman" w:hAnsi="Times New Roman" w:cs="Times New Roman"/>
                              <w:noProof/>
                              <w:sz w:val="24"/>
                              <w:szCs w:val="24"/>
                            </w:rPr>
                          </w:pPr>
                          <w:r w:rsidRPr="00366B0A">
                            <w:rPr>
                              <w:rFonts w:ascii="Times New Roman" w:hAnsi="Times New Roman" w:cs="Times New Roman"/>
                              <w:noProof/>
                              <w:sz w:val="24"/>
                              <w:szCs w:val="24"/>
                            </w:rPr>
                            <w:t>Judgment No. SC</w:t>
                          </w:r>
                          <w:r w:rsidR="00FA43D5">
                            <w:rPr>
                              <w:rFonts w:ascii="Times New Roman" w:hAnsi="Times New Roman" w:cs="Times New Roman"/>
                              <w:noProof/>
                              <w:sz w:val="24"/>
                              <w:szCs w:val="24"/>
                            </w:rPr>
                            <w:t xml:space="preserve"> </w:t>
                          </w:r>
                          <w:r w:rsidR="00925D28">
                            <w:rPr>
                              <w:rFonts w:ascii="Times New Roman" w:hAnsi="Times New Roman" w:cs="Times New Roman"/>
                              <w:noProof/>
                              <w:sz w:val="24"/>
                              <w:szCs w:val="24"/>
                            </w:rPr>
                            <w:t>126</w:t>
                          </w:r>
                          <w:r w:rsidRPr="00366B0A">
                            <w:rPr>
                              <w:rFonts w:ascii="Times New Roman" w:hAnsi="Times New Roman" w:cs="Times New Roman"/>
                              <w:noProof/>
                              <w:sz w:val="24"/>
                              <w:szCs w:val="24"/>
                            </w:rPr>
                            <w:t>/20</w:t>
                          </w:r>
                        </w:p>
                        <w:p w:rsidR="00857AB4" w:rsidRPr="00366B0A" w:rsidRDefault="00857AB4">
                          <w:pPr>
                            <w:spacing w:line="240" w:lineRule="auto"/>
                            <w:jc w:val="right"/>
                            <w:rPr>
                              <w:rFonts w:ascii="Times New Roman" w:hAnsi="Times New Roman" w:cs="Times New Roman"/>
                              <w:noProof/>
                              <w:sz w:val="24"/>
                              <w:szCs w:val="24"/>
                            </w:rPr>
                          </w:pPr>
                          <w:r w:rsidRPr="00366B0A">
                            <w:rPr>
                              <w:rFonts w:ascii="Times New Roman" w:hAnsi="Times New Roman" w:cs="Times New Roman"/>
                              <w:noProof/>
                              <w:sz w:val="24"/>
                              <w:szCs w:val="24"/>
                            </w:rPr>
                            <w:t>Civil Appeal No. SC 663/17</w:t>
                          </w:r>
                        </w:p>
                      </w:txbxContent>
                    </wps:txbx>
                    <wps:bodyPr rot="0" vert="horz" wrap="square" lIns="91440" tIns="0" rIns="91440" bIns="0" anchor="ctr" anchorCtr="0" upright="1">
                      <a:spAutoFit/>
                    </wps:bodyPr>
                  </wps:wsp>
                </a:graphicData>
              </a:graphic>
              <wp14:sizeRelH relativeFrom="margin">
                <wp14:pctWidth>100000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20" o:spid="_x0000_s1026" type="#_x0000_t202" style="position:absolute;margin-left:0;margin-top:0;width:468pt;height:13.7pt;z-index:251660288;visibility:visible;mso-wrap-style:square;mso-width-percent:1000;mso-height-percent:0;mso-wrap-distance-left:9pt;mso-wrap-distance-top:0;mso-wrap-distance-right:9pt;mso-wrap-distance-bottom:0;mso-position-horizontal:left;mso-position-horizontal-relative:margin;mso-position-vertical:center;mso-position-vertical-relative:top-margin-area;mso-width-percent:100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" o:allowincell="f" filled="f" stroked="f">
              <v:textbox style="mso-fit-shape-to-text:t" inset=",0,,0">
                <w:txbxContent>
                  <w:p w:rsidR="00857AB4" w:rsidRPr="00366B0A" w:rsidRDefault="00857AB4">
                    <w:pPr>
                      <w:spacing w:line="240" w:lineRule="auto"/>
                      <w:jc w:val="right"/>
                      <w:rPr>
                        <w:rFonts w:ascii="Times New Roman" w:hAnsi="Times New Roman" w:cs="Times New Roman"/>
                        <w:noProof/>
                        <w:sz w:val="24"/>
                        <w:szCs w:val="24"/>
                      </w:rPr>
                    </w:pPr>
                    <w:r w:rsidRPr="00366B0A">
                      <w:rPr>
                        <w:rFonts w:ascii="Times New Roman" w:hAnsi="Times New Roman" w:cs="Times New Roman"/>
                        <w:noProof/>
                        <w:sz w:val="24"/>
                        <w:szCs w:val="24"/>
                      </w:rPr>
                      <w:t>Judgment No. SC</w:t>
                    </w:r>
                    <w:r w:rsidR="00FA43D5">
                      <w:rPr>
                        <w:rFonts w:ascii="Times New Roman" w:hAnsi="Times New Roman" w:cs="Times New Roman"/>
                        <w:noProof/>
                        <w:sz w:val="24"/>
                        <w:szCs w:val="24"/>
                      </w:rPr>
                      <w:t xml:space="preserve"> </w:t>
                    </w:r>
                    <w:r w:rsidR="00925D28">
                      <w:rPr>
                        <w:rFonts w:ascii="Times New Roman" w:hAnsi="Times New Roman" w:cs="Times New Roman"/>
                        <w:noProof/>
                        <w:sz w:val="24"/>
                        <w:szCs w:val="24"/>
                      </w:rPr>
                      <w:t>126</w:t>
                    </w:r>
                    <w:r w:rsidRPr="00366B0A">
                      <w:rPr>
                        <w:rFonts w:ascii="Times New Roman" w:hAnsi="Times New Roman" w:cs="Times New Roman"/>
                        <w:noProof/>
                        <w:sz w:val="24"/>
                        <w:szCs w:val="24"/>
                      </w:rPr>
                      <w:t>/20</w:t>
                    </w:r>
                  </w:p>
                  <w:p w:rsidR="00857AB4" w:rsidRPr="00366B0A" w:rsidRDefault="00857AB4">
                    <w:pPr>
                      <w:spacing w:line="240" w:lineRule="auto"/>
                      <w:jc w:val="right"/>
                      <w:rPr>
                        <w:rFonts w:ascii="Times New Roman" w:hAnsi="Times New Roman" w:cs="Times New Roman"/>
                        <w:noProof/>
                        <w:sz w:val="24"/>
                        <w:szCs w:val="24"/>
                      </w:rPr>
                    </w:pPr>
                    <w:r w:rsidRPr="00366B0A">
                      <w:rPr>
                        <w:rFonts w:ascii="Times New Roman" w:hAnsi="Times New Roman" w:cs="Times New Roman"/>
                        <w:noProof/>
                        <w:sz w:val="24"/>
                        <w:szCs w:val="24"/>
                      </w:rPr>
                      <w:t>Civil Appeal No. SC 663/17</w:t>
                    </w:r>
                  </w:p>
                </w:txbxContent>
              </v:textbox>
              <w10:wrap anchorx="margin" anchory="margin"/>
            </v:shape>
          </w:pict>
        </mc:Fallback>
      </mc:AlternateContent>
    </w:r>
    <w:r>
      <w:rPr>
        <w:noProof/>
        <w:lang w:val="en-GB" w:eastAsia="en-GB"/>
      </w:rPr>
      <mc:AlternateContent>
        <mc:Choice Requires="wps">
          <w:drawing>
            <wp:anchor distT="0" distB="0" distL="114300" distR="114300" simplePos="0" relativeHeight="251659264" behindDoc="0" locked="0" layoutInCell="0" allowOverlap="1">
              <wp:simplePos x="0" y="0"/>
              <wp:positionH relativeFrom="page">
                <wp:align>right</wp:align>
              </wp:positionH>
              <wp:positionV relativeFrom="topMargin">
                <wp:align>center</wp:align>
              </wp:positionV>
              <wp:extent cx="911860" cy="170815"/>
              <wp:effectExtent l="0" t="0" r="0" b="635"/>
              <wp:wrapNone/>
              <wp:docPr id="221" name="Text Box 2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1860" cy="170815"/>
                      </a:xfrm>
                      <a:prstGeom prst="rect">
                        <a:avLst/>
                      </a:prstGeom>
                      <a:solidFill>
                        <a:schemeClr val="accent6">
                          <a:lumMod val="60000"/>
                          <a:lumOff val="40000"/>
                        </a:schemeClr>
                      </a:solidFill>
                      <a:ln>
                        <a:noFill/>
                      </a:ln>
                    </wps:spPr>
                    <wps:txbx>
                      <w:txbxContent>
                        <w:p w:rsidR="00857AB4" w:rsidRDefault="00857AB4">
                          <w:pPr>
                            <w:spacing w:line="240" w:lineRule="auto"/>
                            <w:rPr>
                              <w:color w:val="FFFFFF" w:themeColor="background1"/>
                            </w:rPr>
                          </w:pPr>
                          <w:r>
                            <w:fldChar w:fldCharType="begin"/>
                          </w:r>
                          <w:r>
                            <w:instrText xml:space="preserve"> PAGE   \* MERGEFORMAT </w:instrText>
                          </w:r>
                          <w:r>
                            <w:fldChar w:fldCharType="separate"/>
                          </w:r>
                          <w:r w:rsidR="005B00E3" w:rsidRPr="005B00E3">
                            <w:rPr>
                              <w:noProof/>
                              <w:color w:val="FFFFFF" w:themeColor="background1"/>
                            </w:rPr>
                            <w:t>1</w:t>
                          </w:r>
                          <w:r>
                            <w:rPr>
                              <w:noProof/>
                              <w:color w:val="FFFFFF" w:themeColor="background1"/>
                            </w:rPr>
                            <w:fldChar w:fldCharType="end"/>
                          </w:r>
                        </w:p>
                      </w:txbxContent>
                    </wps:txbx>
                    <wps:bodyPr rot="0" vert="horz" wrap="square" lIns="91440" tIns="0" rIns="91440" bIns="0" anchor="ctr" anchorCtr="0" upright="1">
                      <a:spAutoFit/>
                    </wps:bodyPr>
                  </wps:wsp>
                </a:graphicData>
              </a:graphic>
              <wp14:sizeRelH relativeFrom="rightMargin">
                <wp14:pctWidth>100000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21" o:spid="_x0000_s1027" type="#_x0000_t202" style="position:absolute;margin-left:20.6pt;margin-top:0;width:71.8pt;height:13.45pt;z-index:251659264;visibility:visible;mso-wrap-style:square;mso-width-percent:1000;mso-height-percent:0;mso-wrap-distance-left:9pt;mso-wrap-distance-top:0;mso-wrap-distance-right:9pt;mso-wrap-distance-bottom:0;mso-position-horizontal:right;mso-position-horizontal-relative:page;mso-position-vertical:center;mso-position-vertical-relative:top-margin-area;mso-width-percent:1000;mso-height-percent:0;mso-width-relative:righ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" o:allowincell="f" fillcolor="#a8d08d [1945]" stroked="f">
              <v:textbox style="mso-fit-shape-to-text:t" inset=",0,,0">
                <w:txbxContent>
                  <w:p w:rsidR="00857AB4" w:rsidRDefault="00857AB4">
                    <w:pPr>
                      <w:spacing w:line="240" w:lineRule="auto"/>
                      <w:rPr>
                        <w:color w:val="FFFFFF" w:themeColor="background1"/>
                      </w:rPr>
                    </w:pPr>
                    <w:r>
                      <w:fldChar w:fldCharType="begin"/>
                    </w:r>
                    <w:r>
                      <w:instrText xml:space="preserve"> PAGE   \* MERGEFORMAT </w:instrText>
                    </w:r>
                    <w:r>
                      <w:fldChar w:fldCharType="separate"/>
                    </w:r>
                    <w:r w:rsidR="005B00E3" w:rsidRPr="005B00E3">
                      <w:rPr>
                        <w:noProof/>
                        <w:color w:val="FFFFFF" w:themeColor="background1"/>
                      </w:rPr>
                      <w:t>1</w:t>
                    </w:r>
                    <w:r>
                      <w:rPr>
                        <w:noProof/>
                        <w:color w:val="FFFFFF" w:themeColor="background1"/>
                      </w:rPr>
                      <w:fldChar w:fldCharType="end"/>
                    </w:r>
                  </w:p>
                </w:txbxContent>
              </v:textbox>
              <w10:wrap anchorx="page" anchory="margin"/>
            </v:shap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BD6367"/>
    <w:multiLevelType w:val="hybridMultilevel"/>
    <w:tmpl w:val="BBEA9CCA"/>
    <w:lvl w:ilvl="0" w:tplc="3009000F">
      <w:start w:val="1"/>
      <w:numFmt w:val="decimal"/>
      <w:lvlText w:val="%1."/>
      <w:lvlJc w:val="left"/>
      <w:pPr>
        <w:ind w:left="360" w:hanging="360"/>
      </w:pPr>
      <w:rPr>
        <w:rFonts w:hint="default"/>
      </w:rPr>
    </w:lvl>
    <w:lvl w:ilvl="1" w:tplc="30090019" w:tentative="1">
      <w:start w:val="1"/>
      <w:numFmt w:val="lowerLetter"/>
      <w:lvlText w:val="%2."/>
      <w:lvlJc w:val="left"/>
      <w:pPr>
        <w:ind w:left="1080" w:hanging="360"/>
      </w:pPr>
    </w:lvl>
    <w:lvl w:ilvl="2" w:tplc="3009001B" w:tentative="1">
      <w:start w:val="1"/>
      <w:numFmt w:val="lowerRoman"/>
      <w:lvlText w:val="%3."/>
      <w:lvlJc w:val="right"/>
      <w:pPr>
        <w:ind w:left="1800" w:hanging="180"/>
      </w:pPr>
    </w:lvl>
    <w:lvl w:ilvl="3" w:tplc="3009000F" w:tentative="1">
      <w:start w:val="1"/>
      <w:numFmt w:val="decimal"/>
      <w:lvlText w:val="%4."/>
      <w:lvlJc w:val="left"/>
      <w:pPr>
        <w:ind w:left="2520" w:hanging="360"/>
      </w:pPr>
    </w:lvl>
    <w:lvl w:ilvl="4" w:tplc="30090019" w:tentative="1">
      <w:start w:val="1"/>
      <w:numFmt w:val="lowerLetter"/>
      <w:lvlText w:val="%5."/>
      <w:lvlJc w:val="left"/>
      <w:pPr>
        <w:ind w:left="3240" w:hanging="360"/>
      </w:pPr>
    </w:lvl>
    <w:lvl w:ilvl="5" w:tplc="3009001B" w:tentative="1">
      <w:start w:val="1"/>
      <w:numFmt w:val="lowerRoman"/>
      <w:lvlText w:val="%6."/>
      <w:lvlJc w:val="right"/>
      <w:pPr>
        <w:ind w:left="3960" w:hanging="180"/>
      </w:pPr>
    </w:lvl>
    <w:lvl w:ilvl="6" w:tplc="3009000F" w:tentative="1">
      <w:start w:val="1"/>
      <w:numFmt w:val="decimal"/>
      <w:lvlText w:val="%7."/>
      <w:lvlJc w:val="left"/>
      <w:pPr>
        <w:ind w:left="4680" w:hanging="360"/>
      </w:pPr>
    </w:lvl>
    <w:lvl w:ilvl="7" w:tplc="30090019" w:tentative="1">
      <w:start w:val="1"/>
      <w:numFmt w:val="lowerLetter"/>
      <w:lvlText w:val="%8."/>
      <w:lvlJc w:val="left"/>
      <w:pPr>
        <w:ind w:left="5400" w:hanging="360"/>
      </w:pPr>
    </w:lvl>
    <w:lvl w:ilvl="8" w:tplc="3009001B" w:tentative="1">
      <w:start w:val="1"/>
      <w:numFmt w:val="lowerRoman"/>
      <w:lvlText w:val="%9."/>
      <w:lvlJc w:val="right"/>
      <w:pPr>
        <w:ind w:left="6120" w:hanging="180"/>
      </w:pPr>
    </w:lvl>
  </w:abstractNum>
  <w:abstractNum w:abstractNumId="1" w15:restartNumberingAfterBreak="0">
    <w:nsid w:val="0E503377"/>
    <w:multiLevelType w:val="hybridMultilevel"/>
    <w:tmpl w:val="80108668"/>
    <w:lvl w:ilvl="0" w:tplc="1FC65B5A">
      <w:start w:val="1"/>
      <w:numFmt w:val="decimal"/>
      <w:lvlText w:val="%1."/>
      <w:lvlJc w:val="left"/>
      <w:pPr>
        <w:ind w:left="643" w:hanging="360"/>
      </w:pPr>
      <w:rPr>
        <w:rFonts w:hint="default"/>
        <w:b w:val="0"/>
      </w:rPr>
    </w:lvl>
    <w:lvl w:ilvl="1" w:tplc="30090019" w:tentative="1">
      <w:start w:val="1"/>
      <w:numFmt w:val="lowerLetter"/>
      <w:lvlText w:val="%2."/>
      <w:lvlJc w:val="left"/>
      <w:pPr>
        <w:ind w:left="1080" w:hanging="360"/>
      </w:pPr>
    </w:lvl>
    <w:lvl w:ilvl="2" w:tplc="3009001B" w:tentative="1">
      <w:start w:val="1"/>
      <w:numFmt w:val="lowerRoman"/>
      <w:lvlText w:val="%3."/>
      <w:lvlJc w:val="right"/>
      <w:pPr>
        <w:ind w:left="1800" w:hanging="180"/>
      </w:pPr>
    </w:lvl>
    <w:lvl w:ilvl="3" w:tplc="3009000F" w:tentative="1">
      <w:start w:val="1"/>
      <w:numFmt w:val="decimal"/>
      <w:lvlText w:val="%4."/>
      <w:lvlJc w:val="left"/>
      <w:pPr>
        <w:ind w:left="2520" w:hanging="360"/>
      </w:pPr>
    </w:lvl>
    <w:lvl w:ilvl="4" w:tplc="30090019" w:tentative="1">
      <w:start w:val="1"/>
      <w:numFmt w:val="lowerLetter"/>
      <w:lvlText w:val="%5."/>
      <w:lvlJc w:val="left"/>
      <w:pPr>
        <w:ind w:left="3240" w:hanging="360"/>
      </w:pPr>
    </w:lvl>
    <w:lvl w:ilvl="5" w:tplc="3009001B" w:tentative="1">
      <w:start w:val="1"/>
      <w:numFmt w:val="lowerRoman"/>
      <w:lvlText w:val="%6."/>
      <w:lvlJc w:val="right"/>
      <w:pPr>
        <w:ind w:left="3960" w:hanging="180"/>
      </w:pPr>
    </w:lvl>
    <w:lvl w:ilvl="6" w:tplc="3009000F" w:tentative="1">
      <w:start w:val="1"/>
      <w:numFmt w:val="decimal"/>
      <w:lvlText w:val="%7."/>
      <w:lvlJc w:val="left"/>
      <w:pPr>
        <w:ind w:left="4680" w:hanging="360"/>
      </w:pPr>
    </w:lvl>
    <w:lvl w:ilvl="7" w:tplc="30090019" w:tentative="1">
      <w:start w:val="1"/>
      <w:numFmt w:val="lowerLetter"/>
      <w:lvlText w:val="%8."/>
      <w:lvlJc w:val="left"/>
      <w:pPr>
        <w:ind w:left="5400" w:hanging="360"/>
      </w:pPr>
    </w:lvl>
    <w:lvl w:ilvl="8" w:tplc="3009001B" w:tentative="1">
      <w:start w:val="1"/>
      <w:numFmt w:val="lowerRoman"/>
      <w:lvlText w:val="%9."/>
      <w:lvlJc w:val="right"/>
      <w:pPr>
        <w:ind w:left="6120" w:hanging="180"/>
      </w:pPr>
    </w:lvl>
  </w:abstractNum>
  <w:abstractNum w:abstractNumId="2" w15:restartNumberingAfterBreak="0">
    <w:nsid w:val="14553990"/>
    <w:multiLevelType w:val="hybridMultilevel"/>
    <w:tmpl w:val="A9549750"/>
    <w:lvl w:ilvl="0" w:tplc="0324D088">
      <w:start w:val="1"/>
      <w:numFmt w:val="lowerLetter"/>
      <w:lvlText w:val="(%1)"/>
      <w:lvlJc w:val="left"/>
      <w:pPr>
        <w:ind w:left="3240" w:hanging="360"/>
      </w:pPr>
      <w:rPr>
        <w:rFonts w:hint="default"/>
      </w:rPr>
    </w:lvl>
    <w:lvl w:ilvl="1" w:tplc="30090019" w:tentative="1">
      <w:start w:val="1"/>
      <w:numFmt w:val="lowerLetter"/>
      <w:lvlText w:val="%2."/>
      <w:lvlJc w:val="left"/>
      <w:pPr>
        <w:ind w:left="3960" w:hanging="360"/>
      </w:pPr>
    </w:lvl>
    <w:lvl w:ilvl="2" w:tplc="3009001B" w:tentative="1">
      <w:start w:val="1"/>
      <w:numFmt w:val="lowerRoman"/>
      <w:lvlText w:val="%3."/>
      <w:lvlJc w:val="right"/>
      <w:pPr>
        <w:ind w:left="4680" w:hanging="180"/>
      </w:pPr>
    </w:lvl>
    <w:lvl w:ilvl="3" w:tplc="3009000F" w:tentative="1">
      <w:start w:val="1"/>
      <w:numFmt w:val="decimal"/>
      <w:lvlText w:val="%4."/>
      <w:lvlJc w:val="left"/>
      <w:pPr>
        <w:ind w:left="5400" w:hanging="360"/>
      </w:pPr>
    </w:lvl>
    <w:lvl w:ilvl="4" w:tplc="30090019" w:tentative="1">
      <w:start w:val="1"/>
      <w:numFmt w:val="lowerLetter"/>
      <w:lvlText w:val="%5."/>
      <w:lvlJc w:val="left"/>
      <w:pPr>
        <w:ind w:left="6120" w:hanging="360"/>
      </w:pPr>
    </w:lvl>
    <w:lvl w:ilvl="5" w:tplc="3009001B" w:tentative="1">
      <w:start w:val="1"/>
      <w:numFmt w:val="lowerRoman"/>
      <w:lvlText w:val="%6."/>
      <w:lvlJc w:val="right"/>
      <w:pPr>
        <w:ind w:left="6840" w:hanging="180"/>
      </w:pPr>
    </w:lvl>
    <w:lvl w:ilvl="6" w:tplc="3009000F" w:tentative="1">
      <w:start w:val="1"/>
      <w:numFmt w:val="decimal"/>
      <w:lvlText w:val="%7."/>
      <w:lvlJc w:val="left"/>
      <w:pPr>
        <w:ind w:left="7560" w:hanging="360"/>
      </w:pPr>
    </w:lvl>
    <w:lvl w:ilvl="7" w:tplc="30090019" w:tentative="1">
      <w:start w:val="1"/>
      <w:numFmt w:val="lowerLetter"/>
      <w:lvlText w:val="%8."/>
      <w:lvlJc w:val="left"/>
      <w:pPr>
        <w:ind w:left="8280" w:hanging="360"/>
      </w:pPr>
    </w:lvl>
    <w:lvl w:ilvl="8" w:tplc="3009001B" w:tentative="1">
      <w:start w:val="1"/>
      <w:numFmt w:val="lowerRoman"/>
      <w:lvlText w:val="%9."/>
      <w:lvlJc w:val="right"/>
      <w:pPr>
        <w:ind w:left="9000" w:hanging="180"/>
      </w:pPr>
    </w:lvl>
  </w:abstractNum>
  <w:abstractNum w:abstractNumId="3" w15:restartNumberingAfterBreak="0">
    <w:nsid w:val="190B756E"/>
    <w:multiLevelType w:val="hybridMultilevel"/>
    <w:tmpl w:val="1BB687AC"/>
    <w:lvl w:ilvl="0" w:tplc="02FCD5F2">
      <w:start w:val="1"/>
      <w:numFmt w:val="decimal"/>
      <w:lvlText w:val="%1."/>
      <w:lvlJc w:val="left"/>
      <w:pPr>
        <w:ind w:left="1637" w:hanging="360"/>
      </w:pPr>
      <w:rPr>
        <w:rFonts w:hint="default"/>
      </w:rPr>
    </w:lvl>
    <w:lvl w:ilvl="1" w:tplc="30090019" w:tentative="1">
      <w:start w:val="1"/>
      <w:numFmt w:val="lowerLetter"/>
      <w:lvlText w:val="%2."/>
      <w:lvlJc w:val="left"/>
      <w:pPr>
        <w:ind w:left="2357" w:hanging="360"/>
      </w:pPr>
    </w:lvl>
    <w:lvl w:ilvl="2" w:tplc="3009001B" w:tentative="1">
      <w:start w:val="1"/>
      <w:numFmt w:val="lowerRoman"/>
      <w:lvlText w:val="%3."/>
      <w:lvlJc w:val="right"/>
      <w:pPr>
        <w:ind w:left="3077" w:hanging="180"/>
      </w:pPr>
    </w:lvl>
    <w:lvl w:ilvl="3" w:tplc="3009000F" w:tentative="1">
      <w:start w:val="1"/>
      <w:numFmt w:val="decimal"/>
      <w:lvlText w:val="%4."/>
      <w:lvlJc w:val="left"/>
      <w:pPr>
        <w:ind w:left="3797" w:hanging="360"/>
      </w:pPr>
    </w:lvl>
    <w:lvl w:ilvl="4" w:tplc="30090019" w:tentative="1">
      <w:start w:val="1"/>
      <w:numFmt w:val="lowerLetter"/>
      <w:lvlText w:val="%5."/>
      <w:lvlJc w:val="left"/>
      <w:pPr>
        <w:ind w:left="4517" w:hanging="360"/>
      </w:pPr>
    </w:lvl>
    <w:lvl w:ilvl="5" w:tplc="3009001B" w:tentative="1">
      <w:start w:val="1"/>
      <w:numFmt w:val="lowerRoman"/>
      <w:lvlText w:val="%6."/>
      <w:lvlJc w:val="right"/>
      <w:pPr>
        <w:ind w:left="5237" w:hanging="180"/>
      </w:pPr>
    </w:lvl>
    <w:lvl w:ilvl="6" w:tplc="3009000F" w:tentative="1">
      <w:start w:val="1"/>
      <w:numFmt w:val="decimal"/>
      <w:lvlText w:val="%7."/>
      <w:lvlJc w:val="left"/>
      <w:pPr>
        <w:ind w:left="5957" w:hanging="360"/>
      </w:pPr>
    </w:lvl>
    <w:lvl w:ilvl="7" w:tplc="30090019" w:tentative="1">
      <w:start w:val="1"/>
      <w:numFmt w:val="lowerLetter"/>
      <w:lvlText w:val="%8."/>
      <w:lvlJc w:val="left"/>
      <w:pPr>
        <w:ind w:left="6677" w:hanging="360"/>
      </w:pPr>
    </w:lvl>
    <w:lvl w:ilvl="8" w:tplc="3009001B" w:tentative="1">
      <w:start w:val="1"/>
      <w:numFmt w:val="lowerRoman"/>
      <w:lvlText w:val="%9."/>
      <w:lvlJc w:val="right"/>
      <w:pPr>
        <w:ind w:left="7397" w:hanging="180"/>
      </w:pPr>
    </w:lvl>
  </w:abstractNum>
  <w:abstractNum w:abstractNumId="4" w15:restartNumberingAfterBreak="0">
    <w:nsid w:val="1DF870A3"/>
    <w:multiLevelType w:val="hybridMultilevel"/>
    <w:tmpl w:val="C2386948"/>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5" w15:restartNumberingAfterBreak="0">
    <w:nsid w:val="1E5A1DC2"/>
    <w:multiLevelType w:val="hybridMultilevel"/>
    <w:tmpl w:val="2EF82562"/>
    <w:lvl w:ilvl="0" w:tplc="A992F22E">
      <w:start w:val="1"/>
      <w:numFmt w:val="decimal"/>
      <w:lvlText w:val="%1."/>
      <w:lvlJc w:val="left"/>
      <w:pPr>
        <w:ind w:left="360" w:hanging="360"/>
      </w:pPr>
      <w:rPr>
        <w:rFonts w:hint="default"/>
        <w:b w:val="0"/>
      </w:rPr>
    </w:lvl>
    <w:lvl w:ilvl="1" w:tplc="1C090019">
      <w:start w:val="1"/>
      <w:numFmt w:val="lowerLetter"/>
      <w:lvlText w:val="%2."/>
      <w:lvlJc w:val="left"/>
      <w:pPr>
        <w:ind w:left="1080" w:hanging="360"/>
      </w:pPr>
    </w:lvl>
    <w:lvl w:ilvl="2" w:tplc="1C09001B">
      <w:start w:val="1"/>
      <w:numFmt w:val="lowerRoman"/>
      <w:lvlText w:val="%3."/>
      <w:lvlJc w:val="right"/>
      <w:pPr>
        <w:ind w:left="1800" w:hanging="180"/>
      </w:pPr>
    </w:lvl>
    <w:lvl w:ilvl="3" w:tplc="1C09000F">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6" w15:restartNumberingAfterBreak="0">
    <w:nsid w:val="20CE304A"/>
    <w:multiLevelType w:val="hybridMultilevel"/>
    <w:tmpl w:val="1D328520"/>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7" w15:restartNumberingAfterBreak="0">
    <w:nsid w:val="23925387"/>
    <w:multiLevelType w:val="hybridMultilevel"/>
    <w:tmpl w:val="FC8ADE46"/>
    <w:lvl w:ilvl="0" w:tplc="B02ABF00">
      <w:start w:val="1"/>
      <w:numFmt w:val="lowerRoman"/>
      <w:lvlText w:val="(%1)"/>
      <w:lvlJc w:val="left"/>
      <w:pPr>
        <w:ind w:left="2880" w:hanging="720"/>
      </w:pPr>
      <w:rPr>
        <w:rFonts w:hint="default"/>
      </w:rPr>
    </w:lvl>
    <w:lvl w:ilvl="1" w:tplc="30090019" w:tentative="1">
      <w:start w:val="1"/>
      <w:numFmt w:val="lowerLetter"/>
      <w:lvlText w:val="%2."/>
      <w:lvlJc w:val="left"/>
      <w:pPr>
        <w:ind w:left="3240" w:hanging="360"/>
      </w:pPr>
    </w:lvl>
    <w:lvl w:ilvl="2" w:tplc="3009001B" w:tentative="1">
      <w:start w:val="1"/>
      <w:numFmt w:val="lowerRoman"/>
      <w:lvlText w:val="%3."/>
      <w:lvlJc w:val="right"/>
      <w:pPr>
        <w:ind w:left="3960" w:hanging="180"/>
      </w:pPr>
    </w:lvl>
    <w:lvl w:ilvl="3" w:tplc="3009000F" w:tentative="1">
      <w:start w:val="1"/>
      <w:numFmt w:val="decimal"/>
      <w:lvlText w:val="%4."/>
      <w:lvlJc w:val="left"/>
      <w:pPr>
        <w:ind w:left="4680" w:hanging="360"/>
      </w:pPr>
    </w:lvl>
    <w:lvl w:ilvl="4" w:tplc="30090019" w:tentative="1">
      <w:start w:val="1"/>
      <w:numFmt w:val="lowerLetter"/>
      <w:lvlText w:val="%5."/>
      <w:lvlJc w:val="left"/>
      <w:pPr>
        <w:ind w:left="5400" w:hanging="360"/>
      </w:pPr>
    </w:lvl>
    <w:lvl w:ilvl="5" w:tplc="3009001B" w:tentative="1">
      <w:start w:val="1"/>
      <w:numFmt w:val="lowerRoman"/>
      <w:lvlText w:val="%6."/>
      <w:lvlJc w:val="right"/>
      <w:pPr>
        <w:ind w:left="6120" w:hanging="180"/>
      </w:pPr>
    </w:lvl>
    <w:lvl w:ilvl="6" w:tplc="3009000F" w:tentative="1">
      <w:start w:val="1"/>
      <w:numFmt w:val="decimal"/>
      <w:lvlText w:val="%7."/>
      <w:lvlJc w:val="left"/>
      <w:pPr>
        <w:ind w:left="6840" w:hanging="360"/>
      </w:pPr>
    </w:lvl>
    <w:lvl w:ilvl="7" w:tplc="30090019" w:tentative="1">
      <w:start w:val="1"/>
      <w:numFmt w:val="lowerLetter"/>
      <w:lvlText w:val="%8."/>
      <w:lvlJc w:val="left"/>
      <w:pPr>
        <w:ind w:left="7560" w:hanging="360"/>
      </w:pPr>
    </w:lvl>
    <w:lvl w:ilvl="8" w:tplc="3009001B" w:tentative="1">
      <w:start w:val="1"/>
      <w:numFmt w:val="lowerRoman"/>
      <w:lvlText w:val="%9."/>
      <w:lvlJc w:val="right"/>
      <w:pPr>
        <w:ind w:left="8280" w:hanging="180"/>
      </w:pPr>
    </w:lvl>
  </w:abstractNum>
  <w:abstractNum w:abstractNumId="8" w15:restartNumberingAfterBreak="0">
    <w:nsid w:val="24C54998"/>
    <w:multiLevelType w:val="hybridMultilevel"/>
    <w:tmpl w:val="2E7E1E10"/>
    <w:lvl w:ilvl="0" w:tplc="11C640C4">
      <w:start w:val="1"/>
      <w:numFmt w:val="decimal"/>
      <w:lvlText w:val="%1."/>
      <w:lvlJc w:val="left"/>
      <w:pPr>
        <w:ind w:left="1800" w:hanging="360"/>
      </w:pPr>
      <w:rPr>
        <w:rFonts w:hint="default"/>
      </w:rPr>
    </w:lvl>
    <w:lvl w:ilvl="1" w:tplc="30090019" w:tentative="1">
      <w:start w:val="1"/>
      <w:numFmt w:val="lowerLetter"/>
      <w:lvlText w:val="%2."/>
      <w:lvlJc w:val="left"/>
      <w:pPr>
        <w:ind w:left="2815" w:hanging="360"/>
      </w:pPr>
    </w:lvl>
    <w:lvl w:ilvl="2" w:tplc="3009001B" w:tentative="1">
      <w:start w:val="1"/>
      <w:numFmt w:val="lowerRoman"/>
      <w:lvlText w:val="%3."/>
      <w:lvlJc w:val="right"/>
      <w:pPr>
        <w:ind w:left="3535" w:hanging="180"/>
      </w:pPr>
    </w:lvl>
    <w:lvl w:ilvl="3" w:tplc="3009000F" w:tentative="1">
      <w:start w:val="1"/>
      <w:numFmt w:val="decimal"/>
      <w:lvlText w:val="%4."/>
      <w:lvlJc w:val="left"/>
      <w:pPr>
        <w:ind w:left="4255" w:hanging="360"/>
      </w:pPr>
    </w:lvl>
    <w:lvl w:ilvl="4" w:tplc="30090019" w:tentative="1">
      <w:start w:val="1"/>
      <w:numFmt w:val="lowerLetter"/>
      <w:lvlText w:val="%5."/>
      <w:lvlJc w:val="left"/>
      <w:pPr>
        <w:ind w:left="4975" w:hanging="360"/>
      </w:pPr>
    </w:lvl>
    <w:lvl w:ilvl="5" w:tplc="3009001B" w:tentative="1">
      <w:start w:val="1"/>
      <w:numFmt w:val="lowerRoman"/>
      <w:lvlText w:val="%6."/>
      <w:lvlJc w:val="right"/>
      <w:pPr>
        <w:ind w:left="5695" w:hanging="180"/>
      </w:pPr>
    </w:lvl>
    <w:lvl w:ilvl="6" w:tplc="3009000F" w:tentative="1">
      <w:start w:val="1"/>
      <w:numFmt w:val="decimal"/>
      <w:lvlText w:val="%7."/>
      <w:lvlJc w:val="left"/>
      <w:pPr>
        <w:ind w:left="6415" w:hanging="360"/>
      </w:pPr>
    </w:lvl>
    <w:lvl w:ilvl="7" w:tplc="30090019" w:tentative="1">
      <w:start w:val="1"/>
      <w:numFmt w:val="lowerLetter"/>
      <w:lvlText w:val="%8."/>
      <w:lvlJc w:val="left"/>
      <w:pPr>
        <w:ind w:left="7135" w:hanging="360"/>
      </w:pPr>
    </w:lvl>
    <w:lvl w:ilvl="8" w:tplc="3009001B" w:tentative="1">
      <w:start w:val="1"/>
      <w:numFmt w:val="lowerRoman"/>
      <w:lvlText w:val="%9."/>
      <w:lvlJc w:val="right"/>
      <w:pPr>
        <w:ind w:left="7855" w:hanging="180"/>
      </w:pPr>
    </w:lvl>
  </w:abstractNum>
  <w:abstractNum w:abstractNumId="9" w15:restartNumberingAfterBreak="0">
    <w:nsid w:val="277C0319"/>
    <w:multiLevelType w:val="hybridMultilevel"/>
    <w:tmpl w:val="3774E85A"/>
    <w:lvl w:ilvl="0" w:tplc="1FC65B5A">
      <w:start w:val="1"/>
      <w:numFmt w:val="decimal"/>
      <w:lvlText w:val="%1."/>
      <w:lvlJc w:val="left"/>
      <w:pPr>
        <w:ind w:left="643" w:hanging="360"/>
      </w:pPr>
      <w:rPr>
        <w:rFonts w:hint="default"/>
        <w:b w:val="0"/>
      </w:rPr>
    </w:lvl>
    <w:lvl w:ilvl="1" w:tplc="30090019" w:tentative="1">
      <w:start w:val="1"/>
      <w:numFmt w:val="lowerLetter"/>
      <w:lvlText w:val="%2."/>
      <w:lvlJc w:val="left"/>
      <w:pPr>
        <w:ind w:left="1080" w:hanging="360"/>
      </w:pPr>
    </w:lvl>
    <w:lvl w:ilvl="2" w:tplc="3009001B" w:tentative="1">
      <w:start w:val="1"/>
      <w:numFmt w:val="lowerRoman"/>
      <w:lvlText w:val="%3."/>
      <w:lvlJc w:val="right"/>
      <w:pPr>
        <w:ind w:left="1800" w:hanging="180"/>
      </w:pPr>
    </w:lvl>
    <w:lvl w:ilvl="3" w:tplc="3009000F" w:tentative="1">
      <w:start w:val="1"/>
      <w:numFmt w:val="decimal"/>
      <w:lvlText w:val="%4."/>
      <w:lvlJc w:val="left"/>
      <w:pPr>
        <w:ind w:left="2520" w:hanging="360"/>
      </w:pPr>
    </w:lvl>
    <w:lvl w:ilvl="4" w:tplc="30090019" w:tentative="1">
      <w:start w:val="1"/>
      <w:numFmt w:val="lowerLetter"/>
      <w:lvlText w:val="%5."/>
      <w:lvlJc w:val="left"/>
      <w:pPr>
        <w:ind w:left="3240" w:hanging="360"/>
      </w:pPr>
    </w:lvl>
    <w:lvl w:ilvl="5" w:tplc="3009001B" w:tentative="1">
      <w:start w:val="1"/>
      <w:numFmt w:val="lowerRoman"/>
      <w:lvlText w:val="%6."/>
      <w:lvlJc w:val="right"/>
      <w:pPr>
        <w:ind w:left="3960" w:hanging="180"/>
      </w:pPr>
    </w:lvl>
    <w:lvl w:ilvl="6" w:tplc="3009000F" w:tentative="1">
      <w:start w:val="1"/>
      <w:numFmt w:val="decimal"/>
      <w:lvlText w:val="%7."/>
      <w:lvlJc w:val="left"/>
      <w:pPr>
        <w:ind w:left="4680" w:hanging="360"/>
      </w:pPr>
    </w:lvl>
    <w:lvl w:ilvl="7" w:tplc="30090019" w:tentative="1">
      <w:start w:val="1"/>
      <w:numFmt w:val="lowerLetter"/>
      <w:lvlText w:val="%8."/>
      <w:lvlJc w:val="left"/>
      <w:pPr>
        <w:ind w:left="5400" w:hanging="360"/>
      </w:pPr>
    </w:lvl>
    <w:lvl w:ilvl="8" w:tplc="3009001B" w:tentative="1">
      <w:start w:val="1"/>
      <w:numFmt w:val="lowerRoman"/>
      <w:lvlText w:val="%9."/>
      <w:lvlJc w:val="right"/>
      <w:pPr>
        <w:ind w:left="6120" w:hanging="180"/>
      </w:pPr>
    </w:lvl>
  </w:abstractNum>
  <w:abstractNum w:abstractNumId="10" w15:restartNumberingAfterBreak="0">
    <w:nsid w:val="290A19CA"/>
    <w:multiLevelType w:val="hybridMultilevel"/>
    <w:tmpl w:val="50F059F4"/>
    <w:lvl w:ilvl="0" w:tplc="3009000F">
      <w:start w:val="1"/>
      <w:numFmt w:val="decimal"/>
      <w:lvlText w:val="%1."/>
      <w:lvlJc w:val="left"/>
      <w:pPr>
        <w:ind w:left="502" w:hanging="360"/>
      </w:pPr>
      <w:rPr>
        <w:rFonts w:hint="default"/>
      </w:rPr>
    </w:lvl>
    <w:lvl w:ilvl="1" w:tplc="30090019" w:tentative="1">
      <w:start w:val="1"/>
      <w:numFmt w:val="lowerLetter"/>
      <w:lvlText w:val="%2."/>
      <w:lvlJc w:val="left"/>
      <w:pPr>
        <w:ind w:left="1222" w:hanging="360"/>
      </w:pPr>
    </w:lvl>
    <w:lvl w:ilvl="2" w:tplc="3009001B" w:tentative="1">
      <w:start w:val="1"/>
      <w:numFmt w:val="lowerRoman"/>
      <w:lvlText w:val="%3."/>
      <w:lvlJc w:val="right"/>
      <w:pPr>
        <w:ind w:left="1942" w:hanging="180"/>
      </w:pPr>
    </w:lvl>
    <w:lvl w:ilvl="3" w:tplc="3009000F" w:tentative="1">
      <w:start w:val="1"/>
      <w:numFmt w:val="decimal"/>
      <w:lvlText w:val="%4."/>
      <w:lvlJc w:val="left"/>
      <w:pPr>
        <w:ind w:left="2662" w:hanging="360"/>
      </w:pPr>
    </w:lvl>
    <w:lvl w:ilvl="4" w:tplc="30090019" w:tentative="1">
      <w:start w:val="1"/>
      <w:numFmt w:val="lowerLetter"/>
      <w:lvlText w:val="%5."/>
      <w:lvlJc w:val="left"/>
      <w:pPr>
        <w:ind w:left="3382" w:hanging="360"/>
      </w:pPr>
    </w:lvl>
    <w:lvl w:ilvl="5" w:tplc="3009001B" w:tentative="1">
      <w:start w:val="1"/>
      <w:numFmt w:val="lowerRoman"/>
      <w:lvlText w:val="%6."/>
      <w:lvlJc w:val="right"/>
      <w:pPr>
        <w:ind w:left="4102" w:hanging="180"/>
      </w:pPr>
    </w:lvl>
    <w:lvl w:ilvl="6" w:tplc="3009000F" w:tentative="1">
      <w:start w:val="1"/>
      <w:numFmt w:val="decimal"/>
      <w:lvlText w:val="%7."/>
      <w:lvlJc w:val="left"/>
      <w:pPr>
        <w:ind w:left="4822" w:hanging="360"/>
      </w:pPr>
    </w:lvl>
    <w:lvl w:ilvl="7" w:tplc="30090019" w:tentative="1">
      <w:start w:val="1"/>
      <w:numFmt w:val="lowerLetter"/>
      <w:lvlText w:val="%8."/>
      <w:lvlJc w:val="left"/>
      <w:pPr>
        <w:ind w:left="5542" w:hanging="360"/>
      </w:pPr>
    </w:lvl>
    <w:lvl w:ilvl="8" w:tplc="3009001B" w:tentative="1">
      <w:start w:val="1"/>
      <w:numFmt w:val="lowerRoman"/>
      <w:lvlText w:val="%9."/>
      <w:lvlJc w:val="right"/>
      <w:pPr>
        <w:ind w:left="6262" w:hanging="180"/>
      </w:pPr>
    </w:lvl>
  </w:abstractNum>
  <w:abstractNum w:abstractNumId="11" w15:restartNumberingAfterBreak="0">
    <w:nsid w:val="2BA634DC"/>
    <w:multiLevelType w:val="hybridMultilevel"/>
    <w:tmpl w:val="2F681616"/>
    <w:lvl w:ilvl="0" w:tplc="3009000F">
      <w:start w:val="1"/>
      <w:numFmt w:val="decimal"/>
      <w:lvlText w:val="%1."/>
      <w:lvlJc w:val="left"/>
      <w:pPr>
        <w:ind w:left="360" w:hanging="360"/>
      </w:pPr>
      <w:rPr>
        <w:rFonts w:hint="default"/>
      </w:rPr>
    </w:lvl>
    <w:lvl w:ilvl="1" w:tplc="30090019" w:tentative="1">
      <w:start w:val="1"/>
      <w:numFmt w:val="lowerLetter"/>
      <w:lvlText w:val="%2."/>
      <w:lvlJc w:val="left"/>
      <w:pPr>
        <w:ind w:left="1080" w:hanging="360"/>
      </w:pPr>
    </w:lvl>
    <w:lvl w:ilvl="2" w:tplc="3009001B" w:tentative="1">
      <w:start w:val="1"/>
      <w:numFmt w:val="lowerRoman"/>
      <w:lvlText w:val="%3."/>
      <w:lvlJc w:val="right"/>
      <w:pPr>
        <w:ind w:left="1800" w:hanging="180"/>
      </w:pPr>
    </w:lvl>
    <w:lvl w:ilvl="3" w:tplc="3009000F" w:tentative="1">
      <w:start w:val="1"/>
      <w:numFmt w:val="decimal"/>
      <w:lvlText w:val="%4."/>
      <w:lvlJc w:val="left"/>
      <w:pPr>
        <w:ind w:left="2520" w:hanging="360"/>
      </w:pPr>
    </w:lvl>
    <w:lvl w:ilvl="4" w:tplc="30090019" w:tentative="1">
      <w:start w:val="1"/>
      <w:numFmt w:val="lowerLetter"/>
      <w:lvlText w:val="%5."/>
      <w:lvlJc w:val="left"/>
      <w:pPr>
        <w:ind w:left="3240" w:hanging="360"/>
      </w:pPr>
    </w:lvl>
    <w:lvl w:ilvl="5" w:tplc="3009001B" w:tentative="1">
      <w:start w:val="1"/>
      <w:numFmt w:val="lowerRoman"/>
      <w:lvlText w:val="%6."/>
      <w:lvlJc w:val="right"/>
      <w:pPr>
        <w:ind w:left="3960" w:hanging="180"/>
      </w:pPr>
    </w:lvl>
    <w:lvl w:ilvl="6" w:tplc="3009000F" w:tentative="1">
      <w:start w:val="1"/>
      <w:numFmt w:val="decimal"/>
      <w:lvlText w:val="%7."/>
      <w:lvlJc w:val="left"/>
      <w:pPr>
        <w:ind w:left="4680" w:hanging="360"/>
      </w:pPr>
    </w:lvl>
    <w:lvl w:ilvl="7" w:tplc="30090019" w:tentative="1">
      <w:start w:val="1"/>
      <w:numFmt w:val="lowerLetter"/>
      <w:lvlText w:val="%8."/>
      <w:lvlJc w:val="left"/>
      <w:pPr>
        <w:ind w:left="5400" w:hanging="360"/>
      </w:pPr>
    </w:lvl>
    <w:lvl w:ilvl="8" w:tplc="3009001B" w:tentative="1">
      <w:start w:val="1"/>
      <w:numFmt w:val="lowerRoman"/>
      <w:lvlText w:val="%9."/>
      <w:lvlJc w:val="right"/>
      <w:pPr>
        <w:ind w:left="6120" w:hanging="180"/>
      </w:pPr>
    </w:lvl>
  </w:abstractNum>
  <w:abstractNum w:abstractNumId="12" w15:restartNumberingAfterBreak="0">
    <w:nsid w:val="32B15DAB"/>
    <w:multiLevelType w:val="hybridMultilevel"/>
    <w:tmpl w:val="A5CE4508"/>
    <w:lvl w:ilvl="0" w:tplc="046AB07A">
      <w:start w:val="1"/>
      <w:numFmt w:val="decimal"/>
      <w:lvlText w:val="%1."/>
      <w:lvlJc w:val="left"/>
      <w:pPr>
        <w:ind w:left="1800" w:hanging="360"/>
      </w:pPr>
      <w:rPr>
        <w:rFonts w:hint="default"/>
      </w:rPr>
    </w:lvl>
    <w:lvl w:ilvl="1" w:tplc="30090019" w:tentative="1">
      <w:start w:val="1"/>
      <w:numFmt w:val="lowerLetter"/>
      <w:lvlText w:val="%2."/>
      <w:lvlJc w:val="left"/>
      <w:pPr>
        <w:ind w:left="2520"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abstractNum w:abstractNumId="13" w15:restartNumberingAfterBreak="0">
    <w:nsid w:val="341C51D5"/>
    <w:multiLevelType w:val="hybridMultilevel"/>
    <w:tmpl w:val="0C94E3D6"/>
    <w:lvl w:ilvl="0" w:tplc="10AAB2DA">
      <w:start w:val="1"/>
      <w:numFmt w:val="decimal"/>
      <w:lvlText w:val="%1."/>
      <w:lvlJc w:val="left"/>
      <w:pPr>
        <w:ind w:left="360" w:hanging="360"/>
      </w:pPr>
      <w:rPr>
        <w:rFonts w:hint="default"/>
        <w:b/>
      </w:rPr>
    </w:lvl>
    <w:lvl w:ilvl="1" w:tplc="30090019" w:tentative="1">
      <w:start w:val="1"/>
      <w:numFmt w:val="lowerLetter"/>
      <w:lvlText w:val="%2."/>
      <w:lvlJc w:val="left"/>
      <w:pPr>
        <w:ind w:left="1080" w:hanging="360"/>
      </w:pPr>
    </w:lvl>
    <w:lvl w:ilvl="2" w:tplc="3009001B" w:tentative="1">
      <w:start w:val="1"/>
      <w:numFmt w:val="lowerRoman"/>
      <w:lvlText w:val="%3."/>
      <w:lvlJc w:val="right"/>
      <w:pPr>
        <w:ind w:left="1800" w:hanging="180"/>
      </w:pPr>
    </w:lvl>
    <w:lvl w:ilvl="3" w:tplc="3009000F" w:tentative="1">
      <w:start w:val="1"/>
      <w:numFmt w:val="decimal"/>
      <w:lvlText w:val="%4."/>
      <w:lvlJc w:val="left"/>
      <w:pPr>
        <w:ind w:left="2520" w:hanging="360"/>
      </w:pPr>
    </w:lvl>
    <w:lvl w:ilvl="4" w:tplc="30090019" w:tentative="1">
      <w:start w:val="1"/>
      <w:numFmt w:val="lowerLetter"/>
      <w:lvlText w:val="%5."/>
      <w:lvlJc w:val="left"/>
      <w:pPr>
        <w:ind w:left="3240" w:hanging="360"/>
      </w:pPr>
    </w:lvl>
    <w:lvl w:ilvl="5" w:tplc="3009001B" w:tentative="1">
      <w:start w:val="1"/>
      <w:numFmt w:val="lowerRoman"/>
      <w:lvlText w:val="%6."/>
      <w:lvlJc w:val="right"/>
      <w:pPr>
        <w:ind w:left="3960" w:hanging="180"/>
      </w:pPr>
    </w:lvl>
    <w:lvl w:ilvl="6" w:tplc="3009000F" w:tentative="1">
      <w:start w:val="1"/>
      <w:numFmt w:val="decimal"/>
      <w:lvlText w:val="%7."/>
      <w:lvlJc w:val="left"/>
      <w:pPr>
        <w:ind w:left="4680" w:hanging="360"/>
      </w:pPr>
    </w:lvl>
    <w:lvl w:ilvl="7" w:tplc="30090019" w:tentative="1">
      <w:start w:val="1"/>
      <w:numFmt w:val="lowerLetter"/>
      <w:lvlText w:val="%8."/>
      <w:lvlJc w:val="left"/>
      <w:pPr>
        <w:ind w:left="5400" w:hanging="360"/>
      </w:pPr>
    </w:lvl>
    <w:lvl w:ilvl="8" w:tplc="3009001B" w:tentative="1">
      <w:start w:val="1"/>
      <w:numFmt w:val="lowerRoman"/>
      <w:lvlText w:val="%9."/>
      <w:lvlJc w:val="right"/>
      <w:pPr>
        <w:ind w:left="6120" w:hanging="180"/>
      </w:pPr>
    </w:lvl>
  </w:abstractNum>
  <w:abstractNum w:abstractNumId="14" w15:restartNumberingAfterBreak="0">
    <w:nsid w:val="3AD5381C"/>
    <w:multiLevelType w:val="hybridMultilevel"/>
    <w:tmpl w:val="72D86DB2"/>
    <w:lvl w:ilvl="0" w:tplc="E5BC0580">
      <w:start w:val="1"/>
      <w:numFmt w:val="lowerLetter"/>
      <w:lvlText w:val="(%1)"/>
      <w:lvlJc w:val="left"/>
      <w:pPr>
        <w:ind w:left="3960" w:hanging="360"/>
      </w:pPr>
      <w:rPr>
        <w:rFonts w:hint="default"/>
      </w:rPr>
    </w:lvl>
    <w:lvl w:ilvl="1" w:tplc="30090019" w:tentative="1">
      <w:start w:val="1"/>
      <w:numFmt w:val="lowerLetter"/>
      <w:lvlText w:val="%2."/>
      <w:lvlJc w:val="left"/>
      <w:pPr>
        <w:ind w:left="4680" w:hanging="360"/>
      </w:pPr>
    </w:lvl>
    <w:lvl w:ilvl="2" w:tplc="3009001B" w:tentative="1">
      <w:start w:val="1"/>
      <w:numFmt w:val="lowerRoman"/>
      <w:lvlText w:val="%3."/>
      <w:lvlJc w:val="right"/>
      <w:pPr>
        <w:ind w:left="5400" w:hanging="180"/>
      </w:pPr>
    </w:lvl>
    <w:lvl w:ilvl="3" w:tplc="3009000F" w:tentative="1">
      <w:start w:val="1"/>
      <w:numFmt w:val="decimal"/>
      <w:lvlText w:val="%4."/>
      <w:lvlJc w:val="left"/>
      <w:pPr>
        <w:ind w:left="6120" w:hanging="360"/>
      </w:pPr>
    </w:lvl>
    <w:lvl w:ilvl="4" w:tplc="30090019" w:tentative="1">
      <w:start w:val="1"/>
      <w:numFmt w:val="lowerLetter"/>
      <w:lvlText w:val="%5."/>
      <w:lvlJc w:val="left"/>
      <w:pPr>
        <w:ind w:left="6840" w:hanging="360"/>
      </w:pPr>
    </w:lvl>
    <w:lvl w:ilvl="5" w:tplc="3009001B" w:tentative="1">
      <w:start w:val="1"/>
      <w:numFmt w:val="lowerRoman"/>
      <w:lvlText w:val="%6."/>
      <w:lvlJc w:val="right"/>
      <w:pPr>
        <w:ind w:left="7560" w:hanging="180"/>
      </w:pPr>
    </w:lvl>
    <w:lvl w:ilvl="6" w:tplc="3009000F" w:tentative="1">
      <w:start w:val="1"/>
      <w:numFmt w:val="decimal"/>
      <w:lvlText w:val="%7."/>
      <w:lvlJc w:val="left"/>
      <w:pPr>
        <w:ind w:left="8280" w:hanging="360"/>
      </w:pPr>
    </w:lvl>
    <w:lvl w:ilvl="7" w:tplc="30090019" w:tentative="1">
      <w:start w:val="1"/>
      <w:numFmt w:val="lowerLetter"/>
      <w:lvlText w:val="%8."/>
      <w:lvlJc w:val="left"/>
      <w:pPr>
        <w:ind w:left="9000" w:hanging="360"/>
      </w:pPr>
    </w:lvl>
    <w:lvl w:ilvl="8" w:tplc="3009001B" w:tentative="1">
      <w:start w:val="1"/>
      <w:numFmt w:val="lowerRoman"/>
      <w:lvlText w:val="%9."/>
      <w:lvlJc w:val="right"/>
      <w:pPr>
        <w:ind w:left="9720" w:hanging="180"/>
      </w:pPr>
    </w:lvl>
  </w:abstractNum>
  <w:abstractNum w:abstractNumId="15" w15:restartNumberingAfterBreak="0">
    <w:nsid w:val="417F5A27"/>
    <w:multiLevelType w:val="hybridMultilevel"/>
    <w:tmpl w:val="FBD487AE"/>
    <w:lvl w:ilvl="0" w:tplc="56B83F18">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6" w15:restartNumberingAfterBreak="0">
    <w:nsid w:val="47A42C06"/>
    <w:multiLevelType w:val="hybridMultilevel"/>
    <w:tmpl w:val="D8141C30"/>
    <w:lvl w:ilvl="0" w:tplc="579E9E50">
      <w:start w:val="1"/>
      <w:numFmt w:val="lowerRoman"/>
      <w:lvlText w:val="(%1)"/>
      <w:lvlJc w:val="left"/>
      <w:pPr>
        <w:ind w:left="2160" w:hanging="720"/>
      </w:pPr>
      <w:rPr>
        <w:rFonts w:hint="default"/>
      </w:rPr>
    </w:lvl>
    <w:lvl w:ilvl="1" w:tplc="30090019" w:tentative="1">
      <w:start w:val="1"/>
      <w:numFmt w:val="lowerLetter"/>
      <w:lvlText w:val="%2."/>
      <w:lvlJc w:val="left"/>
      <w:pPr>
        <w:ind w:left="2520"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abstractNum w:abstractNumId="17" w15:restartNumberingAfterBreak="0">
    <w:nsid w:val="4E8F091D"/>
    <w:multiLevelType w:val="hybridMultilevel"/>
    <w:tmpl w:val="08B0A8BA"/>
    <w:lvl w:ilvl="0" w:tplc="1FC65B5A">
      <w:start w:val="1"/>
      <w:numFmt w:val="decimal"/>
      <w:lvlText w:val="%1."/>
      <w:lvlJc w:val="left"/>
      <w:pPr>
        <w:ind w:left="643" w:hanging="360"/>
      </w:pPr>
      <w:rPr>
        <w:rFonts w:hint="default"/>
        <w:b w:val="0"/>
      </w:rPr>
    </w:lvl>
    <w:lvl w:ilvl="1" w:tplc="30090019" w:tentative="1">
      <w:start w:val="1"/>
      <w:numFmt w:val="lowerLetter"/>
      <w:lvlText w:val="%2."/>
      <w:lvlJc w:val="left"/>
      <w:pPr>
        <w:ind w:left="1080" w:hanging="360"/>
      </w:pPr>
    </w:lvl>
    <w:lvl w:ilvl="2" w:tplc="3009001B" w:tentative="1">
      <w:start w:val="1"/>
      <w:numFmt w:val="lowerRoman"/>
      <w:lvlText w:val="%3."/>
      <w:lvlJc w:val="right"/>
      <w:pPr>
        <w:ind w:left="1800" w:hanging="180"/>
      </w:pPr>
    </w:lvl>
    <w:lvl w:ilvl="3" w:tplc="3009000F" w:tentative="1">
      <w:start w:val="1"/>
      <w:numFmt w:val="decimal"/>
      <w:lvlText w:val="%4."/>
      <w:lvlJc w:val="left"/>
      <w:pPr>
        <w:ind w:left="2520" w:hanging="360"/>
      </w:pPr>
    </w:lvl>
    <w:lvl w:ilvl="4" w:tplc="30090019" w:tentative="1">
      <w:start w:val="1"/>
      <w:numFmt w:val="lowerLetter"/>
      <w:lvlText w:val="%5."/>
      <w:lvlJc w:val="left"/>
      <w:pPr>
        <w:ind w:left="3240" w:hanging="360"/>
      </w:pPr>
    </w:lvl>
    <w:lvl w:ilvl="5" w:tplc="3009001B" w:tentative="1">
      <w:start w:val="1"/>
      <w:numFmt w:val="lowerRoman"/>
      <w:lvlText w:val="%6."/>
      <w:lvlJc w:val="right"/>
      <w:pPr>
        <w:ind w:left="3960" w:hanging="180"/>
      </w:pPr>
    </w:lvl>
    <w:lvl w:ilvl="6" w:tplc="3009000F" w:tentative="1">
      <w:start w:val="1"/>
      <w:numFmt w:val="decimal"/>
      <w:lvlText w:val="%7."/>
      <w:lvlJc w:val="left"/>
      <w:pPr>
        <w:ind w:left="4680" w:hanging="360"/>
      </w:pPr>
    </w:lvl>
    <w:lvl w:ilvl="7" w:tplc="30090019" w:tentative="1">
      <w:start w:val="1"/>
      <w:numFmt w:val="lowerLetter"/>
      <w:lvlText w:val="%8."/>
      <w:lvlJc w:val="left"/>
      <w:pPr>
        <w:ind w:left="5400" w:hanging="360"/>
      </w:pPr>
    </w:lvl>
    <w:lvl w:ilvl="8" w:tplc="3009001B" w:tentative="1">
      <w:start w:val="1"/>
      <w:numFmt w:val="lowerRoman"/>
      <w:lvlText w:val="%9."/>
      <w:lvlJc w:val="right"/>
      <w:pPr>
        <w:ind w:left="6120" w:hanging="180"/>
      </w:pPr>
    </w:lvl>
  </w:abstractNum>
  <w:abstractNum w:abstractNumId="18" w15:restartNumberingAfterBreak="0">
    <w:nsid w:val="5E8316DA"/>
    <w:multiLevelType w:val="hybridMultilevel"/>
    <w:tmpl w:val="6276D9C6"/>
    <w:lvl w:ilvl="0" w:tplc="7772C878">
      <w:start w:val="1"/>
      <w:numFmt w:val="lowerRoman"/>
      <w:lvlText w:val="(%1)"/>
      <w:lvlJc w:val="left"/>
      <w:pPr>
        <w:ind w:left="3600" w:hanging="720"/>
      </w:pPr>
      <w:rPr>
        <w:rFonts w:hint="default"/>
      </w:rPr>
    </w:lvl>
    <w:lvl w:ilvl="1" w:tplc="30090019" w:tentative="1">
      <w:start w:val="1"/>
      <w:numFmt w:val="lowerLetter"/>
      <w:lvlText w:val="%2."/>
      <w:lvlJc w:val="left"/>
      <w:pPr>
        <w:ind w:left="3960" w:hanging="360"/>
      </w:pPr>
    </w:lvl>
    <w:lvl w:ilvl="2" w:tplc="3009001B" w:tentative="1">
      <w:start w:val="1"/>
      <w:numFmt w:val="lowerRoman"/>
      <w:lvlText w:val="%3."/>
      <w:lvlJc w:val="right"/>
      <w:pPr>
        <w:ind w:left="4680" w:hanging="180"/>
      </w:pPr>
    </w:lvl>
    <w:lvl w:ilvl="3" w:tplc="3009000F" w:tentative="1">
      <w:start w:val="1"/>
      <w:numFmt w:val="decimal"/>
      <w:lvlText w:val="%4."/>
      <w:lvlJc w:val="left"/>
      <w:pPr>
        <w:ind w:left="5400" w:hanging="360"/>
      </w:pPr>
    </w:lvl>
    <w:lvl w:ilvl="4" w:tplc="30090019" w:tentative="1">
      <w:start w:val="1"/>
      <w:numFmt w:val="lowerLetter"/>
      <w:lvlText w:val="%5."/>
      <w:lvlJc w:val="left"/>
      <w:pPr>
        <w:ind w:left="6120" w:hanging="360"/>
      </w:pPr>
    </w:lvl>
    <w:lvl w:ilvl="5" w:tplc="3009001B" w:tentative="1">
      <w:start w:val="1"/>
      <w:numFmt w:val="lowerRoman"/>
      <w:lvlText w:val="%6."/>
      <w:lvlJc w:val="right"/>
      <w:pPr>
        <w:ind w:left="6840" w:hanging="180"/>
      </w:pPr>
    </w:lvl>
    <w:lvl w:ilvl="6" w:tplc="3009000F" w:tentative="1">
      <w:start w:val="1"/>
      <w:numFmt w:val="decimal"/>
      <w:lvlText w:val="%7."/>
      <w:lvlJc w:val="left"/>
      <w:pPr>
        <w:ind w:left="7560" w:hanging="360"/>
      </w:pPr>
    </w:lvl>
    <w:lvl w:ilvl="7" w:tplc="30090019" w:tentative="1">
      <w:start w:val="1"/>
      <w:numFmt w:val="lowerLetter"/>
      <w:lvlText w:val="%8."/>
      <w:lvlJc w:val="left"/>
      <w:pPr>
        <w:ind w:left="8280" w:hanging="360"/>
      </w:pPr>
    </w:lvl>
    <w:lvl w:ilvl="8" w:tplc="3009001B" w:tentative="1">
      <w:start w:val="1"/>
      <w:numFmt w:val="lowerRoman"/>
      <w:lvlText w:val="%9."/>
      <w:lvlJc w:val="right"/>
      <w:pPr>
        <w:ind w:left="9000" w:hanging="180"/>
      </w:pPr>
    </w:lvl>
  </w:abstractNum>
  <w:abstractNum w:abstractNumId="19" w15:restartNumberingAfterBreak="0">
    <w:nsid w:val="61A138B9"/>
    <w:multiLevelType w:val="hybridMultilevel"/>
    <w:tmpl w:val="6FA47328"/>
    <w:lvl w:ilvl="0" w:tplc="97EA80E6">
      <w:start w:val="1"/>
      <w:numFmt w:val="lowerRoman"/>
      <w:lvlText w:val="%1)"/>
      <w:lvlJc w:val="left"/>
      <w:pPr>
        <w:ind w:left="15018" w:hanging="720"/>
      </w:pPr>
      <w:rPr>
        <w:rFonts w:hint="default"/>
      </w:rPr>
    </w:lvl>
    <w:lvl w:ilvl="1" w:tplc="30090019" w:tentative="1">
      <w:start w:val="1"/>
      <w:numFmt w:val="lowerLetter"/>
      <w:lvlText w:val="%2."/>
      <w:lvlJc w:val="left"/>
      <w:pPr>
        <w:ind w:left="15378" w:hanging="360"/>
      </w:pPr>
    </w:lvl>
    <w:lvl w:ilvl="2" w:tplc="3009001B" w:tentative="1">
      <w:start w:val="1"/>
      <w:numFmt w:val="lowerRoman"/>
      <w:lvlText w:val="%3."/>
      <w:lvlJc w:val="right"/>
      <w:pPr>
        <w:ind w:left="16098" w:hanging="180"/>
      </w:pPr>
    </w:lvl>
    <w:lvl w:ilvl="3" w:tplc="3009000F" w:tentative="1">
      <w:start w:val="1"/>
      <w:numFmt w:val="decimal"/>
      <w:lvlText w:val="%4."/>
      <w:lvlJc w:val="left"/>
      <w:pPr>
        <w:ind w:left="16818" w:hanging="360"/>
      </w:pPr>
    </w:lvl>
    <w:lvl w:ilvl="4" w:tplc="30090019" w:tentative="1">
      <w:start w:val="1"/>
      <w:numFmt w:val="lowerLetter"/>
      <w:lvlText w:val="%5."/>
      <w:lvlJc w:val="left"/>
      <w:pPr>
        <w:ind w:left="17538" w:hanging="360"/>
      </w:pPr>
    </w:lvl>
    <w:lvl w:ilvl="5" w:tplc="3009001B" w:tentative="1">
      <w:start w:val="1"/>
      <w:numFmt w:val="lowerRoman"/>
      <w:lvlText w:val="%6."/>
      <w:lvlJc w:val="right"/>
      <w:pPr>
        <w:ind w:left="18258" w:hanging="180"/>
      </w:pPr>
    </w:lvl>
    <w:lvl w:ilvl="6" w:tplc="3009000F" w:tentative="1">
      <w:start w:val="1"/>
      <w:numFmt w:val="decimal"/>
      <w:lvlText w:val="%7."/>
      <w:lvlJc w:val="left"/>
      <w:pPr>
        <w:ind w:left="18978" w:hanging="360"/>
      </w:pPr>
    </w:lvl>
    <w:lvl w:ilvl="7" w:tplc="30090019" w:tentative="1">
      <w:start w:val="1"/>
      <w:numFmt w:val="lowerLetter"/>
      <w:lvlText w:val="%8."/>
      <w:lvlJc w:val="left"/>
      <w:pPr>
        <w:ind w:left="19698" w:hanging="360"/>
      </w:pPr>
    </w:lvl>
    <w:lvl w:ilvl="8" w:tplc="3009001B" w:tentative="1">
      <w:start w:val="1"/>
      <w:numFmt w:val="lowerRoman"/>
      <w:lvlText w:val="%9."/>
      <w:lvlJc w:val="right"/>
      <w:pPr>
        <w:ind w:left="20418" w:hanging="180"/>
      </w:pPr>
    </w:lvl>
  </w:abstractNum>
  <w:abstractNum w:abstractNumId="20" w15:restartNumberingAfterBreak="0">
    <w:nsid w:val="6C9673A8"/>
    <w:multiLevelType w:val="hybridMultilevel"/>
    <w:tmpl w:val="31088168"/>
    <w:lvl w:ilvl="0" w:tplc="F0D0133C">
      <w:numFmt w:val="bullet"/>
      <w:lvlText w:val="-"/>
      <w:lvlJc w:val="left"/>
      <w:pPr>
        <w:ind w:left="1637" w:hanging="360"/>
      </w:pPr>
      <w:rPr>
        <w:rFonts w:ascii="Times New Roman" w:eastAsiaTheme="minorHAnsi" w:hAnsi="Times New Roman" w:cs="Times New Roman" w:hint="default"/>
      </w:rPr>
    </w:lvl>
    <w:lvl w:ilvl="1" w:tplc="30090003" w:tentative="1">
      <w:start w:val="1"/>
      <w:numFmt w:val="bullet"/>
      <w:lvlText w:val="o"/>
      <w:lvlJc w:val="left"/>
      <w:pPr>
        <w:ind w:left="2357" w:hanging="360"/>
      </w:pPr>
      <w:rPr>
        <w:rFonts w:ascii="Courier New" w:hAnsi="Courier New" w:cs="Courier New" w:hint="default"/>
      </w:rPr>
    </w:lvl>
    <w:lvl w:ilvl="2" w:tplc="30090005" w:tentative="1">
      <w:start w:val="1"/>
      <w:numFmt w:val="bullet"/>
      <w:lvlText w:val=""/>
      <w:lvlJc w:val="left"/>
      <w:pPr>
        <w:ind w:left="3077" w:hanging="360"/>
      </w:pPr>
      <w:rPr>
        <w:rFonts w:ascii="Wingdings" w:hAnsi="Wingdings" w:hint="default"/>
      </w:rPr>
    </w:lvl>
    <w:lvl w:ilvl="3" w:tplc="30090001" w:tentative="1">
      <w:start w:val="1"/>
      <w:numFmt w:val="bullet"/>
      <w:lvlText w:val=""/>
      <w:lvlJc w:val="left"/>
      <w:pPr>
        <w:ind w:left="3797" w:hanging="360"/>
      </w:pPr>
      <w:rPr>
        <w:rFonts w:ascii="Symbol" w:hAnsi="Symbol" w:hint="default"/>
      </w:rPr>
    </w:lvl>
    <w:lvl w:ilvl="4" w:tplc="30090003" w:tentative="1">
      <w:start w:val="1"/>
      <w:numFmt w:val="bullet"/>
      <w:lvlText w:val="o"/>
      <w:lvlJc w:val="left"/>
      <w:pPr>
        <w:ind w:left="4517" w:hanging="360"/>
      </w:pPr>
      <w:rPr>
        <w:rFonts w:ascii="Courier New" w:hAnsi="Courier New" w:cs="Courier New" w:hint="default"/>
      </w:rPr>
    </w:lvl>
    <w:lvl w:ilvl="5" w:tplc="30090005" w:tentative="1">
      <w:start w:val="1"/>
      <w:numFmt w:val="bullet"/>
      <w:lvlText w:val=""/>
      <w:lvlJc w:val="left"/>
      <w:pPr>
        <w:ind w:left="5237" w:hanging="360"/>
      </w:pPr>
      <w:rPr>
        <w:rFonts w:ascii="Wingdings" w:hAnsi="Wingdings" w:hint="default"/>
      </w:rPr>
    </w:lvl>
    <w:lvl w:ilvl="6" w:tplc="30090001" w:tentative="1">
      <w:start w:val="1"/>
      <w:numFmt w:val="bullet"/>
      <w:lvlText w:val=""/>
      <w:lvlJc w:val="left"/>
      <w:pPr>
        <w:ind w:left="5957" w:hanging="360"/>
      </w:pPr>
      <w:rPr>
        <w:rFonts w:ascii="Symbol" w:hAnsi="Symbol" w:hint="default"/>
      </w:rPr>
    </w:lvl>
    <w:lvl w:ilvl="7" w:tplc="30090003" w:tentative="1">
      <w:start w:val="1"/>
      <w:numFmt w:val="bullet"/>
      <w:lvlText w:val="o"/>
      <w:lvlJc w:val="left"/>
      <w:pPr>
        <w:ind w:left="6677" w:hanging="360"/>
      </w:pPr>
      <w:rPr>
        <w:rFonts w:ascii="Courier New" w:hAnsi="Courier New" w:cs="Courier New" w:hint="default"/>
      </w:rPr>
    </w:lvl>
    <w:lvl w:ilvl="8" w:tplc="30090005" w:tentative="1">
      <w:start w:val="1"/>
      <w:numFmt w:val="bullet"/>
      <w:lvlText w:val=""/>
      <w:lvlJc w:val="left"/>
      <w:pPr>
        <w:ind w:left="7397" w:hanging="360"/>
      </w:pPr>
      <w:rPr>
        <w:rFonts w:ascii="Wingdings" w:hAnsi="Wingdings" w:hint="default"/>
      </w:rPr>
    </w:lvl>
  </w:abstractNum>
  <w:abstractNum w:abstractNumId="21" w15:restartNumberingAfterBreak="0">
    <w:nsid w:val="6FEA46A2"/>
    <w:multiLevelType w:val="hybridMultilevel"/>
    <w:tmpl w:val="3A7CF660"/>
    <w:lvl w:ilvl="0" w:tplc="A02C2DB8">
      <w:start w:val="1"/>
      <w:numFmt w:val="bullet"/>
      <w:lvlText w:val="-"/>
      <w:lvlJc w:val="left"/>
      <w:pPr>
        <w:ind w:left="2160" w:hanging="360"/>
      </w:pPr>
      <w:rPr>
        <w:rFonts w:ascii="Times New Roman" w:eastAsiaTheme="minorHAnsi" w:hAnsi="Times New Roman" w:cs="Times New Roman" w:hint="default"/>
      </w:rPr>
    </w:lvl>
    <w:lvl w:ilvl="1" w:tplc="30090003" w:tentative="1">
      <w:start w:val="1"/>
      <w:numFmt w:val="bullet"/>
      <w:lvlText w:val="o"/>
      <w:lvlJc w:val="left"/>
      <w:pPr>
        <w:ind w:left="2880" w:hanging="360"/>
      </w:pPr>
      <w:rPr>
        <w:rFonts w:ascii="Courier New" w:hAnsi="Courier New" w:cs="Courier New" w:hint="default"/>
      </w:rPr>
    </w:lvl>
    <w:lvl w:ilvl="2" w:tplc="30090005" w:tentative="1">
      <w:start w:val="1"/>
      <w:numFmt w:val="bullet"/>
      <w:lvlText w:val=""/>
      <w:lvlJc w:val="left"/>
      <w:pPr>
        <w:ind w:left="3600" w:hanging="360"/>
      </w:pPr>
      <w:rPr>
        <w:rFonts w:ascii="Wingdings" w:hAnsi="Wingdings" w:hint="default"/>
      </w:rPr>
    </w:lvl>
    <w:lvl w:ilvl="3" w:tplc="30090001" w:tentative="1">
      <w:start w:val="1"/>
      <w:numFmt w:val="bullet"/>
      <w:lvlText w:val=""/>
      <w:lvlJc w:val="left"/>
      <w:pPr>
        <w:ind w:left="4320" w:hanging="360"/>
      </w:pPr>
      <w:rPr>
        <w:rFonts w:ascii="Symbol" w:hAnsi="Symbol" w:hint="default"/>
      </w:rPr>
    </w:lvl>
    <w:lvl w:ilvl="4" w:tplc="30090003" w:tentative="1">
      <w:start w:val="1"/>
      <w:numFmt w:val="bullet"/>
      <w:lvlText w:val="o"/>
      <w:lvlJc w:val="left"/>
      <w:pPr>
        <w:ind w:left="5040" w:hanging="360"/>
      </w:pPr>
      <w:rPr>
        <w:rFonts w:ascii="Courier New" w:hAnsi="Courier New" w:cs="Courier New" w:hint="default"/>
      </w:rPr>
    </w:lvl>
    <w:lvl w:ilvl="5" w:tplc="30090005" w:tentative="1">
      <w:start w:val="1"/>
      <w:numFmt w:val="bullet"/>
      <w:lvlText w:val=""/>
      <w:lvlJc w:val="left"/>
      <w:pPr>
        <w:ind w:left="5760" w:hanging="360"/>
      </w:pPr>
      <w:rPr>
        <w:rFonts w:ascii="Wingdings" w:hAnsi="Wingdings" w:hint="default"/>
      </w:rPr>
    </w:lvl>
    <w:lvl w:ilvl="6" w:tplc="30090001" w:tentative="1">
      <w:start w:val="1"/>
      <w:numFmt w:val="bullet"/>
      <w:lvlText w:val=""/>
      <w:lvlJc w:val="left"/>
      <w:pPr>
        <w:ind w:left="6480" w:hanging="360"/>
      </w:pPr>
      <w:rPr>
        <w:rFonts w:ascii="Symbol" w:hAnsi="Symbol" w:hint="default"/>
      </w:rPr>
    </w:lvl>
    <w:lvl w:ilvl="7" w:tplc="30090003" w:tentative="1">
      <w:start w:val="1"/>
      <w:numFmt w:val="bullet"/>
      <w:lvlText w:val="o"/>
      <w:lvlJc w:val="left"/>
      <w:pPr>
        <w:ind w:left="7200" w:hanging="360"/>
      </w:pPr>
      <w:rPr>
        <w:rFonts w:ascii="Courier New" w:hAnsi="Courier New" w:cs="Courier New" w:hint="default"/>
      </w:rPr>
    </w:lvl>
    <w:lvl w:ilvl="8" w:tplc="30090005" w:tentative="1">
      <w:start w:val="1"/>
      <w:numFmt w:val="bullet"/>
      <w:lvlText w:val=""/>
      <w:lvlJc w:val="left"/>
      <w:pPr>
        <w:ind w:left="7920" w:hanging="360"/>
      </w:pPr>
      <w:rPr>
        <w:rFonts w:ascii="Wingdings" w:hAnsi="Wingdings" w:hint="default"/>
      </w:rPr>
    </w:lvl>
  </w:abstractNum>
  <w:abstractNum w:abstractNumId="22" w15:restartNumberingAfterBreak="0">
    <w:nsid w:val="7A8048FC"/>
    <w:multiLevelType w:val="hybridMultilevel"/>
    <w:tmpl w:val="51A81978"/>
    <w:lvl w:ilvl="0" w:tplc="8A0455B2">
      <w:start w:val="1"/>
      <w:numFmt w:val="lowerRoman"/>
      <w:lvlText w:val="(%1)"/>
      <w:lvlJc w:val="left"/>
      <w:pPr>
        <w:ind w:left="2880" w:hanging="720"/>
      </w:pPr>
      <w:rPr>
        <w:rFonts w:ascii="Times New Roman" w:eastAsiaTheme="minorHAnsi" w:hAnsi="Times New Roman" w:cs="Times New Roman"/>
      </w:rPr>
    </w:lvl>
    <w:lvl w:ilvl="1" w:tplc="30090019" w:tentative="1">
      <w:start w:val="1"/>
      <w:numFmt w:val="lowerLetter"/>
      <w:lvlText w:val="%2."/>
      <w:lvlJc w:val="left"/>
      <w:pPr>
        <w:ind w:left="3240" w:hanging="360"/>
      </w:pPr>
    </w:lvl>
    <w:lvl w:ilvl="2" w:tplc="3009001B" w:tentative="1">
      <w:start w:val="1"/>
      <w:numFmt w:val="lowerRoman"/>
      <w:lvlText w:val="%3."/>
      <w:lvlJc w:val="right"/>
      <w:pPr>
        <w:ind w:left="3960" w:hanging="180"/>
      </w:pPr>
    </w:lvl>
    <w:lvl w:ilvl="3" w:tplc="3009000F" w:tentative="1">
      <w:start w:val="1"/>
      <w:numFmt w:val="decimal"/>
      <w:lvlText w:val="%4."/>
      <w:lvlJc w:val="left"/>
      <w:pPr>
        <w:ind w:left="4680" w:hanging="360"/>
      </w:pPr>
    </w:lvl>
    <w:lvl w:ilvl="4" w:tplc="30090019" w:tentative="1">
      <w:start w:val="1"/>
      <w:numFmt w:val="lowerLetter"/>
      <w:lvlText w:val="%5."/>
      <w:lvlJc w:val="left"/>
      <w:pPr>
        <w:ind w:left="5400" w:hanging="360"/>
      </w:pPr>
    </w:lvl>
    <w:lvl w:ilvl="5" w:tplc="3009001B" w:tentative="1">
      <w:start w:val="1"/>
      <w:numFmt w:val="lowerRoman"/>
      <w:lvlText w:val="%6."/>
      <w:lvlJc w:val="right"/>
      <w:pPr>
        <w:ind w:left="6120" w:hanging="180"/>
      </w:pPr>
    </w:lvl>
    <w:lvl w:ilvl="6" w:tplc="3009000F" w:tentative="1">
      <w:start w:val="1"/>
      <w:numFmt w:val="decimal"/>
      <w:lvlText w:val="%7."/>
      <w:lvlJc w:val="left"/>
      <w:pPr>
        <w:ind w:left="6840" w:hanging="360"/>
      </w:pPr>
    </w:lvl>
    <w:lvl w:ilvl="7" w:tplc="30090019" w:tentative="1">
      <w:start w:val="1"/>
      <w:numFmt w:val="lowerLetter"/>
      <w:lvlText w:val="%8."/>
      <w:lvlJc w:val="left"/>
      <w:pPr>
        <w:ind w:left="7560" w:hanging="360"/>
      </w:pPr>
    </w:lvl>
    <w:lvl w:ilvl="8" w:tplc="3009001B" w:tentative="1">
      <w:start w:val="1"/>
      <w:numFmt w:val="lowerRoman"/>
      <w:lvlText w:val="%9."/>
      <w:lvlJc w:val="right"/>
      <w:pPr>
        <w:ind w:left="8280" w:hanging="180"/>
      </w:pPr>
    </w:lvl>
  </w:abstractNum>
  <w:abstractNum w:abstractNumId="23" w15:restartNumberingAfterBreak="0">
    <w:nsid w:val="7FCE4A18"/>
    <w:multiLevelType w:val="hybridMultilevel"/>
    <w:tmpl w:val="7FB83AA0"/>
    <w:lvl w:ilvl="0" w:tplc="30090001">
      <w:start w:val="1"/>
      <w:numFmt w:val="bullet"/>
      <w:lvlText w:val=""/>
      <w:lvlJc w:val="left"/>
      <w:pPr>
        <w:ind w:left="1440" w:hanging="360"/>
      </w:pPr>
      <w:rPr>
        <w:rFonts w:ascii="Symbol" w:hAnsi="Symbol" w:hint="default"/>
      </w:rPr>
    </w:lvl>
    <w:lvl w:ilvl="1" w:tplc="30090003" w:tentative="1">
      <w:start w:val="1"/>
      <w:numFmt w:val="bullet"/>
      <w:lvlText w:val="o"/>
      <w:lvlJc w:val="left"/>
      <w:pPr>
        <w:ind w:left="2160" w:hanging="360"/>
      </w:pPr>
      <w:rPr>
        <w:rFonts w:ascii="Courier New" w:hAnsi="Courier New" w:cs="Courier New" w:hint="default"/>
      </w:rPr>
    </w:lvl>
    <w:lvl w:ilvl="2" w:tplc="30090005" w:tentative="1">
      <w:start w:val="1"/>
      <w:numFmt w:val="bullet"/>
      <w:lvlText w:val=""/>
      <w:lvlJc w:val="left"/>
      <w:pPr>
        <w:ind w:left="2880" w:hanging="360"/>
      </w:pPr>
      <w:rPr>
        <w:rFonts w:ascii="Wingdings" w:hAnsi="Wingdings" w:hint="default"/>
      </w:rPr>
    </w:lvl>
    <w:lvl w:ilvl="3" w:tplc="30090001" w:tentative="1">
      <w:start w:val="1"/>
      <w:numFmt w:val="bullet"/>
      <w:lvlText w:val=""/>
      <w:lvlJc w:val="left"/>
      <w:pPr>
        <w:ind w:left="3600" w:hanging="360"/>
      </w:pPr>
      <w:rPr>
        <w:rFonts w:ascii="Symbol" w:hAnsi="Symbol" w:hint="default"/>
      </w:rPr>
    </w:lvl>
    <w:lvl w:ilvl="4" w:tplc="30090003" w:tentative="1">
      <w:start w:val="1"/>
      <w:numFmt w:val="bullet"/>
      <w:lvlText w:val="o"/>
      <w:lvlJc w:val="left"/>
      <w:pPr>
        <w:ind w:left="4320" w:hanging="360"/>
      </w:pPr>
      <w:rPr>
        <w:rFonts w:ascii="Courier New" w:hAnsi="Courier New" w:cs="Courier New" w:hint="default"/>
      </w:rPr>
    </w:lvl>
    <w:lvl w:ilvl="5" w:tplc="30090005" w:tentative="1">
      <w:start w:val="1"/>
      <w:numFmt w:val="bullet"/>
      <w:lvlText w:val=""/>
      <w:lvlJc w:val="left"/>
      <w:pPr>
        <w:ind w:left="5040" w:hanging="360"/>
      </w:pPr>
      <w:rPr>
        <w:rFonts w:ascii="Wingdings" w:hAnsi="Wingdings" w:hint="default"/>
      </w:rPr>
    </w:lvl>
    <w:lvl w:ilvl="6" w:tplc="30090001" w:tentative="1">
      <w:start w:val="1"/>
      <w:numFmt w:val="bullet"/>
      <w:lvlText w:val=""/>
      <w:lvlJc w:val="left"/>
      <w:pPr>
        <w:ind w:left="5760" w:hanging="360"/>
      </w:pPr>
      <w:rPr>
        <w:rFonts w:ascii="Symbol" w:hAnsi="Symbol" w:hint="default"/>
      </w:rPr>
    </w:lvl>
    <w:lvl w:ilvl="7" w:tplc="30090003" w:tentative="1">
      <w:start w:val="1"/>
      <w:numFmt w:val="bullet"/>
      <w:lvlText w:val="o"/>
      <w:lvlJc w:val="left"/>
      <w:pPr>
        <w:ind w:left="6480" w:hanging="360"/>
      </w:pPr>
      <w:rPr>
        <w:rFonts w:ascii="Courier New" w:hAnsi="Courier New" w:cs="Courier New" w:hint="default"/>
      </w:rPr>
    </w:lvl>
    <w:lvl w:ilvl="8" w:tplc="30090005" w:tentative="1">
      <w:start w:val="1"/>
      <w:numFmt w:val="bullet"/>
      <w:lvlText w:val=""/>
      <w:lvlJc w:val="left"/>
      <w:pPr>
        <w:ind w:left="7200" w:hanging="360"/>
      </w:pPr>
      <w:rPr>
        <w:rFonts w:ascii="Wingdings" w:hAnsi="Wingdings" w:hint="default"/>
      </w:rPr>
    </w:lvl>
  </w:abstractNum>
  <w:num w:numId="1">
    <w:abstractNumId w:val="10"/>
  </w:num>
  <w:num w:numId="2">
    <w:abstractNumId w:val="0"/>
  </w:num>
  <w:num w:numId="3">
    <w:abstractNumId w:val="6"/>
  </w:num>
  <w:num w:numId="4">
    <w:abstractNumId w:val="15"/>
  </w:num>
  <w:num w:numId="5">
    <w:abstractNumId w:val="4"/>
  </w:num>
  <w:num w:numId="6">
    <w:abstractNumId w:val="17"/>
  </w:num>
  <w:num w:numId="7">
    <w:abstractNumId w:val="13"/>
  </w:num>
  <w:num w:numId="8">
    <w:abstractNumId w:val="8"/>
  </w:num>
  <w:num w:numId="9">
    <w:abstractNumId w:val="1"/>
  </w:num>
  <w:num w:numId="10">
    <w:abstractNumId w:val="9"/>
  </w:num>
  <w:num w:numId="11">
    <w:abstractNumId w:val="5"/>
  </w:num>
  <w:num w:numId="12">
    <w:abstractNumId w:val="11"/>
  </w:num>
  <w:num w:numId="13">
    <w:abstractNumId w:val="7"/>
  </w:num>
  <w:num w:numId="14">
    <w:abstractNumId w:val="22"/>
  </w:num>
  <w:num w:numId="15">
    <w:abstractNumId w:val="19"/>
  </w:num>
  <w:num w:numId="16">
    <w:abstractNumId w:val="16"/>
  </w:num>
  <w:num w:numId="17">
    <w:abstractNumId w:val="21"/>
  </w:num>
  <w:num w:numId="18">
    <w:abstractNumId w:val="20"/>
  </w:num>
  <w:num w:numId="19">
    <w:abstractNumId w:val="23"/>
  </w:num>
  <w:num w:numId="20">
    <w:abstractNumId w:val="2"/>
  </w:num>
  <w:num w:numId="21">
    <w:abstractNumId w:val="3"/>
  </w:num>
  <w:num w:numId="22">
    <w:abstractNumId w:val="18"/>
  </w:num>
  <w:num w:numId="23">
    <w:abstractNumId w:val="14"/>
  </w:num>
  <w:num w:numId="2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7D24"/>
    <w:rsid w:val="000036B2"/>
    <w:rsid w:val="00021C5B"/>
    <w:rsid w:val="0003376E"/>
    <w:rsid w:val="00033DA7"/>
    <w:rsid w:val="000474BB"/>
    <w:rsid w:val="0005006B"/>
    <w:rsid w:val="00052FBD"/>
    <w:rsid w:val="00054D84"/>
    <w:rsid w:val="00057D24"/>
    <w:rsid w:val="0006036A"/>
    <w:rsid w:val="000635EE"/>
    <w:rsid w:val="00063918"/>
    <w:rsid w:val="00066EDD"/>
    <w:rsid w:val="0007096E"/>
    <w:rsid w:val="00071F52"/>
    <w:rsid w:val="00074DA1"/>
    <w:rsid w:val="00075437"/>
    <w:rsid w:val="00090C57"/>
    <w:rsid w:val="000A5B5C"/>
    <w:rsid w:val="000A7EC6"/>
    <w:rsid w:val="000B4DE5"/>
    <w:rsid w:val="000C1DA4"/>
    <w:rsid w:val="000C2292"/>
    <w:rsid w:val="000D01D4"/>
    <w:rsid w:val="000D3057"/>
    <w:rsid w:val="000D341A"/>
    <w:rsid w:val="000D3933"/>
    <w:rsid w:val="000D5997"/>
    <w:rsid w:val="000D72F8"/>
    <w:rsid w:val="000D7451"/>
    <w:rsid w:val="000E05D8"/>
    <w:rsid w:val="000E13C1"/>
    <w:rsid w:val="000E3B81"/>
    <w:rsid w:val="000E4083"/>
    <w:rsid w:val="000E5191"/>
    <w:rsid w:val="00105B91"/>
    <w:rsid w:val="0011058A"/>
    <w:rsid w:val="00110CA8"/>
    <w:rsid w:val="001147B2"/>
    <w:rsid w:val="00115808"/>
    <w:rsid w:val="00130003"/>
    <w:rsid w:val="00133582"/>
    <w:rsid w:val="0013438F"/>
    <w:rsid w:val="0013515E"/>
    <w:rsid w:val="00135315"/>
    <w:rsid w:val="00144F9B"/>
    <w:rsid w:val="0015558C"/>
    <w:rsid w:val="00155FBF"/>
    <w:rsid w:val="00160773"/>
    <w:rsid w:val="00160962"/>
    <w:rsid w:val="00161B8F"/>
    <w:rsid w:val="001626AC"/>
    <w:rsid w:val="001679AA"/>
    <w:rsid w:val="00174B72"/>
    <w:rsid w:val="001751AA"/>
    <w:rsid w:val="0017536E"/>
    <w:rsid w:val="001756EC"/>
    <w:rsid w:val="00177CDC"/>
    <w:rsid w:val="001805C9"/>
    <w:rsid w:val="001808C8"/>
    <w:rsid w:val="00193F83"/>
    <w:rsid w:val="001A0120"/>
    <w:rsid w:val="001A30CB"/>
    <w:rsid w:val="001A4191"/>
    <w:rsid w:val="001A58D3"/>
    <w:rsid w:val="001A78B0"/>
    <w:rsid w:val="001B3049"/>
    <w:rsid w:val="001B40AA"/>
    <w:rsid w:val="001C1AFE"/>
    <w:rsid w:val="001F6ACC"/>
    <w:rsid w:val="001F7BB0"/>
    <w:rsid w:val="002016CE"/>
    <w:rsid w:val="00202D81"/>
    <w:rsid w:val="00204F37"/>
    <w:rsid w:val="00210A40"/>
    <w:rsid w:val="002144F2"/>
    <w:rsid w:val="002300CA"/>
    <w:rsid w:val="00235B5D"/>
    <w:rsid w:val="00240233"/>
    <w:rsid w:val="00240821"/>
    <w:rsid w:val="00243DD9"/>
    <w:rsid w:val="00253195"/>
    <w:rsid w:val="0025342F"/>
    <w:rsid w:val="0025492E"/>
    <w:rsid w:val="002563C3"/>
    <w:rsid w:val="002667C2"/>
    <w:rsid w:val="00274450"/>
    <w:rsid w:val="0028783D"/>
    <w:rsid w:val="00290B91"/>
    <w:rsid w:val="0029212B"/>
    <w:rsid w:val="00293725"/>
    <w:rsid w:val="002941A2"/>
    <w:rsid w:val="00294310"/>
    <w:rsid w:val="00297B67"/>
    <w:rsid w:val="00297F7C"/>
    <w:rsid w:val="002A1FEA"/>
    <w:rsid w:val="002A4897"/>
    <w:rsid w:val="002B0118"/>
    <w:rsid w:val="002B4E20"/>
    <w:rsid w:val="002B6D0B"/>
    <w:rsid w:val="002C159B"/>
    <w:rsid w:val="002C4331"/>
    <w:rsid w:val="002E0796"/>
    <w:rsid w:val="002E3948"/>
    <w:rsid w:val="002F10FD"/>
    <w:rsid w:val="002F24F4"/>
    <w:rsid w:val="002F35E9"/>
    <w:rsid w:val="00310F9D"/>
    <w:rsid w:val="003121F3"/>
    <w:rsid w:val="00312792"/>
    <w:rsid w:val="00312E96"/>
    <w:rsid w:val="0031339D"/>
    <w:rsid w:val="00315727"/>
    <w:rsid w:val="00323243"/>
    <w:rsid w:val="003353D1"/>
    <w:rsid w:val="003361C5"/>
    <w:rsid w:val="00336F0D"/>
    <w:rsid w:val="00343E23"/>
    <w:rsid w:val="0034768D"/>
    <w:rsid w:val="003550BE"/>
    <w:rsid w:val="00357423"/>
    <w:rsid w:val="00366B0A"/>
    <w:rsid w:val="0037118B"/>
    <w:rsid w:val="0038356E"/>
    <w:rsid w:val="0039303B"/>
    <w:rsid w:val="00393917"/>
    <w:rsid w:val="003B49F1"/>
    <w:rsid w:val="003C6061"/>
    <w:rsid w:val="003D19F2"/>
    <w:rsid w:val="003E3902"/>
    <w:rsid w:val="003E51E3"/>
    <w:rsid w:val="003E7CA5"/>
    <w:rsid w:val="003F0009"/>
    <w:rsid w:val="003F3EC0"/>
    <w:rsid w:val="003F3FAC"/>
    <w:rsid w:val="003F61C0"/>
    <w:rsid w:val="00402BEC"/>
    <w:rsid w:val="004050C9"/>
    <w:rsid w:val="00411A1E"/>
    <w:rsid w:val="00412AB0"/>
    <w:rsid w:val="00416048"/>
    <w:rsid w:val="00424ECB"/>
    <w:rsid w:val="00430D79"/>
    <w:rsid w:val="00434C5C"/>
    <w:rsid w:val="0043562F"/>
    <w:rsid w:val="00435F98"/>
    <w:rsid w:val="0044194B"/>
    <w:rsid w:val="00447FEF"/>
    <w:rsid w:val="00452E89"/>
    <w:rsid w:val="00460611"/>
    <w:rsid w:val="004667B7"/>
    <w:rsid w:val="00473D3A"/>
    <w:rsid w:val="00484B36"/>
    <w:rsid w:val="0049457A"/>
    <w:rsid w:val="00495970"/>
    <w:rsid w:val="00496849"/>
    <w:rsid w:val="004A5F83"/>
    <w:rsid w:val="004B122C"/>
    <w:rsid w:val="004B2A8A"/>
    <w:rsid w:val="004B45CC"/>
    <w:rsid w:val="004C04E4"/>
    <w:rsid w:val="004C32B8"/>
    <w:rsid w:val="004C5B9F"/>
    <w:rsid w:val="004D1E32"/>
    <w:rsid w:val="004E0C17"/>
    <w:rsid w:val="004E4160"/>
    <w:rsid w:val="004F4F64"/>
    <w:rsid w:val="004F543C"/>
    <w:rsid w:val="00503D89"/>
    <w:rsid w:val="00511049"/>
    <w:rsid w:val="0053352B"/>
    <w:rsid w:val="005412F6"/>
    <w:rsid w:val="00546C10"/>
    <w:rsid w:val="00552C36"/>
    <w:rsid w:val="00552F2C"/>
    <w:rsid w:val="00556A8E"/>
    <w:rsid w:val="00566551"/>
    <w:rsid w:val="00574C0C"/>
    <w:rsid w:val="00591126"/>
    <w:rsid w:val="005A03AE"/>
    <w:rsid w:val="005A1098"/>
    <w:rsid w:val="005A1ABB"/>
    <w:rsid w:val="005A32E0"/>
    <w:rsid w:val="005B00E3"/>
    <w:rsid w:val="005B1768"/>
    <w:rsid w:val="005B2C33"/>
    <w:rsid w:val="005B42C1"/>
    <w:rsid w:val="005C0868"/>
    <w:rsid w:val="005C3CF9"/>
    <w:rsid w:val="005D0431"/>
    <w:rsid w:val="005D5976"/>
    <w:rsid w:val="005E29AF"/>
    <w:rsid w:val="005E3D87"/>
    <w:rsid w:val="005E5C72"/>
    <w:rsid w:val="005E7576"/>
    <w:rsid w:val="005E7A64"/>
    <w:rsid w:val="005F21F9"/>
    <w:rsid w:val="00600809"/>
    <w:rsid w:val="00602FE7"/>
    <w:rsid w:val="00605AFF"/>
    <w:rsid w:val="0061203D"/>
    <w:rsid w:val="00614367"/>
    <w:rsid w:val="00626521"/>
    <w:rsid w:val="0062727A"/>
    <w:rsid w:val="00631B8F"/>
    <w:rsid w:val="006409DA"/>
    <w:rsid w:val="00643429"/>
    <w:rsid w:val="0065079C"/>
    <w:rsid w:val="00652C94"/>
    <w:rsid w:val="00657964"/>
    <w:rsid w:val="00661A34"/>
    <w:rsid w:val="006621E4"/>
    <w:rsid w:val="00670BD5"/>
    <w:rsid w:val="0067291D"/>
    <w:rsid w:val="00672C3F"/>
    <w:rsid w:val="00676AA6"/>
    <w:rsid w:val="006A2561"/>
    <w:rsid w:val="006B4D03"/>
    <w:rsid w:val="006B6A94"/>
    <w:rsid w:val="006C25C7"/>
    <w:rsid w:val="006C3C28"/>
    <w:rsid w:val="006D45EC"/>
    <w:rsid w:val="006D5A38"/>
    <w:rsid w:val="006E1D66"/>
    <w:rsid w:val="006E347A"/>
    <w:rsid w:val="006E6268"/>
    <w:rsid w:val="006E7281"/>
    <w:rsid w:val="006F1353"/>
    <w:rsid w:val="006F35CC"/>
    <w:rsid w:val="00702ADE"/>
    <w:rsid w:val="00704B08"/>
    <w:rsid w:val="00734381"/>
    <w:rsid w:val="00741752"/>
    <w:rsid w:val="00743856"/>
    <w:rsid w:val="0075427F"/>
    <w:rsid w:val="00760AAE"/>
    <w:rsid w:val="00762967"/>
    <w:rsid w:val="0076609D"/>
    <w:rsid w:val="00773CFF"/>
    <w:rsid w:val="007842E7"/>
    <w:rsid w:val="007847F0"/>
    <w:rsid w:val="007A2166"/>
    <w:rsid w:val="007A25A6"/>
    <w:rsid w:val="007B5625"/>
    <w:rsid w:val="007C2702"/>
    <w:rsid w:val="007D48A6"/>
    <w:rsid w:val="007E060F"/>
    <w:rsid w:val="007E2D33"/>
    <w:rsid w:val="007E364E"/>
    <w:rsid w:val="007E57C9"/>
    <w:rsid w:val="007F5F9E"/>
    <w:rsid w:val="00802A5B"/>
    <w:rsid w:val="00805AE8"/>
    <w:rsid w:val="00813E76"/>
    <w:rsid w:val="008156B2"/>
    <w:rsid w:val="0081790B"/>
    <w:rsid w:val="00823356"/>
    <w:rsid w:val="00832A4B"/>
    <w:rsid w:val="008347B0"/>
    <w:rsid w:val="008378DB"/>
    <w:rsid w:val="00843B01"/>
    <w:rsid w:val="00846BCA"/>
    <w:rsid w:val="00857AB4"/>
    <w:rsid w:val="0086247E"/>
    <w:rsid w:val="00871CDD"/>
    <w:rsid w:val="0087240E"/>
    <w:rsid w:val="00886C0C"/>
    <w:rsid w:val="008877D2"/>
    <w:rsid w:val="008879F0"/>
    <w:rsid w:val="00895AD0"/>
    <w:rsid w:val="00896EEE"/>
    <w:rsid w:val="008A0272"/>
    <w:rsid w:val="008A19EA"/>
    <w:rsid w:val="008A7191"/>
    <w:rsid w:val="008A7277"/>
    <w:rsid w:val="008B1888"/>
    <w:rsid w:val="008B4EEF"/>
    <w:rsid w:val="008C45FE"/>
    <w:rsid w:val="008C6E5E"/>
    <w:rsid w:val="008E0FB4"/>
    <w:rsid w:val="008E509A"/>
    <w:rsid w:val="008F1941"/>
    <w:rsid w:val="008F25EB"/>
    <w:rsid w:val="00907E4D"/>
    <w:rsid w:val="009101C8"/>
    <w:rsid w:val="00912849"/>
    <w:rsid w:val="00916C06"/>
    <w:rsid w:val="00920D30"/>
    <w:rsid w:val="0092107F"/>
    <w:rsid w:val="00925D28"/>
    <w:rsid w:val="009321BE"/>
    <w:rsid w:val="009426E1"/>
    <w:rsid w:val="00945963"/>
    <w:rsid w:val="0094799C"/>
    <w:rsid w:val="009521D1"/>
    <w:rsid w:val="00956225"/>
    <w:rsid w:val="009632A8"/>
    <w:rsid w:val="00963C2F"/>
    <w:rsid w:val="00972120"/>
    <w:rsid w:val="00974DCE"/>
    <w:rsid w:val="009760C2"/>
    <w:rsid w:val="009921E3"/>
    <w:rsid w:val="00994FBB"/>
    <w:rsid w:val="00996F3D"/>
    <w:rsid w:val="009A4F8D"/>
    <w:rsid w:val="009B30EE"/>
    <w:rsid w:val="009B5A50"/>
    <w:rsid w:val="009C0B12"/>
    <w:rsid w:val="009C3262"/>
    <w:rsid w:val="009C4A34"/>
    <w:rsid w:val="009D2B68"/>
    <w:rsid w:val="009E0838"/>
    <w:rsid w:val="009E0947"/>
    <w:rsid w:val="009F3B3D"/>
    <w:rsid w:val="009F42B8"/>
    <w:rsid w:val="00A007F0"/>
    <w:rsid w:val="00A131AB"/>
    <w:rsid w:val="00A17BCE"/>
    <w:rsid w:val="00A23F53"/>
    <w:rsid w:val="00A266C7"/>
    <w:rsid w:val="00A300AE"/>
    <w:rsid w:val="00A43CB4"/>
    <w:rsid w:val="00A45A14"/>
    <w:rsid w:val="00A56783"/>
    <w:rsid w:val="00A56EBE"/>
    <w:rsid w:val="00A76915"/>
    <w:rsid w:val="00A96325"/>
    <w:rsid w:val="00AA4676"/>
    <w:rsid w:val="00AA46D9"/>
    <w:rsid w:val="00AA537B"/>
    <w:rsid w:val="00AA5527"/>
    <w:rsid w:val="00AB3747"/>
    <w:rsid w:val="00AC2A71"/>
    <w:rsid w:val="00AC569F"/>
    <w:rsid w:val="00AD544F"/>
    <w:rsid w:val="00AF2EFF"/>
    <w:rsid w:val="00AF5EE1"/>
    <w:rsid w:val="00B01910"/>
    <w:rsid w:val="00B03CDE"/>
    <w:rsid w:val="00B04202"/>
    <w:rsid w:val="00B050B2"/>
    <w:rsid w:val="00B07744"/>
    <w:rsid w:val="00B11CBD"/>
    <w:rsid w:val="00B220EB"/>
    <w:rsid w:val="00B221FF"/>
    <w:rsid w:val="00B250C7"/>
    <w:rsid w:val="00B31A73"/>
    <w:rsid w:val="00B37B23"/>
    <w:rsid w:val="00B37CBF"/>
    <w:rsid w:val="00B474CF"/>
    <w:rsid w:val="00B519E6"/>
    <w:rsid w:val="00B51FD1"/>
    <w:rsid w:val="00B6027A"/>
    <w:rsid w:val="00B6135E"/>
    <w:rsid w:val="00B61FAB"/>
    <w:rsid w:val="00B623BB"/>
    <w:rsid w:val="00B70703"/>
    <w:rsid w:val="00B729F5"/>
    <w:rsid w:val="00B74992"/>
    <w:rsid w:val="00B77F76"/>
    <w:rsid w:val="00B80BFA"/>
    <w:rsid w:val="00B80C54"/>
    <w:rsid w:val="00B82736"/>
    <w:rsid w:val="00B82E4D"/>
    <w:rsid w:val="00BA0981"/>
    <w:rsid w:val="00BA0E06"/>
    <w:rsid w:val="00BA7808"/>
    <w:rsid w:val="00BB5FB8"/>
    <w:rsid w:val="00BB72DD"/>
    <w:rsid w:val="00BC59A8"/>
    <w:rsid w:val="00BC7CAB"/>
    <w:rsid w:val="00BD666B"/>
    <w:rsid w:val="00BE117F"/>
    <w:rsid w:val="00BE284E"/>
    <w:rsid w:val="00C05D20"/>
    <w:rsid w:val="00C13FF1"/>
    <w:rsid w:val="00C1439D"/>
    <w:rsid w:val="00C1640B"/>
    <w:rsid w:val="00C24BE9"/>
    <w:rsid w:val="00C24F1E"/>
    <w:rsid w:val="00C25B94"/>
    <w:rsid w:val="00C31D9D"/>
    <w:rsid w:val="00C3562F"/>
    <w:rsid w:val="00C44520"/>
    <w:rsid w:val="00C51C54"/>
    <w:rsid w:val="00C529E8"/>
    <w:rsid w:val="00C556B1"/>
    <w:rsid w:val="00C56916"/>
    <w:rsid w:val="00C61453"/>
    <w:rsid w:val="00C760E3"/>
    <w:rsid w:val="00C77024"/>
    <w:rsid w:val="00C81B52"/>
    <w:rsid w:val="00C8259C"/>
    <w:rsid w:val="00C82890"/>
    <w:rsid w:val="00C84723"/>
    <w:rsid w:val="00C9180C"/>
    <w:rsid w:val="00CA27F6"/>
    <w:rsid w:val="00CA2D59"/>
    <w:rsid w:val="00CA535D"/>
    <w:rsid w:val="00CA5741"/>
    <w:rsid w:val="00CB2C87"/>
    <w:rsid w:val="00CC1BB5"/>
    <w:rsid w:val="00CC1E85"/>
    <w:rsid w:val="00CC4D99"/>
    <w:rsid w:val="00CD0D20"/>
    <w:rsid w:val="00CD0E16"/>
    <w:rsid w:val="00CD7BF6"/>
    <w:rsid w:val="00CE760A"/>
    <w:rsid w:val="00CE7D4B"/>
    <w:rsid w:val="00CF38B1"/>
    <w:rsid w:val="00D0154A"/>
    <w:rsid w:val="00D01EE2"/>
    <w:rsid w:val="00D042FB"/>
    <w:rsid w:val="00D05CD6"/>
    <w:rsid w:val="00D131A8"/>
    <w:rsid w:val="00D135EF"/>
    <w:rsid w:val="00D16F09"/>
    <w:rsid w:val="00D176EA"/>
    <w:rsid w:val="00D263D7"/>
    <w:rsid w:val="00D346DD"/>
    <w:rsid w:val="00D348F2"/>
    <w:rsid w:val="00D37679"/>
    <w:rsid w:val="00D55A9E"/>
    <w:rsid w:val="00D6485C"/>
    <w:rsid w:val="00D651F3"/>
    <w:rsid w:val="00D71CF1"/>
    <w:rsid w:val="00D72722"/>
    <w:rsid w:val="00D8066D"/>
    <w:rsid w:val="00D82E01"/>
    <w:rsid w:val="00D84563"/>
    <w:rsid w:val="00D909DD"/>
    <w:rsid w:val="00D97C48"/>
    <w:rsid w:val="00DA1A3F"/>
    <w:rsid w:val="00DA3025"/>
    <w:rsid w:val="00DC30A3"/>
    <w:rsid w:val="00DE53B8"/>
    <w:rsid w:val="00DE6664"/>
    <w:rsid w:val="00DF29CF"/>
    <w:rsid w:val="00DF64EB"/>
    <w:rsid w:val="00E00B79"/>
    <w:rsid w:val="00E00D5F"/>
    <w:rsid w:val="00E02E92"/>
    <w:rsid w:val="00E1348E"/>
    <w:rsid w:val="00E1515D"/>
    <w:rsid w:val="00E226B1"/>
    <w:rsid w:val="00E2544E"/>
    <w:rsid w:val="00E3283D"/>
    <w:rsid w:val="00E34F40"/>
    <w:rsid w:val="00E42612"/>
    <w:rsid w:val="00E50484"/>
    <w:rsid w:val="00E50ABA"/>
    <w:rsid w:val="00E555C7"/>
    <w:rsid w:val="00E56A5B"/>
    <w:rsid w:val="00E57D09"/>
    <w:rsid w:val="00E6320B"/>
    <w:rsid w:val="00E639EF"/>
    <w:rsid w:val="00E66F04"/>
    <w:rsid w:val="00E671DA"/>
    <w:rsid w:val="00E70BC7"/>
    <w:rsid w:val="00E809CC"/>
    <w:rsid w:val="00E817AE"/>
    <w:rsid w:val="00E81A63"/>
    <w:rsid w:val="00E84F9B"/>
    <w:rsid w:val="00E913AF"/>
    <w:rsid w:val="00E94B38"/>
    <w:rsid w:val="00E978D1"/>
    <w:rsid w:val="00EA0B44"/>
    <w:rsid w:val="00EB3697"/>
    <w:rsid w:val="00EB65A1"/>
    <w:rsid w:val="00EC2D91"/>
    <w:rsid w:val="00EC7408"/>
    <w:rsid w:val="00ED0580"/>
    <w:rsid w:val="00ED66F6"/>
    <w:rsid w:val="00ED6E30"/>
    <w:rsid w:val="00EE3BD8"/>
    <w:rsid w:val="00EE5902"/>
    <w:rsid w:val="00EE5C4D"/>
    <w:rsid w:val="00EE7657"/>
    <w:rsid w:val="00EF6610"/>
    <w:rsid w:val="00F0276F"/>
    <w:rsid w:val="00F16AD5"/>
    <w:rsid w:val="00F1704E"/>
    <w:rsid w:val="00F24FAF"/>
    <w:rsid w:val="00F40F3C"/>
    <w:rsid w:val="00F41A18"/>
    <w:rsid w:val="00F4508C"/>
    <w:rsid w:val="00F47183"/>
    <w:rsid w:val="00F51FEB"/>
    <w:rsid w:val="00F53A5F"/>
    <w:rsid w:val="00F563C7"/>
    <w:rsid w:val="00F563E1"/>
    <w:rsid w:val="00F6073D"/>
    <w:rsid w:val="00F63E3F"/>
    <w:rsid w:val="00F64A99"/>
    <w:rsid w:val="00F673A7"/>
    <w:rsid w:val="00F67F62"/>
    <w:rsid w:val="00F7523C"/>
    <w:rsid w:val="00F7703D"/>
    <w:rsid w:val="00F77859"/>
    <w:rsid w:val="00F81AEE"/>
    <w:rsid w:val="00F91299"/>
    <w:rsid w:val="00F947F7"/>
    <w:rsid w:val="00F959D8"/>
    <w:rsid w:val="00FA43D5"/>
    <w:rsid w:val="00FA74A1"/>
    <w:rsid w:val="00FB0882"/>
    <w:rsid w:val="00FB1EB1"/>
    <w:rsid w:val="00FB272C"/>
    <w:rsid w:val="00FB4373"/>
    <w:rsid w:val="00FB705E"/>
    <w:rsid w:val="00FC25D8"/>
    <w:rsid w:val="00FC4208"/>
    <w:rsid w:val="00FC6488"/>
    <w:rsid w:val="00FE29AF"/>
    <w:rsid w:val="00FE7887"/>
    <w:rsid w:val="00FF2C89"/>
  </w:rsids>
  <m:mathPr>
    <m:mathFont m:val="Cambria Math"/>
    <m:brkBin m:val="before"/>
    <m:brkBinSub m:val="--"/>
    <m:smallFrac/>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D2D028F6-8AF0-4BAA-9C18-4A6BB29773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57D24"/>
    <w:pPr>
      <w:spacing w:after="0" w:line="276" w:lineRule="auto"/>
    </w:pPr>
    <w:rPr>
      <w:lang w:val="en-Z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057D24"/>
    <w:pPr>
      <w:spacing w:line="240" w:lineRule="auto"/>
    </w:pPr>
    <w:rPr>
      <w:sz w:val="20"/>
      <w:szCs w:val="20"/>
    </w:rPr>
  </w:style>
  <w:style w:type="character" w:customStyle="1" w:styleId="FootnoteTextChar">
    <w:name w:val="Footnote Text Char"/>
    <w:basedOn w:val="DefaultParagraphFont"/>
    <w:link w:val="FootnoteText"/>
    <w:uiPriority w:val="99"/>
    <w:semiHidden/>
    <w:rsid w:val="00057D24"/>
    <w:rPr>
      <w:sz w:val="20"/>
      <w:szCs w:val="20"/>
      <w:lang w:val="en-ZA"/>
    </w:rPr>
  </w:style>
  <w:style w:type="character" w:styleId="FootnoteReference">
    <w:name w:val="footnote reference"/>
    <w:basedOn w:val="DefaultParagraphFont"/>
    <w:uiPriority w:val="99"/>
    <w:semiHidden/>
    <w:unhideWhenUsed/>
    <w:rsid w:val="00057D24"/>
    <w:rPr>
      <w:vertAlign w:val="superscript"/>
    </w:rPr>
  </w:style>
  <w:style w:type="paragraph" w:styleId="ListParagraph">
    <w:name w:val="List Paragraph"/>
    <w:basedOn w:val="Normal"/>
    <w:uiPriority w:val="34"/>
    <w:qFormat/>
    <w:rsid w:val="00DA3025"/>
    <w:pPr>
      <w:ind w:left="720"/>
      <w:contextualSpacing/>
    </w:pPr>
  </w:style>
  <w:style w:type="paragraph" w:styleId="NormalWeb">
    <w:name w:val="Normal (Web)"/>
    <w:basedOn w:val="Normal"/>
    <w:uiPriority w:val="99"/>
    <w:semiHidden/>
    <w:unhideWhenUsed/>
    <w:rsid w:val="001756EC"/>
    <w:pPr>
      <w:spacing w:before="100" w:beforeAutospacing="1" w:after="100" w:afterAutospacing="1" w:line="240" w:lineRule="auto"/>
    </w:pPr>
    <w:rPr>
      <w:rFonts w:ascii="Times New Roman" w:eastAsia="Times New Roman" w:hAnsi="Times New Roman" w:cs="Times New Roman"/>
      <w:sz w:val="24"/>
      <w:szCs w:val="24"/>
      <w:lang w:val="en-ZW" w:eastAsia="en-ZW"/>
    </w:rPr>
  </w:style>
  <w:style w:type="paragraph" w:styleId="Header">
    <w:name w:val="header"/>
    <w:basedOn w:val="Normal"/>
    <w:link w:val="HeaderChar"/>
    <w:uiPriority w:val="99"/>
    <w:unhideWhenUsed/>
    <w:rsid w:val="002B4E20"/>
    <w:pPr>
      <w:tabs>
        <w:tab w:val="center" w:pos="4513"/>
        <w:tab w:val="right" w:pos="9026"/>
      </w:tabs>
      <w:spacing w:line="240" w:lineRule="auto"/>
    </w:pPr>
  </w:style>
  <w:style w:type="character" w:customStyle="1" w:styleId="HeaderChar">
    <w:name w:val="Header Char"/>
    <w:basedOn w:val="DefaultParagraphFont"/>
    <w:link w:val="Header"/>
    <w:uiPriority w:val="99"/>
    <w:rsid w:val="002B4E20"/>
    <w:rPr>
      <w:lang w:val="en-ZA"/>
    </w:rPr>
  </w:style>
  <w:style w:type="paragraph" w:styleId="Footer">
    <w:name w:val="footer"/>
    <w:basedOn w:val="Normal"/>
    <w:link w:val="FooterChar"/>
    <w:uiPriority w:val="99"/>
    <w:unhideWhenUsed/>
    <w:rsid w:val="002B4E20"/>
    <w:pPr>
      <w:tabs>
        <w:tab w:val="center" w:pos="4513"/>
        <w:tab w:val="right" w:pos="9026"/>
      </w:tabs>
      <w:spacing w:line="240" w:lineRule="auto"/>
    </w:pPr>
  </w:style>
  <w:style w:type="character" w:customStyle="1" w:styleId="FooterChar">
    <w:name w:val="Footer Char"/>
    <w:basedOn w:val="DefaultParagraphFont"/>
    <w:link w:val="Footer"/>
    <w:uiPriority w:val="99"/>
    <w:rsid w:val="002B4E20"/>
    <w:rPr>
      <w:lang w:val="en-ZA"/>
    </w:rPr>
  </w:style>
  <w:style w:type="paragraph" w:styleId="BalloonText">
    <w:name w:val="Balloon Text"/>
    <w:basedOn w:val="Normal"/>
    <w:link w:val="BalloonTextChar"/>
    <w:uiPriority w:val="99"/>
    <w:semiHidden/>
    <w:unhideWhenUsed/>
    <w:rsid w:val="002B4E20"/>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B4E20"/>
    <w:rPr>
      <w:rFonts w:ascii="Segoe UI" w:hAnsi="Segoe UI" w:cs="Segoe UI"/>
      <w:sz w:val="18"/>
      <w:szCs w:val="18"/>
      <w:lang w:val="en-Z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3514979">
      <w:bodyDiv w:val="1"/>
      <w:marLeft w:val="0"/>
      <w:marRight w:val="0"/>
      <w:marTop w:val="0"/>
      <w:marBottom w:val="0"/>
      <w:divBdr>
        <w:top w:val="none" w:sz="0" w:space="0" w:color="auto"/>
        <w:left w:val="none" w:sz="0" w:space="0" w:color="auto"/>
        <w:bottom w:val="none" w:sz="0" w:space="0" w:color="auto"/>
        <w:right w:val="none" w:sz="0" w:space="0" w:color="auto"/>
      </w:divBdr>
    </w:div>
    <w:div w:id="869730904">
      <w:bodyDiv w:val="1"/>
      <w:marLeft w:val="0"/>
      <w:marRight w:val="0"/>
      <w:marTop w:val="0"/>
      <w:marBottom w:val="0"/>
      <w:divBdr>
        <w:top w:val="none" w:sz="0" w:space="0" w:color="auto"/>
        <w:left w:val="none" w:sz="0" w:space="0" w:color="auto"/>
        <w:bottom w:val="none" w:sz="0" w:space="0" w:color="auto"/>
        <w:right w:val="none" w:sz="0" w:space="0" w:color="auto"/>
      </w:divBdr>
    </w:div>
    <w:div w:id="1746874339">
      <w:bodyDiv w:val="1"/>
      <w:marLeft w:val="0"/>
      <w:marRight w:val="0"/>
      <w:marTop w:val="0"/>
      <w:marBottom w:val="0"/>
      <w:divBdr>
        <w:top w:val="none" w:sz="0" w:space="0" w:color="auto"/>
        <w:left w:val="none" w:sz="0" w:space="0" w:color="auto"/>
        <w:bottom w:val="none" w:sz="0" w:space="0" w:color="auto"/>
        <w:right w:val="none" w:sz="0" w:space="0" w:color="auto"/>
      </w:divBdr>
    </w:div>
    <w:div w:id="19289534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471716-428A-4C32-96BB-B4550D6107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3515</Words>
  <Characters>20037</Characters>
  <Application>Microsoft Office Word</Application>
  <DocSecurity>0</DocSecurity>
  <Lines>166</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Ruwadzano</dc:creator>
  <cp:keywords/>
  <dc:description/>
  <cp:lastModifiedBy>jsc</cp:lastModifiedBy>
  <cp:revision>2</cp:revision>
  <cp:lastPrinted>2020-10-07T10:27:00Z</cp:lastPrinted>
  <dcterms:created xsi:type="dcterms:W3CDTF">2021-03-05T08:20:00Z</dcterms:created>
  <dcterms:modified xsi:type="dcterms:W3CDTF">2021-03-05T08:20:00Z</dcterms:modified>
</cp:coreProperties>
</file>