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16B" w:rsidRDefault="00F51BD9" w:rsidP="00F51BD9">
      <w:pPr>
        <w:pStyle w:val="NoSpacing"/>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DRAGON MINING SYNDICATE (PVT) LTD </w:t>
      </w:r>
    </w:p>
    <w:p w:rsidR="00F51BD9" w:rsidRDefault="00F51BD9" w:rsidP="00F51BD9">
      <w:pPr>
        <w:pStyle w:val="NoSpacing"/>
        <w:jc w:val="both"/>
        <w:rPr>
          <w:rFonts w:ascii="Times New Roman" w:hAnsi="Times New Roman" w:cs="Times New Roman"/>
          <w:sz w:val="24"/>
          <w:szCs w:val="24"/>
        </w:rPr>
      </w:pPr>
      <w:r>
        <w:rPr>
          <w:rFonts w:ascii="Times New Roman" w:hAnsi="Times New Roman" w:cs="Times New Roman"/>
          <w:sz w:val="24"/>
          <w:szCs w:val="24"/>
        </w:rPr>
        <w:t xml:space="preserve">Versus </w:t>
      </w:r>
    </w:p>
    <w:p w:rsidR="00F51BD9" w:rsidRDefault="00F51BD9" w:rsidP="00F51BD9">
      <w:pPr>
        <w:pStyle w:val="NoSpacing"/>
        <w:jc w:val="both"/>
        <w:rPr>
          <w:rFonts w:ascii="Times New Roman" w:hAnsi="Times New Roman" w:cs="Times New Roman"/>
          <w:sz w:val="24"/>
          <w:szCs w:val="24"/>
        </w:rPr>
      </w:pPr>
      <w:r>
        <w:rPr>
          <w:rFonts w:ascii="Times New Roman" w:hAnsi="Times New Roman" w:cs="Times New Roman"/>
          <w:sz w:val="24"/>
          <w:szCs w:val="24"/>
        </w:rPr>
        <w:t>CRG Q</w:t>
      </w:r>
      <w:r w:rsidR="005427DC">
        <w:rPr>
          <w:rFonts w:ascii="Times New Roman" w:hAnsi="Times New Roman" w:cs="Times New Roman"/>
          <w:sz w:val="24"/>
          <w:szCs w:val="24"/>
        </w:rPr>
        <w:t xml:space="preserve">UARIES (PVT) LTD </w:t>
      </w:r>
    </w:p>
    <w:p w:rsidR="005427DC" w:rsidRDefault="005427DC" w:rsidP="00F51BD9">
      <w:pPr>
        <w:pStyle w:val="NoSpacing"/>
        <w:jc w:val="both"/>
        <w:rPr>
          <w:rFonts w:ascii="Times New Roman" w:hAnsi="Times New Roman" w:cs="Times New Roman"/>
          <w:sz w:val="24"/>
          <w:szCs w:val="24"/>
        </w:rPr>
      </w:pPr>
    </w:p>
    <w:p w:rsidR="006F2368" w:rsidRDefault="006F2368" w:rsidP="00F51BD9">
      <w:pPr>
        <w:pStyle w:val="NoSpacing"/>
        <w:jc w:val="both"/>
        <w:rPr>
          <w:rFonts w:ascii="Times New Roman" w:hAnsi="Times New Roman" w:cs="Times New Roman"/>
          <w:sz w:val="24"/>
          <w:szCs w:val="24"/>
        </w:rPr>
      </w:pPr>
    </w:p>
    <w:p w:rsidR="005427DC" w:rsidRDefault="005427DC" w:rsidP="00F51BD9">
      <w:pPr>
        <w:pStyle w:val="NoSpacing"/>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C47E94" w:rsidRPr="005C38FB" w:rsidRDefault="00C47E94" w:rsidP="00F51BD9">
      <w:pPr>
        <w:pStyle w:val="NoSpacing"/>
        <w:jc w:val="both"/>
        <w:rPr>
          <w:rFonts w:ascii="Times New Roman" w:hAnsi="Times New Roman" w:cs="Times New Roman"/>
          <w:b/>
          <w:sz w:val="24"/>
          <w:szCs w:val="24"/>
        </w:rPr>
      </w:pPr>
      <w:r w:rsidRPr="005C38FB">
        <w:rPr>
          <w:rFonts w:ascii="Times New Roman" w:hAnsi="Times New Roman" w:cs="Times New Roman"/>
          <w:b/>
          <w:sz w:val="24"/>
          <w:szCs w:val="24"/>
        </w:rPr>
        <w:t>TAKUVA J</w:t>
      </w:r>
    </w:p>
    <w:p w:rsidR="005427DC" w:rsidRDefault="00412E87" w:rsidP="00F51BD9">
      <w:pPr>
        <w:pStyle w:val="NoSpacing"/>
        <w:jc w:val="both"/>
        <w:rPr>
          <w:rFonts w:ascii="Times New Roman" w:hAnsi="Times New Roman" w:cs="Times New Roman"/>
          <w:sz w:val="24"/>
          <w:szCs w:val="24"/>
        </w:rPr>
      </w:pPr>
      <w:r>
        <w:rPr>
          <w:rFonts w:ascii="Times New Roman" w:hAnsi="Times New Roman" w:cs="Times New Roman"/>
          <w:sz w:val="24"/>
          <w:szCs w:val="24"/>
        </w:rPr>
        <w:t>HARARE 28,</w:t>
      </w:r>
      <w:r w:rsidR="006F2368">
        <w:rPr>
          <w:rFonts w:ascii="Times New Roman" w:hAnsi="Times New Roman" w:cs="Times New Roman"/>
          <w:sz w:val="24"/>
          <w:szCs w:val="24"/>
        </w:rPr>
        <w:t xml:space="preserve"> 29 February</w:t>
      </w:r>
      <w:r w:rsidR="00C96358">
        <w:rPr>
          <w:rFonts w:ascii="Times New Roman" w:hAnsi="Times New Roman" w:cs="Times New Roman"/>
          <w:sz w:val="24"/>
          <w:szCs w:val="24"/>
        </w:rPr>
        <w:t xml:space="preserve"> and 18</w:t>
      </w:r>
      <w:r>
        <w:rPr>
          <w:rFonts w:ascii="Times New Roman" w:hAnsi="Times New Roman" w:cs="Times New Roman"/>
          <w:sz w:val="24"/>
          <w:szCs w:val="24"/>
        </w:rPr>
        <w:t xml:space="preserve"> September</w:t>
      </w:r>
      <w:r w:rsidR="006F2368">
        <w:rPr>
          <w:rFonts w:ascii="Times New Roman" w:hAnsi="Times New Roman" w:cs="Times New Roman"/>
          <w:sz w:val="24"/>
          <w:szCs w:val="24"/>
        </w:rPr>
        <w:t xml:space="preserve"> 2024</w:t>
      </w:r>
      <w:r>
        <w:rPr>
          <w:rFonts w:ascii="Times New Roman" w:hAnsi="Times New Roman" w:cs="Times New Roman"/>
          <w:sz w:val="24"/>
          <w:szCs w:val="24"/>
        </w:rPr>
        <w:t>.</w:t>
      </w:r>
    </w:p>
    <w:p w:rsidR="006F2368" w:rsidRDefault="006F2368" w:rsidP="00F51BD9">
      <w:pPr>
        <w:pStyle w:val="NoSpacing"/>
        <w:jc w:val="both"/>
        <w:rPr>
          <w:rFonts w:ascii="Times New Roman" w:hAnsi="Times New Roman" w:cs="Times New Roman"/>
          <w:sz w:val="24"/>
          <w:szCs w:val="24"/>
        </w:rPr>
      </w:pPr>
    </w:p>
    <w:p w:rsidR="002D2138" w:rsidRDefault="002D2138" w:rsidP="002D2138">
      <w:pPr>
        <w:pStyle w:val="NoSpacing"/>
        <w:jc w:val="both"/>
        <w:rPr>
          <w:rFonts w:ascii="Times New Roman" w:hAnsi="Times New Roman" w:cs="Times New Roman"/>
          <w:sz w:val="24"/>
          <w:szCs w:val="24"/>
        </w:rPr>
      </w:pPr>
    </w:p>
    <w:p w:rsidR="002D2138" w:rsidRDefault="002D2138" w:rsidP="002D2138">
      <w:pPr>
        <w:pStyle w:val="NoSpacing"/>
        <w:jc w:val="both"/>
        <w:rPr>
          <w:rFonts w:ascii="Times New Roman" w:hAnsi="Times New Roman" w:cs="Times New Roman"/>
          <w:sz w:val="24"/>
          <w:szCs w:val="24"/>
        </w:rPr>
      </w:pPr>
    </w:p>
    <w:p w:rsidR="002D2138" w:rsidRPr="00721FB3" w:rsidRDefault="002D2138" w:rsidP="002D2138">
      <w:pPr>
        <w:pStyle w:val="NoSpacing"/>
        <w:jc w:val="both"/>
        <w:rPr>
          <w:rFonts w:ascii="Times New Roman" w:hAnsi="Times New Roman" w:cs="Times New Roman"/>
          <w:b/>
          <w:sz w:val="24"/>
          <w:szCs w:val="24"/>
        </w:rPr>
      </w:pPr>
      <w:r w:rsidRPr="00721FB3">
        <w:rPr>
          <w:rFonts w:ascii="Times New Roman" w:hAnsi="Times New Roman" w:cs="Times New Roman"/>
          <w:b/>
          <w:sz w:val="24"/>
          <w:szCs w:val="24"/>
        </w:rPr>
        <w:t xml:space="preserve">Urgent Chamber Application </w:t>
      </w:r>
    </w:p>
    <w:p w:rsidR="006F2368" w:rsidRPr="00721FB3" w:rsidRDefault="006F2368" w:rsidP="00F51BD9">
      <w:pPr>
        <w:pStyle w:val="NoSpacing"/>
        <w:jc w:val="both"/>
        <w:rPr>
          <w:rFonts w:ascii="Times New Roman" w:hAnsi="Times New Roman" w:cs="Times New Roman"/>
          <w:b/>
          <w:sz w:val="24"/>
          <w:szCs w:val="24"/>
        </w:rPr>
      </w:pPr>
    </w:p>
    <w:p w:rsidR="002D2138" w:rsidRDefault="002D2138" w:rsidP="00F51BD9">
      <w:pPr>
        <w:pStyle w:val="NoSpacing"/>
        <w:jc w:val="both"/>
        <w:rPr>
          <w:rFonts w:ascii="Times New Roman" w:hAnsi="Times New Roman" w:cs="Times New Roman"/>
          <w:sz w:val="24"/>
          <w:szCs w:val="24"/>
        </w:rPr>
      </w:pPr>
    </w:p>
    <w:p w:rsidR="00D743F0" w:rsidRDefault="006F2368" w:rsidP="00F51BD9">
      <w:pPr>
        <w:pStyle w:val="NoSpacing"/>
        <w:jc w:val="both"/>
        <w:rPr>
          <w:rFonts w:ascii="Times New Roman" w:hAnsi="Times New Roman" w:cs="Times New Roman"/>
          <w:sz w:val="24"/>
          <w:szCs w:val="24"/>
        </w:rPr>
      </w:pPr>
      <w:r w:rsidRPr="002D2138">
        <w:rPr>
          <w:rFonts w:ascii="Times New Roman" w:hAnsi="Times New Roman" w:cs="Times New Roman"/>
          <w:i/>
          <w:sz w:val="24"/>
          <w:szCs w:val="24"/>
        </w:rPr>
        <w:t>T W</w:t>
      </w:r>
      <w:r>
        <w:rPr>
          <w:rFonts w:ascii="Times New Roman" w:hAnsi="Times New Roman" w:cs="Times New Roman"/>
          <w:sz w:val="24"/>
          <w:szCs w:val="24"/>
        </w:rPr>
        <w:t xml:space="preserve"> </w:t>
      </w:r>
      <w:r w:rsidRPr="002D2138">
        <w:rPr>
          <w:rFonts w:ascii="Times New Roman" w:hAnsi="Times New Roman" w:cs="Times New Roman"/>
          <w:i/>
          <w:sz w:val="24"/>
          <w:szCs w:val="24"/>
        </w:rPr>
        <w:t xml:space="preserve">Nyamakura </w:t>
      </w:r>
      <w:r>
        <w:rPr>
          <w:rFonts w:ascii="Times New Roman" w:hAnsi="Times New Roman" w:cs="Times New Roman"/>
          <w:sz w:val="24"/>
          <w:szCs w:val="24"/>
        </w:rPr>
        <w:t xml:space="preserve">with </w:t>
      </w:r>
      <w:r w:rsidRPr="002D2138">
        <w:rPr>
          <w:rFonts w:ascii="Times New Roman" w:hAnsi="Times New Roman" w:cs="Times New Roman"/>
          <w:i/>
          <w:sz w:val="24"/>
          <w:szCs w:val="24"/>
        </w:rPr>
        <w:t>Manjoro</w:t>
      </w:r>
      <w:r>
        <w:rPr>
          <w:rFonts w:ascii="Times New Roman" w:hAnsi="Times New Roman" w:cs="Times New Roman"/>
          <w:sz w:val="24"/>
          <w:szCs w:val="24"/>
        </w:rPr>
        <w:t>, for the applicant</w:t>
      </w:r>
    </w:p>
    <w:p w:rsidR="006F2368" w:rsidRDefault="00CD5722" w:rsidP="00F51BD9">
      <w:pPr>
        <w:pStyle w:val="NoSpacing"/>
        <w:jc w:val="both"/>
        <w:rPr>
          <w:rFonts w:ascii="Times New Roman" w:hAnsi="Times New Roman" w:cs="Times New Roman"/>
          <w:sz w:val="24"/>
          <w:szCs w:val="24"/>
        </w:rPr>
      </w:pPr>
      <w:r>
        <w:rPr>
          <w:rFonts w:ascii="Times New Roman" w:hAnsi="Times New Roman" w:cs="Times New Roman"/>
          <w:i/>
          <w:sz w:val="24"/>
          <w:szCs w:val="24"/>
        </w:rPr>
        <w:t xml:space="preserve">G </w:t>
      </w:r>
      <w:r w:rsidR="002D2138" w:rsidRPr="002D2138">
        <w:rPr>
          <w:rFonts w:ascii="Times New Roman" w:hAnsi="Times New Roman" w:cs="Times New Roman"/>
          <w:i/>
          <w:sz w:val="24"/>
          <w:szCs w:val="24"/>
        </w:rPr>
        <w:t>Madzoka</w:t>
      </w:r>
      <w:r w:rsidR="002D2138">
        <w:rPr>
          <w:rFonts w:ascii="Times New Roman" w:hAnsi="Times New Roman" w:cs="Times New Roman"/>
          <w:i/>
          <w:sz w:val="24"/>
          <w:szCs w:val="24"/>
        </w:rPr>
        <w:t>,</w:t>
      </w:r>
      <w:r w:rsidR="002D2138">
        <w:rPr>
          <w:rFonts w:ascii="Times New Roman" w:hAnsi="Times New Roman" w:cs="Times New Roman"/>
          <w:sz w:val="24"/>
          <w:szCs w:val="24"/>
        </w:rPr>
        <w:t xml:space="preserve"> for the respondent </w:t>
      </w:r>
      <w:r w:rsidR="006F2368">
        <w:rPr>
          <w:rFonts w:ascii="Times New Roman" w:hAnsi="Times New Roman" w:cs="Times New Roman"/>
          <w:sz w:val="24"/>
          <w:szCs w:val="24"/>
        </w:rPr>
        <w:t xml:space="preserve"> </w:t>
      </w:r>
    </w:p>
    <w:p w:rsidR="002D2138" w:rsidRDefault="002D2138" w:rsidP="00F51BD9">
      <w:pPr>
        <w:pStyle w:val="NoSpacing"/>
        <w:jc w:val="both"/>
        <w:rPr>
          <w:rFonts w:ascii="Times New Roman" w:hAnsi="Times New Roman" w:cs="Times New Roman"/>
          <w:sz w:val="24"/>
          <w:szCs w:val="24"/>
        </w:rPr>
      </w:pPr>
    </w:p>
    <w:p w:rsidR="002D2138" w:rsidRDefault="002D2138" w:rsidP="00F51BD9">
      <w:pPr>
        <w:pStyle w:val="NoSpacing"/>
        <w:jc w:val="both"/>
        <w:rPr>
          <w:rFonts w:ascii="Times New Roman" w:hAnsi="Times New Roman" w:cs="Times New Roman"/>
          <w:sz w:val="24"/>
          <w:szCs w:val="24"/>
        </w:rPr>
      </w:pPr>
    </w:p>
    <w:p w:rsidR="002D2138" w:rsidRDefault="002D2138" w:rsidP="00F51BD9">
      <w:pPr>
        <w:pStyle w:val="NoSpacing"/>
        <w:jc w:val="both"/>
        <w:rPr>
          <w:rFonts w:ascii="Times New Roman" w:hAnsi="Times New Roman" w:cs="Times New Roman"/>
          <w:sz w:val="24"/>
          <w:szCs w:val="24"/>
        </w:rPr>
      </w:pPr>
    </w:p>
    <w:p w:rsidR="002D2138" w:rsidRDefault="002D2138" w:rsidP="002D2138">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TAKUVA </w:t>
      </w:r>
      <w:r w:rsidR="005C38FB">
        <w:rPr>
          <w:rFonts w:ascii="Times New Roman" w:hAnsi="Times New Roman" w:cs="Times New Roman"/>
          <w:sz w:val="24"/>
          <w:szCs w:val="24"/>
        </w:rPr>
        <w:t xml:space="preserve">J:   </w:t>
      </w:r>
      <w:r>
        <w:rPr>
          <w:rFonts w:ascii="Times New Roman" w:hAnsi="Times New Roman" w:cs="Times New Roman"/>
          <w:sz w:val="24"/>
          <w:szCs w:val="24"/>
        </w:rPr>
        <w:t>This is</w:t>
      </w:r>
      <w:r w:rsidR="00CD5722">
        <w:rPr>
          <w:rFonts w:ascii="Times New Roman" w:hAnsi="Times New Roman" w:cs="Times New Roman"/>
          <w:sz w:val="24"/>
          <w:szCs w:val="24"/>
        </w:rPr>
        <w:t xml:space="preserve"> an urgent chamber application i</w:t>
      </w:r>
      <w:r>
        <w:rPr>
          <w:rFonts w:ascii="Times New Roman" w:hAnsi="Times New Roman" w:cs="Times New Roman"/>
          <w:sz w:val="24"/>
          <w:szCs w:val="24"/>
        </w:rPr>
        <w:t>n which the appli</w:t>
      </w:r>
      <w:r w:rsidR="00C47E94">
        <w:rPr>
          <w:rFonts w:ascii="Times New Roman" w:hAnsi="Times New Roman" w:cs="Times New Roman"/>
          <w:sz w:val="24"/>
          <w:szCs w:val="24"/>
        </w:rPr>
        <w:t xml:space="preserve">cant seeks the following relief: </w:t>
      </w:r>
    </w:p>
    <w:p w:rsidR="00C47E94" w:rsidRDefault="00C47E94" w:rsidP="00C47E94">
      <w:pPr>
        <w:pStyle w:val="NoSpacing"/>
        <w:spacing w:line="360" w:lineRule="auto"/>
        <w:ind w:firstLine="720"/>
        <w:jc w:val="both"/>
        <w:rPr>
          <w:rFonts w:ascii="Times New Roman" w:hAnsi="Times New Roman" w:cs="Times New Roman"/>
          <w:sz w:val="24"/>
          <w:szCs w:val="24"/>
          <w:u w:val="single"/>
        </w:rPr>
      </w:pPr>
      <w:r w:rsidRPr="00C47E94">
        <w:rPr>
          <w:rFonts w:ascii="Times New Roman" w:hAnsi="Times New Roman" w:cs="Times New Roman"/>
          <w:sz w:val="24"/>
          <w:szCs w:val="24"/>
          <w:u w:val="single"/>
        </w:rPr>
        <w:t xml:space="preserve">FINAL ORDER SOUGHT </w:t>
      </w:r>
    </w:p>
    <w:p w:rsidR="00C47E94" w:rsidRDefault="00C47E94" w:rsidP="00C47E9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you show cause if any why a final order should not be made in the following terms; </w:t>
      </w:r>
    </w:p>
    <w:p w:rsidR="00C47E94" w:rsidRDefault="00C47E94" w:rsidP="00C47E94">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provisional order be and is hereby confirmed </w:t>
      </w:r>
    </w:p>
    <w:p w:rsidR="00C47E94" w:rsidRDefault="00C47E94" w:rsidP="00C47E94">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removal of mined granite blocks from the boundaries of the Applicant’s Mining Claims situated in Mutoko Gold</w:t>
      </w:r>
      <w:r w:rsidR="003E671B">
        <w:rPr>
          <w:rFonts w:ascii="Times New Roman" w:hAnsi="Times New Roman" w:cs="Times New Roman"/>
          <w:sz w:val="24"/>
          <w:szCs w:val="24"/>
        </w:rPr>
        <w:t xml:space="preserve">29 Reg No 40520 BM and Mutoko Gold Reg No 37016 BM be and is hereby declared to be unlawful. </w:t>
      </w:r>
    </w:p>
    <w:p w:rsidR="00346A33" w:rsidRPr="00346A33" w:rsidRDefault="003E671B" w:rsidP="00346A33">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 Respondent be and</w:t>
      </w:r>
      <w:r w:rsidR="00CD5722">
        <w:rPr>
          <w:rFonts w:ascii="Times New Roman" w:hAnsi="Times New Roman" w:cs="Times New Roman"/>
          <w:sz w:val="24"/>
          <w:szCs w:val="24"/>
        </w:rPr>
        <w:t xml:space="preserve"> is</w:t>
      </w:r>
      <w:r>
        <w:rPr>
          <w:rFonts w:ascii="Times New Roman" w:hAnsi="Times New Roman" w:cs="Times New Roman"/>
          <w:sz w:val="24"/>
          <w:szCs w:val="24"/>
        </w:rPr>
        <w:t xml:space="preserve"> he</w:t>
      </w:r>
      <w:r w:rsidR="00CD5722">
        <w:rPr>
          <w:rFonts w:ascii="Times New Roman" w:hAnsi="Times New Roman" w:cs="Times New Roman"/>
          <w:sz w:val="24"/>
          <w:szCs w:val="24"/>
        </w:rPr>
        <w:t>reby ordered to compensate the A</w:t>
      </w:r>
      <w:r>
        <w:rPr>
          <w:rFonts w:ascii="Times New Roman" w:hAnsi="Times New Roman" w:cs="Times New Roman"/>
          <w:sz w:val="24"/>
          <w:szCs w:val="24"/>
        </w:rPr>
        <w:t xml:space="preserve">pplicant the value of </w:t>
      </w:r>
      <w:r w:rsidR="00AD1DA3">
        <w:rPr>
          <w:rFonts w:ascii="Times New Roman" w:hAnsi="Times New Roman" w:cs="Times New Roman"/>
          <w:sz w:val="24"/>
          <w:szCs w:val="24"/>
        </w:rPr>
        <w:t>the mined granite blocks that it</w:t>
      </w:r>
      <w:r>
        <w:rPr>
          <w:rFonts w:ascii="Times New Roman" w:hAnsi="Times New Roman" w:cs="Times New Roman"/>
          <w:sz w:val="24"/>
          <w:szCs w:val="24"/>
        </w:rPr>
        <w:t xml:space="preserve"> removed from the boundaries of the Applicant’s Mining Claims on 17 December 2023 and 19 December 2023 being the granite mining blocks with the following registration number</w:t>
      </w:r>
      <w:r w:rsidR="00346A33">
        <w:rPr>
          <w:rFonts w:ascii="Times New Roman" w:hAnsi="Times New Roman" w:cs="Times New Roman"/>
          <w:sz w:val="24"/>
          <w:szCs w:val="24"/>
        </w:rPr>
        <w:t xml:space="preserve">s; AEZ 9753 Block Number 3460;  AEU 5054 Block Number 3410 and AGJ 1512; Block Number 3427and AEJJ 1552 Block Number MGW 2733 </w:t>
      </w:r>
    </w:p>
    <w:p w:rsidR="00346A33" w:rsidRDefault="00346A33" w:rsidP="00346A33">
      <w:pPr>
        <w:pStyle w:val="NoSpacing"/>
        <w:spacing w:line="360" w:lineRule="auto"/>
        <w:ind w:left="1080"/>
        <w:jc w:val="both"/>
        <w:rPr>
          <w:rFonts w:ascii="Times New Roman" w:hAnsi="Times New Roman" w:cs="Times New Roman"/>
          <w:sz w:val="24"/>
          <w:szCs w:val="24"/>
          <w:u w:val="single"/>
        </w:rPr>
      </w:pPr>
      <w:r w:rsidRPr="00346A33">
        <w:rPr>
          <w:rFonts w:ascii="Times New Roman" w:hAnsi="Times New Roman" w:cs="Times New Roman"/>
          <w:sz w:val="24"/>
          <w:szCs w:val="24"/>
          <w:u w:val="single"/>
        </w:rPr>
        <w:t>INTERIM RELIEF SOUGHT</w:t>
      </w:r>
    </w:p>
    <w:p w:rsidR="00346A33" w:rsidRDefault="00AD1DA3" w:rsidP="00346A33">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Pending</w:t>
      </w:r>
      <w:r w:rsidR="00346A33">
        <w:rPr>
          <w:rFonts w:ascii="Times New Roman" w:hAnsi="Times New Roman" w:cs="Times New Roman"/>
          <w:sz w:val="24"/>
          <w:szCs w:val="24"/>
        </w:rPr>
        <w:t xml:space="preserve"> the determination </w:t>
      </w:r>
      <w:r>
        <w:rPr>
          <w:rFonts w:ascii="Times New Roman" w:hAnsi="Times New Roman" w:cs="Times New Roman"/>
          <w:sz w:val="24"/>
          <w:szCs w:val="24"/>
        </w:rPr>
        <w:t>of the ac</w:t>
      </w:r>
      <w:r w:rsidR="003D6687">
        <w:rPr>
          <w:rFonts w:ascii="Times New Roman" w:hAnsi="Times New Roman" w:cs="Times New Roman"/>
          <w:sz w:val="24"/>
          <w:szCs w:val="24"/>
        </w:rPr>
        <w:t>tion in the matter under HC 3813/23</w:t>
      </w:r>
      <w:r>
        <w:rPr>
          <w:rFonts w:ascii="Times New Roman" w:hAnsi="Times New Roman" w:cs="Times New Roman"/>
          <w:sz w:val="24"/>
          <w:szCs w:val="24"/>
        </w:rPr>
        <w:t>,</w:t>
      </w:r>
      <w:r w:rsidR="003D6687">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3D6687">
        <w:rPr>
          <w:rFonts w:ascii="Times New Roman" w:hAnsi="Times New Roman" w:cs="Times New Roman"/>
          <w:sz w:val="24"/>
          <w:szCs w:val="24"/>
        </w:rPr>
        <w:t xml:space="preserve">applicant be and is hereby interdicted from removing mined granite blocks which are situated within the boundaries of the Applicant mining claims in </w:t>
      </w:r>
      <w:r w:rsidR="003D6687">
        <w:rPr>
          <w:rFonts w:ascii="Times New Roman" w:hAnsi="Times New Roman" w:cs="Times New Roman"/>
          <w:sz w:val="24"/>
          <w:szCs w:val="24"/>
        </w:rPr>
        <w:lastRenderedPageBreak/>
        <w:t xml:space="preserve">Mutoko, Mashonaland East Mining Province being Mutoko Gold Registration Number </w:t>
      </w:r>
      <w:r w:rsidR="004169E6">
        <w:rPr>
          <w:rFonts w:ascii="Times New Roman" w:hAnsi="Times New Roman" w:cs="Times New Roman"/>
          <w:sz w:val="24"/>
          <w:szCs w:val="24"/>
        </w:rPr>
        <w:t xml:space="preserve">40675 BM Mutoko GOCD Registration number 37016 BM. </w:t>
      </w:r>
    </w:p>
    <w:p w:rsidR="004169E6" w:rsidRDefault="004169E6" w:rsidP="00346A33">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Respondent, its employees and its invitees and all those acting through it be and</w:t>
      </w:r>
      <w:r w:rsidR="00AD1DA3">
        <w:rPr>
          <w:rFonts w:ascii="Times New Roman" w:hAnsi="Times New Roman" w:cs="Times New Roman"/>
          <w:sz w:val="24"/>
          <w:szCs w:val="24"/>
        </w:rPr>
        <w:t xml:space="preserve"> are</w:t>
      </w:r>
      <w:r>
        <w:rPr>
          <w:rFonts w:ascii="Times New Roman" w:hAnsi="Times New Roman" w:cs="Times New Roman"/>
          <w:sz w:val="24"/>
          <w:szCs w:val="24"/>
        </w:rPr>
        <w:t xml:space="preserve"> </w:t>
      </w:r>
      <w:r w:rsidR="005C38FB">
        <w:rPr>
          <w:rFonts w:ascii="Times New Roman" w:hAnsi="Times New Roman" w:cs="Times New Roman"/>
          <w:sz w:val="24"/>
          <w:szCs w:val="24"/>
        </w:rPr>
        <w:t>hereby</w:t>
      </w:r>
      <w:r>
        <w:rPr>
          <w:rFonts w:ascii="Times New Roman" w:hAnsi="Times New Roman" w:cs="Times New Roman"/>
          <w:sz w:val="24"/>
          <w:szCs w:val="24"/>
        </w:rPr>
        <w:t xml:space="preserve"> interdicted from selling to any third parties, or in any way disposing of the mined granite blocks referred to in paragraph 1 above.</w:t>
      </w:r>
    </w:p>
    <w:p w:rsidR="001748E6" w:rsidRDefault="004169E6" w:rsidP="00346A33">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Sheriff or his lawful Deputy be and is hereby empowered and authorized </w:t>
      </w:r>
      <w:r w:rsidR="001748E6">
        <w:rPr>
          <w:rFonts w:ascii="Times New Roman" w:hAnsi="Times New Roman" w:cs="Times New Roman"/>
          <w:sz w:val="24"/>
          <w:szCs w:val="24"/>
        </w:rPr>
        <w:t>to s</w:t>
      </w:r>
      <w:r>
        <w:rPr>
          <w:rFonts w:ascii="Times New Roman" w:hAnsi="Times New Roman" w:cs="Times New Roman"/>
          <w:sz w:val="24"/>
          <w:szCs w:val="24"/>
        </w:rPr>
        <w:t>erve and enforce</w:t>
      </w:r>
      <w:r w:rsidR="001748E6">
        <w:rPr>
          <w:rFonts w:ascii="Times New Roman" w:hAnsi="Times New Roman" w:cs="Times New Roman"/>
          <w:sz w:val="24"/>
          <w:szCs w:val="24"/>
        </w:rPr>
        <w:t xml:space="preserve"> this order with the assistance of the Zimbabwe Repubblic Police if need be. </w:t>
      </w:r>
    </w:p>
    <w:p w:rsidR="001748E6" w:rsidRDefault="001748E6" w:rsidP="001748E6">
      <w:pPr>
        <w:pStyle w:val="NoSpacing"/>
        <w:spacing w:line="360" w:lineRule="auto"/>
        <w:ind w:firstLine="720"/>
        <w:jc w:val="both"/>
        <w:rPr>
          <w:rFonts w:ascii="Times New Roman" w:hAnsi="Times New Roman" w:cs="Times New Roman"/>
          <w:sz w:val="24"/>
          <w:szCs w:val="24"/>
          <w:u w:val="single"/>
        </w:rPr>
      </w:pPr>
      <w:r w:rsidRPr="001748E6">
        <w:rPr>
          <w:rFonts w:ascii="Times New Roman" w:hAnsi="Times New Roman" w:cs="Times New Roman"/>
          <w:sz w:val="24"/>
          <w:szCs w:val="24"/>
          <w:u w:val="single"/>
        </w:rPr>
        <w:t xml:space="preserve">SERVICE OF THE PROVISIONAL ORDER  </w:t>
      </w:r>
    </w:p>
    <w:p w:rsidR="00AD76C6" w:rsidRPr="00AD76C6" w:rsidRDefault="00AD76C6" w:rsidP="001748E6">
      <w:pPr>
        <w:pStyle w:val="NoSpacing"/>
        <w:numPr>
          <w:ilvl w:val="0"/>
          <w:numId w:val="3"/>
        </w:numPr>
        <w:spacing w:line="36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The provisional order shall be served on the Respondent by the Sheriff or his lawful Deputy with the assistance of the Zimbabwe Republic Police if need be. </w:t>
      </w:r>
    </w:p>
    <w:p w:rsidR="00AD76C6" w:rsidRDefault="00AD76C6" w:rsidP="00AD76C6">
      <w:pPr>
        <w:pStyle w:val="NoSpacing"/>
        <w:spacing w:line="360" w:lineRule="auto"/>
        <w:ind w:left="720"/>
        <w:jc w:val="both"/>
        <w:rPr>
          <w:rFonts w:ascii="Times New Roman" w:hAnsi="Times New Roman" w:cs="Times New Roman"/>
          <w:sz w:val="24"/>
          <w:szCs w:val="24"/>
        </w:rPr>
      </w:pPr>
      <w:r w:rsidRPr="00AD76C6">
        <w:rPr>
          <w:rFonts w:ascii="Times New Roman" w:hAnsi="Times New Roman" w:cs="Times New Roman"/>
          <w:sz w:val="24"/>
          <w:szCs w:val="24"/>
          <w:u w:val="single"/>
        </w:rPr>
        <w:t>BACKGROUND FACTS</w:t>
      </w:r>
    </w:p>
    <w:p w:rsidR="003C588B" w:rsidRDefault="00AD76C6" w:rsidP="003C588B">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is the owner of certain mining claims situated in Mutoko Mashonaland East Mining Province being Mutoko Gold 32 Registration Number </w:t>
      </w:r>
      <w:r w:rsidR="003C588B">
        <w:rPr>
          <w:rFonts w:ascii="Times New Roman" w:hAnsi="Times New Roman" w:cs="Times New Roman"/>
          <w:sz w:val="24"/>
          <w:szCs w:val="24"/>
        </w:rPr>
        <w:t>40675 BM, and Mutoko Gold registration Number 37016 BM [hereinafter referred to as the Mutoko Gold Claims]. The Respondent is the owner of certain mining claims which are also in the Mutoko area.</w:t>
      </w:r>
    </w:p>
    <w:p w:rsidR="002E6BA7" w:rsidRDefault="003C588B" w:rsidP="003C588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and Respondent are engaged in a dispute in respect of 503 granite </w:t>
      </w:r>
      <w:r w:rsidR="002E6BA7">
        <w:rPr>
          <w:rFonts w:ascii="Times New Roman" w:hAnsi="Times New Roman" w:cs="Times New Roman"/>
          <w:sz w:val="24"/>
          <w:szCs w:val="24"/>
        </w:rPr>
        <w:t>mining blocks which the Applicant alleges the Respondent mined from the boundaries of the Applicant’s Mutoko Gold Claims. The dispute is currently pending under HC 3813/23 in terms of which the Applicant seeks the following relief:-</w:t>
      </w:r>
    </w:p>
    <w:p w:rsidR="00321354" w:rsidRPr="0000623B" w:rsidRDefault="0000623B" w:rsidP="0000623B">
      <w:pPr>
        <w:pStyle w:val="NoSpacing"/>
        <w:ind w:left="360"/>
        <w:jc w:val="both"/>
        <w:rPr>
          <w:rFonts w:ascii="Times New Roman" w:hAnsi="Times New Roman" w:cs="Times New Roman"/>
        </w:rPr>
      </w:pPr>
      <w:r w:rsidRPr="0000623B">
        <w:rPr>
          <w:rFonts w:ascii="Times New Roman" w:hAnsi="Times New Roman" w:cs="Times New Roman"/>
        </w:rPr>
        <w:t xml:space="preserve">“(i) </w:t>
      </w:r>
      <w:r w:rsidR="002E6BA7" w:rsidRPr="0000623B">
        <w:rPr>
          <w:rFonts w:ascii="Times New Roman" w:hAnsi="Times New Roman" w:cs="Times New Roman"/>
        </w:rPr>
        <w:t xml:space="preserve"> </w:t>
      </w:r>
      <w:r w:rsidR="00321354" w:rsidRPr="0000623B">
        <w:rPr>
          <w:rFonts w:ascii="Times New Roman" w:hAnsi="Times New Roman" w:cs="Times New Roman"/>
        </w:rPr>
        <w:t>That</w:t>
      </w:r>
      <w:r w:rsidR="002E6BA7" w:rsidRPr="0000623B">
        <w:rPr>
          <w:rFonts w:ascii="Times New Roman" w:hAnsi="Times New Roman" w:cs="Times New Roman"/>
        </w:rPr>
        <w:t xml:space="preserve"> the 503 granite blocks </w:t>
      </w:r>
      <w:r w:rsidR="00321354" w:rsidRPr="0000623B">
        <w:rPr>
          <w:rFonts w:ascii="Times New Roman" w:hAnsi="Times New Roman" w:cs="Times New Roman"/>
        </w:rPr>
        <w:t>mined by the Respondent be declared</w:t>
      </w:r>
      <w:r w:rsidR="005558BC">
        <w:rPr>
          <w:rFonts w:ascii="Times New Roman" w:hAnsi="Times New Roman" w:cs="Times New Roman"/>
        </w:rPr>
        <w:t xml:space="preserve"> to belong to the Applicant in r</w:t>
      </w:r>
      <w:r w:rsidR="00321354" w:rsidRPr="0000623B">
        <w:rPr>
          <w:rFonts w:ascii="Times New Roman" w:hAnsi="Times New Roman" w:cs="Times New Roman"/>
        </w:rPr>
        <w:t xml:space="preserve">espect of the Applicant’s Mutoko Gold Mining Claims. </w:t>
      </w:r>
    </w:p>
    <w:p w:rsidR="00321354" w:rsidRPr="0000623B" w:rsidRDefault="0000623B" w:rsidP="0000623B">
      <w:pPr>
        <w:pStyle w:val="NoSpacing"/>
        <w:jc w:val="both"/>
        <w:rPr>
          <w:rFonts w:ascii="Times New Roman" w:hAnsi="Times New Roman" w:cs="Times New Roman"/>
        </w:rPr>
      </w:pPr>
      <w:r w:rsidRPr="0000623B">
        <w:rPr>
          <w:rFonts w:ascii="Times New Roman" w:hAnsi="Times New Roman" w:cs="Times New Roman"/>
        </w:rPr>
        <w:t xml:space="preserve">       (ii)  </w:t>
      </w:r>
      <w:r w:rsidR="00321354" w:rsidRPr="0000623B">
        <w:rPr>
          <w:rFonts w:ascii="Times New Roman" w:hAnsi="Times New Roman" w:cs="Times New Roman"/>
        </w:rPr>
        <w:t>That the Respondent be ordered to  return 4</w:t>
      </w:r>
      <w:r w:rsidRPr="0000623B">
        <w:rPr>
          <w:rFonts w:ascii="Times New Roman" w:hAnsi="Times New Roman" w:cs="Times New Roman"/>
        </w:rPr>
        <w:t xml:space="preserve">0 granite blocks that it removed from the Applicant’s </w:t>
      </w:r>
      <w:r>
        <w:rPr>
          <w:rFonts w:ascii="Times New Roman" w:hAnsi="Times New Roman" w:cs="Times New Roman"/>
        </w:rPr>
        <w:t xml:space="preserve">         </w:t>
      </w:r>
      <w:r w:rsidR="005558BC">
        <w:rPr>
          <w:rFonts w:ascii="Times New Roman" w:hAnsi="Times New Roman" w:cs="Times New Roman"/>
        </w:rPr>
        <w:t xml:space="preserve"> </w:t>
      </w:r>
      <w:r w:rsidR="00412E87">
        <w:rPr>
          <w:rFonts w:ascii="Times New Roman" w:hAnsi="Times New Roman" w:cs="Times New Roman"/>
        </w:rPr>
        <w:t>Mutoko Gold Mining Claims or</w:t>
      </w:r>
      <w:r w:rsidRPr="0000623B">
        <w:rPr>
          <w:rFonts w:ascii="Times New Roman" w:hAnsi="Times New Roman" w:cs="Times New Roman"/>
        </w:rPr>
        <w:t xml:space="preserve"> that alternatively</w:t>
      </w:r>
      <w:r w:rsidR="005558BC">
        <w:rPr>
          <w:rFonts w:ascii="Times New Roman" w:hAnsi="Times New Roman" w:cs="Times New Roman"/>
        </w:rPr>
        <w:t>,</w:t>
      </w:r>
      <w:r w:rsidRPr="0000623B">
        <w:rPr>
          <w:rFonts w:ascii="Times New Roman" w:hAnsi="Times New Roman" w:cs="Times New Roman"/>
        </w:rPr>
        <w:t xml:space="preserve"> it pays an amount of US$ 159 600- 00 to the Applicant as compensation for the said blocks and costs </w:t>
      </w:r>
    </w:p>
    <w:p w:rsidR="00A671EE" w:rsidRDefault="0000623B" w:rsidP="0000623B">
      <w:pPr>
        <w:pStyle w:val="NoSpacing"/>
        <w:jc w:val="both"/>
        <w:rPr>
          <w:rFonts w:ascii="Times New Roman" w:hAnsi="Times New Roman" w:cs="Times New Roman"/>
        </w:rPr>
      </w:pPr>
      <w:r w:rsidRPr="0000623B">
        <w:rPr>
          <w:rFonts w:ascii="Times New Roman" w:hAnsi="Times New Roman" w:cs="Times New Roman"/>
        </w:rPr>
        <w:t xml:space="preserve">      (iii) Cost</w:t>
      </w:r>
      <w:r w:rsidR="00412E87">
        <w:rPr>
          <w:rFonts w:ascii="Times New Roman" w:hAnsi="Times New Roman" w:cs="Times New Roman"/>
        </w:rPr>
        <w:t>s</w:t>
      </w:r>
      <w:r w:rsidRPr="0000623B">
        <w:rPr>
          <w:rFonts w:ascii="Times New Roman" w:hAnsi="Times New Roman" w:cs="Times New Roman"/>
        </w:rPr>
        <w:t xml:space="preserve"> of suit.” </w:t>
      </w:r>
    </w:p>
    <w:p w:rsidR="00A671EE" w:rsidRDefault="00A671EE" w:rsidP="0000623B">
      <w:pPr>
        <w:pStyle w:val="NoSpacing"/>
        <w:jc w:val="both"/>
        <w:rPr>
          <w:rFonts w:ascii="Times New Roman" w:hAnsi="Times New Roman" w:cs="Times New Roman"/>
          <w:sz w:val="24"/>
          <w:szCs w:val="24"/>
        </w:rPr>
      </w:pPr>
    </w:p>
    <w:p w:rsidR="00A671EE" w:rsidRDefault="00A671EE" w:rsidP="00A671E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Whilst the action in HC 3813/23 is still pending, on 17 December 2023 the Respondent’s employees uplifted four mined granite blocks; AEZ 9753 Block number 3460; 5054 block number 3410 and AGJ 1512 block number 3427. A</w:t>
      </w:r>
      <w:r w:rsidR="003D730B">
        <w:rPr>
          <w:rFonts w:ascii="Times New Roman" w:hAnsi="Times New Roman" w:cs="Times New Roman"/>
          <w:sz w:val="24"/>
          <w:szCs w:val="24"/>
        </w:rPr>
        <w:t>pplicant’s legal practitioners wrote to R</w:t>
      </w:r>
      <w:r w:rsidR="00892446">
        <w:rPr>
          <w:rFonts w:ascii="Times New Roman" w:hAnsi="Times New Roman" w:cs="Times New Roman"/>
          <w:sz w:val="24"/>
          <w:szCs w:val="24"/>
        </w:rPr>
        <w:t xml:space="preserve">espondent’s legal </w:t>
      </w:r>
      <w:r w:rsidR="005558BC">
        <w:rPr>
          <w:rFonts w:ascii="Times New Roman" w:hAnsi="Times New Roman" w:cs="Times New Roman"/>
          <w:sz w:val="24"/>
          <w:szCs w:val="24"/>
        </w:rPr>
        <w:t>practitioners on</w:t>
      </w:r>
      <w:r w:rsidR="003D730B">
        <w:rPr>
          <w:rFonts w:ascii="Times New Roman" w:hAnsi="Times New Roman" w:cs="Times New Roman"/>
          <w:sz w:val="24"/>
          <w:szCs w:val="24"/>
        </w:rPr>
        <w:t xml:space="preserve"> 18 December 2023 demanding that the Respondent </w:t>
      </w:r>
      <w:r w:rsidR="00892446">
        <w:rPr>
          <w:rFonts w:ascii="Times New Roman" w:hAnsi="Times New Roman" w:cs="Times New Roman"/>
          <w:sz w:val="24"/>
          <w:szCs w:val="24"/>
        </w:rPr>
        <w:t>desist from dissipating the gr</w:t>
      </w:r>
      <w:r w:rsidR="005558BC">
        <w:rPr>
          <w:rFonts w:ascii="Times New Roman" w:hAnsi="Times New Roman" w:cs="Times New Roman"/>
          <w:sz w:val="24"/>
          <w:szCs w:val="24"/>
        </w:rPr>
        <w:t>anite bloc</w:t>
      </w:r>
      <w:r w:rsidR="00412E87">
        <w:rPr>
          <w:rFonts w:ascii="Times New Roman" w:hAnsi="Times New Roman" w:cs="Times New Roman"/>
          <w:sz w:val="24"/>
          <w:szCs w:val="24"/>
        </w:rPr>
        <w:t xml:space="preserve">ks as they are </w:t>
      </w:r>
      <w:r w:rsidR="00412E87" w:rsidRPr="00412E87">
        <w:rPr>
          <w:rFonts w:ascii="Times New Roman" w:hAnsi="Times New Roman" w:cs="Times New Roman"/>
          <w:i/>
          <w:sz w:val="24"/>
          <w:szCs w:val="24"/>
        </w:rPr>
        <w:t>res litigiosa</w:t>
      </w:r>
      <w:r w:rsidR="005558BC">
        <w:rPr>
          <w:rFonts w:ascii="Times New Roman" w:hAnsi="Times New Roman" w:cs="Times New Roman"/>
          <w:sz w:val="24"/>
          <w:szCs w:val="24"/>
        </w:rPr>
        <w:t xml:space="preserve"> </w:t>
      </w:r>
      <w:r w:rsidR="00892446">
        <w:rPr>
          <w:rFonts w:ascii="Times New Roman" w:hAnsi="Times New Roman" w:cs="Times New Roman"/>
          <w:sz w:val="24"/>
          <w:szCs w:val="24"/>
        </w:rPr>
        <w:t>in respect of the pending action matter.</w:t>
      </w:r>
    </w:p>
    <w:p w:rsidR="00FF0935" w:rsidRDefault="00FF0935" w:rsidP="00A671E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Despite this</w:t>
      </w:r>
      <w:r w:rsidR="005558BC">
        <w:rPr>
          <w:rFonts w:ascii="Times New Roman" w:hAnsi="Times New Roman" w:cs="Times New Roman"/>
          <w:sz w:val="24"/>
          <w:szCs w:val="24"/>
        </w:rPr>
        <w:t>,</w:t>
      </w:r>
      <w:r>
        <w:rPr>
          <w:rFonts w:ascii="Times New Roman" w:hAnsi="Times New Roman" w:cs="Times New Roman"/>
          <w:sz w:val="24"/>
          <w:szCs w:val="24"/>
        </w:rPr>
        <w:t xml:space="preserve"> the Respondent continued to remove Block number AGJ 1542 Block number NGW2733. On 20 December 2023 the Respondent’s staff returned and took four Blocks with the </w:t>
      </w:r>
      <w:r>
        <w:rPr>
          <w:rFonts w:ascii="Times New Roman" w:hAnsi="Times New Roman" w:cs="Times New Roman"/>
          <w:sz w:val="24"/>
          <w:szCs w:val="24"/>
        </w:rPr>
        <w:lastRenderedPageBreak/>
        <w:t xml:space="preserve">following numbers: AFQ </w:t>
      </w:r>
      <w:r w:rsidR="00597FDE">
        <w:rPr>
          <w:rFonts w:ascii="Times New Roman" w:hAnsi="Times New Roman" w:cs="Times New Roman"/>
          <w:sz w:val="24"/>
          <w:szCs w:val="24"/>
        </w:rPr>
        <w:t>1526,</w:t>
      </w:r>
      <w:r>
        <w:rPr>
          <w:rFonts w:ascii="Times New Roman" w:hAnsi="Times New Roman" w:cs="Times New Roman"/>
          <w:sz w:val="24"/>
          <w:szCs w:val="24"/>
        </w:rPr>
        <w:t xml:space="preserve"> MGW 3396, AEZ 9753, MGW 3433</w:t>
      </w:r>
      <w:r w:rsidR="00597FDE">
        <w:rPr>
          <w:rFonts w:ascii="Times New Roman" w:hAnsi="Times New Roman" w:cs="Times New Roman"/>
          <w:sz w:val="24"/>
          <w:szCs w:val="24"/>
        </w:rPr>
        <w:t xml:space="preserve">, AEU 5054, MGW 9753 and AGT1512, MGW 3425 </w:t>
      </w:r>
      <w:r w:rsidR="00ED6EC8">
        <w:rPr>
          <w:rFonts w:ascii="Times New Roman" w:hAnsi="Times New Roman" w:cs="Times New Roman"/>
          <w:sz w:val="24"/>
          <w:szCs w:val="24"/>
        </w:rPr>
        <w:t>I</w:t>
      </w:r>
      <w:r w:rsidR="00F635B2">
        <w:rPr>
          <w:rFonts w:ascii="Times New Roman" w:hAnsi="Times New Roman" w:cs="Times New Roman"/>
          <w:sz w:val="24"/>
          <w:szCs w:val="24"/>
        </w:rPr>
        <w:t>rked</w:t>
      </w:r>
      <w:r w:rsidR="00597FDE">
        <w:rPr>
          <w:rFonts w:ascii="Times New Roman" w:hAnsi="Times New Roman" w:cs="Times New Roman"/>
          <w:sz w:val="24"/>
          <w:szCs w:val="24"/>
        </w:rPr>
        <w:t xml:space="preserve"> by this conduct, Applicant filed this A</w:t>
      </w:r>
      <w:r w:rsidR="002C412A">
        <w:rPr>
          <w:rFonts w:ascii="Times New Roman" w:hAnsi="Times New Roman" w:cs="Times New Roman"/>
          <w:sz w:val="24"/>
          <w:szCs w:val="24"/>
        </w:rPr>
        <w:t>pplication.</w:t>
      </w:r>
    </w:p>
    <w:p w:rsidR="002C412A" w:rsidRPr="002C412A" w:rsidRDefault="002C412A" w:rsidP="00A671EE">
      <w:pPr>
        <w:pStyle w:val="NoSpacing"/>
        <w:spacing w:line="360" w:lineRule="auto"/>
        <w:ind w:firstLine="720"/>
        <w:jc w:val="both"/>
        <w:rPr>
          <w:rFonts w:ascii="Times New Roman" w:hAnsi="Times New Roman" w:cs="Times New Roman"/>
          <w:sz w:val="24"/>
          <w:szCs w:val="24"/>
          <w:u w:val="single"/>
        </w:rPr>
      </w:pPr>
      <w:r w:rsidRPr="002C412A">
        <w:rPr>
          <w:rFonts w:ascii="Times New Roman" w:hAnsi="Times New Roman" w:cs="Times New Roman"/>
          <w:sz w:val="24"/>
          <w:szCs w:val="24"/>
          <w:u w:val="single"/>
        </w:rPr>
        <w:t xml:space="preserve">APPLICANT’S CASE </w:t>
      </w:r>
    </w:p>
    <w:p w:rsidR="00E7788C" w:rsidRDefault="002C412A" w:rsidP="00E7788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contends that it is unlawful for the Respondent to dissipate </w:t>
      </w:r>
      <w:r w:rsidR="00F635B2">
        <w:rPr>
          <w:rFonts w:ascii="Times New Roman" w:hAnsi="Times New Roman" w:cs="Times New Roman"/>
          <w:i/>
          <w:sz w:val="24"/>
          <w:szCs w:val="24"/>
        </w:rPr>
        <w:t>res-litigi</w:t>
      </w:r>
      <w:r w:rsidRPr="002C412A">
        <w:rPr>
          <w:rFonts w:ascii="Times New Roman" w:hAnsi="Times New Roman" w:cs="Times New Roman"/>
          <w:i/>
          <w:sz w:val="24"/>
          <w:szCs w:val="24"/>
        </w:rPr>
        <w:t>osa</w:t>
      </w:r>
      <w:r>
        <w:rPr>
          <w:rFonts w:ascii="Times New Roman" w:hAnsi="Times New Roman" w:cs="Times New Roman"/>
          <w:sz w:val="24"/>
          <w:szCs w:val="24"/>
        </w:rPr>
        <w:t xml:space="preserve"> in the manner that</w:t>
      </w:r>
      <w:r w:rsidR="00F635B2">
        <w:rPr>
          <w:rFonts w:ascii="Times New Roman" w:hAnsi="Times New Roman" w:cs="Times New Roman"/>
          <w:sz w:val="24"/>
          <w:szCs w:val="24"/>
        </w:rPr>
        <w:t xml:space="preserve"> it is doing. It is A</w:t>
      </w:r>
      <w:r>
        <w:rPr>
          <w:rFonts w:ascii="Times New Roman" w:hAnsi="Times New Roman" w:cs="Times New Roman"/>
          <w:sz w:val="24"/>
          <w:szCs w:val="24"/>
        </w:rPr>
        <w:t>pplicant’s argument that the Respondent be interdicted</w:t>
      </w:r>
      <w:r w:rsidR="0089711C">
        <w:rPr>
          <w:rFonts w:ascii="Times New Roman" w:hAnsi="Times New Roman" w:cs="Times New Roman"/>
          <w:sz w:val="24"/>
          <w:szCs w:val="24"/>
        </w:rPr>
        <w:t xml:space="preserve"> from removing any of the</w:t>
      </w:r>
      <w:r>
        <w:rPr>
          <w:rFonts w:ascii="Times New Roman" w:hAnsi="Times New Roman" w:cs="Times New Roman"/>
          <w:sz w:val="24"/>
          <w:szCs w:val="24"/>
        </w:rPr>
        <w:t xml:space="preserve"> </w:t>
      </w:r>
      <w:r w:rsidR="0089711C">
        <w:rPr>
          <w:rFonts w:ascii="Times New Roman" w:hAnsi="Times New Roman" w:cs="Times New Roman"/>
          <w:sz w:val="24"/>
          <w:szCs w:val="24"/>
        </w:rPr>
        <w:t>mined blocks which are still within the boundaries of the applicant’s mining claim until the main dispute between the part</w:t>
      </w:r>
      <w:r w:rsidR="00EF09C3">
        <w:rPr>
          <w:rFonts w:ascii="Times New Roman" w:hAnsi="Times New Roman" w:cs="Times New Roman"/>
          <w:sz w:val="24"/>
          <w:szCs w:val="24"/>
        </w:rPr>
        <w:t xml:space="preserve">ies which relates to the ownership </w:t>
      </w:r>
      <w:r w:rsidR="0089711C">
        <w:rPr>
          <w:rFonts w:ascii="Times New Roman" w:hAnsi="Times New Roman" w:cs="Times New Roman"/>
          <w:sz w:val="24"/>
          <w:szCs w:val="24"/>
        </w:rPr>
        <w:t>of those blocks has been determined</w:t>
      </w:r>
      <w:r w:rsidR="00EF09C3">
        <w:rPr>
          <w:rFonts w:ascii="Times New Roman" w:hAnsi="Times New Roman" w:cs="Times New Roman"/>
          <w:sz w:val="24"/>
          <w:szCs w:val="24"/>
        </w:rPr>
        <w:t xml:space="preserve"> by this court. </w:t>
      </w:r>
      <w:r w:rsidR="0089711C">
        <w:rPr>
          <w:rFonts w:ascii="Times New Roman" w:hAnsi="Times New Roman" w:cs="Times New Roman"/>
          <w:sz w:val="24"/>
          <w:szCs w:val="24"/>
        </w:rPr>
        <w:t xml:space="preserve">It is Applicant’s contention that the recent conduct by the Respondent from 17 December 2023 to date in terms of which it has removed nine (9) mined granite blocks from the boundaries </w:t>
      </w:r>
      <w:r w:rsidR="001F2165">
        <w:rPr>
          <w:rFonts w:ascii="Times New Roman" w:hAnsi="Times New Roman" w:cs="Times New Roman"/>
          <w:sz w:val="24"/>
          <w:szCs w:val="24"/>
        </w:rPr>
        <w:t>of Applicant’s claim</w:t>
      </w:r>
      <w:r w:rsidR="00E7788C">
        <w:rPr>
          <w:rFonts w:ascii="Times New Roman" w:hAnsi="Times New Roman" w:cs="Times New Roman"/>
          <w:sz w:val="24"/>
          <w:szCs w:val="24"/>
        </w:rPr>
        <w:t xml:space="preserve"> by entering unlawfully and extracting such granite blocks warrants the sanction of an interdict against the Respondent.</w:t>
      </w:r>
    </w:p>
    <w:p w:rsidR="00E7788C" w:rsidRDefault="00E7788C" w:rsidP="00E7788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If the conduct of the Respondent continues unchecked</w:t>
      </w:r>
      <w:r w:rsidR="00EF09C3">
        <w:rPr>
          <w:rFonts w:ascii="Times New Roman" w:hAnsi="Times New Roman" w:cs="Times New Roman"/>
          <w:sz w:val="24"/>
          <w:szCs w:val="24"/>
        </w:rPr>
        <w:t xml:space="preserve">, it is apparent that by the time </w:t>
      </w:r>
      <w:r>
        <w:rPr>
          <w:rFonts w:ascii="Times New Roman" w:hAnsi="Times New Roman" w:cs="Times New Roman"/>
          <w:sz w:val="24"/>
          <w:szCs w:val="24"/>
        </w:rPr>
        <w:t>the litigation is con</w:t>
      </w:r>
      <w:r w:rsidR="00EF09C3">
        <w:rPr>
          <w:rFonts w:ascii="Times New Roman" w:hAnsi="Times New Roman" w:cs="Times New Roman"/>
          <w:sz w:val="24"/>
          <w:szCs w:val="24"/>
        </w:rPr>
        <w:t>cluded that there is a real risk</w:t>
      </w:r>
      <w:r>
        <w:rPr>
          <w:rFonts w:ascii="Times New Roman" w:hAnsi="Times New Roman" w:cs="Times New Roman"/>
          <w:sz w:val="24"/>
          <w:szCs w:val="24"/>
        </w:rPr>
        <w:t xml:space="preserve"> an</w:t>
      </w:r>
      <w:r w:rsidR="00EF09C3">
        <w:rPr>
          <w:rFonts w:ascii="Times New Roman" w:hAnsi="Times New Roman" w:cs="Times New Roman"/>
          <w:sz w:val="24"/>
          <w:szCs w:val="24"/>
        </w:rPr>
        <w:t>d possibility that the Respondent</w:t>
      </w:r>
      <w:r>
        <w:rPr>
          <w:rFonts w:ascii="Times New Roman" w:hAnsi="Times New Roman" w:cs="Times New Roman"/>
          <w:sz w:val="24"/>
          <w:szCs w:val="24"/>
        </w:rPr>
        <w:t xml:space="preserve"> will </w:t>
      </w:r>
      <w:r w:rsidR="00EF09C3">
        <w:rPr>
          <w:rFonts w:ascii="Times New Roman" w:hAnsi="Times New Roman" w:cs="Times New Roman"/>
          <w:sz w:val="24"/>
          <w:szCs w:val="24"/>
        </w:rPr>
        <w:t>have removed most i</w:t>
      </w:r>
      <w:r w:rsidR="00364536">
        <w:rPr>
          <w:rFonts w:ascii="Times New Roman" w:hAnsi="Times New Roman" w:cs="Times New Roman"/>
          <w:sz w:val="24"/>
          <w:szCs w:val="24"/>
        </w:rPr>
        <w:t xml:space="preserve">f not all the mining blocks which would render the proceedings in HC 3813/23 academic. </w:t>
      </w:r>
    </w:p>
    <w:p w:rsidR="00364536" w:rsidRDefault="00364536" w:rsidP="00E7788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submitted that the application is urgent warranting the granting of urgent relief by this Court for the following reasons; </w:t>
      </w:r>
    </w:p>
    <w:p w:rsidR="00364536" w:rsidRDefault="00364536" w:rsidP="00364536">
      <w:pPr>
        <w:pStyle w:val="NoSpacing"/>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Before 17 December 2023 Applicant was</w:t>
      </w:r>
      <w:r w:rsidR="00756E4D">
        <w:rPr>
          <w:rFonts w:ascii="Times New Roman" w:hAnsi="Times New Roman" w:cs="Times New Roman"/>
          <w:sz w:val="24"/>
          <w:szCs w:val="24"/>
        </w:rPr>
        <w:t xml:space="preserve"> in</w:t>
      </w:r>
      <w:r>
        <w:rPr>
          <w:rFonts w:ascii="Times New Roman" w:hAnsi="Times New Roman" w:cs="Times New Roman"/>
          <w:sz w:val="24"/>
          <w:szCs w:val="24"/>
        </w:rPr>
        <w:t xml:space="preserve"> peaceful and undisturbed possession of the granite blocks. </w:t>
      </w:r>
    </w:p>
    <w:p w:rsidR="00A6395D" w:rsidRDefault="00364536" w:rsidP="00364536">
      <w:pPr>
        <w:pStyle w:val="NoSpacing"/>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However on 17 December 2023, the Respondent removed three (3) granite </w:t>
      </w:r>
      <w:r w:rsidR="00A6395D">
        <w:rPr>
          <w:rFonts w:ascii="Times New Roman" w:hAnsi="Times New Roman" w:cs="Times New Roman"/>
          <w:sz w:val="24"/>
          <w:szCs w:val="24"/>
        </w:rPr>
        <w:t>stones from Applicant’s claims. It returned on 19 December 2023 and removed one block after which it removed four (4) blocks on 20 December 2023.</w:t>
      </w:r>
    </w:p>
    <w:p w:rsidR="00A6395D" w:rsidRDefault="00A6395D" w:rsidP="00364536">
      <w:pPr>
        <w:pStyle w:val="NoSpacing"/>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Clearly if not stopped by an order of Court, Respondent would continue to defeat the litigation which is pending in HC3813/23. </w:t>
      </w:r>
    </w:p>
    <w:p w:rsidR="00A6395D" w:rsidRDefault="00A6395D" w:rsidP="00364536">
      <w:pPr>
        <w:pStyle w:val="NoSpacing"/>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Applicant has no other satisfactory remedy other than to approach this Court. </w:t>
      </w:r>
    </w:p>
    <w:p w:rsidR="00EB3F4C" w:rsidRDefault="00A6395D" w:rsidP="00EB3F4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Upon discovery of the</w:t>
      </w:r>
      <w:r w:rsidR="00756E4D">
        <w:rPr>
          <w:rFonts w:ascii="Times New Roman" w:hAnsi="Times New Roman" w:cs="Times New Roman"/>
          <w:sz w:val="24"/>
          <w:szCs w:val="24"/>
        </w:rPr>
        <w:t xml:space="preserve"> Respondent’s act of the</w:t>
      </w:r>
      <w:r>
        <w:rPr>
          <w:rFonts w:ascii="Times New Roman" w:hAnsi="Times New Roman" w:cs="Times New Roman"/>
          <w:sz w:val="24"/>
          <w:szCs w:val="24"/>
        </w:rPr>
        <w:t xml:space="preserve"> </w:t>
      </w:r>
      <w:r w:rsidR="00756E4D">
        <w:rPr>
          <w:rFonts w:ascii="Times New Roman" w:hAnsi="Times New Roman" w:cs="Times New Roman"/>
          <w:sz w:val="24"/>
          <w:szCs w:val="24"/>
        </w:rPr>
        <w:t>17</w:t>
      </w:r>
      <w:r w:rsidR="00756E4D">
        <w:rPr>
          <w:rFonts w:ascii="Times New Roman" w:hAnsi="Times New Roman" w:cs="Times New Roman"/>
          <w:sz w:val="24"/>
          <w:szCs w:val="24"/>
          <w:vertAlign w:val="superscript"/>
        </w:rPr>
        <w:t xml:space="preserve">th </w:t>
      </w:r>
      <w:r w:rsidR="00756E4D">
        <w:rPr>
          <w:rFonts w:ascii="Times New Roman" w:hAnsi="Times New Roman" w:cs="Times New Roman"/>
          <w:sz w:val="24"/>
          <w:szCs w:val="24"/>
        </w:rPr>
        <w:t>December</w:t>
      </w:r>
      <w:r>
        <w:rPr>
          <w:rFonts w:ascii="Times New Roman" w:hAnsi="Times New Roman" w:cs="Times New Roman"/>
          <w:sz w:val="24"/>
          <w:szCs w:val="24"/>
        </w:rPr>
        <w:t xml:space="preserve"> 2023, the Applicant immediately engaged </w:t>
      </w:r>
      <w:r w:rsidR="00A335C5">
        <w:rPr>
          <w:rFonts w:ascii="Times New Roman" w:hAnsi="Times New Roman" w:cs="Times New Roman"/>
          <w:sz w:val="24"/>
          <w:szCs w:val="24"/>
        </w:rPr>
        <w:t>its</w:t>
      </w:r>
      <w:r>
        <w:rPr>
          <w:rFonts w:ascii="Times New Roman" w:hAnsi="Times New Roman" w:cs="Times New Roman"/>
          <w:sz w:val="24"/>
          <w:szCs w:val="24"/>
        </w:rPr>
        <w:t xml:space="preserve"> legal </w:t>
      </w:r>
      <w:r w:rsidR="00A335C5">
        <w:rPr>
          <w:rFonts w:ascii="Times New Roman" w:hAnsi="Times New Roman" w:cs="Times New Roman"/>
          <w:sz w:val="24"/>
          <w:szCs w:val="24"/>
        </w:rPr>
        <w:t>practitioners who wrote to the Respondent on 1</w:t>
      </w:r>
      <w:r w:rsidR="00756E4D">
        <w:rPr>
          <w:rFonts w:ascii="Times New Roman" w:hAnsi="Times New Roman" w:cs="Times New Roman"/>
          <w:sz w:val="24"/>
          <w:szCs w:val="24"/>
        </w:rPr>
        <w:t>8 December 2023. See Annexure B,</w:t>
      </w:r>
      <w:r w:rsidR="00A335C5">
        <w:rPr>
          <w:rFonts w:ascii="Times New Roman" w:hAnsi="Times New Roman" w:cs="Times New Roman"/>
          <w:sz w:val="24"/>
          <w:szCs w:val="24"/>
        </w:rPr>
        <w:t xml:space="preserve"> there was no meaningful response to this lette</w:t>
      </w:r>
      <w:r w:rsidR="00756E4D">
        <w:rPr>
          <w:rFonts w:ascii="Times New Roman" w:hAnsi="Times New Roman" w:cs="Times New Roman"/>
          <w:sz w:val="24"/>
          <w:szCs w:val="24"/>
        </w:rPr>
        <w:t>r. Instead, Respondent continue</w:t>
      </w:r>
      <w:r w:rsidR="00A335C5">
        <w:rPr>
          <w:rFonts w:ascii="Times New Roman" w:hAnsi="Times New Roman" w:cs="Times New Roman"/>
          <w:sz w:val="24"/>
          <w:szCs w:val="24"/>
        </w:rPr>
        <w:t xml:space="preserve"> to remove another granite mining block on 19 December 2023. It was further argued that Respondent mined unlawfully in breach of both civil and criminal laws. A police report was made under RRB 55762/19 but their attitude was that they cannot intervene as there is pending litigation in the High Court over the same matter. This</w:t>
      </w:r>
      <w:r w:rsidR="00756E4D">
        <w:rPr>
          <w:rFonts w:ascii="Times New Roman" w:hAnsi="Times New Roman" w:cs="Times New Roman"/>
          <w:sz w:val="24"/>
          <w:szCs w:val="24"/>
        </w:rPr>
        <w:t>,</w:t>
      </w:r>
      <w:r w:rsidR="00A335C5">
        <w:rPr>
          <w:rFonts w:ascii="Times New Roman" w:hAnsi="Times New Roman" w:cs="Times New Roman"/>
          <w:sz w:val="24"/>
          <w:szCs w:val="24"/>
        </w:rPr>
        <w:t xml:space="preserve"> it was submitted left the Applicant with no other satisfactory </w:t>
      </w:r>
      <w:r w:rsidR="00A335C5">
        <w:rPr>
          <w:rFonts w:ascii="Times New Roman" w:hAnsi="Times New Roman" w:cs="Times New Roman"/>
          <w:sz w:val="24"/>
          <w:szCs w:val="24"/>
        </w:rPr>
        <w:lastRenderedPageBreak/>
        <w:t xml:space="preserve">remedy. Also there is need for this Court to protect its own proceedings under HC3813/23, </w:t>
      </w:r>
      <w:r w:rsidR="00756E4D">
        <w:rPr>
          <w:rFonts w:ascii="Times New Roman" w:hAnsi="Times New Roman" w:cs="Times New Roman"/>
          <w:sz w:val="24"/>
          <w:szCs w:val="24"/>
        </w:rPr>
        <w:t>and only way to do so</w:t>
      </w:r>
      <w:r w:rsidR="00AE3B24">
        <w:rPr>
          <w:rFonts w:ascii="Times New Roman" w:hAnsi="Times New Roman" w:cs="Times New Roman"/>
          <w:sz w:val="24"/>
          <w:szCs w:val="24"/>
        </w:rPr>
        <w:t xml:space="preserve"> is to grant </w:t>
      </w:r>
      <w:r w:rsidR="00EB3F4C">
        <w:rPr>
          <w:rFonts w:ascii="Times New Roman" w:hAnsi="Times New Roman" w:cs="Times New Roman"/>
          <w:sz w:val="24"/>
          <w:szCs w:val="24"/>
        </w:rPr>
        <w:t xml:space="preserve">an interdict to prevent the removal of the granite blocks. </w:t>
      </w:r>
    </w:p>
    <w:p w:rsidR="00F8636F" w:rsidRDefault="00EB3F4C" w:rsidP="00EB3F4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further argued that the possible alternative remedy of</w:t>
      </w:r>
      <w:r w:rsidR="00756E4D">
        <w:rPr>
          <w:rFonts w:ascii="Times New Roman" w:hAnsi="Times New Roman" w:cs="Times New Roman"/>
          <w:sz w:val="24"/>
          <w:szCs w:val="24"/>
        </w:rPr>
        <w:t xml:space="preserve"> a</w:t>
      </w:r>
      <w:r>
        <w:rPr>
          <w:rFonts w:ascii="Times New Roman" w:hAnsi="Times New Roman" w:cs="Times New Roman"/>
          <w:sz w:val="24"/>
          <w:szCs w:val="24"/>
        </w:rPr>
        <w:t xml:space="preserve"> claim for damages is not satisfactory in this matter in that granite, i</w:t>
      </w:r>
      <w:r w:rsidR="00412E87">
        <w:rPr>
          <w:rFonts w:ascii="Times New Roman" w:hAnsi="Times New Roman" w:cs="Times New Roman"/>
          <w:sz w:val="24"/>
          <w:szCs w:val="24"/>
        </w:rPr>
        <w:t xml:space="preserve">n the most other minerals are finite </w:t>
      </w:r>
      <w:r>
        <w:rPr>
          <w:rFonts w:ascii="Times New Roman" w:hAnsi="Times New Roman" w:cs="Times New Roman"/>
          <w:sz w:val="24"/>
          <w:szCs w:val="24"/>
        </w:rPr>
        <w:t>resources</w:t>
      </w:r>
      <w:r w:rsidR="007D35AF">
        <w:rPr>
          <w:rFonts w:ascii="Times New Roman" w:hAnsi="Times New Roman" w:cs="Times New Roman"/>
          <w:sz w:val="24"/>
          <w:szCs w:val="24"/>
        </w:rPr>
        <w:t xml:space="preserve">. Once they have been mined they can never be replaced. Also, several economic fundamentals </w:t>
      </w:r>
      <w:r w:rsidR="00F8636F">
        <w:rPr>
          <w:rFonts w:ascii="Times New Roman" w:hAnsi="Times New Roman" w:cs="Times New Roman"/>
          <w:sz w:val="24"/>
          <w:szCs w:val="24"/>
        </w:rPr>
        <w:t>may take place so that by the time the applicant finally get</w:t>
      </w:r>
      <w:r w:rsidR="00412E87">
        <w:rPr>
          <w:rFonts w:ascii="Times New Roman" w:hAnsi="Times New Roman" w:cs="Times New Roman"/>
          <w:sz w:val="24"/>
          <w:szCs w:val="24"/>
        </w:rPr>
        <w:t>s</w:t>
      </w:r>
      <w:r w:rsidR="00F8636F">
        <w:rPr>
          <w:rFonts w:ascii="Times New Roman" w:hAnsi="Times New Roman" w:cs="Times New Roman"/>
          <w:sz w:val="24"/>
          <w:szCs w:val="24"/>
        </w:rPr>
        <w:t xml:space="preserve"> an award for damages, the award will not be worth the piece of paper it would be written as the applicant will not be able to recover without what is due to it. </w:t>
      </w:r>
    </w:p>
    <w:p w:rsidR="000770A1" w:rsidRDefault="00F8636F" w:rsidP="00EB3F4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Finally it was submitted that Applicant has already instituted proceedings to claim ownership of these granite blocks and therefore </w:t>
      </w:r>
      <w:r w:rsidR="000770A1">
        <w:rPr>
          <w:rFonts w:ascii="Times New Roman" w:hAnsi="Times New Roman" w:cs="Times New Roman"/>
          <w:sz w:val="24"/>
          <w:szCs w:val="24"/>
        </w:rPr>
        <w:t xml:space="preserve">ought a prima facie to the relief sought and the blocks in question given the factual matrix of this matter at this stage. The Provincial Mining Director of Masholand East has already found in favour of the Applicant in the circumstances. </w:t>
      </w:r>
    </w:p>
    <w:p w:rsidR="000770A1" w:rsidRPr="00FD30B4" w:rsidRDefault="000770A1" w:rsidP="00EB3F4C">
      <w:pPr>
        <w:pStyle w:val="NoSpacing"/>
        <w:spacing w:line="360" w:lineRule="auto"/>
        <w:ind w:firstLine="720"/>
        <w:jc w:val="both"/>
        <w:rPr>
          <w:rFonts w:ascii="Times New Roman" w:hAnsi="Times New Roman" w:cs="Times New Roman"/>
          <w:sz w:val="24"/>
          <w:szCs w:val="24"/>
          <w:u w:val="single"/>
        </w:rPr>
      </w:pPr>
      <w:r w:rsidRPr="00FD30B4">
        <w:rPr>
          <w:rFonts w:ascii="Times New Roman" w:hAnsi="Times New Roman" w:cs="Times New Roman"/>
          <w:sz w:val="24"/>
          <w:szCs w:val="24"/>
          <w:u w:val="single"/>
        </w:rPr>
        <w:t>RESPONDENT’S CASE</w:t>
      </w:r>
    </w:p>
    <w:p w:rsidR="000770A1" w:rsidRDefault="000770A1" w:rsidP="000770A1">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is vigorously opposed by the Respondent. Three points </w:t>
      </w:r>
      <w:r w:rsidRPr="000770A1">
        <w:rPr>
          <w:rFonts w:ascii="Times New Roman" w:hAnsi="Times New Roman" w:cs="Times New Roman"/>
          <w:i/>
          <w:sz w:val="24"/>
          <w:szCs w:val="24"/>
        </w:rPr>
        <w:t>in limine</w:t>
      </w:r>
      <w:r>
        <w:rPr>
          <w:rFonts w:ascii="Times New Roman" w:hAnsi="Times New Roman" w:cs="Times New Roman"/>
          <w:sz w:val="24"/>
          <w:szCs w:val="24"/>
        </w:rPr>
        <w:t xml:space="preserve"> were raised by the Respondent as follows:</w:t>
      </w:r>
    </w:p>
    <w:p w:rsidR="00694436" w:rsidRDefault="000770A1" w:rsidP="000770A1">
      <w:pPr>
        <w:pStyle w:val="NoSpacing"/>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urgent chamber application </w:t>
      </w:r>
      <w:r w:rsidR="0020410B">
        <w:rPr>
          <w:rFonts w:ascii="Times New Roman" w:hAnsi="Times New Roman" w:cs="Times New Roman"/>
          <w:sz w:val="24"/>
          <w:szCs w:val="24"/>
        </w:rPr>
        <w:t>was a nullity as it was issued by a nonexistent person. The argument that the heading of the chamber application in casu states that the applicant’s name is “DRAGON MINING</w:t>
      </w:r>
      <w:r w:rsidR="00412E87">
        <w:rPr>
          <w:rFonts w:ascii="Times New Roman" w:hAnsi="Times New Roman" w:cs="Times New Roman"/>
          <w:sz w:val="24"/>
          <w:szCs w:val="24"/>
        </w:rPr>
        <w:t xml:space="preserve"> AND</w:t>
      </w:r>
      <w:r w:rsidR="0020410B">
        <w:rPr>
          <w:rFonts w:ascii="Times New Roman" w:hAnsi="Times New Roman" w:cs="Times New Roman"/>
          <w:sz w:val="24"/>
          <w:szCs w:val="24"/>
        </w:rPr>
        <w:t xml:space="preserve"> SYNDICATE (Pvt)</w:t>
      </w:r>
      <w:r w:rsidR="005C38FB">
        <w:rPr>
          <w:rFonts w:ascii="Times New Roman" w:hAnsi="Times New Roman" w:cs="Times New Roman"/>
          <w:sz w:val="24"/>
          <w:szCs w:val="24"/>
        </w:rPr>
        <w:t xml:space="preserve"> </w:t>
      </w:r>
      <w:r w:rsidR="0020410B">
        <w:rPr>
          <w:rFonts w:ascii="Times New Roman" w:hAnsi="Times New Roman" w:cs="Times New Roman"/>
          <w:sz w:val="24"/>
          <w:szCs w:val="24"/>
        </w:rPr>
        <w:t>Ltd. There is no company registered under the name of DRAGON MINING</w:t>
      </w:r>
      <w:r w:rsidR="00412E87">
        <w:rPr>
          <w:rFonts w:ascii="Times New Roman" w:hAnsi="Times New Roman" w:cs="Times New Roman"/>
          <w:sz w:val="24"/>
          <w:szCs w:val="24"/>
        </w:rPr>
        <w:t xml:space="preserve"> </w:t>
      </w:r>
      <w:r w:rsidR="00ED6EC8">
        <w:rPr>
          <w:rFonts w:ascii="Times New Roman" w:hAnsi="Times New Roman" w:cs="Times New Roman"/>
          <w:sz w:val="24"/>
          <w:szCs w:val="24"/>
        </w:rPr>
        <w:t>AND SYNDICATE</w:t>
      </w:r>
      <w:r w:rsidR="0020410B">
        <w:rPr>
          <w:rFonts w:ascii="Times New Roman" w:hAnsi="Times New Roman" w:cs="Times New Roman"/>
          <w:sz w:val="24"/>
          <w:szCs w:val="24"/>
        </w:rPr>
        <w:t xml:space="preserve"> (Pvt)</w:t>
      </w:r>
      <w:r w:rsidR="005C38FB">
        <w:rPr>
          <w:rFonts w:ascii="Times New Roman" w:hAnsi="Times New Roman" w:cs="Times New Roman"/>
          <w:sz w:val="24"/>
          <w:szCs w:val="24"/>
        </w:rPr>
        <w:t xml:space="preserve"> </w:t>
      </w:r>
      <w:r w:rsidR="0020410B">
        <w:rPr>
          <w:rFonts w:ascii="Times New Roman" w:hAnsi="Times New Roman" w:cs="Times New Roman"/>
          <w:sz w:val="24"/>
          <w:szCs w:val="24"/>
        </w:rPr>
        <w:t xml:space="preserve">Ltd. It follows that the application is null and void </w:t>
      </w:r>
      <w:r w:rsidR="0020410B" w:rsidRPr="00694436">
        <w:rPr>
          <w:rFonts w:ascii="Times New Roman" w:hAnsi="Times New Roman" w:cs="Times New Roman"/>
          <w:i/>
          <w:sz w:val="24"/>
          <w:szCs w:val="24"/>
        </w:rPr>
        <w:t xml:space="preserve">ab </w:t>
      </w:r>
      <w:r w:rsidR="00412E87">
        <w:rPr>
          <w:rFonts w:ascii="Times New Roman" w:hAnsi="Times New Roman" w:cs="Times New Roman"/>
          <w:i/>
          <w:sz w:val="24"/>
          <w:szCs w:val="24"/>
        </w:rPr>
        <w:t>initio</w:t>
      </w:r>
      <w:r w:rsidR="00694436">
        <w:rPr>
          <w:rFonts w:ascii="Times New Roman" w:hAnsi="Times New Roman" w:cs="Times New Roman"/>
          <w:sz w:val="24"/>
          <w:szCs w:val="24"/>
        </w:rPr>
        <w:t>.</w:t>
      </w:r>
    </w:p>
    <w:p w:rsidR="00694436" w:rsidRPr="00CC1955" w:rsidRDefault="00694436" w:rsidP="00CC1955">
      <w:pPr>
        <w:pStyle w:val="NoSpacing"/>
        <w:numPr>
          <w:ilvl w:val="0"/>
          <w:numId w:val="10"/>
        </w:numPr>
        <w:spacing w:line="360" w:lineRule="auto"/>
        <w:jc w:val="both"/>
        <w:rPr>
          <w:rFonts w:ascii="Times New Roman" w:hAnsi="Times New Roman" w:cs="Times New Roman"/>
          <w:sz w:val="24"/>
          <w:szCs w:val="24"/>
          <w:u w:val="single"/>
        </w:rPr>
      </w:pPr>
      <w:r w:rsidRPr="00694436">
        <w:rPr>
          <w:rFonts w:ascii="Times New Roman" w:hAnsi="Times New Roman" w:cs="Times New Roman"/>
          <w:sz w:val="24"/>
          <w:szCs w:val="24"/>
          <w:u w:val="single"/>
        </w:rPr>
        <w:t xml:space="preserve">DEFECTIVE CERTIFICATE OF URGENCY </w:t>
      </w:r>
      <w:r w:rsidR="0020410B" w:rsidRPr="00694436">
        <w:rPr>
          <w:rFonts w:ascii="Times New Roman" w:hAnsi="Times New Roman" w:cs="Times New Roman"/>
          <w:sz w:val="24"/>
          <w:szCs w:val="24"/>
          <w:u w:val="single"/>
        </w:rPr>
        <w:t xml:space="preserve"> </w:t>
      </w:r>
      <w:r w:rsidR="0020410B" w:rsidRPr="00CC1955">
        <w:rPr>
          <w:rFonts w:ascii="Times New Roman" w:hAnsi="Times New Roman" w:cs="Times New Roman"/>
          <w:sz w:val="24"/>
          <w:szCs w:val="24"/>
          <w:u w:val="single"/>
        </w:rPr>
        <w:t xml:space="preserve">  </w:t>
      </w:r>
      <w:r w:rsidR="000770A1" w:rsidRPr="00CC1955">
        <w:rPr>
          <w:rFonts w:ascii="Times New Roman" w:hAnsi="Times New Roman" w:cs="Times New Roman"/>
          <w:sz w:val="24"/>
          <w:szCs w:val="24"/>
          <w:u w:val="single"/>
        </w:rPr>
        <w:t xml:space="preserve"> </w:t>
      </w:r>
    </w:p>
    <w:p w:rsidR="00CC1955" w:rsidRDefault="00694436" w:rsidP="00694436">
      <w:pPr>
        <w:pStyle w:val="NoSpacing"/>
        <w:spacing w:line="360" w:lineRule="auto"/>
        <w:ind w:left="1500"/>
        <w:jc w:val="both"/>
        <w:rPr>
          <w:rFonts w:ascii="Times New Roman" w:hAnsi="Times New Roman" w:cs="Times New Roman"/>
          <w:sz w:val="24"/>
          <w:szCs w:val="24"/>
        </w:rPr>
      </w:pPr>
      <w:r>
        <w:rPr>
          <w:rFonts w:ascii="Times New Roman" w:hAnsi="Times New Roman" w:cs="Times New Roman"/>
          <w:sz w:val="24"/>
          <w:szCs w:val="24"/>
        </w:rPr>
        <w:t>The contention is that since the certificate of urgency by Wellington Magaya States that it was made in terms of “Rule 223 A of the High Court Rules 1971,” it was a nullity because it was made in terms of “repealed court rules” Respondent submitted that this certificate is defective and should be str</w:t>
      </w:r>
      <w:r w:rsidR="00CC1955">
        <w:rPr>
          <w:rFonts w:ascii="Times New Roman" w:hAnsi="Times New Roman" w:cs="Times New Roman"/>
          <w:sz w:val="24"/>
          <w:szCs w:val="24"/>
        </w:rPr>
        <w:t xml:space="preserve">uck out. Without the certificate of urgency, there is no urgent chamber application before this court. The application must therefore on this basis be struck off the roll of urgent matters.  </w:t>
      </w:r>
    </w:p>
    <w:p w:rsidR="00CC1955" w:rsidRPr="00412E87" w:rsidRDefault="00CC1955" w:rsidP="00CC1955">
      <w:pPr>
        <w:pStyle w:val="NoSpacing"/>
        <w:numPr>
          <w:ilvl w:val="0"/>
          <w:numId w:val="10"/>
        </w:numPr>
        <w:spacing w:line="360" w:lineRule="auto"/>
        <w:jc w:val="both"/>
        <w:rPr>
          <w:rFonts w:ascii="Times New Roman" w:hAnsi="Times New Roman" w:cs="Times New Roman"/>
          <w:sz w:val="24"/>
          <w:szCs w:val="24"/>
          <w:u w:val="single"/>
        </w:rPr>
      </w:pPr>
      <w:r w:rsidRPr="00412E87">
        <w:rPr>
          <w:rFonts w:ascii="Times New Roman" w:hAnsi="Times New Roman" w:cs="Times New Roman"/>
          <w:sz w:val="24"/>
          <w:szCs w:val="24"/>
          <w:u w:val="single"/>
        </w:rPr>
        <w:t>THE APPLICATION IS NOT URGENT</w:t>
      </w:r>
    </w:p>
    <w:p w:rsidR="009A1AD3" w:rsidRDefault="00CC1955" w:rsidP="00CC1955">
      <w:pPr>
        <w:pStyle w:val="NoSpacing"/>
        <w:spacing w:line="360" w:lineRule="auto"/>
        <w:ind w:left="1500"/>
        <w:jc w:val="both"/>
        <w:rPr>
          <w:rFonts w:ascii="Times New Roman" w:hAnsi="Times New Roman" w:cs="Times New Roman"/>
          <w:sz w:val="24"/>
          <w:szCs w:val="24"/>
        </w:rPr>
      </w:pPr>
      <w:r>
        <w:rPr>
          <w:rFonts w:ascii="Times New Roman" w:hAnsi="Times New Roman" w:cs="Times New Roman"/>
          <w:sz w:val="24"/>
          <w:szCs w:val="24"/>
        </w:rPr>
        <w:t xml:space="preserve">Responded argued that applicant has been aware as far back as March 2023 that the Respondent was removing and would continue to remove </w:t>
      </w:r>
      <w:r w:rsidR="00412E87">
        <w:rPr>
          <w:rFonts w:ascii="Times New Roman" w:hAnsi="Times New Roman" w:cs="Times New Roman"/>
          <w:sz w:val="24"/>
          <w:szCs w:val="24"/>
        </w:rPr>
        <w:t xml:space="preserve">the blocks in question. </w:t>
      </w:r>
      <w:r w:rsidR="004C7C3D">
        <w:rPr>
          <w:rFonts w:ascii="Times New Roman" w:hAnsi="Times New Roman" w:cs="Times New Roman"/>
          <w:sz w:val="24"/>
          <w:szCs w:val="24"/>
        </w:rPr>
        <w:t>By letter</w:t>
      </w:r>
      <w:r w:rsidR="009A1AD3">
        <w:rPr>
          <w:rFonts w:ascii="Times New Roman" w:hAnsi="Times New Roman" w:cs="Times New Roman"/>
          <w:sz w:val="24"/>
          <w:szCs w:val="24"/>
        </w:rPr>
        <w:t xml:space="preserve"> dated 7 March 2023, Applicant advised Respondent that any </w:t>
      </w:r>
      <w:r w:rsidR="009A1AD3">
        <w:rPr>
          <w:rFonts w:ascii="Times New Roman" w:hAnsi="Times New Roman" w:cs="Times New Roman"/>
          <w:sz w:val="24"/>
          <w:szCs w:val="24"/>
        </w:rPr>
        <w:lastRenderedPageBreak/>
        <w:t xml:space="preserve">further attempts to remove blocks from the disputed claims would result in approaching the court for an urgent order to stop Respondent from removing them. On 15 March 2023 Respondent removed five (5) granite blocks from its “storage.” Despite </w:t>
      </w:r>
      <w:r w:rsidR="00412E87">
        <w:rPr>
          <w:rFonts w:ascii="Times New Roman" w:hAnsi="Times New Roman" w:cs="Times New Roman"/>
          <w:sz w:val="24"/>
          <w:szCs w:val="24"/>
        </w:rPr>
        <w:t>threatening to file “an urgent interdict” o</w:t>
      </w:r>
      <w:r w:rsidR="009A1AD3">
        <w:rPr>
          <w:rFonts w:ascii="Times New Roman" w:hAnsi="Times New Roman" w:cs="Times New Roman"/>
          <w:sz w:val="24"/>
          <w:szCs w:val="24"/>
        </w:rPr>
        <w:t xml:space="preserve">n 16 March 2023, they did not do so. </w:t>
      </w:r>
    </w:p>
    <w:p w:rsidR="00B36D63" w:rsidRDefault="009A1AD3" w:rsidP="009A1AD3">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Respondent continued to remove blocks on 6 April 2023 and Applicant did not seek an interdict. It is Respondent argument that it mined the granite blocks and it has always been in possession of the same as </w:t>
      </w:r>
      <w:r w:rsidR="00B36D63">
        <w:rPr>
          <w:rFonts w:ascii="Times New Roman" w:hAnsi="Times New Roman" w:cs="Times New Roman"/>
          <w:sz w:val="24"/>
          <w:szCs w:val="24"/>
        </w:rPr>
        <w:t>of the date of the decision of the Provincial Mining Director in March 2023. A further load of blocks was loaded in May and June 2023 with the full knowledge of the Applicant. In view of the above, Respondent submitted that the need to act arose on 9 March 2023 upon receipt of the letter from R</w:t>
      </w:r>
      <w:r w:rsidR="00FD30B4">
        <w:rPr>
          <w:rFonts w:ascii="Times New Roman" w:hAnsi="Times New Roman" w:cs="Times New Roman"/>
          <w:sz w:val="24"/>
          <w:szCs w:val="24"/>
        </w:rPr>
        <w:t>espondent lawyers advising the A</w:t>
      </w:r>
      <w:r w:rsidR="00B36D63">
        <w:rPr>
          <w:rFonts w:ascii="Times New Roman" w:hAnsi="Times New Roman" w:cs="Times New Roman"/>
          <w:sz w:val="24"/>
          <w:szCs w:val="24"/>
        </w:rPr>
        <w:t xml:space="preserve">pplicant’s lawyers that it should not interfere with the Respondent removal of is blocks. If this is not the case, the next earliest date on which the Applicant ought to have acted was after the load of blocks on 10 June 2023. </w:t>
      </w:r>
    </w:p>
    <w:p w:rsidR="006B7CEE" w:rsidRDefault="00B36D63" w:rsidP="006B7CE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issued summons in the 3813/23 on </w:t>
      </w:r>
      <w:r w:rsidR="006B7CEE">
        <w:rPr>
          <w:rFonts w:ascii="Times New Roman" w:hAnsi="Times New Roman" w:cs="Times New Roman"/>
          <w:sz w:val="24"/>
          <w:szCs w:val="24"/>
        </w:rPr>
        <w:t>9 J</w:t>
      </w:r>
      <w:r>
        <w:rPr>
          <w:rFonts w:ascii="Times New Roman" w:hAnsi="Times New Roman" w:cs="Times New Roman"/>
          <w:sz w:val="24"/>
          <w:szCs w:val="24"/>
        </w:rPr>
        <w:t>une 2023</w:t>
      </w:r>
      <w:r w:rsidR="006B7CEE">
        <w:rPr>
          <w:rFonts w:ascii="Times New Roman" w:hAnsi="Times New Roman" w:cs="Times New Roman"/>
          <w:sz w:val="24"/>
          <w:szCs w:val="24"/>
        </w:rPr>
        <w:t xml:space="preserve"> and filed an urgent chamber application under case number HC 3858/23 which was ruled not to be urgent. Applicant did not prosecute this matter. It was never withdrawn and is still pending.</w:t>
      </w:r>
    </w:p>
    <w:p w:rsidR="006A75FC" w:rsidRDefault="006B7CEE" w:rsidP="006B7CE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Accordingly, the removal of granite blocks by the Respondent on 17 December 2023 cannot create an urgency justifying the interference by the court on an urgent chamber basis. The Applicant had several opportunities to act but did not over the course of several months. </w:t>
      </w:r>
    </w:p>
    <w:p w:rsidR="006A75FC" w:rsidRDefault="006A75FC" w:rsidP="006B7CE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Finally Respondent submitted that these proceedings are all but self-created urgency and should be removed from the roll of urgent matters with costs. </w:t>
      </w:r>
    </w:p>
    <w:p w:rsidR="006A75FC" w:rsidRDefault="006A75FC" w:rsidP="006B7CEE">
      <w:pPr>
        <w:pStyle w:val="NoSpacing"/>
        <w:spacing w:line="360" w:lineRule="auto"/>
        <w:ind w:firstLine="720"/>
        <w:jc w:val="both"/>
        <w:rPr>
          <w:rFonts w:ascii="Times New Roman" w:hAnsi="Times New Roman" w:cs="Times New Roman"/>
          <w:sz w:val="24"/>
          <w:szCs w:val="24"/>
        </w:rPr>
      </w:pPr>
      <w:r w:rsidRPr="006A75FC">
        <w:rPr>
          <w:rFonts w:ascii="Times New Roman" w:hAnsi="Times New Roman" w:cs="Times New Roman"/>
          <w:sz w:val="24"/>
          <w:szCs w:val="24"/>
          <w:u w:val="single"/>
        </w:rPr>
        <w:t xml:space="preserve">MERITS  </w:t>
      </w:r>
      <w:r w:rsidR="00B36D63" w:rsidRPr="006A75FC">
        <w:rPr>
          <w:rFonts w:ascii="Times New Roman" w:hAnsi="Times New Roman" w:cs="Times New Roman"/>
          <w:sz w:val="24"/>
          <w:szCs w:val="24"/>
          <w:u w:val="single"/>
        </w:rPr>
        <w:t xml:space="preserve"> </w:t>
      </w:r>
      <w:r w:rsidR="009A1AD3" w:rsidRPr="006A75FC">
        <w:rPr>
          <w:rFonts w:ascii="Times New Roman" w:hAnsi="Times New Roman" w:cs="Times New Roman"/>
          <w:sz w:val="24"/>
          <w:szCs w:val="24"/>
          <w:u w:val="single"/>
        </w:rPr>
        <w:t xml:space="preserve"> </w:t>
      </w:r>
    </w:p>
    <w:p w:rsidR="00D841A4" w:rsidRDefault="006A75FC" w:rsidP="006A75F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Respondent denied that before 17 December 2023, the Applicant was in peaceful and undisturbed possession</w:t>
      </w:r>
      <w:r w:rsidR="009A1AD3" w:rsidRPr="006A75FC">
        <w:rPr>
          <w:rFonts w:ascii="Times New Roman" w:hAnsi="Times New Roman" w:cs="Times New Roman"/>
          <w:sz w:val="24"/>
          <w:szCs w:val="24"/>
          <w:u w:val="single"/>
        </w:rPr>
        <w:t xml:space="preserve"> </w:t>
      </w:r>
      <w:r>
        <w:rPr>
          <w:rFonts w:ascii="Times New Roman" w:hAnsi="Times New Roman" w:cs="Times New Roman"/>
          <w:sz w:val="24"/>
          <w:szCs w:val="24"/>
        </w:rPr>
        <w:t xml:space="preserve">of the granite blocks in question. It is also denied that the Applicant has no other satisfactory remedy in that it should prosecute the application filed under HC3858/23. It is further denied that Applicant has a </w:t>
      </w:r>
      <w:r w:rsidRPr="006A75FC">
        <w:rPr>
          <w:rFonts w:ascii="Times New Roman" w:hAnsi="Times New Roman" w:cs="Times New Roman"/>
          <w:i/>
          <w:sz w:val="24"/>
          <w:szCs w:val="24"/>
        </w:rPr>
        <w:t xml:space="preserve">prima facie </w:t>
      </w:r>
      <w:r w:rsidR="00FD30B4">
        <w:rPr>
          <w:rFonts w:ascii="Times New Roman" w:hAnsi="Times New Roman" w:cs="Times New Roman"/>
          <w:sz w:val="24"/>
          <w:szCs w:val="24"/>
        </w:rPr>
        <w:t>right</w:t>
      </w:r>
      <w:r>
        <w:rPr>
          <w:rFonts w:ascii="Times New Roman" w:hAnsi="Times New Roman" w:cs="Times New Roman"/>
          <w:sz w:val="24"/>
          <w:szCs w:val="24"/>
        </w:rPr>
        <w:t xml:space="preserve"> to the granite blocks since the Respondent moved the blocks at its own costs and expense and a t a time when the Applicant had not notified the Respondent of its mining rights. Further it was contented that the blocks were moved within the </w:t>
      </w:r>
      <w:r w:rsidR="000A0D12">
        <w:rPr>
          <w:rFonts w:ascii="Times New Roman" w:hAnsi="Times New Roman" w:cs="Times New Roman"/>
          <w:sz w:val="24"/>
          <w:szCs w:val="24"/>
        </w:rPr>
        <w:t xml:space="preserve">confines of the Respondent registered </w:t>
      </w:r>
      <w:r w:rsidR="00DB192E">
        <w:rPr>
          <w:rFonts w:ascii="Times New Roman" w:hAnsi="Times New Roman" w:cs="Times New Roman"/>
          <w:sz w:val="24"/>
          <w:szCs w:val="24"/>
        </w:rPr>
        <w:t>mining claims. Having mined in accordance with the rights that existed at the material time and</w:t>
      </w:r>
      <w:r w:rsidR="00FD30B4">
        <w:rPr>
          <w:rFonts w:ascii="Times New Roman" w:hAnsi="Times New Roman" w:cs="Times New Roman"/>
          <w:sz w:val="24"/>
          <w:szCs w:val="24"/>
        </w:rPr>
        <w:t xml:space="preserve"> still exist, by operation of l</w:t>
      </w:r>
      <w:r w:rsidR="00D841A4">
        <w:rPr>
          <w:rFonts w:ascii="Times New Roman" w:hAnsi="Times New Roman" w:cs="Times New Roman"/>
          <w:sz w:val="24"/>
          <w:szCs w:val="24"/>
        </w:rPr>
        <w:t>aw, the Respondent is the owner of the minerals won and Applicant has no valid claim thereto.</w:t>
      </w:r>
    </w:p>
    <w:p w:rsidR="00D841A4" w:rsidRDefault="00D841A4" w:rsidP="006A75F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Respondent also argued that the blocks cannot be</w:t>
      </w:r>
      <w:r w:rsidR="00FD30B4">
        <w:rPr>
          <w:rFonts w:ascii="Times New Roman" w:hAnsi="Times New Roman" w:cs="Times New Roman"/>
          <w:sz w:val="24"/>
          <w:szCs w:val="24"/>
        </w:rPr>
        <w:t xml:space="preserve"> a</w:t>
      </w:r>
      <w:r>
        <w:rPr>
          <w:rFonts w:ascii="Times New Roman" w:hAnsi="Times New Roman" w:cs="Times New Roman"/>
          <w:sz w:val="24"/>
          <w:szCs w:val="24"/>
        </w:rPr>
        <w:t xml:space="preserve"> subject matter of litigation when the Mines and Minerals Act provides that the Respondent is the owner. The fact that the blocks are the subject of court proceedings does not, in any event stop the Respondent as owner from exercising its full rights as the owner. In any event some of the block</w:t>
      </w:r>
      <w:r w:rsidR="00FD30B4">
        <w:rPr>
          <w:rFonts w:ascii="Times New Roman" w:hAnsi="Times New Roman" w:cs="Times New Roman"/>
          <w:sz w:val="24"/>
          <w:szCs w:val="24"/>
        </w:rPr>
        <w:t>s were not mined in this disput</w:t>
      </w:r>
      <w:r>
        <w:rPr>
          <w:rFonts w:ascii="Times New Roman" w:hAnsi="Times New Roman" w:cs="Times New Roman"/>
          <w:sz w:val="24"/>
          <w:szCs w:val="24"/>
        </w:rPr>
        <w:t xml:space="preserve">ed area and therefore have nothing to do with the Applicant. Only blocks mined between November 2022 and February 2023 were mined in this area. </w:t>
      </w:r>
    </w:p>
    <w:p w:rsidR="00823D98" w:rsidRDefault="00D841A4" w:rsidP="006A75F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irreparable harm Respondent submitted that </w:t>
      </w:r>
      <w:r w:rsidR="00823D98">
        <w:rPr>
          <w:rFonts w:ascii="Times New Roman" w:hAnsi="Times New Roman" w:cs="Times New Roman"/>
          <w:sz w:val="24"/>
          <w:szCs w:val="24"/>
        </w:rPr>
        <w:t>none</w:t>
      </w:r>
      <w:r>
        <w:rPr>
          <w:rFonts w:ascii="Times New Roman" w:hAnsi="Times New Roman" w:cs="Times New Roman"/>
          <w:sz w:val="24"/>
          <w:szCs w:val="24"/>
        </w:rPr>
        <w:t xml:space="preserve"> will be suffered by the Applicant in that the Mines and Minerals </w:t>
      </w:r>
      <w:r w:rsidR="00823D98">
        <w:rPr>
          <w:rFonts w:ascii="Times New Roman" w:hAnsi="Times New Roman" w:cs="Times New Roman"/>
          <w:sz w:val="24"/>
          <w:szCs w:val="24"/>
        </w:rPr>
        <w:t>Act excessively regulates the entitlement to minerals mined in a disp</w:t>
      </w:r>
      <w:r w:rsidR="00FD30B4">
        <w:rPr>
          <w:rFonts w:ascii="Times New Roman" w:hAnsi="Times New Roman" w:cs="Times New Roman"/>
          <w:sz w:val="24"/>
          <w:szCs w:val="24"/>
        </w:rPr>
        <w:t>uted area. Therefore, Applicant</w:t>
      </w:r>
      <w:r w:rsidR="00823D98">
        <w:rPr>
          <w:rFonts w:ascii="Times New Roman" w:hAnsi="Times New Roman" w:cs="Times New Roman"/>
          <w:sz w:val="24"/>
          <w:szCs w:val="24"/>
        </w:rPr>
        <w:t xml:space="preserve"> has an alternative remedy of</w:t>
      </w:r>
      <w:r w:rsidR="00FD30B4">
        <w:rPr>
          <w:rFonts w:ascii="Times New Roman" w:hAnsi="Times New Roman" w:cs="Times New Roman"/>
          <w:sz w:val="24"/>
          <w:szCs w:val="24"/>
        </w:rPr>
        <w:t xml:space="preserve"> damages which are easy to compu</w:t>
      </w:r>
      <w:r w:rsidR="00823D98">
        <w:rPr>
          <w:rFonts w:ascii="Times New Roman" w:hAnsi="Times New Roman" w:cs="Times New Roman"/>
          <w:sz w:val="24"/>
          <w:szCs w:val="24"/>
        </w:rPr>
        <w:t>t</w:t>
      </w:r>
      <w:r w:rsidR="00FD30B4">
        <w:rPr>
          <w:rFonts w:ascii="Times New Roman" w:hAnsi="Times New Roman" w:cs="Times New Roman"/>
          <w:sz w:val="24"/>
          <w:szCs w:val="24"/>
        </w:rPr>
        <w:t>e</w:t>
      </w:r>
      <w:r w:rsidR="00823D98">
        <w:rPr>
          <w:rFonts w:ascii="Times New Roman" w:hAnsi="Times New Roman" w:cs="Times New Roman"/>
          <w:sz w:val="24"/>
          <w:szCs w:val="24"/>
        </w:rPr>
        <w:t>. Damages would be</w:t>
      </w:r>
      <w:r w:rsidR="00FD30B4">
        <w:rPr>
          <w:rFonts w:ascii="Times New Roman" w:hAnsi="Times New Roman" w:cs="Times New Roman"/>
          <w:sz w:val="24"/>
          <w:szCs w:val="24"/>
        </w:rPr>
        <w:t xml:space="preserve"> an</w:t>
      </w:r>
      <w:r w:rsidR="00823D98">
        <w:rPr>
          <w:rFonts w:ascii="Times New Roman" w:hAnsi="Times New Roman" w:cs="Times New Roman"/>
          <w:sz w:val="24"/>
          <w:szCs w:val="24"/>
        </w:rPr>
        <w:t xml:space="preserve"> adequate remedy as all the Applicant would be entitled to is the mar</w:t>
      </w:r>
      <w:r w:rsidR="00FD30B4">
        <w:rPr>
          <w:rFonts w:ascii="Times New Roman" w:hAnsi="Times New Roman" w:cs="Times New Roman"/>
          <w:sz w:val="24"/>
          <w:szCs w:val="24"/>
        </w:rPr>
        <w:t>ket value minus the costs of min</w:t>
      </w:r>
      <w:r w:rsidR="00823D98">
        <w:rPr>
          <w:rFonts w:ascii="Times New Roman" w:hAnsi="Times New Roman" w:cs="Times New Roman"/>
          <w:sz w:val="24"/>
          <w:szCs w:val="24"/>
        </w:rPr>
        <w:t xml:space="preserve">ing each block incurred by the Respondent. </w:t>
      </w:r>
    </w:p>
    <w:p w:rsidR="001E34CB" w:rsidRDefault="00823D98" w:rsidP="006A75F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Respondent further contend that the balance of convenience favours the dismissal of this application in that in view of RES 11-RES 14 hereto, the applicant has no prospects of success in proving ownership of the blocks in HC3813/23. The Respondent is also challenging </w:t>
      </w:r>
      <w:r w:rsidR="001E34CB">
        <w:rPr>
          <w:rFonts w:ascii="Times New Roman" w:hAnsi="Times New Roman" w:cs="Times New Roman"/>
          <w:sz w:val="24"/>
          <w:szCs w:val="24"/>
        </w:rPr>
        <w:t xml:space="preserve">the Mining Director’s determination – see HC 252/23 an application for review. Most of the blocks had already been sold to various purchasers and were awaiting delivery. </w:t>
      </w:r>
      <w:r w:rsidR="009169EC">
        <w:rPr>
          <w:rFonts w:ascii="Times New Roman" w:hAnsi="Times New Roman" w:cs="Times New Roman"/>
          <w:sz w:val="24"/>
          <w:szCs w:val="24"/>
        </w:rPr>
        <w:t>If Respondent</w:t>
      </w:r>
      <w:r w:rsidR="001E34CB">
        <w:rPr>
          <w:rFonts w:ascii="Times New Roman" w:hAnsi="Times New Roman" w:cs="Times New Roman"/>
          <w:sz w:val="24"/>
          <w:szCs w:val="24"/>
        </w:rPr>
        <w:t xml:space="preserve"> is barred from removing the blocks, it will be sued by several purchasers for breach of contract. Respondent has not conducted any mining operations in the disputed area since it stopped in February 2023 when the dispute was raised. </w:t>
      </w:r>
    </w:p>
    <w:p w:rsidR="00B65E6D" w:rsidRDefault="001E34CB" w:rsidP="006A75F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Finally, Respondent submitted that records of blocks that are removed are kept and that all blocks are sold through the Minerals and Marketing Corporation of Zimbabwe</w:t>
      </w:r>
      <w:r w:rsidR="00B65E6D">
        <w:rPr>
          <w:rFonts w:ascii="Times New Roman" w:hAnsi="Times New Roman" w:cs="Times New Roman"/>
          <w:sz w:val="24"/>
          <w:szCs w:val="24"/>
        </w:rPr>
        <w:t xml:space="preserve"> </w:t>
      </w:r>
      <w:r>
        <w:rPr>
          <w:rFonts w:ascii="Times New Roman" w:hAnsi="Times New Roman" w:cs="Times New Roman"/>
          <w:sz w:val="24"/>
          <w:szCs w:val="24"/>
        </w:rPr>
        <w:t>where all sales records are kept so as to enable</w:t>
      </w:r>
      <w:r w:rsidR="00B65E6D">
        <w:rPr>
          <w:rFonts w:ascii="Times New Roman" w:hAnsi="Times New Roman" w:cs="Times New Roman"/>
          <w:sz w:val="24"/>
          <w:szCs w:val="24"/>
        </w:rPr>
        <w:t xml:space="preserve"> </w:t>
      </w:r>
      <w:r>
        <w:rPr>
          <w:rFonts w:ascii="Times New Roman" w:hAnsi="Times New Roman" w:cs="Times New Roman"/>
          <w:sz w:val="24"/>
          <w:szCs w:val="24"/>
        </w:rPr>
        <w:t>the applicant to kn</w:t>
      </w:r>
      <w:r w:rsidR="00B65E6D">
        <w:rPr>
          <w:rFonts w:ascii="Times New Roman" w:hAnsi="Times New Roman" w:cs="Times New Roman"/>
          <w:sz w:val="24"/>
          <w:szCs w:val="24"/>
        </w:rPr>
        <w:t xml:space="preserve">ow the amount made on each block. Respondent prayed for dismissal of the urgent chamber application with costs. </w:t>
      </w:r>
    </w:p>
    <w:p w:rsidR="00B65E6D" w:rsidRDefault="00B65E6D" w:rsidP="006A75F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filed an answering affidavit which it dealt with all the issues raised in the opposing affidavit.</w:t>
      </w:r>
    </w:p>
    <w:p w:rsidR="007326D4" w:rsidRDefault="007326D4" w:rsidP="006A75FC">
      <w:pPr>
        <w:pStyle w:val="NoSpacing"/>
        <w:spacing w:line="360" w:lineRule="auto"/>
        <w:ind w:firstLine="720"/>
        <w:jc w:val="both"/>
        <w:rPr>
          <w:rFonts w:ascii="Times New Roman" w:hAnsi="Times New Roman" w:cs="Times New Roman"/>
          <w:sz w:val="24"/>
          <w:szCs w:val="24"/>
          <w:u w:val="single"/>
        </w:rPr>
      </w:pPr>
    </w:p>
    <w:p w:rsidR="007326D4" w:rsidRDefault="007326D4" w:rsidP="006A75FC">
      <w:pPr>
        <w:pStyle w:val="NoSpacing"/>
        <w:spacing w:line="360" w:lineRule="auto"/>
        <w:ind w:firstLine="720"/>
        <w:jc w:val="both"/>
        <w:rPr>
          <w:rFonts w:ascii="Times New Roman" w:hAnsi="Times New Roman" w:cs="Times New Roman"/>
          <w:sz w:val="24"/>
          <w:szCs w:val="24"/>
          <w:u w:val="single"/>
        </w:rPr>
      </w:pPr>
    </w:p>
    <w:p w:rsidR="007326D4" w:rsidRDefault="007326D4" w:rsidP="006A75FC">
      <w:pPr>
        <w:pStyle w:val="NoSpacing"/>
        <w:spacing w:line="360" w:lineRule="auto"/>
        <w:ind w:firstLine="720"/>
        <w:jc w:val="both"/>
        <w:rPr>
          <w:rFonts w:ascii="Times New Roman" w:hAnsi="Times New Roman" w:cs="Times New Roman"/>
          <w:sz w:val="24"/>
          <w:szCs w:val="24"/>
          <w:u w:val="single"/>
        </w:rPr>
      </w:pPr>
    </w:p>
    <w:p w:rsidR="00FD30B4" w:rsidRDefault="00FD30B4" w:rsidP="006A75FC">
      <w:pPr>
        <w:pStyle w:val="NoSpacing"/>
        <w:spacing w:line="360" w:lineRule="auto"/>
        <w:ind w:firstLine="720"/>
        <w:jc w:val="both"/>
        <w:rPr>
          <w:rFonts w:ascii="Times New Roman" w:hAnsi="Times New Roman" w:cs="Times New Roman"/>
          <w:sz w:val="24"/>
          <w:szCs w:val="24"/>
          <w:u w:val="single"/>
        </w:rPr>
      </w:pPr>
    </w:p>
    <w:p w:rsidR="00FD30B4" w:rsidRDefault="00FD30B4" w:rsidP="006A75FC">
      <w:pPr>
        <w:pStyle w:val="NoSpacing"/>
        <w:spacing w:line="360" w:lineRule="auto"/>
        <w:ind w:firstLine="720"/>
        <w:jc w:val="both"/>
        <w:rPr>
          <w:rFonts w:ascii="Times New Roman" w:hAnsi="Times New Roman" w:cs="Times New Roman"/>
          <w:sz w:val="24"/>
          <w:szCs w:val="24"/>
          <w:u w:val="single"/>
        </w:rPr>
      </w:pPr>
    </w:p>
    <w:p w:rsidR="00FD30B4" w:rsidRDefault="00FD30B4" w:rsidP="006A75FC">
      <w:pPr>
        <w:pStyle w:val="NoSpacing"/>
        <w:spacing w:line="360" w:lineRule="auto"/>
        <w:ind w:firstLine="720"/>
        <w:jc w:val="both"/>
        <w:rPr>
          <w:rFonts w:ascii="Times New Roman" w:hAnsi="Times New Roman" w:cs="Times New Roman"/>
          <w:sz w:val="24"/>
          <w:szCs w:val="24"/>
          <w:u w:val="single"/>
        </w:rPr>
      </w:pPr>
    </w:p>
    <w:p w:rsidR="00823D98" w:rsidRDefault="00B65E6D" w:rsidP="006A75FC">
      <w:pPr>
        <w:pStyle w:val="NoSpacing"/>
        <w:spacing w:line="360" w:lineRule="auto"/>
        <w:ind w:firstLine="720"/>
        <w:jc w:val="both"/>
        <w:rPr>
          <w:rFonts w:ascii="Times New Roman" w:hAnsi="Times New Roman" w:cs="Times New Roman"/>
          <w:sz w:val="24"/>
          <w:szCs w:val="24"/>
        </w:rPr>
      </w:pPr>
      <w:r w:rsidRPr="00B65E6D">
        <w:rPr>
          <w:rFonts w:ascii="Times New Roman" w:hAnsi="Times New Roman" w:cs="Times New Roman"/>
          <w:sz w:val="24"/>
          <w:szCs w:val="24"/>
          <w:u w:val="single"/>
        </w:rPr>
        <w:lastRenderedPageBreak/>
        <w:t>THE LAW</w:t>
      </w:r>
      <w:r w:rsidRPr="00B65E6D">
        <w:rPr>
          <w:rFonts w:ascii="Times New Roman" w:hAnsi="Times New Roman" w:cs="Times New Roman"/>
          <w:sz w:val="24"/>
          <w:szCs w:val="24"/>
        </w:rPr>
        <w:t xml:space="preserve"> </w:t>
      </w:r>
      <w:r w:rsidR="001E34CB" w:rsidRPr="00B65E6D">
        <w:rPr>
          <w:rFonts w:ascii="Times New Roman" w:hAnsi="Times New Roman" w:cs="Times New Roman"/>
          <w:sz w:val="24"/>
          <w:szCs w:val="24"/>
        </w:rPr>
        <w:t xml:space="preserve"> </w:t>
      </w:r>
      <w:r w:rsidR="00823D98" w:rsidRPr="00B65E6D">
        <w:rPr>
          <w:rFonts w:ascii="Times New Roman" w:hAnsi="Times New Roman" w:cs="Times New Roman"/>
          <w:sz w:val="24"/>
          <w:szCs w:val="24"/>
        </w:rPr>
        <w:t xml:space="preserve"> </w:t>
      </w:r>
    </w:p>
    <w:p w:rsidR="00B65E6D" w:rsidRDefault="00B65E6D" w:rsidP="006A75F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 B. PREST </w:t>
      </w:r>
      <w:r w:rsidRPr="00FD30B4">
        <w:rPr>
          <w:rFonts w:ascii="Times New Roman" w:hAnsi="Times New Roman" w:cs="Times New Roman"/>
          <w:sz w:val="24"/>
          <w:szCs w:val="24"/>
          <w:u w:val="single"/>
        </w:rPr>
        <w:t>The Law and Practice of Interdicts</w:t>
      </w:r>
      <w:r>
        <w:rPr>
          <w:rFonts w:ascii="Times New Roman" w:hAnsi="Times New Roman" w:cs="Times New Roman"/>
          <w:sz w:val="24"/>
          <w:szCs w:val="24"/>
        </w:rPr>
        <w:t xml:space="preserve"> Juta and Co 9</w:t>
      </w:r>
      <w:r w:rsidRPr="00B65E6D">
        <w:rPr>
          <w:rFonts w:ascii="Times New Roman" w:hAnsi="Times New Roman" w:cs="Times New Roman"/>
          <w:sz w:val="24"/>
          <w:szCs w:val="24"/>
          <w:vertAlign w:val="superscript"/>
        </w:rPr>
        <w:t>th</w:t>
      </w:r>
      <w:r w:rsidR="00412E87">
        <w:rPr>
          <w:rFonts w:ascii="Times New Roman" w:hAnsi="Times New Roman" w:cs="Times New Roman"/>
          <w:sz w:val="24"/>
          <w:szCs w:val="24"/>
        </w:rPr>
        <w:t xml:space="preserve"> impression 2014 at pag</w:t>
      </w:r>
      <w:r>
        <w:rPr>
          <w:rFonts w:ascii="Times New Roman" w:hAnsi="Times New Roman" w:cs="Times New Roman"/>
          <w:sz w:val="24"/>
          <w:szCs w:val="24"/>
        </w:rPr>
        <w:t xml:space="preserve">es 50-57 quoting </w:t>
      </w:r>
      <w:r w:rsidR="00FD30B4">
        <w:rPr>
          <w:rFonts w:ascii="Times New Roman" w:hAnsi="Times New Roman" w:cs="Times New Roman"/>
          <w:i/>
          <w:sz w:val="24"/>
          <w:szCs w:val="24"/>
        </w:rPr>
        <w:t xml:space="preserve">CORBETT </w:t>
      </w:r>
      <w:r w:rsidRPr="0034061A">
        <w:rPr>
          <w:rFonts w:ascii="Times New Roman" w:hAnsi="Times New Roman" w:cs="Times New Roman"/>
          <w:i/>
          <w:sz w:val="24"/>
          <w:szCs w:val="24"/>
        </w:rPr>
        <w:t>i</w:t>
      </w:r>
      <w:r w:rsidR="00FD30B4">
        <w:rPr>
          <w:rFonts w:ascii="Times New Roman" w:hAnsi="Times New Roman" w:cs="Times New Roman"/>
          <w:i/>
          <w:sz w:val="24"/>
          <w:szCs w:val="24"/>
        </w:rPr>
        <w:t>n</w:t>
      </w:r>
      <w:r w:rsidRPr="0034061A">
        <w:rPr>
          <w:rFonts w:ascii="Times New Roman" w:hAnsi="Times New Roman" w:cs="Times New Roman"/>
          <w:i/>
          <w:sz w:val="24"/>
          <w:szCs w:val="24"/>
        </w:rPr>
        <w:t xml:space="preserve"> </w:t>
      </w:r>
      <w:r w:rsidR="005C38FB">
        <w:rPr>
          <w:rFonts w:ascii="Times New Roman" w:hAnsi="Times New Roman" w:cs="Times New Roman"/>
          <w:i/>
          <w:sz w:val="24"/>
          <w:szCs w:val="24"/>
          <w:u w:val="single"/>
        </w:rPr>
        <w:t xml:space="preserve">L.F. </w:t>
      </w:r>
      <w:r w:rsidRPr="00FD30B4">
        <w:rPr>
          <w:rFonts w:ascii="Times New Roman" w:hAnsi="Times New Roman" w:cs="Times New Roman"/>
          <w:i/>
          <w:sz w:val="24"/>
          <w:szCs w:val="24"/>
          <w:u w:val="single"/>
        </w:rPr>
        <w:t>Boshoff Investments</w:t>
      </w:r>
      <w:r w:rsidRPr="00FD30B4">
        <w:rPr>
          <w:rFonts w:ascii="Times New Roman" w:hAnsi="Times New Roman" w:cs="Times New Roman"/>
          <w:sz w:val="24"/>
          <w:szCs w:val="24"/>
          <w:u w:val="single"/>
        </w:rPr>
        <w:t xml:space="preserve"> (PTY) LTD </w:t>
      </w:r>
      <w:r w:rsidR="0034061A" w:rsidRPr="00FD30B4">
        <w:rPr>
          <w:rFonts w:ascii="Times New Roman" w:hAnsi="Times New Roman" w:cs="Times New Roman"/>
          <w:sz w:val="24"/>
          <w:szCs w:val="24"/>
          <w:u w:val="single"/>
        </w:rPr>
        <w:t xml:space="preserve">v </w:t>
      </w:r>
      <w:r w:rsidR="0034061A" w:rsidRPr="00FD30B4">
        <w:rPr>
          <w:rFonts w:ascii="Times New Roman" w:hAnsi="Times New Roman" w:cs="Times New Roman"/>
          <w:i/>
          <w:sz w:val="24"/>
          <w:szCs w:val="24"/>
          <w:u w:val="single"/>
        </w:rPr>
        <w:t>CAPE TOWN</w:t>
      </w:r>
      <w:r w:rsidR="0034061A" w:rsidRPr="0034061A">
        <w:rPr>
          <w:rFonts w:ascii="Times New Roman" w:hAnsi="Times New Roman" w:cs="Times New Roman"/>
          <w:i/>
          <w:sz w:val="24"/>
          <w:szCs w:val="24"/>
        </w:rPr>
        <w:t xml:space="preserve"> MUNICIPALITY</w:t>
      </w:r>
      <w:r w:rsidR="0034061A">
        <w:rPr>
          <w:rFonts w:ascii="Times New Roman" w:hAnsi="Times New Roman" w:cs="Times New Roman"/>
          <w:sz w:val="24"/>
          <w:szCs w:val="24"/>
        </w:rPr>
        <w:t xml:space="preserve">  1969(2) SA 256 (c) at 267 A-F, states the requirement as-: </w:t>
      </w:r>
    </w:p>
    <w:p w:rsidR="0034061A" w:rsidRPr="00C9257C" w:rsidRDefault="0034061A" w:rsidP="00C9257C">
      <w:pPr>
        <w:pStyle w:val="NoSpacing"/>
        <w:jc w:val="both"/>
        <w:rPr>
          <w:rFonts w:ascii="Times New Roman" w:hAnsi="Times New Roman" w:cs="Times New Roman"/>
        </w:rPr>
      </w:pPr>
      <w:r>
        <w:rPr>
          <w:rFonts w:ascii="Times New Roman" w:hAnsi="Times New Roman" w:cs="Times New Roman"/>
          <w:sz w:val="24"/>
          <w:szCs w:val="24"/>
        </w:rPr>
        <w:tab/>
      </w:r>
      <w:r w:rsidRPr="00C9257C">
        <w:rPr>
          <w:rFonts w:ascii="Times New Roman" w:hAnsi="Times New Roman" w:cs="Times New Roman"/>
        </w:rPr>
        <w:t xml:space="preserve">“Briefly these requisites are that the application for such temporary </w:t>
      </w:r>
      <w:r w:rsidR="00D12D03">
        <w:rPr>
          <w:rFonts w:ascii="Times New Roman" w:hAnsi="Times New Roman" w:cs="Times New Roman"/>
        </w:rPr>
        <w:t>relief must show</w:t>
      </w:r>
      <w:r w:rsidR="00C9257C" w:rsidRPr="00C9257C">
        <w:rPr>
          <w:rFonts w:ascii="Times New Roman" w:hAnsi="Times New Roman" w:cs="Times New Roman"/>
        </w:rPr>
        <w:t xml:space="preserve">:- </w:t>
      </w:r>
    </w:p>
    <w:p w:rsidR="00C9257C" w:rsidRPr="00C9257C" w:rsidRDefault="00C9257C" w:rsidP="00C9257C">
      <w:pPr>
        <w:pStyle w:val="NoSpacing"/>
        <w:numPr>
          <w:ilvl w:val="0"/>
          <w:numId w:val="11"/>
        </w:numPr>
        <w:jc w:val="both"/>
        <w:rPr>
          <w:rFonts w:ascii="Times New Roman" w:hAnsi="Times New Roman" w:cs="Times New Roman"/>
        </w:rPr>
      </w:pPr>
      <w:r w:rsidRPr="00C9257C">
        <w:rPr>
          <w:rFonts w:ascii="Times New Roman" w:hAnsi="Times New Roman" w:cs="Times New Roman"/>
        </w:rPr>
        <w:t xml:space="preserve">That the right which is the subject he seeks to protect by means of interim relief is clear or if not clear, is </w:t>
      </w:r>
      <w:r w:rsidRPr="00FD30B4">
        <w:rPr>
          <w:rFonts w:ascii="Times New Roman" w:hAnsi="Times New Roman" w:cs="Times New Roman"/>
          <w:i/>
        </w:rPr>
        <w:t>prima facie</w:t>
      </w:r>
      <w:r w:rsidRPr="00C9257C">
        <w:rPr>
          <w:rFonts w:ascii="Times New Roman" w:hAnsi="Times New Roman" w:cs="Times New Roman"/>
        </w:rPr>
        <w:t xml:space="preserve"> established, through open to some doubt. </w:t>
      </w:r>
    </w:p>
    <w:p w:rsidR="00C9257C" w:rsidRPr="00C9257C" w:rsidRDefault="00C9257C" w:rsidP="00C9257C">
      <w:pPr>
        <w:pStyle w:val="NoSpacing"/>
        <w:numPr>
          <w:ilvl w:val="0"/>
          <w:numId w:val="11"/>
        </w:numPr>
        <w:jc w:val="both"/>
        <w:rPr>
          <w:rFonts w:ascii="Times New Roman" w:hAnsi="Times New Roman" w:cs="Times New Roman"/>
        </w:rPr>
      </w:pPr>
      <w:r w:rsidRPr="00C9257C">
        <w:rPr>
          <w:rFonts w:ascii="Times New Roman" w:hAnsi="Times New Roman" w:cs="Times New Roman"/>
        </w:rPr>
        <w:t xml:space="preserve">That if the right is only </w:t>
      </w:r>
      <w:r w:rsidRPr="00C9257C">
        <w:rPr>
          <w:rFonts w:ascii="Times New Roman" w:hAnsi="Times New Roman" w:cs="Times New Roman"/>
          <w:i/>
        </w:rPr>
        <w:t>prima facie</w:t>
      </w:r>
      <w:r w:rsidRPr="00C9257C">
        <w:rPr>
          <w:rFonts w:ascii="Times New Roman" w:hAnsi="Times New Roman" w:cs="Times New Roman"/>
        </w:rPr>
        <w:t xml:space="preserve"> established there is a well grounded apprehension of irr</w:t>
      </w:r>
      <w:r w:rsidR="00FD30B4">
        <w:rPr>
          <w:rFonts w:ascii="Times New Roman" w:hAnsi="Times New Roman" w:cs="Times New Roman"/>
        </w:rPr>
        <w:t>eparable harm to the applicant i</w:t>
      </w:r>
      <w:r w:rsidRPr="00C9257C">
        <w:rPr>
          <w:rFonts w:ascii="Times New Roman" w:hAnsi="Times New Roman" w:cs="Times New Roman"/>
        </w:rPr>
        <w:t xml:space="preserve">f the interim relief is not granted and he immediately succeeds in establishing his rights;  </w:t>
      </w:r>
    </w:p>
    <w:p w:rsidR="00C9257C" w:rsidRPr="00C9257C" w:rsidRDefault="00C9257C" w:rsidP="00C9257C">
      <w:pPr>
        <w:pStyle w:val="NoSpacing"/>
        <w:numPr>
          <w:ilvl w:val="0"/>
          <w:numId w:val="11"/>
        </w:numPr>
        <w:jc w:val="both"/>
        <w:rPr>
          <w:rFonts w:ascii="Times New Roman" w:hAnsi="Times New Roman" w:cs="Times New Roman"/>
        </w:rPr>
      </w:pPr>
      <w:r w:rsidRPr="00C9257C">
        <w:rPr>
          <w:rFonts w:ascii="Times New Roman" w:hAnsi="Times New Roman" w:cs="Times New Roman"/>
        </w:rPr>
        <w:t xml:space="preserve">That the balance of convenience favours the granting of interim relief and </w:t>
      </w:r>
    </w:p>
    <w:p w:rsidR="00C9257C" w:rsidRDefault="00C9257C" w:rsidP="00C9257C">
      <w:pPr>
        <w:pStyle w:val="NoSpacing"/>
        <w:numPr>
          <w:ilvl w:val="0"/>
          <w:numId w:val="11"/>
        </w:numPr>
        <w:jc w:val="both"/>
        <w:rPr>
          <w:rFonts w:ascii="Times New Roman" w:hAnsi="Times New Roman" w:cs="Times New Roman"/>
        </w:rPr>
      </w:pPr>
      <w:r w:rsidRPr="00C9257C">
        <w:rPr>
          <w:rFonts w:ascii="Times New Roman" w:hAnsi="Times New Roman" w:cs="Times New Roman"/>
        </w:rPr>
        <w:t>That the applicant has no other satisfactory remedy.”</w:t>
      </w:r>
    </w:p>
    <w:p w:rsidR="00C9257C" w:rsidRDefault="00C9257C" w:rsidP="00C9257C">
      <w:pPr>
        <w:pStyle w:val="NoSpacing"/>
        <w:jc w:val="both"/>
        <w:rPr>
          <w:rFonts w:ascii="Times New Roman" w:hAnsi="Times New Roman" w:cs="Times New Roman"/>
        </w:rPr>
      </w:pPr>
    </w:p>
    <w:p w:rsidR="00C9257C" w:rsidRDefault="00C9257C" w:rsidP="00F61742">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Before applying</w:t>
      </w:r>
      <w:r w:rsidR="00F61742">
        <w:rPr>
          <w:rFonts w:ascii="Times New Roman" w:hAnsi="Times New Roman" w:cs="Times New Roman"/>
          <w:sz w:val="24"/>
          <w:szCs w:val="24"/>
        </w:rPr>
        <w:t xml:space="preserve"> these principles to the facts </w:t>
      </w:r>
      <w:r w:rsidR="00F61742" w:rsidRPr="00F61742">
        <w:rPr>
          <w:rFonts w:ascii="Times New Roman" w:hAnsi="Times New Roman" w:cs="Times New Roman"/>
          <w:i/>
          <w:sz w:val="24"/>
          <w:szCs w:val="24"/>
        </w:rPr>
        <w:t>in casu</w:t>
      </w:r>
      <w:r w:rsidR="00F61742">
        <w:rPr>
          <w:rFonts w:ascii="Times New Roman" w:hAnsi="Times New Roman" w:cs="Times New Roman"/>
          <w:sz w:val="24"/>
          <w:szCs w:val="24"/>
        </w:rPr>
        <w:t>, let me deal first with point</w:t>
      </w:r>
      <w:r w:rsidR="00FD30B4">
        <w:rPr>
          <w:rFonts w:ascii="Times New Roman" w:hAnsi="Times New Roman" w:cs="Times New Roman"/>
          <w:sz w:val="24"/>
          <w:szCs w:val="24"/>
        </w:rPr>
        <w:t>s</w:t>
      </w:r>
      <w:r w:rsidR="00F61742">
        <w:rPr>
          <w:rFonts w:ascii="Times New Roman" w:hAnsi="Times New Roman" w:cs="Times New Roman"/>
          <w:sz w:val="24"/>
          <w:szCs w:val="24"/>
        </w:rPr>
        <w:t xml:space="preserve"> </w:t>
      </w:r>
      <w:r w:rsidR="00F61742" w:rsidRPr="00F61742">
        <w:rPr>
          <w:rFonts w:ascii="Times New Roman" w:hAnsi="Times New Roman" w:cs="Times New Roman"/>
          <w:i/>
          <w:sz w:val="24"/>
          <w:szCs w:val="24"/>
        </w:rPr>
        <w:t>in limine</w:t>
      </w:r>
      <w:r w:rsidR="00F61742">
        <w:rPr>
          <w:rFonts w:ascii="Times New Roman" w:hAnsi="Times New Roman" w:cs="Times New Roman"/>
          <w:sz w:val="24"/>
          <w:szCs w:val="24"/>
        </w:rPr>
        <w:t xml:space="preserve"> raised by the Respondent.</w:t>
      </w:r>
      <w:r>
        <w:rPr>
          <w:rFonts w:ascii="Times New Roman" w:hAnsi="Times New Roman" w:cs="Times New Roman"/>
          <w:sz w:val="24"/>
          <w:szCs w:val="24"/>
        </w:rPr>
        <w:t xml:space="preserve"> </w:t>
      </w:r>
    </w:p>
    <w:p w:rsidR="00F61742" w:rsidRDefault="00F61742" w:rsidP="00F61742">
      <w:pPr>
        <w:pStyle w:val="NoSpacing"/>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Urgent Chamber Application a nullity</w:t>
      </w:r>
      <w:r w:rsidR="00FD30B4">
        <w:rPr>
          <w:rFonts w:ascii="Times New Roman" w:hAnsi="Times New Roman" w:cs="Times New Roman"/>
          <w:sz w:val="24"/>
          <w:szCs w:val="24"/>
        </w:rPr>
        <w:t>. T</w:t>
      </w:r>
      <w:r>
        <w:rPr>
          <w:rFonts w:ascii="Times New Roman" w:hAnsi="Times New Roman" w:cs="Times New Roman"/>
          <w:sz w:val="24"/>
          <w:szCs w:val="24"/>
        </w:rPr>
        <w:t xml:space="preserve">his point </w:t>
      </w:r>
      <w:r w:rsidRPr="00F61742">
        <w:rPr>
          <w:rFonts w:ascii="Times New Roman" w:hAnsi="Times New Roman" w:cs="Times New Roman"/>
          <w:i/>
          <w:sz w:val="24"/>
          <w:szCs w:val="24"/>
        </w:rPr>
        <w:t>in limine</w:t>
      </w:r>
      <w:r>
        <w:rPr>
          <w:rFonts w:ascii="Times New Roman" w:hAnsi="Times New Roman" w:cs="Times New Roman"/>
          <w:sz w:val="24"/>
          <w:szCs w:val="24"/>
        </w:rPr>
        <w:t xml:space="preserve"> is a red herring in that the entity that was mentioned in the urgent chamber application is an existing party c</w:t>
      </w:r>
      <w:r w:rsidR="00FD30B4">
        <w:rPr>
          <w:rFonts w:ascii="Times New Roman" w:hAnsi="Times New Roman" w:cs="Times New Roman"/>
          <w:sz w:val="24"/>
          <w:szCs w:val="24"/>
        </w:rPr>
        <w:t>alled DRAGON MINING SYNDICATE (P</w:t>
      </w:r>
      <w:r>
        <w:rPr>
          <w:rFonts w:ascii="Times New Roman" w:hAnsi="Times New Roman" w:cs="Times New Roman"/>
          <w:sz w:val="24"/>
          <w:szCs w:val="24"/>
        </w:rPr>
        <w:t>rivate)</w:t>
      </w:r>
      <w:r w:rsidR="007326D4">
        <w:rPr>
          <w:rFonts w:ascii="Times New Roman" w:hAnsi="Times New Roman" w:cs="Times New Roman"/>
          <w:sz w:val="24"/>
          <w:szCs w:val="24"/>
        </w:rPr>
        <w:t xml:space="preserve"> </w:t>
      </w:r>
      <w:r>
        <w:rPr>
          <w:rFonts w:ascii="Times New Roman" w:hAnsi="Times New Roman" w:cs="Times New Roman"/>
          <w:sz w:val="24"/>
          <w:szCs w:val="24"/>
        </w:rPr>
        <w:t>Ltd. There was a typographical error in adding,</w:t>
      </w:r>
      <w:r w:rsidR="00013D98">
        <w:rPr>
          <w:rFonts w:ascii="Times New Roman" w:hAnsi="Times New Roman" w:cs="Times New Roman"/>
          <w:sz w:val="24"/>
          <w:szCs w:val="24"/>
        </w:rPr>
        <w:t xml:space="preserve"> </w:t>
      </w:r>
      <w:r w:rsidR="00D12D03">
        <w:rPr>
          <w:rFonts w:ascii="Times New Roman" w:hAnsi="Times New Roman" w:cs="Times New Roman"/>
          <w:sz w:val="24"/>
          <w:szCs w:val="24"/>
        </w:rPr>
        <w:t>“</w:t>
      </w:r>
      <w:r w:rsidR="00013D98">
        <w:rPr>
          <w:rFonts w:ascii="Times New Roman" w:hAnsi="Times New Roman" w:cs="Times New Roman"/>
          <w:sz w:val="24"/>
          <w:szCs w:val="24"/>
        </w:rPr>
        <w:t>and</w:t>
      </w:r>
      <w:r w:rsidR="00D12D03">
        <w:rPr>
          <w:rFonts w:ascii="Times New Roman" w:hAnsi="Times New Roman" w:cs="Times New Roman"/>
          <w:sz w:val="24"/>
          <w:szCs w:val="24"/>
        </w:rPr>
        <w:t>”</w:t>
      </w:r>
      <w:r>
        <w:rPr>
          <w:rFonts w:ascii="Times New Roman" w:hAnsi="Times New Roman" w:cs="Times New Roman"/>
          <w:sz w:val="24"/>
          <w:szCs w:val="24"/>
        </w:rPr>
        <w:t xml:space="preserve"> on the face of the application but the rest of the papers clearly state that the applicant is DRAGON MINING SYNDICATE (Private) Ltd. Also, </w:t>
      </w:r>
      <w:r w:rsidR="00FD30B4">
        <w:rPr>
          <w:rFonts w:ascii="Times New Roman" w:hAnsi="Times New Roman" w:cs="Times New Roman"/>
          <w:sz w:val="24"/>
          <w:szCs w:val="24"/>
        </w:rPr>
        <w:t>in the founding affidavit, the A</w:t>
      </w:r>
      <w:r>
        <w:rPr>
          <w:rFonts w:ascii="Times New Roman" w:hAnsi="Times New Roman" w:cs="Times New Roman"/>
          <w:sz w:val="24"/>
          <w:szCs w:val="24"/>
        </w:rPr>
        <w:t>pplicant identifies itself as D</w:t>
      </w:r>
      <w:r w:rsidR="00FD30B4">
        <w:rPr>
          <w:rFonts w:ascii="Times New Roman" w:hAnsi="Times New Roman" w:cs="Times New Roman"/>
          <w:sz w:val="24"/>
          <w:szCs w:val="24"/>
        </w:rPr>
        <w:t>RAGON MINING SYNDICATE (Pvt) Ltd</w:t>
      </w:r>
      <w:r>
        <w:rPr>
          <w:rFonts w:ascii="Times New Roman" w:hAnsi="Times New Roman" w:cs="Times New Roman"/>
          <w:sz w:val="24"/>
          <w:szCs w:val="24"/>
        </w:rPr>
        <w:t xml:space="preserve">, therefore the point </w:t>
      </w:r>
      <w:r w:rsidRPr="00F61742">
        <w:rPr>
          <w:rFonts w:ascii="Times New Roman" w:hAnsi="Times New Roman" w:cs="Times New Roman"/>
          <w:i/>
          <w:sz w:val="24"/>
          <w:szCs w:val="24"/>
        </w:rPr>
        <w:t>in limine</w:t>
      </w:r>
      <w:r>
        <w:rPr>
          <w:rFonts w:ascii="Times New Roman" w:hAnsi="Times New Roman" w:cs="Times New Roman"/>
          <w:sz w:val="24"/>
          <w:szCs w:val="24"/>
        </w:rPr>
        <w:t xml:space="preserve"> lacks merit.  </w:t>
      </w:r>
    </w:p>
    <w:p w:rsidR="002F7B84" w:rsidRDefault="002F7B84" w:rsidP="002F7B8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need for proper citation of parties is stated</w:t>
      </w:r>
      <w:r w:rsidR="00013D98">
        <w:rPr>
          <w:rFonts w:ascii="Times New Roman" w:hAnsi="Times New Roman" w:cs="Times New Roman"/>
          <w:sz w:val="24"/>
          <w:szCs w:val="24"/>
        </w:rPr>
        <w:t xml:space="preserve"> in</w:t>
      </w:r>
      <w:r>
        <w:rPr>
          <w:rFonts w:ascii="Times New Roman" w:hAnsi="Times New Roman" w:cs="Times New Roman"/>
          <w:sz w:val="24"/>
          <w:szCs w:val="24"/>
        </w:rPr>
        <w:t xml:space="preserve"> CILL</w:t>
      </w:r>
      <w:r w:rsidR="00013D98">
        <w:rPr>
          <w:rFonts w:ascii="Times New Roman" w:hAnsi="Times New Roman" w:cs="Times New Roman"/>
          <w:sz w:val="24"/>
          <w:szCs w:val="24"/>
        </w:rPr>
        <w:t>I</w:t>
      </w:r>
      <w:r>
        <w:rPr>
          <w:rFonts w:ascii="Times New Roman" w:hAnsi="Times New Roman" w:cs="Times New Roman"/>
          <w:sz w:val="24"/>
          <w:szCs w:val="24"/>
        </w:rPr>
        <w:t>ERS Acetal in Herbstein &amp; Van WINSEN the Civil Practice of the High Court of South Africa 5</w:t>
      </w:r>
      <w:r w:rsidRPr="002F7B84">
        <w:rPr>
          <w:rFonts w:ascii="Times New Roman" w:hAnsi="Times New Roman" w:cs="Times New Roman"/>
          <w:sz w:val="24"/>
          <w:szCs w:val="24"/>
          <w:vertAlign w:val="superscript"/>
        </w:rPr>
        <w:t>th</w:t>
      </w:r>
      <w:r>
        <w:rPr>
          <w:rFonts w:ascii="Times New Roman" w:hAnsi="Times New Roman" w:cs="Times New Roman"/>
          <w:sz w:val="24"/>
          <w:szCs w:val="24"/>
        </w:rPr>
        <w:t xml:space="preserve"> volume page 143 as follows; </w:t>
      </w:r>
    </w:p>
    <w:p w:rsidR="00D52421" w:rsidRDefault="002F7B84" w:rsidP="00D52421">
      <w:pPr>
        <w:pStyle w:val="NoSpacing"/>
        <w:ind w:left="720"/>
        <w:jc w:val="both"/>
        <w:rPr>
          <w:rFonts w:ascii="Times New Roman" w:hAnsi="Times New Roman" w:cs="Times New Roman"/>
          <w:sz w:val="24"/>
          <w:szCs w:val="24"/>
        </w:rPr>
      </w:pPr>
      <w:r w:rsidRPr="00D52421">
        <w:rPr>
          <w:rFonts w:ascii="Times New Roman" w:hAnsi="Times New Roman" w:cs="Times New Roman"/>
        </w:rPr>
        <w:t xml:space="preserve">“Before </w:t>
      </w:r>
      <w:r w:rsidR="0056102F" w:rsidRPr="00D52421">
        <w:rPr>
          <w:rFonts w:ascii="Times New Roman" w:hAnsi="Times New Roman" w:cs="Times New Roman"/>
        </w:rPr>
        <w:t xml:space="preserve">one cites a party on a summons or in application proceedings, it is important to consider whether the party has </w:t>
      </w:r>
      <w:r w:rsidR="0056102F" w:rsidRPr="00D52421">
        <w:rPr>
          <w:rFonts w:ascii="Times New Roman" w:hAnsi="Times New Roman" w:cs="Times New Roman"/>
          <w:i/>
        </w:rPr>
        <w:t>locus standi</w:t>
      </w:r>
      <w:r w:rsidR="0056102F" w:rsidRPr="00D52421">
        <w:rPr>
          <w:rFonts w:ascii="Times New Roman" w:hAnsi="Times New Roman" w:cs="Times New Roman"/>
        </w:rPr>
        <w:t xml:space="preserve"> to sue or be sued </w:t>
      </w:r>
      <w:r w:rsidR="00D52421" w:rsidRPr="00D52421">
        <w:rPr>
          <w:rFonts w:ascii="Times New Roman" w:hAnsi="Times New Roman" w:cs="Times New Roman"/>
        </w:rPr>
        <w:t>(</w:t>
      </w:r>
      <w:r w:rsidR="00D52421" w:rsidRPr="00D52421">
        <w:rPr>
          <w:rFonts w:ascii="Times New Roman" w:hAnsi="Times New Roman" w:cs="Times New Roman"/>
          <w:i/>
        </w:rPr>
        <w:t>legitimia persona standi in judicio</w:t>
      </w:r>
      <w:r w:rsidR="00D52421" w:rsidRPr="00D52421">
        <w:rPr>
          <w:rFonts w:ascii="Times New Roman" w:hAnsi="Times New Roman" w:cs="Times New Roman"/>
        </w:rPr>
        <w:t>) and to ascertain what the correct citation is.”</w:t>
      </w:r>
    </w:p>
    <w:p w:rsidR="00D52421" w:rsidRDefault="00D52421" w:rsidP="00D52421">
      <w:pPr>
        <w:pStyle w:val="NoSpacing"/>
        <w:spacing w:line="360" w:lineRule="auto"/>
        <w:jc w:val="both"/>
        <w:rPr>
          <w:rFonts w:ascii="Times New Roman" w:hAnsi="Times New Roman" w:cs="Times New Roman"/>
          <w:sz w:val="24"/>
          <w:szCs w:val="24"/>
        </w:rPr>
      </w:pPr>
    </w:p>
    <w:p w:rsidR="004E4572" w:rsidRDefault="00D52421" w:rsidP="00D5242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Peter van Blerk in Legal Drafting Civil Proceedings Ju</w:t>
      </w:r>
      <w:r w:rsidR="00013D98">
        <w:rPr>
          <w:rFonts w:ascii="Times New Roman" w:hAnsi="Times New Roman" w:cs="Times New Roman"/>
          <w:sz w:val="24"/>
          <w:szCs w:val="24"/>
        </w:rPr>
        <w:t>ta and Co. Ltd 2014 puts it more succinctly</w:t>
      </w:r>
      <w:r w:rsidR="004E4572">
        <w:rPr>
          <w:rFonts w:ascii="Times New Roman" w:hAnsi="Times New Roman" w:cs="Times New Roman"/>
          <w:sz w:val="24"/>
          <w:szCs w:val="24"/>
        </w:rPr>
        <w:t xml:space="preserve"> thus: </w:t>
      </w:r>
    </w:p>
    <w:p w:rsidR="002F7B84" w:rsidRPr="00026A90" w:rsidRDefault="004E4572" w:rsidP="00026A90">
      <w:pPr>
        <w:pStyle w:val="NoSpacing"/>
        <w:jc w:val="both"/>
        <w:rPr>
          <w:rFonts w:ascii="Times New Roman" w:hAnsi="Times New Roman" w:cs="Times New Roman"/>
          <w:u w:val="single"/>
        </w:rPr>
      </w:pPr>
      <w:r w:rsidRPr="00026A90">
        <w:rPr>
          <w:rFonts w:ascii="Times New Roman" w:hAnsi="Times New Roman" w:cs="Times New Roman"/>
        </w:rPr>
        <w:t>“Generally speaking it is the practitioner representing the plaintiff who</w:t>
      </w:r>
      <w:r w:rsidR="00013D98">
        <w:rPr>
          <w:rFonts w:ascii="Times New Roman" w:hAnsi="Times New Roman" w:cs="Times New Roman"/>
        </w:rPr>
        <w:t xml:space="preserve"> is required to take the initiative</w:t>
      </w:r>
      <w:r w:rsidRPr="00026A90">
        <w:rPr>
          <w:rFonts w:ascii="Times New Roman" w:hAnsi="Times New Roman" w:cs="Times New Roman"/>
        </w:rPr>
        <w:t xml:space="preserve"> in identifying parties to the action. This function must also receive the consideration of the</w:t>
      </w:r>
      <w:r w:rsidR="00D12D03">
        <w:rPr>
          <w:rFonts w:ascii="Times New Roman" w:hAnsi="Times New Roman" w:cs="Times New Roman"/>
        </w:rPr>
        <w:t xml:space="preserve"> defendant’s</w:t>
      </w:r>
      <w:r w:rsidR="00D12D03" w:rsidRPr="00026A90">
        <w:rPr>
          <w:rFonts w:ascii="Times New Roman" w:hAnsi="Times New Roman" w:cs="Times New Roman"/>
        </w:rPr>
        <w:t xml:space="preserve"> legal</w:t>
      </w:r>
      <w:r w:rsidRPr="00026A90">
        <w:rPr>
          <w:rFonts w:ascii="Times New Roman" w:hAnsi="Times New Roman" w:cs="Times New Roman"/>
        </w:rPr>
        <w:t xml:space="preserve"> practitioner. It happens from time to time that to use the coloquial expression</w:t>
      </w:r>
      <w:r w:rsidR="00F44CE6" w:rsidRPr="00026A90">
        <w:rPr>
          <w:rFonts w:ascii="Times New Roman" w:hAnsi="Times New Roman" w:cs="Times New Roman"/>
        </w:rPr>
        <w:t xml:space="preserve">, the plaintiff has sued the “wrong party” or even although less frequently, </w:t>
      </w:r>
      <w:r w:rsidR="00BF403C" w:rsidRPr="00026A90">
        <w:rPr>
          <w:rFonts w:ascii="Times New Roman" w:hAnsi="Times New Roman" w:cs="Times New Roman"/>
        </w:rPr>
        <w:t>“</w:t>
      </w:r>
      <w:r w:rsidR="00F44CE6" w:rsidRPr="00026A90">
        <w:rPr>
          <w:rFonts w:ascii="Times New Roman" w:hAnsi="Times New Roman" w:cs="Times New Roman"/>
        </w:rPr>
        <w:t xml:space="preserve">that the wrong </w:t>
      </w:r>
      <w:r w:rsidR="00D12D03">
        <w:rPr>
          <w:rFonts w:ascii="Times New Roman" w:hAnsi="Times New Roman" w:cs="Times New Roman"/>
        </w:rPr>
        <w:t>plaintiff</w:t>
      </w:r>
      <w:r w:rsidR="00BF403C" w:rsidRPr="00026A90">
        <w:rPr>
          <w:rFonts w:ascii="Times New Roman" w:hAnsi="Times New Roman" w:cs="Times New Roman"/>
        </w:rPr>
        <w:t xml:space="preserve"> has sued.” A practitioner faced with one or the other of these s</w:t>
      </w:r>
      <w:r w:rsidR="00F772D5" w:rsidRPr="00026A90">
        <w:rPr>
          <w:rFonts w:ascii="Times New Roman" w:hAnsi="Times New Roman" w:cs="Times New Roman"/>
        </w:rPr>
        <w:t>ituations must identify precisely what has occurred. In the case of the so-called wrong defendant the first question to be asked is on</w:t>
      </w:r>
      <w:r w:rsidR="00D12D03">
        <w:rPr>
          <w:rFonts w:ascii="Times New Roman" w:hAnsi="Times New Roman" w:cs="Times New Roman"/>
        </w:rPr>
        <w:t xml:space="preserve"> whom</w:t>
      </w:r>
      <w:r w:rsidR="00013D98">
        <w:rPr>
          <w:rFonts w:ascii="Times New Roman" w:hAnsi="Times New Roman" w:cs="Times New Roman"/>
        </w:rPr>
        <w:t xml:space="preserve"> the summons was served. Is it</w:t>
      </w:r>
      <w:r w:rsidR="00F772D5" w:rsidRPr="00026A90">
        <w:rPr>
          <w:rFonts w:ascii="Times New Roman" w:hAnsi="Times New Roman" w:cs="Times New Roman"/>
        </w:rPr>
        <w:t xml:space="preserve"> the party cited in the summons? If so the second question is whether the cause of action relied upon by the plaintiff is one that lies against the defendant cited by the plaintiff? </w:t>
      </w:r>
      <w:r w:rsidR="0080792E" w:rsidRPr="00026A90">
        <w:rPr>
          <w:rFonts w:ascii="Times New Roman" w:hAnsi="Times New Roman" w:cs="Times New Roman"/>
        </w:rPr>
        <w:t xml:space="preserve">If the party served with the summons is correctly </w:t>
      </w:r>
      <w:r w:rsidR="0080792E" w:rsidRPr="00026A90">
        <w:rPr>
          <w:rFonts w:ascii="Times New Roman" w:hAnsi="Times New Roman" w:cs="Times New Roman"/>
        </w:rPr>
        <w:lastRenderedPageBreak/>
        <w:t xml:space="preserve">described </w:t>
      </w:r>
      <w:r w:rsidR="00026A90" w:rsidRPr="00026A90">
        <w:rPr>
          <w:rFonts w:ascii="Times New Roman" w:hAnsi="Times New Roman" w:cs="Times New Roman"/>
        </w:rPr>
        <w:t>(</w:t>
      </w:r>
      <w:r w:rsidR="0080792E" w:rsidRPr="00026A90">
        <w:rPr>
          <w:rFonts w:ascii="Times New Roman" w:hAnsi="Times New Roman" w:cs="Times New Roman"/>
        </w:rPr>
        <w:t xml:space="preserve">ignoring </w:t>
      </w:r>
      <w:r w:rsidR="0080792E" w:rsidRPr="00026A90">
        <w:rPr>
          <w:rFonts w:ascii="Times New Roman" w:hAnsi="Times New Roman" w:cs="Times New Roman"/>
          <w:u w:val="single"/>
        </w:rPr>
        <w:t>spelling errors or minor immaterial mistakes</w:t>
      </w:r>
      <w:r w:rsidR="00026A90" w:rsidRPr="00026A90">
        <w:rPr>
          <w:rFonts w:ascii="Times New Roman" w:hAnsi="Times New Roman" w:cs="Times New Roman"/>
          <w:u w:val="single"/>
        </w:rPr>
        <w:t xml:space="preserve">), </w:t>
      </w:r>
      <w:r w:rsidR="00026A90" w:rsidRPr="00026A90">
        <w:rPr>
          <w:rFonts w:ascii="Times New Roman" w:hAnsi="Times New Roman" w:cs="Times New Roman"/>
        </w:rPr>
        <w:t>then one should admit the alterations concerning the identity of the defendant -------.”</w:t>
      </w:r>
      <w:r w:rsidR="0080792E" w:rsidRPr="00026A90">
        <w:rPr>
          <w:rFonts w:ascii="Times New Roman" w:hAnsi="Times New Roman" w:cs="Times New Roman"/>
          <w:u w:val="single"/>
        </w:rPr>
        <w:t xml:space="preserve"> </w:t>
      </w:r>
      <w:r w:rsidR="0056102F" w:rsidRPr="00026A90">
        <w:rPr>
          <w:rFonts w:ascii="Times New Roman" w:hAnsi="Times New Roman" w:cs="Times New Roman"/>
          <w:u w:val="single"/>
        </w:rPr>
        <w:t xml:space="preserve">  </w:t>
      </w:r>
      <w:r w:rsidR="002F7B84" w:rsidRPr="00026A90">
        <w:rPr>
          <w:rFonts w:ascii="Times New Roman" w:hAnsi="Times New Roman" w:cs="Times New Roman"/>
          <w:u w:val="single"/>
        </w:rPr>
        <w:t xml:space="preserve"> </w:t>
      </w:r>
    </w:p>
    <w:p w:rsidR="00694436" w:rsidRPr="00D52421" w:rsidRDefault="00823D98" w:rsidP="00D52421">
      <w:pPr>
        <w:pStyle w:val="NoSpacing"/>
        <w:ind w:firstLine="720"/>
        <w:jc w:val="both"/>
        <w:rPr>
          <w:rFonts w:ascii="Times New Roman" w:hAnsi="Times New Roman" w:cs="Times New Roman"/>
          <w:sz w:val="24"/>
          <w:szCs w:val="24"/>
        </w:rPr>
      </w:pPr>
      <w:r w:rsidRPr="00D52421">
        <w:rPr>
          <w:rFonts w:ascii="Times New Roman" w:hAnsi="Times New Roman" w:cs="Times New Roman"/>
          <w:sz w:val="24"/>
          <w:szCs w:val="24"/>
        </w:rPr>
        <w:t xml:space="preserve">    </w:t>
      </w:r>
      <w:r w:rsidR="00D841A4" w:rsidRPr="00D52421">
        <w:rPr>
          <w:rFonts w:ascii="Times New Roman" w:hAnsi="Times New Roman" w:cs="Times New Roman"/>
          <w:sz w:val="24"/>
          <w:szCs w:val="24"/>
        </w:rPr>
        <w:t xml:space="preserve">  </w:t>
      </w:r>
      <w:r w:rsidR="00DB192E" w:rsidRPr="00D52421">
        <w:rPr>
          <w:rFonts w:ascii="Times New Roman" w:hAnsi="Times New Roman" w:cs="Times New Roman"/>
          <w:sz w:val="24"/>
          <w:szCs w:val="24"/>
        </w:rPr>
        <w:t xml:space="preserve"> </w:t>
      </w:r>
      <w:r w:rsidR="00CC1955" w:rsidRPr="00D52421">
        <w:rPr>
          <w:rFonts w:ascii="Times New Roman" w:hAnsi="Times New Roman" w:cs="Times New Roman"/>
          <w:sz w:val="24"/>
          <w:szCs w:val="24"/>
        </w:rPr>
        <w:t xml:space="preserve">                                                                                           </w:t>
      </w:r>
      <w:r w:rsidR="00D0114F">
        <w:rPr>
          <w:rFonts w:ascii="Times New Roman" w:hAnsi="Times New Roman" w:cs="Times New Roman"/>
          <w:sz w:val="24"/>
          <w:szCs w:val="24"/>
        </w:rPr>
        <w:t xml:space="preserve"> </w:t>
      </w:r>
    </w:p>
    <w:p w:rsidR="002C612B" w:rsidRPr="00013D98" w:rsidRDefault="00026A90" w:rsidP="002C612B">
      <w:pPr>
        <w:pStyle w:val="NoSpacing"/>
        <w:ind w:left="720" w:firstLine="720"/>
        <w:jc w:val="both"/>
        <w:rPr>
          <w:rFonts w:ascii="Times New Roman" w:hAnsi="Times New Roman" w:cs="Times New Roman"/>
          <w:sz w:val="24"/>
          <w:szCs w:val="24"/>
          <w:u w:val="single"/>
        </w:rPr>
      </w:pPr>
      <w:r>
        <w:rPr>
          <w:rFonts w:ascii="Times New Roman" w:hAnsi="Times New Roman" w:cs="Times New Roman"/>
          <w:sz w:val="24"/>
          <w:szCs w:val="24"/>
        </w:rPr>
        <w:t xml:space="preserve">See also </w:t>
      </w:r>
      <w:r w:rsidRPr="00013D98">
        <w:rPr>
          <w:rFonts w:ascii="Times New Roman" w:hAnsi="Times New Roman" w:cs="Times New Roman"/>
          <w:i/>
          <w:sz w:val="24"/>
          <w:szCs w:val="24"/>
          <w:u w:val="single"/>
        </w:rPr>
        <w:t xml:space="preserve">GARIYA SAFARIS (Pvt) Ltd </w:t>
      </w:r>
      <w:r w:rsidRPr="00013D98">
        <w:rPr>
          <w:rFonts w:ascii="Times New Roman" w:hAnsi="Times New Roman" w:cs="Times New Roman"/>
          <w:sz w:val="24"/>
          <w:szCs w:val="24"/>
          <w:u w:val="single"/>
        </w:rPr>
        <w:t>v</w:t>
      </w:r>
      <w:r w:rsidRPr="00013D98">
        <w:rPr>
          <w:rFonts w:ascii="Times New Roman" w:hAnsi="Times New Roman" w:cs="Times New Roman"/>
          <w:i/>
          <w:sz w:val="24"/>
          <w:szCs w:val="24"/>
          <w:u w:val="single"/>
        </w:rPr>
        <w:t xml:space="preserve"> Van WYK 1996 (2) ZLR 246. Van Vaurer v BRAUN </w:t>
      </w:r>
      <w:r w:rsidR="00D0114F" w:rsidRPr="00013D98">
        <w:rPr>
          <w:rFonts w:ascii="Times New Roman" w:hAnsi="Times New Roman" w:cs="Times New Roman"/>
          <w:i/>
          <w:sz w:val="24"/>
          <w:szCs w:val="24"/>
          <w:u w:val="single"/>
        </w:rPr>
        <w:t>S</w:t>
      </w:r>
      <w:r w:rsidRPr="00013D98">
        <w:rPr>
          <w:rFonts w:ascii="Times New Roman" w:hAnsi="Times New Roman" w:cs="Times New Roman"/>
          <w:i/>
          <w:sz w:val="24"/>
          <w:szCs w:val="24"/>
          <w:u w:val="single"/>
        </w:rPr>
        <w:t>&amp; Saunders 1910TPD</w:t>
      </w:r>
      <w:r w:rsidRPr="00013D98">
        <w:rPr>
          <w:rFonts w:ascii="Times New Roman" w:hAnsi="Times New Roman" w:cs="Times New Roman"/>
          <w:sz w:val="24"/>
          <w:szCs w:val="24"/>
          <w:u w:val="single"/>
        </w:rPr>
        <w:t xml:space="preserve"> </w:t>
      </w:r>
      <w:r w:rsidR="00D0114F" w:rsidRPr="00013D98">
        <w:rPr>
          <w:rFonts w:ascii="Times New Roman" w:hAnsi="Times New Roman" w:cs="Times New Roman"/>
          <w:sz w:val="24"/>
          <w:szCs w:val="24"/>
          <w:u w:val="single"/>
        </w:rPr>
        <w:t xml:space="preserve">950 STEWART SCOTT Kenedy v Mazongororo SYRINGES (PVT) LTD 1996(2) ZCR 565(S) </w:t>
      </w:r>
    </w:p>
    <w:p w:rsidR="007326D4" w:rsidRPr="00013D98" w:rsidRDefault="007326D4" w:rsidP="00B532E1">
      <w:pPr>
        <w:pStyle w:val="NoSpacing"/>
        <w:spacing w:line="360" w:lineRule="auto"/>
        <w:ind w:left="720" w:firstLine="720"/>
        <w:jc w:val="both"/>
        <w:rPr>
          <w:rFonts w:ascii="Times New Roman" w:hAnsi="Times New Roman" w:cs="Times New Roman"/>
          <w:sz w:val="24"/>
          <w:szCs w:val="24"/>
          <w:u w:val="single"/>
        </w:rPr>
      </w:pPr>
    </w:p>
    <w:p w:rsidR="002D77A6" w:rsidRDefault="00D12D03" w:rsidP="00B532E1">
      <w:pPr>
        <w:pStyle w:val="NoSpacing"/>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In the present matter the error is</w:t>
      </w:r>
      <w:r w:rsidR="002C612B">
        <w:rPr>
          <w:rFonts w:ascii="Times New Roman" w:hAnsi="Times New Roman" w:cs="Times New Roman"/>
          <w:sz w:val="24"/>
          <w:szCs w:val="24"/>
        </w:rPr>
        <w:t xml:space="preserve"> </w:t>
      </w:r>
      <w:r>
        <w:rPr>
          <w:rFonts w:ascii="Times New Roman" w:hAnsi="Times New Roman" w:cs="Times New Roman"/>
          <w:sz w:val="24"/>
          <w:szCs w:val="24"/>
        </w:rPr>
        <w:t>imm</w:t>
      </w:r>
      <w:r w:rsidR="002C612B">
        <w:rPr>
          <w:rFonts w:ascii="Times New Roman" w:hAnsi="Times New Roman" w:cs="Times New Roman"/>
          <w:sz w:val="24"/>
          <w:szCs w:val="24"/>
        </w:rPr>
        <w:t xml:space="preserve">aterial in that it is a purely </w:t>
      </w:r>
      <w:r w:rsidR="00013D98">
        <w:rPr>
          <w:rFonts w:ascii="Times New Roman" w:hAnsi="Times New Roman" w:cs="Times New Roman"/>
          <w:sz w:val="24"/>
          <w:szCs w:val="24"/>
        </w:rPr>
        <w:t>harmless</w:t>
      </w:r>
      <w:r w:rsidR="007326D4">
        <w:rPr>
          <w:rFonts w:ascii="Times New Roman" w:hAnsi="Times New Roman" w:cs="Times New Roman"/>
          <w:sz w:val="24"/>
          <w:szCs w:val="24"/>
        </w:rPr>
        <w:t xml:space="preserve"> </w:t>
      </w:r>
      <w:r w:rsidR="00013D98">
        <w:rPr>
          <w:rFonts w:ascii="Times New Roman" w:hAnsi="Times New Roman" w:cs="Times New Roman"/>
          <w:sz w:val="24"/>
          <w:szCs w:val="24"/>
        </w:rPr>
        <w:t>ty</w:t>
      </w:r>
      <w:r w:rsidR="007326D4">
        <w:rPr>
          <w:rFonts w:ascii="Times New Roman" w:hAnsi="Times New Roman" w:cs="Times New Roman"/>
          <w:sz w:val="24"/>
          <w:szCs w:val="24"/>
        </w:rPr>
        <w:t>pographical error. Secondly</w:t>
      </w:r>
      <w:r>
        <w:rPr>
          <w:rFonts w:ascii="Times New Roman" w:hAnsi="Times New Roman" w:cs="Times New Roman"/>
          <w:sz w:val="24"/>
          <w:szCs w:val="24"/>
        </w:rPr>
        <w:t>,</w:t>
      </w:r>
      <w:r w:rsidR="007326D4">
        <w:rPr>
          <w:rFonts w:ascii="Times New Roman" w:hAnsi="Times New Roman" w:cs="Times New Roman"/>
          <w:sz w:val="24"/>
          <w:szCs w:val="24"/>
        </w:rPr>
        <w:t xml:space="preserve"> the foundi</w:t>
      </w:r>
      <w:r w:rsidR="00013D98">
        <w:rPr>
          <w:rFonts w:ascii="Times New Roman" w:hAnsi="Times New Roman" w:cs="Times New Roman"/>
          <w:sz w:val="24"/>
          <w:szCs w:val="24"/>
        </w:rPr>
        <w:t>ng affidavit correctly describes the A</w:t>
      </w:r>
      <w:r w:rsidR="007326D4">
        <w:rPr>
          <w:rFonts w:ascii="Times New Roman" w:hAnsi="Times New Roman" w:cs="Times New Roman"/>
          <w:sz w:val="24"/>
          <w:szCs w:val="24"/>
        </w:rPr>
        <w:t>pplicant. Thirdly</w:t>
      </w:r>
      <w:r w:rsidR="00536AA6">
        <w:rPr>
          <w:rFonts w:ascii="Times New Roman" w:hAnsi="Times New Roman" w:cs="Times New Roman"/>
          <w:sz w:val="24"/>
          <w:szCs w:val="24"/>
        </w:rPr>
        <w:t xml:space="preserve">, the cause of action between the parties who are no strangers clearly and concisely spelt out. Fourthly, the Respondent understood the Applicant to be </w:t>
      </w:r>
      <w:r w:rsidR="00013D98">
        <w:rPr>
          <w:rFonts w:ascii="Times New Roman" w:hAnsi="Times New Roman" w:cs="Times New Roman"/>
          <w:sz w:val="24"/>
          <w:szCs w:val="24"/>
        </w:rPr>
        <w:t>“</w:t>
      </w:r>
      <w:r w:rsidR="00536AA6">
        <w:rPr>
          <w:rFonts w:ascii="Times New Roman" w:hAnsi="Times New Roman" w:cs="Times New Roman"/>
          <w:sz w:val="24"/>
          <w:szCs w:val="24"/>
        </w:rPr>
        <w:t>DRAGON MINING SYNDICATE</w:t>
      </w:r>
      <w:r w:rsidR="00013D98">
        <w:rPr>
          <w:rFonts w:ascii="Times New Roman" w:hAnsi="Times New Roman" w:cs="Times New Roman"/>
          <w:sz w:val="24"/>
          <w:szCs w:val="24"/>
        </w:rPr>
        <w:t>”</w:t>
      </w:r>
      <w:r w:rsidR="00536AA6">
        <w:rPr>
          <w:rFonts w:ascii="Times New Roman" w:hAnsi="Times New Roman" w:cs="Times New Roman"/>
          <w:sz w:val="24"/>
          <w:szCs w:val="24"/>
        </w:rPr>
        <w:t xml:space="preserve"> and not DRAGON and MI</w:t>
      </w:r>
      <w:r w:rsidR="00FD56E2">
        <w:rPr>
          <w:rFonts w:ascii="Times New Roman" w:hAnsi="Times New Roman" w:cs="Times New Roman"/>
          <w:sz w:val="24"/>
          <w:szCs w:val="24"/>
        </w:rPr>
        <w:t>NING SYNDICATE. This is why the Respondent</w:t>
      </w:r>
      <w:r w:rsidR="00013D98">
        <w:rPr>
          <w:rFonts w:ascii="Times New Roman" w:hAnsi="Times New Roman" w:cs="Times New Roman"/>
          <w:sz w:val="24"/>
          <w:szCs w:val="24"/>
        </w:rPr>
        <w:t xml:space="preserve"> has filed an Opposing Affidavit</w:t>
      </w:r>
      <w:r w:rsidR="00FD56E2">
        <w:rPr>
          <w:rFonts w:ascii="Times New Roman" w:hAnsi="Times New Roman" w:cs="Times New Roman"/>
          <w:sz w:val="24"/>
          <w:szCs w:val="24"/>
        </w:rPr>
        <w:t xml:space="preserve"> on the merits. It fully comprehended the cause of action between the parties notwithstanding the misdescription of the Applicant’s name. The identity of the Applicant was never an issue for the Respondent at the stage it prepared </w:t>
      </w:r>
      <w:r w:rsidR="0038003A">
        <w:rPr>
          <w:rFonts w:ascii="Times New Roman" w:hAnsi="Times New Roman" w:cs="Times New Roman"/>
          <w:sz w:val="24"/>
          <w:szCs w:val="24"/>
        </w:rPr>
        <w:t>its defence. Clearly, the Respondent was not prejudiced by this immaterial addition to the Applicant’</w:t>
      </w:r>
      <w:r w:rsidR="002D77A6">
        <w:rPr>
          <w:rFonts w:ascii="Times New Roman" w:hAnsi="Times New Roman" w:cs="Times New Roman"/>
          <w:sz w:val="24"/>
          <w:szCs w:val="24"/>
        </w:rPr>
        <w:t>s name. For these reasons I take the view that the Applicant was</w:t>
      </w:r>
      <w:r w:rsidR="00775C36">
        <w:rPr>
          <w:rFonts w:ascii="Times New Roman" w:hAnsi="Times New Roman" w:cs="Times New Roman"/>
          <w:sz w:val="24"/>
          <w:szCs w:val="24"/>
        </w:rPr>
        <w:t xml:space="preserve"> not a nonexistent</w:t>
      </w:r>
      <w:r w:rsidR="002D77A6">
        <w:rPr>
          <w:rFonts w:ascii="Times New Roman" w:hAnsi="Times New Roman" w:cs="Times New Roman"/>
          <w:sz w:val="24"/>
          <w:szCs w:val="24"/>
        </w:rPr>
        <w:t xml:space="preserve"> entity at the time the application was filed. In the result this point </w:t>
      </w:r>
      <w:r w:rsidR="002D77A6" w:rsidRPr="002D77A6">
        <w:rPr>
          <w:rFonts w:ascii="Times New Roman" w:hAnsi="Times New Roman" w:cs="Times New Roman"/>
          <w:i/>
          <w:sz w:val="24"/>
          <w:szCs w:val="24"/>
        </w:rPr>
        <w:t>in limine</w:t>
      </w:r>
      <w:r w:rsidR="002D77A6">
        <w:rPr>
          <w:rFonts w:ascii="Times New Roman" w:hAnsi="Times New Roman" w:cs="Times New Roman"/>
          <w:sz w:val="24"/>
          <w:szCs w:val="24"/>
        </w:rPr>
        <w:t xml:space="preserve"> is resolved in favour of the Applicant. </w:t>
      </w:r>
      <w:r w:rsidR="0038003A">
        <w:rPr>
          <w:rFonts w:ascii="Times New Roman" w:hAnsi="Times New Roman" w:cs="Times New Roman"/>
          <w:sz w:val="24"/>
          <w:szCs w:val="24"/>
        </w:rPr>
        <w:t xml:space="preserve"> </w:t>
      </w:r>
      <w:r w:rsidR="00FD56E2">
        <w:rPr>
          <w:rFonts w:ascii="Times New Roman" w:hAnsi="Times New Roman" w:cs="Times New Roman"/>
          <w:sz w:val="24"/>
          <w:szCs w:val="24"/>
        </w:rPr>
        <w:t xml:space="preserve"> </w:t>
      </w:r>
    </w:p>
    <w:p w:rsidR="002C612B" w:rsidRDefault="002D77A6" w:rsidP="002D77A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b) </w:t>
      </w:r>
      <w:r w:rsidRPr="007973C7">
        <w:rPr>
          <w:rFonts w:ascii="Times New Roman" w:hAnsi="Times New Roman" w:cs="Times New Roman"/>
          <w:sz w:val="24"/>
          <w:szCs w:val="24"/>
          <w:u w:val="single"/>
        </w:rPr>
        <w:t xml:space="preserve">DEFECTIVE </w:t>
      </w:r>
      <w:r w:rsidR="007973C7" w:rsidRPr="007973C7">
        <w:rPr>
          <w:rFonts w:ascii="Times New Roman" w:hAnsi="Times New Roman" w:cs="Times New Roman"/>
          <w:sz w:val="24"/>
          <w:szCs w:val="24"/>
          <w:u w:val="single"/>
        </w:rPr>
        <w:t xml:space="preserve">CERTIFICATE OF URGENCY. </w:t>
      </w:r>
    </w:p>
    <w:p w:rsidR="00775E9B" w:rsidRDefault="007973C7" w:rsidP="00775E9B">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gist of</w:t>
      </w:r>
      <w:r w:rsidR="00775C36">
        <w:rPr>
          <w:rFonts w:ascii="Times New Roman" w:hAnsi="Times New Roman" w:cs="Times New Roman"/>
          <w:sz w:val="24"/>
          <w:szCs w:val="24"/>
        </w:rPr>
        <w:t xml:space="preserve"> the</w:t>
      </w:r>
      <w:r>
        <w:rPr>
          <w:rFonts w:ascii="Times New Roman" w:hAnsi="Times New Roman" w:cs="Times New Roman"/>
          <w:sz w:val="24"/>
          <w:szCs w:val="24"/>
        </w:rPr>
        <w:t xml:space="preserve"> argument is that the fact that the certificate of Urgency was made in terms of the “repealed Rules” renders it defective</w:t>
      </w:r>
      <w:r w:rsidR="00775C36">
        <w:rPr>
          <w:rFonts w:ascii="Times New Roman" w:hAnsi="Times New Roman" w:cs="Times New Roman"/>
          <w:sz w:val="24"/>
          <w:szCs w:val="24"/>
        </w:rPr>
        <w:t>.</w:t>
      </w:r>
      <w:r>
        <w:rPr>
          <w:rFonts w:ascii="Times New Roman" w:hAnsi="Times New Roman" w:cs="Times New Roman"/>
          <w:sz w:val="24"/>
          <w:szCs w:val="24"/>
        </w:rPr>
        <w:t xml:space="preserve"> I disagree. The mere fact </w:t>
      </w:r>
      <w:r w:rsidR="00CA3B58">
        <w:rPr>
          <w:rFonts w:ascii="Times New Roman" w:hAnsi="Times New Roman" w:cs="Times New Roman"/>
          <w:sz w:val="24"/>
          <w:szCs w:val="24"/>
        </w:rPr>
        <w:t>that the certificate of urgency</w:t>
      </w:r>
      <w:r w:rsidR="00D12D03">
        <w:rPr>
          <w:rFonts w:ascii="Times New Roman" w:hAnsi="Times New Roman" w:cs="Times New Roman"/>
          <w:sz w:val="24"/>
          <w:szCs w:val="24"/>
        </w:rPr>
        <w:t xml:space="preserve"> states</w:t>
      </w:r>
      <w:r w:rsidR="00CA3B58">
        <w:rPr>
          <w:rFonts w:ascii="Times New Roman" w:hAnsi="Times New Roman" w:cs="Times New Roman"/>
          <w:sz w:val="24"/>
          <w:szCs w:val="24"/>
        </w:rPr>
        <w:t xml:space="preserve"> that it was made in terms of the 1971 rules does not render it defective. It is a procedural </w:t>
      </w:r>
      <w:r w:rsidR="000746A2">
        <w:rPr>
          <w:rFonts w:ascii="Times New Roman" w:hAnsi="Times New Roman" w:cs="Times New Roman"/>
          <w:sz w:val="24"/>
          <w:szCs w:val="24"/>
        </w:rPr>
        <w:t xml:space="preserve">requirement that the application be supported by a certificate by a legal practitioner setting out the </w:t>
      </w:r>
      <w:r w:rsidR="00775C36">
        <w:rPr>
          <w:rFonts w:ascii="Times New Roman" w:hAnsi="Times New Roman" w:cs="Times New Roman"/>
          <w:sz w:val="24"/>
          <w:szCs w:val="24"/>
        </w:rPr>
        <w:t>legal practitioner’s b</w:t>
      </w:r>
      <w:r w:rsidR="008308EF">
        <w:rPr>
          <w:rFonts w:ascii="Times New Roman" w:hAnsi="Times New Roman" w:cs="Times New Roman"/>
          <w:sz w:val="24"/>
          <w:szCs w:val="24"/>
        </w:rPr>
        <w:t xml:space="preserve">elief that the matter is urgent. The reason is that the court is only prepared to act urgently in the matter where the legal practitioner is involved. This is the true purpose of the certificate. </w:t>
      </w:r>
      <w:r w:rsidR="008308EF" w:rsidRPr="008308EF">
        <w:rPr>
          <w:rFonts w:ascii="Times New Roman" w:hAnsi="Times New Roman" w:cs="Times New Roman"/>
          <w:i/>
          <w:sz w:val="24"/>
          <w:szCs w:val="24"/>
        </w:rPr>
        <w:t>In casu</w:t>
      </w:r>
      <w:r w:rsidR="008308EF">
        <w:rPr>
          <w:rFonts w:ascii="Times New Roman" w:hAnsi="Times New Roman" w:cs="Times New Roman"/>
          <w:sz w:val="24"/>
          <w:szCs w:val="24"/>
        </w:rPr>
        <w:t xml:space="preserve"> thi</w:t>
      </w:r>
      <w:r w:rsidR="00775C36">
        <w:rPr>
          <w:rFonts w:ascii="Times New Roman" w:hAnsi="Times New Roman" w:cs="Times New Roman"/>
          <w:sz w:val="24"/>
          <w:szCs w:val="24"/>
        </w:rPr>
        <w:t>s purpose was fulfilled. The 20</w:t>
      </w:r>
      <w:r w:rsidR="008308EF">
        <w:rPr>
          <w:rFonts w:ascii="Times New Roman" w:hAnsi="Times New Roman" w:cs="Times New Roman"/>
          <w:sz w:val="24"/>
          <w:szCs w:val="24"/>
        </w:rPr>
        <w:t>2</w:t>
      </w:r>
      <w:r w:rsidR="00775C36">
        <w:rPr>
          <w:rFonts w:ascii="Times New Roman" w:hAnsi="Times New Roman" w:cs="Times New Roman"/>
          <w:sz w:val="24"/>
          <w:szCs w:val="24"/>
        </w:rPr>
        <w:t>1</w:t>
      </w:r>
      <w:r w:rsidR="008308EF">
        <w:rPr>
          <w:rFonts w:ascii="Times New Roman" w:hAnsi="Times New Roman" w:cs="Times New Roman"/>
          <w:sz w:val="24"/>
          <w:szCs w:val="24"/>
        </w:rPr>
        <w:t xml:space="preserve"> High Court Rules</w:t>
      </w:r>
      <w:r w:rsidR="00775C36">
        <w:rPr>
          <w:rFonts w:ascii="Times New Roman" w:hAnsi="Times New Roman" w:cs="Times New Roman"/>
          <w:sz w:val="24"/>
          <w:szCs w:val="24"/>
        </w:rPr>
        <w:t xml:space="preserve"> have</w:t>
      </w:r>
      <w:r w:rsidR="008308EF">
        <w:rPr>
          <w:rFonts w:ascii="Times New Roman" w:hAnsi="Times New Roman" w:cs="Times New Roman"/>
          <w:sz w:val="24"/>
          <w:szCs w:val="24"/>
        </w:rPr>
        <w:t xml:space="preserve"> not altered the reason and context of what constitutes a certificate of urgency. In my view there remains a valid certificate which complies with the rules of this court.</w:t>
      </w:r>
      <w:r w:rsidR="00775E9B">
        <w:rPr>
          <w:rFonts w:ascii="Times New Roman" w:hAnsi="Times New Roman" w:cs="Times New Roman"/>
          <w:sz w:val="24"/>
          <w:szCs w:val="24"/>
        </w:rPr>
        <w:t xml:space="preserve"> Therefore this point </w:t>
      </w:r>
      <w:r w:rsidR="00775E9B" w:rsidRPr="00775E9B">
        <w:rPr>
          <w:rFonts w:ascii="Times New Roman" w:hAnsi="Times New Roman" w:cs="Times New Roman"/>
          <w:i/>
          <w:sz w:val="24"/>
          <w:szCs w:val="24"/>
        </w:rPr>
        <w:t>in limine</w:t>
      </w:r>
      <w:r w:rsidR="00775E9B">
        <w:rPr>
          <w:rFonts w:ascii="Times New Roman" w:hAnsi="Times New Roman" w:cs="Times New Roman"/>
          <w:sz w:val="24"/>
          <w:szCs w:val="24"/>
        </w:rPr>
        <w:t xml:space="preserve"> lacks merit. It is accordingly dismissed     </w:t>
      </w:r>
    </w:p>
    <w:p w:rsidR="00775E9B" w:rsidRDefault="00775E9B" w:rsidP="00775E9B">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c)  </w:t>
      </w:r>
      <w:r w:rsidRPr="00775E9B">
        <w:rPr>
          <w:rFonts w:ascii="Times New Roman" w:hAnsi="Times New Roman" w:cs="Times New Roman"/>
          <w:sz w:val="24"/>
          <w:szCs w:val="24"/>
          <w:u w:val="single"/>
        </w:rPr>
        <w:t>LACK OF URGENCY</w:t>
      </w:r>
      <w:r>
        <w:rPr>
          <w:rFonts w:ascii="Times New Roman" w:hAnsi="Times New Roman" w:cs="Times New Roman"/>
          <w:sz w:val="24"/>
          <w:szCs w:val="24"/>
        </w:rPr>
        <w:t xml:space="preserve"> </w:t>
      </w:r>
    </w:p>
    <w:p w:rsidR="00D011EB" w:rsidRDefault="00775E9B" w:rsidP="00775E9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take the view </w:t>
      </w:r>
      <w:r w:rsidR="00DA6B95">
        <w:rPr>
          <w:rFonts w:ascii="Times New Roman" w:hAnsi="Times New Roman" w:cs="Times New Roman"/>
          <w:sz w:val="24"/>
          <w:szCs w:val="24"/>
        </w:rPr>
        <w:t>that what makes this matter urgent is the Respondent</w:t>
      </w:r>
      <w:r w:rsidR="00775C36">
        <w:rPr>
          <w:rFonts w:ascii="Times New Roman" w:hAnsi="Times New Roman" w:cs="Times New Roman"/>
          <w:sz w:val="24"/>
          <w:szCs w:val="24"/>
        </w:rPr>
        <w:t>’s</w:t>
      </w:r>
      <w:r w:rsidR="00DA6B95">
        <w:rPr>
          <w:rFonts w:ascii="Times New Roman" w:hAnsi="Times New Roman" w:cs="Times New Roman"/>
          <w:sz w:val="24"/>
          <w:szCs w:val="24"/>
        </w:rPr>
        <w:t xml:space="preserve"> conduct on 17 December 2023. I disagree that the n</w:t>
      </w:r>
      <w:r w:rsidR="0022557D">
        <w:rPr>
          <w:rFonts w:ascii="Times New Roman" w:hAnsi="Times New Roman" w:cs="Times New Roman"/>
          <w:sz w:val="24"/>
          <w:szCs w:val="24"/>
        </w:rPr>
        <w:t>eed to act arose in March 2023 b</w:t>
      </w:r>
      <w:r w:rsidR="00DA6B95">
        <w:rPr>
          <w:rFonts w:ascii="Times New Roman" w:hAnsi="Times New Roman" w:cs="Times New Roman"/>
          <w:sz w:val="24"/>
          <w:szCs w:val="24"/>
        </w:rPr>
        <w:t xml:space="preserve">ecause while it is correct that </w:t>
      </w:r>
      <w:r w:rsidR="00DA6B95">
        <w:rPr>
          <w:rFonts w:ascii="Times New Roman" w:hAnsi="Times New Roman" w:cs="Times New Roman"/>
          <w:sz w:val="24"/>
          <w:szCs w:val="24"/>
        </w:rPr>
        <w:lastRenderedPageBreak/>
        <w:t>the Respondent removed blocks in M</w:t>
      </w:r>
      <w:r w:rsidR="003F5C0D">
        <w:rPr>
          <w:rFonts w:ascii="Times New Roman" w:hAnsi="Times New Roman" w:cs="Times New Roman"/>
          <w:sz w:val="24"/>
          <w:szCs w:val="24"/>
        </w:rPr>
        <w:t>arch, April</w:t>
      </w:r>
      <w:r w:rsidR="00DA6B95">
        <w:rPr>
          <w:rFonts w:ascii="Times New Roman" w:hAnsi="Times New Roman" w:cs="Times New Roman"/>
          <w:sz w:val="24"/>
          <w:szCs w:val="24"/>
        </w:rPr>
        <w:t xml:space="preserve"> </w:t>
      </w:r>
      <w:r w:rsidR="003F5C0D">
        <w:rPr>
          <w:rFonts w:ascii="Times New Roman" w:hAnsi="Times New Roman" w:cs="Times New Roman"/>
          <w:sz w:val="24"/>
          <w:szCs w:val="24"/>
        </w:rPr>
        <w:t>and June, 2023 the Applicant responded by issuing summons</w:t>
      </w:r>
      <w:r w:rsidR="00B160B0">
        <w:rPr>
          <w:rFonts w:ascii="Times New Roman" w:hAnsi="Times New Roman" w:cs="Times New Roman"/>
          <w:sz w:val="24"/>
          <w:szCs w:val="24"/>
        </w:rPr>
        <w:t xml:space="preserve"> on 9 June 2023. After this date, the Respondent did not resort to dissipating the </w:t>
      </w:r>
      <w:r w:rsidR="00B160B0" w:rsidRPr="00B160B0">
        <w:rPr>
          <w:rFonts w:ascii="Times New Roman" w:hAnsi="Times New Roman" w:cs="Times New Roman"/>
          <w:i/>
          <w:sz w:val="24"/>
          <w:szCs w:val="24"/>
        </w:rPr>
        <w:t>res litigioiosa</w:t>
      </w:r>
      <w:r w:rsidR="00B160B0">
        <w:rPr>
          <w:rFonts w:ascii="Times New Roman" w:hAnsi="Times New Roman" w:cs="Times New Roman"/>
          <w:sz w:val="24"/>
          <w:szCs w:val="24"/>
        </w:rPr>
        <w:t xml:space="preserve"> for clo</w:t>
      </w:r>
      <w:r w:rsidR="00775C36">
        <w:rPr>
          <w:rFonts w:ascii="Times New Roman" w:hAnsi="Times New Roman" w:cs="Times New Roman"/>
          <w:sz w:val="24"/>
          <w:szCs w:val="24"/>
        </w:rPr>
        <w:t xml:space="preserve">se to six months until the </w:t>
      </w:r>
      <w:r w:rsidR="0022557D">
        <w:rPr>
          <w:rFonts w:ascii="Times New Roman" w:hAnsi="Times New Roman" w:cs="Times New Roman"/>
          <w:sz w:val="24"/>
          <w:szCs w:val="24"/>
        </w:rPr>
        <w:t>17</w:t>
      </w:r>
      <w:r w:rsidR="0022557D">
        <w:rPr>
          <w:rFonts w:ascii="Times New Roman" w:hAnsi="Times New Roman" w:cs="Times New Roman"/>
          <w:sz w:val="24"/>
          <w:szCs w:val="24"/>
          <w:vertAlign w:val="superscript"/>
        </w:rPr>
        <w:t>th of</w:t>
      </w:r>
      <w:r w:rsidR="00775C36">
        <w:rPr>
          <w:rFonts w:ascii="Times New Roman" w:hAnsi="Times New Roman" w:cs="Times New Roman"/>
          <w:sz w:val="24"/>
          <w:szCs w:val="24"/>
        </w:rPr>
        <w:t xml:space="preserve"> December</w:t>
      </w:r>
      <w:r w:rsidR="00B160B0">
        <w:rPr>
          <w:rFonts w:ascii="Times New Roman" w:hAnsi="Times New Roman" w:cs="Times New Roman"/>
          <w:sz w:val="24"/>
          <w:szCs w:val="24"/>
        </w:rPr>
        <w:t xml:space="preserve"> 2023 when Respondent resumed removing blocks subject to litigation. Duri</w:t>
      </w:r>
      <w:r w:rsidR="0022557D">
        <w:rPr>
          <w:rFonts w:ascii="Times New Roman" w:hAnsi="Times New Roman" w:cs="Times New Roman"/>
          <w:sz w:val="24"/>
          <w:szCs w:val="24"/>
        </w:rPr>
        <w:t>ng the period 11 June 2023 to 16</w:t>
      </w:r>
      <w:r w:rsidR="00B160B0">
        <w:rPr>
          <w:rFonts w:ascii="Times New Roman" w:hAnsi="Times New Roman" w:cs="Times New Roman"/>
          <w:sz w:val="24"/>
          <w:szCs w:val="24"/>
        </w:rPr>
        <w:t xml:space="preserve"> December 2023, the respondent </w:t>
      </w:r>
      <w:r w:rsidR="00FE559B">
        <w:rPr>
          <w:rFonts w:ascii="Times New Roman" w:hAnsi="Times New Roman" w:cs="Times New Roman"/>
          <w:sz w:val="24"/>
          <w:szCs w:val="24"/>
        </w:rPr>
        <w:t xml:space="preserve">did not remove any blocks. The need to act </w:t>
      </w:r>
      <w:r w:rsidR="00FE559B" w:rsidRPr="00FE559B">
        <w:rPr>
          <w:rFonts w:ascii="Times New Roman" w:hAnsi="Times New Roman" w:cs="Times New Roman"/>
          <w:i/>
          <w:sz w:val="24"/>
          <w:szCs w:val="24"/>
        </w:rPr>
        <w:t>in casu</w:t>
      </w:r>
      <w:r w:rsidR="00FE559B">
        <w:rPr>
          <w:rFonts w:ascii="Times New Roman" w:hAnsi="Times New Roman" w:cs="Times New Roman"/>
          <w:sz w:val="24"/>
          <w:szCs w:val="24"/>
        </w:rPr>
        <w:t>, cannot therefore have arisen in March 2023 as the Responded respected</w:t>
      </w:r>
      <w:r w:rsidR="00D011EB">
        <w:rPr>
          <w:rFonts w:ascii="Times New Roman" w:hAnsi="Times New Roman" w:cs="Times New Roman"/>
          <w:sz w:val="24"/>
          <w:szCs w:val="24"/>
        </w:rPr>
        <w:t xml:space="preserve"> the court process and refrained from self-help for more than five months. It is the sudden resurgence of the removal of the blocks in December 2023 that created the need to act. </w:t>
      </w:r>
    </w:p>
    <w:p w:rsidR="00B2398B" w:rsidRDefault="00D011EB" w:rsidP="00775E9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In my view, before the actions taken by the respondent on the 17 December 2023, the Applicant w</w:t>
      </w:r>
      <w:r w:rsidR="00140B9B">
        <w:rPr>
          <w:rFonts w:ascii="Times New Roman" w:hAnsi="Times New Roman" w:cs="Times New Roman"/>
          <w:sz w:val="24"/>
          <w:szCs w:val="24"/>
        </w:rPr>
        <w:t>as in peaceful and undisturbed</w:t>
      </w:r>
      <w:r>
        <w:rPr>
          <w:rFonts w:ascii="Times New Roman" w:hAnsi="Times New Roman" w:cs="Times New Roman"/>
          <w:sz w:val="24"/>
          <w:szCs w:val="24"/>
        </w:rPr>
        <w:t xml:space="preserve"> possession of the granite blocks </w:t>
      </w:r>
      <w:r w:rsidR="00AE61DE">
        <w:rPr>
          <w:rFonts w:ascii="Times New Roman" w:hAnsi="Times New Roman" w:cs="Times New Roman"/>
          <w:sz w:val="24"/>
          <w:szCs w:val="24"/>
        </w:rPr>
        <w:t xml:space="preserve">located within the boundaries of Applicant’s mining claims. Its rights were not under threat, as </w:t>
      </w:r>
      <w:r w:rsidR="00F6227F">
        <w:rPr>
          <w:rFonts w:ascii="Times New Roman" w:hAnsi="Times New Roman" w:cs="Times New Roman"/>
          <w:sz w:val="24"/>
          <w:szCs w:val="24"/>
        </w:rPr>
        <w:t>the blocks that are the subject</w:t>
      </w:r>
      <w:r w:rsidR="00AE61DE">
        <w:rPr>
          <w:rFonts w:ascii="Times New Roman" w:hAnsi="Times New Roman" w:cs="Times New Roman"/>
          <w:sz w:val="24"/>
          <w:szCs w:val="24"/>
        </w:rPr>
        <w:t xml:space="preserve"> of the liti</w:t>
      </w:r>
      <w:r w:rsidR="00140B9B">
        <w:rPr>
          <w:rFonts w:ascii="Times New Roman" w:hAnsi="Times New Roman" w:cs="Times New Roman"/>
          <w:sz w:val="24"/>
          <w:szCs w:val="24"/>
        </w:rPr>
        <w:t>gation were still in the same p</w:t>
      </w:r>
      <w:r w:rsidR="00AE61DE">
        <w:rPr>
          <w:rFonts w:ascii="Times New Roman" w:hAnsi="Times New Roman" w:cs="Times New Roman"/>
          <w:sz w:val="24"/>
          <w:szCs w:val="24"/>
        </w:rPr>
        <w:t xml:space="preserve">lace within its </w:t>
      </w:r>
      <w:r w:rsidR="00B2398B">
        <w:rPr>
          <w:rFonts w:ascii="Times New Roman" w:hAnsi="Times New Roman" w:cs="Times New Roman"/>
          <w:sz w:val="24"/>
          <w:szCs w:val="24"/>
        </w:rPr>
        <w:t xml:space="preserve">mining claims until the 17 December 2023 created a new cause of action. </w:t>
      </w:r>
    </w:p>
    <w:p w:rsidR="00B2398B" w:rsidRDefault="00B2398B" w:rsidP="00775E9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Pr="00B2398B">
        <w:rPr>
          <w:rFonts w:ascii="Times New Roman" w:hAnsi="Times New Roman" w:cs="Times New Roman"/>
          <w:i/>
          <w:sz w:val="24"/>
          <w:szCs w:val="24"/>
        </w:rPr>
        <w:t xml:space="preserve">Documents Support Centre </w:t>
      </w:r>
      <w:r w:rsidRPr="00B2398B">
        <w:rPr>
          <w:rFonts w:ascii="Times New Roman" w:hAnsi="Times New Roman" w:cs="Times New Roman"/>
          <w:b/>
          <w:i/>
          <w:sz w:val="24"/>
          <w:szCs w:val="24"/>
        </w:rPr>
        <w:t>v</w:t>
      </w:r>
      <w:r w:rsidRPr="00B2398B">
        <w:rPr>
          <w:rFonts w:ascii="Times New Roman" w:hAnsi="Times New Roman" w:cs="Times New Roman"/>
          <w:i/>
          <w:sz w:val="24"/>
          <w:szCs w:val="24"/>
        </w:rPr>
        <w:t xml:space="preserve"> Mapuvire </w:t>
      </w:r>
      <w:r>
        <w:rPr>
          <w:rFonts w:ascii="Times New Roman" w:hAnsi="Times New Roman" w:cs="Times New Roman"/>
          <w:sz w:val="24"/>
          <w:szCs w:val="24"/>
        </w:rPr>
        <w:t>2006 (2) ZLR 240, the court stated in relation to urgent chamber applications,</w:t>
      </w:r>
    </w:p>
    <w:p w:rsidR="00B2398B" w:rsidRDefault="00B2398B" w:rsidP="00B952BF">
      <w:pPr>
        <w:pStyle w:val="NoSpacing"/>
        <w:ind w:left="720"/>
        <w:jc w:val="both"/>
        <w:rPr>
          <w:rFonts w:ascii="Times New Roman" w:hAnsi="Times New Roman" w:cs="Times New Roman"/>
        </w:rPr>
      </w:pPr>
      <w:r w:rsidRPr="00B952BF">
        <w:rPr>
          <w:rFonts w:ascii="Times New Roman" w:hAnsi="Times New Roman" w:cs="Times New Roman"/>
        </w:rPr>
        <w:t>“Urgen</w:t>
      </w:r>
      <w:r w:rsidR="00F6227F">
        <w:rPr>
          <w:rFonts w:ascii="Times New Roman" w:hAnsi="Times New Roman" w:cs="Times New Roman"/>
        </w:rPr>
        <w:t>t Applications are those where i</w:t>
      </w:r>
      <w:r w:rsidRPr="00B952BF">
        <w:rPr>
          <w:rFonts w:ascii="Times New Roman" w:hAnsi="Times New Roman" w:cs="Times New Roman"/>
        </w:rPr>
        <w:t>f the c</w:t>
      </w:r>
      <w:r w:rsidR="00F6227F">
        <w:rPr>
          <w:rFonts w:ascii="Times New Roman" w:hAnsi="Times New Roman" w:cs="Times New Roman"/>
        </w:rPr>
        <w:t>ourts fail to act the applicant</w:t>
      </w:r>
      <w:r w:rsidR="0022557D">
        <w:rPr>
          <w:rFonts w:ascii="Times New Roman" w:hAnsi="Times New Roman" w:cs="Times New Roman"/>
        </w:rPr>
        <w:t>s</w:t>
      </w:r>
      <w:r w:rsidRPr="00B952BF">
        <w:rPr>
          <w:rFonts w:ascii="Times New Roman" w:hAnsi="Times New Roman" w:cs="Times New Roman"/>
        </w:rPr>
        <w:t xml:space="preserve"> may </w:t>
      </w:r>
      <w:r w:rsidR="00B952BF" w:rsidRPr="00B952BF">
        <w:rPr>
          <w:rFonts w:ascii="Times New Roman" w:hAnsi="Times New Roman" w:cs="Times New Roman"/>
        </w:rPr>
        <w:t>well be within their rights to dismissively suggest to the court that it should not be there to act subsequently as the position would have bec</w:t>
      </w:r>
      <w:r w:rsidR="00F6227F">
        <w:rPr>
          <w:rFonts w:ascii="Times New Roman" w:hAnsi="Times New Roman" w:cs="Times New Roman"/>
        </w:rPr>
        <w:t>ome irreversible and irrevocably</w:t>
      </w:r>
      <w:r w:rsidR="00B952BF" w:rsidRPr="00B952BF">
        <w:rPr>
          <w:rFonts w:ascii="Times New Roman" w:hAnsi="Times New Roman" w:cs="Times New Roman"/>
        </w:rPr>
        <w:t xml:space="preserve"> so to</w:t>
      </w:r>
      <w:r w:rsidR="00F6227F">
        <w:rPr>
          <w:rFonts w:ascii="Times New Roman" w:hAnsi="Times New Roman" w:cs="Times New Roman"/>
        </w:rPr>
        <w:t xml:space="preserve"> the</w:t>
      </w:r>
      <w:r w:rsidR="00B952BF" w:rsidRPr="00B952BF">
        <w:rPr>
          <w:rFonts w:ascii="Times New Roman" w:hAnsi="Times New Roman" w:cs="Times New Roman"/>
        </w:rPr>
        <w:t xml:space="preserve"> prejudice of the Applicant.”</w:t>
      </w:r>
    </w:p>
    <w:p w:rsidR="00B952BF" w:rsidRDefault="00B952BF" w:rsidP="00B952BF">
      <w:pPr>
        <w:pStyle w:val="NoSpacing"/>
        <w:jc w:val="both"/>
        <w:rPr>
          <w:rFonts w:ascii="Times New Roman" w:hAnsi="Times New Roman" w:cs="Times New Roman"/>
        </w:rPr>
      </w:pPr>
    </w:p>
    <w:p w:rsidR="00BF0BFC" w:rsidRDefault="00B952BF" w:rsidP="00BF0BFC">
      <w:pPr>
        <w:pStyle w:val="NoSpacing"/>
        <w:ind w:firstLine="720"/>
        <w:jc w:val="both"/>
        <w:rPr>
          <w:rFonts w:ascii="Times New Roman" w:hAnsi="Times New Roman" w:cs="Times New Roman"/>
          <w:sz w:val="24"/>
          <w:szCs w:val="24"/>
        </w:rPr>
      </w:pPr>
      <w:r w:rsidRPr="00B952BF">
        <w:rPr>
          <w:rFonts w:ascii="Times New Roman" w:hAnsi="Times New Roman" w:cs="Times New Roman"/>
          <w:sz w:val="24"/>
          <w:szCs w:val="24"/>
        </w:rPr>
        <w:t>In</w:t>
      </w:r>
      <w:r>
        <w:rPr>
          <w:rFonts w:ascii="Times New Roman" w:hAnsi="Times New Roman" w:cs="Times New Roman"/>
          <w:sz w:val="24"/>
          <w:szCs w:val="24"/>
        </w:rPr>
        <w:t xml:space="preserve"> </w:t>
      </w:r>
      <w:r w:rsidRPr="00B952BF">
        <w:rPr>
          <w:rFonts w:ascii="Times New Roman" w:hAnsi="Times New Roman" w:cs="Times New Roman"/>
          <w:i/>
          <w:sz w:val="24"/>
          <w:szCs w:val="24"/>
        </w:rPr>
        <w:t>Kuvaregar</w:t>
      </w:r>
      <w:r>
        <w:rPr>
          <w:rFonts w:ascii="Times New Roman" w:hAnsi="Times New Roman" w:cs="Times New Roman"/>
          <w:sz w:val="24"/>
          <w:szCs w:val="24"/>
        </w:rPr>
        <w:t xml:space="preserve"> v </w:t>
      </w:r>
      <w:r w:rsidRPr="00B952BF">
        <w:rPr>
          <w:rFonts w:ascii="Times New Roman" w:hAnsi="Times New Roman" w:cs="Times New Roman"/>
          <w:i/>
          <w:sz w:val="24"/>
          <w:szCs w:val="24"/>
        </w:rPr>
        <w:t xml:space="preserve">Registrar General </w:t>
      </w:r>
      <w:r>
        <w:rPr>
          <w:rFonts w:ascii="Times New Roman" w:hAnsi="Times New Roman" w:cs="Times New Roman"/>
          <w:sz w:val="24"/>
          <w:szCs w:val="24"/>
        </w:rPr>
        <w:t xml:space="preserve">&amp; </w:t>
      </w:r>
      <w:r w:rsidRPr="00B952BF">
        <w:rPr>
          <w:rFonts w:ascii="Times New Roman" w:hAnsi="Times New Roman" w:cs="Times New Roman"/>
          <w:i/>
          <w:sz w:val="24"/>
          <w:szCs w:val="24"/>
        </w:rPr>
        <w:t>Anor</w:t>
      </w:r>
      <w:r>
        <w:rPr>
          <w:rFonts w:ascii="Times New Roman" w:hAnsi="Times New Roman" w:cs="Times New Roman"/>
          <w:sz w:val="24"/>
          <w:szCs w:val="24"/>
        </w:rPr>
        <w:t xml:space="preserve"> 1998 (i) ZLR 188 (H) </w:t>
      </w:r>
      <w:r w:rsidRPr="00B952BF">
        <w:rPr>
          <w:rFonts w:ascii="Times New Roman" w:hAnsi="Times New Roman" w:cs="Times New Roman"/>
          <w:smallCaps/>
          <w:sz w:val="24"/>
          <w:szCs w:val="24"/>
        </w:rPr>
        <w:t>Chatikobo</w:t>
      </w:r>
      <w:r>
        <w:rPr>
          <w:rFonts w:ascii="Times New Roman" w:hAnsi="Times New Roman" w:cs="Times New Roman"/>
          <w:sz w:val="24"/>
          <w:szCs w:val="24"/>
        </w:rPr>
        <w:t xml:space="preserve"> J stated </w:t>
      </w:r>
      <w:r w:rsidRPr="00B952BF">
        <w:rPr>
          <w:rFonts w:ascii="Times New Roman" w:hAnsi="Times New Roman" w:cs="Times New Roman"/>
          <w:sz w:val="24"/>
          <w:szCs w:val="24"/>
        </w:rPr>
        <w:t xml:space="preserve"> </w:t>
      </w:r>
    </w:p>
    <w:p w:rsidR="00BF0BFC" w:rsidRDefault="00BF0BFC" w:rsidP="00BF0BFC">
      <w:pPr>
        <w:pStyle w:val="NoSpacing"/>
        <w:ind w:firstLine="720"/>
        <w:jc w:val="both"/>
        <w:rPr>
          <w:rFonts w:ascii="Times New Roman" w:hAnsi="Times New Roman" w:cs="Times New Roman"/>
          <w:sz w:val="24"/>
          <w:szCs w:val="24"/>
        </w:rPr>
      </w:pPr>
    </w:p>
    <w:p w:rsidR="00B952BF" w:rsidRPr="002B75BC" w:rsidRDefault="002B75BC" w:rsidP="002B75BC">
      <w:pPr>
        <w:pStyle w:val="NoSpacing"/>
        <w:ind w:left="720"/>
        <w:jc w:val="both"/>
        <w:rPr>
          <w:rFonts w:ascii="Times New Roman" w:hAnsi="Times New Roman" w:cs="Times New Roman"/>
        </w:rPr>
      </w:pPr>
      <w:r w:rsidRPr="002B75BC">
        <w:rPr>
          <w:rFonts w:ascii="Times New Roman" w:hAnsi="Times New Roman" w:cs="Times New Roman"/>
        </w:rPr>
        <w:t>“What</w:t>
      </w:r>
      <w:r w:rsidR="00BF0BFC" w:rsidRPr="002B75BC">
        <w:rPr>
          <w:rFonts w:ascii="Times New Roman" w:hAnsi="Times New Roman" w:cs="Times New Roman"/>
        </w:rPr>
        <w:t xml:space="preserve"> constitutes urgency is not only the imminent arrival of </w:t>
      </w:r>
      <w:r w:rsidRPr="002B75BC">
        <w:rPr>
          <w:rFonts w:ascii="Times New Roman" w:hAnsi="Times New Roman" w:cs="Times New Roman"/>
        </w:rPr>
        <w:t>the</w:t>
      </w:r>
      <w:r w:rsidR="00F6227F">
        <w:rPr>
          <w:rFonts w:ascii="Times New Roman" w:hAnsi="Times New Roman" w:cs="Times New Roman"/>
        </w:rPr>
        <w:t xml:space="preserve"> day</w:t>
      </w:r>
      <w:r w:rsidRPr="002B75BC">
        <w:rPr>
          <w:rFonts w:ascii="Times New Roman" w:hAnsi="Times New Roman" w:cs="Times New Roman"/>
        </w:rPr>
        <w:t xml:space="preserve"> </w:t>
      </w:r>
      <w:r w:rsidR="00142DD2" w:rsidRPr="002B75BC">
        <w:rPr>
          <w:rFonts w:ascii="Times New Roman" w:hAnsi="Times New Roman" w:cs="Times New Roman"/>
        </w:rPr>
        <w:t xml:space="preserve">of reckoning a matter </w:t>
      </w:r>
      <w:r w:rsidR="00F6227F">
        <w:rPr>
          <w:rFonts w:ascii="Times New Roman" w:hAnsi="Times New Roman" w:cs="Times New Roman"/>
        </w:rPr>
        <w:t xml:space="preserve">is urgent if </w:t>
      </w:r>
      <w:r w:rsidR="0022557D">
        <w:rPr>
          <w:rFonts w:ascii="Times New Roman" w:hAnsi="Times New Roman" w:cs="Times New Roman"/>
        </w:rPr>
        <w:t xml:space="preserve">at </w:t>
      </w:r>
      <w:r w:rsidR="00F6227F">
        <w:rPr>
          <w:rFonts w:ascii="Times New Roman" w:hAnsi="Times New Roman" w:cs="Times New Roman"/>
        </w:rPr>
        <w:t>the time</w:t>
      </w:r>
      <w:r w:rsidR="0022557D">
        <w:rPr>
          <w:rFonts w:ascii="Times New Roman" w:hAnsi="Times New Roman" w:cs="Times New Roman"/>
        </w:rPr>
        <w:t xml:space="preserve"> the</w:t>
      </w:r>
      <w:r w:rsidR="00A56B32" w:rsidRPr="002B75BC">
        <w:rPr>
          <w:rFonts w:ascii="Times New Roman" w:hAnsi="Times New Roman" w:cs="Times New Roman"/>
        </w:rPr>
        <w:t xml:space="preserve"> need to act arise, the matter cannot </w:t>
      </w:r>
      <w:r w:rsidRPr="002B75BC">
        <w:rPr>
          <w:rFonts w:ascii="Times New Roman" w:hAnsi="Times New Roman" w:cs="Times New Roman"/>
        </w:rPr>
        <w:t>wait.”</w:t>
      </w:r>
      <w:r w:rsidR="00BF0BFC" w:rsidRPr="002B75BC">
        <w:rPr>
          <w:rFonts w:ascii="Times New Roman" w:hAnsi="Times New Roman" w:cs="Times New Roman"/>
        </w:rPr>
        <w:t xml:space="preserve"> </w:t>
      </w:r>
      <w:r w:rsidR="00B952BF" w:rsidRPr="002B75BC">
        <w:rPr>
          <w:rFonts w:ascii="Times New Roman" w:hAnsi="Times New Roman" w:cs="Times New Roman"/>
        </w:rPr>
        <w:t xml:space="preserve"> </w:t>
      </w:r>
    </w:p>
    <w:p w:rsidR="002B75BC" w:rsidRDefault="002B75BC" w:rsidP="002B75BC">
      <w:pPr>
        <w:pStyle w:val="NoSpacing"/>
        <w:jc w:val="both"/>
        <w:rPr>
          <w:rFonts w:ascii="Times New Roman" w:hAnsi="Times New Roman" w:cs="Times New Roman"/>
        </w:rPr>
      </w:pPr>
    </w:p>
    <w:p w:rsidR="00427154" w:rsidRDefault="002B75BC" w:rsidP="00F6227F">
      <w:pPr>
        <w:pStyle w:val="NoSpacing"/>
        <w:spacing w:line="360" w:lineRule="auto"/>
        <w:ind w:firstLine="720"/>
        <w:jc w:val="both"/>
        <w:rPr>
          <w:rFonts w:ascii="Times New Roman" w:hAnsi="Times New Roman" w:cs="Times New Roman"/>
          <w:sz w:val="24"/>
          <w:szCs w:val="24"/>
        </w:rPr>
      </w:pPr>
      <w:r w:rsidRPr="00F6227F">
        <w:rPr>
          <w:rFonts w:ascii="Times New Roman" w:hAnsi="Times New Roman" w:cs="Times New Roman"/>
          <w:i/>
          <w:sz w:val="24"/>
          <w:szCs w:val="24"/>
        </w:rPr>
        <w:t>In casu</w:t>
      </w:r>
      <w:r w:rsidRPr="002B75BC">
        <w:rPr>
          <w:rFonts w:ascii="Times New Roman" w:hAnsi="Times New Roman" w:cs="Times New Roman"/>
          <w:sz w:val="24"/>
          <w:szCs w:val="24"/>
        </w:rPr>
        <w:t xml:space="preserve">, the Applicant </w:t>
      </w:r>
      <w:r>
        <w:rPr>
          <w:rFonts w:ascii="Times New Roman" w:hAnsi="Times New Roman" w:cs="Times New Roman"/>
          <w:sz w:val="24"/>
          <w:szCs w:val="24"/>
        </w:rPr>
        <w:t>did not waste time when it discovered that the Respondent was engaging in illegal removal of the blocks and it filed this urgent chamber Application.</w:t>
      </w:r>
      <w:r w:rsidR="00F6227F">
        <w:rPr>
          <w:rFonts w:ascii="Times New Roman" w:hAnsi="Times New Roman" w:cs="Times New Roman"/>
          <w:sz w:val="24"/>
          <w:szCs w:val="24"/>
        </w:rPr>
        <w:t xml:space="preserve"> Accordingly, I find that the matter is urgent.</w:t>
      </w:r>
      <w:r>
        <w:rPr>
          <w:rFonts w:ascii="Times New Roman" w:hAnsi="Times New Roman" w:cs="Times New Roman"/>
          <w:sz w:val="24"/>
          <w:szCs w:val="24"/>
        </w:rPr>
        <w:t xml:space="preserve"> I now dea</w:t>
      </w:r>
      <w:r w:rsidR="00F6227F">
        <w:rPr>
          <w:rFonts w:ascii="Times New Roman" w:hAnsi="Times New Roman" w:cs="Times New Roman"/>
          <w:sz w:val="24"/>
          <w:szCs w:val="24"/>
        </w:rPr>
        <w:t>l with the merits of the matter.</w:t>
      </w:r>
    </w:p>
    <w:p w:rsidR="00BF0BFC" w:rsidRDefault="00427154" w:rsidP="00427154">
      <w:pPr>
        <w:pStyle w:val="NoSpacing"/>
        <w:spacing w:line="360" w:lineRule="auto"/>
        <w:ind w:firstLine="720"/>
        <w:jc w:val="both"/>
        <w:rPr>
          <w:rFonts w:ascii="Times New Roman" w:hAnsi="Times New Roman" w:cs="Times New Roman"/>
          <w:sz w:val="24"/>
          <w:szCs w:val="24"/>
          <w:u w:val="single"/>
        </w:rPr>
      </w:pPr>
      <w:r w:rsidRPr="00427154">
        <w:rPr>
          <w:rFonts w:ascii="Times New Roman" w:hAnsi="Times New Roman" w:cs="Times New Roman"/>
          <w:sz w:val="24"/>
          <w:szCs w:val="24"/>
          <w:u w:val="single"/>
        </w:rPr>
        <w:t xml:space="preserve">PRIMA FACIE RIGHT </w:t>
      </w:r>
    </w:p>
    <w:p w:rsidR="00435A86" w:rsidRDefault="00427154" w:rsidP="0042715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Applicant is the registered owner of certain mining claims is common cause. It is also not in dispute that the Respondent also own mining claims in the same area. A dispute arose between the par</w:t>
      </w:r>
      <w:r w:rsidR="002F55B0">
        <w:rPr>
          <w:rFonts w:ascii="Times New Roman" w:hAnsi="Times New Roman" w:cs="Times New Roman"/>
          <w:sz w:val="24"/>
          <w:szCs w:val="24"/>
        </w:rPr>
        <w:t>ties as regards ownership of 50</w:t>
      </w:r>
      <w:r>
        <w:rPr>
          <w:rFonts w:ascii="Times New Roman" w:hAnsi="Times New Roman" w:cs="Times New Roman"/>
          <w:sz w:val="24"/>
          <w:szCs w:val="24"/>
        </w:rPr>
        <w:t xml:space="preserve">3 blocks of granite. This dispute was referred to </w:t>
      </w:r>
      <w:r w:rsidR="00271FDE">
        <w:rPr>
          <w:rFonts w:ascii="Times New Roman" w:hAnsi="Times New Roman" w:cs="Times New Roman"/>
          <w:sz w:val="24"/>
          <w:szCs w:val="24"/>
        </w:rPr>
        <w:t xml:space="preserve">the Provincial Mining Director </w:t>
      </w:r>
      <w:r>
        <w:rPr>
          <w:rFonts w:ascii="Times New Roman" w:hAnsi="Times New Roman" w:cs="Times New Roman"/>
          <w:sz w:val="24"/>
          <w:szCs w:val="24"/>
        </w:rPr>
        <w:t>f</w:t>
      </w:r>
      <w:r w:rsidR="00271FDE">
        <w:rPr>
          <w:rFonts w:ascii="Times New Roman" w:hAnsi="Times New Roman" w:cs="Times New Roman"/>
          <w:sz w:val="24"/>
          <w:szCs w:val="24"/>
        </w:rPr>
        <w:t>or</w:t>
      </w:r>
      <w:r>
        <w:rPr>
          <w:rFonts w:ascii="Times New Roman" w:hAnsi="Times New Roman" w:cs="Times New Roman"/>
          <w:sz w:val="24"/>
          <w:szCs w:val="24"/>
        </w:rPr>
        <w:t xml:space="preserve"> Mashonaland East</w:t>
      </w:r>
      <w:r w:rsidR="00271FDE">
        <w:rPr>
          <w:rFonts w:ascii="Times New Roman" w:hAnsi="Times New Roman" w:cs="Times New Roman"/>
          <w:sz w:val="24"/>
          <w:szCs w:val="24"/>
        </w:rPr>
        <w:t xml:space="preserve"> Province</w:t>
      </w:r>
      <w:r>
        <w:rPr>
          <w:rFonts w:ascii="Times New Roman" w:hAnsi="Times New Roman" w:cs="Times New Roman"/>
          <w:sz w:val="24"/>
          <w:szCs w:val="24"/>
        </w:rPr>
        <w:t xml:space="preserve"> who concluded that the Respondent had over pegged and it is during that period that </w:t>
      </w:r>
      <w:r w:rsidR="001A1089">
        <w:rPr>
          <w:rFonts w:ascii="Times New Roman" w:hAnsi="Times New Roman" w:cs="Times New Roman"/>
          <w:sz w:val="24"/>
          <w:szCs w:val="24"/>
        </w:rPr>
        <w:t>Respondent whilst in unlawful occupa</w:t>
      </w:r>
      <w:r w:rsidR="00EC5E21">
        <w:rPr>
          <w:rFonts w:ascii="Times New Roman" w:hAnsi="Times New Roman" w:cs="Times New Roman"/>
          <w:sz w:val="24"/>
          <w:szCs w:val="24"/>
        </w:rPr>
        <w:t>tion of Applicant’s claims</w:t>
      </w:r>
      <w:r w:rsidR="00ED6EC8">
        <w:rPr>
          <w:rFonts w:ascii="Times New Roman" w:hAnsi="Times New Roman" w:cs="Times New Roman"/>
          <w:sz w:val="24"/>
          <w:szCs w:val="24"/>
        </w:rPr>
        <w:t>,</w:t>
      </w:r>
      <w:r w:rsidR="00EC5E21">
        <w:rPr>
          <w:rFonts w:ascii="Times New Roman" w:hAnsi="Times New Roman" w:cs="Times New Roman"/>
          <w:sz w:val="24"/>
          <w:szCs w:val="24"/>
        </w:rPr>
        <w:t xml:space="preserve"> mined</w:t>
      </w:r>
      <w:r w:rsidR="001A1089">
        <w:rPr>
          <w:rFonts w:ascii="Times New Roman" w:hAnsi="Times New Roman" w:cs="Times New Roman"/>
          <w:sz w:val="24"/>
          <w:szCs w:val="24"/>
        </w:rPr>
        <w:t xml:space="preserve"> the granite blocks in question. Respondent accepts and knows that it </w:t>
      </w:r>
      <w:r w:rsidR="001A1089">
        <w:rPr>
          <w:rFonts w:ascii="Times New Roman" w:hAnsi="Times New Roman" w:cs="Times New Roman"/>
          <w:sz w:val="24"/>
          <w:szCs w:val="24"/>
        </w:rPr>
        <w:lastRenderedPageBreak/>
        <w:t xml:space="preserve">mined on claims which did not belong to it. Faced with litigation, it has resorted to remove those mined granite blocks, not from its own claims, but from the boundaries of the Applicant’s claims. It denies that the Applicant was in peaceful and undisturbed possession of the claims </w:t>
      </w:r>
      <w:r w:rsidR="002B5320">
        <w:rPr>
          <w:rFonts w:ascii="Times New Roman" w:hAnsi="Times New Roman" w:cs="Times New Roman"/>
          <w:sz w:val="24"/>
          <w:szCs w:val="24"/>
        </w:rPr>
        <w:t>and yet surprisingly it accepts that the claims are within the boundaries of the claims which the Provincial Mining Director f</w:t>
      </w:r>
      <w:r w:rsidR="00EC5E21">
        <w:rPr>
          <w:rFonts w:ascii="Times New Roman" w:hAnsi="Times New Roman" w:cs="Times New Roman"/>
          <w:sz w:val="24"/>
          <w:szCs w:val="24"/>
        </w:rPr>
        <w:t>or</w:t>
      </w:r>
      <w:r w:rsidR="002B5320">
        <w:rPr>
          <w:rFonts w:ascii="Times New Roman" w:hAnsi="Times New Roman" w:cs="Times New Roman"/>
          <w:sz w:val="24"/>
          <w:szCs w:val="24"/>
        </w:rPr>
        <w:t xml:space="preserve"> Mashona</w:t>
      </w:r>
      <w:r w:rsidR="00435A86">
        <w:rPr>
          <w:rFonts w:ascii="Times New Roman" w:hAnsi="Times New Roman" w:cs="Times New Roman"/>
          <w:sz w:val="24"/>
          <w:szCs w:val="24"/>
        </w:rPr>
        <w:t>land East</w:t>
      </w:r>
      <w:r w:rsidR="00EC5E21">
        <w:rPr>
          <w:rFonts w:ascii="Times New Roman" w:hAnsi="Times New Roman" w:cs="Times New Roman"/>
          <w:sz w:val="24"/>
          <w:szCs w:val="24"/>
        </w:rPr>
        <w:t xml:space="preserve"> Province</w:t>
      </w:r>
      <w:r w:rsidR="00435A86">
        <w:rPr>
          <w:rFonts w:ascii="Times New Roman" w:hAnsi="Times New Roman" w:cs="Times New Roman"/>
          <w:sz w:val="24"/>
          <w:szCs w:val="24"/>
        </w:rPr>
        <w:t xml:space="preserve"> found to belong to the Applicant. </w:t>
      </w:r>
    </w:p>
    <w:p w:rsidR="00BA4639" w:rsidRDefault="00435A86" w:rsidP="0042715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filed an application for review against the decision of the </w:t>
      </w:r>
      <w:r w:rsidR="00CB24F5">
        <w:rPr>
          <w:rFonts w:ascii="Times New Roman" w:hAnsi="Times New Roman" w:cs="Times New Roman"/>
          <w:sz w:val="24"/>
          <w:szCs w:val="24"/>
        </w:rPr>
        <w:t>Provincial Mining Director which Application is pending before this Court. Res</w:t>
      </w:r>
      <w:r w:rsidR="00B6559A">
        <w:rPr>
          <w:rFonts w:ascii="Times New Roman" w:hAnsi="Times New Roman" w:cs="Times New Roman"/>
          <w:sz w:val="24"/>
          <w:szCs w:val="24"/>
        </w:rPr>
        <w:t>pondent has also filed an appea</w:t>
      </w:r>
      <w:r w:rsidR="00CB24F5">
        <w:rPr>
          <w:rFonts w:ascii="Times New Roman" w:hAnsi="Times New Roman" w:cs="Times New Roman"/>
          <w:sz w:val="24"/>
          <w:szCs w:val="24"/>
        </w:rPr>
        <w:t>l to the Ministry of Mines and Mining Development on the same issues. The matter is pending</w:t>
      </w:r>
      <w:r w:rsidR="00EC5E21">
        <w:rPr>
          <w:rFonts w:ascii="Times New Roman" w:hAnsi="Times New Roman" w:cs="Times New Roman"/>
          <w:sz w:val="24"/>
          <w:szCs w:val="24"/>
        </w:rPr>
        <w:t>. S</w:t>
      </w:r>
      <w:r w:rsidR="00CB24F5">
        <w:rPr>
          <w:rFonts w:ascii="Times New Roman" w:hAnsi="Times New Roman" w:cs="Times New Roman"/>
          <w:sz w:val="24"/>
          <w:szCs w:val="24"/>
        </w:rPr>
        <w:t>urprisingly such</w:t>
      </w:r>
      <w:r w:rsidR="00EC5E21">
        <w:rPr>
          <w:rFonts w:ascii="Times New Roman" w:hAnsi="Times New Roman" w:cs="Times New Roman"/>
          <w:sz w:val="24"/>
          <w:szCs w:val="24"/>
        </w:rPr>
        <w:t>,</w:t>
      </w:r>
      <w:r w:rsidR="00CB24F5">
        <w:rPr>
          <w:rFonts w:ascii="Times New Roman" w:hAnsi="Times New Roman" w:cs="Times New Roman"/>
          <w:sz w:val="24"/>
          <w:szCs w:val="24"/>
        </w:rPr>
        <w:t xml:space="preserve"> a party wants to continue removing, selling and literally</w:t>
      </w:r>
      <w:r w:rsidR="00BA4639">
        <w:rPr>
          <w:rFonts w:ascii="Times New Roman" w:hAnsi="Times New Roman" w:cs="Times New Roman"/>
          <w:sz w:val="24"/>
          <w:szCs w:val="24"/>
        </w:rPr>
        <w:t xml:space="preserve"> making off with the same granite blocks that are clearly </w:t>
      </w:r>
      <w:r w:rsidR="00BA4639" w:rsidRPr="00BA4639">
        <w:rPr>
          <w:rFonts w:ascii="Times New Roman" w:hAnsi="Times New Roman" w:cs="Times New Roman"/>
          <w:i/>
          <w:sz w:val="24"/>
          <w:szCs w:val="24"/>
        </w:rPr>
        <w:t>res litigiosa</w:t>
      </w:r>
      <w:r w:rsidR="00BA4639">
        <w:rPr>
          <w:rFonts w:ascii="Times New Roman" w:hAnsi="Times New Roman" w:cs="Times New Roman"/>
          <w:sz w:val="24"/>
          <w:szCs w:val="24"/>
        </w:rPr>
        <w:t xml:space="preserve"> from June 2023. </w:t>
      </w:r>
    </w:p>
    <w:p w:rsidR="00B6559A" w:rsidRDefault="00BA4639" w:rsidP="00B6559A">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the Applicant has a </w:t>
      </w:r>
      <w:r w:rsidRPr="00BA4639">
        <w:rPr>
          <w:rFonts w:ascii="Times New Roman" w:hAnsi="Times New Roman" w:cs="Times New Roman"/>
          <w:i/>
          <w:sz w:val="24"/>
          <w:szCs w:val="24"/>
        </w:rPr>
        <w:t>prima facie</w:t>
      </w:r>
      <w:r>
        <w:rPr>
          <w:rFonts w:ascii="Times New Roman" w:hAnsi="Times New Roman" w:cs="Times New Roman"/>
          <w:sz w:val="24"/>
          <w:szCs w:val="24"/>
        </w:rPr>
        <w:t xml:space="preserve"> right to the granite blocks depicted on the Annexure “E1 to E5”. The </w:t>
      </w:r>
      <w:r w:rsidRPr="00BA4639">
        <w:rPr>
          <w:rFonts w:ascii="Times New Roman" w:hAnsi="Times New Roman" w:cs="Times New Roman"/>
          <w:i/>
          <w:sz w:val="24"/>
          <w:szCs w:val="24"/>
        </w:rPr>
        <w:t>prima facie</w:t>
      </w:r>
      <w:r w:rsidR="00EC5E21">
        <w:rPr>
          <w:rFonts w:ascii="Times New Roman" w:hAnsi="Times New Roman" w:cs="Times New Roman"/>
          <w:sz w:val="24"/>
          <w:szCs w:val="24"/>
        </w:rPr>
        <w:t xml:space="preserve"> right to the blocks remains</w:t>
      </w:r>
      <w:r>
        <w:rPr>
          <w:rFonts w:ascii="Times New Roman" w:hAnsi="Times New Roman" w:cs="Times New Roman"/>
          <w:sz w:val="24"/>
          <w:szCs w:val="24"/>
        </w:rPr>
        <w:t xml:space="preserve"> until at least the litigation has been determined by this Court. The pending litigation proceedings are to determine who owns the granite mining blocks in question. For now ownership of the mining claims from which the Respondent unlawfully mined the blocks grants applicant the </w:t>
      </w:r>
      <w:r w:rsidRPr="00BA4639">
        <w:rPr>
          <w:rFonts w:ascii="Times New Roman" w:hAnsi="Times New Roman" w:cs="Times New Roman"/>
          <w:i/>
          <w:sz w:val="24"/>
          <w:szCs w:val="24"/>
        </w:rPr>
        <w:t>prima facie</w:t>
      </w:r>
      <w:r>
        <w:rPr>
          <w:rFonts w:ascii="Times New Roman" w:hAnsi="Times New Roman" w:cs="Times New Roman"/>
          <w:sz w:val="24"/>
          <w:szCs w:val="24"/>
        </w:rPr>
        <w:t xml:space="preserve"> </w:t>
      </w:r>
      <w:r w:rsidR="00B6559A">
        <w:rPr>
          <w:rFonts w:ascii="Times New Roman" w:hAnsi="Times New Roman" w:cs="Times New Roman"/>
          <w:sz w:val="24"/>
          <w:szCs w:val="24"/>
        </w:rPr>
        <w:t>right. See Certificate of Registration att</w:t>
      </w:r>
      <w:r w:rsidR="00EC5E21">
        <w:rPr>
          <w:rFonts w:ascii="Times New Roman" w:hAnsi="Times New Roman" w:cs="Times New Roman"/>
          <w:sz w:val="24"/>
          <w:szCs w:val="24"/>
        </w:rPr>
        <w:t>ached to the founding affidavit</w:t>
      </w:r>
      <w:r w:rsidR="00B6559A">
        <w:rPr>
          <w:rFonts w:ascii="Times New Roman" w:hAnsi="Times New Roman" w:cs="Times New Roman"/>
          <w:sz w:val="24"/>
          <w:szCs w:val="24"/>
        </w:rPr>
        <w:t xml:space="preserve"> as Annexure C2- C4 </w:t>
      </w:r>
    </w:p>
    <w:p w:rsidR="00B6559A" w:rsidRDefault="00B6559A" w:rsidP="00B6559A">
      <w:pPr>
        <w:pStyle w:val="NoSpacing"/>
        <w:spacing w:line="360" w:lineRule="auto"/>
        <w:ind w:firstLine="720"/>
        <w:jc w:val="both"/>
        <w:rPr>
          <w:rFonts w:ascii="Times New Roman" w:hAnsi="Times New Roman" w:cs="Times New Roman"/>
          <w:sz w:val="24"/>
          <w:szCs w:val="24"/>
          <w:u w:val="single"/>
        </w:rPr>
      </w:pPr>
      <w:r w:rsidRPr="00B6559A">
        <w:rPr>
          <w:rFonts w:ascii="Times New Roman" w:hAnsi="Times New Roman" w:cs="Times New Roman"/>
          <w:sz w:val="24"/>
          <w:szCs w:val="24"/>
          <w:u w:val="single"/>
        </w:rPr>
        <w:t>WELL GROUNDED APPREHENSION OF IRREPARABLE HARM</w:t>
      </w:r>
      <w:r>
        <w:rPr>
          <w:rFonts w:ascii="Times New Roman" w:hAnsi="Times New Roman" w:cs="Times New Roman"/>
          <w:sz w:val="24"/>
          <w:szCs w:val="24"/>
          <w:u w:val="single"/>
        </w:rPr>
        <w:t xml:space="preserve">: </w:t>
      </w:r>
    </w:p>
    <w:p w:rsidR="00D13533" w:rsidRDefault="00B6559A" w:rsidP="00B6559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There is a real risk of irreparable harm to the Applicant</w:t>
      </w:r>
      <w:r w:rsidR="00EC5E21">
        <w:rPr>
          <w:rFonts w:ascii="Times New Roman" w:hAnsi="Times New Roman" w:cs="Times New Roman"/>
          <w:sz w:val="24"/>
          <w:szCs w:val="24"/>
        </w:rPr>
        <w:t xml:space="preserve"> in that even i</w:t>
      </w:r>
      <w:r>
        <w:rPr>
          <w:rFonts w:ascii="Times New Roman" w:hAnsi="Times New Roman" w:cs="Times New Roman"/>
          <w:sz w:val="24"/>
          <w:szCs w:val="24"/>
        </w:rPr>
        <w:t>f this court were</w:t>
      </w:r>
      <w:r w:rsidR="00EC5E21">
        <w:rPr>
          <w:rFonts w:ascii="Times New Roman" w:hAnsi="Times New Roman" w:cs="Times New Roman"/>
          <w:sz w:val="24"/>
          <w:szCs w:val="24"/>
        </w:rPr>
        <w:t xml:space="preserve"> to fi</w:t>
      </w:r>
      <w:r>
        <w:rPr>
          <w:rFonts w:ascii="Times New Roman" w:hAnsi="Times New Roman" w:cs="Times New Roman"/>
          <w:sz w:val="24"/>
          <w:szCs w:val="24"/>
        </w:rPr>
        <w:t xml:space="preserve">nd for the Applicant </w:t>
      </w:r>
      <w:r w:rsidR="00EC5E21">
        <w:rPr>
          <w:rFonts w:ascii="Times New Roman" w:hAnsi="Times New Roman" w:cs="Times New Roman"/>
          <w:sz w:val="24"/>
          <w:szCs w:val="24"/>
        </w:rPr>
        <w:t xml:space="preserve">in the main matter by that time </w:t>
      </w:r>
      <w:r>
        <w:rPr>
          <w:rFonts w:ascii="Times New Roman" w:hAnsi="Times New Roman" w:cs="Times New Roman"/>
          <w:sz w:val="24"/>
          <w:szCs w:val="24"/>
        </w:rPr>
        <w:t xml:space="preserve">the Respondent may have removed and sold all the blocks. The test for reasonable apprehension of injury is an objective one. The onus of proof is upon an Applicant to establish that there exist an actual or </w:t>
      </w:r>
      <w:r w:rsidR="00D13533">
        <w:rPr>
          <w:rFonts w:ascii="Times New Roman" w:hAnsi="Times New Roman" w:cs="Times New Roman"/>
          <w:sz w:val="24"/>
          <w:szCs w:val="24"/>
        </w:rPr>
        <w:t>well-grounded</w:t>
      </w:r>
      <w:r>
        <w:rPr>
          <w:rFonts w:ascii="Times New Roman" w:hAnsi="Times New Roman" w:cs="Times New Roman"/>
          <w:sz w:val="24"/>
          <w:szCs w:val="24"/>
        </w:rPr>
        <w:t xml:space="preserve"> </w:t>
      </w:r>
      <w:r w:rsidR="00D13533">
        <w:rPr>
          <w:rFonts w:ascii="Times New Roman" w:hAnsi="Times New Roman" w:cs="Times New Roman"/>
          <w:sz w:val="24"/>
          <w:szCs w:val="24"/>
        </w:rPr>
        <w:t xml:space="preserve">apprehension of injury. In my view there is actual injury </w:t>
      </w:r>
      <w:r w:rsidR="00D13533" w:rsidRPr="00D13533">
        <w:rPr>
          <w:rFonts w:ascii="Times New Roman" w:hAnsi="Times New Roman" w:cs="Times New Roman"/>
          <w:i/>
          <w:sz w:val="24"/>
          <w:szCs w:val="24"/>
        </w:rPr>
        <w:t>in casu</w:t>
      </w:r>
      <w:r w:rsidR="00D13533">
        <w:rPr>
          <w:rFonts w:ascii="Times New Roman" w:hAnsi="Times New Roman" w:cs="Times New Roman"/>
          <w:sz w:val="24"/>
          <w:szCs w:val="24"/>
        </w:rPr>
        <w:t>. Applicant has shown on a balance of probabilities that there is a well grounded apprehension of irreparable harm arising from the Respondent’s conduct of removing granite blocks from applicant’s claim.</w:t>
      </w:r>
    </w:p>
    <w:p w:rsidR="00D13533" w:rsidRDefault="00D13533" w:rsidP="00B6559A">
      <w:pPr>
        <w:pStyle w:val="NoSpacing"/>
        <w:spacing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sidRPr="00D13533">
        <w:rPr>
          <w:rFonts w:ascii="Times New Roman" w:hAnsi="Times New Roman" w:cs="Times New Roman"/>
          <w:sz w:val="24"/>
          <w:szCs w:val="24"/>
          <w:u w:val="single"/>
        </w:rPr>
        <w:t xml:space="preserve">THE BALANCE OF CONVINIENCE </w:t>
      </w:r>
    </w:p>
    <w:p w:rsidR="0014116B" w:rsidRDefault="00D13533" w:rsidP="0014116B">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essence is to try to assess which of the parties will be least seriously inconvenienced by being compelled to endure what </w:t>
      </w:r>
      <w:r w:rsidR="00013C5E">
        <w:rPr>
          <w:rFonts w:ascii="Times New Roman" w:hAnsi="Times New Roman" w:cs="Times New Roman"/>
          <w:sz w:val="24"/>
          <w:szCs w:val="24"/>
        </w:rPr>
        <w:t>may prove to be a temporary injustice until the just answer can be found at the end of the trial. Put differently the balance of convenience is</w:t>
      </w:r>
      <w:r w:rsidR="00EC5E21">
        <w:rPr>
          <w:rFonts w:ascii="Times New Roman" w:hAnsi="Times New Roman" w:cs="Times New Roman"/>
          <w:sz w:val="24"/>
          <w:szCs w:val="24"/>
        </w:rPr>
        <w:t xml:space="preserve"> the</w:t>
      </w:r>
      <w:r w:rsidR="00013C5E">
        <w:rPr>
          <w:rFonts w:ascii="Times New Roman" w:hAnsi="Times New Roman" w:cs="Times New Roman"/>
          <w:sz w:val="24"/>
          <w:szCs w:val="24"/>
        </w:rPr>
        <w:t xml:space="preserve"> test whereby a court considers the potential injustice to the Respondent if the relief is granted. The course to be taken is that which would involve the least risk of ultimate injustice, having regard to the actual </w:t>
      </w:r>
      <w:r w:rsidR="00013C5E">
        <w:rPr>
          <w:rFonts w:ascii="Times New Roman" w:hAnsi="Times New Roman" w:cs="Times New Roman"/>
          <w:sz w:val="24"/>
          <w:szCs w:val="24"/>
        </w:rPr>
        <w:lastRenderedPageBreak/>
        <w:t>and pontential rights and liabilities of the parties on both sides</w:t>
      </w:r>
      <w:r w:rsidR="00EC5E21">
        <w:rPr>
          <w:rFonts w:ascii="Times New Roman" w:hAnsi="Times New Roman" w:cs="Times New Roman"/>
          <w:sz w:val="24"/>
          <w:szCs w:val="24"/>
        </w:rPr>
        <w:t>. See</w:t>
      </w:r>
      <w:r w:rsidR="00013C5E">
        <w:rPr>
          <w:rFonts w:ascii="Times New Roman" w:hAnsi="Times New Roman" w:cs="Times New Roman"/>
          <w:sz w:val="24"/>
          <w:szCs w:val="24"/>
        </w:rPr>
        <w:t xml:space="preserve"> CB Prest supra at pages 69 and</w:t>
      </w:r>
      <w:r w:rsidR="0014116B">
        <w:rPr>
          <w:rFonts w:ascii="Times New Roman" w:hAnsi="Times New Roman" w:cs="Times New Roman"/>
          <w:sz w:val="24"/>
          <w:szCs w:val="24"/>
        </w:rPr>
        <w:t xml:space="preserve"> 72. </w:t>
      </w:r>
    </w:p>
    <w:p w:rsidR="00F740D5" w:rsidRDefault="0014116B" w:rsidP="006C1D30">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present matter the court will look at who i</w:t>
      </w:r>
      <w:r w:rsidR="0022557D">
        <w:rPr>
          <w:rFonts w:ascii="Times New Roman" w:hAnsi="Times New Roman" w:cs="Times New Roman"/>
          <w:sz w:val="24"/>
          <w:szCs w:val="24"/>
        </w:rPr>
        <w:t>s more likely to be inconvenienced</w:t>
      </w:r>
      <w:r>
        <w:rPr>
          <w:rFonts w:ascii="Times New Roman" w:hAnsi="Times New Roman" w:cs="Times New Roman"/>
          <w:sz w:val="24"/>
          <w:szCs w:val="24"/>
        </w:rPr>
        <w:t xml:space="preserve"> by the refusal to grant the interdict. In</w:t>
      </w:r>
      <w:r w:rsidR="006C1D30">
        <w:rPr>
          <w:rFonts w:ascii="Times New Roman" w:hAnsi="Times New Roman" w:cs="Times New Roman"/>
          <w:sz w:val="24"/>
          <w:szCs w:val="24"/>
        </w:rPr>
        <w:t xml:space="preserve"> my own opinion, the balance of </w:t>
      </w:r>
      <w:r w:rsidR="00EC5E21">
        <w:rPr>
          <w:rFonts w:ascii="Times New Roman" w:hAnsi="Times New Roman" w:cs="Times New Roman"/>
          <w:sz w:val="24"/>
          <w:szCs w:val="24"/>
        </w:rPr>
        <w:t>inconvenienced</w:t>
      </w:r>
      <w:r w:rsidR="006C1D30">
        <w:rPr>
          <w:rFonts w:ascii="Times New Roman" w:hAnsi="Times New Roman" w:cs="Times New Roman"/>
          <w:sz w:val="24"/>
          <w:szCs w:val="24"/>
        </w:rPr>
        <w:t xml:space="preserve"> favours the applicant because the Applicant was in peaceful and undisturbed possession of the mined granite blocks. Qu</w:t>
      </w:r>
      <w:r w:rsidR="00EC5E21">
        <w:rPr>
          <w:rFonts w:ascii="Times New Roman" w:hAnsi="Times New Roman" w:cs="Times New Roman"/>
          <w:sz w:val="24"/>
          <w:szCs w:val="24"/>
        </w:rPr>
        <w:t>ite clearly, it is the A</w:t>
      </w:r>
      <w:r w:rsidR="006C1D30">
        <w:rPr>
          <w:rFonts w:ascii="Times New Roman" w:hAnsi="Times New Roman" w:cs="Times New Roman"/>
          <w:sz w:val="24"/>
          <w:szCs w:val="24"/>
        </w:rPr>
        <w:t>pplic</w:t>
      </w:r>
      <w:r w:rsidR="00EC5E21">
        <w:rPr>
          <w:rFonts w:ascii="Times New Roman" w:hAnsi="Times New Roman" w:cs="Times New Roman"/>
          <w:sz w:val="24"/>
          <w:szCs w:val="24"/>
        </w:rPr>
        <w:t>ant that will suffer injustice if the relief is</w:t>
      </w:r>
      <w:r w:rsidR="006C1D30">
        <w:rPr>
          <w:rFonts w:ascii="Times New Roman" w:hAnsi="Times New Roman" w:cs="Times New Roman"/>
          <w:sz w:val="24"/>
          <w:szCs w:val="24"/>
        </w:rPr>
        <w:t xml:space="preserve"> not granted. On the other hand, the Re</w:t>
      </w:r>
      <w:r w:rsidR="00EC5E21">
        <w:rPr>
          <w:rFonts w:ascii="Times New Roman" w:hAnsi="Times New Roman" w:cs="Times New Roman"/>
          <w:sz w:val="24"/>
          <w:szCs w:val="24"/>
        </w:rPr>
        <w:t>spondent will suffer less harm i</w:t>
      </w:r>
      <w:r w:rsidR="006C1D30">
        <w:rPr>
          <w:rFonts w:ascii="Times New Roman" w:hAnsi="Times New Roman" w:cs="Times New Roman"/>
          <w:sz w:val="24"/>
          <w:szCs w:val="24"/>
        </w:rPr>
        <w:t>f the order is granted. The fact that the Respondent may sued for breach of contract by other companies is of</w:t>
      </w:r>
      <w:r w:rsidR="003B257A">
        <w:rPr>
          <w:rFonts w:ascii="Times New Roman" w:hAnsi="Times New Roman" w:cs="Times New Roman"/>
          <w:sz w:val="24"/>
          <w:szCs w:val="24"/>
        </w:rPr>
        <w:t xml:space="preserve"> no consequence</w:t>
      </w:r>
      <w:r w:rsidR="006C1D30">
        <w:rPr>
          <w:rFonts w:ascii="Times New Roman" w:hAnsi="Times New Roman" w:cs="Times New Roman"/>
          <w:sz w:val="24"/>
          <w:szCs w:val="24"/>
        </w:rPr>
        <w:t xml:space="preserve"> in this matter in that Respondent recklessly engaged other companies before the</w:t>
      </w:r>
      <w:r w:rsidR="00EC5E21">
        <w:rPr>
          <w:rFonts w:ascii="Times New Roman" w:hAnsi="Times New Roman" w:cs="Times New Roman"/>
          <w:sz w:val="24"/>
          <w:szCs w:val="24"/>
        </w:rPr>
        <w:t xml:space="preserve"> final</w:t>
      </w:r>
      <w:r w:rsidR="006C1D30">
        <w:rPr>
          <w:rFonts w:ascii="Times New Roman" w:hAnsi="Times New Roman" w:cs="Times New Roman"/>
          <w:sz w:val="24"/>
          <w:szCs w:val="24"/>
        </w:rPr>
        <w:t xml:space="preserve"> determination of the matter. It should have waited for the determination of the matter before engaging with other companies. </w:t>
      </w:r>
    </w:p>
    <w:p w:rsidR="00F740D5" w:rsidRDefault="005E79B8" w:rsidP="006C1D30">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u w:val="single"/>
        </w:rPr>
        <w:t>NO OTHER SATISFACTORY</w:t>
      </w:r>
      <w:r w:rsidR="00F740D5" w:rsidRPr="00F740D5">
        <w:rPr>
          <w:rFonts w:ascii="Times New Roman" w:hAnsi="Times New Roman" w:cs="Times New Roman"/>
          <w:sz w:val="24"/>
          <w:szCs w:val="24"/>
          <w:u w:val="single"/>
        </w:rPr>
        <w:t xml:space="preserve"> REMEDY </w:t>
      </w:r>
    </w:p>
    <w:p w:rsidR="003D4246" w:rsidRDefault="00F740D5" w:rsidP="003D424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Where there is an exi</w:t>
      </w:r>
      <w:r w:rsidR="003B257A">
        <w:rPr>
          <w:rFonts w:ascii="Times New Roman" w:hAnsi="Times New Roman" w:cs="Times New Roman"/>
          <w:sz w:val="24"/>
          <w:szCs w:val="24"/>
        </w:rPr>
        <w:t>sting remedy with the same result</w:t>
      </w:r>
      <w:r>
        <w:rPr>
          <w:rFonts w:ascii="Times New Roman" w:hAnsi="Times New Roman" w:cs="Times New Roman"/>
          <w:sz w:val="24"/>
          <w:szCs w:val="24"/>
        </w:rPr>
        <w:t xml:space="preserve"> for the protection of the applicants</w:t>
      </w:r>
      <w:r w:rsidR="003B257A">
        <w:rPr>
          <w:rFonts w:ascii="Times New Roman" w:hAnsi="Times New Roman" w:cs="Times New Roman"/>
          <w:sz w:val="24"/>
          <w:szCs w:val="24"/>
        </w:rPr>
        <w:t>,</w:t>
      </w:r>
      <w:r>
        <w:rPr>
          <w:rFonts w:ascii="Times New Roman" w:hAnsi="Times New Roman" w:cs="Times New Roman"/>
          <w:sz w:val="24"/>
          <w:szCs w:val="24"/>
        </w:rPr>
        <w:t xml:space="preserve"> an interdict will not be granted. The mere fact that an interdict would cause inconvenience and expense to the defendant is never in itself a sufficient ground for confining the plaintiff to damages – </w:t>
      </w:r>
      <w:r w:rsidR="003D4246" w:rsidRPr="003D4246">
        <w:rPr>
          <w:rFonts w:ascii="Times New Roman" w:hAnsi="Times New Roman" w:cs="Times New Roman"/>
          <w:i/>
          <w:sz w:val="24"/>
          <w:szCs w:val="24"/>
        </w:rPr>
        <w:t>Boiler Efficiency Services</w:t>
      </w:r>
      <w:r w:rsidR="003D4246">
        <w:rPr>
          <w:rFonts w:ascii="Times New Roman" w:hAnsi="Times New Roman" w:cs="Times New Roman"/>
          <w:sz w:val="24"/>
          <w:szCs w:val="24"/>
        </w:rPr>
        <w:t xml:space="preserve"> </w:t>
      </w:r>
      <w:r w:rsidR="003D4246" w:rsidRPr="003D4246">
        <w:rPr>
          <w:rFonts w:ascii="Times New Roman" w:hAnsi="Times New Roman" w:cs="Times New Roman"/>
          <w:i/>
          <w:sz w:val="24"/>
          <w:szCs w:val="24"/>
        </w:rPr>
        <w:t xml:space="preserve">Cc </w:t>
      </w:r>
      <w:r>
        <w:rPr>
          <w:rFonts w:ascii="Times New Roman" w:hAnsi="Times New Roman" w:cs="Times New Roman"/>
          <w:sz w:val="24"/>
          <w:szCs w:val="24"/>
        </w:rPr>
        <w:t xml:space="preserve">v </w:t>
      </w:r>
      <w:r w:rsidR="003D4246" w:rsidRPr="003D4246">
        <w:rPr>
          <w:rFonts w:ascii="Times New Roman" w:hAnsi="Times New Roman" w:cs="Times New Roman"/>
          <w:i/>
          <w:sz w:val="24"/>
          <w:szCs w:val="24"/>
        </w:rPr>
        <w:t>Coalcor</w:t>
      </w:r>
      <w:r>
        <w:rPr>
          <w:rFonts w:ascii="Times New Roman" w:hAnsi="Times New Roman" w:cs="Times New Roman"/>
          <w:sz w:val="24"/>
          <w:szCs w:val="24"/>
        </w:rPr>
        <w:t xml:space="preserve"> (</w:t>
      </w:r>
      <w:r w:rsidR="003D4246">
        <w:rPr>
          <w:rFonts w:ascii="Times New Roman" w:hAnsi="Times New Roman" w:cs="Times New Roman"/>
          <w:sz w:val="24"/>
          <w:szCs w:val="24"/>
        </w:rPr>
        <w:t>P</w:t>
      </w:r>
      <w:r w:rsidR="003B257A">
        <w:rPr>
          <w:rFonts w:ascii="Times New Roman" w:hAnsi="Times New Roman" w:cs="Times New Roman"/>
          <w:sz w:val="24"/>
          <w:szCs w:val="24"/>
        </w:rPr>
        <w:t>vt ) Ltd and ors (3) 1989</w:t>
      </w:r>
      <w:r>
        <w:rPr>
          <w:rFonts w:ascii="Times New Roman" w:hAnsi="Times New Roman" w:cs="Times New Roman"/>
          <w:sz w:val="24"/>
          <w:szCs w:val="24"/>
        </w:rPr>
        <w:t xml:space="preserve"> SA 460 (c) at 475G</w:t>
      </w:r>
      <w:r w:rsidR="003D4246">
        <w:rPr>
          <w:rFonts w:ascii="Times New Roman" w:hAnsi="Times New Roman" w:cs="Times New Roman"/>
          <w:sz w:val="24"/>
          <w:szCs w:val="24"/>
        </w:rPr>
        <w:t xml:space="preserve">. </w:t>
      </w:r>
    </w:p>
    <w:p w:rsidR="00C9748B" w:rsidRDefault="003B257A" w:rsidP="00C9748B">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bul</w:t>
      </w:r>
      <w:r w:rsidR="003D4246">
        <w:rPr>
          <w:rFonts w:ascii="Times New Roman" w:hAnsi="Times New Roman" w:cs="Times New Roman"/>
          <w:sz w:val="24"/>
          <w:szCs w:val="24"/>
        </w:rPr>
        <w:t xml:space="preserve">k of the authorities show that the Court will not in general grant an interdict when the applicant can obtain adequate </w:t>
      </w:r>
      <w:r>
        <w:rPr>
          <w:rFonts w:ascii="Times New Roman" w:hAnsi="Times New Roman" w:cs="Times New Roman"/>
          <w:sz w:val="24"/>
          <w:szCs w:val="24"/>
        </w:rPr>
        <w:t>redr</w:t>
      </w:r>
      <w:r w:rsidR="00C95EFA">
        <w:rPr>
          <w:rFonts w:ascii="Times New Roman" w:hAnsi="Times New Roman" w:cs="Times New Roman"/>
          <w:sz w:val="24"/>
          <w:szCs w:val="24"/>
        </w:rPr>
        <w:t>ess by an award of damages. The test of the adequacy of damages is, however, not conclusive. Even where an injury maybe capable of pecuniary evaluation and compensation the court wi</w:t>
      </w:r>
      <w:r>
        <w:rPr>
          <w:rFonts w:ascii="Times New Roman" w:hAnsi="Times New Roman" w:cs="Times New Roman"/>
          <w:sz w:val="24"/>
          <w:szCs w:val="24"/>
        </w:rPr>
        <w:t>ll generally grant an interdict where:</w:t>
      </w:r>
      <w:r w:rsidR="00C95EFA">
        <w:rPr>
          <w:rFonts w:ascii="Times New Roman" w:hAnsi="Times New Roman" w:cs="Times New Roman"/>
          <w:sz w:val="24"/>
          <w:szCs w:val="24"/>
        </w:rPr>
        <w:t xml:space="preserve"> </w:t>
      </w:r>
    </w:p>
    <w:p w:rsidR="00C9748B" w:rsidRDefault="00C9748B" w:rsidP="00C9748B">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C864DC">
        <w:rPr>
          <w:rFonts w:ascii="Times New Roman" w:hAnsi="Times New Roman" w:cs="Times New Roman"/>
          <w:sz w:val="24"/>
          <w:szCs w:val="24"/>
        </w:rPr>
        <w:t>)</w:t>
      </w:r>
      <w:r w:rsidR="00C864DC">
        <w:rPr>
          <w:rFonts w:ascii="Times New Roman" w:hAnsi="Times New Roman" w:cs="Times New Roman"/>
        </w:rPr>
        <w:t xml:space="preserve"> The</w:t>
      </w:r>
      <w:r w:rsidR="00FE78CB" w:rsidRPr="00C9748B">
        <w:rPr>
          <w:rFonts w:ascii="Times New Roman" w:hAnsi="Times New Roman" w:cs="Times New Roman"/>
        </w:rPr>
        <w:t xml:space="preserve"> respondent is a man of straw- Mandela v Falati 1995 (i) SA 251 (w) at 260 D-E </w:t>
      </w:r>
    </w:p>
    <w:p w:rsidR="00C9748B" w:rsidRDefault="00C9748B" w:rsidP="00C9748B">
      <w:pPr>
        <w:pStyle w:val="NoSpacing"/>
        <w:spacing w:line="360" w:lineRule="auto"/>
        <w:jc w:val="both"/>
        <w:rPr>
          <w:rFonts w:ascii="Times New Roman" w:hAnsi="Times New Roman" w:cs="Times New Roman"/>
          <w:sz w:val="24"/>
          <w:szCs w:val="24"/>
        </w:rPr>
      </w:pPr>
      <w:r>
        <w:rPr>
          <w:rFonts w:ascii="Times New Roman" w:hAnsi="Times New Roman" w:cs="Times New Roman"/>
        </w:rPr>
        <w:t xml:space="preserve">                (ii)</w:t>
      </w:r>
      <w:r w:rsidRPr="00C9748B">
        <w:rPr>
          <w:rFonts w:ascii="Times New Roman" w:hAnsi="Times New Roman" w:cs="Times New Roman"/>
        </w:rPr>
        <w:t xml:space="preserve"> </w:t>
      </w:r>
      <w:r w:rsidR="00C864DC">
        <w:rPr>
          <w:rFonts w:ascii="Times New Roman" w:hAnsi="Times New Roman" w:cs="Times New Roman"/>
        </w:rPr>
        <w:t xml:space="preserve"> </w:t>
      </w:r>
      <w:r w:rsidRPr="00C9748B">
        <w:rPr>
          <w:rFonts w:ascii="Times New Roman" w:hAnsi="Times New Roman" w:cs="Times New Roman"/>
        </w:rPr>
        <w:t>The</w:t>
      </w:r>
      <w:r w:rsidR="00FE78CB" w:rsidRPr="00C9748B">
        <w:rPr>
          <w:rFonts w:ascii="Times New Roman" w:hAnsi="Times New Roman" w:cs="Times New Roman"/>
        </w:rPr>
        <w:t xml:space="preserve"> injury is a continuing violation of the </w:t>
      </w:r>
      <w:r w:rsidRPr="00C9748B">
        <w:rPr>
          <w:rFonts w:ascii="Times New Roman" w:hAnsi="Times New Roman" w:cs="Times New Roman"/>
        </w:rPr>
        <w:t>applicant’s</w:t>
      </w:r>
      <w:r w:rsidR="00FE78CB" w:rsidRPr="00C9748B">
        <w:rPr>
          <w:rFonts w:ascii="Times New Roman" w:hAnsi="Times New Roman" w:cs="Times New Roman"/>
        </w:rPr>
        <w:t xml:space="preserve"> rights.</w:t>
      </w:r>
    </w:p>
    <w:p w:rsidR="003D4246" w:rsidRPr="00C9748B" w:rsidRDefault="00C9748B" w:rsidP="00C9748B">
      <w:pPr>
        <w:pStyle w:val="NoSpacing"/>
        <w:spacing w:line="360" w:lineRule="auto"/>
        <w:ind w:left="360"/>
        <w:jc w:val="both"/>
        <w:rPr>
          <w:rFonts w:ascii="Times New Roman" w:hAnsi="Times New Roman" w:cs="Times New Roman"/>
          <w:sz w:val="24"/>
          <w:szCs w:val="24"/>
        </w:rPr>
      </w:pPr>
      <w:r>
        <w:rPr>
          <w:rFonts w:ascii="Times New Roman" w:hAnsi="Times New Roman" w:cs="Times New Roman"/>
        </w:rPr>
        <w:t xml:space="preserve">          (ii) </w:t>
      </w:r>
      <w:r w:rsidRPr="00C9748B">
        <w:rPr>
          <w:rFonts w:ascii="Times New Roman" w:hAnsi="Times New Roman" w:cs="Times New Roman"/>
        </w:rPr>
        <w:t>The</w:t>
      </w:r>
      <w:r w:rsidR="00C8042E" w:rsidRPr="00C9748B">
        <w:rPr>
          <w:rFonts w:ascii="Times New Roman" w:hAnsi="Times New Roman" w:cs="Times New Roman"/>
        </w:rPr>
        <w:t xml:space="preserve"> damages will be difficult of assessment. It has, for examples frequently been                     stressed how difficult it is to prove damages in cases of continuing contractual breaches or contin</w:t>
      </w:r>
      <w:r w:rsidR="003B257A">
        <w:rPr>
          <w:rFonts w:ascii="Times New Roman" w:hAnsi="Times New Roman" w:cs="Times New Roman"/>
        </w:rPr>
        <w:t>uing delictual wrongs-----</w:t>
      </w:r>
      <w:r w:rsidR="005E79B8">
        <w:rPr>
          <w:rFonts w:ascii="Times New Roman" w:hAnsi="Times New Roman" w:cs="Times New Roman"/>
        </w:rPr>
        <w:t>or</w:t>
      </w:r>
      <w:r w:rsidR="003B257A">
        <w:rPr>
          <w:rFonts w:ascii="Times New Roman" w:hAnsi="Times New Roman" w:cs="Times New Roman"/>
        </w:rPr>
        <w:t xml:space="preserve">. </w:t>
      </w:r>
    </w:p>
    <w:p w:rsidR="004F7898" w:rsidRPr="00C9748B" w:rsidRDefault="00C9748B" w:rsidP="00C8042E">
      <w:pPr>
        <w:pStyle w:val="NoSpacing"/>
        <w:spacing w:line="360" w:lineRule="auto"/>
        <w:jc w:val="both"/>
        <w:rPr>
          <w:rFonts w:ascii="Times New Roman" w:hAnsi="Times New Roman" w:cs="Times New Roman"/>
        </w:rPr>
      </w:pPr>
      <w:r>
        <w:rPr>
          <w:rFonts w:ascii="Times New Roman" w:hAnsi="Times New Roman" w:cs="Times New Roman"/>
        </w:rPr>
        <w:t xml:space="preserve">       </w:t>
      </w:r>
      <w:r w:rsidR="00C864DC">
        <w:rPr>
          <w:rFonts w:ascii="Times New Roman" w:hAnsi="Times New Roman" w:cs="Times New Roman"/>
        </w:rPr>
        <w:t xml:space="preserve">         </w:t>
      </w:r>
      <w:r w:rsidR="00C8042E" w:rsidRPr="00C9748B">
        <w:rPr>
          <w:rFonts w:ascii="Times New Roman" w:hAnsi="Times New Roman" w:cs="Times New Roman"/>
        </w:rPr>
        <w:t>(</w:t>
      </w:r>
      <w:r w:rsidR="004F7898" w:rsidRPr="00C9748B">
        <w:rPr>
          <w:rFonts w:ascii="Times New Roman" w:hAnsi="Times New Roman" w:cs="Times New Roman"/>
        </w:rPr>
        <w:t xml:space="preserve">iv) if the value of </w:t>
      </w:r>
      <w:r w:rsidR="003B257A">
        <w:rPr>
          <w:rFonts w:ascii="Times New Roman" w:hAnsi="Times New Roman" w:cs="Times New Roman"/>
        </w:rPr>
        <w:t>a damages award for several years’ time</w:t>
      </w:r>
      <w:r w:rsidR="004F7898" w:rsidRPr="00C9748B">
        <w:rPr>
          <w:rFonts w:ascii="Times New Roman" w:hAnsi="Times New Roman" w:cs="Times New Roman"/>
        </w:rPr>
        <w:t xml:space="preserve"> would be of  questionable adequacy because of high inflation and the claimant’s  inability to obtain prer judgment interest on the damages’</w:t>
      </w:r>
      <w:r w:rsidR="003B257A">
        <w:rPr>
          <w:rFonts w:ascii="Times New Roman" w:hAnsi="Times New Roman" w:cs="Times New Roman"/>
        </w:rPr>
        <w:t>See</w:t>
      </w:r>
    </w:p>
    <w:p w:rsidR="00C8042E" w:rsidRDefault="003B257A" w:rsidP="00C8042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CB Priest s</w:t>
      </w:r>
      <w:r w:rsidR="004F7898">
        <w:rPr>
          <w:rFonts w:ascii="Times New Roman" w:hAnsi="Times New Roman" w:cs="Times New Roman"/>
          <w:sz w:val="24"/>
          <w:szCs w:val="24"/>
        </w:rPr>
        <w:t xml:space="preserve">upra pp 46 -47 </w:t>
      </w:r>
    </w:p>
    <w:p w:rsidR="00273248" w:rsidRDefault="003B257A" w:rsidP="00C8042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Further, generally the courts</w:t>
      </w:r>
      <w:r w:rsidR="004F7898">
        <w:rPr>
          <w:rFonts w:ascii="Times New Roman" w:hAnsi="Times New Roman" w:cs="Times New Roman"/>
          <w:sz w:val="24"/>
          <w:szCs w:val="24"/>
        </w:rPr>
        <w:t xml:space="preserve"> are reluctant to apply strictly the requirement relating to an adequate alternative remedy and to seek refuge in the </w:t>
      </w:r>
      <w:r w:rsidR="00273248">
        <w:rPr>
          <w:rFonts w:ascii="Times New Roman" w:hAnsi="Times New Roman" w:cs="Times New Roman"/>
          <w:sz w:val="24"/>
          <w:szCs w:val="24"/>
        </w:rPr>
        <w:t xml:space="preserve">more elastic and equitable approach of the demands of fairness and justice. </w:t>
      </w:r>
      <w:r w:rsidR="009C7C6B">
        <w:rPr>
          <w:rFonts w:ascii="Times New Roman" w:hAnsi="Times New Roman" w:cs="Times New Roman"/>
          <w:sz w:val="24"/>
          <w:szCs w:val="24"/>
        </w:rPr>
        <w:t>This</w:t>
      </w:r>
      <w:r w:rsidR="00273248">
        <w:rPr>
          <w:rFonts w:ascii="Times New Roman" w:hAnsi="Times New Roman" w:cs="Times New Roman"/>
          <w:sz w:val="24"/>
          <w:szCs w:val="24"/>
        </w:rPr>
        <w:t xml:space="preserve"> reluctance was most clearly demonst</w:t>
      </w:r>
      <w:r>
        <w:rPr>
          <w:rFonts w:ascii="Times New Roman" w:hAnsi="Times New Roman" w:cs="Times New Roman"/>
          <w:sz w:val="24"/>
          <w:szCs w:val="24"/>
        </w:rPr>
        <w:t xml:space="preserve">rated in the comment of </w:t>
      </w:r>
      <w:r>
        <w:rPr>
          <w:rFonts w:ascii="Times New Roman" w:hAnsi="Times New Roman" w:cs="Times New Roman"/>
          <w:sz w:val="24"/>
          <w:szCs w:val="24"/>
        </w:rPr>
        <w:lastRenderedPageBreak/>
        <w:t>SACHS LJ</w:t>
      </w:r>
      <w:r w:rsidR="00273248">
        <w:rPr>
          <w:rFonts w:ascii="Times New Roman" w:hAnsi="Times New Roman" w:cs="Times New Roman"/>
          <w:sz w:val="24"/>
          <w:szCs w:val="24"/>
        </w:rPr>
        <w:t xml:space="preserve"> in </w:t>
      </w:r>
      <w:r w:rsidR="00273248" w:rsidRPr="009C7C6B">
        <w:rPr>
          <w:rFonts w:ascii="Times New Roman" w:hAnsi="Times New Roman" w:cs="Times New Roman"/>
          <w:i/>
          <w:sz w:val="24"/>
          <w:szCs w:val="24"/>
        </w:rPr>
        <w:t>Evans Marshal</w:t>
      </w:r>
      <w:r w:rsidR="00273248">
        <w:rPr>
          <w:rFonts w:ascii="Times New Roman" w:hAnsi="Times New Roman" w:cs="Times New Roman"/>
          <w:sz w:val="24"/>
          <w:szCs w:val="24"/>
        </w:rPr>
        <w:t xml:space="preserve"> and </w:t>
      </w:r>
      <w:r w:rsidR="00273248" w:rsidRPr="009C7C6B">
        <w:rPr>
          <w:rFonts w:ascii="Times New Roman" w:hAnsi="Times New Roman" w:cs="Times New Roman"/>
          <w:i/>
          <w:sz w:val="24"/>
          <w:szCs w:val="24"/>
        </w:rPr>
        <w:t>Co.LTD</w:t>
      </w:r>
      <w:r w:rsidR="00273248">
        <w:rPr>
          <w:rFonts w:ascii="Times New Roman" w:hAnsi="Times New Roman" w:cs="Times New Roman"/>
          <w:sz w:val="24"/>
          <w:szCs w:val="24"/>
        </w:rPr>
        <w:t xml:space="preserve"> v </w:t>
      </w:r>
      <w:r w:rsidR="009C7C6B" w:rsidRPr="009C7C6B">
        <w:rPr>
          <w:rFonts w:ascii="Times New Roman" w:hAnsi="Times New Roman" w:cs="Times New Roman"/>
          <w:i/>
          <w:sz w:val="24"/>
          <w:szCs w:val="24"/>
        </w:rPr>
        <w:t>Bertola</w:t>
      </w:r>
      <w:r w:rsidR="00273248" w:rsidRPr="009C7C6B">
        <w:rPr>
          <w:rFonts w:ascii="Times New Roman" w:hAnsi="Times New Roman" w:cs="Times New Roman"/>
          <w:i/>
          <w:sz w:val="24"/>
          <w:szCs w:val="24"/>
        </w:rPr>
        <w:t xml:space="preserve"> </w:t>
      </w:r>
      <w:r w:rsidR="00273248">
        <w:rPr>
          <w:rFonts w:ascii="Times New Roman" w:hAnsi="Times New Roman" w:cs="Times New Roman"/>
          <w:sz w:val="24"/>
          <w:szCs w:val="24"/>
        </w:rPr>
        <w:t xml:space="preserve">SA 1973, ALER992 (CA) while dealing pertinently with the enquiry as to whether damages were an adequate remedy said: </w:t>
      </w:r>
    </w:p>
    <w:p w:rsidR="006957F0" w:rsidRDefault="009C7C6B" w:rsidP="00273248">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w:t>
      </w:r>
      <w:r w:rsidR="00273248">
        <w:rPr>
          <w:rFonts w:ascii="Times New Roman" w:hAnsi="Times New Roman" w:cs="Times New Roman"/>
          <w:sz w:val="24"/>
          <w:szCs w:val="24"/>
        </w:rPr>
        <w:t xml:space="preserve"> standard question in relation to the grant </w:t>
      </w:r>
      <w:r w:rsidR="003B257A">
        <w:rPr>
          <w:rFonts w:ascii="Times New Roman" w:hAnsi="Times New Roman" w:cs="Times New Roman"/>
          <w:sz w:val="24"/>
          <w:szCs w:val="24"/>
        </w:rPr>
        <w:t xml:space="preserve">of an </w:t>
      </w:r>
      <w:r w:rsidR="00273248">
        <w:rPr>
          <w:rFonts w:ascii="Times New Roman" w:hAnsi="Times New Roman" w:cs="Times New Roman"/>
          <w:sz w:val="24"/>
          <w:szCs w:val="24"/>
        </w:rPr>
        <w:t xml:space="preserve">injunction, are damages an adequate remedy? </w:t>
      </w:r>
      <w:r>
        <w:rPr>
          <w:rFonts w:ascii="Times New Roman" w:hAnsi="Times New Roman" w:cs="Times New Roman"/>
          <w:sz w:val="24"/>
          <w:szCs w:val="24"/>
        </w:rPr>
        <w:t>Might</w:t>
      </w:r>
      <w:r w:rsidR="00273248">
        <w:rPr>
          <w:rFonts w:ascii="Times New Roman" w:hAnsi="Times New Roman" w:cs="Times New Roman"/>
          <w:sz w:val="24"/>
          <w:szCs w:val="24"/>
        </w:rPr>
        <w:t xml:space="preserve"> perhaps, in the light of the authorities of recent years, be rewritten</w:t>
      </w:r>
      <w:r w:rsidR="006957F0">
        <w:rPr>
          <w:rFonts w:ascii="Times New Roman" w:hAnsi="Times New Roman" w:cs="Times New Roman"/>
          <w:sz w:val="24"/>
          <w:szCs w:val="24"/>
        </w:rPr>
        <w:t>;</w:t>
      </w:r>
      <w:r w:rsidR="00273248">
        <w:rPr>
          <w:rFonts w:ascii="Times New Roman" w:hAnsi="Times New Roman" w:cs="Times New Roman"/>
          <w:sz w:val="24"/>
          <w:szCs w:val="24"/>
        </w:rPr>
        <w:t xml:space="preserve"> is it just in all the circumstances</w:t>
      </w:r>
      <w:r w:rsidR="006957F0">
        <w:rPr>
          <w:rFonts w:ascii="Times New Roman" w:hAnsi="Times New Roman" w:cs="Times New Roman"/>
          <w:sz w:val="24"/>
          <w:szCs w:val="24"/>
        </w:rPr>
        <w:t>,</w:t>
      </w:r>
      <w:r w:rsidR="003B257A">
        <w:rPr>
          <w:rFonts w:ascii="Times New Roman" w:hAnsi="Times New Roman" w:cs="Times New Roman"/>
          <w:sz w:val="24"/>
          <w:szCs w:val="24"/>
        </w:rPr>
        <w:t xml:space="preserve"> that</w:t>
      </w:r>
      <w:r w:rsidR="006957F0">
        <w:rPr>
          <w:rFonts w:ascii="Times New Roman" w:hAnsi="Times New Roman" w:cs="Times New Roman"/>
          <w:sz w:val="24"/>
          <w:szCs w:val="24"/>
        </w:rPr>
        <w:t xml:space="preserve"> the plaintiff should be confined to his remedy in damages?” </w:t>
      </w:r>
    </w:p>
    <w:p w:rsidR="004F7898" w:rsidRDefault="003B257A" w:rsidP="006957F0">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casu, the R</w:t>
      </w:r>
      <w:r w:rsidR="006957F0">
        <w:rPr>
          <w:rFonts w:ascii="Times New Roman" w:hAnsi="Times New Roman" w:cs="Times New Roman"/>
          <w:sz w:val="24"/>
          <w:szCs w:val="24"/>
        </w:rPr>
        <w:t xml:space="preserve">espondent contented that an award of damages provides a just and satisfactory remedy. </w:t>
      </w:r>
      <w:r w:rsidR="00273248">
        <w:rPr>
          <w:rFonts w:ascii="Times New Roman" w:hAnsi="Times New Roman" w:cs="Times New Roman"/>
          <w:sz w:val="24"/>
          <w:szCs w:val="24"/>
        </w:rPr>
        <w:t xml:space="preserve"> </w:t>
      </w:r>
      <w:r w:rsidR="006957F0">
        <w:rPr>
          <w:rFonts w:ascii="Times New Roman" w:hAnsi="Times New Roman" w:cs="Times New Roman"/>
          <w:sz w:val="24"/>
          <w:szCs w:val="24"/>
        </w:rPr>
        <w:t xml:space="preserve">I disagree for the following reasons: </w:t>
      </w:r>
    </w:p>
    <w:p w:rsidR="006957F0" w:rsidRDefault="006957F0" w:rsidP="006957F0">
      <w:pPr>
        <w:pStyle w:val="NoSpacing"/>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injury here is a continuing one. </w:t>
      </w:r>
    </w:p>
    <w:p w:rsidR="006957F0" w:rsidRDefault="005C38FB" w:rsidP="006957F0">
      <w:pPr>
        <w:pStyle w:val="NoSpacing"/>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damages are difficult </w:t>
      </w:r>
      <w:r w:rsidR="006957F0">
        <w:rPr>
          <w:rFonts w:ascii="Times New Roman" w:hAnsi="Times New Roman" w:cs="Times New Roman"/>
          <w:sz w:val="24"/>
          <w:szCs w:val="24"/>
        </w:rPr>
        <w:t xml:space="preserve">of assessment </w:t>
      </w:r>
    </w:p>
    <w:p w:rsidR="006957F0" w:rsidRDefault="006957F0" w:rsidP="006957F0">
      <w:pPr>
        <w:pStyle w:val="NoSpacing"/>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Damages are an inadequate remedy in the circumstances </w:t>
      </w:r>
    </w:p>
    <w:p w:rsidR="006957F0" w:rsidRDefault="006957F0" w:rsidP="006957F0">
      <w:pPr>
        <w:pStyle w:val="NoSpacing"/>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It is not just in these circumstances that applicant be restricted to its remedy of damages.</w:t>
      </w:r>
    </w:p>
    <w:p w:rsidR="006957F0" w:rsidRDefault="006957F0" w:rsidP="006957F0">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All </w:t>
      </w:r>
      <w:r w:rsidR="005C38FB">
        <w:rPr>
          <w:rFonts w:ascii="Times New Roman" w:hAnsi="Times New Roman" w:cs="Times New Roman"/>
          <w:sz w:val="24"/>
          <w:szCs w:val="24"/>
        </w:rPr>
        <w:t>in all, I find that applicant has discharged the onus c</w:t>
      </w:r>
      <w:r>
        <w:rPr>
          <w:rFonts w:ascii="Times New Roman" w:hAnsi="Times New Roman" w:cs="Times New Roman"/>
          <w:sz w:val="24"/>
          <w:szCs w:val="24"/>
        </w:rPr>
        <w:t xml:space="preserve">ast on it on a balance of probabilities. It has managed to prove all the requirements for a provisional interdict. </w:t>
      </w:r>
    </w:p>
    <w:p w:rsidR="006957F0" w:rsidRDefault="006957F0" w:rsidP="006957F0">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DISPOSITION </w:t>
      </w:r>
    </w:p>
    <w:p w:rsidR="006957F0" w:rsidRDefault="006957F0" w:rsidP="006957F0">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circumstances it is ordered as below: </w:t>
      </w:r>
    </w:p>
    <w:p w:rsidR="006957F0" w:rsidRDefault="006957F0" w:rsidP="006957F0">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INTERIM RELIEF GRANTED </w:t>
      </w:r>
    </w:p>
    <w:p w:rsidR="006957F0" w:rsidRDefault="006957F0" w:rsidP="006957F0">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Pending the determination of the action in the matter under HC 3813/23, the applicant be and is hereby granted the </w:t>
      </w:r>
      <w:r w:rsidR="009C7C6B">
        <w:rPr>
          <w:rFonts w:ascii="Times New Roman" w:hAnsi="Times New Roman" w:cs="Times New Roman"/>
          <w:sz w:val="24"/>
          <w:szCs w:val="24"/>
        </w:rPr>
        <w:t>following</w:t>
      </w:r>
      <w:r>
        <w:rPr>
          <w:rFonts w:ascii="Times New Roman" w:hAnsi="Times New Roman" w:cs="Times New Roman"/>
          <w:sz w:val="24"/>
          <w:szCs w:val="24"/>
        </w:rPr>
        <w:t xml:space="preserve"> relief: </w:t>
      </w:r>
    </w:p>
    <w:p w:rsidR="006957F0" w:rsidRDefault="00187D36" w:rsidP="006957F0">
      <w:pPr>
        <w:pStyle w:val="NoSpacing"/>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 its </w:t>
      </w:r>
      <w:r w:rsidR="009C7C6B">
        <w:rPr>
          <w:rFonts w:ascii="Times New Roman" w:hAnsi="Times New Roman" w:cs="Times New Roman"/>
          <w:sz w:val="24"/>
          <w:szCs w:val="24"/>
        </w:rPr>
        <w:t>employees</w:t>
      </w:r>
      <w:r>
        <w:rPr>
          <w:rFonts w:ascii="Times New Roman" w:hAnsi="Times New Roman" w:cs="Times New Roman"/>
          <w:sz w:val="24"/>
          <w:szCs w:val="24"/>
        </w:rPr>
        <w:t xml:space="preserve"> and its invitees and all those acting through it be and are hereby interdicted from removing any mined granite blocks which are situated within the </w:t>
      </w:r>
      <w:r w:rsidR="009C7C6B">
        <w:rPr>
          <w:rFonts w:ascii="Times New Roman" w:hAnsi="Times New Roman" w:cs="Times New Roman"/>
          <w:sz w:val="24"/>
          <w:szCs w:val="24"/>
        </w:rPr>
        <w:t>boundaries</w:t>
      </w:r>
      <w:r>
        <w:rPr>
          <w:rFonts w:ascii="Times New Roman" w:hAnsi="Times New Roman" w:cs="Times New Roman"/>
          <w:sz w:val="24"/>
          <w:szCs w:val="24"/>
        </w:rPr>
        <w:t xml:space="preserve"> of the applicant mining claims in Mutoko, Mashonaland East Mining Province being Mutoko Gold Registration number 40675BM , Mutoko Gold 29 Registration Number 40520BM and Mutoko Gold Registration Number 37016BM. </w:t>
      </w:r>
    </w:p>
    <w:p w:rsidR="00187D36" w:rsidRDefault="00187D36" w:rsidP="006957F0">
      <w:pPr>
        <w:pStyle w:val="NoSpacing"/>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 its employees and its invitees and all those acting through it be and are hereby interdicted from selling to any third parties, or in any way disposing of the mined granite blocks </w:t>
      </w:r>
      <w:r w:rsidR="009C7C6B">
        <w:rPr>
          <w:rFonts w:ascii="Times New Roman" w:hAnsi="Times New Roman" w:cs="Times New Roman"/>
          <w:sz w:val="24"/>
          <w:szCs w:val="24"/>
        </w:rPr>
        <w:t>referred</w:t>
      </w:r>
      <w:r>
        <w:rPr>
          <w:rFonts w:ascii="Times New Roman" w:hAnsi="Times New Roman" w:cs="Times New Roman"/>
          <w:sz w:val="24"/>
          <w:szCs w:val="24"/>
        </w:rPr>
        <w:t xml:space="preserve"> to in paragraph (1) above </w:t>
      </w:r>
    </w:p>
    <w:p w:rsidR="00187D36" w:rsidRDefault="00187D36" w:rsidP="006957F0">
      <w:pPr>
        <w:pStyle w:val="NoSpacing"/>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The sheriff or his lawful deputy be and is hereby empowered and aut</w:t>
      </w:r>
      <w:r w:rsidR="005C38FB">
        <w:rPr>
          <w:rFonts w:ascii="Times New Roman" w:hAnsi="Times New Roman" w:cs="Times New Roman"/>
          <w:sz w:val="24"/>
          <w:szCs w:val="24"/>
        </w:rPr>
        <w:t>horized to ser</w:t>
      </w:r>
      <w:r>
        <w:rPr>
          <w:rFonts w:ascii="Times New Roman" w:hAnsi="Times New Roman" w:cs="Times New Roman"/>
          <w:sz w:val="24"/>
          <w:szCs w:val="24"/>
        </w:rPr>
        <w:t xml:space="preserve">ve and enforce this order with the assistance of the Zimbabwe Republic police if need be. </w:t>
      </w:r>
    </w:p>
    <w:p w:rsidR="00187D36" w:rsidRDefault="00187D36" w:rsidP="00187D36">
      <w:pPr>
        <w:pStyle w:val="NoSpacing"/>
        <w:spacing w:line="360" w:lineRule="auto"/>
        <w:ind w:firstLine="720"/>
        <w:jc w:val="both"/>
        <w:rPr>
          <w:rFonts w:ascii="Times New Roman" w:hAnsi="Times New Roman" w:cs="Times New Roman"/>
          <w:sz w:val="24"/>
          <w:szCs w:val="24"/>
          <w:u w:val="single"/>
        </w:rPr>
      </w:pPr>
      <w:r w:rsidRPr="00187D36">
        <w:rPr>
          <w:rFonts w:ascii="Times New Roman" w:hAnsi="Times New Roman" w:cs="Times New Roman"/>
          <w:sz w:val="24"/>
          <w:szCs w:val="24"/>
          <w:u w:val="single"/>
        </w:rPr>
        <w:t>SERVICE OF THE PROVISIONAL ORDER</w:t>
      </w:r>
    </w:p>
    <w:p w:rsidR="00187D36" w:rsidRDefault="00187D36" w:rsidP="00187D36">
      <w:pPr>
        <w:pStyle w:val="NoSpacing"/>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provisional order shall be served on the Respondent by the Sheriff or his lawful deputy with the assistance of ZRP if need be. </w:t>
      </w:r>
    </w:p>
    <w:p w:rsidR="00187D36" w:rsidRPr="00187D36" w:rsidRDefault="00187D36" w:rsidP="00187D36">
      <w:pPr>
        <w:pStyle w:val="NoSpacing"/>
        <w:spacing w:line="360" w:lineRule="auto"/>
        <w:jc w:val="both"/>
        <w:rPr>
          <w:rFonts w:ascii="Times New Roman" w:hAnsi="Times New Roman" w:cs="Times New Roman"/>
          <w:sz w:val="24"/>
          <w:szCs w:val="24"/>
        </w:rPr>
      </w:pPr>
      <w:r w:rsidRPr="00187D36">
        <w:rPr>
          <w:rFonts w:ascii="Times New Roman" w:hAnsi="Times New Roman" w:cs="Times New Roman"/>
          <w:sz w:val="24"/>
          <w:szCs w:val="24"/>
        </w:rPr>
        <w:lastRenderedPageBreak/>
        <w:t xml:space="preserve"> </w:t>
      </w:r>
    </w:p>
    <w:p w:rsidR="006957F0" w:rsidRDefault="006957F0" w:rsidP="006957F0">
      <w:pPr>
        <w:pStyle w:val="NoSpacing"/>
        <w:spacing w:line="360" w:lineRule="auto"/>
        <w:jc w:val="both"/>
        <w:rPr>
          <w:rFonts w:ascii="Times New Roman" w:hAnsi="Times New Roman" w:cs="Times New Roman"/>
          <w:sz w:val="24"/>
          <w:szCs w:val="24"/>
        </w:rPr>
      </w:pPr>
    </w:p>
    <w:p w:rsidR="003D4246" w:rsidRDefault="003D4246" w:rsidP="00F740D5">
      <w:pPr>
        <w:pStyle w:val="NoSpacing"/>
        <w:spacing w:line="360" w:lineRule="auto"/>
        <w:jc w:val="both"/>
        <w:rPr>
          <w:rFonts w:ascii="Times New Roman" w:hAnsi="Times New Roman" w:cs="Times New Roman"/>
          <w:sz w:val="24"/>
          <w:szCs w:val="24"/>
        </w:rPr>
      </w:pPr>
    </w:p>
    <w:p w:rsidR="0014116B" w:rsidRPr="00F740D5" w:rsidRDefault="006C1D30" w:rsidP="00F740D5">
      <w:pPr>
        <w:pStyle w:val="NoSpacing"/>
        <w:spacing w:line="360" w:lineRule="auto"/>
        <w:jc w:val="both"/>
        <w:rPr>
          <w:rFonts w:ascii="Times New Roman" w:hAnsi="Times New Roman" w:cs="Times New Roman"/>
          <w:sz w:val="24"/>
          <w:szCs w:val="24"/>
        </w:rPr>
      </w:pPr>
      <w:r w:rsidRPr="00F740D5">
        <w:rPr>
          <w:rFonts w:ascii="Times New Roman" w:hAnsi="Times New Roman" w:cs="Times New Roman"/>
          <w:sz w:val="24"/>
          <w:szCs w:val="24"/>
        </w:rPr>
        <w:t xml:space="preserve"> </w:t>
      </w:r>
      <w:r w:rsidR="0014116B" w:rsidRPr="00F740D5">
        <w:rPr>
          <w:rFonts w:ascii="Times New Roman" w:hAnsi="Times New Roman" w:cs="Times New Roman"/>
          <w:sz w:val="24"/>
          <w:szCs w:val="24"/>
        </w:rPr>
        <w:t xml:space="preserve"> </w:t>
      </w:r>
    </w:p>
    <w:p w:rsidR="00B6559A" w:rsidRPr="00D13533" w:rsidRDefault="00013C5E" w:rsidP="00B6559A">
      <w:pPr>
        <w:pStyle w:val="NoSpacing"/>
        <w:spacing w:line="36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D13533" w:rsidRPr="00D13533">
        <w:rPr>
          <w:rFonts w:ascii="Times New Roman" w:hAnsi="Times New Roman" w:cs="Times New Roman"/>
          <w:sz w:val="24"/>
          <w:szCs w:val="24"/>
          <w:u w:val="single"/>
        </w:rPr>
        <w:t xml:space="preserve"> </w:t>
      </w:r>
      <w:r w:rsidR="00B6559A" w:rsidRPr="00D13533">
        <w:rPr>
          <w:rFonts w:ascii="Times New Roman" w:hAnsi="Times New Roman" w:cs="Times New Roman"/>
          <w:sz w:val="24"/>
          <w:szCs w:val="24"/>
          <w:u w:val="single"/>
        </w:rPr>
        <w:t xml:space="preserve">   </w:t>
      </w:r>
    </w:p>
    <w:p w:rsidR="00427154" w:rsidRPr="00B6559A" w:rsidRDefault="00BA4639" w:rsidP="00B6559A">
      <w:pPr>
        <w:pStyle w:val="NoSpacing"/>
        <w:spacing w:line="360" w:lineRule="auto"/>
        <w:ind w:firstLine="720"/>
        <w:jc w:val="both"/>
        <w:rPr>
          <w:rFonts w:ascii="Times New Roman" w:hAnsi="Times New Roman" w:cs="Times New Roman"/>
          <w:sz w:val="24"/>
          <w:szCs w:val="24"/>
          <w:u w:val="single"/>
        </w:rPr>
      </w:pPr>
      <w:r w:rsidRPr="00B6559A">
        <w:rPr>
          <w:rFonts w:ascii="Times New Roman" w:hAnsi="Times New Roman" w:cs="Times New Roman"/>
          <w:sz w:val="24"/>
          <w:szCs w:val="24"/>
          <w:u w:val="single"/>
        </w:rPr>
        <w:t xml:space="preserve">   </w:t>
      </w:r>
      <w:r w:rsidR="00CB24F5" w:rsidRPr="00B6559A">
        <w:rPr>
          <w:rFonts w:ascii="Times New Roman" w:hAnsi="Times New Roman" w:cs="Times New Roman"/>
          <w:sz w:val="24"/>
          <w:szCs w:val="24"/>
          <w:u w:val="single"/>
        </w:rPr>
        <w:t xml:space="preserve">  </w:t>
      </w:r>
      <w:r w:rsidR="001A1089" w:rsidRPr="00B6559A">
        <w:rPr>
          <w:rFonts w:ascii="Times New Roman" w:hAnsi="Times New Roman" w:cs="Times New Roman"/>
          <w:sz w:val="24"/>
          <w:szCs w:val="24"/>
          <w:u w:val="single"/>
        </w:rPr>
        <w:t xml:space="preserve"> </w:t>
      </w:r>
      <w:r w:rsidR="00427154" w:rsidRPr="00B6559A">
        <w:rPr>
          <w:rFonts w:ascii="Times New Roman" w:hAnsi="Times New Roman" w:cs="Times New Roman"/>
          <w:sz w:val="24"/>
          <w:szCs w:val="24"/>
          <w:u w:val="single"/>
        </w:rPr>
        <w:t xml:space="preserve">  </w:t>
      </w:r>
    </w:p>
    <w:p w:rsidR="002B75BC" w:rsidRDefault="002B75BC" w:rsidP="002B75BC">
      <w:pPr>
        <w:pStyle w:val="NoSpacing"/>
        <w:spacing w:line="360" w:lineRule="auto"/>
        <w:ind w:firstLine="720"/>
        <w:jc w:val="both"/>
        <w:rPr>
          <w:rFonts w:ascii="Times New Roman" w:hAnsi="Times New Roman" w:cs="Times New Roman"/>
          <w:sz w:val="24"/>
          <w:szCs w:val="24"/>
        </w:rPr>
      </w:pPr>
    </w:p>
    <w:p w:rsidR="002B75BC" w:rsidRPr="002B75BC" w:rsidRDefault="002B75BC" w:rsidP="002B75BC">
      <w:pPr>
        <w:pStyle w:val="NoSpacing"/>
        <w:spacing w:line="360" w:lineRule="auto"/>
        <w:jc w:val="both"/>
        <w:rPr>
          <w:rFonts w:ascii="Times New Roman" w:hAnsi="Times New Roman" w:cs="Times New Roman"/>
          <w:sz w:val="24"/>
          <w:szCs w:val="24"/>
        </w:rPr>
      </w:pPr>
    </w:p>
    <w:p w:rsidR="007973C7" w:rsidRPr="002B75BC" w:rsidRDefault="00B2398B" w:rsidP="002B75BC">
      <w:pPr>
        <w:pStyle w:val="NoSpacing"/>
        <w:spacing w:line="360" w:lineRule="auto"/>
        <w:jc w:val="both"/>
        <w:rPr>
          <w:rFonts w:ascii="Times New Roman" w:hAnsi="Times New Roman" w:cs="Times New Roman"/>
          <w:i/>
          <w:sz w:val="24"/>
          <w:szCs w:val="24"/>
        </w:rPr>
      </w:pPr>
      <w:r w:rsidRPr="002B75BC">
        <w:rPr>
          <w:rFonts w:ascii="Times New Roman" w:hAnsi="Times New Roman" w:cs="Times New Roman"/>
          <w:i/>
          <w:sz w:val="24"/>
          <w:szCs w:val="24"/>
        </w:rPr>
        <w:t xml:space="preserve">        </w:t>
      </w:r>
    </w:p>
    <w:p w:rsidR="002C612B" w:rsidRPr="00B2398B" w:rsidRDefault="002C612B" w:rsidP="00B532E1">
      <w:pPr>
        <w:pStyle w:val="NoSpacing"/>
        <w:spacing w:line="360" w:lineRule="auto"/>
        <w:ind w:left="720" w:firstLine="720"/>
        <w:jc w:val="both"/>
        <w:rPr>
          <w:rFonts w:ascii="Times New Roman" w:hAnsi="Times New Roman" w:cs="Times New Roman"/>
          <w:i/>
          <w:sz w:val="24"/>
          <w:szCs w:val="24"/>
          <w:u w:val="single"/>
        </w:rPr>
      </w:pPr>
    </w:p>
    <w:p w:rsidR="00EB3F4C" w:rsidRPr="000770A1" w:rsidRDefault="00B2398B" w:rsidP="00B532E1">
      <w:pPr>
        <w:pStyle w:val="NoSpacing"/>
        <w:spacing w:line="360" w:lineRule="auto"/>
        <w:jc w:val="both"/>
        <w:rPr>
          <w:rFonts w:ascii="Times New Roman" w:hAnsi="Times New Roman" w:cs="Times New Roman"/>
          <w:sz w:val="24"/>
          <w:szCs w:val="24"/>
        </w:rPr>
      </w:pPr>
      <w:r w:rsidRPr="000770A1">
        <w:rPr>
          <w:rFonts w:ascii="Times New Roman" w:hAnsi="Times New Roman" w:cs="Times New Roman"/>
          <w:sz w:val="24"/>
          <w:szCs w:val="24"/>
        </w:rPr>
        <w:t xml:space="preserve">   </w:t>
      </w:r>
    </w:p>
    <w:p w:rsidR="00364536" w:rsidRDefault="00B2398B" w:rsidP="00A6395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6F2368" w:rsidRPr="00F51BD9" w:rsidRDefault="006F2368" w:rsidP="0020410B">
      <w:pPr>
        <w:pStyle w:val="NoSpacing"/>
        <w:spacing w:line="360" w:lineRule="auto"/>
        <w:jc w:val="both"/>
        <w:rPr>
          <w:rFonts w:ascii="Times New Roman" w:hAnsi="Times New Roman" w:cs="Times New Roman"/>
          <w:sz w:val="24"/>
          <w:szCs w:val="24"/>
        </w:rPr>
      </w:pPr>
    </w:p>
    <w:sectPr w:rsidR="006F2368" w:rsidRPr="00F51BD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0F2" w:rsidRDefault="00B230F2" w:rsidP="00F51BD9">
      <w:pPr>
        <w:spacing w:after="0" w:line="240" w:lineRule="auto"/>
      </w:pPr>
      <w:r>
        <w:separator/>
      </w:r>
    </w:p>
  </w:endnote>
  <w:endnote w:type="continuationSeparator" w:id="0">
    <w:p w:rsidR="00B230F2" w:rsidRDefault="00B230F2" w:rsidP="00F51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0F2" w:rsidRDefault="00B230F2" w:rsidP="00F51BD9">
      <w:pPr>
        <w:spacing w:after="0" w:line="240" w:lineRule="auto"/>
      </w:pPr>
      <w:r>
        <w:separator/>
      </w:r>
    </w:p>
  </w:footnote>
  <w:footnote w:type="continuationSeparator" w:id="0">
    <w:p w:rsidR="00B230F2" w:rsidRDefault="00B230F2" w:rsidP="00F51B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16B" w:rsidRDefault="0014116B">
    <w:pPr>
      <w:pStyle w:val="Header"/>
    </w:pPr>
    <w:r>
      <w:tab/>
    </w:r>
    <w:r>
      <w:tab/>
    </w:r>
    <w:sdt>
      <w:sdtPr>
        <w:id w:val="-51792902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C038C">
          <w:rPr>
            <w:noProof/>
          </w:rPr>
          <w:t>1</w:t>
        </w:r>
        <w:r>
          <w:rPr>
            <w:noProof/>
          </w:rPr>
          <w:fldChar w:fldCharType="end"/>
        </w:r>
      </w:sdtContent>
    </w:sdt>
  </w:p>
  <w:p w:rsidR="00C96358" w:rsidRDefault="0014116B">
    <w:pPr>
      <w:pStyle w:val="Header"/>
    </w:pPr>
    <w:r>
      <w:tab/>
    </w:r>
    <w:r>
      <w:tab/>
    </w:r>
    <w:r w:rsidR="00C96358">
      <w:t>HH 419-24</w:t>
    </w:r>
  </w:p>
  <w:p w:rsidR="0014116B" w:rsidRDefault="00C96358">
    <w:pPr>
      <w:pStyle w:val="Header"/>
    </w:pPr>
    <w:r>
      <w:tab/>
    </w:r>
    <w:r>
      <w:tab/>
    </w:r>
    <w:r w:rsidR="0014116B">
      <w:t>HCH 8371/23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567B8"/>
    <w:multiLevelType w:val="hybridMultilevel"/>
    <w:tmpl w:val="B62085E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E52877"/>
    <w:multiLevelType w:val="hybridMultilevel"/>
    <w:tmpl w:val="1E086180"/>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D5B7206"/>
    <w:multiLevelType w:val="hybridMultilevel"/>
    <w:tmpl w:val="612E7AEC"/>
    <w:lvl w:ilvl="0" w:tplc="04090013">
      <w:start w:val="1"/>
      <w:numFmt w:val="upp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2162603C"/>
    <w:multiLevelType w:val="hybridMultilevel"/>
    <w:tmpl w:val="71E01F58"/>
    <w:lvl w:ilvl="0" w:tplc="F0CC8A06">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957BB4"/>
    <w:multiLevelType w:val="hybridMultilevel"/>
    <w:tmpl w:val="282EBA4E"/>
    <w:lvl w:ilvl="0" w:tplc="4F10AAA6">
      <w:start w:val="9"/>
      <w:numFmt w:val="lowerLetter"/>
      <w:lvlText w:val="(%1)"/>
      <w:lvlJc w:val="left"/>
      <w:pPr>
        <w:ind w:left="780" w:hanging="360"/>
      </w:pPr>
      <w:rPr>
        <w:rFonts w:hint="default"/>
        <w:sz w:val="22"/>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384A374F"/>
    <w:multiLevelType w:val="hybridMultilevel"/>
    <w:tmpl w:val="8EA28764"/>
    <w:lvl w:ilvl="0" w:tplc="71485252">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3A708D"/>
    <w:multiLevelType w:val="hybridMultilevel"/>
    <w:tmpl w:val="BC5EE3B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EC54A89"/>
    <w:multiLevelType w:val="hybridMultilevel"/>
    <w:tmpl w:val="D1729DE2"/>
    <w:lvl w:ilvl="0" w:tplc="41360BA4">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B40B32"/>
    <w:multiLevelType w:val="hybridMultilevel"/>
    <w:tmpl w:val="9D763628"/>
    <w:lvl w:ilvl="0" w:tplc="D2A21C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4BE0236"/>
    <w:multiLevelType w:val="hybridMultilevel"/>
    <w:tmpl w:val="F0DA8BB2"/>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0" w15:restartNumberingAfterBreak="0">
    <w:nsid w:val="4A795B85"/>
    <w:multiLevelType w:val="hybridMultilevel"/>
    <w:tmpl w:val="A546F6AC"/>
    <w:lvl w:ilvl="0" w:tplc="441EBE4A">
      <w:start w:val="1"/>
      <w:numFmt w:val="low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B822B7"/>
    <w:multiLevelType w:val="hybridMultilevel"/>
    <w:tmpl w:val="02E6B07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FE53AAE"/>
    <w:multiLevelType w:val="hybridMultilevel"/>
    <w:tmpl w:val="A52E809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55C7679"/>
    <w:multiLevelType w:val="hybridMultilevel"/>
    <w:tmpl w:val="995E2480"/>
    <w:lvl w:ilvl="0" w:tplc="1F0C74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FDD7932"/>
    <w:multiLevelType w:val="hybridMultilevel"/>
    <w:tmpl w:val="DD8CBF5E"/>
    <w:lvl w:ilvl="0" w:tplc="B11865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C0186E"/>
    <w:multiLevelType w:val="hybridMultilevel"/>
    <w:tmpl w:val="63E82EB4"/>
    <w:lvl w:ilvl="0" w:tplc="F8B28C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96773F6"/>
    <w:multiLevelType w:val="hybridMultilevel"/>
    <w:tmpl w:val="E1E840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CE4374B"/>
    <w:multiLevelType w:val="hybridMultilevel"/>
    <w:tmpl w:val="5A640E28"/>
    <w:lvl w:ilvl="0" w:tplc="AF3AF6BC">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C214BDE"/>
    <w:multiLevelType w:val="hybridMultilevel"/>
    <w:tmpl w:val="860C19DE"/>
    <w:lvl w:ilvl="0" w:tplc="E4A4F3EE">
      <w:start w:val="2"/>
      <w:numFmt w:val="low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CA5C22"/>
    <w:multiLevelType w:val="hybridMultilevel"/>
    <w:tmpl w:val="3A0E8880"/>
    <w:lvl w:ilvl="0" w:tplc="452AB6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1"/>
  </w:num>
  <w:num w:numId="3">
    <w:abstractNumId w:val="17"/>
  </w:num>
  <w:num w:numId="4">
    <w:abstractNumId w:val="0"/>
  </w:num>
  <w:num w:numId="5">
    <w:abstractNumId w:val="14"/>
  </w:num>
  <w:num w:numId="6">
    <w:abstractNumId w:val="5"/>
  </w:num>
  <w:num w:numId="7">
    <w:abstractNumId w:val="7"/>
  </w:num>
  <w:num w:numId="8">
    <w:abstractNumId w:val="3"/>
  </w:num>
  <w:num w:numId="9">
    <w:abstractNumId w:val="16"/>
  </w:num>
  <w:num w:numId="10">
    <w:abstractNumId w:val="9"/>
  </w:num>
  <w:num w:numId="11">
    <w:abstractNumId w:val="8"/>
  </w:num>
  <w:num w:numId="12">
    <w:abstractNumId w:val="19"/>
  </w:num>
  <w:num w:numId="13">
    <w:abstractNumId w:val="1"/>
  </w:num>
  <w:num w:numId="14">
    <w:abstractNumId w:val="13"/>
  </w:num>
  <w:num w:numId="15">
    <w:abstractNumId w:val="15"/>
  </w:num>
  <w:num w:numId="16">
    <w:abstractNumId w:val="12"/>
  </w:num>
  <w:num w:numId="17">
    <w:abstractNumId w:val="2"/>
  </w:num>
  <w:num w:numId="18">
    <w:abstractNumId w:val="4"/>
  </w:num>
  <w:num w:numId="19">
    <w:abstractNumId w:val="10"/>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BD9"/>
    <w:rsid w:val="0000623B"/>
    <w:rsid w:val="00013C5E"/>
    <w:rsid w:val="00013D98"/>
    <w:rsid w:val="00026A90"/>
    <w:rsid w:val="000746A2"/>
    <w:rsid w:val="000770A1"/>
    <w:rsid w:val="000A0D12"/>
    <w:rsid w:val="0012629E"/>
    <w:rsid w:val="00140B9B"/>
    <w:rsid w:val="0014116B"/>
    <w:rsid w:val="00142DD2"/>
    <w:rsid w:val="00147EED"/>
    <w:rsid w:val="001748E6"/>
    <w:rsid w:val="00183A7E"/>
    <w:rsid w:val="00187D36"/>
    <w:rsid w:val="001A1089"/>
    <w:rsid w:val="001E26F9"/>
    <w:rsid w:val="001E34CB"/>
    <w:rsid w:val="001F2165"/>
    <w:rsid w:val="0020410B"/>
    <w:rsid w:val="0022557D"/>
    <w:rsid w:val="00271FDE"/>
    <w:rsid w:val="00273248"/>
    <w:rsid w:val="00282C76"/>
    <w:rsid w:val="002B5320"/>
    <w:rsid w:val="002B75BC"/>
    <w:rsid w:val="002C412A"/>
    <w:rsid w:val="002C612B"/>
    <w:rsid w:val="002D2138"/>
    <w:rsid w:val="002D77A6"/>
    <w:rsid w:val="002E6BA7"/>
    <w:rsid w:val="002F55B0"/>
    <w:rsid w:val="002F7B84"/>
    <w:rsid w:val="00321354"/>
    <w:rsid w:val="0034061A"/>
    <w:rsid w:val="00346A33"/>
    <w:rsid w:val="00364536"/>
    <w:rsid w:val="0038003A"/>
    <w:rsid w:val="003B257A"/>
    <w:rsid w:val="003C038C"/>
    <w:rsid w:val="003C588B"/>
    <w:rsid w:val="003D4246"/>
    <w:rsid w:val="003D62AE"/>
    <w:rsid w:val="003D6687"/>
    <w:rsid w:val="003D730B"/>
    <w:rsid w:val="003E671B"/>
    <w:rsid w:val="003F5C0D"/>
    <w:rsid w:val="00412E87"/>
    <w:rsid w:val="004169E6"/>
    <w:rsid w:val="00427154"/>
    <w:rsid w:val="00435A86"/>
    <w:rsid w:val="004626A8"/>
    <w:rsid w:val="004801F4"/>
    <w:rsid w:val="004C7C3D"/>
    <w:rsid w:val="004E4572"/>
    <w:rsid w:val="004E7C8E"/>
    <w:rsid w:val="004F5003"/>
    <w:rsid w:val="004F7898"/>
    <w:rsid w:val="00536AA6"/>
    <w:rsid w:val="005427DC"/>
    <w:rsid w:val="005558BC"/>
    <w:rsid w:val="0056102F"/>
    <w:rsid w:val="00595269"/>
    <w:rsid w:val="00597FDE"/>
    <w:rsid w:val="005C38FB"/>
    <w:rsid w:val="005E79B8"/>
    <w:rsid w:val="00656051"/>
    <w:rsid w:val="00665889"/>
    <w:rsid w:val="006832C4"/>
    <w:rsid w:val="00694436"/>
    <w:rsid w:val="006957F0"/>
    <w:rsid w:val="006A75FC"/>
    <w:rsid w:val="006A7B1D"/>
    <w:rsid w:val="006B7CEE"/>
    <w:rsid w:val="006C1D30"/>
    <w:rsid w:val="006F2368"/>
    <w:rsid w:val="00721FB3"/>
    <w:rsid w:val="00724303"/>
    <w:rsid w:val="007326D4"/>
    <w:rsid w:val="00756E4D"/>
    <w:rsid w:val="00775C36"/>
    <w:rsid w:val="00775E9B"/>
    <w:rsid w:val="007973C7"/>
    <w:rsid w:val="007D35AF"/>
    <w:rsid w:val="0080792E"/>
    <w:rsid w:val="00823D98"/>
    <w:rsid w:val="008308EF"/>
    <w:rsid w:val="00847B56"/>
    <w:rsid w:val="00892446"/>
    <w:rsid w:val="0089711C"/>
    <w:rsid w:val="009169EC"/>
    <w:rsid w:val="00923B12"/>
    <w:rsid w:val="009A1AD3"/>
    <w:rsid w:val="009C7C6B"/>
    <w:rsid w:val="00A335C5"/>
    <w:rsid w:val="00A56B32"/>
    <w:rsid w:val="00A6395D"/>
    <w:rsid w:val="00A671EE"/>
    <w:rsid w:val="00AC6225"/>
    <w:rsid w:val="00AD1DA3"/>
    <w:rsid w:val="00AD76C6"/>
    <w:rsid w:val="00AE014A"/>
    <w:rsid w:val="00AE3B24"/>
    <w:rsid w:val="00AE61DE"/>
    <w:rsid w:val="00AF7575"/>
    <w:rsid w:val="00B160B0"/>
    <w:rsid w:val="00B230F2"/>
    <w:rsid w:val="00B2398B"/>
    <w:rsid w:val="00B36D63"/>
    <w:rsid w:val="00B4776E"/>
    <w:rsid w:val="00B532E1"/>
    <w:rsid w:val="00B6559A"/>
    <w:rsid w:val="00B65E6D"/>
    <w:rsid w:val="00B952BF"/>
    <w:rsid w:val="00BA4639"/>
    <w:rsid w:val="00BF0BFC"/>
    <w:rsid w:val="00BF403C"/>
    <w:rsid w:val="00BF7A2D"/>
    <w:rsid w:val="00C47E94"/>
    <w:rsid w:val="00C53465"/>
    <w:rsid w:val="00C602FA"/>
    <w:rsid w:val="00C61A7A"/>
    <w:rsid w:val="00C62C86"/>
    <w:rsid w:val="00C8042E"/>
    <w:rsid w:val="00C864DC"/>
    <w:rsid w:val="00C9257C"/>
    <w:rsid w:val="00C95EFA"/>
    <w:rsid w:val="00C96358"/>
    <w:rsid w:val="00C9748B"/>
    <w:rsid w:val="00CA3B58"/>
    <w:rsid w:val="00CB0DFA"/>
    <w:rsid w:val="00CB24F5"/>
    <w:rsid w:val="00CC1955"/>
    <w:rsid w:val="00CD5722"/>
    <w:rsid w:val="00D0114F"/>
    <w:rsid w:val="00D011EB"/>
    <w:rsid w:val="00D12D03"/>
    <w:rsid w:val="00D13533"/>
    <w:rsid w:val="00D52421"/>
    <w:rsid w:val="00D617A6"/>
    <w:rsid w:val="00D743F0"/>
    <w:rsid w:val="00D841A4"/>
    <w:rsid w:val="00DA6B95"/>
    <w:rsid w:val="00DB192E"/>
    <w:rsid w:val="00E7788C"/>
    <w:rsid w:val="00EB3F4C"/>
    <w:rsid w:val="00EC5E21"/>
    <w:rsid w:val="00ED6EC8"/>
    <w:rsid w:val="00EE2E75"/>
    <w:rsid w:val="00EF09C3"/>
    <w:rsid w:val="00F44CE6"/>
    <w:rsid w:val="00F51BD9"/>
    <w:rsid w:val="00F61742"/>
    <w:rsid w:val="00F6227F"/>
    <w:rsid w:val="00F635B2"/>
    <w:rsid w:val="00F740D5"/>
    <w:rsid w:val="00F772D5"/>
    <w:rsid w:val="00F8636F"/>
    <w:rsid w:val="00FD30B4"/>
    <w:rsid w:val="00FD56E2"/>
    <w:rsid w:val="00FE16B0"/>
    <w:rsid w:val="00FE559B"/>
    <w:rsid w:val="00FE78CB"/>
    <w:rsid w:val="00FF0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211E32-A3B7-478B-B9EC-941B22DDD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1BD9"/>
    <w:pPr>
      <w:spacing w:after="0" w:line="240" w:lineRule="auto"/>
    </w:pPr>
  </w:style>
  <w:style w:type="paragraph" w:styleId="Header">
    <w:name w:val="header"/>
    <w:basedOn w:val="Normal"/>
    <w:link w:val="HeaderChar"/>
    <w:uiPriority w:val="99"/>
    <w:unhideWhenUsed/>
    <w:rsid w:val="00F51B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BD9"/>
  </w:style>
  <w:style w:type="paragraph" w:styleId="Footer">
    <w:name w:val="footer"/>
    <w:basedOn w:val="Normal"/>
    <w:link w:val="FooterChar"/>
    <w:uiPriority w:val="99"/>
    <w:unhideWhenUsed/>
    <w:rsid w:val="00F51B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ADDD8-207F-49E2-9159-F59C28660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4343</Words>
  <Characters>24759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dcterms:created xsi:type="dcterms:W3CDTF">2024-09-20T10:00:00Z</dcterms:created>
  <dcterms:modified xsi:type="dcterms:W3CDTF">2024-09-20T10:00:00Z</dcterms:modified>
</cp:coreProperties>
</file>