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74C" w:rsidRPr="002C1B1F" w:rsidRDefault="007D774C" w:rsidP="007D774C">
      <w:pPr>
        <w:spacing w:after="0" w:line="240" w:lineRule="auto"/>
        <w:jc w:val="both"/>
        <w:rPr>
          <w:rFonts w:ascii="Times New Roman" w:hAnsi="Times New Roman" w:cs="Times New Roman"/>
          <w:sz w:val="24"/>
          <w:szCs w:val="24"/>
        </w:rPr>
      </w:pPr>
      <w:bookmarkStart w:id="0" w:name="_GoBack"/>
      <w:bookmarkEnd w:id="0"/>
      <w:r w:rsidRPr="002C1B1F">
        <w:rPr>
          <w:rFonts w:ascii="Times New Roman" w:hAnsi="Times New Roman" w:cs="Times New Roman"/>
          <w:sz w:val="24"/>
          <w:szCs w:val="24"/>
        </w:rPr>
        <w:t>DR CECIL MADONDO N.O</w:t>
      </w:r>
    </w:p>
    <w:p w:rsidR="007D774C" w:rsidRPr="002C1B1F" w:rsidRDefault="00417999" w:rsidP="007D774C">
      <w:pPr>
        <w:spacing w:after="0" w:line="240" w:lineRule="auto"/>
        <w:jc w:val="both"/>
        <w:rPr>
          <w:rFonts w:ascii="Times New Roman" w:hAnsi="Times New Roman" w:cs="Times New Roman"/>
          <w:sz w:val="24"/>
          <w:szCs w:val="24"/>
        </w:rPr>
      </w:pPr>
      <w:r w:rsidRPr="002C1B1F">
        <w:rPr>
          <w:rFonts w:ascii="Times New Roman" w:hAnsi="Times New Roman" w:cs="Times New Roman"/>
          <w:sz w:val="24"/>
          <w:szCs w:val="24"/>
        </w:rPr>
        <w:t>versus</w:t>
      </w:r>
    </w:p>
    <w:p w:rsidR="007D774C" w:rsidRPr="002C1B1F" w:rsidRDefault="007D774C" w:rsidP="007D774C">
      <w:pPr>
        <w:spacing w:after="0" w:line="240" w:lineRule="auto"/>
        <w:jc w:val="both"/>
        <w:rPr>
          <w:rFonts w:ascii="Times New Roman" w:hAnsi="Times New Roman" w:cs="Times New Roman"/>
          <w:sz w:val="24"/>
          <w:szCs w:val="24"/>
        </w:rPr>
      </w:pPr>
      <w:r w:rsidRPr="002C1B1F">
        <w:rPr>
          <w:rFonts w:ascii="Times New Roman" w:hAnsi="Times New Roman" w:cs="Times New Roman"/>
          <w:sz w:val="24"/>
          <w:szCs w:val="24"/>
        </w:rPr>
        <w:t>CECILIA VIMBAINASHE DAURAMANZI</w:t>
      </w:r>
    </w:p>
    <w:p w:rsidR="007D774C" w:rsidRPr="002C1B1F" w:rsidRDefault="007D774C" w:rsidP="007D774C">
      <w:pPr>
        <w:spacing w:after="0" w:line="240" w:lineRule="auto"/>
        <w:jc w:val="both"/>
        <w:rPr>
          <w:rFonts w:ascii="Times New Roman" w:hAnsi="Times New Roman" w:cs="Times New Roman"/>
          <w:sz w:val="24"/>
          <w:szCs w:val="24"/>
        </w:rPr>
      </w:pPr>
      <w:r w:rsidRPr="002C1B1F">
        <w:rPr>
          <w:rFonts w:ascii="Times New Roman" w:hAnsi="Times New Roman" w:cs="Times New Roman"/>
          <w:sz w:val="24"/>
          <w:szCs w:val="24"/>
        </w:rPr>
        <w:t>and</w:t>
      </w:r>
    </w:p>
    <w:p w:rsidR="007D774C" w:rsidRPr="002C1B1F" w:rsidRDefault="007D774C" w:rsidP="007D774C">
      <w:pPr>
        <w:spacing w:after="0" w:line="240" w:lineRule="auto"/>
        <w:jc w:val="both"/>
        <w:rPr>
          <w:rFonts w:ascii="Times New Roman" w:hAnsi="Times New Roman" w:cs="Times New Roman"/>
          <w:sz w:val="24"/>
          <w:szCs w:val="24"/>
        </w:rPr>
      </w:pPr>
      <w:r w:rsidRPr="002C1B1F">
        <w:rPr>
          <w:rFonts w:ascii="Times New Roman" w:hAnsi="Times New Roman" w:cs="Times New Roman"/>
          <w:sz w:val="24"/>
          <w:szCs w:val="24"/>
        </w:rPr>
        <w:t>BRIAN MAPURISA</w:t>
      </w:r>
    </w:p>
    <w:p w:rsidR="007D774C" w:rsidRPr="002C1B1F" w:rsidRDefault="007D774C" w:rsidP="007D774C">
      <w:pPr>
        <w:spacing w:after="0" w:line="240" w:lineRule="auto"/>
        <w:jc w:val="both"/>
        <w:rPr>
          <w:rFonts w:ascii="Times New Roman" w:hAnsi="Times New Roman" w:cs="Times New Roman"/>
          <w:sz w:val="24"/>
          <w:szCs w:val="24"/>
        </w:rPr>
      </w:pPr>
      <w:r w:rsidRPr="002C1B1F">
        <w:rPr>
          <w:rFonts w:ascii="Times New Roman" w:hAnsi="Times New Roman" w:cs="Times New Roman"/>
          <w:sz w:val="24"/>
          <w:szCs w:val="24"/>
        </w:rPr>
        <w:t>and</w:t>
      </w:r>
    </w:p>
    <w:p w:rsidR="007D774C" w:rsidRPr="002C1B1F" w:rsidRDefault="007D774C" w:rsidP="007D774C">
      <w:pPr>
        <w:spacing w:after="0" w:line="240" w:lineRule="auto"/>
        <w:jc w:val="both"/>
        <w:rPr>
          <w:rFonts w:ascii="Times New Roman" w:hAnsi="Times New Roman" w:cs="Times New Roman"/>
          <w:sz w:val="24"/>
          <w:szCs w:val="24"/>
        </w:rPr>
      </w:pPr>
      <w:r w:rsidRPr="002C1B1F">
        <w:rPr>
          <w:rFonts w:ascii="Times New Roman" w:hAnsi="Times New Roman" w:cs="Times New Roman"/>
          <w:sz w:val="24"/>
          <w:szCs w:val="24"/>
        </w:rPr>
        <w:t>FREDDY CHIMBARI N.O</w:t>
      </w:r>
    </w:p>
    <w:p w:rsidR="007D774C" w:rsidRPr="002C1B1F" w:rsidRDefault="007D774C" w:rsidP="007D774C">
      <w:pPr>
        <w:spacing w:after="0" w:line="240" w:lineRule="auto"/>
        <w:jc w:val="both"/>
        <w:rPr>
          <w:rFonts w:ascii="Times New Roman" w:hAnsi="Times New Roman" w:cs="Times New Roman"/>
          <w:sz w:val="24"/>
          <w:szCs w:val="24"/>
        </w:rPr>
      </w:pPr>
      <w:r w:rsidRPr="002C1B1F">
        <w:rPr>
          <w:rFonts w:ascii="Times New Roman" w:hAnsi="Times New Roman" w:cs="Times New Roman"/>
          <w:sz w:val="24"/>
          <w:szCs w:val="24"/>
        </w:rPr>
        <w:t>and</w:t>
      </w:r>
    </w:p>
    <w:p w:rsidR="007D774C" w:rsidRPr="002C1B1F" w:rsidRDefault="007D774C" w:rsidP="007D774C">
      <w:pPr>
        <w:spacing w:after="0" w:line="240" w:lineRule="auto"/>
        <w:jc w:val="both"/>
        <w:rPr>
          <w:rFonts w:ascii="Times New Roman" w:hAnsi="Times New Roman" w:cs="Times New Roman"/>
          <w:sz w:val="24"/>
          <w:szCs w:val="24"/>
        </w:rPr>
      </w:pPr>
      <w:r w:rsidRPr="002C1B1F">
        <w:rPr>
          <w:rFonts w:ascii="Times New Roman" w:hAnsi="Times New Roman" w:cs="Times New Roman"/>
          <w:sz w:val="24"/>
          <w:szCs w:val="24"/>
        </w:rPr>
        <w:t>THE MASTER OF THE HIGH COURT</w:t>
      </w:r>
    </w:p>
    <w:p w:rsidR="007D774C" w:rsidRPr="002C1B1F" w:rsidRDefault="007D774C" w:rsidP="007D774C">
      <w:pPr>
        <w:spacing w:after="0" w:line="240" w:lineRule="auto"/>
        <w:jc w:val="both"/>
        <w:rPr>
          <w:rFonts w:ascii="Times New Roman" w:hAnsi="Times New Roman" w:cs="Times New Roman"/>
          <w:sz w:val="24"/>
          <w:szCs w:val="24"/>
        </w:rPr>
      </w:pPr>
      <w:r w:rsidRPr="002C1B1F">
        <w:rPr>
          <w:rFonts w:ascii="Times New Roman" w:hAnsi="Times New Roman" w:cs="Times New Roman"/>
          <w:sz w:val="24"/>
          <w:szCs w:val="24"/>
        </w:rPr>
        <w:t>and</w:t>
      </w:r>
    </w:p>
    <w:p w:rsidR="007D774C" w:rsidRPr="002C1B1F" w:rsidRDefault="007D774C" w:rsidP="007D774C">
      <w:pPr>
        <w:spacing w:after="0" w:line="240" w:lineRule="auto"/>
        <w:jc w:val="both"/>
        <w:rPr>
          <w:rFonts w:ascii="Times New Roman" w:hAnsi="Times New Roman" w:cs="Times New Roman"/>
          <w:sz w:val="24"/>
          <w:szCs w:val="24"/>
        </w:rPr>
      </w:pPr>
      <w:r w:rsidRPr="002C1B1F">
        <w:rPr>
          <w:rFonts w:ascii="Times New Roman" w:hAnsi="Times New Roman" w:cs="Times New Roman"/>
          <w:sz w:val="24"/>
          <w:szCs w:val="24"/>
        </w:rPr>
        <w:t>CHIVHU HOLDINGS (PVT) LTD</w:t>
      </w:r>
    </w:p>
    <w:p w:rsidR="007D774C" w:rsidRPr="002C1B1F" w:rsidRDefault="007D774C" w:rsidP="007D774C">
      <w:pPr>
        <w:spacing w:after="0" w:line="240" w:lineRule="auto"/>
        <w:jc w:val="both"/>
        <w:rPr>
          <w:rFonts w:ascii="Times New Roman" w:hAnsi="Times New Roman" w:cs="Times New Roman"/>
          <w:sz w:val="24"/>
          <w:szCs w:val="24"/>
        </w:rPr>
      </w:pPr>
      <w:r w:rsidRPr="002C1B1F">
        <w:rPr>
          <w:rFonts w:ascii="Times New Roman" w:hAnsi="Times New Roman" w:cs="Times New Roman"/>
          <w:sz w:val="24"/>
          <w:szCs w:val="24"/>
        </w:rPr>
        <w:t xml:space="preserve">and </w:t>
      </w:r>
    </w:p>
    <w:p w:rsidR="007D774C" w:rsidRPr="002C1B1F" w:rsidRDefault="007D774C" w:rsidP="007D774C">
      <w:pPr>
        <w:spacing w:after="0" w:line="240" w:lineRule="auto"/>
        <w:jc w:val="both"/>
        <w:rPr>
          <w:rFonts w:ascii="Times New Roman" w:hAnsi="Times New Roman" w:cs="Times New Roman"/>
          <w:sz w:val="24"/>
          <w:szCs w:val="24"/>
        </w:rPr>
      </w:pPr>
      <w:r w:rsidRPr="002C1B1F">
        <w:rPr>
          <w:rFonts w:ascii="Times New Roman" w:hAnsi="Times New Roman" w:cs="Times New Roman"/>
          <w:sz w:val="24"/>
          <w:szCs w:val="24"/>
        </w:rPr>
        <w:t>THE REGISTRAR OF COMPANIES</w:t>
      </w:r>
    </w:p>
    <w:p w:rsidR="007D774C" w:rsidRPr="002C1B1F" w:rsidRDefault="007D774C" w:rsidP="007D774C">
      <w:pPr>
        <w:spacing w:after="0" w:line="240" w:lineRule="auto"/>
        <w:jc w:val="both"/>
        <w:rPr>
          <w:rFonts w:ascii="Times New Roman" w:hAnsi="Times New Roman" w:cs="Times New Roman"/>
          <w:sz w:val="24"/>
          <w:szCs w:val="24"/>
        </w:rPr>
      </w:pPr>
    </w:p>
    <w:p w:rsidR="007D774C" w:rsidRPr="002C1B1F" w:rsidRDefault="007D774C" w:rsidP="007D774C">
      <w:pPr>
        <w:spacing w:after="0" w:line="240" w:lineRule="auto"/>
        <w:jc w:val="both"/>
        <w:rPr>
          <w:rFonts w:ascii="Times New Roman" w:hAnsi="Times New Roman" w:cs="Times New Roman"/>
          <w:sz w:val="24"/>
          <w:szCs w:val="24"/>
        </w:rPr>
      </w:pPr>
    </w:p>
    <w:p w:rsidR="007D774C" w:rsidRPr="002C1B1F" w:rsidRDefault="007D774C" w:rsidP="007D774C">
      <w:pPr>
        <w:spacing w:after="0" w:line="240" w:lineRule="auto"/>
        <w:jc w:val="both"/>
        <w:rPr>
          <w:rFonts w:ascii="Times New Roman" w:hAnsi="Times New Roman" w:cs="Times New Roman"/>
          <w:sz w:val="24"/>
          <w:szCs w:val="24"/>
        </w:rPr>
      </w:pPr>
    </w:p>
    <w:p w:rsidR="007D774C" w:rsidRPr="002C1B1F" w:rsidRDefault="007D774C" w:rsidP="007D774C">
      <w:pPr>
        <w:spacing w:after="0" w:line="240" w:lineRule="auto"/>
        <w:jc w:val="both"/>
        <w:rPr>
          <w:rFonts w:ascii="Times New Roman" w:hAnsi="Times New Roman" w:cs="Times New Roman"/>
          <w:sz w:val="24"/>
          <w:szCs w:val="24"/>
        </w:rPr>
      </w:pPr>
      <w:r w:rsidRPr="002C1B1F">
        <w:rPr>
          <w:rFonts w:ascii="Times New Roman" w:hAnsi="Times New Roman" w:cs="Times New Roman"/>
          <w:sz w:val="24"/>
          <w:szCs w:val="24"/>
        </w:rPr>
        <w:t>HIGH COURT OF ZIMBABWE</w:t>
      </w:r>
    </w:p>
    <w:p w:rsidR="007D774C" w:rsidRPr="002C1B1F" w:rsidRDefault="007D774C" w:rsidP="007D774C">
      <w:pPr>
        <w:spacing w:after="0" w:line="240" w:lineRule="auto"/>
        <w:jc w:val="both"/>
        <w:rPr>
          <w:rFonts w:ascii="Times New Roman" w:hAnsi="Times New Roman" w:cs="Times New Roman"/>
          <w:sz w:val="24"/>
          <w:szCs w:val="24"/>
        </w:rPr>
      </w:pPr>
      <w:r w:rsidRPr="002C1B1F">
        <w:rPr>
          <w:rFonts w:ascii="Times New Roman" w:hAnsi="Times New Roman" w:cs="Times New Roman"/>
          <w:sz w:val="24"/>
          <w:szCs w:val="24"/>
        </w:rPr>
        <w:t>MUNANGATI-MANONGWA J</w:t>
      </w:r>
    </w:p>
    <w:p w:rsidR="007D774C" w:rsidRPr="002C1B1F" w:rsidRDefault="007D774C" w:rsidP="007D774C">
      <w:pPr>
        <w:spacing w:after="0" w:line="240" w:lineRule="auto"/>
        <w:jc w:val="both"/>
        <w:rPr>
          <w:rFonts w:ascii="Times New Roman" w:hAnsi="Times New Roman" w:cs="Times New Roman"/>
          <w:sz w:val="24"/>
          <w:szCs w:val="24"/>
        </w:rPr>
      </w:pPr>
      <w:r w:rsidRPr="002C1B1F">
        <w:rPr>
          <w:rFonts w:ascii="Times New Roman" w:hAnsi="Times New Roman" w:cs="Times New Roman"/>
          <w:sz w:val="24"/>
          <w:szCs w:val="24"/>
        </w:rPr>
        <w:t xml:space="preserve">HARARE, 30 </w:t>
      </w:r>
      <w:r w:rsidR="00530D32" w:rsidRPr="002C1B1F">
        <w:rPr>
          <w:rFonts w:ascii="Times New Roman" w:hAnsi="Times New Roman" w:cs="Times New Roman"/>
          <w:sz w:val="24"/>
          <w:szCs w:val="24"/>
        </w:rPr>
        <w:t>S</w:t>
      </w:r>
      <w:r w:rsidR="002F4E34" w:rsidRPr="002C1B1F">
        <w:rPr>
          <w:rFonts w:ascii="Times New Roman" w:hAnsi="Times New Roman" w:cs="Times New Roman"/>
          <w:sz w:val="24"/>
          <w:szCs w:val="24"/>
        </w:rPr>
        <w:t>eptember</w:t>
      </w:r>
      <w:r w:rsidR="00530D32" w:rsidRPr="002C1B1F">
        <w:rPr>
          <w:rFonts w:ascii="Times New Roman" w:hAnsi="Times New Roman" w:cs="Times New Roman"/>
          <w:sz w:val="24"/>
          <w:szCs w:val="24"/>
        </w:rPr>
        <w:t xml:space="preserve"> 2016 and 30</w:t>
      </w:r>
      <w:r w:rsidRPr="002C1B1F">
        <w:rPr>
          <w:rFonts w:ascii="Times New Roman" w:hAnsi="Times New Roman" w:cs="Times New Roman"/>
          <w:sz w:val="24"/>
          <w:szCs w:val="24"/>
        </w:rPr>
        <w:t xml:space="preserve"> M</w:t>
      </w:r>
      <w:r w:rsidR="002F4E34" w:rsidRPr="002C1B1F">
        <w:rPr>
          <w:rFonts w:ascii="Times New Roman" w:hAnsi="Times New Roman" w:cs="Times New Roman"/>
          <w:sz w:val="24"/>
          <w:szCs w:val="24"/>
        </w:rPr>
        <w:t>arch</w:t>
      </w:r>
      <w:r w:rsidRPr="002C1B1F">
        <w:rPr>
          <w:rFonts w:ascii="Times New Roman" w:hAnsi="Times New Roman" w:cs="Times New Roman"/>
          <w:sz w:val="24"/>
          <w:szCs w:val="24"/>
        </w:rPr>
        <w:t xml:space="preserve"> 2017</w:t>
      </w:r>
    </w:p>
    <w:p w:rsidR="007D774C" w:rsidRPr="002C1B1F" w:rsidRDefault="007D774C" w:rsidP="007D774C">
      <w:pPr>
        <w:spacing w:after="0" w:line="240" w:lineRule="auto"/>
        <w:jc w:val="both"/>
        <w:rPr>
          <w:rFonts w:ascii="Times New Roman" w:hAnsi="Times New Roman" w:cs="Times New Roman"/>
          <w:sz w:val="24"/>
          <w:szCs w:val="24"/>
        </w:rPr>
      </w:pPr>
    </w:p>
    <w:p w:rsidR="007D774C" w:rsidRPr="002C1B1F" w:rsidRDefault="007D774C" w:rsidP="007D774C">
      <w:pPr>
        <w:spacing w:after="0" w:line="240" w:lineRule="auto"/>
        <w:jc w:val="both"/>
        <w:rPr>
          <w:rFonts w:ascii="Times New Roman" w:hAnsi="Times New Roman" w:cs="Times New Roman"/>
          <w:sz w:val="24"/>
          <w:szCs w:val="24"/>
        </w:rPr>
      </w:pPr>
    </w:p>
    <w:p w:rsidR="007D774C" w:rsidRPr="002C1B1F" w:rsidRDefault="007D774C" w:rsidP="007D774C">
      <w:pPr>
        <w:spacing w:after="0" w:line="240" w:lineRule="auto"/>
        <w:jc w:val="both"/>
        <w:rPr>
          <w:rFonts w:ascii="Times New Roman" w:hAnsi="Times New Roman" w:cs="Times New Roman"/>
          <w:sz w:val="24"/>
          <w:szCs w:val="24"/>
        </w:rPr>
      </w:pPr>
    </w:p>
    <w:p w:rsidR="007D774C" w:rsidRPr="002C1B1F" w:rsidRDefault="007D774C" w:rsidP="007D774C">
      <w:pPr>
        <w:spacing w:after="0" w:line="240" w:lineRule="auto"/>
        <w:jc w:val="both"/>
        <w:rPr>
          <w:rFonts w:ascii="Times New Roman" w:hAnsi="Times New Roman" w:cs="Times New Roman"/>
          <w:sz w:val="24"/>
          <w:szCs w:val="24"/>
        </w:rPr>
      </w:pPr>
      <w:r w:rsidRPr="002C1B1F">
        <w:rPr>
          <w:rFonts w:ascii="Times New Roman" w:hAnsi="Times New Roman" w:cs="Times New Roman"/>
          <w:b/>
          <w:sz w:val="24"/>
          <w:szCs w:val="24"/>
        </w:rPr>
        <w:t>TRIAL</w:t>
      </w:r>
    </w:p>
    <w:p w:rsidR="007D774C" w:rsidRPr="002C1B1F" w:rsidRDefault="007D774C" w:rsidP="002F4E34">
      <w:pPr>
        <w:spacing w:after="0" w:line="480" w:lineRule="auto"/>
        <w:jc w:val="both"/>
        <w:rPr>
          <w:rFonts w:ascii="Times New Roman" w:hAnsi="Times New Roman" w:cs="Times New Roman"/>
          <w:sz w:val="24"/>
          <w:szCs w:val="24"/>
        </w:rPr>
      </w:pPr>
    </w:p>
    <w:p w:rsidR="00530D32" w:rsidRPr="002C1B1F" w:rsidRDefault="00497132" w:rsidP="007D774C">
      <w:pPr>
        <w:spacing w:after="0" w:line="240" w:lineRule="auto"/>
        <w:jc w:val="both"/>
        <w:rPr>
          <w:rFonts w:ascii="Times New Roman" w:hAnsi="Times New Roman" w:cs="Times New Roman"/>
          <w:sz w:val="24"/>
          <w:szCs w:val="24"/>
        </w:rPr>
      </w:pPr>
      <w:r w:rsidRPr="002C1B1F">
        <w:rPr>
          <w:rFonts w:ascii="Times New Roman" w:hAnsi="Times New Roman" w:cs="Times New Roman"/>
          <w:i/>
          <w:sz w:val="24"/>
          <w:szCs w:val="24"/>
        </w:rPr>
        <w:t xml:space="preserve">T </w:t>
      </w:r>
      <w:proofErr w:type="spellStart"/>
      <w:r w:rsidRPr="002C1B1F">
        <w:rPr>
          <w:rFonts w:ascii="Times New Roman" w:hAnsi="Times New Roman" w:cs="Times New Roman"/>
          <w:i/>
          <w:sz w:val="24"/>
          <w:szCs w:val="24"/>
        </w:rPr>
        <w:t>Zhuwarara</w:t>
      </w:r>
      <w:proofErr w:type="spellEnd"/>
      <w:r w:rsidR="007D774C" w:rsidRPr="002C1B1F">
        <w:rPr>
          <w:rFonts w:ascii="Times New Roman" w:hAnsi="Times New Roman" w:cs="Times New Roman"/>
          <w:i/>
          <w:sz w:val="24"/>
          <w:szCs w:val="24"/>
        </w:rPr>
        <w:t>,</w:t>
      </w:r>
      <w:r w:rsidR="007D774C" w:rsidRPr="002C1B1F">
        <w:rPr>
          <w:rFonts w:ascii="Times New Roman" w:hAnsi="Times New Roman" w:cs="Times New Roman"/>
          <w:sz w:val="24"/>
          <w:szCs w:val="24"/>
        </w:rPr>
        <w:t xml:space="preserve"> for the plaintiff</w:t>
      </w:r>
    </w:p>
    <w:p w:rsidR="007D774C" w:rsidRPr="002C1B1F" w:rsidRDefault="00497132" w:rsidP="007D774C">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Nyagura</w:t>
      </w:r>
      <w:proofErr w:type="spellEnd"/>
      <w:r w:rsidR="002F4E34" w:rsidRPr="002C1B1F">
        <w:rPr>
          <w:rFonts w:ascii="Times New Roman" w:hAnsi="Times New Roman" w:cs="Times New Roman"/>
          <w:i/>
          <w:sz w:val="24"/>
          <w:szCs w:val="24"/>
        </w:rPr>
        <w:t>,</w:t>
      </w:r>
      <w:r w:rsidR="007D774C" w:rsidRPr="002C1B1F">
        <w:rPr>
          <w:rFonts w:ascii="Times New Roman" w:hAnsi="Times New Roman" w:cs="Times New Roman"/>
          <w:sz w:val="24"/>
          <w:szCs w:val="24"/>
        </w:rPr>
        <w:t xml:space="preserve"> for the </w:t>
      </w:r>
      <w:r w:rsidR="007579CA" w:rsidRPr="002C1B1F">
        <w:rPr>
          <w:rFonts w:ascii="Times New Roman" w:hAnsi="Times New Roman" w:cs="Times New Roman"/>
          <w:sz w:val="24"/>
          <w:szCs w:val="24"/>
        </w:rPr>
        <w:t>defendants</w:t>
      </w:r>
    </w:p>
    <w:p w:rsidR="007D774C" w:rsidRPr="002C1B1F" w:rsidRDefault="007D774C" w:rsidP="007D774C">
      <w:pPr>
        <w:spacing w:after="0" w:line="240" w:lineRule="auto"/>
        <w:jc w:val="both"/>
        <w:rPr>
          <w:rFonts w:ascii="Times New Roman" w:hAnsi="Times New Roman" w:cs="Times New Roman"/>
          <w:sz w:val="24"/>
          <w:szCs w:val="24"/>
        </w:rPr>
      </w:pPr>
    </w:p>
    <w:p w:rsidR="007D774C" w:rsidRPr="002C1B1F" w:rsidRDefault="007D774C" w:rsidP="007D774C">
      <w:pPr>
        <w:spacing w:after="0" w:line="240" w:lineRule="auto"/>
        <w:jc w:val="both"/>
        <w:rPr>
          <w:rFonts w:ascii="Times New Roman" w:hAnsi="Times New Roman" w:cs="Times New Roman"/>
          <w:sz w:val="24"/>
          <w:szCs w:val="24"/>
        </w:rPr>
      </w:pPr>
    </w:p>
    <w:p w:rsidR="00846332" w:rsidRPr="002C1B1F" w:rsidRDefault="0075404B" w:rsidP="002F4E34">
      <w:pPr>
        <w:spacing w:after="0" w:line="360" w:lineRule="auto"/>
        <w:jc w:val="both"/>
        <w:rPr>
          <w:rFonts w:ascii="Times New Roman" w:hAnsi="Times New Roman" w:cs="Times New Roman"/>
          <w:sz w:val="24"/>
          <w:szCs w:val="24"/>
        </w:rPr>
      </w:pPr>
      <w:r w:rsidRPr="002C1B1F">
        <w:rPr>
          <w:rFonts w:ascii="Times New Roman" w:hAnsi="Times New Roman" w:cs="Times New Roman"/>
          <w:sz w:val="24"/>
          <w:szCs w:val="24"/>
        </w:rPr>
        <w:tab/>
        <w:t xml:space="preserve">MUNANGATI-MANONGWA J: </w:t>
      </w:r>
      <w:r w:rsidR="007D774C" w:rsidRPr="002C1B1F">
        <w:rPr>
          <w:rFonts w:ascii="Times New Roman" w:hAnsi="Times New Roman" w:cs="Times New Roman"/>
          <w:sz w:val="24"/>
          <w:szCs w:val="24"/>
        </w:rPr>
        <w:t>The facts of this matter together with the documentary evidence to be considered by the court having been agreed on by the parties</w:t>
      </w:r>
      <w:r w:rsidR="00417999" w:rsidRPr="002C1B1F">
        <w:rPr>
          <w:rFonts w:ascii="Times New Roman" w:hAnsi="Times New Roman" w:cs="Times New Roman"/>
          <w:sz w:val="24"/>
          <w:szCs w:val="24"/>
        </w:rPr>
        <w:t xml:space="preserve">, I directed with the parties’ </w:t>
      </w:r>
      <w:r w:rsidR="007D774C" w:rsidRPr="002C1B1F">
        <w:rPr>
          <w:rFonts w:ascii="Times New Roman" w:hAnsi="Times New Roman" w:cs="Times New Roman"/>
          <w:sz w:val="24"/>
          <w:szCs w:val="24"/>
        </w:rPr>
        <w:t>consent that the matter proceed</w:t>
      </w:r>
      <w:r w:rsidR="00417999" w:rsidRPr="002C1B1F">
        <w:rPr>
          <w:rFonts w:ascii="Times New Roman" w:hAnsi="Times New Roman" w:cs="Times New Roman"/>
          <w:sz w:val="24"/>
          <w:szCs w:val="24"/>
        </w:rPr>
        <w:t>s</w:t>
      </w:r>
      <w:r w:rsidR="008C4A09">
        <w:rPr>
          <w:rFonts w:ascii="Times New Roman" w:hAnsi="Times New Roman" w:cs="Times New Roman"/>
          <w:sz w:val="24"/>
          <w:szCs w:val="24"/>
        </w:rPr>
        <w:t xml:space="preserve"> as a special</w:t>
      </w:r>
      <w:r w:rsidR="007D774C" w:rsidRPr="002C1B1F">
        <w:rPr>
          <w:rFonts w:ascii="Times New Roman" w:hAnsi="Times New Roman" w:cs="Times New Roman"/>
          <w:sz w:val="24"/>
          <w:szCs w:val="24"/>
        </w:rPr>
        <w:t xml:space="preserve"> case. </w:t>
      </w:r>
      <w:r w:rsidR="002F4E34" w:rsidRPr="002C1B1F">
        <w:rPr>
          <w:rFonts w:ascii="Times New Roman" w:hAnsi="Times New Roman" w:cs="Times New Roman"/>
          <w:sz w:val="24"/>
          <w:szCs w:val="24"/>
        </w:rPr>
        <w:t>The p</w:t>
      </w:r>
      <w:r w:rsidR="00417999" w:rsidRPr="002C1B1F">
        <w:rPr>
          <w:rFonts w:ascii="Times New Roman" w:hAnsi="Times New Roman" w:cs="Times New Roman"/>
          <w:sz w:val="24"/>
          <w:szCs w:val="24"/>
        </w:rPr>
        <w:t>laintiffs and first and second defendants proceeded to file heads of argument</w:t>
      </w:r>
      <w:r w:rsidR="007D774C" w:rsidRPr="002C1B1F">
        <w:rPr>
          <w:rFonts w:ascii="Times New Roman" w:hAnsi="Times New Roman" w:cs="Times New Roman"/>
          <w:sz w:val="24"/>
          <w:szCs w:val="24"/>
        </w:rPr>
        <w:t xml:space="preserve"> making ready </w:t>
      </w:r>
      <w:r w:rsidR="00FA7D06" w:rsidRPr="002C1B1F">
        <w:rPr>
          <w:rFonts w:ascii="Times New Roman" w:hAnsi="Times New Roman" w:cs="Times New Roman"/>
          <w:sz w:val="24"/>
          <w:szCs w:val="24"/>
        </w:rPr>
        <w:t>the case for determination.</w:t>
      </w:r>
    </w:p>
    <w:p w:rsidR="00DC5478" w:rsidRPr="002C1B1F" w:rsidRDefault="00417999" w:rsidP="002F4E34">
      <w:pPr>
        <w:spacing w:after="0" w:line="360" w:lineRule="auto"/>
        <w:jc w:val="both"/>
        <w:rPr>
          <w:rFonts w:ascii="Times New Roman" w:hAnsi="Times New Roman" w:cs="Times New Roman"/>
          <w:sz w:val="24"/>
          <w:szCs w:val="24"/>
        </w:rPr>
      </w:pPr>
      <w:r w:rsidRPr="002C1B1F">
        <w:rPr>
          <w:rFonts w:ascii="Times New Roman" w:hAnsi="Times New Roman" w:cs="Times New Roman"/>
          <w:sz w:val="24"/>
          <w:szCs w:val="24"/>
        </w:rPr>
        <w:tab/>
        <w:t xml:space="preserve">At the </w:t>
      </w:r>
      <w:proofErr w:type="spellStart"/>
      <w:r w:rsidRPr="002C1B1F">
        <w:rPr>
          <w:rFonts w:ascii="Times New Roman" w:hAnsi="Times New Roman" w:cs="Times New Roman"/>
          <w:sz w:val="24"/>
          <w:szCs w:val="24"/>
        </w:rPr>
        <w:t>cent</w:t>
      </w:r>
      <w:r w:rsidR="00FA7D06" w:rsidRPr="002C1B1F">
        <w:rPr>
          <w:rFonts w:ascii="Times New Roman" w:hAnsi="Times New Roman" w:cs="Times New Roman"/>
          <w:sz w:val="24"/>
          <w:szCs w:val="24"/>
        </w:rPr>
        <w:t>r</w:t>
      </w:r>
      <w:r w:rsidRPr="002C1B1F">
        <w:rPr>
          <w:rFonts w:ascii="Times New Roman" w:hAnsi="Times New Roman" w:cs="Times New Roman"/>
          <w:sz w:val="24"/>
          <w:szCs w:val="24"/>
        </w:rPr>
        <w:t>e</w:t>
      </w:r>
      <w:proofErr w:type="spellEnd"/>
      <w:r w:rsidR="00FA7D06" w:rsidRPr="002C1B1F">
        <w:rPr>
          <w:rFonts w:ascii="Times New Roman" w:hAnsi="Times New Roman" w:cs="Times New Roman"/>
          <w:sz w:val="24"/>
          <w:szCs w:val="24"/>
        </w:rPr>
        <w:t xml:space="preserve"> of this matter is a dispute between beneficiaries of the Estate Late Robson </w:t>
      </w:r>
      <w:proofErr w:type="spellStart"/>
      <w:r w:rsidR="00FA7D06" w:rsidRPr="002C1B1F">
        <w:rPr>
          <w:rFonts w:ascii="Times New Roman" w:hAnsi="Times New Roman" w:cs="Times New Roman"/>
          <w:sz w:val="24"/>
          <w:szCs w:val="24"/>
        </w:rPr>
        <w:t>Mapurisa</w:t>
      </w:r>
      <w:proofErr w:type="spellEnd"/>
      <w:r w:rsidR="00F24865" w:rsidRPr="002C1B1F">
        <w:rPr>
          <w:rFonts w:ascii="Times New Roman" w:hAnsi="Times New Roman" w:cs="Times New Roman"/>
          <w:sz w:val="24"/>
          <w:szCs w:val="24"/>
        </w:rPr>
        <w:t xml:space="preserve"> and those of the Estate L</w:t>
      </w:r>
      <w:r w:rsidR="00174131" w:rsidRPr="002C1B1F">
        <w:rPr>
          <w:rFonts w:ascii="Times New Roman" w:hAnsi="Times New Roman" w:cs="Times New Roman"/>
          <w:sz w:val="24"/>
          <w:szCs w:val="24"/>
        </w:rPr>
        <w:t xml:space="preserve">ate Charles </w:t>
      </w:r>
      <w:proofErr w:type="spellStart"/>
      <w:r w:rsidR="00174131" w:rsidRPr="002C1B1F">
        <w:rPr>
          <w:rFonts w:ascii="Times New Roman" w:hAnsi="Times New Roman" w:cs="Times New Roman"/>
          <w:sz w:val="24"/>
          <w:szCs w:val="24"/>
        </w:rPr>
        <w:t>Dauramanzi</w:t>
      </w:r>
      <w:proofErr w:type="spellEnd"/>
      <w:r w:rsidR="008730E9">
        <w:rPr>
          <w:rFonts w:ascii="Times New Roman" w:hAnsi="Times New Roman" w:cs="Times New Roman"/>
          <w:sz w:val="24"/>
          <w:szCs w:val="24"/>
        </w:rPr>
        <w:t xml:space="preserve"> pertaining to shares in a private company</w:t>
      </w:r>
      <w:r w:rsidR="00FA7D06" w:rsidRPr="002C1B1F">
        <w:rPr>
          <w:rFonts w:ascii="Times New Roman" w:hAnsi="Times New Roman" w:cs="Times New Roman"/>
          <w:sz w:val="24"/>
          <w:szCs w:val="24"/>
        </w:rPr>
        <w:t xml:space="preserve">. The now deceased Charles </w:t>
      </w:r>
      <w:proofErr w:type="spellStart"/>
      <w:r w:rsidR="00FA7D06" w:rsidRPr="002C1B1F">
        <w:rPr>
          <w:rFonts w:ascii="Times New Roman" w:hAnsi="Times New Roman" w:cs="Times New Roman"/>
          <w:sz w:val="24"/>
          <w:szCs w:val="24"/>
        </w:rPr>
        <w:t>Dauramanzi</w:t>
      </w:r>
      <w:proofErr w:type="spellEnd"/>
      <w:r w:rsidR="00FA7D06" w:rsidRPr="002C1B1F">
        <w:rPr>
          <w:rFonts w:ascii="Times New Roman" w:hAnsi="Times New Roman" w:cs="Times New Roman"/>
          <w:sz w:val="24"/>
          <w:szCs w:val="24"/>
        </w:rPr>
        <w:t xml:space="preserve"> and the late Robson </w:t>
      </w:r>
      <w:proofErr w:type="spellStart"/>
      <w:r w:rsidR="00FA7D06" w:rsidRPr="002C1B1F">
        <w:rPr>
          <w:rFonts w:ascii="Times New Roman" w:hAnsi="Times New Roman" w:cs="Times New Roman"/>
          <w:sz w:val="24"/>
          <w:szCs w:val="24"/>
        </w:rPr>
        <w:t>Mapurisa</w:t>
      </w:r>
      <w:proofErr w:type="spellEnd"/>
      <w:r w:rsidR="00FA7D06" w:rsidRPr="002C1B1F">
        <w:rPr>
          <w:rFonts w:ascii="Times New Roman" w:hAnsi="Times New Roman" w:cs="Times New Roman"/>
          <w:sz w:val="24"/>
          <w:szCs w:val="24"/>
        </w:rPr>
        <w:t xml:space="preserve"> were shareholders and directors in </w:t>
      </w:r>
      <w:proofErr w:type="spellStart"/>
      <w:r w:rsidR="00FA7D06" w:rsidRPr="002C1B1F">
        <w:rPr>
          <w:rFonts w:ascii="Times New Roman" w:hAnsi="Times New Roman" w:cs="Times New Roman"/>
          <w:sz w:val="24"/>
          <w:szCs w:val="24"/>
        </w:rPr>
        <w:t>Chivhu</w:t>
      </w:r>
      <w:proofErr w:type="spellEnd"/>
      <w:r w:rsidR="00FA7D06" w:rsidRPr="002C1B1F">
        <w:rPr>
          <w:rFonts w:ascii="Times New Roman" w:hAnsi="Times New Roman" w:cs="Times New Roman"/>
          <w:sz w:val="24"/>
          <w:szCs w:val="24"/>
        </w:rPr>
        <w:t xml:space="preserve"> Holdings (Private) Limited</w:t>
      </w:r>
      <w:r w:rsidRPr="002C1B1F">
        <w:rPr>
          <w:rFonts w:ascii="Times New Roman" w:hAnsi="Times New Roman" w:cs="Times New Roman"/>
          <w:sz w:val="24"/>
          <w:szCs w:val="24"/>
        </w:rPr>
        <w:t>,</w:t>
      </w:r>
      <w:r w:rsidR="00FA7D06" w:rsidRPr="002C1B1F">
        <w:rPr>
          <w:rFonts w:ascii="Times New Roman" w:hAnsi="Times New Roman" w:cs="Times New Roman"/>
          <w:sz w:val="24"/>
          <w:szCs w:val="24"/>
        </w:rPr>
        <w:t xml:space="preserve"> the fourth defendant. Problems started when </w:t>
      </w:r>
      <w:r w:rsidRPr="002C1B1F">
        <w:rPr>
          <w:rFonts w:ascii="Times New Roman" w:hAnsi="Times New Roman" w:cs="Times New Roman"/>
          <w:sz w:val="24"/>
          <w:szCs w:val="24"/>
        </w:rPr>
        <w:t xml:space="preserve">Robson </w:t>
      </w:r>
      <w:proofErr w:type="spellStart"/>
      <w:r w:rsidRPr="002C1B1F">
        <w:rPr>
          <w:rFonts w:ascii="Times New Roman" w:hAnsi="Times New Roman" w:cs="Times New Roman"/>
          <w:sz w:val="24"/>
          <w:szCs w:val="24"/>
        </w:rPr>
        <w:t>Mapurisa</w:t>
      </w:r>
      <w:proofErr w:type="spellEnd"/>
      <w:r w:rsidRPr="002C1B1F">
        <w:rPr>
          <w:rFonts w:ascii="Times New Roman" w:hAnsi="Times New Roman" w:cs="Times New Roman"/>
          <w:sz w:val="24"/>
          <w:szCs w:val="24"/>
        </w:rPr>
        <w:t xml:space="preserve"> </w:t>
      </w:r>
      <w:r w:rsidR="00174131" w:rsidRPr="002C1B1F">
        <w:rPr>
          <w:rFonts w:ascii="Times New Roman" w:hAnsi="Times New Roman" w:cs="Times New Roman"/>
          <w:sz w:val="24"/>
          <w:szCs w:val="24"/>
        </w:rPr>
        <w:t>passed on</w:t>
      </w:r>
      <w:r w:rsidRPr="002C1B1F">
        <w:rPr>
          <w:rFonts w:ascii="Times New Roman" w:hAnsi="Times New Roman" w:cs="Times New Roman"/>
          <w:sz w:val="24"/>
          <w:szCs w:val="24"/>
        </w:rPr>
        <w:t xml:space="preserve"> in 1990 and his estate was handled piecemeal in 1994</w:t>
      </w:r>
      <w:r w:rsidR="00174131" w:rsidRPr="002C1B1F">
        <w:rPr>
          <w:rFonts w:ascii="Times New Roman" w:hAnsi="Times New Roman" w:cs="Times New Roman"/>
          <w:sz w:val="24"/>
          <w:szCs w:val="24"/>
        </w:rPr>
        <w:t>.</w:t>
      </w:r>
      <w:r w:rsidRPr="002C1B1F">
        <w:rPr>
          <w:rFonts w:ascii="Times New Roman" w:hAnsi="Times New Roman" w:cs="Times New Roman"/>
          <w:sz w:val="24"/>
          <w:szCs w:val="24"/>
        </w:rPr>
        <w:t xml:space="preserve"> Only personal assets were dealt with initially with no mention of his </w:t>
      </w:r>
      <w:r w:rsidR="002F4E34" w:rsidRPr="002C1B1F">
        <w:rPr>
          <w:rFonts w:ascii="Times New Roman" w:hAnsi="Times New Roman" w:cs="Times New Roman"/>
          <w:sz w:val="24"/>
          <w:szCs w:val="24"/>
        </w:rPr>
        <w:t>shareholding</w:t>
      </w:r>
      <w:r w:rsidRPr="002C1B1F">
        <w:rPr>
          <w:rFonts w:ascii="Times New Roman" w:hAnsi="Times New Roman" w:cs="Times New Roman"/>
          <w:sz w:val="24"/>
          <w:szCs w:val="24"/>
        </w:rPr>
        <w:t xml:space="preserve"> in the company. In 2010 the late Ro</w:t>
      </w:r>
      <w:r w:rsidR="0075404B" w:rsidRPr="002C1B1F">
        <w:rPr>
          <w:rFonts w:ascii="Times New Roman" w:hAnsi="Times New Roman" w:cs="Times New Roman"/>
          <w:sz w:val="24"/>
          <w:szCs w:val="24"/>
        </w:rPr>
        <w:t xml:space="preserve">bson </w:t>
      </w:r>
      <w:proofErr w:type="spellStart"/>
      <w:r w:rsidRPr="002C1B1F">
        <w:rPr>
          <w:rFonts w:ascii="Times New Roman" w:hAnsi="Times New Roman" w:cs="Times New Roman"/>
          <w:sz w:val="24"/>
          <w:szCs w:val="24"/>
        </w:rPr>
        <w:t>Mapurisa’s</w:t>
      </w:r>
      <w:proofErr w:type="spellEnd"/>
      <w:r w:rsidRPr="002C1B1F">
        <w:rPr>
          <w:rFonts w:ascii="Times New Roman" w:hAnsi="Times New Roman" w:cs="Times New Roman"/>
          <w:sz w:val="24"/>
          <w:szCs w:val="24"/>
        </w:rPr>
        <w:t xml:space="preserve"> son Brian </w:t>
      </w:r>
      <w:proofErr w:type="spellStart"/>
      <w:r w:rsidRPr="002C1B1F">
        <w:rPr>
          <w:rFonts w:ascii="Times New Roman" w:hAnsi="Times New Roman" w:cs="Times New Roman"/>
          <w:sz w:val="24"/>
          <w:szCs w:val="24"/>
        </w:rPr>
        <w:t>Mapurisa</w:t>
      </w:r>
      <w:proofErr w:type="spellEnd"/>
      <w:r w:rsidRPr="002C1B1F">
        <w:rPr>
          <w:rFonts w:ascii="Times New Roman" w:hAnsi="Times New Roman" w:cs="Times New Roman"/>
          <w:sz w:val="24"/>
          <w:szCs w:val="24"/>
        </w:rPr>
        <w:t xml:space="preserve"> the first defendant </w:t>
      </w:r>
      <w:r w:rsidR="002F4E34" w:rsidRPr="002C1B1F">
        <w:rPr>
          <w:rFonts w:ascii="Times New Roman" w:hAnsi="Times New Roman" w:cs="Times New Roman"/>
          <w:sz w:val="24"/>
          <w:szCs w:val="24"/>
        </w:rPr>
        <w:t>approached</w:t>
      </w:r>
      <w:r w:rsidRPr="002C1B1F">
        <w:rPr>
          <w:rFonts w:ascii="Times New Roman" w:hAnsi="Times New Roman" w:cs="Times New Roman"/>
          <w:sz w:val="24"/>
          <w:szCs w:val="24"/>
        </w:rPr>
        <w:t xml:space="preserve"> the Master of High </w:t>
      </w:r>
      <w:r w:rsidR="002F4E34" w:rsidRPr="002C1B1F">
        <w:rPr>
          <w:rFonts w:ascii="Times New Roman" w:hAnsi="Times New Roman" w:cs="Times New Roman"/>
          <w:sz w:val="24"/>
          <w:szCs w:val="24"/>
        </w:rPr>
        <w:t>C</w:t>
      </w:r>
      <w:r w:rsidRPr="002C1B1F">
        <w:rPr>
          <w:rFonts w:ascii="Times New Roman" w:hAnsi="Times New Roman" w:cs="Times New Roman"/>
          <w:sz w:val="24"/>
          <w:szCs w:val="24"/>
        </w:rPr>
        <w:t>ourt</w:t>
      </w:r>
      <w:r w:rsidR="00550AC5">
        <w:rPr>
          <w:rFonts w:ascii="Times New Roman" w:hAnsi="Times New Roman" w:cs="Times New Roman"/>
          <w:sz w:val="24"/>
          <w:szCs w:val="24"/>
        </w:rPr>
        <w:t>,</w:t>
      </w:r>
      <w:r w:rsidRPr="002C1B1F">
        <w:rPr>
          <w:rFonts w:ascii="Times New Roman" w:hAnsi="Times New Roman" w:cs="Times New Roman"/>
          <w:sz w:val="24"/>
          <w:szCs w:val="24"/>
        </w:rPr>
        <w:t xml:space="preserve"> had the estate of his father re-registered </w:t>
      </w:r>
      <w:r w:rsidRPr="002C1B1F">
        <w:rPr>
          <w:rFonts w:ascii="Times New Roman" w:hAnsi="Times New Roman" w:cs="Times New Roman"/>
          <w:sz w:val="24"/>
          <w:szCs w:val="24"/>
        </w:rPr>
        <w:lastRenderedPageBreak/>
        <w:t xml:space="preserve">for the purposes of dealing with the shareholding in the company. Meanwhile the other shareholder Charles </w:t>
      </w:r>
      <w:proofErr w:type="spellStart"/>
      <w:r w:rsidRPr="002C1B1F">
        <w:rPr>
          <w:rFonts w:ascii="Times New Roman" w:hAnsi="Times New Roman" w:cs="Times New Roman"/>
          <w:sz w:val="24"/>
          <w:szCs w:val="24"/>
        </w:rPr>
        <w:t>Dauramanzi</w:t>
      </w:r>
      <w:proofErr w:type="spellEnd"/>
      <w:r w:rsidRPr="002C1B1F">
        <w:rPr>
          <w:rFonts w:ascii="Times New Roman" w:hAnsi="Times New Roman" w:cs="Times New Roman"/>
          <w:sz w:val="24"/>
          <w:szCs w:val="24"/>
        </w:rPr>
        <w:t xml:space="preserve"> had died in 2003. The issue of the shareholding now transverses both estates with the representatives of the late </w:t>
      </w:r>
      <w:proofErr w:type="spellStart"/>
      <w:r w:rsidRPr="002C1B1F">
        <w:rPr>
          <w:rFonts w:ascii="Times New Roman" w:hAnsi="Times New Roman" w:cs="Times New Roman"/>
          <w:sz w:val="24"/>
          <w:szCs w:val="24"/>
        </w:rPr>
        <w:t>Dauramanzi</w:t>
      </w:r>
      <w:proofErr w:type="spellEnd"/>
      <w:r w:rsidRPr="002C1B1F">
        <w:rPr>
          <w:rFonts w:ascii="Times New Roman" w:hAnsi="Times New Roman" w:cs="Times New Roman"/>
          <w:sz w:val="24"/>
          <w:szCs w:val="24"/>
        </w:rPr>
        <w:t xml:space="preserve"> challenging the re-registration of the estate of the late </w:t>
      </w:r>
      <w:proofErr w:type="spellStart"/>
      <w:r w:rsidRPr="002C1B1F">
        <w:rPr>
          <w:rFonts w:ascii="Times New Roman" w:hAnsi="Times New Roman" w:cs="Times New Roman"/>
          <w:sz w:val="24"/>
          <w:szCs w:val="24"/>
        </w:rPr>
        <w:t>Mapurisa</w:t>
      </w:r>
      <w:proofErr w:type="spellEnd"/>
      <w:r w:rsidRPr="002C1B1F">
        <w:rPr>
          <w:rFonts w:ascii="Times New Roman" w:hAnsi="Times New Roman" w:cs="Times New Roman"/>
          <w:sz w:val="24"/>
          <w:szCs w:val="24"/>
        </w:rPr>
        <w:t xml:space="preserve"> and this culminated in these proceedings.</w:t>
      </w:r>
      <w:r w:rsidR="00174131" w:rsidRPr="002C1B1F">
        <w:rPr>
          <w:rFonts w:ascii="Times New Roman" w:hAnsi="Times New Roman" w:cs="Times New Roman"/>
          <w:sz w:val="24"/>
          <w:szCs w:val="24"/>
        </w:rPr>
        <w:t xml:space="preserve"> </w:t>
      </w:r>
      <w:r w:rsidR="00FA7D06" w:rsidRPr="002C1B1F">
        <w:rPr>
          <w:rFonts w:ascii="Times New Roman" w:hAnsi="Times New Roman" w:cs="Times New Roman"/>
          <w:sz w:val="24"/>
          <w:szCs w:val="24"/>
        </w:rPr>
        <w:t xml:space="preserve"> </w:t>
      </w:r>
      <w:proofErr w:type="spellStart"/>
      <w:r w:rsidR="00FA7D06" w:rsidRPr="002C1B1F">
        <w:rPr>
          <w:rFonts w:ascii="Times New Roman" w:hAnsi="Times New Roman" w:cs="Times New Roman"/>
          <w:sz w:val="24"/>
          <w:szCs w:val="24"/>
        </w:rPr>
        <w:t>Dr</w:t>
      </w:r>
      <w:proofErr w:type="spellEnd"/>
      <w:r w:rsidR="00FA7D06" w:rsidRPr="002C1B1F">
        <w:rPr>
          <w:rFonts w:ascii="Times New Roman" w:hAnsi="Times New Roman" w:cs="Times New Roman"/>
          <w:sz w:val="24"/>
          <w:szCs w:val="24"/>
        </w:rPr>
        <w:t xml:space="preserve"> Cecil </w:t>
      </w:r>
      <w:proofErr w:type="spellStart"/>
      <w:r w:rsidR="00FA7D06" w:rsidRPr="002C1B1F">
        <w:rPr>
          <w:rFonts w:ascii="Times New Roman" w:hAnsi="Times New Roman" w:cs="Times New Roman"/>
          <w:sz w:val="24"/>
          <w:szCs w:val="24"/>
        </w:rPr>
        <w:t>Madondo</w:t>
      </w:r>
      <w:proofErr w:type="spellEnd"/>
      <w:r w:rsidR="00FA7D06" w:rsidRPr="002C1B1F">
        <w:rPr>
          <w:rFonts w:ascii="Times New Roman" w:hAnsi="Times New Roman" w:cs="Times New Roman"/>
          <w:sz w:val="24"/>
          <w:szCs w:val="24"/>
        </w:rPr>
        <w:t xml:space="preserve"> </w:t>
      </w:r>
      <w:r w:rsidR="00174131" w:rsidRPr="002C1B1F">
        <w:rPr>
          <w:rFonts w:ascii="Times New Roman" w:hAnsi="Times New Roman" w:cs="Times New Roman"/>
          <w:sz w:val="24"/>
          <w:szCs w:val="24"/>
        </w:rPr>
        <w:t xml:space="preserve">the first </w:t>
      </w:r>
      <w:r w:rsidR="003E3F11" w:rsidRPr="002C1B1F">
        <w:rPr>
          <w:rFonts w:ascii="Times New Roman" w:hAnsi="Times New Roman" w:cs="Times New Roman"/>
          <w:sz w:val="24"/>
          <w:szCs w:val="24"/>
        </w:rPr>
        <w:t>plaintiff is</w:t>
      </w:r>
      <w:r w:rsidR="00FA7D06" w:rsidRPr="002C1B1F">
        <w:rPr>
          <w:rFonts w:ascii="Times New Roman" w:hAnsi="Times New Roman" w:cs="Times New Roman"/>
          <w:sz w:val="24"/>
          <w:szCs w:val="24"/>
        </w:rPr>
        <w:t xml:space="preserve"> the executor of the Estate Late Charles </w:t>
      </w:r>
      <w:proofErr w:type="spellStart"/>
      <w:r w:rsidR="00FA7D06" w:rsidRPr="002C1B1F">
        <w:rPr>
          <w:rFonts w:ascii="Times New Roman" w:hAnsi="Times New Roman" w:cs="Times New Roman"/>
          <w:sz w:val="24"/>
          <w:szCs w:val="24"/>
        </w:rPr>
        <w:t>Dauramanzi</w:t>
      </w:r>
      <w:proofErr w:type="spellEnd"/>
      <w:r w:rsidR="00FA7D06" w:rsidRPr="002C1B1F">
        <w:rPr>
          <w:rFonts w:ascii="Times New Roman" w:hAnsi="Times New Roman" w:cs="Times New Roman"/>
          <w:sz w:val="24"/>
          <w:szCs w:val="24"/>
        </w:rPr>
        <w:t xml:space="preserve"> and</w:t>
      </w:r>
      <w:r w:rsidRPr="002C1B1F">
        <w:rPr>
          <w:rFonts w:ascii="Times New Roman" w:hAnsi="Times New Roman" w:cs="Times New Roman"/>
          <w:sz w:val="24"/>
          <w:szCs w:val="24"/>
        </w:rPr>
        <w:t xml:space="preserve"> he</w:t>
      </w:r>
      <w:r w:rsidR="00174131" w:rsidRPr="002C1B1F">
        <w:rPr>
          <w:rFonts w:ascii="Times New Roman" w:hAnsi="Times New Roman" w:cs="Times New Roman"/>
          <w:sz w:val="24"/>
          <w:szCs w:val="24"/>
        </w:rPr>
        <w:t>,</w:t>
      </w:r>
      <w:r w:rsidR="00FA7D06" w:rsidRPr="002C1B1F">
        <w:rPr>
          <w:rFonts w:ascii="Times New Roman" w:hAnsi="Times New Roman" w:cs="Times New Roman"/>
          <w:sz w:val="24"/>
          <w:szCs w:val="24"/>
        </w:rPr>
        <w:t xml:space="preserve"> together with deceased’s daughter have instituted these proceedings as</w:t>
      </w:r>
      <w:r w:rsidR="0075404B" w:rsidRPr="002C1B1F">
        <w:rPr>
          <w:rFonts w:ascii="Times New Roman" w:hAnsi="Times New Roman" w:cs="Times New Roman"/>
          <w:sz w:val="24"/>
          <w:szCs w:val="24"/>
        </w:rPr>
        <w:t xml:space="preserve"> the</w:t>
      </w:r>
      <w:r w:rsidR="00FA7D06" w:rsidRPr="002C1B1F">
        <w:rPr>
          <w:rFonts w:ascii="Times New Roman" w:hAnsi="Times New Roman" w:cs="Times New Roman"/>
          <w:sz w:val="24"/>
          <w:szCs w:val="24"/>
        </w:rPr>
        <w:t xml:space="preserve"> plaintiffs. Freddy </w:t>
      </w:r>
      <w:proofErr w:type="spellStart"/>
      <w:r w:rsidR="00FA7D06" w:rsidRPr="002C1B1F">
        <w:rPr>
          <w:rFonts w:ascii="Times New Roman" w:hAnsi="Times New Roman" w:cs="Times New Roman"/>
          <w:sz w:val="24"/>
          <w:szCs w:val="24"/>
        </w:rPr>
        <w:t>Chimbari</w:t>
      </w:r>
      <w:proofErr w:type="spellEnd"/>
      <w:r w:rsidR="00FA7D06" w:rsidRPr="002C1B1F">
        <w:rPr>
          <w:rFonts w:ascii="Times New Roman" w:hAnsi="Times New Roman" w:cs="Times New Roman"/>
          <w:sz w:val="24"/>
          <w:szCs w:val="24"/>
        </w:rPr>
        <w:t xml:space="preserve"> </w:t>
      </w:r>
      <w:r w:rsidR="00DC5478" w:rsidRPr="002C1B1F">
        <w:rPr>
          <w:rFonts w:ascii="Times New Roman" w:hAnsi="Times New Roman" w:cs="Times New Roman"/>
          <w:sz w:val="24"/>
          <w:szCs w:val="24"/>
        </w:rPr>
        <w:t xml:space="preserve">the first defendant </w:t>
      </w:r>
      <w:r w:rsidR="00FA7D06" w:rsidRPr="002C1B1F">
        <w:rPr>
          <w:rFonts w:ascii="Times New Roman" w:hAnsi="Times New Roman" w:cs="Times New Roman"/>
          <w:sz w:val="24"/>
          <w:szCs w:val="24"/>
        </w:rPr>
        <w:t xml:space="preserve">is the executor of Estate Late Robson </w:t>
      </w:r>
      <w:proofErr w:type="spellStart"/>
      <w:r w:rsidR="00FA7D06" w:rsidRPr="002C1B1F">
        <w:rPr>
          <w:rFonts w:ascii="Times New Roman" w:hAnsi="Times New Roman" w:cs="Times New Roman"/>
          <w:sz w:val="24"/>
          <w:szCs w:val="24"/>
        </w:rPr>
        <w:t>Mapurisa</w:t>
      </w:r>
      <w:proofErr w:type="spellEnd"/>
      <w:r w:rsidR="00FA7D06" w:rsidRPr="002C1B1F">
        <w:rPr>
          <w:rFonts w:ascii="Times New Roman" w:hAnsi="Times New Roman" w:cs="Times New Roman"/>
          <w:sz w:val="24"/>
          <w:szCs w:val="24"/>
        </w:rPr>
        <w:t xml:space="preserve"> and together with Brian </w:t>
      </w:r>
      <w:proofErr w:type="spellStart"/>
      <w:r w:rsidR="00FA7D06" w:rsidRPr="002C1B1F">
        <w:rPr>
          <w:rFonts w:ascii="Times New Roman" w:hAnsi="Times New Roman" w:cs="Times New Roman"/>
          <w:sz w:val="24"/>
          <w:szCs w:val="24"/>
        </w:rPr>
        <w:t>Mapurisa</w:t>
      </w:r>
      <w:proofErr w:type="spellEnd"/>
      <w:r w:rsidR="00FA7D06" w:rsidRPr="002C1B1F">
        <w:rPr>
          <w:rFonts w:ascii="Times New Roman" w:hAnsi="Times New Roman" w:cs="Times New Roman"/>
          <w:sz w:val="24"/>
          <w:szCs w:val="24"/>
        </w:rPr>
        <w:t xml:space="preserve"> the deceased’s son are defendants in the matter. The registrar of companies is cited as an interested party as the official responsible for the public register of companies.</w:t>
      </w:r>
    </w:p>
    <w:p w:rsidR="00DC5478" w:rsidRPr="002C1B1F" w:rsidRDefault="00DC5478" w:rsidP="002F4E34">
      <w:pPr>
        <w:ind w:firstLine="720"/>
        <w:jc w:val="both"/>
        <w:rPr>
          <w:rFonts w:ascii="Times New Roman" w:hAnsi="Times New Roman" w:cs="Times New Roman"/>
          <w:sz w:val="24"/>
          <w:szCs w:val="24"/>
        </w:rPr>
      </w:pPr>
      <w:r w:rsidRPr="002C1B1F">
        <w:rPr>
          <w:rFonts w:ascii="Times New Roman" w:hAnsi="Times New Roman" w:cs="Times New Roman"/>
          <w:sz w:val="24"/>
          <w:szCs w:val="24"/>
        </w:rPr>
        <w:t xml:space="preserve">The plaintiffs’ seek the following relief in their summons and declaration: </w:t>
      </w:r>
    </w:p>
    <w:p w:rsidR="00DC5478" w:rsidRPr="002C1B1F" w:rsidRDefault="002F4E34" w:rsidP="002F4E34">
      <w:pPr>
        <w:ind w:left="1440" w:hanging="720"/>
        <w:jc w:val="both"/>
        <w:rPr>
          <w:rFonts w:ascii="Times New Roman" w:hAnsi="Times New Roman" w:cs="Times New Roman"/>
        </w:rPr>
      </w:pPr>
      <w:r w:rsidRPr="002C1B1F">
        <w:rPr>
          <w:rFonts w:ascii="Times New Roman" w:hAnsi="Times New Roman" w:cs="Times New Roman"/>
        </w:rPr>
        <w:t>“(a)</w:t>
      </w:r>
      <w:r w:rsidRPr="002C1B1F">
        <w:rPr>
          <w:rFonts w:ascii="Times New Roman" w:hAnsi="Times New Roman" w:cs="Times New Roman"/>
        </w:rPr>
        <w:tab/>
      </w:r>
      <w:r w:rsidR="00DC5478" w:rsidRPr="002C1B1F">
        <w:rPr>
          <w:rFonts w:ascii="Times New Roman" w:hAnsi="Times New Roman" w:cs="Times New Roman"/>
        </w:rPr>
        <w:t xml:space="preserve">A declaration that the estate of the Estate Late Robson </w:t>
      </w:r>
      <w:proofErr w:type="spellStart"/>
      <w:r w:rsidR="00DC5478" w:rsidRPr="002C1B1F">
        <w:rPr>
          <w:rFonts w:ascii="Times New Roman" w:hAnsi="Times New Roman" w:cs="Times New Roman"/>
        </w:rPr>
        <w:t>Mapurisa</w:t>
      </w:r>
      <w:proofErr w:type="spellEnd"/>
      <w:r w:rsidR="00DC5478" w:rsidRPr="002C1B1F">
        <w:rPr>
          <w:rFonts w:ascii="Times New Roman" w:hAnsi="Times New Roman" w:cs="Times New Roman"/>
        </w:rPr>
        <w:t xml:space="preserve"> under DR1686/10 was unlawfully registered and is consequently void and of no force or effect.</w:t>
      </w:r>
    </w:p>
    <w:p w:rsidR="00DC5478" w:rsidRPr="002C1B1F" w:rsidRDefault="002F4E34" w:rsidP="002F4E34">
      <w:pPr>
        <w:pStyle w:val="ListParagraph"/>
        <w:numPr>
          <w:ilvl w:val="0"/>
          <w:numId w:val="8"/>
        </w:numPr>
        <w:jc w:val="both"/>
        <w:rPr>
          <w:rFonts w:ascii="Times New Roman" w:hAnsi="Times New Roman" w:cs="Times New Roman"/>
        </w:rPr>
      </w:pPr>
      <w:r w:rsidRPr="002C1B1F">
        <w:rPr>
          <w:rFonts w:ascii="Times New Roman" w:hAnsi="Times New Roman" w:cs="Times New Roman"/>
        </w:rPr>
        <w:t xml:space="preserve">      </w:t>
      </w:r>
      <w:r w:rsidR="00DC5478" w:rsidRPr="002C1B1F">
        <w:rPr>
          <w:rFonts w:ascii="Times New Roman" w:hAnsi="Times New Roman" w:cs="Times New Roman"/>
        </w:rPr>
        <w:t>An order setting aside the Estate account under DR1686/10.</w:t>
      </w:r>
    </w:p>
    <w:p w:rsidR="002F4E34" w:rsidRPr="002C1B1F" w:rsidRDefault="002F4E34" w:rsidP="002F4E34">
      <w:pPr>
        <w:spacing w:after="0" w:line="240" w:lineRule="auto"/>
        <w:ind w:left="720"/>
        <w:jc w:val="both"/>
        <w:rPr>
          <w:rFonts w:ascii="Times New Roman" w:hAnsi="Times New Roman" w:cs="Times New Roman"/>
        </w:rPr>
      </w:pPr>
      <w:r w:rsidRPr="002C1B1F">
        <w:rPr>
          <w:rFonts w:ascii="Times New Roman" w:hAnsi="Times New Roman" w:cs="Times New Roman"/>
        </w:rPr>
        <w:t>(c)</w:t>
      </w:r>
      <w:r w:rsidRPr="002C1B1F">
        <w:rPr>
          <w:rFonts w:ascii="Times New Roman" w:hAnsi="Times New Roman" w:cs="Times New Roman"/>
        </w:rPr>
        <w:tab/>
      </w:r>
      <w:r w:rsidR="00DC5478" w:rsidRPr="002C1B1F">
        <w:rPr>
          <w:rFonts w:ascii="Times New Roman" w:hAnsi="Times New Roman" w:cs="Times New Roman"/>
        </w:rPr>
        <w:t>An order setting aside all changes made to the company’s registry file on the 4</w:t>
      </w:r>
      <w:r w:rsidR="00DC5478" w:rsidRPr="002C1B1F">
        <w:rPr>
          <w:rFonts w:ascii="Times New Roman" w:hAnsi="Times New Roman" w:cs="Times New Roman"/>
          <w:vertAlign w:val="superscript"/>
        </w:rPr>
        <w:t>th</w:t>
      </w:r>
      <w:r w:rsidR="00DC5478" w:rsidRPr="002C1B1F">
        <w:rPr>
          <w:rFonts w:ascii="Times New Roman" w:hAnsi="Times New Roman" w:cs="Times New Roman"/>
        </w:rPr>
        <w:t xml:space="preserve"> </w:t>
      </w:r>
      <w:r w:rsidRPr="002C1B1F">
        <w:rPr>
          <w:rFonts w:ascii="Times New Roman" w:hAnsi="Times New Roman" w:cs="Times New Roman"/>
        </w:rPr>
        <w:t xml:space="preserve"> </w:t>
      </w:r>
    </w:p>
    <w:p w:rsidR="002F4E34" w:rsidRPr="002C1B1F" w:rsidRDefault="002F4E34" w:rsidP="002F4E34">
      <w:pPr>
        <w:spacing w:after="0" w:line="240" w:lineRule="auto"/>
        <w:ind w:left="720"/>
        <w:jc w:val="both"/>
        <w:rPr>
          <w:rFonts w:ascii="Times New Roman" w:hAnsi="Times New Roman" w:cs="Times New Roman"/>
        </w:rPr>
      </w:pPr>
      <w:r w:rsidRPr="002C1B1F">
        <w:rPr>
          <w:rFonts w:ascii="Times New Roman" w:hAnsi="Times New Roman" w:cs="Times New Roman"/>
        </w:rPr>
        <w:t xml:space="preserve">             </w:t>
      </w:r>
      <w:r w:rsidR="00DC5478" w:rsidRPr="002C1B1F">
        <w:rPr>
          <w:rFonts w:ascii="Times New Roman" w:hAnsi="Times New Roman" w:cs="Times New Roman"/>
        </w:rPr>
        <w:t xml:space="preserve">December by first defendant including but not limited to changes to the share </w:t>
      </w:r>
    </w:p>
    <w:p w:rsidR="00DC5478" w:rsidRPr="002C1B1F" w:rsidRDefault="002F4E34" w:rsidP="002F4E34">
      <w:pPr>
        <w:spacing w:after="0" w:line="240" w:lineRule="auto"/>
        <w:ind w:left="720"/>
        <w:jc w:val="both"/>
        <w:rPr>
          <w:rFonts w:ascii="Times New Roman" w:hAnsi="Times New Roman" w:cs="Times New Roman"/>
        </w:rPr>
      </w:pPr>
      <w:r w:rsidRPr="002C1B1F">
        <w:rPr>
          <w:rFonts w:ascii="Times New Roman" w:hAnsi="Times New Roman" w:cs="Times New Roman"/>
        </w:rPr>
        <w:t xml:space="preserve">             </w:t>
      </w:r>
      <w:r w:rsidR="00DC5478" w:rsidRPr="002C1B1F">
        <w:rPr>
          <w:rFonts w:ascii="Times New Roman" w:hAnsi="Times New Roman" w:cs="Times New Roman"/>
        </w:rPr>
        <w:t>allotment and also to the director’s list held with fifth defendant.</w:t>
      </w:r>
    </w:p>
    <w:p w:rsidR="002F4E34" w:rsidRPr="002C1B1F" w:rsidRDefault="002F4E34" w:rsidP="002F4E34">
      <w:pPr>
        <w:spacing w:after="0" w:line="240" w:lineRule="auto"/>
        <w:ind w:left="720"/>
        <w:jc w:val="both"/>
        <w:rPr>
          <w:rFonts w:ascii="Times New Roman" w:hAnsi="Times New Roman" w:cs="Times New Roman"/>
        </w:rPr>
      </w:pPr>
    </w:p>
    <w:p w:rsidR="00DC5478" w:rsidRPr="002C1B1F" w:rsidRDefault="002F4E34" w:rsidP="002F4E34">
      <w:pPr>
        <w:ind w:firstLine="720"/>
        <w:jc w:val="both"/>
        <w:rPr>
          <w:rFonts w:ascii="Times New Roman" w:hAnsi="Times New Roman" w:cs="Times New Roman"/>
          <w:sz w:val="24"/>
          <w:szCs w:val="24"/>
        </w:rPr>
      </w:pPr>
      <w:r w:rsidRPr="002C1B1F">
        <w:rPr>
          <w:rFonts w:ascii="Times New Roman" w:hAnsi="Times New Roman" w:cs="Times New Roman"/>
        </w:rPr>
        <w:t xml:space="preserve">(d)        </w:t>
      </w:r>
      <w:r w:rsidR="00DC5478" w:rsidRPr="002C1B1F">
        <w:rPr>
          <w:rFonts w:ascii="Times New Roman" w:hAnsi="Times New Roman" w:cs="Times New Roman"/>
        </w:rPr>
        <w:t>Cost</w:t>
      </w:r>
      <w:r w:rsidR="00840C24" w:rsidRPr="002C1B1F">
        <w:rPr>
          <w:rFonts w:ascii="Times New Roman" w:hAnsi="Times New Roman" w:cs="Times New Roman"/>
        </w:rPr>
        <w:t>s of suit on the</w:t>
      </w:r>
      <w:r w:rsidR="00DC5478" w:rsidRPr="002C1B1F">
        <w:rPr>
          <w:rFonts w:ascii="Times New Roman" w:hAnsi="Times New Roman" w:cs="Times New Roman"/>
        </w:rPr>
        <w:t xml:space="preserve"> legal practitioner and client scale to be paid by the first </w:t>
      </w:r>
      <w:r w:rsidR="0075404B" w:rsidRPr="002C1B1F">
        <w:rPr>
          <w:rFonts w:ascii="Times New Roman" w:hAnsi="Times New Roman" w:cs="Times New Roman"/>
        </w:rPr>
        <w:tab/>
      </w:r>
      <w:r w:rsidR="0075404B" w:rsidRPr="002C1B1F">
        <w:rPr>
          <w:rFonts w:ascii="Times New Roman" w:hAnsi="Times New Roman" w:cs="Times New Roman"/>
        </w:rPr>
        <w:tab/>
      </w:r>
      <w:r w:rsidR="0075404B" w:rsidRPr="002C1B1F">
        <w:rPr>
          <w:rFonts w:ascii="Times New Roman" w:hAnsi="Times New Roman" w:cs="Times New Roman"/>
        </w:rPr>
        <w:tab/>
      </w:r>
      <w:r w:rsidR="00DC5478" w:rsidRPr="002C1B1F">
        <w:rPr>
          <w:rFonts w:ascii="Times New Roman" w:hAnsi="Times New Roman" w:cs="Times New Roman"/>
        </w:rPr>
        <w:t>defendant</w:t>
      </w:r>
      <w:r w:rsidR="00DC5478" w:rsidRPr="002C1B1F">
        <w:rPr>
          <w:rFonts w:ascii="Times New Roman" w:hAnsi="Times New Roman" w:cs="Times New Roman"/>
          <w:sz w:val="24"/>
          <w:szCs w:val="24"/>
        </w:rPr>
        <w:t>.</w:t>
      </w:r>
      <w:r w:rsidR="0075404B" w:rsidRPr="002C1B1F">
        <w:rPr>
          <w:rFonts w:ascii="Times New Roman" w:hAnsi="Times New Roman" w:cs="Times New Roman"/>
          <w:sz w:val="24"/>
          <w:szCs w:val="24"/>
        </w:rPr>
        <w:t>”</w:t>
      </w:r>
    </w:p>
    <w:p w:rsidR="00FA7D06" w:rsidRPr="002C1B1F" w:rsidRDefault="00DC5478" w:rsidP="002F4E34">
      <w:pPr>
        <w:spacing w:line="360" w:lineRule="auto"/>
        <w:ind w:firstLine="720"/>
        <w:jc w:val="both"/>
        <w:rPr>
          <w:rFonts w:ascii="Times New Roman" w:hAnsi="Times New Roman" w:cs="Times New Roman"/>
          <w:sz w:val="24"/>
          <w:szCs w:val="24"/>
        </w:rPr>
      </w:pPr>
      <w:r w:rsidRPr="002C1B1F">
        <w:rPr>
          <w:rFonts w:ascii="Times New Roman" w:hAnsi="Times New Roman" w:cs="Times New Roman"/>
          <w:sz w:val="24"/>
          <w:szCs w:val="24"/>
        </w:rPr>
        <w:t>The parties filed the following document outlining what was accepted as common cause and hence agreed facts:</w:t>
      </w:r>
    </w:p>
    <w:p w:rsidR="00374AB6" w:rsidRPr="002C1B1F" w:rsidRDefault="002F4E34" w:rsidP="002F4E34">
      <w:pPr>
        <w:spacing w:after="0" w:line="240" w:lineRule="auto"/>
        <w:jc w:val="both"/>
        <w:rPr>
          <w:rFonts w:ascii="Times New Roman" w:eastAsia="Calibri" w:hAnsi="Times New Roman" w:cs="Times New Roman"/>
          <w:sz w:val="24"/>
          <w:szCs w:val="24"/>
        </w:rPr>
      </w:pPr>
      <w:r w:rsidRPr="002C1B1F">
        <w:rPr>
          <w:rFonts w:ascii="Times New Roman" w:eastAsia="Calibri" w:hAnsi="Times New Roman" w:cs="Times New Roman"/>
          <w:sz w:val="24"/>
          <w:szCs w:val="24"/>
        </w:rPr>
        <w:t>STATEMENT OF AGREED FACTS</w:t>
      </w:r>
    </w:p>
    <w:p w:rsidR="002F4E34" w:rsidRPr="002C1B1F" w:rsidRDefault="002F4E34" w:rsidP="002F4E34">
      <w:pPr>
        <w:spacing w:after="0" w:line="240" w:lineRule="auto"/>
        <w:jc w:val="both"/>
        <w:rPr>
          <w:rFonts w:ascii="Times New Roman" w:eastAsia="Calibri" w:hAnsi="Times New Roman" w:cs="Times New Roman"/>
          <w:sz w:val="24"/>
          <w:szCs w:val="24"/>
        </w:rPr>
      </w:pPr>
    </w:p>
    <w:p w:rsidR="00374AB6" w:rsidRPr="002C1B1F" w:rsidRDefault="006643DF" w:rsidP="00191F26">
      <w:pPr>
        <w:spacing w:after="0" w:line="360" w:lineRule="auto"/>
        <w:jc w:val="both"/>
        <w:rPr>
          <w:rFonts w:ascii="Times New Roman" w:eastAsia="Calibri" w:hAnsi="Times New Roman" w:cs="Times New Roman"/>
          <w:sz w:val="24"/>
          <w:szCs w:val="24"/>
        </w:rPr>
      </w:pPr>
      <w:r w:rsidRPr="002C1B1F">
        <w:rPr>
          <w:rFonts w:ascii="Times New Roman" w:eastAsia="Calibri" w:hAnsi="Times New Roman" w:cs="Times New Roman"/>
          <w:sz w:val="24"/>
          <w:szCs w:val="24"/>
        </w:rPr>
        <w:tab/>
      </w:r>
      <w:r w:rsidR="00374AB6" w:rsidRPr="002C1B1F">
        <w:rPr>
          <w:rFonts w:ascii="Times New Roman" w:eastAsia="Calibri" w:hAnsi="Times New Roman" w:cs="Times New Roman"/>
          <w:sz w:val="24"/>
          <w:szCs w:val="24"/>
        </w:rPr>
        <w:t>The parties hereby agree to the following facts in the matter:</w:t>
      </w:r>
    </w:p>
    <w:p w:rsidR="00191F26" w:rsidRPr="002C1B1F" w:rsidRDefault="00191F26" w:rsidP="00191F26">
      <w:pPr>
        <w:spacing w:after="0" w:line="360" w:lineRule="auto"/>
        <w:jc w:val="both"/>
        <w:rPr>
          <w:rFonts w:ascii="Times New Roman" w:eastAsia="Calibri" w:hAnsi="Times New Roman" w:cs="Times New Roman"/>
          <w:sz w:val="24"/>
          <w:szCs w:val="24"/>
        </w:rPr>
      </w:pPr>
    </w:p>
    <w:p w:rsidR="00374AB6" w:rsidRPr="002C1B1F" w:rsidRDefault="00374AB6" w:rsidP="002F4E34">
      <w:pPr>
        <w:numPr>
          <w:ilvl w:val="0"/>
          <w:numId w:val="5"/>
        </w:numPr>
        <w:spacing w:after="0" w:line="360" w:lineRule="auto"/>
        <w:jc w:val="both"/>
        <w:rPr>
          <w:rFonts w:ascii="Times New Roman" w:eastAsia="Calibri" w:hAnsi="Times New Roman" w:cs="Times New Roman"/>
          <w:sz w:val="24"/>
          <w:szCs w:val="24"/>
          <w:lang w:val="en-ZW"/>
        </w:rPr>
      </w:pPr>
      <w:r w:rsidRPr="002C1B1F">
        <w:rPr>
          <w:rFonts w:ascii="Times New Roman" w:eastAsia="Calibri" w:hAnsi="Times New Roman" w:cs="Times New Roman"/>
          <w:sz w:val="24"/>
          <w:szCs w:val="24"/>
          <w:lang w:val="en-ZW"/>
        </w:rPr>
        <w:t xml:space="preserve">The Late Robson Mathias </w:t>
      </w:r>
      <w:proofErr w:type="spellStart"/>
      <w:r w:rsidRPr="002C1B1F">
        <w:rPr>
          <w:rFonts w:ascii="Times New Roman" w:eastAsia="Calibri" w:hAnsi="Times New Roman" w:cs="Times New Roman"/>
          <w:sz w:val="24"/>
          <w:szCs w:val="24"/>
          <w:lang w:val="en-ZW"/>
        </w:rPr>
        <w:t>Mapurisa</w:t>
      </w:r>
      <w:proofErr w:type="spellEnd"/>
      <w:r w:rsidRPr="002C1B1F">
        <w:rPr>
          <w:rFonts w:ascii="Times New Roman" w:eastAsia="Calibri" w:hAnsi="Times New Roman" w:cs="Times New Roman"/>
          <w:sz w:val="24"/>
          <w:szCs w:val="24"/>
          <w:lang w:val="en-ZW"/>
        </w:rPr>
        <w:t xml:space="preserve"> passed away on 23</w:t>
      </w:r>
      <w:r w:rsidRPr="002C1B1F">
        <w:rPr>
          <w:rFonts w:ascii="Times New Roman" w:eastAsia="Calibri" w:hAnsi="Times New Roman" w:cs="Times New Roman"/>
          <w:sz w:val="24"/>
          <w:szCs w:val="24"/>
          <w:vertAlign w:val="superscript"/>
          <w:lang w:val="en-ZW"/>
        </w:rPr>
        <w:t>rd</w:t>
      </w:r>
      <w:r w:rsidRPr="002C1B1F">
        <w:rPr>
          <w:rFonts w:ascii="Times New Roman" w:eastAsia="Calibri" w:hAnsi="Times New Roman" w:cs="Times New Roman"/>
          <w:sz w:val="24"/>
          <w:szCs w:val="24"/>
          <w:lang w:val="en-ZW"/>
        </w:rPr>
        <w:t xml:space="preserve"> February 1990. His estate was registered for administration under DR 1677/90, and the appointed Executor therein was one Brenda Evans.</w:t>
      </w:r>
    </w:p>
    <w:p w:rsidR="00374AB6" w:rsidRPr="002C1B1F" w:rsidRDefault="00374AB6" w:rsidP="002F4E34">
      <w:pPr>
        <w:spacing w:after="0" w:line="360" w:lineRule="auto"/>
        <w:ind w:left="720"/>
        <w:jc w:val="both"/>
        <w:rPr>
          <w:rFonts w:ascii="Times New Roman" w:eastAsia="Calibri" w:hAnsi="Times New Roman" w:cs="Times New Roman"/>
          <w:sz w:val="24"/>
          <w:szCs w:val="24"/>
          <w:lang w:val="en-ZW"/>
        </w:rPr>
      </w:pPr>
    </w:p>
    <w:p w:rsidR="00374AB6" w:rsidRPr="002C1B1F" w:rsidRDefault="00374AB6" w:rsidP="002F4E34">
      <w:pPr>
        <w:numPr>
          <w:ilvl w:val="0"/>
          <w:numId w:val="5"/>
        </w:numPr>
        <w:spacing w:after="0" w:line="360" w:lineRule="auto"/>
        <w:jc w:val="both"/>
        <w:rPr>
          <w:rFonts w:ascii="Times New Roman" w:eastAsia="Calibri" w:hAnsi="Times New Roman" w:cs="Times New Roman"/>
          <w:sz w:val="24"/>
          <w:szCs w:val="24"/>
          <w:lang w:val="en-ZW"/>
        </w:rPr>
      </w:pPr>
      <w:r w:rsidRPr="002C1B1F">
        <w:rPr>
          <w:rFonts w:ascii="Times New Roman" w:eastAsia="Calibri" w:hAnsi="Times New Roman" w:cs="Times New Roman"/>
          <w:sz w:val="24"/>
          <w:szCs w:val="24"/>
          <w:lang w:val="en-ZW"/>
        </w:rPr>
        <w:t xml:space="preserve">There was a preliminary inventory when the Estate of the Late Robson Mathias </w:t>
      </w:r>
      <w:proofErr w:type="spellStart"/>
      <w:r w:rsidRPr="002C1B1F">
        <w:rPr>
          <w:rFonts w:ascii="Times New Roman" w:eastAsia="Calibri" w:hAnsi="Times New Roman" w:cs="Times New Roman"/>
          <w:sz w:val="24"/>
          <w:szCs w:val="24"/>
          <w:lang w:val="en-ZW"/>
        </w:rPr>
        <w:t>Mapurisa</w:t>
      </w:r>
      <w:proofErr w:type="spellEnd"/>
      <w:r w:rsidRPr="002C1B1F">
        <w:rPr>
          <w:rFonts w:ascii="Times New Roman" w:eastAsia="Calibri" w:hAnsi="Times New Roman" w:cs="Times New Roman"/>
          <w:sz w:val="24"/>
          <w:szCs w:val="24"/>
          <w:lang w:val="en-ZW"/>
        </w:rPr>
        <w:t xml:space="preserve"> was registered. See page 1 of the agreed schedule of documents.</w:t>
      </w:r>
    </w:p>
    <w:p w:rsidR="00374AB6" w:rsidRPr="002C1B1F" w:rsidRDefault="00374AB6" w:rsidP="002F4E34">
      <w:pPr>
        <w:spacing w:after="0" w:line="360" w:lineRule="auto"/>
        <w:ind w:left="720"/>
        <w:jc w:val="both"/>
        <w:rPr>
          <w:rFonts w:ascii="Times New Roman" w:eastAsia="Calibri" w:hAnsi="Times New Roman" w:cs="Times New Roman"/>
          <w:sz w:val="24"/>
          <w:szCs w:val="24"/>
          <w:lang w:val="en-ZW"/>
        </w:rPr>
      </w:pPr>
    </w:p>
    <w:p w:rsidR="00374AB6" w:rsidRPr="002C1B1F" w:rsidRDefault="00374AB6" w:rsidP="002F4E34">
      <w:pPr>
        <w:numPr>
          <w:ilvl w:val="0"/>
          <w:numId w:val="5"/>
        </w:numPr>
        <w:spacing w:after="0" w:line="360" w:lineRule="auto"/>
        <w:jc w:val="both"/>
        <w:rPr>
          <w:rFonts w:ascii="Times New Roman" w:eastAsia="Calibri" w:hAnsi="Times New Roman" w:cs="Times New Roman"/>
          <w:sz w:val="24"/>
          <w:szCs w:val="24"/>
          <w:lang w:val="en-ZW"/>
        </w:rPr>
      </w:pPr>
      <w:r w:rsidRPr="002C1B1F">
        <w:rPr>
          <w:rFonts w:ascii="Times New Roman" w:eastAsia="Calibri" w:hAnsi="Times New Roman" w:cs="Times New Roman"/>
          <w:sz w:val="24"/>
          <w:szCs w:val="24"/>
          <w:lang w:val="en-ZW"/>
        </w:rPr>
        <w:lastRenderedPageBreak/>
        <w:t>By letter dated 9</w:t>
      </w:r>
      <w:r w:rsidRPr="002C1B1F">
        <w:rPr>
          <w:rFonts w:ascii="Times New Roman" w:eastAsia="Calibri" w:hAnsi="Times New Roman" w:cs="Times New Roman"/>
          <w:sz w:val="24"/>
          <w:szCs w:val="24"/>
          <w:vertAlign w:val="superscript"/>
          <w:lang w:val="en-ZW"/>
        </w:rPr>
        <w:t>th</w:t>
      </w:r>
      <w:r w:rsidRPr="002C1B1F">
        <w:rPr>
          <w:rFonts w:ascii="Times New Roman" w:eastAsia="Calibri" w:hAnsi="Times New Roman" w:cs="Times New Roman"/>
          <w:sz w:val="24"/>
          <w:szCs w:val="24"/>
          <w:lang w:val="en-ZW"/>
        </w:rPr>
        <w:t xml:space="preserve"> October 1991, Brenda Evans wrote to Master of the High Court advising that there was a dispute between the now late Mrs Lucia </w:t>
      </w:r>
      <w:proofErr w:type="spellStart"/>
      <w:r w:rsidRPr="002C1B1F">
        <w:rPr>
          <w:rFonts w:ascii="Times New Roman" w:eastAsia="Calibri" w:hAnsi="Times New Roman" w:cs="Times New Roman"/>
          <w:sz w:val="24"/>
          <w:szCs w:val="24"/>
          <w:lang w:val="en-ZW"/>
        </w:rPr>
        <w:t>Mapurisa</w:t>
      </w:r>
      <w:proofErr w:type="spellEnd"/>
      <w:r w:rsidRPr="002C1B1F">
        <w:rPr>
          <w:rFonts w:ascii="Times New Roman" w:eastAsia="Calibri" w:hAnsi="Times New Roman" w:cs="Times New Roman"/>
          <w:sz w:val="24"/>
          <w:szCs w:val="24"/>
          <w:lang w:val="en-ZW"/>
        </w:rPr>
        <w:t xml:space="preserve"> as surviving spouse of the Late Robson Mathias </w:t>
      </w:r>
      <w:proofErr w:type="spellStart"/>
      <w:r w:rsidRPr="002C1B1F">
        <w:rPr>
          <w:rFonts w:ascii="Times New Roman" w:eastAsia="Calibri" w:hAnsi="Times New Roman" w:cs="Times New Roman"/>
          <w:sz w:val="24"/>
          <w:szCs w:val="24"/>
          <w:lang w:val="en-ZW"/>
        </w:rPr>
        <w:t>Mapurisa</w:t>
      </w:r>
      <w:proofErr w:type="spellEnd"/>
      <w:r w:rsidRPr="002C1B1F">
        <w:rPr>
          <w:rFonts w:ascii="Times New Roman" w:eastAsia="Calibri" w:hAnsi="Times New Roman" w:cs="Times New Roman"/>
          <w:sz w:val="24"/>
          <w:szCs w:val="24"/>
          <w:lang w:val="en-ZW"/>
        </w:rPr>
        <w:t xml:space="preserve">, and the now late Charles </w:t>
      </w:r>
      <w:proofErr w:type="spellStart"/>
      <w:r w:rsidRPr="002C1B1F">
        <w:rPr>
          <w:rFonts w:ascii="Times New Roman" w:eastAsia="Calibri" w:hAnsi="Times New Roman" w:cs="Times New Roman"/>
          <w:sz w:val="24"/>
          <w:szCs w:val="24"/>
          <w:lang w:val="en-ZW"/>
        </w:rPr>
        <w:t>Dauramanzi</w:t>
      </w:r>
      <w:proofErr w:type="spellEnd"/>
      <w:r w:rsidRPr="002C1B1F">
        <w:rPr>
          <w:rFonts w:ascii="Times New Roman" w:eastAsia="Calibri" w:hAnsi="Times New Roman" w:cs="Times New Roman"/>
          <w:sz w:val="24"/>
          <w:szCs w:val="24"/>
          <w:lang w:val="en-ZW"/>
        </w:rPr>
        <w:t xml:space="preserve"> (whose estate is represented by the 1</w:t>
      </w:r>
      <w:r w:rsidRPr="002C1B1F">
        <w:rPr>
          <w:rFonts w:ascii="Times New Roman" w:eastAsia="Calibri" w:hAnsi="Times New Roman" w:cs="Times New Roman"/>
          <w:sz w:val="24"/>
          <w:szCs w:val="24"/>
          <w:vertAlign w:val="superscript"/>
          <w:lang w:val="en-ZW"/>
        </w:rPr>
        <w:t>st</w:t>
      </w:r>
      <w:r w:rsidRPr="002C1B1F">
        <w:rPr>
          <w:rFonts w:ascii="Times New Roman" w:eastAsia="Calibri" w:hAnsi="Times New Roman" w:cs="Times New Roman"/>
          <w:sz w:val="24"/>
          <w:szCs w:val="24"/>
          <w:lang w:val="en-ZW"/>
        </w:rPr>
        <w:t xml:space="preserve"> plaintiff in the matter) relating to the shares in 4</w:t>
      </w:r>
      <w:r w:rsidRPr="002C1B1F">
        <w:rPr>
          <w:rFonts w:ascii="Times New Roman" w:eastAsia="Calibri" w:hAnsi="Times New Roman" w:cs="Times New Roman"/>
          <w:sz w:val="24"/>
          <w:szCs w:val="24"/>
          <w:vertAlign w:val="superscript"/>
          <w:lang w:val="en-ZW"/>
        </w:rPr>
        <w:t>th</w:t>
      </w:r>
      <w:r w:rsidRPr="002C1B1F">
        <w:rPr>
          <w:rFonts w:ascii="Times New Roman" w:eastAsia="Calibri" w:hAnsi="Times New Roman" w:cs="Times New Roman"/>
          <w:sz w:val="24"/>
          <w:szCs w:val="24"/>
          <w:lang w:val="en-ZW"/>
        </w:rPr>
        <w:t xml:space="preserve"> defendant. See page 2 of the agreed schedule of documents.</w:t>
      </w:r>
    </w:p>
    <w:p w:rsidR="00374AB6" w:rsidRPr="002C1B1F" w:rsidRDefault="00374AB6" w:rsidP="002F4E34">
      <w:pPr>
        <w:spacing w:after="0" w:line="360" w:lineRule="auto"/>
        <w:ind w:left="720"/>
        <w:jc w:val="both"/>
        <w:rPr>
          <w:rFonts w:ascii="Times New Roman" w:eastAsia="Calibri" w:hAnsi="Times New Roman" w:cs="Times New Roman"/>
          <w:sz w:val="24"/>
          <w:szCs w:val="24"/>
          <w:lang w:val="en-ZW"/>
        </w:rPr>
      </w:pPr>
    </w:p>
    <w:p w:rsidR="00374AB6" w:rsidRPr="002C1B1F" w:rsidRDefault="00374AB6" w:rsidP="002F4E34">
      <w:pPr>
        <w:numPr>
          <w:ilvl w:val="0"/>
          <w:numId w:val="5"/>
        </w:numPr>
        <w:spacing w:after="0" w:line="360" w:lineRule="auto"/>
        <w:jc w:val="both"/>
        <w:rPr>
          <w:rFonts w:ascii="Times New Roman" w:eastAsia="Calibri" w:hAnsi="Times New Roman" w:cs="Times New Roman"/>
          <w:sz w:val="24"/>
          <w:szCs w:val="24"/>
          <w:lang w:val="en-ZW"/>
        </w:rPr>
      </w:pPr>
      <w:r w:rsidRPr="002C1B1F">
        <w:rPr>
          <w:rFonts w:ascii="Times New Roman" w:eastAsia="Calibri" w:hAnsi="Times New Roman" w:cs="Times New Roman"/>
          <w:sz w:val="24"/>
          <w:szCs w:val="24"/>
          <w:lang w:val="en-ZW"/>
        </w:rPr>
        <w:t>The 1</w:t>
      </w:r>
      <w:r w:rsidRPr="002C1B1F">
        <w:rPr>
          <w:rFonts w:ascii="Times New Roman" w:eastAsia="Calibri" w:hAnsi="Times New Roman" w:cs="Times New Roman"/>
          <w:sz w:val="24"/>
          <w:szCs w:val="24"/>
          <w:vertAlign w:val="superscript"/>
          <w:lang w:val="en-ZW"/>
        </w:rPr>
        <w:t>st</w:t>
      </w:r>
      <w:r w:rsidRPr="002C1B1F">
        <w:rPr>
          <w:rFonts w:ascii="Times New Roman" w:eastAsia="Calibri" w:hAnsi="Times New Roman" w:cs="Times New Roman"/>
          <w:sz w:val="24"/>
          <w:szCs w:val="24"/>
          <w:lang w:val="en-ZW"/>
        </w:rPr>
        <w:t xml:space="preserve"> Defendant on 22</w:t>
      </w:r>
      <w:r w:rsidRPr="002C1B1F">
        <w:rPr>
          <w:rFonts w:ascii="Times New Roman" w:eastAsia="Calibri" w:hAnsi="Times New Roman" w:cs="Times New Roman"/>
          <w:sz w:val="24"/>
          <w:szCs w:val="24"/>
          <w:vertAlign w:val="superscript"/>
          <w:lang w:val="en-ZW"/>
        </w:rPr>
        <w:t>nd</w:t>
      </w:r>
      <w:r w:rsidRPr="002C1B1F">
        <w:rPr>
          <w:rFonts w:ascii="Times New Roman" w:eastAsia="Calibri" w:hAnsi="Times New Roman" w:cs="Times New Roman"/>
          <w:sz w:val="24"/>
          <w:szCs w:val="24"/>
          <w:lang w:val="en-ZW"/>
        </w:rPr>
        <w:t xml:space="preserve"> May 1990 was declared the heir to the Late Robson Mathias </w:t>
      </w:r>
      <w:proofErr w:type="spellStart"/>
      <w:r w:rsidRPr="002C1B1F">
        <w:rPr>
          <w:rFonts w:ascii="Times New Roman" w:eastAsia="Calibri" w:hAnsi="Times New Roman" w:cs="Times New Roman"/>
          <w:sz w:val="24"/>
          <w:szCs w:val="24"/>
          <w:lang w:val="en-ZW"/>
        </w:rPr>
        <w:t>Mapurisa</w:t>
      </w:r>
      <w:proofErr w:type="spellEnd"/>
      <w:r w:rsidRPr="002C1B1F">
        <w:rPr>
          <w:rFonts w:ascii="Times New Roman" w:eastAsia="Calibri" w:hAnsi="Times New Roman" w:cs="Times New Roman"/>
          <w:sz w:val="24"/>
          <w:szCs w:val="24"/>
          <w:lang w:val="en-ZW"/>
        </w:rPr>
        <w:t>. The 1</w:t>
      </w:r>
      <w:r w:rsidRPr="002C1B1F">
        <w:rPr>
          <w:rFonts w:ascii="Times New Roman" w:eastAsia="Calibri" w:hAnsi="Times New Roman" w:cs="Times New Roman"/>
          <w:sz w:val="24"/>
          <w:szCs w:val="24"/>
          <w:vertAlign w:val="superscript"/>
          <w:lang w:val="en-ZW"/>
        </w:rPr>
        <w:t>st</w:t>
      </w:r>
      <w:r w:rsidRPr="002C1B1F">
        <w:rPr>
          <w:rFonts w:ascii="Times New Roman" w:eastAsia="Calibri" w:hAnsi="Times New Roman" w:cs="Times New Roman"/>
          <w:sz w:val="24"/>
          <w:szCs w:val="24"/>
          <w:lang w:val="en-ZW"/>
        </w:rPr>
        <w:t xml:space="preserve"> defendant’s mother Mrs Lucia </w:t>
      </w:r>
      <w:proofErr w:type="spellStart"/>
      <w:r w:rsidRPr="002C1B1F">
        <w:rPr>
          <w:rFonts w:ascii="Times New Roman" w:eastAsia="Calibri" w:hAnsi="Times New Roman" w:cs="Times New Roman"/>
          <w:sz w:val="24"/>
          <w:szCs w:val="24"/>
          <w:lang w:val="en-ZW"/>
        </w:rPr>
        <w:t>Mapurisa</w:t>
      </w:r>
      <w:proofErr w:type="spellEnd"/>
      <w:r w:rsidRPr="002C1B1F">
        <w:rPr>
          <w:rFonts w:ascii="Times New Roman" w:eastAsia="Calibri" w:hAnsi="Times New Roman" w:cs="Times New Roman"/>
          <w:sz w:val="24"/>
          <w:szCs w:val="24"/>
          <w:lang w:val="en-ZW"/>
        </w:rPr>
        <w:t xml:space="preserve"> was also the guardian of the 1</w:t>
      </w:r>
      <w:r w:rsidRPr="002C1B1F">
        <w:rPr>
          <w:rFonts w:ascii="Times New Roman" w:eastAsia="Calibri" w:hAnsi="Times New Roman" w:cs="Times New Roman"/>
          <w:sz w:val="24"/>
          <w:szCs w:val="24"/>
          <w:vertAlign w:val="superscript"/>
          <w:lang w:val="en-ZW"/>
        </w:rPr>
        <w:t>st</w:t>
      </w:r>
      <w:r w:rsidRPr="002C1B1F">
        <w:rPr>
          <w:rFonts w:ascii="Times New Roman" w:eastAsia="Calibri" w:hAnsi="Times New Roman" w:cs="Times New Roman"/>
          <w:sz w:val="24"/>
          <w:szCs w:val="24"/>
          <w:lang w:val="en-ZW"/>
        </w:rPr>
        <w:t xml:space="preserve"> defendant as he was still a minor, having been born on 28</w:t>
      </w:r>
      <w:r w:rsidRPr="002C1B1F">
        <w:rPr>
          <w:rFonts w:ascii="Times New Roman" w:eastAsia="Calibri" w:hAnsi="Times New Roman" w:cs="Times New Roman"/>
          <w:sz w:val="24"/>
          <w:szCs w:val="24"/>
          <w:vertAlign w:val="superscript"/>
          <w:lang w:val="en-ZW"/>
        </w:rPr>
        <w:t>th</w:t>
      </w:r>
      <w:r w:rsidRPr="002C1B1F">
        <w:rPr>
          <w:rFonts w:ascii="Times New Roman" w:eastAsia="Calibri" w:hAnsi="Times New Roman" w:cs="Times New Roman"/>
          <w:sz w:val="24"/>
          <w:szCs w:val="24"/>
          <w:lang w:val="en-ZW"/>
        </w:rPr>
        <w:t xml:space="preserve"> February 1975. See page 3 of the agreed schedule of documents.</w:t>
      </w:r>
    </w:p>
    <w:p w:rsidR="00374AB6" w:rsidRPr="002C1B1F" w:rsidRDefault="00374AB6" w:rsidP="002F4E34">
      <w:pPr>
        <w:spacing w:after="0" w:line="360" w:lineRule="auto"/>
        <w:ind w:left="720"/>
        <w:jc w:val="both"/>
        <w:rPr>
          <w:rFonts w:ascii="Times New Roman" w:eastAsia="Calibri" w:hAnsi="Times New Roman" w:cs="Times New Roman"/>
          <w:sz w:val="24"/>
          <w:szCs w:val="24"/>
          <w:lang w:val="en-ZW"/>
        </w:rPr>
      </w:pPr>
    </w:p>
    <w:p w:rsidR="00374AB6" w:rsidRPr="002C1B1F" w:rsidRDefault="00374AB6" w:rsidP="002F4E34">
      <w:pPr>
        <w:numPr>
          <w:ilvl w:val="0"/>
          <w:numId w:val="5"/>
        </w:numPr>
        <w:spacing w:after="0" w:line="360" w:lineRule="auto"/>
        <w:jc w:val="both"/>
        <w:rPr>
          <w:rFonts w:ascii="Times New Roman" w:eastAsia="Calibri" w:hAnsi="Times New Roman" w:cs="Times New Roman"/>
          <w:sz w:val="24"/>
          <w:szCs w:val="24"/>
          <w:lang w:val="en-ZW"/>
        </w:rPr>
      </w:pPr>
      <w:r w:rsidRPr="002C1B1F">
        <w:rPr>
          <w:rFonts w:ascii="Times New Roman" w:eastAsia="Calibri" w:hAnsi="Times New Roman" w:cs="Times New Roman"/>
          <w:sz w:val="24"/>
          <w:szCs w:val="24"/>
          <w:lang w:val="en-ZW"/>
        </w:rPr>
        <w:t xml:space="preserve">Under DR 1677/90, Brenda Evans as Executor proceeded to make a first and final distribution account for Estate Late Robson Mathias </w:t>
      </w:r>
      <w:proofErr w:type="spellStart"/>
      <w:r w:rsidRPr="002C1B1F">
        <w:rPr>
          <w:rFonts w:ascii="Times New Roman" w:eastAsia="Calibri" w:hAnsi="Times New Roman" w:cs="Times New Roman"/>
          <w:sz w:val="24"/>
          <w:szCs w:val="24"/>
          <w:lang w:val="en-ZW"/>
        </w:rPr>
        <w:t>Mapurisa</w:t>
      </w:r>
      <w:proofErr w:type="spellEnd"/>
      <w:r w:rsidRPr="002C1B1F">
        <w:rPr>
          <w:rFonts w:ascii="Times New Roman" w:eastAsia="Calibri" w:hAnsi="Times New Roman" w:cs="Times New Roman"/>
          <w:sz w:val="24"/>
          <w:szCs w:val="24"/>
          <w:lang w:val="en-ZW"/>
        </w:rPr>
        <w:t xml:space="preserve"> dated 17</w:t>
      </w:r>
      <w:r w:rsidRPr="002C1B1F">
        <w:rPr>
          <w:rFonts w:ascii="Times New Roman" w:eastAsia="Calibri" w:hAnsi="Times New Roman" w:cs="Times New Roman"/>
          <w:sz w:val="24"/>
          <w:szCs w:val="24"/>
          <w:vertAlign w:val="superscript"/>
          <w:lang w:val="en-ZW"/>
        </w:rPr>
        <w:t>th</w:t>
      </w:r>
      <w:r w:rsidRPr="002C1B1F">
        <w:rPr>
          <w:rFonts w:ascii="Times New Roman" w:eastAsia="Calibri" w:hAnsi="Times New Roman" w:cs="Times New Roman"/>
          <w:sz w:val="24"/>
          <w:szCs w:val="24"/>
          <w:lang w:val="en-ZW"/>
        </w:rPr>
        <w:t xml:space="preserve"> June 1994; and this account did not deal with the shares concerning the 4</w:t>
      </w:r>
      <w:r w:rsidRPr="002C1B1F">
        <w:rPr>
          <w:rFonts w:ascii="Times New Roman" w:eastAsia="Calibri" w:hAnsi="Times New Roman" w:cs="Times New Roman"/>
          <w:sz w:val="24"/>
          <w:szCs w:val="24"/>
          <w:vertAlign w:val="superscript"/>
          <w:lang w:val="en-ZW"/>
        </w:rPr>
        <w:t>th</w:t>
      </w:r>
      <w:r w:rsidRPr="002C1B1F">
        <w:rPr>
          <w:rFonts w:ascii="Times New Roman" w:eastAsia="Calibri" w:hAnsi="Times New Roman" w:cs="Times New Roman"/>
          <w:sz w:val="24"/>
          <w:szCs w:val="24"/>
          <w:lang w:val="en-ZW"/>
        </w:rPr>
        <w:t xml:space="preserve"> Defendant. The account dealt with the immovable property in the Estate. The account was approved by the Master of the High Court on 13</w:t>
      </w:r>
      <w:r w:rsidRPr="002C1B1F">
        <w:rPr>
          <w:rFonts w:ascii="Times New Roman" w:eastAsia="Calibri" w:hAnsi="Times New Roman" w:cs="Times New Roman"/>
          <w:sz w:val="24"/>
          <w:szCs w:val="24"/>
          <w:vertAlign w:val="superscript"/>
          <w:lang w:val="en-ZW"/>
        </w:rPr>
        <w:t>th</w:t>
      </w:r>
      <w:r w:rsidRPr="002C1B1F">
        <w:rPr>
          <w:rFonts w:ascii="Times New Roman" w:eastAsia="Calibri" w:hAnsi="Times New Roman" w:cs="Times New Roman"/>
          <w:sz w:val="24"/>
          <w:szCs w:val="24"/>
          <w:lang w:val="en-ZW"/>
        </w:rPr>
        <w:t xml:space="preserve"> September 1994. See page 4 – 7 of the agreed schedule of documents.</w:t>
      </w:r>
    </w:p>
    <w:p w:rsidR="00374AB6" w:rsidRPr="002C1B1F" w:rsidRDefault="00374AB6" w:rsidP="002F4E34">
      <w:pPr>
        <w:spacing w:after="0" w:line="360" w:lineRule="auto"/>
        <w:ind w:left="720"/>
        <w:jc w:val="both"/>
        <w:rPr>
          <w:rFonts w:ascii="Times New Roman" w:eastAsia="Calibri" w:hAnsi="Times New Roman" w:cs="Times New Roman"/>
          <w:sz w:val="24"/>
          <w:szCs w:val="24"/>
          <w:lang w:val="en-ZW"/>
        </w:rPr>
      </w:pPr>
    </w:p>
    <w:p w:rsidR="00374AB6" w:rsidRPr="002C1B1F" w:rsidRDefault="00374AB6" w:rsidP="002F4E34">
      <w:pPr>
        <w:numPr>
          <w:ilvl w:val="0"/>
          <w:numId w:val="5"/>
        </w:numPr>
        <w:spacing w:after="0" w:line="360" w:lineRule="auto"/>
        <w:jc w:val="both"/>
        <w:rPr>
          <w:rFonts w:ascii="Times New Roman" w:eastAsia="Calibri" w:hAnsi="Times New Roman" w:cs="Times New Roman"/>
          <w:sz w:val="24"/>
          <w:szCs w:val="24"/>
          <w:lang w:val="en-ZW"/>
        </w:rPr>
      </w:pPr>
      <w:r w:rsidRPr="002C1B1F">
        <w:rPr>
          <w:rFonts w:ascii="Times New Roman" w:eastAsia="Calibri" w:hAnsi="Times New Roman" w:cs="Times New Roman"/>
          <w:sz w:val="24"/>
          <w:szCs w:val="24"/>
          <w:lang w:val="en-ZW"/>
        </w:rPr>
        <w:t>The 1</w:t>
      </w:r>
      <w:r w:rsidRPr="002C1B1F">
        <w:rPr>
          <w:rFonts w:ascii="Times New Roman" w:eastAsia="Calibri" w:hAnsi="Times New Roman" w:cs="Times New Roman"/>
          <w:sz w:val="24"/>
          <w:szCs w:val="24"/>
          <w:vertAlign w:val="superscript"/>
          <w:lang w:val="en-ZW"/>
        </w:rPr>
        <w:t>st</w:t>
      </w:r>
      <w:r w:rsidRPr="002C1B1F">
        <w:rPr>
          <w:rFonts w:ascii="Times New Roman" w:eastAsia="Calibri" w:hAnsi="Times New Roman" w:cs="Times New Roman"/>
          <w:sz w:val="24"/>
          <w:szCs w:val="24"/>
          <w:lang w:val="en-ZW"/>
        </w:rPr>
        <w:t xml:space="preserve"> d</w:t>
      </w:r>
      <w:r w:rsidR="00840C24" w:rsidRPr="002C1B1F">
        <w:rPr>
          <w:rFonts w:ascii="Times New Roman" w:eastAsia="Calibri" w:hAnsi="Times New Roman" w:cs="Times New Roman"/>
          <w:sz w:val="24"/>
          <w:szCs w:val="24"/>
          <w:lang w:val="en-ZW"/>
        </w:rPr>
        <w:t xml:space="preserve">efendant signed an </w:t>
      </w:r>
      <w:proofErr w:type="spellStart"/>
      <w:r w:rsidR="00840C24" w:rsidRPr="002C1B1F">
        <w:rPr>
          <w:rFonts w:ascii="Times New Roman" w:eastAsia="Calibri" w:hAnsi="Times New Roman" w:cs="Times New Roman"/>
          <w:sz w:val="24"/>
          <w:szCs w:val="24"/>
          <w:lang w:val="en-ZW"/>
        </w:rPr>
        <w:t>acquit</w:t>
      </w:r>
      <w:r w:rsidR="0085368B">
        <w:rPr>
          <w:rFonts w:ascii="Times New Roman" w:eastAsia="Calibri" w:hAnsi="Times New Roman" w:cs="Times New Roman"/>
          <w:sz w:val="24"/>
          <w:szCs w:val="24"/>
          <w:lang w:val="en-ZW"/>
        </w:rPr>
        <w:t>t</w:t>
      </w:r>
      <w:r w:rsidR="00840C24" w:rsidRPr="002C1B1F">
        <w:rPr>
          <w:rFonts w:ascii="Times New Roman" w:eastAsia="Calibri" w:hAnsi="Times New Roman" w:cs="Times New Roman"/>
          <w:sz w:val="24"/>
          <w:szCs w:val="24"/>
          <w:lang w:val="en-ZW"/>
        </w:rPr>
        <w:t>ance</w:t>
      </w:r>
      <w:proofErr w:type="spellEnd"/>
      <w:r w:rsidR="00840C24" w:rsidRPr="002C1B1F">
        <w:rPr>
          <w:rFonts w:ascii="Times New Roman" w:eastAsia="Calibri" w:hAnsi="Times New Roman" w:cs="Times New Roman"/>
          <w:sz w:val="24"/>
          <w:szCs w:val="24"/>
          <w:lang w:val="en-ZW"/>
        </w:rPr>
        <w:t xml:space="preserve"> o</w:t>
      </w:r>
      <w:r w:rsidRPr="002C1B1F">
        <w:rPr>
          <w:rFonts w:ascii="Times New Roman" w:eastAsia="Calibri" w:hAnsi="Times New Roman" w:cs="Times New Roman"/>
          <w:sz w:val="24"/>
          <w:szCs w:val="24"/>
          <w:lang w:val="en-ZW"/>
        </w:rPr>
        <w:t>n 26</w:t>
      </w:r>
      <w:r w:rsidRPr="002C1B1F">
        <w:rPr>
          <w:rFonts w:ascii="Times New Roman" w:eastAsia="Calibri" w:hAnsi="Times New Roman" w:cs="Times New Roman"/>
          <w:sz w:val="24"/>
          <w:szCs w:val="24"/>
          <w:vertAlign w:val="superscript"/>
          <w:lang w:val="en-ZW"/>
        </w:rPr>
        <w:t>th</w:t>
      </w:r>
      <w:r w:rsidRPr="002C1B1F">
        <w:rPr>
          <w:rFonts w:ascii="Times New Roman" w:eastAsia="Calibri" w:hAnsi="Times New Roman" w:cs="Times New Roman"/>
          <w:sz w:val="24"/>
          <w:szCs w:val="24"/>
          <w:lang w:val="en-ZW"/>
        </w:rPr>
        <w:t xml:space="preserve"> May 1995 that he had received his inheritance from the Estate of the Late Robson Mathias </w:t>
      </w:r>
      <w:proofErr w:type="spellStart"/>
      <w:r w:rsidRPr="002C1B1F">
        <w:rPr>
          <w:rFonts w:ascii="Times New Roman" w:eastAsia="Calibri" w:hAnsi="Times New Roman" w:cs="Times New Roman"/>
          <w:sz w:val="24"/>
          <w:szCs w:val="24"/>
          <w:lang w:val="en-ZW"/>
        </w:rPr>
        <w:t>Mapurisa</w:t>
      </w:r>
      <w:proofErr w:type="spellEnd"/>
      <w:r w:rsidRPr="002C1B1F">
        <w:rPr>
          <w:rFonts w:ascii="Times New Roman" w:eastAsia="Calibri" w:hAnsi="Times New Roman" w:cs="Times New Roman"/>
          <w:sz w:val="24"/>
          <w:szCs w:val="24"/>
          <w:lang w:val="en-ZW"/>
        </w:rPr>
        <w:t xml:space="preserve"> in terms of the First and Final Distribution Account. See page 8 of the agreed schedule of documents.</w:t>
      </w:r>
    </w:p>
    <w:p w:rsidR="00374AB6" w:rsidRPr="002C1B1F" w:rsidRDefault="00374AB6" w:rsidP="002F4E34">
      <w:pPr>
        <w:spacing w:after="0" w:line="360" w:lineRule="auto"/>
        <w:ind w:left="720"/>
        <w:jc w:val="both"/>
        <w:rPr>
          <w:rFonts w:ascii="Times New Roman" w:eastAsia="Calibri" w:hAnsi="Times New Roman" w:cs="Times New Roman"/>
          <w:sz w:val="24"/>
          <w:szCs w:val="24"/>
          <w:lang w:val="en-ZW"/>
        </w:rPr>
      </w:pPr>
    </w:p>
    <w:p w:rsidR="00374AB6" w:rsidRPr="002C1B1F" w:rsidRDefault="00374AB6" w:rsidP="002F4E34">
      <w:pPr>
        <w:numPr>
          <w:ilvl w:val="0"/>
          <w:numId w:val="5"/>
        </w:numPr>
        <w:spacing w:after="0" w:line="360" w:lineRule="auto"/>
        <w:jc w:val="both"/>
        <w:rPr>
          <w:rFonts w:ascii="Times New Roman" w:eastAsia="Calibri" w:hAnsi="Times New Roman" w:cs="Times New Roman"/>
          <w:sz w:val="24"/>
          <w:szCs w:val="24"/>
          <w:lang w:val="en-ZW"/>
        </w:rPr>
      </w:pPr>
      <w:r w:rsidRPr="002C1B1F">
        <w:rPr>
          <w:rFonts w:ascii="Times New Roman" w:eastAsia="Calibri" w:hAnsi="Times New Roman" w:cs="Times New Roman"/>
          <w:sz w:val="24"/>
          <w:szCs w:val="24"/>
          <w:lang w:val="en-ZW"/>
        </w:rPr>
        <w:t>In line with the First and final distribution account by Brenda Evans approved by the Master of the High Court, a deed of transfer relating the immovable property was made in favour of the 1</w:t>
      </w:r>
      <w:r w:rsidRPr="002C1B1F">
        <w:rPr>
          <w:rFonts w:ascii="Times New Roman" w:eastAsia="Calibri" w:hAnsi="Times New Roman" w:cs="Times New Roman"/>
          <w:sz w:val="24"/>
          <w:szCs w:val="24"/>
          <w:vertAlign w:val="superscript"/>
          <w:lang w:val="en-ZW"/>
        </w:rPr>
        <w:t>st</w:t>
      </w:r>
      <w:r w:rsidRPr="002C1B1F">
        <w:rPr>
          <w:rFonts w:ascii="Times New Roman" w:eastAsia="Calibri" w:hAnsi="Times New Roman" w:cs="Times New Roman"/>
          <w:sz w:val="24"/>
          <w:szCs w:val="24"/>
          <w:lang w:val="en-ZW"/>
        </w:rPr>
        <w:t xml:space="preserve"> defendant as DT 03182/95. See page 9 – 13 of the agreed schedule of documents.</w:t>
      </w:r>
    </w:p>
    <w:p w:rsidR="00374AB6" w:rsidRPr="002C1B1F" w:rsidRDefault="00374AB6" w:rsidP="002F4E34">
      <w:pPr>
        <w:spacing w:after="0" w:line="360" w:lineRule="auto"/>
        <w:ind w:left="720"/>
        <w:jc w:val="both"/>
        <w:rPr>
          <w:rFonts w:ascii="Times New Roman" w:eastAsia="Calibri" w:hAnsi="Times New Roman" w:cs="Times New Roman"/>
          <w:sz w:val="24"/>
          <w:szCs w:val="24"/>
          <w:lang w:val="en-ZW"/>
        </w:rPr>
      </w:pPr>
    </w:p>
    <w:p w:rsidR="00374AB6" w:rsidRPr="002C1B1F" w:rsidRDefault="00374AB6" w:rsidP="002F4E34">
      <w:pPr>
        <w:numPr>
          <w:ilvl w:val="0"/>
          <w:numId w:val="5"/>
        </w:numPr>
        <w:spacing w:after="0" w:line="360" w:lineRule="auto"/>
        <w:jc w:val="both"/>
        <w:rPr>
          <w:rFonts w:ascii="Times New Roman" w:eastAsia="Calibri" w:hAnsi="Times New Roman" w:cs="Times New Roman"/>
          <w:sz w:val="24"/>
          <w:szCs w:val="24"/>
          <w:lang w:val="en-ZW"/>
        </w:rPr>
      </w:pPr>
      <w:r w:rsidRPr="002C1B1F">
        <w:rPr>
          <w:rFonts w:ascii="Times New Roman" w:eastAsia="Calibri" w:hAnsi="Times New Roman" w:cs="Times New Roman"/>
          <w:sz w:val="24"/>
          <w:szCs w:val="24"/>
          <w:lang w:val="en-ZW"/>
        </w:rPr>
        <w:t>Under DR 1677/90, the following had also occurred:</w:t>
      </w:r>
    </w:p>
    <w:p w:rsidR="00374AB6" w:rsidRPr="002C1B1F" w:rsidRDefault="00374AB6" w:rsidP="002F4E34">
      <w:pPr>
        <w:spacing w:after="0" w:line="360" w:lineRule="auto"/>
        <w:ind w:left="720"/>
        <w:jc w:val="both"/>
        <w:rPr>
          <w:rFonts w:ascii="Times New Roman" w:eastAsia="Calibri" w:hAnsi="Times New Roman" w:cs="Times New Roman"/>
          <w:sz w:val="24"/>
          <w:szCs w:val="24"/>
          <w:lang w:val="en-ZW"/>
        </w:rPr>
      </w:pPr>
    </w:p>
    <w:p w:rsidR="00374AB6" w:rsidRPr="002C1B1F" w:rsidRDefault="00374AB6" w:rsidP="002F4E34">
      <w:pPr>
        <w:numPr>
          <w:ilvl w:val="1"/>
          <w:numId w:val="5"/>
        </w:numPr>
        <w:spacing w:after="0" w:line="360" w:lineRule="auto"/>
        <w:jc w:val="both"/>
        <w:rPr>
          <w:rFonts w:ascii="Times New Roman" w:eastAsia="Calibri" w:hAnsi="Times New Roman" w:cs="Times New Roman"/>
          <w:sz w:val="24"/>
          <w:szCs w:val="24"/>
          <w:lang w:val="en-ZW"/>
        </w:rPr>
      </w:pPr>
      <w:r w:rsidRPr="002C1B1F">
        <w:rPr>
          <w:rFonts w:ascii="Times New Roman" w:eastAsia="Calibri" w:hAnsi="Times New Roman" w:cs="Times New Roman"/>
          <w:sz w:val="24"/>
          <w:szCs w:val="24"/>
          <w:lang w:val="en-ZW"/>
        </w:rPr>
        <w:t xml:space="preserve">The now late Lucia </w:t>
      </w:r>
      <w:proofErr w:type="spellStart"/>
      <w:r w:rsidRPr="002C1B1F">
        <w:rPr>
          <w:rFonts w:ascii="Times New Roman" w:eastAsia="Calibri" w:hAnsi="Times New Roman" w:cs="Times New Roman"/>
          <w:sz w:val="24"/>
          <w:szCs w:val="24"/>
          <w:lang w:val="en-ZW"/>
        </w:rPr>
        <w:t>Mapurisa</w:t>
      </w:r>
      <w:proofErr w:type="spellEnd"/>
      <w:r w:rsidRPr="002C1B1F">
        <w:rPr>
          <w:rFonts w:ascii="Times New Roman" w:eastAsia="Calibri" w:hAnsi="Times New Roman" w:cs="Times New Roman"/>
          <w:sz w:val="24"/>
          <w:szCs w:val="24"/>
          <w:lang w:val="en-ZW"/>
        </w:rPr>
        <w:t xml:space="preserve"> and the then Executor of the Estate received a consent from the Master of the High Court to sell stand number 322 and 324 of </w:t>
      </w:r>
      <w:proofErr w:type="spellStart"/>
      <w:r w:rsidRPr="002C1B1F">
        <w:rPr>
          <w:rFonts w:ascii="Times New Roman" w:eastAsia="Calibri" w:hAnsi="Times New Roman" w:cs="Times New Roman"/>
          <w:sz w:val="24"/>
          <w:szCs w:val="24"/>
          <w:lang w:val="en-ZW"/>
        </w:rPr>
        <w:t>Chivhu</w:t>
      </w:r>
      <w:proofErr w:type="spellEnd"/>
      <w:r w:rsidRPr="002C1B1F">
        <w:rPr>
          <w:rFonts w:ascii="Times New Roman" w:eastAsia="Calibri" w:hAnsi="Times New Roman" w:cs="Times New Roman"/>
          <w:sz w:val="24"/>
          <w:szCs w:val="24"/>
          <w:lang w:val="en-ZW"/>
        </w:rPr>
        <w:t>. See page 14 – 16.</w:t>
      </w:r>
    </w:p>
    <w:p w:rsidR="00374AB6" w:rsidRPr="002C1B1F" w:rsidRDefault="00374AB6" w:rsidP="002F4E34">
      <w:pPr>
        <w:spacing w:after="0" w:line="360" w:lineRule="auto"/>
        <w:ind w:left="1440"/>
        <w:jc w:val="both"/>
        <w:rPr>
          <w:rFonts w:ascii="Times New Roman" w:eastAsia="Calibri" w:hAnsi="Times New Roman" w:cs="Times New Roman"/>
          <w:sz w:val="24"/>
          <w:szCs w:val="24"/>
          <w:lang w:val="en-ZW"/>
        </w:rPr>
      </w:pPr>
    </w:p>
    <w:p w:rsidR="00374AB6" w:rsidRPr="002C1B1F" w:rsidRDefault="00374AB6" w:rsidP="002F4E34">
      <w:pPr>
        <w:numPr>
          <w:ilvl w:val="1"/>
          <w:numId w:val="5"/>
        </w:numPr>
        <w:spacing w:after="0" w:line="360" w:lineRule="auto"/>
        <w:jc w:val="both"/>
        <w:rPr>
          <w:rFonts w:ascii="Times New Roman" w:eastAsia="Calibri" w:hAnsi="Times New Roman" w:cs="Times New Roman"/>
          <w:sz w:val="24"/>
          <w:szCs w:val="24"/>
          <w:lang w:val="en-ZW"/>
        </w:rPr>
      </w:pPr>
      <w:r w:rsidRPr="002C1B1F">
        <w:rPr>
          <w:rFonts w:ascii="Times New Roman" w:eastAsia="Calibri" w:hAnsi="Times New Roman" w:cs="Times New Roman"/>
          <w:sz w:val="24"/>
          <w:szCs w:val="24"/>
          <w:lang w:val="en-ZW"/>
        </w:rPr>
        <w:lastRenderedPageBreak/>
        <w:t>The then Executor Brenda Evans wrote a letter to the Master of the High Court dated 14</w:t>
      </w:r>
      <w:r w:rsidRPr="002C1B1F">
        <w:rPr>
          <w:rFonts w:ascii="Times New Roman" w:eastAsia="Calibri" w:hAnsi="Times New Roman" w:cs="Times New Roman"/>
          <w:sz w:val="24"/>
          <w:szCs w:val="24"/>
          <w:vertAlign w:val="superscript"/>
          <w:lang w:val="en-ZW"/>
        </w:rPr>
        <w:t>th</w:t>
      </w:r>
      <w:r w:rsidRPr="002C1B1F">
        <w:rPr>
          <w:rFonts w:ascii="Times New Roman" w:eastAsia="Calibri" w:hAnsi="Times New Roman" w:cs="Times New Roman"/>
          <w:sz w:val="24"/>
          <w:szCs w:val="24"/>
          <w:lang w:val="en-ZW"/>
        </w:rPr>
        <w:t xml:space="preserve"> October 1993. See page 17 of the agreed schedule of documents.</w:t>
      </w:r>
    </w:p>
    <w:p w:rsidR="00374AB6" w:rsidRPr="002C1B1F" w:rsidRDefault="00374AB6" w:rsidP="002F4E34">
      <w:pPr>
        <w:spacing w:after="0" w:line="360" w:lineRule="auto"/>
        <w:ind w:left="720"/>
        <w:jc w:val="both"/>
        <w:rPr>
          <w:rFonts w:ascii="Times New Roman" w:eastAsia="Calibri" w:hAnsi="Times New Roman" w:cs="Times New Roman"/>
          <w:sz w:val="24"/>
          <w:szCs w:val="24"/>
          <w:lang w:val="en-ZW"/>
        </w:rPr>
      </w:pPr>
    </w:p>
    <w:p w:rsidR="00374AB6" w:rsidRPr="002C1B1F" w:rsidRDefault="00374AB6" w:rsidP="002F4E34">
      <w:pPr>
        <w:numPr>
          <w:ilvl w:val="0"/>
          <w:numId w:val="5"/>
        </w:numPr>
        <w:spacing w:after="0" w:line="360" w:lineRule="auto"/>
        <w:jc w:val="both"/>
        <w:rPr>
          <w:rFonts w:ascii="Times New Roman" w:eastAsia="Calibri" w:hAnsi="Times New Roman" w:cs="Times New Roman"/>
          <w:sz w:val="24"/>
          <w:szCs w:val="24"/>
          <w:lang w:val="en-ZW"/>
        </w:rPr>
      </w:pPr>
      <w:r w:rsidRPr="002C1B1F">
        <w:rPr>
          <w:rFonts w:ascii="Times New Roman" w:eastAsia="Calibri" w:hAnsi="Times New Roman" w:cs="Times New Roman"/>
          <w:sz w:val="24"/>
          <w:szCs w:val="24"/>
          <w:lang w:val="en-ZW"/>
        </w:rPr>
        <w:t>By letter dated 15</w:t>
      </w:r>
      <w:r w:rsidRPr="002C1B1F">
        <w:rPr>
          <w:rFonts w:ascii="Times New Roman" w:eastAsia="Calibri" w:hAnsi="Times New Roman" w:cs="Times New Roman"/>
          <w:sz w:val="24"/>
          <w:szCs w:val="24"/>
          <w:vertAlign w:val="superscript"/>
          <w:lang w:val="en-ZW"/>
        </w:rPr>
        <w:t>th</w:t>
      </w:r>
      <w:r w:rsidRPr="002C1B1F">
        <w:rPr>
          <w:rFonts w:ascii="Times New Roman" w:eastAsia="Calibri" w:hAnsi="Times New Roman" w:cs="Times New Roman"/>
          <w:sz w:val="24"/>
          <w:szCs w:val="24"/>
          <w:lang w:val="en-ZW"/>
        </w:rPr>
        <w:t xml:space="preserve"> December 2010, the 1</w:t>
      </w:r>
      <w:r w:rsidRPr="002C1B1F">
        <w:rPr>
          <w:rFonts w:ascii="Times New Roman" w:eastAsia="Calibri" w:hAnsi="Times New Roman" w:cs="Times New Roman"/>
          <w:sz w:val="24"/>
          <w:szCs w:val="24"/>
          <w:vertAlign w:val="superscript"/>
          <w:lang w:val="en-ZW"/>
        </w:rPr>
        <w:t>st</w:t>
      </w:r>
      <w:r w:rsidRPr="002C1B1F">
        <w:rPr>
          <w:rFonts w:ascii="Times New Roman" w:eastAsia="Calibri" w:hAnsi="Times New Roman" w:cs="Times New Roman"/>
          <w:sz w:val="24"/>
          <w:szCs w:val="24"/>
          <w:lang w:val="en-ZW"/>
        </w:rPr>
        <w:t xml:space="preserve"> defendant wrote to the Master of the High Court stating that the estate was not administered and distributed accordingly in that 1</w:t>
      </w:r>
      <w:r w:rsidRPr="002C1B1F">
        <w:rPr>
          <w:rFonts w:ascii="Times New Roman" w:eastAsia="Calibri" w:hAnsi="Times New Roman" w:cs="Times New Roman"/>
          <w:sz w:val="24"/>
          <w:szCs w:val="24"/>
          <w:vertAlign w:val="superscript"/>
          <w:lang w:val="en-ZW"/>
        </w:rPr>
        <w:t>st</w:t>
      </w:r>
      <w:r w:rsidRPr="002C1B1F">
        <w:rPr>
          <w:rFonts w:ascii="Times New Roman" w:eastAsia="Calibri" w:hAnsi="Times New Roman" w:cs="Times New Roman"/>
          <w:sz w:val="24"/>
          <w:szCs w:val="24"/>
          <w:lang w:val="en-ZW"/>
        </w:rPr>
        <w:t xml:space="preserve"> defendant alleged that the Late Robson Mathias </w:t>
      </w:r>
      <w:proofErr w:type="spellStart"/>
      <w:r w:rsidRPr="002C1B1F">
        <w:rPr>
          <w:rFonts w:ascii="Times New Roman" w:eastAsia="Calibri" w:hAnsi="Times New Roman" w:cs="Times New Roman"/>
          <w:sz w:val="24"/>
          <w:szCs w:val="24"/>
          <w:lang w:val="en-ZW"/>
        </w:rPr>
        <w:t>Mapurisa</w:t>
      </w:r>
      <w:proofErr w:type="spellEnd"/>
      <w:r w:rsidRPr="002C1B1F">
        <w:rPr>
          <w:rFonts w:ascii="Times New Roman" w:eastAsia="Calibri" w:hAnsi="Times New Roman" w:cs="Times New Roman"/>
          <w:sz w:val="24"/>
          <w:szCs w:val="24"/>
          <w:lang w:val="en-ZW"/>
        </w:rPr>
        <w:t xml:space="preserve"> had 75% shares in the 4</w:t>
      </w:r>
      <w:r w:rsidRPr="002C1B1F">
        <w:rPr>
          <w:rFonts w:ascii="Times New Roman" w:eastAsia="Calibri" w:hAnsi="Times New Roman" w:cs="Times New Roman"/>
          <w:sz w:val="24"/>
          <w:szCs w:val="24"/>
          <w:vertAlign w:val="superscript"/>
          <w:lang w:val="en-ZW"/>
        </w:rPr>
        <w:t>th</w:t>
      </w:r>
      <w:r w:rsidRPr="002C1B1F">
        <w:rPr>
          <w:rFonts w:ascii="Times New Roman" w:eastAsia="Calibri" w:hAnsi="Times New Roman" w:cs="Times New Roman"/>
          <w:sz w:val="24"/>
          <w:szCs w:val="24"/>
          <w:lang w:val="en-ZW"/>
        </w:rPr>
        <w:t xml:space="preserve"> Defendant had not been distributed. The 1</w:t>
      </w:r>
      <w:r w:rsidRPr="002C1B1F">
        <w:rPr>
          <w:rFonts w:ascii="Times New Roman" w:eastAsia="Calibri" w:hAnsi="Times New Roman" w:cs="Times New Roman"/>
          <w:sz w:val="24"/>
          <w:szCs w:val="24"/>
          <w:vertAlign w:val="superscript"/>
          <w:lang w:val="en-ZW"/>
        </w:rPr>
        <w:t>st</w:t>
      </w:r>
      <w:r w:rsidRPr="002C1B1F">
        <w:rPr>
          <w:rFonts w:ascii="Times New Roman" w:eastAsia="Calibri" w:hAnsi="Times New Roman" w:cs="Times New Roman"/>
          <w:sz w:val="24"/>
          <w:szCs w:val="24"/>
          <w:lang w:val="en-ZW"/>
        </w:rPr>
        <w:t xml:space="preserve"> defendant thus requested the Master of the High Court to appoint an executor to look into the matter. See page 18 of the agreed schedule of documents.</w:t>
      </w:r>
    </w:p>
    <w:p w:rsidR="00374AB6" w:rsidRPr="002C1B1F" w:rsidRDefault="00374AB6" w:rsidP="002F4E34">
      <w:pPr>
        <w:spacing w:after="0" w:line="360" w:lineRule="auto"/>
        <w:ind w:left="720"/>
        <w:jc w:val="both"/>
        <w:rPr>
          <w:rFonts w:ascii="Times New Roman" w:eastAsia="Calibri" w:hAnsi="Times New Roman" w:cs="Times New Roman"/>
          <w:sz w:val="24"/>
          <w:szCs w:val="24"/>
          <w:lang w:val="en-ZW"/>
        </w:rPr>
      </w:pPr>
    </w:p>
    <w:p w:rsidR="00374AB6" w:rsidRPr="002C1B1F" w:rsidRDefault="00374AB6" w:rsidP="002F4E34">
      <w:pPr>
        <w:numPr>
          <w:ilvl w:val="0"/>
          <w:numId w:val="5"/>
        </w:numPr>
        <w:spacing w:after="0" w:line="360" w:lineRule="auto"/>
        <w:jc w:val="both"/>
        <w:rPr>
          <w:rFonts w:ascii="Times New Roman" w:eastAsia="Calibri" w:hAnsi="Times New Roman" w:cs="Times New Roman"/>
          <w:sz w:val="24"/>
          <w:szCs w:val="24"/>
          <w:lang w:val="en-ZW"/>
        </w:rPr>
      </w:pPr>
      <w:r w:rsidRPr="002C1B1F">
        <w:rPr>
          <w:rFonts w:ascii="Times New Roman" w:eastAsia="Calibri" w:hAnsi="Times New Roman" w:cs="Times New Roman"/>
          <w:sz w:val="24"/>
          <w:szCs w:val="24"/>
          <w:lang w:val="en-ZW"/>
        </w:rPr>
        <w:t>This led to the 2</w:t>
      </w:r>
      <w:r w:rsidRPr="002C1B1F">
        <w:rPr>
          <w:rFonts w:ascii="Times New Roman" w:eastAsia="Calibri" w:hAnsi="Times New Roman" w:cs="Times New Roman"/>
          <w:sz w:val="24"/>
          <w:szCs w:val="24"/>
          <w:vertAlign w:val="superscript"/>
          <w:lang w:val="en-ZW"/>
        </w:rPr>
        <w:t>nd</w:t>
      </w:r>
      <w:r w:rsidRPr="002C1B1F">
        <w:rPr>
          <w:rFonts w:ascii="Times New Roman" w:eastAsia="Calibri" w:hAnsi="Times New Roman" w:cs="Times New Roman"/>
          <w:sz w:val="24"/>
          <w:szCs w:val="24"/>
          <w:lang w:val="en-ZW"/>
        </w:rPr>
        <w:t xml:space="preserve"> defendant, Freddy </w:t>
      </w:r>
      <w:proofErr w:type="spellStart"/>
      <w:r w:rsidRPr="002C1B1F">
        <w:rPr>
          <w:rFonts w:ascii="Times New Roman" w:eastAsia="Calibri" w:hAnsi="Times New Roman" w:cs="Times New Roman"/>
          <w:sz w:val="24"/>
          <w:szCs w:val="24"/>
          <w:lang w:val="en-ZW"/>
        </w:rPr>
        <w:t>Chimbari</w:t>
      </w:r>
      <w:proofErr w:type="spellEnd"/>
      <w:r w:rsidRPr="002C1B1F">
        <w:rPr>
          <w:rFonts w:ascii="Times New Roman" w:eastAsia="Calibri" w:hAnsi="Times New Roman" w:cs="Times New Roman"/>
          <w:sz w:val="24"/>
          <w:szCs w:val="24"/>
          <w:lang w:val="en-ZW"/>
        </w:rPr>
        <w:t xml:space="preserve"> being appointed as the Executor of Estate Late Mathias Robson </w:t>
      </w:r>
      <w:proofErr w:type="spellStart"/>
      <w:r w:rsidRPr="002C1B1F">
        <w:rPr>
          <w:rFonts w:ascii="Times New Roman" w:eastAsia="Calibri" w:hAnsi="Times New Roman" w:cs="Times New Roman"/>
          <w:sz w:val="24"/>
          <w:szCs w:val="24"/>
          <w:lang w:val="en-ZW"/>
        </w:rPr>
        <w:t>Mapurisa</w:t>
      </w:r>
      <w:proofErr w:type="spellEnd"/>
      <w:r w:rsidRPr="002C1B1F">
        <w:rPr>
          <w:rFonts w:ascii="Times New Roman" w:eastAsia="Calibri" w:hAnsi="Times New Roman" w:cs="Times New Roman"/>
          <w:sz w:val="24"/>
          <w:szCs w:val="24"/>
          <w:lang w:val="en-ZW"/>
        </w:rPr>
        <w:t xml:space="preserve"> under a new DR number being DR 1686/10 under letters of Administration issued to him on 26</w:t>
      </w:r>
      <w:r w:rsidRPr="002C1B1F">
        <w:rPr>
          <w:rFonts w:ascii="Times New Roman" w:eastAsia="Calibri" w:hAnsi="Times New Roman" w:cs="Times New Roman"/>
          <w:sz w:val="24"/>
          <w:szCs w:val="24"/>
          <w:vertAlign w:val="superscript"/>
          <w:lang w:val="en-ZW"/>
        </w:rPr>
        <w:t>th</w:t>
      </w:r>
      <w:r w:rsidRPr="002C1B1F">
        <w:rPr>
          <w:rFonts w:ascii="Times New Roman" w:eastAsia="Calibri" w:hAnsi="Times New Roman" w:cs="Times New Roman"/>
          <w:sz w:val="24"/>
          <w:szCs w:val="24"/>
          <w:lang w:val="en-ZW"/>
        </w:rPr>
        <w:t xml:space="preserve"> January 2011. See page 19 of the agreed schedule of documents.</w:t>
      </w:r>
    </w:p>
    <w:p w:rsidR="00374AB6" w:rsidRPr="002C1B1F" w:rsidRDefault="00374AB6" w:rsidP="002F4E34">
      <w:pPr>
        <w:spacing w:after="0" w:line="360" w:lineRule="auto"/>
        <w:ind w:left="720"/>
        <w:jc w:val="both"/>
        <w:rPr>
          <w:rFonts w:ascii="Times New Roman" w:eastAsia="Calibri" w:hAnsi="Times New Roman" w:cs="Times New Roman"/>
          <w:sz w:val="24"/>
          <w:szCs w:val="24"/>
          <w:lang w:val="en-ZW"/>
        </w:rPr>
      </w:pPr>
    </w:p>
    <w:p w:rsidR="00374AB6" w:rsidRPr="002C1B1F" w:rsidRDefault="00374AB6" w:rsidP="002F4E34">
      <w:pPr>
        <w:numPr>
          <w:ilvl w:val="0"/>
          <w:numId w:val="5"/>
        </w:numPr>
        <w:spacing w:after="0" w:line="360" w:lineRule="auto"/>
        <w:jc w:val="both"/>
        <w:rPr>
          <w:rFonts w:ascii="Times New Roman" w:eastAsia="Calibri" w:hAnsi="Times New Roman" w:cs="Times New Roman"/>
          <w:sz w:val="24"/>
          <w:szCs w:val="24"/>
          <w:lang w:val="en-ZW"/>
        </w:rPr>
      </w:pPr>
      <w:r w:rsidRPr="002C1B1F">
        <w:rPr>
          <w:rFonts w:ascii="Times New Roman" w:eastAsia="Calibri" w:hAnsi="Times New Roman" w:cs="Times New Roman"/>
          <w:sz w:val="24"/>
          <w:szCs w:val="24"/>
          <w:lang w:val="en-ZW"/>
        </w:rPr>
        <w:t>The 2</w:t>
      </w:r>
      <w:r w:rsidRPr="002C1B1F">
        <w:rPr>
          <w:rFonts w:ascii="Times New Roman" w:eastAsia="Calibri" w:hAnsi="Times New Roman" w:cs="Times New Roman"/>
          <w:sz w:val="24"/>
          <w:szCs w:val="24"/>
          <w:vertAlign w:val="superscript"/>
          <w:lang w:val="en-ZW"/>
        </w:rPr>
        <w:t>nd</w:t>
      </w:r>
      <w:r w:rsidRPr="002C1B1F">
        <w:rPr>
          <w:rFonts w:ascii="Times New Roman" w:eastAsia="Calibri" w:hAnsi="Times New Roman" w:cs="Times New Roman"/>
          <w:sz w:val="24"/>
          <w:szCs w:val="24"/>
          <w:lang w:val="en-ZW"/>
        </w:rPr>
        <w:t xml:space="preserve"> defendant administered the Estate of the Late Robson Mathias </w:t>
      </w:r>
      <w:proofErr w:type="spellStart"/>
      <w:r w:rsidRPr="002C1B1F">
        <w:rPr>
          <w:rFonts w:ascii="Times New Roman" w:eastAsia="Calibri" w:hAnsi="Times New Roman" w:cs="Times New Roman"/>
          <w:sz w:val="24"/>
          <w:szCs w:val="24"/>
          <w:lang w:val="en-ZW"/>
        </w:rPr>
        <w:t>Mapurisa</w:t>
      </w:r>
      <w:proofErr w:type="spellEnd"/>
      <w:r w:rsidRPr="002C1B1F">
        <w:rPr>
          <w:rFonts w:ascii="Times New Roman" w:eastAsia="Calibri" w:hAnsi="Times New Roman" w:cs="Times New Roman"/>
          <w:sz w:val="24"/>
          <w:szCs w:val="24"/>
          <w:lang w:val="en-ZW"/>
        </w:rPr>
        <w:t xml:space="preserve"> only in relation to the shares under the 4</w:t>
      </w:r>
      <w:r w:rsidRPr="002C1B1F">
        <w:rPr>
          <w:rFonts w:ascii="Times New Roman" w:eastAsia="Calibri" w:hAnsi="Times New Roman" w:cs="Times New Roman"/>
          <w:sz w:val="24"/>
          <w:szCs w:val="24"/>
          <w:vertAlign w:val="superscript"/>
          <w:lang w:val="en-ZW"/>
        </w:rPr>
        <w:t>th</w:t>
      </w:r>
      <w:r w:rsidRPr="002C1B1F">
        <w:rPr>
          <w:rFonts w:ascii="Times New Roman" w:eastAsia="Calibri" w:hAnsi="Times New Roman" w:cs="Times New Roman"/>
          <w:sz w:val="24"/>
          <w:szCs w:val="24"/>
          <w:lang w:val="en-ZW"/>
        </w:rPr>
        <w:t xml:space="preserve"> defendant, and more specifically as follows:</w:t>
      </w:r>
    </w:p>
    <w:p w:rsidR="00374AB6" w:rsidRPr="002C1B1F" w:rsidRDefault="00374AB6" w:rsidP="002F4E34">
      <w:pPr>
        <w:spacing w:after="0" w:line="360" w:lineRule="auto"/>
        <w:ind w:left="720"/>
        <w:jc w:val="both"/>
        <w:rPr>
          <w:rFonts w:ascii="Times New Roman" w:eastAsia="Calibri" w:hAnsi="Times New Roman" w:cs="Times New Roman"/>
          <w:sz w:val="24"/>
          <w:szCs w:val="24"/>
          <w:lang w:val="en-ZW"/>
        </w:rPr>
      </w:pPr>
    </w:p>
    <w:p w:rsidR="00374AB6" w:rsidRPr="002C1B1F" w:rsidRDefault="00374AB6" w:rsidP="002F4E34">
      <w:pPr>
        <w:numPr>
          <w:ilvl w:val="1"/>
          <w:numId w:val="5"/>
        </w:numPr>
        <w:spacing w:after="0" w:line="360" w:lineRule="auto"/>
        <w:jc w:val="both"/>
        <w:rPr>
          <w:rFonts w:ascii="Times New Roman" w:eastAsia="Calibri" w:hAnsi="Times New Roman" w:cs="Times New Roman"/>
          <w:sz w:val="24"/>
          <w:szCs w:val="24"/>
          <w:lang w:val="en-ZW"/>
        </w:rPr>
      </w:pPr>
      <w:r w:rsidRPr="002C1B1F">
        <w:rPr>
          <w:rFonts w:ascii="Times New Roman" w:eastAsia="Calibri" w:hAnsi="Times New Roman" w:cs="Times New Roman"/>
          <w:sz w:val="24"/>
          <w:szCs w:val="24"/>
          <w:lang w:val="en-ZW"/>
        </w:rPr>
        <w:t>He wrote a letter dated 30</w:t>
      </w:r>
      <w:r w:rsidRPr="002C1B1F">
        <w:rPr>
          <w:rFonts w:ascii="Times New Roman" w:eastAsia="Calibri" w:hAnsi="Times New Roman" w:cs="Times New Roman"/>
          <w:sz w:val="24"/>
          <w:szCs w:val="24"/>
          <w:vertAlign w:val="superscript"/>
          <w:lang w:val="en-ZW"/>
        </w:rPr>
        <w:t>th</w:t>
      </w:r>
      <w:r w:rsidRPr="002C1B1F">
        <w:rPr>
          <w:rFonts w:ascii="Times New Roman" w:eastAsia="Calibri" w:hAnsi="Times New Roman" w:cs="Times New Roman"/>
          <w:sz w:val="24"/>
          <w:szCs w:val="24"/>
          <w:lang w:val="en-ZW"/>
        </w:rPr>
        <w:t xml:space="preserve"> June 2011 to the 5</w:t>
      </w:r>
      <w:r w:rsidRPr="002C1B1F">
        <w:rPr>
          <w:rFonts w:ascii="Times New Roman" w:eastAsia="Calibri" w:hAnsi="Times New Roman" w:cs="Times New Roman"/>
          <w:sz w:val="24"/>
          <w:szCs w:val="24"/>
          <w:vertAlign w:val="superscript"/>
          <w:lang w:val="en-ZW"/>
        </w:rPr>
        <w:t>th</w:t>
      </w:r>
      <w:r w:rsidRPr="002C1B1F">
        <w:rPr>
          <w:rFonts w:ascii="Times New Roman" w:eastAsia="Calibri" w:hAnsi="Times New Roman" w:cs="Times New Roman"/>
          <w:sz w:val="24"/>
          <w:szCs w:val="24"/>
          <w:lang w:val="en-ZW"/>
        </w:rPr>
        <w:t xml:space="preserve"> Defendant on the issue of shares and CR 2 forms with the office of the 5</w:t>
      </w:r>
      <w:r w:rsidRPr="002C1B1F">
        <w:rPr>
          <w:rFonts w:ascii="Times New Roman" w:eastAsia="Calibri" w:hAnsi="Times New Roman" w:cs="Times New Roman"/>
          <w:sz w:val="24"/>
          <w:szCs w:val="24"/>
          <w:vertAlign w:val="superscript"/>
          <w:lang w:val="en-ZW"/>
        </w:rPr>
        <w:t>th</w:t>
      </w:r>
      <w:r w:rsidRPr="002C1B1F">
        <w:rPr>
          <w:rFonts w:ascii="Times New Roman" w:eastAsia="Calibri" w:hAnsi="Times New Roman" w:cs="Times New Roman"/>
          <w:sz w:val="24"/>
          <w:szCs w:val="24"/>
          <w:lang w:val="en-ZW"/>
        </w:rPr>
        <w:t xml:space="preserve"> defendant. See page 20 of the agreed schedule of documents.</w:t>
      </w:r>
    </w:p>
    <w:p w:rsidR="00374AB6" w:rsidRPr="002C1B1F" w:rsidRDefault="00374AB6" w:rsidP="002F4E34">
      <w:pPr>
        <w:numPr>
          <w:ilvl w:val="1"/>
          <w:numId w:val="5"/>
        </w:numPr>
        <w:spacing w:after="0" w:line="360" w:lineRule="auto"/>
        <w:jc w:val="both"/>
        <w:rPr>
          <w:rFonts w:ascii="Times New Roman" w:eastAsia="Calibri" w:hAnsi="Times New Roman" w:cs="Times New Roman"/>
          <w:sz w:val="24"/>
          <w:szCs w:val="24"/>
          <w:lang w:val="en-ZW"/>
        </w:rPr>
      </w:pPr>
      <w:r w:rsidRPr="002C1B1F">
        <w:rPr>
          <w:rFonts w:ascii="Times New Roman" w:eastAsia="Calibri" w:hAnsi="Times New Roman" w:cs="Times New Roman"/>
          <w:sz w:val="24"/>
          <w:szCs w:val="24"/>
          <w:lang w:val="en-ZW"/>
        </w:rPr>
        <w:t>He caused to be published an advert calling upon all creditors of the Estate to lodge their claims. See page 21 of the agreed schedule of documents. No claims were lodged by the plaintiffs.</w:t>
      </w:r>
    </w:p>
    <w:p w:rsidR="00374AB6" w:rsidRPr="002C1B1F" w:rsidRDefault="00374AB6" w:rsidP="002F4E34">
      <w:pPr>
        <w:numPr>
          <w:ilvl w:val="1"/>
          <w:numId w:val="5"/>
        </w:numPr>
        <w:spacing w:after="0" w:line="360" w:lineRule="auto"/>
        <w:jc w:val="both"/>
        <w:rPr>
          <w:rFonts w:ascii="Times New Roman" w:eastAsia="Calibri" w:hAnsi="Times New Roman" w:cs="Times New Roman"/>
          <w:sz w:val="24"/>
          <w:szCs w:val="24"/>
          <w:lang w:val="en-ZW"/>
        </w:rPr>
      </w:pPr>
      <w:r w:rsidRPr="002C1B1F">
        <w:rPr>
          <w:rFonts w:ascii="Times New Roman" w:eastAsia="Calibri" w:hAnsi="Times New Roman" w:cs="Times New Roman"/>
          <w:sz w:val="24"/>
          <w:szCs w:val="24"/>
          <w:lang w:val="en-ZW"/>
        </w:rPr>
        <w:t xml:space="preserve">He caused to be published an advert that the account in the Estate Late Robson Mathias </w:t>
      </w:r>
      <w:proofErr w:type="spellStart"/>
      <w:r w:rsidRPr="002C1B1F">
        <w:rPr>
          <w:rFonts w:ascii="Times New Roman" w:eastAsia="Calibri" w:hAnsi="Times New Roman" w:cs="Times New Roman"/>
          <w:sz w:val="24"/>
          <w:szCs w:val="24"/>
          <w:lang w:val="en-ZW"/>
        </w:rPr>
        <w:t>Mapurisa</w:t>
      </w:r>
      <w:proofErr w:type="spellEnd"/>
      <w:r w:rsidRPr="002C1B1F">
        <w:rPr>
          <w:rFonts w:ascii="Times New Roman" w:eastAsia="Calibri" w:hAnsi="Times New Roman" w:cs="Times New Roman"/>
          <w:sz w:val="24"/>
          <w:szCs w:val="24"/>
          <w:lang w:val="en-ZW"/>
        </w:rPr>
        <w:t xml:space="preserve"> was lying for inspection for 21 days from 20</w:t>
      </w:r>
      <w:r w:rsidRPr="002C1B1F">
        <w:rPr>
          <w:rFonts w:ascii="Times New Roman" w:eastAsia="Calibri" w:hAnsi="Times New Roman" w:cs="Times New Roman"/>
          <w:sz w:val="24"/>
          <w:szCs w:val="24"/>
          <w:vertAlign w:val="superscript"/>
          <w:lang w:val="en-ZW"/>
        </w:rPr>
        <w:t>th</w:t>
      </w:r>
      <w:r w:rsidRPr="002C1B1F">
        <w:rPr>
          <w:rFonts w:ascii="Times New Roman" w:eastAsia="Calibri" w:hAnsi="Times New Roman" w:cs="Times New Roman"/>
          <w:sz w:val="24"/>
          <w:szCs w:val="24"/>
          <w:lang w:val="en-ZW"/>
        </w:rPr>
        <w:t xml:space="preserve"> May 2011. See page 22 - 23 of the agreed schedule of documents. No objections were received to the account from the plaintiffs.</w:t>
      </w:r>
    </w:p>
    <w:p w:rsidR="00374AB6" w:rsidRPr="002C1B1F" w:rsidRDefault="00374AB6" w:rsidP="002F4E34">
      <w:pPr>
        <w:numPr>
          <w:ilvl w:val="1"/>
          <w:numId w:val="5"/>
        </w:numPr>
        <w:spacing w:after="0" w:line="360" w:lineRule="auto"/>
        <w:jc w:val="both"/>
        <w:rPr>
          <w:rFonts w:ascii="Times New Roman" w:eastAsia="Calibri" w:hAnsi="Times New Roman" w:cs="Times New Roman"/>
          <w:sz w:val="24"/>
          <w:szCs w:val="24"/>
          <w:lang w:val="en-ZW"/>
        </w:rPr>
      </w:pPr>
      <w:r w:rsidRPr="002C1B1F">
        <w:rPr>
          <w:rFonts w:ascii="Times New Roman" w:eastAsia="Calibri" w:hAnsi="Times New Roman" w:cs="Times New Roman"/>
          <w:sz w:val="24"/>
          <w:szCs w:val="24"/>
          <w:lang w:val="en-ZW"/>
        </w:rPr>
        <w:t xml:space="preserve">The first and final distribution account of Estate Late Robson Mathias </w:t>
      </w:r>
      <w:proofErr w:type="spellStart"/>
      <w:r w:rsidRPr="002C1B1F">
        <w:rPr>
          <w:rFonts w:ascii="Times New Roman" w:eastAsia="Calibri" w:hAnsi="Times New Roman" w:cs="Times New Roman"/>
          <w:sz w:val="24"/>
          <w:szCs w:val="24"/>
          <w:lang w:val="en-ZW"/>
        </w:rPr>
        <w:t>Mapurisa</w:t>
      </w:r>
      <w:proofErr w:type="spellEnd"/>
      <w:r w:rsidRPr="002C1B1F">
        <w:rPr>
          <w:rFonts w:ascii="Times New Roman" w:eastAsia="Calibri" w:hAnsi="Times New Roman" w:cs="Times New Roman"/>
          <w:sz w:val="24"/>
          <w:szCs w:val="24"/>
          <w:lang w:val="en-ZW"/>
        </w:rPr>
        <w:t xml:space="preserve"> dated 12</w:t>
      </w:r>
      <w:r w:rsidRPr="002C1B1F">
        <w:rPr>
          <w:rFonts w:ascii="Times New Roman" w:eastAsia="Calibri" w:hAnsi="Times New Roman" w:cs="Times New Roman"/>
          <w:sz w:val="24"/>
          <w:szCs w:val="24"/>
          <w:vertAlign w:val="superscript"/>
          <w:lang w:val="en-ZW"/>
        </w:rPr>
        <w:t>th</w:t>
      </w:r>
      <w:r w:rsidRPr="002C1B1F">
        <w:rPr>
          <w:rFonts w:ascii="Times New Roman" w:eastAsia="Calibri" w:hAnsi="Times New Roman" w:cs="Times New Roman"/>
          <w:sz w:val="24"/>
          <w:szCs w:val="24"/>
          <w:lang w:val="en-ZW"/>
        </w:rPr>
        <w:t xml:space="preserve"> May 2011 dealing with shares over the 4</w:t>
      </w:r>
      <w:r w:rsidRPr="002C1B1F">
        <w:rPr>
          <w:rFonts w:ascii="Times New Roman" w:eastAsia="Calibri" w:hAnsi="Times New Roman" w:cs="Times New Roman"/>
          <w:sz w:val="24"/>
          <w:szCs w:val="24"/>
          <w:vertAlign w:val="superscript"/>
          <w:lang w:val="en-ZW"/>
        </w:rPr>
        <w:t>th</w:t>
      </w:r>
      <w:r w:rsidRPr="002C1B1F">
        <w:rPr>
          <w:rFonts w:ascii="Times New Roman" w:eastAsia="Calibri" w:hAnsi="Times New Roman" w:cs="Times New Roman"/>
          <w:sz w:val="24"/>
          <w:szCs w:val="24"/>
          <w:lang w:val="en-ZW"/>
        </w:rPr>
        <w:t xml:space="preserve"> defendant was thus approved by the Master of the High Court on 15</w:t>
      </w:r>
      <w:r w:rsidRPr="002C1B1F">
        <w:rPr>
          <w:rFonts w:ascii="Times New Roman" w:eastAsia="Calibri" w:hAnsi="Times New Roman" w:cs="Times New Roman"/>
          <w:sz w:val="24"/>
          <w:szCs w:val="24"/>
          <w:vertAlign w:val="superscript"/>
          <w:lang w:val="en-ZW"/>
        </w:rPr>
        <w:t>th</w:t>
      </w:r>
      <w:r w:rsidRPr="002C1B1F">
        <w:rPr>
          <w:rFonts w:ascii="Times New Roman" w:eastAsia="Calibri" w:hAnsi="Times New Roman" w:cs="Times New Roman"/>
          <w:sz w:val="24"/>
          <w:szCs w:val="24"/>
          <w:lang w:val="en-ZW"/>
        </w:rPr>
        <w:t xml:space="preserve"> June 2011. See page 24 - 25 of the agreed schedule of documents.</w:t>
      </w:r>
    </w:p>
    <w:p w:rsidR="00374AB6" w:rsidRPr="002C1B1F" w:rsidRDefault="00374AB6" w:rsidP="002F4E34">
      <w:pPr>
        <w:numPr>
          <w:ilvl w:val="1"/>
          <w:numId w:val="5"/>
        </w:numPr>
        <w:spacing w:after="0" w:line="360" w:lineRule="auto"/>
        <w:jc w:val="both"/>
        <w:rPr>
          <w:rFonts w:ascii="Times New Roman" w:eastAsia="Calibri" w:hAnsi="Times New Roman" w:cs="Times New Roman"/>
          <w:sz w:val="24"/>
          <w:szCs w:val="24"/>
          <w:lang w:val="en-ZW"/>
        </w:rPr>
      </w:pPr>
      <w:r w:rsidRPr="002C1B1F">
        <w:rPr>
          <w:rFonts w:ascii="Times New Roman" w:eastAsia="Calibri" w:hAnsi="Times New Roman" w:cs="Times New Roman"/>
          <w:sz w:val="24"/>
          <w:szCs w:val="24"/>
          <w:lang w:val="en-ZW"/>
        </w:rPr>
        <w:lastRenderedPageBreak/>
        <w:t>He also wrote to the 2</w:t>
      </w:r>
      <w:r w:rsidRPr="002C1B1F">
        <w:rPr>
          <w:rFonts w:ascii="Times New Roman" w:eastAsia="Calibri" w:hAnsi="Times New Roman" w:cs="Times New Roman"/>
          <w:sz w:val="24"/>
          <w:szCs w:val="24"/>
          <w:vertAlign w:val="superscript"/>
          <w:lang w:val="en-ZW"/>
        </w:rPr>
        <w:t>nd</w:t>
      </w:r>
      <w:r w:rsidRPr="002C1B1F">
        <w:rPr>
          <w:rFonts w:ascii="Times New Roman" w:eastAsia="Calibri" w:hAnsi="Times New Roman" w:cs="Times New Roman"/>
          <w:sz w:val="24"/>
          <w:szCs w:val="24"/>
          <w:lang w:val="en-ZW"/>
        </w:rPr>
        <w:t xml:space="preserve"> defendant advising her by letter dated 15</w:t>
      </w:r>
      <w:r w:rsidRPr="002C1B1F">
        <w:rPr>
          <w:rFonts w:ascii="Times New Roman" w:eastAsia="Calibri" w:hAnsi="Times New Roman" w:cs="Times New Roman"/>
          <w:sz w:val="24"/>
          <w:szCs w:val="24"/>
          <w:vertAlign w:val="superscript"/>
          <w:lang w:val="en-ZW"/>
        </w:rPr>
        <w:t>th</w:t>
      </w:r>
      <w:r w:rsidRPr="002C1B1F">
        <w:rPr>
          <w:rFonts w:ascii="Times New Roman" w:eastAsia="Calibri" w:hAnsi="Times New Roman" w:cs="Times New Roman"/>
          <w:sz w:val="24"/>
          <w:szCs w:val="24"/>
          <w:lang w:val="en-ZW"/>
        </w:rPr>
        <w:t xml:space="preserve"> July 2011 that the Master of the High Court had approved the first and final distribution account under DR 1686/10. See page 26 of the agreed schedule of documents.</w:t>
      </w:r>
    </w:p>
    <w:p w:rsidR="00374AB6" w:rsidRPr="002C1B1F" w:rsidRDefault="00374AB6" w:rsidP="002F4E34">
      <w:pPr>
        <w:spacing w:after="0" w:line="360" w:lineRule="auto"/>
        <w:ind w:left="1440"/>
        <w:jc w:val="both"/>
        <w:rPr>
          <w:rFonts w:ascii="Times New Roman" w:eastAsia="Calibri" w:hAnsi="Times New Roman" w:cs="Times New Roman"/>
          <w:sz w:val="24"/>
          <w:szCs w:val="24"/>
          <w:lang w:val="en-ZW"/>
        </w:rPr>
      </w:pPr>
    </w:p>
    <w:p w:rsidR="00374AB6" w:rsidRPr="002C1B1F" w:rsidRDefault="00374AB6" w:rsidP="002F4E34">
      <w:pPr>
        <w:numPr>
          <w:ilvl w:val="0"/>
          <w:numId w:val="5"/>
        </w:numPr>
        <w:spacing w:after="0" w:line="360" w:lineRule="auto"/>
        <w:jc w:val="both"/>
        <w:rPr>
          <w:rFonts w:ascii="Times New Roman" w:eastAsia="Calibri" w:hAnsi="Times New Roman" w:cs="Times New Roman"/>
          <w:sz w:val="24"/>
          <w:szCs w:val="24"/>
          <w:lang w:val="en-ZW"/>
        </w:rPr>
      </w:pPr>
      <w:r w:rsidRPr="002C1B1F">
        <w:rPr>
          <w:rFonts w:ascii="Times New Roman" w:eastAsia="Calibri" w:hAnsi="Times New Roman" w:cs="Times New Roman"/>
          <w:sz w:val="24"/>
          <w:szCs w:val="24"/>
          <w:lang w:val="en-ZW"/>
        </w:rPr>
        <w:t xml:space="preserve">Acting on the strength of the approved distribution account by the Master of the High Court in Estate Late Robson Mathias </w:t>
      </w:r>
      <w:proofErr w:type="spellStart"/>
      <w:r w:rsidRPr="002C1B1F">
        <w:rPr>
          <w:rFonts w:ascii="Times New Roman" w:eastAsia="Calibri" w:hAnsi="Times New Roman" w:cs="Times New Roman"/>
          <w:sz w:val="24"/>
          <w:szCs w:val="24"/>
          <w:lang w:val="en-ZW"/>
        </w:rPr>
        <w:t>Mapurisa</w:t>
      </w:r>
      <w:proofErr w:type="spellEnd"/>
      <w:r w:rsidRPr="002C1B1F">
        <w:rPr>
          <w:rFonts w:ascii="Times New Roman" w:eastAsia="Calibri" w:hAnsi="Times New Roman" w:cs="Times New Roman"/>
          <w:sz w:val="24"/>
          <w:szCs w:val="24"/>
          <w:lang w:val="en-ZW"/>
        </w:rPr>
        <w:t xml:space="preserve"> under DR 1686/10, the 1</w:t>
      </w:r>
      <w:r w:rsidRPr="002C1B1F">
        <w:rPr>
          <w:rFonts w:ascii="Times New Roman" w:eastAsia="Calibri" w:hAnsi="Times New Roman" w:cs="Times New Roman"/>
          <w:sz w:val="24"/>
          <w:szCs w:val="24"/>
          <w:vertAlign w:val="superscript"/>
          <w:lang w:val="en-ZW"/>
        </w:rPr>
        <w:t>st</w:t>
      </w:r>
      <w:r w:rsidRPr="002C1B1F">
        <w:rPr>
          <w:rFonts w:ascii="Times New Roman" w:eastAsia="Calibri" w:hAnsi="Times New Roman" w:cs="Times New Roman"/>
          <w:sz w:val="24"/>
          <w:szCs w:val="24"/>
          <w:lang w:val="en-ZW"/>
        </w:rPr>
        <w:t xml:space="preserve"> defendant was registered as the owner of 75% shares in the 4</w:t>
      </w:r>
      <w:r w:rsidRPr="002C1B1F">
        <w:rPr>
          <w:rFonts w:ascii="Times New Roman" w:eastAsia="Calibri" w:hAnsi="Times New Roman" w:cs="Times New Roman"/>
          <w:sz w:val="24"/>
          <w:szCs w:val="24"/>
          <w:vertAlign w:val="superscript"/>
          <w:lang w:val="en-ZW"/>
        </w:rPr>
        <w:t>th</w:t>
      </w:r>
      <w:r w:rsidRPr="002C1B1F">
        <w:rPr>
          <w:rFonts w:ascii="Times New Roman" w:eastAsia="Calibri" w:hAnsi="Times New Roman" w:cs="Times New Roman"/>
          <w:sz w:val="24"/>
          <w:szCs w:val="24"/>
          <w:lang w:val="en-ZW"/>
        </w:rPr>
        <w:t xml:space="preserve"> defendant. See page 27 of the agreed schedule of documents being a copy of the share certificate issued to 1</w:t>
      </w:r>
      <w:r w:rsidRPr="002C1B1F">
        <w:rPr>
          <w:rFonts w:ascii="Times New Roman" w:eastAsia="Calibri" w:hAnsi="Times New Roman" w:cs="Times New Roman"/>
          <w:sz w:val="24"/>
          <w:szCs w:val="24"/>
          <w:vertAlign w:val="superscript"/>
          <w:lang w:val="en-ZW"/>
        </w:rPr>
        <w:t>st</w:t>
      </w:r>
      <w:r w:rsidRPr="002C1B1F">
        <w:rPr>
          <w:rFonts w:ascii="Times New Roman" w:eastAsia="Calibri" w:hAnsi="Times New Roman" w:cs="Times New Roman"/>
          <w:sz w:val="24"/>
          <w:szCs w:val="24"/>
          <w:lang w:val="en-ZW"/>
        </w:rPr>
        <w:t xml:space="preserve"> defendant on 27</w:t>
      </w:r>
      <w:r w:rsidRPr="002C1B1F">
        <w:rPr>
          <w:rFonts w:ascii="Times New Roman" w:eastAsia="Calibri" w:hAnsi="Times New Roman" w:cs="Times New Roman"/>
          <w:sz w:val="24"/>
          <w:szCs w:val="24"/>
          <w:vertAlign w:val="superscript"/>
          <w:lang w:val="en-ZW"/>
        </w:rPr>
        <w:t>th</w:t>
      </w:r>
      <w:r w:rsidRPr="002C1B1F">
        <w:rPr>
          <w:rFonts w:ascii="Times New Roman" w:eastAsia="Calibri" w:hAnsi="Times New Roman" w:cs="Times New Roman"/>
          <w:sz w:val="24"/>
          <w:szCs w:val="24"/>
          <w:lang w:val="en-ZW"/>
        </w:rPr>
        <w:t xml:space="preserve"> June 2011.</w:t>
      </w:r>
    </w:p>
    <w:p w:rsidR="00374AB6" w:rsidRPr="002C1B1F" w:rsidRDefault="00374AB6" w:rsidP="002F4E34">
      <w:pPr>
        <w:spacing w:after="0" w:line="360" w:lineRule="auto"/>
        <w:ind w:left="720"/>
        <w:jc w:val="both"/>
        <w:rPr>
          <w:rFonts w:ascii="Times New Roman" w:eastAsia="Calibri" w:hAnsi="Times New Roman" w:cs="Times New Roman"/>
          <w:sz w:val="24"/>
          <w:szCs w:val="24"/>
          <w:lang w:val="en-ZW"/>
        </w:rPr>
      </w:pPr>
    </w:p>
    <w:p w:rsidR="00374AB6" w:rsidRPr="002C1B1F" w:rsidRDefault="00374AB6" w:rsidP="002F4E34">
      <w:pPr>
        <w:numPr>
          <w:ilvl w:val="0"/>
          <w:numId w:val="5"/>
        </w:numPr>
        <w:spacing w:after="0" w:line="360" w:lineRule="auto"/>
        <w:jc w:val="both"/>
        <w:rPr>
          <w:rFonts w:ascii="Times New Roman" w:eastAsia="Calibri" w:hAnsi="Times New Roman" w:cs="Times New Roman"/>
          <w:sz w:val="24"/>
          <w:szCs w:val="24"/>
          <w:lang w:val="en-ZW"/>
        </w:rPr>
      </w:pPr>
      <w:r w:rsidRPr="002C1B1F">
        <w:rPr>
          <w:rFonts w:ascii="Times New Roman" w:eastAsia="Calibri" w:hAnsi="Times New Roman" w:cs="Times New Roman"/>
          <w:sz w:val="24"/>
          <w:szCs w:val="24"/>
          <w:lang w:val="en-ZW"/>
        </w:rPr>
        <w:t>The 1</w:t>
      </w:r>
      <w:r w:rsidRPr="002C1B1F">
        <w:rPr>
          <w:rFonts w:ascii="Times New Roman" w:eastAsia="Calibri" w:hAnsi="Times New Roman" w:cs="Times New Roman"/>
          <w:sz w:val="24"/>
          <w:szCs w:val="24"/>
          <w:vertAlign w:val="superscript"/>
          <w:lang w:val="en-ZW"/>
        </w:rPr>
        <w:t>st</w:t>
      </w:r>
      <w:r w:rsidRPr="002C1B1F">
        <w:rPr>
          <w:rFonts w:ascii="Times New Roman" w:eastAsia="Calibri" w:hAnsi="Times New Roman" w:cs="Times New Roman"/>
          <w:sz w:val="24"/>
          <w:szCs w:val="24"/>
          <w:lang w:val="en-ZW"/>
        </w:rPr>
        <w:t xml:space="preserve"> defendant also became a director and company secretary of the 4</w:t>
      </w:r>
      <w:r w:rsidRPr="002C1B1F">
        <w:rPr>
          <w:rFonts w:ascii="Times New Roman" w:eastAsia="Calibri" w:hAnsi="Times New Roman" w:cs="Times New Roman"/>
          <w:sz w:val="24"/>
          <w:szCs w:val="24"/>
          <w:vertAlign w:val="superscript"/>
          <w:lang w:val="en-ZW"/>
        </w:rPr>
        <w:t>th</w:t>
      </w:r>
      <w:r w:rsidRPr="002C1B1F">
        <w:rPr>
          <w:rFonts w:ascii="Times New Roman" w:eastAsia="Calibri" w:hAnsi="Times New Roman" w:cs="Times New Roman"/>
          <w:sz w:val="24"/>
          <w:szCs w:val="24"/>
          <w:lang w:val="en-ZW"/>
        </w:rPr>
        <w:t xml:space="preserve"> defendant with effect from 20</w:t>
      </w:r>
      <w:r w:rsidRPr="002C1B1F">
        <w:rPr>
          <w:rFonts w:ascii="Times New Roman" w:eastAsia="Calibri" w:hAnsi="Times New Roman" w:cs="Times New Roman"/>
          <w:sz w:val="24"/>
          <w:szCs w:val="24"/>
          <w:vertAlign w:val="superscript"/>
          <w:lang w:val="en-ZW"/>
        </w:rPr>
        <w:t>th</w:t>
      </w:r>
      <w:r w:rsidRPr="002C1B1F">
        <w:rPr>
          <w:rFonts w:ascii="Times New Roman" w:eastAsia="Calibri" w:hAnsi="Times New Roman" w:cs="Times New Roman"/>
          <w:sz w:val="24"/>
          <w:szCs w:val="24"/>
          <w:lang w:val="en-ZW"/>
        </w:rPr>
        <w:t xml:space="preserve"> June 2011 as appears on the CR 14 form. See page 28 - 29 of the agreed schedule of documents.</w:t>
      </w:r>
    </w:p>
    <w:p w:rsidR="00374AB6" w:rsidRPr="002C1B1F" w:rsidRDefault="00374AB6" w:rsidP="002F4E34">
      <w:pPr>
        <w:spacing w:after="0" w:line="360" w:lineRule="auto"/>
        <w:ind w:left="720"/>
        <w:jc w:val="both"/>
        <w:rPr>
          <w:rFonts w:ascii="Times New Roman" w:eastAsia="Calibri" w:hAnsi="Times New Roman" w:cs="Times New Roman"/>
          <w:sz w:val="24"/>
          <w:szCs w:val="24"/>
          <w:lang w:val="en-ZW"/>
        </w:rPr>
      </w:pPr>
    </w:p>
    <w:p w:rsidR="00374AB6" w:rsidRPr="002C1B1F" w:rsidRDefault="00374AB6" w:rsidP="002F4E34">
      <w:pPr>
        <w:numPr>
          <w:ilvl w:val="0"/>
          <w:numId w:val="5"/>
        </w:numPr>
        <w:spacing w:after="0" w:line="360" w:lineRule="auto"/>
        <w:jc w:val="both"/>
        <w:rPr>
          <w:rFonts w:ascii="Times New Roman" w:eastAsia="Calibri" w:hAnsi="Times New Roman" w:cs="Times New Roman"/>
          <w:sz w:val="24"/>
          <w:szCs w:val="24"/>
          <w:lang w:val="en-ZW"/>
        </w:rPr>
      </w:pPr>
      <w:r w:rsidRPr="002C1B1F">
        <w:rPr>
          <w:rFonts w:ascii="Times New Roman" w:eastAsia="Calibri" w:hAnsi="Times New Roman" w:cs="Times New Roman"/>
          <w:sz w:val="24"/>
          <w:szCs w:val="24"/>
          <w:lang w:val="en-ZW"/>
        </w:rPr>
        <w:t xml:space="preserve">Charles </w:t>
      </w:r>
      <w:proofErr w:type="spellStart"/>
      <w:r w:rsidRPr="002C1B1F">
        <w:rPr>
          <w:rFonts w:ascii="Times New Roman" w:eastAsia="Calibri" w:hAnsi="Times New Roman" w:cs="Times New Roman"/>
          <w:sz w:val="24"/>
          <w:szCs w:val="24"/>
          <w:lang w:val="en-ZW"/>
        </w:rPr>
        <w:t>Dauramanzi</w:t>
      </w:r>
      <w:proofErr w:type="spellEnd"/>
      <w:r w:rsidRPr="002C1B1F">
        <w:rPr>
          <w:rFonts w:ascii="Times New Roman" w:eastAsia="Calibri" w:hAnsi="Times New Roman" w:cs="Times New Roman"/>
          <w:sz w:val="24"/>
          <w:szCs w:val="24"/>
          <w:lang w:val="en-ZW"/>
        </w:rPr>
        <w:t xml:space="preserve"> passed away on 22</w:t>
      </w:r>
      <w:r w:rsidRPr="002C1B1F">
        <w:rPr>
          <w:rFonts w:ascii="Times New Roman" w:eastAsia="Calibri" w:hAnsi="Times New Roman" w:cs="Times New Roman"/>
          <w:sz w:val="24"/>
          <w:szCs w:val="24"/>
          <w:vertAlign w:val="superscript"/>
          <w:lang w:val="en-ZW"/>
        </w:rPr>
        <w:t>nd</w:t>
      </w:r>
      <w:r w:rsidRPr="002C1B1F">
        <w:rPr>
          <w:rFonts w:ascii="Times New Roman" w:eastAsia="Calibri" w:hAnsi="Times New Roman" w:cs="Times New Roman"/>
          <w:sz w:val="24"/>
          <w:szCs w:val="24"/>
          <w:lang w:val="en-ZW"/>
        </w:rPr>
        <w:t xml:space="preserve"> February 2003, and the 1</w:t>
      </w:r>
      <w:r w:rsidRPr="002C1B1F">
        <w:rPr>
          <w:rFonts w:ascii="Times New Roman" w:eastAsia="Calibri" w:hAnsi="Times New Roman" w:cs="Times New Roman"/>
          <w:sz w:val="24"/>
          <w:szCs w:val="24"/>
          <w:vertAlign w:val="superscript"/>
          <w:lang w:val="en-ZW"/>
        </w:rPr>
        <w:t>st</w:t>
      </w:r>
      <w:r w:rsidRPr="002C1B1F">
        <w:rPr>
          <w:rFonts w:ascii="Times New Roman" w:eastAsia="Calibri" w:hAnsi="Times New Roman" w:cs="Times New Roman"/>
          <w:sz w:val="24"/>
          <w:szCs w:val="24"/>
          <w:lang w:val="en-ZW"/>
        </w:rPr>
        <w:t xml:space="preserve"> plaintiff was appointed as the Executor for his estate. The 1</w:t>
      </w:r>
      <w:r w:rsidRPr="002C1B1F">
        <w:rPr>
          <w:rFonts w:ascii="Times New Roman" w:eastAsia="Calibri" w:hAnsi="Times New Roman" w:cs="Times New Roman"/>
          <w:sz w:val="24"/>
          <w:szCs w:val="24"/>
          <w:vertAlign w:val="superscript"/>
          <w:lang w:val="en-ZW"/>
        </w:rPr>
        <w:t>st</w:t>
      </w:r>
      <w:r w:rsidRPr="002C1B1F">
        <w:rPr>
          <w:rFonts w:ascii="Times New Roman" w:eastAsia="Calibri" w:hAnsi="Times New Roman" w:cs="Times New Roman"/>
          <w:sz w:val="24"/>
          <w:szCs w:val="24"/>
          <w:lang w:val="en-ZW"/>
        </w:rPr>
        <w:t xml:space="preserve"> plaintiff made a distribution account which dealt with the immovable properties of the 4</w:t>
      </w:r>
      <w:r w:rsidRPr="002C1B1F">
        <w:rPr>
          <w:rFonts w:ascii="Times New Roman" w:eastAsia="Calibri" w:hAnsi="Times New Roman" w:cs="Times New Roman"/>
          <w:sz w:val="24"/>
          <w:szCs w:val="24"/>
          <w:vertAlign w:val="superscript"/>
          <w:lang w:val="en-ZW"/>
        </w:rPr>
        <w:t>th</w:t>
      </w:r>
      <w:r w:rsidRPr="002C1B1F">
        <w:rPr>
          <w:rFonts w:ascii="Times New Roman" w:eastAsia="Calibri" w:hAnsi="Times New Roman" w:cs="Times New Roman"/>
          <w:sz w:val="24"/>
          <w:szCs w:val="24"/>
          <w:lang w:val="en-ZW"/>
        </w:rPr>
        <w:t xml:space="preserve"> defendant as the personal properties of the late Charles </w:t>
      </w:r>
      <w:proofErr w:type="spellStart"/>
      <w:r w:rsidRPr="002C1B1F">
        <w:rPr>
          <w:rFonts w:ascii="Times New Roman" w:eastAsia="Calibri" w:hAnsi="Times New Roman" w:cs="Times New Roman"/>
          <w:sz w:val="24"/>
          <w:szCs w:val="24"/>
          <w:lang w:val="en-ZW"/>
        </w:rPr>
        <w:t>Dauramanzi</w:t>
      </w:r>
      <w:proofErr w:type="spellEnd"/>
      <w:r w:rsidRPr="002C1B1F">
        <w:rPr>
          <w:rFonts w:ascii="Times New Roman" w:eastAsia="Calibri" w:hAnsi="Times New Roman" w:cs="Times New Roman"/>
          <w:sz w:val="24"/>
          <w:szCs w:val="24"/>
          <w:lang w:val="en-ZW"/>
        </w:rPr>
        <w:t xml:space="preserve">. These are stand number 322 and 324 </w:t>
      </w:r>
      <w:proofErr w:type="spellStart"/>
      <w:r w:rsidRPr="002C1B1F">
        <w:rPr>
          <w:rFonts w:ascii="Times New Roman" w:eastAsia="Calibri" w:hAnsi="Times New Roman" w:cs="Times New Roman"/>
          <w:sz w:val="24"/>
          <w:szCs w:val="24"/>
          <w:lang w:val="en-ZW"/>
        </w:rPr>
        <w:t>Enkeldoorn</w:t>
      </w:r>
      <w:proofErr w:type="spellEnd"/>
      <w:r w:rsidRPr="002C1B1F">
        <w:rPr>
          <w:rFonts w:ascii="Times New Roman" w:eastAsia="Calibri" w:hAnsi="Times New Roman" w:cs="Times New Roman"/>
          <w:sz w:val="24"/>
          <w:szCs w:val="24"/>
          <w:lang w:val="en-ZW"/>
        </w:rPr>
        <w:t xml:space="preserve"> Township. See page 30 - 35 of the agreed schedule of documents.</w:t>
      </w:r>
    </w:p>
    <w:p w:rsidR="00374AB6" w:rsidRPr="002C1B1F" w:rsidRDefault="00374AB6" w:rsidP="002F4E34">
      <w:pPr>
        <w:spacing w:after="0" w:line="360" w:lineRule="auto"/>
        <w:ind w:left="720"/>
        <w:jc w:val="both"/>
        <w:rPr>
          <w:rFonts w:ascii="Times New Roman" w:eastAsia="Calibri" w:hAnsi="Times New Roman" w:cs="Times New Roman"/>
          <w:sz w:val="24"/>
          <w:szCs w:val="24"/>
          <w:lang w:val="en-ZW"/>
        </w:rPr>
      </w:pPr>
    </w:p>
    <w:p w:rsidR="00374AB6" w:rsidRPr="002C1B1F" w:rsidRDefault="00374AB6" w:rsidP="002F4E34">
      <w:pPr>
        <w:numPr>
          <w:ilvl w:val="0"/>
          <w:numId w:val="5"/>
        </w:numPr>
        <w:spacing w:after="0" w:line="360" w:lineRule="auto"/>
        <w:jc w:val="both"/>
        <w:rPr>
          <w:rFonts w:ascii="Times New Roman" w:eastAsia="Calibri" w:hAnsi="Times New Roman" w:cs="Times New Roman"/>
          <w:sz w:val="24"/>
          <w:szCs w:val="24"/>
          <w:lang w:val="en-ZW"/>
        </w:rPr>
      </w:pPr>
      <w:r w:rsidRPr="002C1B1F">
        <w:rPr>
          <w:rFonts w:ascii="Times New Roman" w:eastAsia="Calibri" w:hAnsi="Times New Roman" w:cs="Times New Roman"/>
          <w:sz w:val="24"/>
          <w:szCs w:val="24"/>
          <w:lang w:val="en-ZW"/>
        </w:rPr>
        <w:t>The two properties are held by the 4</w:t>
      </w:r>
      <w:r w:rsidRPr="002C1B1F">
        <w:rPr>
          <w:rFonts w:ascii="Times New Roman" w:eastAsia="Calibri" w:hAnsi="Times New Roman" w:cs="Times New Roman"/>
          <w:sz w:val="24"/>
          <w:szCs w:val="24"/>
          <w:vertAlign w:val="superscript"/>
          <w:lang w:val="en-ZW"/>
        </w:rPr>
        <w:t>th</w:t>
      </w:r>
      <w:r w:rsidRPr="002C1B1F">
        <w:rPr>
          <w:rFonts w:ascii="Times New Roman" w:eastAsia="Calibri" w:hAnsi="Times New Roman" w:cs="Times New Roman"/>
          <w:sz w:val="24"/>
          <w:szCs w:val="24"/>
          <w:lang w:val="en-ZW"/>
        </w:rPr>
        <w:t xml:space="preserve"> defendant under DT 4936/87 and DT 4935/87. See page 36 - 46 of the agreed schedule of documents.</w:t>
      </w:r>
    </w:p>
    <w:p w:rsidR="00374AB6" w:rsidRPr="002C1B1F" w:rsidRDefault="00374AB6" w:rsidP="002F4E34">
      <w:pPr>
        <w:spacing w:after="0" w:line="360" w:lineRule="auto"/>
        <w:ind w:left="720"/>
        <w:jc w:val="both"/>
        <w:rPr>
          <w:rFonts w:ascii="Times New Roman" w:eastAsia="Calibri" w:hAnsi="Times New Roman" w:cs="Times New Roman"/>
          <w:sz w:val="24"/>
          <w:szCs w:val="24"/>
          <w:lang w:val="en-ZW"/>
        </w:rPr>
      </w:pPr>
    </w:p>
    <w:p w:rsidR="00374AB6" w:rsidRPr="002C1B1F" w:rsidRDefault="00374AB6" w:rsidP="002F4E34">
      <w:pPr>
        <w:numPr>
          <w:ilvl w:val="0"/>
          <w:numId w:val="5"/>
        </w:numPr>
        <w:spacing w:after="0" w:line="360" w:lineRule="auto"/>
        <w:jc w:val="both"/>
        <w:rPr>
          <w:rFonts w:ascii="Times New Roman" w:eastAsia="Calibri" w:hAnsi="Times New Roman" w:cs="Times New Roman"/>
          <w:sz w:val="24"/>
          <w:szCs w:val="24"/>
          <w:lang w:val="en-ZW"/>
        </w:rPr>
      </w:pPr>
      <w:r w:rsidRPr="002C1B1F">
        <w:rPr>
          <w:rFonts w:ascii="Times New Roman" w:eastAsia="Calibri" w:hAnsi="Times New Roman" w:cs="Times New Roman"/>
          <w:sz w:val="24"/>
          <w:szCs w:val="24"/>
          <w:lang w:val="en-ZW"/>
        </w:rPr>
        <w:t>The 1</w:t>
      </w:r>
      <w:r w:rsidRPr="002C1B1F">
        <w:rPr>
          <w:rFonts w:ascii="Times New Roman" w:eastAsia="Calibri" w:hAnsi="Times New Roman" w:cs="Times New Roman"/>
          <w:sz w:val="24"/>
          <w:szCs w:val="24"/>
          <w:vertAlign w:val="superscript"/>
          <w:lang w:val="en-ZW"/>
        </w:rPr>
        <w:t>st</w:t>
      </w:r>
      <w:r w:rsidRPr="002C1B1F">
        <w:rPr>
          <w:rFonts w:ascii="Times New Roman" w:eastAsia="Calibri" w:hAnsi="Times New Roman" w:cs="Times New Roman"/>
          <w:sz w:val="24"/>
          <w:szCs w:val="24"/>
          <w:lang w:val="en-ZW"/>
        </w:rPr>
        <w:t xml:space="preserve"> plaintiff also filed another final distribution account now dealing with 50% shares in the 4</w:t>
      </w:r>
      <w:r w:rsidRPr="002C1B1F">
        <w:rPr>
          <w:rFonts w:ascii="Times New Roman" w:eastAsia="Calibri" w:hAnsi="Times New Roman" w:cs="Times New Roman"/>
          <w:sz w:val="24"/>
          <w:szCs w:val="24"/>
          <w:vertAlign w:val="superscript"/>
          <w:lang w:val="en-ZW"/>
        </w:rPr>
        <w:t>th</w:t>
      </w:r>
      <w:r w:rsidRPr="002C1B1F">
        <w:rPr>
          <w:rFonts w:ascii="Times New Roman" w:eastAsia="Calibri" w:hAnsi="Times New Roman" w:cs="Times New Roman"/>
          <w:sz w:val="24"/>
          <w:szCs w:val="24"/>
          <w:lang w:val="en-ZW"/>
        </w:rPr>
        <w:t xml:space="preserve"> defendant concerning the Estate of the Late Charles </w:t>
      </w:r>
      <w:proofErr w:type="spellStart"/>
      <w:r w:rsidRPr="002C1B1F">
        <w:rPr>
          <w:rFonts w:ascii="Times New Roman" w:eastAsia="Calibri" w:hAnsi="Times New Roman" w:cs="Times New Roman"/>
          <w:sz w:val="24"/>
          <w:szCs w:val="24"/>
          <w:lang w:val="en-ZW"/>
        </w:rPr>
        <w:t>Dauramanzi</w:t>
      </w:r>
      <w:proofErr w:type="spellEnd"/>
      <w:r w:rsidRPr="002C1B1F">
        <w:rPr>
          <w:rFonts w:ascii="Times New Roman" w:eastAsia="Calibri" w:hAnsi="Times New Roman" w:cs="Times New Roman"/>
          <w:sz w:val="24"/>
          <w:szCs w:val="24"/>
          <w:lang w:val="en-ZW"/>
        </w:rPr>
        <w:t xml:space="preserve"> dated 3</w:t>
      </w:r>
      <w:r w:rsidRPr="002C1B1F">
        <w:rPr>
          <w:rFonts w:ascii="Times New Roman" w:eastAsia="Calibri" w:hAnsi="Times New Roman" w:cs="Times New Roman"/>
          <w:sz w:val="24"/>
          <w:szCs w:val="24"/>
          <w:vertAlign w:val="superscript"/>
          <w:lang w:val="en-ZW"/>
        </w:rPr>
        <w:t>rd</w:t>
      </w:r>
      <w:r w:rsidRPr="002C1B1F">
        <w:rPr>
          <w:rFonts w:ascii="Times New Roman" w:eastAsia="Calibri" w:hAnsi="Times New Roman" w:cs="Times New Roman"/>
          <w:sz w:val="24"/>
          <w:szCs w:val="24"/>
          <w:lang w:val="en-ZW"/>
        </w:rPr>
        <w:t xml:space="preserve"> October 2013. See page 47 - 54 of the agreed schedule of documents.</w:t>
      </w:r>
    </w:p>
    <w:p w:rsidR="00374AB6" w:rsidRPr="002C1B1F" w:rsidRDefault="00374AB6" w:rsidP="002F4E34">
      <w:pPr>
        <w:spacing w:after="0" w:line="360" w:lineRule="auto"/>
        <w:ind w:left="720"/>
        <w:jc w:val="both"/>
        <w:rPr>
          <w:rFonts w:ascii="Times New Roman" w:eastAsia="Calibri" w:hAnsi="Times New Roman" w:cs="Times New Roman"/>
          <w:sz w:val="24"/>
          <w:szCs w:val="24"/>
          <w:lang w:val="en-ZW"/>
        </w:rPr>
      </w:pPr>
    </w:p>
    <w:p w:rsidR="00374AB6" w:rsidRPr="002C1B1F" w:rsidRDefault="00374AB6" w:rsidP="002F4E34">
      <w:pPr>
        <w:numPr>
          <w:ilvl w:val="0"/>
          <w:numId w:val="5"/>
        </w:numPr>
        <w:spacing w:after="0" w:line="360" w:lineRule="auto"/>
        <w:jc w:val="both"/>
        <w:rPr>
          <w:rFonts w:ascii="Times New Roman" w:eastAsia="Calibri" w:hAnsi="Times New Roman" w:cs="Times New Roman"/>
          <w:sz w:val="24"/>
          <w:szCs w:val="24"/>
          <w:lang w:val="en-ZW"/>
        </w:rPr>
      </w:pPr>
      <w:r w:rsidRPr="002C1B1F">
        <w:rPr>
          <w:rFonts w:ascii="Times New Roman" w:eastAsia="Calibri" w:hAnsi="Times New Roman" w:cs="Times New Roman"/>
          <w:sz w:val="24"/>
          <w:szCs w:val="24"/>
          <w:lang w:val="en-ZW"/>
        </w:rPr>
        <w:t>The 1</w:t>
      </w:r>
      <w:r w:rsidRPr="002C1B1F">
        <w:rPr>
          <w:rFonts w:ascii="Times New Roman" w:eastAsia="Calibri" w:hAnsi="Times New Roman" w:cs="Times New Roman"/>
          <w:sz w:val="24"/>
          <w:szCs w:val="24"/>
          <w:vertAlign w:val="superscript"/>
          <w:lang w:val="en-ZW"/>
        </w:rPr>
        <w:t>st</w:t>
      </w:r>
      <w:r w:rsidRPr="002C1B1F">
        <w:rPr>
          <w:rFonts w:ascii="Times New Roman" w:eastAsia="Calibri" w:hAnsi="Times New Roman" w:cs="Times New Roman"/>
          <w:sz w:val="24"/>
          <w:szCs w:val="24"/>
          <w:lang w:val="en-ZW"/>
        </w:rPr>
        <w:t xml:space="preserve"> defendant lodged an objection the account by the 1</w:t>
      </w:r>
      <w:r w:rsidRPr="002C1B1F">
        <w:rPr>
          <w:rFonts w:ascii="Times New Roman" w:eastAsia="Calibri" w:hAnsi="Times New Roman" w:cs="Times New Roman"/>
          <w:sz w:val="24"/>
          <w:szCs w:val="24"/>
          <w:vertAlign w:val="superscript"/>
          <w:lang w:val="en-ZW"/>
        </w:rPr>
        <w:t>st</w:t>
      </w:r>
      <w:r w:rsidRPr="002C1B1F">
        <w:rPr>
          <w:rFonts w:ascii="Times New Roman" w:eastAsia="Calibri" w:hAnsi="Times New Roman" w:cs="Times New Roman"/>
          <w:sz w:val="24"/>
          <w:szCs w:val="24"/>
          <w:lang w:val="en-ZW"/>
        </w:rPr>
        <w:t xml:space="preserve"> plaintiff awarding 50% shares to the Estate of the Late Charles </w:t>
      </w:r>
      <w:proofErr w:type="spellStart"/>
      <w:r w:rsidRPr="002C1B1F">
        <w:rPr>
          <w:rFonts w:ascii="Times New Roman" w:eastAsia="Calibri" w:hAnsi="Times New Roman" w:cs="Times New Roman"/>
          <w:sz w:val="24"/>
          <w:szCs w:val="24"/>
          <w:lang w:val="en-ZW"/>
        </w:rPr>
        <w:t>Dauramanzi</w:t>
      </w:r>
      <w:proofErr w:type="spellEnd"/>
      <w:r w:rsidRPr="002C1B1F">
        <w:rPr>
          <w:rFonts w:ascii="Times New Roman" w:eastAsia="Calibri" w:hAnsi="Times New Roman" w:cs="Times New Roman"/>
          <w:sz w:val="24"/>
          <w:szCs w:val="24"/>
          <w:lang w:val="en-ZW"/>
        </w:rPr>
        <w:t>. By letter dated 4</w:t>
      </w:r>
      <w:r w:rsidRPr="002C1B1F">
        <w:rPr>
          <w:rFonts w:ascii="Times New Roman" w:eastAsia="Calibri" w:hAnsi="Times New Roman" w:cs="Times New Roman"/>
          <w:sz w:val="24"/>
          <w:szCs w:val="24"/>
          <w:vertAlign w:val="superscript"/>
          <w:lang w:val="en-ZW"/>
        </w:rPr>
        <w:t>th</w:t>
      </w:r>
      <w:r w:rsidRPr="002C1B1F">
        <w:rPr>
          <w:rFonts w:ascii="Times New Roman" w:eastAsia="Calibri" w:hAnsi="Times New Roman" w:cs="Times New Roman"/>
          <w:sz w:val="24"/>
          <w:szCs w:val="24"/>
          <w:lang w:val="en-ZW"/>
        </w:rPr>
        <w:t xml:space="preserve"> April 2014, it was communicated by the Master of the High Court that the objection was upheld and that the Executor of Estate Late Charles </w:t>
      </w:r>
      <w:proofErr w:type="spellStart"/>
      <w:r w:rsidRPr="002C1B1F">
        <w:rPr>
          <w:rFonts w:ascii="Times New Roman" w:eastAsia="Calibri" w:hAnsi="Times New Roman" w:cs="Times New Roman"/>
          <w:sz w:val="24"/>
          <w:szCs w:val="24"/>
          <w:lang w:val="en-ZW"/>
        </w:rPr>
        <w:t>Dauramanzi</w:t>
      </w:r>
      <w:proofErr w:type="spellEnd"/>
      <w:r w:rsidRPr="002C1B1F">
        <w:rPr>
          <w:rFonts w:ascii="Times New Roman" w:eastAsia="Calibri" w:hAnsi="Times New Roman" w:cs="Times New Roman"/>
          <w:sz w:val="24"/>
          <w:szCs w:val="24"/>
          <w:lang w:val="en-ZW"/>
        </w:rPr>
        <w:t xml:space="preserve"> was being advised to amend the account to show the proper shareholding. See page 55 of the agreed schedule of documents. This decision of the Master of the High Court was not challenged by the </w:t>
      </w:r>
      <w:r w:rsidRPr="002C1B1F">
        <w:rPr>
          <w:rFonts w:ascii="Times New Roman" w:eastAsia="Calibri" w:hAnsi="Times New Roman" w:cs="Times New Roman"/>
          <w:sz w:val="24"/>
          <w:szCs w:val="24"/>
          <w:lang w:val="en-ZW"/>
        </w:rPr>
        <w:lastRenderedPageBreak/>
        <w:t>plaintiffs. As of now, the first and final distribution account dated 3</w:t>
      </w:r>
      <w:r w:rsidRPr="002C1B1F">
        <w:rPr>
          <w:rFonts w:ascii="Times New Roman" w:eastAsia="Calibri" w:hAnsi="Times New Roman" w:cs="Times New Roman"/>
          <w:sz w:val="24"/>
          <w:szCs w:val="24"/>
          <w:vertAlign w:val="superscript"/>
          <w:lang w:val="en-ZW"/>
        </w:rPr>
        <w:t>rd</w:t>
      </w:r>
      <w:r w:rsidRPr="002C1B1F">
        <w:rPr>
          <w:rFonts w:ascii="Times New Roman" w:eastAsia="Calibri" w:hAnsi="Times New Roman" w:cs="Times New Roman"/>
          <w:sz w:val="24"/>
          <w:szCs w:val="24"/>
          <w:lang w:val="en-ZW"/>
        </w:rPr>
        <w:t xml:space="preserve"> October 2013 by the 1</w:t>
      </w:r>
      <w:r w:rsidRPr="002C1B1F">
        <w:rPr>
          <w:rFonts w:ascii="Times New Roman" w:eastAsia="Calibri" w:hAnsi="Times New Roman" w:cs="Times New Roman"/>
          <w:sz w:val="24"/>
          <w:szCs w:val="24"/>
          <w:vertAlign w:val="superscript"/>
          <w:lang w:val="en-ZW"/>
        </w:rPr>
        <w:t>st</w:t>
      </w:r>
      <w:r w:rsidRPr="002C1B1F">
        <w:rPr>
          <w:rFonts w:ascii="Times New Roman" w:eastAsia="Calibri" w:hAnsi="Times New Roman" w:cs="Times New Roman"/>
          <w:sz w:val="24"/>
          <w:szCs w:val="24"/>
          <w:lang w:val="en-ZW"/>
        </w:rPr>
        <w:t xml:space="preserve"> plaintiff has not yet been approved by the Master of the High Court.</w:t>
      </w:r>
    </w:p>
    <w:p w:rsidR="00374AB6" w:rsidRPr="002C1B1F" w:rsidRDefault="00374AB6" w:rsidP="002F4E34">
      <w:pPr>
        <w:spacing w:after="0" w:line="360" w:lineRule="auto"/>
        <w:ind w:left="720"/>
        <w:jc w:val="both"/>
        <w:rPr>
          <w:rFonts w:ascii="Times New Roman" w:eastAsia="Calibri" w:hAnsi="Times New Roman" w:cs="Times New Roman"/>
          <w:sz w:val="24"/>
          <w:szCs w:val="24"/>
          <w:lang w:val="en-ZW"/>
        </w:rPr>
      </w:pPr>
    </w:p>
    <w:p w:rsidR="00374AB6" w:rsidRPr="002C1B1F" w:rsidRDefault="00374AB6" w:rsidP="002F4E34">
      <w:pPr>
        <w:numPr>
          <w:ilvl w:val="0"/>
          <w:numId w:val="5"/>
        </w:numPr>
        <w:spacing w:after="0" w:line="360" w:lineRule="auto"/>
        <w:jc w:val="both"/>
        <w:rPr>
          <w:rFonts w:ascii="Times New Roman" w:eastAsia="Calibri" w:hAnsi="Times New Roman" w:cs="Times New Roman"/>
          <w:sz w:val="24"/>
          <w:szCs w:val="24"/>
          <w:lang w:val="en-ZW"/>
        </w:rPr>
      </w:pPr>
      <w:r w:rsidRPr="002C1B1F">
        <w:rPr>
          <w:rFonts w:ascii="Times New Roman" w:eastAsia="Calibri" w:hAnsi="Times New Roman" w:cs="Times New Roman"/>
          <w:sz w:val="24"/>
          <w:szCs w:val="24"/>
          <w:lang w:val="en-ZW"/>
        </w:rPr>
        <w:t>Further from the records with the 5</w:t>
      </w:r>
      <w:r w:rsidRPr="002C1B1F">
        <w:rPr>
          <w:rFonts w:ascii="Times New Roman" w:eastAsia="Calibri" w:hAnsi="Times New Roman" w:cs="Times New Roman"/>
          <w:sz w:val="24"/>
          <w:szCs w:val="24"/>
          <w:vertAlign w:val="superscript"/>
          <w:lang w:val="en-ZW"/>
        </w:rPr>
        <w:t>th</w:t>
      </w:r>
      <w:r w:rsidRPr="002C1B1F">
        <w:rPr>
          <w:rFonts w:ascii="Times New Roman" w:eastAsia="Calibri" w:hAnsi="Times New Roman" w:cs="Times New Roman"/>
          <w:sz w:val="24"/>
          <w:szCs w:val="24"/>
          <w:lang w:val="en-ZW"/>
        </w:rPr>
        <w:t xml:space="preserve"> defendant, there is a CR 2 form of 7</w:t>
      </w:r>
      <w:r w:rsidRPr="002C1B1F">
        <w:rPr>
          <w:rFonts w:ascii="Times New Roman" w:eastAsia="Calibri" w:hAnsi="Times New Roman" w:cs="Times New Roman"/>
          <w:sz w:val="24"/>
          <w:szCs w:val="24"/>
          <w:vertAlign w:val="superscript"/>
          <w:lang w:val="en-ZW"/>
        </w:rPr>
        <w:t>th</w:t>
      </w:r>
      <w:r w:rsidRPr="002C1B1F">
        <w:rPr>
          <w:rFonts w:ascii="Times New Roman" w:eastAsia="Calibri" w:hAnsi="Times New Roman" w:cs="Times New Roman"/>
          <w:sz w:val="24"/>
          <w:szCs w:val="24"/>
          <w:lang w:val="en-ZW"/>
        </w:rPr>
        <w:t xml:space="preserve"> November 1988 relating to 75% shares to the Late Robson Mathias </w:t>
      </w:r>
      <w:proofErr w:type="spellStart"/>
      <w:r w:rsidRPr="002C1B1F">
        <w:rPr>
          <w:rFonts w:ascii="Times New Roman" w:eastAsia="Calibri" w:hAnsi="Times New Roman" w:cs="Times New Roman"/>
          <w:sz w:val="24"/>
          <w:szCs w:val="24"/>
          <w:lang w:val="en-ZW"/>
        </w:rPr>
        <w:t>Mapurisa</w:t>
      </w:r>
      <w:proofErr w:type="spellEnd"/>
      <w:r w:rsidRPr="002C1B1F">
        <w:rPr>
          <w:rFonts w:ascii="Times New Roman" w:eastAsia="Calibri" w:hAnsi="Times New Roman" w:cs="Times New Roman"/>
          <w:sz w:val="24"/>
          <w:szCs w:val="24"/>
          <w:lang w:val="en-ZW"/>
        </w:rPr>
        <w:t>, and another of 18</w:t>
      </w:r>
      <w:r w:rsidRPr="002C1B1F">
        <w:rPr>
          <w:rFonts w:ascii="Times New Roman" w:eastAsia="Calibri" w:hAnsi="Times New Roman" w:cs="Times New Roman"/>
          <w:sz w:val="24"/>
          <w:szCs w:val="24"/>
          <w:vertAlign w:val="superscript"/>
          <w:lang w:val="en-ZW"/>
        </w:rPr>
        <w:t>th</w:t>
      </w:r>
      <w:r w:rsidRPr="002C1B1F">
        <w:rPr>
          <w:rFonts w:ascii="Times New Roman" w:eastAsia="Calibri" w:hAnsi="Times New Roman" w:cs="Times New Roman"/>
          <w:sz w:val="24"/>
          <w:szCs w:val="24"/>
          <w:lang w:val="en-ZW"/>
        </w:rPr>
        <w:t xml:space="preserve"> February 1991 relating to 50% shares to the Late Robson Mathias </w:t>
      </w:r>
      <w:proofErr w:type="spellStart"/>
      <w:r w:rsidRPr="002C1B1F">
        <w:rPr>
          <w:rFonts w:ascii="Times New Roman" w:eastAsia="Calibri" w:hAnsi="Times New Roman" w:cs="Times New Roman"/>
          <w:sz w:val="24"/>
          <w:szCs w:val="24"/>
          <w:lang w:val="en-ZW"/>
        </w:rPr>
        <w:t>Mapurisa</w:t>
      </w:r>
      <w:proofErr w:type="spellEnd"/>
      <w:r w:rsidRPr="002C1B1F">
        <w:rPr>
          <w:rFonts w:ascii="Times New Roman" w:eastAsia="Calibri" w:hAnsi="Times New Roman" w:cs="Times New Roman"/>
          <w:sz w:val="24"/>
          <w:szCs w:val="24"/>
          <w:lang w:val="en-ZW"/>
        </w:rPr>
        <w:t>. See page 56 – 57 of the agreed schedule of documents.</w:t>
      </w:r>
    </w:p>
    <w:p w:rsidR="00374AB6" w:rsidRPr="002C1B1F" w:rsidRDefault="00374AB6" w:rsidP="002F4E34">
      <w:pPr>
        <w:spacing w:after="0" w:line="360" w:lineRule="auto"/>
        <w:ind w:left="720"/>
        <w:jc w:val="both"/>
        <w:rPr>
          <w:rFonts w:ascii="Times New Roman" w:eastAsia="Calibri" w:hAnsi="Times New Roman" w:cs="Times New Roman"/>
          <w:sz w:val="24"/>
          <w:szCs w:val="24"/>
          <w:lang w:val="en-ZW"/>
        </w:rPr>
      </w:pPr>
    </w:p>
    <w:p w:rsidR="00374AB6" w:rsidRPr="002C1B1F" w:rsidRDefault="00374AB6" w:rsidP="002F4E34">
      <w:pPr>
        <w:numPr>
          <w:ilvl w:val="0"/>
          <w:numId w:val="5"/>
        </w:numPr>
        <w:spacing w:after="0" w:line="360" w:lineRule="auto"/>
        <w:jc w:val="both"/>
        <w:rPr>
          <w:rFonts w:ascii="Times New Roman" w:eastAsia="Calibri" w:hAnsi="Times New Roman" w:cs="Times New Roman"/>
          <w:sz w:val="24"/>
          <w:szCs w:val="24"/>
          <w:lang w:val="en-ZW"/>
        </w:rPr>
      </w:pPr>
      <w:r w:rsidRPr="002C1B1F">
        <w:rPr>
          <w:rFonts w:ascii="Times New Roman" w:eastAsia="Calibri" w:hAnsi="Times New Roman" w:cs="Times New Roman"/>
          <w:sz w:val="24"/>
          <w:szCs w:val="24"/>
          <w:lang w:val="en-ZW"/>
        </w:rPr>
        <w:t>The CR 2 form of 18</w:t>
      </w:r>
      <w:r w:rsidRPr="002C1B1F">
        <w:rPr>
          <w:rFonts w:ascii="Times New Roman" w:eastAsia="Calibri" w:hAnsi="Times New Roman" w:cs="Times New Roman"/>
          <w:sz w:val="24"/>
          <w:szCs w:val="24"/>
          <w:vertAlign w:val="superscript"/>
          <w:lang w:val="en-ZW"/>
        </w:rPr>
        <w:t>th</w:t>
      </w:r>
      <w:r w:rsidRPr="002C1B1F">
        <w:rPr>
          <w:rFonts w:ascii="Times New Roman" w:eastAsia="Calibri" w:hAnsi="Times New Roman" w:cs="Times New Roman"/>
          <w:sz w:val="24"/>
          <w:szCs w:val="24"/>
          <w:lang w:val="en-ZW"/>
        </w:rPr>
        <w:t xml:space="preserve"> February 1991 was filed after the passing away of the Late Robson Mathias </w:t>
      </w:r>
      <w:proofErr w:type="spellStart"/>
      <w:r w:rsidRPr="002C1B1F">
        <w:rPr>
          <w:rFonts w:ascii="Times New Roman" w:eastAsia="Calibri" w:hAnsi="Times New Roman" w:cs="Times New Roman"/>
          <w:sz w:val="24"/>
          <w:szCs w:val="24"/>
          <w:lang w:val="en-ZW"/>
        </w:rPr>
        <w:t>Mapurisa</w:t>
      </w:r>
      <w:proofErr w:type="spellEnd"/>
      <w:r w:rsidRPr="002C1B1F">
        <w:rPr>
          <w:rFonts w:ascii="Times New Roman" w:eastAsia="Calibri" w:hAnsi="Times New Roman" w:cs="Times New Roman"/>
          <w:sz w:val="24"/>
          <w:szCs w:val="24"/>
          <w:lang w:val="en-ZW"/>
        </w:rPr>
        <w:t>, and it is a matter currently pending before this Court in HC 9337/15.</w:t>
      </w:r>
    </w:p>
    <w:p w:rsidR="00374AB6" w:rsidRPr="002C1B1F" w:rsidRDefault="00374AB6" w:rsidP="002F4E34">
      <w:pPr>
        <w:spacing w:after="0" w:line="360" w:lineRule="auto"/>
        <w:ind w:left="720"/>
        <w:jc w:val="both"/>
        <w:rPr>
          <w:rFonts w:ascii="Times New Roman" w:eastAsia="Calibri" w:hAnsi="Times New Roman" w:cs="Times New Roman"/>
          <w:sz w:val="24"/>
          <w:szCs w:val="24"/>
          <w:lang w:val="en-ZW"/>
        </w:rPr>
      </w:pPr>
    </w:p>
    <w:p w:rsidR="00374AB6" w:rsidRPr="002C1B1F" w:rsidRDefault="00374AB6" w:rsidP="002F4E34">
      <w:pPr>
        <w:numPr>
          <w:ilvl w:val="0"/>
          <w:numId w:val="5"/>
        </w:numPr>
        <w:spacing w:after="0" w:line="360" w:lineRule="auto"/>
        <w:jc w:val="both"/>
        <w:rPr>
          <w:rFonts w:ascii="Times New Roman" w:eastAsia="Calibri" w:hAnsi="Times New Roman" w:cs="Times New Roman"/>
          <w:sz w:val="24"/>
          <w:szCs w:val="24"/>
          <w:lang w:val="en-ZW"/>
        </w:rPr>
      </w:pPr>
      <w:r w:rsidRPr="002C1B1F">
        <w:rPr>
          <w:rFonts w:ascii="Times New Roman" w:eastAsia="Calibri" w:hAnsi="Times New Roman" w:cs="Times New Roman"/>
          <w:sz w:val="24"/>
          <w:szCs w:val="24"/>
          <w:lang w:val="en-ZW"/>
        </w:rPr>
        <w:t xml:space="preserve">There is other litigation concerning the Estate of the Late Robson Mathias </w:t>
      </w:r>
      <w:proofErr w:type="spellStart"/>
      <w:r w:rsidRPr="002C1B1F">
        <w:rPr>
          <w:rFonts w:ascii="Times New Roman" w:eastAsia="Calibri" w:hAnsi="Times New Roman" w:cs="Times New Roman"/>
          <w:sz w:val="24"/>
          <w:szCs w:val="24"/>
          <w:lang w:val="en-ZW"/>
        </w:rPr>
        <w:t>Mapurisa</w:t>
      </w:r>
      <w:proofErr w:type="spellEnd"/>
      <w:r w:rsidRPr="002C1B1F">
        <w:rPr>
          <w:rFonts w:ascii="Times New Roman" w:eastAsia="Calibri" w:hAnsi="Times New Roman" w:cs="Times New Roman"/>
          <w:sz w:val="24"/>
          <w:szCs w:val="24"/>
          <w:lang w:val="en-ZW"/>
        </w:rPr>
        <w:t xml:space="preserve"> and the Estate of the Late Charles </w:t>
      </w:r>
      <w:proofErr w:type="spellStart"/>
      <w:r w:rsidRPr="002C1B1F">
        <w:rPr>
          <w:rFonts w:ascii="Times New Roman" w:eastAsia="Calibri" w:hAnsi="Times New Roman" w:cs="Times New Roman"/>
          <w:sz w:val="24"/>
          <w:szCs w:val="24"/>
          <w:lang w:val="en-ZW"/>
        </w:rPr>
        <w:t>Dauramanzi</w:t>
      </w:r>
      <w:proofErr w:type="spellEnd"/>
      <w:r w:rsidRPr="002C1B1F">
        <w:rPr>
          <w:rFonts w:ascii="Times New Roman" w:eastAsia="Calibri" w:hAnsi="Times New Roman" w:cs="Times New Roman"/>
          <w:sz w:val="24"/>
          <w:szCs w:val="24"/>
          <w:lang w:val="en-ZW"/>
        </w:rPr>
        <w:t xml:space="preserve"> under HC 12418/15, HC 9337/15 and HC 13662/12.</w:t>
      </w:r>
    </w:p>
    <w:p w:rsidR="00374AB6" w:rsidRPr="002C1B1F" w:rsidRDefault="00374AB6" w:rsidP="0023009E">
      <w:pPr>
        <w:spacing w:after="0" w:line="360" w:lineRule="auto"/>
        <w:ind w:left="720"/>
        <w:jc w:val="both"/>
        <w:rPr>
          <w:rFonts w:ascii="Times New Roman" w:eastAsia="Calibri" w:hAnsi="Times New Roman" w:cs="Times New Roman"/>
          <w:sz w:val="24"/>
          <w:szCs w:val="24"/>
          <w:lang w:val="en-ZW"/>
        </w:rPr>
      </w:pPr>
    </w:p>
    <w:p w:rsidR="00374AB6" w:rsidRPr="002C1B1F" w:rsidRDefault="00191F26" w:rsidP="0023009E">
      <w:pPr>
        <w:spacing w:after="0" w:line="360" w:lineRule="auto"/>
        <w:jc w:val="both"/>
        <w:rPr>
          <w:rFonts w:ascii="Times New Roman" w:eastAsia="Calibri" w:hAnsi="Times New Roman" w:cs="Times New Roman"/>
          <w:sz w:val="24"/>
          <w:szCs w:val="24"/>
          <w:lang w:val="en-ZW"/>
        </w:rPr>
      </w:pPr>
      <w:r w:rsidRPr="002C1B1F">
        <w:rPr>
          <w:rFonts w:ascii="Times New Roman" w:eastAsia="Calibri" w:hAnsi="Times New Roman" w:cs="Times New Roman"/>
          <w:sz w:val="24"/>
          <w:szCs w:val="24"/>
          <w:lang w:val="en-ZW"/>
        </w:rPr>
        <w:tab/>
      </w:r>
      <w:r w:rsidR="00374AB6" w:rsidRPr="002C1B1F">
        <w:rPr>
          <w:rFonts w:ascii="Times New Roman" w:eastAsia="Calibri" w:hAnsi="Times New Roman" w:cs="Times New Roman"/>
          <w:sz w:val="24"/>
          <w:szCs w:val="24"/>
          <w:lang w:val="en-ZW"/>
        </w:rPr>
        <w:t xml:space="preserve">The </w:t>
      </w:r>
      <w:r w:rsidR="00460546" w:rsidRPr="002C1B1F">
        <w:rPr>
          <w:rFonts w:ascii="Times New Roman" w:eastAsia="Calibri" w:hAnsi="Times New Roman" w:cs="Times New Roman"/>
          <w:sz w:val="24"/>
          <w:szCs w:val="24"/>
          <w:lang w:val="en-ZW"/>
        </w:rPr>
        <w:t xml:space="preserve">parties incorporated the </w:t>
      </w:r>
      <w:r w:rsidR="00374AB6" w:rsidRPr="002C1B1F">
        <w:rPr>
          <w:rFonts w:ascii="Times New Roman" w:eastAsia="Calibri" w:hAnsi="Times New Roman" w:cs="Times New Roman"/>
          <w:sz w:val="24"/>
          <w:szCs w:val="24"/>
          <w:lang w:val="en-ZW"/>
        </w:rPr>
        <w:t>Master of the High Court</w:t>
      </w:r>
      <w:r w:rsidR="00460546" w:rsidRPr="002C1B1F">
        <w:rPr>
          <w:rFonts w:ascii="Times New Roman" w:eastAsia="Calibri" w:hAnsi="Times New Roman" w:cs="Times New Roman"/>
          <w:sz w:val="24"/>
          <w:szCs w:val="24"/>
          <w:lang w:val="en-ZW"/>
        </w:rPr>
        <w:t>’s</w:t>
      </w:r>
      <w:r w:rsidR="00374AB6" w:rsidRPr="002C1B1F">
        <w:rPr>
          <w:rFonts w:ascii="Times New Roman" w:eastAsia="Calibri" w:hAnsi="Times New Roman" w:cs="Times New Roman"/>
          <w:sz w:val="24"/>
          <w:szCs w:val="24"/>
          <w:lang w:val="en-ZW"/>
        </w:rPr>
        <w:t xml:space="preserve"> prepare</w:t>
      </w:r>
      <w:r w:rsidR="00460546" w:rsidRPr="002C1B1F">
        <w:rPr>
          <w:rFonts w:ascii="Times New Roman" w:eastAsia="Calibri" w:hAnsi="Times New Roman" w:cs="Times New Roman"/>
          <w:sz w:val="24"/>
          <w:szCs w:val="24"/>
          <w:lang w:val="en-ZW"/>
        </w:rPr>
        <w:t>d report in the matter as part of the agreed documents available.</w:t>
      </w:r>
      <w:r w:rsidR="00840C24" w:rsidRPr="002C1B1F">
        <w:rPr>
          <w:rFonts w:ascii="Times New Roman" w:eastAsia="Calibri" w:hAnsi="Times New Roman" w:cs="Times New Roman"/>
          <w:sz w:val="24"/>
          <w:szCs w:val="24"/>
          <w:lang w:val="en-ZW"/>
        </w:rPr>
        <w:t xml:space="preserve"> Apparently the Master does not support the relief being sought, maintaining that the estate of the late Robson </w:t>
      </w:r>
      <w:proofErr w:type="spellStart"/>
      <w:r w:rsidR="00840C24" w:rsidRPr="002C1B1F">
        <w:rPr>
          <w:rFonts w:ascii="Times New Roman" w:eastAsia="Calibri" w:hAnsi="Times New Roman" w:cs="Times New Roman"/>
          <w:sz w:val="24"/>
          <w:szCs w:val="24"/>
          <w:lang w:val="en-ZW"/>
        </w:rPr>
        <w:t>Mapurisa</w:t>
      </w:r>
      <w:proofErr w:type="spellEnd"/>
      <w:r w:rsidR="00840C24" w:rsidRPr="002C1B1F">
        <w:rPr>
          <w:rFonts w:ascii="Times New Roman" w:eastAsia="Calibri" w:hAnsi="Times New Roman" w:cs="Times New Roman"/>
          <w:sz w:val="24"/>
          <w:szCs w:val="24"/>
          <w:lang w:val="en-ZW"/>
        </w:rPr>
        <w:t xml:space="preserve"> was properly handled in so far as the shares in issue were handled.</w:t>
      </w:r>
    </w:p>
    <w:p w:rsidR="00DF63AD" w:rsidRPr="002C1B1F" w:rsidRDefault="00191F26" w:rsidP="0023009E">
      <w:pPr>
        <w:spacing w:line="360" w:lineRule="auto"/>
        <w:jc w:val="both"/>
        <w:rPr>
          <w:rFonts w:ascii="Times New Roman" w:hAnsi="Times New Roman" w:cs="Times New Roman"/>
          <w:sz w:val="24"/>
          <w:szCs w:val="24"/>
        </w:rPr>
      </w:pPr>
      <w:r w:rsidRPr="002C1B1F">
        <w:rPr>
          <w:rFonts w:ascii="Times New Roman" w:hAnsi="Times New Roman" w:cs="Times New Roman"/>
          <w:sz w:val="24"/>
          <w:szCs w:val="24"/>
        </w:rPr>
        <w:tab/>
      </w:r>
      <w:r w:rsidR="00840C24" w:rsidRPr="002C1B1F">
        <w:rPr>
          <w:rFonts w:ascii="Times New Roman" w:hAnsi="Times New Roman" w:cs="Times New Roman"/>
          <w:sz w:val="24"/>
          <w:szCs w:val="24"/>
        </w:rPr>
        <w:t>Parties agreed that</w:t>
      </w:r>
      <w:r w:rsidR="00AE1EBE">
        <w:rPr>
          <w:rFonts w:ascii="Times New Roman" w:hAnsi="Times New Roman" w:cs="Times New Roman"/>
          <w:sz w:val="24"/>
          <w:szCs w:val="24"/>
        </w:rPr>
        <w:t xml:space="preserve"> since</w:t>
      </w:r>
      <w:r w:rsidR="00DC5478" w:rsidRPr="002C1B1F">
        <w:rPr>
          <w:rFonts w:ascii="Times New Roman" w:hAnsi="Times New Roman" w:cs="Times New Roman"/>
          <w:sz w:val="24"/>
          <w:szCs w:val="24"/>
        </w:rPr>
        <w:t xml:space="preserve"> the facts were common cause the court</w:t>
      </w:r>
      <w:r w:rsidR="00840C24" w:rsidRPr="002C1B1F">
        <w:rPr>
          <w:rFonts w:ascii="Times New Roman" w:hAnsi="Times New Roman" w:cs="Times New Roman"/>
          <w:sz w:val="24"/>
          <w:szCs w:val="24"/>
        </w:rPr>
        <w:t xml:space="preserve"> should</w:t>
      </w:r>
      <w:r w:rsidR="00B33744" w:rsidRPr="002C1B1F">
        <w:rPr>
          <w:rFonts w:ascii="Times New Roman" w:hAnsi="Times New Roman" w:cs="Times New Roman"/>
          <w:sz w:val="24"/>
          <w:szCs w:val="24"/>
        </w:rPr>
        <w:t xml:space="preserve"> make a determination</w:t>
      </w:r>
      <w:r w:rsidR="00DC5478" w:rsidRPr="002C1B1F">
        <w:rPr>
          <w:rFonts w:ascii="Times New Roman" w:hAnsi="Times New Roman" w:cs="Times New Roman"/>
          <w:sz w:val="24"/>
          <w:szCs w:val="24"/>
        </w:rPr>
        <w:t xml:space="preserve"> on issues of law. These were captured in the </w:t>
      </w:r>
      <w:r w:rsidR="00DF63AD" w:rsidRPr="002C1B1F">
        <w:rPr>
          <w:rFonts w:ascii="Times New Roman" w:hAnsi="Times New Roman" w:cs="Times New Roman"/>
          <w:sz w:val="24"/>
          <w:szCs w:val="24"/>
        </w:rPr>
        <w:t>joint pre-trial co</w:t>
      </w:r>
      <w:r w:rsidR="00B33744" w:rsidRPr="002C1B1F">
        <w:rPr>
          <w:rFonts w:ascii="Times New Roman" w:hAnsi="Times New Roman" w:cs="Times New Roman"/>
          <w:sz w:val="24"/>
          <w:szCs w:val="24"/>
        </w:rPr>
        <w:t xml:space="preserve">nference </w:t>
      </w:r>
      <w:r w:rsidR="003E3F11" w:rsidRPr="002C1B1F">
        <w:rPr>
          <w:rFonts w:ascii="Times New Roman" w:hAnsi="Times New Roman" w:cs="Times New Roman"/>
          <w:sz w:val="24"/>
          <w:szCs w:val="24"/>
        </w:rPr>
        <w:t>minute as</w:t>
      </w:r>
      <w:r w:rsidR="00DF63AD" w:rsidRPr="002C1B1F">
        <w:rPr>
          <w:rFonts w:ascii="Times New Roman" w:hAnsi="Times New Roman" w:cs="Times New Roman"/>
          <w:sz w:val="24"/>
          <w:szCs w:val="24"/>
        </w:rPr>
        <w:t xml:space="preserve"> follows:</w:t>
      </w:r>
    </w:p>
    <w:p w:rsidR="00DF63AD" w:rsidRPr="002C1B1F" w:rsidRDefault="000E6598" w:rsidP="0023009E">
      <w:pPr>
        <w:ind w:left="360"/>
        <w:jc w:val="both"/>
        <w:rPr>
          <w:rFonts w:ascii="Times New Roman" w:hAnsi="Times New Roman" w:cs="Times New Roman"/>
          <w:sz w:val="24"/>
          <w:szCs w:val="24"/>
        </w:rPr>
      </w:pPr>
      <w:r w:rsidRPr="002C1B1F">
        <w:rPr>
          <w:rFonts w:ascii="Times New Roman" w:hAnsi="Times New Roman" w:cs="Times New Roman"/>
          <w:sz w:val="24"/>
          <w:szCs w:val="24"/>
        </w:rPr>
        <w:tab/>
      </w:r>
      <w:r w:rsidR="00C66D3A" w:rsidRPr="002C1B1F">
        <w:rPr>
          <w:rFonts w:ascii="Times New Roman" w:hAnsi="Times New Roman" w:cs="Times New Roman"/>
          <w:sz w:val="24"/>
          <w:szCs w:val="24"/>
        </w:rPr>
        <w:t xml:space="preserve">“a. </w:t>
      </w:r>
      <w:r w:rsidR="00DF63AD" w:rsidRPr="002C1B1F">
        <w:rPr>
          <w:rFonts w:ascii="Times New Roman" w:hAnsi="Times New Roman" w:cs="Times New Roman"/>
          <w:sz w:val="24"/>
          <w:szCs w:val="24"/>
        </w:rPr>
        <w:t xml:space="preserve">Whether or not the second registration of the Estate Late Robson </w:t>
      </w:r>
      <w:proofErr w:type="spellStart"/>
      <w:r w:rsidR="00DF63AD" w:rsidRPr="002C1B1F">
        <w:rPr>
          <w:rFonts w:ascii="Times New Roman" w:hAnsi="Times New Roman" w:cs="Times New Roman"/>
          <w:sz w:val="24"/>
          <w:szCs w:val="24"/>
        </w:rPr>
        <w:t>Mapurisa</w:t>
      </w:r>
      <w:proofErr w:type="spellEnd"/>
      <w:r w:rsidR="00DF63AD" w:rsidRPr="002C1B1F">
        <w:rPr>
          <w:rFonts w:ascii="Times New Roman" w:hAnsi="Times New Roman" w:cs="Times New Roman"/>
          <w:sz w:val="24"/>
          <w:szCs w:val="24"/>
        </w:rPr>
        <w:t xml:space="preserve"> under </w:t>
      </w:r>
      <w:r w:rsidR="00C66D3A" w:rsidRPr="002C1B1F">
        <w:rPr>
          <w:rFonts w:ascii="Times New Roman" w:hAnsi="Times New Roman" w:cs="Times New Roman"/>
          <w:sz w:val="24"/>
          <w:szCs w:val="24"/>
        </w:rPr>
        <w:t xml:space="preserve">  </w:t>
      </w:r>
      <w:r w:rsidR="00C66D3A" w:rsidRPr="002C1B1F">
        <w:rPr>
          <w:rFonts w:ascii="Times New Roman" w:hAnsi="Times New Roman" w:cs="Times New Roman"/>
          <w:sz w:val="24"/>
          <w:szCs w:val="24"/>
        </w:rPr>
        <w:tab/>
      </w:r>
      <w:r w:rsidRPr="002C1B1F">
        <w:rPr>
          <w:rFonts w:ascii="Times New Roman" w:hAnsi="Times New Roman" w:cs="Times New Roman"/>
          <w:sz w:val="24"/>
          <w:szCs w:val="24"/>
        </w:rPr>
        <w:t xml:space="preserve">      </w:t>
      </w:r>
      <w:r w:rsidR="00DF63AD" w:rsidRPr="002C1B1F">
        <w:rPr>
          <w:rFonts w:ascii="Times New Roman" w:hAnsi="Times New Roman" w:cs="Times New Roman"/>
          <w:sz w:val="24"/>
          <w:szCs w:val="24"/>
        </w:rPr>
        <w:t>DR1686/10 was unlawful and should be set aside.</w:t>
      </w:r>
    </w:p>
    <w:p w:rsidR="0010414F" w:rsidRPr="002C1B1F" w:rsidRDefault="000E6598" w:rsidP="0023009E">
      <w:pPr>
        <w:ind w:left="360"/>
        <w:jc w:val="both"/>
        <w:rPr>
          <w:rFonts w:ascii="Times New Roman" w:hAnsi="Times New Roman" w:cs="Times New Roman"/>
          <w:sz w:val="24"/>
          <w:szCs w:val="24"/>
        </w:rPr>
      </w:pPr>
      <w:r w:rsidRPr="002C1B1F">
        <w:rPr>
          <w:rFonts w:ascii="Times New Roman" w:hAnsi="Times New Roman" w:cs="Times New Roman"/>
          <w:sz w:val="24"/>
          <w:szCs w:val="24"/>
        </w:rPr>
        <w:tab/>
      </w:r>
      <w:r w:rsidR="00C66D3A" w:rsidRPr="002C1B1F">
        <w:rPr>
          <w:rFonts w:ascii="Times New Roman" w:hAnsi="Times New Roman" w:cs="Times New Roman"/>
          <w:sz w:val="24"/>
          <w:szCs w:val="24"/>
        </w:rPr>
        <w:t xml:space="preserve"> b. </w:t>
      </w:r>
      <w:r w:rsidR="0010414F" w:rsidRPr="002C1B1F">
        <w:rPr>
          <w:rFonts w:ascii="Times New Roman" w:hAnsi="Times New Roman" w:cs="Times New Roman"/>
          <w:sz w:val="24"/>
          <w:szCs w:val="24"/>
        </w:rPr>
        <w:t xml:space="preserve">Whether the changes to the company register made by the first defendant pursuant </w:t>
      </w:r>
      <w:r w:rsidRPr="002C1B1F">
        <w:rPr>
          <w:rFonts w:ascii="Times New Roman" w:hAnsi="Times New Roman" w:cs="Times New Roman"/>
          <w:sz w:val="24"/>
          <w:szCs w:val="24"/>
        </w:rPr>
        <w:tab/>
        <w:t xml:space="preserve">       </w:t>
      </w:r>
      <w:r w:rsidR="0010414F" w:rsidRPr="002C1B1F">
        <w:rPr>
          <w:rFonts w:ascii="Times New Roman" w:hAnsi="Times New Roman" w:cs="Times New Roman"/>
          <w:sz w:val="24"/>
          <w:szCs w:val="24"/>
        </w:rPr>
        <w:t xml:space="preserve">to </w:t>
      </w:r>
      <w:r w:rsidR="00C66D3A" w:rsidRPr="002C1B1F">
        <w:rPr>
          <w:rFonts w:ascii="Times New Roman" w:hAnsi="Times New Roman" w:cs="Times New Roman"/>
          <w:sz w:val="24"/>
          <w:szCs w:val="24"/>
        </w:rPr>
        <w:tab/>
      </w:r>
      <w:r w:rsidR="0010414F" w:rsidRPr="002C1B1F">
        <w:rPr>
          <w:rFonts w:ascii="Times New Roman" w:hAnsi="Times New Roman" w:cs="Times New Roman"/>
          <w:sz w:val="24"/>
          <w:szCs w:val="24"/>
        </w:rPr>
        <w:t>the provisions of the second estate should be reversed.</w:t>
      </w:r>
    </w:p>
    <w:p w:rsidR="0010414F" w:rsidRPr="002C1B1F" w:rsidRDefault="000E6598" w:rsidP="0023009E">
      <w:pPr>
        <w:ind w:left="360"/>
        <w:jc w:val="both"/>
        <w:rPr>
          <w:rFonts w:ascii="Times New Roman" w:hAnsi="Times New Roman" w:cs="Times New Roman"/>
          <w:sz w:val="24"/>
          <w:szCs w:val="24"/>
        </w:rPr>
      </w:pPr>
      <w:r w:rsidRPr="002C1B1F">
        <w:rPr>
          <w:rFonts w:ascii="Times New Roman" w:hAnsi="Times New Roman" w:cs="Times New Roman"/>
          <w:sz w:val="24"/>
          <w:szCs w:val="24"/>
        </w:rPr>
        <w:tab/>
        <w:t xml:space="preserve"> </w:t>
      </w:r>
      <w:r w:rsidR="00497132" w:rsidRPr="002C1B1F">
        <w:rPr>
          <w:rFonts w:ascii="Times New Roman" w:hAnsi="Times New Roman" w:cs="Times New Roman"/>
          <w:sz w:val="24"/>
          <w:szCs w:val="24"/>
        </w:rPr>
        <w:t>c. Whether</w:t>
      </w:r>
      <w:r w:rsidR="0010414F" w:rsidRPr="002C1B1F">
        <w:rPr>
          <w:rFonts w:ascii="Times New Roman" w:hAnsi="Times New Roman" w:cs="Times New Roman"/>
          <w:sz w:val="24"/>
          <w:szCs w:val="24"/>
        </w:rPr>
        <w:t xml:space="preserve"> or not plaintiffs have adopted the correct procedure in bringing the matter </w:t>
      </w:r>
      <w:r w:rsidRPr="002C1B1F">
        <w:rPr>
          <w:rFonts w:ascii="Times New Roman" w:hAnsi="Times New Roman" w:cs="Times New Roman"/>
          <w:sz w:val="24"/>
          <w:szCs w:val="24"/>
        </w:rPr>
        <w:tab/>
        <w:t xml:space="preserve">      </w:t>
      </w:r>
      <w:r w:rsidR="0010414F" w:rsidRPr="002C1B1F">
        <w:rPr>
          <w:rFonts w:ascii="Times New Roman" w:hAnsi="Times New Roman" w:cs="Times New Roman"/>
          <w:sz w:val="24"/>
          <w:szCs w:val="24"/>
        </w:rPr>
        <w:t xml:space="preserve">by </w:t>
      </w:r>
      <w:r w:rsidR="00C66D3A" w:rsidRPr="002C1B1F">
        <w:rPr>
          <w:rFonts w:ascii="Times New Roman" w:hAnsi="Times New Roman" w:cs="Times New Roman"/>
          <w:sz w:val="24"/>
          <w:szCs w:val="24"/>
        </w:rPr>
        <w:tab/>
      </w:r>
      <w:r w:rsidR="0010414F" w:rsidRPr="002C1B1F">
        <w:rPr>
          <w:rFonts w:ascii="Times New Roman" w:hAnsi="Times New Roman" w:cs="Times New Roman"/>
          <w:sz w:val="24"/>
          <w:szCs w:val="24"/>
        </w:rPr>
        <w:t>action procedure.</w:t>
      </w:r>
      <w:r w:rsidRPr="002C1B1F">
        <w:rPr>
          <w:rFonts w:ascii="Times New Roman" w:hAnsi="Times New Roman" w:cs="Times New Roman"/>
          <w:sz w:val="24"/>
          <w:szCs w:val="24"/>
        </w:rPr>
        <w:t>”</w:t>
      </w:r>
    </w:p>
    <w:p w:rsidR="0062628D" w:rsidRPr="002C1B1F" w:rsidRDefault="00B33744" w:rsidP="0023009E">
      <w:pPr>
        <w:spacing w:after="0" w:line="360" w:lineRule="auto"/>
        <w:ind w:firstLine="360"/>
        <w:jc w:val="both"/>
        <w:rPr>
          <w:rFonts w:ascii="Times New Roman" w:hAnsi="Times New Roman" w:cs="Times New Roman"/>
          <w:sz w:val="24"/>
          <w:szCs w:val="24"/>
        </w:rPr>
      </w:pPr>
      <w:r w:rsidRPr="002C1B1F">
        <w:rPr>
          <w:rFonts w:ascii="Times New Roman" w:hAnsi="Times New Roman" w:cs="Times New Roman"/>
          <w:sz w:val="24"/>
          <w:szCs w:val="24"/>
        </w:rPr>
        <w:t>It is only sensible that the issue of pro</w:t>
      </w:r>
      <w:r w:rsidR="00840C24" w:rsidRPr="002C1B1F">
        <w:rPr>
          <w:rFonts w:ascii="Times New Roman" w:hAnsi="Times New Roman" w:cs="Times New Roman"/>
          <w:sz w:val="24"/>
          <w:szCs w:val="24"/>
        </w:rPr>
        <w:t>cedure be dealt with first as a finding on the same determines whether the court should hear the matter on the merits or not.</w:t>
      </w:r>
    </w:p>
    <w:p w:rsidR="00B33744" w:rsidRPr="002C1B1F" w:rsidRDefault="00B33744" w:rsidP="0023009E">
      <w:pPr>
        <w:spacing w:after="0" w:line="360" w:lineRule="auto"/>
        <w:jc w:val="both"/>
        <w:rPr>
          <w:rFonts w:ascii="Times New Roman" w:hAnsi="Times New Roman" w:cs="Times New Roman"/>
          <w:sz w:val="24"/>
          <w:szCs w:val="24"/>
        </w:rPr>
      </w:pPr>
      <w:r w:rsidRPr="002C1B1F">
        <w:rPr>
          <w:rFonts w:ascii="Times New Roman" w:hAnsi="Times New Roman" w:cs="Times New Roman"/>
          <w:sz w:val="24"/>
          <w:szCs w:val="24"/>
        </w:rPr>
        <w:lastRenderedPageBreak/>
        <w:t>Whether or not plaintiffs have adopted the correct procedure in bringing</w:t>
      </w:r>
      <w:r w:rsidR="0062628D" w:rsidRPr="002C1B1F">
        <w:rPr>
          <w:rFonts w:ascii="Times New Roman" w:hAnsi="Times New Roman" w:cs="Times New Roman"/>
          <w:sz w:val="24"/>
          <w:szCs w:val="24"/>
        </w:rPr>
        <w:t xml:space="preserve"> the matter by action procedure:</w:t>
      </w:r>
    </w:p>
    <w:p w:rsidR="00F24865" w:rsidRPr="002C1B1F" w:rsidRDefault="00F24865" w:rsidP="0023009E">
      <w:pPr>
        <w:spacing w:after="0" w:line="360" w:lineRule="auto"/>
        <w:ind w:firstLine="720"/>
        <w:jc w:val="both"/>
        <w:rPr>
          <w:rFonts w:ascii="Times New Roman" w:hAnsi="Times New Roman" w:cs="Times New Roman"/>
          <w:sz w:val="24"/>
          <w:szCs w:val="24"/>
        </w:rPr>
      </w:pPr>
      <w:r w:rsidRPr="002C1B1F">
        <w:rPr>
          <w:rFonts w:ascii="Times New Roman" w:hAnsi="Times New Roman" w:cs="Times New Roman"/>
          <w:sz w:val="24"/>
          <w:szCs w:val="24"/>
        </w:rPr>
        <w:t xml:space="preserve">The first and second defendants submitted that in essence the plaintiffs seek to challenge the decision of the third defendant (hereinafter referred to simply as “the Master”) reached on the 15 June 2011 which confirmed the first and final distribution account in estate late Robson </w:t>
      </w:r>
      <w:proofErr w:type="spellStart"/>
      <w:r w:rsidRPr="002C1B1F">
        <w:rPr>
          <w:rFonts w:ascii="Times New Roman" w:hAnsi="Times New Roman" w:cs="Times New Roman"/>
          <w:sz w:val="24"/>
          <w:szCs w:val="24"/>
        </w:rPr>
        <w:t>Mapurisa</w:t>
      </w:r>
      <w:proofErr w:type="spellEnd"/>
      <w:r w:rsidRPr="002C1B1F">
        <w:rPr>
          <w:rFonts w:ascii="Times New Roman" w:hAnsi="Times New Roman" w:cs="Times New Roman"/>
          <w:sz w:val="24"/>
          <w:szCs w:val="24"/>
        </w:rPr>
        <w:t>. That being so, the defendants argued any challenge to the decision of the Master had to be in accordance with s 52(8)-(9) of the Administration of Estates Act [</w:t>
      </w:r>
      <w:r w:rsidRPr="0023009E">
        <w:rPr>
          <w:rFonts w:ascii="Times New Roman" w:hAnsi="Times New Roman" w:cs="Times New Roman"/>
          <w:i/>
          <w:sz w:val="24"/>
          <w:szCs w:val="24"/>
        </w:rPr>
        <w:t>Chapter 6:01</w:t>
      </w:r>
      <w:r w:rsidRPr="002C1B1F">
        <w:rPr>
          <w:rFonts w:ascii="Times New Roman" w:hAnsi="Times New Roman" w:cs="Times New Roman"/>
          <w:sz w:val="24"/>
          <w:szCs w:val="24"/>
        </w:rPr>
        <w:t>] (hereinafter called the “Act”) which provides as follows:</w:t>
      </w:r>
    </w:p>
    <w:p w:rsidR="00B7428E" w:rsidRPr="0023009E" w:rsidRDefault="00B7428E" w:rsidP="0023009E">
      <w:pPr>
        <w:autoSpaceDE w:val="0"/>
        <w:autoSpaceDN w:val="0"/>
        <w:adjustRightInd w:val="0"/>
        <w:spacing w:after="0" w:line="240" w:lineRule="auto"/>
        <w:ind w:firstLine="720"/>
        <w:jc w:val="both"/>
        <w:rPr>
          <w:rFonts w:ascii="Times New Roman" w:hAnsi="Times New Roman" w:cs="Times New Roman"/>
        </w:rPr>
      </w:pPr>
      <w:r w:rsidRPr="0023009E">
        <w:rPr>
          <w:rFonts w:ascii="Times New Roman" w:hAnsi="Times New Roman" w:cs="Times New Roman"/>
        </w:rPr>
        <w:t xml:space="preserve">“(8) Any person interested in the estate may at any time before the expiration of the </w:t>
      </w:r>
      <w:r w:rsidR="00E76743" w:rsidRPr="0023009E">
        <w:rPr>
          <w:rFonts w:ascii="Times New Roman" w:hAnsi="Times New Roman" w:cs="Times New Roman"/>
        </w:rPr>
        <w:tab/>
      </w:r>
      <w:r w:rsidRPr="0023009E">
        <w:rPr>
          <w:rFonts w:ascii="Times New Roman" w:hAnsi="Times New Roman" w:cs="Times New Roman"/>
        </w:rPr>
        <w:t>period allowed for</w:t>
      </w:r>
      <w:r w:rsidR="00E76743" w:rsidRPr="0023009E">
        <w:rPr>
          <w:rFonts w:ascii="Times New Roman" w:hAnsi="Times New Roman" w:cs="Times New Roman"/>
        </w:rPr>
        <w:t xml:space="preserve"> </w:t>
      </w:r>
      <w:r w:rsidRPr="0023009E">
        <w:rPr>
          <w:rFonts w:ascii="Times New Roman" w:hAnsi="Times New Roman" w:cs="Times New Roman"/>
        </w:rPr>
        <w:t xml:space="preserve">inspection lodge with the Master in writing any objection, with the </w:t>
      </w:r>
      <w:r w:rsidR="00E76743" w:rsidRPr="0023009E">
        <w:rPr>
          <w:rFonts w:ascii="Times New Roman" w:hAnsi="Times New Roman" w:cs="Times New Roman"/>
        </w:rPr>
        <w:tab/>
      </w:r>
      <w:r w:rsidRPr="0023009E">
        <w:rPr>
          <w:rFonts w:ascii="Times New Roman" w:hAnsi="Times New Roman" w:cs="Times New Roman"/>
        </w:rPr>
        <w:t>reasons thereof, to that account.</w:t>
      </w:r>
    </w:p>
    <w:p w:rsidR="00B7428E" w:rsidRPr="0023009E" w:rsidRDefault="00327B51" w:rsidP="002F4E34">
      <w:pPr>
        <w:autoSpaceDE w:val="0"/>
        <w:autoSpaceDN w:val="0"/>
        <w:adjustRightInd w:val="0"/>
        <w:spacing w:after="0" w:line="240" w:lineRule="auto"/>
        <w:jc w:val="both"/>
        <w:rPr>
          <w:rFonts w:ascii="Times New Roman" w:hAnsi="Times New Roman" w:cs="Times New Roman"/>
        </w:rPr>
      </w:pPr>
      <w:r w:rsidRPr="0023009E">
        <w:rPr>
          <w:rFonts w:ascii="Times New Roman" w:hAnsi="Times New Roman" w:cs="Times New Roman"/>
        </w:rPr>
        <w:tab/>
      </w:r>
      <w:r w:rsidR="00B7428E" w:rsidRPr="0023009E">
        <w:rPr>
          <w:rFonts w:ascii="Times New Roman" w:hAnsi="Times New Roman" w:cs="Times New Roman"/>
        </w:rPr>
        <w:t xml:space="preserve">(9) The Master shall consider such account, together with any objections that may </w:t>
      </w:r>
      <w:r w:rsidRPr="0023009E">
        <w:rPr>
          <w:rFonts w:ascii="Times New Roman" w:hAnsi="Times New Roman" w:cs="Times New Roman"/>
        </w:rPr>
        <w:tab/>
      </w:r>
      <w:r w:rsidR="00B7428E" w:rsidRPr="0023009E">
        <w:rPr>
          <w:rFonts w:ascii="Times New Roman" w:hAnsi="Times New Roman" w:cs="Times New Roman"/>
        </w:rPr>
        <w:t>have been duly lodged,</w:t>
      </w:r>
      <w:r w:rsidRPr="0023009E">
        <w:rPr>
          <w:rFonts w:ascii="Times New Roman" w:hAnsi="Times New Roman" w:cs="Times New Roman"/>
        </w:rPr>
        <w:t xml:space="preserve"> </w:t>
      </w:r>
      <w:r w:rsidR="00B7428E" w:rsidRPr="0023009E">
        <w:rPr>
          <w:rFonts w:ascii="Times New Roman" w:hAnsi="Times New Roman" w:cs="Times New Roman"/>
        </w:rPr>
        <w:t>and shall give such directions thereon as he may deem fit:</w:t>
      </w:r>
    </w:p>
    <w:p w:rsidR="00B7428E" w:rsidRPr="0023009E" w:rsidRDefault="00327B51" w:rsidP="002F4E34">
      <w:pPr>
        <w:autoSpaceDE w:val="0"/>
        <w:autoSpaceDN w:val="0"/>
        <w:adjustRightInd w:val="0"/>
        <w:spacing w:after="0" w:line="240" w:lineRule="auto"/>
        <w:jc w:val="both"/>
        <w:rPr>
          <w:rFonts w:ascii="Times New Roman" w:hAnsi="Times New Roman" w:cs="Times New Roman"/>
        </w:rPr>
      </w:pPr>
      <w:r w:rsidRPr="0023009E">
        <w:rPr>
          <w:rFonts w:ascii="Times New Roman" w:hAnsi="Times New Roman" w:cs="Times New Roman"/>
        </w:rPr>
        <w:tab/>
      </w:r>
      <w:r w:rsidR="00B7428E" w:rsidRPr="0023009E">
        <w:rPr>
          <w:rFonts w:ascii="Times New Roman" w:hAnsi="Times New Roman" w:cs="Times New Roman"/>
        </w:rPr>
        <w:t>Provided that—</w:t>
      </w:r>
    </w:p>
    <w:p w:rsidR="0023009E" w:rsidRDefault="00327B51" w:rsidP="002F4E34">
      <w:pPr>
        <w:autoSpaceDE w:val="0"/>
        <w:autoSpaceDN w:val="0"/>
        <w:adjustRightInd w:val="0"/>
        <w:spacing w:after="0" w:line="240" w:lineRule="auto"/>
        <w:jc w:val="both"/>
        <w:rPr>
          <w:rFonts w:ascii="Times New Roman" w:hAnsi="Times New Roman" w:cs="Times New Roman"/>
        </w:rPr>
      </w:pPr>
      <w:r w:rsidRPr="0023009E">
        <w:rPr>
          <w:rFonts w:ascii="Times New Roman" w:hAnsi="Times New Roman" w:cs="Times New Roman"/>
        </w:rPr>
        <w:tab/>
      </w:r>
      <w:r w:rsidR="00B7428E" w:rsidRPr="0023009E">
        <w:rPr>
          <w:rFonts w:ascii="Times New Roman" w:hAnsi="Times New Roman" w:cs="Times New Roman"/>
        </w:rPr>
        <w:t>(</w:t>
      </w:r>
      <w:proofErr w:type="spellStart"/>
      <w:r w:rsidR="00B7428E" w:rsidRPr="0023009E">
        <w:rPr>
          <w:rFonts w:ascii="Times New Roman" w:hAnsi="Times New Roman" w:cs="Times New Roman"/>
        </w:rPr>
        <w:t>i</w:t>
      </w:r>
      <w:proofErr w:type="spellEnd"/>
      <w:r w:rsidR="00B7428E" w:rsidRPr="0023009E">
        <w:rPr>
          <w:rFonts w:ascii="Times New Roman" w:hAnsi="Times New Roman" w:cs="Times New Roman"/>
        </w:rPr>
        <w:t xml:space="preserve">) any person aggrieved by any such direction of the Master may, within thirty days </w:t>
      </w:r>
      <w:r w:rsidRPr="0023009E">
        <w:rPr>
          <w:rFonts w:ascii="Times New Roman" w:hAnsi="Times New Roman" w:cs="Times New Roman"/>
        </w:rPr>
        <w:tab/>
      </w:r>
      <w:r w:rsidR="00B7428E" w:rsidRPr="0023009E">
        <w:rPr>
          <w:rFonts w:ascii="Times New Roman" w:hAnsi="Times New Roman" w:cs="Times New Roman"/>
        </w:rPr>
        <w:t>after the date of the</w:t>
      </w:r>
      <w:r w:rsidRPr="0023009E">
        <w:rPr>
          <w:rFonts w:ascii="Times New Roman" w:hAnsi="Times New Roman" w:cs="Times New Roman"/>
        </w:rPr>
        <w:t xml:space="preserve"> </w:t>
      </w:r>
      <w:r w:rsidR="00B7428E" w:rsidRPr="0023009E">
        <w:rPr>
          <w:rFonts w:ascii="Times New Roman" w:hAnsi="Times New Roman" w:cs="Times New Roman"/>
        </w:rPr>
        <w:t xml:space="preserve">Master’s direction, and after giving notice to the executor and to </w:t>
      </w:r>
      <w:r w:rsidRPr="0023009E">
        <w:rPr>
          <w:rFonts w:ascii="Times New Roman" w:hAnsi="Times New Roman" w:cs="Times New Roman"/>
        </w:rPr>
        <w:tab/>
      </w:r>
      <w:r w:rsidR="00B7428E" w:rsidRPr="0023009E">
        <w:rPr>
          <w:rFonts w:ascii="Times New Roman" w:hAnsi="Times New Roman" w:cs="Times New Roman"/>
        </w:rPr>
        <w:t xml:space="preserve">any </w:t>
      </w:r>
    </w:p>
    <w:p w:rsidR="0023009E" w:rsidRDefault="0023009E" w:rsidP="002F4E3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00B7428E" w:rsidRPr="0023009E">
        <w:rPr>
          <w:rFonts w:ascii="Times New Roman" w:hAnsi="Times New Roman" w:cs="Times New Roman"/>
        </w:rPr>
        <w:t>person affected by the direction,</w:t>
      </w:r>
      <w:r w:rsidR="00327B51" w:rsidRPr="0023009E">
        <w:rPr>
          <w:rFonts w:ascii="Times New Roman" w:hAnsi="Times New Roman" w:cs="Times New Roman"/>
        </w:rPr>
        <w:t xml:space="preserve"> </w:t>
      </w:r>
      <w:r w:rsidR="00B7428E" w:rsidRPr="0023009E">
        <w:rPr>
          <w:rFonts w:ascii="Times New Roman" w:hAnsi="Times New Roman" w:cs="Times New Roman"/>
        </w:rPr>
        <w:t xml:space="preserve">apply by motion to the High Court for an order </w:t>
      </w:r>
      <w:r w:rsidR="00327B51" w:rsidRPr="0023009E">
        <w:rPr>
          <w:rFonts w:ascii="Times New Roman" w:hAnsi="Times New Roman" w:cs="Times New Roman"/>
        </w:rPr>
        <w:tab/>
      </w:r>
      <w:r w:rsidR="00B7428E" w:rsidRPr="0023009E">
        <w:rPr>
          <w:rFonts w:ascii="Times New Roman" w:hAnsi="Times New Roman" w:cs="Times New Roman"/>
        </w:rPr>
        <w:t xml:space="preserve">to set aside </w:t>
      </w:r>
    </w:p>
    <w:p w:rsidR="00B7428E" w:rsidRPr="0023009E" w:rsidRDefault="0023009E" w:rsidP="002F4E3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00B7428E" w:rsidRPr="0023009E">
        <w:rPr>
          <w:rFonts w:ascii="Times New Roman" w:hAnsi="Times New Roman" w:cs="Times New Roman"/>
        </w:rPr>
        <w:t>the direction and the High Court may make</w:t>
      </w:r>
      <w:r w:rsidR="00327B51" w:rsidRPr="0023009E">
        <w:rPr>
          <w:rFonts w:ascii="Times New Roman" w:hAnsi="Times New Roman" w:cs="Times New Roman"/>
        </w:rPr>
        <w:t xml:space="preserve"> </w:t>
      </w:r>
      <w:r w:rsidR="00B7428E" w:rsidRPr="0023009E">
        <w:rPr>
          <w:rFonts w:ascii="Times New Roman" w:hAnsi="Times New Roman" w:cs="Times New Roman"/>
        </w:rPr>
        <w:t>such order as it may think fit;</w:t>
      </w:r>
    </w:p>
    <w:p w:rsidR="0023009E" w:rsidRDefault="00755C92" w:rsidP="002F4E34">
      <w:pPr>
        <w:autoSpaceDE w:val="0"/>
        <w:autoSpaceDN w:val="0"/>
        <w:adjustRightInd w:val="0"/>
        <w:spacing w:after="0" w:line="240" w:lineRule="auto"/>
        <w:jc w:val="both"/>
        <w:rPr>
          <w:rFonts w:ascii="Times New Roman" w:hAnsi="Times New Roman" w:cs="Times New Roman"/>
        </w:rPr>
      </w:pPr>
      <w:r w:rsidRPr="0023009E">
        <w:rPr>
          <w:rFonts w:ascii="Times New Roman" w:hAnsi="Times New Roman" w:cs="Times New Roman"/>
        </w:rPr>
        <w:tab/>
      </w:r>
      <w:r w:rsidR="00B7428E" w:rsidRPr="0023009E">
        <w:rPr>
          <w:rFonts w:ascii="Times New Roman" w:hAnsi="Times New Roman" w:cs="Times New Roman"/>
        </w:rPr>
        <w:t xml:space="preserve">(ii) when any such direction affects the interests of a person who has not lodged such </w:t>
      </w:r>
      <w:r w:rsidRPr="0023009E">
        <w:rPr>
          <w:rFonts w:ascii="Times New Roman" w:hAnsi="Times New Roman" w:cs="Times New Roman"/>
        </w:rPr>
        <w:tab/>
      </w:r>
      <w:r w:rsidR="00B7428E" w:rsidRPr="0023009E">
        <w:rPr>
          <w:rFonts w:ascii="Times New Roman" w:hAnsi="Times New Roman" w:cs="Times New Roman"/>
        </w:rPr>
        <w:t xml:space="preserve">an </w:t>
      </w:r>
    </w:p>
    <w:p w:rsidR="0023009E" w:rsidRDefault="0023009E" w:rsidP="002F4E3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00B7428E" w:rsidRPr="0023009E">
        <w:rPr>
          <w:rFonts w:ascii="Times New Roman" w:hAnsi="Times New Roman" w:cs="Times New Roman"/>
        </w:rPr>
        <w:t>objection, the</w:t>
      </w:r>
      <w:r w:rsidR="00755C92" w:rsidRPr="0023009E">
        <w:rPr>
          <w:rFonts w:ascii="Times New Roman" w:hAnsi="Times New Roman" w:cs="Times New Roman"/>
        </w:rPr>
        <w:t xml:space="preserve"> </w:t>
      </w:r>
      <w:r w:rsidR="00B7428E" w:rsidRPr="0023009E">
        <w:rPr>
          <w:rFonts w:ascii="Times New Roman" w:hAnsi="Times New Roman" w:cs="Times New Roman"/>
        </w:rPr>
        <w:t xml:space="preserve">account so amended shall again lie open for inspection in the manner </w:t>
      </w:r>
      <w:r w:rsidR="00755C92" w:rsidRPr="0023009E">
        <w:rPr>
          <w:rFonts w:ascii="Times New Roman" w:hAnsi="Times New Roman" w:cs="Times New Roman"/>
        </w:rPr>
        <w:tab/>
      </w:r>
      <w:r w:rsidR="00B7428E" w:rsidRPr="0023009E">
        <w:rPr>
          <w:rFonts w:ascii="Times New Roman" w:hAnsi="Times New Roman" w:cs="Times New Roman"/>
        </w:rPr>
        <w:t xml:space="preserve">and </w:t>
      </w:r>
    </w:p>
    <w:p w:rsidR="0023009E" w:rsidRDefault="0023009E" w:rsidP="002F4E3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00B7428E" w:rsidRPr="0023009E">
        <w:rPr>
          <w:rFonts w:ascii="Times New Roman" w:hAnsi="Times New Roman" w:cs="Times New Roman"/>
        </w:rPr>
        <w:t>with the notice aforesaid</w:t>
      </w:r>
      <w:r w:rsidR="00840C24" w:rsidRPr="0023009E">
        <w:rPr>
          <w:rFonts w:ascii="Times New Roman" w:hAnsi="Times New Roman" w:cs="Times New Roman"/>
        </w:rPr>
        <w:t xml:space="preserve"> </w:t>
      </w:r>
      <w:r w:rsidR="00B7428E" w:rsidRPr="0023009E">
        <w:rPr>
          <w:rFonts w:ascii="Times New Roman" w:hAnsi="Times New Roman" w:cs="Times New Roman"/>
        </w:rPr>
        <w:t xml:space="preserve">unless the person so affected consents in writing to the </w:t>
      </w:r>
      <w:r w:rsidR="00755C92" w:rsidRPr="0023009E">
        <w:rPr>
          <w:rFonts w:ascii="Times New Roman" w:hAnsi="Times New Roman" w:cs="Times New Roman"/>
        </w:rPr>
        <w:tab/>
      </w:r>
      <w:r w:rsidR="00B7428E" w:rsidRPr="0023009E">
        <w:rPr>
          <w:rFonts w:ascii="Times New Roman" w:hAnsi="Times New Roman" w:cs="Times New Roman"/>
        </w:rPr>
        <w:t xml:space="preserve">account </w:t>
      </w:r>
    </w:p>
    <w:p w:rsidR="00840C24" w:rsidRPr="0023009E" w:rsidRDefault="0023009E" w:rsidP="002F4E3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00B7428E" w:rsidRPr="0023009E">
        <w:rPr>
          <w:rFonts w:ascii="Times New Roman" w:hAnsi="Times New Roman" w:cs="Times New Roman"/>
        </w:rPr>
        <w:t>being acted upon.”</w:t>
      </w:r>
    </w:p>
    <w:p w:rsidR="0062628D" w:rsidRPr="002C1B1F" w:rsidRDefault="00194948" w:rsidP="002F4E34">
      <w:pPr>
        <w:autoSpaceDE w:val="0"/>
        <w:autoSpaceDN w:val="0"/>
        <w:adjustRightInd w:val="0"/>
        <w:spacing w:after="0" w:line="240" w:lineRule="auto"/>
        <w:jc w:val="both"/>
        <w:rPr>
          <w:rFonts w:ascii="Times New Roman" w:hAnsi="Times New Roman" w:cs="Times New Roman"/>
          <w:sz w:val="24"/>
          <w:szCs w:val="24"/>
        </w:rPr>
      </w:pPr>
      <w:r w:rsidRPr="002C1B1F">
        <w:rPr>
          <w:rFonts w:ascii="Times New Roman" w:hAnsi="Times New Roman" w:cs="Times New Roman"/>
          <w:sz w:val="24"/>
          <w:szCs w:val="24"/>
        </w:rPr>
        <w:t xml:space="preserve"> </w:t>
      </w:r>
    </w:p>
    <w:p w:rsidR="0062628D" w:rsidRPr="002C1B1F" w:rsidRDefault="00805CCC" w:rsidP="00805CCC">
      <w:pPr>
        <w:spacing w:after="0" w:line="360" w:lineRule="auto"/>
        <w:jc w:val="both"/>
        <w:rPr>
          <w:rFonts w:ascii="Times New Roman" w:hAnsi="Times New Roman" w:cs="Times New Roman"/>
          <w:sz w:val="24"/>
          <w:szCs w:val="24"/>
        </w:rPr>
      </w:pPr>
      <w:r w:rsidRPr="002C1B1F">
        <w:rPr>
          <w:rFonts w:ascii="Times New Roman" w:hAnsi="Times New Roman" w:cs="Times New Roman"/>
          <w:sz w:val="24"/>
          <w:szCs w:val="24"/>
        </w:rPr>
        <w:tab/>
      </w:r>
      <w:r w:rsidR="00B7428E" w:rsidRPr="002C1B1F">
        <w:rPr>
          <w:rFonts w:ascii="Times New Roman" w:hAnsi="Times New Roman" w:cs="Times New Roman"/>
          <w:sz w:val="24"/>
          <w:szCs w:val="24"/>
        </w:rPr>
        <w:t>It is the defendants’ argument that the plaintiffs did not lodge any objection</w:t>
      </w:r>
      <w:r w:rsidR="00DD7CC5" w:rsidRPr="002C1B1F">
        <w:rPr>
          <w:rFonts w:ascii="Times New Roman" w:hAnsi="Times New Roman" w:cs="Times New Roman"/>
          <w:sz w:val="24"/>
          <w:szCs w:val="24"/>
        </w:rPr>
        <w:t xml:space="preserve"> </w:t>
      </w:r>
      <w:r w:rsidR="00BF7332" w:rsidRPr="002C1B1F">
        <w:rPr>
          <w:rFonts w:ascii="Times New Roman" w:hAnsi="Times New Roman" w:cs="Times New Roman"/>
          <w:sz w:val="24"/>
          <w:szCs w:val="24"/>
        </w:rPr>
        <w:t>with the Master when the account was advertised as lying for inspection</w:t>
      </w:r>
      <w:r w:rsidR="00B7428E" w:rsidRPr="002C1B1F">
        <w:rPr>
          <w:rFonts w:ascii="Times New Roman" w:hAnsi="Times New Roman" w:cs="Times New Roman"/>
          <w:sz w:val="24"/>
          <w:szCs w:val="24"/>
        </w:rPr>
        <w:t xml:space="preserve"> and neither</w:t>
      </w:r>
      <w:r w:rsidR="00BF7332" w:rsidRPr="002C1B1F">
        <w:rPr>
          <w:rFonts w:ascii="Times New Roman" w:hAnsi="Times New Roman" w:cs="Times New Roman"/>
          <w:sz w:val="24"/>
          <w:szCs w:val="24"/>
        </w:rPr>
        <w:t xml:space="preserve"> did they</w:t>
      </w:r>
      <w:r w:rsidR="00B7428E" w:rsidRPr="002C1B1F">
        <w:rPr>
          <w:rFonts w:ascii="Times New Roman" w:hAnsi="Times New Roman" w:cs="Times New Roman"/>
          <w:sz w:val="24"/>
          <w:szCs w:val="24"/>
        </w:rPr>
        <w:t xml:space="preserve"> use the motion procedure as provided in the above section to </w:t>
      </w:r>
      <w:r w:rsidR="00840C24" w:rsidRPr="002C1B1F">
        <w:rPr>
          <w:rFonts w:ascii="Times New Roman" w:hAnsi="Times New Roman" w:cs="Times New Roman"/>
          <w:sz w:val="24"/>
          <w:szCs w:val="24"/>
        </w:rPr>
        <w:t>challenge the Master’s decision. F</w:t>
      </w:r>
      <w:r w:rsidR="00B7428E" w:rsidRPr="002C1B1F">
        <w:rPr>
          <w:rFonts w:ascii="Times New Roman" w:hAnsi="Times New Roman" w:cs="Times New Roman"/>
          <w:sz w:val="24"/>
          <w:szCs w:val="24"/>
        </w:rPr>
        <w:t>urther</w:t>
      </w:r>
      <w:r w:rsidR="00840C24" w:rsidRPr="002C1B1F">
        <w:rPr>
          <w:rFonts w:ascii="Times New Roman" w:hAnsi="Times New Roman" w:cs="Times New Roman"/>
          <w:sz w:val="24"/>
          <w:szCs w:val="24"/>
        </w:rPr>
        <w:t>,</w:t>
      </w:r>
      <w:r w:rsidR="00B7428E" w:rsidRPr="002C1B1F">
        <w:rPr>
          <w:rFonts w:ascii="Times New Roman" w:hAnsi="Times New Roman" w:cs="Times New Roman"/>
          <w:sz w:val="24"/>
          <w:szCs w:val="24"/>
        </w:rPr>
        <w:t xml:space="preserve"> they did not approach the court within the </w:t>
      </w:r>
      <w:r w:rsidR="003E3F11" w:rsidRPr="002C1B1F">
        <w:rPr>
          <w:rFonts w:ascii="Times New Roman" w:hAnsi="Times New Roman" w:cs="Times New Roman"/>
          <w:sz w:val="24"/>
          <w:szCs w:val="24"/>
        </w:rPr>
        <w:t>thirty (</w:t>
      </w:r>
      <w:r w:rsidR="00B7428E" w:rsidRPr="002C1B1F">
        <w:rPr>
          <w:rFonts w:ascii="Times New Roman" w:hAnsi="Times New Roman" w:cs="Times New Roman"/>
          <w:sz w:val="24"/>
          <w:szCs w:val="24"/>
        </w:rPr>
        <w:t xml:space="preserve">30) days so provided to challenge the Master’s </w:t>
      </w:r>
      <w:r w:rsidR="003E3F11" w:rsidRPr="002C1B1F">
        <w:rPr>
          <w:rFonts w:ascii="Times New Roman" w:hAnsi="Times New Roman" w:cs="Times New Roman"/>
          <w:sz w:val="24"/>
          <w:szCs w:val="24"/>
        </w:rPr>
        <w:t>decision. Relying</w:t>
      </w:r>
      <w:r w:rsidR="00BF7332" w:rsidRPr="002C1B1F">
        <w:rPr>
          <w:rFonts w:ascii="Times New Roman" w:hAnsi="Times New Roman" w:cs="Times New Roman"/>
          <w:sz w:val="24"/>
          <w:szCs w:val="24"/>
        </w:rPr>
        <w:t xml:space="preserve"> on </w:t>
      </w:r>
      <w:r w:rsidR="00BF7332" w:rsidRPr="002C1B1F">
        <w:rPr>
          <w:rFonts w:ascii="Times New Roman" w:hAnsi="Times New Roman" w:cs="Times New Roman"/>
          <w:i/>
          <w:sz w:val="24"/>
          <w:szCs w:val="24"/>
        </w:rPr>
        <w:t xml:space="preserve">Edna </w:t>
      </w:r>
      <w:proofErr w:type="spellStart"/>
      <w:r w:rsidR="00BF7332" w:rsidRPr="002C1B1F">
        <w:rPr>
          <w:rFonts w:ascii="Times New Roman" w:hAnsi="Times New Roman" w:cs="Times New Roman"/>
          <w:i/>
          <w:sz w:val="24"/>
          <w:szCs w:val="24"/>
        </w:rPr>
        <w:t>Songore</w:t>
      </w:r>
      <w:proofErr w:type="spellEnd"/>
      <w:r w:rsidR="00BF7332" w:rsidRPr="002C1B1F">
        <w:rPr>
          <w:rFonts w:ascii="Times New Roman" w:hAnsi="Times New Roman" w:cs="Times New Roman"/>
          <w:i/>
          <w:sz w:val="24"/>
          <w:szCs w:val="24"/>
        </w:rPr>
        <w:t xml:space="preserve"> </w:t>
      </w:r>
      <w:r w:rsidR="00BF7332" w:rsidRPr="002C1B1F">
        <w:rPr>
          <w:rFonts w:ascii="Times New Roman" w:hAnsi="Times New Roman" w:cs="Times New Roman"/>
          <w:sz w:val="24"/>
          <w:szCs w:val="24"/>
        </w:rPr>
        <w:t>v</w:t>
      </w:r>
      <w:r w:rsidR="00BF7332" w:rsidRPr="002C1B1F">
        <w:rPr>
          <w:rFonts w:ascii="Times New Roman" w:hAnsi="Times New Roman" w:cs="Times New Roman"/>
          <w:i/>
          <w:sz w:val="24"/>
          <w:szCs w:val="24"/>
        </w:rPr>
        <w:t xml:space="preserve"> Josiah </w:t>
      </w:r>
      <w:proofErr w:type="spellStart"/>
      <w:r w:rsidR="00BF7332" w:rsidRPr="002C1B1F">
        <w:rPr>
          <w:rFonts w:ascii="Times New Roman" w:hAnsi="Times New Roman" w:cs="Times New Roman"/>
          <w:i/>
          <w:sz w:val="24"/>
          <w:szCs w:val="24"/>
        </w:rPr>
        <w:t>Gweme</w:t>
      </w:r>
      <w:proofErr w:type="spellEnd"/>
      <w:r w:rsidR="00BF7332" w:rsidRPr="002C1B1F">
        <w:rPr>
          <w:rFonts w:ascii="Times New Roman" w:hAnsi="Times New Roman" w:cs="Times New Roman"/>
          <w:i/>
          <w:sz w:val="24"/>
          <w:szCs w:val="24"/>
        </w:rPr>
        <w:t xml:space="preserve"> and </w:t>
      </w:r>
      <w:proofErr w:type="spellStart"/>
      <w:r w:rsidR="00BF7332" w:rsidRPr="002C1B1F">
        <w:rPr>
          <w:rFonts w:ascii="Times New Roman" w:hAnsi="Times New Roman" w:cs="Times New Roman"/>
          <w:i/>
          <w:sz w:val="24"/>
          <w:szCs w:val="24"/>
        </w:rPr>
        <w:t>Ors</w:t>
      </w:r>
      <w:proofErr w:type="spellEnd"/>
      <w:r w:rsidR="00F24865" w:rsidRPr="002C1B1F">
        <w:rPr>
          <w:rFonts w:ascii="Times New Roman" w:hAnsi="Times New Roman" w:cs="Times New Roman"/>
          <w:i/>
          <w:sz w:val="24"/>
          <w:szCs w:val="24"/>
        </w:rPr>
        <w:t>,</w:t>
      </w:r>
      <w:r w:rsidR="00BF7332" w:rsidRPr="002C1B1F">
        <w:rPr>
          <w:rStyle w:val="FootnoteReference"/>
          <w:rFonts w:ascii="Times New Roman" w:hAnsi="Times New Roman" w:cs="Times New Roman"/>
          <w:i/>
          <w:sz w:val="24"/>
          <w:szCs w:val="24"/>
        </w:rPr>
        <w:footnoteReference w:id="1"/>
      </w:r>
      <w:r w:rsidR="00BF7332" w:rsidRPr="002C1B1F">
        <w:rPr>
          <w:rFonts w:ascii="Times New Roman" w:hAnsi="Times New Roman" w:cs="Times New Roman"/>
          <w:i/>
          <w:sz w:val="24"/>
          <w:szCs w:val="24"/>
        </w:rPr>
        <w:t xml:space="preserve"> </w:t>
      </w:r>
      <w:r w:rsidR="00BF7332" w:rsidRPr="002C1B1F">
        <w:rPr>
          <w:rFonts w:ascii="Times New Roman" w:hAnsi="Times New Roman" w:cs="Times New Roman"/>
          <w:sz w:val="24"/>
          <w:szCs w:val="24"/>
        </w:rPr>
        <w:t xml:space="preserve">the defendants submitted that failure by </w:t>
      </w:r>
      <w:r w:rsidR="003E3F11" w:rsidRPr="002C1B1F">
        <w:rPr>
          <w:rFonts w:ascii="Times New Roman" w:hAnsi="Times New Roman" w:cs="Times New Roman"/>
          <w:sz w:val="24"/>
          <w:szCs w:val="24"/>
        </w:rPr>
        <w:t>the plaintiffs</w:t>
      </w:r>
      <w:r w:rsidR="00BF7332" w:rsidRPr="002C1B1F">
        <w:rPr>
          <w:rFonts w:ascii="Times New Roman" w:hAnsi="Times New Roman" w:cs="Times New Roman"/>
          <w:sz w:val="24"/>
          <w:szCs w:val="24"/>
        </w:rPr>
        <w:t xml:space="preserve"> to </w:t>
      </w:r>
      <w:proofErr w:type="spellStart"/>
      <w:r w:rsidR="00BF7332" w:rsidRPr="002C1B1F">
        <w:rPr>
          <w:rFonts w:ascii="Times New Roman" w:hAnsi="Times New Roman" w:cs="Times New Roman"/>
          <w:sz w:val="24"/>
          <w:szCs w:val="24"/>
        </w:rPr>
        <w:t>utilise</w:t>
      </w:r>
      <w:proofErr w:type="spellEnd"/>
      <w:r w:rsidR="00BF7332" w:rsidRPr="002C1B1F">
        <w:rPr>
          <w:rFonts w:ascii="Times New Roman" w:hAnsi="Times New Roman" w:cs="Times New Roman"/>
          <w:sz w:val="24"/>
          <w:szCs w:val="24"/>
        </w:rPr>
        <w:t xml:space="preserve"> provisions of </w:t>
      </w:r>
      <w:r w:rsidR="00040219" w:rsidRPr="002C1B1F">
        <w:rPr>
          <w:rFonts w:ascii="Times New Roman" w:hAnsi="Times New Roman" w:cs="Times New Roman"/>
          <w:sz w:val="24"/>
          <w:szCs w:val="24"/>
        </w:rPr>
        <w:t xml:space="preserve">s </w:t>
      </w:r>
      <w:r w:rsidR="00BF7332" w:rsidRPr="002C1B1F">
        <w:rPr>
          <w:rFonts w:ascii="Times New Roman" w:hAnsi="Times New Roman" w:cs="Times New Roman"/>
          <w:sz w:val="24"/>
          <w:szCs w:val="24"/>
        </w:rPr>
        <w:t>52</w:t>
      </w:r>
      <w:r w:rsidR="0023009E">
        <w:rPr>
          <w:rFonts w:ascii="Times New Roman" w:hAnsi="Times New Roman" w:cs="Times New Roman"/>
          <w:sz w:val="24"/>
          <w:szCs w:val="24"/>
        </w:rPr>
        <w:t xml:space="preserve"> </w:t>
      </w:r>
      <w:r w:rsidR="00BF7332" w:rsidRPr="002C1B1F">
        <w:rPr>
          <w:rFonts w:ascii="Times New Roman" w:hAnsi="Times New Roman" w:cs="Times New Roman"/>
          <w:sz w:val="24"/>
          <w:szCs w:val="24"/>
        </w:rPr>
        <w:t>(8) and (9</w:t>
      </w:r>
      <w:r w:rsidR="003E3F11" w:rsidRPr="002C1B1F">
        <w:rPr>
          <w:rFonts w:ascii="Times New Roman" w:hAnsi="Times New Roman" w:cs="Times New Roman"/>
          <w:sz w:val="24"/>
          <w:szCs w:val="24"/>
        </w:rPr>
        <w:t>) (</w:t>
      </w:r>
      <w:proofErr w:type="spellStart"/>
      <w:r w:rsidR="00BF7332" w:rsidRPr="002C1B1F">
        <w:rPr>
          <w:rFonts w:ascii="Times New Roman" w:hAnsi="Times New Roman" w:cs="Times New Roman"/>
          <w:sz w:val="24"/>
          <w:szCs w:val="24"/>
        </w:rPr>
        <w:t>i</w:t>
      </w:r>
      <w:proofErr w:type="spellEnd"/>
      <w:r w:rsidR="00BF7332" w:rsidRPr="002C1B1F">
        <w:rPr>
          <w:rFonts w:ascii="Times New Roman" w:hAnsi="Times New Roman" w:cs="Times New Roman"/>
          <w:sz w:val="24"/>
          <w:szCs w:val="24"/>
        </w:rPr>
        <w:t>) rendered any att</w:t>
      </w:r>
      <w:r w:rsidR="00DD7CC5" w:rsidRPr="002C1B1F">
        <w:rPr>
          <w:rFonts w:ascii="Times New Roman" w:hAnsi="Times New Roman" w:cs="Times New Roman"/>
          <w:sz w:val="24"/>
          <w:szCs w:val="24"/>
        </w:rPr>
        <w:t>empts to seek to have the appro</w:t>
      </w:r>
      <w:r w:rsidR="00BF7332" w:rsidRPr="002C1B1F">
        <w:rPr>
          <w:rFonts w:ascii="Times New Roman" w:hAnsi="Times New Roman" w:cs="Times New Roman"/>
          <w:sz w:val="24"/>
          <w:szCs w:val="24"/>
        </w:rPr>
        <w:t xml:space="preserve">ved distribution and liquidation plan </w:t>
      </w:r>
      <w:r w:rsidR="003E3F11" w:rsidRPr="002C1B1F">
        <w:rPr>
          <w:rFonts w:ascii="Times New Roman" w:hAnsi="Times New Roman" w:cs="Times New Roman"/>
          <w:sz w:val="24"/>
          <w:szCs w:val="24"/>
        </w:rPr>
        <w:t>reversed nugatory</w:t>
      </w:r>
      <w:r w:rsidR="00BF7332" w:rsidRPr="002C1B1F">
        <w:rPr>
          <w:rFonts w:ascii="Times New Roman" w:hAnsi="Times New Roman" w:cs="Times New Roman"/>
          <w:sz w:val="24"/>
          <w:szCs w:val="24"/>
        </w:rPr>
        <w:t>.</w:t>
      </w:r>
      <w:r w:rsidR="00B7428E" w:rsidRPr="002C1B1F">
        <w:rPr>
          <w:rFonts w:ascii="Times New Roman" w:hAnsi="Times New Roman" w:cs="Times New Roman"/>
          <w:sz w:val="24"/>
          <w:szCs w:val="24"/>
        </w:rPr>
        <w:t xml:space="preserve"> </w:t>
      </w:r>
    </w:p>
    <w:p w:rsidR="004658AB" w:rsidRPr="002C1B1F" w:rsidRDefault="00BF7332" w:rsidP="00805CCC">
      <w:pPr>
        <w:spacing w:after="0" w:line="360" w:lineRule="auto"/>
        <w:jc w:val="both"/>
        <w:rPr>
          <w:rFonts w:ascii="Times New Roman" w:hAnsi="Times New Roman" w:cs="Times New Roman"/>
          <w:sz w:val="24"/>
          <w:szCs w:val="24"/>
        </w:rPr>
      </w:pPr>
      <w:r w:rsidRPr="002C1B1F">
        <w:rPr>
          <w:rFonts w:ascii="Times New Roman" w:hAnsi="Times New Roman" w:cs="Times New Roman"/>
          <w:sz w:val="24"/>
          <w:szCs w:val="24"/>
        </w:rPr>
        <w:tab/>
        <w:t xml:space="preserve">The defendants further raised argument that the application for a </w:t>
      </w:r>
      <w:proofErr w:type="spellStart"/>
      <w:r w:rsidRPr="002C1B1F">
        <w:rPr>
          <w:rFonts w:ascii="Times New Roman" w:hAnsi="Times New Roman" w:cs="Times New Roman"/>
          <w:sz w:val="24"/>
          <w:szCs w:val="24"/>
        </w:rPr>
        <w:t>declaratur</w:t>
      </w:r>
      <w:proofErr w:type="spellEnd"/>
      <w:r w:rsidRPr="002C1B1F">
        <w:rPr>
          <w:rFonts w:ascii="Times New Roman" w:hAnsi="Times New Roman" w:cs="Times New Roman"/>
          <w:sz w:val="24"/>
          <w:szCs w:val="24"/>
        </w:rPr>
        <w:t xml:space="preserve"> was not </w:t>
      </w:r>
      <w:r w:rsidRPr="002C1B1F">
        <w:rPr>
          <w:rFonts w:ascii="Times New Roman" w:hAnsi="Times New Roman" w:cs="Times New Roman"/>
          <w:i/>
          <w:sz w:val="24"/>
          <w:szCs w:val="24"/>
        </w:rPr>
        <w:t>bona fide</w:t>
      </w:r>
      <w:r w:rsidRPr="002C1B1F">
        <w:rPr>
          <w:rFonts w:ascii="Times New Roman" w:hAnsi="Times New Roman" w:cs="Times New Roman"/>
          <w:sz w:val="24"/>
          <w:szCs w:val="24"/>
        </w:rPr>
        <w:t xml:space="preserve"> but was an attempt by the plainti</w:t>
      </w:r>
      <w:r w:rsidR="00C40ACA" w:rsidRPr="002C1B1F">
        <w:rPr>
          <w:rFonts w:ascii="Times New Roman" w:hAnsi="Times New Roman" w:cs="Times New Roman"/>
          <w:sz w:val="24"/>
          <w:szCs w:val="24"/>
        </w:rPr>
        <w:t>ff to run away from the disma</w:t>
      </w:r>
      <w:r w:rsidRPr="002C1B1F">
        <w:rPr>
          <w:rFonts w:ascii="Times New Roman" w:hAnsi="Times New Roman" w:cs="Times New Roman"/>
          <w:sz w:val="24"/>
          <w:szCs w:val="24"/>
        </w:rPr>
        <w:t xml:space="preserve">l predicament they found themselves in for not having </w:t>
      </w:r>
      <w:proofErr w:type="spellStart"/>
      <w:r w:rsidRPr="002C1B1F">
        <w:rPr>
          <w:rFonts w:ascii="Times New Roman" w:hAnsi="Times New Roman" w:cs="Times New Roman"/>
          <w:sz w:val="24"/>
          <w:szCs w:val="24"/>
        </w:rPr>
        <w:t>utilised</w:t>
      </w:r>
      <w:proofErr w:type="spellEnd"/>
      <w:r w:rsidRPr="002C1B1F">
        <w:rPr>
          <w:rFonts w:ascii="Times New Roman" w:hAnsi="Times New Roman" w:cs="Times New Roman"/>
          <w:sz w:val="24"/>
          <w:szCs w:val="24"/>
        </w:rPr>
        <w:t xml:space="preserve"> review procedure and finding themselves out of time</w:t>
      </w:r>
      <w:r w:rsidR="004658AB" w:rsidRPr="002C1B1F">
        <w:rPr>
          <w:rFonts w:ascii="Times New Roman" w:hAnsi="Times New Roman" w:cs="Times New Roman"/>
          <w:sz w:val="24"/>
          <w:szCs w:val="24"/>
        </w:rPr>
        <w:t>.</w:t>
      </w:r>
      <w:r w:rsidR="00840C24" w:rsidRPr="002C1B1F">
        <w:rPr>
          <w:rFonts w:ascii="Times New Roman" w:hAnsi="Times New Roman" w:cs="Times New Roman"/>
          <w:sz w:val="24"/>
          <w:szCs w:val="24"/>
        </w:rPr>
        <w:t xml:space="preserve"> </w:t>
      </w:r>
      <w:r w:rsidR="00DD7CC5" w:rsidRPr="002C1B1F">
        <w:rPr>
          <w:rFonts w:ascii="Times New Roman" w:hAnsi="Times New Roman" w:cs="Times New Roman"/>
          <w:sz w:val="24"/>
          <w:szCs w:val="24"/>
        </w:rPr>
        <w:t>Having known of the Master’s decision in 2011, to then approach court in 2014 meant that the plaintiff</w:t>
      </w:r>
      <w:r w:rsidR="00840C24" w:rsidRPr="002C1B1F">
        <w:rPr>
          <w:rFonts w:ascii="Times New Roman" w:hAnsi="Times New Roman" w:cs="Times New Roman"/>
          <w:sz w:val="24"/>
          <w:szCs w:val="24"/>
        </w:rPr>
        <w:t>s</w:t>
      </w:r>
      <w:r w:rsidR="00DD7CC5" w:rsidRPr="002C1B1F">
        <w:rPr>
          <w:rFonts w:ascii="Times New Roman" w:hAnsi="Times New Roman" w:cs="Times New Roman"/>
          <w:sz w:val="24"/>
          <w:szCs w:val="24"/>
        </w:rPr>
        <w:t xml:space="preserve"> could no longer launch review proceedings.</w:t>
      </w:r>
      <w:r w:rsidR="00104581">
        <w:rPr>
          <w:rFonts w:ascii="Times New Roman" w:hAnsi="Times New Roman" w:cs="Times New Roman"/>
          <w:sz w:val="24"/>
          <w:szCs w:val="24"/>
        </w:rPr>
        <w:t xml:space="preserve"> This being so by reason that the period prescribed by statute for compliance cannot be extended by any court neither could any court condone failure to abide in the absence of such provision. </w:t>
      </w:r>
      <w:r w:rsidR="00DD7CC5" w:rsidRPr="002C1B1F">
        <w:rPr>
          <w:rFonts w:ascii="Times New Roman" w:hAnsi="Times New Roman" w:cs="Times New Roman"/>
          <w:sz w:val="24"/>
          <w:szCs w:val="24"/>
        </w:rPr>
        <w:t xml:space="preserve">The court not empowered </w:t>
      </w:r>
      <w:r w:rsidR="00DD7CC5" w:rsidRPr="002C1B1F">
        <w:rPr>
          <w:rFonts w:ascii="Times New Roman" w:hAnsi="Times New Roman" w:cs="Times New Roman"/>
          <w:sz w:val="24"/>
          <w:szCs w:val="24"/>
        </w:rPr>
        <w:lastRenderedPageBreak/>
        <w:t xml:space="preserve">to grant </w:t>
      </w:r>
      <w:proofErr w:type="spellStart"/>
      <w:r w:rsidR="00DD7CC5" w:rsidRPr="002C1B1F">
        <w:rPr>
          <w:rFonts w:ascii="Times New Roman" w:hAnsi="Times New Roman" w:cs="Times New Roman"/>
          <w:sz w:val="24"/>
          <w:szCs w:val="24"/>
        </w:rPr>
        <w:t>condonation</w:t>
      </w:r>
      <w:proofErr w:type="spellEnd"/>
      <w:r w:rsidR="00DD7CC5" w:rsidRPr="002C1B1F">
        <w:rPr>
          <w:rFonts w:ascii="Times New Roman" w:hAnsi="Times New Roman" w:cs="Times New Roman"/>
          <w:sz w:val="24"/>
          <w:szCs w:val="24"/>
        </w:rPr>
        <w:t xml:space="preserve"> for failure by a party to comply with time limits provided by a statute</w:t>
      </w:r>
      <w:r w:rsidR="00DD7CC5" w:rsidRPr="002C1B1F">
        <w:rPr>
          <w:rStyle w:val="FootnoteReference"/>
          <w:rFonts w:ascii="Times New Roman" w:hAnsi="Times New Roman" w:cs="Times New Roman"/>
          <w:sz w:val="24"/>
          <w:szCs w:val="24"/>
        </w:rPr>
        <w:footnoteReference w:id="2"/>
      </w:r>
      <w:r w:rsidR="00DD7CC5" w:rsidRPr="002C1B1F">
        <w:rPr>
          <w:rFonts w:ascii="Times New Roman" w:hAnsi="Times New Roman" w:cs="Times New Roman"/>
          <w:sz w:val="24"/>
          <w:szCs w:val="24"/>
        </w:rPr>
        <w:t xml:space="preserve">, the plaintiffs would be aware that they cannot seek a review and hence the attempt to clothe the proceedings as action proceedings seeking a declaratory order. </w:t>
      </w:r>
      <w:r w:rsidR="00C40ACA" w:rsidRPr="002C1B1F">
        <w:rPr>
          <w:rFonts w:ascii="Times New Roman" w:hAnsi="Times New Roman" w:cs="Times New Roman"/>
          <w:sz w:val="24"/>
          <w:szCs w:val="24"/>
        </w:rPr>
        <w:t>The defendants therefore implored the court to withhold its jurisdiction as w</w:t>
      </w:r>
      <w:r w:rsidR="00582817" w:rsidRPr="002C1B1F">
        <w:rPr>
          <w:rFonts w:ascii="Times New Roman" w:hAnsi="Times New Roman" w:cs="Times New Roman"/>
          <w:sz w:val="24"/>
          <w:szCs w:val="24"/>
        </w:rPr>
        <w:t xml:space="preserve">hat </w:t>
      </w:r>
      <w:proofErr w:type="spellStart"/>
      <w:r w:rsidR="00582817" w:rsidRPr="002C1B1F">
        <w:rPr>
          <w:rFonts w:ascii="Times New Roman" w:hAnsi="Times New Roman" w:cs="Times New Roman"/>
          <w:smallCaps/>
          <w:sz w:val="24"/>
          <w:szCs w:val="24"/>
        </w:rPr>
        <w:t>Gowora</w:t>
      </w:r>
      <w:proofErr w:type="spellEnd"/>
      <w:r w:rsidR="00582817" w:rsidRPr="002C1B1F">
        <w:rPr>
          <w:rFonts w:ascii="Times New Roman" w:hAnsi="Times New Roman" w:cs="Times New Roman"/>
          <w:sz w:val="24"/>
          <w:szCs w:val="24"/>
        </w:rPr>
        <w:t xml:space="preserve"> J </w:t>
      </w:r>
      <w:r w:rsidR="00E33B19">
        <w:rPr>
          <w:rFonts w:ascii="Times New Roman" w:hAnsi="Times New Roman" w:cs="Times New Roman"/>
          <w:sz w:val="24"/>
          <w:szCs w:val="24"/>
        </w:rPr>
        <w:t>(</w:t>
      </w:r>
      <w:r w:rsidR="00582817" w:rsidRPr="002C1B1F">
        <w:rPr>
          <w:rFonts w:ascii="Times New Roman" w:hAnsi="Times New Roman" w:cs="Times New Roman"/>
          <w:sz w:val="24"/>
          <w:szCs w:val="24"/>
        </w:rPr>
        <w:t>as she then was</w:t>
      </w:r>
      <w:r w:rsidR="00E33B19">
        <w:rPr>
          <w:rFonts w:ascii="Times New Roman" w:hAnsi="Times New Roman" w:cs="Times New Roman"/>
          <w:sz w:val="24"/>
          <w:szCs w:val="24"/>
        </w:rPr>
        <w:t>)</w:t>
      </w:r>
      <w:r w:rsidR="00582817" w:rsidRPr="002C1B1F">
        <w:rPr>
          <w:rFonts w:ascii="Times New Roman" w:hAnsi="Times New Roman" w:cs="Times New Roman"/>
          <w:sz w:val="24"/>
          <w:szCs w:val="24"/>
        </w:rPr>
        <w:t xml:space="preserve"> s</w:t>
      </w:r>
      <w:r w:rsidR="00C40ACA" w:rsidRPr="002C1B1F">
        <w:rPr>
          <w:rFonts w:ascii="Times New Roman" w:hAnsi="Times New Roman" w:cs="Times New Roman"/>
          <w:sz w:val="24"/>
          <w:szCs w:val="24"/>
        </w:rPr>
        <w:t xml:space="preserve">tipulated should be the position in the </w:t>
      </w:r>
      <w:proofErr w:type="spellStart"/>
      <w:r w:rsidR="00C40ACA" w:rsidRPr="002C1B1F">
        <w:rPr>
          <w:rFonts w:ascii="Times New Roman" w:hAnsi="Times New Roman" w:cs="Times New Roman"/>
          <w:i/>
          <w:sz w:val="24"/>
          <w:szCs w:val="24"/>
        </w:rPr>
        <w:t>Mayiswa</w:t>
      </w:r>
      <w:proofErr w:type="spellEnd"/>
      <w:r w:rsidR="00C40ACA" w:rsidRPr="002C1B1F">
        <w:rPr>
          <w:rFonts w:ascii="Times New Roman" w:hAnsi="Times New Roman" w:cs="Times New Roman"/>
          <w:sz w:val="24"/>
          <w:szCs w:val="24"/>
        </w:rPr>
        <w:t xml:space="preserve"> case cited supra.</w:t>
      </w:r>
      <w:r w:rsidR="004658AB" w:rsidRPr="002C1B1F">
        <w:rPr>
          <w:rFonts w:ascii="Times New Roman" w:hAnsi="Times New Roman" w:cs="Times New Roman"/>
          <w:sz w:val="24"/>
          <w:szCs w:val="24"/>
        </w:rPr>
        <w:t xml:space="preserve"> It is </w:t>
      </w:r>
      <w:r w:rsidR="00040219" w:rsidRPr="002C1B1F">
        <w:rPr>
          <w:rFonts w:ascii="Times New Roman" w:hAnsi="Times New Roman" w:cs="Times New Roman"/>
          <w:sz w:val="24"/>
          <w:szCs w:val="24"/>
        </w:rPr>
        <w:t xml:space="preserve">the </w:t>
      </w:r>
      <w:r w:rsidR="00497132" w:rsidRPr="002C1B1F">
        <w:rPr>
          <w:rFonts w:ascii="Times New Roman" w:hAnsi="Times New Roman" w:cs="Times New Roman"/>
          <w:sz w:val="24"/>
          <w:szCs w:val="24"/>
        </w:rPr>
        <w:t>defendants’</w:t>
      </w:r>
      <w:r w:rsidR="004658AB" w:rsidRPr="002C1B1F">
        <w:rPr>
          <w:rFonts w:ascii="Times New Roman" w:hAnsi="Times New Roman" w:cs="Times New Roman"/>
          <w:sz w:val="24"/>
          <w:szCs w:val="24"/>
        </w:rPr>
        <w:t xml:space="preserve"> contention that even looking at the grounds that are pleaded for the relief sought they point to the relevant procedure being a review. According to the defendants</w:t>
      </w:r>
      <w:r w:rsidR="00840C24" w:rsidRPr="002C1B1F">
        <w:rPr>
          <w:rFonts w:ascii="Times New Roman" w:hAnsi="Times New Roman" w:cs="Times New Roman"/>
          <w:sz w:val="24"/>
          <w:szCs w:val="24"/>
        </w:rPr>
        <w:t>,</w:t>
      </w:r>
      <w:r w:rsidR="004658AB" w:rsidRPr="002C1B1F">
        <w:rPr>
          <w:rFonts w:ascii="Times New Roman" w:hAnsi="Times New Roman" w:cs="Times New Roman"/>
          <w:sz w:val="24"/>
          <w:szCs w:val="24"/>
        </w:rPr>
        <w:t xml:space="preserve"> the plaintiffs’ cause is anchored upon the absence of jurisdiction on the part of the Master to allow the subsequent registration and his further approval of a distribution account by the </w:t>
      </w:r>
      <w:r w:rsidR="00040219" w:rsidRPr="002C1B1F">
        <w:rPr>
          <w:rFonts w:ascii="Times New Roman" w:hAnsi="Times New Roman" w:cs="Times New Roman"/>
          <w:sz w:val="24"/>
          <w:szCs w:val="24"/>
        </w:rPr>
        <w:t xml:space="preserve">second </w:t>
      </w:r>
      <w:r w:rsidR="004658AB" w:rsidRPr="002C1B1F">
        <w:rPr>
          <w:rFonts w:ascii="Times New Roman" w:hAnsi="Times New Roman" w:cs="Times New Roman"/>
          <w:sz w:val="24"/>
          <w:szCs w:val="24"/>
        </w:rPr>
        <w:t>defendant</w:t>
      </w:r>
      <w:r w:rsidR="00C40ACA" w:rsidRPr="002C1B1F">
        <w:rPr>
          <w:rFonts w:ascii="Times New Roman" w:hAnsi="Times New Roman" w:cs="Times New Roman"/>
          <w:sz w:val="24"/>
          <w:szCs w:val="24"/>
        </w:rPr>
        <w:t>.</w:t>
      </w:r>
      <w:r w:rsidR="004658AB" w:rsidRPr="002C1B1F">
        <w:rPr>
          <w:rFonts w:ascii="Times New Roman" w:hAnsi="Times New Roman" w:cs="Times New Roman"/>
          <w:sz w:val="24"/>
          <w:szCs w:val="24"/>
        </w:rPr>
        <w:t xml:space="preserve"> The remedy for such would be a review and not to seek a declaratory order so the defendants argued.</w:t>
      </w:r>
      <w:r w:rsidR="00F24865" w:rsidRPr="002C1B1F">
        <w:rPr>
          <w:rFonts w:ascii="Times New Roman" w:hAnsi="Times New Roman" w:cs="Times New Roman"/>
          <w:sz w:val="24"/>
          <w:szCs w:val="24"/>
        </w:rPr>
        <w:t xml:space="preserve"> The defendants seek a dismissal of the plaintiffs claim with costs on a higher scale.</w:t>
      </w:r>
    </w:p>
    <w:p w:rsidR="00D473E7" w:rsidRPr="002C1B1F" w:rsidRDefault="00D473E7" w:rsidP="0085368B">
      <w:pPr>
        <w:spacing w:after="0" w:line="360" w:lineRule="auto"/>
        <w:ind w:firstLine="720"/>
        <w:jc w:val="both"/>
        <w:rPr>
          <w:rFonts w:ascii="Times New Roman" w:hAnsi="Times New Roman" w:cs="Times New Roman"/>
          <w:sz w:val="24"/>
          <w:szCs w:val="24"/>
        </w:rPr>
      </w:pPr>
      <w:r w:rsidRPr="002C1B1F">
        <w:rPr>
          <w:rFonts w:ascii="Times New Roman" w:hAnsi="Times New Roman" w:cs="Times New Roman"/>
          <w:sz w:val="24"/>
          <w:szCs w:val="24"/>
        </w:rPr>
        <w:t xml:space="preserve">Apparently there is nothing much on record by the plaintiffs to counter the arguments by the </w:t>
      </w:r>
      <w:r w:rsidR="0085368B">
        <w:rPr>
          <w:rFonts w:ascii="Times New Roman" w:hAnsi="Times New Roman" w:cs="Times New Roman"/>
          <w:sz w:val="24"/>
          <w:szCs w:val="24"/>
        </w:rPr>
        <w:t>first</w:t>
      </w:r>
      <w:r w:rsidRPr="002C1B1F">
        <w:rPr>
          <w:rFonts w:ascii="Times New Roman" w:hAnsi="Times New Roman" w:cs="Times New Roman"/>
          <w:sz w:val="24"/>
          <w:szCs w:val="24"/>
        </w:rPr>
        <w:t xml:space="preserve"> and </w:t>
      </w:r>
      <w:r w:rsidR="0085368B">
        <w:rPr>
          <w:rFonts w:ascii="Times New Roman" w:hAnsi="Times New Roman" w:cs="Times New Roman"/>
          <w:sz w:val="24"/>
          <w:szCs w:val="24"/>
        </w:rPr>
        <w:t>second</w:t>
      </w:r>
      <w:r w:rsidRPr="002C1B1F">
        <w:rPr>
          <w:rFonts w:ascii="Times New Roman" w:hAnsi="Times New Roman" w:cs="Times New Roman"/>
          <w:sz w:val="24"/>
          <w:szCs w:val="24"/>
        </w:rPr>
        <w:t xml:space="preserve"> defendants on the aspect of whether the correct procedure was adopted in these proceedings. A response to the defendants’ submissions would have presented the court with an insight into how the plaintiffs believe that the procedure they adopted is the correct one. On the contrary, the only statement in the plaintiffs’ submissions on the aspect is to the effect that since fraud is proved by contestation of fact</w:t>
      </w:r>
      <w:r w:rsidR="00E33B19">
        <w:rPr>
          <w:rFonts w:ascii="Times New Roman" w:hAnsi="Times New Roman" w:cs="Times New Roman"/>
          <w:sz w:val="24"/>
          <w:szCs w:val="24"/>
        </w:rPr>
        <w:t>,</w:t>
      </w:r>
      <w:r w:rsidRPr="002C1B1F">
        <w:rPr>
          <w:rFonts w:ascii="Times New Roman" w:hAnsi="Times New Roman" w:cs="Times New Roman"/>
          <w:sz w:val="24"/>
          <w:szCs w:val="24"/>
        </w:rPr>
        <w:t xml:space="preserve"> it cannot be ventilated in application procedures therefore it was proper for the plaintiff to bring this matter through action procedure. Given that parties had agreed that the court had to decide on whether the procedure adopted was the correct one, it is odd that the plaintiffs did not seriously address that particular aspect content to just dedicate a single statement to address that aspect. In the absence of meaningful submissions, the court cannot make a case for the plaintiffs and hence a determination on that point has to be made on what is on record, which on the part of the plaintiffs is deficient.</w:t>
      </w:r>
    </w:p>
    <w:p w:rsidR="00986A58" w:rsidRPr="002C1B1F" w:rsidRDefault="00986A58" w:rsidP="0085368B">
      <w:pPr>
        <w:autoSpaceDE w:val="0"/>
        <w:autoSpaceDN w:val="0"/>
        <w:adjustRightInd w:val="0"/>
        <w:spacing w:after="0" w:line="360" w:lineRule="auto"/>
        <w:ind w:firstLine="720"/>
        <w:jc w:val="both"/>
        <w:rPr>
          <w:rFonts w:ascii="Times New Roman" w:hAnsi="Times New Roman" w:cs="Times New Roman"/>
          <w:sz w:val="24"/>
          <w:szCs w:val="24"/>
        </w:rPr>
      </w:pPr>
      <w:r w:rsidRPr="002C1B1F">
        <w:rPr>
          <w:rFonts w:ascii="Times New Roman" w:hAnsi="Times New Roman" w:cs="Times New Roman"/>
          <w:sz w:val="24"/>
          <w:szCs w:val="24"/>
        </w:rPr>
        <w:t xml:space="preserve">I find merit in the first and second defendants’ argument that the procedure adopted by the plaintiffs is wrong. It is a fact that the final distribution account in estate late Robson </w:t>
      </w:r>
      <w:proofErr w:type="spellStart"/>
      <w:r w:rsidRPr="002C1B1F">
        <w:rPr>
          <w:rFonts w:ascii="Times New Roman" w:hAnsi="Times New Roman" w:cs="Times New Roman"/>
          <w:sz w:val="24"/>
          <w:szCs w:val="24"/>
        </w:rPr>
        <w:t>Mapurisa</w:t>
      </w:r>
      <w:proofErr w:type="spellEnd"/>
      <w:r w:rsidRPr="002C1B1F">
        <w:rPr>
          <w:rFonts w:ascii="Times New Roman" w:hAnsi="Times New Roman" w:cs="Times New Roman"/>
          <w:sz w:val="24"/>
          <w:szCs w:val="24"/>
        </w:rPr>
        <w:t xml:space="preserve"> was </w:t>
      </w:r>
      <w:r w:rsidR="00497132" w:rsidRPr="002C1B1F">
        <w:rPr>
          <w:rFonts w:ascii="Times New Roman" w:hAnsi="Times New Roman" w:cs="Times New Roman"/>
          <w:sz w:val="24"/>
          <w:szCs w:val="24"/>
        </w:rPr>
        <w:t>approved</w:t>
      </w:r>
      <w:r w:rsidRPr="002C1B1F">
        <w:rPr>
          <w:rFonts w:ascii="Times New Roman" w:hAnsi="Times New Roman" w:cs="Times New Roman"/>
          <w:sz w:val="24"/>
          <w:szCs w:val="24"/>
        </w:rPr>
        <w:t xml:space="preserve"> on the 15</w:t>
      </w:r>
      <w:r w:rsidRPr="002C1B1F">
        <w:rPr>
          <w:rFonts w:ascii="Times New Roman" w:hAnsi="Times New Roman" w:cs="Times New Roman"/>
          <w:sz w:val="24"/>
          <w:szCs w:val="24"/>
          <w:vertAlign w:val="superscript"/>
        </w:rPr>
        <w:t xml:space="preserve">th </w:t>
      </w:r>
      <w:r w:rsidRPr="002C1B1F">
        <w:rPr>
          <w:rFonts w:ascii="Times New Roman" w:hAnsi="Times New Roman" w:cs="Times New Roman"/>
          <w:sz w:val="24"/>
          <w:szCs w:val="24"/>
        </w:rPr>
        <w:t xml:space="preserve">June 2011. It is not in dispute that the second defendant Mr. </w:t>
      </w:r>
      <w:proofErr w:type="spellStart"/>
      <w:r w:rsidRPr="002C1B1F">
        <w:rPr>
          <w:rFonts w:ascii="Times New Roman" w:hAnsi="Times New Roman" w:cs="Times New Roman"/>
          <w:sz w:val="24"/>
          <w:szCs w:val="24"/>
        </w:rPr>
        <w:t>Chimbari</w:t>
      </w:r>
      <w:proofErr w:type="spellEnd"/>
      <w:r w:rsidRPr="002C1B1F">
        <w:rPr>
          <w:rFonts w:ascii="Times New Roman" w:hAnsi="Times New Roman" w:cs="Times New Roman"/>
          <w:sz w:val="24"/>
          <w:szCs w:val="24"/>
        </w:rPr>
        <w:t xml:space="preserve"> the executor in estate late </w:t>
      </w:r>
      <w:proofErr w:type="spellStart"/>
      <w:r w:rsidRPr="002C1B1F">
        <w:rPr>
          <w:rFonts w:ascii="Times New Roman" w:hAnsi="Times New Roman" w:cs="Times New Roman"/>
          <w:sz w:val="24"/>
          <w:szCs w:val="24"/>
        </w:rPr>
        <w:t>Mapurisa</w:t>
      </w:r>
      <w:proofErr w:type="spellEnd"/>
      <w:r w:rsidRPr="002C1B1F">
        <w:rPr>
          <w:rFonts w:ascii="Times New Roman" w:hAnsi="Times New Roman" w:cs="Times New Roman"/>
          <w:sz w:val="24"/>
          <w:szCs w:val="24"/>
        </w:rPr>
        <w:t xml:space="preserve"> wrote  to the second plaintiff on the 15</w:t>
      </w:r>
      <w:r w:rsidRPr="002C1B1F">
        <w:rPr>
          <w:rFonts w:ascii="Times New Roman" w:hAnsi="Times New Roman" w:cs="Times New Roman"/>
          <w:sz w:val="24"/>
          <w:szCs w:val="24"/>
          <w:vertAlign w:val="superscript"/>
        </w:rPr>
        <w:t>th</w:t>
      </w:r>
      <w:r w:rsidRPr="002C1B1F">
        <w:rPr>
          <w:rFonts w:ascii="Times New Roman" w:hAnsi="Times New Roman" w:cs="Times New Roman"/>
          <w:sz w:val="24"/>
          <w:szCs w:val="24"/>
        </w:rPr>
        <w:t xml:space="preserve"> July informing her of the Master’s decision to </w:t>
      </w:r>
      <w:proofErr w:type="spellStart"/>
      <w:r w:rsidRPr="002C1B1F">
        <w:rPr>
          <w:rFonts w:ascii="Times New Roman" w:hAnsi="Times New Roman" w:cs="Times New Roman"/>
          <w:sz w:val="24"/>
          <w:szCs w:val="24"/>
        </w:rPr>
        <w:t>authorise</w:t>
      </w:r>
      <w:proofErr w:type="spellEnd"/>
      <w:r w:rsidRPr="002C1B1F">
        <w:rPr>
          <w:rFonts w:ascii="Times New Roman" w:hAnsi="Times New Roman" w:cs="Times New Roman"/>
          <w:sz w:val="24"/>
          <w:szCs w:val="24"/>
        </w:rPr>
        <w:t xml:space="preserve"> the estate account which dealt with the shares in </w:t>
      </w:r>
      <w:proofErr w:type="spellStart"/>
      <w:r w:rsidRPr="002C1B1F">
        <w:rPr>
          <w:rFonts w:ascii="Times New Roman" w:hAnsi="Times New Roman" w:cs="Times New Roman"/>
          <w:sz w:val="24"/>
          <w:szCs w:val="24"/>
        </w:rPr>
        <w:t>Chivhu</w:t>
      </w:r>
      <w:proofErr w:type="spellEnd"/>
      <w:r w:rsidRPr="002C1B1F">
        <w:rPr>
          <w:rFonts w:ascii="Times New Roman" w:hAnsi="Times New Roman" w:cs="Times New Roman"/>
          <w:sz w:val="24"/>
          <w:szCs w:val="24"/>
        </w:rPr>
        <w:t xml:space="preserve"> Holdings. It was only in 2014 two years down the line that the plaintiffs decided to take issue with the handling of the </w:t>
      </w:r>
      <w:r w:rsidR="00497132" w:rsidRPr="002C1B1F">
        <w:rPr>
          <w:rFonts w:ascii="Times New Roman" w:hAnsi="Times New Roman" w:cs="Times New Roman"/>
          <w:sz w:val="24"/>
          <w:szCs w:val="24"/>
        </w:rPr>
        <w:t>estate by</w:t>
      </w:r>
      <w:r w:rsidRPr="002C1B1F">
        <w:rPr>
          <w:rFonts w:ascii="Times New Roman" w:hAnsi="Times New Roman" w:cs="Times New Roman"/>
          <w:sz w:val="24"/>
          <w:szCs w:val="24"/>
        </w:rPr>
        <w:t xml:space="preserve"> instituting these proceedings. Section </w:t>
      </w:r>
      <w:r w:rsidRPr="002C1B1F">
        <w:rPr>
          <w:rFonts w:ascii="Times New Roman" w:hAnsi="Times New Roman" w:cs="Times New Roman"/>
          <w:sz w:val="24"/>
          <w:szCs w:val="24"/>
        </w:rPr>
        <w:lastRenderedPageBreak/>
        <w:t>52(9)(</w:t>
      </w:r>
      <w:proofErr w:type="spellStart"/>
      <w:r w:rsidRPr="002C1B1F">
        <w:rPr>
          <w:rFonts w:ascii="Times New Roman" w:hAnsi="Times New Roman" w:cs="Times New Roman"/>
          <w:sz w:val="24"/>
          <w:szCs w:val="24"/>
        </w:rPr>
        <w:t>i</w:t>
      </w:r>
      <w:proofErr w:type="spellEnd"/>
      <w:r w:rsidRPr="002C1B1F">
        <w:rPr>
          <w:rFonts w:ascii="Times New Roman" w:hAnsi="Times New Roman" w:cs="Times New Roman"/>
          <w:sz w:val="24"/>
          <w:szCs w:val="24"/>
        </w:rPr>
        <w:t xml:space="preserve">) is clear that once dissatisfied with the Master’s decision regarding a final distribution account, one has to approach this court through </w:t>
      </w:r>
      <w:r w:rsidRPr="002C1B1F">
        <w:rPr>
          <w:rFonts w:ascii="Times New Roman" w:hAnsi="Times New Roman" w:cs="Times New Roman"/>
          <w:b/>
          <w:sz w:val="24"/>
          <w:szCs w:val="24"/>
        </w:rPr>
        <w:t>motion</w:t>
      </w:r>
      <w:r w:rsidRPr="002C1B1F">
        <w:rPr>
          <w:rFonts w:ascii="Times New Roman" w:hAnsi="Times New Roman" w:cs="Times New Roman"/>
          <w:sz w:val="24"/>
          <w:szCs w:val="24"/>
        </w:rPr>
        <w:t xml:space="preserve"> proceedings within 30 days after the date of the Master’s decision. This did not happen with the plaintiffs. Regard being made to the </w:t>
      </w:r>
      <w:proofErr w:type="spellStart"/>
      <w:r w:rsidRPr="002C1B1F">
        <w:rPr>
          <w:rFonts w:ascii="Times New Roman" w:hAnsi="Times New Roman" w:cs="Times New Roman"/>
          <w:i/>
          <w:sz w:val="24"/>
          <w:szCs w:val="24"/>
        </w:rPr>
        <w:t>Songore</w:t>
      </w:r>
      <w:proofErr w:type="spellEnd"/>
      <w:r w:rsidRPr="002C1B1F">
        <w:rPr>
          <w:rFonts w:ascii="Times New Roman" w:hAnsi="Times New Roman" w:cs="Times New Roman"/>
          <w:sz w:val="24"/>
          <w:szCs w:val="24"/>
        </w:rPr>
        <w:t xml:space="preserve"> case cited </w:t>
      </w:r>
      <w:r w:rsidRPr="002C1B1F">
        <w:rPr>
          <w:rFonts w:ascii="Times New Roman" w:hAnsi="Times New Roman" w:cs="Times New Roman"/>
          <w:i/>
          <w:sz w:val="24"/>
          <w:szCs w:val="24"/>
        </w:rPr>
        <w:t>supra</w:t>
      </w:r>
      <w:r w:rsidRPr="002C1B1F">
        <w:rPr>
          <w:rFonts w:ascii="Times New Roman" w:hAnsi="Times New Roman" w:cs="Times New Roman"/>
          <w:sz w:val="24"/>
          <w:szCs w:val="24"/>
        </w:rPr>
        <w:t xml:space="preserve"> it is evident that the plaintiffs found themselves in an invidious position where given the time factor, it would be impossible to seek reversal of the Master’s decision in approving the distribution plan. </w:t>
      </w:r>
    </w:p>
    <w:p w:rsidR="0085368B" w:rsidRDefault="00986A58" w:rsidP="00986A58">
      <w:pPr>
        <w:autoSpaceDE w:val="0"/>
        <w:autoSpaceDN w:val="0"/>
        <w:adjustRightInd w:val="0"/>
        <w:spacing w:after="0" w:line="360" w:lineRule="auto"/>
        <w:ind w:left="720"/>
        <w:jc w:val="both"/>
        <w:rPr>
          <w:rFonts w:ascii="Times New Roman" w:hAnsi="Times New Roman" w:cs="Times New Roman"/>
          <w:sz w:val="24"/>
          <w:szCs w:val="24"/>
        </w:rPr>
      </w:pPr>
      <w:r w:rsidRPr="002C1B1F">
        <w:rPr>
          <w:rFonts w:ascii="Times New Roman" w:hAnsi="Times New Roman" w:cs="Times New Roman"/>
          <w:sz w:val="24"/>
          <w:szCs w:val="24"/>
        </w:rPr>
        <w:t xml:space="preserve">The court has to be wary of applications that may appear as seeking declaratory orders </w:t>
      </w:r>
    </w:p>
    <w:p w:rsidR="00986A58" w:rsidRPr="002C1B1F" w:rsidRDefault="00986A58" w:rsidP="0085368B">
      <w:pPr>
        <w:autoSpaceDE w:val="0"/>
        <w:autoSpaceDN w:val="0"/>
        <w:adjustRightInd w:val="0"/>
        <w:spacing w:after="0" w:line="360" w:lineRule="auto"/>
        <w:jc w:val="both"/>
        <w:rPr>
          <w:rFonts w:ascii="Times New Roman" w:hAnsi="Times New Roman" w:cs="Times New Roman"/>
          <w:sz w:val="24"/>
          <w:szCs w:val="24"/>
        </w:rPr>
      </w:pPr>
      <w:r w:rsidRPr="002C1B1F">
        <w:rPr>
          <w:rFonts w:ascii="Times New Roman" w:hAnsi="Times New Roman" w:cs="Times New Roman"/>
          <w:sz w:val="24"/>
          <w:szCs w:val="24"/>
        </w:rPr>
        <w:t>when in fact review proceedings would be appropriate in the circumstances</w:t>
      </w:r>
      <w:r w:rsidR="00497132" w:rsidRPr="002C1B1F">
        <w:rPr>
          <w:rFonts w:ascii="Times New Roman" w:hAnsi="Times New Roman" w:cs="Times New Roman"/>
          <w:sz w:val="24"/>
          <w:szCs w:val="24"/>
        </w:rPr>
        <w:t>.</w:t>
      </w:r>
      <w:r w:rsidRPr="002C1B1F">
        <w:rPr>
          <w:rFonts w:ascii="Times New Roman" w:hAnsi="Times New Roman" w:cs="Times New Roman"/>
          <w:sz w:val="24"/>
          <w:szCs w:val="24"/>
        </w:rPr>
        <w:t xml:space="preserve"> Such distinction can be achieved when one considers and applies what the Supreme Court pointed to in</w:t>
      </w:r>
      <w:r w:rsidRPr="002C1B1F">
        <w:rPr>
          <w:rFonts w:ascii="Times New Roman" w:hAnsi="Times New Roman" w:cs="Times New Roman"/>
          <w:i/>
          <w:sz w:val="24"/>
          <w:szCs w:val="24"/>
        </w:rPr>
        <w:t xml:space="preserve"> Geddes </w:t>
      </w:r>
      <w:r w:rsidRPr="0085368B">
        <w:rPr>
          <w:rFonts w:ascii="Times New Roman" w:hAnsi="Times New Roman" w:cs="Times New Roman"/>
          <w:sz w:val="24"/>
          <w:szCs w:val="24"/>
        </w:rPr>
        <w:t xml:space="preserve">v </w:t>
      </w:r>
      <w:proofErr w:type="spellStart"/>
      <w:r w:rsidRPr="002C1B1F">
        <w:rPr>
          <w:rFonts w:ascii="Times New Roman" w:hAnsi="Times New Roman" w:cs="Times New Roman"/>
          <w:i/>
          <w:sz w:val="24"/>
          <w:szCs w:val="24"/>
        </w:rPr>
        <w:t>Tawonezvi</w:t>
      </w:r>
      <w:proofErr w:type="spellEnd"/>
      <w:r w:rsidRPr="002C1B1F">
        <w:rPr>
          <w:rStyle w:val="FootnoteReference"/>
          <w:rFonts w:ascii="Times New Roman" w:hAnsi="Times New Roman" w:cs="Times New Roman"/>
          <w:i/>
          <w:sz w:val="24"/>
          <w:szCs w:val="24"/>
        </w:rPr>
        <w:footnoteReference w:id="3"/>
      </w:r>
      <w:r w:rsidRPr="002C1B1F">
        <w:rPr>
          <w:rFonts w:ascii="Times New Roman" w:hAnsi="Times New Roman" w:cs="Times New Roman"/>
          <w:i/>
          <w:sz w:val="24"/>
          <w:szCs w:val="24"/>
        </w:rPr>
        <w:t xml:space="preserve"> </w:t>
      </w:r>
      <w:r w:rsidRPr="002C1B1F">
        <w:rPr>
          <w:rFonts w:ascii="Times New Roman" w:hAnsi="Times New Roman" w:cs="Times New Roman"/>
          <w:sz w:val="24"/>
          <w:szCs w:val="24"/>
        </w:rPr>
        <w:t xml:space="preserve">where it was held that: </w:t>
      </w:r>
    </w:p>
    <w:p w:rsidR="00986A58" w:rsidRDefault="00986A58" w:rsidP="0085368B">
      <w:pPr>
        <w:autoSpaceDE w:val="0"/>
        <w:autoSpaceDN w:val="0"/>
        <w:adjustRightInd w:val="0"/>
        <w:spacing w:after="0" w:line="240" w:lineRule="auto"/>
        <w:ind w:left="720"/>
        <w:jc w:val="both"/>
        <w:rPr>
          <w:rFonts w:ascii="Times New Roman" w:hAnsi="Times New Roman" w:cs="Times New Roman"/>
        </w:rPr>
      </w:pPr>
      <w:r w:rsidRPr="002C1B1F">
        <w:rPr>
          <w:rFonts w:ascii="Times New Roman" w:hAnsi="Times New Roman" w:cs="Times New Roman"/>
        </w:rPr>
        <w:t>“In deciding whether an application is for a declaration or review, the court has to look at the grounds of the application and the evidence produced in support of them. The fact that an application seeks a declaratory relief is not in itself proof that the application is not for review. The court should look at the grounds on which the application is based rather the order sought…”</w:t>
      </w:r>
    </w:p>
    <w:p w:rsidR="0085368B" w:rsidRPr="002C1B1F" w:rsidRDefault="0085368B" w:rsidP="0085368B">
      <w:pPr>
        <w:autoSpaceDE w:val="0"/>
        <w:autoSpaceDN w:val="0"/>
        <w:adjustRightInd w:val="0"/>
        <w:spacing w:after="0" w:line="240" w:lineRule="auto"/>
        <w:ind w:left="720"/>
        <w:jc w:val="both"/>
        <w:rPr>
          <w:rFonts w:ascii="Times New Roman" w:hAnsi="Times New Roman" w:cs="Times New Roman"/>
        </w:rPr>
      </w:pPr>
    </w:p>
    <w:p w:rsidR="00986A58" w:rsidRPr="002C1B1F" w:rsidRDefault="00986A58" w:rsidP="0085368B">
      <w:pPr>
        <w:autoSpaceDE w:val="0"/>
        <w:autoSpaceDN w:val="0"/>
        <w:adjustRightInd w:val="0"/>
        <w:spacing w:after="0" w:line="360" w:lineRule="auto"/>
        <w:ind w:firstLine="720"/>
        <w:jc w:val="both"/>
        <w:rPr>
          <w:rFonts w:ascii="Times New Roman" w:hAnsi="Times New Roman" w:cs="Times New Roman"/>
          <w:sz w:val="24"/>
          <w:szCs w:val="24"/>
        </w:rPr>
      </w:pPr>
      <w:r w:rsidRPr="002C1B1F">
        <w:rPr>
          <w:rFonts w:ascii="Times New Roman" w:hAnsi="Times New Roman" w:cs="Times New Roman"/>
          <w:sz w:val="24"/>
          <w:szCs w:val="24"/>
        </w:rPr>
        <w:t xml:space="preserve">That this is </w:t>
      </w:r>
      <w:r w:rsidR="00497132" w:rsidRPr="002C1B1F">
        <w:rPr>
          <w:rFonts w:ascii="Times New Roman" w:hAnsi="Times New Roman" w:cs="Times New Roman"/>
          <w:sz w:val="24"/>
          <w:szCs w:val="24"/>
        </w:rPr>
        <w:t>a review</w:t>
      </w:r>
      <w:r w:rsidRPr="002C1B1F">
        <w:rPr>
          <w:rFonts w:ascii="Times New Roman" w:hAnsi="Times New Roman" w:cs="Times New Roman"/>
          <w:sz w:val="24"/>
          <w:szCs w:val="24"/>
        </w:rPr>
        <w:t xml:space="preserve"> disguised as an application for a </w:t>
      </w:r>
      <w:proofErr w:type="spellStart"/>
      <w:r w:rsidRPr="002C1B1F">
        <w:rPr>
          <w:rFonts w:ascii="Times New Roman" w:hAnsi="Times New Roman" w:cs="Times New Roman"/>
          <w:sz w:val="24"/>
          <w:szCs w:val="24"/>
        </w:rPr>
        <w:t>declaratur</w:t>
      </w:r>
      <w:proofErr w:type="spellEnd"/>
      <w:r w:rsidRPr="002C1B1F">
        <w:rPr>
          <w:rFonts w:ascii="Times New Roman" w:hAnsi="Times New Roman" w:cs="Times New Roman"/>
          <w:sz w:val="24"/>
          <w:szCs w:val="24"/>
        </w:rPr>
        <w:t xml:space="preserve"> is evident from the submissions by the plaintiffs themselves which betray them. The following paragraphs from the </w:t>
      </w:r>
      <w:r w:rsidR="00497132" w:rsidRPr="002C1B1F">
        <w:rPr>
          <w:rFonts w:ascii="Times New Roman" w:hAnsi="Times New Roman" w:cs="Times New Roman"/>
          <w:sz w:val="24"/>
          <w:szCs w:val="24"/>
        </w:rPr>
        <w:t>plaintiff’s</w:t>
      </w:r>
      <w:r w:rsidRPr="002C1B1F">
        <w:rPr>
          <w:rFonts w:ascii="Times New Roman" w:hAnsi="Times New Roman" w:cs="Times New Roman"/>
          <w:sz w:val="24"/>
          <w:szCs w:val="24"/>
        </w:rPr>
        <w:t xml:space="preserve"> submissions are instructive in that regard:</w:t>
      </w:r>
    </w:p>
    <w:p w:rsidR="00986A58" w:rsidRPr="002C1B1F" w:rsidRDefault="00986A58" w:rsidP="0085368B">
      <w:pPr>
        <w:spacing w:line="240" w:lineRule="auto"/>
        <w:ind w:left="720"/>
        <w:jc w:val="both"/>
        <w:rPr>
          <w:rFonts w:ascii="Times New Roman" w:hAnsi="Times New Roman" w:cs="Times New Roman"/>
          <w:sz w:val="24"/>
          <w:szCs w:val="24"/>
        </w:rPr>
      </w:pPr>
      <w:r w:rsidRPr="0085368B">
        <w:rPr>
          <w:rFonts w:ascii="Times New Roman" w:hAnsi="Times New Roman" w:cs="Times New Roman"/>
        </w:rPr>
        <w:t>14</w:t>
      </w:r>
      <w:r w:rsidR="00497132" w:rsidRPr="0085368B">
        <w:rPr>
          <w:rFonts w:ascii="Times New Roman" w:hAnsi="Times New Roman" w:cs="Times New Roman"/>
        </w:rPr>
        <w:t>. “</w:t>
      </w:r>
      <w:r w:rsidRPr="0085368B">
        <w:rPr>
          <w:rFonts w:ascii="Times New Roman" w:hAnsi="Times New Roman" w:cs="Times New Roman"/>
        </w:rPr>
        <w:t xml:space="preserve">For the avoidance of doubt the power to reopen a dissolved estate can only be exercised by this court and an example of such power is evident in the matter of </w:t>
      </w:r>
      <w:proofErr w:type="spellStart"/>
      <w:r w:rsidRPr="0085368B">
        <w:rPr>
          <w:rFonts w:ascii="Times New Roman" w:hAnsi="Times New Roman" w:cs="Times New Roman"/>
          <w:i/>
        </w:rPr>
        <w:t>Goremusandu</w:t>
      </w:r>
      <w:proofErr w:type="spellEnd"/>
      <w:r w:rsidRPr="0085368B">
        <w:rPr>
          <w:rFonts w:ascii="Times New Roman" w:hAnsi="Times New Roman" w:cs="Times New Roman"/>
          <w:i/>
        </w:rPr>
        <w:t xml:space="preserve"> v </w:t>
      </w:r>
      <w:proofErr w:type="spellStart"/>
      <w:r w:rsidRPr="0085368B">
        <w:rPr>
          <w:rFonts w:ascii="Times New Roman" w:hAnsi="Times New Roman" w:cs="Times New Roman"/>
          <w:i/>
        </w:rPr>
        <w:t>Mahenga</w:t>
      </w:r>
      <w:proofErr w:type="spellEnd"/>
      <w:r w:rsidRPr="0085368B">
        <w:rPr>
          <w:rFonts w:ascii="Times New Roman" w:hAnsi="Times New Roman" w:cs="Times New Roman"/>
          <w:i/>
        </w:rPr>
        <w:t xml:space="preserve"> &amp; </w:t>
      </w:r>
      <w:proofErr w:type="spellStart"/>
      <w:r w:rsidRPr="0085368B">
        <w:rPr>
          <w:rFonts w:ascii="Times New Roman" w:hAnsi="Times New Roman" w:cs="Times New Roman"/>
          <w:i/>
        </w:rPr>
        <w:t>Ors</w:t>
      </w:r>
      <w:proofErr w:type="spellEnd"/>
      <w:r w:rsidRPr="0085368B">
        <w:rPr>
          <w:rFonts w:ascii="Times New Roman" w:hAnsi="Times New Roman" w:cs="Times New Roman"/>
          <w:i/>
        </w:rPr>
        <w:t>.</w:t>
      </w:r>
      <w:r w:rsidRPr="0085368B">
        <w:rPr>
          <w:rStyle w:val="FootnoteReference"/>
          <w:rFonts w:ascii="Times New Roman" w:hAnsi="Times New Roman" w:cs="Times New Roman"/>
          <w:i/>
        </w:rPr>
        <w:footnoteReference w:id="4"/>
      </w:r>
      <w:r w:rsidRPr="0085368B">
        <w:rPr>
          <w:rFonts w:ascii="Times New Roman" w:hAnsi="Times New Roman" w:cs="Times New Roman"/>
          <w:i/>
        </w:rPr>
        <w:t xml:space="preserve"> </w:t>
      </w:r>
      <w:r w:rsidRPr="0085368B">
        <w:rPr>
          <w:rFonts w:ascii="Times New Roman" w:hAnsi="Times New Roman" w:cs="Times New Roman"/>
        </w:rPr>
        <w:t>Nowhere in the common law or current statutory architecture is the third defendant imbued with the power to precipitously re-open a dissolved estate and cause the appointment of a new executor in the same vein totally disregarding the previous executor and administration account</w:t>
      </w:r>
      <w:r w:rsidRPr="002C1B1F">
        <w:rPr>
          <w:rFonts w:ascii="Times New Roman" w:hAnsi="Times New Roman" w:cs="Times New Roman"/>
          <w:sz w:val="24"/>
          <w:szCs w:val="24"/>
        </w:rPr>
        <w:t>.</w:t>
      </w:r>
    </w:p>
    <w:p w:rsidR="00986A58" w:rsidRPr="002C1B1F" w:rsidRDefault="00986A58" w:rsidP="00986A58">
      <w:pPr>
        <w:spacing w:line="360" w:lineRule="auto"/>
        <w:ind w:left="720"/>
        <w:jc w:val="both"/>
        <w:rPr>
          <w:rFonts w:ascii="Times New Roman" w:hAnsi="Times New Roman" w:cs="Times New Roman"/>
          <w:sz w:val="24"/>
          <w:szCs w:val="24"/>
        </w:rPr>
      </w:pPr>
      <w:r w:rsidRPr="002C1B1F">
        <w:rPr>
          <w:rFonts w:ascii="Times New Roman" w:hAnsi="Times New Roman" w:cs="Times New Roman"/>
          <w:sz w:val="24"/>
          <w:szCs w:val="24"/>
        </w:rPr>
        <w:t>15.</w:t>
      </w:r>
    </w:p>
    <w:p w:rsidR="00986A58" w:rsidRPr="002C1B1F" w:rsidRDefault="00986A58" w:rsidP="00986A58">
      <w:pPr>
        <w:spacing w:line="360" w:lineRule="auto"/>
        <w:ind w:left="720"/>
        <w:jc w:val="both"/>
        <w:rPr>
          <w:rFonts w:ascii="Times New Roman" w:hAnsi="Times New Roman" w:cs="Times New Roman"/>
          <w:sz w:val="24"/>
          <w:szCs w:val="24"/>
        </w:rPr>
      </w:pPr>
      <w:r w:rsidRPr="002C1B1F">
        <w:rPr>
          <w:rFonts w:ascii="Times New Roman" w:hAnsi="Times New Roman" w:cs="Times New Roman"/>
          <w:sz w:val="24"/>
          <w:szCs w:val="24"/>
        </w:rPr>
        <w:t xml:space="preserve">16 </w:t>
      </w:r>
    </w:p>
    <w:p w:rsidR="00986A58" w:rsidRPr="0085368B" w:rsidRDefault="00986A58" w:rsidP="0085368B">
      <w:pPr>
        <w:spacing w:line="240" w:lineRule="auto"/>
        <w:ind w:left="720"/>
        <w:jc w:val="both"/>
        <w:rPr>
          <w:rFonts w:ascii="Times New Roman" w:hAnsi="Times New Roman" w:cs="Times New Roman"/>
        </w:rPr>
      </w:pPr>
      <w:r w:rsidRPr="002C1B1F">
        <w:rPr>
          <w:rFonts w:ascii="Times New Roman" w:hAnsi="Times New Roman" w:cs="Times New Roman"/>
          <w:sz w:val="24"/>
          <w:szCs w:val="24"/>
        </w:rPr>
        <w:t>17</w:t>
      </w:r>
      <w:r w:rsidRPr="0085368B">
        <w:rPr>
          <w:rFonts w:ascii="Times New Roman" w:hAnsi="Times New Roman" w:cs="Times New Roman"/>
        </w:rPr>
        <w:t xml:space="preserve">. The Master as a creature of statute is enjoined to act in terms of a cognizable </w:t>
      </w:r>
      <w:r w:rsidR="00497132" w:rsidRPr="0085368B">
        <w:rPr>
          <w:rFonts w:ascii="Times New Roman" w:hAnsi="Times New Roman" w:cs="Times New Roman"/>
        </w:rPr>
        <w:t>statutory provision</w:t>
      </w:r>
      <w:r w:rsidRPr="0085368B">
        <w:rPr>
          <w:rFonts w:ascii="Times New Roman" w:hAnsi="Times New Roman" w:cs="Times New Roman"/>
        </w:rPr>
        <w:t>. His admitted act of reopening is palpably irregular…</w:t>
      </w:r>
    </w:p>
    <w:p w:rsidR="00986A58" w:rsidRPr="0085368B" w:rsidRDefault="00986A58" w:rsidP="0085368B">
      <w:pPr>
        <w:spacing w:line="240" w:lineRule="auto"/>
        <w:ind w:left="720"/>
        <w:jc w:val="both"/>
        <w:rPr>
          <w:rFonts w:ascii="Times New Roman" w:hAnsi="Times New Roman" w:cs="Times New Roman"/>
        </w:rPr>
      </w:pPr>
      <w:r w:rsidRPr="0085368B">
        <w:rPr>
          <w:rFonts w:ascii="Times New Roman" w:hAnsi="Times New Roman" w:cs="Times New Roman"/>
        </w:rPr>
        <w:t>18. The plaintiff is fortified in this view by the general proposition that there can be no power without the requisite authority to make such a decision…”</w:t>
      </w:r>
    </w:p>
    <w:p w:rsidR="00986A58" w:rsidRPr="002C1B1F" w:rsidRDefault="00986A58" w:rsidP="0085368B">
      <w:pPr>
        <w:spacing w:line="240" w:lineRule="auto"/>
        <w:ind w:left="720"/>
        <w:jc w:val="both"/>
        <w:rPr>
          <w:rFonts w:ascii="Times New Roman" w:hAnsi="Times New Roman" w:cs="Times New Roman"/>
          <w:sz w:val="24"/>
          <w:szCs w:val="24"/>
        </w:rPr>
      </w:pPr>
      <w:r w:rsidRPr="0085368B">
        <w:rPr>
          <w:rFonts w:ascii="Times New Roman" w:hAnsi="Times New Roman" w:cs="Times New Roman"/>
        </w:rPr>
        <w:t>19. If a statutory official acts without legal ability the ensuing action is too a nullity at law</w:t>
      </w:r>
      <w:r w:rsidRPr="002C1B1F">
        <w:rPr>
          <w:rFonts w:ascii="Times New Roman" w:hAnsi="Times New Roman" w:cs="Times New Roman"/>
          <w:sz w:val="24"/>
          <w:szCs w:val="24"/>
        </w:rPr>
        <w:t>.</w:t>
      </w:r>
    </w:p>
    <w:p w:rsidR="00986A58" w:rsidRPr="002C1B1F" w:rsidRDefault="00986A58" w:rsidP="0085368B">
      <w:pPr>
        <w:spacing w:line="240" w:lineRule="auto"/>
        <w:ind w:left="720"/>
        <w:jc w:val="both"/>
        <w:rPr>
          <w:rFonts w:ascii="Times New Roman" w:hAnsi="Times New Roman" w:cs="Times New Roman"/>
          <w:sz w:val="24"/>
          <w:szCs w:val="24"/>
        </w:rPr>
      </w:pPr>
      <w:r w:rsidRPr="0085368B">
        <w:rPr>
          <w:rFonts w:ascii="Times New Roman" w:hAnsi="Times New Roman" w:cs="Times New Roman"/>
        </w:rPr>
        <w:t>20</w:t>
      </w:r>
      <w:r w:rsidRPr="002C1B1F">
        <w:rPr>
          <w:rFonts w:ascii="Times New Roman" w:hAnsi="Times New Roman" w:cs="Times New Roman"/>
          <w:sz w:val="24"/>
          <w:szCs w:val="24"/>
        </w:rPr>
        <w:t xml:space="preserve">. </w:t>
      </w:r>
      <w:r w:rsidRPr="0085368B">
        <w:rPr>
          <w:rFonts w:ascii="Times New Roman" w:hAnsi="Times New Roman" w:cs="Times New Roman"/>
        </w:rPr>
        <w:t>Resultantly, it is clear and incontrovertible to conclude that the 3</w:t>
      </w:r>
      <w:r w:rsidRPr="0085368B">
        <w:rPr>
          <w:rFonts w:ascii="Times New Roman" w:hAnsi="Times New Roman" w:cs="Times New Roman"/>
          <w:vertAlign w:val="superscript"/>
        </w:rPr>
        <w:t>rd</w:t>
      </w:r>
      <w:r w:rsidRPr="0085368B">
        <w:rPr>
          <w:rFonts w:ascii="Times New Roman" w:hAnsi="Times New Roman" w:cs="Times New Roman"/>
        </w:rPr>
        <w:t xml:space="preserve"> Defendant could not validly re-open the Late Robson </w:t>
      </w:r>
      <w:proofErr w:type="spellStart"/>
      <w:r w:rsidRPr="0085368B">
        <w:rPr>
          <w:rFonts w:ascii="Times New Roman" w:hAnsi="Times New Roman" w:cs="Times New Roman"/>
        </w:rPr>
        <w:t>Mapurisa’s</w:t>
      </w:r>
      <w:proofErr w:type="spellEnd"/>
      <w:r w:rsidRPr="0085368B">
        <w:rPr>
          <w:rFonts w:ascii="Times New Roman" w:hAnsi="Times New Roman" w:cs="Times New Roman"/>
        </w:rPr>
        <w:t xml:space="preserve"> Estate in the precipitous manner he did.</w:t>
      </w:r>
      <w:r w:rsidR="002C1B1F" w:rsidRPr="0085368B">
        <w:rPr>
          <w:rFonts w:ascii="Times New Roman" w:hAnsi="Times New Roman" w:cs="Times New Roman"/>
        </w:rPr>
        <w:t xml:space="preserve"> </w:t>
      </w:r>
      <w:r w:rsidRPr="0085368B">
        <w:rPr>
          <w:rFonts w:ascii="Times New Roman" w:hAnsi="Times New Roman" w:cs="Times New Roman"/>
        </w:rPr>
        <w:t>Even if he could reopen the Estate he could not ignore the appointment of the previous executor</w:t>
      </w:r>
      <w:r w:rsidR="00497132" w:rsidRPr="002C1B1F">
        <w:rPr>
          <w:rFonts w:ascii="Times New Roman" w:hAnsi="Times New Roman" w:cs="Times New Roman"/>
          <w:sz w:val="24"/>
          <w:szCs w:val="24"/>
        </w:rPr>
        <w:t>.”</w:t>
      </w:r>
    </w:p>
    <w:p w:rsidR="00986A58" w:rsidRPr="002C1B1F" w:rsidRDefault="00986A58" w:rsidP="0085368B">
      <w:pPr>
        <w:spacing w:line="360" w:lineRule="auto"/>
        <w:ind w:firstLine="720"/>
        <w:jc w:val="both"/>
        <w:rPr>
          <w:rFonts w:ascii="Times New Roman" w:hAnsi="Times New Roman" w:cs="Times New Roman"/>
          <w:sz w:val="24"/>
          <w:szCs w:val="24"/>
        </w:rPr>
      </w:pPr>
      <w:r w:rsidRPr="002C1B1F">
        <w:rPr>
          <w:rFonts w:ascii="Times New Roman" w:hAnsi="Times New Roman" w:cs="Times New Roman"/>
          <w:sz w:val="24"/>
          <w:szCs w:val="24"/>
        </w:rPr>
        <w:lastRenderedPageBreak/>
        <w:t xml:space="preserve">The contents of these paragraphs speak to one thing, that is, that the Master had no authority to neither re-register the estate nor appoint the </w:t>
      </w:r>
      <w:r w:rsidR="0085368B">
        <w:rPr>
          <w:rFonts w:ascii="Times New Roman" w:hAnsi="Times New Roman" w:cs="Times New Roman"/>
          <w:sz w:val="24"/>
          <w:szCs w:val="24"/>
        </w:rPr>
        <w:t>second</w:t>
      </w:r>
      <w:r w:rsidRPr="002C1B1F">
        <w:rPr>
          <w:rFonts w:ascii="Times New Roman" w:hAnsi="Times New Roman" w:cs="Times New Roman"/>
          <w:sz w:val="24"/>
          <w:szCs w:val="24"/>
        </w:rPr>
        <w:t xml:space="preserve"> defendant as Executor in the estate nor confirm the subsequent account. They also speak to an </w:t>
      </w:r>
      <w:r w:rsidR="00497132" w:rsidRPr="002C1B1F">
        <w:rPr>
          <w:rFonts w:ascii="Times New Roman" w:hAnsi="Times New Roman" w:cs="Times New Roman"/>
          <w:sz w:val="24"/>
          <w:szCs w:val="24"/>
        </w:rPr>
        <w:t>irregularity</w:t>
      </w:r>
      <w:r w:rsidR="00497132" w:rsidRPr="002C1B1F">
        <w:rPr>
          <w:rFonts w:ascii="Times New Roman" w:hAnsi="Times New Roman" w:cs="Times New Roman"/>
        </w:rPr>
        <w:t xml:space="preserve"> in</w:t>
      </w:r>
      <w:r w:rsidRPr="002C1B1F">
        <w:rPr>
          <w:rFonts w:ascii="Times New Roman" w:hAnsi="Times New Roman" w:cs="Times New Roman"/>
        </w:rPr>
        <w:t xml:space="preserve"> the manner the Master handled the estate. </w:t>
      </w:r>
      <w:r w:rsidRPr="002C1B1F">
        <w:rPr>
          <w:rFonts w:ascii="Times New Roman" w:eastAsia="Arial Unicode MS" w:hAnsi="Times New Roman" w:cs="Times New Roman"/>
        </w:rPr>
        <w:t xml:space="preserve"> </w:t>
      </w:r>
      <w:r w:rsidRPr="002C1B1F">
        <w:rPr>
          <w:rFonts w:ascii="Times New Roman" w:eastAsia="Arial Unicode MS" w:hAnsi="Times New Roman" w:cs="Times New Roman"/>
          <w:sz w:val="24"/>
          <w:szCs w:val="24"/>
        </w:rPr>
        <w:t xml:space="preserve">Where </w:t>
      </w:r>
      <w:r w:rsidR="002C1B1F">
        <w:rPr>
          <w:rFonts w:ascii="Times New Roman" w:eastAsia="Arial Unicode MS" w:hAnsi="Times New Roman" w:cs="Times New Roman"/>
          <w:sz w:val="24"/>
          <w:szCs w:val="24"/>
        </w:rPr>
        <w:t>such complaints arise</w:t>
      </w:r>
      <w:r w:rsidRPr="002C1B1F">
        <w:rPr>
          <w:rFonts w:ascii="Times New Roman" w:eastAsia="Arial Unicode MS" w:hAnsi="Times New Roman" w:cs="Times New Roman"/>
          <w:sz w:val="24"/>
          <w:szCs w:val="24"/>
        </w:rPr>
        <w:t xml:space="preserve"> then recourse lies in the provisions of </w:t>
      </w:r>
      <w:r w:rsidR="0085368B">
        <w:rPr>
          <w:rFonts w:ascii="Times New Roman" w:eastAsia="Arial Unicode MS" w:hAnsi="Times New Roman" w:cs="Times New Roman"/>
          <w:sz w:val="24"/>
          <w:szCs w:val="24"/>
        </w:rPr>
        <w:t>s</w:t>
      </w:r>
      <w:r w:rsidR="00497132" w:rsidRPr="002C1B1F">
        <w:rPr>
          <w:rFonts w:ascii="Times New Roman" w:eastAsia="Arial Unicode MS" w:hAnsi="Times New Roman" w:cs="Times New Roman"/>
          <w:sz w:val="24"/>
          <w:szCs w:val="24"/>
        </w:rPr>
        <w:t xml:space="preserve"> </w:t>
      </w:r>
      <w:r w:rsidR="00497132" w:rsidRPr="002C1B1F">
        <w:rPr>
          <w:rFonts w:ascii="Times New Roman" w:hAnsi="Times New Roman" w:cs="Times New Roman"/>
          <w:sz w:val="24"/>
          <w:szCs w:val="24"/>
        </w:rPr>
        <w:t>27</w:t>
      </w:r>
      <w:r w:rsidRPr="002C1B1F">
        <w:rPr>
          <w:rFonts w:ascii="Times New Roman" w:hAnsi="Times New Roman" w:cs="Times New Roman"/>
          <w:sz w:val="24"/>
          <w:szCs w:val="24"/>
        </w:rPr>
        <w:t xml:space="preserve"> of the High Court Act which provides as follows:</w:t>
      </w:r>
    </w:p>
    <w:p w:rsidR="00986A58" w:rsidRPr="002C1B1F" w:rsidRDefault="002C1B1F" w:rsidP="0085368B">
      <w:pPr>
        <w:autoSpaceDE w:val="0"/>
        <w:autoSpaceDN w:val="0"/>
        <w:adjustRightInd w:val="0"/>
        <w:spacing w:after="0" w:line="360" w:lineRule="auto"/>
        <w:ind w:firstLine="720"/>
        <w:jc w:val="both"/>
        <w:rPr>
          <w:rFonts w:ascii="Times New Roman" w:hAnsi="Times New Roman" w:cs="Times New Roman"/>
          <w:b/>
          <w:bCs/>
        </w:rPr>
      </w:pPr>
      <w:r>
        <w:rPr>
          <w:rFonts w:ascii="Times New Roman" w:hAnsi="Times New Roman" w:cs="Times New Roman"/>
          <w:b/>
          <w:bCs/>
        </w:rPr>
        <w:t>“</w:t>
      </w:r>
      <w:r w:rsidR="00986A58" w:rsidRPr="002C1B1F">
        <w:rPr>
          <w:rFonts w:ascii="Times New Roman" w:hAnsi="Times New Roman" w:cs="Times New Roman"/>
          <w:b/>
          <w:bCs/>
        </w:rPr>
        <w:t>27 Grounds for review</w:t>
      </w:r>
    </w:p>
    <w:p w:rsidR="00986A58" w:rsidRPr="0085368B" w:rsidRDefault="00986A58" w:rsidP="0085368B">
      <w:pPr>
        <w:pStyle w:val="ListParagraph"/>
        <w:numPr>
          <w:ilvl w:val="0"/>
          <w:numId w:val="10"/>
        </w:numPr>
        <w:autoSpaceDE w:val="0"/>
        <w:autoSpaceDN w:val="0"/>
        <w:adjustRightInd w:val="0"/>
        <w:spacing w:after="0" w:line="240" w:lineRule="auto"/>
        <w:jc w:val="both"/>
        <w:rPr>
          <w:rFonts w:ascii="Times New Roman" w:hAnsi="Times New Roman" w:cs="Times New Roman"/>
        </w:rPr>
      </w:pPr>
      <w:r w:rsidRPr="0085368B">
        <w:rPr>
          <w:rFonts w:ascii="Times New Roman" w:hAnsi="Times New Roman" w:cs="Times New Roman"/>
        </w:rPr>
        <w:t>Subject to this Act and any other law, the grounds on which any proceedings or decision may be brought</w:t>
      </w:r>
      <w:r w:rsidR="002C1B1F" w:rsidRPr="0085368B">
        <w:rPr>
          <w:rFonts w:ascii="Times New Roman" w:hAnsi="Times New Roman" w:cs="Times New Roman"/>
        </w:rPr>
        <w:t xml:space="preserve"> </w:t>
      </w:r>
      <w:r w:rsidRPr="0085368B">
        <w:rPr>
          <w:rFonts w:ascii="Times New Roman" w:hAnsi="Times New Roman" w:cs="Times New Roman"/>
        </w:rPr>
        <w:t>on review before the High Court shall be—</w:t>
      </w:r>
    </w:p>
    <w:p w:rsidR="0085368B" w:rsidRPr="0085368B" w:rsidRDefault="0085368B" w:rsidP="0085368B">
      <w:pPr>
        <w:pStyle w:val="ListParagraph"/>
        <w:autoSpaceDE w:val="0"/>
        <w:autoSpaceDN w:val="0"/>
        <w:adjustRightInd w:val="0"/>
        <w:spacing w:after="0" w:line="240" w:lineRule="auto"/>
        <w:ind w:left="1080"/>
        <w:jc w:val="both"/>
        <w:rPr>
          <w:rFonts w:ascii="Times New Roman" w:hAnsi="Times New Roman" w:cs="Times New Roman"/>
        </w:rPr>
      </w:pPr>
    </w:p>
    <w:p w:rsidR="00986A58" w:rsidRPr="002C1B1F" w:rsidRDefault="00986A58" w:rsidP="0085368B">
      <w:pPr>
        <w:autoSpaceDE w:val="0"/>
        <w:autoSpaceDN w:val="0"/>
        <w:adjustRightInd w:val="0"/>
        <w:spacing w:after="0" w:line="360" w:lineRule="auto"/>
        <w:ind w:firstLine="720"/>
        <w:jc w:val="both"/>
        <w:rPr>
          <w:rFonts w:ascii="Times New Roman" w:hAnsi="Times New Roman" w:cs="Times New Roman"/>
        </w:rPr>
      </w:pPr>
      <w:r w:rsidRPr="002C1B1F">
        <w:rPr>
          <w:rFonts w:ascii="Times New Roman" w:hAnsi="Times New Roman" w:cs="Times New Roman"/>
        </w:rPr>
        <w:t>(</w:t>
      </w:r>
      <w:r w:rsidRPr="002C1B1F">
        <w:rPr>
          <w:rFonts w:ascii="Times New Roman" w:hAnsi="Times New Roman" w:cs="Times New Roman"/>
          <w:i/>
          <w:iCs/>
        </w:rPr>
        <w:t>a</w:t>
      </w:r>
      <w:r w:rsidRPr="002C1B1F">
        <w:rPr>
          <w:rFonts w:ascii="Times New Roman" w:hAnsi="Times New Roman" w:cs="Times New Roman"/>
        </w:rPr>
        <w:t>) absence of jurisdiction on the part of the court, tribunal or authority concerned;</w:t>
      </w:r>
    </w:p>
    <w:p w:rsidR="00986A58" w:rsidRPr="002C1B1F" w:rsidRDefault="00986A58" w:rsidP="0085368B">
      <w:pPr>
        <w:autoSpaceDE w:val="0"/>
        <w:autoSpaceDN w:val="0"/>
        <w:adjustRightInd w:val="0"/>
        <w:spacing w:after="0" w:line="360" w:lineRule="auto"/>
        <w:ind w:firstLine="720"/>
        <w:jc w:val="both"/>
        <w:rPr>
          <w:rFonts w:ascii="Times New Roman" w:hAnsi="Times New Roman" w:cs="Times New Roman"/>
        </w:rPr>
      </w:pPr>
      <w:r w:rsidRPr="002C1B1F">
        <w:rPr>
          <w:rFonts w:ascii="Times New Roman" w:hAnsi="Times New Roman" w:cs="Times New Roman"/>
        </w:rPr>
        <w:t>(</w:t>
      </w:r>
      <w:r w:rsidRPr="002C1B1F">
        <w:rPr>
          <w:rFonts w:ascii="Times New Roman" w:hAnsi="Times New Roman" w:cs="Times New Roman"/>
          <w:i/>
          <w:iCs/>
        </w:rPr>
        <w:t>b</w:t>
      </w:r>
      <w:r w:rsidRPr="002C1B1F">
        <w:rPr>
          <w:rFonts w:ascii="Times New Roman" w:hAnsi="Times New Roman" w:cs="Times New Roman"/>
        </w:rPr>
        <w:t>) …......;</w:t>
      </w:r>
    </w:p>
    <w:p w:rsidR="00986A58" w:rsidRPr="002C1B1F" w:rsidRDefault="00986A58" w:rsidP="0085368B">
      <w:pPr>
        <w:autoSpaceDE w:val="0"/>
        <w:autoSpaceDN w:val="0"/>
        <w:adjustRightInd w:val="0"/>
        <w:spacing w:after="0" w:line="360" w:lineRule="auto"/>
        <w:ind w:firstLine="720"/>
        <w:jc w:val="both"/>
        <w:rPr>
          <w:rFonts w:ascii="Times New Roman" w:hAnsi="Times New Roman" w:cs="Times New Roman"/>
        </w:rPr>
      </w:pPr>
      <w:r w:rsidRPr="002C1B1F">
        <w:rPr>
          <w:rFonts w:ascii="Times New Roman" w:hAnsi="Times New Roman" w:cs="Times New Roman"/>
        </w:rPr>
        <w:t>(</w:t>
      </w:r>
      <w:r w:rsidRPr="002C1B1F">
        <w:rPr>
          <w:rFonts w:ascii="Times New Roman" w:hAnsi="Times New Roman" w:cs="Times New Roman"/>
          <w:i/>
          <w:iCs/>
        </w:rPr>
        <w:t>c</w:t>
      </w:r>
      <w:r w:rsidRPr="002C1B1F">
        <w:rPr>
          <w:rFonts w:ascii="Times New Roman" w:hAnsi="Times New Roman" w:cs="Times New Roman"/>
        </w:rPr>
        <w:t>) gross irregularity in the proceedings or the decision.</w:t>
      </w:r>
    </w:p>
    <w:p w:rsidR="00986A58" w:rsidRDefault="00986A58" w:rsidP="0085368B">
      <w:pPr>
        <w:autoSpaceDE w:val="0"/>
        <w:autoSpaceDN w:val="0"/>
        <w:adjustRightInd w:val="0"/>
        <w:spacing w:after="0" w:line="240" w:lineRule="auto"/>
        <w:ind w:left="720"/>
        <w:jc w:val="both"/>
        <w:rPr>
          <w:rFonts w:ascii="Times New Roman" w:hAnsi="Times New Roman" w:cs="Times New Roman"/>
        </w:rPr>
      </w:pPr>
      <w:r w:rsidRPr="002C1B1F">
        <w:rPr>
          <w:rFonts w:ascii="Times New Roman" w:hAnsi="Times New Roman" w:cs="Times New Roman"/>
        </w:rPr>
        <w:t>(2) Nothing in subsection (1) shall affect any other law relating to the review of proceedings or decisions of</w:t>
      </w:r>
      <w:r w:rsidR="002C1B1F">
        <w:rPr>
          <w:rFonts w:ascii="Times New Roman" w:hAnsi="Times New Roman" w:cs="Times New Roman"/>
        </w:rPr>
        <w:t xml:space="preserve"> </w:t>
      </w:r>
      <w:r w:rsidRPr="002C1B1F">
        <w:rPr>
          <w:rFonts w:ascii="Times New Roman" w:hAnsi="Times New Roman" w:cs="Times New Roman"/>
        </w:rPr>
        <w:t>inferior courts, tribunals or authorities.</w:t>
      </w:r>
      <w:r w:rsidR="002C1B1F">
        <w:rPr>
          <w:rFonts w:ascii="Times New Roman" w:hAnsi="Times New Roman" w:cs="Times New Roman"/>
        </w:rPr>
        <w:t>”</w:t>
      </w:r>
      <w:r w:rsidRPr="002C1B1F">
        <w:rPr>
          <w:rFonts w:ascii="Times New Roman" w:hAnsi="Times New Roman" w:cs="Times New Roman"/>
        </w:rPr>
        <w:t xml:space="preserve"> </w:t>
      </w:r>
    </w:p>
    <w:p w:rsidR="0085368B" w:rsidRPr="002C1B1F" w:rsidRDefault="0085368B" w:rsidP="0085368B">
      <w:pPr>
        <w:autoSpaceDE w:val="0"/>
        <w:autoSpaceDN w:val="0"/>
        <w:adjustRightInd w:val="0"/>
        <w:spacing w:after="0" w:line="240" w:lineRule="auto"/>
        <w:ind w:left="720"/>
        <w:jc w:val="both"/>
        <w:rPr>
          <w:rFonts w:ascii="Times New Roman" w:hAnsi="Times New Roman" w:cs="Times New Roman"/>
        </w:rPr>
      </w:pPr>
    </w:p>
    <w:p w:rsidR="00986A58" w:rsidRPr="002C1B1F" w:rsidRDefault="00986A58" w:rsidP="0085368B">
      <w:pPr>
        <w:spacing w:after="0" w:line="360" w:lineRule="auto"/>
        <w:ind w:firstLine="720"/>
        <w:jc w:val="both"/>
        <w:rPr>
          <w:rFonts w:ascii="Times New Roman" w:hAnsi="Times New Roman" w:cs="Times New Roman"/>
          <w:sz w:val="24"/>
          <w:szCs w:val="24"/>
        </w:rPr>
      </w:pPr>
      <w:r w:rsidRPr="002C1B1F">
        <w:rPr>
          <w:rFonts w:ascii="Times New Roman" w:hAnsi="Times New Roman" w:cs="Times New Roman"/>
          <w:sz w:val="24"/>
          <w:szCs w:val="24"/>
        </w:rPr>
        <w:t xml:space="preserve">As plaintiff alleged lack of authority by an official to act and an irregularity in the manner the Master appointed </w:t>
      </w:r>
      <w:r w:rsidR="00497132" w:rsidRPr="002C1B1F">
        <w:rPr>
          <w:rFonts w:ascii="Times New Roman" w:hAnsi="Times New Roman" w:cs="Times New Roman"/>
          <w:sz w:val="24"/>
          <w:szCs w:val="24"/>
        </w:rPr>
        <w:t>Mr.</w:t>
      </w:r>
      <w:r w:rsidRPr="002C1B1F">
        <w:rPr>
          <w:rFonts w:ascii="Times New Roman" w:hAnsi="Times New Roman" w:cs="Times New Roman"/>
          <w:sz w:val="24"/>
          <w:szCs w:val="24"/>
        </w:rPr>
        <w:t xml:space="preserve"> </w:t>
      </w:r>
      <w:proofErr w:type="spellStart"/>
      <w:r w:rsidRPr="002C1B1F">
        <w:rPr>
          <w:rFonts w:ascii="Times New Roman" w:hAnsi="Times New Roman" w:cs="Times New Roman"/>
          <w:sz w:val="24"/>
          <w:szCs w:val="24"/>
        </w:rPr>
        <w:t>Chimbari</w:t>
      </w:r>
      <w:proofErr w:type="spellEnd"/>
      <w:r w:rsidRPr="002C1B1F">
        <w:rPr>
          <w:rFonts w:ascii="Times New Roman" w:hAnsi="Times New Roman" w:cs="Times New Roman"/>
          <w:sz w:val="24"/>
          <w:szCs w:val="24"/>
        </w:rPr>
        <w:t xml:space="preserve"> as executor, the remedy is / was to seek a review.</w:t>
      </w:r>
      <w:r w:rsidR="002C1B1F">
        <w:rPr>
          <w:rFonts w:ascii="Times New Roman" w:hAnsi="Times New Roman" w:cs="Times New Roman"/>
          <w:sz w:val="24"/>
          <w:szCs w:val="24"/>
        </w:rPr>
        <w:t xml:space="preserve"> </w:t>
      </w:r>
      <w:r w:rsidRPr="002C1B1F">
        <w:rPr>
          <w:rFonts w:ascii="Times New Roman" w:hAnsi="Times New Roman" w:cs="Times New Roman"/>
          <w:sz w:val="24"/>
          <w:szCs w:val="24"/>
        </w:rPr>
        <w:t xml:space="preserve">Thus submissions by the plaintiffs confirm what the </w:t>
      </w:r>
      <w:r w:rsidR="00497132" w:rsidRPr="002C1B1F">
        <w:rPr>
          <w:rFonts w:ascii="Times New Roman" w:hAnsi="Times New Roman" w:cs="Times New Roman"/>
          <w:sz w:val="24"/>
          <w:szCs w:val="24"/>
        </w:rPr>
        <w:t>defendants have</w:t>
      </w:r>
      <w:r w:rsidRPr="002C1B1F">
        <w:rPr>
          <w:rFonts w:ascii="Times New Roman" w:hAnsi="Times New Roman" w:cs="Times New Roman"/>
          <w:sz w:val="24"/>
          <w:szCs w:val="24"/>
        </w:rPr>
        <w:t xml:space="preserve"> asserted, which is that, the grounds upon which the plaintiffs rely on calls for a review. Given the evidence at hand</w:t>
      </w:r>
      <w:r w:rsidR="002C1B1F">
        <w:rPr>
          <w:rFonts w:ascii="Times New Roman" w:hAnsi="Times New Roman" w:cs="Times New Roman"/>
          <w:sz w:val="24"/>
          <w:szCs w:val="24"/>
        </w:rPr>
        <w:t>,</w:t>
      </w:r>
      <w:r w:rsidRPr="002C1B1F">
        <w:rPr>
          <w:rFonts w:ascii="Times New Roman" w:hAnsi="Times New Roman" w:cs="Times New Roman"/>
          <w:sz w:val="24"/>
          <w:szCs w:val="24"/>
        </w:rPr>
        <w:t xml:space="preserve"> it is clear that the plaintiffs adopted a wrong procedure.</w:t>
      </w:r>
    </w:p>
    <w:p w:rsidR="00986A58" w:rsidRPr="002C1B1F" w:rsidRDefault="00986A58" w:rsidP="0085368B">
      <w:pPr>
        <w:spacing w:after="0" w:line="360" w:lineRule="auto"/>
        <w:ind w:firstLine="720"/>
        <w:jc w:val="both"/>
        <w:rPr>
          <w:rFonts w:ascii="Times New Roman" w:hAnsi="Times New Roman" w:cs="Times New Roman"/>
          <w:sz w:val="24"/>
          <w:szCs w:val="24"/>
        </w:rPr>
      </w:pPr>
      <w:r w:rsidRPr="002C1B1F">
        <w:rPr>
          <w:rFonts w:ascii="Times New Roman" w:hAnsi="Times New Roman" w:cs="Times New Roman"/>
          <w:sz w:val="24"/>
          <w:szCs w:val="24"/>
        </w:rPr>
        <w:t xml:space="preserve">The defendants seek dismissal of the plaintiffs claim with costs on a higher scale. It was brought to the court’s attention by the defendants that first plaintiff (Cecil </w:t>
      </w:r>
      <w:proofErr w:type="spellStart"/>
      <w:r w:rsidRPr="002C1B1F">
        <w:rPr>
          <w:rFonts w:ascii="Times New Roman" w:hAnsi="Times New Roman" w:cs="Times New Roman"/>
          <w:sz w:val="24"/>
          <w:szCs w:val="24"/>
        </w:rPr>
        <w:t>Madondo</w:t>
      </w:r>
      <w:proofErr w:type="spellEnd"/>
      <w:r w:rsidRPr="002C1B1F">
        <w:rPr>
          <w:rFonts w:ascii="Times New Roman" w:hAnsi="Times New Roman" w:cs="Times New Roman"/>
          <w:sz w:val="24"/>
          <w:szCs w:val="24"/>
        </w:rPr>
        <w:t>)</w:t>
      </w:r>
      <w:r w:rsidR="002C1B1F">
        <w:rPr>
          <w:rFonts w:ascii="Times New Roman" w:hAnsi="Times New Roman" w:cs="Times New Roman"/>
          <w:sz w:val="24"/>
          <w:szCs w:val="24"/>
        </w:rPr>
        <w:t xml:space="preserve"> </w:t>
      </w:r>
      <w:r w:rsidRPr="002C1B1F">
        <w:rPr>
          <w:rFonts w:ascii="Times New Roman" w:hAnsi="Times New Roman" w:cs="Times New Roman"/>
          <w:sz w:val="24"/>
          <w:szCs w:val="24"/>
        </w:rPr>
        <w:t xml:space="preserve">was a first defendant in the matter of </w:t>
      </w:r>
      <w:r w:rsidRPr="002C1B1F">
        <w:rPr>
          <w:rFonts w:ascii="Times New Roman" w:hAnsi="Times New Roman" w:cs="Times New Roman"/>
          <w:i/>
          <w:sz w:val="24"/>
          <w:szCs w:val="24"/>
        </w:rPr>
        <w:t xml:space="preserve">Stella </w:t>
      </w:r>
      <w:proofErr w:type="spellStart"/>
      <w:r w:rsidRPr="002C1B1F">
        <w:rPr>
          <w:rFonts w:ascii="Times New Roman" w:hAnsi="Times New Roman" w:cs="Times New Roman"/>
          <w:i/>
          <w:sz w:val="24"/>
          <w:szCs w:val="24"/>
        </w:rPr>
        <w:t>Hapaguti</w:t>
      </w:r>
      <w:proofErr w:type="spellEnd"/>
      <w:r w:rsidRPr="002C1B1F">
        <w:rPr>
          <w:rFonts w:ascii="Times New Roman" w:hAnsi="Times New Roman" w:cs="Times New Roman"/>
          <w:i/>
          <w:sz w:val="24"/>
          <w:szCs w:val="24"/>
        </w:rPr>
        <w:t xml:space="preserve"> </w:t>
      </w:r>
      <w:r w:rsidRPr="0085368B">
        <w:rPr>
          <w:rFonts w:ascii="Times New Roman" w:hAnsi="Times New Roman" w:cs="Times New Roman"/>
          <w:sz w:val="24"/>
          <w:szCs w:val="24"/>
        </w:rPr>
        <w:t>v</w:t>
      </w:r>
      <w:r w:rsidRPr="002C1B1F">
        <w:rPr>
          <w:rFonts w:ascii="Times New Roman" w:hAnsi="Times New Roman" w:cs="Times New Roman"/>
          <w:i/>
          <w:sz w:val="24"/>
          <w:szCs w:val="24"/>
        </w:rPr>
        <w:t xml:space="preserve"> Cecil </w:t>
      </w:r>
      <w:proofErr w:type="spellStart"/>
      <w:r w:rsidRPr="002C1B1F">
        <w:rPr>
          <w:rFonts w:ascii="Times New Roman" w:hAnsi="Times New Roman" w:cs="Times New Roman"/>
          <w:i/>
          <w:sz w:val="24"/>
          <w:szCs w:val="24"/>
        </w:rPr>
        <w:t>Madondo</w:t>
      </w:r>
      <w:proofErr w:type="spellEnd"/>
      <w:r w:rsidRPr="002C1B1F">
        <w:rPr>
          <w:rFonts w:ascii="Times New Roman" w:hAnsi="Times New Roman" w:cs="Times New Roman"/>
          <w:i/>
          <w:sz w:val="24"/>
          <w:szCs w:val="24"/>
        </w:rPr>
        <w:t xml:space="preserve"> N.O. &amp; </w:t>
      </w:r>
      <w:proofErr w:type="spellStart"/>
      <w:r w:rsidRPr="002C1B1F">
        <w:rPr>
          <w:rFonts w:ascii="Times New Roman" w:hAnsi="Times New Roman" w:cs="Times New Roman"/>
          <w:i/>
          <w:sz w:val="24"/>
          <w:szCs w:val="24"/>
        </w:rPr>
        <w:t>Anor</w:t>
      </w:r>
      <w:proofErr w:type="spellEnd"/>
      <w:r w:rsidRPr="002C1B1F">
        <w:rPr>
          <w:rStyle w:val="FootnoteReference"/>
          <w:rFonts w:ascii="Times New Roman" w:hAnsi="Times New Roman" w:cs="Times New Roman"/>
          <w:i/>
          <w:sz w:val="24"/>
          <w:szCs w:val="24"/>
        </w:rPr>
        <w:footnoteReference w:id="5"/>
      </w:r>
      <w:r w:rsidRPr="002C1B1F">
        <w:rPr>
          <w:rFonts w:ascii="Times New Roman" w:hAnsi="Times New Roman" w:cs="Times New Roman"/>
          <w:i/>
          <w:sz w:val="24"/>
          <w:szCs w:val="24"/>
        </w:rPr>
        <w:t xml:space="preserve">, </w:t>
      </w:r>
      <w:r w:rsidRPr="002C1B1F">
        <w:rPr>
          <w:rFonts w:ascii="Times New Roman" w:hAnsi="Times New Roman" w:cs="Times New Roman"/>
          <w:sz w:val="24"/>
          <w:szCs w:val="24"/>
        </w:rPr>
        <w:t>wherein he successfully raised a preliminary point that the court could no</w:t>
      </w:r>
      <w:r w:rsidR="002C1B1F">
        <w:rPr>
          <w:rFonts w:ascii="Times New Roman" w:hAnsi="Times New Roman" w:cs="Times New Roman"/>
          <w:sz w:val="24"/>
          <w:szCs w:val="24"/>
        </w:rPr>
        <w:t>t deal with a matter seeking</w:t>
      </w:r>
      <w:r w:rsidRPr="002C1B1F">
        <w:rPr>
          <w:rFonts w:ascii="Times New Roman" w:hAnsi="Times New Roman" w:cs="Times New Roman"/>
          <w:sz w:val="24"/>
          <w:szCs w:val="24"/>
        </w:rPr>
        <w:t xml:space="preserve"> a declaratory order when in fact what the applicant sought to do was to review the Master of</w:t>
      </w:r>
      <w:r w:rsidR="002C1B1F">
        <w:rPr>
          <w:rFonts w:ascii="Times New Roman" w:hAnsi="Times New Roman" w:cs="Times New Roman"/>
          <w:sz w:val="24"/>
          <w:szCs w:val="24"/>
        </w:rPr>
        <w:t xml:space="preserve"> the</w:t>
      </w:r>
      <w:r w:rsidRPr="002C1B1F">
        <w:rPr>
          <w:rFonts w:ascii="Times New Roman" w:hAnsi="Times New Roman" w:cs="Times New Roman"/>
          <w:sz w:val="24"/>
          <w:szCs w:val="24"/>
        </w:rPr>
        <w:t xml:space="preserve"> High Court’s decision. Having successfully raised such an important point which the court upheld</w:t>
      </w:r>
      <w:r w:rsidR="002C1B1F">
        <w:rPr>
          <w:rFonts w:ascii="Times New Roman" w:hAnsi="Times New Roman" w:cs="Times New Roman"/>
          <w:sz w:val="24"/>
          <w:szCs w:val="24"/>
        </w:rPr>
        <w:t>,</w:t>
      </w:r>
      <w:r w:rsidRPr="002C1B1F">
        <w:rPr>
          <w:rFonts w:ascii="Times New Roman" w:hAnsi="Times New Roman" w:cs="Times New Roman"/>
          <w:sz w:val="24"/>
          <w:szCs w:val="24"/>
        </w:rPr>
        <w:t xml:space="preserve"> can it be said that the plaintiffs were oblivious to this position of the law? The answer has to be in the negative. This issue is not novel to the first plaintiff, and given that the application came nearly 3 years after the confirmation by the Master of the account of the estate late Robson </w:t>
      </w:r>
      <w:proofErr w:type="spellStart"/>
      <w:r w:rsidRPr="002C1B1F">
        <w:rPr>
          <w:rFonts w:ascii="Times New Roman" w:hAnsi="Times New Roman" w:cs="Times New Roman"/>
          <w:sz w:val="24"/>
          <w:szCs w:val="24"/>
        </w:rPr>
        <w:t>Mapurisa</w:t>
      </w:r>
      <w:proofErr w:type="spellEnd"/>
      <w:r w:rsidRPr="002C1B1F">
        <w:rPr>
          <w:rFonts w:ascii="Times New Roman" w:hAnsi="Times New Roman" w:cs="Times New Roman"/>
          <w:sz w:val="24"/>
          <w:szCs w:val="24"/>
        </w:rPr>
        <w:t xml:space="preserve">, the court finds that the plaintiffs deliberately disguised the application as a </w:t>
      </w:r>
      <w:proofErr w:type="spellStart"/>
      <w:r w:rsidRPr="002C1B1F">
        <w:rPr>
          <w:rFonts w:ascii="Times New Roman" w:hAnsi="Times New Roman" w:cs="Times New Roman"/>
          <w:sz w:val="24"/>
          <w:szCs w:val="24"/>
        </w:rPr>
        <w:t>declaratur</w:t>
      </w:r>
      <w:proofErr w:type="spellEnd"/>
      <w:r w:rsidRPr="002C1B1F">
        <w:rPr>
          <w:rFonts w:ascii="Times New Roman" w:hAnsi="Times New Roman" w:cs="Times New Roman"/>
          <w:sz w:val="24"/>
          <w:szCs w:val="24"/>
        </w:rPr>
        <w:t xml:space="preserve"> to evade the consequences of having failed to comply with the provisions of </w:t>
      </w:r>
      <w:r w:rsidR="0085368B">
        <w:rPr>
          <w:rFonts w:ascii="Times New Roman" w:hAnsi="Times New Roman" w:cs="Times New Roman"/>
          <w:sz w:val="24"/>
          <w:szCs w:val="24"/>
        </w:rPr>
        <w:t>s</w:t>
      </w:r>
      <w:r w:rsidRPr="002C1B1F">
        <w:rPr>
          <w:rFonts w:ascii="Times New Roman" w:hAnsi="Times New Roman" w:cs="Times New Roman"/>
          <w:sz w:val="24"/>
          <w:szCs w:val="24"/>
        </w:rPr>
        <w:t xml:space="preserve"> (52)</w:t>
      </w:r>
      <w:r w:rsidR="0085368B">
        <w:rPr>
          <w:rFonts w:ascii="Times New Roman" w:hAnsi="Times New Roman" w:cs="Times New Roman"/>
          <w:sz w:val="24"/>
          <w:szCs w:val="24"/>
        </w:rPr>
        <w:t xml:space="preserve"> </w:t>
      </w:r>
      <w:r w:rsidRPr="002C1B1F">
        <w:rPr>
          <w:rFonts w:ascii="Times New Roman" w:hAnsi="Times New Roman" w:cs="Times New Roman"/>
          <w:sz w:val="24"/>
          <w:szCs w:val="24"/>
        </w:rPr>
        <w:t xml:space="preserve">(9) of the </w:t>
      </w:r>
      <w:r w:rsidR="00497132" w:rsidRPr="002C1B1F">
        <w:rPr>
          <w:rFonts w:ascii="Times New Roman" w:hAnsi="Times New Roman" w:cs="Times New Roman"/>
          <w:sz w:val="24"/>
          <w:szCs w:val="24"/>
        </w:rPr>
        <w:t>Administration</w:t>
      </w:r>
      <w:r w:rsidRPr="002C1B1F">
        <w:rPr>
          <w:rFonts w:ascii="Times New Roman" w:hAnsi="Times New Roman" w:cs="Times New Roman"/>
          <w:sz w:val="24"/>
          <w:szCs w:val="24"/>
        </w:rPr>
        <w:t xml:space="preserve"> of Estates Act. This in the court’s view creates a situation where censure is required, for it is not legally and ethically correct for a litigant who has relied and guided the court on a particular aspect to then seek to turn a blind eye to a </w:t>
      </w:r>
      <w:r w:rsidRPr="002C1B1F">
        <w:rPr>
          <w:rFonts w:ascii="Times New Roman" w:hAnsi="Times New Roman" w:cs="Times New Roman"/>
          <w:sz w:val="24"/>
          <w:szCs w:val="24"/>
        </w:rPr>
        <w:lastRenderedPageBreak/>
        <w:t>legal point that he successful raised, and pretend not to know of the obtaining set legal position simply because he</w:t>
      </w:r>
      <w:r w:rsidR="00374492">
        <w:rPr>
          <w:rFonts w:ascii="Times New Roman" w:hAnsi="Times New Roman" w:cs="Times New Roman"/>
          <w:sz w:val="24"/>
          <w:szCs w:val="24"/>
        </w:rPr>
        <w:t xml:space="preserve"> is</w:t>
      </w:r>
      <w:r w:rsidRPr="002C1B1F">
        <w:rPr>
          <w:rFonts w:ascii="Times New Roman" w:hAnsi="Times New Roman" w:cs="Times New Roman"/>
          <w:sz w:val="24"/>
          <w:szCs w:val="24"/>
        </w:rPr>
        <w:t xml:space="preserve"> now engaged in a different case. For such conduct, the court finds merit in granting costs as prayed for by the defendants.</w:t>
      </w:r>
    </w:p>
    <w:p w:rsidR="0010414F" w:rsidRPr="002C1B1F" w:rsidRDefault="00B73FFF" w:rsidP="00B73FFF">
      <w:pPr>
        <w:spacing w:after="0" w:line="360" w:lineRule="auto"/>
        <w:jc w:val="both"/>
        <w:rPr>
          <w:rFonts w:ascii="Times New Roman" w:hAnsi="Times New Roman" w:cs="Times New Roman"/>
          <w:sz w:val="24"/>
          <w:szCs w:val="24"/>
        </w:rPr>
      </w:pPr>
      <w:r w:rsidRPr="002C1B1F">
        <w:rPr>
          <w:rFonts w:ascii="Times New Roman" w:hAnsi="Times New Roman" w:cs="Times New Roman"/>
          <w:sz w:val="24"/>
          <w:szCs w:val="24"/>
        </w:rPr>
        <w:tab/>
      </w:r>
      <w:r w:rsidR="000B7D13" w:rsidRPr="002C1B1F">
        <w:rPr>
          <w:rFonts w:ascii="Times New Roman" w:hAnsi="Times New Roman" w:cs="Times New Roman"/>
          <w:sz w:val="24"/>
          <w:szCs w:val="24"/>
        </w:rPr>
        <w:t>In the result, the following order is made.</w:t>
      </w:r>
    </w:p>
    <w:p w:rsidR="000B7D13" w:rsidRPr="002C1B1F" w:rsidRDefault="00B73FFF" w:rsidP="00B73FFF">
      <w:pPr>
        <w:spacing w:after="0" w:line="360" w:lineRule="auto"/>
        <w:jc w:val="both"/>
        <w:rPr>
          <w:rFonts w:ascii="Times New Roman" w:hAnsi="Times New Roman" w:cs="Times New Roman"/>
          <w:sz w:val="24"/>
          <w:szCs w:val="24"/>
        </w:rPr>
      </w:pPr>
      <w:r w:rsidRPr="002C1B1F">
        <w:rPr>
          <w:rFonts w:ascii="Times New Roman" w:hAnsi="Times New Roman" w:cs="Times New Roman"/>
          <w:sz w:val="24"/>
          <w:szCs w:val="24"/>
        </w:rPr>
        <w:tab/>
      </w:r>
      <w:r w:rsidR="000B7D13" w:rsidRPr="002C1B1F">
        <w:rPr>
          <w:rFonts w:ascii="Times New Roman" w:hAnsi="Times New Roman" w:cs="Times New Roman"/>
          <w:sz w:val="24"/>
          <w:szCs w:val="24"/>
        </w:rPr>
        <w:t>1. The application is dismissed.</w:t>
      </w:r>
    </w:p>
    <w:p w:rsidR="000B7D13" w:rsidRPr="002C1B1F" w:rsidRDefault="00B73FFF" w:rsidP="00B73FFF">
      <w:pPr>
        <w:spacing w:after="0" w:line="360" w:lineRule="auto"/>
        <w:jc w:val="both"/>
        <w:rPr>
          <w:rFonts w:ascii="Times New Roman" w:hAnsi="Times New Roman" w:cs="Times New Roman"/>
          <w:sz w:val="24"/>
          <w:szCs w:val="24"/>
        </w:rPr>
      </w:pPr>
      <w:r w:rsidRPr="002C1B1F">
        <w:rPr>
          <w:rFonts w:ascii="Times New Roman" w:hAnsi="Times New Roman" w:cs="Times New Roman"/>
          <w:sz w:val="24"/>
          <w:szCs w:val="24"/>
        </w:rPr>
        <w:tab/>
      </w:r>
      <w:r w:rsidR="000B7D13" w:rsidRPr="002C1B1F">
        <w:rPr>
          <w:rFonts w:ascii="Times New Roman" w:hAnsi="Times New Roman" w:cs="Times New Roman"/>
          <w:sz w:val="24"/>
          <w:szCs w:val="24"/>
        </w:rPr>
        <w:t>2. The first and second plaintiffs are ordered to pay costs on a</w:t>
      </w:r>
      <w:r w:rsidR="00374492">
        <w:rPr>
          <w:rFonts w:ascii="Times New Roman" w:hAnsi="Times New Roman" w:cs="Times New Roman"/>
          <w:sz w:val="24"/>
          <w:szCs w:val="24"/>
        </w:rPr>
        <w:t>n</w:t>
      </w:r>
      <w:r w:rsidR="000B7D13" w:rsidRPr="002C1B1F">
        <w:rPr>
          <w:rFonts w:ascii="Times New Roman" w:hAnsi="Times New Roman" w:cs="Times New Roman"/>
          <w:sz w:val="24"/>
          <w:szCs w:val="24"/>
        </w:rPr>
        <w:t xml:space="preserve"> client attorney scale, </w:t>
      </w:r>
      <w:r w:rsidRPr="002C1B1F">
        <w:rPr>
          <w:rFonts w:ascii="Times New Roman" w:hAnsi="Times New Roman" w:cs="Times New Roman"/>
          <w:sz w:val="24"/>
          <w:szCs w:val="24"/>
        </w:rPr>
        <w:tab/>
      </w:r>
      <w:r w:rsidR="000B7D13" w:rsidRPr="002C1B1F">
        <w:rPr>
          <w:rFonts w:ascii="Times New Roman" w:hAnsi="Times New Roman" w:cs="Times New Roman"/>
          <w:sz w:val="24"/>
          <w:szCs w:val="24"/>
        </w:rPr>
        <w:t>jointly and severally, the one paying the other to be absolved.</w:t>
      </w:r>
    </w:p>
    <w:p w:rsidR="00374AB6" w:rsidRDefault="00374AB6" w:rsidP="002E12B9">
      <w:pPr>
        <w:spacing w:after="0" w:line="360" w:lineRule="auto"/>
        <w:jc w:val="both"/>
        <w:rPr>
          <w:rFonts w:ascii="Times New Roman" w:eastAsia="Calibri" w:hAnsi="Times New Roman" w:cs="Times New Roman"/>
          <w:sz w:val="24"/>
          <w:szCs w:val="24"/>
          <w:lang w:val="en-ZW"/>
        </w:rPr>
      </w:pPr>
    </w:p>
    <w:p w:rsidR="0085368B" w:rsidRPr="002C1B1F" w:rsidRDefault="0085368B" w:rsidP="002E12B9">
      <w:pPr>
        <w:spacing w:after="0" w:line="360" w:lineRule="auto"/>
        <w:jc w:val="both"/>
        <w:rPr>
          <w:rFonts w:ascii="Times New Roman" w:eastAsia="Calibri" w:hAnsi="Times New Roman" w:cs="Times New Roman"/>
          <w:sz w:val="24"/>
          <w:szCs w:val="24"/>
          <w:lang w:val="en-ZW"/>
        </w:rPr>
      </w:pPr>
    </w:p>
    <w:p w:rsidR="002E12B9" w:rsidRPr="002C1B1F" w:rsidRDefault="002E12B9" w:rsidP="002E12B9">
      <w:pPr>
        <w:spacing w:after="0" w:line="360" w:lineRule="auto"/>
        <w:jc w:val="both"/>
        <w:rPr>
          <w:rFonts w:ascii="Times New Roman" w:eastAsia="Calibri" w:hAnsi="Times New Roman" w:cs="Times New Roman"/>
          <w:i/>
          <w:sz w:val="24"/>
          <w:szCs w:val="24"/>
          <w:lang w:val="en-ZW"/>
        </w:rPr>
      </w:pPr>
    </w:p>
    <w:p w:rsidR="00B62824" w:rsidRDefault="00B62824" w:rsidP="002E12B9">
      <w:pPr>
        <w:spacing w:after="0" w:line="240" w:lineRule="auto"/>
        <w:jc w:val="both"/>
        <w:rPr>
          <w:rFonts w:ascii="Times New Roman" w:eastAsia="Calibri" w:hAnsi="Times New Roman" w:cs="Times New Roman"/>
          <w:sz w:val="24"/>
          <w:szCs w:val="24"/>
          <w:lang w:val="en-ZW"/>
        </w:rPr>
      </w:pPr>
      <w:proofErr w:type="spellStart"/>
      <w:r w:rsidRPr="002C1B1F">
        <w:rPr>
          <w:rFonts w:ascii="Times New Roman" w:eastAsia="Calibri" w:hAnsi="Times New Roman" w:cs="Times New Roman"/>
          <w:i/>
          <w:sz w:val="24"/>
          <w:szCs w:val="24"/>
          <w:lang w:val="en-ZW"/>
        </w:rPr>
        <w:t>Mushoriwa</w:t>
      </w:r>
      <w:proofErr w:type="spellEnd"/>
      <w:r w:rsidRPr="002C1B1F">
        <w:rPr>
          <w:rFonts w:ascii="Times New Roman" w:eastAsia="Calibri" w:hAnsi="Times New Roman" w:cs="Times New Roman"/>
          <w:i/>
          <w:sz w:val="24"/>
          <w:szCs w:val="24"/>
          <w:lang w:val="en-ZW"/>
        </w:rPr>
        <w:t xml:space="preserve"> </w:t>
      </w:r>
      <w:proofErr w:type="spellStart"/>
      <w:r w:rsidRPr="002C1B1F">
        <w:rPr>
          <w:rFonts w:ascii="Times New Roman" w:eastAsia="Calibri" w:hAnsi="Times New Roman" w:cs="Times New Roman"/>
          <w:i/>
          <w:sz w:val="24"/>
          <w:szCs w:val="24"/>
          <w:lang w:val="en-ZW"/>
        </w:rPr>
        <w:t>Pasi</w:t>
      </w:r>
      <w:proofErr w:type="spellEnd"/>
      <w:r>
        <w:rPr>
          <w:rFonts w:ascii="Times New Roman" w:eastAsia="Calibri" w:hAnsi="Times New Roman" w:cs="Times New Roman"/>
          <w:sz w:val="24"/>
          <w:szCs w:val="24"/>
          <w:lang w:val="en-ZW"/>
        </w:rPr>
        <w:t>, plaintiff’</w:t>
      </w:r>
      <w:r w:rsidR="002E12B9" w:rsidRPr="002C1B1F">
        <w:rPr>
          <w:rFonts w:ascii="Times New Roman" w:eastAsia="Calibri" w:hAnsi="Times New Roman" w:cs="Times New Roman"/>
          <w:sz w:val="24"/>
          <w:szCs w:val="24"/>
          <w:lang w:val="en-ZW"/>
        </w:rPr>
        <w:t>s legal practitioners</w:t>
      </w:r>
    </w:p>
    <w:p w:rsidR="002E12B9" w:rsidRPr="002C1B1F" w:rsidRDefault="00B62824" w:rsidP="002E12B9">
      <w:pPr>
        <w:spacing w:after="0" w:line="240" w:lineRule="auto"/>
        <w:jc w:val="both"/>
        <w:rPr>
          <w:rFonts w:ascii="Times New Roman" w:eastAsia="Calibri" w:hAnsi="Times New Roman" w:cs="Times New Roman"/>
          <w:sz w:val="24"/>
          <w:szCs w:val="24"/>
          <w:lang w:val="en-ZW"/>
        </w:rPr>
      </w:pPr>
      <w:proofErr w:type="spellStart"/>
      <w:r w:rsidRPr="002C1B1F">
        <w:rPr>
          <w:rFonts w:ascii="Times New Roman" w:eastAsia="Calibri" w:hAnsi="Times New Roman" w:cs="Times New Roman"/>
          <w:i/>
          <w:sz w:val="24"/>
          <w:szCs w:val="24"/>
          <w:lang w:val="en-ZW"/>
        </w:rPr>
        <w:t>Matsikidze</w:t>
      </w:r>
      <w:proofErr w:type="spellEnd"/>
      <w:r w:rsidRPr="002C1B1F">
        <w:rPr>
          <w:rFonts w:ascii="Times New Roman" w:eastAsia="Calibri" w:hAnsi="Times New Roman" w:cs="Times New Roman"/>
          <w:i/>
          <w:sz w:val="24"/>
          <w:szCs w:val="24"/>
          <w:lang w:val="en-ZW"/>
        </w:rPr>
        <w:t xml:space="preserve"> &amp; </w:t>
      </w:r>
      <w:proofErr w:type="spellStart"/>
      <w:r w:rsidR="00497132" w:rsidRPr="002C1B1F">
        <w:rPr>
          <w:rFonts w:ascii="Times New Roman" w:eastAsia="Calibri" w:hAnsi="Times New Roman" w:cs="Times New Roman"/>
          <w:i/>
          <w:sz w:val="24"/>
          <w:szCs w:val="24"/>
          <w:lang w:val="en-ZW"/>
        </w:rPr>
        <w:t>Mucheche</w:t>
      </w:r>
      <w:proofErr w:type="spellEnd"/>
      <w:r w:rsidR="00497132" w:rsidRPr="002C1B1F">
        <w:rPr>
          <w:rFonts w:ascii="Times New Roman" w:eastAsia="Calibri" w:hAnsi="Times New Roman" w:cs="Times New Roman"/>
          <w:sz w:val="24"/>
          <w:szCs w:val="24"/>
          <w:lang w:val="en-ZW"/>
        </w:rPr>
        <w:t xml:space="preserve"> </w:t>
      </w:r>
      <w:r w:rsidR="00497132">
        <w:rPr>
          <w:rFonts w:ascii="Times New Roman" w:eastAsia="Calibri" w:hAnsi="Times New Roman" w:cs="Times New Roman"/>
          <w:sz w:val="24"/>
          <w:szCs w:val="24"/>
          <w:lang w:val="en-ZW"/>
        </w:rPr>
        <w:t>1st</w:t>
      </w:r>
      <w:r>
        <w:rPr>
          <w:rFonts w:ascii="Times New Roman" w:eastAsia="Calibri" w:hAnsi="Times New Roman" w:cs="Times New Roman"/>
          <w:sz w:val="24"/>
          <w:szCs w:val="24"/>
          <w:lang w:val="en-ZW"/>
        </w:rPr>
        <w:t xml:space="preserve"> </w:t>
      </w:r>
      <w:r w:rsidR="002E12B9" w:rsidRPr="002C1B1F">
        <w:rPr>
          <w:rFonts w:ascii="Times New Roman" w:eastAsia="Calibri" w:hAnsi="Times New Roman" w:cs="Times New Roman"/>
          <w:sz w:val="24"/>
          <w:szCs w:val="24"/>
          <w:lang w:val="en-ZW"/>
        </w:rPr>
        <w:t>defendant’s legal practitioners</w:t>
      </w:r>
    </w:p>
    <w:sectPr w:rsidR="002E12B9" w:rsidRPr="002C1B1F">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7CF" w:rsidRDefault="008F37CF" w:rsidP="007D774C">
      <w:pPr>
        <w:spacing w:after="0" w:line="240" w:lineRule="auto"/>
      </w:pPr>
      <w:r>
        <w:separator/>
      </w:r>
    </w:p>
  </w:endnote>
  <w:endnote w:type="continuationSeparator" w:id="0">
    <w:p w:rsidR="008F37CF" w:rsidRDefault="008F37CF" w:rsidP="007D7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7CF" w:rsidRDefault="008F37CF" w:rsidP="007D774C">
      <w:pPr>
        <w:spacing w:after="0" w:line="240" w:lineRule="auto"/>
      </w:pPr>
      <w:r>
        <w:separator/>
      </w:r>
    </w:p>
  </w:footnote>
  <w:footnote w:type="continuationSeparator" w:id="0">
    <w:p w:rsidR="008F37CF" w:rsidRDefault="008F37CF" w:rsidP="007D774C">
      <w:pPr>
        <w:spacing w:after="0" w:line="240" w:lineRule="auto"/>
      </w:pPr>
      <w:r>
        <w:continuationSeparator/>
      </w:r>
    </w:p>
  </w:footnote>
  <w:footnote w:id="1">
    <w:p w:rsidR="00BF7332" w:rsidRDefault="00BF7332">
      <w:pPr>
        <w:pStyle w:val="FootnoteText"/>
      </w:pPr>
      <w:r>
        <w:rPr>
          <w:rStyle w:val="FootnoteReference"/>
        </w:rPr>
        <w:footnoteRef/>
      </w:r>
      <w:r>
        <w:t xml:space="preserve"> </w:t>
      </w:r>
      <w:r w:rsidRPr="00040219">
        <w:rPr>
          <w:rFonts w:cs="Times New Roman"/>
          <w:sz w:val="22"/>
          <w:szCs w:val="22"/>
        </w:rPr>
        <w:t>HH90/08</w:t>
      </w:r>
    </w:p>
  </w:footnote>
  <w:footnote w:id="2">
    <w:p w:rsidR="00DD7CC5" w:rsidRDefault="00DD7CC5">
      <w:pPr>
        <w:pStyle w:val="FootnoteText"/>
      </w:pPr>
      <w:r>
        <w:rPr>
          <w:rStyle w:val="FootnoteReference"/>
        </w:rPr>
        <w:footnoteRef/>
      </w:r>
      <w:r>
        <w:t xml:space="preserve"> </w:t>
      </w:r>
      <w:proofErr w:type="spellStart"/>
      <w:r w:rsidRPr="00040219">
        <w:rPr>
          <w:sz w:val="22"/>
          <w:szCs w:val="22"/>
        </w:rPr>
        <w:t>Mayiswa</w:t>
      </w:r>
      <w:proofErr w:type="spellEnd"/>
      <w:r w:rsidRPr="00040219">
        <w:rPr>
          <w:sz w:val="22"/>
          <w:szCs w:val="22"/>
        </w:rPr>
        <w:t xml:space="preserve"> v  The Master &amp; Another HH278/11</w:t>
      </w:r>
    </w:p>
  </w:footnote>
  <w:footnote w:id="3">
    <w:p w:rsidR="00986A58" w:rsidRDefault="00986A58" w:rsidP="00986A58">
      <w:pPr>
        <w:pStyle w:val="FootnoteText"/>
      </w:pPr>
      <w:r>
        <w:rPr>
          <w:rStyle w:val="FootnoteReference"/>
        </w:rPr>
        <w:footnoteRef/>
      </w:r>
      <w:r>
        <w:t xml:space="preserve"> </w:t>
      </w:r>
      <w:r>
        <w:rPr>
          <w:rFonts w:ascii="Times New Roman" w:hAnsi="Times New Roman" w:cs="Times New Roman"/>
          <w:sz w:val="24"/>
          <w:szCs w:val="24"/>
        </w:rPr>
        <w:t>2002(1)ZLR 479 (S)</w:t>
      </w:r>
    </w:p>
  </w:footnote>
  <w:footnote w:id="4">
    <w:p w:rsidR="00986A58" w:rsidRDefault="00986A58" w:rsidP="00986A58">
      <w:pPr>
        <w:pStyle w:val="FootnoteText"/>
      </w:pPr>
      <w:r>
        <w:rPr>
          <w:rStyle w:val="FootnoteReference"/>
        </w:rPr>
        <w:footnoteRef/>
      </w:r>
      <w:r>
        <w:t xml:space="preserve"> HH288/14</w:t>
      </w:r>
    </w:p>
  </w:footnote>
  <w:footnote w:id="5">
    <w:p w:rsidR="00986A58" w:rsidRDefault="00986A58" w:rsidP="00986A58">
      <w:pPr>
        <w:pStyle w:val="FootnoteText"/>
      </w:pPr>
      <w:r>
        <w:rPr>
          <w:rStyle w:val="FootnoteReference"/>
        </w:rPr>
        <w:footnoteRef/>
      </w:r>
      <w:r>
        <w:t xml:space="preserve"> HH94/15.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1047241"/>
      <w:docPartObj>
        <w:docPartGallery w:val="Page Numbers (Top of Page)"/>
        <w:docPartUnique/>
      </w:docPartObj>
    </w:sdtPr>
    <w:sdtEndPr>
      <w:rPr>
        <w:noProof/>
      </w:rPr>
    </w:sdtEndPr>
    <w:sdtContent>
      <w:p w:rsidR="007D774C" w:rsidRDefault="007D774C">
        <w:pPr>
          <w:pStyle w:val="Header"/>
          <w:jc w:val="right"/>
          <w:rPr>
            <w:noProof/>
          </w:rPr>
        </w:pPr>
        <w:r>
          <w:fldChar w:fldCharType="begin"/>
        </w:r>
        <w:r>
          <w:instrText xml:space="preserve"> PAGE   \* MERGEFORMAT </w:instrText>
        </w:r>
        <w:r>
          <w:fldChar w:fldCharType="separate"/>
        </w:r>
        <w:r w:rsidR="00903187">
          <w:rPr>
            <w:noProof/>
          </w:rPr>
          <w:t>1</w:t>
        </w:r>
        <w:r>
          <w:rPr>
            <w:noProof/>
          </w:rPr>
          <w:fldChar w:fldCharType="end"/>
        </w:r>
      </w:p>
      <w:p w:rsidR="007D774C" w:rsidRDefault="007D774C">
        <w:pPr>
          <w:pStyle w:val="Header"/>
          <w:jc w:val="right"/>
          <w:rPr>
            <w:noProof/>
          </w:rPr>
        </w:pPr>
        <w:r>
          <w:rPr>
            <w:noProof/>
          </w:rPr>
          <w:t>HH</w:t>
        </w:r>
        <w:r w:rsidR="00377F57">
          <w:rPr>
            <w:noProof/>
          </w:rPr>
          <w:t xml:space="preserve"> 214-17</w:t>
        </w:r>
      </w:p>
      <w:p w:rsidR="007D774C" w:rsidRDefault="007D774C">
        <w:pPr>
          <w:pStyle w:val="Header"/>
          <w:jc w:val="right"/>
        </w:pPr>
        <w:r>
          <w:rPr>
            <w:noProof/>
          </w:rPr>
          <w:t>HC</w:t>
        </w:r>
        <w:r w:rsidR="00377F57">
          <w:rPr>
            <w:noProof/>
          </w:rPr>
          <w:t xml:space="preserve"> </w:t>
        </w:r>
        <w:r>
          <w:rPr>
            <w:noProof/>
          </w:rPr>
          <w:t>2797/14</w:t>
        </w:r>
      </w:p>
    </w:sdtContent>
  </w:sdt>
  <w:p w:rsidR="007D774C" w:rsidRDefault="007D77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73342"/>
    <w:multiLevelType w:val="hybridMultilevel"/>
    <w:tmpl w:val="695430EC"/>
    <w:lvl w:ilvl="0" w:tplc="30090017">
      <w:start w:val="1"/>
      <w:numFmt w:val="lowerLetter"/>
      <w:lvlText w:val="%1)"/>
      <w:lvlJc w:val="left"/>
      <w:pPr>
        <w:ind w:left="2160" w:hanging="360"/>
      </w:p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
    <w:nsid w:val="0BD87FC4"/>
    <w:multiLevelType w:val="hybridMultilevel"/>
    <w:tmpl w:val="DE7AB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1C26AC"/>
    <w:multiLevelType w:val="hybridMultilevel"/>
    <w:tmpl w:val="251CED3C"/>
    <w:lvl w:ilvl="0" w:tplc="ACCA53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237F6BCD"/>
    <w:multiLevelType w:val="hybridMultilevel"/>
    <w:tmpl w:val="31088756"/>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3133341C"/>
    <w:multiLevelType w:val="hybridMultilevel"/>
    <w:tmpl w:val="87FE7D26"/>
    <w:lvl w:ilvl="0" w:tplc="30090017">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nsid w:val="54D77766"/>
    <w:multiLevelType w:val="multilevel"/>
    <w:tmpl w:val="879E4A3C"/>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nsid w:val="6F7E7AC1"/>
    <w:multiLevelType w:val="hybridMultilevel"/>
    <w:tmpl w:val="28C2014E"/>
    <w:lvl w:ilvl="0" w:tplc="30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7354E4"/>
    <w:multiLevelType w:val="hybridMultilevel"/>
    <w:tmpl w:val="AF664EAC"/>
    <w:lvl w:ilvl="0" w:tplc="966AEE68">
      <w:start w:val="2"/>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75BC0E17"/>
    <w:multiLevelType w:val="hybridMultilevel"/>
    <w:tmpl w:val="6B58917E"/>
    <w:lvl w:ilvl="0" w:tplc="30090017">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9">
    <w:nsid w:val="777C2AAC"/>
    <w:multiLevelType w:val="hybridMultilevel"/>
    <w:tmpl w:val="A54AAAE6"/>
    <w:lvl w:ilvl="0" w:tplc="30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0"/>
  </w:num>
  <w:num w:numId="3">
    <w:abstractNumId w:val="4"/>
  </w:num>
  <w:num w:numId="4">
    <w:abstractNumId w:val="3"/>
  </w:num>
  <w:num w:numId="5">
    <w:abstractNumId w:val="5"/>
  </w:num>
  <w:num w:numId="6">
    <w:abstractNumId w:val="6"/>
  </w:num>
  <w:num w:numId="7">
    <w:abstractNumId w:val="9"/>
  </w:num>
  <w:num w:numId="8">
    <w:abstractNumId w:val="7"/>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6F4"/>
    <w:rsid w:val="000021C4"/>
    <w:rsid w:val="00040219"/>
    <w:rsid w:val="000904DF"/>
    <w:rsid w:val="000B7D13"/>
    <w:rsid w:val="000D798E"/>
    <w:rsid w:val="000E6598"/>
    <w:rsid w:val="000F4F5D"/>
    <w:rsid w:val="0010414F"/>
    <w:rsid w:val="00104581"/>
    <w:rsid w:val="00174131"/>
    <w:rsid w:val="00191F26"/>
    <w:rsid w:val="00194948"/>
    <w:rsid w:val="00221F9D"/>
    <w:rsid w:val="0023009E"/>
    <w:rsid w:val="002805DD"/>
    <w:rsid w:val="002C1B1F"/>
    <w:rsid w:val="002C5591"/>
    <w:rsid w:val="002E12B9"/>
    <w:rsid w:val="002F4E34"/>
    <w:rsid w:val="002F5758"/>
    <w:rsid w:val="00327B51"/>
    <w:rsid w:val="0033344A"/>
    <w:rsid w:val="00343005"/>
    <w:rsid w:val="00374492"/>
    <w:rsid w:val="00374AB6"/>
    <w:rsid w:val="00377F57"/>
    <w:rsid w:val="003E094A"/>
    <w:rsid w:val="003E3F11"/>
    <w:rsid w:val="00417999"/>
    <w:rsid w:val="00460546"/>
    <w:rsid w:val="004658AB"/>
    <w:rsid w:val="00497132"/>
    <w:rsid w:val="004A27CA"/>
    <w:rsid w:val="004E6865"/>
    <w:rsid w:val="005010EC"/>
    <w:rsid w:val="00530D32"/>
    <w:rsid w:val="005426F4"/>
    <w:rsid w:val="00550AC5"/>
    <w:rsid w:val="005547AD"/>
    <w:rsid w:val="00582817"/>
    <w:rsid w:val="005A436F"/>
    <w:rsid w:val="005F1182"/>
    <w:rsid w:val="00622CEA"/>
    <w:rsid w:val="00624205"/>
    <w:rsid w:val="0062628D"/>
    <w:rsid w:val="0063142B"/>
    <w:rsid w:val="00661198"/>
    <w:rsid w:val="006643DF"/>
    <w:rsid w:val="00670A32"/>
    <w:rsid w:val="00680D98"/>
    <w:rsid w:val="006B4A68"/>
    <w:rsid w:val="006E7CA6"/>
    <w:rsid w:val="007168E8"/>
    <w:rsid w:val="0075404B"/>
    <w:rsid w:val="00755C92"/>
    <w:rsid w:val="007579CA"/>
    <w:rsid w:val="007D774C"/>
    <w:rsid w:val="007E26DD"/>
    <w:rsid w:val="00805CCC"/>
    <w:rsid w:val="008162B1"/>
    <w:rsid w:val="00822E5B"/>
    <w:rsid w:val="00840C24"/>
    <w:rsid w:val="0085368B"/>
    <w:rsid w:val="00871388"/>
    <w:rsid w:val="008730E9"/>
    <w:rsid w:val="008A6AF9"/>
    <w:rsid w:val="008C4A09"/>
    <w:rsid w:val="008E4D08"/>
    <w:rsid w:val="008F37CF"/>
    <w:rsid w:val="00903187"/>
    <w:rsid w:val="009605E2"/>
    <w:rsid w:val="00986A58"/>
    <w:rsid w:val="00995C35"/>
    <w:rsid w:val="009B0675"/>
    <w:rsid w:val="009B15E0"/>
    <w:rsid w:val="00A2194C"/>
    <w:rsid w:val="00AE1EBE"/>
    <w:rsid w:val="00AF7EE0"/>
    <w:rsid w:val="00B20137"/>
    <w:rsid w:val="00B2746D"/>
    <w:rsid w:val="00B33744"/>
    <w:rsid w:val="00B403E9"/>
    <w:rsid w:val="00B62824"/>
    <w:rsid w:val="00B73FFF"/>
    <w:rsid w:val="00B7428E"/>
    <w:rsid w:val="00BF2FE3"/>
    <w:rsid w:val="00BF7332"/>
    <w:rsid w:val="00C40ACA"/>
    <w:rsid w:val="00C66D3A"/>
    <w:rsid w:val="00C97967"/>
    <w:rsid w:val="00D473E7"/>
    <w:rsid w:val="00DA55F5"/>
    <w:rsid w:val="00DC5478"/>
    <w:rsid w:val="00DD0C57"/>
    <w:rsid w:val="00DD7CC5"/>
    <w:rsid w:val="00DF63AD"/>
    <w:rsid w:val="00E059E5"/>
    <w:rsid w:val="00E33B19"/>
    <w:rsid w:val="00E74381"/>
    <w:rsid w:val="00E74549"/>
    <w:rsid w:val="00E76743"/>
    <w:rsid w:val="00F24865"/>
    <w:rsid w:val="00F444DD"/>
    <w:rsid w:val="00FA7D0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74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7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774C"/>
    <w:rPr>
      <w:lang w:val="en-US"/>
    </w:rPr>
  </w:style>
  <w:style w:type="paragraph" w:styleId="Footer">
    <w:name w:val="footer"/>
    <w:basedOn w:val="Normal"/>
    <w:link w:val="FooterChar"/>
    <w:uiPriority w:val="99"/>
    <w:unhideWhenUsed/>
    <w:rsid w:val="007D77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774C"/>
    <w:rPr>
      <w:lang w:val="en-US"/>
    </w:rPr>
  </w:style>
  <w:style w:type="paragraph" w:styleId="ListParagraph">
    <w:name w:val="List Paragraph"/>
    <w:basedOn w:val="Normal"/>
    <w:uiPriority w:val="34"/>
    <w:qFormat/>
    <w:rsid w:val="00FA7D06"/>
    <w:pPr>
      <w:ind w:left="720"/>
      <w:contextualSpacing/>
    </w:pPr>
  </w:style>
  <w:style w:type="paragraph" w:styleId="FootnoteText">
    <w:name w:val="footnote text"/>
    <w:basedOn w:val="Normal"/>
    <w:link w:val="FootnoteTextChar"/>
    <w:uiPriority w:val="99"/>
    <w:semiHidden/>
    <w:unhideWhenUsed/>
    <w:rsid w:val="00BF73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7332"/>
    <w:rPr>
      <w:sz w:val="20"/>
      <w:szCs w:val="20"/>
      <w:lang w:val="en-US"/>
    </w:rPr>
  </w:style>
  <w:style w:type="character" w:styleId="FootnoteReference">
    <w:name w:val="footnote reference"/>
    <w:basedOn w:val="DefaultParagraphFont"/>
    <w:uiPriority w:val="99"/>
    <w:semiHidden/>
    <w:unhideWhenUsed/>
    <w:rsid w:val="00BF7332"/>
    <w:rPr>
      <w:vertAlign w:val="superscript"/>
    </w:rPr>
  </w:style>
  <w:style w:type="paragraph" w:styleId="BalloonText">
    <w:name w:val="Balloon Text"/>
    <w:basedOn w:val="Normal"/>
    <w:link w:val="BalloonTextChar"/>
    <w:uiPriority w:val="99"/>
    <w:semiHidden/>
    <w:unhideWhenUsed/>
    <w:rsid w:val="00E743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381"/>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74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7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774C"/>
    <w:rPr>
      <w:lang w:val="en-US"/>
    </w:rPr>
  </w:style>
  <w:style w:type="paragraph" w:styleId="Footer">
    <w:name w:val="footer"/>
    <w:basedOn w:val="Normal"/>
    <w:link w:val="FooterChar"/>
    <w:uiPriority w:val="99"/>
    <w:unhideWhenUsed/>
    <w:rsid w:val="007D77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774C"/>
    <w:rPr>
      <w:lang w:val="en-US"/>
    </w:rPr>
  </w:style>
  <w:style w:type="paragraph" w:styleId="ListParagraph">
    <w:name w:val="List Paragraph"/>
    <w:basedOn w:val="Normal"/>
    <w:uiPriority w:val="34"/>
    <w:qFormat/>
    <w:rsid w:val="00FA7D06"/>
    <w:pPr>
      <w:ind w:left="720"/>
      <w:contextualSpacing/>
    </w:pPr>
  </w:style>
  <w:style w:type="paragraph" w:styleId="FootnoteText">
    <w:name w:val="footnote text"/>
    <w:basedOn w:val="Normal"/>
    <w:link w:val="FootnoteTextChar"/>
    <w:uiPriority w:val="99"/>
    <w:semiHidden/>
    <w:unhideWhenUsed/>
    <w:rsid w:val="00BF73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7332"/>
    <w:rPr>
      <w:sz w:val="20"/>
      <w:szCs w:val="20"/>
      <w:lang w:val="en-US"/>
    </w:rPr>
  </w:style>
  <w:style w:type="character" w:styleId="FootnoteReference">
    <w:name w:val="footnote reference"/>
    <w:basedOn w:val="DefaultParagraphFont"/>
    <w:uiPriority w:val="99"/>
    <w:semiHidden/>
    <w:unhideWhenUsed/>
    <w:rsid w:val="00BF7332"/>
    <w:rPr>
      <w:vertAlign w:val="superscript"/>
    </w:rPr>
  </w:style>
  <w:style w:type="paragraph" w:styleId="BalloonText">
    <w:name w:val="Balloon Text"/>
    <w:basedOn w:val="Normal"/>
    <w:link w:val="BalloonTextChar"/>
    <w:uiPriority w:val="99"/>
    <w:semiHidden/>
    <w:unhideWhenUsed/>
    <w:rsid w:val="00E743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381"/>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76003-49B7-4368-B503-FED6DDD6F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3430</Words>
  <Characters>19554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Baba Jay</dc:creator>
  <cp:lastModifiedBy>user</cp:lastModifiedBy>
  <cp:revision>2</cp:revision>
  <cp:lastPrinted>2017-04-04T06:41:00Z</cp:lastPrinted>
  <dcterms:created xsi:type="dcterms:W3CDTF">2017-04-07T09:58:00Z</dcterms:created>
  <dcterms:modified xsi:type="dcterms:W3CDTF">2017-04-07T09:58:00Z</dcterms:modified>
</cp:coreProperties>
</file>