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1DE2A6A3" w:rsidR="00AB11C5" w:rsidRDefault="00662D88"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0E6C6B">
        <w:rPr>
          <w:rFonts w:ascii="Times New Roman" w:hAnsi="Times New Roman" w:cs="Times New Roman"/>
          <w:sz w:val="24"/>
          <w:szCs w:val="24"/>
        </w:rPr>
        <w:t xml:space="preserve">DOUGLAS </w:t>
      </w:r>
      <w:r w:rsidR="00B00C50">
        <w:rPr>
          <w:rFonts w:ascii="Times New Roman" w:hAnsi="Times New Roman" w:cs="Times New Roman"/>
          <w:sz w:val="24"/>
          <w:szCs w:val="24"/>
        </w:rPr>
        <w:t>VHURUMUNDU</w:t>
      </w:r>
    </w:p>
    <w:p w14:paraId="07B54FB9" w14:textId="5D038F3A"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50E468A" w14:textId="77777777" w:rsidR="00B00C50" w:rsidRDefault="00B00C50"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PHINEAS MARIYAPERA </w:t>
      </w:r>
    </w:p>
    <w:p w14:paraId="20F676DE" w14:textId="22C569E7" w:rsidR="00AB11C5" w:rsidRDefault="00B00C50"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977D64">
        <w:rPr>
          <w:rFonts w:ascii="Times New Roman" w:hAnsi="Times New Roman" w:cs="Times New Roman"/>
          <w:sz w:val="24"/>
          <w:szCs w:val="24"/>
        </w:rPr>
        <w:t xml:space="preserve"> </w:t>
      </w:r>
      <w:r w:rsidR="00AB11C5">
        <w:rPr>
          <w:rFonts w:ascii="Times New Roman" w:hAnsi="Times New Roman" w:cs="Times New Roman"/>
          <w:sz w:val="24"/>
          <w:szCs w:val="24"/>
        </w:rPr>
        <w:t xml:space="preserve"> </w:t>
      </w:r>
    </w:p>
    <w:p w14:paraId="7C9EDFF9" w14:textId="571F3804" w:rsidR="00977D64" w:rsidRDefault="00B00C50"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CHEGUTU MUNICIPALITY </w:t>
      </w:r>
    </w:p>
    <w:p w14:paraId="2D93C3A1" w14:textId="77777777" w:rsidR="00B00C50" w:rsidRDefault="00B00C50" w:rsidP="00966050">
      <w:pPr>
        <w:spacing w:after="0" w:line="240" w:lineRule="auto"/>
        <w:jc w:val="both"/>
        <w:rPr>
          <w:rFonts w:ascii="Times New Roman" w:hAnsi="Times New Roman" w:cs="Times New Roman"/>
          <w:sz w:val="24"/>
          <w:szCs w:val="24"/>
        </w:rPr>
      </w:pPr>
    </w:p>
    <w:p w14:paraId="7731DD36" w14:textId="77777777" w:rsidR="00977D64" w:rsidRDefault="00977D64" w:rsidP="00966050">
      <w:pPr>
        <w:spacing w:after="0" w:line="240" w:lineRule="auto"/>
        <w:jc w:val="both"/>
        <w:rPr>
          <w:rFonts w:ascii="Times New Roman" w:hAnsi="Times New Roman" w:cs="Times New Roman"/>
          <w:sz w:val="24"/>
          <w:szCs w:val="24"/>
        </w:rPr>
      </w:pPr>
    </w:p>
    <w:p w14:paraId="0944EF69" w14:textId="760349C4"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0B4E4671"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AA6F02">
        <w:rPr>
          <w:rFonts w:ascii="Times New Roman" w:hAnsi="Times New Roman" w:cs="Times New Roman"/>
          <w:sz w:val="24"/>
          <w:szCs w:val="24"/>
        </w:rPr>
        <w:t>25</w:t>
      </w:r>
      <w:r w:rsidR="00977D64">
        <w:rPr>
          <w:rFonts w:ascii="Times New Roman" w:hAnsi="Times New Roman" w:cs="Times New Roman"/>
          <w:sz w:val="24"/>
          <w:szCs w:val="24"/>
        </w:rPr>
        <w:t xml:space="preserve"> March 202</w:t>
      </w:r>
      <w:r w:rsidR="00AA6F02">
        <w:rPr>
          <w:rFonts w:ascii="Times New Roman" w:hAnsi="Times New Roman" w:cs="Times New Roman"/>
          <w:sz w:val="24"/>
          <w:szCs w:val="24"/>
        </w:rPr>
        <w:t>4, 22 April 2024, 4 July 2024</w:t>
      </w:r>
      <w:r w:rsidR="00744FB4">
        <w:rPr>
          <w:rFonts w:ascii="Times New Roman" w:hAnsi="Times New Roman" w:cs="Times New Roman"/>
          <w:sz w:val="24"/>
          <w:szCs w:val="24"/>
        </w:rPr>
        <w:t xml:space="preserve"> &amp; </w:t>
      </w:r>
      <w:r w:rsidR="00AA6F02">
        <w:rPr>
          <w:rFonts w:ascii="Times New Roman" w:hAnsi="Times New Roman" w:cs="Times New Roman"/>
          <w:sz w:val="24"/>
          <w:szCs w:val="24"/>
        </w:rPr>
        <w:t>11 July 2</w:t>
      </w:r>
      <w:r w:rsidR="00822ADA">
        <w:rPr>
          <w:rFonts w:ascii="Times New Roman" w:hAnsi="Times New Roman" w:cs="Times New Roman"/>
          <w:sz w:val="24"/>
          <w:szCs w:val="24"/>
        </w:rPr>
        <w:t>02</w:t>
      </w:r>
      <w:r w:rsidR="00977D64">
        <w:rPr>
          <w:rFonts w:ascii="Times New Roman" w:hAnsi="Times New Roman" w:cs="Times New Roman"/>
          <w:sz w:val="24"/>
          <w:szCs w:val="24"/>
        </w:rPr>
        <w:t>4</w:t>
      </w:r>
    </w:p>
    <w:p w14:paraId="4636928F" w14:textId="77777777" w:rsidR="00977D64" w:rsidRDefault="00977D64"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58D65F01" w:rsidR="00FF0E99" w:rsidRDefault="009F2D37" w:rsidP="00D023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 Ruling on jurisdiction </w:t>
      </w:r>
      <w:r w:rsidR="00977D64">
        <w:rPr>
          <w:rFonts w:ascii="Times New Roman" w:hAnsi="Times New Roman" w:cs="Times New Roman"/>
          <w:b/>
          <w:sz w:val="24"/>
          <w:szCs w:val="24"/>
        </w:rPr>
        <w:t xml:space="preserve"> </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48BDA38E" w14:textId="77777777" w:rsidR="00572886" w:rsidRDefault="00572886" w:rsidP="00D0236E">
      <w:pPr>
        <w:pStyle w:val="NoSpacing"/>
      </w:pPr>
    </w:p>
    <w:p w14:paraId="22C8F80F" w14:textId="77777777" w:rsidR="00D0236E" w:rsidRDefault="00D0236E" w:rsidP="00D0236E">
      <w:pPr>
        <w:pStyle w:val="NoSpacing"/>
      </w:pPr>
    </w:p>
    <w:p w14:paraId="23C2DF8A" w14:textId="73C10DBA" w:rsidR="007F2D63" w:rsidRPr="008F5FD5" w:rsidRDefault="005B7C25" w:rsidP="00572886">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22ADA" w:rsidRPr="00572886">
        <w:rPr>
          <w:rFonts w:ascii="Times New Roman" w:hAnsi="Times New Roman" w:cs="Times New Roman"/>
          <w:sz w:val="24"/>
          <w:szCs w:val="24"/>
        </w:rPr>
        <w:t>r</w:t>
      </w:r>
      <w:r w:rsidR="00AA6F02">
        <w:rPr>
          <w:rFonts w:ascii="Times New Roman" w:hAnsi="Times New Roman" w:cs="Times New Roman"/>
          <w:sz w:val="24"/>
          <w:szCs w:val="24"/>
        </w:rPr>
        <w:t xml:space="preserve"> </w:t>
      </w:r>
      <w:r w:rsidR="00AA6F02" w:rsidRPr="00D0236E">
        <w:rPr>
          <w:rFonts w:ascii="Times New Roman" w:hAnsi="Times New Roman" w:cs="Times New Roman"/>
          <w:i/>
          <w:iCs/>
          <w:sz w:val="24"/>
          <w:szCs w:val="24"/>
        </w:rPr>
        <w:t>K.</w:t>
      </w:r>
      <w:r w:rsidR="00AA6F02">
        <w:rPr>
          <w:rFonts w:ascii="Times New Roman" w:hAnsi="Times New Roman" w:cs="Times New Roman"/>
          <w:sz w:val="24"/>
          <w:szCs w:val="24"/>
        </w:rPr>
        <w:t xml:space="preserve"> </w:t>
      </w:r>
      <w:r w:rsidR="00AA6F02" w:rsidRPr="00AA6F02">
        <w:rPr>
          <w:rFonts w:ascii="Times New Roman" w:hAnsi="Times New Roman" w:cs="Times New Roman"/>
          <w:i/>
          <w:iCs/>
          <w:sz w:val="24"/>
          <w:szCs w:val="24"/>
        </w:rPr>
        <w:t>Maeresera</w:t>
      </w:r>
      <w:r w:rsidR="00AA6F02">
        <w:rPr>
          <w:rFonts w:ascii="Times New Roman" w:hAnsi="Times New Roman" w:cs="Times New Roman"/>
          <w:sz w:val="24"/>
          <w:szCs w:val="24"/>
        </w:rPr>
        <w:t>, for the plaintiff</w:t>
      </w:r>
    </w:p>
    <w:p w14:paraId="3E05C82A" w14:textId="33EA3C69" w:rsidR="001E18C7" w:rsidRDefault="00250441" w:rsidP="00174220">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F5FD5" w:rsidRPr="00572886">
        <w:rPr>
          <w:rFonts w:ascii="Times New Roman" w:hAnsi="Times New Roman" w:cs="Times New Roman"/>
          <w:sz w:val="24"/>
          <w:szCs w:val="24"/>
        </w:rPr>
        <w:t xml:space="preserve">r </w:t>
      </w:r>
      <w:r w:rsidR="00AA6F02" w:rsidRPr="00D0236E">
        <w:rPr>
          <w:rFonts w:ascii="Times New Roman" w:hAnsi="Times New Roman" w:cs="Times New Roman"/>
          <w:i/>
          <w:iCs/>
          <w:sz w:val="24"/>
          <w:szCs w:val="24"/>
        </w:rPr>
        <w:t>E.</w:t>
      </w:r>
      <w:r w:rsidR="00AA6F02">
        <w:rPr>
          <w:rFonts w:ascii="Times New Roman" w:hAnsi="Times New Roman" w:cs="Times New Roman"/>
          <w:sz w:val="24"/>
          <w:szCs w:val="24"/>
        </w:rPr>
        <w:t xml:space="preserve"> </w:t>
      </w:r>
      <w:r w:rsidR="00AA6F02" w:rsidRPr="00AA6F02">
        <w:rPr>
          <w:rFonts w:ascii="Times New Roman" w:hAnsi="Times New Roman" w:cs="Times New Roman"/>
          <w:i/>
          <w:iCs/>
          <w:sz w:val="24"/>
          <w:szCs w:val="24"/>
        </w:rPr>
        <w:t xml:space="preserve">Donzvambeva </w:t>
      </w:r>
      <w:r w:rsidR="00AA6F02">
        <w:rPr>
          <w:rFonts w:ascii="Times New Roman" w:hAnsi="Times New Roman" w:cs="Times New Roman"/>
          <w:sz w:val="24"/>
          <w:szCs w:val="24"/>
        </w:rPr>
        <w:t xml:space="preserve">and Mr. </w:t>
      </w:r>
      <w:r w:rsidR="00AA6F02" w:rsidRPr="00D0236E">
        <w:rPr>
          <w:rFonts w:ascii="Times New Roman" w:hAnsi="Times New Roman" w:cs="Times New Roman"/>
          <w:i/>
          <w:iCs/>
          <w:sz w:val="24"/>
          <w:szCs w:val="24"/>
        </w:rPr>
        <w:t>R.T. Mutero</w:t>
      </w:r>
      <w:r w:rsidR="00AA6F02">
        <w:rPr>
          <w:rFonts w:ascii="Times New Roman" w:hAnsi="Times New Roman" w:cs="Times New Roman"/>
          <w:sz w:val="24"/>
          <w:szCs w:val="24"/>
        </w:rPr>
        <w:t xml:space="preserve"> for the </w:t>
      </w:r>
      <w:r w:rsidR="00D0236E">
        <w:rPr>
          <w:rFonts w:ascii="Times New Roman" w:hAnsi="Times New Roman" w:cs="Times New Roman"/>
          <w:sz w:val="24"/>
          <w:szCs w:val="24"/>
        </w:rPr>
        <w:t xml:space="preserve">first </w:t>
      </w:r>
      <w:r w:rsidR="00AA6F02">
        <w:rPr>
          <w:rFonts w:ascii="Times New Roman" w:hAnsi="Times New Roman" w:cs="Times New Roman"/>
          <w:sz w:val="24"/>
          <w:szCs w:val="24"/>
        </w:rPr>
        <w:t xml:space="preserve">defendant </w:t>
      </w:r>
    </w:p>
    <w:p w14:paraId="63C49A7D" w14:textId="77777777" w:rsidR="00AA6F02" w:rsidRDefault="00AA6F02" w:rsidP="00174220">
      <w:pPr>
        <w:spacing w:after="0" w:line="240" w:lineRule="auto"/>
        <w:jc w:val="both"/>
        <w:rPr>
          <w:rFonts w:ascii="Times New Roman" w:hAnsi="Times New Roman" w:cs="Times New Roman"/>
          <w:sz w:val="24"/>
          <w:szCs w:val="24"/>
        </w:rPr>
      </w:pPr>
    </w:p>
    <w:p w14:paraId="0C2035D9" w14:textId="77777777" w:rsidR="00AA6F02" w:rsidRDefault="00AA6F02" w:rsidP="00174220">
      <w:pPr>
        <w:spacing w:after="0" w:line="240" w:lineRule="auto"/>
        <w:jc w:val="both"/>
        <w:rPr>
          <w:rFonts w:ascii="Times New Roman" w:hAnsi="Times New Roman" w:cs="Times New Roman"/>
          <w:sz w:val="24"/>
          <w:szCs w:val="24"/>
        </w:rPr>
      </w:pPr>
    </w:p>
    <w:p w14:paraId="6D0FC568" w14:textId="71B80314" w:rsidR="00054579" w:rsidRDefault="00572886" w:rsidP="00E057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E14D8" w:rsidRPr="00D0236E">
        <w:rPr>
          <w:rFonts w:ascii="Times New Roman" w:hAnsi="Times New Roman" w:cs="Times New Roman"/>
          <w:bCs/>
          <w:sz w:val="24"/>
          <w:szCs w:val="24"/>
        </w:rPr>
        <w:t>M</w:t>
      </w:r>
      <w:r w:rsidR="00883D92" w:rsidRPr="00D0236E">
        <w:rPr>
          <w:rFonts w:ascii="Times New Roman" w:hAnsi="Times New Roman" w:cs="Times New Roman"/>
          <w:bCs/>
          <w:sz w:val="24"/>
          <w:szCs w:val="24"/>
        </w:rPr>
        <w:t>USITHU</w:t>
      </w:r>
      <w:r w:rsidR="00BE14D8" w:rsidRPr="00D0236E">
        <w:rPr>
          <w:rFonts w:ascii="Times New Roman" w:hAnsi="Times New Roman" w:cs="Times New Roman"/>
          <w:bCs/>
          <w:sz w:val="24"/>
          <w:szCs w:val="24"/>
        </w:rPr>
        <w:t xml:space="preserve"> J</w:t>
      </w:r>
      <w:r w:rsidR="000D3198" w:rsidRPr="00D0236E">
        <w:rPr>
          <w:rFonts w:ascii="Times New Roman" w:hAnsi="Times New Roman" w:cs="Times New Roman"/>
          <w:bCs/>
          <w:sz w:val="24"/>
          <w:szCs w:val="24"/>
        </w:rPr>
        <w:t>:</w:t>
      </w:r>
      <w:r>
        <w:rPr>
          <w:rFonts w:ascii="Times New Roman" w:hAnsi="Times New Roman" w:cs="Times New Roman"/>
          <w:b/>
          <w:sz w:val="24"/>
          <w:szCs w:val="24"/>
        </w:rPr>
        <w:t xml:space="preserve">  </w:t>
      </w:r>
      <w:r w:rsidR="000D3198">
        <w:rPr>
          <w:rFonts w:ascii="Times New Roman" w:hAnsi="Times New Roman" w:cs="Times New Roman"/>
          <w:b/>
          <w:sz w:val="24"/>
          <w:szCs w:val="24"/>
        </w:rPr>
        <w:t xml:space="preserve"> </w:t>
      </w:r>
      <w:r w:rsidR="00975AF0">
        <w:rPr>
          <w:rFonts w:ascii="Times New Roman" w:hAnsi="Times New Roman" w:cs="Times New Roman"/>
          <w:sz w:val="24"/>
          <w:szCs w:val="24"/>
        </w:rPr>
        <w:t>T</w:t>
      </w:r>
      <w:r w:rsidR="009F2D37">
        <w:rPr>
          <w:rFonts w:ascii="Times New Roman" w:hAnsi="Times New Roman" w:cs="Times New Roman"/>
          <w:sz w:val="24"/>
          <w:szCs w:val="24"/>
        </w:rPr>
        <w:t xml:space="preserve">his ruling is </w:t>
      </w:r>
      <w:r w:rsidR="00AA6F02">
        <w:rPr>
          <w:rFonts w:ascii="Times New Roman" w:hAnsi="Times New Roman" w:cs="Times New Roman"/>
          <w:sz w:val="24"/>
          <w:szCs w:val="24"/>
        </w:rPr>
        <w:t xml:space="preserve">made </w:t>
      </w:r>
      <w:r w:rsidR="009F2D37">
        <w:rPr>
          <w:rFonts w:ascii="Times New Roman" w:hAnsi="Times New Roman" w:cs="Times New Roman"/>
          <w:sz w:val="24"/>
          <w:szCs w:val="24"/>
        </w:rPr>
        <w:t xml:space="preserve">pursuant to a preliminary point raised in the first defendant’s plea. </w:t>
      </w:r>
      <w:r w:rsidR="00AA6F02">
        <w:rPr>
          <w:rFonts w:ascii="Times New Roman" w:hAnsi="Times New Roman" w:cs="Times New Roman"/>
          <w:sz w:val="24"/>
          <w:szCs w:val="24"/>
        </w:rPr>
        <w:t xml:space="preserve">The ruling </w:t>
      </w:r>
      <w:r w:rsidR="00054579">
        <w:rPr>
          <w:rFonts w:ascii="Times New Roman" w:hAnsi="Times New Roman" w:cs="Times New Roman"/>
          <w:sz w:val="24"/>
          <w:szCs w:val="24"/>
        </w:rPr>
        <w:t xml:space="preserve">deals with the narrow issue of whether this court has jurisdiction to hear this matter. At the commencement of the trial, counsel agreed to file heads of argument </w:t>
      </w:r>
      <w:r w:rsidR="00EF0343">
        <w:rPr>
          <w:rFonts w:ascii="Times New Roman" w:hAnsi="Times New Roman" w:cs="Times New Roman"/>
          <w:sz w:val="24"/>
          <w:szCs w:val="24"/>
        </w:rPr>
        <w:t xml:space="preserve">on the point and leave the court to deal with the matter on the papers. </w:t>
      </w:r>
    </w:p>
    <w:p w14:paraId="40B79568" w14:textId="28EC19AB" w:rsidR="00F30F11" w:rsidRDefault="00EF0343"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facts to the matter are as follows. On 15 June 2011, </w:t>
      </w:r>
      <w:r w:rsidR="00AA6F02">
        <w:rPr>
          <w:rFonts w:ascii="Times New Roman" w:hAnsi="Times New Roman" w:cs="Times New Roman"/>
          <w:sz w:val="24"/>
          <w:szCs w:val="24"/>
        </w:rPr>
        <w:t xml:space="preserve">the plaintiff </w:t>
      </w:r>
      <w:r>
        <w:rPr>
          <w:rFonts w:ascii="Times New Roman" w:hAnsi="Times New Roman" w:cs="Times New Roman"/>
          <w:sz w:val="24"/>
          <w:szCs w:val="24"/>
        </w:rPr>
        <w:t>purchased the first defendant’s rights, title and interest in a certain immovable property called stand 583 Charles Street situated in Chegutu measuring 987 square metres</w:t>
      </w:r>
      <w:r w:rsidR="00AA6F02">
        <w:rPr>
          <w:rFonts w:ascii="Times New Roman" w:hAnsi="Times New Roman" w:cs="Times New Roman"/>
          <w:sz w:val="24"/>
          <w:szCs w:val="24"/>
        </w:rPr>
        <w:t xml:space="preserve"> (the property)</w:t>
      </w:r>
      <w:r>
        <w:rPr>
          <w:rFonts w:ascii="Times New Roman" w:hAnsi="Times New Roman" w:cs="Times New Roman"/>
          <w:sz w:val="24"/>
          <w:szCs w:val="24"/>
        </w:rPr>
        <w:t xml:space="preserve">. The plaintiff claims that the purchase price of US$12, 000.00 was paid in full and the </w:t>
      </w:r>
      <w:r w:rsidR="00F30F11">
        <w:rPr>
          <w:rFonts w:ascii="Times New Roman" w:hAnsi="Times New Roman" w:cs="Times New Roman"/>
          <w:sz w:val="24"/>
          <w:szCs w:val="24"/>
        </w:rPr>
        <w:t xml:space="preserve">parties signed a deed of cession at the offices of Mangwana and Partners Legal Practitioners. In terms of the deed of cession, the parties had agreed that registration of cession would be done by the second defendant after </w:t>
      </w:r>
      <w:r w:rsidR="00B17752">
        <w:rPr>
          <w:rFonts w:ascii="Times New Roman" w:hAnsi="Times New Roman" w:cs="Times New Roman"/>
          <w:sz w:val="24"/>
          <w:szCs w:val="24"/>
        </w:rPr>
        <w:t>a</w:t>
      </w:r>
      <w:r w:rsidR="00F30F11">
        <w:rPr>
          <w:rFonts w:ascii="Times New Roman" w:hAnsi="Times New Roman" w:cs="Times New Roman"/>
          <w:sz w:val="24"/>
          <w:szCs w:val="24"/>
        </w:rPr>
        <w:t xml:space="preserve"> structure was developed up to window level. </w:t>
      </w:r>
    </w:p>
    <w:p w14:paraId="7CA0489B" w14:textId="591BE4A2" w:rsidR="00475A9A" w:rsidRDefault="00B17752" w:rsidP="00F30F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plaintiff, a</w:t>
      </w:r>
      <w:r w:rsidR="00F30F11">
        <w:rPr>
          <w:rFonts w:ascii="Times New Roman" w:hAnsi="Times New Roman" w:cs="Times New Roman"/>
          <w:sz w:val="24"/>
          <w:szCs w:val="24"/>
        </w:rPr>
        <w:t xml:space="preserve"> structure was developed </w:t>
      </w:r>
      <w:r>
        <w:rPr>
          <w:rFonts w:ascii="Times New Roman" w:hAnsi="Times New Roman" w:cs="Times New Roman"/>
          <w:sz w:val="24"/>
          <w:szCs w:val="24"/>
        </w:rPr>
        <w:t xml:space="preserve">up </w:t>
      </w:r>
      <w:r w:rsidR="00F30F11">
        <w:rPr>
          <w:rFonts w:ascii="Times New Roman" w:hAnsi="Times New Roman" w:cs="Times New Roman"/>
          <w:sz w:val="24"/>
          <w:szCs w:val="24"/>
        </w:rPr>
        <w:t xml:space="preserve">to window level, but the first defendant refused to attend to the registration of cession into the plaintiff’s name. The first defendant </w:t>
      </w:r>
      <w:r>
        <w:rPr>
          <w:rFonts w:ascii="Times New Roman" w:hAnsi="Times New Roman" w:cs="Times New Roman"/>
          <w:sz w:val="24"/>
          <w:szCs w:val="24"/>
        </w:rPr>
        <w:t xml:space="preserve">claimed </w:t>
      </w:r>
      <w:r w:rsidR="00F30F11">
        <w:rPr>
          <w:rFonts w:ascii="Times New Roman" w:hAnsi="Times New Roman" w:cs="Times New Roman"/>
          <w:sz w:val="24"/>
          <w:szCs w:val="24"/>
        </w:rPr>
        <w:t>that there was another agreement signed by the parties on 30 October 2020, in terms of which the parties agreed to a purchase price of US$90,000.00</w:t>
      </w:r>
      <w:r w:rsidR="00475A9A">
        <w:rPr>
          <w:rFonts w:ascii="Times New Roman" w:hAnsi="Times New Roman" w:cs="Times New Roman"/>
          <w:sz w:val="24"/>
          <w:szCs w:val="24"/>
        </w:rPr>
        <w:t xml:space="preserve"> for the same property. The plaintiff had allegedly failed to comply with that agreement. The plaintiff denied the existence of a separate agreement other than the one signed on 15 June 2011. </w:t>
      </w:r>
    </w:p>
    <w:p w14:paraId="34AC19C5" w14:textId="45120173" w:rsidR="00EF0343" w:rsidRDefault="00475A9A" w:rsidP="00F30F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approached the court seeking the following </w:t>
      </w:r>
      <w:r w:rsidRPr="00475A9A">
        <w:rPr>
          <w:rFonts w:ascii="Times New Roman" w:hAnsi="Times New Roman" w:cs="Times New Roman"/>
          <w:i/>
          <w:iCs/>
          <w:sz w:val="24"/>
          <w:szCs w:val="24"/>
        </w:rPr>
        <w:t>declaraturs</w:t>
      </w:r>
      <w:r>
        <w:rPr>
          <w:rFonts w:ascii="Times New Roman" w:hAnsi="Times New Roman" w:cs="Times New Roman"/>
          <w:sz w:val="24"/>
          <w:szCs w:val="24"/>
        </w:rPr>
        <w:t xml:space="preserve">: </w:t>
      </w:r>
      <w:r w:rsidR="00EF0343">
        <w:rPr>
          <w:rFonts w:ascii="Times New Roman" w:hAnsi="Times New Roman" w:cs="Times New Roman"/>
          <w:sz w:val="24"/>
          <w:szCs w:val="24"/>
        </w:rPr>
        <w:t xml:space="preserve"> </w:t>
      </w:r>
    </w:p>
    <w:p w14:paraId="33B36AAE" w14:textId="2489DCE1" w:rsidR="00475A9A" w:rsidRDefault="00475A9A" w:rsidP="00475A9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deed of cession of 15 June 2011be declared to be </w:t>
      </w:r>
      <w:r w:rsidR="00B17752">
        <w:rPr>
          <w:rFonts w:ascii="Times New Roman" w:hAnsi="Times New Roman" w:cs="Times New Roman"/>
          <w:sz w:val="24"/>
          <w:szCs w:val="24"/>
        </w:rPr>
        <w:t>valid.</w:t>
      </w:r>
    </w:p>
    <w:p w14:paraId="01AACBED" w14:textId="7EBF19A2" w:rsidR="00475A9A" w:rsidRDefault="00475A9A" w:rsidP="00475A9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any purported agreement of sale or deed of cession entered by the parties on </w:t>
      </w:r>
      <w:r w:rsidR="00487637">
        <w:rPr>
          <w:rFonts w:ascii="Times New Roman" w:hAnsi="Times New Roman" w:cs="Times New Roman"/>
          <w:sz w:val="24"/>
          <w:szCs w:val="24"/>
        </w:rPr>
        <w:t xml:space="preserve">30 October 2020 be declared to be null and void and of no force or </w:t>
      </w:r>
      <w:r w:rsidR="00B17752">
        <w:rPr>
          <w:rFonts w:ascii="Times New Roman" w:hAnsi="Times New Roman" w:cs="Times New Roman"/>
          <w:sz w:val="24"/>
          <w:szCs w:val="24"/>
        </w:rPr>
        <w:t>effect.</w:t>
      </w:r>
    </w:p>
    <w:p w14:paraId="7EC5CC78" w14:textId="18F5BCF4" w:rsidR="00487637" w:rsidRDefault="00487637" w:rsidP="00475A9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first defendant be compelled to sign all papers necessary to effect cession of rights, title and interest into the plaintiff’s name, failing which the Sheriff for Zimbabwe or his lawful deputy would sign such papers on his behalf. </w:t>
      </w:r>
    </w:p>
    <w:p w14:paraId="665127A2" w14:textId="0B10C61C" w:rsidR="00487637" w:rsidRDefault="00892045" w:rsidP="008920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filed its plea and a claim in reconvention. Apart from challenging the validity of the agreement of 15 June 2011, the first defendant also raised the </w:t>
      </w:r>
      <w:r w:rsidR="00B17752">
        <w:rPr>
          <w:rFonts w:ascii="Times New Roman" w:hAnsi="Times New Roman" w:cs="Times New Roman"/>
          <w:sz w:val="24"/>
          <w:szCs w:val="24"/>
        </w:rPr>
        <w:t xml:space="preserve">preliminary point of lack </w:t>
      </w:r>
      <w:r>
        <w:rPr>
          <w:rFonts w:ascii="Times New Roman" w:hAnsi="Times New Roman" w:cs="Times New Roman"/>
          <w:sz w:val="24"/>
          <w:szCs w:val="24"/>
        </w:rPr>
        <w:t>of jurisdiction</w:t>
      </w:r>
      <w:r w:rsidR="00B17752">
        <w:rPr>
          <w:rFonts w:ascii="Times New Roman" w:hAnsi="Times New Roman" w:cs="Times New Roman"/>
          <w:sz w:val="24"/>
          <w:szCs w:val="24"/>
        </w:rPr>
        <w:t xml:space="preserve"> by this court</w:t>
      </w:r>
      <w:r>
        <w:rPr>
          <w:rFonts w:ascii="Times New Roman" w:hAnsi="Times New Roman" w:cs="Times New Roman"/>
          <w:sz w:val="24"/>
          <w:szCs w:val="24"/>
        </w:rPr>
        <w:t xml:space="preserve"> alleging that in terms of the same agreement, the parties had subjected themselves to the jurisdiction of the Chegutu Magistrates Court. The High Court </w:t>
      </w:r>
      <w:r w:rsidR="00B17752">
        <w:rPr>
          <w:rFonts w:ascii="Times New Roman" w:hAnsi="Times New Roman" w:cs="Times New Roman"/>
          <w:sz w:val="24"/>
          <w:szCs w:val="24"/>
        </w:rPr>
        <w:t xml:space="preserve">therefore </w:t>
      </w:r>
      <w:r>
        <w:rPr>
          <w:rFonts w:ascii="Times New Roman" w:hAnsi="Times New Roman" w:cs="Times New Roman"/>
          <w:sz w:val="24"/>
          <w:szCs w:val="24"/>
        </w:rPr>
        <w:t>did not have jurisdiction to hear the matter. In his claim in reconvention, the first</w:t>
      </w:r>
      <w:r w:rsidR="00E410C8">
        <w:rPr>
          <w:rFonts w:ascii="Times New Roman" w:hAnsi="Times New Roman" w:cs="Times New Roman"/>
          <w:sz w:val="24"/>
          <w:szCs w:val="24"/>
        </w:rPr>
        <w:t xml:space="preserve"> defendant</w:t>
      </w:r>
      <w:r>
        <w:rPr>
          <w:rFonts w:ascii="Times New Roman" w:hAnsi="Times New Roman" w:cs="Times New Roman"/>
          <w:sz w:val="24"/>
          <w:szCs w:val="24"/>
        </w:rPr>
        <w:t xml:space="preserve"> sought an order for the cancellation of the agreement signed by the parties on 30 October 2020. It also sought the eviction of the plaintiff from the said property and the nullification of the agreement of 15 June 2011 on the basis that it was fraudulent. </w:t>
      </w:r>
    </w:p>
    <w:p w14:paraId="26D15204" w14:textId="2F35D6EF" w:rsidR="00892045" w:rsidRPr="00D0236E" w:rsidRDefault="00D64EEC" w:rsidP="00D64EEC">
      <w:pPr>
        <w:spacing w:after="0" w:line="360" w:lineRule="auto"/>
        <w:jc w:val="both"/>
        <w:rPr>
          <w:rFonts w:ascii="Times New Roman" w:hAnsi="Times New Roman" w:cs="Times New Roman"/>
          <w:b/>
          <w:bCs/>
          <w:sz w:val="24"/>
          <w:szCs w:val="24"/>
          <w:u w:val="single"/>
        </w:rPr>
      </w:pPr>
      <w:r w:rsidRPr="00D0236E">
        <w:rPr>
          <w:rFonts w:ascii="Times New Roman" w:hAnsi="Times New Roman" w:cs="Times New Roman"/>
          <w:b/>
          <w:bCs/>
          <w:sz w:val="24"/>
          <w:szCs w:val="24"/>
          <w:u w:val="single"/>
        </w:rPr>
        <w:t xml:space="preserve">The question of jurisdiction </w:t>
      </w:r>
    </w:p>
    <w:p w14:paraId="48B5EE59" w14:textId="28BD6334" w:rsidR="009F2D37" w:rsidRDefault="002269CD"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contends that this court does not have jurisdiction to entertain the plaintiff’s claims. </w:t>
      </w:r>
      <w:r w:rsidR="007A0BDB">
        <w:rPr>
          <w:rFonts w:ascii="Times New Roman" w:hAnsi="Times New Roman" w:cs="Times New Roman"/>
          <w:sz w:val="24"/>
          <w:szCs w:val="24"/>
        </w:rPr>
        <w:t xml:space="preserve">That contention is based on two grounds. The first is that in terms of clause 1 of the breach clause of the deed of cession of 15 June 2011, the parties agreed that disputes arising out of the agreement shall be heard and determined by the Magistrates Court sitting at Chegutu. The second point was that the plaintiff was seeking a </w:t>
      </w:r>
      <w:r w:rsidR="007A0BDB" w:rsidRPr="007A0BDB">
        <w:rPr>
          <w:rFonts w:ascii="Times New Roman" w:hAnsi="Times New Roman" w:cs="Times New Roman"/>
          <w:i/>
          <w:iCs/>
          <w:sz w:val="24"/>
          <w:szCs w:val="24"/>
        </w:rPr>
        <w:t>declaratur</w:t>
      </w:r>
      <w:r w:rsidR="007A0BDB">
        <w:rPr>
          <w:rFonts w:ascii="Times New Roman" w:hAnsi="Times New Roman" w:cs="Times New Roman"/>
          <w:sz w:val="24"/>
          <w:szCs w:val="24"/>
        </w:rPr>
        <w:t xml:space="preserve"> as to any existing, future or contingent right or obligation in circumstances where he also claimed relief consequential upon such declaration. The Magistrates Court had jurisdiction to issue the order sought by the plaintiff in terms of s 14(1)(g) of the </w:t>
      </w:r>
      <w:r w:rsidR="00DB2FD2">
        <w:rPr>
          <w:rFonts w:ascii="Times New Roman" w:hAnsi="Times New Roman" w:cs="Times New Roman"/>
          <w:sz w:val="24"/>
          <w:szCs w:val="24"/>
        </w:rPr>
        <w:t>Magistrates Court Act</w:t>
      </w:r>
      <w:r w:rsidR="00DB2FD2">
        <w:rPr>
          <w:rStyle w:val="FootnoteReference"/>
          <w:rFonts w:ascii="Times New Roman" w:hAnsi="Times New Roman" w:cs="Times New Roman"/>
          <w:sz w:val="24"/>
          <w:szCs w:val="24"/>
        </w:rPr>
        <w:footnoteReference w:id="1"/>
      </w:r>
      <w:r w:rsidR="00DB2FD2">
        <w:rPr>
          <w:rFonts w:ascii="Times New Roman" w:hAnsi="Times New Roman" w:cs="Times New Roman"/>
          <w:sz w:val="24"/>
          <w:szCs w:val="24"/>
        </w:rPr>
        <w:t xml:space="preserve">. </w:t>
      </w:r>
    </w:p>
    <w:p w14:paraId="4254D890" w14:textId="232A9354" w:rsidR="00DB2FD2" w:rsidRDefault="00DB2FD2"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submitted that in principle, courts should not rewrite contracts voluntarily entered into by the parties, or excuse parties from performing obligations voluntarily undertaken under the contract. </w:t>
      </w:r>
      <w:r w:rsidR="00D42A5A">
        <w:rPr>
          <w:rFonts w:ascii="Times New Roman" w:hAnsi="Times New Roman" w:cs="Times New Roman"/>
          <w:sz w:val="24"/>
          <w:szCs w:val="24"/>
        </w:rPr>
        <w:t xml:space="preserve">The court was therefore urged not to interfere with what the parties had agreed </w:t>
      </w:r>
      <w:r w:rsidR="00261A63">
        <w:rPr>
          <w:rFonts w:ascii="Times New Roman" w:hAnsi="Times New Roman" w:cs="Times New Roman"/>
          <w:sz w:val="24"/>
          <w:szCs w:val="24"/>
        </w:rPr>
        <w:t xml:space="preserve">to </w:t>
      </w:r>
      <w:r w:rsidR="00D42A5A">
        <w:rPr>
          <w:rFonts w:ascii="Times New Roman" w:hAnsi="Times New Roman" w:cs="Times New Roman"/>
          <w:sz w:val="24"/>
          <w:szCs w:val="24"/>
        </w:rPr>
        <w:t xml:space="preserve">in writing. </w:t>
      </w:r>
    </w:p>
    <w:p w14:paraId="2DD8D109" w14:textId="04012701" w:rsidR="00DB2FD2" w:rsidRDefault="00DB2FD2"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plaintiff accused the first defendant of </w:t>
      </w:r>
      <w:r w:rsidR="00261A63">
        <w:rPr>
          <w:rFonts w:ascii="Times New Roman" w:hAnsi="Times New Roman" w:cs="Times New Roman"/>
          <w:sz w:val="24"/>
          <w:szCs w:val="24"/>
        </w:rPr>
        <w:t xml:space="preserve">being </w:t>
      </w:r>
      <w:r>
        <w:rPr>
          <w:rFonts w:ascii="Times New Roman" w:hAnsi="Times New Roman" w:cs="Times New Roman"/>
          <w:sz w:val="24"/>
          <w:szCs w:val="24"/>
        </w:rPr>
        <w:t>opportunistic and blowing hot and cold. This was because in his plea on the merits, the first defendant denied ever signing the alleged deed of session of 15 June 2011 in which the jurisdiction clause is found. By denying the existence of that agreement, the first defendant was also saying he never consented to the jurisdiction of that court because he never signed th</w:t>
      </w:r>
      <w:r w:rsidR="00261A63">
        <w:rPr>
          <w:rFonts w:ascii="Times New Roman" w:hAnsi="Times New Roman" w:cs="Times New Roman"/>
          <w:sz w:val="24"/>
          <w:szCs w:val="24"/>
        </w:rPr>
        <w:t>e agreement</w:t>
      </w:r>
      <w:r>
        <w:rPr>
          <w:rFonts w:ascii="Times New Roman" w:hAnsi="Times New Roman" w:cs="Times New Roman"/>
          <w:sz w:val="24"/>
          <w:szCs w:val="24"/>
        </w:rPr>
        <w:t xml:space="preserve">. However, the essence </w:t>
      </w:r>
      <w:r>
        <w:rPr>
          <w:rFonts w:ascii="Times New Roman" w:hAnsi="Times New Roman" w:cs="Times New Roman"/>
          <w:sz w:val="24"/>
          <w:szCs w:val="24"/>
        </w:rPr>
        <w:lastRenderedPageBreak/>
        <w:t xml:space="preserve">of his current objection was that he </w:t>
      </w:r>
      <w:r w:rsidR="0052184C">
        <w:rPr>
          <w:rFonts w:ascii="Times New Roman" w:hAnsi="Times New Roman" w:cs="Times New Roman"/>
          <w:sz w:val="24"/>
          <w:szCs w:val="24"/>
        </w:rPr>
        <w:t>signed</w:t>
      </w:r>
      <w:r>
        <w:rPr>
          <w:rFonts w:ascii="Times New Roman" w:hAnsi="Times New Roman" w:cs="Times New Roman"/>
          <w:sz w:val="24"/>
          <w:szCs w:val="24"/>
        </w:rPr>
        <w:t xml:space="preserve"> the 15 June 2011 agreement </w:t>
      </w:r>
      <w:r w:rsidR="00EA284A">
        <w:rPr>
          <w:rFonts w:ascii="Times New Roman" w:hAnsi="Times New Roman" w:cs="Times New Roman"/>
          <w:sz w:val="24"/>
          <w:szCs w:val="24"/>
        </w:rPr>
        <w:t xml:space="preserve">and consented to the jurisdiction of the Magistrates Court sitting at Chegutu. </w:t>
      </w:r>
    </w:p>
    <w:p w14:paraId="122A4DA8" w14:textId="525A3BF9" w:rsidR="00EA284A" w:rsidRDefault="00EA284A"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submitted that the first defendant denied that he </w:t>
      </w:r>
      <w:r w:rsidR="00261A63">
        <w:rPr>
          <w:rFonts w:ascii="Times New Roman" w:hAnsi="Times New Roman" w:cs="Times New Roman"/>
          <w:sz w:val="24"/>
          <w:szCs w:val="24"/>
        </w:rPr>
        <w:t xml:space="preserve">signed </w:t>
      </w:r>
      <w:r>
        <w:rPr>
          <w:rFonts w:ascii="Times New Roman" w:hAnsi="Times New Roman" w:cs="Times New Roman"/>
          <w:sz w:val="24"/>
          <w:szCs w:val="24"/>
        </w:rPr>
        <w:t xml:space="preserve">the deed </w:t>
      </w:r>
      <w:r w:rsidR="0052184C">
        <w:rPr>
          <w:rFonts w:ascii="Times New Roman" w:hAnsi="Times New Roman" w:cs="Times New Roman"/>
          <w:sz w:val="24"/>
          <w:szCs w:val="24"/>
        </w:rPr>
        <w:t>of cession</w:t>
      </w:r>
      <w:r>
        <w:rPr>
          <w:rFonts w:ascii="Times New Roman" w:hAnsi="Times New Roman" w:cs="Times New Roman"/>
          <w:sz w:val="24"/>
          <w:szCs w:val="24"/>
        </w:rPr>
        <w:t xml:space="preserve"> with the plaintiff on 15 June 2011. </w:t>
      </w:r>
      <w:r w:rsidR="0052184C">
        <w:rPr>
          <w:rFonts w:ascii="Times New Roman" w:hAnsi="Times New Roman" w:cs="Times New Roman"/>
          <w:sz w:val="24"/>
          <w:szCs w:val="24"/>
        </w:rPr>
        <w:t>For that reason, he could not seek to enforce a contractual clause in an agreement which he denied being party to. There was a live dispute as to whether the first defendant signed that agreement</w:t>
      </w:r>
      <w:r w:rsidR="00261A63">
        <w:rPr>
          <w:rFonts w:ascii="Times New Roman" w:hAnsi="Times New Roman" w:cs="Times New Roman"/>
          <w:sz w:val="24"/>
          <w:szCs w:val="24"/>
        </w:rPr>
        <w:t xml:space="preserve"> or not</w:t>
      </w:r>
      <w:r w:rsidR="0052184C">
        <w:rPr>
          <w:rFonts w:ascii="Times New Roman" w:hAnsi="Times New Roman" w:cs="Times New Roman"/>
          <w:sz w:val="24"/>
          <w:szCs w:val="24"/>
        </w:rPr>
        <w:t xml:space="preserve">. The High Court therefore had jurisdiction to determine </w:t>
      </w:r>
      <w:r w:rsidR="00261A63">
        <w:rPr>
          <w:rFonts w:ascii="Times New Roman" w:hAnsi="Times New Roman" w:cs="Times New Roman"/>
          <w:sz w:val="24"/>
          <w:szCs w:val="24"/>
        </w:rPr>
        <w:t>whether</w:t>
      </w:r>
      <w:r w:rsidR="0052184C">
        <w:rPr>
          <w:rFonts w:ascii="Times New Roman" w:hAnsi="Times New Roman" w:cs="Times New Roman"/>
          <w:sz w:val="24"/>
          <w:szCs w:val="24"/>
        </w:rPr>
        <w:t xml:space="preserve"> the first defendant signed the agreement that he sought to impeach.</w:t>
      </w:r>
    </w:p>
    <w:p w14:paraId="7600EC0B" w14:textId="41EB5D61" w:rsidR="0052184C" w:rsidRDefault="0052184C"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also submitted that at the time the summons was issued, the Magistrates Court did not have monetary jurisdiction to entertain that matter. The present proceedings could not have been instituted in the lower court in the absence of an agreement by the parties. </w:t>
      </w:r>
    </w:p>
    <w:p w14:paraId="12F07B7F" w14:textId="1A89201A" w:rsidR="0053206F" w:rsidRDefault="0052184C"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submitted that the issue before the court was not </w:t>
      </w:r>
      <w:r w:rsidR="00261A63">
        <w:rPr>
          <w:rFonts w:ascii="Times New Roman" w:hAnsi="Times New Roman" w:cs="Times New Roman"/>
          <w:sz w:val="24"/>
          <w:szCs w:val="24"/>
        </w:rPr>
        <w:t>whether</w:t>
      </w:r>
      <w:r>
        <w:rPr>
          <w:rFonts w:ascii="Times New Roman" w:hAnsi="Times New Roman" w:cs="Times New Roman"/>
          <w:sz w:val="24"/>
          <w:szCs w:val="24"/>
        </w:rPr>
        <w:t xml:space="preserve"> the </w:t>
      </w:r>
      <w:r w:rsidR="00261A63">
        <w:rPr>
          <w:rFonts w:ascii="Times New Roman" w:hAnsi="Times New Roman" w:cs="Times New Roman"/>
          <w:sz w:val="24"/>
          <w:szCs w:val="24"/>
        </w:rPr>
        <w:t>Magistrates</w:t>
      </w:r>
      <w:r>
        <w:rPr>
          <w:rFonts w:ascii="Times New Roman" w:hAnsi="Times New Roman" w:cs="Times New Roman"/>
          <w:sz w:val="24"/>
          <w:szCs w:val="24"/>
        </w:rPr>
        <w:t xml:space="preserve"> Court c</w:t>
      </w:r>
      <w:r w:rsidR="00261A63">
        <w:rPr>
          <w:rFonts w:ascii="Times New Roman" w:hAnsi="Times New Roman" w:cs="Times New Roman"/>
          <w:sz w:val="24"/>
          <w:szCs w:val="24"/>
        </w:rPr>
        <w:t xml:space="preserve">ould </w:t>
      </w:r>
      <w:r>
        <w:rPr>
          <w:rFonts w:ascii="Times New Roman" w:hAnsi="Times New Roman" w:cs="Times New Roman"/>
          <w:sz w:val="24"/>
          <w:szCs w:val="24"/>
        </w:rPr>
        <w:t xml:space="preserve">entertain actions or applications for declaratory relief coupled with claims for consequential relief in terms of s 14(1) (g) of the Magistrates Court Act. The issue before the court was </w:t>
      </w:r>
      <w:r w:rsidR="00261A63">
        <w:rPr>
          <w:rFonts w:ascii="Times New Roman" w:hAnsi="Times New Roman" w:cs="Times New Roman"/>
          <w:sz w:val="24"/>
          <w:szCs w:val="24"/>
        </w:rPr>
        <w:t>whether</w:t>
      </w:r>
      <w:r>
        <w:rPr>
          <w:rFonts w:ascii="Times New Roman" w:hAnsi="Times New Roman" w:cs="Times New Roman"/>
          <w:sz w:val="24"/>
          <w:szCs w:val="24"/>
        </w:rPr>
        <w:t xml:space="preserve"> this court </w:t>
      </w:r>
      <w:r w:rsidR="0053206F">
        <w:rPr>
          <w:rFonts w:ascii="Times New Roman" w:hAnsi="Times New Roman" w:cs="Times New Roman"/>
          <w:sz w:val="24"/>
          <w:szCs w:val="24"/>
        </w:rPr>
        <w:t>ha</w:t>
      </w:r>
      <w:r w:rsidR="00261A63">
        <w:rPr>
          <w:rFonts w:ascii="Times New Roman" w:hAnsi="Times New Roman" w:cs="Times New Roman"/>
          <w:sz w:val="24"/>
          <w:szCs w:val="24"/>
        </w:rPr>
        <w:t>d</w:t>
      </w:r>
      <w:r w:rsidR="0053206F">
        <w:rPr>
          <w:rFonts w:ascii="Times New Roman" w:hAnsi="Times New Roman" w:cs="Times New Roman"/>
          <w:sz w:val="24"/>
          <w:szCs w:val="24"/>
        </w:rPr>
        <w:t xml:space="preserve"> jurisdiction </w:t>
      </w:r>
      <w:r w:rsidR="00261A63">
        <w:rPr>
          <w:rFonts w:ascii="Times New Roman" w:hAnsi="Times New Roman" w:cs="Times New Roman"/>
          <w:sz w:val="24"/>
          <w:szCs w:val="24"/>
        </w:rPr>
        <w:t xml:space="preserve">regardless </w:t>
      </w:r>
      <w:r w:rsidR="0053206F">
        <w:rPr>
          <w:rFonts w:ascii="Times New Roman" w:hAnsi="Times New Roman" w:cs="Times New Roman"/>
          <w:sz w:val="24"/>
          <w:szCs w:val="24"/>
        </w:rPr>
        <w:t>of whether or not the Magistrates Court also had jurisdiction</w:t>
      </w:r>
      <w:r w:rsidR="00261A63">
        <w:rPr>
          <w:rFonts w:ascii="Times New Roman" w:hAnsi="Times New Roman" w:cs="Times New Roman"/>
          <w:sz w:val="24"/>
          <w:szCs w:val="24"/>
        </w:rPr>
        <w:t xml:space="preserve"> to grant a </w:t>
      </w:r>
      <w:r w:rsidR="00261A63" w:rsidRPr="00261A63">
        <w:rPr>
          <w:rFonts w:ascii="Times New Roman" w:hAnsi="Times New Roman" w:cs="Times New Roman"/>
          <w:i/>
          <w:iCs/>
          <w:sz w:val="24"/>
          <w:szCs w:val="24"/>
        </w:rPr>
        <w:t>declaratur</w:t>
      </w:r>
      <w:r w:rsidR="0053206F">
        <w:rPr>
          <w:rFonts w:ascii="Times New Roman" w:hAnsi="Times New Roman" w:cs="Times New Roman"/>
          <w:sz w:val="24"/>
          <w:szCs w:val="24"/>
        </w:rPr>
        <w:t xml:space="preserve">. </w:t>
      </w:r>
    </w:p>
    <w:p w14:paraId="61CD76CF" w14:textId="60EEC548" w:rsidR="0053206F" w:rsidRPr="00D0236E" w:rsidRDefault="0053206F" w:rsidP="00E0578B">
      <w:pPr>
        <w:spacing w:after="0" w:line="360" w:lineRule="auto"/>
        <w:jc w:val="both"/>
        <w:rPr>
          <w:rFonts w:ascii="Times New Roman" w:hAnsi="Times New Roman" w:cs="Times New Roman"/>
          <w:b/>
          <w:bCs/>
          <w:sz w:val="24"/>
          <w:szCs w:val="24"/>
          <w:u w:val="single"/>
        </w:rPr>
      </w:pPr>
      <w:r w:rsidRPr="00D0236E">
        <w:rPr>
          <w:rFonts w:ascii="Times New Roman" w:hAnsi="Times New Roman" w:cs="Times New Roman"/>
          <w:b/>
          <w:bCs/>
          <w:sz w:val="24"/>
          <w:szCs w:val="24"/>
          <w:u w:val="single"/>
        </w:rPr>
        <w:t>The Analysis</w:t>
      </w:r>
    </w:p>
    <w:p w14:paraId="578816E5" w14:textId="596540C5" w:rsidR="0053206F" w:rsidRDefault="0053206F" w:rsidP="00E0578B">
      <w:pPr>
        <w:spacing w:after="0" w:line="360" w:lineRule="auto"/>
        <w:jc w:val="both"/>
        <w:rPr>
          <w:rFonts w:ascii="Times New Roman" w:hAnsi="Times New Roman" w:cs="Times New Roman"/>
          <w:sz w:val="24"/>
          <w:szCs w:val="24"/>
        </w:rPr>
      </w:pPr>
      <w:r w:rsidRPr="0053206F">
        <w:rPr>
          <w:rFonts w:ascii="Times New Roman" w:hAnsi="Times New Roman" w:cs="Times New Roman"/>
          <w:sz w:val="24"/>
          <w:szCs w:val="24"/>
        </w:rPr>
        <w:tab/>
        <w:t xml:space="preserve">The </w:t>
      </w:r>
      <w:r>
        <w:rPr>
          <w:rFonts w:ascii="Times New Roman" w:hAnsi="Times New Roman" w:cs="Times New Roman"/>
          <w:sz w:val="24"/>
          <w:szCs w:val="24"/>
        </w:rPr>
        <w:t xml:space="preserve">source of the first defendant’s objection to the jurisdiction of this court is the deed of session that the parties allegedly signed on 15 June 2011. The plaintiff insists that the document was the valid agreement between the parties. In </w:t>
      </w:r>
      <w:r w:rsidR="00261A63">
        <w:rPr>
          <w:rFonts w:ascii="Times New Roman" w:hAnsi="Times New Roman" w:cs="Times New Roman"/>
          <w:sz w:val="24"/>
          <w:szCs w:val="24"/>
        </w:rPr>
        <w:t xml:space="preserve">his </w:t>
      </w:r>
      <w:r>
        <w:rPr>
          <w:rFonts w:ascii="Times New Roman" w:hAnsi="Times New Roman" w:cs="Times New Roman"/>
          <w:sz w:val="24"/>
          <w:szCs w:val="24"/>
        </w:rPr>
        <w:t xml:space="preserve">supplementary plea, the first defendant dismissed the same agreement as </w:t>
      </w:r>
      <w:r w:rsidRPr="0053206F">
        <w:rPr>
          <w:rFonts w:ascii="Times New Roman" w:hAnsi="Times New Roman" w:cs="Times New Roman"/>
          <w:i/>
          <w:iCs/>
          <w:sz w:val="24"/>
          <w:szCs w:val="24"/>
        </w:rPr>
        <w:t>“nothing but a hastily assembled bundle of fraudulent misrepresentations”</w:t>
      </w:r>
      <w:r>
        <w:rPr>
          <w:rFonts w:ascii="Times New Roman" w:hAnsi="Times New Roman" w:cs="Times New Roman"/>
          <w:sz w:val="24"/>
          <w:szCs w:val="24"/>
        </w:rPr>
        <w:t xml:space="preserve">.  </w:t>
      </w:r>
      <w:r w:rsidR="00261A63">
        <w:rPr>
          <w:rFonts w:ascii="Times New Roman" w:hAnsi="Times New Roman" w:cs="Times New Roman"/>
          <w:sz w:val="24"/>
          <w:szCs w:val="24"/>
        </w:rPr>
        <w:t xml:space="preserve">The first defendant </w:t>
      </w:r>
      <w:r>
        <w:rPr>
          <w:rFonts w:ascii="Times New Roman" w:hAnsi="Times New Roman" w:cs="Times New Roman"/>
          <w:sz w:val="24"/>
          <w:szCs w:val="24"/>
        </w:rPr>
        <w:t>puts the validity of that agreement into question insisting that the valid agreement was the one signed on 30 October 2020</w:t>
      </w:r>
      <w:r w:rsidR="00261A63">
        <w:rPr>
          <w:rFonts w:ascii="Times New Roman" w:hAnsi="Times New Roman" w:cs="Times New Roman"/>
          <w:sz w:val="24"/>
          <w:szCs w:val="24"/>
        </w:rPr>
        <w:t>,</w:t>
      </w:r>
      <w:r>
        <w:rPr>
          <w:rFonts w:ascii="Times New Roman" w:hAnsi="Times New Roman" w:cs="Times New Roman"/>
          <w:sz w:val="24"/>
          <w:szCs w:val="24"/>
        </w:rPr>
        <w:t xml:space="preserve"> in which the same property was sold for US$90,000.00. The plaintiff challenge</w:t>
      </w:r>
      <w:r w:rsidR="00261A63">
        <w:rPr>
          <w:rFonts w:ascii="Times New Roman" w:hAnsi="Times New Roman" w:cs="Times New Roman"/>
          <w:sz w:val="24"/>
          <w:szCs w:val="24"/>
        </w:rPr>
        <w:t>d</w:t>
      </w:r>
      <w:r>
        <w:rPr>
          <w:rFonts w:ascii="Times New Roman" w:hAnsi="Times New Roman" w:cs="Times New Roman"/>
          <w:sz w:val="24"/>
          <w:szCs w:val="24"/>
        </w:rPr>
        <w:t xml:space="preserve"> the validity of that agreement. </w:t>
      </w:r>
    </w:p>
    <w:p w14:paraId="579F6D20" w14:textId="07F1A580" w:rsidR="0053206F" w:rsidRDefault="0053206F" w:rsidP="00E057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joint pre-trial conference minute signed by the parties has four issues for trial. The first two issues were agreed as follows:</w:t>
      </w:r>
    </w:p>
    <w:p w14:paraId="71E079A9" w14:textId="54136D80" w:rsidR="0053206F" w:rsidRDefault="0053206F" w:rsidP="00D0236E">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Agreement of Sale/Cession between the </w:t>
      </w:r>
      <w:r w:rsidR="00D0236E">
        <w:rPr>
          <w:rFonts w:ascii="Times New Roman" w:hAnsi="Times New Roman" w:cs="Times New Roman"/>
          <w:sz w:val="24"/>
          <w:szCs w:val="24"/>
        </w:rPr>
        <w:t>p</w:t>
      </w:r>
      <w:r>
        <w:rPr>
          <w:rFonts w:ascii="Times New Roman" w:hAnsi="Times New Roman" w:cs="Times New Roman"/>
          <w:sz w:val="24"/>
          <w:szCs w:val="24"/>
        </w:rPr>
        <w:t xml:space="preserve">laintiff and the </w:t>
      </w:r>
      <w:r w:rsidR="00D0236E">
        <w:rPr>
          <w:rFonts w:ascii="Times New Roman" w:hAnsi="Times New Roman" w:cs="Times New Roman"/>
          <w:sz w:val="24"/>
          <w:szCs w:val="24"/>
        </w:rPr>
        <w:t>first</w:t>
      </w:r>
      <w:r>
        <w:rPr>
          <w:rFonts w:ascii="Times New Roman" w:hAnsi="Times New Roman" w:cs="Times New Roman"/>
          <w:sz w:val="24"/>
          <w:szCs w:val="24"/>
        </w:rPr>
        <w:t xml:space="preserve"> </w:t>
      </w:r>
      <w:r w:rsidR="00D0236E">
        <w:rPr>
          <w:rFonts w:ascii="Times New Roman" w:hAnsi="Times New Roman" w:cs="Times New Roman"/>
          <w:sz w:val="24"/>
          <w:szCs w:val="24"/>
        </w:rPr>
        <w:t>d</w:t>
      </w:r>
      <w:r>
        <w:rPr>
          <w:rFonts w:ascii="Times New Roman" w:hAnsi="Times New Roman" w:cs="Times New Roman"/>
          <w:sz w:val="24"/>
          <w:szCs w:val="24"/>
        </w:rPr>
        <w:t xml:space="preserve">efendant entered </w:t>
      </w:r>
      <w:r w:rsidR="00D615F7">
        <w:rPr>
          <w:rFonts w:ascii="Times New Roman" w:hAnsi="Times New Roman" w:cs="Times New Roman"/>
          <w:sz w:val="24"/>
          <w:szCs w:val="24"/>
        </w:rPr>
        <w:t>into on the 15</w:t>
      </w:r>
      <w:r w:rsidR="00D615F7" w:rsidRPr="00D615F7">
        <w:rPr>
          <w:rFonts w:ascii="Times New Roman" w:hAnsi="Times New Roman" w:cs="Times New Roman"/>
          <w:sz w:val="24"/>
          <w:szCs w:val="24"/>
          <w:vertAlign w:val="superscript"/>
        </w:rPr>
        <w:t>th</w:t>
      </w:r>
      <w:r w:rsidR="00D615F7">
        <w:rPr>
          <w:rFonts w:ascii="Times New Roman" w:hAnsi="Times New Roman" w:cs="Times New Roman"/>
          <w:sz w:val="24"/>
          <w:szCs w:val="24"/>
        </w:rPr>
        <w:t xml:space="preserve"> of June 2011 is </w:t>
      </w:r>
      <w:r w:rsidR="00261A63">
        <w:rPr>
          <w:rFonts w:ascii="Times New Roman" w:hAnsi="Times New Roman" w:cs="Times New Roman"/>
          <w:sz w:val="24"/>
          <w:szCs w:val="24"/>
        </w:rPr>
        <w:t>valid.</w:t>
      </w:r>
    </w:p>
    <w:p w14:paraId="334C7A6B" w14:textId="77777777" w:rsidR="00D0236E" w:rsidRDefault="00D0236E" w:rsidP="00D0236E">
      <w:pPr>
        <w:pStyle w:val="ListParagraph"/>
        <w:spacing w:line="240" w:lineRule="auto"/>
        <w:ind w:left="1070"/>
        <w:jc w:val="both"/>
        <w:rPr>
          <w:rFonts w:ascii="Times New Roman" w:hAnsi="Times New Roman" w:cs="Times New Roman"/>
          <w:sz w:val="24"/>
          <w:szCs w:val="24"/>
        </w:rPr>
      </w:pPr>
    </w:p>
    <w:p w14:paraId="088B1B6B" w14:textId="6423B9C3" w:rsidR="00D615F7" w:rsidRDefault="00D615F7" w:rsidP="00DE573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w:t>
      </w:r>
      <w:r w:rsidR="00D0236E">
        <w:rPr>
          <w:rFonts w:ascii="Times New Roman" w:hAnsi="Times New Roman" w:cs="Times New Roman"/>
          <w:sz w:val="24"/>
          <w:szCs w:val="24"/>
        </w:rPr>
        <w:t>p</w:t>
      </w:r>
      <w:r>
        <w:rPr>
          <w:rFonts w:ascii="Times New Roman" w:hAnsi="Times New Roman" w:cs="Times New Roman"/>
          <w:sz w:val="24"/>
          <w:szCs w:val="24"/>
        </w:rPr>
        <w:t xml:space="preserve">laintiff and the </w:t>
      </w:r>
      <w:r w:rsidR="00D0236E">
        <w:rPr>
          <w:rFonts w:ascii="Times New Roman" w:hAnsi="Times New Roman" w:cs="Times New Roman"/>
          <w:sz w:val="24"/>
          <w:szCs w:val="24"/>
        </w:rPr>
        <w:t>first</w:t>
      </w:r>
      <w:r>
        <w:rPr>
          <w:rFonts w:ascii="Times New Roman" w:hAnsi="Times New Roman" w:cs="Times New Roman"/>
          <w:sz w:val="24"/>
          <w:szCs w:val="24"/>
        </w:rPr>
        <w:t xml:space="preserve"> </w:t>
      </w:r>
      <w:r w:rsidR="00D0236E">
        <w:rPr>
          <w:rFonts w:ascii="Times New Roman" w:hAnsi="Times New Roman" w:cs="Times New Roman"/>
          <w:sz w:val="24"/>
          <w:szCs w:val="24"/>
        </w:rPr>
        <w:t>d</w:t>
      </w:r>
      <w:r>
        <w:rPr>
          <w:rFonts w:ascii="Times New Roman" w:hAnsi="Times New Roman" w:cs="Times New Roman"/>
          <w:sz w:val="24"/>
          <w:szCs w:val="24"/>
        </w:rPr>
        <w:t>efendant entered into an Agreement of sale on the 30</w:t>
      </w:r>
      <w:r w:rsidRPr="00D615F7">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2020. </w:t>
      </w:r>
    </w:p>
    <w:p w14:paraId="7DEC8FE5" w14:textId="77777777" w:rsidR="00DE5732" w:rsidRDefault="00DE5732" w:rsidP="00DE5732">
      <w:pPr>
        <w:spacing w:after="0" w:line="240" w:lineRule="auto"/>
        <w:jc w:val="both"/>
        <w:rPr>
          <w:rFonts w:ascii="Times New Roman" w:hAnsi="Times New Roman" w:cs="Times New Roman"/>
          <w:sz w:val="24"/>
          <w:szCs w:val="24"/>
        </w:rPr>
      </w:pPr>
    </w:p>
    <w:p w14:paraId="005C7382" w14:textId="6BC24365" w:rsidR="00C83BCF" w:rsidRDefault="00DE5732" w:rsidP="00C83B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which between the two agreements is valid is therefore hotly contested. </w:t>
      </w:r>
      <w:r w:rsidR="00C83BCF">
        <w:rPr>
          <w:rFonts w:ascii="Times New Roman" w:hAnsi="Times New Roman" w:cs="Times New Roman"/>
          <w:sz w:val="24"/>
          <w:szCs w:val="24"/>
        </w:rPr>
        <w:t>The disposition of the matter ultimately hinges on the finding the court will make on th</w:t>
      </w:r>
      <w:r w:rsidR="00261A63">
        <w:rPr>
          <w:rFonts w:ascii="Times New Roman" w:hAnsi="Times New Roman" w:cs="Times New Roman"/>
          <w:sz w:val="24"/>
          <w:szCs w:val="24"/>
        </w:rPr>
        <w:t>at</w:t>
      </w:r>
      <w:r w:rsidR="00C83BCF">
        <w:rPr>
          <w:rFonts w:ascii="Times New Roman" w:hAnsi="Times New Roman" w:cs="Times New Roman"/>
          <w:sz w:val="24"/>
          <w:szCs w:val="24"/>
        </w:rPr>
        <w:t xml:space="preserve"> issue. </w:t>
      </w:r>
    </w:p>
    <w:p w14:paraId="7CD9C2B5" w14:textId="77777777" w:rsidR="006A2953" w:rsidRDefault="006A2953" w:rsidP="006A2953">
      <w:pPr>
        <w:spacing w:after="0" w:line="360" w:lineRule="auto"/>
        <w:ind w:left="720"/>
        <w:jc w:val="both"/>
        <w:rPr>
          <w:rFonts w:ascii="Times New Roman" w:hAnsi="Times New Roman" w:cs="Times New Roman"/>
          <w:sz w:val="24"/>
          <w:szCs w:val="24"/>
        </w:rPr>
      </w:pPr>
    </w:p>
    <w:p w14:paraId="75478C8C" w14:textId="77777777" w:rsidR="006A2953" w:rsidRDefault="006A2953" w:rsidP="006A2953">
      <w:pPr>
        <w:spacing w:after="0" w:line="360" w:lineRule="auto"/>
        <w:ind w:left="720"/>
        <w:jc w:val="both"/>
        <w:rPr>
          <w:rFonts w:ascii="Times New Roman" w:hAnsi="Times New Roman" w:cs="Times New Roman"/>
          <w:sz w:val="24"/>
          <w:szCs w:val="24"/>
        </w:rPr>
      </w:pPr>
    </w:p>
    <w:p w14:paraId="650B8E62" w14:textId="3C212231" w:rsidR="00DE5732" w:rsidRDefault="00C83BCF" w:rsidP="003109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plaintiffs claim is one for a </w:t>
      </w:r>
      <w:r w:rsidRPr="00C83BCF">
        <w:rPr>
          <w:rFonts w:ascii="Times New Roman" w:hAnsi="Times New Roman" w:cs="Times New Roman"/>
          <w:i/>
          <w:iCs/>
          <w:sz w:val="24"/>
          <w:szCs w:val="24"/>
        </w:rPr>
        <w:t>declaratur</w:t>
      </w:r>
      <w:r>
        <w:rPr>
          <w:rFonts w:ascii="Times New Roman" w:hAnsi="Times New Roman" w:cs="Times New Roman"/>
          <w:sz w:val="24"/>
          <w:szCs w:val="24"/>
        </w:rPr>
        <w:t xml:space="preserve"> coupled with consequential relief for the transfer of rights, title and interest in the property to the plaintiff. </w:t>
      </w:r>
      <w:r w:rsidR="006A2953">
        <w:rPr>
          <w:rFonts w:ascii="Times New Roman" w:hAnsi="Times New Roman" w:cs="Times New Roman"/>
          <w:sz w:val="24"/>
          <w:szCs w:val="24"/>
        </w:rPr>
        <w:t xml:space="preserve">It is also not in dispute that in terms of s 14(1)(g) of the Magistrates Court Act, no Magistrate Court shall have jurisdiction in or cognisance of any action or suit wherein a declaration is sought as to any existing, future or contingent right or obligation, where the person seeking the relief does not or cannot claim any relief consequential upon such declaration. That the Magistrates Court can competently grant a </w:t>
      </w:r>
      <w:r w:rsidR="006A2953" w:rsidRPr="006A2953">
        <w:rPr>
          <w:rFonts w:ascii="Times New Roman" w:hAnsi="Times New Roman" w:cs="Times New Roman"/>
          <w:i/>
          <w:iCs/>
          <w:sz w:val="24"/>
          <w:szCs w:val="24"/>
        </w:rPr>
        <w:t xml:space="preserve">declaratur </w:t>
      </w:r>
      <w:r w:rsidR="006A2953">
        <w:rPr>
          <w:rFonts w:ascii="Times New Roman" w:hAnsi="Times New Roman" w:cs="Times New Roman"/>
          <w:sz w:val="24"/>
          <w:szCs w:val="24"/>
        </w:rPr>
        <w:t xml:space="preserve">in the circumstances set out under s 14(1)(g) is </w:t>
      </w:r>
      <w:r w:rsidR="006B0B66">
        <w:rPr>
          <w:rFonts w:ascii="Times New Roman" w:hAnsi="Times New Roman" w:cs="Times New Roman"/>
          <w:sz w:val="24"/>
          <w:szCs w:val="24"/>
        </w:rPr>
        <w:t>indisputable</w:t>
      </w:r>
      <w:r w:rsidR="006A295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D033E5A" w14:textId="78AE201E" w:rsidR="0012603B" w:rsidRDefault="0012603B" w:rsidP="0031098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narrow issue before the court is simply whether under the circumstances </w:t>
      </w:r>
      <w:r w:rsidR="00310984">
        <w:rPr>
          <w:rFonts w:ascii="Times New Roman" w:hAnsi="Times New Roman" w:cs="Times New Roman"/>
          <w:sz w:val="24"/>
          <w:szCs w:val="24"/>
        </w:rPr>
        <w:t xml:space="preserve">obtaining in this </w:t>
      </w:r>
      <w:r w:rsidR="00F3144A">
        <w:rPr>
          <w:rFonts w:ascii="Times New Roman" w:hAnsi="Times New Roman" w:cs="Times New Roman"/>
          <w:sz w:val="24"/>
          <w:szCs w:val="24"/>
        </w:rPr>
        <w:t>case the Magistrate Court</w:t>
      </w:r>
      <w:r w:rsidR="00310984">
        <w:rPr>
          <w:rFonts w:ascii="Times New Roman" w:hAnsi="Times New Roman" w:cs="Times New Roman"/>
          <w:sz w:val="24"/>
          <w:szCs w:val="24"/>
        </w:rPr>
        <w:t xml:space="preserve"> sitting at Chegutu</w:t>
      </w:r>
      <w:r w:rsidR="00F3144A">
        <w:rPr>
          <w:rFonts w:ascii="Times New Roman" w:hAnsi="Times New Roman" w:cs="Times New Roman"/>
          <w:sz w:val="24"/>
          <w:szCs w:val="24"/>
        </w:rPr>
        <w:t xml:space="preserve"> could </w:t>
      </w:r>
      <w:r w:rsidR="00310984">
        <w:rPr>
          <w:rFonts w:ascii="Times New Roman" w:hAnsi="Times New Roman" w:cs="Times New Roman"/>
          <w:sz w:val="24"/>
          <w:szCs w:val="24"/>
        </w:rPr>
        <w:t xml:space="preserve">still </w:t>
      </w:r>
      <w:r w:rsidR="00F3144A">
        <w:rPr>
          <w:rFonts w:ascii="Times New Roman" w:hAnsi="Times New Roman" w:cs="Times New Roman"/>
          <w:sz w:val="24"/>
          <w:szCs w:val="24"/>
        </w:rPr>
        <w:t xml:space="preserve">exercise its jurisdiction pursuant to clause 1 under the “Breach of Agreement” in the deed of cession. </w:t>
      </w:r>
    </w:p>
    <w:p w14:paraId="03CEC300" w14:textId="35C9EDB5" w:rsidR="00F3144A" w:rsidRDefault="00F3144A" w:rsidP="006A295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That clause reads as follows:</w:t>
      </w:r>
    </w:p>
    <w:p w14:paraId="06E74824" w14:textId="242B63F4" w:rsidR="00F3144A" w:rsidRDefault="00F3144A" w:rsidP="00F3144A">
      <w:pPr>
        <w:spacing w:after="0" w:line="240" w:lineRule="auto"/>
        <w:ind w:left="1843" w:hanging="403"/>
        <w:jc w:val="both"/>
        <w:rPr>
          <w:rFonts w:ascii="Times New Roman" w:hAnsi="Times New Roman" w:cs="Times New Roman"/>
        </w:rPr>
      </w:pPr>
      <w:r>
        <w:rPr>
          <w:rFonts w:ascii="Times New Roman" w:hAnsi="Times New Roman" w:cs="Times New Roman"/>
          <w:sz w:val="24"/>
          <w:szCs w:val="24"/>
        </w:rPr>
        <w:t xml:space="preserve">“1. </w:t>
      </w:r>
      <w:r w:rsidRPr="00F3144A">
        <w:rPr>
          <w:rFonts w:ascii="Times New Roman" w:hAnsi="Times New Roman" w:cs="Times New Roman"/>
        </w:rPr>
        <w:t>The parties agree that in the event of any disputes arising out of this agreement the Magistrates Court sitting at Chegutu shall have jurisdiction to hear and determine the matter”</w:t>
      </w:r>
    </w:p>
    <w:p w14:paraId="21A7496C" w14:textId="77777777" w:rsidR="00F3144A" w:rsidRDefault="00F3144A" w:rsidP="00F3144A">
      <w:pPr>
        <w:spacing w:after="0" w:line="240" w:lineRule="auto"/>
        <w:jc w:val="both"/>
        <w:rPr>
          <w:rFonts w:ascii="Times New Roman" w:hAnsi="Times New Roman" w:cs="Times New Roman"/>
        </w:rPr>
      </w:pPr>
    </w:p>
    <w:p w14:paraId="30F81D33" w14:textId="5C8A5724" w:rsidR="00E42881" w:rsidRDefault="00F3144A" w:rsidP="00F3144A">
      <w:pPr>
        <w:spacing w:after="0" w:line="360" w:lineRule="auto"/>
        <w:jc w:val="both"/>
        <w:rPr>
          <w:rFonts w:ascii="Times New Roman" w:hAnsi="Times New Roman" w:cs="Times New Roman"/>
          <w:sz w:val="24"/>
          <w:szCs w:val="24"/>
        </w:rPr>
      </w:pPr>
      <w:r w:rsidRPr="00F3144A">
        <w:rPr>
          <w:rFonts w:ascii="Times New Roman" w:hAnsi="Times New Roman" w:cs="Times New Roman"/>
          <w:sz w:val="24"/>
          <w:szCs w:val="24"/>
        </w:rPr>
        <w:tab/>
        <w:t xml:space="preserve">The first defendant’s </w:t>
      </w:r>
      <w:r>
        <w:rPr>
          <w:rFonts w:ascii="Times New Roman" w:hAnsi="Times New Roman" w:cs="Times New Roman"/>
          <w:sz w:val="24"/>
          <w:szCs w:val="24"/>
        </w:rPr>
        <w:t xml:space="preserve">argument is that once the parties subjected themselves to the jurisdiction of the Magistrates Court sitting at Chegutu, then the summons action ought to have been instituted in that </w:t>
      </w:r>
      <w:r w:rsidR="00310984">
        <w:rPr>
          <w:rFonts w:ascii="Times New Roman" w:hAnsi="Times New Roman" w:cs="Times New Roman"/>
          <w:sz w:val="24"/>
          <w:szCs w:val="24"/>
        </w:rPr>
        <w:t>court</w:t>
      </w:r>
      <w:r>
        <w:rPr>
          <w:rFonts w:ascii="Times New Roman" w:hAnsi="Times New Roman" w:cs="Times New Roman"/>
          <w:sz w:val="24"/>
          <w:szCs w:val="24"/>
        </w:rPr>
        <w:t xml:space="preserve">. </w:t>
      </w:r>
      <w:r w:rsidR="00C0025E">
        <w:rPr>
          <w:rFonts w:ascii="Times New Roman" w:hAnsi="Times New Roman" w:cs="Times New Roman"/>
          <w:sz w:val="24"/>
          <w:szCs w:val="24"/>
        </w:rPr>
        <w:t xml:space="preserve">It is not in dispute that parties can by written agreement, submit to the jurisdiction of the Magistrates Court, notwithstanding that any monetary claims arising from any dispute between themselves would exceed the gazetted monetary jurisdiction of that court. The </w:t>
      </w:r>
      <w:r w:rsidR="00E42881">
        <w:rPr>
          <w:rFonts w:ascii="Times New Roman" w:hAnsi="Times New Roman" w:cs="Times New Roman"/>
          <w:sz w:val="24"/>
          <w:szCs w:val="24"/>
        </w:rPr>
        <w:t xml:space="preserve">condition is that the parties must have </w:t>
      </w:r>
      <w:r w:rsidR="00310984">
        <w:rPr>
          <w:rFonts w:ascii="Times New Roman" w:hAnsi="Times New Roman" w:cs="Times New Roman"/>
          <w:sz w:val="24"/>
          <w:szCs w:val="24"/>
        </w:rPr>
        <w:t xml:space="preserve">decided </w:t>
      </w:r>
      <w:r w:rsidR="00E42881">
        <w:rPr>
          <w:rFonts w:ascii="Times New Roman" w:hAnsi="Times New Roman" w:cs="Times New Roman"/>
          <w:sz w:val="24"/>
          <w:szCs w:val="24"/>
        </w:rPr>
        <w:t xml:space="preserve">by agreement to submit to the jurisdiction of that court. An agreement is not a unilateral act. It involves two or more people. </w:t>
      </w:r>
    </w:p>
    <w:p w14:paraId="25803F7C" w14:textId="5014953C" w:rsidR="00F3144A" w:rsidRDefault="00E42881" w:rsidP="00E42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defendant’s </w:t>
      </w:r>
      <w:r w:rsidR="009C36BD">
        <w:rPr>
          <w:rFonts w:ascii="Times New Roman" w:hAnsi="Times New Roman" w:cs="Times New Roman"/>
          <w:sz w:val="24"/>
          <w:szCs w:val="24"/>
        </w:rPr>
        <w:t xml:space="preserve">case </w:t>
      </w:r>
      <w:r>
        <w:rPr>
          <w:rFonts w:ascii="Times New Roman" w:hAnsi="Times New Roman" w:cs="Times New Roman"/>
          <w:sz w:val="24"/>
          <w:szCs w:val="24"/>
        </w:rPr>
        <w:t>as I understood it is not that the plaintiff’s claim fell within the monetary jurisdiction of the court, independent of an</w:t>
      </w:r>
      <w:r w:rsidR="009C36BD">
        <w:rPr>
          <w:rFonts w:ascii="Times New Roman" w:hAnsi="Times New Roman" w:cs="Times New Roman"/>
          <w:sz w:val="24"/>
          <w:szCs w:val="24"/>
        </w:rPr>
        <w:t>y</w:t>
      </w:r>
      <w:r>
        <w:rPr>
          <w:rFonts w:ascii="Times New Roman" w:hAnsi="Times New Roman" w:cs="Times New Roman"/>
          <w:sz w:val="24"/>
          <w:szCs w:val="24"/>
        </w:rPr>
        <w:t xml:space="preserve"> agreement. The first defendant’s case is that the </w:t>
      </w:r>
      <w:r w:rsidR="009C36BD">
        <w:rPr>
          <w:rFonts w:ascii="Times New Roman" w:hAnsi="Times New Roman" w:cs="Times New Roman"/>
          <w:sz w:val="24"/>
          <w:szCs w:val="24"/>
        </w:rPr>
        <w:t>plaintiff was</w:t>
      </w:r>
      <w:r>
        <w:rPr>
          <w:rFonts w:ascii="Times New Roman" w:hAnsi="Times New Roman" w:cs="Times New Roman"/>
          <w:sz w:val="24"/>
          <w:szCs w:val="24"/>
        </w:rPr>
        <w:t xml:space="preserve"> precluded from approaching the High Court by reason of clause 1 of the deed of cession</w:t>
      </w:r>
      <w:r w:rsidR="009C36BD">
        <w:rPr>
          <w:rFonts w:ascii="Times New Roman" w:hAnsi="Times New Roman" w:cs="Times New Roman"/>
          <w:sz w:val="24"/>
          <w:szCs w:val="24"/>
        </w:rPr>
        <w:t>, which clothed the Magistrates Court with jurisdiction over the matter</w:t>
      </w:r>
      <w:r>
        <w:rPr>
          <w:rFonts w:ascii="Times New Roman" w:hAnsi="Times New Roman" w:cs="Times New Roman"/>
          <w:sz w:val="24"/>
          <w:szCs w:val="24"/>
        </w:rPr>
        <w:t xml:space="preserve">. </w:t>
      </w:r>
      <w:r w:rsidR="009C36BD">
        <w:rPr>
          <w:rFonts w:ascii="Times New Roman" w:hAnsi="Times New Roman" w:cs="Times New Roman"/>
          <w:sz w:val="24"/>
          <w:szCs w:val="24"/>
        </w:rPr>
        <w:t xml:space="preserve">The question that immediately arises herein is whether there was an agreement between the parties to submit to the jurisdiction of the Magistrates Court sitting at Chegutu. The reason why the parties are in court is because the validity of the agreement </w:t>
      </w:r>
      <w:r w:rsidR="00310984">
        <w:rPr>
          <w:rFonts w:ascii="Times New Roman" w:hAnsi="Times New Roman" w:cs="Times New Roman"/>
          <w:sz w:val="24"/>
          <w:szCs w:val="24"/>
        </w:rPr>
        <w:t>on which the plaintiff grounded his cause of action</w:t>
      </w:r>
      <w:r w:rsidR="009C36BD">
        <w:rPr>
          <w:rFonts w:ascii="Times New Roman" w:hAnsi="Times New Roman" w:cs="Times New Roman"/>
          <w:sz w:val="24"/>
          <w:szCs w:val="24"/>
        </w:rPr>
        <w:t xml:space="preserve"> is challenged by the </w:t>
      </w:r>
      <w:r w:rsidR="00310984">
        <w:rPr>
          <w:rFonts w:ascii="Times New Roman" w:hAnsi="Times New Roman" w:cs="Times New Roman"/>
          <w:sz w:val="24"/>
          <w:szCs w:val="24"/>
        </w:rPr>
        <w:t>first defendant.</w:t>
      </w:r>
      <w:r w:rsidR="009C36BD">
        <w:rPr>
          <w:rFonts w:ascii="Times New Roman" w:hAnsi="Times New Roman" w:cs="Times New Roman"/>
          <w:sz w:val="24"/>
          <w:szCs w:val="24"/>
        </w:rPr>
        <w:t xml:space="preserve"> The first defendant denied signing that agreement and dismissed it as outright fraudulent. The first defendant counterclaimed, asserting </w:t>
      </w:r>
      <w:r w:rsidR="009C36BD">
        <w:rPr>
          <w:rFonts w:ascii="Times New Roman" w:hAnsi="Times New Roman" w:cs="Times New Roman"/>
          <w:sz w:val="24"/>
          <w:szCs w:val="24"/>
        </w:rPr>
        <w:lastRenderedPageBreak/>
        <w:t xml:space="preserve">the existence of his own </w:t>
      </w:r>
      <w:r w:rsidR="00310984">
        <w:rPr>
          <w:rFonts w:ascii="Times New Roman" w:hAnsi="Times New Roman" w:cs="Times New Roman"/>
          <w:sz w:val="24"/>
          <w:szCs w:val="24"/>
        </w:rPr>
        <w:t xml:space="preserve">version of a valid </w:t>
      </w:r>
      <w:r w:rsidR="009C36BD">
        <w:rPr>
          <w:rFonts w:ascii="Times New Roman" w:hAnsi="Times New Roman" w:cs="Times New Roman"/>
          <w:sz w:val="24"/>
          <w:szCs w:val="24"/>
        </w:rPr>
        <w:t>agreement signed on 30 October 2020. The plaintiff dismissed it as fake, which is the reason why he instituted the summons action.</w:t>
      </w:r>
    </w:p>
    <w:p w14:paraId="22FD467A" w14:textId="53D1EB61" w:rsidR="00B00BBF" w:rsidRDefault="009C36BD" w:rsidP="00E42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the circumstances of the present case, the Magistrates Court could only have the exclusive jurisdiction to hear the dispute between the parties through the mutual agreement of the parties. In other words, it is the contracting parties </w:t>
      </w:r>
      <w:r w:rsidR="00987F1A">
        <w:rPr>
          <w:rFonts w:ascii="Times New Roman" w:hAnsi="Times New Roman" w:cs="Times New Roman"/>
          <w:sz w:val="24"/>
          <w:szCs w:val="24"/>
        </w:rPr>
        <w:t xml:space="preserve">who </w:t>
      </w:r>
      <w:r>
        <w:rPr>
          <w:rFonts w:ascii="Times New Roman" w:hAnsi="Times New Roman" w:cs="Times New Roman"/>
          <w:sz w:val="24"/>
          <w:szCs w:val="24"/>
        </w:rPr>
        <w:t xml:space="preserve">through their conduct as recorded in their memorandum of agreement, </w:t>
      </w:r>
      <w:r w:rsidR="00B00BBF">
        <w:rPr>
          <w:rFonts w:ascii="Times New Roman" w:hAnsi="Times New Roman" w:cs="Times New Roman"/>
          <w:sz w:val="24"/>
          <w:szCs w:val="24"/>
        </w:rPr>
        <w:t xml:space="preserve">clothe the lower court with jurisdiction </w:t>
      </w:r>
      <w:r w:rsidR="00925C1B">
        <w:rPr>
          <w:rFonts w:ascii="Times New Roman" w:hAnsi="Times New Roman" w:cs="Times New Roman"/>
          <w:sz w:val="24"/>
          <w:szCs w:val="24"/>
        </w:rPr>
        <w:t>based on</w:t>
      </w:r>
      <w:r w:rsidR="00B00BBF">
        <w:rPr>
          <w:rFonts w:ascii="Times New Roman" w:hAnsi="Times New Roman" w:cs="Times New Roman"/>
          <w:sz w:val="24"/>
          <w:szCs w:val="24"/>
        </w:rPr>
        <w:t xml:space="preserve"> </w:t>
      </w:r>
      <w:r w:rsidR="00925C1B">
        <w:rPr>
          <w:rFonts w:ascii="Times New Roman" w:hAnsi="Times New Roman" w:cs="Times New Roman"/>
          <w:sz w:val="24"/>
          <w:szCs w:val="24"/>
        </w:rPr>
        <w:t xml:space="preserve">their </w:t>
      </w:r>
      <w:r w:rsidR="00B00BBF">
        <w:rPr>
          <w:rFonts w:ascii="Times New Roman" w:hAnsi="Times New Roman" w:cs="Times New Roman"/>
          <w:sz w:val="24"/>
          <w:szCs w:val="24"/>
        </w:rPr>
        <w:t xml:space="preserve">agreement. The court must determine which of the two agreements is valid before giving effect to or enforcing the terms of that agreement. Put differently, no court can be petitioned to enforce the terms and conditions of an agreement whose validity is in issue. </w:t>
      </w:r>
    </w:p>
    <w:p w14:paraId="177E8840" w14:textId="499A50BF" w:rsidR="00925C1B" w:rsidRDefault="00B00BBF" w:rsidP="00D023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persuaded by the </w:t>
      </w:r>
      <w:r w:rsidR="008461F7">
        <w:rPr>
          <w:rFonts w:ascii="Times New Roman" w:hAnsi="Times New Roman" w:cs="Times New Roman"/>
          <w:sz w:val="24"/>
          <w:szCs w:val="24"/>
        </w:rPr>
        <w:t xml:space="preserve">plaintiff’s </w:t>
      </w:r>
      <w:r>
        <w:rPr>
          <w:rFonts w:ascii="Times New Roman" w:hAnsi="Times New Roman" w:cs="Times New Roman"/>
          <w:sz w:val="24"/>
          <w:szCs w:val="24"/>
        </w:rPr>
        <w:t>submission that the</w:t>
      </w:r>
      <w:r w:rsidR="008461F7">
        <w:rPr>
          <w:rFonts w:ascii="Times New Roman" w:hAnsi="Times New Roman" w:cs="Times New Roman"/>
          <w:sz w:val="24"/>
          <w:szCs w:val="24"/>
        </w:rPr>
        <w:t xml:space="preserve"> first defendant </w:t>
      </w:r>
      <w:r>
        <w:rPr>
          <w:rFonts w:ascii="Times New Roman" w:hAnsi="Times New Roman" w:cs="Times New Roman"/>
          <w:sz w:val="24"/>
          <w:szCs w:val="24"/>
        </w:rPr>
        <w:t xml:space="preserve">is being duplicitous. He cannot seek to </w:t>
      </w:r>
      <w:r w:rsidR="008461F7">
        <w:rPr>
          <w:rFonts w:ascii="Times New Roman" w:hAnsi="Times New Roman" w:cs="Times New Roman"/>
          <w:sz w:val="24"/>
          <w:szCs w:val="24"/>
        </w:rPr>
        <w:t xml:space="preserve">enforce </w:t>
      </w:r>
      <w:r>
        <w:rPr>
          <w:rFonts w:ascii="Times New Roman" w:hAnsi="Times New Roman" w:cs="Times New Roman"/>
          <w:sz w:val="24"/>
          <w:szCs w:val="24"/>
        </w:rPr>
        <w:t xml:space="preserve">the provisions of </w:t>
      </w:r>
      <w:r w:rsidR="008461F7">
        <w:rPr>
          <w:rFonts w:ascii="Times New Roman" w:hAnsi="Times New Roman" w:cs="Times New Roman"/>
          <w:sz w:val="24"/>
          <w:szCs w:val="24"/>
        </w:rPr>
        <w:t xml:space="preserve">the same </w:t>
      </w:r>
      <w:r>
        <w:rPr>
          <w:rFonts w:ascii="Times New Roman" w:hAnsi="Times New Roman" w:cs="Times New Roman"/>
          <w:sz w:val="24"/>
          <w:szCs w:val="24"/>
        </w:rPr>
        <w:t xml:space="preserve">agreement </w:t>
      </w:r>
      <w:r w:rsidR="008461F7">
        <w:rPr>
          <w:rFonts w:ascii="Times New Roman" w:hAnsi="Times New Roman" w:cs="Times New Roman"/>
          <w:sz w:val="24"/>
          <w:szCs w:val="24"/>
        </w:rPr>
        <w:t xml:space="preserve">that he claims to be the </w:t>
      </w:r>
      <w:r>
        <w:rPr>
          <w:rFonts w:ascii="Times New Roman" w:hAnsi="Times New Roman" w:cs="Times New Roman"/>
          <w:sz w:val="24"/>
          <w:szCs w:val="24"/>
        </w:rPr>
        <w:t xml:space="preserve">product of fraud. The question of which of the two agreements is </w:t>
      </w:r>
      <w:r w:rsidR="00277B1B">
        <w:rPr>
          <w:rFonts w:ascii="Times New Roman" w:hAnsi="Times New Roman" w:cs="Times New Roman"/>
          <w:sz w:val="24"/>
          <w:szCs w:val="24"/>
        </w:rPr>
        <w:t xml:space="preserve">valid stands out as the main issue for determination by the trial court. I am </w:t>
      </w:r>
      <w:r w:rsidR="00BF5A55">
        <w:rPr>
          <w:rFonts w:ascii="Times New Roman" w:hAnsi="Times New Roman" w:cs="Times New Roman"/>
          <w:sz w:val="24"/>
          <w:szCs w:val="24"/>
        </w:rPr>
        <w:t xml:space="preserve">also </w:t>
      </w:r>
      <w:r w:rsidR="00277B1B">
        <w:rPr>
          <w:rFonts w:ascii="Times New Roman" w:hAnsi="Times New Roman" w:cs="Times New Roman"/>
          <w:sz w:val="24"/>
          <w:szCs w:val="24"/>
        </w:rPr>
        <w:t>persuaded by the</w:t>
      </w:r>
      <w:r w:rsidR="00BF5A55">
        <w:rPr>
          <w:rFonts w:ascii="Times New Roman" w:hAnsi="Times New Roman" w:cs="Times New Roman"/>
          <w:sz w:val="24"/>
          <w:szCs w:val="24"/>
        </w:rPr>
        <w:t xml:space="preserve"> plaintiff’s </w:t>
      </w:r>
      <w:r w:rsidR="00277B1B">
        <w:rPr>
          <w:rFonts w:ascii="Times New Roman" w:hAnsi="Times New Roman" w:cs="Times New Roman"/>
          <w:sz w:val="24"/>
          <w:szCs w:val="24"/>
        </w:rPr>
        <w:t>submission that s 14(1)(g) of the Magistrates Court Act does not ou</w:t>
      </w:r>
      <w:r w:rsidR="00BF5A55">
        <w:rPr>
          <w:rFonts w:ascii="Times New Roman" w:hAnsi="Times New Roman" w:cs="Times New Roman"/>
          <w:sz w:val="24"/>
          <w:szCs w:val="24"/>
        </w:rPr>
        <w:t>s</w:t>
      </w:r>
      <w:r w:rsidR="00277B1B">
        <w:rPr>
          <w:rFonts w:ascii="Times New Roman" w:hAnsi="Times New Roman" w:cs="Times New Roman"/>
          <w:sz w:val="24"/>
          <w:szCs w:val="24"/>
        </w:rPr>
        <w:t xml:space="preserve">t the jurisdiction of this court to grant a </w:t>
      </w:r>
      <w:r w:rsidR="00277B1B" w:rsidRPr="00277B1B">
        <w:rPr>
          <w:rFonts w:ascii="Times New Roman" w:hAnsi="Times New Roman" w:cs="Times New Roman"/>
          <w:i/>
          <w:iCs/>
          <w:sz w:val="24"/>
          <w:szCs w:val="24"/>
        </w:rPr>
        <w:t>declaratur</w:t>
      </w:r>
      <w:r w:rsidR="00277B1B">
        <w:rPr>
          <w:rFonts w:ascii="Times New Roman" w:hAnsi="Times New Roman" w:cs="Times New Roman"/>
          <w:sz w:val="24"/>
          <w:szCs w:val="24"/>
        </w:rPr>
        <w:t xml:space="preserve"> even where the </w:t>
      </w:r>
      <w:r w:rsidR="00AB7233">
        <w:rPr>
          <w:rFonts w:ascii="Times New Roman" w:hAnsi="Times New Roman" w:cs="Times New Roman"/>
          <w:sz w:val="24"/>
          <w:szCs w:val="24"/>
        </w:rPr>
        <w:t>lower court enjoys concurrent jurisdiction</w:t>
      </w:r>
      <w:r w:rsidR="00BF5A55">
        <w:rPr>
          <w:rFonts w:ascii="Times New Roman" w:hAnsi="Times New Roman" w:cs="Times New Roman"/>
          <w:sz w:val="24"/>
          <w:szCs w:val="24"/>
        </w:rPr>
        <w:t xml:space="preserve"> with the High Court</w:t>
      </w:r>
      <w:r w:rsidR="00AB7233">
        <w:rPr>
          <w:rFonts w:ascii="Times New Roman" w:hAnsi="Times New Roman" w:cs="Times New Roman"/>
          <w:sz w:val="24"/>
          <w:szCs w:val="24"/>
        </w:rPr>
        <w:t xml:space="preserve">. </w:t>
      </w:r>
      <w:r w:rsidR="00FE6DAA">
        <w:rPr>
          <w:rFonts w:ascii="Times New Roman" w:hAnsi="Times New Roman" w:cs="Times New Roman"/>
          <w:sz w:val="24"/>
          <w:szCs w:val="24"/>
        </w:rPr>
        <w:t xml:space="preserve">The preliminary point is devoid of </w:t>
      </w:r>
      <w:r w:rsidR="00BF5A55">
        <w:rPr>
          <w:rFonts w:ascii="Times New Roman" w:hAnsi="Times New Roman" w:cs="Times New Roman"/>
          <w:sz w:val="24"/>
          <w:szCs w:val="24"/>
        </w:rPr>
        <w:t>merit,</w:t>
      </w:r>
      <w:r w:rsidR="00FE6DAA">
        <w:rPr>
          <w:rFonts w:ascii="Times New Roman" w:hAnsi="Times New Roman" w:cs="Times New Roman"/>
          <w:sz w:val="24"/>
          <w:szCs w:val="24"/>
        </w:rPr>
        <w:t xml:space="preserve"> and it must be dismissed. </w:t>
      </w:r>
    </w:p>
    <w:p w14:paraId="34B1F07C" w14:textId="735DC67D" w:rsidR="00EB4166" w:rsidRDefault="001B501A" w:rsidP="00CD7A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A1BC5" w:rsidRPr="001B501A">
        <w:rPr>
          <w:rFonts w:ascii="Times New Roman" w:hAnsi="Times New Roman" w:cs="Times New Roman"/>
          <w:b/>
          <w:sz w:val="24"/>
          <w:szCs w:val="24"/>
        </w:rPr>
        <w:t xml:space="preserve">Resultantly </w:t>
      </w:r>
      <w:r w:rsidR="00E66802" w:rsidRPr="001B501A">
        <w:rPr>
          <w:rFonts w:ascii="Times New Roman" w:hAnsi="Times New Roman" w:cs="Times New Roman"/>
          <w:b/>
          <w:sz w:val="24"/>
          <w:szCs w:val="24"/>
        </w:rPr>
        <w:t xml:space="preserve">it is ordered </w:t>
      </w:r>
      <w:r w:rsidR="008A44CE" w:rsidRPr="001B501A">
        <w:rPr>
          <w:rFonts w:ascii="Times New Roman" w:hAnsi="Times New Roman" w:cs="Times New Roman"/>
          <w:b/>
          <w:sz w:val="24"/>
          <w:szCs w:val="24"/>
        </w:rPr>
        <w:t>that</w:t>
      </w:r>
      <w:r w:rsidR="00E66802">
        <w:rPr>
          <w:rFonts w:ascii="Times New Roman" w:hAnsi="Times New Roman" w:cs="Times New Roman"/>
          <w:sz w:val="24"/>
          <w:szCs w:val="24"/>
        </w:rPr>
        <w:t>:</w:t>
      </w:r>
    </w:p>
    <w:p w14:paraId="37450073" w14:textId="5DD38D3F" w:rsidR="00E64DAD" w:rsidRDefault="008A44CE" w:rsidP="001B501A">
      <w:pPr>
        <w:pStyle w:val="ListParagraph"/>
        <w:numPr>
          <w:ilvl w:val="0"/>
          <w:numId w:val="1"/>
        </w:numPr>
        <w:tabs>
          <w:tab w:val="left" w:pos="1080"/>
        </w:tabs>
        <w:spacing w:after="0"/>
        <w:ind w:firstLine="0"/>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FE6DAA">
        <w:rPr>
          <w:rFonts w:ascii="Times New Roman" w:hAnsi="Times New Roman" w:cs="Times New Roman"/>
          <w:sz w:val="24"/>
          <w:szCs w:val="24"/>
        </w:rPr>
        <w:t>preliminary point on the absence of jurisdiction by the High Court is dismissed</w:t>
      </w:r>
      <w:r w:rsidR="00E64DAD">
        <w:rPr>
          <w:rFonts w:ascii="Times New Roman" w:hAnsi="Times New Roman" w:cs="Times New Roman"/>
          <w:sz w:val="24"/>
          <w:szCs w:val="24"/>
        </w:rPr>
        <w:t>.</w:t>
      </w:r>
    </w:p>
    <w:p w14:paraId="7EA815C5" w14:textId="761C3F44" w:rsidR="002D039B" w:rsidRDefault="00FE6DAA" w:rsidP="001B501A">
      <w:pPr>
        <w:pStyle w:val="ListParagraph"/>
        <w:numPr>
          <w:ilvl w:val="0"/>
          <w:numId w:val="1"/>
        </w:numPr>
        <w:tabs>
          <w:tab w:val="left" w:pos="1080"/>
        </w:tabs>
        <w:spacing w:after="0"/>
        <w:ind w:firstLine="0"/>
        <w:jc w:val="both"/>
        <w:rPr>
          <w:rFonts w:ascii="Times New Roman" w:hAnsi="Times New Roman" w:cs="Times New Roman"/>
          <w:sz w:val="24"/>
          <w:szCs w:val="24"/>
        </w:rPr>
      </w:pPr>
      <w:r>
        <w:rPr>
          <w:rFonts w:ascii="Times New Roman" w:hAnsi="Times New Roman" w:cs="Times New Roman"/>
          <w:sz w:val="24"/>
          <w:szCs w:val="24"/>
        </w:rPr>
        <w:t>Costs shall be in the cause</w:t>
      </w:r>
      <w:r w:rsidR="00E0578B">
        <w:rPr>
          <w:rFonts w:ascii="Times New Roman" w:hAnsi="Times New Roman" w:cs="Times New Roman"/>
          <w:sz w:val="24"/>
          <w:szCs w:val="24"/>
        </w:rPr>
        <w:t>.</w:t>
      </w:r>
      <w:r w:rsidR="002D039B" w:rsidRPr="00206042">
        <w:rPr>
          <w:rFonts w:ascii="Times New Roman" w:hAnsi="Times New Roman" w:cs="Times New Roman"/>
          <w:sz w:val="24"/>
          <w:szCs w:val="24"/>
        </w:rPr>
        <w:t xml:space="preserve"> </w:t>
      </w:r>
    </w:p>
    <w:p w14:paraId="6E84EE5C" w14:textId="77777777" w:rsidR="00D0236E" w:rsidRDefault="00D0236E" w:rsidP="00D0236E">
      <w:pPr>
        <w:tabs>
          <w:tab w:val="left" w:pos="1080"/>
        </w:tabs>
        <w:spacing w:after="0"/>
        <w:jc w:val="both"/>
        <w:rPr>
          <w:rFonts w:ascii="Times New Roman" w:hAnsi="Times New Roman" w:cs="Times New Roman"/>
          <w:sz w:val="24"/>
          <w:szCs w:val="24"/>
        </w:rPr>
      </w:pPr>
    </w:p>
    <w:p w14:paraId="6D2564A1" w14:textId="77777777" w:rsidR="00D0236E" w:rsidRDefault="00D0236E" w:rsidP="00D0236E">
      <w:pPr>
        <w:tabs>
          <w:tab w:val="left" w:pos="1080"/>
        </w:tabs>
        <w:spacing w:after="0"/>
        <w:jc w:val="both"/>
        <w:rPr>
          <w:rFonts w:ascii="Times New Roman" w:hAnsi="Times New Roman" w:cs="Times New Roman"/>
          <w:sz w:val="24"/>
          <w:szCs w:val="24"/>
        </w:rPr>
      </w:pPr>
    </w:p>
    <w:p w14:paraId="6D53C798" w14:textId="77777777" w:rsidR="00D0236E" w:rsidRDefault="00D0236E" w:rsidP="00D0236E">
      <w:pPr>
        <w:tabs>
          <w:tab w:val="left" w:pos="1080"/>
        </w:tabs>
        <w:spacing w:after="0"/>
        <w:jc w:val="both"/>
        <w:rPr>
          <w:rFonts w:ascii="Times New Roman" w:hAnsi="Times New Roman" w:cs="Times New Roman"/>
          <w:sz w:val="24"/>
          <w:szCs w:val="24"/>
        </w:rPr>
      </w:pPr>
    </w:p>
    <w:p w14:paraId="5FF5E5B0" w14:textId="3CA66FFA" w:rsidR="00D0236E" w:rsidRPr="00D0236E" w:rsidRDefault="00D0236E" w:rsidP="00D0236E">
      <w:pPr>
        <w:tabs>
          <w:tab w:val="left" w:pos="1080"/>
        </w:tabs>
        <w:spacing w:after="0"/>
        <w:jc w:val="both"/>
        <w:rPr>
          <w:rFonts w:ascii="Times New Roman" w:hAnsi="Times New Roman" w:cs="Times New Roman"/>
          <w:sz w:val="24"/>
          <w:szCs w:val="24"/>
        </w:rPr>
      </w:pPr>
      <w:r w:rsidRPr="00D0236E">
        <w:rPr>
          <w:rFonts w:ascii="Times New Roman" w:hAnsi="Times New Roman" w:cs="Times New Roman"/>
          <w:b/>
          <w:bCs/>
          <w:smallCaps/>
          <w:sz w:val="24"/>
          <w:szCs w:val="24"/>
        </w:rPr>
        <w:t>Musithu J</w:t>
      </w:r>
      <w:r>
        <w:rPr>
          <w:rFonts w:ascii="Times New Roman" w:hAnsi="Times New Roman" w:cs="Times New Roman"/>
          <w:sz w:val="24"/>
          <w:szCs w:val="24"/>
        </w:rPr>
        <w:t>:……………………………………..</w:t>
      </w:r>
    </w:p>
    <w:p w14:paraId="79BF17D4" w14:textId="77777777" w:rsidR="001B501A" w:rsidRDefault="001B501A" w:rsidP="007459AC">
      <w:pPr>
        <w:spacing w:after="0" w:line="360" w:lineRule="auto"/>
        <w:jc w:val="right"/>
        <w:rPr>
          <w:noProof/>
          <w:lang w:eastAsia="en-ZW"/>
        </w:rPr>
      </w:pPr>
    </w:p>
    <w:p w14:paraId="001ABC47" w14:textId="41E7161C" w:rsidR="00406CEF" w:rsidRDefault="009F2D3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Chingezeya Maeresera &amp; Partners</w:t>
      </w:r>
      <w:r w:rsidR="007660BA" w:rsidRPr="007660BA">
        <w:rPr>
          <w:rFonts w:ascii="Times New Roman" w:hAnsi="Times New Roman" w:cs="Times New Roman"/>
          <w:sz w:val="24"/>
          <w:szCs w:val="24"/>
        </w:rPr>
        <w:t xml:space="preserve">, </w:t>
      </w:r>
      <w:r w:rsidR="00D0236E">
        <w:rPr>
          <w:rFonts w:ascii="Times New Roman" w:hAnsi="Times New Roman" w:cs="Times New Roman"/>
          <w:sz w:val="24"/>
          <w:szCs w:val="24"/>
        </w:rPr>
        <w:t xml:space="preserve">plaintiff’s </w:t>
      </w:r>
      <w:r w:rsidR="007660BA" w:rsidRPr="007660BA">
        <w:rPr>
          <w:rFonts w:ascii="Times New Roman" w:hAnsi="Times New Roman" w:cs="Times New Roman"/>
          <w:sz w:val="24"/>
          <w:szCs w:val="24"/>
        </w:rPr>
        <w:t>legal practitioners</w:t>
      </w:r>
    </w:p>
    <w:p w14:paraId="4734A47B" w14:textId="36ABF6BA" w:rsidR="00AA19F3" w:rsidRPr="00AA19F3" w:rsidRDefault="009F2D37"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John Mugogo Attorneys, </w:t>
      </w:r>
      <w:r w:rsidR="00D0236E">
        <w:rPr>
          <w:rFonts w:ascii="Times New Roman" w:hAnsi="Times New Roman" w:cs="Times New Roman"/>
          <w:iCs/>
          <w:sz w:val="24"/>
          <w:szCs w:val="24"/>
        </w:rPr>
        <w:t xml:space="preserve">first defendant’s </w:t>
      </w:r>
      <w:r w:rsidR="00AA19F3">
        <w:rPr>
          <w:rFonts w:ascii="Times New Roman" w:hAnsi="Times New Roman" w:cs="Times New Roman"/>
          <w:sz w:val="24"/>
          <w:szCs w:val="24"/>
        </w:rPr>
        <w:t>legal practitioners</w:t>
      </w:r>
    </w:p>
    <w:sectPr w:rsidR="00AA19F3" w:rsidRPr="00AA19F3" w:rsidSect="00EF2F1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99F83" w14:textId="77777777" w:rsidR="00174883" w:rsidRDefault="00174883" w:rsidP="00EA00E7">
      <w:pPr>
        <w:spacing w:after="0" w:line="240" w:lineRule="auto"/>
      </w:pPr>
      <w:r>
        <w:separator/>
      </w:r>
    </w:p>
  </w:endnote>
  <w:endnote w:type="continuationSeparator" w:id="0">
    <w:p w14:paraId="1695CA45" w14:textId="77777777" w:rsidR="00174883" w:rsidRDefault="0017488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D3784" w14:textId="77777777" w:rsidR="00174883" w:rsidRDefault="00174883" w:rsidP="00EA00E7">
      <w:pPr>
        <w:spacing w:after="0" w:line="240" w:lineRule="auto"/>
      </w:pPr>
      <w:r>
        <w:separator/>
      </w:r>
    </w:p>
  </w:footnote>
  <w:footnote w:type="continuationSeparator" w:id="0">
    <w:p w14:paraId="715114DE" w14:textId="77777777" w:rsidR="00174883" w:rsidRDefault="00174883" w:rsidP="00EA00E7">
      <w:pPr>
        <w:spacing w:after="0" w:line="240" w:lineRule="auto"/>
      </w:pPr>
      <w:r>
        <w:continuationSeparator/>
      </w:r>
    </w:p>
  </w:footnote>
  <w:footnote w:id="1">
    <w:p w14:paraId="04937752" w14:textId="13366934" w:rsidR="00DB2FD2" w:rsidRPr="00DB2FD2" w:rsidRDefault="00DB2FD2">
      <w:pPr>
        <w:pStyle w:val="FootnoteText"/>
        <w:rPr>
          <w:rFonts w:ascii="Times New Roman" w:hAnsi="Times New Roman" w:cs="Times New Roman"/>
          <w:lang w:val="en-US"/>
        </w:rPr>
      </w:pPr>
      <w:r w:rsidRPr="00DB2FD2">
        <w:rPr>
          <w:rStyle w:val="FootnoteReference"/>
          <w:rFonts w:ascii="Times New Roman" w:hAnsi="Times New Roman" w:cs="Times New Roman"/>
        </w:rPr>
        <w:footnoteRef/>
      </w:r>
      <w:r w:rsidRPr="00DB2FD2">
        <w:rPr>
          <w:rFonts w:ascii="Times New Roman" w:hAnsi="Times New Roman" w:cs="Times New Roman"/>
        </w:rPr>
        <w:t xml:space="preserve"> </w:t>
      </w:r>
      <w:r w:rsidRPr="00DB2FD2">
        <w:rPr>
          <w:rFonts w:ascii="Times New Roman" w:hAnsi="Times New Roman" w:cs="Times New Roman"/>
          <w:lang w:val="en-US"/>
        </w:rPr>
        <w:t>[</w:t>
      </w:r>
      <w:r w:rsidRPr="00DB2FD2">
        <w:rPr>
          <w:rFonts w:ascii="Times New Roman" w:hAnsi="Times New Roman" w:cs="Times New Roman"/>
          <w:i/>
          <w:iCs/>
          <w:lang w:val="en-US"/>
        </w:rPr>
        <w:t>Chapter 7:10</w:t>
      </w:r>
      <w:r w:rsidRPr="00DB2FD2">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5FA40AB" w:rsidR="00FD619D" w:rsidRPr="00D0236E" w:rsidRDefault="00FD619D">
        <w:pPr>
          <w:pStyle w:val="Header"/>
          <w:jc w:val="right"/>
          <w:rPr>
            <w:rFonts w:cstheme="minorHAnsi"/>
          </w:rPr>
        </w:pPr>
        <w:r w:rsidRPr="00D0236E">
          <w:rPr>
            <w:rFonts w:cstheme="minorHAnsi"/>
          </w:rPr>
          <w:fldChar w:fldCharType="begin"/>
        </w:r>
        <w:r w:rsidRPr="00D0236E">
          <w:rPr>
            <w:rFonts w:cstheme="minorHAnsi"/>
          </w:rPr>
          <w:instrText xml:space="preserve"> PAGE   \* MERGEFORMAT </w:instrText>
        </w:r>
        <w:r w:rsidRPr="00D0236E">
          <w:rPr>
            <w:rFonts w:cstheme="minorHAnsi"/>
          </w:rPr>
          <w:fldChar w:fldCharType="separate"/>
        </w:r>
        <w:r w:rsidR="00662D88">
          <w:rPr>
            <w:rFonts w:cstheme="minorHAnsi"/>
            <w:noProof/>
          </w:rPr>
          <w:t>1</w:t>
        </w:r>
        <w:r w:rsidRPr="00D0236E">
          <w:rPr>
            <w:rFonts w:cstheme="minorHAnsi"/>
          </w:rPr>
          <w:fldChar w:fldCharType="end"/>
        </w:r>
      </w:p>
      <w:p w14:paraId="5CE9CC21" w14:textId="2F978014" w:rsidR="00FD619D" w:rsidRPr="00D0236E" w:rsidRDefault="00FD619D">
        <w:pPr>
          <w:pStyle w:val="Header"/>
          <w:jc w:val="right"/>
          <w:rPr>
            <w:rFonts w:cstheme="minorHAnsi"/>
          </w:rPr>
        </w:pPr>
        <w:r w:rsidRPr="00D0236E">
          <w:rPr>
            <w:rFonts w:cstheme="minorHAnsi"/>
          </w:rPr>
          <w:t>HH</w:t>
        </w:r>
        <w:r w:rsidR="00D0236E">
          <w:rPr>
            <w:rFonts w:cstheme="minorHAnsi"/>
          </w:rPr>
          <w:t xml:space="preserve"> 290 - 24</w:t>
        </w:r>
      </w:p>
      <w:p w14:paraId="312C7047" w14:textId="77777777" w:rsidR="00D0236E" w:rsidRPr="00D0236E" w:rsidRDefault="00FD619D" w:rsidP="00D0236E">
        <w:pPr>
          <w:pStyle w:val="Header"/>
          <w:jc w:val="right"/>
          <w:rPr>
            <w:rFonts w:cstheme="minorHAnsi"/>
          </w:rPr>
        </w:pPr>
        <w:r w:rsidRPr="00D0236E">
          <w:rPr>
            <w:rFonts w:cstheme="minorHAnsi"/>
          </w:rPr>
          <w:t xml:space="preserve">HC </w:t>
        </w:r>
        <w:r w:rsidR="00FA014F" w:rsidRPr="00D0236E">
          <w:rPr>
            <w:rFonts w:cstheme="minorHAnsi"/>
          </w:rPr>
          <w:t>2843/21</w:t>
        </w:r>
      </w:p>
      <w:p w14:paraId="57CD235E" w14:textId="53925DFC" w:rsidR="00FD619D" w:rsidRPr="00D0236E" w:rsidRDefault="00174883" w:rsidP="00D0236E">
        <w:pPr>
          <w:pStyle w:val="Header"/>
          <w:jc w:val="right"/>
          <w:rPr>
            <w:rFonts w:ascii="Times New Roman" w:hAnsi="Times New Roman" w:cs="Times New Roman"/>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17515E7"/>
    <w:multiLevelType w:val="hybridMultilevel"/>
    <w:tmpl w:val="E7705070"/>
    <w:lvl w:ilvl="0" w:tplc="3009000B">
      <w:start w:val="1"/>
      <w:numFmt w:val="bullet"/>
      <w:lvlText w:val=""/>
      <w:lvlJc w:val="left"/>
      <w:pPr>
        <w:ind w:left="1070" w:hanging="360"/>
      </w:pPr>
      <w:rPr>
        <w:rFonts w:ascii="Wingdings" w:hAnsi="Wingdings" w:hint="default"/>
      </w:rPr>
    </w:lvl>
    <w:lvl w:ilvl="1" w:tplc="30090003" w:tentative="1">
      <w:start w:val="1"/>
      <w:numFmt w:val="bullet"/>
      <w:lvlText w:val="o"/>
      <w:lvlJc w:val="left"/>
      <w:pPr>
        <w:ind w:left="1790" w:hanging="360"/>
      </w:pPr>
      <w:rPr>
        <w:rFonts w:ascii="Courier New" w:hAnsi="Courier New" w:cs="Courier New" w:hint="default"/>
      </w:rPr>
    </w:lvl>
    <w:lvl w:ilvl="2" w:tplc="30090005" w:tentative="1">
      <w:start w:val="1"/>
      <w:numFmt w:val="bullet"/>
      <w:lvlText w:val=""/>
      <w:lvlJc w:val="left"/>
      <w:pPr>
        <w:ind w:left="2510" w:hanging="360"/>
      </w:pPr>
      <w:rPr>
        <w:rFonts w:ascii="Wingdings" w:hAnsi="Wingdings" w:hint="default"/>
      </w:rPr>
    </w:lvl>
    <w:lvl w:ilvl="3" w:tplc="30090001" w:tentative="1">
      <w:start w:val="1"/>
      <w:numFmt w:val="bullet"/>
      <w:lvlText w:val=""/>
      <w:lvlJc w:val="left"/>
      <w:pPr>
        <w:ind w:left="3230" w:hanging="360"/>
      </w:pPr>
      <w:rPr>
        <w:rFonts w:ascii="Symbol" w:hAnsi="Symbol" w:hint="default"/>
      </w:rPr>
    </w:lvl>
    <w:lvl w:ilvl="4" w:tplc="30090003" w:tentative="1">
      <w:start w:val="1"/>
      <w:numFmt w:val="bullet"/>
      <w:lvlText w:val="o"/>
      <w:lvlJc w:val="left"/>
      <w:pPr>
        <w:ind w:left="3950" w:hanging="360"/>
      </w:pPr>
      <w:rPr>
        <w:rFonts w:ascii="Courier New" w:hAnsi="Courier New" w:cs="Courier New" w:hint="default"/>
      </w:rPr>
    </w:lvl>
    <w:lvl w:ilvl="5" w:tplc="30090005" w:tentative="1">
      <w:start w:val="1"/>
      <w:numFmt w:val="bullet"/>
      <w:lvlText w:val=""/>
      <w:lvlJc w:val="left"/>
      <w:pPr>
        <w:ind w:left="4670" w:hanging="360"/>
      </w:pPr>
      <w:rPr>
        <w:rFonts w:ascii="Wingdings" w:hAnsi="Wingdings" w:hint="default"/>
      </w:rPr>
    </w:lvl>
    <w:lvl w:ilvl="6" w:tplc="30090001" w:tentative="1">
      <w:start w:val="1"/>
      <w:numFmt w:val="bullet"/>
      <w:lvlText w:val=""/>
      <w:lvlJc w:val="left"/>
      <w:pPr>
        <w:ind w:left="5390" w:hanging="360"/>
      </w:pPr>
      <w:rPr>
        <w:rFonts w:ascii="Symbol" w:hAnsi="Symbol" w:hint="default"/>
      </w:rPr>
    </w:lvl>
    <w:lvl w:ilvl="7" w:tplc="30090003" w:tentative="1">
      <w:start w:val="1"/>
      <w:numFmt w:val="bullet"/>
      <w:lvlText w:val="o"/>
      <w:lvlJc w:val="left"/>
      <w:pPr>
        <w:ind w:left="6110" w:hanging="360"/>
      </w:pPr>
      <w:rPr>
        <w:rFonts w:ascii="Courier New" w:hAnsi="Courier New" w:cs="Courier New" w:hint="default"/>
      </w:rPr>
    </w:lvl>
    <w:lvl w:ilvl="8" w:tplc="30090005" w:tentative="1">
      <w:start w:val="1"/>
      <w:numFmt w:val="bullet"/>
      <w:lvlText w:val=""/>
      <w:lvlJc w:val="left"/>
      <w:pPr>
        <w:ind w:left="6830" w:hanging="360"/>
      </w:pPr>
      <w:rPr>
        <w:rFonts w:ascii="Wingdings" w:hAnsi="Wingdings" w:hint="default"/>
      </w:rPr>
    </w:lvl>
  </w:abstractNum>
  <w:abstractNum w:abstractNumId="3" w15:restartNumberingAfterBreak="0">
    <w:nsid w:val="584A602C"/>
    <w:multiLevelType w:val="hybridMultilevel"/>
    <w:tmpl w:val="6DFE099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B1B46B9"/>
    <w:multiLevelType w:val="hybridMultilevel"/>
    <w:tmpl w:val="B5CCE756"/>
    <w:lvl w:ilvl="0" w:tplc="3009000B">
      <w:start w:val="1"/>
      <w:numFmt w:val="bullet"/>
      <w:lvlText w:val=""/>
      <w:lvlJc w:val="left"/>
      <w:pPr>
        <w:ind w:left="1070" w:hanging="360"/>
      </w:pPr>
      <w:rPr>
        <w:rFonts w:ascii="Wingdings" w:hAnsi="Wingdings" w:hint="default"/>
      </w:rPr>
    </w:lvl>
    <w:lvl w:ilvl="1" w:tplc="30090003" w:tentative="1">
      <w:start w:val="1"/>
      <w:numFmt w:val="bullet"/>
      <w:lvlText w:val="o"/>
      <w:lvlJc w:val="left"/>
      <w:pPr>
        <w:ind w:left="1790" w:hanging="360"/>
      </w:pPr>
      <w:rPr>
        <w:rFonts w:ascii="Courier New" w:hAnsi="Courier New" w:cs="Courier New" w:hint="default"/>
      </w:rPr>
    </w:lvl>
    <w:lvl w:ilvl="2" w:tplc="30090005" w:tentative="1">
      <w:start w:val="1"/>
      <w:numFmt w:val="bullet"/>
      <w:lvlText w:val=""/>
      <w:lvlJc w:val="left"/>
      <w:pPr>
        <w:ind w:left="2510" w:hanging="360"/>
      </w:pPr>
      <w:rPr>
        <w:rFonts w:ascii="Wingdings" w:hAnsi="Wingdings" w:hint="default"/>
      </w:rPr>
    </w:lvl>
    <w:lvl w:ilvl="3" w:tplc="30090001" w:tentative="1">
      <w:start w:val="1"/>
      <w:numFmt w:val="bullet"/>
      <w:lvlText w:val=""/>
      <w:lvlJc w:val="left"/>
      <w:pPr>
        <w:ind w:left="3230" w:hanging="360"/>
      </w:pPr>
      <w:rPr>
        <w:rFonts w:ascii="Symbol" w:hAnsi="Symbol" w:hint="default"/>
      </w:rPr>
    </w:lvl>
    <w:lvl w:ilvl="4" w:tplc="30090003" w:tentative="1">
      <w:start w:val="1"/>
      <w:numFmt w:val="bullet"/>
      <w:lvlText w:val="o"/>
      <w:lvlJc w:val="left"/>
      <w:pPr>
        <w:ind w:left="3950" w:hanging="360"/>
      </w:pPr>
      <w:rPr>
        <w:rFonts w:ascii="Courier New" w:hAnsi="Courier New" w:cs="Courier New" w:hint="default"/>
      </w:rPr>
    </w:lvl>
    <w:lvl w:ilvl="5" w:tplc="30090005" w:tentative="1">
      <w:start w:val="1"/>
      <w:numFmt w:val="bullet"/>
      <w:lvlText w:val=""/>
      <w:lvlJc w:val="left"/>
      <w:pPr>
        <w:ind w:left="4670" w:hanging="360"/>
      </w:pPr>
      <w:rPr>
        <w:rFonts w:ascii="Wingdings" w:hAnsi="Wingdings" w:hint="default"/>
      </w:rPr>
    </w:lvl>
    <w:lvl w:ilvl="6" w:tplc="30090001" w:tentative="1">
      <w:start w:val="1"/>
      <w:numFmt w:val="bullet"/>
      <w:lvlText w:val=""/>
      <w:lvlJc w:val="left"/>
      <w:pPr>
        <w:ind w:left="5390" w:hanging="360"/>
      </w:pPr>
      <w:rPr>
        <w:rFonts w:ascii="Symbol" w:hAnsi="Symbol" w:hint="default"/>
      </w:rPr>
    </w:lvl>
    <w:lvl w:ilvl="7" w:tplc="30090003" w:tentative="1">
      <w:start w:val="1"/>
      <w:numFmt w:val="bullet"/>
      <w:lvlText w:val="o"/>
      <w:lvlJc w:val="left"/>
      <w:pPr>
        <w:ind w:left="6110" w:hanging="360"/>
      </w:pPr>
      <w:rPr>
        <w:rFonts w:ascii="Courier New" w:hAnsi="Courier New" w:cs="Courier New" w:hint="default"/>
      </w:rPr>
    </w:lvl>
    <w:lvl w:ilvl="8" w:tplc="30090005" w:tentative="1">
      <w:start w:val="1"/>
      <w:numFmt w:val="bullet"/>
      <w:lvlText w:val=""/>
      <w:lvlJc w:val="left"/>
      <w:pPr>
        <w:ind w:left="6830" w:hanging="360"/>
      </w:pPr>
      <w:rPr>
        <w:rFonts w:ascii="Wingdings" w:hAnsi="Wingdings" w:hint="default"/>
      </w:rPr>
    </w:lvl>
  </w:abstractNum>
  <w:abstractNum w:abstractNumId="7"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5"/>
  </w:num>
  <w:num w:numId="2">
    <w:abstractNumId w:val="8"/>
  </w:num>
  <w:num w:numId="3">
    <w:abstractNumId w:val="7"/>
  </w:num>
  <w:num w:numId="4">
    <w:abstractNumId w:val="4"/>
  </w:num>
  <w:num w:numId="5">
    <w:abstractNumId w:val="1"/>
  </w:num>
  <w:num w:numId="6">
    <w:abstractNumId w:val="3"/>
  </w:num>
  <w:num w:numId="7">
    <w:abstractNumId w:val="2"/>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AE"/>
    <w:rsid w:val="00021DCC"/>
    <w:rsid w:val="00022BD9"/>
    <w:rsid w:val="00023FA8"/>
    <w:rsid w:val="00024E01"/>
    <w:rsid w:val="00024EE8"/>
    <w:rsid w:val="000257DD"/>
    <w:rsid w:val="00025966"/>
    <w:rsid w:val="0002597D"/>
    <w:rsid w:val="0002631B"/>
    <w:rsid w:val="000300FD"/>
    <w:rsid w:val="000304CF"/>
    <w:rsid w:val="000306A5"/>
    <w:rsid w:val="00030DC2"/>
    <w:rsid w:val="000314F2"/>
    <w:rsid w:val="00031D04"/>
    <w:rsid w:val="00032DF7"/>
    <w:rsid w:val="0003375B"/>
    <w:rsid w:val="0003388A"/>
    <w:rsid w:val="00033F1D"/>
    <w:rsid w:val="00034260"/>
    <w:rsid w:val="000350A4"/>
    <w:rsid w:val="00035308"/>
    <w:rsid w:val="000355F3"/>
    <w:rsid w:val="000356A7"/>
    <w:rsid w:val="00036A96"/>
    <w:rsid w:val="00037F60"/>
    <w:rsid w:val="00037F9A"/>
    <w:rsid w:val="00040B95"/>
    <w:rsid w:val="00040BA0"/>
    <w:rsid w:val="000412A5"/>
    <w:rsid w:val="0004163F"/>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579"/>
    <w:rsid w:val="0005472A"/>
    <w:rsid w:val="00054FB2"/>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28F0"/>
    <w:rsid w:val="00082CEF"/>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D7F90"/>
    <w:rsid w:val="000E06EB"/>
    <w:rsid w:val="000E08CC"/>
    <w:rsid w:val="000E1EE1"/>
    <w:rsid w:val="000E2B3C"/>
    <w:rsid w:val="000E38A9"/>
    <w:rsid w:val="000E429E"/>
    <w:rsid w:val="000E43C3"/>
    <w:rsid w:val="000E5BA6"/>
    <w:rsid w:val="000E5D42"/>
    <w:rsid w:val="000E646B"/>
    <w:rsid w:val="000E6904"/>
    <w:rsid w:val="000E6C6B"/>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3ED"/>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2D8E"/>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03B"/>
    <w:rsid w:val="001263BC"/>
    <w:rsid w:val="00126BD4"/>
    <w:rsid w:val="00127135"/>
    <w:rsid w:val="001309D4"/>
    <w:rsid w:val="0013174A"/>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0244"/>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883"/>
    <w:rsid w:val="00174B78"/>
    <w:rsid w:val="00174F4C"/>
    <w:rsid w:val="00175048"/>
    <w:rsid w:val="00175787"/>
    <w:rsid w:val="00177623"/>
    <w:rsid w:val="00177763"/>
    <w:rsid w:val="00177963"/>
    <w:rsid w:val="00177DFC"/>
    <w:rsid w:val="001807C6"/>
    <w:rsid w:val="00180E37"/>
    <w:rsid w:val="00181B8D"/>
    <w:rsid w:val="00182253"/>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AD"/>
    <w:rsid w:val="001B4518"/>
    <w:rsid w:val="001B501A"/>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01C"/>
    <w:rsid w:val="001F02AD"/>
    <w:rsid w:val="001F0F1F"/>
    <w:rsid w:val="001F0F3C"/>
    <w:rsid w:val="001F1C71"/>
    <w:rsid w:val="001F2051"/>
    <w:rsid w:val="001F310F"/>
    <w:rsid w:val="001F36A0"/>
    <w:rsid w:val="001F3A09"/>
    <w:rsid w:val="001F3B77"/>
    <w:rsid w:val="001F41FE"/>
    <w:rsid w:val="001F4282"/>
    <w:rsid w:val="001F49CC"/>
    <w:rsid w:val="001F4CD6"/>
    <w:rsid w:val="001F6438"/>
    <w:rsid w:val="001F6ECF"/>
    <w:rsid w:val="001F74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6FD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69CD"/>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DE8"/>
    <w:rsid w:val="00250E9A"/>
    <w:rsid w:val="00252BC1"/>
    <w:rsid w:val="00252E99"/>
    <w:rsid w:val="002532DE"/>
    <w:rsid w:val="00253483"/>
    <w:rsid w:val="0025380F"/>
    <w:rsid w:val="00253B02"/>
    <w:rsid w:val="00253B5F"/>
    <w:rsid w:val="002546AC"/>
    <w:rsid w:val="00254934"/>
    <w:rsid w:val="00254DB2"/>
    <w:rsid w:val="002559DB"/>
    <w:rsid w:val="00256B41"/>
    <w:rsid w:val="00257346"/>
    <w:rsid w:val="002574B0"/>
    <w:rsid w:val="002575EE"/>
    <w:rsid w:val="0026000E"/>
    <w:rsid w:val="002603D6"/>
    <w:rsid w:val="002611AC"/>
    <w:rsid w:val="00261349"/>
    <w:rsid w:val="0026137A"/>
    <w:rsid w:val="0026190C"/>
    <w:rsid w:val="00261A63"/>
    <w:rsid w:val="00261CE2"/>
    <w:rsid w:val="00261E30"/>
    <w:rsid w:val="00262138"/>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67ED2"/>
    <w:rsid w:val="00270DEF"/>
    <w:rsid w:val="0027111B"/>
    <w:rsid w:val="0027113C"/>
    <w:rsid w:val="002712E4"/>
    <w:rsid w:val="00271B4B"/>
    <w:rsid w:val="00271DA6"/>
    <w:rsid w:val="00272C6E"/>
    <w:rsid w:val="002732A9"/>
    <w:rsid w:val="00275A06"/>
    <w:rsid w:val="00276498"/>
    <w:rsid w:val="00276749"/>
    <w:rsid w:val="00277B1B"/>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B85"/>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0BDB"/>
    <w:rsid w:val="002C1400"/>
    <w:rsid w:val="002C2C26"/>
    <w:rsid w:val="002C3681"/>
    <w:rsid w:val="002C4358"/>
    <w:rsid w:val="002C46EB"/>
    <w:rsid w:val="002C4D3B"/>
    <w:rsid w:val="002C4FA3"/>
    <w:rsid w:val="002C5055"/>
    <w:rsid w:val="002C5965"/>
    <w:rsid w:val="002C6501"/>
    <w:rsid w:val="002C652F"/>
    <w:rsid w:val="002C6DFD"/>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878"/>
    <w:rsid w:val="002D3F49"/>
    <w:rsid w:val="002D3F7B"/>
    <w:rsid w:val="002D4AFA"/>
    <w:rsid w:val="002D5C78"/>
    <w:rsid w:val="002D6519"/>
    <w:rsid w:val="002D674B"/>
    <w:rsid w:val="002D740B"/>
    <w:rsid w:val="002D7842"/>
    <w:rsid w:val="002D7EB8"/>
    <w:rsid w:val="002E08A6"/>
    <w:rsid w:val="002E0C26"/>
    <w:rsid w:val="002E0D38"/>
    <w:rsid w:val="002E0DF0"/>
    <w:rsid w:val="002E0E9B"/>
    <w:rsid w:val="002E194D"/>
    <w:rsid w:val="002E2A88"/>
    <w:rsid w:val="002E2C70"/>
    <w:rsid w:val="002E2CAC"/>
    <w:rsid w:val="002E3AAD"/>
    <w:rsid w:val="002E3CEA"/>
    <w:rsid w:val="002E3E27"/>
    <w:rsid w:val="002E3FFA"/>
    <w:rsid w:val="002E412E"/>
    <w:rsid w:val="002E4213"/>
    <w:rsid w:val="002E4377"/>
    <w:rsid w:val="002E43A8"/>
    <w:rsid w:val="002E445E"/>
    <w:rsid w:val="002E4600"/>
    <w:rsid w:val="002E4D31"/>
    <w:rsid w:val="002E550C"/>
    <w:rsid w:val="002E5E14"/>
    <w:rsid w:val="002E6457"/>
    <w:rsid w:val="002E66F3"/>
    <w:rsid w:val="002E6711"/>
    <w:rsid w:val="002E695C"/>
    <w:rsid w:val="002E6BE7"/>
    <w:rsid w:val="002E78C9"/>
    <w:rsid w:val="002F03F8"/>
    <w:rsid w:val="002F089B"/>
    <w:rsid w:val="002F12D1"/>
    <w:rsid w:val="002F13BD"/>
    <w:rsid w:val="002F1467"/>
    <w:rsid w:val="002F15AD"/>
    <w:rsid w:val="002F15AF"/>
    <w:rsid w:val="002F2200"/>
    <w:rsid w:val="002F2435"/>
    <w:rsid w:val="002F30EC"/>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984"/>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596A"/>
    <w:rsid w:val="003560AD"/>
    <w:rsid w:val="003565C5"/>
    <w:rsid w:val="003567E1"/>
    <w:rsid w:val="003575DA"/>
    <w:rsid w:val="0035776A"/>
    <w:rsid w:val="003577F8"/>
    <w:rsid w:val="00360001"/>
    <w:rsid w:val="00360068"/>
    <w:rsid w:val="00360213"/>
    <w:rsid w:val="0036040F"/>
    <w:rsid w:val="00360CDB"/>
    <w:rsid w:val="00361585"/>
    <w:rsid w:val="00361A75"/>
    <w:rsid w:val="00361CF2"/>
    <w:rsid w:val="00362224"/>
    <w:rsid w:val="003639BB"/>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1F51"/>
    <w:rsid w:val="00392136"/>
    <w:rsid w:val="003932B7"/>
    <w:rsid w:val="00393BCF"/>
    <w:rsid w:val="00393F3B"/>
    <w:rsid w:val="00394057"/>
    <w:rsid w:val="00394615"/>
    <w:rsid w:val="003946BA"/>
    <w:rsid w:val="0039499E"/>
    <w:rsid w:val="00396266"/>
    <w:rsid w:val="0039631F"/>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A79B9"/>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575"/>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14F2"/>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5CB1"/>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9DC"/>
    <w:rsid w:val="00457A15"/>
    <w:rsid w:val="00457C52"/>
    <w:rsid w:val="00457DFE"/>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A9A"/>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3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96A"/>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3D9"/>
    <w:rsid w:val="004F54A0"/>
    <w:rsid w:val="004F5B17"/>
    <w:rsid w:val="004F741F"/>
    <w:rsid w:val="005000E8"/>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FD7"/>
    <w:rsid w:val="005207AE"/>
    <w:rsid w:val="00520CCB"/>
    <w:rsid w:val="00520DB4"/>
    <w:rsid w:val="00520E8D"/>
    <w:rsid w:val="00521433"/>
    <w:rsid w:val="0052184C"/>
    <w:rsid w:val="0052186B"/>
    <w:rsid w:val="0052274D"/>
    <w:rsid w:val="00523F9B"/>
    <w:rsid w:val="00524106"/>
    <w:rsid w:val="005247C9"/>
    <w:rsid w:val="00525093"/>
    <w:rsid w:val="0052544D"/>
    <w:rsid w:val="0052562F"/>
    <w:rsid w:val="00525D2F"/>
    <w:rsid w:val="005262CD"/>
    <w:rsid w:val="00527B93"/>
    <w:rsid w:val="00527C94"/>
    <w:rsid w:val="00527E27"/>
    <w:rsid w:val="00527F62"/>
    <w:rsid w:val="00527F64"/>
    <w:rsid w:val="005304E9"/>
    <w:rsid w:val="00530760"/>
    <w:rsid w:val="00530FCE"/>
    <w:rsid w:val="00531AF2"/>
    <w:rsid w:val="00531FDD"/>
    <w:rsid w:val="0053206F"/>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6C9F"/>
    <w:rsid w:val="005674B7"/>
    <w:rsid w:val="005675BF"/>
    <w:rsid w:val="00567EEB"/>
    <w:rsid w:val="00570FD7"/>
    <w:rsid w:val="0057183E"/>
    <w:rsid w:val="005720A5"/>
    <w:rsid w:val="00572151"/>
    <w:rsid w:val="00572164"/>
    <w:rsid w:val="00572886"/>
    <w:rsid w:val="00572E1C"/>
    <w:rsid w:val="005738C6"/>
    <w:rsid w:val="00573EF5"/>
    <w:rsid w:val="00573F47"/>
    <w:rsid w:val="00573FE9"/>
    <w:rsid w:val="0057403D"/>
    <w:rsid w:val="00574488"/>
    <w:rsid w:val="005754F2"/>
    <w:rsid w:val="00575B9D"/>
    <w:rsid w:val="005762DD"/>
    <w:rsid w:val="00577BA9"/>
    <w:rsid w:val="005801C7"/>
    <w:rsid w:val="005804AB"/>
    <w:rsid w:val="00580A5E"/>
    <w:rsid w:val="00580BB8"/>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0FC6"/>
    <w:rsid w:val="0059160C"/>
    <w:rsid w:val="0059229C"/>
    <w:rsid w:val="0059232D"/>
    <w:rsid w:val="005926C7"/>
    <w:rsid w:val="00592A96"/>
    <w:rsid w:val="005945B7"/>
    <w:rsid w:val="00594947"/>
    <w:rsid w:val="005949BD"/>
    <w:rsid w:val="00595BF4"/>
    <w:rsid w:val="00595DD3"/>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D33"/>
    <w:rsid w:val="005B3F64"/>
    <w:rsid w:val="005B45B9"/>
    <w:rsid w:val="005B47CE"/>
    <w:rsid w:val="005B5013"/>
    <w:rsid w:val="005B5540"/>
    <w:rsid w:val="005B5D86"/>
    <w:rsid w:val="005B6500"/>
    <w:rsid w:val="005B75EB"/>
    <w:rsid w:val="005B7811"/>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190A"/>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422"/>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2D88"/>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31BC"/>
    <w:rsid w:val="00683492"/>
    <w:rsid w:val="00684307"/>
    <w:rsid w:val="00684F39"/>
    <w:rsid w:val="00685067"/>
    <w:rsid w:val="006857C1"/>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953"/>
    <w:rsid w:val="006A2C67"/>
    <w:rsid w:val="006A2EEF"/>
    <w:rsid w:val="006A3297"/>
    <w:rsid w:val="006A4782"/>
    <w:rsid w:val="006A5BDB"/>
    <w:rsid w:val="006A623D"/>
    <w:rsid w:val="006A62C9"/>
    <w:rsid w:val="006A6998"/>
    <w:rsid w:val="006A6BD3"/>
    <w:rsid w:val="006A78F0"/>
    <w:rsid w:val="006B00FA"/>
    <w:rsid w:val="006B012D"/>
    <w:rsid w:val="006B082C"/>
    <w:rsid w:val="006B0B66"/>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083"/>
    <w:rsid w:val="006C7BD7"/>
    <w:rsid w:val="006D0E00"/>
    <w:rsid w:val="006D11B2"/>
    <w:rsid w:val="006D1C41"/>
    <w:rsid w:val="006D244F"/>
    <w:rsid w:val="006D2915"/>
    <w:rsid w:val="006D2E3A"/>
    <w:rsid w:val="006D303C"/>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1F52"/>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0620"/>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BF0"/>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DA8"/>
    <w:rsid w:val="00752E26"/>
    <w:rsid w:val="00752F25"/>
    <w:rsid w:val="00753513"/>
    <w:rsid w:val="0075386D"/>
    <w:rsid w:val="00753F70"/>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119"/>
    <w:rsid w:val="00784A81"/>
    <w:rsid w:val="00785CAF"/>
    <w:rsid w:val="0078605E"/>
    <w:rsid w:val="00786639"/>
    <w:rsid w:val="007866A1"/>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1E6"/>
    <w:rsid w:val="00795D59"/>
    <w:rsid w:val="0079611E"/>
    <w:rsid w:val="00797183"/>
    <w:rsid w:val="00797B02"/>
    <w:rsid w:val="00797C5D"/>
    <w:rsid w:val="00797D43"/>
    <w:rsid w:val="00797E59"/>
    <w:rsid w:val="00797F44"/>
    <w:rsid w:val="007A0BDB"/>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6EE"/>
    <w:rsid w:val="007C499D"/>
    <w:rsid w:val="007C4A4C"/>
    <w:rsid w:val="007C4DB8"/>
    <w:rsid w:val="007C5434"/>
    <w:rsid w:val="007C56FF"/>
    <w:rsid w:val="007C5955"/>
    <w:rsid w:val="007C7412"/>
    <w:rsid w:val="007C7DD3"/>
    <w:rsid w:val="007C7E69"/>
    <w:rsid w:val="007D01D0"/>
    <w:rsid w:val="007D02CB"/>
    <w:rsid w:val="007D09B4"/>
    <w:rsid w:val="007D0EA1"/>
    <w:rsid w:val="007D1A7D"/>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15"/>
    <w:rsid w:val="0080133E"/>
    <w:rsid w:val="00802109"/>
    <w:rsid w:val="00802E49"/>
    <w:rsid w:val="00802EA0"/>
    <w:rsid w:val="00803164"/>
    <w:rsid w:val="008047A9"/>
    <w:rsid w:val="00804A03"/>
    <w:rsid w:val="00805114"/>
    <w:rsid w:val="0080564D"/>
    <w:rsid w:val="008059A0"/>
    <w:rsid w:val="008060C2"/>
    <w:rsid w:val="00806234"/>
    <w:rsid w:val="00806D86"/>
    <w:rsid w:val="00806E9C"/>
    <w:rsid w:val="008073D5"/>
    <w:rsid w:val="0080758B"/>
    <w:rsid w:val="008079D6"/>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2A"/>
    <w:rsid w:val="00816EB2"/>
    <w:rsid w:val="00816F08"/>
    <w:rsid w:val="00817156"/>
    <w:rsid w:val="00817795"/>
    <w:rsid w:val="00817CFB"/>
    <w:rsid w:val="00817D41"/>
    <w:rsid w:val="008201A8"/>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1F7"/>
    <w:rsid w:val="00846CB6"/>
    <w:rsid w:val="008475E3"/>
    <w:rsid w:val="008479EE"/>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C41"/>
    <w:rsid w:val="00891D74"/>
    <w:rsid w:val="00891DE9"/>
    <w:rsid w:val="00892045"/>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1AD"/>
    <w:rsid w:val="0089688B"/>
    <w:rsid w:val="008A0227"/>
    <w:rsid w:val="008A0A65"/>
    <w:rsid w:val="008A0D5D"/>
    <w:rsid w:val="008A127B"/>
    <w:rsid w:val="008A1B72"/>
    <w:rsid w:val="008A1C11"/>
    <w:rsid w:val="008A1C70"/>
    <w:rsid w:val="008A2111"/>
    <w:rsid w:val="008A264F"/>
    <w:rsid w:val="008A27E2"/>
    <w:rsid w:val="008A2A72"/>
    <w:rsid w:val="008A44CE"/>
    <w:rsid w:val="008A4F11"/>
    <w:rsid w:val="008A4F90"/>
    <w:rsid w:val="008A544E"/>
    <w:rsid w:val="008A5D44"/>
    <w:rsid w:val="008A756A"/>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2807"/>
    <w:rsid w:val="008C2AAF"/>
    <w:rsid w:val="008C347D"/>
    <w:rsid w:val="008C3722"/>
    <w:rsid w:val="008C3E57"/>
    <w:rsid w:val="008C3F9C"/>
    <w:rsid w:val="008C4388"/>
    <w:rsid w:val="008C438A"/>
    <w:rsid w:val="008C450B"/>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3B7"/>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DC3"/>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1EA7"/>
    <w:rsid w:val="00912B3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1B"/>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4F16"/>
    <w:rsid w:val="00965815"/>
    <w:rsid w:val="009658F3"/>
    <w:rsid w:val="00965CA7"/>
    <w:rsid w:val="00965F60"/>
    <w:rsid w:val="00966050"/>
    <w:rsid w:val="00966E3B"/>
    <w:rsid w:val="00966F64"/>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77D64"/>
    <w:rsid w:val="00980346"/>
    <w:rsid w:val="00980F03"/>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87F1A"/>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29DC"/>
    <w:rsid w:val="009B4962"/>
    <w:rsid w:val="009B5741"/>
    <w:rsid w:val="009B5ADB"/>
    <w:rsid w:val="009B683B"/>
    <w:rsid w:val="009B6F8F"/>
    <w:rsid w:val="009B70FE"/>
    <w:rsid w:val="009B7ABA"/>
    <w:rsid w:val="009C003C"/>
    <w:rsid w:val="009C125B"/>
    <w:rsid w:val="009C22CB"/>
    <w:rsid w:val="009C2A02"/>
    <w:rsid w:val="009C33D5"/>
    <w:rsid w:val="009C36BD"/>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D37"/>
    <w:rsid w:val="009F2F13"/>
    <w:rsid w:val="009F3A30"/>
    <w:rsid w:val="009F4408"/>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B16"/>
    <w:rsid w:val="00A21BEE"/>
    <w:rsid w:val="00A21D5A"/>
    <w:rsid w:val="00A21DEF"/>
    <w:rsid w:val="00A21E0C"/>
    <w:rsid w:val="00A22DC9"/>
    <w:rsid w:val="00A22E70"/>
    <w:rsid w:val="00A231C9"/>
    <w:rsid w:val="00A2393B"/>
    <w:rsid w:val="00A23F25"/>
    <w:rsid w:val="00A24364"/>
    <w:rsid w:val="00A243CB"/>
    <w:rsid w:val="00A253DA"/>
    <w:rsid w:val="00A26450"/>
    <w:rsid w:val="00A31857"/>
    <w:rsid w:val="00A31CC3"/>
    <w:rsid w:val="00A326CB"/>
    <w:rsid w:val="00A32AC5"/>
    <w:rsid w:val="00A32D62"/>
    <w:rsid w:val="00A32FDD"/>
    <w:rsid w:val="00A32FEA"/>
    <w:rsid w:val="00A33895"/>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AD7"/>
    <w:rsid w:val="00A53B39"/>
    <w:rsid w:val="00A53ECF"/>
    <w:rsid w:val="00A5534B"/>
    <w:rsid w:val="00A5542B"/>
    <w:rsid w:val="00A554AE"/>
    <w:rsid w:val="00A554E5"/>
    <w:rsid w:val="00A5615D"/>
    <w:rsid w:val="00A562F6"/>
    <w:rsid w:val="00A56A25"/>
    <w:rsid w:val="00A57807"/>
    <w:rsid w:val="00A57856"/>
    <w:rsid w:val="00A57B8B"/>
    <w:rsid w:val="00A57C5A"/>
    <w:rsid w:val="00A60521"/>
    <w:rsid w:val="00A605DB"/>
    <w:rsid w:val="00A60ACA"/>
    <w:rsid w:val="00A62348"/>
    <w:rsid w:val="00A63561"/>
    <w:rsid w:val="00A63C2C"/>
    <w:rsid w:val="00A64467"/>
    <w:rsid w:val="00A64483"/>
    <w:rsid w:val="00A6488F"/>
    <w:rsid w:val="00A649F9"/>
    <w:rsid w:val="00A65591"/>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78E"/>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267"/>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6F02"/>
    <w:rsid w:val="00AA73AF"/>
    <w:rsid w:val="00AA772A"/>
    <w:rsid w:val="00AA79AD"/>
    <w:rsid w:val="00AB0FF0"/>
    <w:rsid w:val="00AB11C5"/>
    <w:rsid w:val="00AB1656"/>
    <w:rsid w:val="00AB1D0C"/>
    <w:rsid w:val="00AB22EC"/>
    <w:rsid w:val="00AB2DD8"/>
    <w:rsid w:val="00AB2E3B"/>
    <w:rsid w:val="00AB2E6C"/>
    <w:rsid w:val="00AB4B33"/>
    <w:rsid w:val="00AB5350"/>
    <w:rsid w:val="00AB5412"/>
    <w:rsid w:val="00AB55BF"/>
    <w:rsid w:val="00AB5E6B"/>
    <w:rsid w:val="00AB6ABF"/>
    <w:rsid w:val="00AB6B0D"/>
    <w:rsid w:val="00AB7233"/>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5343"/>
    <w:rsid w:val="00AD5FD4"/>
    <w:rsid w:val="00AD6512"/>
    <w:rsid w:val="00AD7D93"/>
    <w:rsid w:val="00AE1181"/>
    <w:rsid w:val="00AE12E5"/>
    <w:rsid w:val="00AE12F6"/>
    <w:rsid w:val="00AE13C5"/>
    <w:rsid w:val="00AE1422"/>
    <w:rsid w:val="00AE1E98"/>
    <w:rsid w:val="00AE2777"/>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0BBF"/>
    <w:rsid w:val="00B00C5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BE5"/>
    <w:rsid w:val="00B15838"/>
    <w:rsid w:val="00B16252"/>
    <w:rsid w:val="00B162A8"/>
    <w:rsid w:val="00B16BE1"/>
    <w:rsid w:val="00B16F49"/>
    <w:rsid w:val="00B173ED"/>
    <w:rsid w:val="00B17739"/>
    <w:rsid w:val="00B17752"/>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C3F"/>
    <w:rsid w:val="00B42DAB"/>
    <w:rsid w:val="00B42E36"/>
    <w:rsid w:val="00B43149"/>
    <w:rsid w:val="00B43718"/>
    <w:rsid w:val="00B4383F"/>
    <w:rsid w:val="00B44653"/>
    <w:rsid w:val="00B44937"/>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030"/>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1AC"/>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997"/>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CA9"/>
    <w:rsid w:val="00BE4D6A"/>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4D70"/>
    <w:rsid w:val="00BF4FAD"/>
    <w:rsid w:val="00BF50B1"/>
    <w:rsid w:val="00BF5A55"/>
    <w:rsid w:val="00BF6B61"/>
    <w:rsid w:val="00BF7BB6"/>
    <w:rsid w:val="00C0025E"/>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1DC"/>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2F9D"/>
    <w:rsid w:val="00C238B0"/>
    <w:rsid w:val="00C25595"/>
    <w:rsid w:val="00C265AC"/>
    <w:rsid w:val="00C27104"/>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0FE4"/>
    <w:rsid w:val="00C6201B"/>
    <w:rsid w:val="00C625C2"/>
    <w:rsid w:val="00C62BB9"/>
    <w:rsid w:val="00C62CC0"/>
    <w:rsid w:val="00C63820"/>
    <w:rsid w:val="00C63B5D"/>
    <w:rsid w:val="00C644B5"/>
    <w:rsid w:val="00C645C4"/>
    <w:rsid w:val="00C656AB"/>
    <w:rsid w:val="00C656F3"/>
    <w:rsid w:val="00C6591A"/>
    <w:rsid w:val="00C66487"/>
    <w:rsid w:val="00C66646"/>
    <w:rsid w:val="00C67648"/>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3BCF"/>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3474"/>
    <w:rsid w:val="00CA4AD9"/>
    <w:rsid w:val="00CA4E8F"/>
    <w:rsid w:val="00CA55E5"/>
    <w:rsid w:val="00CA5923"/>
    <w:rsid w:val="00CA5D50"/>
    <w:rsid w:val="00CA5D5B"/>
    <w:rsid w:val="00CA6DEE"/>
    <w:rsid w:val="00CA70C4"/>
    <w:rsid w:val="00CA71B8"/>
    <w:rsid w:val="00CA756E"/>
    <w:rsid w:val="00CA7777"/>
    <w:rsid w:val="00CB01B5"/>
    <w:rsid w:val="00CB17C9"/>
    <w:rsid w:val="00CB2021"/>
    <w:rsid w:val="00CB2539"/>
    <w:rsid w:val="00CB265B"/>
    <w:rsid w:val="00CB32F5"/>
    <w:rsid w:val="00CB3651"/>
    <w:rsid w:val="00CB414D"/>
    <w:rsid w:val="00CB4462"/>
    <w:rsid w:val="00CB483E"/>
    <w:rsid w:val="00CB6326"/>
    <w:rsid w:val="00CB7286"/>
    <w:rsid w:val="00CC001F"/>
    <w:rsid w:val="00CC0FB9"/>
    <w:rsid w:val="00CC1631"/>
    <w:rsid w:val="00CC2137"/>
    <w:rsid w:val="00CC30C3"/>
    <w:rsid w:val="00CC3984"/>
    <w:rsid w:val="00CC3B6C"/>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6E"/>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2A5A"/>
    <w:rsid w:val="00D43101"/>
    <w:rsid w:val="00D432BF"/>
    <w:rsid w:val="00D43704"/>
    <w:rsid w:val="00D43840"/>
    <w:rsid w:val="00D43992"/>
    <w:rsid w:val="00D43D63"/>
    <w:rsid w:val="00D441A1"/>
    <w:rsid w:val="00D444EB"/>
    <w:rsid w:val="00D44D1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5F7"/>
    <w:rsid w:val="00D61ABB"/>
    <w:rsid w:val="00D61E95"/>
    <w:rsid w:val="00D6249E"/>
    <w:rsid w:val="00D63D1A"/>
    <w:rsid w:val="00D63FC5"/>
    <w:rsid w:val="00D648BC"/>
    <w:rsid w:val="00D6499C"/>
    <w:rsid w:val="00D64C44"/>
    <w:rsid w:val="00D64EEC"/>
    <w:rsid w:val="00D65004"/>
    <w:rsid w:val="00D6521A"/>
    <w:rsid w:val="00D65296"/>
    <w:rsid w:val="00D6618E"/>
    <w:rsid w:val="00D66D10"/>
    <w:rsid w:val="00D6715A"/>
    <w:rsid w:val="00D676DB"/>
    <w:rsid w:val="00D71A4F"/>
    <w:rsid w:val="00D720E6"/>
    <w:rsid w:val="00D729E9"/>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185"/>
    <w:rsid w:val="00D95810"/>
    <w:rsid w:val="00D95CEB"/>
    <w:rsid w:val="00D974F9"/>
    <w:rsid w:val="00D97C91"/>
    <w:rsid w:val="00DA0749"/>
    <w:rsid w:val="00DA09EF"/>
    <w:rsid w:val="00DA10C5"/>
    <w:rsid w:val="00DA16B3"/>
    <w:rsid w:val="00DA1821"/>
    <w:rsid w:val="00DA1A29"/>
    <w:rsid w:val="00DA34C2"/>
    <w:rsid w:val="00DA3785"/>
    <w:rsid w:val="00DA3994"/>
    <w:rsid w:val="00DA3EA1"/>
    <w:rsid w:val="00DA4236"/>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2FD2"/>
    <w:rsid w:val="00DB3041"/>
    <w:rsid w:val="00DB3948"/>
    <w:rsid w:val="00DB3B60"/>
    <w:rsid w:val="00DB3B9A"/>
    <w:rsid w:val="00DB3E6B"/>
    <w:rsid w:val="00DB451B"/>
    <w:rsid w:val="00DB479B"/>
    <w:rsid w:val="00DB4A53"/>
    <w:rsid w:val="00DB4C15"/>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568"/>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732"/>
    <w:rsid w:val="00DE7910"/>
    <w:rsid w:val="00DE7B52"/>
    <w:rsid w:val="00DE7FD8"/>
    <w:rsid w:val="00DF0D77"/>
    <w:rsid w:val="00DF180E"/>
    <w:rsid w:val="00DF2172"/>
    <w:rsid w:val="00DF22C4"/>
    <w:rsid w:val="00DF265F"/>
    <w:rsid w:val="00DF273D"/>
    <w:rsid w:val="00DF2B13"/>
    <w:rsid w:val="00DF37A1"/>
    <w:rsid w:val="00DF4EA6"/>
    <w:rsid w:val="00DF53A8"/>
    <w:rsid w:val="00DF53CD"/>
    <w:rsid w:val="00DF5405"/>
    <w:rsid w:val="00DF5648"/>
    <w:rsid w:val="00DF579A"/>
    <w:rsid w:val="00DF622C"/>
    <w:rsid w:val="00DF6DCF"/>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78B"/>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204C6"/>
    <w:rsid w:val="00E209D0"/>
    <w:rsid w:val="00E211F0"/>
    <w:rsid w:val="00E21348"/>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0C8"/>
    <w:rsid w:val="00E415D2"/>
    <w:rsid w:val="00E416A1"/>
    <w:rsid w:val="00E419A9"/>
    <w:rsid w:val="00E41CBF"/>
    <w:rsid w:val="00E42881"/>
    <w:rsid w:val="00E42890"/>
    <w:rsid w:val="00E43077"/>
    <w:rsid w:val="00E43ADF"/>
    <w:rsid w:val="00E43C13"/>
    <w:rsid w:val="00E449E0"/>
    <w:rsid w:val="00E45F57"/>
    <w:rsid w:val="00E462D8"/>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D52"/>
    <w:rsid w:val="00E62092"/>
    <w:rsid w:val="00E62CD1"/>
    <w:rsid w:val="00E62D9B"/>
    <w:rsid w:val="00E631FD"/>
    <w:rsid w:val="00E64707"/>
    <w:rsid w:val="00E64DAD"/>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3396"/>
    <w:rsid w:val="00E83523"/>
    <w:rsid w:val="00E838E6"/>
    <w:rsid w:val="00E839ED"/>
    <w:rsid w:val="00E83B86"/>
    <w:rsid w:val="00E83F3E"/>
    <w:rsid w:val="00E844A4"/>
    <w:rsid w:val="00E84777"/>
    <w:rsid w:val="00E8489B"/>
    <w:rsid w:val="00E84C0B"/>
    <w:rsid w:val="00E8542C"/>
    <w:rsid w:val="00E86571"/>
    <w:rsid w:val="00E87060"/>
    <w:rsid w:val="00E871AD"/>
    <w:rsid w:val="00E8770B"/>
    <w:rsid w:val="00E901E9"/>
    <w:rsid w:val="00E906C1"/>
    <w:rsid w:val="00E90EE8"/>
    <w:rsid w:val="00E93DDC"/>
    <w:rsid w:val="00E941F3"/>
    <w:rsid w:val="00E947C7"/>
    <w:rsid w:val="00E94D65"/>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84A"/>
    <w:rsid w:val="00EA2DE4"/>
    <w:rsid w:val="00EA37A4"/>
    <w:rsid w:val="00EA3AA8"/>
    <w:rsid w:val="00EA3BC3"/>
    <w:rsid w:val="00EA41FE"/>
    <w:rsid w:val="00EA4864"/>
    <w:rsid w:val="00EA4909"/>
    <w:rsid w:val="00EA4A60"/>
    <w:rsid w:val="00EA4A63"/>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AC9"/>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CA3"/>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343"/>
    <w:rsid w:val="00EF0A18"/>
    <w:rsid w:val="00EF0F29"/>
    <w:rsid w:val="00EF1654"/>
    <w:rsid w:val="00EF17D2"/>
    <w:rsid w:val="00EF23AB"/>
    <w:rsid w:val="00EF2AF0"/>
    <w:rsid w:val="00EF2DD6"/>
    <w:rsid w:val="00EF2F13"/>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6D5"/>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0F11"/>
    <w:rsid w:val="00F312EF"/>
    <w:rsid w:val="00F3144A"/>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B91"/>
    <w:rsid w:val="00F37F0A"/>
    <w:rsid w:val="00F401ED"/>
    <w:rsid w:val="00F406C8"/>
    <w:rsid w:val="00F41815"/>
    <w:rsid w:val="00F423A2"/>
    <w:rsid w:val="00F42801"/>
    <w:rsid w:val="00F4356E"/>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6E3E"/>
    <w:rsid w:val="00F5735D"/>
    <w:rsid w:val="00F57443"/>
    <w:rsid w:val="00F579A1"/>
    <w:rsid w:val="00F605D7"/>
    <w:rsid w:val="00F6083B"/>
    <w:rsid w:val="00F60866"/>
    <w:rsid w:val="00F61277"/>
    <w:rsid w:val="00F6143E"/>
    <w:rsid w:val="00F61EBB"/>
    <w:rsid w:val="00F62063"/>
    <w:rsid w:val="00F6267B"/>
    <w:rsid w:val="00F6290E"/>
    <w:rsid w:val="00F6315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6E6"/>
    <w:rsid w:val="00F7399C"/>
    <w:rsid w:val="00F73D19"/>
    <w:rsid w:val="00F7594B"/>
    <w:rsid w:val="00F760C5"/>
    <w:rsid w:val="00F76FEE"/>
    <w:rsid w:val="00F77133"/>
    <w:rsid w:val="00F804C7"/>
    <w:rsid w:val="00F80740"/>
    <w:rsid w:val="00F82A36"/>
    <w:rsid w:val="00F8333A"/>
    <w:rsid w:val="00F83630"/>
    <w:rsid w:val="00F841F7"/>
    <w:rsid w:val="00F85047"/>
    <w:rsid w:val="00F85B40"/>
    <w:rsid w:val="00F865F2"/>
    <w:rsid w:val="00F866E5"/>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14F"/>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C7BAF"/>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AA8"/>
    <w:rsid w:val="00FE1D39"/>
    <w:rsid w:val="00FE2A87"/>
    <w:rsid w:val="00FE4319"/>
    <w:rsid w:val="00FE4383"/>
    <w:rsid w:val="00FE441A"/>
    <w:rsid w:val="00FE5877"/>
    <w:rsid w:val="00FE5B71"/>
    <w:rsid w:val="00FE5D37"/>
    <w:rsid w:val="00FE695F"/>
    <w:rsid w:val="00FE6DAA"/>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76907A3B-2BA6-4DDD-971E-D8FDA233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05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A4189-54B4-4E46-88A1-D625A789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3</cp:revision>
  <cp:lastPrinted>2021-05-07T00:59:00Z</cp:lastPrinted>
  <dcterms:created xsi:type="dcterms:W3CDTF">2024-07-12T09:51:00Z</dcterms:created>
  <dcterms:modified xsi:type="dcterms:W3CDTF">2024-07-12T09:51:00Z</dcterms:modified>
</cp:coreProperties>
</file>