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AF0B1" w14:textId="7D1E8365" w:rsidR="00386427" w:rsidRPr="00386427" w:rsidRDefault="00386427" w:rsidP="00386427">
      <w:pPr>
        <w:spacing w:line="480" w:lineRule="auto"/>
        <w:rPr>
          <w:rFonts w:ascii="Times New Roman" w:hAnsi="Times New Roman" w:cs="Times New Roman"/>
          <w:b/>
          <w:sz w:val="24"/>
          <w:szCs w:val="24"/>
          <w:u w:val="single"/>
        </w:rPr>
      </w:pPr>
      <w:r w:rsidRPr="00386427">
        <w:rPr>
          <w:rFonts w:ascii="Times New Roman" w:hAnsi="Times New Roman" w:cs="Times New Roman"/>
          <w:b/>
          <w:sz w:val="24"/>
          <w:szCs w:val="24"/>
          <w:u w:val="single"/>
        </w:rPr>
        <w:t>REPORTABLE    (</w:t>
      </w:r>
      <w:r w:rsidR="00186DEA">
        <w:rPr>
          <w:rFonts w:ascii="Times New Roman" w:hAnsi="Times New Roman" w:cs="Times New Roman"/>
          <w:b/>
          <w:sz w:val="24"/>
          <w:szCs w:val="24"/>
          <w:u w:val="single"/>
        </w:rPr>
        <w:t>66</w:t>
      </w:r>
      <w:r w:rsidRPr="00386427">
        <w:rPr>
          <w:rFonts w:ascii="Times New Roman" w:hAnsi="Times New Roman" w:cs="Times New Roman"/>
          <w:b/>
          <w:sz w:val="24"/>
          <w:szCs w:val="24"/>
          <w:u w:val="single"/>
        </w:rPr>
        <w:t>)</w:t>
      </w:r>
    </w:p>
    <w:p w14:paraId="16FFF909" w14:textId="390A362D" w:rsidR="00AE0FDF" w:rsidRPr="00386427" w:rsidRDefault="00386427" w:rsidP="009727C9">
      <w:pPr>
        <w:spacing w:after="0" w:line="240" w:lineRule="auto"/>
        <w:jc w:val="center"/>
        <w:rPr>
          <w:rFonts w:ascii="Times New Roman" w:hAnsi="Times New Roman" w:cs="Times New Roman"/>
          <w:b/>
          <w:sz w:val="24"/>
          <w:szCs w:val="24"/>
        </w:rPr>
      </w:pPr>
      <w:r w:rsidRPr="00386427">
        <w:rPr>
          <w:rFonts w:ascii="Times New Roman" w:hAnsi="Times New Roman" w:cs="Times New Roman"/>
          <w:b/>
          <w:sz w:val="24"/>
          <w:szCs w:val="24"/>
        </w:rPr>
        <w:t xml:space="preserve">DOUBT     </w:t>
      </w:r>
      <w:r w:rsidR="00F14B9C" w:rsidRPr="00386427">
        <w:rPr>
          <w:rFonts w:ascii="Times New Roman" w:hAnsi="Times New Roman" w:cs="Times New Roman"/>
          <w:b/>
          <w:sz w:val="24"/>
          <w:szCs w:val="24"/>
        </w:rPr>
        <w:t>MATHE</w:t>
      </w:r>
    </w:p>
    <w:p w14:paraId="75017E85" w14:textId="628FB43C" w:rsidR="00F14B9C" w:rsidRPr="00386427" w:rsidRDefault="008D1CBE" w:rsidP="009727C9">
      <w:pPr>
        <w:spacing w:after="0" w:line="240" w:lineRule="auto"/>
        <w:jc w:val="center"/>
        <w:rPr>
          <w:rFonts w:ascii="Times New Roman" w:hAnsi="Times New Roman" w:cs="Times New Roman"/>
          <w:b/>
          <w:sz w:val="24"/>
          <w:szCs w:val="24"/>
        </w:rPr>
      </w:pPr>
      <w:r w:rsidRPr="00386427">
        <w:rPr>
          <w:rFonts w:ascii="Times New Roman" w:hAnsi="Times New Roman" w:cs="Times New Roman"/>
          <w:b/>
          <w:sz w:val="24"/>
          <w:szCs w:val="24"/>
        </w:rPr>
        <w:t>v</w:t>
      </w:r>
    </w:p>
    <w:p w14:paraId="555FB39E" w14:textId="3990EF56" w:rsidR="00F14B9C" w:rsidRDefault="00386427" w:rsidP="00972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F14B9C" w:rsidRPr="00386427">
        <w:rPr>
          <w:rFonts w:ascii="Times New Roman" w:hAnsi="Times New Roman" w:cs="Times New Roman"/>
          <w:b/>
          <w:sz w:val="24"/>
          <w:szCs w:val="24"/>
        </w:rPr>
        <w:t>STATE</w:t>
      </w:r>
    </w:p>
    <w:p w14:paraId="59A13060" w14:textId="77777777" w:rsidR="00386427" w:rsidRDefault="00386427" w:rsidP="00386427">
      <w:pPr>
        <w:spacing w:after="0" w:line="480" w:lineRule="auto"/>
        <w:jc w:val="center"/>
        <w:rPr>
          <w:rFonts w:ascii="Times New Roman" w:hAnsi="Times New Roman" w:cs="Times New Roman"/>
          <w:b/>
          <w:sz w:val="24"/>
          <w:szCs w:val="24"/>
        </w:rPr>
      </w:pPr>
    </w:p>
    <w:p w14:paraId="17C9A992" w14:textId="77777777" w:rsidR="00386427" w:rsidRPr="00386427" w:rsidRDefault="00386427" w:rsidP="00464B79">
      <w:pPr>
        <w:spacing w:after="0" w:line="240" w:lineRule="auto"/>
        <w:jc w:val="center"/>
        <w:rPr>
          <w:rFonts w:ascii="Times New Roman" w:hAnsi="Times New Roman" w:cs="Times New Roman"/>
          <w:b/>
          <w:sz w:val="24"/>
          <w:szCs w:val="24"/>
        </w:rPr>
      </w:pPr>
      <w:bookmarkStart w:id="0" w:name="_GoBack"/>
      <w:bookmarkEnd w:id="0"/>
    </w:p>
    <w:p w14:paraId="537AA59D" w14:textId="77777777" w:rsidR="00F14B9C" w:rsidRPr="00386427" w:rsidRDefault="002E69F5" w:rsidP="009727C9">
      <w:pPr>
        <w:spacing w:after="0" w:line="240" w:lineRule="auto"/>
        <w:jc w:val="both"/>
        <w:rPr>
          <w:rFonts w:ascii="Times New Roman" w:hAnsi="Times New Roman" w:cs="Times New Roman"/>
          <w:b/>
          <w:sz w:val="24"/>
          <w:szCs w:val="24"/>
        </w:rPr>
      </w:pPr>
      <w:r w:rsidRPr="00386427">
        <w:rPr>
          <w:rFonts w:ascii="Times New Roman" w:hAnsi="Times New Roman" w:cs="Times New Roman"/>
          <w:b/>
          <w:sz w:val="24"/>
          <w:szCs w:val="24"/>
        </w:rPr>
        <w:t>SUPREME COURT OF ZIMBABWE</w:t>
      </w:r>
    </w:p>
    <w:p w14:paraId="2330637C" w14:textId="77777777" w:rsidR="002E69F5" w:rsidRPr="00386427" w:rsidRDefault="002E69F5" w:rsidP="009727C9">
      <w:pPr>
        <w:spacing w:after="0" w:line="240" w:lineRule="auto"/>
        <w:jc w:val="both"/>
        <w:rPr>
          <w:rFonts w:ascii="Times New Roman" w:hAnsi="Times New Roman" w:cs="Times New Roman"/>
          <w:b/>
          <w:sz w:val="24"/>
          <w:szCs w:val="24"/>
        </w:rPr>
      </w:pPr>
      <w:r w:rsidRPr="00386427">
        <w:rPr>
          <w:rFonts w:ascii="Times New Roman" w:hAnsi="Times New Roman" w:cs="Times New Roman"/>
          <w:b/>
          <w:sz w:val="24"/>
          <w:szCs w:val="24"/>
        </w:rPr>
        <w:t>UCHENA JA, CHITAKUNYE JA &amp; KUDYA JA</w:t>
      </w:r>
    </w:p>
    <w:p w14:paraId="126551A9" w14:textId="2DBD2FE5" w:rsidR="002E69F5" w:rsidRDefault="002E69F5" w:rsidP="009727C9">
      <w:pPr>
        <w:spacing w:after="0" w:line="240" w:lineRule="auto"/>
        <w:jc w:val="both"/>
        <w:rPr>
          <w:rFonts w:ascii="Times New Roman" w:hAnsi="Times New Roman" w:cs="Times New Roman"/>
          <w:b/>
          <w:sz w:val="24"/>
          <w:szCs w:val="24"/>
        </w:rPr>
      </w:pPr>
      <w:r w:rsidRPr="00386427">
        <w:rPr>
          <w:rFonts w:ascii="Times New Roman" w:hAnsi="Times New Roman" w:cs="Times New Roman"/>
          <w:b/>
          <w:sz w:val="24"/>
          <w:szCs w:val="24"/>
        </w:rPr>
        <w:t xml:space="preserve">HARARE: 22 </w:t>
      </w:r>
      <w:r w:rsidR="00C55F83" w:rsidRPr="00386427">
        <w:rPr>
          <w:rFonts w:ascii="Times New Roman" w:hAnsi="Times New Roman" w:cs="Times New Roman"/>
          <w:b/>
          <w:sz w:val="24"/>
          <w:szCs w:val="24"/>
        </w:rPr>
        <w:t xml:space="preserve">NOVEMBER 2023 </w:t>
      </w:r>
      <w:r w:rsidR="00C55F83">
        <w:rPr>
          <w:rFonts w:ascii="Times New Roman" w:hAnsi="Times New Roman" w:cs="Times New Roman"/>
          <w:b/>
          <w:sz w:val="24"/>
          <w:szCs w:val="24"/>
        </w:rPr>
        <w:t xml:space="preserve">&amp; </w:t>
      </w:r>
      <w:r w:rsidR="008B589D">
        <w:rPr>
          <w:rFonts w:ascii="Times New Roman" w:hAnsi="Times New Roman" w:cs="Times New Roman"/>
          <w:b/>
          <w:sz w:val="24"/>
          <w:szCs w:val="24"/>
        </w:rPr>
        <w:t xml:space="preserve">11 </w:t>
      </w:r>
      <w:r w:rsidR="00C55F83" w:rsidRPr="00386427">
        <w:rPr>
          <w:rFonts w:ascii="Times New Roman" w:hAnsi="Times New Roman" w:cs="Times New Roman"/>
          <w:b/>
          <w:sz w:val="24"/>
          <w:szCs w:val="24"/>
        </w:rPr>
        <w:t>JU</w:t>
      </w:r>
      <w:r w:rsidR="00011CB8">
        <w:rPr>
          <w:rFonts w:ascii="Times New Roman" w:hAnsi="Times New Roman" w:cs="Times New Roman"/>
          <w:b/>
          <w:sz w:val="24"/>
          <w:szCs w:val="24"/>
        </w:rPr>
        <w:t>LY</w:t>
      </w:r>
      <w:r w:rsidR="00C55F83" w:rsidRPr="00386427">
        <w:rPr>
          <w:rFonts w:ascii="Times New Roman" w:hAnsi="Times New Roman" w:cs="Times New Roman"/>
          <w:b/>
          <w:sz w:val="24"/>
          <w:szCs w:val="24"/>
        </w:rPr>
        <w:t xml:space="preserve"> 2024</w:t>
      </w:r>
    </w:p>
    <w:p w14:paraId="729B4B8E" w14:textId="77777777" w:rsidR="006D44FD" w:rsidRDefault="006D44FD" w:rsidP="009727C9">
      <w:pPr>
        <w:spacing w:after="0" w:line="240" w:lineRule="auto"/>
        <w:jc w:val="both"/>
        <w:rPr>
          <w:rFonts w:ascii="Times New Roman" w:hAnsi="Times New Roman" w:cs="Times New Roman"/>
          <w:b/>
          <w:sz w:val="24"/>
          <w:szCs w:val="24"/>
        </w:rPr>
      </w:pPr>
    </w:p>
    <w:p w14:paraId="4AAE7734" w14:textId="77777777" w:rsidR="006D44FD" w:rsidRPr="00386427" w:rsidRDefault="006D44FD" w:rsidP="009727C9">
      <w:pPr>
        <w:spacing w:after="0" w:line="240" w:lineRule="auto"/>
        <w:jc w:val="both"/>
        <w:rPr>
          <w:rFonts w:ascii="Times New Roman" w:hAnsi="Times New Roman" w:cs="Times New Roman"/>
          <w:b/>
          <w:sz w:val="24"/>
          <w:szCs w:val="24"/>
        </w:rPr>
      </w:pPr>
    </w:p>
    <w:p w14:paraId="53FA6A0E" w14:textId="77777777" w:rsidR="002E69F5" w:rsidRPr="00F34A7A" w:rsidRDefault="002E69F5" w:rsidP="00464B79">
      <w:pPr>
        <w:spacing w:after="0" w:line="240" w:lineRule="auto"/>
        <w:jc w:val="both"/>
        <w:rPr>
          <w:rFonts w:ascii="Times New Roman" w:hAnsi="Times New Roman" w:cs="Times New Roman"/>
          <w:sz w:val="24"/>
          <w:szCs w:val="24"/>
        </w:rPr>
      </w:pPr>
    </w:p>
    <w:p w14:paraId="48C374A0" w14:textId="3BE25A17" w:rsidR="002E69F5" w:rsidRPr="00F34A7A" w:rsidRDefault="005B6C75" w:rsidP="006D44FD">
      <w:pPr>
        <w:spacing w:after="0" w:line="480" w:lineRule="auto"/>
        <w:jc w:val="both"/>
        <w:rPr>
          <w:rFonts w:ascii="Times New Roman" w:hAnsi="Times New Roman" w:cs="Times New Roman"/>
          <w:sz w:val="24"/>
          <w:szCs w:val="24"/>
        </w:rPr>
      </w:pPr>
      <w:proofErr w:type="spellStart"/>
      <w:r w:rsidRPr="00386427">
        <w:rPr>
          <w:rFonts w:ascii="Times New Roman" w:hAnsi="Times New Roman" w:cs="Times New Roman"/>
          <w:sz w:val="24"/>
          <w:szCs w:val="24"/>
        </w:rPr>
        <w:t>Ms</w:t>
      </w:r>
      <w:proofErr w:type="spellEnd"/>
      <w:r>
        <w:rPr>
          <w:rFonts w:ascii="Times New Roman" w:hAnsi="Times New Roman" w:cs="Times New Roman"/>
          <w:i/>
          <w:sz w:val="24"/>
          <w:szCs w:val="24"/>
        </w:rPr>
        <w:t xml:space="preserve"> </w:t>
      </w:r>
      <w:r w:rsidR="002E69F5" w:rsidRPr="00F34A7A">
        <w:rPr>
          <w:rFonts w:ascii="Times New Roman" w:hAnsi="Times New Roman" w:cs="Times New Roman"/>
          <w:i/>
          <w:sz w:val="24"/>
          <w:szCs w:val="24"/>
        </w:rPr>
        <w:t>A.S</w:t>
      </w:r>
      <w:r w:rsidR="006D44FD">
        <w:rPr>
          <w:rFonts w:ascii="Times New Roman" w:hAnsi="Times New Roman" w:cs="Times New Roman"/>
          <w:i/>
          <w:sz w:val="24"/>
          <w:szCs w:val="24"/>
        </w:rPr>
        <w:t>.</w:t>
      </w:r>
      <w:r w:rsidR="002E69F5" w:rsidRPr="00F34A7A">
        <w:rPr>
          <w:rFonts w:ascii="Times New Roman" w:hAnsi="Times New Roman" w:cs="Times New Roman"/>
          <w:i/>
          <w:sz w:val="24"/>
          <w:szCs w:val="24"/>
        </w:rPr>
        <w:t xml:space="preserve"> </w:t>
      </w:r>
      <w:proofErr w:type="spellStart"/>
      <w:r w:rsidR="002E69F5" w:rsidRPr="00F34A7A">
        <w:rPr>
          <w:rFonts w:ascii="Times New Roman" w:hAnsi="Times New Roman" w:cs="Times New Roman"/>
          <w:i/>
          <w:sz w:val="24"/>
          <w:szCs w:val="24"/>
        </w:rPr>
        <w:t>Ndlovu</w:t>
      </w:r>
      <w:proofErr w:type="spellEnd"/>
      <w:r w:rsidR="002E69F5" w:rsidRPr="00F34A7A">
        <w:rPr>
          <w:rFonts w:ascii="Times New Roman" w:hAnsi="Times New Roman" w:cs="Times New Roman"/>
          <w:sz w:val="24"/>
          <w:szCs w:val="24"/>
        </w:rPr>
        <w:t>, for the appellant</w:t>
      </w:r>
    </w:p>
    <w:p w14:paraId="0D5DFA4A" w14:textId="221FE008" w:rsidR="002E69F5" w:rsidRDefault="005B6C75" w:rsidP="006D44FD">
      <w:pPr>
        <w:spacing w:after="0" w:line="480" w:lineRule="auto"/>
        <w:jc w:val="both"/>
        <w:rPr>
          <w:rFonts w:ascii="Times New Roman" w:hAnsi="Times New Roman" w:cs="Times New Roman"/>
          <w:sz w:val="24"/>
          <w:szCs w:val="24"/>
        </w:rPr>
      </w:pPr>
      <w:proofErr w:type="spellStart"/>
      <w:r w:rsidRPr="00386427">
        <w:rPr>
          <w:rFonts w:ascii="Times New Roman" w:hAnsi="Times New Roman" w:cs="Times New Roman"/>
          <w:sz w:val="24"/>
          <w:szCs w:val="24"/>
        </w:rPr>
        <w:t>Ms</w:t>
      </w:r>
      <w:proofErr w:type="spellEnd"/>
      <w:r>
        <w:rPr>
          <w:rFonts w:ascii="Times New Roman" w:hAnsi="Times New Roman" w:cs="Times New Roman"/>
          <w:i/>
          <w:sz w:val="24"/>
          <w:szCs w:val="24"/>
        </w:rPr>
        <w:t xml:space="preserve"> </w:t>
      </w:r>
      <w:r w:rsidR="002E69F5" w:rsidRPr="00F34A7A">
        <w:rPr>
          <w:rFonts w:ascii="Times New Roman" w:hAnsi="Times New Roman" w:cs="Times New Roman"/>
          <w:i/>
          <w:sz w:val="24"/>
          <w:szCs w:val="24"/>
        </w:rPr>
        <w:t>L</w:t>
      </w:r>
      <w:r w:rsidR="006D44FD">
        <w:rPr>
          <w:rFonts w:ascii="Times New Roman" w:hAnsi="Times New Roman" w:cs="Times New Roman"/>
          <w:i/>
          <w:sz w:val="24"/>
          <w:szCs w:val="24"/>
        </w:rPr>
        <w:t>.</w:t>
      </w:r>
      <w:r w:rsidR="002E69F5" w:rsidRPr="00F34A7A">
        <w:rPr>
          <w:rFonts w:ascii="Times New Roman" w:hAnsi="Times New Roman" w:cs="Times New Roman"/>
          <w:i/>
          <w:sz w:val="24"/>
          <w:szCs w:val="24"/>
        </w:rPr>
        <w:t xml:space="preserve"> </w:t>
      </w:r>
      <w:proofErr w:type="spellStart"/>
      <w:r w:rsidR="002E69F5" w:rsidRPr="00F34A7A">
        <w:rPr>
          <w:rFonts w:ascii="Times New Roman" w:hAnsi="Times New Roman" w:cs="Times New Roman"/>
          <w:i/>
          <w:sz w:val="24"/>
          <w:szCs w:val="24"/>
        </w:rPr>
        <w:t>Chitanda</w:t>
      </w:r>
      <w:proofErr w:type="spellEnd"/>
      <w:r w:rsidR="002E69F5" w:rsidRPr="00F34A7A">
        <w:rPr>
          <w:rFonts w:ascii="Times New Roman" w:hAnsi="Times New Roman" w:cs="Times New Roman"/>
          <w:sz w:val="24"/>
          <w:szCs w:val="24"/>
        </w:rPr>
        <w:t>, for the respondent</w:t>
      </w:r>
    </w:p>
    <w:p w14:paraId="63090061" w14:textId="77777777" w:rsidR="003317E8" w:rsidRPr="00F34A7A" w:rsidRDefault="003317E8" w:rsidP="003317E8">
      <w:pPr>
        <w:spacing w:after="0" w:line="240" w:lineRule="auto"/>
        <w:jc w:val="both"/>
        <w:rPr>
          <w:rFonts w:ascii="Times New Roman" w:hAnsi="Times New Roman" w:cs="Times New Roman"/>
          <w:sz w:val="24"/>
          <w:szCs w:val="24"/>
        </w:rPr>
      </w:pPr>
    </w:p>
    <w:p w14:paraId="6957AC64" w14:textId="77777777" w:rsidR="002E69F5" w:rsidRPr="00F34A7A" w:rsidRDefault="002E69F5" w:rsidP="009727C9">
      <w:pPr>
        <w:spacing w:line="240" w:lineRule="auto"/>
        <w:jc w:val="both"/>
        <w:rPr>
          <w:rFonts w:ascii="Times New Roman" w:hAnsi="Times New Roman" w:cs="Times New Roman"/>
          <w:sz w:val="24"/>
          <w:szCs w:val="24"/>
        </w:rPr>
      </w:pPr>
    </w:p>
    <w:p w14:paraId="1A8A27E3" w14:textId="362A1D40" w:rsidR="003069B5" w:rsidRPr="00CF4A2D" w:rsidRDefault="002E69F5" w:rsidP="00CF4A2D">
      <w:pPr>
        <w:spacing w:after="0" w:line="480" w:lineRule="auto"/>
        <w:ind w:firstLine="1440"/>
        <w:jc w:val="both"/>
        <w:rPr>
          <w:rFonts w:ascii="Times New Roman" w:hAnsi="Times New Roman" w:cs="Times New Roman"/>
          <w:sz w:val="24"/>
          <w:szCs w:val="24"/>
        </w:rPr>
      </w:pPr>
      <w:r w:rsidRPr="00386427">
        <w:rPr>
          <w:rFonts w:ascii="Times New Roman" w:hAnsi="Times New Roman" w:cs="Times New Roman"/>
          <w:b/>
          <w:sz w:val="24"/>
          <w:szCs w:val="24"/>
        </w:rPr>
        <w:t>CHITAKUNYE JA</w:t>
      </w:r>
      <w:r w:rsidR="00DA2427">
        <w:rPr>
          <w:rFonts w:ascii="Times New Roman" w:hAnsi="Times New Roman" w:cs="Times New Roman"/>
          <w:sz w:val="24"/>
          <w:szCs w:val="24"/>
        </w:rPr>
        <w:t>:</w:t>
      </w:r>
      <w:r w:rsidR="009822D1">
        <w:rPr>
          <w:rFonts w:ascii="Times New Roman" w:hAnsi="Times New Roman" w:cs="Times New Roman"/>
          <w:sz w:val="24"/>
          <w:szCs w:val="24"/>
        </w:rPr>
        <w:tab/>
      </w:r>
      <w:r w:rsidR="00F40890">
        <w:rPr>
          <w:rFonts w:ascii="Times New Roman" w:hAnsi="Times New Roman" w:cs="Times New Roman"/>
          <w:sz w:val="24"/>
          <w:szCs w:val="24"/>
        </w:rPr>
        <w:tab/>
      </w:r>
      <w:r w:rsidR="005E0E6C" w:rsidRPr="00386427">
        <w:rPr>
          <w:rFonts w:ascii="Times New Roman" w:hAnsi="Times New Roman" w:cs="Times New Roman"/>
          <w:sz w:val="24"/>
          <w:szCs w:val="24"/>
        </w:rPr>
        <w:t xml:space="preserve">This is an appeal against the whole judgment of the High Court of </w:t>
      </w:r>
      <w:r w:rsidR="0030652B" w:rsidRPr="00386427">
        <w:rPr>
          <w:rFonts w:ascii="Times New Roman" w:hAnsi="Times New Roman" w:cs="Times New Roman"/>
          <w:sz w:val="24"/>
          <w:szCs w:val="24"/>
        </w:rPr>
        <w:t>Zimbabwe (</w:t>
      </w:r>
      <w:r w:rsidR="00B041FC" w:rsidRPr="00386427">
        <w:rPr>
          <w:rFonts w:ascii="Times New Roman" w:hAnsi="Times New Roman" w:cs="Times New Roman"/>
          <w:sz w:val="24"/>
          <w:szCs w:val="24"/>
        </w:rPr>
        <w:t xml:space="preserve">the court </w:t>
      </w:r>
      <w:r w:rsidR="00B041FC" w:rsidRPr="00386427">
        <w:rPr>
          <w:rFonts w:ascii="Times New Roman" w:hAnsi="Times New Roman" w:cs="Times New Roman"/>
          <w:i/>
          <w:iCs/>
          <w:sz w:val="24"/>
          <w:szCs w:val="24"/>
        </w:rPr>
        <w:t>a quo</w:t>
      </w:r>
      <w:r w:rsidR="00B041FC" w:rsidRPr="00386427">
        <w:rPr>
          <w:rFonts w:ascii="Times New Roman" w:hAnsi="Times New Roman" w:cs="Times New Roman"/>
          <w:sz w:val="24"/>
          <w:szCs w:val="24"/>
        </w:rPr>
        <w:t>)</w:t>
      </w:r>
      <w:r w:rsidR="00AA1F97" w:rsidRPr="00386427">
        <w:rPr>
          <w:rFonts w:ascii="Times New Roman" w:hAnsi="Times New Roman" w:cs="Times New Roman"/>
          <w:sz w:val="24"/>
          <w:szCs w:val="24"/>
        </w:rPr>
        <w:t xml:space="preserve"> dated 6 April 2023</w:t>
      </w:r>
      <w:r w:rsidR="008D1CBE" w:rsidRPr="00386427">
        <w:rPr>
          <w:rFonts w:ascii="Times New Roman" w:hAnsi="Times New Roman" w:cs="Times New Roman"/>
          <w:sz w:val="24"/>
          <w:szCs w:val="24"/>
        </w:rPr>
        <w:t xml:space="preserve"> in which it convicted the appellant</w:t>
      </w:r>
      <w:r w:rsidR="0036738E">
        <w:rPr>
          <w:rFonts w:ascii="Times New Roman" w:hAnsi="Times New Roman" w:cs="Times New Roman"/>
          <w:sz w:val="24"/>
          <w:szCs w:val="24"/>
        </w:rPr>
        <w:t xml:space="preserve"> of murder as defined in s</w:t>
      </w:r>
      <w:r w:rsidR="00C34221" w:rsidRPr="00386427">
        <w:rPr>
          <w:rFonts w:ascii="Times New Roman" w:hAnsi="Times New Roman" w:cs="Times New Roman"/>
          <w:sz w:val="24"/>
          <w:szCs w:val="24"/>
        </w:rPr>
        <w:t xml:space="preserve"> 47 (1)</w:t>
      </w:r>
      <w:r w:rsidR="008D1CBE" w:rsidRPr="00386427">
        <w:rPr>
          <w:rFonts w:ascii="Times New Roman" w:hAnsi="Times New Roman" w:cs="Times New Roman"/>
          <w:sz w:val="24"/>
          <w:szCs w:val="24"/>
        </w:rPr>
        <w:t xml:space="preserve"> of the Criminal Law Codification and Reform Act [</w:t>
      </w:r>
      <w:r w:rsidR="008D1CBE" w:rsidRPr="00386427">
        <w:rPr>
          <w:rFonts w:ascii="Times New Roman" w:hAnsi="Times New Roman" w:cs="Times New Roman"/>
          <w:i/>
          <w:iCs/>
          <w:sz w:val="24"/>
          <w:szCs w:val="24"/>
        </w:rPr>
        <w:t xml:space="preserve">Chapter </w:t>
      </w:r>
      <w:r w:rsidR="00C34221" w:rsidRPr="00386427">
        <w:rPr>
          <w:rFonts w:ascii="Times New Roman" w:hAnsi="Times New Roman" w:cs="Times New Roman"/>
          <w:i/>
          <w:iCs/>
          <w:sz w:val="24"/>
          <w:szCs w:val="24"/>
        </w:rPr>
        <w:t>9:23</w:t>
      </w:r>
      <w:r w:rsidR="008D1CBE" w:rsidRPr="00386427">
        <w:rPr>
          <w:rFonts w:ascii="Times New Roman" w:hAnsi="Times New Roman" w:cs="Times New Roman"/>
          <w:sz w:val="24"/>
          <w:szCs w:val="24"/>
        </w:rPr>
        <w:t>] and subsequently sentenced him to</w:t>
      </w:r>
      <w:r w:rsidR="00C34221" w:rsidRPr="00386427">
        <w:rPr>
          <w:rFonts w:ascii="Times New Roman" w:hAnsi="Times New Roman" w:cs="Times New Roman"/>
          <w:sz w:val="24"/>
          <w:szCs w:val="24"/>
        </w:rPr>
        <w:t xml:space="preserve"> death</w:t>
      </w:r>
      <w:r w:rsidR="001B65CF">
        <w:rPr>
          <w:rFonts w:ascii="Times New Roman" w:hAnsi="Times New Roman" w:cs="Times New Roman"/>
          <w:sz w:val="24"/>
          <w:szCs w:val="24"/>
        </w:rPr>
        <w:t xml:space="preserve">.  </w:t>
      </w:r>
      <w:r w:rsidR="00262DCE">
        <w:rPr>
          <w:rFonts w:ascii="Times New Roman" w:hAnsi="Times New Roman" w:cs="Times New Roman"/>
          <w:sz w:val="24"/>
          <w:szCs w:val="24"/>
        </w:rPr>
        <w:t>In the main,</w:t>
      </w:r>
      <w:r w:rsidR="00CF4A2D">
        <w:rPr>
          <w:rFonts w:ascii="Times New Roman" w:hAnsi="Times New Roman" w:cs="Times New Roman"/>
          <w:sz w:val="24"/>
          <w:szCs w:val="24"/>
        </w:rPr>
        <w:t xml:space="preserve"> the</w:t>
      </w:r>
      <w:r w:rsidR="00AA600B" w:rsidRPr="00386427">
        <w:rPr>
          <w:rFonts w:ascii="Times New Roman" w:hAnsi="Times New Roman" w:cs="Times New Roman"/>
          <w:sz w:val="24"/>
          <w:szCs w:val="24"/>
        </w:rPr>
        <w:t xml:space="preserve"> appellant seeks</w:t>
      </w:r>
      <w:r w:rsidR="00CF4A2D">
        <w:rPr>
          <w:rFonts w:ascii="Times New Roman" w:hAnsi="Times New Roman" w:cs="Times New Roman"/>
          <w:sz w:val="24"/>
          <w:szCs w:val="24"/>
        </w:rPr>
        <w:t xml:space="preserve"> that </w:t>
      </w:r>
      <w:r w:rsidR="00AA600B" w:rsidRPr="00CF4A2D">
        <w:rPr>
          <w:rFonts w:ascii="Times New Roman" w:hAnsi="Times New Roman" w:cs="Times New Roman"/>
          <w:sz w:val="24"/>
          <w:szCs w:val="24"/>
        </w:rPr>
        <w:t>h</w:t>
      </w:r>
      <w:r w:rsidR="00CF4A2D">
        <w:rPr>
          <w:rFonts w:ascii="Times New Roman" w:hAnsi="Times New Roman" w:cs="Times New Roman"/>
          <w:sz w:val="24"/>
          <w:szCs w:val="24"/>
        </w:rPr>
        <w:t>e be</w:t>
      </w:r>
      <w:r w:rsidR="00AA600B" w:rsidRPr="00CF4A2D">
        <w:rPr>
          <w:rFonts w:ascii="Times New Roman" w:hAnsi="Times New Roman" w:cs="Times New Roman"/>
          <w:sz w:val="24"/>
          <w:szCs w:val="24"/>
        </w:rPr>
        <w:t xml:space="preserve"> acquitted of the char</w:t>
      </w:r>
      <w:r w:rsidR="00C72EE3" w:rsidRPr="00CF4A2D">
        <w:rPr>
          <w:rFonts w:ascii="Times New Roman" w:hAnsi="Times New Roman" w:cs="Times New Roman"/>
          <w:sz w:val="24"/>
          <w:szCs w:val="24"/>
        </w:rPr>
        <w:t>ge of murder</w:t>
      </w:r>
      <w:r w:rsidR="00CF4A2D">
        <w:rPr>
          <w:rFonts w:ascii="Times New Roman" w:hAnsi="Times New Roman" w:cs="Times New Roman"/>
          <w:sz w:val="24"/>
          <w:szCs w:val="24"/>
        </w:rPr>
        <w:t xml:space="preserve">. </w:t>
      </w:r>
      <w:r w:rsidR="00734AE0">
        <w:rPr>
          <w:rFonts w:ascii="Times New Roman" w:hAnsi="Times New Roman" w:cs="Times New Roman"/>
          <w:sz w:val="24"/>
          <w:szCs w:val="24"/>
        </w:rPr>
        <w:t xml:space="preserve"> </w:t>
      </w:r>
      <w:r w:rsidR="00A356A0">
        <w:rPr>
          <w:rFonts w:ascii="Times New Roman" w:hAnsi="Times New Roman" w:cs="Times New Roman"/>
          <w:sz w:val="24"/>
          <w:szCs w:val="24"/>
        </w:rPr>
        <w:t>I</w:t>
      </w:r>
      <w:r w:rsidR="00CF4A2D">
        <w:rPr>
          <w:rFonts w:ascii="Times New Roman" w:hAnsi="Times New Roman" w:cs="Times New Roman"/>
          <w:sz w:val="24"/>
          <w:szCs w:val="24"/>
        </w:rPr>
        <w:t xml:space="preserve">n </w:t>
      </w:r>
      <w:r w:rsidR="0084016D">
        <w:rPr>
          <w:rFonts w:ascii="Times New Roman" w:hAnsi="Times New Roman" w:cs="Times New Roman"/>
          <w:sz w:val="24"/>
          <w:szCs w:val="24"/>
        </w:rPr>
        <w:t>the alternative,</w:t>
      </w:r>
      <w:r w:rsidR="00CF4A2D">
        <w:rPr>
          <w:rFonts w:ascii="Times New Roman" w:hAnsi="Times New Roman" w:cs="Times New Roman"/>
          <w:sz w:val="24"/>
          <w:szCs w:val="24"/>
        </w:rPr>
        <w:t xml:space="preserve"> that the</w:t>
      </w:r>
      <w:r w:rsidR="00AA600B" w:rsidRPr="00CF4A2D">
        <w:rPr>
          <w:rFonts w:ascii="Times New Roman" w:hAnsi="Times New Roman" w:cs="Times New Roman"/>
          <w:sz w:val="24"/>
          <w:szCs w:val="24"/>
        </w:rPr>
        <w:t xml:space="preserve"> sentence of death </w:t>
      </w:r>
      <w:r w:rsidR="00CF4A2D">
        <w:rPr>
          <w:rFonts w:ascii="Times New Roman" w:hAnsi="Times New Roman" w:cs="Times New Roman"/>
          <w:sz w:val="24"/>
          <w:szCs w:val="24"/>
        </w:rPr>
        <w:t>be</w:t>
      </w:r>
      <w:r w:rsidR="00AA600B" w:rsidRPr="00CF4A2D">
        <w:rPr>
          <w:rFonts w:ascii="Times New Roman" w:hAnsi="Times New Roman" w:cs="Times New Roman"/>
          <w:sz w:val="24"/>
          <w:szCs w:val="24"/>
        </w:rPr>
        <w:t xml:space="preserve"> quashed and substituted by a prison sentence of 10 years</w:t>
      </w:r>
      <w:r w:rsidR="00CF4A2D">
        <w:rPr>
          <w:rFonts w:ascii="Times New Roman" w:hAnsi="Times New Roman" w:cs="Times New Roman"/>
          <w:sz w:val="24"/>
          <w:szCs w:val="24"/>
        </w:rPr>
        <w:t xml:space="preserve">. </w:t>
      </w:r>
      <w:r w:rsidR="00262DCE">
        <w:rPr>
          <w:rFonts w:ascii="Times New Roman" w:hAnsi="Times New Roman" w:cs="Times New Roman"/>
          <w:sz w:val="24"/>
          <w:szCs w:val="24"/>
        </w:rPr>
        <w:t>In a</w:t>
      </w:r>
      <w:r w:rsidR="00CF4A2D">
        <w:rPr>
          <w:rFonts w:ascii="Times New Roman" w:hAnsi="Times New Roman" w:cs="Times New Roman"/>
          <w:sz w:val="24"/>
          <w:szCs w:val="24"/>
        </w:rPr>
        <w:t xml:space="preserve"> further alternative that</w:t>
      </w:r>
      <w:r w:rsidR="003069B5" w:rsidRPr="00CF4A2D">
        <w:rPr>
          <w:rFonts w:ascii="Times New Roman" w:hAnsi="Times New Roman" w:cs="Times New Roman"/>
          <w:sz w:val="24"/>
          <w:szCs w:val="24"/>
        </w:rPr>
        <w:t xml:space="preserve"> the proceedings against the appellant </w:t>
      </w:r>
      <w:r w:rsidR="00CF4A2D">
        <w:rPr>
          <w:rFonts w:ascii="Times New Roman" w:hAnsi="Times New Roman" w:cs="Times New Roman"/>
          <w:sz w:val="24"/>
          <w:szCs w:val="24"/>
        </w:rPr>
        <w:t>be</w:t>
      </w:r>
      <w:r w:rsidR="003069B5" w:rsidRPr="00CF4A2D">
        <w:rPr>
          <w:rFonts w:ascii="Times New Roman" w:hAnsi="Times New Roman" w:cs="Times New Roman"/>
          <w:sz w:val="24"/>
          <w:szCs w:val="24"/>
        </w:rPr>
        <w:t xml:space="preserve"> permanently stayed</w:t>
      </w:r>
      <w:r w:rsidR="009822D1" w:rsidRPr="00CF4A2D">
        <w:rPr>
          <w:rFonts w:ascii="Times New Roman" w:hAnsi="Times New Roman" w:cs="Times New Roman"/>
          <w:sz w:val="24"/>
          <w:szCs w:val="24"/>
        </w:rPr>
        <w:t>.</w:t>
      </w:r>
    </w:p>
    <w:p w14:paraId="55E9B931" w14:textId="77777777" w:rsidR="009822D1" w:rsidRPr="009822D1" w:rsidRDefault="009822D1" w:rsidP="009822D1">
      <w:pPr>
        <w:pStyle w:val="ListParagraph"/>
        <w:rPr>
          <w:rFonts w:ascii="Times New Roman" w:hAnsi="Times New Roman" w:cs="Times New Roman"/>
          <w:sz w:val="24"/>
          <w:szCs w:val="24"/>
        </w:rPr>
      </w:pPr>
    </w:p>
    <w:p w14:paraId="76EC091C" w14:textId="77777777" w:rsidR="009822D1" w:rsidRPr="00F34A7A" w:rsidRDefault="009822D1" w:rsidP="004E778F">
      <w:pPr>
        <w:pStyle w:val="ListParagraph"/>
        <w:spacing w:after="0" w:line="240" w:lineRule="auto"/>
        <w:ind w:left="1800"/>
        <w:jc w:val="both"/>
        <w:rPr>
          <w:rFonts w:ascii="Times New Roman" w:hAnsi="Times New Roman" w:cs="Times New Roman"/>
          <w:sz w:val="24"/>
          <w:szCs w:val="24"/>
        </w:rPr>
      </w:pPr>
    </w:p>
    <w:p w14:paraId="4128FA8B" w14:textId="77777777" w:rsidR="002E69F5" w:rsidRPr="004E778F" w:rsidRDefault="00863702" w:rsidP="009822D1">
      <w:pPr>
        <w:spacing w:after="0" w:line="480" w:lineRule="auto"/>
        <w:rPr>
          <w:rFonts w:ascii="Times New Roman" w:hAnsi="Times New Roman" w:cs="Times New Roman"/>
          <w:b/>
          <w:sz w:val="24"/>
          <w:szCs w:val="24"/>
          <w:u w:val="single"/>
        </w:rPr>
      </w:pPr>
      <w:r w:rsidRPr="004E778F">
        <w:rPr>
          <w:rFonts w:ascii="Times New Roman" w:hAnsi="Times New Roman" w:cs="Times New Roman"/>
          <w:b/>
          <w:sz w:val="24"/>
          <w:szCs w:val="24"/>
          <w:u w:val="single"/>
        </w:rPr>
        <w:t>FACTUAL BACKGROUND</w:t>
      </w:r>
    </w:p>
    <w:p w14:paraId="305955CC" w14:textId="3DA676EE" w:rsidR="00E526FC" w:rsidRDefault="00863702" w:rsidP="009822D1">
      <w:pPr>
        <w:spacing w:after="0"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The appellant was charged with </w:t>
      </w:r>
      <w:r w:rsidR="00DC7514">
        <w:rPr>
          <w:rFonts w:ascii="Times New Roman" w:hAnsi="Times New Roman" w:cs="Times New Roman"/>
          <w:sz w:val="24"/>
          <w:szCs w:val="24"/>
        </w:rPr>
        <w:t xml:space="preserve">the crime of </w:t>
      </w:r>
      <w:r w:rsidRPr="00F34A7A">
        <w:rPr>
          <w:rFonts w:ascii="Times New Roman" w:hAnsi="Times New Roman" w:cs="Times New Roman"/>
          <w:sz w:val="24"/>
          <w:szCs w:val="24"/>
        </w:rPr>
        <w:t>m</w:t>
      </w:r>
      <w:r w:rsidR="00C72EE3">
        <w:rPr>
          <w:rFonts w:ascii="Times New Roman" w:hAnsi="Times New Roman" w:cs="Times New Roman"/>
          <w:sz w:val="24"/>
          <w:szCs w:val="24"/>
        </w:rPr>
        <w:t>urder as defined in s</w:t>
      </w:r>
      <w:r w:rsidR="000405C6">
        <w:rPr>
          <w:rFonts w:ascii="Times New Roman" w:hAnsi="Times New Roman" w:cs="Times New Roman"/>
          <w:sz w:val="24"/>
          <w:szCs w:val="24"/>
        </w:rPr>
        <w:t xml:space="preserve"> </w:t>
      </w:r>
      <w:r w:rsidR="00EF5D1A" w:rsidRPr="00F34A7A">
        <w:rPr>
          <w:rFonts w:ascii="Times New Roman" w:hAnsi="Times New Roman" w:cs="Times New Roman"/>
          <w:sz w:val="24"/>
          <w:szCs w:val="24"/>
        </w:rPr>
        <w:t>47</w:t>
      </w:r>
      <w:r w:rsidR="006803FA">
        <w:rPr>
          <w:rFonts w:ascii="Times New Roman" w:hAnsi="Times New Roman" w:cs="Times New Roman"/>
          <w:sz w:val="24"/>
          <w:szCs w:val="24"/>
        </w:rPr>
        <w:t xml:space="preserve"> </w:t>
      </w:r>
      <w:r w:rsidR="00EF5D1A" w:rsidRPr="00F34A7A">
        <w:rPr>
          <w:rFonts w:ascii="Times New Roman" w:hAnsi="Times New Roman" w:cs="Times New Roman"/>
          <w:sz w:val="24"/>
          <w:szCs w:val="24"/>
        </w:rPr>
        <w:t>(</w:t>
      </w:r>
      <w:r w:rsidRPr="00F34A7A">
        <w:rPr>
          <w:rFonts w:ascii="Times New Roman" w:hAnsi="Times New Roman" w:cs="Times New Roman"/>
          <w:sz w:val="24"/>
          <w:szCs w:val="24"/>
        </w:rPr>
        <w:t>1) of the Criminal Law (Codification and Reform) Act [</w:t>
      </w:r>
      <w:r w:rsidRPr="00F34A7A">
        <w:rPr>
          <w:rFonts w:ascii="Times New Roman" w:hAnsi="Times New Roman" w:cs="Times New Roman"/>
          <w:i/>
          <w:sz w:val="24"/>
          <w:szCs w:val="24"/>
        </w:rPr>
        <w:t xml:space="preserve">Chapter </w:t>
      </w:r>
      <w:r w:rsidR="0068002D" w:rsidRPr="00F34A7A">
        <w:rPr>
          <w:rFonts w:ascii="Times New Roman" w:hAnsi="Times New Roman" w:cs="Times New Roman"/>
          <w:i/>
          <w:sz w:val="24"/>
          <w:szCs w:val="24"/>
        </w:rPr>
        <w:t>9:23</w:t>
      </w:r>
      <w:r w:rsidR="0068002D" w:rsidRPr="00F34A7A">
        <w:rPr>
          <w:rFonts w:ascii="Times New Roman" w:hAnsi="Times New Roman" w:cs="Times New Roman"/>
          <w:sz w:val="24"/>
          <w:szCs w:val="24"/>
        </w:rPr>
        <w:t>] (</w:t>
      </w:r>
      <w:r w:rsidR="0021409F" w:rsidRPr="00F34A7A">
        <w:rPr>
          <w:rFonts w:ascii="Times New Roman" w:hAnsi="Times New Roman" w:cs="Times New Roman"/>
          <w:sz w:val="24"/>
          <w:szCs w:val="24"/>
        </w:rPr>
        <w:t>hereinafter referred to as the “Criminal Code”)</w:t>
      </w:r>
      <w:r w:rsidR="00460FDB" w:rsidRPr="00F34A7A">
        <w:rPr>
          <w:rFonts w:ascii="Times New Roman" w:hAnsi="Times New Roman" w:cs="Times New Roman"/>
          <w:sz w:val="24"/>
          <w:szCs w:val="24"/>
        </w:rPr>
        <w:t xml:space="preserve">. </w:t>
      </w:r>
      <w:r w:rsidR="00B7795F" w:rsidRPr="00F34A7A">
        <w:rPr>
          <w:rFonts w:ascii="Times New Roman" w:hAnsi="Times New Roman" w:cs="Times New Roman"/>
          <w:sz w:val="24"/>
          <w:szCs w:val="24"/>
        </w:rPr>
        <w:t>The a</w:t>
      </w:r>
      <w:r w:rsidR="00460FDB" w:rsidRPr="00F34A7A">
        <w:rPr>
          <w:rFonts w:ascii="Times New Roman" w:hAnsi="Times New Roman" w:cs="Times New Roman"/>
          <w:sz w:val="24"/>
          <w:szCs w:val="24"/>
        </w:rPr>
        <w:t>ppellant</w:t>
      </w:r>
      <w:r w:rsidR="00B7795F" w:rsidRPr="00F34A7A">
        <w:rPr>
          <w:rFonts w:ascii="Times New Roman" w:hAnsi="Times New Roman" w:cs="Times New Roman"/>
          <w:sz w:val="24"/>
          <w:szCs w:val="24"/>
        </w:rPr>
        <w:t xml:space="preserve"> </w:t>
      </w:r>
      <w:r w:rsidR="007E71C6" w:rsidRPr="00F34A7A">
        <w:rPr>
          <w:rFonts w:ascii="Times New Roman" w:hAnsi="Times New Roman" w:cs="Times New Roman"/>
          <w:sz w:val="24"/>
          <w:szCs w:val="24"/>
        </w:rPr>
        <w:t xml:space="preserve">was </w:t>
      </w:r>
      <w:r w:rsidR="00B7795F" w:rsidRPr="00F34A7A">
        <w:rPr>
          <w:rFonts w:ascii="Times New Roman" w:hAnsi="Times New Roman" w:cs="Times New Roman"/>
          <w:sz w:val="24"/>
          <w:szCs w:val="24"/>
        </w:rPr>
        <w:t>twenty-one</w:t>
      </w:r>
      <w:r w:rsidR="007E71C6" w:rsidRPr="00F34A7A">
        <w:rPr>
          <w:rFonts w:ascii="Times New Roman" w:hAnsi="Times New Roman" w:cs="Times New Roman"/>
          <w:sz w:val="24"/>
          <w:szCs w:val="24"/>
        </w:rPr>
        <w:t xml:space="preserve"> years</w:t>
      </w:r>
      <w:r w:rsidR="00B7795F" w:rsidRPr="00F34A7A">
        <w:rPr>
          <w:rFonts w:ascii="Times New Roman" w:hAnsi="Times New Roman" w:cs="Times New Roman"/>
          <w:sz w:val="24"/>
          <w:szCs w:val="24"/>
        </w:rPr>
        <w:t xml:space="preserve"> old</w:t>
      </w:r>
      <w:r w:rsidR="007E71C6" w:rsidRPr="00F34A7A">
        <w:rPr>
          <w:rFonts w:ascii="Times New Roman" w:hAnsi="Times New Roman" w:cs="Times New Roman"/>
          <w:sz w:val="24"/>
          <w:szCs w:val="24"/>
        </w:rPr>
        <w:t xml:space="preserve"> at the time</w:t>
      </w:r>
      <w:r w:rsidR="008D1CBE" w:rsidRPr="00F34A7A">
        <w:rPr>
          <w:rFonts w:ascii="Times New Roman" w:hAnsi="Times New Roman" w:cs="Times New Roman"/>
          <w:sz w:val="24"/>
          <w:szCs w:val="24"/>
        </w:rPr>
        <w:t xml:space="preserve"> </w:t>
      </w:r>
      <w:r w:rsidR="007E71C6" w:rsidRPr="00F34A7A">
        <w:rPr>
          <w:rFonts w:ascii="Times New Roman" w:hAnsi="Times New Roman" w:cs="Times New Roman"/>
          <w:sz w:val="24"/>
          <w:szCs w:val="24"/>
        </w:rPr>
        <w:t xml:space="preserve">the crime was </w:t>
      </w:r>
      <w:r w:rsidR="00CB728F" w:rsidRPr="00F34A7A">
        <w:rPr>
          <w:rFonts w:ascii="Times New Roman" w:hAnsi="Times New Roman" w:cs="Times New Roman"/>
          <w:sz w:val="24"/>
          <w:szCs w:val="24"/>
        </w:rPr>
        <w:t>committed.</w:t>
      </w:r>
      <w:r w:rsidR="00CB728F">
        <w:rPr>
          <w:rFonts w:ascii="Times New Roman" w:hAnsi="Times New Roman" w:cs="Times New Roman"/>
          <w:sz w:val="24"/>
          <w:szCs w:val="24"/>
        </w:rPr>
        <w:t xml:space="preserve"> </w:t>
      </w:r>
      <w:r w:rsidR="00C72EE3">
        <w:rPr>
          <w:rFonts w:ascii="Times New Roman" w:hAnsi="Times New Roman" w:cs="Times New Roman"/>
          <w:sz w:val="24"/>
          <w:szCs w:val="24"/>
        </w:rPr>
        <w:t xml:space="preserve"> </w:t>
      </w:r>
      <w:r w:rsidR="00CB728F">
        <w:rPr>
          <w:rFonts w:ascii="Times New Roman" w:hAnsi="Times New Roman" w:cs="Times New Roman"/>
          <w:sz w:val="24"/>
          <w:szCs w:val="24"/>
        </w:rPr>
        <w:t>The</w:t>
      </w:r>
      <w:r w:rsidR="00AA1F97">
        <w:rPr>
          <w:rFonts w:ascii="Times New Roman" w:hAnsi="Times New Roman" w:cs="Times New Roman"/>
          <w:sz w:val="24"/>
          <w:szCs w:val="24"/>
        </w:rPr>
        <w:t xml:space="preserve"> allegations were that on the night of </w:t>
      </w:r>
      <w:r w:rsidR="00C72EE3">
        <w:rPr>
          <w:rFonts w:ascii="Times New Roman" w:hAnsi="Times New Roman" w:cs="Times New Roman"/>
          <w:sz w:val="24"/>
          <w:szCs w:val="24"/>
        </w:rPr>
        <w:t>14 June</w:t>
      </w:r>
      <w:r w:rsidR="00AA1F97">
        <w:rPr>
          <w:rFonts w:ascii="Times New Roman" w:hAnsi="Times New Roman" w:cs="Times New Roman"/>
          <w:sz w:val="24"/>
          <w:szCs w:val="24"/>
        </w:rPr>
        <w:t xml:space="preserve"> 2008</w:t>
      </w:r>
      <w:r w:rsidR="00B2237C">
        <w:rPr>
          <w:rFonts w:ascii="Times New Roman" w:hAnsi="Times New Roman" w:cs="Times New Roman"/>
          <w:sz w:val="24"/>
          <w:szCs w:val="24"/>
        </w:rPr>
        <w:t xml:space="preserve"> </w:t>
      </w:r>
      <w:r w:rsidR="00AA1F97">
        <w:rPr>
          <w:rFonts w:ascii="Times New Roman" w:hAnsi="Times New Roman" w:cs="Times New Roman"/>
          <w:sz w:val="24"/>
          <w:szCs w:val="24"/>
        </w:rPr>
        <w:t xml:space="preserve">and </w:t>
      </w:r>
      <w:r w:rsidR="00E526FC">
        <w:rPr>
          <w:rFonts w:ascii="Times New Roman" w:hAnsi="Times New Roman" w:cs="Times New Roman"/>
          <w:sz w:val="24"/>
          <w:szCs w:val="24"/>
        </w:rPr>
        <w:t xml:space="preserve">at </w:t>
      </w:r>
      <w:proofErr w:type="spellStart"/>
      <w:r w:rsidR="00E526FC">
        <w:rPr>
          <w:rFonts w:ascii="Times New Roman" w:hAnsi="Times New Roman" w:cs="Times New Roman"/>
          <w:sz w:val="24"/>
          <w:szCs w:val="24"/>
        </w:rPr>
        <w:t>Mutengate</w:t>
      </w:r>
      <w:proofErr w:type="spellEnd"/>
      <w:r w:rsidR="00E526FC">
        <w:rPr>
          <w:rFonts w:ascii="Times New Roman" w:hAnsi="Times New Roman" w:cs="Times New Roman"/>
          <w:sz w:val="24"/>
          <w:szCs w:val="24"/>
        </w:rPr>
        <w:t xml:space="preserve"> </w:t>
      </w:r>
      <w:r w:rsidR="00E63878">
        <w:rPr>
          <w:rFonts w:ascii="Times New Roman" w:hAnsi="Times New Roman" w:cs="Times New Roman"/>
          <w:sz w:val="24"/>
          <w:szCs w:val="24"/>
        </w:rPr>
        <w:t>V</w:t>
      </w:r>
      <w:r w:rsidR="00E526FC">
        <w:rPr>
          <w:rFonts w:ascii="Times New Roman" w:hAnsi="Times New Roman" w:cs="Times New Roman"/>
          <w:sz w:val="24"/>
          <w:szCs w:val="24"/>
        </w:rPr>
        <w:t>illage</w:t>
      </w:r>
      <w:r w:rsidR="00A356A0">
        <w:rPr>
          <w:rFonts w:ascii="Times New Roman" w:hAnsi="Times New Roman" w:cs="Times New Roman"/>
          <w:sz w:val="24"/>
          <w:szCs w:val="24"/>
        </w:rPr>
        <w:t>,</w:t>
      </w:r>
      <w:r w:rsidR="00E526FC">
        <w:rPr>
          <w:rFonts w:ascii="Times New Roman" w:hAnsi="Times New Roman" w:cs="Times New Roman"/>
          <w:sz w:val="24"/>
          <w:szCs w:val="24"/>
        </w:rPr>
        <w:t xml:space="preserve"> </w:t>
      </w:r>
      <w:proofErr w:type="spellStart"/>
      <w:r w:rsidR="00E526FC">
        <w:rPr>
          <w:rFonts w:ascii="Times New Roman" w:hAnsi="Times New Roman" w:cs="Times New Roman"/>
          <w:sz w:val="24"/>
          <w:szCs w:val="24"/>
        </w:rPr>
        <w:t>Makainganwa</w:t>
      </w:r>
      <w:proofErr w:type="spellEnd"/>
      <w:r w:rsidR="00E526FC">
        <w:rPr>
          <w:rFonts w:ascii="Times New Roman" w:hAnsi="Times New Roman" w:cs="Times New Roman"/>
          <w:sz w:val="24"/>
          <w:szCs w:val="24"/>
        </w:rPr>
        <w:t xml:space="preserve">, </w:t>
      </w:r>
      <w:r w:rsidR="00B2237C">
        <w:rPr>
          <w:rFonts w:ascii="Times New Roman" w:hAnsi="Times New Roman" w:cs="Times New Roman"/>
          <w:sz w:val="24"/>
          <w:szCs w:val="24"/>
        </w:rPr>
        <w:lastRenderedPageBreak/>
        <w:t>C</w:t>
      </w:r>
      <w:r w:rsidR="00E526FC">
        <w:rPr>
          <w:rFonts w:ascii="Times New Roman" w:hAnsi="Times New Roman" w:cs="Times New Roman"/>
          <w:sz w:val="24"/>
          <w:szCs w:val="24"/>
        </w:rPr>
        <w:t>hief Sai</w:t>
      </w:r>
      <w:r w:rsidR="00E01CCD">
        <w:rPr>
          <w:rFonts w:ascii="Times New Roman" w:hAnsi="Times New Roman" w:cs="Times New Roman"/>
          <w:sz w:val="24"/>
          <w:szCs w:val="24"/>
        </w:rPr>
        <w:t>,</w:t>
      </w:r>
      <w:r w:rsidR="00E526FC">
        <w:rPr>
          <w:rFonts w:ascii="Times New Roman" w:hAnsi="Times New Roman" w:cs="Times New Roman"/>
          <w:sz w:val="24"/>
          <w:szCs w:val="24"/>
        </w:rPr>
        <w:t xml:space="preserve"> Gokwe North, the appellant</w:t>
      </w:r>
      <w:r w:rsidR="00BD2515">
        <w:rPr>
          <w:rFonts w:ascii="Times New Roman" w:hAnsi="Times New Roman" w:cs="Times New Roman"/>
          <w:sz w:val="24"/>
          <w:szCs w:val="24"/>
        </w:rPr>
        <w:t>,</w:t>
      </w:r>
      <w:r w:rsidR="00E526FC">
        <w:rPr>
          <w:rFonts w:ascii="Times New Roman" w:hAnsi="Times New Roman" w:cs="Times New Roman"/>
          <w:sz w:val="24"/>
          <w:szCs w:val="24"/>
        </w:rPr>
        <w:t xml:space="preserve"> in the </w:t>
      </w:r>
      <w:r w:rsidR="003B4470">
        <w:rPr>
          <w:rFonts w:ascii="Times New Roman" w:hAnsi="Times New Roman" w:cs="Times New Roman"/>
          <w:sz w:val="24"/>
          <w:szCs w:val="24"/>
        </w:rPr>
        <w:t>company</w:t>
      </w:r>
      <w:r w:rsidR="00E526FC">
        <w:rPr>
          <w:rFonts w:ascii="Times New Roman" w:hAnsi="Times New Roman" w:cs="Times New Roman"/>
          <w:sz w:val="24"/>
          <w:szCs w:val="24"/>
        </w:rPr>
        <w:t xml:space="preserve"> of two accomplices, unlawfully caused the death of </w:t>
      </w:r>
      <w:proofErr w:type="spellStart"/>
      <w:r w:rsidR="00E526FC">
        <w:rPr>
          <w:rFonts w:ascii="Times New Roman" w:hAnsi="Times New Roman" w:cs="Times New Roman"/>
          <w:sz w:val="24"/>
          <w:szCs w:val="24"/>
        </w:rPr>
        <w:t>Taurayi</w:t>
      </w:r>
      <w:proofErr w:type="spellEnd"/>
      <w:r w:rsidR="00E526FC">
        <w:rPr>
          <w:rFonts w:ascii="Times New Roman" w:hAnsi="Times New Roman" w:cs="Times New Roman"/>
          <w:sz w:val="24"/>
          <w:szCs w:val="24"/>
        </w:rPr>
        <w:t xml:space="preserve"> Mache by </w:t>
      </w:r>
      <w:r w:rsidR="003B4470">
        <w:rPr>
          <w:rFonts w:ascii="Times New Roman" w:hAnsi="Times New Roman" w:cs="Times New Roman"/>
          <w:sz w:val="24"/>
          <w:szCs w:val="24"/>
        </w:rPr>
        <w:t>assaulting</w:t>
      </w:r>
      <w:r w:rsidR="00E526FC">
        <w:rPr>
          <w:rFonts w:ascii="Times New Roman" w:hAnsi="Times New Roman" w:cs="Times New Roman"/>
          <w:sz w:val="24"/>
          <w:szCs w:val="24"/>
        </w:rPr>
        <w:t xml:space="preserve"> him with a hoe handle, intending to kill him or realizing that there was a real risk or possibility that his conduct may cause death and continued to engage in that conduct </w:t>
      </w:r>
      <w:r w:rsidR="003B4470">
        <w:rPr>
          <w:rFonts w:ascii="Times New Roman" w:hAnsi="Times New Roman" w:cs="Times New Roman"/>
          <w:sz w:val="24"/>
          <w:szCs w:val="24"/>
        </w:rPr>
        <w:t>despite</w:t>
      </w:r>
      <w:r w:rsidR="00E63878">
        <w:rPr>
          <w:rFonts w:ascii="Times New Roman" w:hAnsi="Times New Roman" w:cs="Times New Roman"/>
          <w:sz w:val="24"/>
          <w:szCs w:val="24"/>
        </w:rPr>
        <w:t xml:space="preserve"> </w:t>
      </w:r>
      <w:r w:rsidR="00EE3ACC">
        <w:rPr>
          <w:rFonts w:ascii="Times New Roman" w:hAnsi="Times New Roman" w:cs="Times New Roman"/>
          <w:sz w:val="24"/>
          <w:szCs w:val="24"/>
        </w:rPr>
        <w:t>such</w:t>
      </w:r>
      <w:r w:rsidR="001B65CF">
        <w:rPr>
          <w:rFonts w:ascii="Times New Roman" w:hAnsi="Times New Roman" w:cs="Times New Roman"/>
          <w:sz w:val="24"/>
          <w:szCs w:val="24"/>
        </w:rPr>
        <w:t xml:space="preserve"> risk or possibility.  </w:t>
      </w:r>
      <w:r w:rsidR="00B041FC">
        <w:rPr>
          <w:rFonts w:ascii="Times New Roman" w:hAnsi="Times New Roman" w:cs="Times New Roman"/>
          <w:sz w:val="24"/>
          <w:szCs w:val="24"/>
        </w:rPr>
        <w:t>T</w:t>
      </w:r>
      <w:r w:rsidR="00E526FC">
        <w:rPr>
          <w:rFonts w:ascii="Times New Roman" w:hAnsi="Times New Roman" w:cs="Times New Roman"/>
          <w:sz w:val="24"/>
          <w:szCs w:val="24"/>
        </w:rPr>
        <w:t xml:space="preserve">he appellant denied </w:t>
      </w:r>
      <w:r w:rsidR="003B4470">
        <w:rPr>
          <w:rFonts w:ascii="Times New Roman" w:hAnsi="Times New Roman" w:cs="Times New Roman"/>
          <w:sz w:val="24"/>
          <w:szCs w:val="24"/>
        </w:rPr>
        <w:t>the</w:t>
      </w:r>
      <w:r w:rsidR="00E526FC">
        <w:rPr>
          <w:rFonts w:ascii="Times New Roman" w:hAnsi="Times New Roman" w:cs="Times New Roman"/>
          <w:sz w:val="24"/>
          <w:szCs w:val="24"/>
        </w:rPr>
        <w:t xml:space="preserve"> allegation</w:t>
      </w:r>
      <w:r w:rsidR="00B2237C">
        <w:rPr>
          <w:rFonts w:ascii="Times New Roman" w:hAnsi="Times New Roman" w:cs="Times New Roman"/>
          <w:sz w:val="24"/>
          <w:szCs w:val="24"/>
        </w:rPr>
        <w:t>s.</w:t>
      </w:r>
    </w:p>
    <w:p w14:paraId="75F212AD" w14:textId="77777777" w:rsidR="00C72EE3" w:rsidRDefault="00C72EE3" w:rsidP="00E63878">
      <w:pPr>
        <w:spacing w:after="0" w:line="240" w:lineRule="auto"/>
        <w:ind w:firstLine="720"/>
        <w:jc w:val="both"/>
        <w:rPr>
          <w:rFonts w:ascii="Times New Roman" w:hAnsi="Times New Roman" w:cs="Times New Roman"/>
          <w:sz w:val="24"/>
          <w:szCs w:val="24"/>
        </w:rPr>
      </w:pPr>
    </w:p>
    <w:p w14:paraId="74CFA22D" w14:textId="37561FB1" w:rsidR="000C2D69" w:rsidRDefault="007E71C6" w:rsidP="00B1070F">
      <w:pPr>
        <w:tabs>
          <w:tab w:val="left" w:pos="1440"/>
        </w:tabs>
        <w:spacing w:line="480" w:lineRule="auto"/>
        <w:ind w:firstLine="72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B61363">
        <w:rPr>
          <w:rFonts w:ascii="Times New Roman" w:hAnsi="Times New Roman" w:cs="Times New Roman"/>
          <w:sz w:val="24"/>
          <w:szCs w:val="24"/>
        </w:rPr>
        <w:tab/>
      </w:r>
      <w:proofErr w:type="spellStart"/>
      <w:r w:rsidRPr="00F34A7A">
        <w:rPr>
          <w:rFonts w:ascii="Times New Roman" w:hAnsi="Times New Roman" w:cs="Times New Roman"/>
          <w:sz w:val="24"/>
          <w:szCs w:val="24"/>
        </w:rPr>
        <w:t>T</w:t>
      </w:r>
      <w:r w:rsidR="008D1CBE" w:rsidRPr="00F34A7A">
        <w:rPr>
          <w:rFonts w:ascii="Times New Roman" w:hAnsi="Times New Roman" w:cs="Times New Roman"/>
          <w:sz w:val="24"/>
          <w:szCs w:val="24"/>
        </w:rPr>
        <w:t>aurai</w:t>
      </w:r>
      <w:proofErr w:type="spellEnd"/>
      <w:r w:rsidR="008D1CBE" w:rsidRPr="00F34A7A">
        <w:rPr>
          <w:rFonts w:ascii="Times New Roman" w:hAnsi="Times New Roman" w:cs="Times New Roman"/>
          <w:sz w:val="24"/>
          <w:szCs w:val="24"/>
        </w:rPr>
        <w:t xml:space="preserve"> Mache (the </w:t>
      </w:r>
      <w:r w:rsidR="00C34221" w:rsidRPr="00F34A7A">
        <w:rPr>
          <w:rFonts w:ascii="Times New Roman" w:hAnsi="Times New Roman" w:cs="Times New Roman"/>
          <w:sz w:val="24"/>
          <w:szCs w:val="24"/>
        </w:rPr>
        <w:t>deceased) was</w:t>
      </w:r>
      <w:r w:rsidRPr="00F34A7A">
        <w:rPr>
          <w:rFonts w:ascii="Times New Roman" w:hAnsi="Times New Roman" w:cs="Times New Roman"/>
          <w:sz w:val="24"/>
          <w:szCs w:val="24"/>
        </w:rPr>
        <w:t xml:space="preserve"> employed as a security</w:t>
      </w:r>
      <w:r w:rsidR="00460FDB" w:rsidRPr="00F34A7A">
        <w:rPr>
          <w:rFonts w:ascii="Times New Roman" w:hAnsi="Times New Roman" w:cs="Times New Roman"/>
          <w:sz w:val="24"/>
          <w:szCs w:val="24"/>
        </w:rPr>
        <w:t xml:space="preserve"> guard by </w:t>
      </w:r>
      <w:proofErr w:type="spellStart"/>
      <w:r w:rsidR="00460FDB" w:rsidRPr="00F34A7A">
        <w:rPr>
          <w:rFonts w:ascii="Times New Roman" w:hAnsi="Times New Roman" w:cs="Times New Roman"/>
          <w:sz w:val="24"/>
          <w:szCs w:val="24"/>
        </w:rPr>
        <w:t>Grafax</w:t>
      </w:r>
      <w:proofErr w:type="spellEnd"/>
      <w:r w:rsidR="00460FDB" w:rsidRPr="00F34A7A">
        <w:rPr>
          <w:rFonts w:ascii="Times New Roman" w:hAnsi="Times New Roman" w:cs="Times New Roman"/>
          <w:sz w:val="24"/>
          <w:szCs w:val="24"/>
        </w:rPr>
        <w:t xml:space="preserve"> Cotton Company</w:t>
      </w:r>
      <w:r w:rsidR="00CB728F">
        <w:rPr>
          <w:rFonts w:ascii="Times New Roman" w:hAnsi="Times New Roman" w:cs="Times New Roman"/>
          <w:sz w:val="24"/>
          <w:szCs w:val="24"/>
        </w:rPr>
        <w:t xml:space="preserve"> based at</w:t>
      </w:r>
      <w:r w:rsidR="00E01CCD">
        <w:rPr>
          <w:rFonts w:ascii="Times New Roman" w:hAnsi="Times New Roman" w:cs="Times New Roman"/>
          <w:sz w:val="24"/>
          <w:szCs w:val="24"/>
        </w:rPr>
        <w:t xml:space="preserve"> </w:t>
      </w:r>
      <w:proofErr w:type="spellStart"/>
      <w:r w:rsidR="00E01CCD">
        <w:rPr>
          <w:rFonts w:ascii="Times New Roman" w:hAnsi="Times New Roman" w:cs="Times New Roman"/>
          <w:sz w:val="24"/>
          <w:szCs w:val="24"/>
        </w:rPr>
        <w:t>Mutengate</w:t>
      </w:r>
      <w:proofErr w:type="spellEnd"/>
      <w:r w:rsidR="00E01CCD">
        <w:rPr>
          <w:rFonts w:ascii="Times New Roman" w:hAnsi="Times New Roman" w:cs="Times New Roman"/>
          <w:sz w:val="24"/>
          <w:szCs w:val="24"/>
        </w:rPr>
        <w:t xml:space="preserve"> buying point</w:t>
      </w:r>
      <w:r w:rsidR="004352D1">
        <w:rPr>
          <w:rFonts w:ascii="Times New Roman" w:hAnsi="Times New Roman" w:cs="Times New Roman"/>
          <w:sz w:val="24"/>
          <w:szCs w:val="24"/>
        </w:rPr>
        <w:t>.</w:t>
      </w:r>
      <w:r w:rsidR="001B65CF">
        <w:rPr>
          <w:rFonts w:ascii="Times New Roman" w:hAnsi="Times New Roman" w:cs="Times New Roman"/>
          <w:sz w:val="24"/>
          <w:szCs w:val="24"/>
        </w:rPr>
        <w:t xml:space="preserve">  </w:t>
      </w:r>
      <w:r w:rsidR="00460FDB" w:rsidRPr="00F34A7A">
        <w:rPr>
          <w:rFonts w:ascii="Times New Roman" w:hAnsi="Times New Roman" w:cs="Times New Roman"/>
          <w:sz w:val="24"/>
          <w:szCs w:val="24"/>
        </w:rPr>
        <w:t>On 14 June 2</w:t>
      </w:r>
      <w:r w:rsidR="007A12D5" w:rsidRPr="00F34A7A">
        <w:rPr>
          <w:rFonts w:ascii="Times New Roman" w:hAnsi="Times New Roman" w:cs="Times New Roman"/>
          <w:sz w:val="24"/>
          <w:szCs w:val="24"/>
        </w:rPr>
        <w:t>008</w:t>
      </w:r>
      <w:r w:rsidR="008D1CBE" w:rsidRPr="00F34A7A">
        <w:rPr>
          <w:rFonts w:ascii="Times New Roman" w:hAnsi="Times New Roman" w:cs="Times New Roman"/>
          <w:sz w:val="24"/>
          <w:szCs w:val="24"/>
        </w:rPr>
        <w:t xml:space="preserve"> he</w:t>
      </w:r>
      <w:r w:rsidR="00460FDB" w:rsidRPr="00F34A7A">
        <w:rPr>
          <w:rFonts w:ascii="Times New Roman" w:hAnsi="Times New Roman" w:cs="Times New Roman"/>
          <w:sz w:val="24"/>
          <w:szCs w:val="24"/>
        </w:rPr>
        <w:t xml:space="preserve"> reported for duty</w:t>
      </w:r>
      <w:r w:rsidR="005B6C75">
        <w:rPr>
          <w:rFonts w:ascii="Times New Roman" w:hAnsi="Times New Roman" w:cs="Times New Roman"/>
          <w:sz w:val="24"/>
          <w:szCs w:val="24"/>
        </w:rPr>
        <w:t xml:space="preserve"> around 1800 hours</w:t>
      </w:r>
      <w:r w:rsidR="00E01CCD">
        <w:rPr>
          <w:rFonts w:ascii="Times New Roman" w:hAnsi="Times New Roman" w:cs="Times New Roman"/>
          <w:sz w:val="24"/>
          <w:szCs w:val="24"/>
        </w:rPr>
        <w:t>.</w:t>
      </w:r>
      <w:r w:rsidR="001B65CF">
        <w:rPr>
          <w:rFonts w:ascii="Times New Roman" w:hAnsi="Times New Roman" w:cs="Times New Roman"/>
          <w:sz w:val="24"/>
          <w:szCs w:val="24"/>
        </w:rPr>
        <w:t xml:space="preserve">  </w:t>
      </w:r>
      <w:r w:rsidR="00E01CCD">
        <w:rPr>
          <w:rFonts w:ascii="Times New Roman" w:hAnsi="Times New Roman" w:cs="Times New Roman"/>
          <w:sz w:val="24"/>
          <w:szCs w:val="24"/>
        </w:rPr>
        <w:t>D</w:t>
      </w:r>
      <w:r w:rsidR="00E526FC">
        <w:rPr>
          <w:rFonts w:ascii="Times New Roman" w:hAnsi="Times New Roman" w:cs="Times New Roman"/>
          <w:sz w:val="24"/>
          <w:szCs w:val="24"/>
        </w:rPr>
        <w:t xml:space="preserve">uring the course of that night </w:t>
      </w:r>
      <w:r w:rsidR="00460FDB" w:rsidRPr="00F34A7A">
        <w:rPr>
          <w:rFonts w:ascii="Times New Roman" w:hAnsi="Times New Roman" w:cs="Times New Roman"/>
          <w:sz w:val="24"/>
          <w:szCs w:val="24"/>
        </w:rPr>
        <w:t xml:space="preserve">the appellant in the company </w:t>
      </w:r>
      <w:r w:rsidR="004352D1" w:rsidRPr="00F34A7A">
        <w:rPr>
          <w:rFonts w:ascii="Times New Roman" w:hAnsi="Times New Roman" w:cs="Times New Roman"/>
          <w:sz w:val="24"/>
          <w:szCs w:val="24"/>
        </w:rPr>
        <w:t>of two</w:t>
      </w:r>
      <w:r w:rsidR="00460FDB" w:rsidRPr="00F34A7A">
        <w:rPr>
          <w:rFonts w:ascii="Times New Roman" w:hAnsi="Times New Roman" w:cs="Times New Roman"/>
          <w:sz w:val="24"/>
          <w:szCs w:val="24"/>
        </w:rPr>
        <w:t xml:space="preserve"> accomplices</w:t>
      </w:r>
      <w:r w:rsidR="00B104C9" w:rsidRPr="00F34A7A">
        <w:rPr>
          <w:rFonts w:ascii="Times New Roman" w:hAnsi="Times New Roman" w:cs="Times New Roman"/>
          <w:sz w:val="24"/>
          <w:szCs w:val="24"/>
        </w:rPr>
        <w:t xml:space="preserve"> </w:t>
      </w:r>
      <w:r w:rsidR="00B7795F" w:rsidRPr="00F34A7A">
        <w:rPr>
          <w:rFonts w:ascii="Times New Roman" w:hAnsi="Times New Roman" w:cs="Times New Roman"/>
          <w:sz w:val="24"/>
          <w:szCs w:val="24"/>
        </w:rPr>
        <w:t>approached</w:t>
      </w:r>
      <w:r w:rsidR="007A12D5" w:rsidRPr="00F34A7A">
        <w:rPr>
          <w:rFonts w:ascii="Times New Roman" w:hAnsi="Times New Roman" w:cs="Times New Roman"/>
          <w:sz w:val="24"/>
          <w:szCs w:val="24"/>
        </w:rPr>
        <w:t xml:space="preserve"> </w:t>
      </w:r>
      <w:r w:rsidR="00E526FC">
        <w:rPr>
          <w:rFonts w:ascii="Times New Roman" w:hAnsi="Times New Roman" w:cs="Times New Roman"/>
          <w:sz w:val="24"/>
          <w:szCs w:val="24"/>
        </w:rPr>
        <w:t>the deceased</w:t>
      </w:r>
      <w:r w:rsidR="001B65CF">
        <w:rPr>
          <w:rFonts w:ascii="Times New Roman" w:hAnsi="Times New Roman" w:cs="Times New Roman"/>
          <w:sz w:val="24"/>
          <w:szCs w:val="24"/>
        </w:rPr>
        <w:t xml:space="preserve"> at his guarding post.  </w:t>
      </w:r>
      <w:r w:rsidR="00460FDB" w:rsidRPr="00F34A7A">
        <w:rPr>
          <w:rFonts w:ascii="Times New Roman" w:hAnsi="Times New Roman" w:cs="Times New Roman"/>
          <w:sz w:val="24"/>
          <w:szCs w:val="24"/>
        </w:rPr>
        <w:t>The</w:t>
      </w:r>
      <w:r w:rsidR="00B2237C">
        <w:rPr>
          <w:rFonts w:ascii="Times New Roman" w:hAnsi="Times New Roman" w:cs="Times New Roman"/>
          <w:sz w:val="24"/>
          <w:szCs w:val="24"/>
        </w:rPr>
        <w:t>y</w:t>
      </w:r>
      <w:r w:rsidR="00B7795F" w:rsidRPr="00F34A7A">
        <w:rPr>
          <w:rFonts w:ascii="Times New Roman" w:hAnsi="Times New Roman" w:cs="Times New Roman"/>
          <w:sz w:val="24"/>
          <w:szCs w:val="24"/>
        </w:rPr>
        <w:t xml:space="preserve"> </w:t>
      </w:r>
      <w:r w:rsidR="00B865A7" w:rsidRPr="00F34A7A">
        <w:rPr>
          <w:rFonts w:ascii="Times New Roman" w:hAnsi="Times New Roman" w:cs="Times New Roman"/>
          <w:sz w:val="24"/>
          <w:szCs w:val="24"/>
        </w:rPr>
        <w:t>assaulted</w:t>
      </w:r>
      <w:r w:rsidR="00B2237C">
        <w:rPr>
          <w:rFonts w:ascii="Times New Roman" w:hAnsi="Times New Roman" w:cs="Times New Roman"/>
          <w:sz w:val="24"/>
          <w:szCs w:val="24"/>
        </w:rPr>
        <w:t xml:space="preserve"> </w:t>
      </w:r>
      <w:r w:rsidR="004352D1">
        <w:rPr>
          <w:rFonts w:ascii="Times New Roman" w:hAnsi="Times New Roman" w:cs="Times New Roman"/>
          <w:sz w:val="24"/>
          <w:szCs w:val="24"/>
        </w:rPr>
        <w:t>him</w:t>
      </w:r>
      <w:r w:rsidR="00460FDB" w:rsidRPr="00F34A7A">
        <w:rPr>
          <w:rFonts w:ascii="Times New Roman" w:hAnsi="Times New Roman" w:cs="Times New Roman"/>
          <w:sz w:val="24"/>
          <w:szCs w:val="24"/>
        </w:rPr>
        <w:t xml:space="preserve"> on the head several times with a hoe handle and left him</w:t>
      </w:r>
      <w:r w:rsidR="008D1CBE" w:rsidRPr="00F34A7A">
        <w:rPr>
          <w:rFonts w:ascii="Times New Roman" w:hAnsi="Times New Roman" w:cs="Times New Roman"/>
          <w:sz w:val="24"/>
          <w:szCs w:val="24"/>
        </w:rPr>
        <w:t xml:space="preserve"> </w:t>
      </w:r>
      <w:r w:rsidR="001B1520">
        <w:rPr>
          <w:rFonts w:ascii="Times New Roman" w:hAnsi="Times New Roman" w:cs="Times New Roman"/>
          <w:sz w:val="24"/>
          <w:szCs w:val="24"/>
        </w:rPr>
        <w:t>for dead.</w:t>
      </w:r>
      <w:r w:rsidR="001B65CF">
        <w:rPr>
          <w:rFonts w:ascii="Times New Roman" w:hAnsi="Times New Roman" w:cs="Times New Roman"/>
          <w:sz w:val="24"/>
          <w:szCs w:val="24"/>
        </w:rPr>
        <w:t xml:space="preserve">  </w:t>
      </w:r>
      <w:r w:rsidR="008966E1" w:rsidRPr="00F34A7A">
        <w:rPr>
          <w:rFonts w:ascii="Times New Roman" w:hAnsi="Times New Roman" w:cs="Times New Roman"/>
          <w:sz w:val="24"/>
          <w:szCs w:val="24"/>
        </w:rPr>
        <w:t>They</w:t>
      </w:r>
      <w:r w:rsidR="00B2237C">
        <w:rPr>
          <w:rFonts w:ascii="Times New Roman" w:hAnsi="Times New Roman" w:cs="Times New Roman"/>
          <w:sz w:val="24"/>
          <w:szCs w:val="24"/>
        </w:rPr>
        <w:t xml:space="preserve"> then</w:t>
      </w:r>
      <w:r w:rsidR="008966E1" w:rsidRPr="00F34A7A">
        <w:rPr>
          <w:rFonts w:ascii="Times New Roman" w:hAnsi="Times New Roman" w:cs="Times New Roman"/>
          <w:sz w:val="24"/>
          <w:szCs w:val="24"/>
        </w:rPr>
        <w:t xml:space="preserve"> proceeded </w:t>
      </w:r>
      <w:r w:rsidR="004352D1" w:rsidRPr="00F34A7A">
        <w:rPr>
          <w:rFonts w:ascii="Times New Roman" w:hAnsi="Times New Roman" w:cs="Times New Roman"/>
          <w:sz w:val="24"/>
          <w:szCs w:val="24"/>
        </w:rPr>
        <w:t xml:space="preserve">to </w:t>
      </w:r>
      <w:r w:rsidR="00875377">
        <w:rPr>
          <w:rFonts w:ascii="Times New Roman" w:hAnsi="Times New Roman" w:cs="Times New Roman"/>
          <w:sz w:val="24"/>
          <w:szCs w:val="24"/>
        </w:rPr>
        <w:t xml:space="preserve">break into </w:t>
      </w:r>
      <w:r w:rsidR="004352D1" w:rsidRPr="00F34A7A">
        <w:rPr>
          <w:rFonts w:ascii="Times New Roman" w:hAnsi="Times New Roman" w:cs="Times New Roman"/>
          <w:sz w:val="24"/>
          <w:szCs w:val="24"/>
        </w:rPr>
        <w:t>Winnie</w:t>
      </w:r>
      <w:r w:rsidR="008966E1" w:rsidRPr="00F34A7A">
        <w:rPr>
          <w:rFonts w:ascii="Times New Roman" w:hAnsi="Times New Roman" w:cs="Times New Roman"/>
          <w:sz w:val="24"/>
          <w:szCs w:val="24"/>
        </w:rPr>
        <w:t xml:space="preserve"> </w:t>
      </w:r>
      <w:proofErr w:type="spellStart"/>
      <w:r w:rsidR="008966E1" w:rsidRPr="00F34A7A">
        <w:rPr>
          <w:rFonts w:ascii="Times New Roman" w:hAnsi="Times New Roman" w:cs="Times New Roman"/>
          <w:sz w:val="24"/>
          <w:szCs w:val="24"/>
        </w:rPr>
        <w:t>Sigwala’s</w:t>
      </w:r>
      <w:proofErr w:type="spellEnd"/>
      <w:r w:rsidR="00101638" w:rsidRPr="00F34A7A">
        <w:rPr>
          <w:rFonts w:ascii="Times New Roman" w:hAnsi="Times New Roman" w:cs="Times New Roman"/>
          <w:sz w:val="24"/>
          <w:szCs w:val="24"/>
        </w:rPr>
        <w:t xml:space="preserve"> house</w:t>
      </w:r>
      <w:r w:rsidR="00BF05B4">
        <w:rPr>
          <w:rFonts w:ascii="Times New Roman" w:hAnsi="Times New Roman" w:cs="Times New Roman"/>
          <w:sz w:val="24"/>
          <w:szCs w:val="24"/>
        </w:rPr>
        <w:t>.</w:t>
      </w:r>
      <w:r w:rsidR="001B65CF">
        <w:rPr>
          <w:rFonts w:ascii="Times New Roman" w:hAnsi="Times New Roman" w:cs="Times New Roman"/>
          <w:sz w:val="24"/>
          <w:szCs w:val="24"/>
        </w:rPr>
        <w:t xml:space="preserve">  </w:t>
      </w:r>
      <w:r w:rsidR="00BF05B4">
        <w:rPr>
          <w:rFonts w:ascii="Times New Roman" w:hAnsi="Times New Roman" w:cs="Times New Roman"/>
          <w:sz w:val="24"/>
          <w:szCs w:val="24"/>
        </w:rPr>
        <w:t xml:space="preserve">Winnie was employed as a buyer by </w:t>
      </w:r>
      <w:proofErr w:type="spellStart"/>
      <w:r w:rsidR="00BF05B4">
        <w:rPr>
          <w:rFonts w:ascii="Times New Roman" w:hAnsi="Times New Roman" w:cs="Times New Roman"/>
          <w:sz w:val="24"/>
          <w:szCs w:val="24"/>
        </w:rPr>
        <w:t>Grafax</w:t>
      </w:r>
      <w:proofErr w:type="spellEnd"/>
      <w:r w:rsidR="00BF05B4">
        <w:rPr>
          <w:rFonts w:ascii="Times New Roman" w:hAnsi="Times New Roman" w:cs="Times New Roman"/>
          <w:sz w:val="24"/>
          <w:szCs w:val="24"/>
        </w:rPr>
        <w:t xml:space="preserve"> Cotton company and </w:t>
      </w:r>
      <w:r w:rsidR="006978C9">
        <w:rPr>
          <w:rFonts w:ascii="Times New Roman" w:hAnsi="Times New Roman" w:cs="Times New Roman"/>
          <w:sz w:val="24"/>
          <w:szCs w:val="24"/>
        </w:rPr>
        <w:t xml:space="preserve">was </w:t>
      </w:r>
      <w:r w:rsidR="00BF05B4">
        <w:rPr>
          <w:rFonts w:ascii="Times New Roman" w:hAnsi="Times New Roman" w:cs="Times New Roman"/>
          <w:sz w:val="24"/>
          <w:szCs w:val="24"/>
        </w:rPr>
        <w:t xml:space="preserve">based at the premises </w:t>
      </w:r>
      <w:r w:rsidR="004352D1">
        <w:rPr>
          <w:rFonts w:ascii="Times New Roman" w:hAnsi="Times New Roman" w:cs="Times New Roman"/>
          <w:sz w:val="24"/>
          <w:szCs w:val="24"/>
        </w:rPr>
        <w:t>the deceased</w:t>
      </w:r>
      <w:r w:rsidR="00BF05B4">
        <w:rPr>
          <w:rFonts w:ascii="Times New Roman" w:hAnsi="Times New Roman" w:cs="Times New Roman"/>
          <w:sz w:val="24"/>
          <w:szCs w:val="24"/>
        </w:rPr>
        <w:t xml:space="preserve"> was guarding. </w:t>
      </w:r>
      <w:r w:rsidR="008966E1" w:rsidRPr="00F34A7A">
        <w:rPr>
          <w:rFonts w:ascii="Times New Roman" w:hAnsi="Times New Roman" w:cs="Times New Roman"/>
          <w:sz w:val="24"/>
          <w:szCs w:val="24"/>
        </w:rPr>
        <w:t xml:space="preserve"> </w:t>
      </w:r>
      <w:r w:rsidR="006D61A6">
        <w:rPr>
          <w:rFonts w:ascii="Times New Roman" w:hAnsi="Times New Roman" w:cs="Times New Roman"/>
          <w:sz w:val="24"/>
          <w:szCs w:val="24"/>
        </w:rPr>
        <w:t>A</w:t>
      </w:r>
      <w:r w:rsidR="00B2237C">
        <w:rPr>
          <w:rFonts w:ascii="Times New Roman" w:hAnsi="Times New Roman" w:cs="Times New Roman"/>
          <w:sz w:val="24"/>
          <w:szCs w:val="24"/>
        </w:rPr>
        <w:t>fter break</w:t>
      </w:r>
      <w:r w:rsidR="00BF05B4">
        <w:rPr>
          <w:rFonts w:ascii="Times New Roman" w:hAnsi="Times New Roman" w:cs="Times New Roman"/>
          <w:sz w:val="24"/>
          <w:szCs w:val="24"/>
        </w:rPr>
        <w:t>ing</w:t>
      </w:r>
      <w:r w:rsidR="00B2237C">
        <w:rPr>
          <w:rFonts w:ascii="Times New Roman" w:hAnsi="Times New Roman" w:cs="Times New Roman"/>
          <w:sz w:val="24"/>
          <w:szCs w:val="24"/>
        </w:rPr>
        <w:t xml:space="preserve"> in</w:t>
      </w:r>
      <w:r w:rsidR="00BF05B4">
        <w:rPr>
          <w:rFonts w:ascii="Times New Roman" w:hAnsi="Times New Roman" w:cs="Times New Roman"/>
          <w:sz w:val="24"/>
          <w:szCs w:val="24"/>
        </w:rPr>
        <w:t>to Winnie’s house</w:t>
      </w:r>
      <w:r w:rsidR="00B2237C">
        <w:rPr>
          <w:rFonts w:ascii="Times New Roman" w:hAnsi="Times New Roman" w:cs="Times New Roman"/>
          <w:sz w:val="24"/>
          <w:szCs w:val="24"/>
        </w:rPr>
        <w:t>, they threatened her with assault.</w:t>
      </w:r>
      <w:r w:rsidR="001B65CF">
        <w:rPr>
          <w:rFonts w:ascii="Times New Roman" w:hAnsi="Times New Roman" w:cs="Times New Roman"/>
          <w:sz w:val="24"/>
          <w:szCs w:val="24"/>
        </w:rPr>
        <w:t xml:space="preserve">  </w:t>
      </w:r>
      <w:r w:rsidR="00BF05B4">
        <w:rPr>
          <w:rFonts w:ascii="Times New Roman" w:hAnsi="Times New Roman" w:cs="Times New Roman"/>
          <w:sz w:val="24"/>
          <w:szCs w:val="24"/>
        </w:rPr>
        <w:t>I</w:t>
      </w:r>
      <w:r w:rsidR="00A57BDC">
        <w:rPr>
          <w:rFonts w:ascii="Times New Roman" w:hAnsi="Times New Roman" w:cs="Times New Roman"/>
          <w:sz w:val="24"/>
          <w:szCs w:val="24"/>
        </w:rPr>
        <w:t>n their threats the</w:t>
      </w:r>
      <w:r w:rsidR="00BF05B4">
        <w:rPr>
          <w:rFonts w:ascii="Times New Roman" w:hAnsi="Times New Roman" w:cs="Times New Roman"/>
          <w:sz w:val="24"/>
          <w:szCs w:val="24"/>
        </w:rPr>
        <w:t>y</w:t>
      </w:r>
      <w:r w:rsidR="00A57BDC">
        <w:rPr>
          <w:rFonts w:ascii="Times New Roman" w:hAnsi="Times New Roman" w:cs="Times New Roman"/>
          <w:sz w:val="24"/>
          <w:szCs w:val="24"/>
        </w:rPr>
        <w:t xml:space="preserve"> indicated that they had killed </w:t>
      </w:r>
      <w:proofErr w:type="spellStart"/>
      <w:r w:rsidR="00A57BDC">
        <w:rPr>
          <w:rFonts w:ascii="Times New Roman" w:hAnsi="Times New Roman" w:cs="Times New Roman"/>
          <w:sz w:val="24"/>
          <w:szCs w:val="24"/>
        </w:rPr>
        <w:t>Taurayi</w:t>
      </w:r>
      <w:proofErr w:type="spellEnd"/>
      <w:r w:rsidR="00A57BDC">
        <w:rPr>
          <w:rFonts w:ascii="Times New Roman" w:hAnsi="Times New Roman" w:cs="Times New Roman"/>
          <w:sz w:val="24"/>
          <w:szCs w:val="24"/>
        </w:rPr>
        <w:t xml:space="preserve"> and if she resisted,</w:t>
      </w:r>
      <w:r w:rsidR="001B65CF">
        <w:rPr>
          <w:rFonts w:ascii="Times New Roman" w:hAnsi="Times New Roman" w:cs="Times New Roman"/>
          <w:sz w:val="24"/>
          <w:szCs w:val="24"/>
        </w:rPr>
        <w:t xml:space="preserve"> they would do the same to her.  </w:t>
      </w:r>
      <w:r w:rsidR="00A57BDC">
        <w:rPr>
          <w:rFonts w:ascii="Times New Roman" w:hAnsi="Times New Roman" w:cs="Times New Roman"/>
          <w:sz w:val="24"/>
          <w:szCs w:val="24"/>
        </w:rPr>
        <w:t xml:space="preserve">As a consequence, she </w:t>
      </w:r>
      <w:r w:rsidR="004352D1">
        <w:rPr>
          <w:rFonts w:ascii="Times New Roman" w:hAnsi="Times New Roman" w:cs="Times New Roman"/>
          <w:sz w:val="24"/>
          <w:szCs w:val="24"/>
        </w:rPr>
        <w:t xml:space="preserve">capitulated to their demands and </w:t>
      </w:r>
      <w:r w:rsidR="00A57BDC">
        <w:rPr>
          <w:rFonts w:ascii="Times New Roman" w:hAnsi="Times New Roman" w:cs="Times New Roman"/>
          <w:sz w:val="24"/>
          <w:szCs w:val="24"/>
        </w:rPr>
        <w:t>indicated to them where the money was.</w:t>
      </w:r>
      <w:r w:rsidR="001B65CF">
        <w:rPr>
          <w:rFonts w:ascii="Times New Roman" w:hAnsi="Times New Roman" w:cs="Times New Roman"/>
          <w:sz w:val="24"/>
          <w:szCs w:val="24"/>
        </w:rPr>
        <w:t xml:space="preserve">  </w:t>
      </w:r>
      <w:r w:rsidR="006D61A6">
        <w:rPr>
          <w:rFonts w:ascii="Times New Roman" w:hAnsi="Times New Roman" w:cs="Times New Roman"/>
          <w:sz w:val="24"/>
          <w:szCs w:val="24"/>
        </w:rPr>
        <w:t>T</w:t>
      </w:r>
      <w:r w:rsidR="008966E1" w:rsidRPr="00F34A7A">
        <w:rPr>
          <w:rFonts w:ascii="Times New Roman" w:hAnsi="Times New Roman" w:cs="Times New Roman"/>
          <w:sz w:val="24"/>
          <w:szCs w:val="24"/>
        </w:rPr>
        <w:t>hey stole Z$50 billion, two invert</w:t>
      </w:r>
      <w:r w:rsidR="00D41015">
        <w:rPr>
          <w:rFonts w:ascii="Times New Roman" w:hAnsi="Times New Roman" w:cs="Times New Roman"/>
          <w:sz w:val="24"/>
          <w:szCs w:val="24"/>
        </w:rPr>
        <w:t>e</w:t>
      </w:r>
      <w:r w:rsidR="008966E1" w:rsidRPr="00F34A7A">
        <w:rPr>
          <w:rFonts w:ascii="Times New Roman" w:hAnsi="Times New Roman" w:cs="Times New Roman"/>
          <w:sz w:val="24"/>
          <w:szCs w:val="24"/>
        </w:rPr>
        <w:t>rs</w:t>
      </w:r>
      <w:r w:rsidR="00E02230">
        <w:rPr>
          <w:rFonts w:ascii="Times New Roman" w:hAnsi="Times New Roman" w:cs="Times New Roman"/>
          <w:sz w:val="24"/>
          <w:szCs w:val="24"/>
        </w:rPr>
        <w:t xml:space="preserve"> and</w:t>
      </w:r>
      <w:r w:rsidR="008966E1" w:rsidRPr="00F34A7A">
        <w:rPr>
          <w:rFonts w:ascii="Times New Roman" w:hAnsi="Times New Roman" w:cs="Times New Roman"/>
          <w:sz w:val="24"/>
          <w:szCs w:val="24"/>
        </w:rPr>
        <w:t xml:space="preserve"> a generator </w:t>
      </w:r>
      <w:r w:rsidR="00E02230">
        <w:rPr>
          <w:rFonts w:ascii="Times New Roman" w:hAnsi="Times New Roman" w:cs="Times New Roman"/>
          <w:sz w:val="24"/>
          <w:szCs w:val="24"/>
        </w:rPr>
        <w:t>after which they</w:t>
      </w:r>
      <w:r w:rsidR="008966E1" w:rsidRPr="00F34A7A">
        <w:rPr>
          <w:rFonts w:ascii="Times New Roman" w:hAnsi="Times New Roman" w:cs="Times New Roman"/>
          <w:sz w:val="24"/>
          <w:szCs w:val="24"/>
        </w:rPr>
        <w:t xml:space="preserve"> fled from the scene.</w:t>
      </w:r>
      <w:r w:rsidR="003B4470">
        <w:rPr>
          <w:rFonts w:ascii="Times New Roman" w:hAnsi="Times New Roman" w:cs="Times New Roman"/>
          <w:sz w:val="24"/>
          <w:szCs w:val="24"/>
        </w:rPr>
        <w:t xml:space="preserve"> </w:t>
      </w:r>
    </w:p>
    <w:p w14:paraId="08B0FD8A" w14:textId="77777777" w:rsidR="00734AE0" w:rsidRDefault="00734AE0" w:rsidP="00734AE0">
      <w:pPr>
        <w:tabs>
          <w:tab w:val="left" w:pos="1440"/>
        </w:tabs>
        <w:spacing w:after="0" w:line="240" w:lineRule="auto"/>
        <w:ind w:firstLine="720"/>
        <w:jc w:val="both"/>
        <w:rPr>
          <w:rFonts w:ascii="Times New Roman" w:hAnsi="Times New Roman" w:cs="Times New Roman"/>
          <w:sz w:val="24"/>
          <w:szCs w:val="24"/>
        </w:rPr>
      </w:pPr>
    </w:p>
    <w:p w14:paraId="0D74EE4D" w14:textId="30A9CC79" w:rsidR="006978C9" w:rsidRDefault="001B1520" w:rsidP="00F11AF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At the break of dawn, a </w:t>
      </w:r>
      <w:r w:rsidR="00A356A0">
        <w:rPr>
          <w:rFonts w:ascii="Times New Roman" w:hAnsi="Times New Roman" w:cs="Times New Roman"/>
          <w:sz w:val="24"/>
          <w:szCs w:val="24"/>
        </w:rPr>
        <w:t>12-member</w:t>
      </w:r>
      <w:r w:rsidR="00DC7514">
        <w:rPr>
          <w:rFonts w:ascii="Times New Roman" w:hAnsi="Times New Roman" w:cs="Times New Roman"/>
          <w:sz w:val="24"/>
          <w:szCs w:val="24"/>
        </w:rPr>
        <w:t xml:space="preserve"> </w:t>
      </w:r>
      <w:r>
        <w:rPr>
          <w:rFonts w:ascii="Times New Roman" w:hAnsi="Times New Roman" w:cs="Times New Roman"/>
          <w:sz w:val="24"/>
          <w:szCs w:val="24"/>
        </w:rPr>
        <w:t xml:space="preserve">track team was </w:t>
      </w:r>
      <w:r w:rsidR="00A57BDC">
        <w:rPr>
          <w:rFonts w:ascii="Times New Roman" w:hAnsi="Times New Roman" w:cs="Times New Roman"/>
          <w:sz w:val="24"/>
          <w:szCs w:val="24"/>
        </w:rPr>
        <w:t>constituted</w:t>
      </w:r>
      <w:r w:rsidR="00BF05B4">
        <w:rPr>
          <w:rFonts w:ascii="Times New Roman" w:hAnsi="Times New Roman" w:cs="Times New Roman"/>
          <w:sz w:val="24"/>
          <w:szCs w:val="24"/>
        </w:rPr>
        <w:t xml:space="preserve"> by villagers</w:t>
      </w:r>
      <w:r w:rsidR="003C3B12">
        <w:rPr>
          <w:rFonts w:ascii="Times New Roman" w:hAnsi="Times New Roman" w:cs="Times New Roman"/>
          <w:sz w:val="24"/>
          <w:szCs w:val="24"/>
        </w:rPr>
        <w:t xml:space="preserve">.  </w:t>
      </w:r>
      <w:r w:rsidR="00A57BDC">
        <w:rPr>
          <w:rFonts w:ascii="Times New Roman" w:hAnsi="Times New Roman" w:cs="Times New Roman"/>
          <w:sz w:val="24"/>
          <w:szCs w:val="24"/>
        </w:rPr>
        <w:t>The team</w:t>
      </w:r>
      <w:r>
        <w:rPr>
          <w:rFonts w:ascii="Times New Roman" w:hAnsi="Times New Roman" w:cs="Times New Roman"/>
          <w:sz w:val="24"/>
          <w:szCs w:val="24"/>
        </w:rPr>
        <w:t xml:space="preserve"> </w:t>
      </w:r>
      <w:r w:rsidR="003B4470">
        <w:rPr>
          <w:rFonts w:ascii="Times New Roman" w:hAnsi="Times New Roman" w:cs="Times New Roman"/>
          <w:sz w:val="24"/>
          <w:szCs w:val="24"/>
        </w:rPr>
        <w:t>tracked</w:t>
      </w:r>
      <w:r>
        <w:rPr>
          <w:rFonts w:ascii="Times New Roman" w:hAnsi="Times New Roman" w:cs="Times New Roman"/>
          <w:sz w:val="24"/>
          <w:szCs w:val="24"/>
        </w:rPr>
        <w:t xml:space="preserve"> footwear </w:t>
      </w:r>
      <w:r w:rsidR="003B4470">
        <w:rPr>
          <w:rFonts w:ascii="Times New Roman" w:hAnsi="Times New Roman" w:cs="Times New Roman"/>
          <w:sz w:val="24"/>
          <w:szCs w:val="24"/>
        </w:rPr>
        <w:t>prints</w:t>
      </w:r>
      <w:r>
        <w:rPr>
          <w:rFonts w:ascii="Times New Roman" w:hAnsi="Times New Roman" w:cs="Times New Roman"/>
          <w:sz w:val="24"/>
          <w:szCs w:val="24"/>
        </w:rPr>
        <w:t xml:space="preserve"> picked at the scene where </w:t>
      </w:r>
      <w:r w:rsidR="004352D1">
        <w:rPr>
          <w:rFonts w:ascii="Times New Roman" w:hAnsi="Times New Roman" w:cs="Times New Roman"/>
          <w:sz w:val="24"/>
          <w:szCs w:val="24"/>
        </w:rPr>
        <w:t>the deceased</w:t>
      </w:r>
      <w:r>
        <w:rPr>
          <w:rFonts w:ascii="Times New Roman" w:hAnsi="Times New Roman" w:cs="Times New Roman"/>
          <w:sz w:val="24"/>
          <w:szCs w:val="24"/>
        </w:rPr>
        <w:t xml:space="preserve"> was assaulted. </w:t>
      </w:r>
      <w:r w:rsidR="003C3B12">
        <w:rPr>
          <w:rFonts w:ascii="Times New Roman" w:hAnsi="Times New Roman" w:cs="Times New Roman"/>
          <w:sz w:val="24"/>
          <w:szCs w:val="24"/>
        </w:rPr>
        <w:t xml:space="preserve"> </w:t>
      </w:r>
      <w:r w:rsidR="00C7531E" w:rsidRPr="00F34A7A">
        <w:rPr>
          <w:rFonts w:ascii="Times New Roman" w:hAnsi="Times New Roman" w:cs="Times New Roman"/>
          <w:sz w:val="24"/>
          <w:szCs w:val="24"/>
        </w:rPr>
        <w:t xml:space="preserve">The </w:t>
      </w:r>
      <w:r w:rsidR="00A57BDC">
        <w:rPr>
          <w:rFonts w:ascii="Times New Roman" w:hAnsi="Times New Roman" w:cs="Times New Roman"/>
          <w:sz w:val="24"/>
          <w:szCs w:val="24"/>
        </w:rPr>
        <w:t>spoor led them</w:t>
      </w:r>
      <w:r w:rsidR="005B6C75">
        <w:rPr>
          <w:rFonts w:ascii="Times New Roman" w:hAnsi="Times New Roman" w:cs="Times New Roman"/>
          <w:sz w:val="24"/>
          <w:szCs w:val="24"/>
        </w:rPr>
        <w:t xml:space="preserve"> along a road and later off the road</w:t>
      </w:r>
      <w:r w:rsidR="00A57BDC">
        <w:rPr>
          <w:rFonts w:ascii="Times New Roman" w:hAnsi="Times New Roman" w:cs="Times New Roman"/>
          <w:sz w:val="24"/>
          <w:szCs w:val="24"/>
        </w:rPr>
        <w:t xml:space="preserve"> to a gully in the bush</w:t>
      </w:r>
      <w:r w:rsidR="00FD5359">
        <w:rPr>
          <w:rFonts w:ascii="Times New Roman" w:hAnsi="Times New Roman" w:cs="Times New Roman"/>
          <w:sz w:val="24"/>
          <w:szCs w:val="24"/>
        </w:rPr>
        <w:t xml:space="preserve"> where they </w:t>
      </w:r>
      <w:r w:rsidR="002811AB">
        <w:rPr>
          <w:rFonts w:ascii="Times New Roman" w:hAnsi="Times New Roman" w:cs="Times New Roman"/>
          <w:sz w:val="24"/>
          <w:szCs w:val="24"/>
        </w:rPr>
        <w:t>spotted</w:t>
      </w:r>
      <w:r w:rsidR="00FD5359">
        <w:rPr>
          <w:rFonts w:ascii="Times New Roman" w:hAnsi="Times New Roman" w:cs="Times New Roman"/>
          <w:sz w:val="24"/>
          <w:szCs w:val="24"/>
        </w:rPr>
        <w:t xml:space="preserve"> the appellant and </w:t>
      </w:r>
      <w:r w:rsidR="006D61A6">
        <w:rPr>
          <w:rFonts w:ascii="Times New Roman" w:hAnsi="Times New Roman" w:cs="Times New Roman"/>
          <w:sz w:val="24"/>
          <w:szCs w:val="24"/>
        </w:rPr>
        <w:t xml:space="preserve">two </w:t>
      </w:r>
      <w:r w:rsidR="00FD5359">
        <w:rPr>
          <w:rFonts w:ascii="Times New Roman" w:hAnsi="Times New Roman" w:cs="Times New Roman"/>
          <w:sz w:val="24"/>
          <w:szCs w:val="24"/>
        </w:rPr>
        <w:t>accomplices.</w:t>
      </w:r>
      <w:r w:rsidR="004352D1">
        <w:rPr>
          <w:rFonts w:ascii="Times New Roman" w:hAnsi="Times New Roman" w:cs="Times New Roman"/>
          <w:sz w:val="24"/>
          <w:szCs w:val="24"/>
        </w:rPr>
        <w:t xml:space="preserve"> </w:t>
      </w:r>
      <w:r w:rsidR="003C3B12">
        <w:rPr>
          <w:rFonts w:ascii="Times New Roman" w:hAnsi="Times New Roman" w:cs="Times New Roman"/>
          <w:sz w:val="24"/>
          <w:szCs w:val="24"/>
        </w:rPr>
        <w:t xml:space="preserve"> </w:t>
      </w:r>
      <w:r w:rsidR="005B6C75">
        <w:rPr>
          <w:rFonts w:ascii="Times New Roman" w:hAnsi="Times New Roman" w:cs="Times New Roman"/>
          <w:sz w:val="24"/>
          <w:szCs w:val="24"/>
        </w:rPr>
        <w:t>T</w:t>
      </w:r>
      <w:r w:rsidR="004352D1">
        <w:rPr>
          <w:rFonts w:ascii="Times New Roman" w:hAnsi="Times New Roman" w:cs="Times New Roman"/>
          <w:sz w:val="24"/>
          <w:szCs w:val="24"/>
        </w:rPr>
        <w:t xml:space="preserve">his was about 10 </w:t>
      </w:r>
      <w:proofErr w:type="spellStart"/>
      <w:r w:rsidR="004352D1">
        <w:rPr>
          <w:rFonts w:ascii="Times New Roman" w:hAnsi="Times New Roman" w:cs="Times New Roman"/>
          <w:sz w:val="24"/>
          <w:szCs w:val="24"/>
        </w:rPr>
        <w:t>kilometres</w:t>
      </w:r>
      <w:proofErr w:type="spellEnd"/>
      <w:r w:rsidR="004352D1">
        <w:rPr>
          <w:rFonts w:ascii="Times New Roman" w:hAnsi="Times New Roman" w:cs="Times New Roman"/>
          <w:sz w:val="24"/>
          <w:szCs w:val="24"/>
        </w:rPr>
        <w:t xml:space="preserve"> from the scene</w:t>
      </w:r>
      <w:r w:rsidR="005B6C75">
        <w:rPr>
          <w:rFonts w:ascii="Times New Roman" w:hAnsi="Times New Roman" w:cs="Times New Roman"/>
          <w:sz w:val="24"/>
          <w:szCs w:val="24"/>
        </w:rPr>
        <w:t xml:space="preserve"> of crime</w:t>
      </w:r>
      <w:r w:rsidR="004352D1">
        <w:rPr>
          <w:rFonts w:ascii="Times New Roman" w:hAnsi="Times New Roman" w:cs="Times New Roman"/>
          <w:sz w:val="24"/>
          <w:szCs w:val="24"/>
        </w:rPr>
        <w:t>.</w:t>
      </w:r>
      <w:r w:rsidR="00FD5359">
        <w:rPr>
          <w:rFonts w:ascii="Times New Roman" w:hAnsi="Times New Roman" w:cs="Times New Roman"/>
          <w:sz w:val="24"/>
          <w:szCs w:val="24"/>
        </w:rPr>
        <w:t xml:space="preserve"> </w:t>
      </w:r>
      <w:r w:rsidR="003C3B12">
        <w:rPr>
          <w:rFonts w:ascii="Times New Roman" w:hAnsi="Times New Roman" w:cs="Times New Roman"/>
          <w:sz w:val="24"/>
          <w:szCs w:val="24"/>
        </w:rPr>
        <w:t xml:space="preserve"> </w:t>
      </w:r>
      <w:r w:rsidR="00FD5359">
        <w:rPr>
          <w:rFonts w:ascii="Times New Roman" w:hAnsi="Times New Roman" w:cs="Times New Roman"/>
          <w:sz w:val="24"/>
          <w:szCs w:val="24"/>
        </w:rPr>
        <w:t xml:space="preserve">The team split into </w:t>
      </w:r>
      <w:r w:rsidR="006D61A6">
        <w:rPr>
          <w:rFonts w:ascii="Times New Roman" w:hAnsi="Times New Roman" w:cs="Times New Roman"/>
          <w:sz w:val="24"/>
          <w:szCs w:val="24"/>
        </w:rPr>
        <w:t xml:space="preserve">3 </w:t>
      </w:r>
      <w:r w:rsidR="00FD5359">
        <w:rPr>
          <w:rFonts w:ascii="Times New Roman" w:hAnsi="Times New Roman" w:cs="Times New Roman"/>
          <w:sz w:val="24"/>
          <w:szCs w:val="24"/>
        </w:rPr>
        <w:t>smaller units as they stealthily approached the</w:t>
      </w:r>
      <w:r w:rsidR="00D41015">
        <w:rPr>
          <w:rFonts w:ascii="Times New Roman" w:hAnsi="Times New Roman" w:cs="Times New Roman"/>
          <w:sz w:val="24"/>
          <w:szCs w:val="24"/>
        </w:rPr>
        <w:t xml:space="preserve"> </w:t>
      </w:r>
      <w:r w:rsidR="003E3559">
        <w:rPr>
          <w:rFonts w:ascii="Times New Roman" w:hAnsi="Times New Roman" w:cs="Times New Roman"/>
          <w:sz w:val="24"/>
          <w:szCs w:val="24"/>
        </w:rPr>
        <w:t>three persons</w:t>
      </w:r>
      <w:r w:rsidR="00FD5359">
        <w:rPr>
          <w:rFonts w:ascii="Times New Roman" w:hAnsi="Times New Roman" w:cs="Times New Roman"/>
          <w:sz w:val="24"/>
          <w:szCs w:val="24"/>
        </w:rPr>
        <w:t xml:space="preserve"> they had </w:t>
      </w:r>
      <w:r w:rsidR="002811AB">
        <w:rPr>
          <w:rFonts w:ascii="Times New Roman" w:hAnsi="Times New Roman" w:cs="Times New Roman"/>
          <w:sz w:val="24"/>
          <w:szCs w:val="24"/>
        </w:rPr>
        <w:t>spotted</w:t>
      </w:r>
      <w:r w:rsidR="00D41015">
        <w:rPr>
          <w:rFonts w:ascii="Times New Roman" w:hAnsi="Times New Roman" w:cs="Times New Roman"/>
          <w:sz w:val="24"/>
          <w:szCs w:val="24"/>
        </w:rPr>
        <w:t xml:space="preserve"> in the gully</w:t>
      </w:r>
      <w:r w:rsidR="003C3B12">
        <w:rPr>
          <w:rFonts w:ascii="Times New Roman" w:hAnsi="Times New Roman" w:cs="Times New Roman"/>
          <w:sz w:val="24"/>
          <w:szCs w:val="24"/>
        </w:rPr>
        <w:t xml:space="preserve">.  </w:t>
      </w:r>
      <w:r w:rsidR="00FD5359">
        <w:rPr>
          <w:rFonts w:ascii="Times New Roman" w:hAnsi="Times New Roman" w:cs="Times New Roman"/>
          <w:sz w:val="24"/>
          <w:szCs w:val="24"/>
        </w:rPr>
        <w:t xml:space="preserve">Each </w:t>
      </w:r>
      <w:r w:rsidR="00B57A2A">
        <w:rPr>
          <w:rFonts w:ascii="Times New Roman" w:hAnsi="Times New Roman" w:cs="Times New Roman"/>
          <w:sz w:val="24"/>
          <w:szCs w:val="24"/>
        </w:rPr>
        <w:t>unit</w:t>
      </w:r>
      <w:r w:rsidR="00FD5359">
        <w:rPr>
          <w:rFonts w:ascii="Times New Roman" w:hAnsi="Times New Roman" w:cs="Times New Roman"/>
          <w:sz w:val="24"/>
          <w:szCs w:val="24"/>
        </w:rPr>
        <w:t xml:space="preserve"> approached the </w:t>
      </w:r>
      <w:r w:rsidR="002811AB">
        <w:rPr>
          <w:rFonts w:ascii="Times New Roman" w:hAnsi="Times New Roman" w:cs="Times New Roman"/>
          <w:sz w:val="24"/>
          <w:szCs w:val="24"/>
        </w:rPr>
        <w:t>trio</w:t>
      </w:r>
      <w:r w:rsidR="00FD5359">
        <w:rPr>
          <w:rFonts w:ascii="Times New Roman" w:hAnsi="Times New Roman" w:cs="Times New Roman"/>
          <w:sz w:val="24"/>
          <w:szCs w:val="24"/>
        </w:rPr>
        <w:t xml:space="preserve"> from a </w:t>
      </w:r>
      <w:r w:rsidR="002811AB">
        <w:rPr>
          <w:rFonts w:ascii="Times New Roman" w:hAnsi="Times New Roman" w:cs="Times New Roman"/>
          <w:sz w:val="24"/>
          <w:szCs w:val="24"/>
        </w:rPr>
        <w:t>different direction</w:t>
      </w:r>
      <w:r w:rsidR="00FD5359">
        <w:rPr>
          <w:rFonts w:ascii="Times New Roman" w:hAnsi="Times New Roman" w:cs="Times New Roman"/>
          <w:sz w:val="24"/>
          <w:szCs w:val="24"/>
        </w:rPr>
        <w:t xml:space="preserve"> in a bid to ensure the trio d</w:t>
      </w:r>
      <w:r w:rsidR="002811AB">
        <w:rPr>
          <w:rFonts w:ascii="Times New Roman" w:hAnsi="Times New Roman" w:cs="Times New Roman"/>
          <w:sz w:val="24"/>
          <w:szCs w:val="24"/>
        </w:rPr>
        <w:t>id</w:t>
      </w:r>
      <w:r w:rsidR="00FD5359">
        <w:rPr>
          <w:rFonts w:ascii="Times New Roman" w:hAnsi="Times New Roman" w:cs="Times New Roman"/>
          <w:sz w:val="24"/>
          <w:szCs w:val="24"/>
        </w:rPr>
        <w:t xml:space="preserve"> not </w:t>
      </w:r>
      <w:r w:rsidR="002811AB">
        <w:rPr>
          <w:rFonts w:ascii="Times New Roman" w:hAnsi="Times New Roman" w:cs="Times New Roman"/>
          <w:sz w:val="24"/>
          <w:szCs w:val="24"/>
        </w:rPr>
        <w:t>escape</w:t>
      </w:r>
      <w:r w:rsidR="00FD5359">
        <w:rPr>
          <w:rFonts w:ascii="Times New Roman" w:hAnsi="Times New Roman" w:cs="Times New Roman"/>
          <w:sz w:val="24"/>
          <w:szCs w:val="24"/>
        </w:rPr>
        <w:t>.</w:t>
      </w:r>
      <w:r w:rsidR="003C3B12">
        <w:rPr>
          <w:rFonts w:ascii="Times New Roman" w:hAnsi="Times New Roman" w:cs="Times New Roman"/>
          <w:sz w:val="24"/>
          <w:szCs w:val="24"/>
        </w:rPr>
        <w:t xml:space="preserve">  </w:t>
      </w:r>
      <w:r w:rsidR="006D61A6">
        <w:rPr>
          <w:rFonts w:ascii="Times New Roman" w:hAnsi="Times New Roman" w:cs="Times New Roman"/>
          <w:sz w:val="24"/>
          <w:szCs w:val="24"/>
        </w:rPr>
        <w:t>A</w:t>
      </w:r>
      <w:r w:rsidR="00FD5359">
        <w:rPr>
          <w:rFonts w:ascii="Times New Roman" w:hAnsi="Times New Roman" w:cs="Times New Roman"/>
          <w:sz w:val="24"/>
          <w:szCs w:val="24"/>
        </w:rPr>
        <w:t xml:space="preserve">s the </w:t>
      </w:r>
      <w:r w:rsidR="00B57A2A">
        <w:rPr>
          <w:rFonts w:ascii="Times New Roman" w:hAnsi="Times New Roman" w:cs="Times New Roman"/>
          <w:sz w:val="24"/>
          <w:szCs w:val="24"/>
        </w:rPr>
        <w:t>units</w:t>
      </w:r>
      <w:r w:rsidR="00FD5359">
        <w:rPr>
          <w:rFonts w:ascii="Times New Roman" w:hAnsi="Times New Roman" w:cs="Times New Roman"/>
          <w:sz w:val="24"/>
          <w:szCs w:val="24"/>
        </w:rPr>
        <w:t xml:space="preserve"> were getting </w:t>
      </w:r>
      <w:r w:rsidR="006D61A6">
        <w:rPr>
          <w:rFonts w:ascii="Times New Roman" w:hAnsi="Times New Roman" w:cs="Times New Roman"/>
          <w:sz w:val="24"/>
          <w:szCs w:val="24"/>
        </w:rPr>
        <w:t xml:space="preserve">closer </w:t>
      </w:r>
      <w:r w:rsidR="00FD5359">
        <w:rPr>
          <w:rFonts w:ascii="Times New Roman" w:hAnsi="Times New Roman" w:cs="Times New Roman"/>
          <w:sz w:val="24"/>
          <w:szCs w:val="24"/>
        </w:rPr>
        <w:t xml:space="preserve">to </w:t>
      </w:r>
      <w:r w:rsidR="002811AB">
        <w:rPr>
          <w:rFonts w:ascii="Times New Roman" w:hAnsi="Times New Roman" w:cs="Times New Roman"/>
          <w:sz w:val="24"/>
          <w:szCs w:val="24"/>
        </w:rPr>
        <w:t>where</w:t>
      </w:r>
      <w:r w:rsidR="00FD5359">
        <w:rPr>
          <w:rFonts w:ascii="Times New Roman" w:hAnsi="Times New Roman" w:cs="Times New Roman"/>
          <w:sz w:val="24"/>
          <w:szCs w:val="24"/>
        </w:rPr>
        <w:t xml:space="preserve"> the trio </w:t>
      </w:r>
      <w:r w:rsidR="006D61A6">
        <w:rPr>
          <w:rFonts w:ascii="Times New Roman" w:hAnsi="Times New Roman" w:cs="Times New Roman"/>
          <w:sz w:val="24"/>
          <w:szCs w:val="24"/>
        </w:rPr>
        <w:t>was,</w:t>
      </w:r>
      <w:r w:rsidR="00FD5359">
        <w:rPr>
          <w:rFonts w:ascii="Times New Roman" w:hAnsi="Times New Roman" w:cs="Times New Roman"/>
          <w:sz w:val="24"/>
          <w:szCs w:val="24"/>
        </w:rPr>
        <w:t xml:space="preserve"> they overheard the </w:t>
      </w:r>
      <w:r w:rsidR="002811AB">
        <w:rPr>
          <w:rFonts w:ascii="Times New Roman" w:hAnsi="Times New Roman" w:cs="Times New Roman"/>
          <w:sz w:val="24"/>
          <w:szCs w:val="24"/>
        </w:rPr>
        <w:t>trio</w:t>
      </w:r>
      <w:r w:rsidR="00FD5359">
        <w:rPr>
          <w:rFonts w:ascii="Times New Roman" w:hAnsi="Times New Roman" w:cs="Times New Roman"/>
          <w:sz w:val="24"/>
          <w:szCs w:val="24"/>
        </w:rPr>
        <w:t xml:space="preserve"> discussi</w:t>
      </w:r>
      <w:r w:rsidR="002811AB">
        <w:rPr>
          <w:rFonts w:ascii="Times New Roman" w:hAnsi="Times New Roman" w:cs="Times New Roman"/>
          <w:sz w:val="24"/>
          <w:szCs w:val="24"/>
        </w:rPr>
        <w:t>ng</w:t>
      </w:r>
      <w:r w:rsidR="00FD5359">
        <w:rPr>
          <w:rFonts w:ascii="Times New Roman" w:hAnsi="Times New Roman" w:cs="Times New Roman"/>
          <w:sz w:val="24"/>
          <w:szCs w:val="24"/>
        </w:rPr>
        <w:t xml:space="preserve"> their loot. </w:t>
      </w:r>
      <w:r w:rsidR="000405C6">
        <w:rPr>
          <w:rFonts w:ascii="Times New Roman" w:hAnsi="Times New Roman" w:cs="Times New Roman"/>
          <w:sz w:val="24"/>
          <w:szCs w:val="24"/>
        </w:rPr>
        <w:t xml:space="preserve"> </w:t>
      </w:r>
      <w:r w:rsidR="00FD5359">
        <w:rPr>
          <w:rFonts w:ascii="Times New Roman" w:hAnsi="Times New Roman" w:cs="Times New Roman"/>
          <w:sz w:val="24"/>
          <w:szCs w:val="24"/>
        </w:rPr>
        <w:t xml:space="preserve">Upon realizing that </w:t>
      </w:r>
      <w:r w:rsidR="006D61A6">
        <w:rPr>
          <w:rFonts w:ascii="Times New Roman" w:hAnsi="Times New Roman" w:cs="Times New Roman"/>
          <w:sz w:val="24"/>
          <w:szCs w:val="24"/>
        </w:rPr>
        <w:t>people were approaching, the trio fled in different directions</w:t>
      </w:r>
      <w:r w:rsidR="00BF05B4">
        <w:rPr>
          <w:rFonts w:ascii="Times New Roman" w:hAnsi="Times New Roman" w:cs="Times New Roman"/>
          <w:sz w:val="24"/>
          <w:szCs w:val="24"/>
        </w:rPr>
        <w:t xml:space="preserve">.    </w:t>
      </w:r>
      <w:r w:rsidR="006D61A6">
        <w:rPr>
          <w:rFonts w:ascii="Times New Roman" w:hAnsi="Times New Roman" w:cs="Times New Roman"/>
          <w:sz w:val="24"/>
          <w:szCs w:val="24"/>
        </w:rPr>
        <w:t xml:space="preserve">The </w:t>
      </w:r>
      <w:r w:rsidR="00C7531E" w:rsidRPr="00F34A7A">
        <w:rPr>
          <w:rFonts w:ascii="Times New Roman" w:hAnsi="Times New Roman" w:cs="Times New Roman"/>
          <w:sz w:val="24"/>
          <w:szCs w:val="24"/>
        </w:rPr>
        <w:t>appellant</w:t>
      </w:r>
      <w:r w:rsidR="00BF05B4">
        <w:rPr>
          <w:rFonts w:ascii="Times New Roman" w:hAnsi="Times New Roman" w:cs="Times New Roman"/>
          <w:sz w:val="24"/>
          <w:szCs w:val="24"/>
        </w:rPr>
        <w:t xml:space="preserve"> </w:t>
      </w:r>
      <w:r w:rsidR="00C7531E" w:rsidRPr="00F34A7A">
        <w:rPr>
          <w:rFonts w:ascii="Times New Roman" w:hAnsi="Times New Roman" w:cs="Times New Roman"/>
          <w:sz w:val="24"/>
          <w:szCs w:val="24"/>
        </w:rPr>
        <w:t xml:space="preserve">and his </w:t>
      </w:r>
      <w:r w:rsidR="00C7531E" w:rsidRPr="00F34A7A">
        <w:rPr>
          <w:rFonts w:ascii="Times New Roman" w:hAnsi="Times New Roman" w:cs="Times New Roman"/>
          <w:sz w:val="24"/>
          <w:szCs w:val="24"/>
        </w:rPr>
        <w:lastRenderedPageBreak/>
        <w:t>accomplices were</w:t>
      </w:r>
      <w:r w:rsidR="006D61A6">
        <w:rPr>
          <w:rFonts w:ascii="Times New Roman" w:hAnsi="Times New Roman" w:cs="Times New Roman"/>
          <w:sz w:val="24"/>
          <w:szCs w:val="24"/>
        </w:rPr>
        <w:t xml:space="preserve"> pursued and</w:t>
      </w:r>
      <w:r w:rsidR="00C7531E" w:rsidRPr="00F34A7A">
        <w:rPr>
          <w:rFonts w:ascii="Times New Roman" w:hAnsi="Times New Roman" w:cs="Times New Roman"/>
          <w:sz w:val="24"/>
          <w:szCs w:val="24"/>
        </w:rPr>
        <w:t xml:space="preserve"> captured by the village track </w:t>
      </w:r>
      <w:r w:rsidR="008966E1" w:rsidRPr="00F34A7A">
        <w:rPr>
          <w:rFonts w:ascii="Times New Roman" w:hAnsi="Times New Roman" w:cs="Times New Roman"/>
          <w:sz w:val="24"/>
          <w:szCs w:val="24"/>
        </w:rPr>
        <w:t>team</w:t>
      </w:r>
      <w:r w:rsidR="00B104C9" w:rsidRPr="00F34A7A">
        <w:rPr>
          <w:rFonts w:ascii="Times New Roman" w:hAnsi="Times New Roman" w:cs="Times New Roman"/>
          <w:sz w:val="24"/>
          <w:szCs w:val="24"/>
        </w:rPr>
        <w:t xml:space="preserve">, however one escaped and the other is now </w:t>
      </w:r>
      <w:r w:rsidR="00B57A2A" w:rsidRPr="00F34A7A">
        <w:rPr>
          <w:rFonts w:ascii="Times New Roman" w:hAnsi="Times New Roman" w:cs="Times New Roman"/>
          <w:sz w:val="24"/>
          <w:szCs w:val="24"/>
        </w:rPr>
        <w:t>deceased</w:t>
      </w:r>
      <w:r w:rsidR="00B57A2A">
        <w:rPr>
          <w:rFonts w:ascii="Times New Roman" w:hAnsi="Times New Roman" w:cs="Times New Roman"/>
          <w:sz w:val="24"/>
          <w:szCs w:val="24"/>
        </w:rPr>
        <w:t>.</w:t>
      </w:r>
      <w:r w:rsidR="008966E1" w:rsidRPr="00F34A7A">
        <w:rPr>
          <w:rFonts w:ascii="Times New Roman" w:hAnsi="Times New Roman" w:cs="Times New Roman"/>
          <w:sz w:val="24"/>
          <w:szCs w:val="24"/>
        </w:rPr>
        <w:t xml:space="preserve"> </w:t>
      </w:r>
    </w:p>
    <w:p w14:paraId="26FCA402" w14:textId="77777777" w:rsidR="00BA1FFB" w:rsidRDefault="00BA1FFB" w:rsidP="003C3B12">
      <w:pPr>
        <w:spacing w:after="0" w:line="240" w:lineRule="auto"/>
        <w:ind w:firstLine="1440"/>
        <w:jc w:val="both"/>
        <w:rPr>
          <w:rFonts w:ascii="Times New Roman" w:hAnsi="Times New Roman" w:cs="Times New Roman"/>
          <w:sz w:val="24"/>
          <w:szCs w:val="24"/>
        </w:rPr>
      </w:pPr>
    </w:p>
    <w:p w14:paraId="6A1E6229" w14:textId="001E7BD0" w:rsidR="0049370D" w:rsidRPr="00F34A7A" w:rsidRDefault="00B104C9" w:rsidP="003C3B12">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The appellant</w:t>
      </w:r>
      <w:r w:rsidR="001A0850" w:rsidRPr="00F34A7A">
        <w:rPr>
          <w:rFonts w:ascii="Times New Roman" w:hAnsi="Times New Roman" w:cs="Times New Roman"/>
          <w:sz w:val="24"/>
          <w:szCs w:val="24"/>
        </w:rPr>
        <w:t xml:space="preserve"> was </w:t>
      </w:r>
      <w:r w:rsidR="008966E1" w:rsidRPr="00F34A7A">
        <w:rPr>
          <w:rFonts w:ascii="Times New Roman" w:hAnsi="Times New Roman" w:cs="Times New Roman"/>
          <w:sz w:val="24"/>
          <w:szCs w:val="24"/>
        </w:rPr>
        <w:t xml:space="preserve">consequently </w:t>
      </w:r>
      <w:r w:rsidR="001A0850" w:rsidRPr="00F34A7A">
        <w:rPr>
          <w:rFonts w:ascii="Times New Roman" w:hAnsi="Times New Roman" w:cs="Times New Roman"/>
          <w:sz w:val="24"/>
          <w:szCs w:val="24"/>
        </w:rPr>
        <w:t>cha</w:t>
      </w:r>
      <w:r w:rsidR="002C7CE7" w:rsidRPr="00F34A7A">
        <w:rPr>
          <w:rFonts w:ascii="Times New Roman" w:hAnsi="Times New Roman" w:cs="Times New Roman"/>
          <w:sz w:val="24"/>
          <w:szCs w:val="24"/>
        </w:rPr>
        <w:t>rg</w:t>
      </w:r>
      <w:r w:rsidR="001A0850" w:rsidRPr="00F34A7A">
        <w:rPr>
          <w:rFonts w:ascii="Times New Roman" w:hAnsi="Times New Roman" w:cs="Times New Roman"/>
          <w:sz w:val="24"/>
          <w:szCs w:val="24"/>
        </w:rPr>
        <w:t>ed</w:t>
      </w:r>
      <w:r w:rsidR="002C7CE7" w:rsidRPr="00F34A7A">
        <w:rPr>
          <w:rFonts w:ascii="Times New Roman" w:hAnsi="Times New Roman" w:cs="Times New Roman"/>
          <w:sz w:val="24"/>
          <w:szCs w:val="24"/>
        </w:rPr>
        <w:t xml:space="preserve"> </w:t>
      </w:r>
      <w:r w:rsidR="006D61A6">
        <w:rPr>
          <w:rFonts w:ascii="Times New Roman" w:hAnsi="Times New Roman" w:cs="Times New Roman"/>
          <w:sz w:val="24"/>
          <w:szCs w:val="24"/>
        </w:rPr>
        <w:t xml:space="preserve">with </w:t>
      </w:r>
      <w:r w:rsidR="00EF5D1A" w:rsidRPr="00F34A7A">
        <w:rPr>
          <w:rFonts w:ascii="Times New Roman" w:hAnsi="Times New Roman" w:cs="Times New Roman"/>
          <w:sz w:val="24"/>
          <w:szCs w:val="24"/>
        </w:rPr>
        <w:t>robbery</w:t>
      </w:r>
      <w:r w:rsidR="002C7CE7" w:rsidRPr="00F34A7A">
        <w:rPr>
          <w:rFonts w:ascii="Times New Roman" w:hAnsi="Times New Roman" w:cs="Times New Roman"/>
          <w:sz w:val="24"/>
          <w:szCs w:val="24"/>
        </w:rPr>
        <w:t xml:space="preserve"> </w:t>
      </w:r>
      <w:r w:rsidR="00C34221" w:rsidRPr="00F34A7A">
        <w:rPr>
          <w:rFonts w:ascii="Times New Roman" w:hAnsi="Times New Roman" w:cs="Times New Roman"/>
          <w:sz w:val="24"/>
          <w:szCs w:val="24"/>
        </w:rPr>
        <w:t>and murder</w:t>
      </w:r>
      <w:r w:rsidR="003C3B12">
        <w:rPr>
          <w:rFonts w:ascii="Times New Roman" w:hAnsi="Times New Roman" w:cs="Times New Roman"/>
          <w:sz w:val="24"/>
          <w:szCs w:val="24"/>
        </w:rPr>
        <w:t xml:space="preserve"> in terms of the Criminal Code.  </w:t>
      </w:r>
      <w:r w:rsidR="008966E1" w:rsidRPr="00F34A7A">
        <w:rPr>
          <w:rFonts w:ascii="Times New Roman" w:hAnsi="Times New Roman" w:cs="Times New Roman"/>
          <w:sz w:val="24"/>
          <w:szCs w:val="24"/>
        </w:rPr>
        <w:t>On the charge of robbery, h</w:t>
      </w:r>
      <w:r w:rsidR="00C34221" w:rsidRPr="00F34A7A">
        <w:rPr>
          <w:rFonts w:ascii="Times New Roman" w:hAnsi="Times New Roman" w:cs="Times New Roman"/>
          <w:sz w:val="24"/>
          <w:szCs w:val="24"/>
        </w:rPr>
        <w:t xml:space="preserve">e was arraigned before </w:t>
      </w:r>
      <w:r w:rsidR="004178FC">
        <w:rPr>
          <w:rFonts w:ascii="Times New Roman" w:hAnsi="Times New Roman" w:cs="Times New Roman"/>
          <w:sz w:val="24"/>
          <w:szCs w:val="24"/>
        </w:rPr>
        <w:t>t</w:t>
      </w:r>
      <w:r w:rsidR="00EE3ACC">
        <w:rPr>
          <w:rFonts w:ascii="Times New Roman" w:hAnsi="Times New Roman" w:cs="Times New Roman"/>
          <w:sz w:val="24"/>
          <w:szCs w:val="24"/>
        </w:rPr>
        <w:t xml:space="preserve">he </w:t>
      </w:r>
      <w:r w:rsidR="00C34221" w:rsidRPr="00F34A7A">
        <w:rPr>
          <w:rFonts w:ascii="Times New Roman" w:hAnsi="Times New Roman" w:cs="Times New Roman"/>
          <w:sz w:val="24"/>
          <w:szCs w:val="24"/>
        </w:rPr>
        <w:t>Gokwe Regional Magistrate</w:t>
      </w:r>
      <w:r w:rsidR="004178FC">
        <w:rPr>
          <w:rFonts w:ascii="Times New Roman" w:hAnsi="Times New Roman" w:cs="Times New Roman"/>
          <w:sz w:val="24"/>
          <w:szCs w:val="24"/>
        </w:rPr>
        <w:t>’</w:t>
      </w:r>
      <w:r w:rsidR="00C34221" w:rsidRPr="00F34A7A">
        <w:rPr>
          <w:rFonts w:ascii="Times New Roman" w:hAnsi="Times New Roman" w:cs="Times New Roman"/>
          <w:sz w:val="24"/>
          <w:szCs w:val="24"/>
        </w:rPr>
        <w:t xml:space="preserve">s Court and he was acquitted. </w:t>
      </w:r>
      <w:r w:rsidR="003C3B12">
        <w:rPr>
          <w:rFonts w:ascii="Times New Roman" w:hAnsi="Times New Roman" w:cs="Times New Roman"/>
          <w:sz w:val="24"/>
          <w:szCs w:val="24"/>
        </w:rPr>
        <w:t xml:space="preserve"> </w:t>
      </w:r>
      <w:r w:rsidR="00C34221" w:rsidRPr="00F34A7A">
        <w:rPr>
          <w:rFonts w:ascii="Times New Roman" w:hAnsi="Times New Roman" w:cs="Times New Roman"/>
          <w:sz w:val="24"/>
          <w:szCs w:val="24"/>
        </w:rPr>
        <w:t xml:space="preserve">On the charge of murder, the appellant was indicted in the High </w:t>
      </w:r>
      <w:r w:rsidR="006978C9" w:rsidRPr="00F34A7A">
        <w:rPr>
          <w:rFonts w:ascii="Times New Roman" w:hAnsi="Times New Roman" w:cs="Times New Roman"/>
          <w:sz w:val="24"/>
          <w:szCs w:val="24"/>
        </w:rPr>
        <w:t>Court.</w:t>
      </w:r>
      <w:r w:rsidR="00C34221" w:rsidRPr="00F34A7A" w:rsidDel="00C34221">
        <w:rPr>
          <w:rFonts w:ascii="Times New Roman" w:hAnsi="Times New Roman" w:cs="Times New Roman"/>
          <w:sz w:val="24"/>
          <w:szCs w:val="24"/>
        </w:rPr>
        <w:t xml:space="preserve"> </w:t>
      </w:r>
    </w:p>
    <w:p w14:paraId="610FBFC7" w14:textId="77777777" w:rsidR="00E16258" w:rsidRPr="00F34A7A" w:rsidRDefault="00E16258" w:rsidP="003C3B12">
      <w:pPr>
        <w:spacing w:after="0" w:line="240" w:lineRule="auto"/>
        <w:jc w:val="both"/>
        <w:rPr>
          <w:rFonts w:ascii="Times New Roman" w:hAnsi="Times New Roman" w:cs="Times New Roman"/>
          <w:sz w:val="24"/>
          <w:szCs w:val="24"/>
        </w:rPr>
      </w:pPr>
    </w:p>
    <w:p w14:paraId="3D815DCC" w14:textId="17A54BF7" w:rsidR="001A0850" w:rsidRPr="00A33262" w:rsidRDefault="00A51775" w:rsidP="00A9402B">
      <w:pPr>
        <w:spacing w:after="0" w:line="480" w:lineRule="auto"/>
        <w:jc w:val="both"/>
        <w:rPr>
          <w:rFonts w:ascii="Times New Roman" w:hAnsi="Times New Roman" w:cs="Times New Roman"/>
          <w:b/>
          <w:i/>
          <w:sz w:val="24"/>
          <w:szCs w:val="24"/>
          <w:u w:val="single"/>
        </w:rPr>
      </w:pPr>
      <w:r w:rsidRPr="00A33262">
        <w:rPr>
          <w:rFonts w:ascii="Times New Roman" w:hAnsi="Times New Roman" w:cs="Times New Roman"/>
          <w:b/>
          <w:sz w:val="24"/>
          <w:szCs w:val="24"/>
          <w:u w:val="single"/>
        </w:rPr>
        <w:t>PROCEEDINGS BEFORE T</w:t>
      </w:r>
      <w:r w:rsidR="001419AF" w:rsidRPr="00A33262">
        <w:rPr>
          <w:rFonts w:ascii="Times New Roman" w:hAnsi="Times New Roman" w:cs="Times New Roman"/>
          <w:b/>
          <w:sz w:val="24"/>
          <w:szCs w:val="24"/>
          <w:u w:val="single"/>
        </w:rPr>
        <w:t>HE COURT</w:t>
      </w:r>
      <w:r w:rsidR="002601BD" w:rsidRPr="00A33262">
        <w:rPr>
          <w:rFonts w:ascii="Times New Roman" w:hAnsi="Times New Roman" w:cs="Times New Roman"/>
          <w:b/>
          <w:sz w:val="24"/>
          <w:szCs w:val="24"/>
          <w:u w:val="single"/>
        </w:rPr>
        <w:t xml:space="preserve"> </w:t>
      </w:r>
      <w:r w:rsidR="006978C9" w:rsidRPr="00A33262">
        <w:rPr>
          <w:rFonts w:ascii="Times New Roman" w:hAnsi="Times New Roman" w:cs="Times New Roman"/>
          <w:b/>
          <w:i/>
          <w:sz w:val="24"/>
          <w:szCs w:val="24"/>
          <w:u w:val="single"/>
        </w:rPr>
        <w:t>A QUO</w:t>
      </w:r>
    </w:p>
    <w:p w14:paraId="62829757" w14:textId="0B746A1C" w:rsidR="0015785D" w:rsidRDefault="006D61A6" w:rsidP="00A9402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the court </w:t>
      </w:r>
      <w:r w:rsidRPr="006978C9">
        <w:rPr>
          <w:rFonts w:ascii="Times New Roman" w:hAnsi="Times New Roman" w:cs="Times New Roman"/>
          <w:i/>
          <w:iCs/>
          <w:sz w:val="24"/>
          <w:szCs w:val="24"/>
        </w:rPr>
        <w:t>a quo</w:t>
      </w:r>
      <w:r>
        <w:rPr>
          <w:rFonts w:ascii="Times New Roman" w:hAnsi="Times New Roman" w:cs="Times New Roman"/>
          <w:sz w:val="24"/>
          <w:szCs w:val="24"/>
        </w:rPr>
        <w:t>, t</w:t>
      </w:r>
      <w:r w:rsidR="001A0850" w:rsidRPr="00F34A7A">
        <w:rPr>
          <w:rFonts w:ascii="Times New Roman" w:hAnsi="Times New Roman" w:cs="Times New Roman"/>
          <w:sz w:val="24"/>
          <w:szCs w:val="24"/>
        </w:rPr>
        <w:t>he appellant pleaded not guilty to the charge</w:t>
      </w:r>
      <w:r w:rsidR="0068002D" w:rsidRPr="00F34A7A">
        <w:rPr>
          <w:rFonts w:ascii="Times New Roman" w:hAnsi="Times New Roman" w:cs="Times New Roman"/>
          <w:sz w:val="24"/>
          <w:szCs w:val="24"/>
        </w:rPr>
        <w:t xml:space="preserve"> of murder</w:t>
      </w:r>
      <w:r w:rsidR="001A0850" w:rsidRPr="00F34A7A">
        <w:rPr>
          <w:rFonts w:ascii="Times New Roman" w:hAnsi="Times New Roman" w:cs="Times New Roman"/>
          <w:sz w:val="24"/>
          <w:szCs w:val="24"/>
        </w:rPr>
        <w:t>.</w:t>
      </w:r>
      <w:r w:rsidR="00033277" w:rsidRPr="00F34A7A">
        <w:rPr>
          <w:rFonts w:ascii="Times New Roman" w:hAnsi="Times New Roman" w:cs="Times New Roman"/>
          <w:sz w:val="24"/>
          <w:szCs w:val="24"/>
        </w:rPr>
        <w:t xml:space="preserve"> </w:t>
      </w:r>
      <w:r w:rsidR="00A9402B">
        <w:rPr>
          <w:rFonts w:ascii="Times New Roman" w:hAnsi="Times New Roman" w:cs="Times New Roman"/>
          <w:sz w:val="24"/>
          <w:szCs w:val="24"/>
        </w:rPr>
        <w:t xml:space="preserve"> </w:t>
      </w:r>
      <w:r w:rsidR="00B57A2A">
        <w:rPr>
          <w:rFonts w:ascii="Times New Roman" w:hAnsi="Times New Roman" w:cs="Times New Roman"/>
          <w:sz w:val="24"/>
          <w:szCs w:val="24"/>
        </w:rPr>
        <w:t>T</w:t>
      </w:r>
      <w:r w:rsidR="000E1F4A" w:rsidRPr="00F34A7A">
        <w:rPr>
          <w:rFonts w:ascii="Times New Roman" w:hAnsi="Times New Roman" w:cs="Times New Roman"/>
          <w:sz w:val="24"/>
          <w:szCs w:val="24"/>
        </w:rPr>
        <w:t xml:space="preserve">he </w:t>
      </w:r>
      <w:r w:rsidR="006B2A5C" w:rsidRPr="00F34A7A">
        <w:rPr>
          <w:rFonts w:ascii="Times New Roman" w:hAnsi="Times New Roman" w:cs="Times New Roman"/>
          <w:sz w:val="24"/>
          <w:szCs w:val="24"/>
        </w:rPr>
        <w:t xml:space="preserve">respondent </w:t>
      </w:r>
      <w:r w:rsidR="00372A48" w:rsidRPr="00F34A7A">
        <w:rPr>
          <w:rFonts w:ascii="Times New Roman" w:hAnsi="Times New Roman" w:cs="Times New Roman"/>
          <w:sz w:val="24"/>
          <w:szCs w:val="24"/>
        </w:rPr>
        <w:t>led evidence from three</w:t>
      </w:r>
      <w:r w:rsidR="000E1F4A" w:rsidRPr="00F34A7A">
        <w:rPr>
          <w:rFonts w:ascii="Times New Roman" w:hAnsi="Times New Roman" w:cs="Times New Roman"/>
          <w:sz w:val="24"/>
          <w:szCs w:val="24"/>
        </w:rPr>
        <w:t xml:space="preserve"> witnesses </w:t>
      </w:r>
      <w:r w:rsidR="00A9402B">
        <w:rPr>
          <w:rFonts w:ascii="Times New Roman" w:hAnsi="Times New Roman" w:cs="Times New Roman"/>
          <w:sz w:val="24"/>
          <w:szCs w:val="24"/>
        </w:rPr>
        <w:t>namely,</w:t>
      </w:r>
      <w:r w:rsidR="000E1F4A" w:rsidRPr="00F34A7A">
        <w:rPr>
          <w:rFonts w:ascii="Times New Roman" w:hAnsi="Times New Roman" w:cs="Times New Roman"/>
          <w:sz w:val="24"/>
          <w:szCs w:val="24"/>
        </w:rPr>
        <w:t xml:space="preserve"> Winnie </w:t>
      </w:r>
      <w:proofErr w:type="spellStart"/>
      <w:r w:rsidR="000E1F4A" w:rsidRPr="00F34A7A">
        <w:rPr>
          <w:rFonts w:ascii="Times New Roman" w:hAnsi="Times New Roman" w:cs="Times New Roman"/>
          <w:sz w:val="24"/>
          <w:szCs w:val="24"/>
        </w:rPr>
        <w:t>Si</w:t>
      </w:r>
      <w:r w:rsidR="00372A48" w:rsidRPr="00F34A7A">
        <w:rPr>
          <w:rFonts w:ascii="Times New Roman" w:hAnsi="Times New Roman" w:cs="Times New Roman"/>
          <w:sz w:val="24"/>
          <w:szCs w:val="24"/>
        </w:rPr>
        <w:t>gwala</w:t>
      </w:r>
      <w:proofErr w:type="spellEnd"/>
      <w:r w:rsidR="00372A48" w:rsidRPr="00F34A7A">
        <w:rPr>
          <w:rFonts w:ascii="Times New Roman" w:hAnsi="Times New Roman" w:cs="Times New Roman"/>
          <w:sz w:val="24"/>
          <w:szCs w:val="24"/>
        </w:rPr>
        <w:t xml:space="preserve">, </w:t>
      </w:r>
      <w:proofErr w:type="spellStart"/>
      <w:r w:rsidR="00372A48" w:rsidRPr="00F34A7A">
        <w:rPr>
          <w:rFonts w:ascii="Times New Roman" w:hAnsi="Times New Roman" w:cs="Times New Roman"/>
          <w:sz w:val="24"/>
          <w:szCs w:val="24"/>
        </w:rPr>
        <w:t>Rennias</w:t>
      </w:r>
      <w:proofErr w:type="spellEnd"/>
      <w:r w:rsidR="00372A48" w:rsidRPr="00F34A7A">
        <w:rPr>
          <w:rFonts w:ascii="Times New Roman" w:hAnsi="Times New Roman" w:cs="Times New Roman"/>
          <w:sz w:val="24"/>
          <w:szCs w:val="24"/>
        </w:rPr>
        <w:t xml:space="preserve"> </w:t>
      </w:r>
      <w:proofErr w:type="spellStart"/>
      <w:r w:rsidR="00372A48" w:rsidRPr="00F34A7A">
        <w:rPr>
          <w:rFonts w:ascii="Times New Roman" w:hAnsi="Times New Roman" w:cs="Times New Roman"/>
          <w:sz w:val="24"/>
          <w:szCs w:val="24"/>
        </w:rPr>
        <w:t>Chakafa</w:t>
      </w:r>
      <w:proofErr w:type="spellEnd"/>
      <w:r w:rsidR="00070728" w:rsidRPr="00F34A7A">
        <w:rPr>
          <w:rFonts w:ascii="Times New Roman" w:hAnsi="Times New Roman" w:cs="Times New Roman"/>
          <w:sz w:val="24"/>
          <w:szCs w:val="24"/>
        </w:rPr>
        <w:t xml:space="preserve"> </w:t>
      </w:r>
      <w:r w:rsidR="002F0B1D" w:rsidRPr="00F34A7A">
        <w:rPr>
          <w:rFonts w:ascii="Times New Roman" w:hAnsi="Times New Roman" w:cs="Times New Roman"/>
          <w:sz w:val="24"/>
          <w:szCs w:val="24"/>
        </w:rPr>
        <w:t xml:space="preserve">and </w:t>
      </w:r>
      <w:proofErr w:type="spellStart"/>
      <w:r w:rsidR="002601BD">
        <w:rPr>
          <w:rFonts w:ascii="Times New Roman" w:hAnsi="Times New Roman" w:cs="Times New Roman"/>
          <w:sz w:val="24"/>
          <w:szCs w:val="24"/>
        </w:rPr>
        <w:t>Sgt</w:t>
      </w:r>
      <w:proofErr w:type="spellEnd"/>
      <w:r w:rsidR="002601BD">
        <w:rPr>
          <w:rFonts w:ascii="Times New Roman" w:hAnsi="Times New Roman" w:cs="Times New Roman"/>
          <w:sz w:val="24"/>
          <w:szCs w:val="24"/>
        </w:rPr>
        <w:t xml:space="preserve"> </w:t>
      </w:r>
      <w:r w:rsidR="002F0B1D">
        <w:rPr>
          <w:rFonts w:ascii="Times New Roman" w:hAnsi="Times New Roman" w:cs="Times New Roman"/>
          <w:sz w:val="24"/>
          <w:szCs w:val="24"/>
        </w:rPr>
        <w:t>Samson</w:t>
      </w:r>
      <w:r w:rsidR="00372A48" w:rsidRPr="00F34A7A">
        <w:rPr>
          <w:rFonts w:ascii="Times New Roman" w:hAnsi="Times New Roman" w:cs="Times New Roman"/>
          <w:sz w:val="24"/>
          <w:szCs w:val="24"/>
        </w:rPr>
        <w:t xml:space="preserve"> </w:t>
      </w:r>
      <w:proofErr w:type="spellStart"/>
      <w:r w:rsidR="00372A48" w:rsidRPr="00F34A7A">
        <w:rPr>
          <w:rFonts w:ascii="Times New Roman" w:hAnsi="Times New Roman" w:cs="Times New Roman"/>
          <w:sz w:val="24"/>
          <w:szCs w:val="24"/>
        </w:rPr>
        <w:t>Chidembo</w:t>
      </w:r>
      <w:proofErr w:type="spellEnd"/>
      <w:r w:rsidR="00372A48"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372A48" w:rsidRPr="00F34A7A">
        <w:rPr>
          <w:rFonts w:ascii="Times New Roman" w:hAnsi="Times New Roman" w:cs="Times New Roman"/>
          <w:sz w:val="24"/>
          <w:szCs w:val="24"/>
        </w:rPr>
        <w:t xml:space="preserve">The post </w:t>
      </w:r>
      <w:r w:rsidR="002F3B59" w:rsidRPr="00F34A7A">
        <w:rPr>
          <w:rFonts w:ascii="Times New Roman" w:hAnsi="Times New Roman" w:cs="Times New Roman"/>
          <w:sz w:val="24"/>
          <w:szCs w:val="24"/>
        </w:rPr>
        <w:t>mortem</w:t>
      </w:r>
      <w:r w:rsidR="00372A48" w:rsidRPr="00F34A7A">
        <w:rPr>
          <w:rFonts w:ascii="Times New Roman" w:hAnsi="Times New Roman" w:cs="Times New Roman"/>
          <w:sz w:val="24"/>
          <w:szCs w:val="24"/>
        </w:rPr>
        <w:t xml:space="preserve"> report by </w:t>
      </w:r>
      <w:r w:rsidR="000E1F4A" w:rsidRPr="00F34A7A">
        <w:rPr>
          <w:rFonts w:ascii="Times New Roman" w:hAnsi="Times New Roman" w:cs="Times New Roman"/>
          <w:sz w:val="24"/>
          <w:szCs w:val="24"/>
        </w:rPr>
        <w:t xml:space="preserve">Dr I. </w:t>
      </w:r>
      <w:proofErr w:type="spellStart"/>
      <w:r w:rsidR="000E1F4A" w:rsidRPr="00F34A7A">
        <w:rPr>
          <w:rFonts w:ascii="Times New Roman" w:hAnsi="Times New Roman" w:cs="Times New Roman"/>
          <w:sz w:val="24"/>
          <w:szCs w:val="24"/>
        </w:rPr>
        <w:t>Jekenya</w:t>
      </w:r>
      <w:proofErr w:type="spellEnd"/>
      <w:r w:rsidR="00372A48" w:rsidRPr="00F34A7A">
        <w:rPr>
          <w:rFonts w:ascii="Times New Roman" w:hAnsi="Times New Roman" w:cs="Times New Roman"/>
          <w:sz w:val="24"/>
          <w:szCs w:val="24"/>
        </w:rPr>
        <w:t xml:space="preserve"> was </w:t>
      </w:r>
      <w:r w:rsidR="00BD3171">
        <w:rPr>
          <w:rFonts w:ascii="Times New Roman" w:hAnsi="Times New Roman" w:cs="Times New Roman"/>
          <w:sz w:val="24"/>
          <w:szCs w:val="24"/>
        </w:rPr>
        <w:t>tendered into evidence</w:t>
      </w:r>
      <w:r w:rsidR="00372A48" w:rsidRPr="00F34A7A">
        <w:rPr>
          <w:rFonts w:ascii="Times New Roman" w:hAnsi="Times New Roman" w:cs="Times New Roman"/>
          <w:sz w:val="24"/>
          <w:szCs w:val="24"/>
        </w:rPr>
        <w:t xml:space="preserve"> as an exhibit</w:t>
      </w:r>
      <w:r w:rsidR="00653B26">
        <w:rPr>
          <w:rFonts w:ascii="Times New Roman" w:hAnsi="Times New Roman" w:cs="Times New Roman"/>
          <w:sz w:val="24"/>
          <w:szCs w:val="24"/>
        </w:rPr>
        <w:t xml:space="preserve"> and it revealed </w:t>
      </w:r>
      <w:r w:rsidR="00B57A2A">
        <w:rPr>
          <w:rFonts w:ascii="Times New Roman" w:hAnsi="Times New Roman" w:cs="Times New Roman"/>
          <w:sz w:val="24"/>
          <w:szCs w:val="24"/>
        </w:rPr>
        <w:t xml:space="preserve">that </w:t>
      </w:r>
      <w:r w:rsidR="00B57A2A" w:rsidRPr="00F34A7A">
        <w:rPr>
          <w:rFonts w:ascii="Times New Roman" w:hAnsi="Times New Roman" w:cs="Times New Roman"/>
          <w:sz w:val="24"/>
          <w:szCs w:val="24"/>
        </w:rPr>
        <w:t>the</w:t>
      </w:r>
      <w:r w:rsidR="00C7531E" w:rsidRPr="00F34A7A">
        <w:rPr>
          <w:rFonts w:ascii="Times New Roman" w:hAnsi="Times New Roman" w:cs="Times New Roman"/>
          <w:sz w:val="24"/>
          <w:szCs w:val="24"/>
        </w:rPr>
        <w:t xml:space="preserve"> cause of death was</w:t>
      </w:r>
      <w:r w:rsidR="002F0B1D">
        <w:rPr>
          <w:rFonts w:ascii="Times New Roman" w:hAnsi="Times New Roman" w:cs="Times New Roman"/>
          <w:sz w:val="24"/>
          <w:szCs w:val="24"/>
        </w:rPr>
        <w:t>,</w:t>
      </w:r>
      <w:r w:rsidR="00C7531E" w:rsidRPr="00F34A7A">
        <w:rPr>
          <w:rFonts w:ascii="Times New Roman" w:hAnsi="Times New Roman" w:cs="Times New Roman"/>
          <w:sz w:val="24"/>
          <w:szCs w:val="24"/>
        </w:rPr>
        <w:t xml:space="preserve"> </w:t>
      </w:r>
      <w:r w:rsidR="002F0B1D" w:rsidRPr="00B57A2A">
        <w:rPr>
          <w:rFonts w:ascii="Times New Roman" w:hAnsi="Times New Roman" w:cs="Times New Roman"/>
          <w:i/>
          <w:iCs/>
          <w:sz w:val="24"/>
          <w:szCs w:val="24"/>
        </w:rPr>
        <w:t>inter alia</w:t>
      </w:r>
      <w:r w:rsidR="002F0B1D">
        <w:rPr>
          <w:rFonts w:ascii="Times New Roman" w:hAnsi="Times New Roman" w:cs="Times New Roman"/>
          <w:sz w:val="24"/>
          <w:szCs w:val="24"/>
        </w:rPr>
        <w:t xml:space="preserve">, </w:t>
      </w:r>
      <w:r w:rsidR="00C7531E" w:rsidRPr="00F34A7A">
        <w:rPr>
          <w:rFonts w:ascii="Times New Roman" w:hAnsi="Times New Roman" w:cs="Times New Roman"/>
          <w:sz w:val="24"/>
          <w:szCs w:val="24"/>
        </w:rPr>
        <w:t>severe brain hemorrhage</w:t>
      </w:r>
      <w:r w:rsidR="00321093">
        <w:rPr>
          <w:rFonts w:ascii="Times New Roman" w:hAnsi="Times New Roman" w:cs="Times New Roman"/>
          <w:sz w:val="24"/>
          <w:szCs w:val="24"/>
        </w:rPr>
        <w:t>,</w:t>
      </w:r>
      <w:r w:rsidR="002F0B1D">
        <w:rPr>
          <w:rFonts w:ascii="Times New Roman" w:hAnsi="Times New Roman" w:cs="Times New Roman"/>
          <w:sz w:val="24"/>
          <w:szCs w:val="24"/>
        </w:rPr>
        <w:t xml:space="preserve"> </w:t>
      </w:r>
      <w:r w:rsidR="00C7531E" w:rsidRPr="00F34A7A">
        <w:rPr>
          <w:rFonts w:ascii="Times New Roman" w:hAnsi="Times New Roman" w:cs="Times New Roman"/>
          <w:sz w:val="24"/>
          <w:szCs w:val="24"/>
        </w:rPr>
        <w:t xml:space="preserve">skull fracture </w:t>
      </w:r>
      <w:r w:rsidR="00321093">
        <w:rPr>
          <w:rFonts w:ascii="Times New Roman" w:hAnsi="Times New Roman" w:cs="Times New Roman"/>
          <w:sz w:val="24"/>
          <w:szCs w:val="24"/>
        </w:rPr>
        <w:t>and</w:t>
      </w:r>
      <w:r w:rsidR="00C7531E" w:rsidRPr="00F34A7A">
        <w:rPr>
          <w:rFonts w:ascii="Times New Roman" w:hAnsi="Times New Roman" w:cs="Times New Roman"/>
          <w:sz w:val="24"/>
          <w:szCs w:val="24"/>
        </w:rPr>
        <w:t xml:space="preserve"> assault.</w:t>
      </w:r>
      <w:r w:rsidR="001B05A9" w:rsidRPr="00F34A7A">
        <w:rPr>
          <w:rFonts w:ascii="Times New Roman" w:hAnsi="Times New Roman" w:cs="Times New Roman"/>
          <w:sz w:val="24"/>
          <w:szCs w:val="24"/>
        </w:rPr>
        <w:t xml:space="preserve"> </w:t>
      </w:r>
    </w:p>
    <w:p w14:paraId="0C176CF9" w14:textId="77777777" w:rsidR="00A9402B" w:rsidRDefault="00A9402B" w:rsidP="00A9402B">
      <w:pPr>
        <w:spacing w:after="0" w:line="480" w:lineRule="auto"/>
        <w:ind w:firstLine="1440"/>
        <w:jc w:val="both"/>
        <w:rPr>
          <w:rFonts w:ascii="Times New Roman" w:hAnsi="Times New Roman" w:cs="Times New Roman"/>
          <w:sz w:val="24"/>
          <w:szCs w:val="24"/>
        </w:rPr>
      </w:pPr>
    </w:p>
    <w:p w14:paraId="27823F50" w14:textId="028D7327" w:rsidR="00A053FB" w:rsidRDefault="00CC0D42" w:rsidP="00A9402B">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The first witness, Winnie</w:t>
      </w:r>
      <w:r>
        <w:rPr>
          <w:rFonts w:ascii="Times New Roman" w:hAnsi="Times New Roman" w:cs="Times New Roman"/>
          <w:sz w:val="24"/>
          <w:szCs w:val="24"/>
        </w:rPr>
        <w:t>,</w:t>
      </w:r>
      <w:r w:rsidR="00A053FB" w:rsidRPr="00F34A7A">
        <w:rPr>
          <w:rFonts w:ascii="Times New Roman" w:hAnsi="Times New Roman" w:cs="Times New Roman"/>
          <w:sz w:val="24"/>
          <w:szCs w:val="24"/>
        </w:rPr>
        <w:t xml:space="preserve"> testified that</w:t>
      </w:r>
      <w:r w:rsidR="000405C6">
        <w:rPr>
          <w:rFonts w:ascii="Times New Roman" w:hAnsi="Times New Roman" w:cs="Times New Roman"/>
          <w:sz w:val="24"/>
          <w:szCs w:val="24"/>
        </w:rPr>
        <w:t xml:space="preserve"> it was </w:t>
      </w:r>
      <w:r w:rsidR="00A053FB" w:rsidRPr="00F34A7A">
        <w:rPr>
          <w:rFonts w:ascii="Times New Roman" w:hAnsi="Times New Roman" w:cs="Times New Roman"/>
          <w:sz w:val="24"/>
          <w:szCs w:val="24"/>
        </w:rPr>
        <w:t xml:space="preserve">past midnight </w:t>
      </w:r>
      <w:r w:rsidR="00CA668D">
        <w:rPr>
          <w:rFonts w:ascii="Times New Roman" w:hAnsi="Times New Roman" w:cs="Times New Roman"/>
          <w:sz w:val="24"/>
          <w:szCs w:val="24"/>
        </w:rPr>
        <w:t>of 14 to 15 June 2008 w</w:t>
      </w:r>
      <w:r w:rsidR="0015785D">
        <w:rPr>
          <w:rFonts w:ascii="Times New Roman" w:hAnsi="Times New Roman" w:cs="Times New Roman"/>
          <w:sz w:val="24"/>
          <w:szCs w:val="24"/>
        </w:rPr>
        <w:t>hen</w:t>
      </w:r>
      <w:r w:rsidR="00A053FB" w:rsidRPr="00F34A7A">
        <w:rPr>
          <w:rFonts w:ascii="Times New Roman" w:hAnsi="Times New Roman" w:cs="Times New Roman"/>
          <w:sz w:val="24"/>
          <w:szCs w:val="24"/>
        </w:rPr>
        <w:t xml:space="preserve"> she was awakened by the noise of people who were breaking into her house. </w:t>
      </w:r>
      <w:r w:rsidR="00A9402B">
        <w:rPr>
          <w:rFonts w:ascii="Times New Roman" w:hAnsi="Times New Roman" w:cs="Times New Roman"/>
          <w:sz w:val="24"/>
          <w:szCs w:val="24"/>
        </w:rPr>
        <w:t xml:space="preserve"> </w:t>
      </w:r>
      <w:r w:rsidR="0015785D">
        <w:rPr>
          <w:rFonts w:ascii="Times New Roman" w:hAnsi="Times New Roman" w:cs="Times New Roman"/>
          <w:sz w:val="24"/>
          <w:szCs w:val="24"/>
        </w:rPr>
        <w:t xml:space="preserve">They threatened to </w:t>
      </w:r>
      <w:r w:rsidR="00CA668D">
        <w:rPr>
          <w:rFonts w:ascii="Times New Roman" w:hAnsi="Times New Roman" w:cs="Times New Roman"/>
          <w:sz w:val="24"/>
          <w:szCs w:val="24"/>
        </w:rPr>
        <w:t>kill</w:t>
      </w:r>
      <w:r w:rsidR="0015785D">
        <w:rPr>
          <w:rFonts w:ascii="Times New Roman" w:hAnsi="Times New Roman" w:cs="Times New Roman"/>
          <w:sz w:val="24"/>
          <w:szCs w:val="24"/>
        </w:rPr>
        <w:t xml:space="preserve"> </w:t>
      </w:r>
      <w:r w:rsidR="00B041FC">
        <w:rPr>
          <w:rFonts w:ascii="Times New Roman" w:hAnsi="Times New Roman" w:cs="Times New Roman"/>
          <w:sz w:val="24"/>
          <w:szCs w:val="24"/>
        </w:rPr>
        <w:t xml:space="preserve">her </w:t>
      </w:r>
      <w:r w:rsidR="0015785D">
        <w:rPr>
          <w:rFonts w:ascii="Times New Roman" w:hAnsi="Times New Roman" w:cs="Times New Roman"/>
          <w:sz w:val="24"/>
          <w:szCs w:val="24"/>
        </w:rPr>
        <w:t xml:space="preserve">as they had done to the guard if she did not give them the </w:t>
      </w:r>
      <w:r w:rsidR="00CA668D">
        <w:rPr>
          <w:rFonts w:ascii="Times New Roman" w:hAnsi="Times New Roman" w:cs="Times New Roman"/>
          <w:sz w:val="24"/>
          <w:szCs w:val="24"/>
        </w:rPr>
        <w:t>money</w:t>
      </w:r>
      <w:r w:rsidR="0015785D">
        <w:rPr>
          <w:rFonts w:ascii="Times New Roman" w:hAnsi="Times New Roman" w:cs="Times New Roman"/>
          <w:sz w:val="24"/>
          <w:szCs w:val="24"/>
        </w:rPr>
        <w:t xml:space="preserve"> they were dem</w:t>
      </w:r>
      <w:r w:rsidR="00CA668D">
        <w:rPr>
          <w:rFonts w:ascii="Times New Roman" w:hAnsi="Times New Roman" w:cs="Times New Roman"/>
          <w:sz w:val="24"/>
          <w:szCs w:val="24"/>
        </w:rPr>
        <w:t>a</w:t>
      </w:r>
      <w:r w:rsidR="0015785D">
        <w:rPr>
          <w:rFonts w:ascii="Times New Roman" w:hAnsi="Times New Roman" w:cs="Times New Roman"/>
          <w:sz w:val="24"/>
          <w:szCs w:val="24"/>
        </w:rPr>
        <w:t>nding.</w:t>
      </w:r>
      <w:r w:rsidR="00A9402B">
        <w:rPr>
          <w:rFonts w:ascii="Times New Roman" w:hAnsi="Times New Roman" w:cs="Times New Roman"/>
          <w:sz w:val="24"/>
          <w:szCs w:val="24"/>
        </w:rPr>
        <w:t xml:space="preserve">  </w:t>
      </w:r>
      <w:r w:rsidR="00321093">
        <w:rPr>
          <w:rFonts w:ascii="Times New Roman" w:hAnsi="Times New Roman" w:cs="Times New Roman"/>
          <w:sz w:val="24"/>
          <w:szCs w:val="24"/>
        </w:rPr>
        <w:t>I</w:t>
      </w:r>
      <w:r w:rsidR="0015785D">
        <w:rPr>
          <w:rFonts w:ascii="Times New Roman" w:hAnsi="Times New Roman" w:cs="Times New Roman"/>
          <w:sz w:val="24"/>
          <w:szCs w:val="24"/>
        </w:rPr>
        <w:t>n fear</w:t>
      </w:r>
      <w:r w:rsidR="00462415">
        <w:rPr>
          <w:rFonts w:ascii="Times New Roman" w:hAnsi="Times New Roman" w:cs="Times New Roman"/>
          <w:sz w:val="24"/>
          <w:szCs w:val="24"/>
        </w:rPr>
        <w:t>,</w:t>
      </w:r>
      <w:r w:rsidR="0015785D">
        <w:rPr>
          <w:rFonts w:ascii="Times New Roman" w:hAnsi="Times New Roman" w:cs="Times New Roman"/>
          <w:sz w:val="24"/>
          <w:szCs w:val="24"/>
        </w:rPr>
        <w:t xml:space="preserve"> she</w:t>
      </w:r>
      <w:r w:rsidR="00A053FB" w:rsidRPr="00F34A7A">
        <w:rPr>
          <w:rFonts w:ascii="Times New Roman" w:hAnsi="Times New Roman" w:cs="Times New Roman"/>
          <w:sz w:val="24"/>
          <w:szCs w:val="24"/>
        </w:rPr>
        <w:t xml:space="preserve"> </w:t>
      </w:r>
      <w:r w:rsidR="00CA668D">
        <w:rPr>
          <w:rFonts w:ascii="Times New Roman" w:hAnsi="Times New Roman" w:cs="Times New Roman"/>
          <w:sz w:val="24"/>
          <w:szCs w:val="24"/>
        </w:rPr>
        <w:t>directed</w:t>
      </w:r>
      <w:r w:rsidR="00A053FB" w:rsidRPr="00F34A7A">
        <w:rPr>
          <w:rFonts w:ascii="Times New Roman" w:hAnsi="Times New Roman" w:cs="Times New Roman"/>
          <w:sz w:val="24"/>
          <w:szCs w:val="24"/>
        </w:rPr>
        <w:t xml:space="preserve"> them to the kitchen unit which they broke and took </w:t>
      </w:r>
      <w:r>
        <w:rPr>
          <w:rFonts w:ascii="Times New Roman" w:hAnsi="Times New Roman" w:cs="Times New Roman"/>
          <w:sz w:val="24"/>
          <w:szCs w:val="24"/>
        </w:rPr>
        <w:t>Z$50 billion</w:t>
      </w:r>
      <w:r w:rsidR="00A053FB"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A053FB" w:rsidRPr="00F34A7A">
        <w:rPr>
          <w:rFonts w:ascii="Times New Roman" w:hAnsi="Times New Roman" w:cs="Times New Roman"/>
          <w:sz w:val="24"/>
          <w:szCs w:val="24"/>
        </w:rPr>
        <w:t xml:space="preserve">One of </w:t>
      </w:r>
      <w:r w:rsidR="00DC7514">
        <w:rPr>
          <w:rFonts w:ascii="Times New Roman" w:hAnsi="Times New Roman" w:cs="Times New Roman"/>
          <w:sz w:val="24"/>
          <w:szCs w:val="24"/>
        </w:rPr>
        <w:t>the intruders</w:t>
      </w:r>
      <w:r w:rsidR="00A053FB" w:rsidRPr="00F34A7A">
        <w:rPr>
          <w:rFonts w:ascii="Times New Roman" w:hAnsi="Times New Roman" w:cs="Times New Roman"/>
          <w:sz w:val="24"/>
          <w:szCs w:val="24"/>
        </w:rPr>
        <w:t xml:space="preserve"> went </w:t>
      </w:r>
      <w:r w:rsidR="00DC7514">
        <w:rPr>
          <w:rFonts w:ascii="Times New Roman" w:hAnsi="Times New Roman" w:cs="Times New Roman"/>
          <w:sz w:val="24"/>
          <w:szCs w:val="24"/>
        </w:rPr>
        <w:t>in</w:t>
      </w:r>
      <w:r w:rsidR="00A053FB" w:rsidRPr="00F34A7A">
        <w:rPr>
          <w:rFonts w:ascii="Times New Roman" w:hAnsi="Times New Roman" w:cs="Times New Roman"/>
          <w:sz w:val="24"/>
          <w:szCs w:val="24"/>
        </w:rPr>
        <w:t>to the be</w:t>
      </w:r>
      <w:r w:rsidR="00A9402B">
        <w:rPr>
          <w:rFonts w:ascii="Times New Roman" w:hAnsi="Times New Roman" w:cs="Times New Roman"/>
          <w:sz w:val="24"/>
          <w:szCs w:val="24"/>
        </w:rPr>
        <w:t xml:space="preserve">droom and took her </w:t>
      </w:r>
      <w:r w:rsidR="00DD1EA9">
        <w:rPr>
          <w:rFonts w:ascii="Times New Roman" w:hAnsi="Times New Roman" w:cs="Times New Roman"/>
          <w:sz w:val="24"/>
          <w:szCs w:val="24"/>
        </w:rPr>
        <w:t>‘</w:t>
      </w:r>
      <w:r w:rsidR="00A9402B">
        <w:rPr>
          <w:rFonts w:ascii="Times New Roman" w:hAnsi="Times New Roman" w:cs="Times New Roman"/>
          <w:sz w:val="24"/>
          <w:szCs w:val="24"/>
        </w:rPr>
        <w:t>monarch</w:t>
      </w:r>
      <w:r w:rsidR="00DD1EA9">
        <w:rPr>
          <w:rFonts w:ascii="Times New Roman" w:hAnsi="Times New Roman" w:cs="Times New Roman"/>
          <w:sz w:val="24"/>
          <w:szCs w:val="24"/>
        </w:rPr>
        <w:t>’</w:t>
      </w:r>
      <w:r w:rsidR="00A9402B">
        <w:rPr>
          <w:rFonts w:ascii="Times New Roman" w:hAnsi="Times New Roman" w:cs="Times New Roman"/>
          <w:sz w:val="24"/>
          <w:szCs w:val="24"/>
        </w:rPr>
        <w:t xml:space="preserve"> bag.  </w:t>
      </w:r>
      <w:r w:rsidR="00A053FB" w:rsidRPr="00F34A7A">
        <w:rPr>
          <w:rFonts w:ascii="Times New Roman" w:hAnsi="Times New Roman" w:cs="Times New Roman"/>
          <w:sz w:val="24"/>
          <w:szCs w:val="24"/>
        </w:rPr>
        <w:t xml:space="preserve">She further testified that the </w:t>
      </w:r>
      <w:r w:rsidR="00DC7514">
        <w:rPr>
          <w:rFonts w:ascii="Times New Roman" w:hAnsi="Times New Roman" w:cs="Times New Roman"/>
          <w:sz w:val="24"/>
          <w:szCs w:val="24"/>
        </w:rPr>
        <w:t>intruders</w:t>
      </w:r>
      <w:r w:rsidR="00A053FB" w:rsidRPr="00F34A7A">
        <w:rPr>
          <w:rFonts w:ascii="Times New Roman" w:hAnsi="Times New Roman" w:cs="Times New Roman"/>
          <w:sz w:val="24"/>
          <w:szCs w:val="24"/>
        </w:rPr>
        <w:t xml:space="preserve"> also took two inverters</w:t>
      </w:r>
      <w:r w:rsidR="00462415">
        <w:rPr>
          <w:rFonts w:ascii="Times New Roman" w:hAnsi="Times New Roman" w:cs="Times New Roman"/>
          <w:sz w:val="24"/>
          <w:szCs w:val="24"/>
        </w:rPr>
        <w:t xml:space="preserve"> and </w:t>
      </w:r>
      <w:r w:rsidR="00A053FB" w:rsidRPr="00F34A7A">
        <w:rPr>
          <w:rFonts w:ascii="Times New Roman" w:hAnsi="Times New Roman" w:cs="Times New Roman"/>
          <w:sz w:val="24"/>
          <w:szCs w:val="24"/>
        </w:rPr>
        <w:t>a generator</w:t>
      </w:r>
      <w:r w:rsidR="00462415">
        <w:rPr>
          <w:rFonts w:ascii="Times New Roman" w:hAnsi="Times New Roman" w:cs="Times New Roman"/>
          <w:sz w:val="24"/>
          <w:szCs w:val="24"/>
        </w:rPr>
        <w:t>.</w:t>
      </w:r>
      <w:r w:rsidR="00A053FB"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462415">
        <w:rPr>
          <w:rFonts w:ascii="Times New Roman" w:hAnsi="Times New Roman" w:cs="Times New Roman"/>
          <w:sz w:val="24"/>
          <w:szCs w:val="24"/>
        </w:rPr>
        <w:t>O</w:t>
      </w:r>
      <w:r w:rsidR="00A053FB" w:rsidRPr="00F34A7A">
        <w:rPr>
          <w:rFonts w:ascii="Times New Roman" w:hAnsi="Times New Roman" w:cs="Times New Roman"/>
          <w:sz w:val="24"/>
          <w:szCs w:val="24"/>
        </w:rPr>
        <w:t>ne of them ordered his accomplice to kill her</w:t>
      </w:r>
      <w:r w:rsidR="00462415">
        <w:rPr>
          <w:rFonts w:ascii="Times New Roman" w:hAnsi="Times New Roman" w:cs="Times New Roman"/>
          <w:sz w:val="24"/>
          <w:szCs w:val="24"/>
        </w:rPr>
        <w:t>,</w:t>
      </w:r>
      <w:r w:rsidR="00A053FB" w:rsidRPr="00F34A7A">
        <w:rPr>
          <w:rFonts w:ascii="Times New Roman" w:hAnsi="Times New Roman" w:cs="Times New Roman"/>
          <w:sz w:val="24"/>
          <w:szCs w:val="24"/>
        </w:rPr>
        <w:t xml:space="preserve"> </w:t>
      </w:r>
      <w:r w:rsidR="00462415">
        <w:rPr>
          <w:rFonts w:ascii="Times New Roman" w:hAnsi="Times New Roman" w:cs="Times New Roman"/>
          <w:sz w:val="24"/>
          <w:szCs w:val="24"/>
        </w:rPr>
        <w:t>h</w:t>
      </w:r>
      <w:r w:rsidR="00A053FB" w:rsidRPr="00F34A7A">
        <w:rPr>
          <w:rFonts w:ascii="Times New Roman" w:hAnsi="Times New Roman" w:cs="Times New Roman"/>
          <w:sz w:val="24"/>
          <w:szCs w:val="24"/>
        </w:rPr>
        <w:t xml:space="preserve">owever, the other accomplice who was outside reprimanded his accomplices </w:t>
      </w:r>
      <w:r w:rsidR="006803FA">
        <w:rPr>
          <w:rFonts w:ascii="Times New Roman" w:hAnsi="Times New Roman" w:cs="Times New Roman"/>
          <w:sz w:val="24"/>
          <w:szCs w:val="24"/>
        </w:rPr>
        <w:t>against</w:t>
      </w:r>
      <w:r w:rsidR="00A053FB" w:rsidRPr="00F34A7A">
        <w:rPr>
          <w:rFonts w:ascii="Times New Roman" w:hAnsi="Times New Roman" w:cs="Times New Roman"/>
          <w:sz w:val="24"/>
          <w:szCs w:val="24"/>
        </w:rPr>
        <w:t xml:space="preserve"> killing her and they then left. </w:t>
      </w:r>
    </w:p>
    <w:p w14:paraId="162C7568" w14:textId="5C67D36E" w:rsidR="0007624A" w:rsidRDefault="00A053FB" w:rsidP="00A9402B">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lastRenderedPageBreak/>
        <w:t xml:space="preserve">She </w:t>
      </w:r>
      <w:r w:rsidR="006978C9">
        <w:rPr>
          <w:rFonts w:ascii="Times New Roman" w:hAnsi="Times New Roman" w:cs="Times New Roman"/>
          <w:sz w:val="24"/>
          <w:szCs w:val="24"/>
        </w:rPr>
        <w:t>also</w:t>
      </w:r>
      <w:r w:rsidRPr="00F34A7A">
        <w:rPr>
          <w:rFonts w:ascii="Times New Roman" w:hAnsi="Times New Roman" w:cs="Times New Roman"/>
          <w:sz w:val="24"/>
          <w:szCs w:val="24"/>
        </w:rPr>
        <w:t xml:space="preserve"> testified that she did not see </w:t>
      </w:r>
      <w:r w:rsidR="00706015">
        <w:rPr>
          <w:rFonts w:ascii="Times New Roman" w:hAnsi="Times New Roman" w:cs="Times New Roman"/>
          <w:sz w:val="24"/>
          <w:szCs w:val="24"/>
        </w:rPr>
        <w:t xml:space="preserve">the </w:t>
      </w:r>
      <w:r w:rsidRPr="00F34A7A">
        <w:rPr>
          <w:rFonts w:ascii="Times New Roman" w:hAnsi="Times New Roman" w:cs="Times New Roman"/>
          <w:sz w:val="24"/>
          <w:szCs w:val="24"/>
        </w:rPr>
        <w:t xml:space="preserve">faces of the </w:t>
      </w:r>
      <w:r w:rsidR="004E0153">
        <w:rPr>
          <w:rFonts w:ascii="Times New Roman" w:hAnsi="Times New Roman" w:cs="Times New Roman"/>
          <w:sz w:val="24"/>
          <w:szCs w:val="24"/>
        </w:rPr>
        <w:t>intruders</w:t>
      </w:r>
      <w:r w:rsidR="00872B1A">
        <w:rPr>
          <w:rFonts w:ascii="Times New Roman" w:hAnsi="Times New Roman" w:cs="Times New Roman"/>
          <w:sz w:val="24"/>
          <w:szCs w:val="24"/>
        </w:rPr>
        <w:t>, as</w:t>
      </w:r>
      <w:r w:rsidR="00CA668D">
        <w:rPr>
          <w:rFonts w:ascii="Times New Roman" w:hAnsi="Times New Roman" w:cs="Times New Roman"/>
          <w:sz w:val="24"/>
          <w:szCs w:val="24"/>
        </w:rPr>
        <w:t xml:space="preserve"> they ordered her not to look up.</w:t>
      </w:r>
      <w:r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872B1A">
        <w:rPr>
          <w:rFonts w:ascii="Times New Roman" w:hAnsi="Times New Roman" w:cs="Times New Roman"/>
          <w:sz w:val="24"/>
          <w:szCs w:val="24"/>
        </w:rPr>
        <w:t>S</w:t>
      </w:r>
      <w:r w:rsidR="00CA668D" w:rsidRPr="00F34A7A">
        <w:rPr>
          <w:rFonts w:ascii="Times New Roman" w:hAnsi="Times New Roman" w:cs="Times New Roman"/>
          <w:sz w:val="24"/>
          <w:szCs w:val="24"/>
        </w:rPr>
        <w:t>he</w:t>
      </w:r>
      <w:r w:rsidR="00CA668D">
        <w:rPr>
          <w:rFonts w:ascii="Times New Roman" w:hAnsi="Times New Roman" w:cs="Times New Roman"/>
          <w:sz w:val="24"/>
          <w:szCs w:val="24"/>
        </w:rPr>
        <w:t>, however, was able to</w:t>
      </w:r>
      <w:r w:rsidRPr="00F34A7A">
        <w:rPr>
          <w:rFonts w:ascii="Times New Roman" w:hAnsi="Times New Roman" w:cs="Times New Roman"/>
          <w:sz w:val="24"/>
          <w:szCs w:val="24"/>
        </w:rPr>
        <w:t xml:space="preserve"> recognize the voice of Attend </w:t>
      </w:r>
      <w:proofErr w:type="spellStart"/>
      <w:r w:rsidRPr="00F34A7A">
        <w:rPr>
          <w:rFonts w:ascii="Times New Roman" w:hAnsi="Times New Roman" w:cs="Times New Roman"/>
          <w:sz w:val="24"/>
          <w:szCs w:val="24"/>
        </w:rPr>
        <w:t>Tanyanyiwa</w:t>
      </w:r>
      <w:proofErr w:type="spellEnd"/>
      <w:r w:rsidR="00706015">
        <w:rPr>
          <w:rFonts w:ascii="Times New Roman" w:hAnsi="Times New Roman" w:cs="Times New Roman"/>
          <w:sz w:val="24"/>
          <w:szCs w:val="24"/>
        </w:rPr>
        <w:t xml:space="preserve"> as she knew him from the locality.</w:t>
      </w:r>
      <w:r w:rsidR="0087530A">
        <w:rPr>
          <w:rFonts w:ascii="Times New Roman" w:hAnsi="Times New Roman" w:cs="Times New Roman"/>
          <w:sz w:val="24"/>
          <w:szCs w:val="24"/>
        </w:rPr>
        <w:t xml:space="preserve">  </w:t>
      </w:r>
      <w:r w:rsidRPr="00F34A7A">
        <w:rPr>
          <w:rFonts w:ascii="Times New Roman" w:hAnsi="Times New Roman" w:cs="Times New Roman"/>
          <w:sz w:val="24"/>
          <w:szCs w:val="24"/>
        </w:rPr>
        <w:t>She further stated that</w:t>
      </w:r>
      <w:r w:rsidR="00CA668D">
        <w:rPr>
          <w:rFonts w:ascii="Times New Roman" w:hAnsi="Times New Roman" w:cs="Times New Roman"/>
          <w:sz w:val="24"/>
          <w:szCs w:val="24"/>
        </w:rPr>
        <w:t xml:space="preserve"> as there was a lit lamp on the </w:t>
      </w:r>
      <w:r w:rsidR="00706015">
        <w:rPr>
          <w:rFonts w:ascii="Times New Roman" w:hAnsi="Times New Roman" w:cs="Times New Roman"/>
          <w:sz w:val="24"/>
          <w:szCs w:val="24"/>
        </w:rPr>
        <w:t>floor,</w:t>
      </w:r>
      <w:r w:rsidR="00CA668D">
        <w:rPr>
          <w:rFonts w:ascii="Times New Roman" w:hAnsi="Times New Roman" w:cs="Times New Roman"/>
          <w:sz w:val="24"/>
          <w:szCs w:val="24"/>
        </w:rPr>
        <w:t xml:space="preserve"> she notice</w:t>
      </w:r>
      <w:r w:rsidR="00706015">
        <w:rPr>
          <w:rFonts w:ascii="Times New Roman" w:hAnsi="Times New Roman" w:cs="Times New Roman"/>
          <w:sz w:val="24"/>
          <w:szCs w:val="24"/>
        </w:rPr>
        <w:t>d</w:t>
      </w:r>
      <w:r w:rsidR="00CA668D">
        <w:rPr>
          <w:rFonts w:ascii="Times New Roman" w:hAnsi="Times New Roman" w:cs="Times New Roman"/>
          <w:sz w:val="24"/>
          <w:szCs w:val="24"/>
        </w:rPr>
        <w:t xml:space="preserve"> that</w:t>
      </w:r>
      <w:r w:rsidRPr="00F34A7A">
        <w:rPr>
          <w:rFonts w:ascii="Times New Roman" w:hAnsi="Times New Roman" w:cs="Times New Roman"/>
          <w:sz w:val="24"/>
          <w:szCs w:val="24"/>
        </w:rPr>
        <w:t xml:space="preserve"> one of the perpetrators was wearing plastic push</w:t>
      </w:r>
      <w:r w:rsidR="00186011">
        <w:rPr>
          <w:rFonts w:ascii="Times New Roman" w:hAnsi="Times New Roman" w:cs="Times New Roman"/>
          <w:sz w:val="24"/>
          <w:szCs w:val="24"/>
        </w:rPr>
        <w:t>-</w:t>
      </w:r>
      <w:proofErr w:type="spellStart"/>
      <w:r w:rsidRPr="00F34A7A">
        <w:rPr>
          <w:rFonts w:ascii="Times New Roman" w:hAnsi="Times New Roman" w:cs="Times New Roman"/>
          <w:sz w:val="24"/>
          <w:szCs w:val="24"/>
        </w:rPr>
        <w:t>ons</w:t>
      </w:r>
      <w:proofErr w:type="spellEnd"/>
      <w:r w:rsidRPr="00F34A7A">
        <w:rPr>
          <w:rFonts w:ascii="Times New Roman" w:hAnsi="Times New Roman" w:cs="Times New Roman"/>
          <w:sz w:val="24"/>
          <w:szCs w:val="24"/>
        </w:rPr>
        <w:t xml:space="preserve"> commonly known as ZICOs,</w:t>
      </w:r>
      <w:r w:rsidR="00CA668D">
        <w:rPr>
          <w:rFonts w:ascii="Times New Roman" w:hAnsi="Times New Roman" w:cs="Times New Roman"/>
          <w:sz w:val="24"/>
          <w:szCs w:val="24"/>
        </w:rPr>
        <w:t xml:space="preserve"> blue in color </w:t>
      </w:r>
      <w:r w:rsidR="00706015">
        <w:rPr>
          <w:rFonts w:ascii="Times New Roman" w:hAnsi="Times New Roman" w:cs="Times New Roman"/>
          <w:sz w:val="24"/>
          <w:szCs w:val="24"/>
        </w:rPr>
        <w:t xml:space="preserve">whilst </w:t>
      </w:r>
      <w:r w:rsidR="008434C2">
        <w:rPr>
          <w:rFonts w:ascii="Times New Roman" w:hAnsi="Times New Roman" w:cs="Times New Roman"/>
          <w:sz w:val="24"/>
          <w:szCs w:val="24"/>
        </w:rPr>
        <w:t>the other intruder</w:t>
      </w:r>
      <w:r w:rsidR="00CA668D">
        <w:rPr>
          <w:rFonts w:ascii="Times New Roman" w:hAnsi="Times New Roman" w:cs="Times New Roman"/>
          <w:sz w:val="24"/>
          <w:szCs w:val="24"/>
        </w:rPr>
        <w:t xml:space="preserve"> w</w:t>
      </w:r>
      <w:r w:rsidR="00462415">
        <w:rPr>
          <w:rFonts w:ascii="Times New Roman" w:hAnsi="Times New Roman" w:cs="Times New Roman"/>
          <w:sz w:val="24"/>
          <w:szCs w:val="24"/>
        </w:rPr>
        <w:t>as wearing</w:t>
      </w:r>
      <w:r w:rsidR="00CA668D">
        <w:rPr>
          <w:rFonts w:ascii="Times New Roman" w:hAnsi="Times New Roman" w:cs="Times New Roman"/>
          <w:sz w:val="24"/>
          <w:szCs w:val="24"/>
        </w:rPr>
        <w:t xml:space="preserve"> </w:t>
      </w:r>
      <w:r w:rsidR="00186011">
        <w:rPr>
          <w:rFonts w:ascii="Times New Roman" w:hAnsi="Times New Roman" w:cs="Times New Roman"/>
          <w:sz w:val="24"/>
          <w:szCs w:val="24"/>
        </w:rPr>
        <w:t xml:space="preserve">white </w:t>
      </w:r>
      <w:r w:rsidR="00903CB7">
        <w:rPr>
          <w:rFonts w:ascii="Times New Roman" w:hAnsi="Times New Roman" w:cs="Times New Roman"/>
          <w:sz w:val="24"/>
          <w:szCs w:val="24"/>
        </w:rPr>
        <w:t>push</w:t>
      </w:r>
      <w:r w:rsidR="00186011">
        <w:rPr>
          <w:rFonts w:ascii="Times New Roman" w:hAnsi="Times New Roman" w:cs="Times New Roman"/>
          <w:sz w:val="24"/>
          <w:szCs w:val="24"/>
        </w:rPr>
        <w:t>-</w:t>
      </w:r>
      <w:proofErr w:type="spellStart"/>
      <w:r w:rsidR="00CA668D">
        <w:rPr>
          <w:rFonts w:ascii="Times New Roman" w:hAnsi="Times New Roman" w:cs="Times New Roman"/>
          <w:sz w:val="24"/>
          <w:szCs w:val="24"/>
        </w:rPr>
        <w:t>ons</w:t>
      </w:r>
      <w:proofErr w:type="spellEnd"/>
      <w:r w:rsidR="00CA668D">
        <w:rPr>
          <w:rFonts w:ascii="Times New Roman" w:hAnsi="Times New Roman" w:cs="Times New Roman"/>
          <w:sz w:val="24"/>
          <w:szCs w:val="24"/>
        </w:rPr>
        <w:t>.</w:t>
      </w:r>
      <w:r w:rsidRPr="00F34A7A">
        <w:rPr>
          <w:rFonts w:ascii="Times New Roman" w:hAnsi="Times New Roman" w:cs="Times New Roman"/>
          <w:sz w:val="24"/>
          <w:szCs w:val="24"/>
        </w:rPr>
        <w:t xml:space="preserve"> </w:t>
      </w:r>
    </w:p>
    <w:p w14:paraId="4362A637" w14:textId="77777777" w:rsidR="004B2E77" w:rsidRDefault="004B2E77" w:rsidP="0087530A">
      <w:pPr>
        <w:spacing w:after="0" w:line="240" w:lineRule="auto"/>
        <w:ind w:firstLine="720"/>
        <w:jc w:val="both"/>
        <w:rPr>
          <w:rFonts w:ascii="Times New Roman" w:hAnsi="Times New Roman" w:cs="Times New Roman"/>
          <w:sz w:val="24"/>
          <w:szCs w:val="24"/>
        </w:rPr>
      </w:pPr>
    </w:p>
    <w:p w14:paraId="26F8322E" w14:textId="6FC5E09C" w:rsidR="000E1F4A" w:rsidRDefault="001B05A9" w:rsidP="0087530A">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Winnie further </w:t>
      </w:r>
      <w:r w:rsidR="00BD3171">
        <w:rPr>
          <w:rFonts w:ascii="Times New Roman" w:hAnsi="Times New Roman" w:cs="Times New Roman"/>
          <w:sz w:val="24"/>
          <w:szCs w:val="24"/>
        </w:rPr>
        <w:t xml:space="preserve">testified that after the </w:t>
      </w:r>
      <w:r w:rsidR="005D48F8">
        <w:rPr>
          <w:rFonts w:ascii="Times New Roman" w:hAnsi="Times New Roman" w:cs="Times New Roman"/>
          <w:sz w:val="24"/>
          <w:szCs w:val="24"/>
        </w:rPr>
        <w:t>intruders</w:t>
      </w:r>
      <w:r w:rsidR="00BD3171">
        <w:rPr>
          <w:rFonts w:ascii="Times New Roman" w:hAnsi="Times New Roman" w:cs="Times New Roman"/>
          <w:sz w:val="24"/>
          <w:szCs w:val="24"/>
        </w:rPr>
        <w:t xml:space="preserve"> had </w:t>
      </w:r>
      <w:r w:rsidR="00B57A2A">
        <w:rPr>
          <w:rFonts w:ascii="Times New Roman" w:hAnsi="Times New Roman" w:cs="Times New Roman"/>
          <w:sz w:val="24"/>
          <w:szCs w:val="24"/>
        </w:rPr>
        <w:t>left</w:t>
      </w:r>
      <w:r w:rsidR="006978C9">
        <w:rPr>
          <w:rFonts w:ascii="Times New Roman" w:hAnsi="Times New Roman" w:cs="Times New Roman"/>
          <w:sz w:val="24"/>
          <w:szCs w:val="24"/>
        </w:rPr>
        <w:t>,</w:t>
      </w:r>
      <w:r w:rsidR="00B57A2A" w:rsidRPr="00F34A7A">
        <w:rPr>
          <w:rFonts w:ascii="Times New Roman" w:hAnsi="Times New Roman" w:cs="Times New Roman"/>
          <w:sz w:val="24"/>
          <w:szCs w:val="24"/>
        </w:rPr>
        <w:t xml:space="preserve"> she</w:t>
      </w:r>
      <w:r w:rsidR="00070728" w:rsidRPr="00F34A7A">
        <w:rPr>
          <w:rFonts w:ascii="Times New Roman" w:hAnsi="Times New Roman" w:cs="Times New Roman"/>
          <w:sz w:val="24"/>
          <w:szCs w:val="24"/>
        </w:rPr>
        <w:t xml:space="preserve"> called out to her </w:t>
      </w:r>
      <w:proofErr w:type="spellStart"/>
      <w:r w:rsidR="00B57A2A" w:rsidRPr="00F34A7A">
        <w:rPr>
          <w:rFonts w:ascii="Times New Roman" w:hAnsi="Times New Roman" w:cs="Times New Roman"/>
          <w:sz w:val="24"/>
          <w:szCs w:val="24"/>
        </w:rPr>
        <w:t>neighbo</w:t>
      </w:r>
      <w:r w:rsidR="004E0153">
        <w:rPr>
          <w:rFonts w:ascii="Times New Roman" w:hAnsi="Times New Roman" w:cs="Times New Roman"/>
          <w:sz w:val="24"/>
          <w:szCs w:val="24"/>
        </w:rPr>
        <w:t>u</w:t>
      </w:r>
      <w:r w:rsidR="00B57A2A" w:rsidRPr="00F34A7A">
        <w:rPr>
          <w:rFonts w:ascii="Times New Roman" w:hAnsi="Times New Roman" w:cs="Times New Roman"/>
          <w:sz w:val="24"/>
          <w:szCs w:val="24"/>
        </w:rPr>
        <w:t>rs</w:t>
      </w:r>
      <w:proofErr w:type="spellEnd"/>
      <w:r w:rsidR="00070728" w:rsidRPr="00F34A7A">
        <w:rPr>
          <w:rFonts w:ascii="Times New Roman" w:hAnsi="Times New Roman" w:cs="Times New Roman"/>
          <w:sz w:val="24"/>
          <w:szCs w:val="24"/>
        </w:rPr>
        <w:t>.</w:t>
      </w:r>
      <w:r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070728" w:rsidRPr="00F34A7A">
        <w:rPr>
          <w:rFonts w:ascii="Times New Roman" w:hAnsi="Times New Roman" w:cs="Times New Roman"/>
          <w:sz w:val="24"/>
          <w:szCs w:val="24"/>
        </w:rPr>
        <w:t xml:space="preserve">They proceeded to check on </w:t>
      </w:r>
      <w:r w:rsidR="00B57A2A">
        <w:rPr>
          <w:rFonts w:ascii="Times New Roman" w:hAnsi="Times New Roman" w:cs="Times New Roman"/>
          <w:sz w:val="24"/>
          <w:szCs w:val="24"/>
        </w:rPr>
        <w:t>the deceased</w:t>
      </w:r>
      <w:r w:rsidRPr="00F34A7A">
        <w:rPr>
          <w:rFonts w:ascii="Times New Roman" w:hAnsi="Times New Roman" w:cs="Times New Roman"/>
          <w:sz w:val="24"/>
          <w:szCs w:val="24"/>
        </w:rPr>
        <w:t xml:space="preserve"> and discovered that </w:t>
      </w:r>
      <w:r w:rsidR="00070728" w:rsidRPr="00F34A7A">
        <w:rPr>
          <w:rFonts w:ascii="Times New Roman" w:hAnsi="Times New Roman" w:cs="Times New Roman"/>
          <w:sz w:val="24"/>
          <w:szCs w:val="24"/>
        </w:rPr>
        <w:t xml:space="preserve">he had been </w:t>
      </w:r>
      <w:r w:rsidR="00C21AB6" w:rsidRPr="00F34A7A">
        <w:rPr>
          <w:rFonts w:ascii="Times New Roman" w:hAnsi="Times New Roman" w:cs="Times New Roman"/>
          <w:sz w:val="24"/>
          <w:szCs w:val="24"/>
        </w:rPr>
        <w:t>assaulted, his</w:t>
      </w:r>
      <w:r w:rsidRPr="00F34A7A">
        <w:rPr>
          <w:rFonts w:ascii="Times New Roman" w:hAnsi="Times New Roman" w:cs="Times New Roman"/>
          <w:sz w:val="24"/>
          <w:szCs w:val="24"/>
        </w:rPr>
        <w:t xml:space="preserve"> head</w:t>
      </w:r>
      <w:r w:rsidR="00C21AB6" w:rsidRPr="00F34A7A">
        <w:rPr>
          <w:rFonts w:ascii="Times New Roman" w:hAnsi="Times New Roman" w:cs="Times New Roman"/>
          <w:sz w:val="24"/>
          <w:szCs w:val="24"/>
        </w:rPr>
        <w:t xml:space="preserve"> and</w:t>
      </w:r>
      <w:r w:rsidR="00070728" w:rsidRPr="00F34A7A">
        <w:rPr>
          <w:rFonts w:ascii="Times New Roman" w:hAnsi="Times New Roman" w:cs="Times New Roman"/>
          <w:sz w:val="24"/>
          <w:szCs w:val="24"/>
        </w:rPr>
        <w:t xml:space="preserve"> </w:t>
      </w:r>
      <w:r w:rsidRPr="00F34A7A">
        <w:rPr>
          <w:rFonts w:ascii="Times New Roman" w:hAnsi="Times New Roman" w:cs="Times New Roman"/>
          <w:sz w:val="24"/>
          <w:szCs w:val="24"/>
        </w:rPr>
        <w:t>face were swollen and he could not speak</w:t>
      </w:r>
      <w:r w:rsidR="00370DBF" w:rsidRPr="00F34A7A">
        <w:rPr>
          <w:rFonts w:ascii="Times New Roman" w:hAnsi="Times New Roman" w:cs="Times New Roman"/>
          <w:sz w:val="24"/>
          <w:szCs w:val="24"/>
        </w:rPr>
        <w:t>.</w:t>
      </w:r>
      <w:r w:rsidR="000405C6">
        <w:rPr>
          <w:rFonts w:ascii="Times New Roman" w:hAnsi="Times New Roman" w:cs="Times New Roman"/>
          <w:sz w:val="24"/>
          <w:szCs w:val="24"/>
        </w:rPr>
        <w:t xml:space="preserve"> </w:t>
      </w:r>
      <w:r w:rsidR="000A0EED">
        <w:rPr>
          <w:rFonts w:ascii="Times New Roman" w:hAnsi="Times New Roman" w:cs="Times New Roman"/>
          <w:sz w:val="24"/>
          <w:szCs w:val="24"/>
        </w:rPr>
        <w:t xml:space="preserve"> </w:t>
      </w:r>
      <w:r w:rsidR="001A5F10" w:rsidRPr="00F34A7A">
        <w:rPr>
          <w:rFonts w:ascii="Times New Roman" w:hAnsi="Times New Roman" w:cs="Times New Roman"/>
          <w:sz w:val="24"/>
          <w:szCs w:val="24"/>
        </w:rPr>
        <w:t xml:space="preserve">They then </w:t>
      </w:r>
      <w:r w:rsidR="00653B26">
        <w:rPr>
          <w:rFonts w:ascii="Times New Roman" w:hAnsi="Times New Roman" w:cs="Times New Roman"/>
          <w:sz w:val="24"/>
          <w:szCs w:val="24"/>
        </w:rPr>
        <w:t>not</w:t>
      </w:r>
      <w:r w:rsidR="004E0153">
        <w:rPr>
          <w:rFonts w:ascii="Times New Roman" w:hAnsi="Times New Roman" w:cs="Times New Roman"/>
          <w:sz w:val="24"/>
          <w:szCs w:val="24"/>
        </w:rPr>
        <w:t>ic</w:t>
      </w:r>
      <w:r w:rsidR="00653B26">
        <w:rPr>
          <w:rFonts w:ascii="Times New Roman" w:hAnsi="Times New Roman" w:cs="Times New Roman"/>
          <w:sz w:val="24"/>
          <w:szCs w:val="24"/>
        </w:rPr>
        <w:t>ed</w:t>
      </w:r>
      <w:r w:rsidR="001A5F10" w:rsidRPr="00F34A7A">
        <w:rPr>
          <w:rFonts w:ascii="Times New Roman" w:hAnsi="Times New Roman" w:cs="Times New Roman"/>
          <w:sz w:val="24"/>
          <w:szCs w:val="24"/>
        </w:rPr>
        <w:t xml:space="preserve"> some </w:t>
      </w:r>
      <w:r w:rsidR="00872B1A" w:rsidRPr="00F34A7A">
        <w:rPr>
          <w:rFonts w:ascii="Times New Roman" w:hAnsi="Times New Roman" w:cs="Times New Roman"/>
          <w:sz w:val="24"/>
          <w:szCs w:val="24"/>
        </w:rPr>
        <w:t>foot</w:t>
      </w:r>
      <w:r w:rsidR="00872B1A">
        <w:rPr>
          <w:rFonts w:ascii="Times New Roman" w:hAnsi="Times New Roman" w:cs="Times New Roman"/>
          <w:sz w:val="24"/>
          <w:szCs w:val="24"/>
        </w:rPr>
        <w:t>wear</w:t>
      </w:r>
      <w:r w:rsidR="00872B1A" w:rsidRPr="00F34A7A">
        <w:rPr>
          <w:rFonts w:ascii="Times New Roman" w:hAnsi="Times New Roman" w:cs="Times New Roman"/>
          <w:sz w:val="24"/>
          <w:szCs w:val="24"/>
        </w:rPr>
        <w:t xml:space="preserve"> prints</w:t>
      </w:r>
      <w:r w:rsidR="001A5F10" w:rsidRPr="00F34A7A">
        <w:rPr>
          <w:rFonts w:ascii="Times New Roman" w:hAnsi="Times New Roman" w:cs="Times New Roman"/>
          <w:sz w:val="24"/>
          <w:szCs w:val="24"/>
        </w:rPr>
        <w:t xml:space="preserve"> </w:t>
      </w:r>
      <w:r w:rsidR="00653B26">
        <w:rPr>
          <w:rFonts w:ascii="Times New Roman" w:hAnsi="Times New Roman" w:cs="Times New Roman"/>
          <w:sz w:val="24"/>
          <w:szCs w:val="24"/>
        </w:rPr>
        <w:t>near</w:t>
      </w:r>
      <w:r w:rsidR="00B57A2A">
        <w:rPr>
          <w:rFonts w:ascii="Times New Roman" w:hAnsi="Times New Roman" w:cs="Times New Roman"/>
          <w:sz w:val="24"/>
          <w:szCs w:val="24"/>
        </w:rPr>
        <w:t xml:space="preserve"> the deceased </w:t>
      </w:r>
      <w:r w:rsidR="00653B26">
        <w:rPr>
          <w:rFonts w:ascii="Times New Roman" w:hAnsi="Times New Roman" w:cs="Times New Roman"/>
          <w:sz w:val="24"/>
          <w:szCs w:val="24"/>
        </w:rPr>
        <w:t xml:space="preserve">and </w:t>
      </w:r>
      <w:r w:rsidR="001A5F10" w:rsidRPr="00F34A7A">
        <w:rPr>
          <w:rFonts w:ascii="Times New Roman" w:hAnsi="Times New Roman" w:cs="Times New Roman"/>
          <w:sz w:val="24"/>
          <w:szCs w:val="24"/>
        </w:rPr>
        <w:t>outside the house</w:t>
      </w:r>
      <w:r w:rsidR="004E0153">
        <w:rPr>
          <w:rFonts w:ascii="Times New Roman" w:hAnsi="Times New Roman" w:cs="Times New Roman"/>
          <w:sz w:val="24"/>
          <w:szCs w:val="24"/>
        </w:rPr>
        <w:t xml:space="preserve"> which</w:t>
      </w:r>
      <w:r w:rsidR="001A5F10" w:rsidRPr="00F34A7A">
        <w:rPr>
          <w:rFonts w:ascii="Times New Roman" w:hAnsi="Times New Roman" w:cs="Times New Roman"/>
          <w:sz w:val="24"/>
          <w:szCs w:val="24"/>
        </w:rPr>
        <w:t xml:space="preserve"> </w:t>
      </w:r>
      <w:r w:rsidR="0012570D">
        <w:rPr>
          <w:rFonts w:ascii="Times New Roman" w:hAnsi="Times New Roman" w:cs="Times New Roman"/>
          <w:sz w:val="24"/>
          <w:szCs w:val="24"/>
        </w:rPr>
        <w:t xml:space="preserve">they </w:t>
      </w:r>
      <w:r w:rsidR="001A5F10" w:rsidRPr="00F34A7A">
        <w:rPr>
          <w:rFonts w:ascii="Times New Roman" w:hAnsi="Times New Roman" w:cs="Times New Roman"/>
          <w:sz w:val="24"/>
          <w:szCs w:val="24"/>
        </w:rPr>
        <w:t>covered</w:t>
      </w:r>
      <w:r w:rsidR="005A0D3F" w:rsidRPr="00F34A7A">
        <w:rPr>
          <w:rFonts w:ascii="Times New Roman" w:hAnsi="Times New Roman" w:cs="Times New Roman"/>
          <w:sz w:val="24"/>
          <w:szCs w:val="24"/>
        </w:rPr>
        <w:t xml:space="preserve"> with plastic dishes</w:t>
      </w:r>
      <w:r w:rsidR="00653B26">
        <w:rPr>
          <w:rFonts w:ascii="Times New Roman" w:hAnsi="Times New Roman" w:cs="Times New Roman"/>
          <w:sz w:val="24"/>
          <w:szCs w:val="24"/>
        </w:rPr>
        <w:t xml:space="preserve"> in order to preserve the</w:t>
      </w:r>
      <w:r w:rsidR="0012570D">
        <w:rPr>
          <w:rFonts w:ascii="Times New Roman" w:hAnsi="Times New Roman" w:cs="Times New Roman"/>
          <w:sz w:val="24"/>
          <w:szCs w:val="24"/>
        </w:rPr>
        <w:t xml:space="preserve"> prints</w:t>
      </w:r>
      <w:r w:rsidR="001A5F10" w:rsidRPr="00F34A7A">
        <w:rPr>
          <w:rFonts w:ascii="Times New Roman" w:hAnsi="Times New Roman" w:cs="Times New Roman"/>
          <w:sz w:val="24"/>
          <w:szCs w:val="24"/>
        </w:rPr>
        <w:t xml:space="preserve">. </w:t>
      </w:r>
      <w:r w:rsidR="000A0EED">
        <w:rPr>
          <w:rFonts w:ascii="Times New Roman" w:hAnsi="Times New Roman" w:cs="Times New Roman"/>
          <w:sz w:val="24"/>
          <w:szCs w:val="24"/>
        </w:rPr>
        <w:t xml:space="preserve"> </w:t>
      </w:r>
      <w:r w:rsidR="001A5F10" w:rsidRPr="00F34A7A">
        <w:rPr>
          <w:rFonts w:ascii="Times New Roman" w:hAnsi="Times New Roman" w:cs="Times New Roman"/>
          <w:sz w:val="24"/>
          <w:szCs w:val="24"/>
        </w:rPr>
        <w:t xml:space="preserve">The matter was reported to the </w:t>
      </w:r>
      <w:r w:rsidR="00653B26">
        <w:rPr>
          <w:rFonts w:ascii="Times New Roman" w:hAnsi="Times New Roman" w:cs="Times New Roman"/>
          <w:sz w:val="24"/>
          <w:szCs w:val="24"/>
        </w:rPr>
        <w:t xml:space="preserve">village head and subsequently to the </w:t>
      </w:r>
      <w:r w:rsidR="001A5F10" w:rsidRPr="00F34A7A">
        <w:rPr>
          <w:rFonts w:ascii="Times New Roman" w:hAnsi="Times New Roman" w:cs="Times New Roman"/>
          <w:sz w:val="24"/>
          <w:szCs w:val="24"/>
        </w:rPr>
        <w:t>police</w:t>
      </w:r>
      <w:r w:rsidR="00872B1A">
        <w:rPr>
          <w:rFonts w:ascii="Times New Roman" w:hAnsi="Times New Roman" w:cs="Times New Roman"/>
          <w:sz w:val="24"/>
          <w:szCs w:val="24"/>
        </w:rPr>
        <w:t xml:space="preserve">. A </w:t>
      </w:r>
      <w:r w:rsidR="001A5F10" w:rsidRPr="00F34A7A">
        <w:rPr>
          <w:rFonts w:ascii="Times New Roman" w:hAnsi="Times New Roman" w:cs="Times New Roman"/>
          <w:sz w:val="24"/>
          <w:szCs w:val="24"/>
        </w:rPr>
        <w:t>village t</w:t>
      </w:r>
      <w:r w:rsidR="00264DD5">
        <w:rPr>
          <w:rFonts w:ascii="Times New Roman" w:hAnsi="Times New Roman" w:cs="Times New Roman"/>
          <w:sz w:val="24"/>
          <w:szCs w:val="24"/>
        </w:rPr>
        <w:t>r</w:t>
      </w:r>
      <w:r w:rsidR="001A5F10" w:rsidRPr="00F34A7A">
        <w:rPr>
          <w:rFonts w:ascii="Times New Roman" w:hAnsi="Times New Roman" w:cs="Times New Roman"/>
          <w:sz w:val="24"/>
          <w:szCs w:val="24"/>
        </w:rPr>
        <w:t xml:space="preserve">ack team was </w:t>
      </w:r>
      <w:r w:rsidR="005D48F8">
        <w:rPr>
          <w:rFonts w:ascii="Times New Roman" w:hAnsi="Times New Roman" w:cs="Times New Roman"/>
          <w:sz w:val="24"/>
          <w:szCs w:val="24"/>
        </w:rPr>
        <w:t>constituted</w:t>
      </w:r>
      <w:r w:rsidR="001A5F10" w:rsidRPr="00F34A7A">
        <w:rPr>
          <w:rFonts w:ascii="Times New Roman" w:hAnsi="Times New Roman" w:cs="Times New Roman"/>
          <w:sz w:val="24"/>
          <w:szCs w:val="24"/>
        </w:rPr>
        <w:t>.</w:t>
      </w:r>
      <w:r w:rsidR="000405C6">
        <w:rPr>
          <w:rFonts w:ascii="Times New Roman" w:hAnsi="Times New Roman" w:cs="Times New Roman"/>
          <w:sz w:val="24"/>
          <w:szCs w:val="24"/>
        </w:rPr>
        <w:t xml:space="preserve"> </w:t>
      </w:r>
      <w:r w:rsidR="0069110A" w:rsidRPr="00F34A7A">
        <w:rPr>
          <w:rFonts w:ascii="Times New Roman" w:hAnsi="Times New Roman" w:cs="Times New Roman"/>
          <w:sz w:val="24"/>
          <w:szCs w:val="24"/>
        </w:rPr>
        <w:t xml:space="preserve"> </w:t>
      </w:r>
      <w:r w:rsidR="005D48F8">
        <w:rPr>
          <w:rFonts w:ascii="Times New Roman" w:hAnsi="Times New Roman" w:cs="Times New Roman"/>
          <w:sz w:val="24"/>
          <w:szCs w:val="24"/>
        </w:rPr>
        <w:t>T</w:t>
      </w:r>
      <w:r w:rsidR="0069110A" w:rsidRPr="00F34A7A">
        <w:rPr>
          <w:rFonts w:ascii="Times New Roman" w:hAnsi="Times New Roman" w:cs="Times New Roman"/>
          <w:sz w:val="24"/>
          <w:szCs w:val="24"/>
        </w:rPr>
        <w:t>he track team</w:t>
      </w:r>
      <w:r w:rsidR="005D48F8">
        <w:rPr>
          <w:rFonts w:ascii="Times New Roman" w:hAnsi="Times New Roman" w:cs="Times New Roman"/>
          <w:sz w:val="24"/>
          <w:szCs w:val="24"/>
        </w:rPr>
        <w:t xml:space="preserve"> left and</w:t>
      </w:r>
      <w:r w:rsidR="0069110A" w:rsidRPr="00F34A7A">
        <w:rPr>
          <w:rFonts w:ascii="Times New Roman" w:hAnsi="Times New Roman" w:cs="Times New Roman"/>
          <w:sz w:val="24"/>
          <w:szCs w:val="24"/>
        </w:rPr>
        <w:t xml:space="preserve"> </w:t>
      </w:r>
      <w:r w:rsidR="0012570D">
        <w:rPr>
          <w:rFonts w:ascii="Times New Roman" w:hAnsi="Times New Roman" w:cs="Times New Roman"/>
          <w:sz w:val="24"/>
          <w:szCs w:val="24"/>
        </w:rPr>
        <w:t xml:space="preserve">later </w:t>
      </w:r>
      <w:r w:rsidR="0069110A" w:rsidRPr="00F34A7A">
        <w:rPr>
          <w:rFonts w:ascii="Times New Roman" w:hAnsi="Times New Roman" w:cs="Times New Roman"/>
          <w:sz w:val="24"/>
          <w:szCs w:val="24"/>
        </w:rPr>
        <w:t>came back with the appellant and Attend.</w:t>
      </w:r>
    </w:p>
    <w:p w14:paraId="62C9B837" w14:textId="77777777" w:rsidR="000405C6" w:rsidRPr="00F34A7A" w:rsidRDefault="000405C6" w:rsidP="00D91F77">
      <w:pPr>
        <w:spacing w:after="0" w:line="240" w:lineRule="auto"/>
        <w:ind w:firstLine="720"/>
        <w:jc w:val="both"/>
        <w:rPr>
          <w:rFonts w:ascii="Times New Roman" w:hAnsi="Times New Roman" w:cs="Times New Roman"/>
          <w:sz w:val="24"/>
          <w:szCs w:val="24"/>
        </w:rPr>
      </w:pPr>
    </w:p>
    <w:p w14:paraId="5FA5479B" w14:textId="0CEEB89E" w:rsidR="004B2E77" w:rsidRPr="00F34A7A" w:rsidRDefault="00BD10CA" w:rsidP="000A0EED">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 Winnie testified that</w:t>
      </w:r>
      <w:r w:rsidR="004B2E77">
        <w:rPr>
          <w:rFonts w:ascii="Times New Roman" w:hAnsi="Times New Roman" w:cs="Times New Roman"/>
          <w:sz w:val="24"/>
          <w:szCs w:val="24"/>
        </w:rPr>
        <w:t xml:space="preserve"> as she had not seen the faces</w:t>
      </w:r>
      <w:r w:rsidR="005D48F8">
        <w:rPr>
          <w:rFonts w:ascii="Times New Roman" w:hAnsi="Times New Roman" w:cs="Times New Roman"/>
          <w:sz w:val="24"/>
          <w:szCs w:val="24"/>
        </w:rPr>
        <w:t xml:space="preserve"> of the robbers</w:t>
      </w:r>
      <w:r w:rsidR="006978C9">
        <w:rPr>
          <w:rFonts w:ascii="Times New Roman" w:hAnsi="Times New Roman" w:cs="Times New Roman"/>
          <w:sz w:val="24"/>
          <w:szCs w:val="24"/>
        </w:rPr>
        <w:t>,</w:t>
      </w:r>
      <w:r w:rsidR="004B2E77">
        <w:rPr>
          <w:rFonts w:ascii="Times New Roman" w:hAnsi="Times New Roman" w:cs="Times New Roman"/>
          <w:sz w:val="24"/>
          <w:szCs w:val="24"/>
        </w:rPr>
        <w:t xml:space="preserve"> she was unable to identify </w:t>
      </w:r>
      <w:r w:rsidR="004F7052">
        <w:rPr>
          <w:rFonts w:ascii="Times New Roman" w:hAnsi="Times New Roman" w:cs="Times New Roman"/>
          <w:sz w:val="24"/>
          <w:szCs w:val="24"/>
        </w:rPr>
        <w:t xml:space="preserve">them by </w:t>
      </w:r>
      <w:r w:rsidR="0083356D">
        <w:rPr>
          <w:rFonts w:ascii="Times New Roman" w:hAnsi="Times New Roman" w:cs="Times New Roman"/>
          <w:sz w:val="24"/>
          <w:szCs w:val="24"/>
        </w:rPr>
        <w:t xml:space="preserve">their faces.  </w:t>
      </w:r>
      <w:r w:rsidR="004B2E77">
        <w:rPr>
          <w:rFonts w:ascii="Times New Roman" w:hAnsi="Times New Roman" w:cs="Times New Roman"/>
          <w:sz w:val="24"/>
          <w:szCs w:val="24"/>
        </w:rPr>
        <w:t>She</w:t>
      </w:r>
      <w:r w:rsidR="004E0153">
        <w:rPr>
          <w:rFonts w:ascii="Times New Roman" w:hAnsi="Times New Roman" w:cs="Times New Roman"/>
          <w:sz w:val="24"/>
          <w:szCs w:val="24"/>
        </w:rPr>
        <w:t>,</w:t>
      </w:r>
      <w:r w:rsidR="004B2E77">
        <w:rPr>
          <w:rFonts w:ascii="Times New Roman" w:hAnsi="Times New Roman" w:cs="Times New Roman"/>
          <w:sz w:val="24"/>
          <w:szCs w:val="24"/>
        </w:rPr>
        <w:t xml:space="preserve"> however</w:t>
      </w:r>
      <w:r w:rsidR="004E0153">
        <w:rPr>
          <w:rFonts w:ascii="Times New Roman" w:hAnsi="Times New Roman" w:cs="Times New Roman"/>
          <w:sz w:val="24"/>
          <w:szCs w:val="24"/>
        </w:rPr>
        <w:t>,</w:t>
      </w:r>
      <w:r w:rsidR="004B2E77">
        <w:rPr>
          <w:rFonts w:ascii="Times New Roman" w:hAnsi="Times New Roman" w:cs="Times New Roman"/>
          <w:sz w:val="24"/>
          <w:szCs w:val="24"/>
        </w:rPr>
        <w:t xml:space="preserve"> </w:t>
      </w:r>
      <w:r w:rsidR="00B57A2A">
        <w:rPr>
          <w:rFonts w:ascii="Times New Roman" w:hAnsi="Times New Roman" w:cs="Times New Roman"/>
          <w:sz w:val="24"/>
          <w:szCs w:val="24"/>
        </w:rPr>
        <w:t>observed that</w:t>
      </w:r>
      <w:r w:rsidR="004B2E77">
        <w:rPr>
          <w:rFonts w:ascii="Times New Roman" w:hAnsi="Times New Roman" w:cs="Times New Roman"/>
          <w:sz w:val="24"/>
          <w:szCs w:val="24"/>
        </w:rPr>
        <w:t xml:space="preserve"> the</w:t>
      </w:r>
      <w:r w:rsidR="004B2E77" w:rsidRPr="00F34A7A">
        <w:rPr>
          <w:rFonts w:ascii="Times New Roman" w:hAnsi="Times New Roman" w:cs="Times New Roman"/>
          <w:sz w:val="24"/>
          <w:szCs w:val="24"/>
        </w:rPr>
        <w:t xml:space="preserve"> appellant was wearing </w:t>
      </w:r>
      <w:r w:rsidR="004B2E77">
        <w:rPr>
          <w:rFonts w:ascii="Times New Roman" w:hAnsi="Times New Roman" w:cs="Times New Roman"/>
          <w:sz w:val="24"/>
          <w:szCs w:val="24"/>
        </w:rPr>
        <w:t xml:space="preserve">plastic </w:t>
      </w:r>
      <w:r w:rsidR="00186011">
        <w:rPr>
          <w:rFonts w:ascii="Times New Roman" w:hAnsi="Times New Roman" w:cs="Times New Roman"/>
          <w:sz w:val="24"/>
          <w:szCs w:val="24"/>
        </w:rPr>
        <w:t xml:space="preserve">blue </w:t>
      </w:r>
      <w:r w:rsidR="004B2E77">
        <w:rPr>
          <w:rFonts w:ascii="Times New Roman" w:hAnsi="Times New Roman" w:cs="Times New Roman"/>
          <w:sz w:val="24"/>
          <w:szCs w:val="24"/>
        </w:rPr>
        <w:t>push</w:t>
      </w:r>
      <w:r w:rsidR="00EF31C0">
        <w:rPr>
          <w:rFonts w:ascii="Times New Roman" w:hAnsi="Times New Roman" w:cs="Times New Roman"/>
          <w:sz w:val="24"/>
          <w:szCs w:val="24"/>
        </w:rPr>
        <w:t>-</w:t>
      </w:r>
      <w:proofErr w:type="spellStart"/>
      <w:r w:rsidR="003E3559">
        <w:rPr>
          <w:rFonts w:ascii="Times New Roman" w:hAnsi="Times New Roman" w:cs="Times New Roman"/>
          <w:sz w:val="24"/>
          <w:szCs w:val="24"/>
        </w:rPr>
        <w:t>ons</w:t>
      </w:r>
      <w:proofErr w:type="spellEnd"/>
      <w:r w:rsidR="003E3559">
        <w:rPr>
          <w:rFonts w:ascii="Times New Roman" w:hAnsi="Times New Roman" w:cs="Times New Roman"/>
          <w:sz w:val="24"/>
          <w:szCs w:val="24"/>
        </w:rPr>
        <w:t xml:space="preserve"> whilst</w:t>
      </w:r>
      <w:r w:rsidR="004B2E77">
        <w:rPr>
          <w:rFonts w:ascii="Times New Roman" w:hAnsi="Times New Roman" w:cs="Times New Roman"/>
          <w:sz w:val="24"/>
          <w:szCs w:val="24"/>
        </w:rPr>
        <w:t xml:space="preserve"> Attend w</w:t>
      </w:r>
      <w:r w:rsidR="00462415">
        <w:rPr>
          <w:rFonts w:ascii="Times New Roman" w:hAnsi="Times New Roman" w:cs="Times New Roman"/>
          <w:sz w:val="24"/>
          <w:szCs w:val="24"/>
        </w:rPr>
        <w:t>as wearing</w:t>
      </w:r>
      <w:r w:rsidR="004B2E77">
        <w:rPr>
          <w:rFonts w:ascii="Times New Roman" w:hAnsi="Times New Roman" w:cs="Times New Roman"/>
          <w:sz w:val="24"/>
          <w:szCs w:val="24"/>
        </w:rPr>
        <w:t xml:space="preserve"> white </w:t>
      </w:r>
      <w:r w:rsidR="004617E1">
        <w:rPr>
          <w:rFonts w:ascii="Times New Roman" w:hAnsi="Times New Roman" w:cs="Times New Roman"/>
          <w:sz w:val="24"/>
          <w:szCs w:val="24"/>
        </w:rPr>
        <w:t>push</w:t>
      </w:r>
      <w:r w:rsidR="00EF31C0">
        <w:rPr>
          <w:rFonts w:ascii="Times New Roman" w:hAnsi="Times New Roman" w:cs="Times New Roman"/>
          <w:sz w:val="24"/>
          <w:szCs w:val="24"/>
        </w:rPr>
        <w:t>-</w:t>
      </w:r>
      <w:proofErr w:type="spellStart"/>
      <w:r w:rsidR="004617E1">
        <w:rPr>
          <w:rFonts w:ascii="Times New Roman" w:hAnsi="Times New Roman" w:cs="Times New Roman"/>
          <w:sz w:val="24"/>
          <w:szCs w:val="24"/>
        </w:rPr>
        <w:t>ons</w:t>
      </w:r>
      <w:proofErr w:type="spellEnd"/>
      <w:r w:rsidR="004B2E77">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4B2E77">
        <w:rPr>
          <w:rFonts w:ascii="Times New Roman" w:hAnsi="Times New Roman" w:cs="Times New Roman"/>
          <w:sz w:val="24"/>
          <w:szCs w:val="24"/>
        </w:rPr>
        <w:t xml:space="preserve">The footwear prints </w:t>
      </w:r>
      <w:r w:rsidR="004F7052">
        <w:rPr>
          <w:rFonts w:ascii="Times New Roman" w:hAnsi="Times New Roman" w:cs="Times New Roman"/>
          <w:sz w:val="24"/>
          <w:szCs w:val="24"/>
        </w:rPr>
        <w:t>matched</w:t>
      </w:r>
      <w:r w:rsidR="004F7052" w:rsidRPr="00F34A7A">
        <w:rPr>
          <w:rFonts w:ascii="Times New Roman" w:hAnsi="Times New Roman" w:cs="Times New Roman"/>
          <w:sz w:val="24"/>
          <w:szCs w:val="24"/>
        </w:rPr>
        <w:t xml:space="preserve"> the</w:t>
      </w:r>
      <w:r w:rsidR="004B2E77" w:rsidRPr="00F34A7A">
        <w:rPr>
          <w:rFonts w:ascii="Times New Roman" w:hAnsi="Times New Roman" w:cs="Times New Roman"/>
          <w:sz w:val="24"/>
          <w:szCs w:val="24"/>
        </w:rPr>
        <w:t xml:space="preserve"> </w:t>
      </w:r>
      <w:r w:rsidR="004B2E77">
        <w:rPr>
          <w:rFonts w:ascii="Times New Roman" w:hAnsi="Times New Roman" w:cs="Times New Roman"/>
          <w:sz w:val="24"/>
          <w:szCs w:val="24"/>
        </w:rPr>
        <w:t xml:space="preserve">footwear </w:t>
      </w:r>
      <w:r w:rsidR="004F7052">
        <w:rPr>
          <w:rFonts w:ascii="Times New Roman" w:hAnsi="Times New Roman" w:cs="Times New Roman"/>
          <w:sz w:val="24"/>
          <w:szCs w:val="24"/>
        </w:rPr>
        <w:t>prints</w:t>
      </w:r>
      <w:r w:rsidR="004F7052" w:rsidRPr="00F34A7A">
        <w:rPr>
          <w:rFonts w:ascii="Times New Roman" w:hAnsi="Times New Roman" w:cs="Times New Roman"/>
          <w:sz w:val="24"/>
          <w:szCs w:val="24"/>
        </w:rPr>
        <w:t xml:space="preserve"> </w:t>
      </w:r>
      <w:r w:rsidR="004F7052">
        <w:rPr>
          <w:rFonts w:ascii="Times New Roman" w:hAnsi="Times New Roman" w:cs="Times New Roman"/>
          <w:sz w:val="24"/>
          <w:szCs w:val="24"/>
        </w:rPr>
        <w:t>observed</w:t>
      </w:r>
      <w:r w:rsidR="004B2E77" w:rsidRPr="00F34A7A">
        <w:rPr>
          <w:rFonts w:ascii="Times New Roman" w:hAnsi="Times New Roman" w:cs="Times New Roman"/>
          <w:sz w:val="24"/>
          <w:szCs w:val="24"/>
        </w:rPr>
        <w:t xml:space="preserve"> at the scene. </w:t>
      </w:r>
    </w:p>
    <w:p w14:paraId="1AA9C4BD" w14:textId="75C29F58" w:rsidR="00BD10CA" w:rsidRPr="00F34A7A" w:rsidRDefault="00BD10CA" w:rsidP="0083356D">
      <w:pPr>
        <w:spacing w:after="0" w:line="240" w:lineRule="auto"/>
        <w:jc w:val="both"/>
        <w:rPr>
          <w:rFonts w:ascii="Times New Roman" w:hAnsi="Times New Roman" w:cs="Times New Roman"/>
          <w:sz w:val="24"/>
          <w:szCs w:val="24"/>
        </w:rPr>
      </w:pPr>
    </w:p>
    <w:p w14:paraId="0EE08C37" w14:textId="194D0AE2" w:rsidR="00A053FB" w:rsidRDefault="004F1700" w:rsidP="0083356D">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4617E1">
        <w:rPr>
          <w:rFonts w:ascii="Times New Roman" w:hAnsi="Times New Roman" w:cs="Times New Roman"/>
          <w:sz w:val="24"/>
          <w:szCs w:val="24"/>
        </w:rPr>
        <w:t>T</w:t>
      </w:r>
      <w:r w:rsidR="00D87ACF" w:rsidRPr="00F34A7A">
        <w:rPr>
          <w:rFonts w:ascii="Times New Roman" w:hAnsi="Times New Roman" w:cs="Times New Roman"/>
          <w:sz w:val="24"/>
          <w:szCs w:val="24"/>
        </w:rPr>
        <w:t>he second witness</w:t>
      </w:r>
      <w:r w:rsidR="00A053FB">
        <w:rPr>
          <w:rFonts w:ascii="Times New Roman" w:hAnsi="Times New Roman" w:cs="Times New Roman"/>
          <w:sz w:val="24"/>
          <w:szCs w:val="24"/>
        </w:rPr>
        <w:t>,</w:t>
      </w:r>
      <w:r w:rsidR="00A053FB" w:rsidRPr="00A053FB">
        <w:rPr>
          <w:rFonts w:ascii="Times New Roman" w:hAnsi="Times New Roman" w:cs="Times New Roman"/>
          <w:sz w:val="24"/>
          <w:szCs w:val="24"/>
        </w:rPr>
        <w:t xml:space="preserve"> </w:t>
      </w:r>
      <w:proofErr w:type="spellStart"/>
      <w:r w:rsidR="00A053FB" w:rsidRPr="00F34A7A">
        <w:rPr>
          <w:rFonts w:ascii="Times New Roman" w:hAnsi="Times New Roman" w:cs="Times New Roman"/>
          <w:sz w:val="24"/>
          <w:szCs w:val="24"/>
        </w:rPr>
        <w:t>Rennias</w:t>
      </w:r>
      <w:proofErr w:type="spellEnd"/>
      <w:r w:rsidR="00A053FB" w:rsidRPr="00F34A7A">
        <w:rPr>
          <w:rFonts w:ascii="Times New Roman" w:hAnsi="Times New Roman" w:cs="Times New Roman"/>
          <w:sz w:val="24"/>
          <w:szCs w:val="24"/>
        </w:rPr>
        <w:t xml:space="preserve"> </w:t>
      </w:r>
      <w:proofErr w:type="spellStart"/>
      <w:r w:rsidR="00A053FB" w:rsidRPr="00F34A7A">
        <w:rPr>
          <w:rFonts w:ascii="Times New Roman" w:hAnsi="Times New Roman" w:cs="Times New Roman"/>
          <w:sz w:val="24"/>
          <w:szCs w:val="24"/>
        </w:rPr>
        <w:t>Chakafa</w:t>
      </w:r>
      <w:proofErr w:type="spellEnd"/>
      <w:r w:rsidR="00A053FB">
        <w:rPr>
          <w:rFonts w:ascii="Times New Roman" w:hAnsi="Times New Roman" w:cs="Times New Roman"/>
          <w:sz w:val="24"/>
          <w:szCs w:val="24"/>
        </w:rPr>
        <w:t>,</w:t>
      </w:r>
      <w:r w:rsidR="00D87ACF" w:rsidRPr="00F34A7A">
        <w:rPr>
          <w:rFonts w:ascii="Times New Roman" w:hAnsi="Times New Roman" w:cs="Times New Roman"/>
          <w:sz w:val="24"/>
          <w:szCs w:val="24"/>
        </w:rPr>
        <w:t xml:space="preserve"> </w:t>
      </w:r>
      <w:r w:rsidR="00A053FB">
        <w:rPr>
          <w:rFonts w:ascii="Times New Roman" w:hAnsi="Times New Roman" w:cs="Times New Roman"/>
          <w:sz w:val="24"/>
          <w:szCs w:val="24"/>
        </w:rPr>
        <w:t>gave</w:t>
      </w:r>
      <w:r w:rsidR="00D87ACF" w:rsidRPr="00F34A7A">
        <w:rPr>
          <w:rFonts w:ascii="Times New Roman" w:hAnsi="Times New Roman" w:cs="Times New Roman"/>
          <w:sz w:val="24"/>
          <w:szCs w:val="24"/>
        </w:rPr>
        <w:t xml:space="preserve"> evidence </w:t>
      </w:r>
      <w:r w:rsidR="00A053FB">
        <w:rPr>
          <w:rFonts w:ascii="Times New Roman" w:hAnsi="Times New Roman" w:cs="Times New Roman"/>
          <w:sz w:val="24"/>
          <w:szCs w:val="24"/>
        </w:rPr>
        <w:t xml:space="preserve">to the effect </w:t>
      </w:r>
      <w:r w:rsidR="00D87ACF" w:rsidRPr="00F34A7A">
        <w:rPr>
          <w:rFonts w:ascii="Times New Roman" w:hAnsi="Times New Roman" w:cs="Times New Roman"/>
          <w:sz w:val="24"/>
          <w:szCs w:val="24"/>
        </w:rPr>
        <w:t xml:space="preserve">that he was part of the </w:t>
      </w:r>
      <w:r w:rsidR="00A053FB">
        <w:rPr>
          <w:rFonts w:ascii="Times New Roman" w:hAnsi="Times New Roman" w:cs="Times New Roman"/>
          <w:sz w:val="24"/>
          <w:szCs w:val="24"/>
        </w:rPr>
        <w:t>track team</w:t>
      </w:r>
      <w:r w:rsidR="00D87ACF" w:rsidRPr="00F34A7A">
        <w:rPr>
          <w:rFonts w:ascii="Times New Roman" w:hAnsi="Times New Roman" w:cs="Times New Roman"/>
          <w:sz w:val="24"/>
          <w:szCs w:val="24"/>
        </w:rPr>
        <w:t xml:space="preserve"> that </w:t>
      </w:r>
      <w:r w:rsidR="002A168B">
        <w:rPr>
          <w:rFonts w:ascii="Times New Roman" w:hAnsi="Times New Roman" w:cs="Times New Roman"/>
          <w:sz w:val="24"/>
          <w:szCs w:val="24"/>
        </w:rPr>
        <w:t xml:space="preserve">tracked and </w:t>
      </w:r>
      <w:r w:rsidR="00D87ACF" w:rsidRPr="00F34A7A">
        <w:rPr>
          <w:rFonts w:ascii="Times New Roman" w:hAnsi="Times New Roman" w:cs="Times New Roman"/>
          <w:sz w:val="24"/>
          <w:szCs w:val="24"/>
        </w:rPr>
        <w:t xml:space="preserve">apprehended </w:t>
      </w:r>
      <w:r w:rsidR="003B186F" w:rsidRPr="00F34A7A">
        <w:rPr>
          <w:rFonts w:ascii="Times New Roman" w:hAnsi="Times New Roman" w:cs="Times New Roman"/>
          <w:sz w:val="24"/>
          <w:szCs w:val="24"/>
        </w:rPr>
        <w:t xml:space="preserve">the appellant and his accomplices in a gully </w:t>
      </w:r>
      <w:r w:rsidR="00B57A2A" w:rsidRPr="00F34A7A">
        <w:rPr>
          <w:rFonts w:ascii="Times New Roman" w:hAnsi="Times New Roman" w:cs="Times New Roman"/>
          <w:sz w:val="24"/>
          <w:szCs w:val="24"/>
        </w:rPr>
        <w:t>discussing the</w:t>
      </w:r>
      <w:r w:rsidR="003B186F" w:rsidRPr="00F34A7A">
        <w:rPr>
          <w:rFonts w:ascii="Times New Roman" w:hAnsi="Times New Roman" w:cs="Times New Roman"/>
          <w:sz w:val="24"/>
          <w:szCs w:val="24"/>
        </w:rPr>
        <w:t xml:space="preserve"> items they had stolen.</w:t>
      </w:r>
      <w:r w:rsidR="00760DD0"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6978C9">
        <w:rPr>
          <w:rFonts w:ascii="Times New Roman" w:hAnsi="Times New Roman" w:cs="Times New Roman"/>
          <w:sz w:val="24"/>
          <w:szCs w:val="24"/>
        </w:rPr>
        <w:t xml:space="preserve">He </w:t>
      </w:r>
      <w:r w:rsidR="00462415">
        <w:rPr>
          <w:rFonts w:ascii="Times New Roman" w:hAnsi="Times New Roman" w:cs="Times New Roman"/>
          <w:sz w:val="24"/>
          <w:szCs w:val="24"/>
        </w:rPr>
        <w:t>gave graphic</w:t>
      </w:r>
      <w:r w:rsidR="006978C9">
        <w:rPr>
          <w:rFonts w:ascii="Times New Roman" w:hAnsi="Times New Roman" w:cs="Times New Roman"/>
          <w:sz w:val="24"/>
          <w:szCs w:val="24"/>
        </w:rPr>
        <w:t xml:space="preserve"> detail</w:t>
      </w:r>
      <w:r w:rsidR="00462415">
        <w:rPr>
          <w:rFonts w:ascii="Times New Roman" w:hAnsi="Times New Roman" w:cs="Times New Roman"/>
          <w:sz w:val="24"/>
          <w:szCs w:val="24"/>
        </w:rPr>
        <w:t>s</w:t>
      </w:r>
      <w:r w:rsidR="006978C9">
        <w:rPr>
          <w:rFonts w:ascii="Times New Roman" w:hAnsi="Times New Roman" w:cs="Times New Roman"/>
          <w:sz w:val="24"/>
          <w:szCs w:val="24"/>
        </w:rPr>
        <w:t xml:space="preserve"> of how they tracked the spoor from the scene of crim</w:t>
      </w:r>
      <w:r w:rsidR="00462415">
        <w:rPr>
          <w:rFonts w:ascii="Times New Roman" w:hAnsi="Times New Roman" w:cs="Times New Roman"/>
          <w:sz w:val="24"/>
          <w:szCs w:val="24"/>
        </w:rPr>
        <w:t>e</w:t>
      </w:r>
      <w:r w:rsidR="006978C9">
        <w:rPr>
          <w:rFonts w:ascii="Times New Roman" w:hAnsi="Times New Roman" w:cs="Times New Roman"/>
          <w:sz w:val="24"/>
          <w:szCs w:val="24"/>
        </w:rPr>
        <w:t xml:space="preserve"> to where they located the appellant and his accomplices</w:t>
      </w:r>
      <w:r w:rsidR="00462415">
        <w:rPr>
          <w:rFonts w:ascii="Times New Roman" w:hAnsi="Times New Roman" w:cs="Times New Roman"/>
          <w:sz w:val="24"/>
          <w:szCs w:val="24"/>
        </w:rPr>
        <w:t xml:space="preserve"> in a gully</w:t>
      </w:r>
      <w:r w:rsidR="000926CD">
        <w:rPr>
          <w:rFonts w:ascii="Times New Roman" w:hAnsi="Times New Roman" w:cs="Times New Roman"/>
          <w:sz w:val="24"/>
          <w:szCs w:val="24"/>
        </w:rPr>
        <w:t>.</w:t>
      </w:r>
      <w:r w:rsidR="000405C6">
        <w:rPr>
          <w:rFonts w:ascii="Times New Roman" w:hAnsi="Times New Roman" w:cs="Times New Roman"/>
          <w:sz w:val="24"/>
          <w:szCs w:val="24"/>
        </w:rPr>
        <w:t xml:space="preserve"> </w:t>
      </w:r>
      <w:r w:rsidR="00101BAB">
        <w:rPr>
          <w:rFonts w:ascii="Times New Roman" w:hAnsi="Times New Roman" w:cs="Times New Roman"/>
          <w:sz w:val="24"/>
          <w:szCs w:val="24"/>
        </w:rPr>
        <w:t xml:space="preserve"> </w:t>
      </w:r>
      <w:r w:rsidR="00462415">
        <w:rPr>
          <w:rFonts w:ascii="Times New Roman" w:hAnsi="Times New Roman" w:cs="Times New Roman"/>
          <w:sz w:val="24"/>
          <w:szCs w:val="24"/>
        </w:rPr>
        <w:t>H</w:t>
      </w:r>
      <w:r w:rsidR="002601BD">
        <w:rPr>
          <w:rFonts w:ascii="Times New Roman" w:hAnsi="Times New Roman" w:cs="Times New Roman"/>
          <w:sz w:val="24"/>
          <w:szCs w:val="24"/>
        </w:rPr>
        <w:t xml:space="preserve">e confirmed that as they followed the </w:t>
      </w:r>
      <w:r w:rsidR="00462415">
        <w:rPr>
          <w:rFonts w:ascii="Times New Roman" w:hAnsi="Times New Roman" w:cs="Times New Roman"/>
          <w:sz w:val="24"/>
          <w:szCs w:val="24"/>
        </w:rPr>
        <w:t>spoor,</w:t>
      </w:r>
      <w:r w:rsidR="002601BD">
        <w:rPr>
          <w:rFonts w:ascii="Times New Roman" w:hAnsi="Times New Roman" w:cs="Times New Roman"/>
          <w:sz w:val="24"/>
          <w:szCs w:val="24"/>
        </w:rPr>
        <w:t xml:space="preserve"> they noted that there were 3</w:t>
      </w:r>
      <w:r w:rsidR="000926CD">
        <w:rPr>
          <w:rFonts w:ascii="Times New Roman" w:hAnsi="Times New Roman" w:cs="Times New Roman"/>
          <w:sz w:val="24"/>
          <w:szCs w:val="24"/>
        </w:rPr>
        <w:t xml:space="preserve"> sets of shoe prints</w:t>
      </w:r>
      <w:r w:rsidR="00462415">
        <w:rPr>
          <w:rFonts w:ascii="Times New Roman" w:hAnsi="Times New Roman" w:cs="Times New Roman"/>
          <w:sz w:val="24"/>
          <w:szCs w:val="24"/>
        </w:rPr>
        <w:t xml:space="preserve"> signifying</w:t>
      </w:r>
      <w:r w:rsidR="002601BD">
        <w:rPr>
          <w:rFonts w:ascii="Times New Roman" w:hAnsi="Times New Roman" w:cs="Times New Roman"/>
          <w:sz w:val="24"/>
          <w:szCs w:val="24"/>
        </w:rPr>
        <w:t xml:space="preserve"> that there were three people involved. </w:t>
      </w:r>
      <w:r w:rsidR="000405C6">
        <w:rPr>
          <w:rFonts w:ascii="Times New Roman" w:hAnsi="Times New Roman" w:cs="Times New Roman"/>
          <w:sz w:val="24"/>
          <w:szCs w:val="24"/>
        </w:rPr>
        <w:t xml:space="preserve"> </w:t>
      </w:r>
      <w:r w:rsidR="002601BD">
        <w:rPr>
          <w:rFonts w:ascii="Times New Roman" w:hAnsi="Times New Roman" w:cs="Times New Roman"/>
          <w:sz w:val="24"/>
          <w:szCs w:val="24"/>
        </w:rPr>
        <w:t>After about 10 km the spoor branched off into the bush</w:t>
      </w:r>
      <w:r w:rsidR="00E23A29">
        <w:rPr>
          <w:rFonts w:ascii="Times New Roman" w:hAnsi="Times New Roman" w:cs="Times New Roman"/>
          <w:sz w:val="24"/>
          <w:szCs w:val="24"/>
        </w:rPr>
        <w:t xml:space="preserve">. </w:t>
      </w:r>
      <w:r w:rsidR="00101BAB">
        <w:rPr>
          <w:rFonts w:ascii="Times New Roman" w:hAnsi="Times New Roman" w:cs="Times New Roman"/>
          <w:sz w:val="24"/>
          <w:szCs w:val="24"/>
        </w:rPr>
        <w:t xml:space="preserve"> </w:t>
      </w:r>
      <w:r w:rsidR="00E23A29">
        <w:rPr>
          <w:rFonts w:ascii="Times New Roman" w:hAnsi="Times New Roman" w:cs="Times New Roman"/>
          <w:sz w:val="24"/>
          <w:szCs w:val="24"/>
        </w:rPr>
        <w:t xml:space="preserve">As the area </w:t>
      </w:r>
      <w:r w:rsidR="000926CD">
        <w:rPr>
          <w:rFonts w:ascii="Times New Roman" w:hAnsi="Times New Roman" w:cs="Times New Roman"/>
          <w:sz w:val="24"/>
          <w:szCs w:val="24"/>
        </w:rPr>
        <w:lastRenderedPageBreak/>
        <w:t>was sandy,</w:t>
      </w:r>
      <w:r w:rsidR="00E23A29">
        <w:rPr>
          <w:rFonts w:ascii="Times New Roman" w:hAnsi="Times New Roman" w:cs="Times New Roman"/>
          <w:sz w:val="24"/>
          <w:szCs w:val="24"/>
        </w:rPr>
        <w:t xml:space="preserve"> they were able to follo</w:t>
      </w:r>
      <w:r w:rsidR="000926CD">
        <w:rPr>
          <w:rFonts w:ascii="Times New Roman" w:hAnsi="Times New Roman" w:cs="Times New Roman"/>
          <w:sz w:val="24"/>
          <w:szCs w:val="24"/>
        </w:rPr>
        <w:t>w</w:t>
      </w:r>
      <w:r w:rsidR="00E23A29">
        <w:rPr>
          <w:rFonts w:ascii="Times New Roman" w:hAnsi="Times New Roman" w:cs="Times New Roman"/>
          <w:sz w:val="24"/>
          <w:szCs w:val="24"/>
        </w:rPr>
        <w:t xml:space="preserve"> the spoor in</w:t>
      </w:r>
      <w:r w:rsidR="000926CD">
        <w:rPr>
          <w:rFonts w:ascii="Times New Roman" w:hAnsi="Times New Roman" w:cs="Times New Roman"/>
          <w:sz w:val="24"/>
          <w:szCs w:val="24"/>
        </w:rPr>
        <w:t>to</w:t>
      </w:r>
      <w:r w:rsidR="00E23A29">
        <w:rPr>
          <w:rFonts w:ascii="Times New Roman" w:hAnsi="Times New Roman" w:cs="Times New Roman"/>
          <w:sz w:val="24"/>
          <w:szCs w:val="24"/>
        </w:rPr>
        <w:t xml:space="preserve"> the bush. </w:t>
      </w:r>
      <w:r w:rsidR="000405C6">
        <w:rPr>
          <w:rFonts w:ascii="Times New Roman" w:hAnsi="Times New Roman" w:cs="Times New Roman"/>
          <w:sz w:val="24"/>
          <w:szCs w:val="24"/>
        </w:rPr>
        <w:t xml:space="preserve"> </w:t>
      </w:r>
      <w:r w:rsidR="000926CD">
        <w:rPr>
          <w:rFonts w:ascii="Times New Roman" w:hAnsi="Times New Roman" w:cs="Times New Roman"/>
          <w:sz w:val="24"/>
          <w:szCs w:val="24"/>
        </w:rPr>
        <w:t>Upon</w:t>
      </w:r>
      <w:r w:rsidR="00E23A29">
        <w:rPr>
          <w:rFonts w:ascii="Times New Roman" w:hAnsi="Times New Roman" w:cs="Times New Roman"/>
          <w:sz w:val="24"/>
          <w:szCs w:val="24"/>
        </w:rPr>
        <w:t xml:space="preserve"> noticing </w:t>
      </w:r>
      <w:r w:rsidR="004E0153">
        <w:rPr>
          <w:rFonts w:ascii="Times New Roman" w:hAnsi="Times New Roman" w:cs="Times New Roman"/>
          <w:sz w:val="24"/>
          <w:szCs w:val="24"/>
        </w:rPr>
        <w:t xml:space="preserve">three </w:t>
      </w:r>
      <w:r w:rsidR="00E23A29">
        <w:rPr>
          <w:rFonts w:ascii="Times New Roman" w:hAnsi="Times New Roman" w:cs="Times New Roman"/>
          <w:sz w:val="24"/>
          <w:szCs w:val="24"/>
        </w:rPr>
        <w:t>people</w:t>
      </w:r>
      <w:r w:rsidR="000926CD">
        <w:rPr>
          <w:rFonts w:ascii="Times New Roman" w:hAnsi="Times New Roman" w:cs="Times New Roman"/>
          <w:sz w:val="24"/>
          <w:szCs w:val="24"/>
        </w:rPr>
        <w:t xml:space="preserve"> seated</w:t>
      </w:r>
      <w:r w:rsidR="00E23A29">
        <w:rPr>
          <w:rFonts w:ascii="Times New Roman" w:hAnsi="Times New Roman" w:cs="Times New Roman"/>
          <w:sz w:val="24"/>
          <w:szCs w:val="24"/>
        </w:rPr>
        <w:t xml:space="preserve"> in a gully, the track team split into </w:t>
      </w:r>
      <w:r w:rsidR="000926CD">
        <w:rPr>
          <w:rFonts w:ascii="Times New Roman" w:hAnsi="Times New Roman" w:cs="Times New Roman"/>
          <w:sz w:val="24"/>
          <w:szCs w:val="24"/>
        </w:rPr>
        <w:t>three</w:t>
      </w:r>
      <w:r w:rsidR="00E23A29">
        <w:rPr>
          <w:rFonts w:ascii="Times New Roman" w:hAnsi="Times New Roman" w:cs="Times New Roman"/>
          <w:sz w:val="24"/>
          <w:szCs w:val="24"/>
        </w:rPr>
        <w:t xml:space="preserve"> units in a horse shoe formation as </w:t>
      </w:r>
      <w:r w:rsidR="000926CD">
        <w:rPr>
          <w:rFonts w:ascii="Times New Roman" w:hAnsi="Times New Roman" w:cs="Times New Roman"/>
          <w:sz w:val="24"/>
          <w:szCs w:val="24"/>
        </w:rPr>
        <w:t>they</w:t>
      </w:r>
      <w:r w:rsidR="00E23A29">
        <w:rPr>
          <w:rFonts w:ascii="Times New Roman" w:hAnsi="Times New Roman" w:cs="Times New Roman"/>
          <w:sz w:val="24"/>
          <w:szCs w:val="24"/>
        </w:rPr>
        <w:t xml:space="preserve"> approach</w:t>
      </w:r>
      <w:r w:rsidR="000926CD">
        <w:rPr>
          <w:rFonts w:ascii="Times New Roman" w:hAnsi="Times New Roman" w:cs="Times New Roman"/>
          <w:sz w:val="24"/>
          <w:szCs w:val="24"/>
        </w:rPr>
        <w:t>ed</w:t>
      </w:r>
      <w:r w:rsidR="00E23A29">
        <w:rPr>
          <w:rFonts w:ascii="Times New Roman" w:hAnsi="Times New Roman" w:cs="Times New Roman"/>
          <w:sz w:val="24"/>
          <w:szCs w:val="24"/>
        </w:rPr>
        <w:t xml:space="preserve"> the trio</w:t>
      </w:r>
      <w:r w:rsidR="0005307C">
        <w:rPr>
          <w:rFonts w:ascii="Times New Roman" w:hAnsi="Times New Roman" w:cs="Times New Roman"/>
          <w:sz w:val="24"/>
          <w:szCs w:val="24"/>
        </w:rPr>
        <w:t xml:space="preserve"> who were </w:t>
      </w:r>
      <w:r w:rsidR="000926CD">
        <w:rPr>
          <w:rFonts w:ascii="Times New Roman" w:hAnsi="Times New Roman" w:cs="Times New Roman"/>
          <w:sz w:val="24"/>
          <w:szCs w:val="24"/>
        </w:rPr>
        <w:t>in</w:t>
      </w:r>
      <w:r w:rsidR="0005307C">
        <w:rPr>
          <w:rFonts w:ascii="Times New Roman" w:hAnsi="Times New Roman" w:cs="Times New Roman"/>
          <w:sz w:val="24"/>
          <w:szCs w:val="24"/>
        </w:rPr>
        <w:t xml:space="preserve"> the gully. </w:t>
      </w:r>
      <w:r w:rsidR="000405C6">
        <w:rPr>
          <w:rFonts w:ascii="Times New Roman" w:hAnsi="Times New Roman" w:cs="Times New Roman"/>
          <w:sz w:val="24"/>
          <w:szCs w:val="24"/>
        </w:rPr>
        <w:t xml:space="preserve"> </w:t>
      </w:r>
      <w:r w:rsidR="0005307C">
        <w:rPr>
          <w:rFonts w:ascii="Times New Roman" w:hAnsi="Times New Roman" w:cs="Times New Roman"/>
          <w:sz w:val="24"/>
          <w:szCs w:val="24"/>
        </w:rPr>
        <w:t xml:space="preserve">The units approached the </w:t>
      </w:r>
      <w:r w:rsidR="000926CD">
        <w:rPr>
          <w:rFonts w:ascii="Times New Roman" w:hAnsi="Times New Roman" w:cs="Times New Roman"/>
          <w:sz w:val="24"/>
          <w:szCs w:val="24"/>
        </w:rPr>
        <w:t>trio</w:t>
      </w:r>
      <w:r w:rsidR="0005307C">
        <w:rPr>
          <w:rFonts w:ascii="Times New Roman" w:hAnsi="Times New Roman" w:cs="Times New Roman"/>
          <w:sz w:val="24"/>
          <w:szCs w:val="24"/>
        </w:rPr>
        <w:t xml:space="preserve"> from different directions in a bid to ensure </w:t>
      </w:r>
      <w:r w:rsidR="000926CD">
        <w:rPr>
          <w:rFonts w:ascii="Times New Roman" w:hAnsi="Times New Roman" w:cs="Times New Roman"/>
          <w:sz w:val="24"/>
          <w:szCs w:val="24"/>
        </w:rPr>
        <w:t>that</w:t>
      </w:r>
      <w:r w:rsidR="0005307C">
        <w:rPr>
          <w:rFonts w:ascii="Times New Roman" w:hAnsi="Times New Roman" w:cs="Times New Roman"/>
          <w:sz w:val="24"/>
          <w:szCs w:val="24"/>
        </w:rPr>
        <w:t xml:space="preserve"> the</w:t>
      </w:r>
      <w:r w:rsidR="00DD1EA9">
        <w:rPr>
          <w:rFonts w:ascii="Times New Roman" w:hAnsi="Times New Roman" w:cs="Times New Roman"/>
          <w:sz w:val="24"/>
          <w:szCs w:val="24"/>
        </w:rPr>
        <w:t>y</w:t>
      </w:r>
      <w:r w:rsidR="0005307C">
        <w:rPr>
          <w:rFonts w:ascii="Times New Roman" w:hAnsi="Times New Roman" w:cs="Times New Roman"/>
          <w:sz w:val="24"/>
          <w:szCs w:val="24"/>
        </w:rPr>
        <w:t xml:space="preserve"> did not escape. </w:t>
      </w:r>
      <w:r w:rsidR="00101BAB">
        <w:rPr>
          <w:rFonts w:ascii="Times New Roman" w:hAnsi="Times New Roman" w:cs="Times New Roman"/>
          <w:sz w:val="24"/>
          <w:szCs w:val="24"/>
        </w:rPr>
        <w:t xml:space="preserve"> </w:t>
      </w:r>
      <w:r w:rsidR="0005307C">
        <w:rPr>
          <w:rFonts w:ascii="Times New Roman" w:hAnsi="Times New Roman" w:cs="Times New Roman"/>
          <w:sz w:val="24"/>
          <w:szCs w:val="24"/>
        </w:rPr>
        <w:t xml:space="preserve">As they </w:t>
      </w:r>
      <w:r w:rsidR="000926CD">
        <w:rPr>
          <w:rFonts w:ascii="Times New Roman" w:hAnsi="Times New Roman" w:cs="Times New Roman"/>
          <w:sz w:val="24"/>
          <w:szCs w:val="24"/>
        </w:rPr>
        <w:t>stealthily</w:t>
      </w:r>
      <w:r w:rsidR="0005307C">
        <w:rPr>
          <w:rFonts w:ascii="Times New Roman" w:hAnsi="Times New Roman" w:cs="Times New Roman"/>
          <w:sz w:val="24"/>
          <w:szCs w:val="24"/>
        </w:rPr>
        <w:t xml:space="preserve"> </w:t>
      </w:r>
      <w:r w:rsidR="000926CD">
        <w:rPr>
          <w:rFonts w:ascii="Times New Roman" w:hAnsi="Times New Roman" w:cs="Times New Roman"/>
          <w:sz w:val="24"/>
          <w:szCs w:val="24"/>
        </w:rPr>
        <w:t>got closer</w:t>
      </w:r>
      <w:r w:rsidR="0005307C">
        <w:rPr>
          <w:rFonts w:ascii="Times New Roman" w:hAnsi="Times New Roman" w:cs="Times New Roman"/>
          <w:sz w:val="24"/>
          <w:szCs w:val="24"/>
        </w:rPr>
        <w:t xml:space="preserve">, </w:t>
      </w:r>
      <w:r w:rsidR="000926CD">
        <w:rPr>
          <w:rFonts w:ascii="Times New Roman" w:hAnsi="Times New Roman" w:cs="Times New Roman"/>
          <w:sz w:val="24"/>
          <w:szCs w:val="24"/>
        </w:rPr>
        <w:t>they</w:t>
      </w:r>
      <w:r w:rsidR="0005307C">
        <w:rPr>
          <w:rFonts w:ascii="Times New Roman" w:hAnsi="Times New Roman" w:cs="Times New Roman"/>
          <w:sz w:val="24"/>
          <w:szCs w:val="24"/>
        </w:rPr>
        <w:t xml:space="preserve"> overheard the trio </w:t>
      </w:r>
      <w:r w:rsidR="000926CD">
        <w:rPr>
          <w:rFonts w:ascii="Times New Roman" w:hAnsi="Times New Roman" w:cs="Times New Roman"/>
          <w:sz w:val="24"/>
          <w:szCs w:val="24"/>
        </w:rPr>
        <w:t>discussing</w:t>
      </w:r>
      <w:r w:rsidR="0005307C">
        <w:rPr>
          <w:rFonts w:ascii="Times New Roman" w:hAnsi="Times New Roman" w:cs="Times New Roman"/>
          <w:sz w:val="24"/>
          <w:szCs w:val="24"/>
        </w:rPr>
        <w:t xml:space="preserve"> their loot. </w:t>
      </w:r>
      <w:r w:rsidR="000405C6">
        <w:rPr>
          <w:rFonts w:ascii="Times New Roman" w:hAnsi="Times New Roman" w:cs="Times New Roman"/>
          <w:sz w:val="24"/>
          <w:szCs w:val="24"/>
        </w:rPr>
        <w:t xml:space="preserve"> </w:t>
      </w:r>
      <w:r w:rsidR="0005307C">
        <w:rPr>
          <w:rFonts w:ascii="Times New Roman" w:hAnsi="Times New Roman" w:cs="Times New Roman"/>
          <w:sz w:val="24"/>
          <w:szCs w:val="24"/>
        </w:rPr>
        <w:t xml:space="preserve">When the </w:t>
      </w:r>
      <w:r w:rsidR="000926CD">
        <w:rPr>
          <w:rFonts w:ascii="Times New Roman" w:hAnsi="Times New Roman" w:cs="Times New Roman"/>
          <w:sz w:val="24"/>
          <w:szCs w:val="24"/>
        </w:rPr>
        <w:t>trio</w:t>
      </w:r>
      <w:r w:rsidR="0005307C">
        <w:rPr>
          <w:rFonts w:ascii="Times New Roman" w:hAnsi="Times New Roman" w:cs="Times New Roman"/>
          <w:sz w:val="24"/>
          <w:szCs w:val="24"/>
        </w:rPr>
        <w:t xml:space="preserve"> </w:t>
      </w:r>
      <w:r w:rsidR="003E3559">
        <w:rPr>
          <w:rFonts w:ascii="Times New Roman" w:hAnsi="Times New Roman" w:cs="Times New Roman"/>
          <w:sz w:val="24"/>
          <w:szCs w:val="24"/>
        </w:rPr>
        <w:t>realized</w:t>
      </w:r>
      <w:r w:rsidR="0005307C">
        <w:rPr>
          <w:rFonts w:ascii="Times New Roman" w:hAnsi="Times New Roman" w:cs="Times New Roman"/>
          <w:sz w:val="24"/>
          <w:szCs w:val="24"/>
        </w:rPr>
        <w:t xml:space="preserve"> that there were people </w:t>
      </w:r>
      <w:r w:rsidR="000926CD">
        <w:rPr>
          <w:rFonts w:ascii="Times New Roman" w:hAnsi="Times New Roman" w:cs="Times New Roman"/>
          <w:sz w:val="24"/>
          <w:szCs w:val="24"/>
        </w:rPr>
        <w:t>approaching</w:t>
      </w:r>
      <w:r w:rsidR="0005307C">
        <w:rPr>
          <w:rFonts w:ascii="Times New Roman" w:hAnsi="Times New Roman" w:cs="Times New Roman"/>
          <w:sz w:val="24"/>
          <w:szCs w:val="24"/>
        </w:rPr>
        <w:t>, they fled in different directions.</w:t>
      </w:r>
      <w:r w:rsidR="000405C6">
        <w:rPr>
          <w:rFonts w:ascii="Times New Roman" w:hAnsi="Times New Roman" w:cs="Times New Roman"/>
          <w:sz w:val="24"/>
          <w:szCs w:val="24"/>
        </w:rPr>
        <w:t xml:space="preserve"> </w:t>
      </w:r>
      <w:r w:rsidR="0005307C">
        <w:rPr>
          <w:rFonts w:ascii="Times New Roman" w:hAnsi="Times New Roman" w:cs="Times New Roman"/>
          <w:sz w:val="24"/>
          <w:szCs w:val="24"/>
        </w:rPr>
        <w:t xml:space="preserve"> The appellant fled in the direction closer to the unit that included </w:t>
      </w:r>
      <w:proofErr w:type="spellStart"/>
      <w:r w:rsidR="0005307C">
        <w:rPr>
          <w:rFonts w:ascii="Times New Roman" w:hAnsi="Times New Roman" w:cs="Times New Roman"/>
          <w:sz w:val="24"/>
          <w:szCs w:val="24"/>
        </w:rPr>
        <w:t>Ch</w:t>
      </w:r>
      <w:r w:rsidR="000926CD">
        <w:rPr>
          <w:rFonts w:ascii="Times New Roman" w:hAnsi="Times New Roman" w:cs="Times New Roman"/>
          <w:sz w:val="24"/>
          <w:szCs w:val="24"/>
        </w:rPr>
        <w:t>a</w:t>
      </w:r>
      <w:r w:rsidR="0005307C">
        <w:rPr>
          <w:rFonts w:ascii="Times New Roman" w:hAnsi="Times New Roman" w:cs="Times New Roman"/>
          <w:sz w:val="24"/>
          <w:szCs w:val="24"/>
        </w:rPr>
        <w:t>kafa</w:t>
      </w:r>
      <w:proofErr w:type="spellEnd"/>
      <w:r w:rsidR="0005307C">
        <w:rPr>
          <w:rFonts w:ascii="Times New Roman" w:hAnsi="Times New Roman" w:cs="Times New Roman"/>
          <w:sz w:val="24"/>
          <w:szCs w:val="24"/>
        </w:rPr>
        <w:t xml:space="preserve">. </w:t>
      </w:r>
      <w:proofErr w:type="spellStart"/>
      <w:r w:rsidR="0005307C">
        <w:rPr>
          <w:rFonts w:ascii="Times New Roman" w:hAnsi="Times New Roman" w:cs="Times New Roman"/>
          <w:sz w:val="24"/>
          <w:szCs w:val="24"/>
        </w:rPr>
        <w:t>Chakafa</w:t>
      </w:r>
      <w:proofErr w:type="spellEnd"/>
      <w:r w:rsidR="0005307C">
        <w:rPr>
          <w:rFonts w:ascii="Times New Roman" w:hAnsi="Times New Roman" w:cs="Times New Roman"/>
          <w:sz w:val="24"/>
          <w:szCs w:val="24"/>
        </w:rPr>
        <w:t xml:space="preserve"> an</w:t>
      </w:r>
      <w:r w:rsidR="000926CD">
        <w:rPr>
          <w:rFonts w:ascii="Times New Roman" w:hAnsi="Times New Roman" w:cs="Times New Roman"/>
          <w:sz w:val="24"/>
          <w:szCs w:val="24"/>
        </w:rPr>
        <w:t>d</w:t>
      </w:r>
      <w:r w:rsidR="0005307C">
        <w:rPr>
          <w:rFonts w:ascii="Times New Roman" w:hAnsi="Times New Roman" w:cs="Times New Roman"/>
          <w:sz w:val="24"/>
          <w:szCs w:val="24"/>
        </w:rPr>
        <w:t xml:space="preserve"> his unit chased after him and apprehended him after about a 100 </w:t>
      </w:r>
      <w:proofErr w:type="spellStart"/>
      <w:r w:rsidR="0005307C">
        <w:rPr>
          <w:rFonts w:ascii="Times New Roman" w:hAnsi="Times New Roman" w:cs="Times New Roman"/>
          <w:sz w:val="24"/>
          <w:szCs w:val="24"/>
        </w:rPr>
        <w:t>metres</w:t>
      </w:r>
      <w:proofErr w:type="spellEnd"/>
      <w:r w:rsidR="0005307C">
        <w:rPr>
          <w:rFonts w:ascii="Times New Roman" w:hAnsi="Times New Roman" w:cs="Times New Roman"/>
          <w:sz w:val="24"/>
          <w:szCs w:val="24"/>
        </w:rPr>
        <w:t xml:space="preserve"> of chase. </w:t>
      </w:r>
      <w:r w:rsidR="000405C6">
        <w:rPr>
          <w:rFonts w:ascii="Times New Roman" w:hAnsi="Times New Roman" w:cs="Times New Roman"/>
          <w:sz w:val="24"/>
          <w:szCs w:val="24"/>
        </w:rPr>
        <w:t xml:space="preserve"> </w:t>
      </w:r>
      <w:r w:rsidR="0005307C">
        <w:rPr>
          <w:rFonts w:ascii="Times New Roman" w:hAnsi="Times New Roman" w:cs="Times New Roman"/>
          <w:sz w:val="24"/>
          <w:szCs w:val="24"/>
        </w:rPr>
        <w:t xml:space="preserve"> </w:t>
      </w:r>
      <w:proofErr w:type="spellStart"/>
      <w:r w:rsidR="000926CD">
        <w:rPr>
          <w:rFonts w:ascii="Times New Roman" w:hAnsi="Times New Roman" w:cs="Times New Roman"/>
          <w:sz w:val="24"/>
          <w:szCs w:val="24"/>
        </w:rPr>
        <w:t>C</w:t>
      </w:r>
      <w:r w:rsidR="0005307C">
        <w:rPr>
          <w:rFonts w:ascii="Times New Roman" w:hAnsi="Times New Roman" w:cs="Times New Roman"/>
          <w:sz w:val="24"/>
          <w:szCs w:val="24"/>
        </w:rPr>
        <w:t>hakafa</w:t>
      </w:r>
      <w:proofErr w:type="spellEnd"/>
      <w:r w:rsidR="0005307C">
        <w:rPr>
          <w:rFonts w:ascii="Times New Roman" w:hAnsi="Times New Roman" w:cs="Times New Roman"/>
          <w:sz w:val="24"/>
          <w:szCs w:val="24"/>
        </w:rPr>
        <w:t xml:space="preserve"> </w:t>
      </w:r>
      <w:r w:rsidR="0012570D">
        <w:rPr>
          <w:rFonts w:ascii="Times New Roman" w:hAnsi="Times New Roman" w:cs="Times New Roman"/>
          <w:sz w:val="24"/>
          <w:szCs w:val="24"/>
        </w:rPr>
        <w:t>stated</w:t>
      </w:r>
      <w:r w:rsidR="0005307C">
        <w:rPr>
          <w:rFonts w:ascii="Times New Roman" w:hAnsi="Times New Roman" w:cs="Times New Roman"/>
          <w:sz w:val="24"/>
          <w:szCs w:val="24"/>
        </w:rPr>
        <w:t xml:space="preserve"> </w:t>
      </w:r>
      <w:r w:rsidR="000926CD">
        <w:rPr>
          <w:rFonts w:ascii="Times New Roman" w:hAnsi="Times New Roman" w:cs="Times New Roman"/>
          <w:sz w:val="24"/>
          <w:szCs w:val="24"/>
        </w:rPr>
        <w:t>that</w:t>
      </w:r>
      <w:r w:rsidR="0005307C">
        <w:rPr>
          <w:rFonts w:ascii="Times New Roman" w:hAnsi="Times New Roman" w:cs="Times New Roman"/>
          <w:sz w:val="24"/>
          <w:szCs w:val="24"/>
        </w:rPr>
        <w:t xml:space="preserve"> he was the first to apprehend the </w:t>
      </w:r>
      <w:r w:rsidR="00101BAB">
        <w:rPr>
          <w:rFonts w:ascii="Times New Roman" w:hAnsi="Times New Roman" w:cs="Times New Roman"/>
          <w:sz w:val="24"/>
          <w:szCs w:val="24"/>
        </w:rPr>
        <w:t xml:space="preserve">appellant.  </w:t>
      </w:r>
      <w:r w:rsidR="000926CD">
        <w:rPr>
          <w:rFonts w:ascii="Times New Roman" w:hAnsi="Times New Roman" w:cs="Times New Roman"/>
          <w:sz w:val="24"/>
          <w:szCs w:val="24"/>
        </w:rPr>
        <w:t>Attend,</w:t>
      </w:r>
      <w:r w:rsidR="0005307C">
        <w:rPr>
          <w:rFonts w:ascii="Times New Roman" w:hAnsi="Times New Roman" w:cs="Times New Roman"/>
          <w:sz w:val="24"/>
          <w:szCs w:val="24"/>
        </w:rPr>
        <w:t xml:space="preserve"> who had fled in </w:t>
      </w:r>
      <w:r w:rsidR="000926CD">
        <w:rPr>
          <w:rFonts w:ascii="Times New Roman" w:hAnsi="Times New Roman" w:cs="Times New Roman"/>
          <w:sz w:val="24"/>
          <w:szCs w:val="24"/>
        </w:rPr>
        <w:t>another</w:t>
      </w:r>
      <w:r w:rsidR="0005307C">
        <w:rPr>
          <w:rFonts w:ascii="Times New Roman" w:hAnsi="Times New Roman" w:cs="Times New Roman"/>
          <w:sz w:val="24"/>
          <w:szCs w:val="24"/>
        </w:rPr>
        <w:t xml:space="preserve"> direction</w:t>
      </w:r>
      <w:r w:rsidR="000926CD">
        <w:rPr>
          <w:rFonts w:ascii="Times New Roman" w:hAnsi="Times New Roman" w:cs="Times New Roman"/>
          <w:sz w:val="24"/>
          <w:szCs w:val="24"/>
        </w:rPr>
        <w:t>,</w:t>
      </w:r>
      <w:r w:rsidR="0005307C">
        <w:rPr>
          <w:rFonts w:ascii="Times New Roman" w:hAnsi="Times New Roman" w:cs="Times New Roman"/>
          <w:sz w:val="24"/>
          <w:szCs w:val="24"/>
        </w:rPr>
        <w:t xml:space="preserve"> was apprehended by the unit that included</w:t>
      </w:r>
      <w:r w:rsidR="003E3559">
        <w:rPr>
          <w:rFonts w:ascii="Times New Roman" w:hAnsi="Times New Roman" w:cs="Times New Roman"/>
          <w:sz w:val="24"/>
          <w:szCs w:val="24"/>
        </w:rPr>
        <w:t xml:space="preserve"> Kennedy</w:t>
      </w:r>
      <w:r w:rsidR="000F6A9A">
        <w:rPr>
          <w:rFonts w:ascii="Times New Roman" w:hAnsi="Times New Roman" w:cs="Times New Roman"/>
          <w:sz w:val="24"/>
          <w:szCs w:val="24"/>
        </w:rPr>
        <w:t xml:space="preserve"> </w:t>
      </w:r>
      <w:proofErr w:type="spellStart"/>
      <w:r w:rsidR="000F6A9A">
        <w:rPr>
          <w:rFonts w:ascii="Times New Roman" w:hAnsi="Times New Roman" w:cs="Times New Roman"/>
          <w:sz w:val="24"/>
          <w:szCs w:val="24"/>
        </w:rPr>
        <w:t>Machaya</w:t>
      </w:r>
      <w:proofErr w:type="spellEnd"/>
      <w:r w:rsidR="000F6A9A">
        <w:rPr>
          <w:rFonts w:ascii="Times New Roman" w:hAnsi="Times New Roman" w:cs="Times New Roman"/>
          <w:sz w:val="24"/>
          <w:szCs w:val="24"/>
        </w:rPr>
        <w:t>.</w:t>
      </w:r>
      <w:r w:rsidR="0005307C">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0F6A9A">
        <w:rPr>
          <w:rFonts w:ascii="Times New Roman" w:hAnsi="Times New Roman" w:cs="Times New Roman"/>
          <w:sz w:val="24"/>
          <w:szCs w:val="24"/>
        </w:rPr>
        <w:t>I</w:t>
      </w:r>
      <w:r w:rsidR="0005307C">
        <w:rPr>
          <w:rFonts w:ascii="Times New Roman" w:hAnsi="Times New Roman" w:cs="Times New Roman"/>
          <w:sz w:val="24"/>
          <w:szCs w:val="24"/>
        </w:rPr>
        <w:t xml:space="preserve">t was his evidence that after apprehending the appellant, they brought him </w:t>
      </w:r>
      <w:r w:rsidR="000926CD">
        <w:rPr>
          <w:rFonts w:ascii="Times New Roman" w:hAnsi="Times New Roman" w:cs="Times New Roman"/>
          <w:sz w:val="24"/>
          <w:szCs w:val="24"/>
        </w:rPr>
        <w:t xml:space="preserve">back </w:t>
      </w:r>
      <w:r w:rsidR="0005307C">
        <w:rPr>
          <w:rFonts w:ascii="Times New Roman" w:hAnsi="Times New Roman" w:cs="Times New Roman"/>
          <w:sz w:val="24"/>
          <w:szCs w:val="24"/>
        </w:rPr>
        <w:t xml:space="preserve">to the gully where they </w:t>
      </w:r>
      <w:r w:rsidR="000926CD">
        <w:rPr>
          <w:rFonts w:ascii="Times New Roman" w:hAnsi="Times New Roman" w:cs="Times New Roman"/>
          <w:sz w:val="24"/>
          <w:szCs w:val="24"/>
        </w:rPr>
        <w:t>recovered</w:t>
      </w:r>
      <w:r w:rsidR="0005307C">
        <w:rPr>
          <w:rFonts w:ascii="Times New Roman" w:hAnsi="Times New Roman" w:cs="Times New Roman"/>
          <w:sz w:val="24"/>
          <w:szCs w:val="24"/>
        </w:rPr>
        <w:t xml:space="preserve"> the items that had been stolen </w:t>
      </w:r>
      <w:r w:rsidR="000926CD">
        <w:rPr>
          <w:rFonts w:ascii="Times New Roman" w:hAnsi="Times New Roman" w:cs="Times New Roman"/>
          <w:sz w:val="24"/>
          <w:szCs w:val="24"/>
        </w:rPr>
        <w:t>from</w:t>
      </w:r>
      <w:r w:rsidR="0005307C">
        <w:rPr>
          <w:rFonts w:ascii="Times New Roman" w:hAnsi="Times New Roman" w:cs="Times New Roman"/>
          <w:sz w:val="24"/>
          <w:szCs w:val="24"/>
        </w:rPr>
        <w:t xml:space="preserve"> Winni</w:t>
      </w:r>
      <w:r w:rsidR="000926CD">
        <w:rPr>
          <w:rFonts w:ascii="Times New Roman" w:hAnsi="Times New Roman" w:cs="Times New Roman"/>
          <w:sz w:val="24"/>
          <w:szCs w:val="24"/>
        </w:rPr>
        <w:t>e’s</w:t>
      </w:r>
      <w:r w:rsidR="000405C6">
        <w:rPr>
          <w:rFonts w:ascii="Times New Roman" w:hAnsi="Times New Roman" w:cs="Times New Roman"/>
          <w:sz w:val="24"/>
          <w:szCs w:val="24"/>
        </w:rPr>
        <w:t xml:space="preserve"> house.  </w:t>
      </w:r>
      <w:r w:rsidR="00D815F9">
        <w:rPr>
          <w:rFonts w:ascii="Times New Roman" w:hAnsi="Times New Roman" w:cs="Times New Roman"/>
          <w:sz w:val="24"/>
          <w:szCs w:val="24"/>
        </w:rPr>
        <w:t>He</w:t>
      </w:r>
      <w:r w:rsidR="00E70AE9">
        <w:rPr>
          <w:rFonts w:ascii="Times New Roman" w:hAnsi="Times New Roman" w:cs="Times New Roman"/>
          <w:sz w:val="24"/>
          <w:szCs w:val="24"/>
        </w:rPr>
        <w:t xml:space="preserve"> also </w:t>
      </w:r>
      <w:r w:rsidR="00D815F9">
        <w:rPr>
          <w:rFonts w:ascii="Times New Roman" w:hAnsi="Times New Roman" w:cs="Times New Roman"/>
          <w:sz w:val="24"/>
          <w:szCs w:val="24"/>
        </w:rPr>
        <w:t>stated</w:t>
      </w:r>
      <w:r w:rsidR="00E70AE9">
        <w:rPr>
          <w:rFonts w:ascii="Times New Roman" w:hAnsi="Times New Roman" w:cs="Times New Roman"/>
          <w:sz w:val="24"/>
          <w:szCs w:val="24"/>
        </w:rPr>
        <w:t xml:space="preserve"> tha</w:t>
      </w:r>
      <w:r w:rsidR="00D815F9">
        <w:rPr>
          <w:rFonts w:ascii="Times New Roman" w:hAnsi="Times New Roman" w:cs="Times New Roman"/>
          <w:sz w:val="24"/>
          <w:szCs w:val="24"/>
        </w:rPr>
        <w:t>t he noted that the</w:t>
      </w:r>
      <w:r w:rsidR="00E70AE9">
        <w:rPr>
          <w:rFonts w:ascii="Times New Roman" w:hAnsi="Times New Roman" w:cs="Times New Roman"/>
          <w:sz w:val="24"/>
          <w:szCs w:val="24"/>
        </w:rPr>
        <w:t xml:space="preserve"> </w:t>
      </w:r>
      <w:r w:rsidR="00D815F9">
        <w:rPr>
          <w:rFonts w:ascii="Times New Roman" w:hAnsi="Times New Roman" w:cs="Times New Roman"/>
          <w:sz w:val="24"/>
          <w:szCs w:val="24"/>
        </w:rPr>
        <w:t>appellant was</w:t>
      </w:r>
      <w:r w:rsidR="00E70AE9">
        <w:rPr>
          <w:rFonts w:ascii="Times New Roman" w:hAnsi="Times New Roman" w:cs="Times New Roman"/>
          <w:sz w:val="24"/>
          <w:szCs w:val="24"/>
        </w:rPr>
        <w:t xml:space="preserve"> </w:t>
      </w:r>
      <w:r w:rsidR="00DD1EA9">
        <w:rPr>
          <w:rFonts w:ascii="Times New Roman" w:hAnsi="Times New Roman" w:cs="Times New Roman"/>
          <w:sz w:val="24"/>
          <w:szCs w:val="24"/>
        </w:rPr>
        <w:t>wearing</w:t>
      </w:r>
      <w:r w:rsidR="00E70AE9">
        <w:rPr>
          <w:rFonts w:ascii="Times New Roman" w:hAnsi="Times New Roman" w:cs="Times New Roman"/>
          <w:sz w:val="24"/>
          <w:szCs w:val="24"/>
        </w:rPr>
        <w:t xml:space="preserve"> blue </w:t>
      </w:r>
      <w:r w:rsidR="00903CB7">
        <w:rPr>
          <w:rFonts w:ascii="Times New Roman" w:hAnsi="Times New Roman" w:cs="Times New Roman"/>
          <w:sz w:val="24"/>
          <w:szCs w:val="24"/>
        </w:rPr>
        <w:t>push</w:t>
      </w:r>
      <w:r w:rsidR="000F6A9A">
        <w:rPr>
          <w:rFonts w:ascii="Times New Roman" w:hAnsi="Times New Roman" w:cs="Times New Roman"/>
          <w:sz w:val="24"/>
          <w:szCs w:val="24"/>
        </w:rPr>
        <w:t>-</w:t>
      </w:r>
      <w:proofErr w:type="spellStart"/>
      <w:r w:rsidR="00E70AE9">
        <w:rPr>
          <w:rFonts w:ascii="Times New Roman" w:hAnsi="Times New Roman" w:cs="Times New Roman"/>
          <w:sz w:val="24"/>
          <w:szCs w:val="24"/>
        </w:rPr>
        <w:t>ons</w:t>
      </w:r>
      <w:proofErr w:type="spellEnd"/>
      <w:r w:rsidR="00E70AE9">
        <w:rPr>
          <w:rFonts w:ascii="Times New Roman" w:hAnsi="Times New Roman" w:cs="Times New Roman"/>
          <w:sz w:val="24"/>
          <w:szCs w:val="24"/>
        </w:rPr>
        <w:t xml:space="preserve"> whilst Attend</w:t>
      </w:r>
      <w:r w:rsidR="000F6A9A">
        <w:rPr>
          <w:rFonts w:ascii="Times New Roman" w:hAnsi="Times New Roman" w:cs="Times New Roman"/>
          <w:sz w:val="24"/>
          <w:szCs w:val="24"/>
        </w:rPr>
        <w:t xml:space="preserve">, who had been apprehended by </w:t>
      </w:r>
      <w:proofErr w:type="spellStart"/>
      <w:r w:rsidR="000F6A9A">
        <w:rPr>
          <w:rFonts w:ascii="Times New Roman" w:hAnsi="Times New Roman" w:cs="Times New Roman"/>
          <w:sz w:val="24"/>
          <w:szCs w:val="24"/>
        </w:rPr>
        <w:t>Machaya’s</w:t>
      </w:r>
      <w:proofErr w:type="spellEnd"/>
      <w:r w:rsidR="000F6A9A">
        <w:rPr>
          <w:rFonts w:ascii="Times New Roman" w:hAnsi="Times New Roman" w:cs="Times New Roman"/>
          <w:sz w:val="24"/>
          <w:szCs w:val="24"/>
        </w:rPr>
        <w:t xml:space="preserve"> unit,</w:t>
      </w:r>
      <w:r w:rsidR="00D815F9">
        <w:rPr>
          <w:rFonts w:ascii="Times New Roman" w:hAnsi="Times New Roman" w:cs="Times New Roman"/>
          <w:sz w:val="24"/>
          <w:szCs w:val="24"/>
        </w:rPr>
        <w:t xml:space="preserve"> </w:t>
      </w:r>
      <w:r w:rsidR="00E70AE9">
        <w:rPr>
          <w:rFonts w:ascii="Times New Roman" w:hAnsi="Times New Roman" w:cs="Times New Roman"/>
          <w:sz w:val="24"/>
          <w:szCs w:val="24"/>
        </w:rPr>
        <w:t>was</w:t>
      </w:r>
      <w:r w:rsidR="00DD1EA9">
        <w:rPr>
          <w:rFonts w:ascii="Times New Roman" w:hAnsi="Times New Roman" w:cs="Times New Roman"/>
          <w:sz w:val="24"/>
          <w:szCs w:val="24"/>
        </w:rPr>
        <w:t xml:space="preserve"> wearing</w:t>
      </w:r>
      <w:r w:rsidR="00E70AE9">
        <w:rPr>
          <w:rFonts w:ascii="Times New Roman" w:hAnsi="Times New Roman" w:cs="Times New Roman"/>
          <w:sz w:val="24"/>
          <w:szCs w:val="24"/>
        </w:rPr>
        <w:t xml:space="preserve"> white </w:t>
      </w:r>
      <w:r w:rsidR="00903CB7">
        <w:rPr>
          <w:rFonts w:ascii="Times New Roman" w:hAnsi="Times New Roman" w:cs="Times New Roman"/>
          <w:sz w:val="24"/>
          <w:szCs w:val="24"/>
        </w:rPr>
        <w:t>push</w:t>
      </w:r>
      <w:r w:rsidR="00EF31C0">
        <w:rPr>
          <w:rFonts w:ascii="Times New Roman" w:hAnsi="Times New Roman" w:cs="Times New Roman"/>
          <w:sz w:val="24"/>
          <w:szCs w:val="24"/>
        </w:rPr>
        <w:t>-</w:t>
      </w:r>
      <w:proofErr w:type="spellStart"/>
      <w:r w:rsidR="00E70AE9">
        <w:rPr>
          <w:rFonts w:ascii="Times New Roman" w:hAnsi="Times New Roman" w:cs="Times New Roman"/>
          <w:sz w:val="24"/>
          <w:szCs w:val="24"/>
        </w:rPr>
        <w:t>ons</w:t>
      </w:r>
      <w:proofErr w:type="spellEnd"/>
      <w:r w:rsidR="00E70AE9">
        <w:rPr>
          <w:rFonts w:ascii="Times New Roman" w:hAnsi="Times New Roman" w:cs="Times New Roman"/>
          <w:sz w:val="24"/>
          <w:szCs w:val="24"/>
        </w:rPr>
        <w:t>.</w:t>
      </w:r>
    </w:p>
    <w:p w14:paraId="00119A83" w14:textId="77777777" w:rsidR="00603398" w:rsidRDefault="00603398" w:rsidP="00603398">
      <w:pPr>
        <w:spacing w:after="0" w:line="240" w:lineRule="auto"/>
        <w:ind w:firstLine="1440"/>
        <w:jc w:val="both"/>
        <w:rPr>
          <w:rFonts w:ascii="Times New Roman" w:hAnsi="Times New Roman" w:cs="Times New Roman"/>
          <w:sz w:val="24"/>
          <w:szCs w:val="24"/>
        </w:rPr>
      </w:pPr>
    </w:p>
    <w:p w14:paraId="7DED38B5" w14:textId="252065BF" w:rsidR="004F1700" w:rsidRDefault="00D815F9" w:rsidP="00101BA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Back at the scene with appellant and his accomplice</w:t>
      </w:r>
      <w:r w:rsidR="00AE3D45">
        <w:rPr>
          <w:rFonts w:ascii="Times New Roman" w:hAnsi="Times New Roman" w:cs="Times New Roman"/>
          <w:sz w:val="24"/>
          <w:szCs w:val="24"/>
        </w:rPr>
        <w:t>,</w:t>
      </w:r>
      <w:r w:rsidR="00E70AE9">
        <w:rPr>
          <w:rFonts w:ascii="Times New Roman" w:hAnsi="Times New Roman" w:cs="Times New Roman"/>
          <w:sz w:val="24"/>
          <w:szCs w:val="24"/>
        </w:rPr>
        <w:t xml:space="preserve"> </w:t>
      </w:r>
      <w:proofErr w:type="spellStart"/>
      <w:r w:rsidR="00EF31C0" w:rsidRPr="00F34A7A">
        <w:rPr>
          <w:rFonts w:ascii="Times New Roman" w:hAnsi="Times New Roman" w:cs="Times New Roman"/>
          <w:sz w:val="24"/>
          <w:szCs w:val="24"/>
        </w:rPr>
        <w:t>Chakafa</w:t>
      </w:r>
      <w:proofErr w:type="spellEnd"/>
      <w:r w:rsidR="00EF31C0" w:rsidRPr="00F34A7A">
        <w:rPr>
          <w:rFonts w:ascii="Times New Roman" w:hAnsi="Times New Roman" w:cs="Times New Roman"/>
          <w:sz w:val="24"/>
          <w:szCs w:val="24"/>
        </w:rPr>
        <w:t xml:space="preserve"> testified</w:t>
      </w:r>
      <w:r w:rsidR="00FD3610" w:rsidRPr="00F34A7A">
        <w:rPr>
          <w:rFonts w:ascii="Times New Roman" w:hAnsi="Times New Roman" w:cs="Times New Roman"/>
          <w:sz w:val="24"/>
          <w:szCs w:val="24"/>
        </w:rPr>
        <w:t xml:space="preserve"> that </w:t>
      </w:r>
      <w:r w:rsidR="00B14B1F">
        <w:rPr>
          <w:rFonts w:ascii="Times New Roman" w:hAnsi="Times New Roman" w:cs="Times New Roman"/>
          <w:sz w:val="24"/>
          <w:szCs w:val="24"/>
        </w:rPr>
        <w:t xml:space="preserve">upon comparison he noted that </w:t>
      </w:r>
      <w:r w:rsidR="00FD3610" w:rsidRPr="00F34A7A">
        <w:rPr>
          <w:rFonts w:ascii="Times New Roman" w:hAnsi="Times New Roman" w:cs="Times New Roman"/>
          <w:sz w:val="24"/>
          <w:szCs w:val="24"/>
        </w:rPr>
        <w:t xml:space="preserve">the </w:t>
      </w:r>
      <w:r w:rsidR="002601BD">
        <w:rPr>
          <w:rFonts w:ascii="Times New Roman" w:hAnsi="Times New Roman" w:cs="Times New Roman"/>
          <w:sz w:val="24"/>
          <w:szCs w:val="24"/>
        </w:rPr>
        <w:t>footwear</w:t>
      </w:r>
      <w:r w:rsidR="002A168B">
        <w:rPr>
          <w:rFonts w:ascii="Times New Roman" w:hAnsi="Times New Roman" w:cs="Times New Roman"/>
          <w:sz w:val="24"/>
          <w:szCs w:val="24"/>
        </w:rPr>
        <w:t xml:space="preserve"> worn by the</w:t>
      </w:r>
      <w:r w:rsidR="00FD3610" w:rsidRPr="00F34A7A">
        <w:rPr>
          <w:rFonts w:ascii="Times New Roman" w:hAnsi="Times New Roman" w:cs="Times New Roman"/>
          <w:sz w:val="24"/>
          <w:szCs w:val="24"/>
        </w:rPr>
        <w:t xml:space="preserve"> appellant and Attend matched the foot</w:t>
      </w:r>
      <w:r w:rsidR="002A168B">
        <w:rPr>
          <w:rFonts w:ascii="Times New Roman" w:hAnsi="Times New Roman" w:cs="Times New Roman"/>
          <w:sz w:val="24"/>
          <w:szCs w:val="24"/>
        </w:rPr>
        <w:t xml:space="preserve">wear </w:t>
      </w:r>
      <w:r w:rsidR="00FD3610" w:rsidRPr="00F34A7A">
        <w:rPr>
          <w:rFonts w:ascii="Times New Roman" w:hAnsi="Times New Roman" w:cs="Times New Roman"/>
          <w:sz w:val="24"/>
          <w:szCs w:val="24"/>
        </w:rPr>
        <w:t xml:space="preserve">prints that had been </w:t>
      </w:r>
      <w:r w:rsidR="00B14B1F">
        <w:rPr>
          <w:rFonts w:ascii="Times New Roman" w:hAnsi="Times New Roman" w:cs="Times New Roman"/>
          <w:sz w:val="24"/>
          <w:szCs w:val="24"/>
        </w:rPr>
        <w:t>observed</w:t>
      </w:r>
      <w:r w:rsidR="002A168B">
        <w:rPr>
          <w:rFonts w:ascii="Times New Roman" w:hAnsi="Times New Roman" w:cs="Times New Roman"/>
          <w:sz w:val="24"/>
          <w:szCs w:val="24"/>
        </w:rPr>
        <w:t xml:space="preserve"> at the scene</w:t>
      </w:r>
      <w:r w:rsidR="00E70AE9">
        <w:rPr>
          <w:rFonts w:ascii="Times New Roman" w:hAnsi="Times New Roman" w:cs="Times New Roman"/>
          <w:sz w:val="24"/>
          <w:szCs w:val="24"/>
        </w:rPr>
        <w:t xml:space="preserve"> whose spoor they had followed to the gully</w:t>
      </w:r>
      <w:r w:rsidR="00FD3610" w:rsidRPr="00F34A7A">
        <w:rPr>
          <w:rFonts w:ascii="Times New Roman" w:hAnsi="Times New Roman" w:cs="Times New Roman"/>
          <w:sz w:val="24"/>
          <w:szCs w:val="24"/>
        </w:rPr>
        <w:t>.</w:t>
      </w:r>
      <w:r w:rsidR="000405C6">
        <w:rPr>
          <w:rFonts w:ascii="Times New Roman" w:hAnsi="Times New Roman" w:cs="Times New Roman"/>
          <w:sz w:val="24"/>
          <w:szCs w:val="24"/>
        </w:rPr>
        <w:t xml:space="preserve"> </w:t>
      </w:r>
      <w:r w:rsidR="00F44842" w:rsidRPr="00F34A7A">
        <w:rPr>
          <w:rFonts w:ascii="Times New Roman" w:hAnsi="Times New Roman" w:cs="Times New Roman"/>
          <w:sz w:val="24"/>
          <w:szCs w:val="24"/>
        </w:rPr>
        <w:t xml:space="preserve"> The witness further stated that the h</w:t>
      </w:r>
      <w:r w:rsidR="00070728" w:rsidRPr="00F34A7A">
        <w:rPr>
          <w:rFonts w:ascii="Times New Roman" w:hAnsi="Times New Roman" w:cs="Times New Roman"/>
          <w:sz w:val="24"/>
          <w:szCs w:val="24"/>
        </w:rPr>
        <w:t>o</w:t>
      </w:r>
      <w:r w:rsidR="00F44842" w:rsidRPr="00F34A7A">
        <w:rPr>
          <w:rFonts w:ascii="Times New Roman" w:hAnsi="Times New Roman" w:cs="Times New Roman"/>
          <w:sz w:val="24"/>
          <w:szCs w:val="24"/>
        </w:rPr>
        <w:t xml:space="preserve">e handle which </w:t>
      </w:r>
      <w:r w:rsidR="00070728" w:rsidRPr="00F34A7A">
        <w:rPr>
          <w:rFonts w:ascii="Times New Roman" w:hAnsi="Times New Roman" w:cs="Times New Roman"/>
          <w:sz w:val="24"/>
          <w:szCs w:val="24"/>
        </w:rPr>
        <w:t>they recovered from the scene of the crime</w:t>
      </w:r>
      <w:r w:rsidR="00F44842" w:rsidRPr="00F34A7A">
        <w:rPr>
          <w:rFonts w:ascii="Times New Roman" w:hAnsi="Times New Roman" w:cs="Times New Roman"/>
          <w:sz w:val="24"/>
          <w:szCs w:val="24"/>
        </w:rPr>
        <w:t xml:space="preserve"> had some blood stains</w:t>
      </w:r>
      <w:r w:rsidR="00887C2E" w:rsidRPr="00F34A7A">
        <w:rPr>
          <w:rFonts w:ascii="Times New Roman" w:hAnsi="Times New Roman" w:cs="Times New Roman"/>
          <w:sz w:val="24"/>
          <w:szCs w:val="24"/>
        </w:rPr>
        <w:t xml:space="preserve">. </w:t>
      </w:r>
    </w:p>
    <w:p w14:paraId="43D2A143" w14:textId="77777777" w:rsidR="001A56C0" w:rsidRPr="00F34A7A" w:rsidRDefault="001A56C0" w:rsidP="001A56C0">
      <w:pPr>
        <w:spacing w:after="0" w:line="240" w:lineRule="auto"/>
        <w:ind w:firstLine="1440"/>
        <w:jc w:val="both"/>
        <w:rPr>
          <w:rFonts w:ascii="Times New Roman" w:hAnsi="Times New Roman" w:cs="Times New Roman"/>
          <w:sz w:val="24"/>
          <w:szCs w:val="24"/>
        </w:rPr>
      </w:pPr>
    </w:p>
    <w:p w14:paraId="10A584D9" w14:textId="68F6D30F" w:rsidR="0022531F" w:rsidRDefault="0022531F" w:rsidP="001A56C0">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The </w:t>
      </w:r>
      <w:r w:rsidR="00E900EB" w:rsidRPr="00F34A7A">
        <w:rPr>
          <w:rFonts w:ascii="Times New Roman" w:hAnsi="Times New Roman" w:cs="Times New Roman"/>
          <w:sz w:val="24"/>
          <w:szCs w:val="24"/>
        </w:rPr>
        <w:t>respondent’s</w:t>
      </w:r>
      <w:r w:rsidRPr="00F34A7A">
        <w:rPr>
          <w:rFonts w:ascii="Times New Roman" w:hAnsi="Times New Roman" w:cs="Times New Roman"/>
          <w:sz w:val="24"/>
          <w:szCs w:val="24"/>
        </w:rPr>
        <w:t xml:space="preserve"> </w:t>
      </w:r>
      <w:r w:rsidR="00792F41">
        <w:rPr>
          <w:rFonts w:ascii="Times New Roman" w:hAnsi="Times New Roman" w:cs="Times New Roman"/>
          <w:sz w:val="24"/>
          <w:szCs w:val="24"/>
        </w:rPr>
        <w:t>third</w:t>
      </w:r>
      <w:r w:rsidR="00DA1C5A">
        <w:rPr>
          <w:rFonts w:ascii="Times New Roman" w:hAnsi="Times New Roman" w:cs="Times New Roman"/>
          <w:sz w:val="24"/>
          <w:szCs w:val="24"/>
        </w:rPr>
        <w:t xml:space="preserve"> </w:t>
      </w:r>
      <w:r w:rsidRPr="00F34A7A">
        <w:rPr>
          <w:rFonts w:ascii="Times New Roman" w:hAnsi="Times New Roman" w:cs="Times New Roman"/>
          <w:sz w:val="24"/>
          <w:szCs w:val="24"/>
        </w:rPr>
        <w:t>witness</w:t>
      </w:r>
      <w:r w:rsidR="003B51B7">
        <w:rPr>
          <w:rFonts w:ascii="Times New Roman" w:hAnsi="Times New Roman" w:cs="Times New Roman"/>
          <w:sz w:val="24"/>
          <w:szCs w:val="24"/>
        </w:rPr>
        <w:t>,</w:t>
      </w:r>
      <w:r w:rsidRPr="00F34A7A">
        <w:rPr>
          <w:rFonts w:ascii="Times New Roman" w:hAnsi="Times New Roman" w:cs="Times New Roman"/>
          <w:sz w:val="24"/>
          <w:szCs w:val="24"/>
        </w:rPr>
        <w:t xml:space="preserve"> </w:t>
      </w:r>
      <w:proofErr w:type="spellStart"/>
      <w:r w:rsidR="00E70AE9">
        <w:rPr>
          <w:rFonts w:ascii="Times New Roman" w:hAnsi="Times New Roman" w:cs="Times New Roman"/>
          <w:sz w:val="24"/>
          <w:szCs w:val="24"/>
        </w:rPr>
        <w:t>Sgt</w:t>
      </w:r>
      <w:proofErr w:type="spellEnd"/>
      <w:r w:rsidR="00E70AE9">
        <w:rPr>
          <w:rFonts w:ascii="Times New Roman" w:hAnsi="Times New Roman" w:cs="Times New Roman"/>
          <w:sz w:val="24"/>
          <w:szCs w:val="24"/>
        </w:rPr>
        <w:t xml:space="preserve"> </w:t>
      </w:r>
      <w:r w:rsidRPr="00F34A7A">
        <w:rPr>
          <w:rFonts w:ascii="Times New Roman" w:hAnsi="Times New Roman" w:cs="Times New Roman"/>
          <w:sz w:val="24"/>
          <w:szCs w:val="24"/>
        </w:rPr>
        <w:t xml:space="preserve">Samson </w:t>
      </w:r>
      <w:proofErr w:type="spellStart"/>
      <w:r w:rsidRPr="00F34A7A">
        <w:rPr>
          <w:rFonts w:ascii="Times New Roman" w:hAnsi="Times New Roman" w:cs="Times New Roman"/>
          <w:sz w:val="24"/>
          <w:szCs w:val="24"/>
        </w:rPr>
        <w:t>Chidemo</w:t>
      </w:r>
      <w:proofErr w:type="spellEnd"/>
      <w:r w:rsidR="003B51B7">
        <w:rPr>
          <w:rFonts w:ascii="Times New Roman" w:hAnsi="Times New Roman" w:cs="Times New Roman"/>
          <w:sz w:val="24"/>
          <w:szCs w:val="24"/>
        </w:rPr>
        <w:t>,</w:t>
      </w:r>
      <w:r w:rsidRPr="00F34A7A">
        <w:rPr>
          <w:rFonts w:ascii="Times New Roman" w:hAnsi="Times New Roman" w:cs="Times New Roman"/>
          <w:sz w:val="24"/>
          <w:szCs w:val="24"/>
        </w:rPr>
        <w:t xml:space="preserve"> was the Investigating Officer in the matter.</w:t>
      </w:r>
      <w:r w:rsidR="00C0381D" w:rsidRPr="00F34A7A">
        <w:rPr>
          <w:rFonts w:ascii="Times New Roman" w:hAnsi="Times New Roman" w:cs="Times New Roman"/>
          <w:sz w:val="24"/>
          <w:szCs w:val="24"/>
        </w:rPr>
        <w:t xml:space="preserve"> </w:t>
      </w:r>
      <w:r w:rsidR="006B26CC">
        <w:rPr>
          <w:rFonts w:ascii="Times New Roman" w:hAnsi="Times New Roman" w:cs="Times New Roman"/>
          <w:sz w:val="24"/>
          <w:szCs w:val="24"/>
        </w:rPr>
        <w:t xml:space="preserve">  </w:t>
      </w:r>
      <w:r w:rsidR="00C0381D" w:rsidRPr="00F34A7A">
        <w:rPr>
          <w:rFonts w:ascii="Times New Roman" w:hAnsi="Times New Roman" w:cs="Times New Roman"/>
          <w:sz w:val="24"/>
          <w:szCs w:val="24"/>
        </w:rPr>
        <w:t>He testified that he recovered a hoe handle at the scene of the c</w:t>
      </w:r>
      <w:r w:rsidR="009D669B" w:rsidRPr="00F34A7A">
        <w:rPr>
          <w:rFonts w:ascii="Times New Roman" w:hAnsi="Times New Roman" w:cs="Times New Roman"/>
          <w:sz w:val="24"/>
          <w:szCs w:val="24"/>
        </w:rPr>
        <w:t>rime which had some blood stains.</w:t>
      </w:r>
      <w:r w:rsidR="006B26CC">
        <w:rPr>
          <w:rFonts w:ascii="Times New Roman" w:hAnsi="Times New Roman" w:cs="Times New Roman"/>
          <w:sz w:val="24"/>
          <w:szCs w:val="24"/>
        </w:rPr>
        <w:t xml:space="preserve">  </w:t>
      </w:r>
      <w:r w:rsidR="002533A9" w:rsidRPr="00F34A7A">
        <w:rPr>
          <w:rFonts w:ascii="Times New Roman" w:hAnsi="Times New Roman" w:cs="Times New Roman"/>
          <w:sz w:val="24"/>
          <w:szCs w:val="24"/>
        </w:rPr>
        <w:t>He averred</w:t>
      </w:r>
      <w:r w:rsidR="002A168B">
        <w:rPr>
          <w:rFonts w:ascii="Times New Roman" w:hAnsi="Times New Roman" w:cs="Times New Roman"/>
          <w:sz w:val="24"/>
          <w:szCs w:val="24"/>
        </w:rPr>
        <w:t xml:space="preserve"> that at the time he attended the scene</w:t>
      </w:r>
      <w:r w:rsidR="002533A9" w:rsidRPr="00F34A7A">
        <w:rPr>
          <w:rFonts w:ascii="Times New Roman" w:hAnsi="Times New Roman" w:cs="Times New Roman"/>
          <w:sz w:val="24"/>
          <w:szCs w:val="24"/>
        </w:rPr>
        <w:t xml:space="preserve"> the</w:t>
      </w:r>
      <w:r w:rsidR="00B14B1F">
        <w:rPr>
          <w:rFonts w:ascii="Times New Roman" w:hAnsi="Times New Roman" w:cs="Times New Roman"/>
          <w:sz w:val="24"/>
          <w:szCs w:val="24"/>
        </w:rPr>
        <w:t xml:space="preserve"> shoe </w:t>
      </w:r>
      <w:r w:rsidR="002533A9" w:rsidRPr="00F34A7A">
        <w:rPr>
          <w:rFonts w:ascii="Times New Roman" w:hAnsi="Times New Roman" w:cs="Times New Roman"/>
          <w:sz w:val="24"/>
          <w:szCs w:val="24"/>
        </w:rPr>
        <w:t xml:space="preserve">prints that were </w:t>
      </w:r>
      <w:r w:rsidR="002A168B">
        <w:rPr>
          <w:rFonts w:ascii="Times New Roman" w:hAnsi="Times New Roman" w:cs="Times New Roman"/>
          <w:sz w:val="24"/>
          <w:szCs w:val="24"/>
        </w:rPr>
        <w:t xml:space="preserve">still </w:t>
      </w:r>
      <w:r w:rsidR="002533A9" w:rsidRPr="00F34A7A">
        <w:rPr>
          <w:rFonts w:ascii="Times New Roman" w:hAnsi="Times New Roman" w:cs="Times New Roman"/>
          <w:sz w:val="24"/>
          <w:szCs w:val="24"/>
        </w:rPr>
        <w:t>visible belonged to Attend and those of the appellant were no</w:t>
      </w:r>
      <w:r w:rsidR="002A168B">
        <w:rPr>
          <w:rFonts w:ascii="Times New Roman" w:hAnsi="Times New Roman" w:cs="Times New Roman"/>
          <w:sz w:val="24"/>
          <w:szCs w:val="24"/>
        </w:rPr>
        <w:t xml:space="preserve"> longer</w:t>
      </w:r>
      <w:r w:rsidR="002533A9" w:rsidRPr="00F34A7A">
        <w:rPr>
          <w:rFonts w:ascii="Times New Roman" w:hAnsi="Times New Roman" w:cs="Times New Roman"/>
          <w:sz w:val="24"/>
          <w:szCs w:val="24"/>
        </w:rPr>
        <w:t xml:space="preserve"> very clear.</w:t>
      </w:r>
      <w:r w:rsidR="006B26CC">
        <w:rPr>
          <w:rFonts w:ascii="Times New Roman" w:hAnsi="Times New Roman" w:cs="Times New Roman"/>
          <w:sz w:val="24"/>
          <w:szCs w:val="24"/>
        </w:rPr>
        <w:t xml:space="preserve">  </w:t>
      </w:r>
      <w:r w:rsidR="00EB7F07" w:rsidRPr="00F34A7A">
        <w:rPr>
          <w:rFonts w:ascii="Times New Roman" w:hAnsi="Times New Roman" w:cs="Times New Roman"/>
          <w:sz w:val="24"/>
          <w:szCs w:val="24"/>
        </w:rPr>
        <w:t xml:space="preserve">He also stated that the appellant in his </w:t>
      </w:r>
      <w:r w:rsidR="00492A19" w:rsidRPr="00F34A7A">
        <w:rPr>
          <w:rFonts w:ascii="Times New Roman" w:hAnsi="Times New Roman" w:cs="Times New Roman"/>
          <w:sz w:val="24"/>
          <w:szCs w:val="24"/>
        </w:rPr>
        <w:t>initial</w:t>
      </w:r>
      <w:r w:rsidR="00EB7F07" w:rsidRPr="00F34A7A">
        <w:rPr>
          <w:rFonts w:ascii="Times New Roman" w:hAnsi="Times New Roman" w:cs="Times New Roman"/>
          <w:sz w:val="24"/>
          <w:szCs w:val="24"/>
        </w:rPr>
        <w:t xml:space="preserve"> statements</w:t>
      </w:r>
      <w:r w:rsidR="00AE3D45">
        <w:rPr>
          <w:rFonts w:ascii="Times New Roman" w:hAnsi="Times New Roman" w:cs="Times New Roman"/>
          <w:sz w:val="24"/>
          <w:szCs w:val="24"/>
        </w:rPr>
        <w:t xml:space="preserve"> and </w:t>
      </w:r>
      <w:r w:rsidR="004E0153">
        <w:rPr>
          <w:rFonts w:ascii="Times New Roman" w:hAnsi="Times New Roman" w:cs="Times New Roman"/>
          <w:sz w:val="24"/>
          <w:szCs w:val="24"/>
        </w:rPr>
        <w:t xml:space="preserve">during </w:t>
      </w:r>
      <w:r w:rsidR="00792F41">
        <w:rPr>
          <w:rFonts w:ascii="Times New Roman" w:hAnsi="Times New Roman" w:cs="Times New Roman"/>
          <w:sz w:val="24"/>
          <w:szCs w:val="24"/>
        </w:rPr>
        <w:t>investigations</w:t>
      </w:r>
      <w:r w:rsidR="00EB7F07" w:rsidRPr="00F34A7A">
        <w:rPr>
          <w:rFonts w:ascii="Times New Roman" w:hAnsi="Times New Roman" w:cs="Times New Roman"/>
          <w:sz w:val="24"/>
          <w:szCs w:val="24"/>
        </w:rPr>
        <w:t xml:space="preserve"> never mentioned anything </w:t>
      </w:r>
      <w:r w:rsidR="00EB7F07" w:rsidRPr="00F34A7A">
        <w:rPr>
          <w:rFonts w:ascii="Times New Roman" w:hAnsi="Times New Roman" w:cs="Times New Roman"/>
          <w:sz w:val="24"/>
          <w:szCs w:val="24"/>
        </w:rPr>
        <w:lastRenderedPageBreak/>
        <w:t xml:space="preserve">about his </w:t>
      </w:r>
      <w:r w:rsidR="00EB7F07" w:rsidRPr="00F34A7A">
        <w:rPr>
          <w:rFonts w:ascii="Times New Roman" w:hAnsi="Times New Roman" w:cs="Times New Roman"/>
          <w:i/>
          <w:sz w:val="24"/>
          <w:szCs w:val="24"/>
        </w:rPr>
        <w:t>alibi</w:t>
      </w:r>
      <w:r w:rsidR="00245711">
        <w:rPr>
          <w:rFonts w:ascii="Times New Roman" w:hAnsi="Times New Roman" w:cs="Times New Roman"/>
          <w:i/>
          <w:sz w:val="24"/>
          <w:szCs w:val="24"/>
        </w:rPr>
        <w:t>,</w:t>
      </w:r>
      <w:r w:rsidR="00EB7F07" w:rsidRPr="00F34A7A">
        <w:rPr>
          <w:rFonts w:ascii="Times New Roman" w:hAnsi="Times New Roman" w:cs="Times New Roman"/>
          <w:sz w:val="24"/>
          <w:szCs w:val="24"/>
        </w:rPr>
        <w:t xml:space="preserve"> </w:t>
      </w:r>
      <w:r w:rsidR="00492A19" w:rsidRPr="00F34A7A">
        <w:rPr>
          <w:rFonts w:ascii="Times New Roman" w:hAnsi="Times New Roman" w:cs="Times New Roman"/>
          <w:sz w:val="24"/>
          <w:szCs w:val="24"/>
        </w:rPr>
        <w:t>that</w:t>
      </w:r>
      <w:r w:rsidR="00EB7F07" w:rsidRPr="00F34A7A">
        <w:rPr>
          <w:rFonts w:ascii="Times New Roman" w:hAnsi="Times New Roman" w:cs="Times New Roman"/>
          <w:sz w:val="24"/>
          <w:szCs w:val="24"/>
        </w:rPr>
        <w:t xml:space="preserve"> he was not in the area </w:t>
      </w:r>
      <w:r w:rsidR="00492A19" w:rsidRPr="00F34A7A">
        <w:rPr>
          <w:rFonts w:ascii="Times New Roman" w:hAnsi="Times New Roman" w:cs="Times New Roman"/>
          <w:sz w:val="24"/>
          <w:szCs w:val="24"/>
        </w:rPr>
        <w:t>when</w:t>
      </w:r>
      <w:r w:rsidR="00EB7F07" w:rsidRPr="00F34A7A">
        <w:rPr>
          <w:rFonts w:ascii="Times New Roman" w:hAnsi="Times New Roman" w:cs="Times New Roman"/>
          <w:sz w:val="24"/>
          <w:szCs w:val="24"/>
        </w:rPr>
        <w:t xml:space="preserve"> the offence was committed.</w:t>
      </w:r>
      <w:r w:rsidR="000405C6">
        <w:rPr>
          <w:rFonts w:ascii="Times New Roman" w:hAnsi="Times New Roman" w:cs="Times New Roman"/>
          <w:sz w:val="24"/>
          <w:szCs w:val="24"/>
        </w:rPr>
        <w:t xml:space="preserve">  </w:t>
      </w:r>
      <w:r w:rsidR="004A0778" w:rsidRPr="00F34A7A">
        <w:rPr>
          <w:rFonts w:ascii="Times New Roman" w:hAnsi="Times New Roman" w:cs="Times New Roman"/>
          <w:sz w:val="24"/>
          <w:szCs w:val="24"/>
        </w:rPr>
        <w:t>The witness also testified that he never found any money or empty bags which</w:t>
      </w:r>
      <w:r w:rsidR="00B14B1F">
        <w:rPr>
          <w:rFonts w:ascii="Times New Roman" w:hAnsi="Times New Roman" w:cs="Times New Roman"/>
          <w:sz w:val="24"/>
          <w:szCs w:val="24"/>
        </w:rPr>
        <w:t xml:space="preserve"> would have </w:t>
      </w:r>
      <w:r w:rsidR="00B14B1F" w:rsidRPr="00F34A7A">
        <w:rPr>
          <w:rFonts w:ascii="Times New Roman" w:hAnsi="Times New Roman" w:cs="Times New Roman"/>
          <w:sz w:val="24"/>
          <w:szCs w:val="24"/>
        </w:rPr>
        <w:t>aided</w:t>
      </w:r>
      <w:r w:rsidR="004A0778" w:rsidRPr="00F34A7A">
        <w:rPr>
          <w:rFonts w:ascii="Times New Roman" w:hAnsi="Times New Roman" w:cs="Times New Roman"/>
          <w:sz w:val="24"/>
          <w:szCs w:val="24"/>
        </w:rPr>
        <w:t xml:space="preserve"> </w:t>
      </w:r>
      <w:r w:rsidR="00245711">
        <w:rPr>
          <w:rFonts w:ascii="Times New Roman" w:hAnsi="Times New Roman" w:cs="Times New Roman"/>
          <w:sz w:val="24"/>
          <w:szCs w:val="24"/>
        </w:rPr>
        <w:t>the</w:t>
      </w:r>
      <w:r w:rsidR="004A0778" w:rsidRPr="00F34A7A">
        <w:rPr>
          <w:rFonts w:ascii="Times New Roman" w:hAnsi="Times New Roman" w:cs="Times New Roman"/>
          <w:sz w:val="24"/>
          <w:szCs w:val="24"/>
        </w:rPr>
        <w:t xml:space="preserve"> </w:t>
      </w:r>
      <w:proofErr w:type="spellStart"/>
      <w:r w:rsidR="006803FA">
        <w:rPr>
          <w:rFonts w:ascii="Times New Roman" w:hAnsi="Times New Roman" w:cs="Times New Roman"/>
          <w:sz w:val="24"/>
          <w:szCs w:val="24"/>
        </w:rPr>
        <w:t>defence</w:t>
      </w:r>
      <w:proofErr w:type="spellEnd"/>
      <w:r w:rsidR="002D0E61">
        <w:rPr>
          <w:rFonts w:ascii="Times New Roman" w:hAnsi="Times New Roman" w:cs="Times New Roman"/>
          <w:sz w:val="24"/>
          <w:szCs w:val="24"/>
        </w:rPr>
        <w:t xml:space="preserve"> </w:t>
      </w:r>
      <w:r w:rsidR="00C91B2B">
        <w:rPr>
          <w:rFonts w:ascii="Times New Roman" w:hAnsi="Times New Roman" w:cs="Times New Roman"/>
          <w:sz w:val="24"/>
          <w:szCs w:val="24"/>
        </w:rPr>
        <w:t xml:space="preserve"> that he had only come into that area to buy peanuts on the day of his arrest.</w:t>
      </w:r>
    </w:p>
    <w:p w14:paraId="3D12A9B6" w14:textId="77777777" w:rsidR="006B26CC" w:rsidRPr="00F34A7A" w:rsidRDefault="006B26CC" w:rsidP="006B26CC">
      <w:pPr>
        <w:spacing w:after="0" w:line="240" w:lineRule="auto"/>
        <w:ind w:firstLine="1440"/>
        <w:jc w:val="both"/>
        <w:rPr>
          <w:rFonts w:ascii="Times New Roman" w:hAnsi="Times New Roman" w:cs="Times New Roman"/>
          <w:sz w:val="24"/>
          <w:szCs w:val="24"/>
        </w:rPr>
      </w:pPr>
    </w:p>
    <w:p w14:paraId="38E62D82" w14:textId="49EC0ACE" w:rsidR="00E3277E" w:rsidRDefault="00E3277E" w:rsidP="006B26C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5D48F8">
        <w:rPr>
          <w:rFonts w:ascii="Times New Roman" w:hAnsi="Times New Roman" w:cs="Times New Roman"/>
          <w:sz w:val="24"/>
          <w:szCs w:val="24"/>
        </w:rPr>
        <w:t>T</w:t>
      </w:r>
      <w:r w:rsidRPr="00F34A7A">
        <w:rPr>
          <w:rFonts w:ascii="Times New Roman" w:hAnsi="Times New Roman" w:cs="Times New Roman"/>
          <w:sz w:val="24"/>
          <w:szCs w:val="24"/>
        </w:rPr>
        <w:t xml:space="preserve">he </w:t>
      </w:r>
      <w:r w:rsidR="005D48F8" w:rsidRPr="00F34A7A">
        <w:rPr>
          <w:rFonts w:ascii="Times New Roman" w:hAnsi="Times New Roman" w:cs="Times New Roman"/>
          <w:sz w:val="24"/>
          <w:szCs w:val="24"/>
        </w:rPr>
        <w:t>appellant</w:t>
      </w:r>
      <w:r w:rsidR="005D48F8">
        <w:rPr>
          <w:rFonts w:ascii="Times New Roman" w:hAnsi="Times New Roman" w:cs="Times New Roman"/>
          <w:sz w:val="24"/>
          <w:szCs w:val="24"/>
        </w:rPr>
        <w:t xml:space="preserve">, in his </w:t>
      </w:r>
      <w:proofErr w:type="spellStart"/>
      <w:r w:rsidR="005D48F8">
        <w:rPr>
          <w:rFonts w:ascii="Times New Roman" w:hAnsi="Times New Roman" w:cs="Times New Roman"/>
          <w:sz w:val="24"/>
          <w:szCs w:val="24"/>
        </w:rPr>
        <w:t>defence</w:t>
      </w:r>
      <w:proofErr w:type="spellEnd"/>
      <w:r w:rsidR="005D48F8">
        <w:rPr>
          <w:rFonts w:ascii="Times New Roman" w:hAnsi="Times New Roman" w:cs="Times New Roman"/>
          <w:sz w:val="24"/>
          <w:szCs w:val="24"/>
        </w:rPr>
        <w:t>,</w:t>
      </w:r>
      <w:r w:rsidRPr="00F34A7A">
        <w:rPr>
          <w:rFonts w:ascii="Times New Roman" w:hAnsi="Times New Roman" w:cs="Times New Roman"/>
          <w:sz w:val="24"/>
          <w:szCs w:val="24"/>
        </w:rPr>
        <w:t xml:space="preserve"> led ev</w:t>
      </w:r>
      <w:r w:rsidR="00747455" w:rsidRPr="00F34A7A">
        <w:rPr>
          <w:rFonts w:ascii="Times New Roman" w:hAnsi="Times New Roman" w:cs="Times New Roman"/>
          <w:sz w:val="24"/>
          <w:szCs w:val="24"/>
        </w:rPr>
        <w:t>idence to the effect that on 13</w:t>
      </w:r>
      <w:r w:rsidR="00B707D7">
        <w:rPr>
          <w:rFonts w:ascii="Times New Roman" w:hAnsi="Times New Roman" w:cs="Times New Roman"/>
          <w:sz w:val="24"/>
          <w:szCs w:val="24"/>
        </w:rPr>
        <w:t xml:space="preserve"> </w:t>
      </w:r>
      <w:r w:rsidRPr="00F34A7A">
        <w:rPr>
          <w:rFonts w:ascii="Times New Roman" w:hAnsi="Times New Roman" w:cs="Times New Roman"/>
          <w:sz w:val="24"/>
          <w:szCs w:val="24"/>
        </w:rPr>
        <w:t>June 2008 he was sent by his mother to buy peanuts in Sai area</w:t>
      </w:r>
      <w:r w:rsidR="00747455" w:rsidRPr="00F34A7A">
        <w:rPr>
          <w:rFonts w:ascii="Times New Roman" w:hAnsi="Times New Roman" w:cs="Times New Roman"/>
          <w:sz w:val="24"/>
          <w:szCs w:val="24"/>
        </w:rPr>
        <w:t xml:space="preserve"> </w:t>
      </w:r>
      <w:r w:rsidR="005D48F8">
        <w:rPr>
          <w:rFonts w:ascii="Times New Roman" w:hAnsi="Times New Roman" w:cs="Times New Roman"/>
          <w:sz w:val="24"/>
          <w:szCs w:val="24"/>
        </w:rPr>
        <w:t>but</w:t>
      </w:r>
      <w:r w:rsidR="00747455" w:rsidRPr="00F34A7A">
        <w:rPr>
          <w:rFonts w:ascii="Times New Roman" w:hAnsi="Times New Roman" w:cs="Times New Roman"/>
          <w:sz w:val="24"/>
          <w:szCs w:val="24"/>
        </w:rPr>
        <w:t xml:space="preserve"> he undertook the journey on 1</w:t>
      </w:r>
      <w:r w:rsidR="00154384" w:rsidRPr="00F34A7A">
        <w:rPr>
          <w:rFonts w:ascii="Times New Roman" w:hAnsi="Times New Roman" w:cs="Times New Roman"/>
          <w:sz w:val="24"/>
          <w:szCs w:val="24"/>
        </w:rPr>
        <w:t>4 June 2008</w:t>
      </w:r>
      <w:r w:rsidR="00B707D7">
        <w:rPr>
          <w:rFonts w:ascii="Times New Roman" w:hAnsi="Times New Roman" w:cs="Times New Roman"/>
          <w:sz w:val="24"/>
          <w:szCs w:val="24"/>
        </w:rPr>
        <w:t xml:space="preserve"> in the morning</w:t>
      </w:r>
      <w:r w:rsidRPr="00F34A7A">
        <w:rPr>
          <w:rFonts w:ascii="Times New Roman" w:hAnsi="Times New Roman" w:cs="Times New Roman"/>
          <w:sz w:val="24"/>
          <w:szCs w:val="24"/>
        </w:rPr>
        <w:t>.</w:t>
      </w:r>
      <w:r w:rsidR="00747455" w:rsidRPr="00F34A7A">
        <w:rPr>
          <w:rFonts w:ascii="Times New Roman" w:hAnsi="Times New Roman" w:cs="Times New Roman"/>
          <w:sz w:val="24"/>
          <w:szCs w:val="24"/>
        </w:rPr>
        <w:t xml:space="preserve"> </w:t>
      </w:r>
      <w:r w:rsidR="0020783C">
        <w:rPr>
          <w:rFonts w:ascii="Times New Roman" w:hAnsi="Times New Roman" w:cs="Times New Roman"/>
          <w:sz w:val="24"/>
          <w:szCs w:val="24"/>
        </w:rPr>
        <w:t xml:space="preserve"> </w:t>
      </w:r>
      <w:r w:rsidR="00747455" w:rsidRPr="00F34A7A">
        <w:rPr>
          <w:rFonts w:ascii="Times New Roman" w:hAnsi="Times New Roman" w:cs="Times New Roman"/>
          <w:sz w:val="24"/>
          <w:szCs w:val="24"/>
        </w:rPr>
        <w:t xml:space="preserve">He stated that he had a black bag which </w:t>
      </w:r>
      <w:r w:rsidR="00245711">
        <w:rPr>
          <w:rFonts w:ascii="Times New Roman" w:hAnsi="Times New Roman" w:cs="Times New Roman"/>
          <w:sz w:val="24"/>
          <w:szCs w:val="24"/>
        </w:rPr>
        <w:t>contained</w:t>
      </w:r>
      <w:r w:rsidR="00747455" w:rsidRPr="00F34A7A">
        <w:rPr>
          <w:rFonts w:ascii="Times New Roman" w:hAnsi="Times New Roman" w:cs="Times New Roman"/>
          <w:sz w:val="24"/>
          <w:szCs w:val="24"/>
        </w:rPr>
        <w:t xml:space="preserve"> </w:t>
      </w:r>
      <w:r w:rsidR="00245711">
        <w:rPr>
          <w:rFonts w:ascii="Times New Roman" w:hAnsi="Times New Roman" w:cs="Times New Roman"/>
          <w:sz w:val="24"/>
          <w:szCs w:val="24"/>
        </w:rPr>
        <w:t>Z</w:t>
      </w:r>
      <w:r w:rsidR="00747455" w:rsidRPr="00F34A7A">
        <w:rPr>
          <w:rFonts w:ascii="Times New Roman" w:hAnsi="Times New Roman" w:cs="Times New Roman"/>
          <w:sz w:val="24"/>
          <w:szCs w:val="24"/>
        </w:rPr>
        <w:t>$15 billion</w:t>
      </w:r>
      <w:r w:rsidR="00BA2A54" w:rsidRPr="00F34A7A">
        <w:rPr>
          <w:rFonts w:ascii="Times New Roman" w:hAnsi="Times New Roman" w:cs="Times New Roman"/>
          <w:sz w:val="24"/>
          <w:szCs w:val="24"/>
        </w:rPr>
        <w:t xml:space="preserve"> </w:t>
      </w:r>
      <w:r w:rsidR="002D0E61">
        <w:rPr>
          <w:rFonts w:ascii="Times New Roman" w:hAnsi="Times New Roman" w:cs="Times New Roman"/>
          <w:sz w:val="24"/>
          <w:szCs w:val="24"/>
        </w:rPr>
        <w:t xml:space="preserve">dollars </w:t>
      </w:r>
      <w:r w:rsidR="00BA2A54" w:rsidRPr="00F34A7A">
        <w:rPr>
          <w:rFonts w:ascii="Times New Roman" w:hAnsi="Times New Roman" w:cs="Times New Roman"/>
          <w:sz w:val="24"/>
          <w:szCs w:val="24"/>
        </w:rPr>
        <w:t>and empty bags</w:t>
      </w:r>
      <w:r w:rsidR="00747455" w:rsidRPr="00F34A7A">
        <w:rPr>
          <w:rFonts w:ascii="Times New Roman" w:hAnsi="Times New Roman" w:cs="Times New Roman"/>
          <w:sz w:val="24"/>
          <w:szCs w:val="24"/>
        </w:rPr>
        <w:t>.</w:t>
      </w:r>
      <w:r w:rsidR="000405C6">
        <w:rPr>
          <w:rFonts w:ascii="Times New Roman" w:hAnsi="Times New Roman" w:cs="Times New Roman"/>
          <w:sz w:val="24"/>
          <w:szCs w:val="24"/>
        </w:rPr>
        <w:t xml:space="preserve"> </w:t>
      </w:r>
      <w:r w:rsidR="00747455" w:rsidRPr="00F34A7A">
        <w:rPr>
          <w:rFonts w:ascii="Times New Roman" w:hAnsi="Times New Roman" w:cs="Times New Roman"/>
          <w:sz w:val="24"/>
          <w:szCs w:val="24"/>
        </w:rPr>
        <w:t xml:space="preserve"> </w:t>
      </w:r>
      <w:r w:rsidR="0079322A" w:rsidRPr="00F34A7A">
        <w:rPr>
          <w:rFonts w:ascii="Times New Roman" w:hAnsi="Times New Roman" w:cs="Times New Roman"/>
          <w:sz w:val="24"/>
          <w:szCs w:val="24"/>
        </w:rPr>
        <w:t xml:space="preserve">The </w:t>
      </w:r>
      <w:r w:rsidR="00DE628B" w:rsidRPr="00F34A7A">
        <w:rPr>
          <w:rFonts w:ascii="Times New Roman" w:hAnsi="Times New Roman" w:cs="Times New Roman"/>
          <w:sz w:val="24"/>
          <w:szCs w:val="24"/>
        </w:rPr>
        <w:t>appellant</w:t>
      </w:r>
      <w:r w:rsidR="0079322A" w:rsidRPr="00F34A7A">
        <w:rPr>
          <w:rFonts w:ascii="Times New Roman" w:hAnsi="Times New Roman" w:cs="Times New Roman"/>
          <w:sz w:val="24"/>
          <w:szCs w:val="24"/>
        </w:rPr>
        <w:t xml:space="preserve"> averred that he boarded </w:t>
      </w:r>
      <w:r w:rsidR="00B707D7">
        <w:rPr>
          <w:rFonts w:ascii="Times New Roman" w:hAnsi="Times New Roman" w:cs="Times New Roman"/>
          <w:sz w:val="24"/>
          <w:szCs w:val="24"/>
        </w:rPr>
        <w:t>a bus from his village to Gokwe Cent</w:t>
      </w:r>
      <w:r w:rsidR="00AE3D45">
        <w:rPr>
          <w:rFonts w:ascii="Times New Roman" w:hAnsi="Times New Roman" w:cs="Times New Roman"/>
          <w:sz w:val="24"/>
          <w:szCs w:val="24"/>
        </w:rPr>
        <w:t>r</w:t>
      </w:r>
      <w:r w:rsidR="00B707D7">
        <w:rPr>
          <w:rFonts w:ascii="Times New Roman" w:hAnsi="Times New Roman" w:cs="Times New Roman"/>
          <w:sz w:val="24"/>
          <w:szCs w:val="24"/>
        </w:rPr>
        <w:t>e.</w:t>
      </w:r>
      <w:r w:rsidR="000405C6">
        <w:rPr>
          <w:rFonts w:ascii="Times New Roman" w:hAnsi="Times New Roman" w:cs="Times New Roman"/>
          <w:sz w:val="24"/>
          <w:szCs w:val="24"/>
        </w:rPr>
        <w:t xml:space="preserve"> </w:t>
      </w:r>
      <w:r w:rsidR="00B707D7">
        <w:rPr>
          <w:rFonts w:ascii="Times New Roman" w:hAnsi="Times New Roman" w:cs="Times New Roman"/>
          <w:sz w:val="24"/>
          <w:szCs w:val="24"/>
        </w:rPr>
        <w:t xml:space="preserve"> </w:t>
      </w:r>
      <w:r w:rsidR="00F67BE3">
        <w:rPr>
          <w:rFonts w:ascii="Times New Roman" w:hAnsi="Times New Roman" w:cs="Times New Roman"/>
          <w:sz w:val="24"/>
          <w:szCs w:val="24"/>
        </w:rPr>
        <w:t>There</w:t>
      </w:r>
      <w:r w:rsidR="002D0E61">
        <w:rPr>
          <w:rFonts w:ascii="Times New Roman" w:hAnsi="Times New Roman" w:cs="Times New Roman"/>
          <w:sz w:val="24"/>
          <w:szCs w:val="24"/>
        </w:rPr>
        <w:t>after</w:t>
      </w:r>
      <w:r w:rsidR="00B707D7">
        <w:rPr>
          <w:rFonts w:ascii="Times New Roman" w:hAnsi="Times New Roman" w:cs="Times New Roman"/>
          <w:sz w:val="24"/>
          <w:szCs w:val="24"/>
        </w:rPr>
        <w:t xml:space="preserve"> he boarded a lorry from Gokwe </w:t>
      </w:r>
      <w:r w:rsidR="00B14B1F">
        <w:rPr>
          <w:rFonts w:ascii="Times New Roman" w:hAnsi="Times New Roman" w:cs="Times New Roman"/>
          <w:sz w:val="24"/>
          <w:szCs w:val="24"/>
        </w:rPr>
        <w:t>Centre</w:t>
      </w:r>
      <w:r w:rsidR="00B707D7">
        <w:rPr>
          <w:rFonts w:ascii="Times New Roman" w:hAnsi="Times New Roman" w:cs="Times New Roman"/>
          <w:sz w:val="24"/>
          <w:szCs w:val="24"/>
        </w:rPr>
        <w:t xml:space="preserve"> to Sai area </w:t>
      </w:r>
      <w:r w:rsidR="00C65A44">
        <w:rPr>
          <w:rFonts w:ascii="Times New Roman" w:hAnsi="Times New Roman" w:cs="Times New Roman"/>
          <w:sz w:val="24"/>
          <w:szCs w:val="24"/>
        </w:rPr>
        <w:t>and</w:t>
      </w:r>
      <w:r w:rsidR="0079322A" w:rsidRPr="00F34A7A">
        <w:rPr>
          <w:rFonts w:ascii="Times New Roman" w:hAnsi="Times New Roman" w:cs="Times New Roman"/>
          <w:sz w:val="24"/>
          <w:szCs w:val="24"/>
        </w:rPr>
        <w:t xml:space="preserve"> dropped</w:t>
      </w:r>
      <w:r w:rsidR="00B707D7">
        <w:rPr>
          <w:rFonts w:ascii="Times New Roman" w:hAnsi="Times New Roman" w:cs="Times New Roman"/>
          <w:sz w:val="24"/>
          <w:szCs w:val="24"/>
        </w:rPr>
        <w:t xml:space="preserve"> off</w:t>
      </w:r>
      <w:r w:rsidR="0079322A" w:rsidRPr="00F34A7A">
        <w:rPr>
          <w:rFonts w:ascii="Times New Roman" w:hAnsi="Times New Roman" w:cs="Times New Roman"/>
          <w:sz w:val="24"/>
          <w:szCs w:val="24"/>
        </w:rPr>
        <w:t xml:space="preserve"> at </w:t>
      </w:r>
      <w:proofErr w:type="spellStart"/>
      <w:r w:rsidR="0079322A" w:rsidRPr="00F34A7A">
        <w:rPr>
          <w:rFonts w:ascii="Times New Roman" w:hAnsi="Times New Roman" w:cs="Times New Roman"/>
          <w:sz w:val="24"/>
          <w:szCs w:val="24"/>
        </w:rPr>
        <w:t>Maja</w:t>
      </w:r>
      <w:r w:rsidR="002859D4">
        <w:rPr>
          <w:rFonts w:ascii="Times New Roman" w:hAnsi="Times New Roman" w:cs="Times New Roman"/>
          <w:sz w:val="24"/>
          <w:szCs w:val="24"/>
        </w:rPr>
        <w:t>n</w:t>
      </w:r>
      <w:r w:rsidR="0079322A" w:rsidRPr="00F34A7A">
        <w:rPr>
          <w:rFonts w:ascii="Times New Roman" w:hAnsi="Times New Roman" w:cs="Times New Roman"/>
          <w:sz w:val="24"/>
          <w:szCs w:val="24"/>
        </w:rPr>
        <w:t>ka</w:t>
      </w:r>
      <w:proofErr w:type="spellEnd"/>
      <w:r w:rsidR="0079322A" w:rsidRPr="00F34A7A">
        <w:rPr>
          <w:rFonts w:ascii="Times New Roman" w:hAnsi="Times New Roman" w:cs="Times New Roman"/>
          <w:sz w:val="24"/>
          <w:szCs w:val="24"/>
        </w:rPr>
        <w:t xml:space="preserve"> </w:t>
      </w:r>
      <w:r w:rsidR="00395612">
        <w:rPr>
          <w:rFonts w:ascii="Times New Roman" w:hAnsi="Times New Roman" w:cs="Times New Roman"/>
          <w:sz w:val="24"/>
          <w:szCs w:val="24"/>
        </w:rPr>
        <w:t>upon</w:t>
      </w:r>
      <w:r w:rsidR="0079322A" w:rsidRPr="00F34A7A">
        <w:rPr>
          <w:rFonts w:ascii="Times New Roman" w:hAnsi="Times New Roman" w:cs="Times New Roman"/>
          <w:sz w:val="24"/>
          <w:szCs w:val="24"/>
        </w:rPr>
        <w:t xml:space="preserve"> see</w:t>
      </w:r>
      <w:r w:rsidR="00395612">
        <w:rPr>
          <w:rFonts w:ascii="Times New Roman" w:hAnsi="Times New Roman" w:cs="Times New Roman"/>
          <w:sz w:val="24"/>
          <w:szCs w:val="24"/>
        </w:rPr>
        <w:t>ing</w:t>
      </w:r>
      <w:r w:rsidR="0079322A" w:rsidRPr="00F34A7A">
        <w:rPr>
          <w:rFonts w:ascii="Times New Roman" w:hAnsi="Times New Roman" w:cs="Times New Roman"/>
          <w:sz w:val="24"/>
          <w:szCs w:val="24"/>
        </w:rPr>
        <w:t xml:space="preserve"> a lady </w:t>
      </w:r>
      <w:r w:rsidR="00D53263" w:rsidRPr="00F34A7A">
        <w:rPr>
          <w:rFonts w:ascii="Times New Roman" w:hAnsi="Times New Roman" w:cs="Times New Roman"/>
          <w:sz w:val="24"/>
          <w:szCs w:val="24"/>
        </w:rPr>
        <w:t>with bags</w:t>
      </w:r>
      <w:r w:rsidR="0079322A" w:rsidRPr="00F34A7A">
        <w:rPr>
          <w:rFonts w:ascii="Times New Roman" w:hAnsi="Times New Roman" w:cs="Times New Roman"/>
          <w:sz w:val="24"/>
          <w:szCs w:val="24"/>
        </w:rPr>
        <w:t xml:space="preserve"> of peanuts. </w:t>
      </w:r>
      <w:r w:rsidR="000405C6">
        <w:rPr>
          <w:rFonts w:ascii="Times New Roman" w:hAnsi="Times New Roman" w:cs="Times New Roman"/>
          <w:sz w:val="24"/>
          <w:szCs w:val="24"/>
        </w:rPr>
        <w:t xml:space="preserve"> </w:t>
      </w:r>
      <w:r w:rsidR="0079322A" w:rsidRPr="00F34A7A">
        <w:rPr>
          <w:rFonts w:ascii="Times New Roman" w:hAnsi="Times New Roman" w:cs="Times New Roman"/>
          <w:sz w:val="24"/>
          <w:szCs w:val="24"/>
        </w:rPr>
        <w:t>He then inquired from th</w:t>
      </w:r>
      <w:r w:rsidR="00D53263">
        <w:rPr>
          <w:rFonts w:ascii="Times New Roman" w:hAnsi="Times New Roman" w:cs="Times New Roman"/>
          <w:sz w:val="24"/>
          <w:szCs w:val="24"/>
        </w:rPr>
        <w:t>at</w:t>
      </w:r>
      <w:r w:rsidR="0079322A" w:rsidRPr="00F34A7A">
        <w:rPr>
          <w:rFonts w:ascii="Times New Roman" w:hAnsi="Times New Roman" w:cs="Times New Roman"/>
          <w:sz w:val="24"/>
          <w:szCs w:val="24"/>
        </w:rPr>
        <w:t xml:space="preserve"> lady </w:t>
      </w:r>
      <w:r w:rsidR="00D53263">
        <w:rPr>
          <w:rFonts w:ascii="Times New Roman" w:hAnsi="Times New Roman" w:cs="Times New Roman"/>
          <w:sz w:val="24"/>
          <w:szCs w:val="24"/>
        </w:rPr>
        <w:t xml:space="preserve">as to </w:t>
      </w:r>
      <w:r w:rsidR="0079322A" w:rsidRPr="00F34A7A">
        <w:rPr>
          <w:rFonts w:ascii="Times New Roman" w:hAnsi="Times New Roman" w:cs="Times New Roman"/>
          <w:sz w:val="24"/>
          <w:szCs w:val="24"/>
        </w:rPr>
        <w:t xml:space="preserve">where he could get some peanuts as well and she directed him to </w:t>
      </w:r>
      <w:r w:rsidR="00DA1C5A">
        <w:rPr>
          <w:rFonts w:ascii="Times New Roman" w:hAnsi="Times New Roman" w:cs="Times New Roman"/>
          <w:sz w:val="24"/>
          <w:szCs w:val="24"/>
        </w:rPr>
        <w:t xml:space="preserve">a </w:t>
      </w:r>
      <w:r w:rsidR="00B14B1F">
        <w:rPr>
          <w:rFonts w:ascii="Times New Roman" w:hAnsi="Times New Roman" w:cs="Times New Roman"/>
          <w:sz w:val="24"/>
          <w:szCs w:val="24"/>
        </w:rPr>
        <w:t>nearby</w:t>
      </w:r>
      <w:r w:rsidR="0079322A" w:rsidRPr="00F34A7A">
        <w:rPr>
          <w:rFonts w:ascii="Times New Roman" w:hAnsi="Times New Roman" w:cs="Times New Roman"/>
          <w:sz w:val="24"/>
          <w:szCs w:val="24"/>
        </w:rPr>
        <w:t xml:space="preserve"> village. </w:t>
      </w:r>
      <w:r w:rsidR="000405C6">
        <w:rPr>
          <w:rFonts w:ascii="Times New Roman" w:hAnsi="Times New Roman" w:cs="Times New Roman"/>
          <w:sz w:val="24"/>
          <w:szCs w:val="24"/>
        </w:rPr>
        <w:t xml:space="preserve"> </w:t>
      </w:r>
      <w:r w:rsidR="0079322A" w:rsidRPr="00F34A7A">
        <w:rPr>
          <w:rFonts w:ascii="Times New Roman" w:hAnsi="Times New Roman" w:cs="Times New Roman"/>
          <w:sz w:val="24"/>
          <w:szCs w:val="24"/>
        </w:rPr>
        <w:t xml:space="preserve">The </w:t>
      </w:r>
      <w:r w:rsidR="00DA1C5A">
        <w:rPr>
          <w:rFonts w:ascii="Times New Roman" w:hAnsi="Times New Roman" w:cs="Times New Roman"/>
          <w:sz w:val="24"/>
          <w:szCs w:val="24"/>
        </w:rPr>
        <w:t>appellant</w:t>
      </w:r>
      <w:r w:rsidR="0079322A" w:rsidRPr="00F34A7A">
        <w:rPr>
          <w:rFonts w:ascii="Times New Roman" w:hAnsi="Times New Roman" w:cs="Times New Roman"/>
          <w:sz w:val="24"/>
          <w:szCs w:val="24"/>
        </w:rPr>
        <w:t xml:space="preserve"> stated that </w:t>
      </w:r>
      <w:r w:rsidR="00DA1C5A">
        <w:rPr>
          <w:rFonts w:ascii="Times New Roman" w:hAnsi="Times New Roman" w:cs="Times New Roman"/>
          <w:sz w:val="24"/>
          <w:szCs w:val="24"/>
        </w:rPr>
        <w:t>as he was on the verge of th</w:t>
      </w:r>
      <w:r w:rsidR="00395612">
        <w:rPr>
          <w:rFonts w:ascii="Times New Roman" w:hAnsi="Times New Roman" w:cs="Times New Roman"/>
          <w:sz w:val="24"/>
          <w:szCs w:val="24"/>
        </w:rPr>
        <w:t>at</w:t>
      </w:r>
      <w:r w:rsidR="00DA1C5A">
        <w:rPr>
          <w:rFonts w:ascii="Times New Roman" w:hAnsi="Times New Roman" w:cs="Times New Roman"/>
          <w:sz w:val="24"/>
          <w:szCs w:val="24"/>
        </w:rPr>
        <w:t xml:space="preserve"> </w:t>
      </w:r>
      <w:r w:rsidR="00D53263">
        <w:rPr>
          <w:rFonts w:ascii="Times New Roman" w:hAnsi="Times New Roman" w:cs="Times New Roman"/>
          <w:sz w:val="24"/>
          <w:szCs w:val="24"/>
        </w:rPr>
        <w:t>village,</w:t>
      </w:r>
      <w:r w:rsidR="00DA1C5A">
        <w:rPr>
          <w:rFonts w:ascii="Times New Roman" w:hAnsi="Times New Roman" w:cs="Times New Roman"/>
          <w:sz w:val="24"/>
          <w:szCs w:val="24"/>
        </w:rPr>
        <w:t xml:space="preserve"> </w:t>
      </w:r>
      <w:r w:rsidR="0079322A" w:rsidRPr="00F34A7A">
        <w:rPr>
          <w:rFonts w:ascii="Times New Roman" w:hAnsi="Times New Roman" w:cs="Times New Roman"/>
          <w:sz w:val="24"/>
          <w:szCs w:val="24"/>
        </w:rPr>
        <w:t xml:space="preserve">he met two </w:t>
      </w:r>
      <w:r w:rsidR="00B707D7">
        <w:rPr>
          <w:rFonts w:ascii="Times New Roman" w:hAnsi="Times New Roman" w:cs="Times New Roman"/>
          <w:sz w:val="24"/>
          <w:szCs w:val="24"/>
        </w:rPr>
        <w:t xml:space="preserve">young </w:t>
      </w:r>
      <w:r w:rsidR="0079322A" w:rsidRPr="00F34A7A">
        <w:rPr>
          <w:rFonts w:ascii="Times New Roman" w:hAnsi="Times New Roman" w:cs="Times New Roman"/>
          <w:sz w:val="24"/>
          <w:szCs w:val="24"/>
        </w:rPr>
        <w:t>men</w:t>
      </w:r>
      <w:r w:rsidR="00DA1C5A">
        <w:rPr>
          <w:rFonts w:ascii="Times New Roman" w:hAnsi="Times New Roman" w:cs="Times New Roman"/>
          <w:sz w:val="24"/>
          <w:szCs w:val="24"/>
        </w:rPr>
        <w:t xml:space="preserve"> along the </w:t>
      </w:r>
      <w:r w:rsidR="00B707D7">
        <w:rPr>
          <w:rFonts w:ascii="Times New Roman" w:hAnsi="Times New Roman" w:cs="Times New Roman"/>
          <w:sz w:val="24"/>
          <w:szCs w:val="24"/>
        </w:rPr>
        <w:t>road</w:t>
      </w:r>
      <w:r w:rsidR="0079322A" w:rsidRPr="00F34A7A">
        <w:rPr>
          <w:rFonts w:ascii="Times New Roman" w:hAnsi="Times New Roman" w:cs="Times New Roman"/>
          <w:sz w:val="24"/>
          <w:szCs w:val="24"/>
        </w:rPr>
        <w:t xml:space="preserve"> whom he asked for directions to where he could buy peanuts.</w:t>
      </w:r>
      <w:r w:rsidR="004056D4" w:rsidRPr="00F34A7A">
        <w:rPr>
          <w:rFonts w:ascii="Times New Roman" w:hAnsi="Times New Roman" w:cs="Times New Roman"/>
          <w:sz w:val="24"/>
          <w:szCs w:val="24"/>
        </w:rPr>
        <w:t xml:space="preserve"> </w:t>
      </w:r>
      <w:r w:rsidR="0020783C">
        <w:rPr>
          <w:rFonts w:ascii="Times New Roman" w:hAnsi="Times New Roman" w:cs="Times New Roman"/>
          <w:sz w:val="24"/>
          <w:szCs w:val="24"/>
        </w:rPr>
        <w:t xml:space="preserve"> </w:t>
      </w:r>
      <w:r w:rsidR="004056D4" w:rsidRPr="00F34A7A">
        <w:rPr>
          <w:rFonts w:ascii="Times New Roman" w:hAnsi="Times New Roman" w:cs="Times New Roman"/>
          <w:sz w:val="24"/>
          <w:szCs w:val="24"/>
        </w:rPr>
        <w:t xml:space="preserve">The </w:t>
      </w:r>
      <w:r w:rsidR="00DE628B" w:rsidRPr="00F34A7A">
        <w:rPr>
          <w:rFonts w:ascii="Times New Roman" w:hAnsi="Times New Roman" w:cs="Times New Roman"/>
          <w:sz w:val="24"/>
          <w:szCs w:val="24"/>
        </w:rPr>
        <w:t>appellant</w:t>
      </w:r>
      <w:r w:rsidR="004056D4" w:rsidRPr="00F34A7A">
        <w:rPr>
          <w:rFonts w:ascii="Times New Roman" w:hAnsi="Times New Roman" w:cs="Times New Roman"/>
          <w:sz w:val="24"/>
          <w:szCs w:val="24"/>
        </w:rPr>
        <w:t xml:space="preserve"> further testified that it was then that they were </w:t>
      </w:r>
      <w:r w:rsidR="00B14B1F">
        <w:rPr>
          <w:rFonts w:ascii="Times New Roman" w:hAnsi="Times New Roman" w:cs="Times New Roman"/>
          <w:sz w:val="24"/>
          <w:szCs w:val="24"/>
        </w:rPr>
        <w:t>accosted</w:t>
      </w:r>
      <w:r w:rsidR="004056D4" w:rsidRPr="00F34A7A">
        <w:rPr>
          <w:rFonts w:ascii="Times New Roman" w:hAnsi="Times New Roman" w:cs="Times New Roman"/>
          <w:sz w:val="24"/>
          <w:szCs w:val="24"/>
        </w:rPr>
        <w:t xml:space="preserve"> by a group of people chanting </w:t>
      </w:r>
      <w:r w:rsidR="00B707D7">
        <w:rPr>
          <w:rFonts w:ascii="Times New Roman" w:hAnsi="Times New Roman" w:cs="Times New Roman"/>
          <w:sz w:val="24"/>
          <w:szCs w:val="24"/>
        </w:rPr>
        <w:t>political party</w:t>
      </w:r>
      <w:r w:rsidR="004056D4" w:rsidRPr="00F34A7A">
        <w:rPr>
          <w:rFonts w:ascii="Times New Roman" w:hAnsi="Times New Roman" w:cs="Times New Roman"/>
          <w:sz w:val="24"/>
          <w:szCs w:val="24"/>
        </w:rPr>
        <w:t xml:space="preserve"> songs.</w:t>
      </w:r>
    </w:p>
    <w:p w14:paraId="0A981782" w14:textId="77777777" w:rsidR="0020783C" w:rsidRPr="00F34A7A" w:rsidRDefault="0020783C" w:rsidP="0020783C">
      <w:pPr>
        <w:spacing w:after="0" w:line="240" w:lineRule="auto"/>
        <w:ind w:firstLine="1440"/>
        <w:jc w:val="both"/>
        <w:rPr>
          <w:rFonts w:ascii="Times New Roman" w:hAnsi="Times New Roman" w:cs="Times New Roman"/>
          <w:sz w:val="24"/>
          <w:szCs w:val="24"/>
        </w:rPr>
      </w:pPr>
    </w:p>
    <w:p w14:paraId="716CA24D" w14:textId="4B813504" w:rsidR="00540E5E" w:rsidRDefault="00D974FE" w:rsidP="0020783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The </w:t>
      </w:r>
      <w:r w:rsidR="00DE628B" w:rsidRPr="00F34A7A">
        <w:rPr>
          <w:rFonts w:ascii="Times New Roman" w:hAnsi="Times New Roman" w:cs="Times New Roman"/>
          <w:sz w:val="24"/>
          <w:szCs w:val="24"/>
        </w:rPr>
        <w:t>appellant</w:t>
      </w:r>
      <w:r w:rsidRPr="00F34A7A">
        <w:rPr>
          <w:rFonts w:ascii="Times New Roman" w:hAnsi="Times New Roman" w:cs="Times New Roman"/>
          <w:sz w:val="24"/>
          <w:szCs w:val="24"/>
        </w:rPr>
        <w:t xml:space="preserve"> </w:t>
      </w:r>
      <w:r w:rsidR="00B14B1F">
        <w:rPr>
          <w:rFonts w:ascii="Times New Roman" w:hAnsi="Times New Roman" w:cs="Times New Roman"/>
          <w:sz w:val="24"/>
          <w:szCs w:val="24"/>
        </w:rPr>
        <w:t xml:space="preserve">further </w:t>
      </w:r>
      <w:r w:rsidRPr="00F34A7A">
        <w:rPr>
          <w:rFonts w:ascii="Times New Roman" w:hAnsi="Times New Roman" w:cs="Times New Roman"/>
          <w:sz w:val="24"/>
          <w:szCs w:val="24"/>
        </w:rPr>
        <w:t>testified that the group of people started to assault them</w:t>
      </w:r>
      <w:r w:rsidR="00B707D7">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Pr="00F34A7A">
        <w:rPr>
          <w:rFonts w:ascii="Times New Roman" w:hAnsi="Times New Roman" w:cs="Times New Roman"/>
          <w:sz w:val="24"/>
          <w:szCs w:val="24"/>
        </w:rPr>
        <w:t xml:space="preserve">Attend then admitted that he knew where </w:t>
      </w:r>
      <w:r w:rsidR="00B707D7" w:rsidRPr="00F34A7A">
        <w:rPr>
          <w:rFonts w:ascii="Times New Roman" w:hAnsi="Times New Roman" w:cs="Times New Roman"/>
          <w:sz w:val="24"/>
          <w:szCs w:val="24"/>
        </w:rPr>
        <w:t>the</w:t>
      </w:r>
      <w:r w:rsidR="00B707D7">
        <w:rPr>
          <w:rFonts w:ascii="Times New Roman" w:hAnsi="Times New Roman" w:cs="Times New Roman"/>
          <w:sz w:val="24"/>
          <w:szCs w:val="24"/>
        </w:rPr>
        <w:t xml:space="preserve"> stolen property they were inquiring about </w:t>
      </w:r>
      <w:r w:rsidRPr="00F34A7A">
        <w:rPr>
          <w:rFonts w:ascii="Times New Roman" w:hAnsi="Times New Roman" w:cs="Times New Roman"/>
          <w:sz w:val="24"/>
          <w:szCs w:val="24"/>
        </w:rPr>
        <w:t xml:space="preserve">was and </w:t>
      </w:r>
      <w:r w:rsidR="00B707D7">
        <w:rPr>
          <w:rFonts w:ascii="Times New Roman" w:hAnsi="Times New Roman" w:cs="Times New Roman"/>
          <w:sz w:val="24"/>
          <w:szCs w:val="24"/>
        </w:rPr>
        <w:t xml:space="preserve">that </w:t>
      </w:r>
      <w:r w:rsidRPr="00F34A7A">
        <w:rPr>
          <w:rFonts w:ascii="Times New Roman" w:hAnsi="Times New Roman" w:cs="Times New Roman"/>
          <w:sz w:val="24"/>
          <w:szCs w:val="24"/>
        </w:rPr>
        <w:t>the appellant knew nothing</w:t>
      </w:r>
      <w:r w:rsidR="00B76C33" w:rsidRPr="00F34A7A">
        <w:rPr>
          <w:rFonts w:ascii="Times New Roman" w:hAnsi="Times New Roman" w:cs="Times New Roman"/>
          <w:sz w:val="24"/>
          <w:szCs w:val="24"/>
        </w:rPr>
        <w:t xml:space="preserve"> about</w:t>
      </w:r>
      <w:r w:rsidRPr="00F34A7A">
        <w:rPr>
          <w:rFonts w:ascii="Times New Roman" w:hAnsi="Times New Roman" w:cs="Times New Roman"/>
          <w:sz w:val="24"/>
          <w:szCs w:val="24"/>
        </w:rPr>
        <w:t xml:space="preserve"> it.</w:t>
      </w:r>
      <w:r w:rsidR="00DE628B"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9C4D78" w:rsidRPr="00F34A7A">
        <w:rPr>
          <w:rFonts w:ascii="Times New Roman" w:hAnsi="Times New Roman" w:cs="Times New Roman"/>
          <w:sz w:val="24"/>
          <w:szCs w:val="24"/>
        </w:rPr>
        <w:t>According to the appellant, Attend led them to a gully and the stolen property was recovered.</w:t>
      </w:r>
      <w:r w:rsidR="00287D1F"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287D1F" w:rsidRPr="00F34A7A">
        <w:rPr>
          <w:rFonts w:ascii="Times New Roman" w:hAnsi="Times New Roman" w:cs="Times New Roman"/>
          <w:sz w:val="24"/>
          <w:szCs w:val="24"/>
        </w:rPr>
        <w:t xml:space="preserve">The </w:t>
      </w:r>
      <w:r w:rsidR="00A44CEC" w:rsidRPr="00F34A7A">
        <w:rPr>
          <w:rFonts w:ascii="Times New Roman" w:hAnsi="Times New Roman" w:cs="Times New Roman"/>
          <w:sz w:val="24"/>
          <w:szCs w:val="24"/>
        </w:rPr>
        <w:t xml:space="preserve">appellant </w:t>
      </w:r>
      <w:r w:rsidR="00287D1F" w:rsidRPr="00F34A7A">
        <w:rPr>
          <w:rFonts w:ascii="Times New Roman" w:hAnsi="Times New Roman" w:cs="Times New Roman"/>
          <w:sz w:val="24"/>
          <w:szCs w:val="24"/>
        </w:rPr>
        <w:t>further stated that the group of people took his bag and they discovered the money that was inside</w:t>
      </w:r>
      <w:r w:rsidR="00D815F9">
        <w:rPr>
          <w:rFonts w:ascii="Times New Roman" w:hAnsi="Times New Roman" w:cs="Times New Roman"/>
          <w:sz w:val="24"/>
          <w:szCs w:val="24"/>
        </w:rPr>
        <w:t xml:space="preserve"> it</w:t>
      </w:r>
      <w:r w:rsidR="00287D1F" w:rsidRPr="00F34A7A">
        <w:rPr>
          <w:rFonts w:ascii="Times New Roman" w:hAnsi="Times New Roman" w:cs="Times New Roman"/>
          <w:sz w:val="24"/>
          <w:szCs w:val="24"/>
        </w:rPr>
        <w:t xml:space="preserve"> which they alleged was part of the stolen money.</w:t>
      </w:r>
      <w:r w:rsidR="00A44CEC" w:rsidRPr="00F34A7A">
        <w:rPr>
          <w:rFonts w:ascii="Times New Roman" w:hAnsi="Times New Roman" w:cs="Times New Roman"/>
          <w:sz w:val="24"/>
          <w:szCs w:val="24"/>
        </w:rPr>
        <w:t xml:space="preserve"> </w:t>
      </w:r>
      <w:r w:rsidR="00B707D7">
        <w:rPr>
          <w:rFonts w:ascii="Times New Roman" w:hAnsi="Times New Roman" w:cs="Times New Roman"/>
          <w:sz w:val="24"/>
          <w:szCs w:val="24"/>
        </w:rPr>
        <w:t xml:space="preserve">The </w:t>
      </w:r>
      <w:r w:rsidR="0020783C">
        <w:rPr>
          <w:rFonts w:ascii="Times New Roman" w:hAnsi="Times New Roman" w:cs="Times New Roman"/>
          <w:sz w:val="24"/>
          <w:szCs w:val="24"/>
        </w:rPr>
        <w:t>a</w:t>
      </w:r>
      <w:r w:rsidR="00366EC9" w:rsidRPr="00F34A7A">
        <w:rPr>
          <w:rFonts w:ascii="Times New Roman" w:hAnsi="Times New Roman" w:cs="Times New Roman"/>
          <w:sz w:val="24"/>
          <w:szCs w:val="24"/>
        </w:rPr>
        <w:t xml:space="preserve">ppellant </w:t>
      </w:r>
      <w:r w:rsidR="002859D4">
        <w:rPr>
          <w:rFonts w:ascii="Times New Roman" w:hAnsi="Times New Roman" w:cs="Times New Roman"/>
          <w:sz w:val="24"/>
          <w:szCs w:val="24"/>
        </w:rPr>
        <w:t>testified</w:t>
      </w:r>
      <w:r w:rsidR="00366EC9" w:rsidRPr="00F34A7A">
        <w:rPr>
          <w:rFonts w:ascii="Times New Roman" w:hAnsi="Times New Roman" w:cs="Times New Roman"/>
          <w:sz w:val="24"/>
          <w:szCs w:val="24"/>
        </w:rPr>
        <w:t xml:space="preserve"> that h</w:t>
      </w:r>
      <w:r w:rsidR="00540E5E" w:rsidRPr="00F34A7A">
        <w:rPr>
          <w:rFonts w:ascii="Times New Roman" w:hAnsi="Times New Roman" w:cs="Times New Roman"/>
          <w:sz w:val="24"/>
          <w:szCs w:val="24"/>
        </w:rPr>
        <w:t>e was acquitted of the charge of robbery at the Regional Magistrates</w:t>
      </w:r>
      <w:r w:rsidR="0020783C">
        <w:rPr>
          <w:rFonts w:ascii="Times New Roman" w:hAnsi="Times New Roman" w:cs="Times New Roman"/>
          <w:sz w:val="24"/>
          <w:szCs w:val="24"/>
        </w:rPr>
        <w:t>’</w:t>
      </w:r>
      <w:r w:rsidR="00366EC9" w:rsidRPr="00F34A7A">
        <w:rPr>
          <w:rFonts w:ascii="Times New Roman" w:hAnsi="Times New Roman" w:cs="Times New Roman"/>
          <w:sz w:val="24"/>
          <w:szCs w:val="24"/>
        </w:rPr>
        <w:t xml:space="preserve"> </w:t>
      </w:r>
      <w:r w:rsidR="0020783C">
        <w:rPr>
          <w:rFonts w:ascii="Times New Roman" w:hAnsi="Times New Roman" w:cs="Times New Roman"/>
          <w:sz w:val="24"/>
          <w:szCs w:val="24"/>
        </w:rPr>
        <w:t>C</w:t>
      </w:r>
      <w:r w:rsidR="002859D4">
        <w:rPr>
          <w:rFonts w:ascii="Times New Roman" w:hAnsi="Times New Roman" w:cs="Times New Roman"/>
          <w:sz w:val="24"/>
          <w:szCs w:val="24"/>
        </w:rPr>
        <w:t>ourt</w:t>
      </w:r>
      <w:r w:rsidR="006803FA">
        <w:rPr>
          <w:rFonts w:ascii="Times New Roman" w:hAnsi="Times New Roman" w:cs="Times New Roman"/>
          <w:sz w:val="24"/>
          <w:szCs w:val="24"/>
        </w:rPr>
        <w:t>, Gokwe,</w:t>
      </w:r>
      <w:r w:rsidR="002859D4">
        <w:rPr>
          <w:rFonts w:ascii="Times New Roman" w:hAnsi="Times New Roman" w:cs="Times New Roman"/>
          <w:sz w:val="24"/>
          <w:szCs w:val="24"/>
        </w:rPr>
        <w:t xml:space="preserve"> </w:t>
      </w:r>
      <w:r w:rsidR="00366EC9" w:rsidRPr="00F34A7A">
        <w:rPr>
          <w:rFonts w:ascii="Times New Roman" w:hAnsi="Times New Roman" w:cs="Times New Roman"/>
          <w:sz w:val="24"/>
          <w:szCs w:val="24"/>
        </w:rPr>
        <w:t xml:space="preserve">on the same set of facts </w:t>
      </w:r>
      <w:r w:rsidR="00E96F03" w:rsidRPr="00F34A7A">
        <w:rPr>
          <w:rFonts w:ascii="Times New Roman" w:hAnsi="Times New Roman" w:cs="Times New Roman"/>
          <w:sz w:val="24"/>
          <w:szCs w:val="24"/>
        </w:rPr>
        <w:t>therefore he was not guilty of the charge of murder</w:t>
      </w:r>
      <w:r w:rsidR="00540E5E" w:rsidRPr="00F34A7A">
        <w:rPr>
          <w:rFonts w:ascii="Times New Roman" w:hAnsi="Times New Roman" w:cs="Times New Roman"/>
          <w:sz w:val="24"/>
          <w:szCs w:val="24"/>
        </w:rPr>
        <w:t>.</w:t>
      </w:r>
    </w:p>
    <w:p w14:paraId="02A7F9E0" w14:textId="77777777" w:rsidR="0020783C" w:rsidRPr="00F34A7A" w:rsidRDefault="0020783C" w:rsidP="0020783C">
      <w:pPr>
        <w:spacing w:after="0" w:line="240" w:lineRule="auto"/>
        <w:ind w:firstLine="1440"/>
        <w:jc w:val="both"/>
        <w:rPr>
          <w:rFonts w:ascii="Times New Roman" w:hAnsi="Times New Roman" w:cs="Times New Roman"/>
          <w:sz w:val="24"/>
          <w:szCs w:val="24"/>
        </w:rPr>
      </w:pPr>
    </w:p>
    <w:p w14:paraId="6F9B4826" w14:textId="683A347C" w:rsidR="00A96A4E" w:rsidRDefault="00A96A4E" w:rsidP="0020783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lastRenderedPageBreak/>
        <w:t>T</w:t>
      </w:r>
      <w:r w:rsidR="009C304E" w:rsidRPr="00F34A7A">
        <w:rPr>
          <w:rFonts w:ascii="Times New Roman" w:hAnsi="Times New Roman" w:cs="Times New Roman"/>
          <w:sz w:val="24"/>
          <w:szCs w:val="24"/>
        </w:rPr>
        <w:t>he</w:t>
      </w:r>
      <w:r w:rsidR="007C7D7F" w:rsidRPr="00F34A7A">
        <w:rPr>
          <w:rFonts w:ascii="Times New Roman" w:hAnsi="Times New Roman" w:cs="Times New Roman"/>
          <w:sz w:val="24"/>
          <w:szCs w:val="24"/>
        </w:rPr>
        <w:t xml:space="preserve"> court</w:t>
      </w:r>
      <w:r w:rsidR="008C2DFC">
        <w:rPr>
          <w:rFonts w:ascii="Times New Roman" w:hAnsi="Times New Roman" w:cs="Times New Roman"/>
          <w:sz w:val="24"/>
          <w:szCs w:val="24"/>
        </w:rPr>
        <w:t xml:space="preserve"> </w:t>
      </w:r>
      <w:r w:rsidR="00B707D7" w:rsidRPr="00F87C38">
        <w:rPr>
          <w:rFonts w:ascii="Times New Roman" w:hAnsi="Times New Roman" w:cs="Times New Roman"/>
          <w:i/>
          <w:iCs/>
          <w:sz w:val="24"/>
          <w:szCs w:val="24"/>
        </w:rPr>
        <w:t>a</w:t>
      </w:r>
      <w:r w:rsidR="008C2DFC" w:rsidRPr="00F87C38">
        <w:rPr>
          <w:rFonts w:ascii="Times New Roman" w:hAnsi="Times New Roman" w:cs="Times New Roman"/>
          <w:i/>
          <w:iCs/>
          <w:sz w:val="24"/>
          <w:szCs w:val="24"/>
        </w:rPr>
        <w:t xml:space="preserve"> </w:t>
      </w:r>
      <w:r w:rsidR="00B707D7" w:rsidRPr="00F87C38">
        <w:rPr>
          <w:rFonts w:ascii="Times New Roman" w:hAnsi="Times New Roman" w:cs="Times New Roman"/>
          <w:i/>
          <w:iCs/>
          <w:sz w:val="24"/>
          <w:szCs w:val="24"/>
        </w:rPr>
        <w:t>quo</w:t>
      </w:r>
      <w:r w:rsidR="00B707D7">
        <w:rPr>
          <w:rFonts w:ascii="Times New Roman" w:hAnsi="Times New Roman" w:cs="Times New Roman"/>
          <w:sz w:val="24"/>
          <w:szCs w:val="24"/>
        </w:rPr>
        <w:t xml:space="preserve"> in </w:t>
      </w:r>
      <w:r w:rsidR="00C4665F">
        <w:rPr>
          <w:rFonts w:ascii="Times New Roman" w:hAnsi="Times New Roman" w:cs="Times New Roman"/>
          <w:sz w:val="24"/>
          <w:szCs w:val="24"/>
        </w:rPr>
        <w:t>its judgment of</w:t>
      </w:r>
      <w:r w:rsidR="00B707D7">
        <w:rPr>
          <w:rFonts w:ascii="Times New Roman" w:hAnsi="Times New Roman" w:cs="Times New Roman"/>
          <w:sz w:val="24"/>
          <w:szCs w:val="24"/>
        </w:rPr>
        <w:t xml:space="preserve"> 25 January </w:t>
      </w:r>
      <w:r w:rsidR="008C2DFC">
        <w:rPr>
          <w:rFonts w:ascii="Times New Roman" w:hAnsi="Times New Roman" w:cs="Times New Roman"/>
          <w:sz w:val="24"/>
          <w:szCs w:val="24"/>
        </w:rPr>
        <w:t>2017</w:t>
      </w:r>
      <w:r w:rsidR="000F18B5">
        <w:rPr>
          <w:rFonts w:ascii="Times New Roman" w:hAnsi="Times New Roman" w:cs="Times New Roman"/>
          <w:sz w:val="24"/>
          <w:szCs w:val="24"/>
        </w:rPr>
        <w:t xml:space="preserve"> </w:t>
      </w:r>
      <w:r w:rsidR="002859D4">
        <w:rPr>
          <w:rFonts w:ascii="Times New Roman" w:hAnsi="Times New Roman" w:cs="Times New Roman"/>
          <w:sz w:val="24"/>
          <w:szCs w:val="24"/>
        </w:rPr>
        <w:t>(HB26/17)</w:t>
      </w:r>
      <w:r w:rsidR="008C2DFC">
        <w:rPr>
          <w:rFonts w:ascii="Times New Roman" w:hAnsi="Times New Roman" w:cs="Times New Roman"/>
          <w:sz w:val="24"/>
          <w:szCs w:val="24"/>
        </w:rPr>
        <w:t xml:space="preserve"> </w:t>
      </w:r>
      <w:r w:rsidR="008C2DFC" w:rsidRPr="00F34A7A">
        <w:rPr>
          <w:rFonts w:ascii="Times New Roman" w:hAnsi="Times New Roman" w:cs="Times New Roman"/>
          <w:sz w:val="24"/>
          <w:szCs w:val="24"/>
        </w:rPr>
        <w:t>held</w:t>
      </w:r>
      <w:r w:rsidRPr="00F34A7A">
        <w:rPr>
          <w:rFonts w:ascii="Times New Roman" w:hAnsi="Times New Roman" w:cs="Times New Roman"/>
          <w:sz w:val="24"/>
          <w:szCs w:val="24"/>
        </w:rPr>
        <w:t xml:space="preserve"> that the respondent’s witnesses were credible a</w:t>
      </w:r>
      <w:r w:rsidR="00CB6477" w:rsidRPr="00F34A7A">
        <w:rPr>
          <w:rFonts w:ascii="Times New Roman" w:hAnsi="Times New Roman" w:cs="Times New Roman"/>
          <w:sz w:val="24"/>
          <w:szCs w:val="24"/>
        </w:rPr>
        <w:t>s their testimonies were very clear and could not be faulted.</w:t>
      </w:r>
      <w:r w:rsidR="000405C6">
        <w:rPr>
          <w:rFonts w:ascii="Times New Roman" w:hAnsi="Times New Roman" w:cs="Times New Roman"/>
          <w:sz w:val="24"/>
          <w:szCs w:val="24"/>
        </w:rPr>
        <w:t xml:space="preserve"> </w:t>
      </w:r>
      <w:r w:rsidR="00095E9C" w:rsidRPr="00F34A7A">
        <w:rPr>
          <w:rFonts w:ascii="Times New Roman" w:hAnsi="Times New Roman" w:cs="Times New Roman"/>
          <w:sz w:val="24"/>
          <w:szCs w:val="24"/>
        </w:rPr>
        <w:t xml:space="preserve"> On the </w:t>
      </w:r>
      <w:proofErr w:type="spellStart"/>
      <w:r w:rsidR="00095E9C" w:rsidRPr="00F34A7A">
        <w:rPr>
          <w:rFonts w:ascii="Times New Roman" w:hAnsi="Times New Roman" w:cs="Times New Roman"/>
          <w:sz w:val="24"/>
          <w:szCs w:val="24"/>
        </w:rPr>
        <w:t>defence</w:t>
      </w:r>
      <w:proofErr w:type="spellEnd"/>
      <w:r w:rsidR="00095E9C" w:rsidRPr="00F34A7A">
        <w:rPr>
          <w:rFonts w:ascii="Times New Roman" w:hAnsi="Times New Roman" w:cs="Times New Roman"/>
          <w:sz w:val="24"/>
          <w:szCs w:val="24"/>
        </w:rPr>
        <w:t xml:space="preserve"> of </w:t>
      </w:r>
      <w:r w:rsidR="00095E9C" w:rsidRPr="00F34A7A">
        <w:rPr>
          <w:rFonts w:ascii="Times New Roman" w:hAnsi="Times New Roman" w:cs="Times New Roman"/>
          <w:i/>
          <w:sz w:val="24"/>
          <w:szCs w:val="24"/>
        </w:rPr>
        <w:t>alibi</w:t>
      </w:r>
      <w:r w:rsidR="00095E9C" w:rsidRPr="00F34A7A">
        <w:rPr>
          <w:rFonts w:ascii="Times New Roman" w:hAnsi="Times New Roman" w:cs="Times New Roman"/>
          <w:sz w:val="24"/>
          <w:szCs w:val="24"/>
        </w:rPr>
        <w:t xml:space="preserve"> raised by the appellant</w:t>
      </w:r>
      <w:r w:rsidR="00A07702" w:rsidRPr="00F34A7A">
        <w:rPr>
          <w:rFonts w:ascii="Times New Roman" w:hAnsi="Times New Roman" w:cs="Times New Roman"/>
          <w:sz w:val="24"/>
          <w:szCs w:val="24"/>
        </w:rPr>
        <w:t xml:space="preserve"> in his </w:t>
      </w:r>
      <w:proofErr w:type="spellStart"/>
      <w:r w:rsidR="00A07702" w:rsidRPr="00F34A7A">
        <w:rPr>
          <w:rFonts w:ascii="Times New Roman" w:hAnsi="Times New Roman" w:cs="Times New Roman"/>
          <w:sz w:val="24"/>
          <w:szCs w:val="24"/>
        </w:rPr>
        <w:t>defence</w:t>
      </w:r>
      <w:proofErr w:type="spellEnd"/>
      <w:r w:rsidR="00A07702" w:rsidRPr="00F34A7A">
        <w:rPr>
          <w:rFonts w:ascii="Times New Roman" w:hAnsi="Times New Roman" w:cs="Times New Roman"/>
          <w:sz w:val="24"/>
          <w:szCs w:val="24"/>
        </w:rPr>
        <w:t xml:space="preserve"> outline</w:t>
      </w:r>
      <w:r w:rsidR="00095E9C" w:rsidRPr="00F34A7A">
        <w:rPr>
          <w:rFonts w:ascii="Times New Roman" w:hAnsi="Times New Roman" w:cs="Times New Roman"/>
          <w:sz w:val="24"/>
          <w:szCs w:val="24"/>
        </w:rPr>
        <w:t xml:space="preserve">, the </w:t>
      </w:r>
      <w:r w:rsidR="00792EF6" w:rsidRPr="00F34A7A">
        <w:rPr>
          <w:rFonts w:ascii="Times New Roman" w:hAnsi="Times New Roman" w:cs="Times New Roman"/>
          <w:sz w:val="24"/>
          <w:szCs w:val="24"/>
        </w:rPr>
        <w:t>court</w:t>
      </w:r>
      <w:r w:rsidR="008C2DFC">
        <w:rPr>
          <w:rFonts w:ascii="Times New Roman" w:hAnsi="Times New Roman" w:cs="Times New Roman"/>
          <w:sz w:val="24"/>
          <w:szCs w:val="24"/>
        </w:rPr>
        <w:t xml:space="preserve"> </w:t>
      </w:r>
      <w:r w:rsidR="008C2DFC" w:rsidRPr="00F87C38">
        <w:rPr>
          <w:rFonts w:ascii="Times New Roman" w:hAnsi="Times New Roman" w:cs="Times New Roman"/>
          <w:i/>
          <w:iCs/>
          <w:sz w:val="24"/>
          <w:szCs w:val="24"/>
        </w:rPr>
        <w:t>a quo</w:t>
      </w:r>
      <w:r w:rsidR="00792EF6" w:rsidRPr="00F34A7A">
        <w:rPr>
          <w:rFonts w:ascii="Times New Roman" w:hAnsi="Times New Roman" w:cs="Times New Roman"/>
          <w:sz w:val="24"/>
          <w:szCs w:val="24"/>
        </w:rPr>
        <w:t xml:space="preserve"> held that it was unsustainable</w:t>
      </w:r>
      <w:r w:rsidR="00095E9C" w:rsidRPr="00F34A7A">
        <w:rPr>
          <w:rFonts w:ascii="Times New Roman" w:hAnsi="Times New Roman" w:cs="Times New Roman"/>
          <w:sz w:val="24"/>
          <w:szCs w:val="24"/>
        </w:rPr>
        <w:t xml:space="preserve"> on the basis that the appellant had testified that he arrived in the village </w:t>
      </w:r>
      <w:r w:rsidR="00B707D7" w:rsidRPr="00F34A7A">
        <w:rPr>
          <w:rFonts w:ascii="Times New Roman" w:hAnsi="Times New Roman" w:cs="Times New Roman"/>
          <w:sz w:val="24"/>
          <w:szCs w:val="24"/>
        </w:rPr>
        <w:t>on</w:t>
      </w:r>
      <w:r w:rsidR="00B707D7">
        <w:rPr>
          <w:rFonts w:ascii="Times New Roman" w:hAnsi="Times New Roman" w:cs="Times New Roman"/>
          <w:sz w:val="24"/>
          <w:szCs w:val="24"/>
        </w:rPr>
        <w:t xml:space="preserve"> </w:t>
      </w:r>
      <w:r w:rsidR="00B707D7" w:rsidRPr="00F34A7A">
        <w:rPr>
          <w:rFonts w:ascii="Times New Roman" w:hAnsi="Times New Roman" w:cs="Times New Roman"/>
          <w:sz w:val="24"/>
          <w:szCs w:val="24"/>
        </w:rPr>
        <w:t>14</w:t>
      </w:r>
      <w:r w:rsidR="000F18B5">
        <w:rPr>
          <w:rFonts w:ascii="Times New Roman" w:hAnsi="Times New Roman" w:cs="Times New Roman"/>
          <w:sz w:val="24"/>
          <w:szCs w:val="24"/>
        </w:rPr>
        <w:t> </w:t>
      </w:r>
      <w:r w:rsidR="00095E9C" w:rsidRPr="00F34A7A">
        <w:rPr>
          <w:rFonts w:ascii="Times New Roman" w:hAnsi="Times New Roman" w:cs="Times New Roman"/>
          <w:sz w:val="24"/>
          <w:szCs w:val="24"/>
        </w:rPr>
        <w:t>June 2008, the same day that the deceased was attacked.</w:t>
      </w:r>
      <w:r w:rsidR="000F18B5">
        <w:rPr>
          <w:rFonts w:ascii="Times New Roman" w:hAnsi="Times New Roman" w:cs="Times New Roman"/>
          <w:sz w:val="24"/>
          <w:szCs w:val="24"/>
        </w:rPr>
        <w:t xml:space="preserve">  </w:t>
      </w:r>
      <w:r w:rsidR="007C7D7F" w:rsidRPr="00F34A7A">
        <w:rPr>
          <w:rFonts w:ascii="Times New Roman" w:hAnsi="Times New Roman" w:cs="Times New Roman"/>
          <w:sz w:val="24"/>
          <w:szCs w:val="24"/>
        </w:rPr>
        <w:t>Further, the court</w:t>
      </w:r>
      <w:r w:rsidR="008C2DFC">
        <w:rPr>
          <w:rFonts w:ascii="Times New Roman" w:hAnsi="Times New Roman" w:cs="Times New Roman"/>
          <w:sz w:val="24"/>
          <w:szCs w:val="24"/>
        </w:rPr>
        <w:t xml:space="preserve"> </w:t>
      </w:r>
      <w:r w:rsidR="008C2DFC" w:rsidRPr="00AE3D45">
        <w:rPr>
          <w:rFonts w:ascii="Times New Roman" w:hAnsi="Times New Roman" w:cs="Times New Roman"/>
          <w:i/>
          <w:iCs/>
          <w:sz w:val="24"/>
          <w:szCs w:val="24"/>
        </w:rPr>
        <w:t>a quo</w:t>
      </w:r>
      <w:r w:rsidR="007C7D7F" w:rsidRPr="00F34A7A">
        <w:rPr>
          <w:rFonts w:ascii="Times New Roman" w:hAnsi="Times New Roman" w:cs="Times New Roman"/>
          <w:sz w:val="24"/>
          <w:szCs w:val="24"/>
        </w:rPr>
        <w:t xml:space="preserve"> </w:t>
      </w:r>
      <w:r w:rsidR="00E5115C" w:rsidRPr="00F34A7A">
        <w:rPr>
          <w:rFonts w:ascii="Times New Roman" w:hAnsi="Times New Roman" w:cs="Times New Roman"/>
          <w:sz w:val="24"/>
          <w:szCs w:val="24"/>
        </w:rPr>
        <w:t xml:space="preserve">held that the </w:t>
      </w:r>
      <w:proofErr w:type="spellStart"/>
      <w:r w:rsidR="00E5115C" w:rsidRPr="00F34A7A">
        <w:rPr>
          <w:rFonts w:ascii="Times New Roman" w:hAnsi="Times New Roman" w:cs="Times New Roman"/>
          <w:sz w:val="24"/>
          <w:szCs w:val="24"/>
        </w:rPr>
        <w:t>defence</w:t>
      </w:r>
      <w:proofErr w:type="spellEnd"/>
      <w:r w:rsidR="00E5115C" w:rsidRPr="00F34A7A">
        <w:rPr>
          <w:rFonts w:ascii="Times New Roman" w:hAnsi="Times New Roman" w:cs="Times New Roman"/>
          <w:sz w:val="24"/>
          <w:szCs w:val="24"/>
        </w:rPr>
        <w:t xml:space="preserve"> of </w:t>
      </w:r>
      <w:r w:rsidR="00E5115C" w:rsidRPr="00F34A7A">
        <w:rPr>
          <w:rFonts w:ascii="Times New Roman" w:hAnsi="Times New Roman" w:cs="Times New Roman"/>
          <w:i/>
          <w:iCs/>
          <w:sz w:val="24"/>
          <w:szCs w:val="24"/>
        </w:rPr>
        <w:t>alibi</w:t>
      </w:r>
      <w:r w:rsidR="00E5115C" w:rsidRPr="00F34A7A">
        <w:rPr>
          <w:rFonts w:ascii="Times New Roman" w:hAnsi="Times New Roman" w:cs="Times New Roman"/>
          <w:sz w:val="24"/>
          <w:szCs w:val="24"/>
        </w:rPr>
        <w:t xml:space="preserve"> was </w:t>
      </w:r>
      <w:r w:rsidR="00C4618A">
        <w:rPr>
          <w:rFonts w:ascii="Times New Roman" w:hAnsi="Times New Roman" w:cs="Times New Roman"/>
          <w:sz w:val="24"/>
          <w:szCs w:val="24"/>
        </w:rPr>
        <w:t xml:space="preserve">also </w:t>
      </w:r>
      <w:r w:rsidR="00E5115C" w:rsidRPr="00F34A7A">
        <w:rPr>
          <w:rFonts w:ascii="Times New Roman" w:hAnsi="Times New Roman" w:cs="Times New Roman"/>
          <w:sz w:val="24"/>
          <w:szCs w:val="24"/>
        </w:rPr>
        <w:t>uns</w:t>
      </w:r>
      <w:r w:rsidR="008C2DFC">
        <w:rPr>
          <w:rFonts w:ascii="Times New Roman" w:hAnsi="Times New Roman" w:cs="Times New Roman"/>
          <w:sz w:val="24"/>
          <w:szCs w:val="24"/>
        </w:rPr>
        <w:t>us</w:t>
      </w:r>
      <w:r w:rsidR="00E5115C" w:rsidRPr="00F34A7A">
        <w:rPr>
          <w:rFonts w:ascii="Times New Roman" w:hAnsi="Times New Roman" w:cs="Times New Roman"/>
          <w:sz w:val="24"/>
          <w:szCs w:val="24"/>
        </w:rPr>
        <w:t xml:space="preserve">tainable because </w:t>
      </w:r>
      <w:r w:rsidR="00B707D7">
        <w:rPr>
          <w:rFonts w:ascii="Times New Roman" w:hAnsi="Times New Roman" w:cs="Times New Roman"/>
          <w:sz w:val="24"/>
          <w:szCs w:val="24"/>
        </w:rPr>
        <w:t xml:space="preserve">the </w:t>
      </w:r>
      <w:r w:rsidR="00E5115C" w:rsidRPr="00F34A7A">
        <w:rPr>
          <w:rFonts w:ascii="Times New Roman" w:hAnsi="Times New Roman" w:cs="Times New Roman"/>
          <w:sz w:val="24"/>
          <w:szCs w:val="24"/>
        </w:rPr>
        <w:t>appellant did not raise th</w:t>
      </w:r>
      <w:r w:rsidR="00ED52B2">
        <w:rPr>
          <w:rFonts w:ascii="Times New Roman" w:hAnsi="Times New Roman" w:cs="Times New Roman"/>
          <w:sz w:val="24"/>
          <w:szCs w:val="24"/>
        </w:rPr>
        <w:t>at</w:t>
      </w:r>
      <w:r w:rsidR="00E5115C" w:rsidRPr="00F34A7A">
        <w:rPr>
          <w:rFonts w:ascii="Times New Roman" w:hAnsi="Times New Roman" w:cs="Times New Roman"/>
          <w:sz w:val="24"/>
          <w:szCs w:val="24"/>
        </w:rPr>
        <w:t xml:space="preserve"> </w:t>
      </w:r>
      <w:proofErr w:type="spellStart"/>
      <w:r w:rsidR="00E5115C" w:rsidRPr="00F34A7A">
        <w:rPr>
          <w:rFonts w:ascii="Times New Roman" w:hAnsi="Times New Roman" w:cs="Times New Roman"/>
          <w:sz w:val="24"/>
          <w:szCs w:val="24"/>
        </w:rPr>
        <w:t>defence</w:t>
      </w:r>
      <w:proofErr w:type="spellEnd"/>
      <w:r w:rsidR="00E5115C" w:rsidRPr="00F34A7A">
        <w:rPr>
          <w:rFonts w:ascii="Times New Roman" w:hAnsi="Times New Roman" w:cs="Times New Roman"/>
          <w:sz w:val="24"/>
          <w:szCs w:val="24"/>
        </w:rPr>
        <w:t xml:space="preserve"> with the investigating officer upon his arrest</w:t>
      </w:r>
      <w:r w:rsidR="008C2DFC">
        <w:rPr>
          <w:rFonts w:ascii="Times New Roman" w:hAnsi="Times New Roman" w:cs="Times New Roman"/>
          <w:sz w:val="24"/>
          <w:szCs w:val="24"/>
        </w:rPr>
        <w:t xml:space="preserve"> </w:t>
      </w:r>
      <w:r w:rsidR="00E2793C">
        <w:rPr>
          <w:rFonts w:ascii="Times New Roman" w:hAnsi="Times New Roman" w:cs="Times New Roman"/>
          <w:sz w:val="24"/>
          <w:szCs w:val="24"/>
        </w:rPr>
        <w:t>b</w:t>
      </w:r>
      <w:r w:rsidR="008C2DFC">
        <w:rPr>
          <w:rFonts w:ascii="Times New Roman" w:hAnsi="Times New Roman" w:cs="Times New Roman"/>
          <w:sz w:val="24"/>
          <w:szCs w:val="24"/>
        </w:rPr>
        <w:t xml:space="preserve">ut only raised it at the time of trial </w:t>
      </w:r>
      <w:r w:rsidR="002859D4">
        <w:rPr>
          <w:rFonts w:ascii="Times New Roman" w:hAnsi="Times New Roman" w:cs="Times New Roman"/>
          <w:sz w:val="24"/>
          <w:szCs w:val="24"/>
        </w:rPr>
        <w:t xml:space="preserve">at Gokwe Regional Court </w:t>
      </w:r>
      <w:r w:rsidR="008C2DFC">
        <w:rPr>
          <w:rFonts w:ascii="Times New Roman" w:hAnsi="Times New Roman" w:cs="Times New Roman"/>
          <w:sz w:val="24"/>
          <w:szCs w:val="24"/>
        </w:rPr>
        <w:t xml:space="preserve">in his </w:t>
      </w:r>
      <w:proofErr w:type="spellStart"/>
      <w:r w:rsidR="008C2DFC">
        <w:rPr>
          <w:rFonts w:ascii="Times New Roman" w:hAnsi="Times New Roman" w:cs="Times New Roman"/>
          <w:sz w:val="24"/>
          <w:szCs w:val="24"/>
        </w:rPr>
        <w:t>defence</w:t>
      </w:r>
      <w:proofErr w:type="spellEnd"/>
      <w:r w:rsidR="008C2DFC">
        <w:rPr>
          <w:rFonts w:ascii="Times New Roman" w:hAnsi="Times New Roman" w:cs="Times New Roman"/>
          <w:sz w:val="24"/>
          <w:szCs w:val="24"/>
        </w:rPr>
        <w:t xml:space="preserve"> outline.</w:t>
      </w:r>
    </w:p>
    <w:p w14:paraId="38980FB6" w14:textId="77777777" w:rsidR="000F18B5" w:rsidRPr="00F34A7A" w:rsidRDefault="000F18B5" w:rsidP="000F18B5">
      <w:pPr>
        <w:spacing w:after="0" w:line="240" w:lineRule="auto"/>
        <w:ind w:firstLine="1440"/>
        <w:jc w:val="both"/>
        <w:rPr>
          <w:rFonts w:ascii="Times New Roman" w:hAnsi="Times New Roman" w:cs="Times New Roman"/>
          <w:sz w:val="24"/>
          <w:szCs w:val="24"/>
        </w:rPr>
      </w:pPr>
    </w:p>
    <w:p w14:paraId="45555724" w14:textId="46E8F52B" w:rsidR="00B05984" w:rsidRDefault="00672F04" w:rsidP="000F18B5">
      <w:pPr>
        <w:spacing w:line="480" w:lineRule="auto"/>
        <w:ind w:firstLine="153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091BAC">
        <w:rPr>
          <w:rFonts w:ascii="Times New Roman" w:hAnsi="Times New Roman" w:cs="Times New Roman"/>
          <w:sz w:val="24"/>
          <w:szCs w:val="24"/>
        </w:rPr>
        <w:t>T</w:t>
      </w:r>
      <w:r w:rsidRPr="00F34A7A">
        <w:rPr>
          <w:rFonts w:ascii="Times New Roman" w:hAnsi="Times New Roman" w:cs="Times New Roman"/>
          <w:sz w:val="24"/>
          <w:szCs w:val="24"/>
        </w:rPr>
        <w:t>he court</w:t>
      </w:r>
      <w:r w:rsidR="008C2DFC">
        <w:rPr>
          <w:rFonts w:ascii="Times New Roman" w:hAnsi="Times New Roman" w:cs="Times New Roman"/>
          <w:sz w:val="24"/>
          <w:szCs w:val="24"/>
        </w:rPr>
        <w:t xml:space="preserve"> </w:t>
      </w:r>
      <w:r w:rsidR="008C2DFC" w:rsidRPr="00F87C38">
        <w:rPr>
          <w:rFonts w:ascii="Times New Roman" w:hAnsi="Times New Roman" w:cs="Times New Roman"/>
          <w:i/>
          <w:iCs/>
          <w:sz w:val="24"/>
          <w:szCs w:val="24"/>
        </w:rPr>
        <w:t>a quo</w:t>
      </w:r>
      <w:r w:rsidR="008C2DFC">
        <w:rPr>
          <w:rFonts w:ascii="Times New Roman" w:hAnsi="Times New Roman" w:cs="Times New Roman"/>
          <w:sz w:val="24"/>
          <w:szCs w:val="24"/>
        </w:rPr>
        <w:t xml:space="preserve"> further</w:t>
      </w:r>
      <w:r w:rsidRPr="00F34A7A">
        <w:rPr>
          <w:rFonts w:ascii="Times New Roman" w:hAnsi="Times New Roman" w:cs="Times New Roman"/>
          <w:sz w:val="24"/>
          <w:szCs w:val="24"/>
        </w:rPr>
        <w:t xml:space="preserve"> held th</w:t>
      </w:r>
      <w:r w:rsidR="00DB7BD5" w:rsidRPr="00F34A7A">
        <w:rPr>
          <w:rFonts w:ascii="Times New Roman" w:hAnsi="Times New Roman" w:cs="Times New Roman"/>
          <w:sz w:val="24"/>
          <w:szCs w:val="24"/>
        </w:rPr>
        <w:t>at the appellant</w:t>
      </w:r>
      <w:r w:rsidR="00E23D57" w:rsidRPr="00F34A7A">
        <w:rPr>
          <w:rFonts w:ascii="Times New Roman" w:hAnsi="Times New Roman" w:cs="Times New Roman"/>
          <w:sz w:val="24"/>
          <w:szCs w:val="24"/>
        </w:rPr>
        <w:t xml:space="preserve"> </w:t>
      </w:r>
      <w:r w:rsidR="00BA2A54" w:rsidRPr="00F34A7A">
        <w:rPr>
          <w:rFonts w:ascii="Times New Roman" w:hAnsi="Times New Roman" w:cs="Times New Roman"/>
          <w:sz w:val="24"/>
          <w:szCs w:val="24"/>
        </w:rPr>
        <w:t xml:space="preserve">did not </w:t>
      </w:r>
      <w:r w:rsidR="008C2DFC">
        <w:rPr>
          <w:rFonts w:ascii="Times New Roman" w:hAnsi="Times New Roman" w:cs="Times New Roman"/>
          <w:sz w:val="24"/>
          <w:szCs w:val="24"/>
        </w:rPr>
        <w:t>challenge</w:t>
      </w:r>
      <w:r w:rsidR="00D26932" w:rsidRPr="00F34A7A">
        <w:rPr>
          <w:rFonts w:ascii="Times New Roman" w:hAnsi="Times New Roman" w:cs="Times New Roman"/>
          <w:sz w:val="24"/>
          <w:szCs w:val="24"/>
        </w:rPr>
        <w:t xml:space="preserve"> the respondent’s evidence tha</w:t>
      </w:r>
      <w:r w:rsidR="001064D2" w:rsidRPr="00F34A7A">
        <w:rPr>
          <w:rFonts w:ascii="Times New Roman" w:hAnsi="Times New Roman" w:cs="Times New Roman"/>
          <w:sz w:val="24"/>
          <w:szCs w:val="24"/>
        </w:rPr>
        <w:t>t he was wearing blue push</w:t>
      </w:r>
      <w:r w:rsidR="00EF31C0">
        <w:rPr>
          <w:rFonts w:ascii="Times New Roman" w:hAnsi="Times New Roman" w:cs="Times New Roman"/>
          <w:sz w:val="24"/>
          <w:szCs w:val="24"/>
        </w:rPr>
        <w:t>-</w:t>
      </w:r>
      <w:proofErr w:type="spellStart"/>
      <w:r w:rsidR="001064D2" w:rsidRPr="00F34A7A">
        <w:rPr>
          <w:rFonts w:ascii="Times New Roman" w:hAnsi="Times New Roman" w:cs="Times New Roman"/>
          <w:sz w:val="24"/>
          <w:szCs w:val="24"/>
        </w:rPr>
        <w:t>ons</w:t>
      </w:r>
      <w:proofErr w:type="spellEnd"/>
      <w:r w:rsidR="001064D2" w:rsidRPr="00F34A7A">
        <w:rPr>
          <w:rFonts w:ascii="Times New Roman" w:hAnsi="Times New Roman" w:cs="Times New Roman"/>
          <w:sz w:val="24"/>
          <w:szCs w:val="24"/>
        </w:rPr>
        <w:t xml:space="preserve"> and he was found discussing the loot.</w:t>
      </w:r>
      <w:r w:rsidR="00877B7E" w:rsidRPr="00F34A7A">
        <w:rPr>
          <w:rFonts w:ascii="Times New Roman" w:hAnsi="Times New Roman" w:cs="Times New Roman"/>
          <w:sz w:val="24"/>
          <w:szCs w:val="24"/>
        </w:rPr>
        <w:t xml:space="preserve"> </w:t>
      </w:r>
      <w:r w:rsidR="000405C6">
        <w:rPr>
          <w:rFonts w:ascii="Times New Roman" w:hAnsi="Times New Roman" w:cs="Times New Roman"/>
          <w:sz w:val="24"/>
          <w:szCs w:val="24"/>
        </w:rPr>
        <w:t xml:space="preserve"> </w:t>
      </w:r>
      <w:r w:rsidR="00877B7E" w:rsidRPr="00F34A7A">
        <w:rPr>
          <w:rFonts w:ascii="Times New Roman" w:hAnsi="Times New Roman" w:cs="Times New Roman"/>
          <w:sz w:val="24"/>
          <w:szCs w:val="24"/>
        </w:rPr>
        <w:t>The court</w:t>
      </w:r>
      <w:r w:rsidR="00BA2A54" w:rsidRPr="00F34A7A">
        <w:rPr>
          <w:rFonts w:ascii="Times New Roman" w:hAnsi="Times New Roman" w:cs="Times New Roman"/>
          <w:sz w:val="24"/>
          <w:szCs w:val="24"/>
        </w:rPr>
        <w:t xml:space="preserve"> </w:t>
      </w:r>
      <w:r w:rsidR="008C2DFC">
        <w:rPr>
          <w:rFonts w:ascii="Times New Roman" w:hAnsi="Times New Roman" w:cs="Times New Roman"/>
          <w:sz w:val="24"/>
          <w:szCs w:val="24"/>
        </w:rPr>
        <w:t xml:space="preserve">also </w:t>
      </w:r>
      <w:r w:rsidR="00B05984">
        <w:rPr>
          <w:rFonts w:ascii="Times New Roman" w:hAnsi="Times New Roman" w:cs="Times New Roman"/>
          <w:sz w:val="24"/>
          <w:szCs w:val="24"/>
        </w:rPr>
        <w:t>noted that</w:t>
      </w:r>
      <w:r w:rsidR="00877B7E" w:rsidRPr="00F34A7A">
        <w:rPr>
          <w:rFonts w:ascii="Times New Roman" w:hAnsi="Times New Roman" w:cs="Times New Roman"/>
          <w:sz w:val="24"/>
          <w:szCs w:val="24"/>
        </w:rPr>
        <w:t xml:space="preserve"> </w:t>
      </w:r>
      <w:r w:rsidR="00E2793C">
        <w:rPr>
          <w:rFonts w:ascii="Times New Roman" w:hAnsi="Times New Roman" w:cs="Times New Roman"/>
          <w:sz w:val="24"/>
          <w:szCs w:val="24"/>
        </w:rPr>
        <w:t xml:space="preserve">at the time </w:t>
      </w:r>
      <w:r w:rsidR="002859D4">
        <w:rPr>
          <w:rFonts w:ascii="Times New Roman" w:hAnsi="Times New Roman" w:cs="Times New Roman"/>
          <w:sz w:val="24"/>
          <w:szCs w:val="24"/>
        </w:rPr>
        <w:t xml:space="preserve">the </w:t>
      </w:r>
      <w:r w:rsidR="00E2793C">
        <w:rPr>
          <w:rFonts w:ascii="Times New Roman" w:hAnsi="Times New Roman" w:cs="Times New Roman"/>
          <w:sz w:val="24"/>
          <w:szCs w:val="24"/>
        </w:rPr>
        <w:t xml:space="preserve">appellant raised the </w:t>
      </w:r>
      <w:proofErr w:type="spellStart"/>
      <w:r w:rsidR="00E2793C">
        <w:rPr>
          <w:rFonts w:ascii="Times New Roman" w:hAnsi="Times New Roman" w:cs="Times New Roman"/>
          <w:sz w:val="24"/>
          <w:szCs w:val="24"/>
        </w:rPr>
        <w:t>defence</w:t>
      </w:r>
      <w:proofErr w:type="spellEnd"/>
      <w:r w:rsidR="00E2793C">
        <w:rPr>
          <w:rFonts w:ascii="Times New Roman" w:hAnsi="Times New Roman" w:cs="Times New Roman"/>
          <w:sz w:val="24"/>
          <w:szCs w:val="24"/>
        </w:rPr>
        <w:t xml:space="preserve"> of </w:t>
      </w:r>
      <w:r w:rsidR="00E2793C" w:rsidRPr="0013701D">
        <w:rPr>
          <w:rFonts w:ascii="Times New Roman" w:hAnsi="Times New Roman" w:cs="Times New Roman"/>
          <w:i/>
          <w:iCs/>
          <w:sz w:val="24"/>
          <w:szCs w:val="24"/>
        </w:rPr>
        <w:t>alibi</w:t>
      </w:r>
      <w:r w:rsidR="00E2793C">
        <w:rPr>
          <w:rFonts w:ascii="Times New Roman" w:hAnsi="Times New Roman" w:cs="Times New Roman"/>
          <w:sz w:val="24"/>
          <w:szCs w:val="24"/>
        </w:rPr>
        <w:t xml:space="preserve"> </w:t>
      </w:r>
      <w:r w:rsidR="00B05984">
        <w:rPr>
          <w:rFonts w:ascii="Times New Roman" w:hAnsi="Times New Roman" w:cs="Times New Roman"/>
          <w:sz w:val="24"/>
          <w:szCs w:val="24"/>
        </w:rPr>
        <w:t xml:space="preserve">all the people </w:t>
      </w:r>
      <w:r w:rsidR="00E2793C">
        <w:rPr>
          <w:rFonts w:ascii="Times New Roman" w:hAnsi="Times New Roman" w:cs="Times New Roman"/>
          <w:sz w:val="24"/>
          <w:szCs w:val="24"/>
        </w:rPr>
        <w:t xml:space="preserve">he </w:t>
      </w:r>
      <w:r w:rsidR="0012470F">
        <w:rPr>
          <w:rFonts w:ascii="Times New Roman" w:hAnsi="Times New Roman" w:cs="Times New Roman"/>
          <w:sz w:val="24"/>
          <w:szCs w:val="24"/>
        </w:rPr>
        <w:t>mentioned and</w:t>
      </w:r>
      <w:r w:rsidR="00091BAC">
        <w:rPr>
          <w:rFonts w:ascii="Times New Roman" w:hAnsi="Times New Roman" w:cs="Times New Roman"/>
          <w:sz w:val="24"/>
          <w:szCs w:val="24"/>
        </w:rPr>
        <w:t xml:space="preserve"> who </w:t>
      </w:r>
      <w:r w:rsidR="00B05984">
        <w:rPr>
          <w:rFonts w:ascii="Times New Roman" w:hAnsi="Times New Roman" w:cs="Times New Roman"/>
          <w:sz w:val="24"/>
          <w:szCs w:val="24"/>
        </w:rPr>
        <w:t xml:space="preserve">could have </w:t>
      </w:r>
      <w:r w:rsidR="00ED52B2">
        <w:rPr>
          <w:rFonts w:ascii="Times New Roman" w:hAnsi="Times New Roman" w:cs="Times New Roman"/>
          <w:sz w:val="24"/>
          <w:szCs w:val="24"/>
        </w:rPr>
        <w:t>corroborated</w:t>
      </w:r>
      <w:r w:rsidR="00B05984">
        <w:rPr>
          <w:rFonts w:ascii="Times New Roman" w:hAnsi="Times New Roman" w:cs="Times New Roman"/>
          <w:sz w:val="24"/>
          <w:szCs w:val="24"/>
        </w:rPr>
        <w:t xml:space="preserve"> his </w:t>
      </w:r>
      <w:proofErr w:type="spellStart"/>
      <w:r w:rsidR="00ED52B2">
        <w:rPr>
          <w:rFonts w:ascii="Times New Roman" w:hAnsi="Times New Roman" w:cs="Times New Roman"/>
          <w:sz w:val="24"/>
          <w:szCs w:val="24"/>
        </w:rPr>
        <w:t>defence</w:t>
      </w:r>
      <w:proofErr w:type="spellEnd"/>
      <w:r w:rsidR="00ED52B2">
        <w:rPr>
          <w:rFonts w:ascii="Times New Roman" w:hAnsi="Times New Roman" w:cs="Times New Roman"/>
          <w:sz w:val="24"/>
          <w:szCs w:val="24"/>
        </w:rPr>
        <w:t>,</w:t>
      </w:r>
      <w:r w:rsidR="00091BAC">
        <w:rPr>
          <w:rFonts w:ascii="Times New Roman" w:hAnsi="Times New Roman" w:cs="Times New Roman"/>
          <w:sz w:val="24"/>
          <w:szCs w:val="24"/>
        </w:rPr>
        <w:t xml:space="preserve"> if</w:t>
      </w:r>
      <w:r w:rsidR="00B05984">
        <w:rPr>
          <w:rFonts w:ascii="Times New Roman" w:hAnsi="Times New Roman" w:cs="Times New Roman"/>
          <w:sz w:val="24"/>
          <w:szCs w:val="24"/>
        </w:rPr>
        <w:t xml:space="preserve"> it had any credence</w:t>
      </w:r>
      <w:r w:rsidR="00ED52B2">
        <w:rPr>
          <w:rFonts w:ascii="Times New Roman" w:hAnsi="Times New Roman" w:cs="Times New Roman"/>
          <w:sz w:val="24"/>
          <w:szCs w:val="24"/>
        </w:rPr>
        <w:t>,</w:t>
      </w:r>
      <w:r w:rsidR="00B05984">
        <w:rPr>
          <w:rFonts w:ascii="Times New Roman" w:hAnsi="Times New Roman" w:cs="Times New Roman"/>
          <w:sz w:val="24"/>
          <w:szCs w:val="24"/>
        </w:rPr>
        <w:t xml:space="preserve"> </w:t>
      </w:r>
      <w:r w:rsidR="0012470F">
        <w:rPr>
          <w:rFonts w:ascii="Times New Roman" w:hAnsi="Times New Roman" w:cs="Times New Roman"/>
          <w:sz w:val="24"/>
          <w:szCs w:val="24"/>
        </w:rPr>
        <w:t>were either</w:t>
      </w:r>
      <w:r w:rsidR="00B05984">
        <w:rPr>
          <w:rFonts w:ascii="Times New Roman" w:hAnsi="Times New Roman" w:cs="Times New Roman"/>
          <w:sz w:val="24"/>
          <w:szCs w:val="24"/>
        </w:rPr>
        <w:t xml:space="preserve"> dead or c</w:t>
      </w:r>
      <w:r w:rsidR="005E0A7C">
        <w:rPr>
          <w:rFonts w:ascii="Times New Roman" w:hAnsi="Times New Roman" w:cs="Times New Roman"/>
          <w:sz w:val="24"/>
          <w:szCs w:val="24"/>
        </w:rPr>
        <w:t>ould not</w:t>
      </w:r>
      <w:r w:rsidR="00B05984">
        <w:rPr>
          <w:rFonts w:ascii="Times New Roman" w:hAnsi="Times New Roman" w:cs="Times New Roman"/>
          <w:sz w:val="24"/>
          <w:szCs w:val="24"/>
        </w:rPr>
        <w:t xml:space="preserve"> be locate</w:t>
      </w:r>
      <w:r w:rsidR="00091BAC">
        <w:rPr>
          <w:rFonts w:ascii="Times New Roman" w:hAnsi="Times New Roman" w:cs="Times New Roman"/>
          <w:sz w:val="24"/>
          <w:szCs w:val="24"/>
        </w:rPr>
        <w:t>d</w:t>
      </w:r>
      <w:r w:rsidR="00877B7E" w:rsidRPr="00F34A7A">
        <w:rPr>
          <w:rFonts w:ascii="Times New Roman" w:hAnsi="Times New Roman" w:cs="Times New Roman"/>
          <w:sz w:val="24"/>
          <w:szCs w:val="24"/>
        </w:rPr>
        <w:t>, that is, his mother and Attend</w:t>
      </w:r>
      <w:r w:rsidR="00AE3D45">
        <w:rPr>
          <w:rFonts w:ascii="Times New Roman" w:hAnsi="Times New Roman" w:cs="Times New Roman"/>
          <w:sz w:val="24"/>
          <w:szCs w:val="24"/>
        </w:rPr>
        <w:t>,</w:t>
      </w:r>
      <w:r w:rsidR="00877B7E" w:rsidRPr="00F34A7A">
        <w:rPr>
          <w:rFonts w:ascii="Times New Roman" w:hAnsi="Times New Roman" w:cs="Times New Roman"/>
          <w:sz w:val="24"/>
          <w:szCs w:val="24"/>
        </w:rPr>
        <w:t xml:space="preserve"> who were </w:t>
      </w:r>
      <w:r w:rsidR="00AE3D45">
        <w:rPr>
          <w:rFonts w:ascii="Times New Roman" w:hAnsi="Times New Roman" w:cs="Times New Roman"/>
          <w:sz w:val="24"/>
          <w:szCs w:val="24"/>
        </w:rPr>
        <w:t xml:space="preserve">both </w:t>
      </w:r>
      <w:r w:rsidR="00877B7E" w:rsidRPr="00F34A7A">
        <w:rPr>
          <w:rFonts w:ascii="Times New Roman" w:hAnsi="Times New Roman" w:cs="Times New Roman"/>
          <w:sz w:val="24"/>
          <w:szCs w:val="24"/>
        </w:rPr>
        <w:t>deceased</w:t>
      </w:r>
      <w:r w:rsidR="00AE3D45">
        <w:rPr>
          <w:rFonts w:ascii="Times New Roman" w:hAnsi="Times New Roman" w:cs="Times New Roman"/>
          <w:sz w:val="24"/>
          <w:szCs w:val="24"/>
        </w:rPr>
        <w:t>,</w:t>
      </w:r>
      <w:r w:rsidR="00877B7E" w:rsidRPr="00F34A7A">
        <w:rPr>
          <w:rFonts w:ascii="Times New Roman" w:hAnsi="Times New Roman" w:cs="Times New Roman"/>
          <w:sz w:val="24"/>
          <w:szCs w:val="24"/>
        </w:rPr>
        <w:t xml:space="preserve"> and his other accomplice by the name </w:t>
      </w:r>
      <w:proofErr w:type="spellStart"/>
      <w:r w:rsidR="00877B7E" w:rsidRPr="00F34A7A">
        <w:rPr>
          <w:rFonts w:ascii="Times New Roman" w:hAnsi="Times New Roman" w:cs="Times New Roman"/>
          <w:sz w:val="24"/>
          <w:szCs w:val="24"/>
        </w:rPr>
        <w:t>Tonde</w:t>
      </w:r>
      <w:proofErr w:type="spellEnd"/>
      <w:r w:rsidR="00877B7E" w:rsidRPr="00F34A7A">
        <w:rPr>
          <w:rFonts w:ascii="Times New Roman" w:hAnsi="Times New Roman" w:cs="Times New Roman"/>
          <w:sz w:val="24"/>
          <w:szCs w:val="24"/>
        </w:rPr>
        <w:t xml:space="preserve"> who could not be located.</w:t>
      </w:r>
      <w:r w:rsidR="00494B11" w:rsidRPr="00F34A7A">
        <w:rPr>
          <w:rFonts w:ascii="Times New Roman" w:hAnsi="Times New Roman" w:cs="Times New Roman"/>
          <w:sz w:val="24"/>
          <w:szCs w:val="24"/>
        </w:rPr>
        <w:t xml:space="preserve"> </w:t>
      </w:r>
    </w:p>
    <w:p w14:paraId="254EC2D0" w14:textId="77777777" w:rsidR="0012470F" w:rsidRDefault="0012470F" w:rsidP="0012470F">
      <w:pPr>
        <w:spacing w:after="0" w:line="240" w:lineRule="auto"/>
        <w:ind w:firstLine="1530"/>
        <w:jc w:val="both"/>
        <w:rPr>
          <w:rFonts w:ascii="Times New Roman" w:hAnsi="Times New Roman" w:cs="Times New Roman"/>
          <w:sz w:val="24"/>
          <w:szCs w:val="24"/>
        </w:rPr>
      </w:pPr>
    </w:p>
    <w:p w14:paraId="332BD477" w14:textId="6D1D66B1" w:rsidR="00672F04" w:rsidRDefault="00494B11" w:rsidP="0012470F">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The court </w:t>
      </w:r>
      <w:r w:rsidR="002859D4" w:rsidRPr="00D815F9">
        <w:rPr>
          <w:rFonts w:ascii="Times New Roman" w:hAnsi="Times New Roman" w:cs="Times New Roman"/>
          <w:i/>
          <w:iCs/>
          <w:sz w:val="24"/>
          <w:szCs w:val="24"/>
        </w:rPr>
        <w:t>a quo</w:t>
      </w:r>
      <w:r w:rsidR="002859D4">
        <w:rPr>
          <w:rFonts w:ascii="Times New Roman" w:hAnsi="Times New Roman" w:cs="Times New Roman"/>
          <w:sz w:val="24"/>
          <w:szCs w:val="24"/>
        </w:rPr>
        <w:t xml:space="preserve"> </w:t>
      </w:r>
      <w:r w:rsidRPr="00F34A7A">
        <w:rPr>
          <w:rFonts w:ascii="Times New Roman" w:hAnsi="Times New Roman" w:cs="Times New Roman"/>
          <w:sz w:val="24"/>
          <w:szCs w:val="24"/>
        </w:rPr>
        <w:t>further held that the manner in which the deceased was attacked</w:t>
      </w:r>
      <w:r w:rsidR="0019324E">
        <w:rPr>
          <w:rFonts w:ascii="Times New Roman" w:hAnsi="Times New Roman" w:cs="Times New Roman"/>
          <w:sz w:val="24"/>
          <w:szCs w:val="24"/>
        </w:rPr>
        <w:t xml:space="preserve"> proved</w:t>
      </w:r>
      <w:r w:rsidRPr="00F34A7A">
        <w:rPr>
          <w:rFonts w:ascii="Times New Roman" w:hAnsi="Times New Roman" w:cs="Times New Roman"/>
          <w:sz w:val="24"/>
          <w:szCs w:val="24"/>
        </w:rPr>
        <w:t xml:space="preserve"> that there was intention to </w:t>
      </w:r>
      <w:r w:rsidR="00BE2AC2" w:rsidRPr="00F34A7A">
        <w:rPr>
          <w:rFonts w:ascii="Times New Roman" w:hAnsi="Times New Roman" w:cs="Times New Roman"/>
          <w:sz w:val="24"/>
          <w:szCs w:val="24"/>
        </w:rPr>
        <w:t>k</w:t>
      </w:r>
      <w:r w:rsidRPr="00F34A7A">
        <w:rPr>
          <w:rFonts w:ascii="Times New Roman" w:hAnsi="Times New Roman" w:cs="Times New Roman"/>
          <w:sz w:val="24"/>
          <w:szCs w:val="24"/>
        </w:rPr>
        <w:t>ill him</w:t>
      </w:r>
      <w:r w:rsidR="00BE2AC2" w:rsidRPr="00F34A7A">
        <w:rPr>
          <w:rFonts w:ascii="Times New Roman" w:hAnsi="Times New Roman" w:cs="Times New Roman"/>
          <w:sz w:val="24"/>
          <w:szCs w:val="24"/>
        </w:rPr>
        <w:t>.</w:t>
      </w:r>
      <w:r w:rsidR="000405C6">
        <w:rPr>
          <w:rFonts w:ascii="Times New Roman" w:hAnsi="Times New Roman" w:cs="Times New Roman"/>
          <w:sz w:val="24"/>
          <w:szCs w:val="24"/>
        </w:rPr>
        <w:t xml:space="preserve"> </w:t>
      </w:r>
      <w:r w:rsidR="00BE2AC2" w:rsidRPr="00F34A7A">
        <w:rPr>
          <w:rFonts w:ascii="Times New Roman" w:hAnsi="Times New Roman" w:cs="Times New Roman"/>
          <w:sz w:val="24"/>
          <w:szCs w:val="24"/>
        </w:rPr>
        <w:t xml:space="preserve"> In terms of s 196A (2) of the Criminal Law Code the court </w:t>
      </w:r>
      <w:r w:rsidR="00091BAC">
        <w:rPr>
          <w:rFonts w:ascii="Times New Roman" w:hAnsi="Times New Roman" w:cs="Times New Roman"/>
          <w:sz w:val="24"/>
          <w:szCs w:val="24"/>
        </w:rPr>
        <w:t>indicated</w:t>
      </w:r>
      <w:r w:rsidR="00BE2AC2" w:rsidRPr="00F34A7A">
        <w:rPr>
          <w:rFonts w:ascii="Times New Roman" w:hAnsi="Times New Roman" w:cs="Times New Roman"/>
          <w:sz w:val="24"/>
          <w:szCs w:val="24"/>
        </w:rPr>
        <w:t xml:space="preserve"> that there was no need to establish who </w:t>
      </w:r>
      <w:r w:rsidR="00D23B17" w:rsidRPr="00F34A7A">
        <w:rPr>
          <w:rFonts w:ascii="Times New Roman" w:hAnsi="Times New Roman" w:cs="Times New Roman"/>
          <w:sz w:val="24"/>
          <w:szCs w:val="24"/>
        </w:rPr>
        <w:t>amongst</w:t>
      </w:r>
      <w:r w:rsidR="00BE2AC2" w:rsidRPr="00F34A7A">
        <w:rPr>
          <w:rFonts w:ascii="Times New Roman" w:hAnsi="Times New Roman" w:cs="Times New Roman"/>
          <w:sz w:val="24"/>
          <w:szCs w:val="24"/>
        </w:rPr>
        <w:t xml:space="preserve"> the three robbers struck the fatal blow or the role that the appellant </w:t>
      </w:r>
      <w:r w:rsidR="00D23B17" w:rsidRPr="00F34A7A">
        <w:rPr>
          <w:rFonts w:ascii="Times New Roman" w:hAnsi="Times New Roman" w:cs="Times New Roman"/>
          <w:sz w:val="24"/>
          <w:szCs w:val="24"/>
        </w:rPr>
        <w:t>played</w:t>
      </w:r>
      <w:r w:rsidR="00BE2AC2" w:rsidRPr="00F34A7A">
        <w:rPr>
          <w:rFonts w:ascii="Times New Roman" w:hAnsi="Times New Roman" w:cs="Times New Roman"/>
          <w:sz w:val="24"/>
          <w:szCs w:val="24"/>
        </w:rPr>
        <w:t>.</w:t>
      </w:r>
    </w:p>
    <w:p w14:paraId="2E4E6E75" w14:textId="77777777" w:rsidR="0012470F" w:rsidRPr="00F34A7A" w:rsidRDefault="0012470F" w:rsidP="0012470F">
      <w:pPr>
        <w:spacing w:after="0" w:line="240" w:lineRule="auto"/>
        <w:ind w:firstLine="1440"/>
        <w:jc w:val="both"/>
        <w:rPr>
          <w:rFonts w:ascii="Times New Roman" w:hAnsi="Times New Roman" w:cs="Times New Roman"/>
          <w:sz w:val="24"/>
          <w:szCs w:val="24"/>
        </w:rPr>
      </w:pPr>
    </w:p>
    <w:p w14:paraId="345C7668" w14:textId="53A37CB1" w:rsidR="00B70096" w:rsidRDefault="00CA7EAE" w:rsidP="0012470F">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In sentencing the </w:t>
      </w:r>
      <w:r w:rsidR="001178FA" w:rsidRPr="00F34A7A">
        <w:rPr>
          <w:rFonts w:ascii="Times New Roman" w:hAnsi="Times New Roman" w:cs="Times New Roman"/>
          <w:sz w:val="24"/>
          <w:szCs w:val="24"/>
        </w:rPr>
        <w:t>appellant,</w:t>
      </w:r>
      <w:r w:rsidRPr="00F34A7A">
        <w:rPr>
          <w:rFonts w:ascii="Times New Roman" w:hAnsi="Times New Roman" w:cs="Times New Roman"/>
          <w:sz w:val="24"/>
          <w:szCs w:val="24"/>
        </w:rPr>
        <w:t xml:space="preserve"> the </w:t>
      </w:r>
      <w:r w:rsidR="001178FA" w:rsidRPr="00F34A7A">
        <w:rPr>
          <w:rFonts w:ascii="Times New Roman" w:hAnsi="Times New Roman" w:cs="Times New Roman"/>
          <w:sz w:val="24"/>
          <w:szCs w:val="24"/>
        </w:rPr>
        <w:t>court</w:t>
      </w:r>
      <w:r w:rsidR="00B05984">
        <w:rPr>
          <w:rFonts w:ascii="Times New Roman" w:hAnsi="Times New Roman" w:cs="Times New Roman"/>
          <w:sz w:val="24"/>
          <w:szCs w:val="24"/>
        </w:rPr>
        <w:t xml:space="preserve"> </w:t>
      </w:r>
      <w:r w:rsidR="00B05984" w:rsidRPr="00F87C38">
        <w:rPr>
          <w:rFonts w:ascii="Times New Roman" w:hAnsi="Times New Roman" w:cs="Times New Roman"/>
          <w:i/>
          <w:iCs/>
          <w:sz w:val="24"/>
          <w:szCs w:val="24"/>
        </w:rPr>
        <w:t>a quo</w:t>
      </w:r>
      <w:r w:rsidRPr="00F34A7A">
        <w:rPr>
          <w:rFonts w:ascii="Times New Roman" w:hAnsi="Times New Roman" w:cs="Times New Roman"/>
          <w:sz w:val="24"/>
          <w:szCs w:val="24"/>
        </w:rPr>
        <w:t xml:space="preserve"> he</w:t>
      </w:r>
      <w:r w:rsidR="004565A2" w:rsidRPr="00F34A7A">
        <w:rPr>
          <w:rFonts w:ascii="Times New Roman" w:hAnsi="Times New Roman" w:cs="Times New Roman"/>
          <w:sz w:val="24"/>
          <w:szCs w:val="24"/>
        </w:rPr>
        <w:t>ld that the murder was committed in aggravating circumstances of robbery and unlawful entry into a dwelling house.</w:t>
      </w:r>
      <w:r w:rsidR="00B52BE2" w:rsidRPr="00F34A7A">
        <w:rPr>
          <w:rFonts w:ascii="Times New Roman" w:hAnsi="Times New Roman" w:cs="Times New Roman"/>
          <w:sz w:val="24"/>
          <w:szCs w:val="24"/>
        </w:rPr>
        <w:t xml:space="preserve"> </w:t>
      </w:r>
      <w:r w:rsidR="0012470F">
        <w:rPr>
          <w:rFonts w:ascii="Times New Roman" w:hAnsi="Times New Roman" w:cs="Times New Roman"/>
          <w:sz w:val="24"/>
          <w:szCs w:val="24"/>
        </w:rPr>
        <w:t xml:space="preserve"> </w:t>
      </w:r>
      <w:r w:rsidR="00B76C33" w:rsidRPr="00F34A7A">
        <w:rPr>
          <w:rFonts w:ascii="Times New Roman" w:hAnsi="Times New Roman" w:cs="Times New Roman"/>
          <w:sz w:val="24"/>
          <w:szCs w:val="24"/>
        </w:rPr>
        <w:t>In the result, the court sentenced t</w:t>
      </w:r>
      <w:r w:rsidR="00B52BE2" w:rsidRPr="00F34A7A">
        <w:rPr>
          <w:rFonts w:ascii="Times New Roman" w:hAnsi="Times New Roman" w:cs="Times New Roman"/>
          <w:sz w:val="24"/>
          <w:szCs w:val="24"/>
        </w:rPr>
        <w:t>he appellant to death.</w:t>
      </w:r>
    </w:p>
    <w:p w14:paraId="5A374886" w14:textId="731F000B" w:rsidR="00B70096" w:rsidRDefault="00B05984" w:rsidP="0012470F">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493C" w:rsidRPr="00F34A7A">
        <w:rPr>
          <w:rFonts w:ascii="Times New Roman" w:hAnsi="Times New Roman" w:cs="Times New Roman"/>
          <w:sz w:val="24"/>
          <w:szCs w:val="24"/>
        </w:rPr>
        <w:t>Disgruntled by th</w:t>
      </w:r>
      <w:r w:rsidR="0013701D">
        <w:rPr>
          <w:rFonts w:ascii="Times New Roman" w:hAnsi="Times New Roman" w:cs="Times New Roman"/>
          <w:sz w:val="24"/>
          <w:szCs w:val="24"/>
        </w:rPr>
        <w:t>at</w:t>
      </w:r>
      <w:r w:rsidR="004B493C" w:rsidRPr="00F34A7A">
        <w:rPr>
          <w:rFonts w:ascii="Times New Roman" w:hAnsi="Times New Roman" w:cs="Times New Roman"/>
          <w:sz w:val="24"/>
          <w:szCs w:val="24"/>
        </w:rPr>
        <w:t xml:space="preserve"> </w:t>
      </w:r>
      <w:r>
        <w:rPr>
          <w:rFonts w:ascii="Times New Roman" w:hAnsi="Times New Roman" w:cs="Times New Roman"/>
          <w:sz w:val="24"/>
          <w:szCs w:val="24"/>
        </w:rPr>
        <w:t>conviction and sentence</w:t>
      </w:r>
      <w:r w:rsidR="004B493C" w:rsidRPr="00F34A7A">
        <w:rPr>
          <w:rFonts w:ascii="Times New Roman" w:hAnsi="Times New Roman" w:cs="Times New Roman"/>
          <w:sz w:val="24"/>
          <w:szCs w:val="24"/>
        </w:rPr>
        <w:t>, t</w:t>
      </w:r>
      <w:r w:rsidR="00B526A9" w:rsidRPr="00F34A7A">
        <w:rPr>
          <w:rFonts w:ascii="Times New Roman" w:hAnsi="Times New Roman" w:cs="Times New Roman"/>
          <w:sz w:val="24"/>
          <w:szCs w:val="24"/>
        </w:rPr>
        <w:t>he appellant</w:t>
      </w:r>
      <w:r w:rsidR="0082103A" w:rsidRPr="00F34A7A">
        <w:rPr>
          <w:rFonts w:ascii="Times New Roman" w:hAnsi="Times New Roman" w:cs="Times New Roman"/>
          <w:sz w:val="24"/>
          <w:szCs w:val="24"/>
        </w:rPr>
        <w:t xml:space="preserve"> </w:t>
      </w:r>
      <w:r w:rsidR="00B526A9" w:rsidRPr="00F34A7A">
        <w:rPr>
          <w:rFonts w:ascii="Times New Roman" w:hAnsi="Times New Roman" w:cs="Times New Roman"/>
          <w:sz w:val="24"/>
          <w:szCs w:val="24"/>
        </w:rPr>
        <w:t xml:space="preserve">noted an appeal to the Supreme Court </w:t>
      </w:r>
      <w:r w:rsidR="00C4665F">
        <w:rPr>
          <w:rFonts w:ascii="Times New Roman" w:hAnsi="Times New Roman" w:cs="Times New Roman"/>
          <w:sz w:val="24"/>
          <w:szCs w:val="24"/>
        </w:rPr>
        <w:t xml:space="preserve">under </w:t>
      </w:r>
      <w:r>
        <w:rPr>
          <w:rFonts w:ascii="Times New Roman" w:hAnsi="Times New Roman" w:cs="Times New Roman"/>
          <w:sz w:val="24"/>
          <w:szCs w:val="24"/>
        </w:rPr>
        <w:t>SC</w:t>
      </w:r>
      <w:r w:rsidR="0012470F">
        <w:rPr>
          <w:rFonts w:ascii="Times New Roman" w:hAnsi="Times New Roman" w:cs="Times New Roman"/>
          <w:sz w:val="24"/>
          <w:szCs w:val="24"/>
        </w:rPr>
        <w:t xml:space="preserve"> </w:t>
      </w:r>
      <w:r>
        <w:rPr>
          <w:rFonts w:ascii="Times New Roman" w:hAnsi="Times New Roman" w:cs="Times New Roman"/>
          <w:sz w:val="24"/>
          <w:szCs w:val="24"/>
        </w:rPr>
        <w:t>453/17</w:t>
      </w:r>
      <w:r w:rsidR="00002045">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12470F">
        <w:rPr>
          <w:rFonts w:ascii="Times New Roman" w:hAnsi="Times New Roman" w:cs="Times New Roman"/>
          <w:sz w:val="24"/>
          <w:szCs w:val="24"/>
        </w:rPr>
        <w:t xml:space="preserve"> </w:t>
      </w:r>
      <w:r w:rsidR="00002045">
        <w:rPr>
          <w:rFonts w:ascii="Times New Roman" w:hAnsi="Times New Roman" w:cs="Times New Roman"/>
          <w:sz w:val="24"/>
          <w:szCs w:val="24"/>
        </w:rPr>
        <w:t xml:space="preserve">At the hearing </w:t>
      </w:r>
      <w:r w:rsidR="00991CC7">
        <w:rPr>
          <w:rFonts w:ascii="Times New Roman" w:hAnsi="Times New Roman" w:cs="Times New Roman"/>
          <w:sz w:val="24"/>
          <w:szCs w:val="24"/>
        </w:rPr>
        <w:t xml:space="preserve">of the appeal </w:t>
      </w:r>
      <w:r w:rsidR="00002045">
        <w:rPr>
          <w:rFonts w:ascii="Times New Roman" w:hAnsi="Times New Roman" w:cs="Times New Roman"/>
          <w:sz w:val="24"/>
          <w:szCs w:val="24"/>
        </w:rPr>
        <w:t>th</w:t>
      </w:r>
      <w:r w:rsidR="00E2793C">
        <w:rPr>
          <w:rFonts w:ascii="Times New Roman" w:hAnsi="Times New Roman" w:cs="Times New Roman"/>
          <w:sz w:val="24"/>
          <w:szCs w:val="24"/>
        </w:rPr>
        <w:t>e</w:t>
      </w:r>
      <w:r w:rsidR="00002045">
        <w:rPr>
          <w:rFonts w:ascii="Times New Roman" w:hAnsi="Times New Roman" w:cs="Times New Roman"/>
          <w:sz w:val="24"/>
          <w:szCs w:val="24"/>
        </w:rPr>
        <w:t xml:space="preserve"> court issued the</w:t>
      </w:r>
      <w:r w:rsidR="00B526A9" w:rsidRPr="00F34A7A">
        <w:rPr>
          <w:rFonts w:ascii="Times New Roman" w:hAnsi="Times New Roman" w:cs="Times New Roman"/>
          <w:sz w:val="24"/>
          <w:szCs w:val="24"/>
        </w:rPr>
        <w:t xml:space="preserve"> </w:t>
      </w:r>
      <w:r w:rsidR="00B83058" w:rsidRPr="00F34A7A">
        <w:rPr>
          <w:rFonts w:ascii="Times New Roman" w:hAnsi="Times New Roman" w:cs="Times New Roman"/>
          <w:sz w:val="24"/>
          <w:szCs w:val="24"/>
        </w:rPr>
        <w:t>following order</w:t>
      </w:r>
      <w:r w:rsidR="00002045">
        <w:rPr>
          <w:rFonts w:ascii="Times New Roman" w:hAnsi="Times New Roman" w:cs="Times New Roman"/>
          <w:sz w:val="24"/>
          <w:szCs w:val="24"/>
        </w:rPr>
        <w:t>:</w:t>
      </w:r>
    </w:p>
    <w:p w14:paraId="15E6273B" w14:textId="77777777" w:rsidR="00B83058" w:rsidRPr="00F34A7A" w:rsidRDefault="00B83058" w:rsidP="0012470F">
      <w:pPr>
        <w:spacing w:after="0" w:line="360" w:lineRule="auto"/>
        <w:ind w:firstLine="720"/>
        <w:jc w:val="both"/>
        <w:rPr>
          <w:rFonts w:ascii="Times New Roman" w:hAnsi="Times New Roman" w:cs="Times New Roman"/>
          <w:sz w:val="24"/>
          <w:szCs w:val="24"/>
        </w:rPr>
      </w:pPr>
      <w:r w:rsidRPr="00F34A7A">
        <w:rPr>
          <w:rFonts w:ascii="Times New Roman" w:hAnsi="Times New Roman" w:cs="Times New Roman"/>
          <w:sz w:val="24"/>
          <w:szCs w:val="24"/>
        </w:rPr>
        <w:t>“</w:t>
      </w:r>
      <w:r w:rsidRPr="003C7618">
        <w:rPr>
          <w:rFonts w:ascii="Times New Roman" w:hAnsi="Times New Roman" w:cs="Times New Roman"/>
          <w:b/>
          <w:sz w:val="24"/>
          <w:szCs w:val="24"/>
        </w:rPr>
        <w:t>IT IS ORDERED BY CONSENT THAT</w:t>
      </w:r>
      <w:r w:rsidRPr="00F34A7A">
        <w:rPr>
          <w:rFonts w:ascii="Times New Roman" w:hAnsi="Times New Roman" w:cs="Times New Roman"/>
          <w:sz w:val="24"/>
          <w:szCs w:val="24"/>
        </w:rPr>
        <w:t>,</w:t>
      </w:r>
    </w:p>
    <w:p w14:paraId="397BC126" w14:textId="77777777" w:rsidR="00B83058" w:rsidRPr="00F34A7A" w:rsidRDefault="00B83058" w:rsidP="003C7618">
      <w:pPr>
        <w:pStyle w:val="ListParagraph"/>
        <w:numPr>
          <w:ilvl w:val="0"/>
          <w:numId w:val="4"/>
        </w:numPr>
        <w:tabs>
          <w:tab w:val="left" w:pos="1170"/>
        </w:tabs>
        <w:spacing w:after="0" w:line="240" w:lineRule="auto"/>
        <w:ind w:firstLine="90"/>
        <w:jc w:val="both"/>
        <w:rPr>
          <w:rFonts w:ascii="Times New Roman" w:hAnsi="Times New Roman" w:cs="Times New Roman"/>
          <w:sz w:val="24"/>
          <w:szCs w:val="24"/>
        </w:rPr>
      </w:pPr>
      <w:r w:rsidRPr="00F34A7A">
        <w:rPr>
          <w:rFonts w:ascii="Times New Roman" w:hAnsi="Times New Roman" w:cs="Times New Roman"/>
          <w:sz w:val="24"/>
          <w:szCs w:val="24"/>
        </w:rPr>
        <w:t>The appeal succeeds.</w:t>
      </w:r>
    </w:p>
    <w:p w14:paraId="5BADA9EB" w14:textId="7ED96DA2" w:rsidR="00B83058" w:rsidRPr="00F34A7A" w:rsidRDefault="00B83058" w:rsidP="003C7618">
      <w:pPr>
        <w:pStyle w:val="ListParagraph"/>
        <w:numPr>
          <w:ilvl w:val="0"/>
          <w:numId w:val="4"/>
        </w:numPr>
        <w:tabs>
          <w:tab w:val="left" w:pos="1170"/>
        </w:tabs>
        <w:spacing w:after="0" w:line="240" w:lineRule="auto"/>
        <w:ind w:firstLine="90"/>
        <w:jc w:val="both"/>
        <w:rPr>
          <w:rFonts w:ascii="Times New Roman" w:hAnsi="Times New Roman" w:cs="Times New Roman"/>
          <w:sz w:val="24"/>
          <w:szCs w:val="24"/>
        </w:rPr>
      </w:pPr>
      <w:r w:rsidRPr="00F34A7A">
        <w:rPr>
          <w:rFonts w:ascii="Times New Roman" w:hAnsi="Times New Roman" w:cs="Times New Roman"/>
          <w:sz w:val="24"/>
          <w:szCs w:val="24"/>
        </w:rPr>
        <w:t>The judgment of the c</w:t>
      </w:r>
      <w:r w:rsidR="004B493C" w:rsidRPr="00F34A7A">
        <w:rPr>
          <w:rFonts w:ascii="Times New Roman" w:hAnsi="Times New Roman" w:cs="Times New Roman"/>
          <w:sz w:val="24"/>
          <w:szCs w:val="24"/>
        </w:rPr>
        <w:t>o</w:t>
      </w:r>
      <w:r w:rsidRPr="00F34A7A">
        <w:rPr>
          <w:rFonts w:ascii="Times New Roman" w:hAnsi="Times New Roman" w:cs="Times New Roman"/>
          <w:sz w:val="24"/>
          <w:szCs w:val="24"/>
        </w:rPr>
        <w:t xml:space="preserve">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is set aside.</w:t>
      </w:r>
    </w:p>
    <w:p w14:paraId="305C716A" w14:textId="0D57F8D8" w:rsidR="00B83058" w:rsidRDefault="00B83058" w:rsidP="003C7618">
      <w:pPr>
        <w:pStyle w:val="ListParagraph"/>
        <w:numPr>
          <w:ilvl w:val="0"/>
          <w:numId w:val="4"/>
        </w:numPr>
        <w:spacing w:after="0" w:line="240" w:lineRule="auto"/>
        <w:ind w:left="1170"/>
        <w:jc w:val="both"/>
        <w:rPr>
          <w:rFonts w:ascii="Times New Roman" w:hAnsi="Times New Roman" w:cs="Times New Roman"/>
          <w:sz w:val="24"/>
          <w:szCs w:val="24"/>
        </w:rPr>
      </w:pPr>
      <w:r w:rsidRPr="00F34A7A">
        <w:rPr>
          <w:rFonts w:ascii="Times New Roman" w:hAnsi="Times New Roman" w:cs="Times New Roman"/>
          <w:sz w:val="24"/>
          <w:szCs w:val="24"/>
        </w:rPr>
        <w:t xml:space="preserve">The matter is remitted to the court </w:t>
      </w:r>
      <w:r w:rsidRPr="00F34A7A">
        <w:rPr>
          <w:rFonts w:ascii="Times New Roman" w:hAnsi="Times New Roman" w:cs="Times New Roman"/>
          <w:i/>
          <w:iCs/>
          <w:sz w:val="24"/>
          <w:szCs w:val="24"/>
        </w:rPr>
        <w:t>a quo</w:t>
      </w:r>
      <w:r w:rsidRPr="00F34A7A">
        <w:rPr>
          <w:rFonts w:ascii="Times New Roman" w:hAnsi="Times New Roman" w:cs="Times New Roman"/>
          <w:sz w:val="24"/>
          <w:szCs w:val="24"/>
        </w:rPr>
        <w:t xml:space="preserve"> for that court to investigate the allegation that the appellant was acquitted on the same facts on a charge of robbery after which the court is to determine the guilt or otherwise of the appellant and</w:t>
      </w:r>
      <w:r w:rsidR="009A4656">
        <w:rPr>
          <w:rFonts w:ascii="Times New Roman" w:hAnsi="Times New Roman" w:cs="Times New Roman"/>
          <w:sz w:val="24"/>
          <w:szCs w:val="24"/>
        </w:rPr>
        <w:t>,</w:t>
      </w:r>
      <w:r w:rsidRPr="00F34A7A">
        <w:rPr>
          <w:rFonts w:ascii="Times New Roman" w:hAnsi="Times New Roman" w:cs="Times New Roman"/>
          <w:sz w:val="24"/>
          <w:szCs w:val="24"/>
        </w:rPr>
        <w:t xml:space="preserve"> if applicable</w:t>
      </w:r>
      <w:r w:rsidR="009A4656">
        <w:rPr>
          <w:rFonts w:ascii="Times New Roman" w:hAnsi="Times New Roman" w:cs="Times New Roman"/>
          <w:sz w:val="24"/>
          <w:szCs w:val="24"/>
        </w:rPr>
        <w:t>,</w:t>
      </w:r>
      <w:r w:rsidRPr="00F34A7A">
        <w:rPr>
          <w:rFonts w:ascii="Times New Roman" w:hAnsi="Times New Roman" w:cs="Times New Roman"/>
          <w:sz w:val="24"/>
          <w:szCs w:val="24"/>
        </w:rPr>
        <w:t xml:space="preserve"> the appropriate sentence.”</w:t>
      </w:r>
    </w:p>
    <w:p w14:paraId="33FDB746" w14:textId="77777777" w:rsidR="003C7618" w:rsidRPr="00F34A7A" w:rsidRDefault="003C7618" w:rsidP="003C7618">
      <w:pPr>
        <w:pStyle w:val="ListParagraph"/>
        <w:spacing w:line="360" w:lineRule="auto"/>
        <w:ind w:left="1170"/>
        <w:jc w:val="both"/>
        <w:rPr>
          <w:rFonts w:ascii="Times New Roman" w:hAnsi="Times New Roman" w:cs="Times New Roman"/>
          <w:sz w:val="24"/>
          <w:szCs w:val="24"/>
        </w:rPr>
      </w:pPr>
    </w:p>
    <w:p w14:paraId="6577CF90" w14:textId="2FD8A3C9" w:rsidR="000F3713" w:rsidRDefault="007931C3" w:rsidP="005407D4">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Pursuant to the above order, the record of proceedings in the </w:t>
      </w:r>
      <w:r w:rsidR="00F74E84" w:rsidRPr="00F34A7A">
        <w:rPr>
          <w:rFonts w:ascii="Times New Roman" w:hAnsi="Times New Roman" w:cs="Times New Roman"/>
          <w:sz w:val="24"/>
          <w:szCs w:val="24"/>
        </w:rPr>
        <w:t>Regional</w:t>
      </w:r>
      <w:r w:rsidRPr="00F34A7A">
        <w:rPr>
          <w:rFonts w:ascii="Times New Roman" w:hAnsi="Times New Roman" w:cs="Times New Roman"/>
          <w:sz w:val="24"/>
          <w:szCs w:val="24"/>
        </w:rPr>
        <w:t xml:space="preserve"> Magistrate Court wherein the accused </w:t>
      </w:r>
      <w:r w:rsidR="003B51B7">
        <w:rPr>
          <w:rFonts w:ascii="Times New Roman" w:hAnsi="Times New Roman" w:cs="Times New Roman"/>
          <w:sz w:val="24"/>
          <w:szCs w:val="24"/>
        </w:rPr>
        <w:t>was</w:t>
      </w:r>
      <w:r w:rsidR="004B493C" w:rsidRPr="00F34A7A">
        <w:rPr>
          <w:rFonts w:ascii="Times New Roman" w:hAnsi="Times New Roman" w:cs="Times New Roman"/>
          <w:sz w:val="24"/>
          <w:szCs w:val="24"/>
        </w:rPr>
        <w:t xml:space="preserve"> acquitted of</w:t>
      </w:r>
      <w:r w:rsidRPr="00F34A7A">
        <w:rPr>
          <w:rFonts w:ascii="Times New Roman" w:hAnsi="Times New Roman" w:cs="Times New Roman"/>
          <w:sz w:val="24"/>
          <w:szCs w:val="24"/>
        </w:rPr>
        <w:t xml:space="preserve"> robbery was produced</w:t>
      </w:r>
      <w:r w:rsidR="009D09DE" w:rsidRPr="00F34A7A">
        <w:rPr>
          <w:rFonts w:ascii="Times New Roman" w:hAnsi="Times New Roman" w:cs="Times New Roman"/>
          <w:sz w:val="24"/>
          <w:szCs w:val="24"/>
        </w:rPr>
        <w:t xml:space="preserve"> before </w:t>
      </w:r>
      <w:r w:rsidRPr="00F34A7A">
        <w:rPr>
          <w:rFonts w:ascii="Times New Roman" w:hAnsi="Times New Roman" w:cs="Times New Roman"/>
          <w:sz w:val="24"/>
          <w:szCs w:val="24"/>
        </w:rPr>
        <w:t xml:space="preserve">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by consent.</w:t>
      </w:r>
      <w:r w:rsidR="00077B55" w:rsidRPr="00F34A7A">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5407D4">
        <w:rPr>
          <w:rFonts w:ascii="Times New Roman" w:hAnsi="Times New Roman" w:cs="Times New Roman"/>
          <w:sz w:val="24"/>
          <w:szCs w:val="24"/>
        </w:rPr>
        <w:t xml:space="preserve"> </w:t>
      </w:r>
      <w:r w:rsidR="00E229C1" w:rsidRPr="00F34A7A">
        <w:rPr>
          <w:rFonts w:ascii="Times New Roman" w:hAnsi="Times New Roman" w:cs="Times New Roman"/>
          <w:sz w:val="24"/>
          <w:szCs w:val="24"/>
        </w:rPr>
        <w:t>At the hearing,</w:t>
      </w:r>
      <w:r w:rsidR="003D72D7" w:rsidRPr="00F34A7A">
        <w:rPr>
          <w:rFonts w:ascii="Times New Roman" w:hAnsi="Times New Roman" w:cs="Times New Roman"/>
          <w:sz w:val="24"/>
          <w:szCs w:val="24"/>
        </w:rPr>
        <w:t xml:space="preserve"> </w:t>
      </w:r>
      <w:r w:rsidR="005E0A7C">
        <w:rPr>
          <w:rFonts w:ascii="Times New Roman" w:hAnsi="Times New Roman" w:cs="Times New Roman"/>
          <w:sz w:val="24"/>
          <w:szCs w:val="24"/>
        </w:rPr>
        <w:t xml:space="preserve">counsel for </w:t>
      </w:r>
      <w:r w:rsidR="003D72D7" w:rsidRPr="00F34A7A">
        <w:rPr>
          <w:rFonts w:ascii="Times New Roman" w:hAnsi="Times New Roman" w:cs="Times New Roman"/>
          <w:sz w:val="24"/>
          <w:szCs w:val="24"/>
        </w:rPr>
        <w:t xml:space="preserve">the </w:t>
      </w:r>
      <w:r w:rsidR="00077B55" w:rsidRPr="00F34A7A">
        <w:rPr>
          <w:rFonts w:ascii="Times New Roman" w:hAnsi="Times New Roman" w:cs="Times New Roman"/>
          <w:sz w:val="24"/>
          <w:szCs w:val="24"/>
        </w:rPr>
        <w:t xml:space="preserve">respondent submitted that the order by the Supreme Court called upon the court to consider whether the </w:t>
      </w:r>
      <w:proofErr w:type="spellStart"/>
      <w:r w:rsidR="00077B55" w:rsidRPr="00F34A7A">
        <w:rPr>
          <w:rFonts w:ascii="Times New Roman" w:hAnsi="Times New Roman" w:cs="Times New Roman"/>
          <w:sz w:val="24"/>
          <w:szCs w:val="24"/>
        </w:rPr>
        <w:t>defence</w:t>
      </w:r>
      <w:proofErr w:type="spellEnd"/>
      <w:r w:rsidR="00077B55" w:rsidRPr="00F34A7A">
        <w:rPr>
          <w:rFonts w:ascii="Times New Roman" w:hAnsi="Times New Roman" w:cs="Times New Roman"/>
          <w:sz w:val="24"/>
          <w:szCs w:val="24"/>
        </w:rPr>
        <w:t xml:space="preserve"> of </w:t>
      </w:r>
      <w:r w:rsidR="00077B55" w:rsidRPr="00F34A7A">
        <w:rPr>
          <w:rFonts w:ascii="Times New Roman" w:hAnsi="Times New Roman" w:cs="Times New Roman"/>
          <w:i/>
          <w:sz w:val="24"/>
          <w:szCs w:val="24"/>
        </w:rPr>
        <w:t>autrefois</w:t>
      </w:r>
      <w:r w:rsidR="00077B55" w:rsidRPr="00F34A7A">
        <w:rPr>
          <w:rFonts w:ascii="Times New Roman" w:hAnsi="Times New Roman" w:cs="Times New Roman"/>
          <w:sz w:val="24"/>
          <w:szCs w:val="24"/>
        </w:rPr>
        <w:t xml:space="preserve"> acquit was available to the appellant in light of his acquittal on the charge of robbery.</w:t>
      </w:r>
      <w:r w:rsidR="005407D4">
        <w:rPr>
          <w:rFonts w:ascii="Times New Roman" w:hAnsi="Times New Roman" w:cs="Times New Roman"/>
          <w:sz w:val="24"/>
          <w:szCs w:val="24"/>
        </w:rPr>
        <w:t xml:space="preserve">  </w:t>
      </w:r>
      <w:r w:rsidR="003C5B0E" w:rsidRPr="00F34A7A">
        <w:rPr>
          <w:rFonts w:ascii="Times New Roman" w:hAnsi="Times New Roman" w:cs="Times New Roman"/>
          <w:sz w:val="24"/>
          <w:szCs w:val="24"/>
        </w:rPr>
        <w:t xml:space="preserve">Further, </w:t>
      </w:r>
      <w:r w:rsidR="005E0A7C">
        <w:rPr>
          <w:rFonts w:ascii="Times New Roman" w:hAnsi="Times New Roman" w:cs="Times New Roman"/>
          <w:sz w:val="24"/>
          <w:szCs w:val="24"/>
        </w:rPr>
        <w:t>he</w:t>
      </w:r>
      <w:r w:rsidR="003C5B0E" w:rsidRPr="00F34A7A">
        <w:rPr>
          <w:rFonts w:ascii="Times New Roman" w:hAnsi="Times New Roman" w:cs="Times New Roman"/>
          <w:sz w:val="24"/>
          <w:szCs w:val="24"/>
        </w:rPr>
        <w:t xml:space="preserve"> </w:t>
      </w:r>
      <w:r w:rsidR="000F3C38" w:rsidRPr="00F34A7A">
        <w:rPr>
          <w:rFonts w:ascii="Times New Roman" w:hAnsi="Times New Roman" w:cs="Times New Roman"/>
          <w:sz w:val="24"/>
          <w:szCs w:val="24"/>
        </w:rPr>
        <w:t>submitted</w:t>
      </w:r>
      <w:r w:rsidR="003C5B0E" w:rsidRPr="00F34A7A">
        <w:rPr>
          <w:rFonts w:ascii="Times New Roman" w:hAnsi="Times New Roman" w:cs="Times New Roman"/>
          <w:sz w:val="24"/>
          <w:szCs w:val="24"/>
        </w:rPr>
        <w:t xml:space="preserve"> that the court also had to consider whether there was an impermissible splitting of charges o</w:t>
      </w:r>
      <w:r w:rsidR="0062737A" w:rsidRPr="00F34A7A">
        <w:rPr>
          <w:rFonts w:ascii="Times New Roman" w:hAnsi="Times New Roman" w:cs="Times New Roman"/>
          <w:sz w:val="24"/>
          <w:szCs w:val="24"/>
        </w:rPr>
        <w:t>f</w:t>
      </w:r>
      <w:r w:rsidR="003C5B0E" w:rsidRPr="00F34A7A">
        <w:rPr>
          <w:rFonts w:ascii="Times New Roman" w:hAnsi="Times New Roman" w:cs="Times New Roman"/>
          <w:sz w:val="24"/>
          <w:szCs w:val="24"/>
        </w:rPr>
        <w:t xml:space="preserve"> robbery and murder as a result of which the appellant was prejudiced.</w:t>
      </w:r>
    </w:p>
    <w:p w14:paraId="2DAED7DB" w14:textId="77777777" w:rsidR="005407D4" w:rsidRPr="00F34A7A" w:rsidRDefault="005407D4" w:rsidP="005407D4">
      <w:pPr>
        <w:spacing w:after="0" w:line="240" w:lineRule="auto"/>
        <w:ind w:firstLine="1440"/>
        <w:jc w:val="both"/>
        <w:rPr>
          <w:rFonts w:ascii="Times New Roman" w:hAnsi="Times New Roman" w:cs="Times New Roman"/>
          <w:sz w:val="24"/>
          <w:szCs w:val="24"/>
        </w:rPr>
      </w:pPr>
    </w:p>
    <w:p w14:paraId="4062C245" w14:textId="2D147517" w:rsidR="000F3C38" w:rsidRDefault="000F3C38" w:rsidP="005407D4">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Counsel for the respondent</w:t>
      </w:r>
      <w:r w:rsidR="004B493C" w:rsidRPr="00F34A7A">
        <w:rPr>
          <w:rFonts w:ascii="Times New Roman" w:hAnsi="Times New Roman" w:cs="Times New Roman"/>
          <w:sz w:val="24"/>
          <w:szCs w:val="24"/>
        </w:rPr>
        <w:t xml:space="preserve"> </w:t>
      </w:r>
      <w:r w:rsidR="003B51B7">
        <w:rPr>
          <w:rFonts w:ascii="Times New Roman" w:hAnsi="Times New Roman" w:cs="Times New Roman"/>
          <w:sz w:val="24"/>
          <w:szCs w:val="24"/>
        </w:rPr>
        <w:t xml:space="preserve">proceeded to </w:t>
      </w:r>
      <w:r w:rsidR="00002045">
        <w:rPr>
          <w:rFonts w:ascii="Times New Roman" w:hAnsi="Times New Roman" w:cs="Times New Roman"/>
          <w:sz w:val="24"/>
          <w:szCs w:val="24"/>
        </w:rPr>
        <w:t>argue</w:t>
      </w:r>
      <w:r w:rsidRPr="00F34A7A">
        <w:rPr>
          <w:rFonts w:ascii="Times New Roman" w:hAnsi="Times New Roman" w:cs="Times New Roman"/>
          <w:sz w:val="24"/>
          <w:szCs w:val="24"/>
        </w:rPr>
        <w:t xml:space="preserve"> that the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of </w:t>
      </w:r>
      <w:r w:rsidRPr="00F34A7A">
        <w:rPr>
          <w:rFonts w:ascii="Times New Roman" w:hAnsi="Times New Roman" w:cs="Times New Roman"/>
          <w:i/>
          <w:sz w:val="24"/>
          <w:szCs w:val="24"/>
        </w:rPr>
        <w:t>autrefois</w:t>
      </w:r>
      <w:r w:rsidRPr="00F34A7A">
        <w:rPr>
          <w:rFonts w:ascii="Times New Roman" w:hAnsi="Times New Roman" w:cs="Times New Roman"/>
          <w:sz w:val="24"/>
          <w:szCs w:val="24"/>
        </w:rPr>
        <w:t xml:space="preserve"> </w:t>
      </w:r>
      <w:r w:rsidRPr="00F34A7A">
        <w:rPr>
          <w:rFonts w:ascii="Times New Roman" w:hAnsi="Times New Roman" w:cs="Times New Roman"/>
          <w:i/>
          <w:iCs/>
          <w:sz w:val="24"/>
          <w:szCs w:val="24"/>
        </w:rPr>
        <w:t>acquit</w:t>
      </w:r>
      <w:r w:rsidRPr="00F34A7A">
        <w:rPr>
          <w:rFonts w:ascii="Times New Roman" w:hAnsi="Times New Roman" w:cs="Times New Roman"/>
          <w:sz w:val="24"/>
          <w:szCs w:val="24"/>
        </w:rPr>
        <w:t xml:space="preserve"> </w:t>
      </w:r>
      <w:r w:rsidR="00971B61" w:rsidRPr="00F34A7A">
        <w:rPr>
          <w:rFonts w:ascii="Times New Roman" w:hAnsi="Times New Roman" w:cs="Times New Roman"/>
          <w:sz w:val="24"/>
          <w:szCs w:val="24"/>
        </w:rPr>
        <w:t xml:space="preserve">had no application because the appellant was never in jeopardy of being convicted of the murder of the deceased </w:t>
      </w:r>
      <w:r w:rsidR="00DD4146" w:rsidRPr="00F34A7A">
        <w:rPr>
          <w:rFonts w:ascii="Times New Roman" w:hAnsi="Times New Roman" w:cs="Times New Roman"/>
          <w:sz w:val="24"/>
          <w:szCs w:val="24"/>
        </w:rPr>
        <w:t>throughout</w:t>
      </w:r>
      <w:r w:rsidR="00971B61" w:rsidRPr="00F34A7A">
        <w:rPr>
          <w:rFonts w:ascii="Times New Roman" w:hAnsi="Times New Roman" w:cs="Times New Roman"/>
          <w:sz w:val="24"/>
          <w:szCs w:val="24"/>
        </w:rPr>
        <w:t xml:space="preserve"> his trial on the charge of robbery.</w:t>
      </w:r>
      <w:r w:rsidR="00E20D37">
        <w:rPr>
          <w:rFonts w:ascii="Times New Roman" w:hAnsi="Times New Roman" w:cs="Times New Roman"/>
          <w:sz w:val="24"/>
          <w:szCs w:val="24"/>
        </w:rPr>
        <w:t xml:space="preserve"> </w:t>
      </w:r>
      <w:r w:rsidR="00141D76" w:rsidRPr="00F34A7A">
        <w:rPr>
          <w:rFonts w:ascii="Times New Roman" w:hAnsi="Times New Roman" w:cs="Times New Roman"/>
          <w:sz w:val="24"/>
          <w:szCs w:val="24"/>
        </w:rPr>
        <w:t xml:space="preserve"> Counsel submitted that there was no </w:t>
      </w:r>
      <w:r w:rsidR="005E0A7C">
        <w:rPr>
          <w:rFonts w:ascii="Times New Roman" w:hAnsi="Times New Roman" w:cs="Times New Roman"/>
          <w:sz w:val="24"/>
          <w:szCs w:val="24"/>
        </w:rPr>
        <w:t xml:space="preserve">such </w:t>
      </w:r>
      <w:r w:rsidR="00C4618A" w:rsidRPr="00F34A7A">
        <w:rPr>
          <w:rFonts w:ascii="Times New Roman" w:hAnsi="Times New Roman" w:cs="Times New Roman"/>
          <w:sz w:val="24"/>
          <w:szCs w:val="24"/>
        </w:rPr>
        <w:t xml:space="preserve">risk </w:t>
      </w:r>
      <w:r w:rsidR="00C4618A">
        <w:rPr>
          <w:rFonts w:ascii="Times New Roman" w:hAnsi="Times New Roman" w:cs="Times New Roman"/>
          <w:sz w:val="24"/>
          <w:szCs w:val="24"/>
        </w:rPr>
        <w:t>as</w:t>
      </w:r>
      <w:r w:rsidR="00141D76" w:rsidRPr="00F34A7A">
        <w:rPr>
          <w:rFonts w:ascii="Times New Roman" w:hAnsi="Times New Roman" w:cs="Times New Roman"/>
          <w:sz w:val="24"/>
          <w:szCs w:val="24"/>
        </w:rPr>
        <w:t xml:space="preserve"> the two offences were different.</w:t>
      </w:r>
      <w:r w:rsidR="00355466" w:rsidRPr="00F34A7A">
        <w:rPr>
          <w:rFonts w:ascii="Times New Roman" w:hAnsi="Times New Roman" w:cs="Times New Roman"/>
          <w:sz w:val="24"/>
          <w:szCs w:val="24"/>
        </w:rPr>
        <w:t xml:space="preserve"> </w:t>
      </w:r>
      <w:r w:rsidR="008E2E69">
        <w:rPr>
          <w:rFonts w:ascii="Times New Roman" w:hAnsi="Times New Roman" w:cs="Times New Roman"/>
          <w:sz w:val="24"/>
          <w:szCs w:val="24"/>
        </w:rPr>
        <w:t xml:space="preserve"> </w:t>
      </w:r>
      <w:r w:rsidR="00355466" w:rsidRPr="00F34A7A">
        <w:rPr>
          <w:rFonts w:ascii="Times New Roman" w:hAnsi="Times New Roman" w:cs="Times New Roman"/>
          <w:sz w:val="24"/>
          <w:szCs w:val="24"/>
        </w:rPr>
        <w:t>On the issue of splitting of charges counsel submitted that different facts confronted the appellant in the robbery charge where the complainant was Winnie.</w:t>
      </w:r>
      <w:r w:rsidR="00630DBF" w:rsidRPr="00F34A7A">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630DBF" w:rsidRPr="00F34A7A">
        <w:rPr>
          <w:rFonts w:ascii="Times New Roman" w:hAnsi="Times New Roman" w:cs="Times New Roman"/>
          <w:sz w:val="24"/>
          <w:szCs w:val="24"/>
        </w:rPr>
        <w:t>According to counsel, i</w:t>
      </w:r>
      <w:r w:rsidR="008928F2" w:rsidRPr="00F34A7A">
        <w:rPr>
          <w:rFonts w:ascii="Times New Roman" w:hAnsi="Times New Roman" w:cs="Times New Roman"/>
          <w:sz w:val="24"/>
          <w:szCs w:val="24"/>
        </w:rPr>
        <w:t>n respect of that charge it was</w:t>
      </w:r>
      <w:r w:rsidR="00355466" w:rsidRPr="00F34A7A">
        <w:rPr>
          <w:rFonts w:ascii="Times New Roman" w:hAnsi="Times New Roman" w:cs="Times New Roman"/>
          <w:sz w:val="24"/>
          <w:szCs w:val="24"/>
        </w:rPr>
        <w:t xml:space="preserve"> the Regional Magistrate</w:t>
      </w:r>
      <w:r w:rsidR="00433F04">
        <w:rPr>
          <w:rFonts w:ascii="Times New Roman" w:hAnsi="Times New Roman" w:cs="Times New Roman"/>
          <w:sz w:val="24"/>
          <w:szCs w:val="24"/>
        </w:rPr>
        <w:t>’s</w:t>
      </w:r>
      <w:r w:rsidR="00355466" w:rsidRPr="00F34A7A">
        <w:rPr>
          <w:rFonts w:ascii="Times New Roman" w:hAnsi="Times New Roman" w:cs="Times New Roman"/>
          <w:sz w:val="24"/>
          <w:szCs w:val="24"/>
        </w:rPr>
        <w:t xml:space="preserve"> Court which had jurisdiction</w:t>
      </w:r>
      <w:r w:rsidR="004B493C" w:rsidRPr="00F34A7A">
        <w:rPr>
          <w:rFonts w:ascii="Times New Roman" w:hAnsi="Times New Roman" w:cs="Times New Roman"/>
          <w:sz w:val="24"/>
          <w:szCs w:val="24"/>
        </w:rPr>
        <w:t>. Further, counsel submitted that</w:t>
      </w:r>
      <w:r w:rsidR="00355466" w:rsidRPr="00F34A7A">
        <w:rPr>
          <w:rFonts w:ascii="Times New Roman" w:hAnsi="Times New Roman" w:cs="Times New Roman"/>
          <w:sz w:val="24"/>
          <w:szCs w:val="24"/>
        </w:rPr>
        <w:t xml:space="preserve"> </w:t>
      </w:r>
      <w:r w:rsidR="00306F63" w:rsidRPr="00F34A7A">
        <w:rPr>
          <w:rFonts w:ascii="Times New Roman" w:hAnsi="Times New Roman" w:cs="Times New Roman"/>
          <w:sz w:val="24"/>
          <w:szCs w:val="24"/>
        </w:rPr>
        <w:t xml:space="preserve">the </w:t>
      </w:r>
      <w:r w:rsidR="00355466" w:rsidRPr="00F34A7A">
        <w:rPr>
          <w:rFonts w:ascii="Times New Roman" w:hAnsi="Times New Roman" w:cs="Times New Roman"/>
          <w:sz w:val="24"/>
          <w:szCs w:val="24"/>
        </w:rPr>
        <w:t xml:space="preserve">facts needed to prove the </w:t>
      </w:r>
      <w:r w:rsidR="004B493C" w:rsidRPr="00F34A7A">
        <w:rPr>
          <w:rFonts w:ascii="Times New Roman" w:hAnsi="Times New Roman" w:cs="Times New Roman"/>
          <w:sz w:val="24"/>
          <w:szCs w:val="24"/>
        </w:rPr>
        <w:t xml:space="preserve">charge of robbery </w:t>
      </w:r>
      <w:r w:rsidR="00355466" w:rsidRPr="00F34A7A">
        <w:rPr>
          <w:rFonts w:ascii="Times New Roman" w:hAnsi="Times New Roman" w:cs="Times New Roman"/>
          <w:sz w:val="24"/>
          <w:szCs w:val="24"/>
        </w:rPr>
        <w:t xml:space="preserve">were completely </w:t>
      </w:r>
      <w:r w:rsidR="006721D1" w:rsidRPr="00F34A7A">
        <w:rPr>
          <w:rFonts w:ascii="Times New Roman" w:hAnsi="Times New Roman" w:cs="Times New Roman"/>
          <w:sz w:val="24"/>
          <w:szCs w:val="24"/>
        </w:rPr>
        <w:t>different</w:t>
      </w:r>
      <w:r w:rsidR="00355466" w:rsidRPr="00F34A7A">
        <w:rPr>
          <w:rFonts w:ascii="Times New Roman" w:hAnsi="Times New Roman" w:cs="Times New Roman"/>
          <w:sz w:val="24"/>
          <w:szCs w:val="24"/>
        </w:rPr>
        <w:t xml:space="preserve"> from those in the murder charge.</w:t>
      </w:r>
      <w:r w:rsidR="00E20D37">
        <w:rPr>
          <w:rFonts w:ascii="Times New Roman" w:hAnsi="Times New Roman" w:cs="Times New Roman"/>
          <w:sz w:val="24"/>
          <w:szCs w:val="24"/>
        </w:rPr>
        <w:t xml:space="preserve"> </w:t>
      </w:r>
      <w:r w:rsidR="00306F63" w:rsidRPr="00F34A7A">
        <w:rPr>
          <w:rFonts w:ascii="Times New Roman" w:hAnsi="Times New Roman" w:cs="Times New Roman"/>
          <w:sz w:val="24"/>
          <w:szCs w:val="24"/>
        </w:rPr>
        <w:t xml:space="preserve"> It was also argued that the </w:t>
      </w:r>
      <w:r w:rsidR="00306F63" w:rsidRPr="00F34A7A">
        <w:rPr>
          <w:rFonts w:ascii="Times New Roman" w:hAnsi="Times New Roman" w:cs="Times New Roman"/>
          <w:sz w:val="24"/>
          <w:szCs w:val="24"/>
        </w:rPr>
        <w:lastRenderedPageBreak/>
        <w:t xml:space="preserve">respondent as </w:t>
      </w:r>
      <w:r w:rsidR="00306F63" w:rsidRPr="00F34A7A">
        <w:rPr>
          <w:rFonts w:ascii="Times New Roman" w:hAnsi="Times New Roman" w:cs="Times New Roman"/>
          <w:i/>
          <w:sz w:val="24"/>
          <w:szCs w:val="24"/>
        </w:rPr>
        <w:t>dominus litis</w:t>
      </w:r>
      <w:r w:rsidR="00306F63" w:rsidRPr="00F34A7A">
        <w:rPr>
          <w:rFonts w:ascii="Times New Roman" w:hAnsi="Times New Roman" w:cs="Times New Roman"/>
          <w:sz w:val="24"/>
          <w:szCs w:val="24"/>
        </w:rPr>
        <w:t xml:space="preserve"> had the discretion to prefer the charges separately before different courts of competent jurisdiction.</w:t>
      </w:r>
    </w:p>
    <w:p w14:paraId="781AD335" w14:textId="77777777" w:rsidR="00021CE0" w:rsidRPr="00F34A7A" w:rsidRDefault="00021CE0" w:rsidP="00021CE0">
      <w:pPr>
        <w:spacing w:after="0" w:line="240" w:lineRule="auto"/>
        <w:ind w:firstLine="1440"/>
        <w:jc w:val="both"/>
        <w:rPr>
          <w:rFonts w:ascii="Times New Roman" w:hAnsi="Times New Roman" w:cs="Times New Roman"/>
          <w:sz w:val="24"/>
          <w:szCs w:val="24"/>
        </w:rPr>
      </w:pPr>
    </w:p>
    <w:p w14:paraId="27C3ADAE" w14:textId="097F1CD9" w:rsidR="0010301F" w:rsidRDefault="0010301F" w:rsidP="00021CE0">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Counsel </w:t>
      </w:r>
      <w:r w:rsidR="00A6407E">
        <w:rPr>
          <w:rFonts w:ascii="Times New Roman" w:hAnsi="Times New Roman" w:cs="Times New Roman"/>
          <w:sz w:val="24"/>
          <w:szCs w:val="24"/>
        </w:rPr>
        <w:t>for</w:t>
      </w:r>
      <w:r w:rsidRPr="00F34A7A">
        <w:rPr>
          <w:rFonts w:ascii="Times New Roman" w:hAnsi="Times New Roman" w:cs="Times New Roman"/>
          <w:sz w:val="24"/>
          <w:szCs w:val="24"/>
        </w:rPr>
        <w:t xml:space="preserve"> the appellant </w:t>
      </w:r>
      <w:r w:rsidR="00142AE3" w:rsidRPr="00F34A7A">
        <w:rPr>
          <w:rFonts w:ascii="Times New Roman" w:hAnsi="Times New Roman" w:cs="Times New Roman"/>
          <w:sz w:val="24"/>
          <w:szCs w:val="24"/>
        </w:rPr>
        <w:t>conceded</w:t>
      </w:r>
      <w:r w:rsidR="004B493C" w:rsidRPr="00F34A7A">
        <w:rPr>
          <w:rFonts w:ascii="Times New Roman" w:hAnsi="Times New Roman" w:cs="Times New Roman"/>
          <w:sz w:val="24"/>
          <w:szCs w:val="24"/>
        </w:rPr>
        <w:t xml:space="preserve"> </w:t>
      </w:r>
      <w:r w:rsidRPr="00F34A7A">
        <w:rPr>
          <w:rFonts w:ascii="Times New Roman" w:hAnsi="Times New Roman" w:cs="Times New Roman"/>
          <w:sz w:val="24"/>
          <w:szCs w:val="24"/>
        </w:rPr>
        <w:t xml:space="preserve">that </w:t>
      </w:r>
      <w:r w:rsidR="004B493C" w:rsidRPr="00F34A7A">
        <w:rPr>
          <w:rFonts w:ascii="Times New Roman" w:hAnsi="Times New Roman" w:cs="Times New Roman"/>
          <w:sz w:val="24"/>
          <w:szCs w:val="24"/>
        </w:rPr>
        <w:t xml:space="preserve">the </w:t>
      </w:r>
      <w:r w:rsidRPr="00F34A7A">
        <w:rPr>
          <w:rFonts w:ascii="Times New Roman" w:hAnsi="Times New Roman" w:cs="Times New Roman"/>
          <w:sz w:val="24"/>
          <w:szCs w:val="24"/>
        </w:rPr>
        <w:t xml:space="preserve">requirements for the sustenance of the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of </w:t>
      </w:r>
      <w:r w:rsidRPr="00F34A7A">
        <w:rPr>
          <w:rFonts w:ascii="Times New Roman" w:hAnsi="Times New Roman" w:cs="Times New Roman"/>
          <w:i/>
          <w:sz w:val="24"/>
          <w:szCs w:val="24"/>
        </w:rPr>
        <w:t>autrefois</w:t>
      </w:r>
      <w:r w:rsidRPr="00F34A7A">
        <w:rPr>
          <w:rFonts w:ascii="Times New Roman" w:hAnsi="Times New Roman" w:cs="Times New Roman"/>
          <w:sz w:val="24"/>
          <w:szCs w:val="24"/>
        </w:rPr>
        <w:t xml:space="preserve"> acquit were not m</w:t>
      </w:r>
      <w:r w:rsidR="00A6407E">
        <w:rPr>
          <w:rFonts w:ascii="Times New Roman" w:hAnsi="Times New Roman" w:cs="Times New Roman"/>
          <w:sz w:val="24"/>
          <w:szCs w:val="24"/>
        </w:rPr>
        <w:t>et</w:t>
      </w:r>
      <w:r w:rsidRPr="00F34A7A">
        <w:rPr>
          <w:rFonts w:ascii="Times New Roman" w:hAnsi="Times New Roman" w:cs="Times New Roman"/>
          <w:sz w:val="24"/>
          <w:szCs w:val="24"/>
        </w:rPr>
        <w:t xml:space="preserve"> in the present case.</w:t>
      </w:r>
      <w:r w:rsidR="00E20D37">
        <w:rPr>
          <w:rFonts w:ascii="Times New Roman" w:hAnsi="Times New Roman" w:cs="Times New Roman"/>
          <w:sz w:val="24"/>
          <w:szCs w:val="24"/>
        </w:rPr>
        <w:t xml:space="preserve"> </w:t>
      </w:r>
      <w:r w:rsidRPr="00F34A7A">
        <w:rPr>
          <w:rFonts w:ascii="Times New Roman" w:hAnsi="Times New Roman" w:cs="Times New Roman"/>
          <w:sz w:val="24"/>
          <w:szCs w:val="24"/>
        </w:rPr>
        <w:t xml:space="preserve"> Counsel submitted that the charges of robbery and murder were materially different and nothing turned on the acquittal of the appellant on a charge of robbery.</w:t>
      </w:r>
      <w:r w:rsidR="00E20D37">
        <w:rPr>
          <w:rFonts w:ascii="Times New Roman" w:hAnsi="Times New Roman" w:cs="Times New Roman"/>
          <w:sz w:val="24"/>
          <w:szCs w:val="24"/>
        </w:rPr>
        <w:t xml:space="preserve"> </w:t>
      </w:r>
      <w:r w:rsidR="00FC0BAB" w:rsidRPr="00F34A7A">
        <w:rPr>
          <w:rFonts w:ascii="Times New Roman" w:hAnsi="Times New Roman" w:cs="Times New Roman"/>
          <w:sz w:val="24"/>
          <w:szCs w:val="24"/>
        </w:rPr>
        <w:t xml:space="preserve"> On the </w:t>
      </w:r>
      <w:r w:rsidR="00DF735E" w:rsidRPr="00F34A7A">
        <w:rPr>
          <w:rFonts w:ascii="Times New Roman" w:hAnsi="Times New Roman" w:cs="Times New Roman"/>
          <w:sz w:val="24"/>
          <w:szCs w:val="24"/>
        </w:rPr>
        <w:t>splitting</w:t>
      </w:r>
      <w:r w:rsidR="00FC0BAB" w:rsidRPr="00F34A7A">
        <w:rPr>
          <w:rFonts w:ascii="Times New Roman" w:hAnsi="Times New Roman" w:cs="Times New Roman"/>
          <w:sz w:val="24"/>
          <w:szCs w:val="24"/>
        </w:rPr>
        <w:t xml:space="preserve"> of charges counsel submitted that the appellant did not suffer any prejudice because the Regional Magistrate Court did not attempt to relate to the murder case.</w:t>
      </w:r>
      <w:r w:rsidR="00C614CC">
        <w:rPr>
          <w:rFonts w:ascii="Times New Roman" w:hAnsi="Times New Roman" w:cs="Times New Roman"/>
          <w:sz w:val="24"/>
          <w:szCs w:val="24"/>
        </w:rPr>
        <w:t xml:space="preserve">  </w:t>
      </w:r>
      <w:r w:rsidR="00D26EBB" w:rsidRPr="00F34A7A">
        <w:rPr>
          <w:rFonts w:ascii="Times New Roman" w:hAnsi="Times New Roman" w:cs="Times New Roman"/>
          <w:sz w:val="24"/>
          <w:szCs w:val="24"/>
        </w:rPr>
        <w:t xml:space="preserve">Counsel further submitted that the evidence of Winnie before the lower court was </w:t>
      </w:r>
      <w:r w:rsidR="008C56BC">
        <w:rPr>
          <w:rFonts w:ascii="Times New Roman" w:hAnsi="Times New Roman" w:cs="Times New Roman"/>
          <w:sz w:val="24"/>
          <w:szCs w:val="24"/>
        </w:rPr>
        <w:t xml:space="preserve">not </w:t>
      </w:r>
      <w:r w:rsidR="00D26EBB" w:rsidRPr="00F34A7A">
        <w:rPr>
          <w:rFonts w:ascii="Times New Roman" w:hAnsi="Times New Roman" w:cs="Times New Roman"/>
          <w:sz w:val="24"/>
          <w:szCs w:val="24"/>
        </w:rPr>
        <w:t xml:space="preserve">of </w:t>
      </w:r>
      <w:r w:rsidR="008C56BC">
        <w:rPr>
          <w:rFonts w:ascii="Times New Roman" w:hAnsi="Times New Roman" w:cs="Times New Roman"/>
          <w:sz w:val="24"/>
          <w:szCs w:val="24"/>
        </w:rPr>
        <w:t xml:space="preserve">much </w:t>
      </w:r>
      <w:r w:rsidR="00D26EBB" w:rsidRPr="00F34A7A">
        <w:rPr>
          <w:rFonts w:ascii="Times New Roman" w:hAnsi="Times New Roman" w:cs="Times New Roman"/>
          <w:sz w:val="24"/>
          <w:szCs w:val="24"/>
        </w:rPr>
        <w:t xml:space="preserve">relevance in the murder trial thus there was no need for the witness </w:t>
      </w:r>
      <w:r w:rsidR="00433F04">
        <w:rPr>
          <w:rFonts w:ascii="Times New Roman" w:hAnsi="Times New Roman" w:cs="Times New Roman"/>
          <w:sz w:val="24"/>
          <w:szCs w:val="24"/>
        </w:rPr>
        <w:t>to be recalled</w:t>
      </w:r>
      <w:r w:rsidR="00D26EBB" w:rsidRPr="00F34A7A">
        <w:rPr>
          <w:rFonts w:ascii="Times New Roman" w:hAnsi="Times New Roman" w:cs="Times New Roman"/>
          <w:sz w:val="24"/>
          <w:szCs w:val="24"/>
        </w:rPr>
        <w:t xml:space="preserve"> for further cross </w:t>
      </w:r>
      <w:r w:rsidR="00D26EBB" w:rsidRPr="00896D14">
        <w:rPr>
          <w:rFonts w:ascii="Times New Roman" w:hAnsi="Times New Roman" w:cs="Times New Roman"/>
          <w:sz w:val="24"/>
          <w:szCs w:val="24"/>
        </w:rPr>
        <w:t>examination.</w:t>
      </w:r>
    </w:p>
    <w:p w14:paraId="54006B77" w14:textId="77777777" w:rsidR="00603398" w:rsidRPr="00896D14" w:rsidRDefault="00603398" w:rsidP="00603398">
      <w:pPr>
        <w:spacing w:after="0" w:line="240" w:lineRule="auto"/>
        <w:ind w:firstLine="1440"/>
        <w:jc w:val="both"/>
        <w:rPr>
          <w:rFonts w:ascii="Times New Roman" w:hAnsi="Times New Roman" w:cs="Times New Roman"/>
          <w:sz w:val="24"/>
          <w:szCs w:val="24"/>
        </w:rPr>
      </w:pPr>
    </w:p>
    <w:p w14:paraId="18EAB32C" w14:textId="184C9FBB" w:rsidR="00CC3282" w:rsidRDefault="00CC3282" w:rsidP="005D575E">
      <w:pPr>
        <w:spacing w:line="480" w:lineRule="auto"/>
        <w:ind w:firstLine="1440"/>
        <w:jc w:val="both"/>
        <w:rPr>
          <w:rFonts w:ascii="Times New Roman" w:hAnsi="Times New Roman" w:cs="Times New Roman"/>
          <w:sz w:val="24"/>
          <w:szCs w:val="24"/>
        </w:rPr>
      </w:pPr>
      <w:r w:rsidRPr="00896D14">
        <w:rPr>
          <w:rFonts w:ascii="Times New Roman" w:hAnsi="Times New Roman" w:cs="Times New Roman"/>
          <w:sz w:val="24"/>
          <w:szCs w:val="24"/>
        </w:rPr>
        <w:t xml:space="preserve">The court </w:t>
      </w:r>
      <w:r w:rsidR="00142AE3" w:rsidRPr="00896D14">
        <w:rPr>
          <w:rFonts w:ascii="Times New Roman" w:hAnsi="Times New Roman" w:cs="Times New Roman"/>
          <w:i/>
          <w:iCs/>
          <w:sz w:val="24"/>
          <w:szCs w:val="24"/>
        </w:rPr>
        <w:t>a quo</w:t>
      </w:r>
      <w:r w:rsidR="00142AE3" w:rsidRPr="00896D14">
        <w:rPr>
          <w:rFonts w:ascii="Times New Roman" w:hAnsi="Times New Roman" w:cs="Times New Roman"/>
          <w:sz w:val="24"/>
          <w:szCs w:val="24"/>
        </w:rPr>
        <w:t xml:space="preserve"> </w:t>
      </w:r>
      <w:r w:rsidR="000A6161" w:rsidRPr="00896D14">
        <w:rPr>
          <w:rFonts w:ascii="Times New Roman" w:hAnsi="Times New Roman" w:cs="Times New Roman"/>
          <w:sz w:val="24"/>
          <w:szCs w:val="24"/>
        </w:rPr>
        <w:t xml:space="preserve">in its </w:t>
      </w:r>
      <w:r w:rsidR="00BC39C0" w:rsidRPr="00896D14">
        <w:rPr>
          <w:rFonts w:ascii="Times New Roman" w:hAnsi="Times New Roman" w:cs="Times New Roman"/>
          <w:sz w:val="24"/>
          <w:szCs w:val="24"/>
        </w:rPr>
        <w:t xml:space="preserve">second </w:t>
      </w:r>
      <w:r w:rsidR="00664213" w:rsidRPr="00896D14">
        <w:rPr>
          <w:rFonts w:ascii="Times New Roman" w:hAnsi="Times New Roman" w:cs="Times New Roman"/>
          <w:sz w:val="24"/>
          <w:szCs w:val="24"/>
        </w:rPr>
        <w:t xml:space="preserve">judgment </w:t>
      </w:r>
      <w:r w:rsidR="00991CC7" w:rsidRPr="00896D14">
        <w:rPr>
          <w:rFonts w:ascii="Times New Roman" w:hAnsi="Times New Roman" w:cs="Times New Roman"/>
          <w:sz w:val="24"/>
          <w:szCs w:val="24"/>
        </w:rPr>
        <w:t>of 6</w:t>
      </w:r>
      <w:r w:rsidR="003B51B7" w:rsidRPr="00896D14">
        <w:rPr>
          <w:rFonts w:ascii="Times New Roman" w:hAnsi="Times New Roman" w:cs="Times New Roman"/>
          <w:sz w:val="24"/>
          <w:szCs w:val="24"/>
        </w:rPr>
        <w:t xml:space="preserve"> </w:t>
      </w:r>
      <w:r w:rsidR="00991CC7" w:rsidRPr="00896D14">
        <w:rPr>
          <w:rFonts w:ascii="Times New Roman" w:hAnsi="Times New Roman" w:cs="Times New Roman"/>
          <w:sz w:val="24"/>
          <w:szCs w:val="24"/>
        </w:rPr>
        <w:t>April 2023 (</w:t>
      </w:r>
      <w:r w:rsidR="00664213" w:rsidRPr="00896D14">
        <w:rPr>
          <w:rFonts w:ascii="Times New Roman" w:hAnsi="Times New Roman" w:cs="Times New Roman"/>
          <w:sz w:val="24"/>
          <w:szCs w:val="24"/>
        </w:rPr>
        <w:t>HB</w:t>
      </w:r>
      <w:r w:rsidR="000A6161" w:rsidRPr="00896D14">
        <w:rPr>
          <w:rFonts w:ascii="Times New Roman" w:hAnsi="Times New Roman" w:cs="Times New Roman"/>
          <w:sz w:val="24"/>
          <w:szCs w:val="24"/>
        </w:rPr>
        <w:t>63/23</w:t>
      </w:r>
      <w:r w:rsidR="00991CC7" w:rsidRPr="00896D14">
        <w:rPr>
          <w:rFonts w:ascii="Times New Roman" w:hAnsi="Times New Roman" w:cs="Times New Roman"/>
          <w:sz w:val="24"/>
          <w:szCs w:val="24"/>
        </w:rPr>
        <w:t>)</w:t>
      </w:r>
      <w:r w:rsidR="000A6161" w:rsidRPr="00896D14">
        <w:rPr>
          <w:rFonts w:ascii="Times New Roman" w:hAnsi="Times New Roman" w:cs="Times New Roman"/>
          <w:sz w:val="24"/>
          <w:szCs w:val="24"/>
        </w:rPr>
        <w:t xml:space="preserve"> found the appellant guilty of murder as charged and sentenced him to death. </w:t>
      </w:r>
      <w:r w:rsidR="00E20D37">
        <w:rPr>
          <w:rFonts w:ascii="Times New Roman" w:hAnsi="Times New Roman" w:cs="Times New Roman"/>
          <w:sz w:val="24"/>
          <w:szCs w:val="24"/>
        </w:rPr>
        <w:t xml:space="preserve"> </w:t>
      </w:r>
      <w:r w:rsidR="000A6161" w:rsidRPr="00896D14">
        <w:rPr>
          <w:rFonts w:ascii="Times New Roman" w:hAnsi="Times New Roman" w:cs="Times New Roman"/>
          <w:sz w:val="24"/>
          <w:szCs w:val="24"/>
        </w:rPr>
        <w:t xml:space="preserve">In arriving at its </w:t>
      </w:r>
      <w:r w:rsidR="00664213" w:rsidRPr="00896D14">
        <w:rPr>
          <w:rFonts w:ascii="Times New Roman" w:hAnsi="Times New Roman" w:cs="Times New Roman"/>
          <w:sz w:val="24"/>
          <w:szCs w:val="24"/>
        </w:rPr>
        <w:t>decision,</w:t>
      </w:r>
      <w:r w:rsidR="000A6161" w:rsidRPr="00896D14">
        <w:rPr>
          <w:rFonts w:ascii="Times New Roman" w:hAnsi="Times New Roman" w:cs="Times New Roman"/>
          <w:sz w:val="24"/>
          <w:szCs w:val="24"/>
        </w:rPr>
        <w:t xml:space="preserve"> th</w:t>
      </w:r>
      <w:r w:rsidR="00002045" w:rsidRPr="00896D14">
        <w:rPr>
          <w:rFonts w:ascii="Times New Roman" w:hAnsi="Times New Roman" w:cs="Times New Roman"/>
          <w:sz w:val="24"/>
          <w:szCs w:val="24"/>
        </w:rPr>
        <w:t>e</w:t>
      </w:r>
      <w:r w:rsidR="000A6161" w:rsidRPr="00896D14">
        <w:rPr>
          <w:rFonts w:ascii="Times New Roman" w:hAnsi="Times New Roman" w:cs="Times New Roman"/>
          <w:sz w:val="24"/>
          <w:szCs w:val="24"/>
        </w:rPr>
        <w:t xml:space="preserve"> </w:t>
      </w:r>
      <w:r w:rsidR="00664213" w:rsidRPr="00896D14">
        <w:rPr>
          <w:rFonts w:ascii="Times New Roman" w:hAnsi="Times New Roman" w:cs="Times New Roman"/>
          <w:sz w:val="24"/>
          <w:szCs w:val="24"/>
        </w:rPr>
        <w:t>court</w:t>
      </w:r>
      <w:r w:rsidR="000A6161" w:rsidRPr="00896D14">
        <w:rPr>
          <w:rFonts w:ascii="Times New Roman" w:hAnsi="Times New Roman" w:cs="Times New Roman"/>
          <w:sz w:val="24"/>
          <w:szCs w:val="24"/>
        </w:rPr>
        <w:t xml:space="preserve"> </w:t>
      </w:r>
      <w:r w:rsidR="000A6161" w:rsidRPr="00896D14">
        <w:rPr>
          <w:rFonts w:ascii="Times New Roman" w:hAnsi="Times New Roman" w:cs="Times New Roman"/>
          <w:i/>
          <w:iCs/>
          <w:sz w:val="24"/>
          <w:szCs w:val="24"/>
        </w:rPr>
        <w:t>a quo</w:t>
      </w:r>
      <w:r w:rsidR="000A6161" w:rsidRPr="00896D14">
        <w:rPr>
          <w:rFonts w:ascii="Times New Roman" w:hAnsi="Times New Roman" w:cs="Times New Roman"/>
          <w:sz w:val="24"/>
          <w:szCs w:val="24"/>
        </w:rPr>
        <w:t xml:space="preserve"> held</w:t>
      </w:r>
      <w:r w:rsidR="00664213" w:rsidRPr="00896D14">
        <w:rPr>
          <w:rFonts w:ascii="Times New Roman" w:hAnsi="Times New Roman" w:cs="Times New Roman"/>
          <w:sz w:val="24"/>
          <w:szCs w:val="24"/>
        </w:rPr>
        <w:t>,</w:t>
      </w:r>
      <w:r w:rsidR="000A6161" w:rsidRPr="00896D14">
        <w:rPr>
          <w:rFonts w:ascii="Times New Roman" w:hAnsi="Times New Roman" w:cs="Times New Roman"/>
          <w:sz w:val="24"/>
          <w:szCs w:val="24"/>
        </w:rPr>
        <w:t xml:space="preserve"> </w:t>
      </w:r>
      <w:r w:rsidR="000A6161" w:rsidRPr="00896D14">
        <w:rPr>
          <w:rFonts w:ascii="Times New Roman" w:hAnsi="Times New Roman" w:cs="Times New Roman"/>
          <w:i/>
          <w:iCs/>
          <w:sz w:val="24"/>
          <w:szCs w:val="24"/>
        </w:rPr>
        <w:t xml:space="preserve">inter </w:t>
      </w:r>
      <w:r w:rsidR="00664213" w:rsidRPr="00896D14">
        <w:rPr>
          <w:rFonts w:ascii="Times New Roman" w:hAnsi="Times New Roman" w:cs="Times New Roman"/>
          <w:i/>
          <w:iCs/>
          <w:sz w:val="24"/>
          <w:szCs w:val="24"/>
        </w:rPr>
        <w:t>alia,</w:t>
      </w:r>
      <w:r w:rsidR="00664213" w:rsidRPr="00896D14">
        <w:rPr>
          <w:rFonts w:ascii="Times New Roman" w:hAnsi="Times New Roman" w:cs="Times New Roman"/>
          <w:sz w:val="24"/>
          <w:szCs w:val="24"/>
        </w:rPr>
        <w:t xml:space="preserve"> that</w:t>
      </w:r>
      <w:r w:rsidRPr="00896D14">
        <w:rPr>
          <w:rFonts w:ascii="Times New Roman" w:hAnsi="Times New Roman" w:cs="Times New Roman"/>
          <w:sz w:val="24"/>
          <w:szCs w:val="24"/>
        </w:rPr>
        <w:t xml:space="preserve"> the appellant </w:t>
      </w:r>
      <w:r w:rsidR="00142AE3" w:rsidRPr="00896D14">
        <w:rPr>
          <w:rFonts w:ascii="Times New Roman" w:hAnsi="Times New Roman" w:cs="Times New Roman"/>
          <w:sz w:val="24"/>
          <w:szCs w:val="24"/>
        </w:rPr>
        <w:t>had</w:t>
      </w:r>
      <w:r w:rsidRPr="00896D14">
        <w:rPr>
          <w:rFonts w:ascii="Times New Roman" w:hAnsi="Times New Roman" w:cs="Times New Roman"/>
          <w:sz w:val="24"/>
          <w:szCs w:val="24"/>
        </w:rPr>
        <w:t xml:space="preserve"> not </w:t>
      </w:r>
      <w:r w:rsidR="00142AE3" w:rsidRPr="00896D14">
        <w:rPr>
          <w:rFonts w:ascii="Times New Roman" w:hAnsi="Times New Roman" w:cs="Times New Roman"/>
          <w:sz w:val="24"/>
          <w:szCs w:val="24"/>
        </w:rPr>
        <w:t xml:space="preserve">been </w:t>
      </w:r>
      <w:r w:rsidRPr="00896D14">
        <w:rPr>
          <w:rFonts w:ascii="Times New Roman" w:hAnsi="Times New Roman" w:cs="Times New Roman"/>
          <w:sz w:val="24"/>
          <w:szCs w:val="24"/>
        </w:rPr>
        <w:t>charged with murder twice</w:t>
      </w:r>
      <w:r w:rsidR="00142AE3" w:rsidRPr="00896D14">
        <w:rPr>
          <w:rFonts w:ascii="Times New Roman" w:hAnsi="Times New Roman" w:cs="Times New Roman"/>
          <w:sz w:val="24"/>
          <w:szCs w:val="24"/>
        </w:rPr>
        <w:t xml:space="preserve">. </w:t>
      </w:r>
      <w:r w:rsidR="00C411A2">
        <w:rPr>
          <w:rFonts w:ascii="Times New Roman" w:hAnsi="Times New Roman" w:cs="Times New Roman"/>
          <w:sz w:val="24"/>
          <w:szCs w:val="24"/>
        </w:rPr>
        <w:t xml:space="preserve"> </w:t>
      </w:r>
      <w:r w:rsidR="00142AE3" w:rsidRPr="00896D14">
        <w:rPr>
          <w:rFonts w:ascii="Times New Roman" w:hAnsi="Times New Roman" w:cs="Times New Roman"/>
          <w:sz w:val="24"/>
          <w:szCs w:val="24"/>
        </w:rPr>
        <w:t xml:space="preserve">The court </w:t>
      </w:r>
      <w:r w:rsidR="00142AE3" w:rsidRPr="00896D14">
        <w:rPr>
          <w:rFonts w:ascii="Times New Roman" w:hAnsi="Times New Roman" w:cs="Times New Roman"/>
          <w:i/>
          <w:iCs/>
          <w:sz w:val="24"/>
          <w:szCs w:val="24"/>
        </w:rPr>
        <w:t>a quo</w:t>
      </w:r>
      <w:r w:rsidR="000A6161" w:rsidRPr="00896D14">
        <w:rPr>
          <w:rFonts w:ascii="Times New Roman" w:hAnsi="Times New Roman" w:cs="Times New Roman"/>
          <w:i/>
          <w:iCs/>
          <w:sz w:val="24"/>
          <w:szCs w:val="24"/>
        </w:rPr>
        <w:t xml:space="preserve"> </w:t>
      </w:r>
      <w:r w:rsidR="00002045" w:rsidRPr="00896D14">
        <w:rPr>
          <w:rFonts w:ascii="Times New Roman" w:hAnsi="Times New Roman" w:cs="Times New Roman"/>
          <w:sz w:val="24"/>
          <w:szCs w:val="24"/>
        </w:rPr>
        <w:t>further</w:t>
      </w:r>
      <w:r w:rsidR="00142AE3" w:rsidRPr="00896D14">
        <w:rPr>
          <w:rFonts w:ascii="Times New Roman" w:hAnsi="Times New Roman" w:cs="Times New Roman"/>
          <w:sz w:val="24"/>
          <w:szCs w:val="24"/>
        </w:rPr>
        <w:t xml:space="preserve"> held that</w:t>
      </w:r>
      <w:r w:rsidRPr="00896D14">
        <w:rPr>
          <w:rFonts w:ascii="Times New Roman" w:hAnsi="Times New Roman" w:cs="Times New Roman"/>
          <w:sz w:val="24"/>
          <w:szCs w:val="24"/>
        </w:rPr>
        <w:t xml:space="preserve"> in the Regional </w:t>
      </w:r>
      <w:r w:rsidR="00142AE3" w:rsidRPr="00896D14">
        <w:rPr>
          <w:rFonts w:ascii="Times New Roman" w:hAnsi="Times New Roman" w:cs="Times New Roman"/>
          <w:sz w:val="24"/>
          <w:szCs w:val="24"/>
        </w:rPr>
        <w:t>M</w:t>
      </w:r>
      <w:r w:rsidRPr="00896D14">
        <w:rPr>
          <w:rFonts w:ascii="Times New Roman" w:hAnsi="Times New Roman" w:cs="Times New Roman"/>
          <w:sz w:val="24"/>
          <w:szCs w:val="24"/>
        </w:rPr>
        <w:t>agistrate Court</w:t>
      </w:r>
      <w:r w:rsidR="00142AE3" w:rsidRPr="00896D14">
        <w:rPr>
          <w:rFonts w:ascii="Times New Roman" w:hAnsi="Times New Roman" w:cs="Times New Roman"/>
          <w:sz w:val="24"/>
          <w:szCs w:val="24"/>
        </w:rPr>
        <w:t>,</w:t>
      </w:r>
      <w:r w:rsidRPr="00896D14">
        <w:rPr>
          <w:rFonts w:ascii="Times New Roman" w:hAnsi="Times New Roman" w:cs="Times New Roman"/>
          <w:sz w:val="24"/>
          <w:szCs w:val="24"/>
        </w:rPr>
        <w:t xml:space="preserve"> the appellant faced the charge of robbery based on </w:t>
      </w:r>
      <w:r w:rsidR="00433F04">
        <w:rPr>
          <w:rFonts w:ascii="Times New Roman" w:hAnsi="Times New Roman" w:cs="Times New Roman"/>
          <w:sz w:val="24"/>
          <w:szCs w:val="24"/>
        </w:rPr>
        <w:t>the</w:t>
      </w:r>
      <w:r w:rsidR="000A6161" w:rsidRPr="00896D14">
        <w:rPr>
          <w:rFonts w:ascii="Times New Roman" w:hAnsi="Times New Roman" w:cs="Times New Roman"/>
          <w:sz w:val="24"/>
          <w:szCs w:val="24"/>
        </w:rPr>
        <w:t xml:space="preserve"> alleged</w:t>
      </w:r>
      <w:r w:rsidR="00433F04">
        <w:rPr>
          <w:rFonts w:ascii="Times New Roman" w:hAnsi="Times New Roman" w:cs="Times New Roman"/>
          <w:sz w:val="24"/>
          <w:szCs w:val="24"/>
        </w:rPr>
        <w:t xml:space="preserve"> break-in and forcible dispossession of some property at</w:t>
      </w:r>
      <w:r w:rsidRPr="00896D14">
        <w:rPr>
          <w:rFonts w:ascii="Times New Roman" w:hAnsi="Times New Roman" w:cs="Times New Roman"/>
          <w:sz w:val="24"/>
          <w:szCs w:val="24"/>
        </w:rPr>
        <w:t xml:space="preserve"> Winnie’</w:t>
      </w:r>
      <w:r w:rsidR="00D540E4" w:rsidRPr="00896D14">
        <w:rPr>
          <w:rFonts w:ascii="Times New Roman" w:hAnsi="Times New Roman" w:cs="Times New Roman"/>
          <w:sz w:val="24"/>
          <w:szCs w:val="24"/>
        </w:rPr>
        <w:t>s house</w:t>
      </w:r>
      <w:r w:rsidRPr="00896D14">
        <w:rPr>
          <w:rFonts w:ascii="Times New Roman" w:hAnsi="Times New Roman" w:cs="Times New Roman"/>
          <w:sz w:val="24"/>
          <w:szCs w:val="24"/>
        </w:rPr>
        <w:t>.</w:t>
      </w:r>
      <w:r w:rsidR="00EE1864" w:rsidRPr="00896D14">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EE1864" w:rsidRPr="00896D14">
        <w:rPr>
          <w:rFonts w:ascii="Times New Roman" w:hAnsi="Times New Roman" w:cs="Times New Roman"/>
          <w:sz w:val="24"/>
          <w:szCs w:val="24"/>
        </w:rPr>
        <w:t>T</w:t>
      </w:r>
      <w:r w:rsidR="00142AE3" w:rsidRPr="00896D14">
        <w:rPr>
          <w:rFonts w:ascii="Times New Roman" w:hAnsi="Times New Roman" w:cs="Times New Roman"/>
          <w:sz w:val="24"/>
          <w:szCs w:val="24"/>
        </w:rPr>
        <w:t xml:space="preserve">he court </w:t>
      </w:r>
      <w:r w:rsidR="00142AE3" w:rsidRPr="00896D14">
        <w:rPr>
          <w:rFonts w:ascii="Times New Roman" w:hAnsi="Times New Roman" w:cs="Times New Roman"/>
          <w:i/>
          <w:iCs/>
          <w:sz w:val="24"/>
          <w:szCs w:val="24"/>
        </w:rPr>
        <w:t>a quo</w:t>
      </w:r>
      <w:r w:rsidR="00142AE3" w:rsidRPr="00896D14">
        <w:rPr>
          <w:rFonts w:ascii="Times New Roman" w:hAnsi="Times New Roman" w:cs="Times New Roman"/>
          <w:sz w:val="24"/>
          <w:szCs w:val="24"/>
        </w:rPr>
        <w:t xml:space="preserve"> reasoned that t</w:t>
      </w:r>
      <w:r w:rsidR="00EE1864" w:rsidRPr="00896D14">
        <w:rPr>
          <w:rFonts w:ascii="Times New Roman" w:hAnsi="Times New Roman" w:cs="Times New Roman"/>
          <w:sz w:val="24"/>
          <w:szCs w:val="24"/>
        </w:rPr>
        <w:t xml:space="preserve">o </w:t>
      </w:r>
      <w:r w:rsidR="0062636B">
        <w:rPr>
          <w:rFonts w:ascii="Times New Roman" w:hAnsi="Times New Roman" w:cs="Times New Roman"/>
          <w:sz w:val="24"/>
          <w:szCs w:val="24"/>
        </w:rPr>
        <w:t>the</w:t>
      </w:r>
      <w:r w:rsidR="00EE1864" w:rsidRPr="00896D14">
        <w:rPr>
          <w:rFonts w:ascii="Times New Roman" w:hAnsi="Times New Roman" w:cs="Times New Roman"/>
          <w:sz w:val="24"/>
          <w:szCs w:val="24"/>
        </w:rPr>
        <w:t xml:space="preserve"> extent</w:t>
      </w:r>
      <w:r w:rsidR="0062636B">
        <w:rPr>
          <w:rFonts w:ascii="Times New Roman" w:hAnsi="Times New Roman" w:cs="Times New Roman"/>
          <w:sz w:val="24"/>
          <w:szCs w:val="24"/>
        </w:rPr>
        <w:t xml:space="preserve"> that</w:t>
      </w:r>
      <w:r w:rsidR="00EE1864" w:rsidRPr="00896D14">
        <w:rPr>
          <w:rFonts w:ascii="Times New Roman" w:hAnsi="Times New Roman" w:cs="Times New Roman"/>
          <w:sz w:val="24"/>
          <w:szCs w:val="24"/>
        </w:rPr>
        <w:t xml:space="preserve"> he was acquitted in respect of a different offence</w:t>
      </w:r>
      <w:r w:rsidR="00874ED6" w:rsidRPr="00896D14">
        <w:rPr>
          <w:rFonts w:ascii="Times New Roman" w:hAnsi="Times New Roman" w:cs="Times New Roman"/>
          <w:sz w:val="24"/>
          <w:szCs w:val="24"/>
        </w:rPr>
        <w:t>,</w:t>
      </w:r>
      <w:r w:rsidR="00433F04">
        <w:rPr>
          <w:rFonts w:ascii="Times New Roman" w:hAnsi="Times New Roman" w:cs="Times New Roman"/>
          <w:sz w:val="24"/>
          <w:szCs w:val="24"/>
        </w:rPr>
        <w:t xml:space="preserve"> </w:t>
      </w:r>
      <w:r w:rsidR="00410B5D" w:rsidRPr="00896D14">
        <w:rPr>
          <w:rFonts w:ascii="Times New Roman" w:hAnsi="Times New Roman" w:cs="Times New Roman"/>
          <w:sz w:val="24"/>
          <w:szCs w:val="24"/>
        </w:rPr>
        <w:t>the</w:t>
      </w:r>
      <w:r w:rsidR="00EE1864" w:rsidRPr="00896D14">
        <w:rPr>
          <w:rFonts w:ascii="Times New Roman" w:hAnsi="Times New Roman" w:cs="Times New Roman"/>
          <w:sz w:val="24"/>
          <w:szCs w:val="24"/>
        </w:rPr>
        <w:t xml:space="preserve"> </w:t>
      </w:r>
      <w:proofErr w:type="spellStart"/>
      <w:r w:rsidR="00EE1864" w:rsidRPr="00896D14">
        <w:rPr>
          <w:rFonts w:ascii="Times New Roman" w:hAnsi="Times New Roman" w:cs="Times New Roman"/>
          <w:sz w:val="24"/>
          <w:szCs w:val="24"/>
        </w:rPr>
        <w:t>defence</w:t>
      </w:r>
      <w:proofErr w:type="spellEnd"/>
      <w:r w:rsidR="000A6161" w:rsidRPr="00896D14">
        <w:rPr>
          <w:rFonts w:ascii="Times New Roman" w:hAnsi="Times New Roman" w:cs="Times New Roman"/>
          <w:sz w:val="24"/>
          <w:szCs w:val="24"/>
        </w:rPr>
        <w:t xml:space="preserve"> of </w:t>
      </w:r>
      <w:r w:rsidR="000A6161" w:rsidRPr="00896D14">
        <w:rPr>
          <w:rFonts w:ascii="Times New Roman" w:hAnsi="Times New Roman" w:cs="Times New Roman"/>
          <w:i/>
          <w:iCs/>
          <w:sz w:val="24"/>
          <w:szCs w:val="24"/>
        </w:rPr>
        <w:t>autr</w:t>
      </w:r>
      <w:r w:rsidR="009759DE" w:rsidRPr="00896D14">
        <w:rPr>
          <w:rFonts w:ascii="Times New Roman" w:hAnsi="Times New Roman" w:cs="Times New Roman"/>
          <w:i/>
          <w:iCs/>
          <w:sz w:val="24"/>
          <w:szCs w:val="24"/>
        </w:rPr>
        <w:t>e</w:t>
      </w:r>
      <w:r w:rsidR="000A6161" w:rsidRPr="00896D14">
        <w:rPr>
          <w:rFonts w:ascii="Times New Roman" w:hAnsi="Times New Roman" w:cs="Times New Roman"/>
          <w:i/>
          <w:iCs/>
          <w:sz w:val="24"/>
          <w:szCs w:val="24"/>
        </w:rPr>
        <w:t>fois acquit</w:t>
      </w:r>
      <w:r w:rsidR="00EE1864" w:rsidRPr="00896D14">
        <w:rPr>
          <w:rFonts w:ascii="Times New Roman" w:hAnsi="Times New Roman" w:cs="Times New Roman"/>
          <w:sz w:val="24"/>
          <w:szCs w:val="24"/>
        </w:rPr>
        <w:t xml:space="preserve"> was not available to him.</w:t>
      </w:r>
    </w:p>
    <w:p w14:paraId="62A29E2A" w14:textId="77777777" w:rsidR="00C411A2" w:rsidRPr="00896D14" w:rsidRDefault="00C411A2" w:rsidP="00C411A2">
      <w:pPr>
        <w:spacing w:after="0" w:line="240" w:lineRule="auto"/>
        <w:ind w:firstLine="1440"/>
        <w:jc w:val="both"/>
        <w:rPr>
          <w:rFonts w:ascii="Times New Roman" w:hAnsi="Times New Roman" w:cs="Times New Roman"/>
          <w:sz w:val="24"/>
          <w:szCs w:val="24"/>
        </w:rPr>
      </w:pPr>
    </w:p>
    <w:p w14:paraId="7EE852FB" w14:textId="7B9646F9" w:rsidR="00E76142" w:rsidRDefault="0034376E" w:rsidP="00C411A2">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Further, the court</w:t>
      </w:r>
      <w:r w:rsidR="00142AE3" w:rsidRPr="00F34A7A">
        <w:rPr>
          <w:rFonts w:ascii="Times New Roman" w:hAnsi="Times New Roman" w:cs="Times New Roman"/>
          <w:sz w:val="24"/>
          <w:szCs w:val="24"/>
        </w:rPr>
        <w:t xml:space="preserve"> </w:t>
      </w:r>
      <w:r w:rsidR="00142AE3" w:rsidRPr="00F34A7A">
        <w:rPr>
          <w:rFonts w:ascii="Times New Roman" w:hAnsi="Times New Roman" w:cs="Times New Roman"/>
          <w:i/>
          <w:iCs/>
          <w:sz w:val="24"/>
          <w:szCs w:val="24"/>
        </w:rPr>
        <w:t>a quo</w:t>
      </w:r>
      <w:r w:rsidRPr="00F34A7A">
        <w:rPr>
          <w:rFonts w:ascii="Times New Roman" w:hAnsi="Times New Roman" w:cs="Times New Roman"/>
          <w:sz w:val="24"/>
          <w:szCs w:val="24"/>
        </w:rPr>
        <w:t xml:space="preserve"> held that it could not place reliance on </w:t>
      </w:r>
      <w:r w:rsidR="000A6161">
        <w:rPr>
          <w:rFonts w:ascii="Times New Roman" w:hAnsi="Times New Roman" w:cs="Times New Roman"/>
          <w:sz w:val="24"/>
          <w:szCs w:val="24"/>
        </w:rPr>
        <w:t xml:space="preserve">the </w:t>
      </w:r>
      <w:r w:rsidRPr="00F34A7A">
        <w:rPr>
          <w:rFonts w:ascii="Times New Roman" w:hAnsi="Times New Roman" w:cs="Times New Roman"/>
          <w:sz w:val="24"/>
          <w:szCs w:val="24"/>
        </w:rPr>
        <w:t>evidence given before a lower court which evidence was not given before it.</w:t>
      </w:r>
      <w:r w:rsidR="00E77110" w:rsidRPr="00F34A7A">
        <w:rPr>
          <w:rFonts w:ascii="Times New Roman" w:hAnsi="Times New Roman" w:cs="Times New Roman"/>
          <w:sz w:val="24"/>
          <w:szCs w:val="24"/>
        </w:rPr>
        <w:t xml:space="preserve"> </w:t>
      </w:r>
      <w:r w:rsidR="007A26A3" w:rsidRPr="00F34A7A">
        <w:rPr>
          <w:rFonts w:ascii="Times New Roman" w:hAnsi="Times New Roman" w:cs="Times New Roman"/>
          <w:sz w:val="24"/>
          <w:szCs w:val="24"/>
        </w:rPr>
        <w:t xml:space="preserve"> </w:t>
      </w:r>
      <w:r w:rsidR="00896D14">
        <w:rPr>
          <w:rFonts w:ascii="Times New Roman" w:hAnsi="Times New Roman" w:cs="Times New Roman"/>
          <w:sz w:val="24"/>
          <w:szCs w:val="24"/>
        </w:rPr>
        <w:t>T</w:t>
      </w:r>
      <w:r w:rsidR="007A26A3" w:rsidRPr="00F34A7A">
        <w:rPr>
          <w:rFonts w:ascii="Times New Roman" w:hAnsi="Times New Roman" w:cs="Times New Roman"/>
          <w:sz w:val="24"/>
          <w:szCs w:val="24"/>
        </w:rPr>
        <w:t>he</w:t>
      </w:r>
      <w:r w:rsidR="00142AE3" w:rsidRPr="00F34A7A">
        <w:rPr>
          <w:rFonts w:ascii="Times New Roman" w:hAnsi="Times New Roman" w:cs="Times New Roman"/>
          <w:sz w:val="24"/>
          <w:szCs w:val="24"/>
        </w:rPr>
        <w:t xml:space="preserve"> </w:t>
      </w:r>
      <w:r w:rsidR="00896D14" w:rsidRPr="00F34A7A">
        <w:rPr>
          <w:rFonts w:ascii="Times New Roman" w:hAnsi="Times New Roman" w:cs="Times New Roman"/>
          <w:sz w:val="24"/>
          <w:szCs w:val="24"/>
        </w:rPr>
        <w:t>court</w:t>
      </w:r>
      <w:r w:rsidR="00896D14">
        <w:rPr>
          <w:rFonts w:ascii="Times New Roman" w:hAnsi="Times New Roman" w:cs="Times New Roman"/>
          <w:sz w:val="24"/>
          <w:szCs w:val="24"/>
        </w:rPr>
        <w:t>, however,</w:t>
      </w:r>
      <w:r w:rsidR="00142AE3" w:rsidRPr="00F34A7A">
        <w:rPr>
          <w:rFonts w:ascii="Times New Roman" w:hAnsi="Times New Roman" w:cs="Times New Roman"/>
          <w:sz w:val="24"/>
          <w:szCs w:val="24"/>
        </w:rPr>
        <w:t xml:space="preserve"> held that the</w:t>
      </w:r>
      <w:r w:rsidR="007A26A3" w:rsidRPr="00F34A7A">
        <w:rPr>
          <w:rFonts w:ascii="Times New Roman" w:hAnsi="Times New Roman" w:cs="Times New Roman"/>
          <w:sz w:val="24"/>
          <w:szCs w:val="24"/>
        </w:rPr>
        <w:t xml:space="preserve"> appellant was entitled to use the evidence </w:t>
      </w:r>
      <w:r w:rsidR="005E0A7C">
        <w:rPr>
          <w:rFonts w:ascii="Times New Roman" w:hAnsi="Times New Roman" w:cs="Times New Roman"/>
          <w:sz w:val="24"/>
          <w:szCs w:val="24"/>
        </w:rPr>
        <w:t>given</w:t>
      </w:r>
      <w:r w:rsidR="007A26A3" w:rsidRPr="00F34A7A">
        <w:rPr>
          <w:rFonts w:ascii="Times New Roman" w:hAnsi="Times New Roman" w:cs="Times New Roman"/>
          <w:sz w:val="24"/>
          <w:szCs w:val="24"/>
        </w:rPr>
        <w:t xml:space="preserve"> in the Regional Magistrates Court to cross examine the witnesses who testified on behalf of the respondent during the murder trial.</w:t>
      </w:r>
      <w:r w:rsidR="00D86360" w:rsidRPr="00F34A7A">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D86360" w:rsidRPr="00F34A7A">
        <w:rPr>
          <w:rFonts w:ascii="Times New Roman" w:hAnsi="Times New Roman" w:cs="Times New Roman"/>
          <w:sz w:val="24"/>
          <w:szCs w:val="24"/>
        </w:rPr>
        <w:t>T</w:t>
      </w:r>
      <w:r w:rsidR="00E76142" w:rsidRPr="00F34A7A">
        <w:rPr>
          <w:rFonts w:ascii="Times New Roman" w:hAnsi="Times New Roman" w:cs="Times New Roman"/>
          <w:sz w:val="24"/>
          <w:szCs w:val="24"/>
        </w:rPr>
        <w:t xml:space="preserve">he court </w:t>
      </w:r>
      <w:r w:rsidR="006C2C90" w:rsidRPr="00F34A7A">
        <w:rPr>
          <w:rFonts w:ascii="Times New Roman" w:hAnsi="Times New Roman" w:cs="Times New Roman"/>
          <w:sz w:val="24"/>
          <w:szCs w:val="24"/>
        </w:rPr>
        <w:t xml:space="preserve">further </w:t>
      </w:r>
      <w:r w:rsidR="00E76142" w:rsidRPr="00F34A7A">
        <w:rPr>
          <w:rFonts w:ascii="Times New Roman" w:hAnsi="Times New Roman" w:cs="Times New Roman"/>
          <w:sz w:val="24"/>
          <w:szCs w:val="24"/>
        </w:rPr>
        <w:lastRenderedPageBreak/>
        <w:t>held that during the robbery tri</w:t>
      </w:r>
      <w:r w:rsidR="006C2C90" w:rsidRPr="00F34A7A">
        <w:rPr>
          <w:rFonts w:ascii="Times New Roman" w:hAnsi="Times New Roman" w:cs="Times New Roman"/>
          <w:sz w:val="24"/>
          <w:szCs w:val="24"/>
        </w:rPr>
        <w:t>a</w:t>
      </w:r>
      <w:r w:rsidR="00E76142" w:rsidRPr="00F34A7A">
        <w:rPr>
          <w:rFonts w:ascii="Times New Roman" w:hAnsi="Times New Roman" w:cs="Times New Roman"/>
          <w:sz w:val="24"/>
          <w:szCs w:val="24"/>
        </w:rPr>
        <w:t>l the respondent deliberately avoided adverting to the facts relating to the murder of the deceased and the appellant was acquitted</w:t>
      </w:r>
      <w:r w:rsidR="001E47A1">
        <w:rPr>
          <w:rFonts w:ascii="Times New Roman" w:hAnsi="Times New Roman" w:cs="Times New Roman"/>
          <w:sz w:val="24"/>
          <w:szCs w:val="24"/>
        </w:rPr>
        <w:t xml:space="preserve"> without reference to the entirety of </w:t>
      </w:r>
      <w:r w:rsidR="00E76142" w:rsidRPr="00F34A7A">
        <w:rPr>
          <w:rFonts w:ascii="Times New Roman" w:hAnsi="Times New Roman" w:cs="Times New Roman"/>
          <w:sz w:val="24"/>
          <w:szCs w:val="24"/>
        </w:rPr>
        <w:t>the facts</w:t>
      </w:r>
      <w:r w:rsidR="001E47A1">
        <w:rPr>
          <w:rFonts w:ascii="Times New Roman" w:hAnsi="Times New Roman" w:cs="Times New Roman"/>
          <w:sz w:val="24"/>
          <w:szCs w:val="24"/>
        </w:rPr>
        <w:t xml:space="preserve"> that were</w:t>
      </w:r>
      <w:r w:rsidR="00E76142" w:rsidRPr="00F34A7A">
        <w:rPr>
          <w:rFonts w:ascii="Times New Roman" w:hAnsi="Times New Roman" w:cs="Times New Roman"/>
          <w:sz w:val="24"/>
          <w:szCs w:val="24"/>
        </w:rPr>
        <w:t xml:space="preserve"> presented </w:t>
      </w:r>
      <w:r w:rsidR="001E47A1">
        <w:rPr>
          <w:rFonts w:ascii="Times New Roman" w:hAnsi="Times New Roman" w:cs="Times New Roman"/>
          <w:sz w:val="24"/>
          <w:szCs w:val="24"/>
        </w:rPr>
        <w:t>during</w:t>
      </w:r>
      <w:r w:rsidR="00E76142" w:rsidRPr="00F34A7A">
        <w:rPr>
          <w:rFonts w:ascii="Times New Roman" w:hAnsi="Times New Roman" w:cs="Times New Roman"/>
          <w:sz w:val="24"/>
          <w:szCs w:val="24"/>
        </w:rPr>
        <w:t xml:space="preserve"> the murder trial.</w:t>
      </w:r>
    </w:p>
    <w:p w14:paraId="389B1930" w14:textId="77777777" w:rsidR="00C411A2" w:rsidRPr="00F34A7A" w:rsidRDefault="00C411A2" w:rsidP="00603398">
      <w:pPr>
        <w:spacing w:after="0" w:line="240" w:lineRule="auto"/>
        <w:ind w:firstLine="1440"/>
        <w:jc w:val="both"/>
        <w:rPr>
          <w:rFonts w:ascii="Times New Roman" w:hAnsi="Times New Roman" w:cs="Times New Roman"/>
          <w:sz w:val="24"/>
          <w:szCs w:val="24"/>
        </w:rPr>
      </w:pPr>
    </w:p>
    <w:p w14:paraId="31C469A3" w14:textId="17C0971C" w:rsidR="00782B98" w:rsidRDefault="00782B98" w:rsidP="00C411A2">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The court </w:t>
      </w:r>
      <w:r w:rsidRPr="00F34A7A">
        <w:rPr>
          <w:rFonts w:ascii="Times New Roman" w:hAnsi="Times New Roman" w:cs="Times New Roman"/>
          <w:i/>
          <w:sz w:val="24"/>
          <w:szCs w:val="24"/>
        </w:rPr>
        <w:t>a qu</w:t>
      </w:r>
      <w:r w:rsidR="00C4618A">
        <w:rPr>
          <w:rFonts w:ascii="Times New Roman" w:hAnsi="Times New Roman" w:cs="Times New Roman"/>
          <w:i/>
          <w:sz w:val="24"/>
          <w:szCs w:val="24"/>
        </w:rPr>
        <w:t>o,</w:t>
      </w:r>
      <w:r w:rsidRPr="00F34A7A">
        <w:rPr>
          <w:rFonts w:ascii="Times New Roman" w:hAnsi="Times New Roman" w:cs="Times New Roman"/>
          <w:sz w:val="24"/>
          <w:szCs w:val="24"/>
        </w:rPr>
        <w:t xml:space="preserve"> </w:t>
      </w:r>
      <w:r w:rsidR="00220EE5">
        <w:rPr>
          <w:rFonts w:ascii="Times New Roman" w:hAnsi="Times New Roman" w:cs="Times New Roman"/>
          <w:sz w:val="24"/>
          <w:szCs w:val="24"/>
        </w:rPr>
        <w:t>applied</w:t>
      </w:r>
      <w:r w:rsidRPr="00F34A7A">
        <w:rPr>
          <w:rFonts w:ascii="Times New Roman" w:hAnsi="Times New Roman" w:cs="Times New Roman"/>
          <w:sz w:val="24"/>
          <w:szCs w:val="24"/>
        </w:rPr>
        <w:t xml:space="preserve"> the single evidence test</w:t>
      </w:r>
      <w:r w:rsidR="00220EE5">
        <w:rPr>
          <w:rFonts w:ascii="Times New Roman" w:hAnsi="Times New Roman" w:cs="Times New Roman"/>
          <w:sz w:val="24"/>
          <w:szCs w:val="24"/>
        </w:rPr>
        <w:t xml:space="preserve"> and</w:t>
      </w:r>
      <w:r w:rsidRPr="00F34A7A">
        <w:rPr>
          <w:rFonts w:ascii="Times New Roman" w:hAnsi="Times New Roman" w:cs="Times New Roman"/>
          <w:sz w:val="24"/>
          <w:szCs w:val="24"/>
        </w:rPr>
        <w:t xml:space="preserve"> </w:t>
      </w:r>
      <w:r w:rsidR="003B495A" w:rsidRPr="00F34A7A">
        <w:rPr>
          <w:rFonts w:ascii="Times New Roman" w:hAnsi="Times New Roman" w:cs="Times New Roman"/>
          <w:sz w:val="24"/>
          <w:szCs w:val="24"/>
        </w:rPr>
        <w:t xml:space="preserve">held that </w:t>
      </w:r>
      <w:r w:rsidR="00220EE5">
        <w:rPr>
          <w:rFonts w:ascii="Times New Roman" w:hAnsi="Times New Roman" w:cs="Times New Roman"/>
          <w:sz w:val="24"/>
          <w:szCs w:val="24"/>
        </w:rPr>
        <w:t xml:space="preserve">as </w:t>
      </w:r>
      <w:r w:rsidR="003B495A" w:rsidRPr="00F34A7A">
        <w:rPr>
          <w:rFonts w:ascii="Times New Roman" w:hAnsi="Times New Roman" w:cs="Times New Roman"/>
          <w:sz w:val="24"/>
          <w:szCs w:val="24"/>
        </w:rPr>
        <w:t>the evidence required to prove the charge of murder was complete</w:t>
      </w:r>
      <w:r w:rsidR="00220EE5">
        <w:rPr>
          <w:rFonts w:ascii="Times New Roman" w:hAnsi="Times New Roman" w:cs="Times New Roman"/>
          <w:sz w:val="24"/>
          <w:szCs w:val="24"/>
        </w:rPr>
        <w:t xml:space="preserve"> and independent of</w:t>
      </w:r>
      <w:r w:rsidR="003B495A" w:rsidRPr="00F34A7A">
        <w:rPr>
          <w:rFonts w:ascii="Times New Roman" w:hAnsi="Times New Roman" w:cs="Times New Roman"/>
          <w:sz w:val="24"/>
          <w:szCs w:val="24"/>
        </w:rPr>
        <w:t xml:space="preserve"> the evidence</w:t>
      </w:r>
      <w:r w:rsidR="00220EE5">
        <w:rPr>
          <w:rFonts w:ascii="Times New Roman" w:hAnsi="Times New Roman" w:cs="Times New Roman"/>
          <w:sz w:val="24"/>
          <w:szCs w:val="24"/>
        </w:rPr>
        <w:t xml:space="preserve"> required to establish the charge</w:t>
      </w:r>
      <w:r w:rsidR="003B495A" w:rsidRPr="00F34A7A">
        <w:rPr>
          <w:rFonts w:ascii="Times New Roman" w:hAnsi="Times New Roman" w:cs="Times New Roman"/>
          <w:sz w:val="24"/>
          <w:szCs w:val="24"/>
        </w:rPr>
        <w:t xml:space="preserve"> of robbery</w:t>
      </w:r>
      <w:r w:rsidR="00220EE5">
        <w:rPr>
          <w:rFonts w:ascii="Times New Roman" w:hAnsi="Times New Roman" w:cs="Times New Roman"/>
          <w:sz w:val="24"/>
          <w:szCs w:val="24"/>
        </w:rPr>
        <w:t>,</w:t>
      </w:r>
      <w:r w:rsidR="003B495A" w:rsidRPr="00F34A7A">
        <w:rPr>
          <w:rFonts w:ascii="Times New Roman" w:hAnsi="Times New Roman" w:cs="Times New Roman"/>
          <w:sz w:val="24"/>
          <w:szCs w:val="24"/>
        </w:rPr>
        <w:t xml:space="preserve"> the</w:t>
      </w:r>
      <w:r w:rsidR="00714B7C">
        <w:rPr>
          <w:rFonts w:ascii="Times New Roman" w:hAnsi="Times New Roman" w:cs="Times New Roman"/>
          <w:sz w:val="24"/>
          <w:szCs w:val="24"/>
        </w:rPr>
        <w:t xml:space="preserve">re was no splitting of charges.  </w:t>
      </w:r>
      <w:r w:rsidR="003B495A" w:rsidRPr="00F34A7A">
        <w:rPr>
          <w:rFonts w:ascii="Times New Roman" w:hAnsi="Times New Roman" w:cs="Times New Roman"/>
          <w:sz w:val="24"/>
          <w:szCs w:val="24"/>
        </w:rPr>
        <w:t xml:space="preserve">The court </w:t>
      </w:r>
      <w:r w:rsidR="00220EE5">
        <w:rPr>
          <w:rFonts w:ascii="Times New Roman" w:hAnsi="Times New Roman" w:cs="Times New Roman"/>
          <w:sz w:val="24"/>
          <w:szCs w:val="24"/>
        </w:rPr>
        <w:t xml:space="preserve">found </w:t>
      </w:r>
      <w:r w:rsidR="003B495A" w:rsidRPr="00F34A7A">
        <w:rPr>
          <w:rFonts w:ascii="Times New Roman" w:hAnsi="Times New Roman" w:cs="Times New Roman"/>
          <w:sz w:val="24"/>
          <w:szCs w:val="24"/>
        </w:rPr>
        <w:t xml:space="preserve">that the evidence used to prove the charge of murder </w:t>
      </w:r>
      <w:r w:rsidR="00220EE5">
        <w:rPr>
          <w:rFonts w:ascii="Times New Roman" w:hAnsi="Times New Roman" w:cs="Times New Roman"/>
          <w:sz w:val="24"/>
          <w:szCs w:val="24"/>
        </w:rPr>
        <w:t>such as</w:t>
      </w:r>
      <w:r w:rsidR="003B495A" w:rsidRPr="00F34A7A">
        <w:rPr>
          <w:rFonts w:ascii="Times New Roman" w:hAnsi="Times New Roman" w:cs="Times New Roman"/>
          <w:sz w:val="24"/>
          <w:szCs w:val="24"/>
        </w:rPr>
        <w:t xml:space="preserve"> the post mortem </w:t>
      </w:r>
      <w:r w:rsidR="00220EE5" w:rsidRPr="00F34A7A">
        <w:rPr>
          <w:rFonts w:ascii="Times New Roman" w:hAnsi="Times New Roman" w:cs="Times New Roman"/>
          <w:sz w:val="24"/>
          <w:szCs w:val="24"/>
        </w:rPr>
        <w:t>report,</w:t>
      </w:r>
      <w:r w:rsidR="00220EE5">
        <w:rPr>
          <w:rFonts w:ascii="Times New Roman" w:hAnsi="Times New Roman" w:cs="Times New Roman"/>
          <w:sz w:val="24"/>
          <w:szCs w:val="24"/>
        </w:rPr>
        <w:t xml:space="preserve"> </w:t>
      </w:r>
      <w:r w:rsidR="00011CB8">
        <w:rPr>
          <w:rFonts w:ascii="Times New Roman" w:hAnsi="Times New Roman" w:cs="Times New Roman"/>
          <w:sz w:val="24"/>
          <w:szCs w:val="24"/>
        </w:rPr>
        <w:t xml:space="preserve">the </w:t>
      </w:r>
      <w:r w:rsidR="00011CB8" w:rsidRPr="00F34A7A">
        <w:rPr>
          <w:rFonts w:ascii="Times New Roman" w:hAnsi="Times New Roman" w:cs="Times New Roman"/>
          <w:sz w:val="24"/>
          <w:szCs w:val="24"/>
        </w:rPr>
        <w:t>blood</w:t>
      </w:r>
      <w:r w:rsidR="00220EE5">
        <w:rPr>
          <w:rFonts w:ascii="Times New Roman" w:hAnsi="Times New Roman" w:cs="Times New Roman"/>
          <w:sz w:val="24"/>
          <w:szCs w:val="24"/>
        </w:rPr>
        <w:t>-stained</w:t>
      </w:r>
      <w:r w:rsidR="003B495A" w:rsidRPr="00F34A7A">
        <w:rPr>
          <w:rFonts w:ascii="Times New Roman" w:hAnsi="Times New Roman" w:cs="Times New Roman"/>
          <w:sz w:val="24"/>
          <w:szCs w:val="24"/>
        </w:rPr>
        <w:t xml:space="preserve"> hoe handle used to kill the deceased</w:t>
      </w:r>
      <w:r w:rsidR="00220EE5">
        <w:rPr>
          <w:rFonts w:ascii="Times New Roman" w:hAnsi="Times New Roman" w:cs="Times New Roman"/>
          <w:sz w:val="24"/>
          <w:szCs w:val="24"/>
        </w:rPr>
        <w:t>, and</w:t>
      </w:r>
      <w:r w:rsidR="003B495A" w:rsidRPr="00F34A7A">
        <w:rPr>
          <w:rFonts w:ascii="Times New Roman" w:hAnsi="Times New Roman" w:cs="Times New Roman"/>
          <w:sz w:val="24"/>
          <w:szCs w:val="24"/>
        </w:rPr>
        <w:t xml:space="preserve"> the evidence of the track team which </w:t>
      </w:r>
      <w:r w:rsidR="00142AE3" w:rsidRPr="00F34A7A">
        <w:rPr>
          <w:rFonts w:ascii="Times New Roman" w:hAnsi="Times New Roman" w:cs="Times New Roman"/>
          <w:sz w:val="24"/>
          <w:szCs w:val="24"/>
        </w:rPr>
        <w:t xml:space="preserve">apprehended </w:t>
      </w:r>
      <w:r w:rsidR="00714B7C">
        <w:rPr>
          <w:rFonts w:ascii="Times New Roman" w:hAnsi="Times New Roman" w:cs="Times New Roman"/>
          <w:sz w:val="24"/>
          <w:szCs w:val="24"/>
        </w:rPr>
        <w:t>the appellant</w:t>
      </w:r>
      <w:r w:rsidR="00220EE5">
        <w:rPr>
          <w:rFonts w:ascii="Times New Roman" w:hAnsi="Times New Roman" w:cs="Times New Roman"/>
          <w:sz w:val="24"/>
          <w:szCs w:val="24"/>
        </w:rPr>
        <w:t xml:space="preserve"> was </w:t>
      </w:r>
      <w:r w:rsidR="00156BE0">
        <w:rPr>
          <w:rFonts w:ascii="Times New Roman" w:hAnsi="Times New Roman" w:cs="Times New Roman"/>
          <w:sz w:val="24"/>
          <w:szCs w:val="24"/>
        </w:rPr>
        <w:t>independent</w:t>
      </w:r>
      <w:r w:rsidR="00220EE5">
        <w:rPr>
          <w:rFonts w:ascii="Times New Roman" w:hAnsi="Times New Roman" w:cs="Times New Roman"/>
          <w:sz w:val="24"/>
          <w:szCs w:val="24"/>
        </w:rPr>
        <w:t xml:space="preserve"> of</w:t>
      </w:r>
      <w:r w:rsidR="003B495A" w:rsidRPr="00F34A7A">
        <w:rPr>
          <w:rFonts w:ascii="Times New Roman" w:hAnsi="Times New Roman" w:cs="Times New Roman"/>
          <w:sz w:val="24"/>
          <w:szCs w:val="24"/>
        </w:rPr>
        <w:t xml:space="preserve"> the evidence </w:t>
      </w:r>
      <w:r w:rsidR="00156BE0">
        <w:rPr>
          <w:rFonts w:ascii="Times New Roman" w:hAnsi="Times New Roman" w:cs="Times New Roman"/>
          <w:sz w:val="24"/>
          <w:szCs w:val="24"/>
        </w:rPr>
        <w:t>that constituted the essential elements of the robbery charge.</w:t>
      </w:r>
    </w:p>
    <w:p w14:paraId="3E026D16" w14:textId="77777777" w:rsidR="00603398" w:rsidRPr="00F34A7A" w:rsidRDefault="00603398" w:rsidP="00603398">
      <w:pPr>
        <w:spacing w:after="0" w:line="240" w:lineRule="auto"/>
        <w:ind w:firstLine="1440"/>
        <w:jc w:val="both"/>
        <w:rPr>
          <w:rFonts w:ascii="Times New Roman" w:hAnsi="Times New Roman" w:cs="Times New Roman"/>
          <w:sz w:val="24"/>
          <w:szCs w:val="24"/>
        </w:rPr>
      </w:pPr>
    </w:p>
    <w:p w14:paraId="57154ED5" w14:textId="033051B7" w:rsidR="004A25FE" w:rsidRDefault="00DB7FA2" w:rsidP="00714B7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Applying the single intent test the court held that </w:t>
      </w:r>
      <w:r w:rsidR="004A25FE" w:rsidRPr="00F34A7A">
        <w:rPr>
          <w:rFonts w:ascii="Times New Roman" w:hAnsi="Times New Roman" w:cs="Times New Roman"/>
          <w:sz w:val="24"/>
          <w:szCs w:val="24"/>
        </w:rPr>
        <w:t xml:space="preserve">there was no improper splitting of charges for the reason that the appellant’s intention went beyond the single intention of committing a robbery. </w:t>
      </w:r>
      <w:r w:rsidR="00E20D37">
        <w:rPr>
          <w:rFonts w:ascii="Times New Roman" w:hAnsi="Times New Roman" w:cs="Times New Roman"/>
          <w:sz w:val="24"/>
          <w:szCs w:val="24"/>
        </w:rPr>
        <w:t xml:space="preserve"> </w:t>
      </w:r>
      <w:r w:rsidR="004A25FE" w:rsidRPr="00F34A7A">
        <w:rPr>
          <w:rFonts w:ascii="Times New Roman" w:hAnsi="Times New Roman" w:cs="Times New Roman"/>
          <w:sz w:val="24"/>
          <w:szCs w:val="24"/>
        </w:rPr>
        <w:t xml:space="preserve">The court </w:t>
      </w:r>
      <w:r w:rsidR="004A25FE" w:rsidRPr="00F34A7A">
        <w:rPr>
          <w:rFonts w:ascii="Times New Roman" w:hAnsi="Times New Roman" w:cs="Times New Roman"/>
          <w:i/>
          <w:sz w:val="24"/>
          <w:szCs w:val="24"/>
        </w:rPr>
        <w:t>a quo</w:t>
      </w:r>
      <w:r w:rsidR="004A25FE" w:rsidRPr="00F34A7A">
        <w:rPr>
          <w:rFonts w:ascii="Times New Roman" w:hAnsi="Times New Roman" w:cs="Times New Roman"/>
          <w:sz w:val="24"/>
          <w:szCs w:val="24"/>
        </w:rPr>
        <w:t xml:space="preserve"> reasoned that if the appellant and his accomplices indeed merely wanted to rob </w:t>
      </w:r>
      <w:r w:rsidR="00C4618A">
        <w:rPr>
          <w:rFonts w:ascii="Times New Roman" w:hAnsi="Times New Roman" w:cs="Times New Roman"/>
          <w:sz w:val="24"/>
          <w:szCs w:val="24"/>
        </w:rPr>
        <w:t>Winnie,</w:t>
      </w:r>
      <w:r w:rsidR="004A25FE" w:rsidRPr="00F34A7A">
        <w:rPr>
          <w:rFonts w:ascii="Times New Roman" w:hAnsi="Times New Roman" w:cs="Times New Roman"/>
          <w:sz w:val="24"/>
          <w:szCs w:val="24"/>
        </w:rPr>
        <w:t xml:space="preserve"> they would have incapacitated the deceased by tying him because they outnumbered him.</w:t>
      </w:r>
      <w:r w:rsidR="006452F7" w:rsidRPr="00F34A7A">
        <w:rPr>
          <w:rFonts w:ascii="Times New Roman" w:hAnsi="Times New Roman" w:cs="Times New Roman"/>
          <w:sz w:val="24"/>
          <w:szCs w:val="24"/>
        </w:rPr>
        <w:t xml:space="preserve"> </w:t>
      </w:r>
      <w:r w:rsidR="00714B7C">
        <w:rPr>
          <w:rFonts w:ascii="Times New Roman" w:hAnsi="Times New Roman" w:cs="Times New Roman"/>
          <w:sz w:val="24"/>
          <w:szCs w:val="24"/>
        </w:rPr>
        <w:t xml:space="preserve"> </w:t>
      </w:r>
      <w:r w:rsidR="006452F7" w:rsidRPr="00F34A7A">
        <w:rPr>
          <w:rFonts w:ascii="Times New Roman" w:hAnsi="Times New Roman" w:cs="Times New Roman"/>
          <w:sz w:val="24"/>
          <w:szCs w:val="24"/>
        </w:rPr>
        <w:t>The court therefore held that the appellant was properl</w:t>
      </w:r>
      <w:r w:rsidR="00AF4AA7" w:rsidRPr="00F34A7A">
        <w:rPr>
          <w:rFonts w:ascii="Times New Roman" w:hAnsi="Times New Roman" w:cs="Times New Roman"/>
          <w:sz w:val="24"/>
          <w:szCs w:val="24"/>
        </w:rPr>
        <w:t>y charge</w:t>
      </w:r>
      <w:r w:rsidR="00AD0C91">
        <w:rPr>
          <w:rFonts w:ascii="Times New Roman" w:hAnsi="Times New Roman" w:cs="Times New Roman"/>
          <w:sz w:val="24"/>
          <w:szCs w:val="24"/>
        </w:rPr>
        <w:t>d with</w:t>
      </w:r>
      <w:r w:rsidR="00AF4AA7" w:rsidRPr="00F34A7A">
        <w:rPr>
          <w:rFonts w:ascii="Times New Roman" w:hAnsi="Times New Roman" w:cs="Times New Roman"/>
          <w:sz w:val="24"/>
          <w:szCs w:val="24"/>
        </w:rPr>
        <w:t xml:space="preserve"> murder.</w:t>
      </w:r>
    </w:p>
    <w:p w14:paraId="4646E6A7" w14:textId="77777777" w:rsidR="00714B7C" w:rsidRPr="00F34A7A" w:rsidRDefault="00714B7C" w:rsidP="00714B7C">
      <w:pPr>
        <w:spacing w:after="0" w:line="240" w:lineRule="auto"/>
        <w:ind w:firstLine="1440"/>
        <w:jc w:val="both"/>
        <w:rPr>
          <w:rFonts w:ascii="Times New Roman" w:hAnsi="Times New Roman" w:cs="Times New Roman"/>
          <w:sz w:val="24"/>
          <w:szCs w:val="24"/>
        </w:rPr>
      </w:pPr>
    </w:p>
    <w:p w14:paraId="677E1931" w14:textId="4E988C5E" w:rsidR="0097679A" w:rsidRDefault="0097679A" w:rsidP="00714B7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In respect of sentence, counsel for the </w:t>
      </w:r>
      <w:r w:rsidR="00352050">
        <w:rPr>
          <w:rFonts w:ascii="Times New Roman" w:hAnsi="Times New Roman" w:cs="Times New Roman"/>
          <w:sz w:val="24"/>
          <w:szCs w:val="24"/>
        </w:rPr>
        <w:t>appellant</w:t>
      </w:r>
      <w:r w:rsidRPr="00F34A7A">
        <w:rPr>
          <w:rFonts w:ascii="Times New Roman" w:hAnsi="Times New Roman" w:cs="Times New Roman"/>
          <w:sz w:val="24"/>
          <w:szCs w:val="24"/>
        </w:rPr>
        <w:t xml:space="preserve"> submitted that the Supreme Court order </w:t>
      </w:r>
      <w:r w:rsidR="006523E2" w:rsidRPr="00F34A7A">
        <w:rPr>
          <w:rFonts w:ascii="Times New Roman" w:hAnsi="Times New Roman" w:cs="Times New Roman"/>
          <w:sz w:val="24"/>
          <w:szCs w:val="24"/>
        </w:rPr>
        <w:t xml:space="preserve">was not clear </w:t>
      </w:r>
      <w:r w:rsidRPr="00F34A7A">
        <w:rPr>
          <w:rFonts w:ascii="Times New Roman" w:hAnsi="Times New Roman" w:cs="Times New Roman"/>
          <w:sz w:val="24"/>
          <w:szCs w:val="24"/>
        </w:rPr>
        <w:t>if the court had been empowered to review the sentence imposed earlier.</w:t>
      </w:r>
      <w:r w:rsidR="00E20D37">
        <w:rPr>
          <w:rFonts w:ascii="Times New Roman" w:hAnsi="Times New Roman" w:cs="Times New Roman"/>
          <w:sz w:val="24"/>
          <w:szCs w:val="24"/>
        </w:rPr>
        <w:t xml:space="preserve">  </w:t>
      </w:r>
      <w:r w:rsidR="00F73841" w:rsidRPr="00F34A7A">
        <w:rPr>
          <w:rFonts w:ascii="Times New Roman" w:hAnsi="Times New Roman" w:cs="Times New Roman"/>
          <w:sz w:val="24"/>
          <w:szCs w:val="24"/>
        </w:rPr>
        <w:t>However, counsel submitted that since the appellant had been in custody for six (6) years</w:t>
      </w:r>
      <w:r w:rsidR="00AD0C91">
        <w:rPr>
          <w:rFonts w:ascii="Times New Roman" w:hAnsi="Times New Roman" w:cs="Times New Roman"/>
          <w:sz w:val="24"/>
          <w:szCs w:val="24"/>
        </w:rPr>
        <w:t xml:space="preserve"> from the date of</w:t>
      </w:r>
      <w:r w:rsidR="00F73841" w:rsidRPr="00F34A7A">
        <w:rPr>
          <w:rFonts w:ascii="Times New Roman" w:hAnsi="Times New Roman" w:cs="Times New Roman"/>
          <w:sz w:val="24"/>
          <w:szCs w:val="24"/>
        </w:rPr>
        <w:t xml:space="preserve"> his earlier conviction and sentence</w:t>
      </w:r>
      <w:r w:rsidR="0062636B">
        <w:rPr>
          <w:rFonts w:ascii="Times New Roman" w:hAnsi="Times New Roman" w:cs="Times New Roman"/>
          <w:sz w:val="24"/>
          <w:szCs w:val="24"/>
        </w:rPr>
        <w:t>,</w:t>
      </w:r>
      <w:r w:rsidR="00F73841" w:rsidRPr="00F34A7A">
        <w:rPr>
          <w:rFonts w:ascii="Times New Roman" w:hAnsi="Times New Roman" w:cs="Times New Roman"/>
          <w:sz w:val="24"/>
          <w:szCs w:val="24"/>
        </w:rPr>
        <w:t xml:space="preserve"> the court ought to impose a sentence other than death.</w:t>
      </w:r>
    </w:p>
    <w:p w14:paraId="7883D6D4" w14:textId="77777777" w:rsidR="00714B7C" w:rsidRPr="00F34A7A" w:rsidRDefault="00714B7C" w:rsidP="00714B7C">
      <w:pPr>
        <w:spacing w:after="0" w:line="240" w:lineRule="auto"/>
        <w:ind w:firstLine="1440"/>
        <w:jc w:val="both"/>
        <w:rPr>
          <w:rFonts w:ascii="Times New Roman" w:hAnsi="Times New Roman" w:cs="Times New Roman"/>
          <w:sz w:val="24"/>
          <w:szCs w:val="24"/>
        </w:rPr>
      </w:pPr>
    </w:p>
    <w:p w14:paraId="6B996881" w14:textId="06E12AB6" w:rsidR="007A0C7F" w:rsidRDefault="007A0C7F" w:rsidP="00714B7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lastRenderedPageBreak/>
        <w:t>Counsel for the respondent initially submitted that the c</w:t>
      </w:r>
      <w:r w:rsidR="00DE49CA" w:rsidRPr="00F34A7A">
        <w:rPr>
          <w:rFonts w:ascii="Times New Roman" w:hAnsi="Times New Roman" w:cs="Times New Roman"/>
          <w:sz w:val="24"/>
          <w:szCs w:val="24"/>
        </w:rPr>
        <w:t>o</w:t>
      </w:r>
      <w:r w:rsidRPr="00F34A7A">
        <w:rPr>
          <w:rFonts w:ascii="Times New Roman" w:hAnsi="Times New Roman" w:cs="Times New Roman"/>
          <w:sz w:val="24"/>
          <w:szCs w:val="24"/>
        </w:rPr>
        <w:t xml:space="preserve">urt was at liberty </w:t>
      </w:r>
      <w:r w:rsidR="00714B7C">
        <w:rPr>
          <w:rFonts w:ascii="Times New Roman" w:hAnsi="Times New Roman" w:cs="Times New Roman"/>
          <w:sz w:val="24"/>
          <w:szCs w:val="24"/>
        </w:rPr>
        <w:t xml:space="preserve">to substitute another sentence.  </w:t>
      </w:r>
      <w:r w:rsidRPr="00F34A7A">
        <w:rPr>
          <w:rFonts w:ascii="Times New Roman" w:hAnsi="Times New Roman" w:cs="Times New Roman"/>
          <w:sz w:val="24"/>
          <w:szCs w:val="24"/>
        </w:rPr>
        <w:t>However, after engagement with the court she submitted that there was no legal basis upon which the court could review its earlier sentence.</w:t>
      </w:r>
    </w:p>
    <w:p w14:paraId="275B4196" w14:textId="77777777" w:rsidR="00714B7C" w:rsidRPr="00F34A7A" w:rsidRDefault="00714B7C" w:rsidP="00714B7C">
      <w:pPr>
        <w:spacing w:after="0" w:line="240" w:lineRule="auto"/>
        <w:ind w:firstLine="1440"/>
        <w:jc w:val="both"/>
        <w:rPr>
          <w:rFonts w:ascii="Times New Roman" w:hAnsi="Times New Roman" w:cs="Times New Roman"/>
          <w:sz w:val="24"/>
          <w:szCs w:val="24"/>
        </w:rPr>
      </w:pPr>
    </w:p>
    <w:p w14:paraId="774B18CB" w14:textId="0D53F4B1" w:rsidR="00940E5B" w:rsidRDefault="00940E5B" w:rsidP="00714B7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The court</w:t>
      </w:r>
      <w:r w:rsidR="008C56BC">
        <w:rPr>
          <w:rFonts w:ascii="Times New Roman" w:hAnsi="Times New Roman" w:cs="Times New Roman"/>
          <w:sz w:val="24"/>
          <w:szCs w:val="24"/>
        </w:rPr>
        <w:t xml:space="preserve"> </w:t>
      </w:r>
      <w:r w:rsidR="008C56BC" w:rsidRPr="008C56BC">
        <w:rPr>
          <w:rFonts w:ascii="Times New Roman" w:hAnsi="Times New Roman" w:cs="Times New Roman"/>
          <w:i/>
          <w:iCs/>
          <w:sz w:val="24"/>
          <w:szCs w:val="24"/>
        </w:rPr>
        <w:t>a quo</w:t>
      </w:r>
      <w:r w:rsidRPr="00F34A7A">
        <w:rPr>
          <w:rFonts w:ascii="Times New Roman" w:hAnsi="Times New Roman" w:cs="Times New Roman"/>
          <w:sz w:val="24"/>
          <w:szCs w:val="24"/>
        </w:rPr>
        <w:t xml:space="preserve"> held that there was no legal foundation</w:t>
      </w:r>
      <w:r w:rsidR="00C4618A">
        <w:rPr>
          <w:rFonts w:ascii="Times New Roman" w:hAnsi="Times New Roman" w:cs="Times New Roman"/>
          <w:sz w:val="24"/>
          <w:szCs w:val="24"/>
        </w:rPr>
        <w:t xml:space="preserve"> established upon which</w:t>
      </w:r>
      <w:r w:rsidRPr="00F34A7A">
        <w:rPr>
          <w:rFonts w:ascii="Times New Roman" w:hAnsi="Times New Roman" w:cs="Times New Roman"/>
          <w:sz w:val="24"/>
          <w:szCs w:val="24"/>
        </w:rPr>
        <w:t xml:space="preserve"> to alter the sentence imposed earlier. </w:t>
      </w:r>
      <w:r w:rsidR="00E20D37">
        <w:rPr>
          <w:rFonts w:ascii="Times New Roman" w:hAnsi="Times New Roman" w:cs="Times New Roman"/>
          <w:sz w:val="24"/>
          <w:szCs w:val="24"/>
        </w:rPr>
        <w:t xml:space="preserve"> </w:t>
      </w:r>
      <w:r w:rsidRPr="00F34A7A">
        <w:rPr>
          <w:rFonts w:ascii="Times New Roman" w:hAnsi="Times New Roman" w:cs="Times New Roman"/>
          <w:sz w:val="24"/>
          <w:szCs w:val="24"/>
        </w:rPr>
        <w:t>The court reasoned that the murder was unnecessary and it was committed in aggravating circumstances of robbery and unlawful entry into a dwelling house.</w:t>
      </w:r>
      <w:r w:rsidR="006F0718" w:rsidRPr="00F34A7A">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6F0718" w:rsidRPr="00F34A7A">
        <w:rPr>
          <w:rFonts w:ascii="Times New Roman" w:hAnsi="Times New Roman" w:cs="Times New Roman"/>
          <w:sz w:val="24"/>
          <w:szCs w:val="24"/>
        </w:rPr>
        <w:t>The sentence of ca</w:t>
      </w:r>
      <w:r w:rsidR="00CB673C" w:rsidRPr="00F34A7A">
        <w:rPr>
          <w:rFonts w:ascii="Times New Roman" w:hAnsi="Times New Roman" w:cs="Times New Roman"/>
          <w:sz w:val="24"/>
          <w:szCs w:val="24"/>
        </w:rPr>
        <w:t>p</w:t>
      </w:r>
      <w:r w:rsidR="006F0718" w:rsidRPr="00F34A7A">
        <w:rPr>
          <w:rFonts w:ascii="Times New Roman" w:hAnsi="Times New Roman" w:cs="Times New Roman"/>
          <w:sz w:val="24"/>
          <w:szCs w:val="24"/>
        </w:rPr>
        <w:t>ital punishment was maintained.</w:t>
      </w:r>
    </w:p>
    <w:p w14:paraId="11AC6752" w14:textId="77777777" w:rsidR="00714B7C" w:rsidRPr="00F34A7A" w:rsidRDefault="00714B7C" w:rsidP="00714B7C">
      <w:pPr>
        <w:spacing w:after="0" w:line="240" w:lineRule="auto"/>
        <w:ind w:firstLine="1440"/>
        <w:jc w:val="both"/>
        <w:rPr>
          <w:rFonts w:ascii="Times New Roman" w:hAnsi="Times New Roman" w:cs="Times New Roman"/>
          <w:sz w:val="24"/>
          <w:szCs w:val="24"/>
        </w:rPr>
      </w:pPr>
    </w:p>
    <w:p w14:paraId="17030E5F" w14:textId="77777777" w:rsidR="00AB30D5" w:rsidRPr="004E66CE" w:rsidRDefault="00AB30D5" w:rsidP="00F11AFF">
      <w:pPr>
        <w:spacing w:line="480" w:lineRule="auto"/>
        <w:jc w:val="both"/>
        <w:rPr>
          <w:rFonts w:ascii="Times New Roman" w:hAnsi="Times New Roman" w:cs="Times New Roman"/>
          <w:b/>
          <w:sz w:val="24"/>
          <w:szCs w:val="24"/>
          <w:u w:val="single"/>
        </w:rPr>
      </w:pPr>
      <w:r w:rsidRPr="004E66CE">
        <w:rPr>
          <w:rFonts w:ascii="Times New Roman" w:hAnsi="Times New Roman" w:cs="Times New Roman"/>
          <w:b/>
          <w:sz w:val="24"/>
          <w:szCs w:val="24"/>
          <w:u w:val="single"/>
        </w:rPr>
        <w:t>PROCEEDINGS BEFORE THIS COURT</w:t>
      </w:r>
    </w:p>
    <w:p w14:paraId="6B4B1845" w14:textId="1929BA71" w:rsidR="00AB30D5" w:rsidRPr="00F34A7A" w:rsidRDefault="00AB30D5" w:rsidP="00F11AFF">
      <w:pPr>
        <w:spacing w:line="480" w:lineRule="auto"/>
        <w:jc w:val="both"/>
        <w:rPr>
          <w:rFonts w:ascii="Times New Roman" w:hAnsi="Times New Roman" w:cs="Times New Roman"/>
          <w:sz w:val="24"/>
          <w:szCs w:val="24"/>
        </w:rPr>
      </w:pPr>
      <w:r w:rsidRPr="00F34A7A">
        <w:rPr>
          <w:rFonts w:ascii="Times New Roman" w:hAnsi="Times New Roman" w:cs="Times New Roman"/>
          <w:sz w:val="24"/>
          <w:szCs w:val="24"/>
        </w:rPr>
        <w:tab/>
      </w:r>
      <w:r w:rsidR="00714B7C">
        <w:rPr>
          <w:rFonts w:ascii="Times New Roman" w:hAnsi="Times New Roman" w:cs="Times New Roman"/>
          <w:sz w:val="24"/>
          <w:szCs w:val="24"/>
        </w:rPr>
        <w:tab/>
      </w:r>
      <w:r w:rsidRPr="00F34A7A">
        <w:rPr>
          <w:rFonts w:ascii="Times New Roman" w:hAnsi="Times New Roman" w:cs="Times New Roman"/>
          <w:sz w:val="24"/>
          <w:szCs w:val="24"/>
        </w:rPr>
        <w:t>Aggrieved by the decision of the</w:t>
      </w:r>
      <w:r w:rsidR="00DE49CA" w:rsidRPr="00F34A7A">
        <w:rPr>
          <w:rFonts w:ascii="Times New Roman" w:hAnsi="Times New Roman" w:cs="Times New Roman"/>
          <w:sz w:val="24"/>
          <w:szCs w:val="24"/>
        </w:rPr>
        <w:t xml:space="preserve"> court </w:t>
      </w:r>
      <w:r w:rsidR="00DE49CA" w:rsidRPr="00F34A7A">
        <w:rPr>
          <w:rFonts w:ascii="Times New Roman" w:hAnsi="Times New Roman" w:cs="Times New Roman"/>
          <w:i/>
          <w:iCs/>
          <w:sz w:val="24"/>
          <w:szCs w:val="24"/>
        </w:rPr>
        <w:t>a quo</w:t>
      </w:r>
      <w:r w:rsidRPr="00F34A7A">
        <w:rPr>
          <w:rFonts w:ascii="Times New Roman" w:hAnsi="Times New Roman" w:cs="Times New Roman"/>
          <w:sz w:val="24"/>
          <w:szCs w:val="24"/>
        </w:rPr>
        <w:t xml:space="preserve"> the appellant appealed to this Court on the following grounds of appeal:</w:t>
      </w:r>
    </w:p>
    <w:p w14:paraId="3AEEED07" w14:textId="550F5A6B" w:rsidR="00AB30D5" w:rsidRPr="00714B7C" w:rsidRDefault="00714B7C" w:rsidP="00714B7C">
      <w:pPr>
        <w:spacing w:after="0" w:line="480" w:lineRule="auto"/>
        <w:ind w:firstLine="360"/>
        <w:jc w:val="both"/>
        <w:rPr>
          <w:rFonts w:ascii="Times New Roman" w:hAnsi="Times New Roman" w:cs="Times New Roman"/>
          <w:b/>
          <w:sz w:val="24"/>
          <w:szCs w:val="24"/>
        </w:rPr>
      </w:pPr>
      <w:r w:rsidRPr="00714B7C">
        <w:rPr>
          <w:rFonts w:ascii="Times New Roman" w:hAnsi="Times New Roman" w:cs="Times New Roman"/>
          <w:b/>
          <w:sz w:val="24"/>
          <w:szCs w:val="24"/>
        </w:rPr>
        <w:t>Against Conviction</w:t>
      </w:r>
    </w:p>
    <w:p w14:paraId="7B07F6FD" w14:textId="07304783" w:rsidR="00AB30D5" w:rsidRPr="00F34A7A" w:rsidRDefault="00AB30D5" w:rsidP="00714B7C">
      <w:pPr>
        <w:pStyle w:val="ListParagraph"/>
        <w:numPr>
          <w:ilvl w:val="0"/>
          <w:numId w:val="5"/>
        </w:numPr>
        <w:spacing w:after="0" w:line="480" w:lineRule="auto"/>
        <w:jc w:val="both"/>
        <w:rPr>
          <w:rFonts w:ascii="Times New Roman" w:hAnsi="Times New Roman" w:cs="Times New Roman"/>
          <w:sz w:val="24"/>
          <w:szCs w:val="24"/>
        </w:rPr>
      </w:pPr>
      <w:r w:rsidRPr="00F34A7A">
        <w:rPr>
          <w:rFonts w:ascii="Times New Roman" w:hAnsi="Times New Roman" w:cs="Times New Roman"/>
          <w:sz w:val="24"/>
          <w:szCs w:val="24"/>
        </w:rPr>
        <w:t xml:space="preserve">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erred in excluding the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of </w:t>
      </w:r>
      <w:proofErr w:type="spellStart"/>
      <w:r w:rsidRPr="00F34A7A">
        <w:rPr>
          <w:rFonts w:ascii="Times New Roman" w:hAnsi="Times New Roman" w:cs="Times New Roman"/>
          <w:i/>
          <w:sz w:val="24"/>
          <w:szCs w:val="24"/>
        </w:rPr>
        <w:t>autresfois</w:t>
      </w:r>
      <w:proofErr w:type="spellEnd"/>
      <w:r w:rsidRPr="00F34A7A">
        <w:rPr>
          <w:rFonts w:ascii="Times New Roman" w:hAnsi="Times New Roman" w:cs="Times New Roman"/>
          <w:sz w:val="24"/>
          <w:szCs w:val="24"/>
        </w:rPr>
        <w:t xml:space="preserve"> acquit under section 70</w:t>
      </w:r>
      <w:r w:rsidR="00AD0C91">
        <w:rPr>
          <w:rFonts w:ascii="Times New Roman" w:hAnsi="Times New Roman" w:cs="Times New Roman"/>
          <w:sz w:val="24"/>
          <w:szCs w:val="24"/>
        </w:rPr>
        <w:t xml:space="preserve"> </w:t>
      </w:r>
      <w:r w:rsidRPr="00F34A7A">
        <w:rPr>
          <w:rFonts w:ascii="Times New Roman" w:hAnsi="Times New Roman" w:cs="Times New Roman"/>
          <w:sz w:val="24"/>
          <w:szCs w:val="24"/>
        </w:rPr>
        <w:t xml:space="preserve">(1) (m) of the Constitution of Zimbabwe, when the accused had been acquitted on the same conduct of using violence against the deceased person in order to effect a robbery. </w:t>
      </w:r>
    </w:p>
    <w:p w14:paraId="7B9B32C1" w14:textId="77777777" w:rsidR="00AB30D5" w:rsidRPr="00F34A7A" w:rsidRDefault="00AB30D5" w:rsidP="00714B7C">
      <w:pPr>
        <w:pStyle w:val="ListParagraph"/>
        <w:numPr>
          <w:ilvl w:val="0"/>
          <w:numId w:val="5"/>
        </w:numPr>
        <w:spacing w:line="480" w:lineRule="auto"/>
        <w:jc w:val="both"/>
        <w:rPr>
          <w:rFonts w:ascii="Times New Roman" w:hAnsi="Times New Roman" w:cs="Times New Roman"/>
          <w:sz w:val="24"/>
          <w:szCs w:val="24"/>
        </w:rPr>
      </w:pPr>
      <w:r w:rsidRPr="00F34A7A">
        <w:rPr>
          <w:rFonts w:ascii="Times New Roman" w:hAnsi="Times New Roman" w:cs="Times New Roman"/>
          <w:sz w:val="24"/>
          <w:szCs w:val="24"/>
        </w:rPr>
        <w:t xml:space="preserve">The court </w:t>
      </w:r>
      <w:r w:rsidRPr="00F34A7A">
        <w:rPr>
          <w:rFonts w:ascii="Times New Roman" w:hAnsi="Times New Roman" w:cs="Times New Roman"/>
          <w:i/>
          <w:sz w:val="24"/>
          <w:szCs w:val="24"/>
        </w:rPr>
        <w:t>a quo</w:t>
      </w:r>
      <w:r w:rsidR="0031696E" w:rsidRPr="00F34A7A">
        <w:rPr>
          <w:rFonts w:ascii="Times New Roman" w:hAnsi="Times New Roman" w:cs="Times New Roman"/>
          <w:sz w:val="24"/>
          <w:szCs w:val="24"/>
        </w:rPr>
        <w:t xml:space="preserve"> erred in dismissing the a</w:t>
      </w:r>
      <w:r w:rsidRPr="00F34A7A">
        <w:rPr>
          <w:rFonts w:ascii="Times New Roman" w:hAnsi="Times New Roman" w:cs="Times New Roman"/>
          <w:sz w:val="24"/>
          <w:szCs w:val="24"/>
        </w:rPr>
        <w:t xml:space="preserve">ppellant’s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of </w:t>
      </w:r>
      <w:r w:rsidRPr="00F34A7A">
        <w:rPr>
          <w:rFonts w:ascii="Times New Roman" w:hAnsi="Times New Roman" w:cs="Times New Roman"/>
          <w:i/>
          <w:sz w:val="24"/>
          <w:szCs w:val="24"/>
        </w:rPr>
        <w:t>alibi</w:t>
      </w:r>
      <w:r w:rsidRPr="00F34A7A">
        <w:rPr>
          <w:rFonts w:ascii="Times New Roman" w:hAnsi="Times New Roman" w:cs="Times New Roman"/>
          <w:sz w:val="24"/>
          <w:szCs w:val="24"/>
        </w:rPr>
        <w:t xml:space="preserve"> using its previous judgment, when such judgment had been set aside and when the evidence in the record of proceedings of the Magistrates Court corroborated the same and therefore raised a reasonable doubt. </w:t>
      </w:r>
    </w:p>
    <w:p w14:paraId="0BF71738" w14:textId="77777777" w:rsidR="00AB30D5" w:rsidRPr="00F34A7A" w:rsidRDefault="00AB30D5" w:rsidP="00714B7C">
      <w:pPr>
        <w:pStyle w:val="ListParagraph"/>
        <w:numPr>
          <w:ilvl w:val="0"/>
          <w:numId w:val="5"/>
        </w:numPr>
        <w:spacing w:line="480" w:lineRule="auto"/>
        <w:jc w:val="both"/>
        <w:rPr>
          <w:rFonts w:ascii="Times New Roman" w:hAnsi="Times New Roman" w:cs="Times New Roman"/>
          <w:sz w:val="24"/>
          <w:szCs w:val="24"/>
        </w:rPr>
      </w:pPr>
      <w:r w:rsidRPr="00F34A7A">
        <w:rPr>
          <w:rFonts w:ascii="Times New Roman" w:hAnsi="Times New Roman" w:cs="Times New Roman"/>
          <w:sz w:val="24"/>
          <w:szCs w:val="24"/>
        </w:rPr>
        <w:t xml:space="preserve">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erred at law and in fact in determining that the appellant had the requisite </w:t>
      </w:r>
      <w:proofErr w:type="spellStart"/>
      <w:r w:rsidRPr="00F34A7A">
        <w:rPr>
          <w:rFonts w:ascii="Times New Roman" w:hAnsi="Times New Roman" w:cs="Times New Roman"/>
          <w:i/>
          <w:sz w:val="24"/>
          <w:szCs w:val="24"/>
        </w:rPr>
        <w:t>mens</w:t>
      </w:r>
      <w:proofErr w:type="spellEnd"/>
      <w:r w:rsidRPr="00F34A7A">
        <w:rPr>
          <w:rFonts w:ascii="Times New Roman" w:hAnsi="Times New Roman" w:cs="Times New Roman"/>
          <w:i/>
          <w:sz w:val="24"/>
          <w:szCs w:val="24"/>
        </w:rPr>
        <w:t xml:space="preserve"> rea</w:t>
      </w:r>
      <w:r w:rsidRPr="00F34A7A">
        <w:rPr>
          <w:rFonts w:ascii="Times New Roman" w:hAnsi="Times New Roman" w:cs="Times New Roman"/>
          <w:sz w:val="24"/>
          <w:szCs w:val="24"/>
        </w:rPr>
        <w:t xml:space="preserve"> to sustain a murder charge. </w:t>
      </w:r>
    </w:p>
    <w:p w14:paraId="2142719F" w14:textId="77777777" w:rsidR="00AB30D5" w:rsidRPr="00F34A7A" w:rsidRDefault="00AB30D5" w:rsidP="00714B7C">
      <w:pPr>
        <w:pStyle w:val="ListParagraph"/>
        <w:numPr>
          <w:ilvl w:val="0"/>
          <w:numId w:val="5"/>
        </w:numPr>
        <w:spacing w:line="480" w:lineRule="auto"/>
        <w:jc w:val="both"/>
        <w:rPr>
          <w:rFonts w:ascii="Times New Roman" w:hAnsi="Times New Roman" w:cs="Times New Roman"/>
          <w:sz w:val="24"/>
          <w:szCs w:val="24"/>
        </w:rPr>
      </w:pPr>
      <w:r w:rsidRPr="00F34A7A">
        <w:rPr>
          <w:rFonts w:ascii="Times New Roman" w:hAnsi="Times New Roman" w:cs="Times New Roman"/>
          <w:sz w:val="24"/>
          <w:szCs w:val="24"/>
        </w:rPr>
        <w:lastRenderedPageBreak/>
        <w:t xml:space="preserve">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erred in finding that the accused had a fair trial in light of having been tried on the same facts before, not having competent legal representation, and the delay of 9 years in bringing him to trial and a further 6 years to bring him to his second trial after he succeeded on appeal.</w:t>
      </w:r>
    </w:p>
    <w:p w14:paraId="0D0DB609" w14:textId="04CDB941" w:rsidR="00AB30D5" w:rsidRPr="00714B7C" w:rsidRDefault="00714B7C" w:rsidP="00DF5070">
      <w:pPr>
        <w:spacing w:line="360" w:lineRule="auto"/>
        <w:jc w:val="both"/>
        <w:rPr>
          <w:rFonts w:ascii="Times New Roman" w:hAnsi="Times New Roman" w:cs="Times New Roman"/>
          <w:b/>
          <w:sz w:val="24"/>
          <w:szCs w:val="24"/>
          <w:u w:val="single"/>
        </w:rPr>
      </w:pPr>
      <w:r w:rsidRPr="00714B7C">
        <w:rPr>
          <w:rFonts w:ascii="Times New Roman" w:hAnsi="Times New Roman" w:cs="Times New Roman"/>
          <w:b/>
          <w:sz w:val="24"/>
          <w:szCs w:val="24"/>
          <w:u w:val="single"/>
        </w:rPr>
        <w:t>Against Sentence</w:t>
      </w:r>
    </w:p>
    <w:p w14:paraId="620D1F81" w14:textId="77777777" w:rsidR="00AB30D5" w:rsidRPr="00F34A7A" w:rsidRDefault="00AB30D5" w:rsidP="00714B7C">
      <w:pPr>
        <w:pStyle w:val="ListParagraph"/>
        <w:numPr>
          <w:ilvl w:val="0"/>
          <w:numId w:val="5"/>
        </w:numPr>
        <w:spacing w:line="480" w:lineRule="auto"/>
        <w:jc w:val="both"/>
        <w:rPr>
          <w:rFonts w:ascii="Times New Roman" w:hAnsi="Times New Roman" w:cs="Times New Roman"/>
          <w:sz w:val="24"/>
          <w:szCs w:val="24"/>
        </w:rPr>
      </w:pPr>
      <w:r w:rsidRPr="00F34A7A">
        <w:rPr>
          <w:rFonts w:ascii="Times New Roman" w:hAnsi="Times New Roman" w:cs="Times New Roman"/>
          <w:sz w:val="24"/>
          <w:szCs w:val="24"/>
        </w:rPr>
        <w:t xml:space="preserve">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erred in passing the death sentence in light of the fact that the appellant had been acquitted on the charge of robbery, and therefore robbery could not exist as an aggravating circumstance. </w:t>
      </w:r>
    </w:p>
    <w:p w14:paraId="2C7E8675" w14:textId="0BF2368B" w:rsidR="00AB30D5" w:rsidRDefault="00AB30D5" w:rsidP="00714B7C">
      <w:pPr>
        <w:pStyle w:val="ListParagraph"/>
        <w:numPr>
          <w:ilvl w:val="0"/>
          <w:numId w:val="5"/>
        </w:numPr>
        <w:spacing w:line="480" w:lineRule="auto"/>
        <w:jc w:val="both"/>
        <w:rPr>
          <w:rFonts w:ascii="Times New Roman" w:hAnsi="Times New Roman" w:cs="Times New Roman"/>
          <w:sz w:val="24"/>
          <w:szCs w:val="24"/>
        </w:rPr>
      </w:pPr>
      <w:r w:rsidRPr="00F34A7A">
        <w:rPr>
          <w:rFonts w:ascii="Times New Roman" w:hAnsi="Times New Roman" w:cs="Times New Roman"/>
          <w:sz w:val="24"/>
          <w:szCs w:val="24"/>
        </w:rPr>
        <w:t xml:space="preserve">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erred in finding that there w</w:t>
      </w:r>
      <w:r w:rsidR="00352050">
        <w:rPr>
          <w:rFonts w:ascii="Times New Roman" w:hAnsi="Times New Roman" w:cs="Times New Roman"/>
          <w:sz w:val="24"/>
          <w:szCs w:val="24"/>
        </w:rPr>
        <w:t>ere</w:t>
      </w:r>
      <w:r w:rsidRPr="00F34A7A">
        <w:rPr>
          <w:rFonts w:ascii="Times New Roman" w:hAnsi="Times New Roman" w:cs="Times New Roman"/>
          <w:sz w:val="24"/>
          <w:szCs w:val="24"/>
        </w:rPr>
        <w:t xml:space="preserve"> no grounds upon which it could review its earlier sentence yet the Supreme Court order directed it to do so.</w:t>
      </w:r>
    </w:p>
    <w:p w14:paraId="234E33B9" w14:textId="77777777" w:rsidR="00714B7C" w:rsidRPr="00F34A7A" w:rsidRDefault="00714B7C" w:rsidP="00714B7C">
      <w:pPr>
        <w:pStyle w:val="ListParagraph"/>
        <w:spacing w:after="0" w:line="240" w:lineRule="auto"/>
        <w:jc w:val="both"/>
        <w:rPr>
          <w:rFonts w:ascii="Times New Roman" w:hAnsi="Times New Roman" w:cs="Times New Roman"/>
          <w:sz w:val="24"/>
          <w:szCs w:val="24"/>
        </w:rPr>
      </w:pPr>
    </w:p>
    <w:p w14:paraId="0CF9143E" w14:textId="77777777" w:rsidR="00AB30D5" w:rsidRPr="00714B7C" w:rsidRDefault="00AB30D5" w:rsidP="00603398">
      <w:pPr>
        <w:spacing w:after="0" w:line="480" w:lineRule="auto"/>
        <w:jc w:val="both"/>
        <w:rPr>
          <w:rFonts w:ascii="Times New Roman" w:hAnsi="Times New Roman" w:cs="Times New Roman"/>
          <w:b/>
          <w:sz w:val="24"/>
          <w:szCs w:val="24"/>
          <w:u w:val="single"/>
        </w:rPr>
      </w:pPr>
      <w:r w:rsidRPr="00714B7C">
        <w:rPr>
          <w:rFonts w:ascii="Times New Roman" w:hAnsi="Times New Roman" w:cs="Times New Roman"/>
          <w:b/>
          <w:sz w:val="24"/>
          <w:szCs w:val="24"/>
          <w:u w:val="single"/>
        </w:rPr>
        <w:t>SUBMISSIONS BY COUNSEL</w:t>
      </w:r>
    </w:p>
    <w:p w14:paraId="4A8A4AEA" w14:textId="362D5C88" w:rsidR="006E44EE" w:rsidRDefault="006E44EE" w:rsidP="00603398">
      <w:pPr>
        <w:spacing w:after="0" w:line="480" w:lineRule="auto"/>
        <w:jc w:val="both"/>
        <w:rPr>
          <w:rFonts w:ascii="Times New Roman" w:hAnsi="Times New Roman" w:cs="Times New Roman"/>
          <w:sz w:val="24"/>
          <w:szCs w:val="24"/>
        </w:rPr>
      </w:pPr>
      <w:r w:rsidRPr="00F34A7A">
        <w:rPr>
          <w:rFonts w:ascii="Times New Roman" w:hAnsi="Times New Roman" w:cs="Times New Roman"/>
          <w:sz w:val="24"/>
          <w:szCs w:val="24"/>
        </w:rPr>
        <w:tab/>
      </w:r>
      <w:r w:rsidR="00714B7C">
        <w:rPr>
          <w:rFonts w:ascii="Times New Roman" w:hAnsi="Times New Roman" w:cs="Times New Roman"/>
          <w:sz w:val="24"/>
          <w:szCs w:val="24"/>
        </w:rPr>
        <w:tab/>
      </w:r>
      <w:r w:rsidRPr="00F34A7A">
        <w:rPr>
          <w:rFonts w:ascii="Times New Roman" w:hAnsi="Times New Roman" w:cs="Times New Roman"/>
          <w:sz w:val="24"/>
          <w:szCs w:val="24"/>
        </w:rPr>
        <w:t>Counsel for the appellant</w:t>
      </w:r>
      <w:r w:rsidR="00001484">
        <w:rPr>
          <w:rFonts w:ascii="Times New Roman" w:hAnsi="Times New Roman" w:cs="Times New Roman"/>
          <w:sz w:val="24"/>
          <w:szCs w:val="24"/>
        </w:rPr>
        <w:t xml:space="preserve">, </w:t>
      </w:r>
      <w:proofErr w:type="spellStart"/>
      <w:r w:rsidR="00001484">
        <w:rPr>
          <w:rFonts w:ascii="Times New Roman" w:hAnsi="Times New Roman" w:cs="Times New Roman"/>
          <w:sz w:val="24"/>
          <w:szCs w:val="24"/>
        </w:rPr>
        <w:t>Ms</w:t>
      </w:r>
      <w:proofErr w:type="spellEnd"/>
      <w:r w:rsidR="00001484">
        <w:rPr>
          <w:rFonts w:ascii="Times New Roman" w:hAnsi="Times New Roman" w:cs="Times New Roman"/>
          <w:sz w:val="24"/>
          <w:szCs w:val="24"/>
        </w:rPr>
        <w:t xml:space="preserve"> </w:t>
      </w:r>
      <w:proofErr w:type="spellStart"/>
      <w:r w:rsidR="000F4697" w:rsidRPr="00352050">
        <w:rPr>
          <w:rFonts w:ascii="Times New Roman" w:hAnsi="Times New Roman" w:cs="Times New Roman"/>
          <w:i/>
          <w:iCs/>
          <w:sz w:val="24"/>
          <w:szCs w:val="24"/>
        </w:rPr>
        <w:t>Ndlovu</w:t>
      </w:r>
      <w:proofErr w:type="spellEnd"/>
      <w:r w:rsidR="00352050">
        <w:rPr>
          <w:rFonts w:ascii="Times New Roman" w:hAnsi="Times New Roman" w:cs="Times New Roman"/>
          <w:sz w:val="24"/>
          <w:szCs w:val="24"/>
        </w:rPr>
        <w:t>,</w:t>
      </w:r>
      <w:r w:rsidRPr="00F34A7A">
        <w:rPr>
          <w:rFonts w:ascii="Times New Roman" w:hAnsi="Times New Roman" w:cs="Times New Roman"/>
          <w:sz w:val="24"/>
          <w:szCs w:val="24"/>
        </w:rPr>
        <w:t xml:space="preserve"> raised a preliminary objection regarding the interpretation of the order issued by the Supreme Court on 27 </w:t>
      </w:r>
      <w:r w:rsidR="00707734" w:rsidRPr="00F34A7A">
        <w:rPr>
          <w:rFonts w:ascii="Times New Roman" w:hAnsi="Times New Roman" w:cs="Times New Roman"/>
          <w:sz w:val="24"/>
          <w:szCs w:val="24"/>
        </w:rPr>
        <w:t>November</w:t>
      </w:r>
      <w:r w:rsidRPr="00F34A7A">
        <w:rPr>
          <w:rFonts w:ascii="Times New Roman" w:hAnsi="Times New Roman" w:cs="Times New Roman"/>
          <w:sz w:val="24"/>
          <w:szCs w:val="24"/>
        </w:rPr>
        <w:t xml:space="preserve"> 2017.</w:t>
      </w:r>
      <w:r w:rsidR="00C214F6" w:rsidRPr="00F34A7A">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B80E26" w:rsidRPr="00F34A7A">
        <w:rPr>
          <w:rFonts w:ascii="Times New Roman" w:hAnsi="Times New Roman" w:cs="Times New Roman"/>
          <w:sz w:val="24"/>
          <w:szCs w:val="24"/>
        </w:rPr>
        <w:t>According to counsel</w:t>
      </w:r>
      <w:r w:rsidR="00BD2515">
        <w:rPr>
          <w:rFonts w:ascii="Times New Roman" w:hAnsi="Times New Roman" w:cs="Times New Roman"/>
          <w:sz w:val="24"/>
          <w:szCs w:val="24"/>
        </w:rPr>
        <w:t>,</w:t>
      </w:r>
      <w:r w:rsidR="00B80E26" w:rsidRPr="00F34A7A">
        <w:rPr>
          <w:rFonts w:ascii="Times New Roman" w:hAnsi="Times New Roman" w:cs="Times New Roman"/>
          <w:sz w:val="24"/>
          <w:szCs w:val="24"/>
        </w:rPr>
        <w:t xml:space="preserve"> the preliminary object</w:t>
      </w:r>
      <w:r w:rsidR="000B74CC" w:rsidRPr="00F34A7A">
        <w:rPr>
          <w:rFonts w:ascii="Times New Roman" w:hAnsi="Times New Roman" w:cs="Times New Roman"/>
          <w:sz w:val="24"/>
          <w:szCs w:val="24"/>
        </w:rPr>
        <w:t xml:space="preserve">ion raised the issue of whether </w:t>
      </w:r>
      <w:r w:rsidR="00B80E26" w:rsidRPr="00F34A7A">
        <w:rPr>
          <w:rFonts w:ascii="Times New Roman" w:hAnsi="Times New Roman" w:cs="Times New Roman"/>
          <w:sz w:val="24"/>
          <w:szCs w:val="24"/>
        </w:rPr>
        <w:t xml:space="preserve">or not the court </w:t>
      </w:r>
      <w:r w:rsidR="00B80E26" w:rsidRPr="00F34A7A">
        <w:rPr>
          <w:rFonts w:ascii="Times New Roman" w:hAnsi="Times New Roman" w:cs="Times New Roman"/>
          <w:i/>
          <w:sz w:val="24"/>
          <w:szCs w:val="24"/>
        </w:rPr>
        <w:t>a quo</w:t>
      </w:r>
      <w:r w:rsidR="000B74CC" w:rsidRPr="00F34A7A">
        <w:rPr>
          <w:rFonts w:ascii="Times New Roman" w:hAnsi="Times New Roman" w:cs="Times New Roman"/>
          <w:sz w:val="24"/>
          <w:szCs w:val="24"/>
        </w:rPr>
        <w:t xml:space="preserve"> properly discharged</w:t>
      </w:r>
      <w:r w:rsidR="00B80E26" w:rsidRPr="00F34A7A">
        <w:rPr>
          <w:rFonts w:ascii="Times New Roman" w:hAnsi="Times New Roman" w:cs="Times New Roman"/>
          <w:sz w:val="24"/>
          <w:szCs w:val="24"/>
        </w:rPr>
        <w:t xml:space="preserve"> its mandate of hearing the matter </w:t>
      </w:r>
      <w:r w:rsidR="00B80E26" w:rsidRPr="00F34A7A">
        <w:rPr>
          <w:rFonts w:ascii="Times New Roman" w:hAnsi="Times New Roman" w:cs="Times New Roman"/>
          <w:i/>
          <w:sz w:val="24"/>
          <w:szCs w:val="24"/>
        </w:rPr>
        <w:t>de novo</w:t>
      </w:r>
      <w:r w:rsidR="00B80E26" w:rsidRPr="00F34A7A">
        <w:rPr>
          <w:rFonts w:ascii="Times New Roman" w:hAnsi="Times New Roman" w:cs="Times New Roman"/>
          <w:sz w:val="24"/>
          <w:szCs w:val="24"/>
        </w:rPr>
        <w:t xml:space="preserve"> and reconsider</w:t>
      </w:r>
      <w:r w:rsidR="00C64C9F" w:rsidRPr="00F34A7A">
        <w:rPr>
          <w:rFonts w:ascii="Times New Roman" w:hAnsi="Times New Roman" w:cs="Times New Roman"/>
          <w:sz w:val="24"/>
          <w:szCs w:val="24"/>
        </w:rPr>
        <w:t>ing</w:t>
      </w:r>
      <w:r w:rsidR="00B80E26" w:rsidRPr="00F34A7A">
        <w:rPr>
          <w:rFonts w:ascii="Times New Roman" w:hAnsi="Times New Roman" w:cs="Times New Roman"/>
          <w:sz w:val="24"/>
          <w:szCs w:val="24"/>
        </w:rPr>
        <w:t xml:space="preserve"> the guilt of the appellant. </w:t>
      </w:r>
      <w:r w:rsidR="00D74FD8" w:rsidRPr="00F34A7A">
        <w:rPr>
          <w:rFonts w:ascii="Times New Roman" w:hAnsi="Times New Roman" w:cs="Times New Roman"/>
          <w:sz w:val="24"/>
          <w:szCs w:val="24"/>
        </w:rPr>
        <w:t xml:space="preserve">Counsel submitted that the court </w:t>
      </w:r>
      <w:r w:rsidR="00D74FD8" w:rsidRPr="00F34A7A">
        <w:rPr>
          <w:rFonts w:ascii="Times New Roman" w:hAnsi="Times New Roman" w:cs="Times New Roman"/>
          <w:i/>
          <w:iCs/>
          <w:sz w:val="24"/>
          <w:szCs w:val="24"/>
        </w:rPr>
        <w:t>a quo</w:t>
      </w:r>
      <w:r w:rsidR="00D74FD8" w:rsidRPr="00F34A7A">
        <w:rPr>
          <w:rFonts w:ascii="Times New Roman" w:hAnsi="Times New Roman" w:cs="Times New Roman"/>
          <w:sz w:val="24"/>
          <w:szCs w:val="24"/>
        </w:rPr>
        <w:t xml:space="preserve"> was supposed to reconsider the conviction and sentence of the </w:t>
      </w:r>
      <w:r w:rsidR="00D67342" w:rsidRPr="00F34A7A">
        <w:rPr>
          <w:rFonts w:ascii="Times New Roman" w:hAnsi="Times New Roman" w:cs="Times New Roman"/>
          <w:sz w:val="24"/>
          <w:szCs w:val="24"/>
        </w:rPr>
        <w:t>appellant considering</w:t>
      </w:r>
      <w:r w:rsidR="00D74FD8" w:rsidRPr="00F34A7A">
        <w:rPr>
          <w:rFonts w:ascii="Times New Roman" w:hAnsi="Times New Roman" w:cs="Times New Roman"/>
          <w:sz w:val="24"/>
          <w:szCs w:val="24"/>
        </w:rPr>
        <w:t xml:space="preserve"> the fact that the record from the Regional Magistrate Court had been incorporated into the proceedings.</w:t>
      </w:r>
      <w:r w:rsidR="006D6AA4" w:rsidRPr="00F34A7A">
        <w:rPr>
          <w:rFonts w:ascii="Times New Roman" w:hAnsi="Times New Roman" w:cs="Times New Roman"/>
          <w:sz w:val="24"/>
          <w:szCs w:val="24"/>
        </w:rPr>
        <w:t xml:space="preserve"> </w:t>
      </w:r>
      <w:r w:rsidR="00714B7C">
        <w:rPr>
          <w:rFonts w:ascii="Times New Roman" w:hAnsi="Times New Roman" w:cs="Times New Roman"/>
          <w:sz w:val="24"/>
          <w:szCs w:val="24"/>
        </w:rPr>
        <w:t xml:space="preserve"> </w:t>
      </w:r>
      <w:r w:rsidR="006D6AA4" w:rsidRPr="00F34A7A">
        <w:rPr>
          <w:rFonts w:ascii="Times New Roman" w:hAnsi="Times New Roman" w:cs="Times New Roman"/>
          <w:sz w:val="24"/>
          <w:szCs w:val="24"/>
        </w:rPr>
        <w:t xml:space="preserve">She further submitted that the court </w:t>
      </w:r>
      <w:r w:rsidR="006D6AA4" w:rsidRPr="00F34A7A">
        <w:rPr>
          <w:rFonts w:ascii="Times New Roman" w:hAnsi="Times New Roman" w:cs="Times New Roman"/>
          <w:i/>
          <w:sz w:val="24"/>
          <w:szCs w:val="24"/>
        </w:rPr>
        <w:t>a quo</w:t>
      </w:r>
      <w:r w:rsidR="006D6AA4" w:rsidRPr="00F34A7A">
        <w:rPr>
          <w:rFonts w:ascii="Times New Roman" w:hAnsi="Times New Roman" w:cs="Times New Roman"/>
          <w:sz w:val="24"/>
          <w:szCs w:val="24"/>
        </w:rPr>
        <w:t xml:space="preserve"> was also tasked with investigating the set of facts relating to the robbery charge.</w:t>
      </w:r>
    </w:p>
    <w:p w14:paraId="21807C04" w14:textId="77777777" w:rsidR="00714B7C" w:rsidRPr="00F34A7A" w:rsidRDefault="00714B7C" w:rsidP="00714B7C">
      <w:pPr>
        <w:spacing w:after="0" w:line="240" w:lineRule="auto"/>
        <w:jc w:val="both"/>
        <w:rPr>
          <w:rFonts w:ascii="Times New Roman" w:hAnsi="Times New Roman" w:cs="Times New Roman"/>
          <w:sz w:val="24"/>
          <w:szCs w:val="24"/>
        </w:rPr>
      </w:pPr>
    </w:p>
    <w:p w14:paraId="3668DC48" w14:textId="39435AA2" w:rsidR="006D6AA4" w:rsidRDefault="00CA6C3D" w:rsidP="00F11AFF">
      <w:pPr>
        <w:spacing w:line="480" w:lineRule="auto"/>
        <w:jc w:val="both"/>
        <w:rPr>
          <w:rFonts w:ascii="Times New Roman" w:hAnsi="Times New Roman" w:cs="Times New Roman"/>
          <w:sz w:val="24"/>
          <w:szCs w:val="24"/>
        </w:rPr>
      </w:pPr>
      <w:r w:rsidRPr="00F34A7A">
        <w:rPr>
          <w:rFonts w:ascii="Times New Roman" w:hAnsi="Times New Roman" w:cs="Times New Roman"/>
          <w:sz w:val="24"/>
          <w:szCs w:val="24"/>
        </w:rPr>
        <w:tab/>
      </w:r>
      <w:r w:rsidR="00714B7C">
        <w:rPr>
          <w:rFonts w:ascii="Times New Roman" w:hAnsi="Times New Roman" w:cs="Times New Roman"/>
          <w:sz w:val="24"/>
          <w:szCs w:val="24"/>
        </w:rPr>
        <w:tab/>
      </w:r>
      <w:r w:rsidRPr="00F34A7A">
        <w:rPr>
          <w:rFonts w:ascii="Times New Roman" w:hAnsi="Times New Roman" w:cs="Times New Roman"/>
          <w:i/>
          <w:sz w:val="24"/>
          <w:szCs w:val="24"/>
        </w:rPr>
        <w:t>Per contra</w:t>
      </w:r>
      <w:r w:rsidRPr="00F34A7A">
        <w:rPr>
          <w:rFonts w:ascii="Times New Roman" w:hAnsi="Times New Roman" w:cs="Times New Roman"/>
          <w:sz w:val="24"/>
          <w:szCs w:val="24"/>
        </w:rPr>
        <w:t>, counsel for the respondent</w:t>
      </w:r>
      <w:r w:rsidR="00001484">
        <w:rPr>
          <w:rFonts w:ascii="Times New Roman" w:hAnsi="Times New Roman" w:cs="Times New Roman"/>
          <w:sz w:val="24"/>
          <w:szCs w:val="24"/>
        </w:rPr>
        <w:t xml:space="preserve">, </w:t>
      </w:r>
      <w:proofErr w:type="spellStart"/>
      <w:r w:rsidR="000F4697">
        <w:rPr>
          <w:rFonts w:ascii="Times New Roman" w:hAnsi="Times New Roman" w:cs="Times New Roman"/>
          <w:sz w:val="24"/>
          <w:szCs w:val="24"/>
        </w:rPr>
        <w:t>M</w:t>
      </w:r>
      <w:r w:rsidR="00001484">
        <w:rPr>
          <w:rFonts w:ascii="Times New Roman" w:hAnsi="Times New Roman" w:cs="Times New Roman"/>
          <w:sz w:val="24"/>
          <w:szCs w:val="24"/>
        </w:rPr>
        <w:t>s</w:t>
      </w:r>
      <w:proofErr w:type="spellEnd"/>
      <w:r w:rsidR="000F4697">
        <w:rPr>
          <w:rFonts w:ascii="Times New Roman" w:hAnsi="Times New Roman" w:cs="Times New Roman"/>
          <w:sz w:val="24"/>
          <w:szCs w:val="24"/>
        </w:rPr>
        <w:t xml:space="preserve"> </w:t>
      </w:r>
      <w:proofErr w:type="spellStart"/>
      <w:r w:rsidR="000F4697" w:rsidRPr="00352050">
        <w:rPr>
          <w:rFonts w:ascii="Times New Roman" w:hAnsi="Times New Roman" w:cs="Times New Roman"/>
          <w:i/>
          <w:iCs/>
          <w:sz w:val="24"/>
          <w:szCs w:val="24"/>
        </w:rPr>
        <w:t>Chitanda</w:t>
      </w:r>
      <w:proofErr w:type="spellEnd"/>
      <w:r w:rsidR="000F4697">
        <w:rPr>
          <w:rFonts w:ascii="Times New Roman" w:hAnsi="Times New Roman" w:cs="Times New Roman"/>
          <w:sz w:val="24"/>
          <w:szCs w:val="24"/>
        </w:rPr>
        <w:t xml:space="preserve">, </w:t>
      </w:r>
      <w:r w:rsidRPr="00F34A7A">
        <w:rPr>
          <w:rFonts w:ascii="Times New Roman" w:hAnsi="Times New Roman" w:cs="Times New Roman"/>
          <w:sz w:val="24"/>
          <w:szCs w:val="24"/>
        </w:rPr>
        <w:t xml:space="preserve">submitted that the mandate of 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was to review and investigate the issue of </w:t>
      </w:r>
      <w:r w:rsidR="00606294" w:rsidRPr="00F34A7A">
        <w:rPr>
          <w:rFonts w:ascii="Times New Roman" w:hAnsi="Times New Roman" w:cs="Times New Roman"/>
          <w:sz w:val="24"/>
          <w:szCs w:val="24"/>
        </w:rPr>
        <w:t>whether</w:t>
      </w:r>
      <w:r w:rsidRPr="00F34A7A">
        <w:rPr>
          <w:rFonts w:ascii="Times New Roman" w:hAnsi="Times New Roman" w:cs="Times New Roman"/>
          <w:sz w:val="24"/>
          <w:szCs w:val="24"/>
        </w:rPr>
        <w:t xml:space="preserve"> the appellant had been </w:t>
      </w:r>
      <w:r w:rsidRPr="00F34A7A">
        <w:rPr>
          <w:rFonts w:ascii="Times New Roman" w:hAnsi="Times New Roman" w:cs="Times New Roman"/>
          <w:sz w:val="24"/>
          <w:szCs w:val="24"/>
        </w:rPr>
        <w:lastRenderedPageBreak/>
        <w:t xml:space="preserve">acquitted of the charge </w:t>
      </w:r>
      <w:r w:rsidR="007F112E" w:rsidRPr="00F34A7A">
        <w:rPr>
          <w:rFonts w:ascii="Times New Roman" w:hAnsi="Times New Roman" w:cs="Times New Roman"/>
          <w:sz w:val="24"/>
          <w:szCs w:val="24"/>
        </w:rPr>
        <w:t>of</w:t>
      </w:r>
      <w:r w:rsidRPr="00F34A7A">
        <w:rPr>
          <w:rFonts w:ascii="Times New Roman" w:hAnsi="Times New Roman" w:cs="Times New Roman"/>
          <w:sz w:val="24"/>
          <w:szCs w:val="24"/>
        </w:rPr>
        <w:t xml:space="preserve"> robbery on the same facts as those that resulted in his conviction on the charge of murder.</w:t>
      </w:r>
    </w:p>
    <w:p w14:paraId="67F8C354" w14:textId="77777777" w:rsidR="00714B7C" w:rsidRPr="00F34A7A" w:rsidRDefault="00714B7C" w:rsidP="00714B7C">
      <w:pPr>
        <w:spacing w:after="0" w:line="240" w:lineRule="auto"/>
        <w:jc w:val="both"/>
        <w:rPr>
          <w:rFonts w:ascii="Times New Roman" w:hAnsi="Times New Roman" w:cs="Times New Roman"/>
          <w:sz w:val="24"/>
          <w:szCs w:val="24"/>
        </w:rPr>
      </w:pPr>
    </w:p>
    <w:p w14:paraId="6FD797DC" w14:textId="62F048F8" w:rsidR="006D6AA4" w:rsidRDefault="009376D1" w:rsidP="00714B7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On the merits, counsel for the appellant submitted that the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of </w:t>
      </w:r>
      <w:r w:rsidRPr="00F34A7A">
        <w:rPr>
          <w:rFonts w:ascii="Times New Roman" w:hAnsi="Times New Roman" w:cs="Times New Roman"/>
          <w:i/>
          <w:sz w:val="24"/>
          <w:szCs w:val="24"/>
        </w:rPr>
        <w:t>alibi</w:t>
      </w:r>
      <w:r w:rsidRPr="00F34A7A">
        <w:rPr>
          <w:rFonts w:ascii="Times New Roman" w:hAnsi="Times New Roman" w:cs="Times New Roman"/>
          <w:sz w:val="24"/>
          <w:szCs w:val="24"/>
        </w:rPr>
        <w:t xml:space="preserve"> should have been upheld as there was no piece of evidence that placed the appellant at the scene of the crime. </w:t>
      </w:r>
      <w:r w:rsidR="00935600" w:rsidRPr="00F34A7A">
        <w:rPr>
          <w:rFonts w:ascii="Times New Roman" w:hAnsi="Times New Roman" w:cs="Times New Roman"/>
          <w:sz w:val="24"/>
          <w:szCs w:val="24"/>
        </w:rPr>
        <w:t xml:space="preserve">According to counsel, the </w:t>
      </w:r>
      <w:proofErr w:type="spellStart"/>
      <w:r w:rsidR="00935600" w:rsidRPr="00F34A7A">
        <w:rPr>
          <w:rFonts w:ascii="Times New Roman" w:hAnsi="Times New Roman" w:cs="Times New Roman"/>
          <w:sz w:val="24"/>
          <w:szCs w:val="24"/>
        </w:rPr>
        <w:t>defence</w:t>
      </w:r>
      <w:proofErr w:type="spellEnd"/>
      <w:r w:rsidR="00935600" w:rsidRPr="00F34A7A">
        <w:rPr>
          <w:rFonts w:ascii="Times New Roman" w:hAnsi="Times New Roman" w:cs="Times New Roman"/>
          <w:sz w:val="24"/>
          <w:szCs w:val="24"/>
        </w:rPr>
        <w:t xml:space="preserve"> of </w:t>
      </w:r>
      <w:r w:rsidR="00935600" w:rsidRPr="00F34A7A">
        <w:rPr>
          <w:rFonts w:ascii="Times New Roman" w:hAnsi="Times New Roman" w:cs="Times New Roman"/>
          <w:i/>
          <w:iCs/>
          <w:sz w:val="24"/>
          <w:szCs w:val="24"/>
        </w:rPr>
        <w:t>alibi</w:t>
      </w:r>
      <w:r w:rsidR="00935600" w:rsidRPr="00F34A7A">
        <w:rPr>
          <w:rFonts w:ascii="Times New Roman" w:hAnsi="Times New Roman" w:cs="Times New Roman"/>
          <w:sz w:val="24"/>
          <w:szCs w:val="24"/>
        </w:rPr>
        <w:t xml:space="preserve"> had been corroborated by the fact that the appellant was not in that particular village when the crime took place.</w:t>
      </w:r>
      <w:r w:rsidR="00E20D37">
        <w:rPr>
          <w:rFonts w:ascii="Times New Roman" w:hAnsi="Times New Roman" w:cs="Times New Roman"/>
          <w:sz w:val="24"/>
          <w:szCs w:val="24"/>
        </w:rPr>
        <w:t xml:space="preserve"> </w:t>
      </w:r>
      <w:r w:rsidR="003F5DEE" w:rsidRPr="00F34A7A">
        <w:rPr>
          <w:rFonts w:ascii="Times New Roman" w:hAnsi="Times New Roman" w:cs="Times New Roman"/>
          <w:sz w:val="24"/>
          <w:szCs w:val="24"/>
        </w:rPr>
        <w:t xml:space="preserve"> Counsel further submitted that the evidence </w:t>
      </w:r>
      <w:r w:rsidR="00C329E1" w:rsidRPr="00F34A7A">
        <w:rPr>
          <w:rFonts w:ascii="Times New Roman" w:hAnsi="Times New Roman" w:cs="Times New Roman"/>
          <w:sz w:val="24"/>
          <w:szCs w:val="24"/>
        </w:rPr>
        <w:t xml:space="preserve">of </w:t>
      </w:r>
      <w:proofErr w:type="spellStart"/>
      <w:r w:rsidR="00C329E1" w:rsidRPr="00F34A7A">
        <w:rPr>
          <w:rFonts w:ascii="Times New Roman" w:hAnsi="Times New Roman" w:cs="Times New Roman"/>
          <w:sz w:val="24"/>
          <w:szCs w:val="24"/>
        </w:rPr>
        <w:t>Chakafa</w:t>
      </w:r>
      <w:proofErr w:type="spellEnd"/>
      <w:r w:rsidR="003F5DEE" w:rsidRPr="00F34A7A">
        <w:rPr>
          <w:rFonts w:ascii="Times New Roman" w:hAnsi="Times New Roman" w:cs="Times New Roman"/>
          <w:sz w:val="24"/>
          <w:szCs w:val="24"/>
        </w:rPr>
        <w:t xml:space="preserve"> </w:t>
      </w:r>
      <w:r w:rsidR="009135E8" w:rsidRPr="00F34A7A">
        <w:rPr>
          <w:rFonts w:ascii="Times New Roman" w:hAnsi="Times New Roman" w:cs="Times New Roman"/>
          <w:sz w:val="24"/>
          <w:szCs w:val="24"/>
        </w:rPr>
        <w:t xml:space="preserve">had been undermined by the evidence raised in the Regional </w:t>
      </w:r>
      <w:r w:rsidR="000F6EC6" w:rsidRPr="00F34A7A">
        <w:rPr>
          <w:rFonts w:ascii="Times New Roman" w:hAnsi="Times New Roman" w:cs="Times New Roman"/>
          <w:sz w:val="24"/>
          <w:szCs w:val="24"/>
        </w:rPr>
        <w:t>M</w:t>
      </w:r>
      <w:r w:rsidR="009135E8" w:rsidRPr="00F34A7A">
        <w:rPr>
          <w:rFonts w:ascii="Times New Roman" w:hAnsi="Times New Roman" w:cs="Times New Roman"/>
          <w:sz w:val="24"/>
          <w:szCs w:val="24"/>
        </w:rPr>
        <w:t>agistrate Court by a dif</w:t>
      </w:r>
      <w:r w:rsidR="002D6069" w:rsidRPr="00F34A7A">
        <w:rPr>
          <w:rFonts w:ascii="Times New Roman" w:hAnsi="Times New Roman" w:cs="Times New Roman"/>
          <w:sz w:val="24"/>
          <w:szCs w:val="24"/>
        </w:rPr>
        <w:t>ferent member of the tracking team</w:t>
      </w:r>
      <w:r w:rsidR="008727EE">
        <w:rPr>
          <w:rFonts w:ascii="Times New Roman" w:hAnsi="Times New Roman" w:cs="Times New Roman"/>
          <w:sz w:val="24"/>
          <w:szCs w:val="24"/>
        </w:rPr>
        <w:t xml:space="preserve">, </w:t>
      </w:r>
      <w:proofErr w:type="spellStart"/>
      <w:r w:rsidR="008727EE">
        <w:rPr>
          <w:rFonts w:ascii="Times New Roman" w:hAnsi="Times New Roman" w:cs="Times New Roman"/>
          <w:sz w:val="24"/>
          <w:szCs w:val="24"/>
        </w:rPr>
        <w:t>Machaya</w:t>
      </w:r>
      <w:proofErr w:type="spellEnd"/>
      <w:r w:rsidR="009135E8" w:rsidRPr="00F34A7A">
        <w:rPr>
          <w:rFonts w:ascii="Times New Roman" w:hAnsi="Times New Roman" w:cs="Times New Roman"/>
          <w:sz w:val="24"/>
          <w:szCs w:val="24"/>
        </w:rPr>
        <w:t>.</w:t>
      </w:r>
      <w:r w:rsidR="00714B7C">
        <w:rPr>
          <w:rFonts w:ascii="Times New Roman" w:hAnsi="Times New Roman" w:cs="Times New Roman"/>
          <w:sz w:val="24"/>
          <w:szCs w:val="24"/>
        </w:rPr>
        <w:t xml:space="preserve">  </w:t>
      </w:r>
      <w:r w:rsidR="002F1B29" w:rsidRPr="00F34A7A">
        <w:rPr>
          <w:rFonts w:ascii="Times New Roman" w:hAnsi="Times New Roman" w:cs="Times New Roman"/>
          <w:sz w:val="24"/>
          <w:szCs w:val="24"/>
        </w:rPr>
        <w:t xml:space="preserve">Counsel also </w:t>
      </w:r>
      <w:r w:rsidR="008727EE">
        <w:rPr>
          <w:rFonts w:ascii="Times New Roman" w:hAnsi="Times New Roman" w:cs="Times New Roman"/>
          <w:sz w:val="24"/>
          <w:szCs w:val="24"/>
        </w:rPr>
        <w:t>submitted</w:t>
      </w:r>
      <w:r w:rsidR="002F1B29" w:rsidRPr="00F34A7A">
        <w:rPr>
          <w:rFonts w:ascii="Times New Roman" w:hAnsi="Times New Roman" w:cs="Times New Roman"/>
          <w:sz w:val="24"/>
          <w:szCs w:val="24"/>
        </w:rPr>
        <w:t xml:space="preserve"> that the evidence of </w:t>
      </w:r>
      <w:proofErr w:type="spellStart"/>
      <w:r w:rsidR="002F1B29" w:rsidRPr="00F34A7A">
        <w:rPr>
          <w:rFonts w:ascii="Times New Roman" w:hAnsi="Times New Roman" w:cs="Times New Roman"/>
          <w:sz w:val="24"/>
          <w:szCs w:val="24"/>
        </w:rPr>
        <w:t>Chakafa</w:t>
      </w:r>
      <w:proofErr w:type="spellEnd"/>
      <w:r w:rsidR="002F1B29" w:rsidRPr="00F34A7A">
        <w:rPr>
          <w:rFonts w:ascii="Times New Roman" w:hAnsi="Times New Roman" w:cs="Times New Roman"/>
          <w:sz w:val="24"/>
          <w:szCs w:val="24"/>
        </w:rPr>
        <w:t xml:space="preserve"> could not be relied on entirely as he was part of the group that apprehended the appellant and his co-accomplices, one of whom died from being </w:t>
      </w:r>
      <w:r w:rsidR="00154A8E" w:rsidRPr="00F34A7A">
        <w:rPr>
          <w:rFonts w:ascii="Times New Roman" w:hAnsi="Times New Roman" w:cs="Times New Roman"/>
          <w:sz w:val="24"/>
          <w:szCs w:val="24"/>
        </w:rPr>
        <w:t>assaulted</w:t>
      </w:r>
      <w:r w:rsidR="002F1B29" w:rsidRPr="00F34A7A">
        <w:rPr>
          <w:rFonts w:ascii="Times New Roman" w:hAnsi="Times New Roman" w:cs="Times New Roman"/>
          <w:sz w:val="24"/>
          <w:szCs w:val="24"/>
        </w:rPr>
        <w:t xml:space="preserve"> by the group.</w:t>
      </w:r>
    </w:p>
    <w:p w14:paraId="37735360" w14:textId="77777777" w:rsidR="00714B7C" w:rsidRPr="00F34A7A" w:rsidRDefault="00714B7C" w:rsidP="00714B7C">
      <w:pPr>
        <w:spacing w:after="0" w:line="240" w:lineRule="auto"/>
        <w:ind w:firstLine="1440"/>
        <w:jc w:val="both"/>
        <w:rPr>
          <w:rFonts w:ascii="Times New Roman" w:hAnsi="Times New Roman" w:cs="Times New Roman"/>
          <w:sz w:val="24"/>
          <w:szCs w:val="24"/>
        </w:rPr>
      </w:pPr>
    </w:p>
    <w:p w14:paraId="3CE9CDBB" w14:textId="24FB18FB" w:rsidR="00154A8E" w:rsidRDefault="00154A8E" w:rsidP="00714B7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8656BC">
        <w:rPr>
          <w:rFonts w:ascii="Times New Roman" w:hAnsi="Times New Roman" w:cs="Times New Roman"/>
          <w:sz w:val="24"/>
          <w:szCs w:val="24"/>
        </w:rPr>
        <w:t>C</w:t>
      </w:r>
      <w:r w:rsidRPr="00F34A7A">
        <w:rPr>
          <w:rFonts w:ascii="Times New Roman" w:hAnsi="Times New Roman" w:cs="Times New Roman"/>
          <w:sz w:val="24"/>
          <w:szCs w:val="24"/>
        </w:rPr>
        <w:t xml:space="preserve">ounsel </w:t>
      </w:r>
      <w:r w:rsidR="00001484">
        <w:rPr>
          <w:rFonts w:ascii="Times New Roman" w:hAnsi="Times New Roman" w:cs="Times New Roman"/>
          <w:sz w:val="24"/>
          <w:szCs w:val="24"/>
        </w:rPr>
        <w:t xml:space="preserve">further </w:t>
      </w:r>
      <w:r w:rsidRPr="00F34A7A">
        <w:rPr>
          <w:rFonts w:ascii="Times New Roman" w:hAnsi="Times New Roman" w:cs="Times New Roman"/>
          <w:sz w:val="24"/>
          <w:szCs w:val="24"/>
        </w:rPr>
        <w:t xml:space="preserve">submitted that the appellant suffered double jeopardy as he had been </w:t>
      </w:r>
      <w:r w:rsidR="002751C7">
        <w:rPr>
          <w:rFonts w:ascii="Times New Roman" w:hAnsi="Times New Roman" w:cs="Times New Roman"/>
          <w:sz w:val="24"/>
          <w:szCs w:val="24"/>
        </w:rPr>
        <w:t xml:space="preserve">sentenced on the basis of a robbery for which he had been acquitted </w:t>
      </w:r>
      <w:r w:rsidR="00207C59">
        <w:rPr>
          <w:rFonts w:ascii="Times New Roman" w:hAnsi="Times New Roman" w:cs="Times New Roman"/>
          <w:sz w:val="24"/>
          <w:szCs w:val="24"/>
        </w:rPr>
        <w:t>in</w:t>
      </w:r>
      <w:r w:rsidR="002751C7">
        <w:rPr>
          <w:rFonts w:ascii="Times New Roman" w:hAnsi="Times New Roman" w:cs="Times New Roman"/>
          <w:sz w:val="24"/>
          <w:szCs w:val="24"/>
        </w:rPr>
        <w:t xml:space="preserve"> the Regional Magistrate’s Court</w:t>
      </w:r>
      <w:r w:rsidRPr="00F34A7A">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DA05BE" w:rsidRPr="00F34A7A">
        <w:rPr>
          <w:rFonts w:ascii="Times New Roman" w:hAnsi="Times New Roman" w:cs="Times New Roman"/>
          <w:sz w:val="24"/>
          <w:szCs w:val="24"/>
        </w:rPr>
        <w:t xml:space="preserve">Counsel submitted that the court </w:t>
      </w:r>
      <w:r w:rsidR="00DA05BE" w:rsidRPr="00F34A7A">
        <w:rPr>
          <w:rFonts w:ascii="Times New Roman" w:hAnsi="Times New Roman" w:cs="Times New Roman"/>
          <w:i/>
          <w:sz w:val="24"/>
          <w:szCs w:val="24"/>
        </w:rPr>
        <w:t>a quo</w:t>
      </w:r>
      <w:r w:rsidR="00DA05BE" w:rsidRPr="00F34A7A">
        <w:rPr>
          <w:rFonts w:ascii="Times New Roman" w:hAnsi="Times New Roman" w:cs="Times New Roman"/>
          <w:sz w:val="24"/>
          <w:szCs w:val="24"/>
        </w:rPr>
        <w:t xml:space="preserve"> erred in sentencing the appellant to death on the basis that the murder had been committed in aggravating circumstances</w:t>
      </w:r>
      <w:r w:rsidR="002751C7">
        <w:rPr>
          <w:rFonts w:ascii="Times New Roman" w:hAnsi="Times New Roman" w:cs="Times New Roman"/>
          <w:sz w:val="24"/>
          <w:szCs w:val="24"/>
        </w:rPr>
        <w:t xml:space="preserve"> in the course of a robbery</w:t>
      </w:r>
      <w:r w:rsidR="00DA05BE" w:rsidRPr="00F34A7A">
        <w:rPr>
          <w:rFonts w:ascii="Times New Roman" w:hAnsi="Times New Roman" w:cs="Times New Roman"/>
          <w:sz w:val="24"/>
          <w:szCs w:val="24"/>
        </w:rPr>
        <w:t>.</w:t>
      </w:r>
      <w:r w:rsidR="00E20D37">
        <w:rPr>
          <w:rFonts w:ascii="Times New Roman" w:hAnsi="Times New Roman" w:cs="Times New Roman"/>
          <w:sz w:val="24"/>
          <w:szCs w:val="24"/>
        </w:rPr>
        <w:t xml:space="preserve"> </w:t>
      </w:r>
      <w:r w:rsidR="00022FB1">
        <w:rPr>
          <w:rFonts w:ascii="Times New Roman" w:hAnsi="Times New Roman" w:cs="Times New Roman"/>
          <w:sz w:val="24"/>
          <w:szCs w:val="24"/>
        </w:rPr>
        <w:t xml:space="preserve"> </w:t>
      </w:r>
    </w:p>
    <w:p w14:paraId="6D5E3AB0" w14:textId="77777777" w:rsidR="00022FB1" w:rsidRPr="00F34A7A" w:rsidRDefault="00022FB1" w:rsidP="00022FB1">
      <w:pPr>
        <w:spacing w:after="0" w:line="240" w:lineRule="auto"/>
        <w:ind w:firstLine="1440"/>
        <w:jc w:val="both"/>
        <w:rPr>
          <w:rFonts w:ascii="Times New Roman" w:hAnsi="Times New Roman" w:cs="Times New Roman"/>
          <w:sz w:val="24"/>
          <w:szCs w:val="24"/>
        </w:rPr>
      </w:pPr>
    </w:p>
    <w:p w14:paraId="70864DAE" w14:textId="0444B221" w:rsidR="00AB30D5" w:rsidRDefault="00871594" w:rsidP="00022FB1">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7B6FEF">
        <w:rPr>
          <w:rFonts w:ascii="Times New Roman" w:hAnsi="Times New Roman" w:cs="Times New Roman"/>
          <w:sz w:val="24"/>
          <w:szCs w:val="24"/>
        </w:rPr>
        <w:t>C</w:t>
      </w:r>
      <w:r w:rsidRPr="00F34A7A">
        <w:rPr>
          <w:rFonts w:ascii="Times New Roman" w:hAnsi="Times New Roman" w:cs="Times New Roman"/>
          <w:sz w:val="24"/>
          <w:szCs w:val="24"/>
        </w:rPr>
        <w:t>ounsel for the responden</w:t>
      </w:r>
      <w:r w:rsidR="007B6FEF">
        <w:rPr>
          <w:rFonts w:ascii="Times New Roman" w:hAnsi="Times New Roman" w:cs="Times New Roman"/>
          <w:sz w:val="24"/>
          <w:szCs w:val="24"/>
        </w:rPr>
        <w:t>t, o</w:t>
      </w:r>
      <w:r w:rsidR="008656BC">
        <w:rPr>
          <w:rFonts w:ascii="Times New Roman" w:hAnsi="Times New Roman" w:cs="Times New Roman"/>
          <w:sz w:val="24"/>
          <w:szCs w:val="24"/>
        </w:rPr>
        <w:t>n the other hand,</w:t>
      </w:r>
      <w:r w:rsidRPr="00F34A7A">
        <w:rPr>
          <w:rFonts w:ascii="Times New Roman" w:hAnsi="Times New Roman" w:cs="Times New Roman"/>
          <w:sz w:val="24"/>
          <w:szCs w:val="24"/>
        </w:rPr>
        <w:t xml:space="preserve"> submitted that </w:t>
      </w:r>
      <w:r w:rsidR="00B06F31" w:rsidRPr="00F34A7A">
        <w:rPr>
          <w:rFonts w:ascii="Times New Roman" w:hAnsi="Times New Roman" w:cs="Times New Roman"/>
          <w:sz w:val="24"/>
          <w:szCs w:val="24"/>
        </w:rPr>
        <w:t xml:space="preserve">the court </w:t>
      </w:r>
      <w:r w:rsidR="00B06F31" w:rsidRPr="00F34A7A">
        <w:rPr>
          <w:rFonts w:ascii="Times New Roman" w:hAnsi="Times New Roman" w:cs="Times New Roman"/>
          <w:i/>
          <w:sz w:val="24"/>
          <w:szCs w:val="24"/>
        </w:rPr>
        <w:t>a quo</w:t>
      </w:r>
      <w:r w:rsidR="00B06F31" w:rsidRPr="00F34A7A">
        <w:rPr>
          <w:rFonts w:ascii="Times New Roman" w:hAnsi="Times New Roman" w:cs="Times New Roman"/>
          <w:sz w:val="24"/>
          <w:szCs w:val="24"/>
        </w:rPr>
        <w:t xml:space="preserve"> did not misdirect itself in convicting and sentencing the appellant to death.</w:t>
      </w:r>
      <w:r w:rsidR="00E20D37">
        <w:rPr>
          <w:rFonts w:ascii="Times New Roman" w:hAnsi="Times New Roman" w:cs="Times New Roman"/>
          <w:sz w:val="24"/>
          <w:szCs w:val="24"/>
        </w:rPr>
        <w:t xml:space="preserve">  </w:t>
      </w:r>
      <w:r w:rsidR="008A63BB" w:rsidRPr="00F34A7A">
        <w:rPr>
          <w:rFonts w:ascii="Times New Roman" w:hAnsi="Times New Roman" w:cs="Times New Roman"/>
          <w:sz w:val="24"/>
          <w:szCs w:val="24"/>
        </w:rPr>
        <w:t xml:space="preserve">She submitted that the respondent had been able to prove its case beyond a reasonable doubt. </w:t>
      </w:r>
      <w:r w:rsidR="00022FB1">
        <w:rPr>
          <w:rFonts w:ascii="Times New Roman" w:hAnsi="Times New Roman" w:cs="Times New Roman"/>
          <w:sz w:val="24"/>
          <w:szCs w:val="24"/>
        </w:rPr>
        <w:t xml:space="preserve"> </w:t>
      </w:r>
      <w:r w:rsidR="008A63BB" w:rsidRPr="00F34A7A">
        <w:rPr>
          <w:rFonts w:ascii="Times New Roman" w:hAnsi="Times New Roman" w:cs="Times New Roman"/>
          <w:sz w:val="24"/>
          <w:szCs w:val="24"/>
        </w:rPr>
        <w:t xml:space="preserve">She </w:t>
      </w:r>
      <w:r w:rsidR="00876FE5" w:rsidRPr="00F34A7A">
        <w:rPr>
          <w:rFonts w:ascii="Times New Roman" w:hAnsi="Times New Roman" w:cs="Times New Roman"/>
          <w:sz w:val="24"/>
          <w:szCs w:val="24"/>
        </w:rPr>
        <w:t xml:space="preserve">further </w:t>
      </w:r>
      <w:r w:rsidR="008A63BB" w:rsidRPr="00F34A7A">
        <w:rPr>
          <w:rFonts w:ascii="Times New Roman" w:hAnsi="Times New Roman" w:cs="Times New Roman"/>
          <w:sz w:val="24"/>
          <w:szCs w:val="24"/>
        </w:rPr>
        <w:t xml:space="preserve">submitted that the </w:t>
      </w:r>
      <w:proofErr w:type="spellStart"/>
      <w:r w:rsidR="008A63BB" w:rsidRPr="00F34A7A">
        <w:rPr>
          <w:rFonts w:ascii="Times New Roman" w:hAnsi="Times New Roman" w:cs="Times New Roman"/>
          <w:sz w:val="24"/>
          <w:szCs w:val="24"/>
        </w:rPr>
        <w:t>defence</w:t>
      </w:r>
      <w:proofErr w:type="spellEnd"/>
      <w:r w:rsidR="008A63BB" w:rsidRPr="00F34A7A">
        <w:rPr>
          <w:rFonts w:ascii="Times New Roman" w:hAnsi="Times New Roman" w:cs="Times New Roman"/>
          <w:sz w:val="24"/>
          <w:szCs w:val="24"/>
        </w:rPr>
        <w:t xml:space="preserve"> of </w:t>
      </w:r>
      <w:r w:rsidR="008A63BB" w:rsidRPr="00F34A7A">
        <w:rPr>
          <w:rFonts w:ascii="Times New Roman" w:hAnsi="Times New Roman" w:cs="Times New Roman"/>
          <w:i/>
          <w:sz w:val="24"/>
          <w:szCs w:val="24"/>
        </w:rPr>
        <w:t>alibi</w:t>
      </w:r>
      <w:r w:rsidR="008A63BB" w:rsidRPr="00F34A7A">
        <w:rPr>
          <w:rFonts w:ascii="Times New Roman" w:hAnsi="Times New Roman" w:cs="Times New Roman"/>
          <w:sz w:val="24"/>
          <w:szCs w:val="24"/>
        </w:rPr>
        <w:t xml:space="preserve"> was unsustainable on the basis that it had been</w:t>
      </w:r>
      <w:r w:rsidR="00D157BD">
        <w:rPr>
          <w:rFonts w:ascii="Times New Roman" w:hAnsi="Times New Roman" w:cs="Times New Roman"/>
          <w:sz w:val="24"/>
          <w:szCs w:val="24"/>
        </w:rPr>
        <w:t xml:space="preserve"> belatedly</w:t>
      </w:r>
      <w:r w:rsidR="008A63BB" w:rsidRPr="00F34A7A">
        <w:rPr>
          <w:rFonts w:ascii="Times New Roman" w:hAnsi="Times New Roman" w:cs="Times New Roman"/>
          <w:sz w:val="24"/>
          <w:szCs w:val="24"/>
        </w:rPr>
        <w:t xml:space="preserve"> raised in the Regional Magistrates Court</w:t>
      </w:r>
      <w:r w:rsidR="00D157BD">
        <w:rPr>
          <w:rFonts w:ascii="Times New Roman" w:hAnsi="Times New Roman" w:cs="Times New Roman"/>
          <w:sz w:val="24"/>
          <w:szCs w:val="24"/>
        </w:rPr>
        <w:t xml:space="preserve"> at trial</w:t>
      </w:r>
      <w:r w:rsidR="008A63BB" w:rsidRPr="00F34A7A">
        <w:rPr>
          <w:rFonts w:ascii="Times New Roman" w:hAnsi="Times New Roman" w:cs="Times New Roman"/>
          <w:sz w:val="24"/>
          <w:szCs w:val="24"/>
        </w:rPr>
        <w:t>.</w:t>
      </w:r>
      <w:r w:rsidR="00B61461" w:rsidRPr="00F34A7A">
        <w:rPr>
          <w:rFonts w:ascii="Times New Roman" w:hAnsi="Times New Roman" w:cs="Times New Roman"/>
          <w:sz w:val="24"/>
          <w:szCs w:val="24"/>
        </w:rPr>
        <w:t xml:space="preserve"> </w:t>
      </w:r>
      <w:r w:rsidR="00E20D37">
        <w:rPr>
          <w:rFonts w:ascii="Times New Roman" w:hAnsi="Times New Roman" w:cs="Times New Roman"/>
          <w:sz w:val="24"/>
          <w:szCs w:val="24"/>
        </w:rPr>
        <w:t xml:space="preserve"> </w:t>
      </w:r>
      <w:r w:rsidR="00B61461" w:rsidRPr="00F34A7A">
        <w:rPr>
          <w:rFonts w:ascii="Times New Roman" w:hAnsi="Times New Roman" w:cs="Times New Roman"/>
          <w:sz w:val="24"/>
          <w:szCs w:val="24"/>
        </w:rPr>
        <w:t xml:space="preserve">Counsel submitted that the appellant did not even raise his </w:t>
      </w:r>
      <w:proofErr w:type="spellStart"/>
      <w:r w:rsidR="00B61461" w:rsidRPr="00F34A7A">
        <w:rPr>
          <w:rFonts w:ascii="Times New Roman" w:hAnsi="Times New Roman" w:cs="Times New Roman"/>
          <w:sz w:val="24"/>
          <w:szCs w:val="24"/>
        </w:rPr>
        <w:t>defence</w:t>
      </w:r>
      <w:proofErr w:type="spellEnd"/>
      <w:r w:rsidR="00B61461" w:rsidRPr="00F34A7A">
        <w:rPr>
          <w:rFonts w:ascii="Times New Roman" w:hAnsi="Times New Roman" w:cs="Times New Roman"/>
          <w:sz w:val="24"/>
          <w:szCs w:val="24"/>
        </w:rPr>
        <w:t xml:space="preserve"> of </w:t>
      </w:r>
      <w:r w:rsidR="00B61461" w:rsidRPr="00F34A7A">
        <w:rPr>
          <w:rFonts w:ascii="Times New Roman" w:hAnsi="Times New Roman" w:cs="Times New Roman"/>
          <w:i/>
          <w:iCs/>
          <w:sz w:val="24"/>
          <w:szCs w:val="24"/>
        </w:rPr>
        <w:lastRenderedPageBreak/>
        <w:t>alibi</w:t>
      </w:r>
      <w:r w:rsidR="00B61461" w:rsidRPr="00F34A7A">
        <w:rPr>
          <w:rFonts w:ascii="Times New Roman" w:hAnsi="Times New Roman" w:cs="Times New Roman"/>
          <w:sz w:val="24"/>
          <w:szCs w:val="24"/>
        </w:rPr>
        <w:t xml:space="preserve"> with the investigating officer. She submitted that the evidence of Winnie regarding the blue push</w:t>
      </w:r>
      <w:r w:rsidR="007D788F">
        <w:rPr>
          <w:rFonts w:ascii="Times New Roman" w:hAnsi="Times New Roman" w:cs="Times New Roman"/>
          <w:sz w:val="24"/>
          <w:szCs w:val="24"/>
        </w:rPr>
        <w:t>-</w:t>
      </w:r>
      <w:proofErr w:type="spellStart"/>
      <w:r w:rsidR="00B61461" w:rsidRPr="00F34A7A">
        <w:rPr>
          <w:rFonts w:ascii="Times New Roman" w:hAnsi="Times New Roman" w:cs="Times New Roman"/>
          <w:sz w:val="24"/>
          <w:szCs w:val="24"/>
        </w:rPr>
        <w:t>ons</w:t>
      </w:r>
      <w:proofErr w:type="spellEnd"/>
      <w:r w:rsidR="00B61461" w:rsidRPr="00F34A7A">
        <w:rPr>
          <w:rFonts w:ascii="Times New Roman" w:hAnsi="Times New Roman" w:cs="Times New Roman"/>
          <w:sz w:val="24"/>
          <w:szCs w:val="24"/>
        </w:rPr>
        <w:t xml:space="preserve"> further showed that the appellant was in the village when the crime was committed.</w:t>
      </w:r>
    </w:p>
    <w:p w14:paraId="0646A1F7" w14:textId="77777777" w:rsidR="00022FB1" w:rsidRPr="00F34A7A" w:rsidRDefault="00022FB1" w:rsidP="00022FB1">
      <w:pPr>
        <w:spacing w:after="0" w:line="240" w:lineRule="auto"/>
        <w:ind w:firstLine="1440"/>
        <w:jc w:val="both"/>
        <w:rPr>
          <w:rFonts w:ascii="Times New Roman" w:hAnsi="Times New Roman" w:cs="Times New Roman"/>
          <w:sz w:val="24"/>
          <w:szCs w:val="24"/>
        </w:rPr>
      </w:pPr>
    </w:p>
    <w:p w14:paraId="6B5F08BD" w14:textId="77777777" w:rsidR="00AB30D5" w:rsidRPr="00022FB1" w:rsidRDefault="00AB30D5" w:rsidP="00603398">
      <w:pPr>
        <w:spacing w:after="0" w:line="480" w:lineRule="auto"/>
        <w:jc w:val="both"/>
        <w:rPr>
          <w:rFonts w:ascii="Times New Roman" w:hAnsi="Times New Roman" w:cs="Times New Roman"/>
          <w:b/>
          <w:sz w:val="24"/>
          <w:szCs w:val="24"/>
          <w:u w:val="single"/>
        </w:rPr>
      </w:pPr>
      <w:r w:rsidRPr="00022FB1">
        <w:rPr>
          <w:rFonts w:ascii="Times New Roman" w:hAnsi="Times New Roman" w:cs="Times New Roman"/>
          <w:b/>
          <w:sz w:val="24"/>
          <w:szCs w:val="24"/>
          <w:u w:val="single"/>
        </w:rPr>
        <w:t>ISSUES FOR DETERMINATION</w:t>
      </w:r>
    </w:p>
    <w:p w14:paraId="37DF36AB" w14:textId="5330D4E1" w:rsidR="00D55CB5" w:rsidRPr="00F34A7A" w:rsidRDefault="00D55CB5" w:rsidP="00603398">
      <w:pPr>
        <w:spacing w:after="0"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B10980">
        <w:rPr>
          <w:rFonts w:ascii="Times New Roman" w:hAnsi="Times New Roman" w:cs="Times New Roman"/>
          <w:sz w:val="24"/>
          <w:szCs w:val="24"/>
        </w:rPr>
        <w:t>T</w:t>
      </w:r>
      <w:r w:rsidRPr="00F34A7A">
        <w:rPr>
          <w:rFonts w:ascii="Times New Roman" w:hAnsi="Times New Roman" w:cs="Times New Roman"/>
          <w:sz w:val="24"/>
          <w:szCs w:val="24"/>
        </w:rPr>
        <w:t>he above grounds of appeal</w:t>
      </w:r>
      <w:r w:rsidR="00B10980">
        <w:rPr>
          <w:rFonts w:ascii="Times New Roman" w:hAnsi="Times New Roman" w:cs="Times New Roman"/>
          <w:sz w:val="24"/>
          <w:szCs w:val="24"/>
        </w:rPr>
        <w:t xml:space="preserve"> and submissions made rais</w:t>
      </w:r>
      <w:r w:rsidRPr="00F34A7A">
        <w:rPr>
          <w:rFonts w:ascii="Times New Roman" w:hAnsi="Times New Roman" w:cs="Times New Roman"/>
          <w:sz w:val="24"/>
          <w:szCs w:val="24"/>
        </w:rPr>
        <w:t>e two issues for determination which are:</w:t>
      </w:r>
      <w:r w:rsidR="009641EF">
        <w:rPr>
          <w:rFonts w:ascii="Times New Roman" w:hAnsi="Times New Roman" w:cs="Times New Roman"/>
          <w:sz w:val="24"/>
          <w:szCs w:val="24"/>
        </w:rPr>
        <w:t xml:space="preserve"> </w:t>
      </w:r>
    </w:p>
    <w:p w14:paraId="16E66D0F" w14:textId="2A941214" w:rsidR="003069A9" w:rsidRDefault="00945C47" w:rsidP="003069A9">
      <w:pPr>
        <w:pStyle w:val="ListParagraph"/>
        <w:numPr>
          <w:ilvl w:val="0"/>
          <w:numId w:val="6"/>
        </w:numPr>
        <w:tabs>
          <w:tab w:val="left" w:pos="1170"/>
        </w:tabs>
        <w:spacing w:line="240" w:lineRule="auto"/>
        <w:ind w:left="1170" w:hanging="450"/>
        <w:jc w:val="both"/>
        <w:rPr>
          <w:rFonts w:ascii="Times New Roman" w:hAnsi="Times New Roman" w:cs="Times New Roman"/>
          <w:sz w:val="24"/>
          <w:szCs w:val="24"/>
        </w:rPr>
      </w:pPr>
      <w:r w:rsidRPr="00F34A7A">
        <w:rPr>
          <w:rFonts w:ascii="Times New Roman" w:hAnsi="Times New Roman" w:cs="Times New Roman"/>
          <w:sz w:val="24"/>
          <w:szCs w:val="24"/>
        </w:rPr>
        <w:t xml:space="preserve">Whether or not the court </w:t>
      </w:r>
      <w:r w:rsidRPr="00F34A7A">
        <w:rPr>
          <w:rFonts w:ascii="Times New Roman" w:hAnsi="Times New Roman" w:cs="Times New Roman"/>
          <w:i/>
          <w:iCs/>
          <w:sz w:val="24"/>
          <w:szCs w:val="24"/>
        </w:rPr>
        <w:t>a quo</w:t>
      </w:r>
      <w:r w:rsidRPr="00F34A7A">
        <w:rPr>
          <w:rFonts w:ascii="Times New Roman" w:hAnsi="Times New Roman" w:cs="Times New Roman"/>
          <w:sz w:val="24"/>
          <w:szCs w:val="24"/>
        </w:rPr>
        <w:t xml:space="preserve"> correctly interpreted the Supreme Court order of </w:t>
      </w:r>
      <w:r w:rsidR="003069A9" w:rsidRPr="00F34A7A">
        <w:rPr>
          <w:rFonts w:ascii="Times New Roman" w:hAnsi="Times New Roman" w:cs="Times New Roman"/>
          <w:sz w:val="24"/>
          <w:szCs w:val="24"/>
        </w:rPr>
        <w:t xml:space="preserve">27 </w:t>
      </w:r>
      <w:r w:rsidR="003069A9">
        <w:rPr>
          <w:rFonts w:ascii="Times New Roman" w:hAnsi="Times New Roman" w:cs="Times New Roman"/>
          <w:sz w:val="24"/>
          <w:szCs w:val="24"/>
        </w:rPr>
        <w:t>November</w:t>
      </w:r>
      <w:r w:rsidRPr="00F34A7A">
        <w:rPr>
          <w:rFonts w:ascii="Times New Roman" w:hAnsi="Times New Roman" w:cs="Times New Roman"/>
          <w:sz w:val="24"/>
          <w:szCs w:val="24"/>
        </w:rPr>
        <w:t xml:space="preserve"> 2017</w:t>
      </w:r>
      <w:r w:rsidR="003069A9">
        <w:rPr>
          <w:rFonts w:ascii="Times New Roman" w:hAnsi="Times New Roman" w:cs="Times New Roman"/>
          <w:sz w:val="24"/>
          <w:szCs w:val="24"/>
        </w:rPr>
        <w:t>.</w:t>
      </w:r>
    </w:p>
    <w:p w14:paraId="382BC97A" w14:textId="1810A52E" w:rsidR="00945C47" w:rsidRPr="00F34A7A" w:rsidRDefault="00945C47" w:rsidP="003069A9">
      <w:pPr>
        <w:pStyle w:val="ListParagraph"/>
        <w:tabs>
          <w:tab w:val="left" w:pos="1170"/>
        </w:tabs>
        <w:spacing w:line="240" w:lineRule="auto"/>
        <w:ind w:left="1170"/>
        <w:jc w:val="both"/>
        <w:rPr>
          <w:rFonts w:ascii="Times New Roman" w:hAnsi="Times New Roman" w:cs="Times New Roman"/>
          <w:sz w:val="24"/>
          <w:szCs w:val="24"/>
        </w:rPr>
      </w:pPr>
    </w:p>
    <w:p w14:paraId="09410947" w14:textId="799590EE" w:rsidR="00D55CB5" w:rsidRPr="00F34A7A" w:rsidRDefault="00D55CB5" w:rsidP="003069A9">
      <w:pPr>
        <w:pStyle w:val="ListParagraph"/>
        <w:numPr>
          <w:ilvl w:val="0"/>
          <w:numId w:val="6"/>
        </w:numPr>
        <w:tabs>
          <w:tab w:val="left" w:pos="1170"/>
        </w:tabs>
        <w:spacing w:after="0" w:line="240" w:lineRule="auto"/>
        <w:ind w:left="1170" w:hanging="450"/>
        <w:jc w:val="both"/>
        <w:rPr>
          <w:rFonts w:ascii="Times New Roman" w:hAnsi="Times New Roman" w:cs="Times New Roman"/>
          <w:sz w:val="24"/>
          <w:szCs w:val="24"/>
        </w:rPr>
      </w:pPr>
      <w:r w:rsidRPr="00F34A7A">
        <w:rPr>
          <w:rFonts w:ascii="Times New Roman" w:hAnsi="Times New Roman" w:cs="Times New Roman"/>
          <w:sz w:val="24"/>
          <w:szCs w:val="24"/>
        </w:rPr>
        <w:t xml:space="preserve">Whether or not the court </w:t>
      </w:r>
      <w:r w:rsidRPr="00F34A7A">
        <w:rPr>
          <w:rFonts w:ascii="Times New Roman" w:hAnsi="Times New Roman" w:cs="Times New Roman"/>
          <w:i/>
          <w:sz w:val="24"/>
          <w:szCs w:val="24"/>
        </w:rPr>
        <w:t>a quo</w:t>
      </w:r>
      <w:r w:rsidRPr="00F34A7A">
        <w:rPr>
          <w:rFonts w:ascii="Times New Roman" w:hAnsi="Times New Roman" w:cs="Times New Roman"/>
          <w:sz w:val="24"/>
          <w:szCs w:val="24"/>
        </w:rPr>
        <w:t xml:space="preserve"> erred in convicting</w:t>
      </w:r>
      <w:r w:rsidR="00945C47" w:rsidRPr="00F34A7A">
        <w:rPr>
          <w:rFonts w:ascii="Times New Roman" w:hAnsi="Times New Roman" w:cs="Times New Roman"/>
          <w:sz w:val="24"/>
          <w:szCs w:val="24"/>
        </w:rPr>
        <w:t xml:space="preserve"> and sentencing</w:t>
      </w:r>
      <w:r w:rsidRPr="00F34A7A">
        <w:rPr>
          <w:rFonts w:ascii="Times New Roman" w:hAnsi="Times New Roman" w:cs="Times New Roman"/>
          <w:sz w:val="24"/>
          <w:szCs w:val="24"/>
        </w:rPr>
        <w:t xml:space="preserve"> the appellant</w:t>
      </w:r>
      <w:r w:rsidR="003069A9">
        <w:rPr>
          <w:rFonts w:ascii="Times New Roman" w:hAnsi="Times New Roman" w:cs="Times New Roman"/>
          <w:sz w:val="24"/>
          <w:szCs w:val="24"/>
        </w:rPr>
        <w:t xml:space="preserve"> to </w:t>
      </w:r>
      <w:r w:rsidR="00945C47" w:rsidRPr="00F34A7A">
        <w:rPr>
          <w:rFonts w:ascii="Times New Roman" w:hAnsi="Times New Roman" w:cs="Times New Roman"/>
          <w:sz w:val="24"/>
          <w:szCs w:val="24"/>
        </w:rPr>
        <w:t>death</w:t>
      </w:r>
      <w:r w:rsidRPr="00F34A7A">
        <w:rPr>
          <w:rFonts w:ascii="Times New Roman" w:hAnsi="Times New Roman" w:cs="Times New Roman"/>
          <w:sz w:val="24"/>
          <w:szCs w:val="24"/>
        </w:rPr>
        <w:t>.</w:t>
      </w:r>
    </w:p>
    <w:p w14:paraId="5D029C76" w14:textId="77777777" w:rsidR="00F11AFF" w:rsidRDefault="00F11AFF" w:rsidP="00F11AFF">
      <w:pPr>
        <w:spacing w:after="0" w:line="480" w:lineRule="auto"/>
        <w:jc w:val="both"/>
        <w:rPr>
          <w:rFonts w:ascii="Times New Roman" w:hAnsi="Times New Roman" w:cs="Times New Roman"/>
          <w:b/>
          <w:bCs/>
          <w:sz w:val="32"/>
          <w:szCs w:val="32"/>
          <w:u w:val="single"/>
        </w:rPr>
      </w:pPr>
    </w:p>
    <w:p w14:paraId="6941E873" w14:textId="77777777" w:rsidR="00AB30D5" w:rsidRPr="003069A9" w:rsidRDefault="00AB30D5" w:rsidP="00F11AFF">
      <w:pPr>
        <w:spacing w:after="0" w:line="480" w:lineRule="auto"/>
        <w:jc w:val="both"/>
        <w:rPr>
          <w:rFonts w:ascii="Times New Roman" w:hAnsi="Times New Roman" w:cs="Times New Roman"/>
          <w:b/>
          <w:bCs/>
          <w:sz w:val="24"/>
          <w:szCs w:val="24"/>
          <w:u w:val="single"/>
        </w:rPr>
      </w:pPr>
      <w:r w:rsidRPr="003069A9">
        <w:rPr>
          <w:rFonts w:ascii="Times New Roman" w:hAnsi="Times New Roman" w:cs="Times New Roman"/>
          <w:b/>
          <w:bCs/>
          <w:sz w:val="24"/>
          <w:szCs w:val="24"/>
          <w:u w:val="single"/>
        </w:rPr>
        <w:t>ANALYSIS</w:t>
      </w:r>
    </w:p>
    <w:p w14:paraId="5A062D66" w14:textId="77777777" w:rsidR="00207FF0" w:rsidRDefault="00207FF0" w:rsidP="003069A9">
      <w:pPr>
        <w:pStyle w:val="ListParagraph"/>
        <w:numPr>
          <w:ilvl w:val="0"/>
          <w:numId w:val="7"/>
        </w:numPr>
        <w:spacing w:after="0" w:line="240" w:lineRule="auto"/>
        <w:ind w:left="360"/>
        <w:jc w:val="both"/>
        <w:rPr>
          <w:rFonts w:ascii="Times New Roman" w:hAnsi="Times New Roman" w:cs="Times New Roman"/>
          <w:b/>
          <w:bCs/>
          <w:sz w:val="24"/>
          <w:szCs w:val="24"/>
        </w:rPr>
      </w:pPr>
      <w:r w:rsidRPr="00F34A7A">
        <w:rPr>
          <w:rFonts w:ascii="Times New Roman" w:hAnsi="Times New Roman" w:cs="Times New Roman"/>
          <w:b/>
          <w:bCs/>
          <w:sz w:val="24"/>
          <w:szCs w:val="24"/>
        </w:rPr>
        <w:t xml:space="preserve">Whether or not the court </w:t>
      </w:r>
      <w:r w:rsidRPr="00F34A7A">
        <w:rPr>
          <w:rFonts w:ascii="Times New Roman" w:hAnsi="Times New Roman" w:cs="Times New Roman"/>
          <w:b/>
          <w:bCs/>
          <w:i/>
          <w:iCs/>
          <w:sz w:val="24"/>
          <w:szCs w:val="24"/>
        </w:rPr>
        <w:t>a quo</w:t>
      </w:r>
      <w:r w:rsidRPr="00F34A7A">
        <w:rPr>
          <w:rFonts w:ascii="Times New Roman" w:hAnsi="Times New Roman" w:cs="Times New Roman"/>
          <w:b/>
          <w:bCs/>
          <w:sz w:val="24"/>
          <w:szCs w:val="24"/>
        </w:rPr>
        <w:t xml:space="preserve"> correctly interpreted the Supreme Court order of 27 November 2017.</w:t>
      </w:r>
    </w:p>
    <w:p w14:paraId="4F0F04B4" w14:textId="77777777" w:rsidR="003069A9" w:rsidRPr="00F34A7A" w:rsidRDefault="003069A9" w:rsidP="003069A9">
      <w:pPr>
        <w:pStyle w:val="ListParagraph"/>
        <w:spacing w:after="0" w:line="240" w:lineRule="auto"/>
        <w:jc w:val="both"/>
        <w:rPr>
          <w:rFonts w:ascii="Times New Roman" w:hAnsi="Times New Roman" w:cs="Times New Roman"/>
          <w:b/>
          <w:bCs/>
          <w:sz w:val="24"/>
          <w:szCs w:val="24"/>
        </w:rPr>
      </w:pPr>
    </w:p>
    <w:p w14:paraId="3FB6EBF2" w14:textId="6146C845" w:rsidR="002C60CC" w:rsidRDefault="00F514C0" w:rsidP="003069A9">
      <w:pPr>
        <w:spacing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sidR="000F4697">
        <w:rPr>
          <w:rFonts w:ascii="Times New Roman" w:hAnsi="Times New Roman" w:cs="Times New Roman"/>
          <w:sz w:val="24"/>
          <w:szCs w:val="24"/>
        </w:rPr>
        <w:t xml:space="preserve"> </w:t>
      </w:r>
      <w:proofErr w:type="spellStart"/>
      <w:r w:rsidR="000F4697" w:rsidRPr="00D157BD">
        <w:rPr>
          <w:rFonts w:ascii="Times New Roman" w:hAnsi="Times New Roman" w:cs="Times New Roman"/>
          <w:i/>
          <w:iCs/>
          <w:sz w:val="24"/>
          <w:szCs w:val="24"/>
        </w:rPr>
        <w:t>Ndlovu</w:t>
      </w:r>
      <w:proofErr w:type="spellEnd"/>
      <w:r w:rsidR="000F4697">
        <w:rPr>
          <w:rFonts w:ascii="Times New Roman" w:hAnsi="Times New Roman" w:cs="Times New Roman"/>
          <w:sz w:val="24"/>
          <w:szCs w:val="24"/>
        </w:rPr>
        <w:t>,</w:t>
      </w:r>
      <w:r>
        <w:rPr>
          <w:rFonts w:ascii="Times New Roman" w:hAnsi="Times New Roman" w:cs="Times New Roman"/>
          <w:sz w:val="24"/>
          <w:szCs w:val="24"/>
        </w:rPr>
        <w:t xml:space="preserve"> </w:t>
      </w:r>
      <w:r w:rsidR="00333727" w:rsidRPr="00F34A7A">
        <w:rPr>
          <w:rFonts w:ascii="Times New Roman" w:hAnsi="Times New Roman" w:cs="Times New Roman"/>
          <w:sz w:val="24"/>
          <w:szCs w:val="24"/>
        </w:rPr>
        <w:t>for the appellant</w:t>
      </w:r>
      <w:r w:rsidR="000F4697">
        <w:rPr>
          <w:rFonts w:ascii="Times New Roman" w:hAnsi="Times New Roman" w:cs="Times New Roman"/>
          <w:sz w:val="24"/>
          <w:szCs w:val="24"/>
        </w:rPr>
        <w:t>,</w:t>
      </w:r>
      <w:r w:rsidR="00333727" w:rsidRPr="00F34A7A">
        <w:rPr>
          <w:rFonts w:ascii="Times New Roman" w:hAnsi="Times New Roman" w:cs="Times New Roman"/>
          <w:sz w:val="24"/>
          <w:szCs w:val="24"/>
        </w:rPr>
        <w:t xml:space="preserve"> raised a</w:t>
      </w:r>
      <w:r w:rsidR="002C60CC" w:rsidRPr="00F34A7A">
        <w:rPr>
          <w:rFonts w:ascii="Times New Roman" w:hAnsi="Times New Roman" w:cs="Times New Roman"/>
          <w:sz w:val="24"/>
          <w:szCs w:val="24"/>
        </w:rPr>
        <w:t xml:space="preserve"> preliminary objection </w:t>
      </w:r>
      <w:r w:rsidR="00333727" w:rsidRPr="00F34A7A">
        <w:rPr>
          <w:rFonts w:ascii="Times New Roman" w:hAnsi="Times New Roman" w:cs="Times New Roman"/>
          <w:sz w:val="24"/>
          <w:szCs w:val="24"/>
        </w:rPr>
        <w:t>regarding</w:t>
      </w:r>
      <w:r w:rsidR="00876FE5" w:rsidRPr="00F34A7A">
        <w:rPr>
          <w:rFonts w:ascii="Times New Roman" w:hAnsi="Times New Roman" w:cs="Times New Roman"/>
          <w:sz w:val="24"/>
          <w:szCs w:val="24"/>
        </w:rPr>
        <w:t xml:space="preserve"> the interpretation of the Supreme Court order issued in 2017. </w:t>
      </w:r>
      <w:r w:rsidR="003069A9">
        <w:rPr>
          <w:rFonts w:ascii="Times New Roman" w:hAnsi="Times New Roman" w:cs="Times New Roman"/>
          <w:sz w:val="24"/>
          <w:szCs w:val="24"/>
        </w:rPr>
        <w:t xml:space="preserve"> </w:t>
      </w:r>
      <w:r w:rsidR="00AD7C9F">
        <w:rPr>
          <w:rFonts w:ascii="Times New Roman" w:hAnsi="Times New Roman" w:cs="Times New Roman"/>
          <w:sz w:val="24"/>
          <w:szCs w:val="24"/>
        </w:rPr>
        <w:t xml:space="preserve">In this </w:t>
      </w:r>
      <w:r w:rsidR="007D788F">
        <w:rPr>
          <w:rFonts w:ascii="Times New Roman" w:hAnsi="Times New Roman" w:cs="Times New Roman"/>
          <w:sz w:val="24"/>
          <w:szCs w:val="24"/>
        </w:rPr>
        <w:t>regard</w:t>
      </w:r>
      <w:r w:rsidR="00AD7C9F">
        <w:rPr>
          <w:rFonts w:ascii="Times New Roman" w:hAnsi="Times New Roman" w:cs="Times New Roman"/>
          <w:sz w:val="24"/>
          <w:szCs w:val="24"/>
        </w:rPr>
        <w:t xml:space="preserve"> counsel argued that the court </w:t>
      </w:r>
      <w:r w:rsidR="00AD7C9F" w:rsidRPr="007D788F">
        <w:rPr>
          <w:rFonts w:ascii="Times New Roman" w:hAnsi="Times New Roman" w:cs="Times New Roman"/>
          <w:i/>
          <w:iCs/>
          <w:sz w:val="24"/>
          <w:szCs w:val="24"/>
        </w:rPr>
        <w:t>a quo</w:t>
      </w:r>
      <w:r w:rsidR="00AD7C9F">
        <w:rPr>
          <w:rFonts w:ascii="Times New Roman" w:hAnsi="Times New Roman" w:cs="Times New Roman"/>
          <w:sz w:val="24"/>
          <w:szCs w:val="24"/>
        </w:rPr>
        <w:t xml:space="preserve"> was in effect asked to conduct a trial </w:t>
      </w:r>
      <w:r w:rsidR="00AD7C9F" w:rsidRPr="007D788F">
        <w:rPr>
          <w:rFonts w:ascii="Times New Roman" w:hAnsi="Times New Roman" w:cs="Times New Roman"/>
          <w:i/>
          <w:iCs/>
          <w:sz w:val="24"/>
          <w:szCs w:val="24"/>
        </w:rPr>
        <w:t>de novo</w:t>
      </w:r>
      <w:r w:rsidR="00AD7C9F">
        <w:rPr>
          <w:rFonts w:ascii="Times New Roman" w:hAnsi="Times New Roman" w:cs="Times New Roman"/>
          <w:sz w:val="24"/>
          <w:szCs w:val="24"/>
        </w:rPr>
        <w:t>.</w:t>
      </w:r>
    </w:p>
    <w:p w14:paraId="737DE651" w14:textId="77777777" w:rsidR="003069A9" w:rsidRPr="00F34A7A" w:rsidRDefault="003069A9" w:rsidP="003069A9">
      <w:pPr>
        <w:spacing w:after="0" w:line="240" w:lineRule="auto"/>
        <w:ind w:firstLine="1440"/>
        <w:jc w:val="both"/>
        <w:rPr>
          <w:rFonts w:ascii="Times New Roman" w:hAnsi="Times New Roman" w:cs="Times New Roman"/>
          <w:sz w:val="24"/>
          <w:szCs w:val="24"/>
        </w:rPr>
      </w:pPr>
    </w:p>
    <w:p w14:paraId="17D9EAE4" w14:textId="40265878" w:rsidR="005848BE" w:rsidRPr="00F34A7A" w:rsidRDefault="0019324E" w:rsidP="003069A9">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Paragraph 3 of the</w:t>
      </w:r>
      <w:r w:rsidR="005848BE" w:rsidRPr="00F34A7A">
        <w:rPr>
          <w:rFonts w:ascii="Times New Roman" w:hAnsi="Times New Roman" w:cs="Times New Roman"/>
          <w:sz w:val="24"/>
          <w:szCs w:val="24"/>
        </w:rPr>
        <w:t xml:space="preserve"> Supreme Court</w:t>
      </w:r>
      <w:r>
        <w:rPr>
          <w:rFonts w:ascii="Times New Roman" w:hAnsi="Times New Roman" w:cs="Times New Roman"/>
          <w:sz w:val="24"/>
          <w:szCs w:val="24"/>
        </w:rPr>
        <w:t>’s</w:t>
      </w:r>
      <w:r w:rsidR="005848BE" w:rsidRPr="00F34A7A">
        <w:rPr>
          <w:rFonts w:ascii="Times New Roman" w:hAnsi="Times New Roman" w:cs="Times New Roman"/>
          <w:sz w:val="24"/>
          <w:szCs w:val="24"/>
        </w:rPr>
        <w:t xml:space="preserve"> </w:t>
      </w:r>
      <w:r>
        <w:rPr>
          <w:rFonts w:ascii="Times New Roman" w:hAnsi="Times New Roman" w:cs="Times New Roman"/>
          <w:sz w:val="24"/>
          <w:szCs w:val="24"/>
        </w:rPr>
        <w:t>o</w:t>
      </w:r>
      <w:r w:rsidR="005848BE" w:rsidRPr="00F34A7A">
        <w:rPr>
          <w:rFonts w:ascii="Times New Roman" w:hAnsi="Times New Roman" w:cs="Times New Roman"/>
          <w:sz w:val="24"/>
          <w:szCs w:val="24"/>
        </w:rPr>
        <w:t>rder of</w:t>
      </w:r>
      <w:r w:rsidR="007D788F">
        <w:rPr>
          <w:rFonts w:ascii="Times New Roman" w:hAnsi="Times New Roman" w:cs="Times New Roman"/>
          <w:sz w:val="24"/>
          <w:szCs w:val="24"/>
        </w:rPr>
        <w:t xml:space="preserve"> 27 November</w:t>
      </w:r>
      <w:r w:rsidR="005848BE" w:rsidRPr="00F34A7A">
        <w:rPr>
          <w:rFonts w:ascii="Times New Roman" w:hAnsi="Times New Roman" w:cs="Times New Roman"/>
          <w:sz w:val="24"/>
          <w:szCs w:val="24"/>
        </w:rPr>
        <w:t xml:space="preserve"> 2017</w:t>
      </w:r>
      <w:r w:rsidR="003069A9">
        <w:rPr>
          <w:rFonts w:ascii="Times New Roman" w:hAnsi="Times New Roman" w:cs="Times New Roman"/>
          <w:sz w:val="24"/>
          <w:szCs w:val="24"/>
        </w:rPr>
        <w:t xml:space="preserve"> stated that:</w:t>
      </w:r>
    </w:p>
    <w:p w14:paraId="0BFF802B" w14:textId="3E2FB36E" w:rsidR="005848BE" w:rsidRDefault="005848BE" w:rsidP="003069A9">
      <w:pPr>
        <w:spacing w:after="0" w:line="240" w:lineRule="auto"/>
        <w:ind w:left="720"/>
        <w:jc w:val="both"/>
        <w:rPr>
          <w:rFonts w:ascii="Times New Roman" w:hAnsi="Times New Roman" w:cs="Times New Roman"/>
          <w:i/>
          <w:iCs/>
          <w:sz w:val="24"/>
          <w:szCs w:val="24"/>
        </w:rPr>
      </w:pPr>
      <w:r w:rsidRPr="007D788F">
        <w:rPr>
          <w:rFonts w:ascii="Times New Roman" w:hAnsi="Times New Roman" w:cs="Times New Roman"/>
          <w:sz w:val="24"/>
          <w:szCs w:val="24"/>
        </w:rPr>
        <w:t xml:space="preserve">“The matter is remitted to the court </w:t>
      </w:r>
      <w:r w:rsidRPr="00B10980">
        <w:rPr>
          <w:rFonts w:ascii="Times New Roman" w:hAnsi="Times New Roman" w:cs="Times New Roman"/>
          <w:i/>
          <w:iCs/>
          <w:sz w:val="24"/>
          <w:szCs w:val="24"/>
        </w:rPr>
        <w:t>a quo</w:t>
      </w:r>
      <w:r w:rsidRPr="007D788F">
        <w:rPr>
          <w:rFonts w:ascii="Times New Roman" w:hAnsi="Times New Roman" w:cs="Times New Roman"/>
          <w:sz w:val="24"/>
          <w:szCs w:val="24"/>
        </w:rPr>
        <w:t xml:space="preserve"> for that court to investigate the allegation that the appellant was acquitted on the same facts on a charge of robbery after which the court is to determine the guilt or otherwise of the appellant and if applicable, the appropriate sentence</w:t>
      </w:r>
      <w:r w:rsidRPr="00F34A7A">
        <w:rPr>
          <w:rFonts w:ascii="Times New Roman" w:hAnsi="Times New Roman" w:cs="Times New Roman"/>
          <w:i/>
          <w:iCs/>
          <w:sz w:val="24"/>
          <w:szCs w:val="24"/>
        </w:rPr>
        <w:t xml:space="preserve">.” </w:t>
      </w:r>
    </w:p>
    <w:p w14:paraId="3FC3096C" w14:textId="77777777" w:rsidR="003069A9" w:rsidRPr="00F34A7A" w:rsidRDefault="003069A9" w:rsidP="003069A9">
      <w:pPr>
        <w:spacing w:line="240" w:lineRule="auto"/>
        <w:ind w:left="720"/>
        <w:jc w:val="both"/>
        <w:rPr>
          <w:rFonts w:ascii="Times New Roman" w:hAnsi="Times New Roman" w:cs="Times New Roman"/>
          <w:i/>
          <w:iCs/>
          <w:sz w:val="24"/>
          <w:szCs w:val="24"/>
        </w:rPr>
      </w:pPr>
    </w:p>
    <w:p w14:paraId="07B6D6A5" w14:textId="2318A3B4" w:rsidR="00587554" w:rsidRDefault="00587554" w:rsidP="001573A0">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What the court </w:t>
      </w:r>
      <w:r w:rsidRPr="00F34A7A">
        <w:rPr>
          <w:rFonts w:ascii="Times New Roman" w:hAnsi="Times New Roman" w:cs="Times New Roman"/>
          <w:i/>
          <w:iCs/>
          <w:sz w:val="24"/>
          <w:szCs w:val="24"/>
        </w:rPr>
        <w:t>a quo</w:t>
      </w:r>
      <w:r w:rsidRPr="00F34A7A">
        <w:rPr>
          <w:rFonts w:ascii="Times New Roman" w:hAnsi="Times New Roman" w:cs="Times New Roman"/>
          <w:sz w:val="24"/>
          <w:szCs w:val="24"/>
        </w:rPr>
        <w:t xml:space="preserve"> was tasked with</w:t>
      </w:r>
      <w:r w:rsidR="004F6E94">
        <w:rPr>
          <w:rFonts w:ascii="Times New Roman" w:hAnsi="Times New Roman" w:cs="Times New Roman"/>
          <w:sz w:val="24"/>
          <w:szCs w:val="24"/>
        </w:rPr>
        <w:t xml:space="preserve"> was</w:t>
      </w:r>
      <w:r w:rsidRPr="00F34A7A">
        <w:rPr>
          <w:rFonts w:ascii="Times New Roman" w:hAnsi="Times New Roman" w:cs="Times New Roman"/>
          <w:sz w:val="24"/>
          <w:szCs w:val="24"/>
        </w:rPr>
        <w:t xml:space="preserve"> </w:t>
      </w:r>
      <w:r w:rsidR="00876FE5" w:rsidRPr="00F34A7A">
        <w:rPr>
          <w:rFonts w:ascii="Times New Roman" w:hAnsi="Times New Roman" w:cs="Times New Roman"/>
          <w:sz w:val="24"/>
          <w:szCs w:val="24"/>
        </w:rPr>
        <w:t xml:space="preserve">to </w:t>
      </w:r>
      <w:r w:rsidRPr="00F34A7A">
        <w:rPr>
          <w:rFonts w:ascii="Times New Roman" w:hAnsi="Times New Roman" w:cs="Times New Roman"/>
          <w:sz w:val="24"/>
          <w:szCs w:val="24"/>
        </w:rPr>
        <w:t xml:space="preserve">inquire into the </w:t>
      </w:r>
      <w:r w:rsidR="00AD7C9F">
        <w:rPr>
          <w:rFonts w:ascii="Times New Roman" w:hAnsi="Times New Roman" w:cs="Times New Roman"/>
          <w:sz w:val="24"/>
          <w:szCs w:val="24"/>
        </w:rPr>
        <w:t>allegation</w:t>
      </w:r>
      <w:r w:rsidRPr="00F34A7A">
        <w:rPr>
          <w:rFonts w:ascii="Times New Roman" w:hAnsi="Times New Roman" w:cs="Times New Roman"/>
          <w:sz w:val="24"/>
          <w:szCs w:val="24"/>
        </w:rPr>
        <w:t xml:space="preserve"> that the appellant had been acquitted of the charge of robbery on the same set of facts. </w:t>
      </w:r>
      <w:r w:rsidR="00E20D37">
        <w:rPr>
          <w:rFonts w:ascii="Times New Roman" w:hAnsi="Times New Roman" w:cs="Times New Roman"/>
          <w:sz w:val="24"/>
          <w:szCs w:val="24"/>
        </w:rPr>
        <w:t xml:space="preserve"> </w:t>
      </w:r>
      <w:r w:rsidR="000F4697" w:rsidRPr="00F34A7A">
        <w:rPr>
          <w:rFonts w:ascii="Times New Roman" w:hAnsi="Times New Roman" w:cs="Times New Roman"/>
          <w:sz w:val="24"/>
          <w:szCs w:val="24"/>
        </w:rPr>
        <w:t>After</w:t>
      </w:r>
      <w:r w:rsidR="000F4697">
        <w:rPr>
          <w:rFonts w:ascii="Times New Roman" w:hAnsi="Times New Roman" w:cs="Times New Roman"/>
          <w:sz w:val="24"/>
          <w:szCs w:val="24"/>
        </w:rPr>
        <w:t xml:space="preserve"> </w:t>
      </w:r>
      <w:r w:rsidR="007B6FEF">
        <w:rPr>
          <w:rFonts w:ascii="Times New Roman" w:hAnsi="Times New Roman" w:cs="Times New Roman"/>
          <w:sz w:val="24"/>
          <w:szCs w:val="24"/>
        </w:rPr>
        <w:t xml:space="preserve">such </w:t>
      </w:r>
      <w:r w:rsidR="007B6FEF" w:rsidRPr="00F34A7A">
        <w:rPr>
          <w:rFonts w:ascii="Times New Roman" w:hAnsi="Times New Roman" w:cs="Times New Roman"/>
          <w:sz w:val="24"/>
          <w:szCs w:val="24"/>
        </w:rPr>
        <w:t>inquiry</w:t>
      </w:r>
      <w:r w:rsidR="007B6FEF">
        <w:rPr>
          <w:rFonts w:ascii="Times New Roman" w:hAnsi="Times New Roman" w:cs="Times New Roman"/>
          <w:sz w:val="24"/>
          <w:szCs w:val="24"/>
        </w:rPr>
        <w:t>,</w:t>
      </w:r>
      <w:r w:rsidR="008656BC">
        <w:rPr>
          <w:rFonts w:ascii="Times New Roman" w:hAnsi="Times New Roman" w:cs="Times New Roman"/>
          <w:sz w:val="24"/>
          <w:szCs w:val="24"/>
        </w:rPr>
        <w:t xml:space="preserve"> </w:t>
      </w:r>
      <w:r w:rsidR="00AD7C9F">
        <w:rPr>
          <w:rFonts w:ascii="Times New Roman" w:hAnsi="Times New Roman" w:cs="Times New Roman"/>
          <w:sz w:val="24"/>
          <w:szCs w:val="24"/>
        </w:rPr>
        <w:t xml:space="preserve">to </w:t>
      </w:r>
      <w:r w:rsidR="008656BC">
        <w:rPr>
          <w:rFonts w:ascii="Times New Roman" w:hAnsi="Times New Roman" w:cs="Times New Roman"/>
          <w:sz w:val="24"/>
          <w:szCs w:val="24"/>
        </w:rPr>
        <w:t xml:space="preserve">consider the implication of its findings on the guilt or otherwise of the appellant. </w:t>
      </w:r>
      <w:r w:rsidR="00E20D37">
        <w:rPr>
          <w:rFonts w:ascii="Times New Roman" w:hAnsi="Times New Roman" w:cs="Times New Roman"/>
          <w:sz w:val="24"/>
          <w:szCs w:val="24"/>
        </w:rPr>
        <w:t xml:space="preserve"> </w:t>
      </w:r>
      <w:r w:rsidR="00286532">
        <w:rPr>
          <w:rFonts w:ascii="Times New Roman" w:hAnsi="Times New Roman" w:cs="Times New Roman"/>
          <w:sz w:val="24"/>
          <w:szCs w:val="24"/>
        </w:rPr>
        <w:t xml:space="preserve">Further, in the </w:t>
      </w:r>
      <w:r w:rsidR="00286532">
        <w:rPr>
          <w:rFonts w:ascii="Times New Roman" w:hAnsi="Times New Roman" w:cs="Times New Roman"/>
          <w:sz w:val="24"/>
          <w:szCs w:val="24"/>
        </w:rPr>
        <w:lastRenderedPageBreak/>
        <w:t>event</w:t>
      </w:r>
      <w:r w:rsidR="008656BC">
        <w:rPr>
          <w:rFonts w:ascii="Times New Roman" w:hAnsi="Times New Roman" w:cs="Times New Roman"/>
          <w:sz w:val="24"/>
          <w:szCs w:val="24"/>
        </w:rPr>
        <w:t xml:space="preserve"> it found that he was still guilty of murder</w:t>
      </w:r>
      <w:r w:rsidR="00286532">
        <w:rPr>
          <w:rFonts w:ascii="Times New Roman" w:hAnsi="Times New Roman" w:cs="Times New Roman"/>
          <w:sz w:val="24"/>
          <w:szCs w:val="24"/>
        </w:rPr>
        <w:t>,</w:t>
      </w:r>
      <w:r w:rsidR="008656BC">
        <w:rPr>
          <w:rFonts w:ascii="Times New Roman" w:hAnsi="Times New Roman" w:cs="Times New Roman"/>
          <w:sz w:val="24"/>
          <w:szCs w:val="24"/>
        </w:rPr>
        <w:t xml:space="preserve"> the court </w:t>
      </w:r>
      <w:r w:rsidR="008656BC" w:rsidRPr="007B6FEF">
        <w:rPr>
          <w:rFonts w:ascii="Times New Roman" w:hAnsi="Times New Roman" w:cs="Times New Roman"/>
          <w:i/>
          <w:iCs/>
          <w:sz w:val="24"/>
          <w:szCs w:val="24"/>
        </w:rPr>
        <w:t>a quo</w:t>
      </w:r>
      <w:r w:rsidR="008656BC">
        <w:rPr>
          <w:rFonts w:ascii="Times New Roman" w:hAnsi="Times New Roman" w:cs="Times New Roman"/>
          <w:sz w:val="24"/>
          <w:szCs w:val="24"/>
        </w:rPr>
        <w:t xml:space="preserve"> was to proceed to consider an appropriate sentence.</w:t>
      </w:r>
      <w:r w:rsidR="00AD7C9F">
        <w:rPr>
          <w:rFonts w:ascii="Times New Roman" w:hAnsi="Times New Roman" w:cs="Times New Roman"/>
          <w:sz w:val="24"/>
          <w:szCs w:val="24"/>
        </w:rPr>
        <w:t xml:space="preserve"> </w:t>
      </w:r>
    </w:p>
    <w:p w14:paraId="03C326FC" w14:textId="77777777" w:rsidR="001409D3" w:rsidRPr="00F34A7A" w:rsidRDefault="001409D3" w:rsidP="001409D3">
      <w:pPr>
        <w:spacing w:after="0" w:line="240" w:lineRule="auto"/>
        <w:ind w:firstLine="1440"/>
        <w:jc w:val="both"/>
        <w:rPr>
          <w:rFonts w:ascii="Times New Roman" w:hAnsi="Times New Roman" w:cs="Times New Roman"/>
          <w:sz w:val="24"/>
          <w:szCs w:val="24"/>
        </w:rPr>
      </w:pPr>
    </w:p>
    <w:p w14:paraId="6F5970D9" w14:textId="75DFC311" w:rsidR="004E0F05" w:rsidRPr="00F34A7A" w:rsidRDefault="005B1A68" w:rsidP="00F467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rules</w:t>
      </w:r>
      <w:r w:rsidR="00587554" w:rsidRPr="00F34A7A">
        <w:rPr>
          <w:rFonts w:ascii="Times New Roman" w:hAnsi="Times New Roman" w:cs="Times New Roman"/>
          <w:sz w:val="24"/>
          <w:szCs w:val="24"/>
        </w:rPr>
        <w:t xml:space="preserve"> of interpretation are clear that </w:t>
      </w:r>
      <w:r w:rsidR="00587554" w:rsidRPr="00F34A7A">
        <w:rPr>
          <w:rFonts w:ascii="Times New Roman" w:hAnsi="Times New Roman" w:cs="Times New Roman"/>
          <w:color w:val="202124"/>
          <w:sz w:val="24"/>
          <w:szCs w:val="24"/>
          <w:shd w:val="clear" w:color="auto" w:fill="FFFFFF"/>
        </w:rPr>
        <w:t xml:space="preserve">where the language used is plain and unambiguous it should be given its ordinary meaning unless that would lead to some absurdity or inconsistency with the intention of the </w:t>
      </w:r>
      <w:r w:rsidR="007B6FEF">
        <w:rPr>
          <w:rFonts w:ascii="Times New Roman" w:hAnsi="Times New Roman" w:cs="Times New Roman"/>
          <w:color w:val="202124"/>
          <w:sz w:val="24"/>
          <w:szCs w:val="24"/>
          <w:shd w:val="clear" w:color="auto" w:fill="FFFFFF"/>
        </w:rPr>
        <w:t>author</w:t>
      </w:r>
      <w:r w:rsidR="00587554" w:rsidRPr="00F34A7A">
        <w:rPr>
          <w:rFonts w:ascii="Times New Roman" w:hAnsi="Times New Roman" w:cs="Times New Roman"/>
          <w:color w:val="202124"/>
          <w:sz w:val="24"/>
          <w:szCs w:val="24"/>
          <w:shd w:val="clear" w:color="auto" w:fill="FFFFFF"/>
        </w:rPr>
        <w:t>.</w:t>
      </w:r>
      <w:r w:rsidR="00876FE5" w:rsidRPr="00F34A7A">
        <w:rPr>
          <w:rFonts w:ascii="Times New Roman" w:hAnsi="Times New Roman" w:cs="Times New Roman"/>
          <w:color w:val="202124"/>
          <w:sz w:val="24"/>
          <w:szCs w:val="24"/>
          <w:shd w:val="clear" w:color="auto" w:fill="FFFFFF"/>
        </w:rPr>
        <w:t xml:space="preserve"> </w:t>
      </w:r>
      <w:r w:rsidR="00F46755">
        <w:rPr>
          <w:rFonts w:ascii="Times New Roman" w:hAnsi="Times New Roman" w:cs="Times New Roman"/>
          <w:color w:val="202124"/>
          <w:sz w:val="24"/>
          <w:szCs w:val="24"/>
          <w:shd w:val="clear" w:color="auto" w:fill="FFFFFF"/>
        </w:rPr>
        <w:t xml:space="preserve"> </w:t>
      </w:r>
      <w:r w:rsidR="004E0F05" w:rsidRPr="00F34A7A">
        <w:rPr>
          <w:rFonts w:ascii="Times New Roman" w:hAnsi="Times New Roman" w:cs="Times New Roman"/>
          <w:color w:val="202124"/>
          <w:sz w:val="24"/>
          <w:szCs w:val="24"/>
          <w:shd w:val="clear" w:color="auto" w:fill="FFFFFF"/>
        </w:rPr>
        <w:t xml:space="preserve">In </w:t>
      </w:r>
      <w:proofErr w:type="spellStart"/>
      <w:r w:rsidR="004E0F05" w:rsidRPr="00F34A7A">
        <w:rPr>
          <w:rFonts w:ascii="Times New Roman" w:hAnsi="Times New Roman" w:cs="Times New Roman"/>
          <w:i/>
          <w:iCs/>
          <w:sz w:val="24"/>
          <w:szCs w:val="24"/>
        </w:rPr>
        <w:t>Chegutu</w:t>
      </w:r>
      <w:proofErr w:type="spellEnd"/>
      <w:r w:rsidR="004E0F05" w:rsidRPr="00F34A7A">
        <w:rPr>
          <w:rFonts w:ascii="Times New Roman" w:hAnsi="Times New Roman" w:cs="Times New Roman"/>
          <w:i/>
          <w:iCs/>
          <w:sz w:val="24"/>
          <w:szCs w:val="24"/>
        </w:rPr>
        <w:t xml:space="preserve"> Municipality</w:t>
      </w:r>
      <w:r w:rsidR="004E0F05" w:rsidRPr="00F34A7A">
        <w:rPr>
          <w:rFonts w:ascii="Times New Roman" w:hAnsi="Times New Roman" w:cs="Times New Roman"/>
          <w:sz w:val="24"/>
          <w:szCs w:val="24"/>
        </w:rPr>
        <w:t xml:space="preserve"> v </w:t>
      </w:r>
      <w:proofErr w:type="spellStart"/>
      <w:r w:rsidR="004E0F05" w:rsidRPr="00F34A7A">
        <w:rPr>
          <w:rFonts w:ascii="Times New Roman" w:hAnsi="Times New Roman" w:cs="Times New Roman"/>
          <w:i/>
          <w:iCs/>
          <w:sz w:val="24"/>
          <w:szCs w:val="24"/>
        </w:rPr>
        <w:t>Manyora</w:t>
      </w:r>
      <w:proofErr w:type="spellEnd"/>
      <w:r w:rsidR="004E0F05" w:rsidRPr="00F34A7A">
        <w:rPr>
          <w:rFonts w:ascii="Times New Roman" w:hAnsi="Times New Roman" w:cs="Times New Roman"/>
          <w:sz w:val="24"/>
          <w:szCs w:val="24"/>
        </w:rPr>
        <w:t xml:space="preserve"> 1996 (1) ZLR 262 (S) at 264 D-E </w:t>
      </w:r>
      <w:proofErr w:type="spellStart"/>
      <w:r w:rsidR="004E0F05" w:rsidRPr="00F34A7A">
        <w:rPr>
          <w:rFonts w:ascii="Times New Roman" w:hAnsi="Times New Roman" w:cs="Times New Roman"/>
          <w:sz w:val="24"/>
          <w:szCs w:val="24"/>
        </w:rPr>
        <w:t>Mc</w:t>
      </w:r>
      <w:r w:rsidR="00F46755" w:rsidRPr="00F46755">
        <w:rPr>
          <w:rFonts w:ascii="Times New Roman" w:hAnsi="Times New Roman" w:cs="Times New Roman"/>
          <w:smallCaps/>
          <w:sz w:val="24"/>
          <w:szCs w:val="24"/>
        </w:rPr>
        <w:t>nally</w:t>
      </w:r>
      <w:proofErr w:type="spellEnd"/>
      <w:r w:rsidR="004E0F05" w:rsidRPr="00F34A7A">
        <w:rPr>
          <w:rFonts w:ascii="Times New Roman" w:hAnsi="Times New Roman" w:cs="Times New Roman"/>
          <w:sz w:val="24"/>
          <w:szCs w:val="24"/>
        </w:rPr>
        <w:t xml:space="preserve"> JA said: </w:t>
      </w:r>
    </w:p>
    <w:p w14:paraId="554B38A1" w14:textId="03892BA7" w:rsidR="004E0F05" w:rsidRDefault="001B48AD" w:rsidP="00F467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E0F05" w:rsidRPr="00F34A7A">
        <w:rPr>
          <w:rFonts w:ascii="Times New Roman" w:hAnsi="Times New Roman" w:cs="Times New Roman"/>
          <w:sz w:val="24"/>
          <w:szCs w:val="24"/>
        </w:rPr>
        <w:t xml:space="preserve">There is no magic about interpretation. Words </w:t>
      </w:r>
      <w:r w:rsidR="00F46755">
        <w:rPr>
          <w:rFonts w:ascii="Times New Roman" w:hAnsi="Times New Roman" w:cs="Times New Roman"/>
          <w:sz w:val="24"/>
          <w:szCs w:val="24"/>
        </w:rPr>
        <w:t xml:space="preserve">must be taken in their context.  </w:t>
      </w:r>
      <w:r w:rsidR="004E0F05" w:rsidRPr="00F34A7A">
        <w:rPr>
          <w:rFonts w:ascii="Times New Roman" w:hAnsi="Times New Roman" w:cs="Times New Roman"/>
          <w:sz w:val="24"/>
          <w:szCs w:val="24"/>
        </w:rPr>
        <w:t xml:space="preserve">The grammatical and ordinary sense of the words is to be adhered to, as </w:t>
      </w:r>
      <w:r w:rsidR="00F46755" w:rsidRPr="00F34A7A">
        <w:rPr>
          <w:rFonts w:ascii="Times New Roman" w:hAnsi="Times New Roman" w:cs="Times New Roman"/>
          <w:sz w:val="24"/>
          <w:szCs w:val="24"/>
        </w:rPr>
        <w:t>LORD</w:t>
      </w:r>
      <w:r w:rsidR="004E0F05" w:rsidRPr="00F34A7A">
        <w:rPr>
          <w:rFonts w:ascii="Times New Roman" w:hAnsi="Times New Roman" w:cs="Times New Roman"/>
          <w:sz w:val="24"/>
          <w:szCs w:val="24"/>
        </w:rPr>
        <w:t xml:space="preserve"> W</w:t>
      </w:r>
      <w:r w:rsidR="00F46755" w:rsidRPr="00F46755">
        <w:rPr>
          <w:rFonts w:ascii="Times New Roman" w:hAnsi="Times New Roman" w:cs="Times New Roman"/>
          <w:smallCaps/>
          <w:sz w:val="24"/>
          <w:szCs w:val="24"/>
        </w:rPr>
        <w:t>ensleydale</w:t>
      </w:r>
      <w:r w:rsidR="004E0F05" w:rsidRPr="00F34A7A">
        <w:rPr>
          <w:rFonts w:ascii="Times New Roman" w:hAnsi="Times New Roman" w:cs="Times New Roman"/>
          <w:sz w:val="24"/>
          <w:szCs w:val="24"/>
        </w:rPr>
        <w:t xml:space="preserve"> said in </w:t>
      </w:r>
      <w:r w:rsidR="004E0F05" w:rsidRPr="00F46755">
        <w:rPr>
          <w:rFonts w:ascii="Times New Roman" w:hAnsi="Times New Roman" w:cs="Times New Roman"/>
          <w:i/>
          <w:sz w:val="24"/>
          <w:szCs w:val="24"/>
        </w:rPr>
        <w:t>Grey v Pearson</w:t>
      </w:r>
      <w:r w:rsidR="004E0F05" w:rsidRPr="00F34A7A">
        <w:rPr>
          <w:rFonts w:ascii="Times New Roman" w:hAnsi="Times New Roman" w:cs="Times New Roman"/>
          <w:sz w:val="24"/>
          <w:szCs w:val="24"/>
        </w:rPr>
        <w:t xml:space="preserve"> (1857) 10 ER 1216 at 1234, 'unless that would lead to some absurdity, or some repugnance or inconsistency with the rest of the instrument, in which case the grammatical and ordinary sense of the words may be modified so as to avoid that absurdity and inconsistency, but </w:t>
      </w:r>
      <w:r>
        <w:rPr>
          <w:rFonts w:ascii="Times New Roman" w:hAnsi="Times New Roman" w:cs="Times New Roman"/>
          <w:sz w:val="24"/>
          <w:szCs w:val="24"/>
        </w:rPr>
        <w:t>no further.”</w:t>
      </w:r>
    </w:p>
    <w:p w14:paraId="50F979A7" w14:textId="77777777" w:rsidR="001B48AD" w:rsidRDefault="001B48AD" w:rsidP="00F46755">
      <w:pPr>
        <w:spacing w:after="0" w:line="240" w:lineRule="auto"/>
        <w:ind w:left="720"/>
        <w:jc w:val="both"/>
        <w:rPr>
          <w:rFonts w:ascii="Times New Roman" w:hAnsi="Times New Roman" w:cs="Times New Roman"/>
          <w:sz w:val="24"/>
          <w:szCs w:val="24"/>
        </w:rPr>
      </w:pPr>
    </w:p>
    <w:p w14:paraId="0DBCCA59" w14:textId="77777777" w:rsidR="001B48AD" w:rsidRDefault="001B48AD" w:rsidP="00F46755">
      <w:pPr>
        <w:spacing w:after="0" w:line="240" w:lineRule="auto"/>
        <w:ind w:left="720"/>
        <w:jc w:val="both"/>
        <w:rPr>
          <w:rFonts w:ascii="Times New Roman" w:hAnsi="Times New Roman" w:cs="Times New Roman"/>
          <w:sz w:val="24"/>
          <w:szCs w:val="24"/>
        </w:rPr>
      </w:pPr>
    </w:p>
    <w:p w14:paraId="1EAB612C" w14:textId="77777777" w:rsidR="001B48AD" w:rsidRPr="00F34A7A" w:rsidRDefault="001B48AD" w:rsidP="00F46755">
      <w:pPr>
        <w:spacing w:after="0" w:line="240" w:lineRule="auto"/>
        <w:ind w:left="720"/>
        <w:jc w:val="both"/>
        <w:rPr>
          <w:rFonts w:ascii="Times New Roman" w:hAnsi="Times New Roman" w:cs="Times New Roman"/>
          <w:sz w:val="24"/>
          <w:szCs w:val="24"/>
        </w:rPr>
      </w:pPr>
    </w:p>
    <w:p w14:paraId="36390C72" w14:textId="2BD8D222" w:rsidR="006C3CA7" w:rsidRPr="00B536B4" w:rsidRDefault="00F514C0" w:rsidP="001B48A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EA2795">
        <w:rPr>
          <w:rFonts w:ascii="Times New Roman" w:hAnsi="Times New Roman" w:cs="Times New Roman"/>
          <w:i/>
          <w:iCs/>
          <w:sz w:val="24"/>
          <w:szCs w:val="24"/>
        </w:rPr>
        <w:t>casu</w:t>
      </w:r>
      <w:proofErr w:type="spellEnd"/>
      <w:r w:rsidR="00EA2795">
        <w:rPr>
          <w:rFonts w:ascii="Times New Roman" w:hAnsi="Times New Roman" w:cs="Times New Roman"/>
          <w:sz w:val="24"/>
          <w:szCs w:val="24"/>
        </w:rPr>
        <w:t>,</w:t>
      </w:r>
      <w:r>
        <w:rPr>
          <w:rFonts w:ascii="Times New Roman" w:hAnsi="Times New Roman" w:cs="Times New Roman"/>
          <w:sz w:val="24"/>
          <w:szCs w:val="24"/>
        </w:rPr>
        <w:t xml:space="preserve"> the</w:t>
      </w:r>
      <w:r w:rsidR="005B41C1" w:rsidRPr="00F34A7A">
        <w:rPr>
          <w:rFonts w:ascii="Times New Roman" w:hAnsi="Times New Roman" w:cs="Times New Roman"/>
          <w:sz w:val="24"/>
          <w:szCs w:val="24"/>
        </w:rPr>
        <w:t xml:space="preserve"> court </w:t>
      </w:r>
      <w:r w:rsidR="005B41C1" w:rsidRPr="00F34A7A">
        <w:rPr>
          <w:rFonts w:ascii="Times New Roman" w:hAnsi="Times New Roman" w:cs="Times New Roman"/>
          <w:i/>
          <w:iCs/>
          <w:sz w:val="24"/>
          <w:szCs w:val="24"/>
        </w:rPr>
        <w:t>a quo</w:t>
      </w:r>
      <w:r w:rsidR="005B41C1" w:rsidRPr="00F34A7A">
        <w:rPr>
          <w:rFonts w:ascii="Times New Roman" w:hAnsi="Times New Roman" w:cs="Times New Roman"/>
          <w:sz w:val="24"/>
          <w:szCs w:val="24"/>
        </w:rPr>
        <w:t xml:space="preserve"> was tasked</w:t>
      </w:r>
      <w:r>
        <w:rPr>
          <w:rFonts w:ascii="Times New Roman" w:hAnsi="Times New Roman" w:cs="Times New Roman"/>
          <w:sz w:val="24"/>
          <w:szCs w:val="24"/>
        </w:rPr>
        <w:t xml:space="preserve"> to </w:t>
      </w:r>
      <w:r w:rsidR="000F4697">
        <w:rPr>
          <w:rFonts w:ascii="Times New Roman" w:hAnsi="Times New Roman" w:cs="Times New Roman"/>
          <w:sz w:val="24"/>
          <w:szCs w:val="24"/>
        </w:rPr>
        <w:t>investigate</w:t>
      </w:r>
      <w:r w:rsidR="00AD7C9F">
        <w:rPr>
          <w:rFonts w:ascii="Times New Roman" w:hAnsi="Times New Roman" w:cs="Times New Roman"/>
          <w:sz w:val="24"/>
          <w:szCs w:val="24"/>
        </w:rPr>
        <w:t xml:space="preserve"> the allegation that appellant had been acquitted </w:t>
      </w:r>
      <w:r w:rsidR="0004271B">
        <w:rPr>
          <w:rFonts w:ascii="Times New Roman" w:hAnsi="Times New Roman" w:cs="Times New Roman"/>
          <w:sz w:val="24"/>
          <w:szCs w:val="24"/>
        </w:rPr>
        <w:t>of robbery</w:t>
      </w:r>
      <w:r w:rsidR="00AD7C9F">
        <w:rPr>
          <w:rFonts w:ascii="Times New Roman" w:hAnsi="Times New Roman" w:cs="Times New Roman"/>
          <w:sz w:val="24"/>
          <w:szCs w:val="24"/>
        </w:rPr>
        <w:t xml:space="preserve"> on the same set of facts</w:t>
      </w:r>
      <w:r w:rsidR="00FA788A">
        <w:rPr>
          <w:rFonts w:ascii="Times New Roman" w:hAnsi="Times New Roman" w:cs="Times New Roman"/>
          <w:sz w:val="24"/>
          <w:szCs w:val="24"/>
        </w:rPr>
        <w:t xml:space="preserve"> </w:t>
      </w:r>
      <w:r w:rsidR="00C85D99">
        <w:rPr>
          <w:rFonts w:ascii="Times New Roman" w:hAnsi="Times New Roman" w:cs="Times New Roman"/>
          <w:sz w:val="24"/>
          <w:szCs w:val="24"/>
        </w:rPr>
        <w:t xml:space="preserve">as </w:t>
      </w:r>
      <w:r w:rsidR="00FA788A">
        <w:rPr>
          <w:rFonts w:ascii="Times New Roman" w:hAnsi="Times New Roman" w:cs="Times New Roman"/>
          <w:sz w:val="24"/>
          <w:szCs w:val="24"/>
        </w:rPr>
        <w:t xml:space="preserve">on a charge of </w:t>
      </w:r>
      <w:r w:rsidR="00C85D99">
        <w:rPr>
          <w:rFonts w:ascii="Times New Roman" w:hAnsi="Times New Roman" w:cs="Times New Roman"/>
          <w:sz w:val="24"/>
          <w:szCs w:val="24"/>
        </w:rPr>
        <w:t>murder</w:t>
      </w:r>
      <w:r w:rsidR="007B6FEF">
        <w:rPr>
          <w:rFonts w:ascii="Times New Roman" w:hAnsi="Times New Roman" w:cs="Times New Roman"/>
          <w:sz w:val="24"/>
          <w:szCs w:val="24"/>
        </w:rPr>
        <w:t xml:space="preserve">. </w:t>
      </w:r>
      <w:r w:rsidR="005B1A68">
        <w:rPr>
          <w:rFonts w:ascii="Times New Roman" w:hAnsi="Times New Roman" w:cs="Times New Roman"/>
          <w:sz w:val="24"/>
          <w:szCs w:val="24"/>
        </w:rPr>
        <w:t xml:space="preserve"> </w:t>
      </w:r>
      <w:r w:rsidR="00D157BD">
        <w:rPr>
          <w:rFonts w:ascii="Times New Roman" w:hAnsi="Times New Roman" w:cs="Times New Roman"/>
          <w:sz w:val="24"/>
          <w:szCs w:val="24"/>
        </w:rPr>
        <w:t>T</w:t>
      </w:r>
      <w:r>
        <w:rPr>
          <w:rFonts w:ascii="Times New Roman" w:hAnsi="Times New Roman" w:cs="Times New Roman"/>
          <w:sz w:val="24"/>
          <w:szCs w:val="24"/>
        </w:rPr>
        <w:t xml:space="preserve">he term </w:t>
      </w:r>
      <w:r w:rsidR="000F4697">
        <w:rPr>
          <w:rFonts w:ascii="Times New Roman" w:hAnsi="Times New Roman" w:cs="Times New Roman"/>
          <w:sz w:val="24"/>
          <w:szCs w:val="24"/>
        </w:rPr>
        <w:t>investigate</w:t>
      </w:r>
      <w:r>
        <w:rPr>
          <w:rFonts w:ascii="Times New Roman" w:hAnsi="Times New Roman" w:cs="Times New Roman"/>
          <w:sz w:val="24"/>
          <w:szCs w:val="24"/>
        </w:rPr>
        <w:t xml:space="preserve"> </w:t>
      </w:r>
      <w:r w:rsidR="004E46B8">
        <w:rPr>
          <w:rFonts w:ascii="Times New Roman" w:hAnsi="Times New Roman" w:cs="Times New Roman"/>
          <w:sz w:val="24"/>
          <w:szCs w:val="24"/>
        </w:rPr>
        <w:t>is essentially</w:t>
      </w:r>
      <w:r w:rsidR="000F4697">
        <w:rPr>
          <w:rFonts w:ascii="Times New Roman" w:hAnsi="Times New Roman" w:cs="Times New Roman"/>
          <w:sz w:val="24"/>
          <w:szCs w:val="24"/>
        </w:rPr>
        <w:t xml:space="preserve"> to carry out a systematic or formal inquiry to discover and examine the facts of an incident or allegation so as to establish </w:t>
      </w:r>
      <w:r w:rsidR="007B6FEF">
        <w:rPr>
          <w:rFonts w:ascii="Times New Roman" w:hAnsi="Times New Roman" w:cs="Times New Roman"/>
          <w:sz w:val="24"/>
          <w:szCs w:val="24"/>
        </w:rPr>
        <w:t>the</w:t>
      </w:r>
      <w:r w:rsidR="000F4697">
        <w:rPr>
          <w:rFonts w:ascii="Times New Roman" w:hAnsi="Times New Roman" w:cs="Times New Roman"/>
          <w:sz w:val="24"/>
          <w:szCs w:val="24"/>
        </w:rPr>
        <w:t xml:space="preserve"> truth</w:t>
      </w:r>
      <w:r w:rsidR="007B6FEF">
        <w:rPr>
          <w:rFonts w:ascii="Times New Roman" w:hAnsi="Times New Roman" w:cs="Times New Roman"/>
          <w:sz w:val="24"/>
          <w:szCs w:val="24"/>
        </w:rPr>
        <w:t>.</w:t>
      </w:r>
      <w:r>
        <w:rPr>
          <w:rFonts w:ascii="Times New Roman" w:hAnsi="Times New Roman" w:cs="Times New Roman"/>
          <w:sz w:val="24"/>
          <w:szCs w:val="24"/>
        </w:rPr>
        <w:t xml:space="preserve"> </w:t>
      </w:r>
    </w:p>
    <w:p w14:paraId="1A1FF4CF" w14:textId="532F690F" w:rsidR="007B6FEF" w:rsidRDefault="005B41C1" w:rsidP="001B48AD">
      <w:pPr>
        <w:spacing w:after="0" w:line="240" w:lineRule="auto"/>
        <w:jc w:val="both"/>
        <w:rPr>
          <w:rFonts w:ascii="Times New Roman" w:hAnsi="Times New Roman" w:cs="Times New Roman"/>
          <w:sz w:val="24"/>
          <w:szCs w:val="24"/>
        </w:rPr>
      </w:pPr>
      <w:r w:rsidRPr="00F34A7A">
        <w:rPr>
          <w:rFonts w:ascii="Times New Roman" w:hAnsi="Times New Roman" w:cs="Times New Roman"/>
          <w:sz w:val="24"/>
          <w:szCs w:val="24"/>
        </w:rPr>
        <w:t xml:space="preserve"> </w:t>
      </w:r>
    </w:p>
    <w:p w14:paraId="12C4918F" w14:textId="2919B7B4" w:rsidR="0004271B" w:rsidRDefault="005B41C1" w:rsidP="001B48AD">
      <w:pPr>
        <w:spacing w:after="0" w:line="480" w:lineRule="auto"/>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1B48AD">
        <w:rPr>
          <w:rFonts w:ascii="Times New Roman" w:hAnsi="Times New Roman" w:cs="Times New Roman"/>
          <w:sz w:val="24"/>
          <w:szCs w:val="24"/>
        </w:rPr>
        <w:tab/>
      </w:r>
      <w:r w:rsidR="001B48AD">
        <w:rPr>
          <w:rFonts w:ascii="Times New Roman" w:hAnsi="Times New Roman" w:cs="Times New Roman"/>
          <w:sz w:val="24"/>
          <w:szCs w:val="24"/>
        </w:rPr>
        <w:tab/>
      </w:r>
      <w:r w:rsidR="0082103A" w:rsidRPr="00F34A7A">
        <w:rPr>
          <w:rFonts w:ascii="Times New Roman" w:hAnsi="Times New Roman" w:cs="Times New Roman"/>
          <w:sz w:val="24"/>
          <w:szCs w:val="24"/>
        </w:rPr>
        <w:t>I am persuaded by the</w:t>
      </w:r>
      <w:r w:rsidR="00207FF0" w:rsidRPr="00F34A7A">
        <w:rPr>
          <w:rFonts w:ascii="Times New Roman" w:hAnsi="Times New Roman" w:cs="Times New Roman"/>
          <w:sz w:val="24"/>
          <w:szCs w:val="24"/>
        </w:rPr>
        <w:t xml:space="preserve"> respondent’s submission </w:t>
      </w:r>
      <w:r w:rsidR="00B536B4">
        <w:rPr>
          <w:rFonts w:ascii="Times New Roman" w:hAnsi="Times New Roman" w:cs="Times New Roman"/>
          <w:sz w:val="24"/>
          <w:szCs w:val="24"/>
        </w:rPr>
        <w:t>that</w:t>
      </w:r>
      <w:r w:rsidR="00207FF0" w:rsidRPr="00F34A7A">
        <w:rPr>
          <w:rFonts w:ascii="Times New Roman" w:hAnsi="Times New Roman" w:cs="Times New Roman"/>
          <w:sz w:val="24"/>
          <w:szCs w:val="24"/>
        </w:rPr>
        <w:t xml:space="preserve"> the court </w:t>
      </w:r>
      <w:r w:rsidR="00207FF0" w:rsidRPr="00F34A7A">
        <w:rPr>
          <w:rFonts w:ascii="Times New Roman" w:hAnsi="Times New Roman" w:cs="Times New Roman"/>
          <w:i/>
          <w:sz w:val="24"/>
          <w:szCs w:val="24"/>
        </w:rPr>
        <w:t>a quo</w:t>
      </w:r>
      <w:r w:rsidR="00207FF0" w:rsidRPr="00F34A7A">
        <w:rPr>
          <w:rFonts w:ascii="Times New Roman" w:hAnsi="Times New Roman" w:cs="Times New Roman"/>
          <w:sz w:val="24"/>
          <w:szCs w:val="24"/>
        </w:rPr>
        <w:t xml:space="preserve"> was mandated </w:t>
      </w:r>
      <w:r w:rsidR="00EA2795">
        <w:rPr>
          <w:rFonts w:ascii="Times New Roman" w:hAnsi="Times New Roman" w:cs="Times New Roman"/>
          <w:sz w:val="24"/>
          <w:szCs w:val="24"/>
        </w:rPr>
        <w:t>to</w:t>
      </w:r>
      <w:r w:rsidR="00207FF0" w:rsidRPr="00F34A7A">
        <w:rPr>
          <w:rFonts w:ascii="Times New Roman" w:hAnsi="Times New Roman" w:cs="Times New Roman"/>
          <w:sz w:val="24"/>
          <w:szCs w:val="24"/>
        </w:rPr>
        <w:t xml:space="preserve"> investigat</w:t>
      </w:r>
      <w:r w:rsidR="00EA2795">
        <w:rPr>
          <w:rFonts w:ascii="Times New Roman" w:hAnsi="Times New Roman" w:cs="Times New Roman"/>
          <w:sz w:val="24"/>
          <w:szCs w:val="24"/>
        </w:rPr>
        <w:t>e</w:t>
      </w:r>
      <w:r w:rsidR="00207FF0" w:rsidRPr="00F34A7A">
        <w:rPr>
          <w:rFonts w:ascii="Times New Roman" w:hAnsi="Times New Roman" w:cs="Times New Roman"/>
          <w:sz w:val="24"/>
          <w:szCs w:val="24"/>
        </w:rPr>
        <w:t xml:space="preserve"> the issue of whether the appellant had been acquitted of the charge of robbery on the same facts</w:t>
      </w:r>
      <w:r w:rsidR="00F514C0">
        <w:rPr>
          <w:rFonts w:ascii="Times New Roman" w:hAnsi="Times New Roman" w:cs="Times New Roman"/>
          <w:sz w:val="24"/>
          <w:szCs w:val="24"/>
        </w:rPr>
        <w:t xml:space="preserve"> and to thereafter consider the effect </w:t>
      </w:r>
      <w:r w:rsidR="00AD7C9F">
        <w:rPr>
          <w:rFonts w:ascii="Times New Roman" w:hAnsi="Times New Roman" w:cs="Times New Roman"/>
          <w:sz w:val="24"/>
          <w:szCs w:val="24"/>
        </w:rPr>
        <w:t xml:space="preserve">thereof </w:t>
      </w:r>
      <w:r w:rsidR="004F6E94">
        <w:rPr>
          <w:rFonts w:ascii="Times New Roman" w:hAnsi="Times New Roman" w:cs="Times New Roman"/>
          <w:sz w:val="24"/>
          <w:szCs w:val="24"/>
        </w:rPr>
        <w:t xml:space="preserve">on the murder </w:t>
      </w:r>
      <w:r w:rsidR="00283B76">
        <w:rPr>
          <w:rFonts w:ascii="Times New Roman" w:hAnsi="Times New Roman" w:cs="Times New Roman"/>
          <w:sz w:val="24"/>
          <w:szCs w:val="24"/>
        </w:rPr>
        <w:t>trial.</w:t>
      </w:r>
      <w:r w:rsidR="00207FF0" w:rsidRPr="00F34A7A">
        <w:rPr>
          <w:rFonts w:ascii="Times New Roman" w:hAnsi="Times New Roman" w:cs="Times New Roman"/>
          <w:sz w:val="24"/>
          <w:szCs w:val="24"/>
        </w:rPr>
        <w:t xml:space="preserve"> </w:t>
      </w:r>
      <w:r w:rsidR="005B1A68">
        <w:rPr>
          <w:rFonts w:ascii="Times New Roman" w:hAnsi="Times New Roman" w:cs="Times New Roman"/>
          <w:sz w:val="24"/>
          <w:szCs w:val="24"/>
        </w:rPr>
        <w:t xml:space="preserve"> </w:t>
      </w:r>
      <w:r w:rsidR="00207FF0" w:rsidRPr="00F34A7A">
        <w:rPr>
          <w:rFonts w:ascii="Times New Roman" w:hAnsi="Times New Roman" w:cs="Times New Roman"/>
          <w:sz w:val="24"/>
          <w:szCs w:val="24"/>
        </w:rPr>
        <w:t xml:space="preserve">The court </w:t>
      </w:r>
      <w:r w:rsidR="00207FF0" w:rsidRPr="00F34A7A">
        <w:rPr>
          <w:rFonts w:ascii="Times New Roman" w:hAnsi="Times New Roman" w:cs="Times New Roman"/>
          <w:i/>
          <w:iCs/>
          <w:sz w:val="24"/>
          <w:szCs w:val="24"/>
        </w:rPr>
        <w:t>a quo</w:t>
      </w:r>
      <w:r w:rsidR="00207FF0" w:rsidRPr="00F34A7A">
        <w:rPr>
          <w:rFonts w:ascii="Times New Roman" w:hAnsi="Times New Roman" w:cs="Times New Roman"/>
          <w:sz w:val="24"/>
          <w:szCs w:val="24"/>
        </w:rPr>
        <w:t xml:space="preserve"> was not mandated </w:t>
      </w:r>
      <w:r w:rsidR="004F6E94">
        <w:rPr>
          <w:rFonts w:ascii="Times New Roman" w:hAnsi="Times New Roman" w:cs="Times New Roman"/>
          <w:sz w:val="24"/>
          <w:szCs w:val="24"/>
        </w:rPr>
        <w:t>to conduct a tr</w:t>
      </w:r>
      <w:r w:rsidR="00BF6125">
        <w:rPr>
          <w:rFonts w:ascii="Times New Roman" w:hAnsi="Times New Roman" w:cs="Times New Roman"/>
          <w:sz w:val="24"/>
          <w:szCs w:val="24"/>
        </w:rPr>
        <w:t>i</w:t>
      </w:r>
      <w:r w:rsidR="004F6E94">
        <w:rPr>
          <w:rFonts w:ascii="Times New Roman" w:hAnsi="Times New Roman" w:cs="Times New Roman"/>
          <w:sz w:val="24"/>
          <w:szCs w:val="24"/>
        </w:rPr>
        <w:t xml:space="preserve">al </w:t>
      </w:r>
      <w:r w:rsidR="004F6E94" w:rsidRPr="001261FC">
        <w:rPr>
          <w:rFonts w:ascii="Times New Roman" w:hAnsi="Times New Roman" w:cs="Times New Roman"/>
          <w:i/>
          <w:iCs/>
          <w:sz w:val="24"/>
          <w:szCs w:val="24"/>
        </w:rPr>
        <w:t>de novo</w:t>
      </w:r>
      <w:r w:rsidR="004F6E94">
        <w:rPr>
          <w:rFonts w:ascii="Times New Roman" w:hAnsi="Times New Roman" w:cs="Times New Roman"/>
          <w:sz w:val="24"/>
          <w:szCs w:val="24"/>
        </w:rPr>
        <w:t xml:space="preserve"> as the appellant</w:t>
      </w:r>
      <w:r w:rsidR="00283B76">
        <w:rPr>
          <w:rFonts w:ascii="Times New Roman" w:hAnsi="Times New Roman" w:cs="Times New Roman"/>
          <w:sz w:val="24"/>
          <w:szCs w:val="24"/>
        </w:rPr>
        <w:t>’s counsel</w:t>
      </w:r>
      <w:r w:rsidR="004F6E94">
        <w:rPr>
          <w:rFonts w:ascii="Times New Roman" w:hAnsi="Times New Roman" w:cs="Times New Roman"/>
          <w:sz w:val="24"/>
          <w:szCs w:val="24"/>
        </w:rPr>
        <w:t xml:space="preserve"> </w:t>
      </w:r>
      <w:r w:rsidR="0004271B">
        <w:rPr>
          <w:rFonts w:ascii="Times New Roman" w:hAnsi="Times New Roman" w:cs="Times New Roman"/>
          <w:sz w:val="24"/>
          <w:szCs w:val="24"/>
        </w:rPr>
        <w:t>argued</w:t>
      </w:r>
      <w:r w:rsidR="004F6E94">
        <w:rPr>
          <w:rFonts w:ascii="Times New Roman" w:hAnsi="Times New Roman" w:cs="Times New Roman"/>
          <w:sz w:val="24"/>
          <w:szCs w:val="24"/>
        </w:rPr>
        <w:t xml:space="preserve">. A trial </w:t>
      </w:r>
      <w:r w:rsidR="004F6E94" w:rsidRPr="001261FC">
        <w:rPr>
          <w:rFonts w:ascii="Times New Roman" w:hAnsi="Times New Roman" w:cs="Times New Roman"/>
          <w:i/>
          <w:iCs/>
          <w:sz w:val="24"/>
          <w:szCs w:val="24"/>
        </w:rPr>
        <w:t>de novo</w:t>
      </w:r>
      <w:r w:rsidR="004F6E94">
        <w:rPr>
          <w:rFonts w:ascii="Times New Roman" w:hAnsi="Times New Roman" w:cs="Times New Roman"/>
          <w:sz w:val="24"/>
          <w:szCs w:val="24"/>
        </w:rPr>
        <w:t xml:space="preserve"> entails a retrial of the matter </w:t>
      </w:r>
      <w:r w:rsidR="00BF6125">
        <w:rPr>
          <w:rFonts w:ascii="Times New Roman" w:hAnsi="Times New Roman" w:cs="Times New Roman"/>
          <w:sz w:val="24"/>
          <w:szCs w:val="24"/>
        </w:rPr>
        <w:t>afresh</w:t>
      </w:r>
      <w:r w:rsidR="00207FF0" w:rsidRPr="00F34A7A">
        <w:rPr>
          <w:rFonts w:ascii="Times New Roman" w:hAnsi="Times New Roman" w:cs="Times New Roman"/>
          <w:sz w:val="24"/>
          <w:szCs w:val="24"/>
        </w:rPr>
        <w:t>.</w:t>
      </w:r>
      <w:r w:rsidR="001B48AD">
        <w:rPr>
          <w:rFonts w:ascii="Times New Roman" w:hAnsi="Times New Roman" w:cs="Times New Roman"/>
          <w:sz w:val="24"/>
          <w:szCs w:val="24"/>
        </w:rPr>
        <w:t xml:space="preserve">  </w:t>
      </w:r>
      <w:r w:rsidR="00283B76">
        <w:rPr>
          <w:rFonts w:ascii="Times New Roman" w:hAnsi="Times New Roman" w:cs="Times New Roman"/>
          <w:sz w:val="24"/>
          <w:szCs w:val="24"/>
        </w:rPr>
        <w:t xml:space="preserve">That is not what was ordered by the </w:t>
      </w:r>
      <w:r w:rsidR="00B536B4">
        <w:rPr>
          <w:rFonts w:ascii="Times New Roman" w:hAnsi="Times New Roman" w:cs="Times New Roman"/>
          <w:sz w:val="24"/>
          <w:szCs w:val="24"/>
        </w:rPr>
        <w:t>S</w:t>
      </w:r>
      <w:r w:rsidR="00283B76">
        <w:rPr>
          <w:rFonts w:ascii="Times New Roman" w:hAnsi="Times New Roman" w:cs="Times New Roman"/>
          <w:sz w:val="24"/>
          <w:szCs w:val="24"/>
        </w:rPr>
        <w:t xml:space="preserve">upreme </w:t>
      </w:r>
      <w:r w:rsidR="00B536B4">
        <w:rPr>
          <w:rFonts w:ascii="Times New Roman" w:hAnsi="Times New Roman" w:cs="Times New Roman"/>
          <w:sz w:val="24"/>
          <w:szCs w:val="24"/>
        </w:rPr>
        <w:t>C</w:t>
      </w:r>
      <w:r w:rsidR="0004271B">
        <w:rPr>
          <w:rFonts w:ascii="Times New Roman" w:hAnsi="Times New Roman" w:cs="Times New Roman"/>
          <w:sz w:val="24"/>
          <w:szCs w:val="24"/>
        </w:rPr>
        <w:t xml:space="preserve">ourt. The Supreme Court did not quash or set aside the proceedings </w:t>
      </w:r>
      <w:r w:rsidR="0004271B" w:rsidRPr="00FA788A">
        <w:rPr>
          <w:rFonts w:ascii="Times New Roman" w:hAnsi="Times New Roman" w:cs="Times New Roman"/>
          <w:i/>
          <w:iCs/>
          <w:sz w:val="24"/>
          <w:szCs w:val="24"/>
        </w:rPr>
        <w:t>a quo</w:t>
      </w:r>
      <w:r w:rsidR="0004271B">
        <w:rPr>
          <w:rFonts w:ascii="Times New Roman" w:hAnsi="Times New Roman" w:cs="Times New Roman"/>
          <w:sz w:val="24"/>
          <w:szCs w:val="24"/>
        </w:rPr>
        <w:t xml:space="preserve"> as would have been expected where a trial </w:t>
      </w:r>
    </w:p>
    <w:p w14:paraId="6AC13E33" w14:textId="37174526" w:rsidR="0004271B" w:rsidRDefault="0004271B" w:rsidP="001B48AD">
      <w:pPr>
        <w:spacing w:after="0" w:line="480" w:lineRule="auto"/>
        <w:jc w:val="both"/>
        <w:rPr>
          <w:rFonts w:ascii="Times New Roman" w:hAnsi="Times New Roman" w:cs="Times New Roman"/>
          <w:sz w:val="24"/>
          <w:szCs w:val="24"/>
        </w:rPr>
      </w:pPr>
      <w:r w:rsidRPr="00FA788A">
        <w:rPr>
          <w:rFonts w:ascii="Times New Roman" w:hAnsi="Times New Roman" w:cs="Times New Roman"/>
          <w:i/>
          <w:iCs/>
          <w:sz w:val="24"/>
          <w:szCs w:val="24"/>
        </w:rPr>
        <w:t>de novo</w:t>
      </w:r>
      <w:r>
        <w:rPr>
          <w:rFonts w:ascii="Times New Roman" w:hAnsi="Times New Roman" w:cs="Times New Roman"/>
          <w:sz w:val="24"/>
          <w:szCs w:val="24"/>
        </w:rPr>
        <w:t xml:space="preserve"> is ordered. The appellant’s counsel’s preliminary point in this regard has no merit.</w:t>
      </w:r>
    </w:p>
    <w:p w14:paraId="113F239C" w14:textId="77777777" w:rsidR="0004271B" w:rsidRDefault="0069703C" w:rsidP="001B48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C8D1D15" w14:textId="77777777" w:rsidR="00D67642" w:rsidRPr="00F34A7A" w:rsidRDefault="00D67642" w:rsidP="00D67642">
      <w:pPr>
        <w:pStyle w:val="ListParagraph"/>
        <w:numPr>
          <w:ilvl w:val="0"/>
          <w:numId w:val="7"/>
        </w:numPr>
        <w:spacing w:line="360" w:lineRule="auto"/>
        <w:ind w:left="270" w:hanging="270"/>
        <w:jc w:val="both"/>
        <w:rPr>
          <w:rFonts w:ascii="Times New Roman" w:hAnsi="Times New Roman" w:cs="Times New Roman"/>
          <w:b/>
          <w:bCs/>
          <w:sz w:val="24"/>
          <w:szCs w:val="24"/>
        </w:rPr>
      </w:pPr>
      <w:r w:rsidRPr="00F34A7A">
        <w:rPr>
          <w:rFonts w:ascii="Times New Roman" w:hAnsi="Times New Roman" w:cs="Times New Roman"/>
          <w:b/>
          <w:bCs/>
          <w:sz w:val="24"/>
          <w:szCs w:val="24"/>
        </w:rPr>
        <w:t xml:space="preserve">Whether or not the court </w:t>
      </w:r>
      <w:r w:rsidRPr="00F34A7A">
        <w:rPr>
          <w:rFonts w:ascii="Times New Roman" w:hAnsi="Times New Roman" w:cs="Times New Roman"/>
          <w:b/>
          <w:bCs/>
          <w:i/>
          <w:sz w:val="24"/>
          <w:szCs w:val="24"/>
        </w:rPr>
        <w:t>a quo</w:t>
      </w:r>
      <w:r w:rsidRPr="00F34A7A">
        <w:rPr>
          <w:rFonts w:ascii="Times New Roman" w:hAnsi="Times New Roman" w:cs="Times New Roman"/>
          <w:b/>
          <w:bCs/>
          <w:sz w:val="24"/>
          <w:szCs w:val="24"/>
        </w:rPr>
        <w:t xml:space="preserve"> erred in convicting and sentencing the appellant to death.</w:t>
      </w:r>
    </w:p>
    <w:p w14:paraId="530EC7D4" w14:textId="034CE43F" w:rsidR="009641EF" w:rsidRDefault="00FA788A" w:rsidP="001409D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1573A0">
        <w:rPr>
          <w:rFonts w:ascii="Times New Roman" w:hAnsi="Times New Roman" w:cs="Times New Roman"/>
          <w:sz w:val="24"/>
          <w:szCs w:val="24"/>
        </w:rPr>
        <w:t>C</w:t>
      </w:r>
      <w:r w:rsidR="002A4604">
        <w:rPr>
          <w:rFonts w:ascii="Times New Roman" w:hAnsi="Times New Roman" w:cs="Times New Roman"/>
          <w:sz w:val="24"/>
          <w:szCs w:val="24"/>
        </w:rPr>
        <w:t xml:space="preserve">ounsel for the appellant submitted </w:t>
      </w:r>
      <w:r w:rsidR="00D67642">
        <w:rPr>
          <w:rFonts w:ascii="Times New Roman" w:hAnsi="Times New Roman" w:cs="Times New Roman"/>
          <w:sz w:val="24"/>
          <w:szCs w:val="24"/>
        </w:rPr>
        <w:t>that the</w:t>
      </w:r>
      <w:r w:rsidR="002A4604">
        <w:rPr>
          <w:rFonts w:ascii="Times New Roman" w:hAnsi="Times New Roman" w:cs="Times New Roman"/>
          <w:sz w:val="24"/>
          <w:szCs w:val="24"/>
        </w:rPr>
        <w:t xml:space="preserve"> court </w:t>
      </w:r>
      <w:r w:rsidR="002A4604" w:rsidRPr="00D67642">
        <w:rPr>
          <w:rFonts w:ascii="Times New Roman" w:hAnsi="Times New Roman" w:cs="Times New Roman"/>
          <w:i/>
          <w:iCs/>
          <w:sz w:val="24"/>
          <w:szCs w:val="24"/>
        </w:rPr>
        <w:t>a quo</w:t>
      </w:r>
      <w:r w:rsidR="002A4604">
        <w:rPr>
          <w:rFonts w:ascii="Times New Roman" w:hAnsi="Times New Roman" w:cs="Times New Roman"/>
          <w:sz w:val="24"/>
          <w:szCs w:val="24"/>
        </w:rPr>
        <w:t xml:space="preserve"> erred in excluding the </w:t>
      </w:r>
      <w:proofErr w:type="spellStart"/>
      <w:r w:rsidR="002A4604">
        <w:rPr>
          <w:rFonts w:ascii="Times New Roman" w:hAnsi="Times New Roman" w:cs="Times New Roman"/>
          <w:sz w:val="24"/>
          <w:szCs w:val="24"/>
        </w:rPr>
        <w:t>defence</w:t>
      </w:r>
      <w:proofErr w:type="spellEnd"/>
      <w:r w:rsidR="002A4604">
        <w:rPr>
          <w:rFonts w:ascii="Times New Roman" w:hAnsi="Times New Roman" w:cs="Times New Roman"/>
          <w:sz w:val="24"/>
          <w:szCs w:val="24"/>
        </w:rPr>
        <w:t xml:space="preserve"> of </w:t>
      </w:r>
      <w:proofErr w:type="spellStart"/>
      <w:r w:rsidR="002A4604" w:rsidRPr="00D67642">
        <w:rPr>
          <w:rFonts w:ascii="Times New Roman" w:hAnsi="Times New Roman" w:cs="Times New Roman"/>
          <w:i/>
          <w:iCs/>
          <w:sz w:val="24"/>
          <w:szCs w:val="24"/>
        </w:rPr>
        <w:t>au</w:t>
      </w:r>
      <w:r w:rsidRPr="00D67642">
        <w:rPr>
          <w:rFonts w:ascii="Times New Roman" w:hAnsi="Times New Roman" w:cs="Times New Roman"/>
          <w:i/>
          <w:iCs/>
          <w:sz w:val="24"/>
          <w:szCs w:val="24"/>
        </w:rPr>
        <w:t>t</w:t>
      </w:r>
      <w:r w:rsidR="002A4604" w:rsidRPr="00D67642">
        <w:rPr>
          <w:rFonts w:ascii="Times New Roman" w:hAnsi="Times New Roman" w:cs="Times New Roman"/>
          <w:i/>
          <w:iCs/>
          <w:sz w:val="24"/>
          <w:szCs w:val="24"/>
        </w:rPr>
        <w:t>resfo</w:t>
      </w:r>
      <w:r w:rsidR="009A6507">
        <w:rPr>
          <w:rFonts w:ascii="Times New Roman" w:hAnsi="Times New Roman" w:cs="Times New Roman"/>
          <w:i/>
          <w:iCs/>
          <w:sz w:val="24"/>
          <w:szCs w:val="24"/>
        </w:rPr>
        <w:t>is</w:t>
      </w:r>
      <w:proofErr w:type="spellEnd"/>
      <w:r w:rsidR="002A4604" w:rsidRPr="00D67642">
        <w:rPr>
          <w:rFonts w:ascii="Times New Roman" w:hAnsi="Times New Roman" w:cs="Times New Roman"/>
          <w:i/>
          <w:iCs/>
          <w:sz w:val="24"/>
          <w:szCs w:val="24"/>
        </w:rPr>
        <w:t xml:space="preserve"> a</w:t>
      </w:r>
      <w:r w:rsidR="00DE4793">
        <w:rPr>
          <w:rFonts w:ascii="Times New Roman" w:hAnsi="Times New Roman" w:cs="Times New Roman"/>
          <w:i/>
          <w:iCs/>
          <w:sz w:val="24"/>
          <w:szCs w:val="24"/>
        </w:rPr>
        <w:t>c</w:t>
      </w:r>
      <w:r w:rsidR="002A4604" w:rsidRPr="00D67642">
        <w:rPr>
          <w:rFonts w:ascii="Times New Roman" w:hAnsi="Times New Roman" w:cs="Times New Roman"/>
          <w:i/>
          <w:iCs/>
          <w:sz w:val="24"/>
          <w:szCs w:val="24"/>
        </w:rPr>
        <w:t>quit</w:t>
      </w:r>
      <w:r w:rsidR="002A4604">
        <w:rPr>
          <w:rFonts w:ascii="Times New Roman" w:hAnsi="Times New Roman" w:cs="Times New Roman"/>
          <w:sz w:val="24"/>
          <w:szCs w:val="24"/>
        </w:rPr>
        <w:t xml:space="preserve"> under s 70</w:t>
      </w:r>
      <w:r w:rsidR="00286532">
        <w:rPr>
          <w:rFonts w:ascii="Times New Roman" w:hAnsi="Times New Roman" w:cs="Times New Roman"/>
          <w:sz w:val="24"/>
          <w:szCs w:val="24"/>
        </w:rPr>
        <w:t xml:space="preserve"> </w:t>
      </w:r>
      <w:r w:rsidR="002A4604">
        <w:rPr>
          <w:rFonts w:ascii="Times New Roman" w:hAnsi="Times New Roman" w:cs="Times New Roman"/>
          <w:sz w:val="24"/>
          <w:szCs w:val="24"/>
        </w:rPr>
        <w:t>(1)</w:t>
      </w:r>
      <w:r w:rsidR="00286532">
        <w:rPr>
          <w:rFonts w:ascii="Times New Roman" w:hAnsi="Times New Roman" w:cs="Times New Roman"/>
          <w:sz w:val="24"/>
          <w:szCs w:val="24"/>
        </w:rPr>
        <w:t xml:space="preserve"> </w:t>
      </w:r>
      <w:r w:rsidR="002A4604">
        <w:rPr>
          <w:rFonts w:ascii="Times New Roman" w:hAnsi="Times New Roman" w:cs="Times New Roman"/>
          <w:sz w:val="24"/>
          <w:szCs w:val="24"/>
        </w:rPr>
        <w:t xml:space="preserve">(m) of the </w:t>
      </w:r>
      <w:r w:rsidR="009A6507">
        <w:rPr>
          <w:rFonts w:ascii="Times New Roman" w:hAnsi="Times New Roman" w:cs="Times New Roman"/>
          <w:sz w:val="24"/>
          <w:szCs w:val="24"/>
        </w:rPr>
        <w:t>C</w:t>
      </w:r>
      <w:r w:rsidR="002A4604">
        <w:rPr>
          <w:rFonts w:ascii="Times New Roman" w:hAnsi="Times New Roman" w:cs="Times New Roman"/>
          <w:sz w:val="24"/>
          <w:szCs w:val="24"/>
        </w:rPr>
        <w:t xml:space="preserve">onstitution of </w:t>
      </w:r>
      <w:r>
        <w:rPr>
          <w:rFonts w:ascii="Times New Roman" w:hAnsi="Times New Roman" w:cs="Times New Roman"/>
          <w:sz w:val="24"/>
          <w:szCs w:val="24"/>
        </w:rPr>
        <w:t>Zimbabwe</w:t>
      </w:r>
      <w:r w:rsidR="002A4604">
        <w:rPr>
          <w:rFonts w:ascii="Times New Roman" w:hAnsi="Times New Roman" w:cs="Times New Roman"/>
          <w:sz w:val="24"/>
          <w:szCs w:val="24"/>
        </w:rPr>
        <w:t>. The said s 70</w:t>
      </w:r>
      <w:r w:rsidR="00286532">
        <w:rPr>
          <w:rFonts w:ascii="Times New Roman" w:hAnsi="Times New Roman" w:cs="Times New Roman"/>
          <w:sz w:val="24"/>
          <w:szCs w:val="24"/>
        </w:rPr>
        <w:t xml:space="preserve"> </w:t>
      </w:r>
      <w:r w:rsidR="002A4604">
        <w:rPr>
          <w:rFonts w:ascii="Times New Roman" w:hAnsi="Times New Roman" w:cs="Times New Roman"/>
          <w:sz w:val="24"/>
          <w:szCs w:val="24"/>
        </w:rPr>
        <w:t>(1)</w:t>
      </w:r>
      <w:r w:rsidR="00286532">
        <w:rPr>
          <w:rFonts w:ascii="Times New Roman" w:hAnsi="Times New Roman" w:cs="Times New Roman"/>
          <w:sz w:val="24"/>
          <w:szCs w:val="24"/>
        </w:rPr>
        <w:t xml:space="preserve"> </w:t>
      </w:r>
      <w:r w:rsidR="002A4604">
        <w:rPr>
          <w:rFonts w:ascii="Times New Roman" w:hAnsi="Times New Roman" w:cs="Times New Roman"/>
          <w:sz w:val="24"/>
          <w:szCs w:val="24"/>
        </w:rPr>
        <w:t xml:space="preserve">(m) provides that: </w:t>
      </w:r>
    </w:p>
    <w:p w14:paraId="69EA0EB3" w14:textId="77777777" w:rsidR="009641EF" w:rsidRDefault="002A4604" w:rsidP="009A650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“Any person accused of an </w:t>
      </w:r>
      <w:r w:rsidR="009641EF">
        <w:rPr>
          <w:rFonts w:ascii="Times New Roman" w:hAnsi="Times New Roman" w:cs="Times New Roman"/>
          <w:sz w:val="24"/>
          <w:szCs w:val="24"/>
        </w:rPr>
        <w:t>offence has</w:t>
      </w:r>
      <w:r>
        <w:rPr>
          <w:rFonts w:ascii="Times New Roman" w:hAnsi="Times New Roman" w:cs="Times New Roman"/>
          <w:sz w:val="24"/>
          <w:szCs w:val="24"/>
        </w:rPr>
        <w:t xml:space="preserve"> the following rights-</w:t>
      </w:r>
    </w:p>
    <w:p w14:paraId="5BD27FD0" w14:textId="3AFE97A9" w:rsidR="009641EF" w:rsidRDefault="002A4604" w:rsidP="009A6507">
      <w:pPr>
        <w:spacing w:after="0" w:line="276" w:lineRule="auto"/>
        <w:ind w:left="720" w:firstLine="60"/>
        <w:jc w:val="both"/>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to be tried for an offence in respect of an act or omission for which they have previously</w:t>
      </w:r>
      <w:r w:rsidR="00B70DAF">
        <w:rPr>
          <w:rFonts w:ascii="Times New Roman" w:hAnsi="Times New Roman" w:cs="Times New Roman"/>
          <w:sz w:val="24"/>
          <w:szCs w:val="24"/>
        </w:rPr>
        <w:t xml:space="preserve"> </w:t>
      </w:r>
      <w:r w:rsidR="009641EF">
        <w:rPr>
          <w:rFonts w:ascii="Times New Roman" w:hAnsi="Times New Roman" w:cs="Times New Roman"/>
          <w:sz w:val="24"/>
          <w:szCs w:val="24"/>
        </w:rPr>
        <w:t xml:space="preserve">been </w:t>
      </w:r>
      <w:r w:rsidR="00B70DAF">
        <w:rPr>
          <w:rFonts w:ascii="Times New Roman" w:hAnsi="Times New Roman" w:cs="Times New Roman"/>
          <w:sz w:val="24"/>
          <w:szCs w:val="24"/>
        </w:rPr>
        <w:t>pardoned or either acquitted or convicted on the merits</w:t>
      </w:r>
      <w:r w:rsidR="009641EF">
        <w:rPr>
          <w:rFonts w:ascii="Times New Roman" w:hAnsi="Times New Roman" w:cs="Times New Roman"/>
          <w:sz w:val="24"/>
          <w:szCs w:val="24"/>
        </w:rPr>
        <w:t>.”</w:t>
      </w:r>
    </w:p>
    <w:p w14:paraId="0E98BD10" w14:textId="77777777" w:rsidR="00113BD2" w:rsidRDefault="00113BD2" w:rsidP="009A6507">
      <w:pPr>
        <w:spacing w:after="0" w:line="276" w:lineRule="auto"/>
        <w:ind w:left="720" w:firstLine="60"/>
        <w:jc w:val="both"/>
        <w:rPr>
          <w:rFonts w:ascii="Times New Roman" w:hAnsi="Times New Roman" w:cs="Times New Roman"/>
          <w:sz w:val="24"/>
          <w:szCs w:val="24"/>
        </w:rPr>
      </w:pPr>
    </w:p>
    <w:p w14:paraId="540CFFEA" w14:textId="77777777" w:rsidR="009A6507" w:rsidRDefault="009A6507" w:rsidP="009A6507">
      <w:pPr>
        <w:spacing w:after="0" w:line="276" w:lineRule="auto"/>
        <w:ind w:left="720" w:firstLine="60"/>
        <w:jc w:val="both"/>
        <w:rPr>
          <w:rFonts w:ascii="Times New Roman" w:hAnsi="Times New Roman" w:cs="Times New Roman"/>
          <w:sz w:val="24"/>
          <w:szCs w:val="24"/>
        </w:rPr>
      </w:pPr>
    </w:p>
    <w:p w14:paraId="756B08CB" w14:textId="0976CBF8" w:rsidR="00283B76" w:rsidRDefault="00B70DAF" w:rsidP="00113BD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In addressing the issue of </w:t>
      </w:r>
      <w:proofErr w:type="spellStart"/>
      <w:r w:rsidRPr="00FA788A">
        <w:rPr>
          <w:rFonts w:ascii="Times New Roman" w:hAnsi="Times New Roman" w:cs="Times New Roman"/>
          <w:i/>
          <w:iCs/>
          <w:sz w:val="24"/>
          <w:szCs w:val="24"/>
        </w:rPr>
        <w:t>autresfoi</w:t>
      </w:r>
      <w:r w:rsidR="007F5E98" w:rsidRPr="00FA788A">
        <w:rPr>
          <w:rFonts w:ascii="Times New Roman" w:hAnsi="Times New Roman" w:cs="Times New Roman"/>
          <w:i/>
          <w:iCs/>
          <w:sz w:val="24"/>
          <w:szCs w:val="24"/>
        </w:rPr>
        <w:t>s</w:t>
      </w:r>
      <w:proofErr w:type="spellEnd"/>
      <w:r w:rsidRPr="00FA788A">
        <w:rPr>
          <w:rFonts w:ascii="Times New Roman" w:hAnsi="Times New Roman" w:cs="Times New Roman"/>
          <w:i/>
          <w:iCs/>
          <w:sz w:val="24"/>
          <w:szCs w:val="24"/>
        </w:rPr>
        <w:t xml:space="preserve"> </w:t>
      </w:r>
      <w:r w:rsidR="00D67642" w:rsidRPr="00FA788A">
        <w:rPr>
          <w:rFonts w:ascii="Times New Roman" w:hAnsi="Times New Roman" w:cs="Times New Roman"/>
          <w:i/>
          <w:iCs/>
          <w:sz w:val="24"/>
          <w:szCs w:val="24"/>
        </w:rPr>
        <w:t>acquit</w:t>
      </w:r>
      <w:r w:rsidR="00D67642">
        <w:rPr>
          <w:rFonts w:ascii="Times New Roman" w:hAnsi="Times New Roman" w:cs="Times New Roman"/>
          <w:sz w:val="24"/>
          <w:szCs w:val="24"/>
        </w:rPr>
        <w:t>,</w:t>
      </w:r>
      <w:r>
        <w:rPr>
          <w:rFonts w:ascii="Times New Roman" w:hAnsi="Times New Roman" w:cs="Times New Roman"/>
          <w:sz w:val="24"/>
          <w:szCs w:val="24"/>
        </w:rPr>
        <w:t xml:space="preserve"> counsel for both appellant and respondent </w:t>
      </w:r>
      <w:r w:rsidR="00D67642" w:rsidRPr="00286532">
        <w:rPr>
          <w:rFonts w:ascii="Times New Roman" w:hAnsi="Times New Roman" w:cs="Times New Roman"/>
          <w:i/>
          <w:iCs/>
          <w:sz w:val="24"/>
          <w:szCs w:val="24"/>
        </w:rPr>
        <w:t>a</w:t>
      </w:r>
      <w:r w:rsidR="00D67642">
        <w:rPr>
          <w:rFonts w:ascii="Times New Roman" w:hAnsi="Times New Roman" w:cs="Times New Roman"/>
          <w:sz w:val="24"/>
          <w:szCs w:val="24"/>
        </w:rPr>
        <w:t xml:space="preserve"> </w:t>
      </w:r>
      <w:r w:rsidR="00D67642" w:rsidRPr="00286532">
        <w:rPr>
          <w:rFonts w:ascii="Times New Roman" w:hAnsi="Times New Roman" w:cs="Times New Roman"/>
          <w:i/>
          <w:iCs/>
          <w:sz w:val="24"/>
          <w:szCs w:val="24"/>
        </w:rPr>
        <w:t>quo</w:t>
      </w:r>
      <w:r w:rsidR="00D67642">
        <w:rPr>
          <w:rFonts w:ascii="Times New Roman" w:hAnsi="Times New Roman" w:cs="Times New Roman"/>
          <w:sz w:val="24"/>
          <w:szCs w:val="24"/>
        </w:rPr>
        <w:t xml:space="preserve">, </w:t>
      </w:r>
      <w:r>
        <w:rPr>
          <w:rFonts w:ascii="Times New Roman" w:hAnsi="Times New Roman" w:cs="Times New Roman"/>
          <w:sz w:val="24"/>
          <w:szCs w:val="24"/>
        </w:rPr>
        <w:t xml:space="preserve">were agreed that </w:t>
      </w:r>
      <w:r w:rsidR="00DE4793">
        <w:rPr>
          <w:rFonts w:ascii="Times New Roman" w:hAnsi="Times New Roman" w:cs="Times New Roman"/>
          <w:sz w:val="24"/>
          <w:szCs w:val="24"/>
        </w:rPr>
        <w:t>the principle</w:t>
      </w:r>
      <w:r>
        <w:rPr>
          <w:rFonts w:ascii="Times New Roman" w:hAnsi="Times New Roman" w:cs="Times New Roman"/>
          <w:sz w:val="24"/>
          <w:szCs w:val="24"/>
        </w:rPr>
        <w:t xml:space="preserve"> of </w:t>
      </w:r>
      <w:r w:rsidR="00FA788A" w:rsidRPr="00FA788A">
        <w:rPr>
          <w:rFonts w:ascii="Times New Roman" w:hAnsi="Times New Roman" w:cs="Times New Roman"/>
          <w:i/>
          <w:iCs/>
          <w:sz w:val="24"/>
          <w:szCs w:val="24"/>
        </w:rPr>
        <w:t>autrefois</w:t>
      </w:r>
      <w:r w:rsidRPr="00FA788A">
        <w:rPr>
          <w:rFonts w:ascii="Times New Roman" w:hAnsi="Times New Roman" w:cs="Times New Roman"/>
          <w:i/>
          <w:iCs/>
          <w:sz w:val="24"/>
          <w:szCs w:val="24"/>
        </w:rPr>
        <w:t xml:space="preserve"> acquit</w:t>
      </w:r>
      <w:r>
        <w:rPr>
          <w:rFonts w:ascii="Times New Roman" w:hAnsi="Times New Roman" w:cs="Times New Roman"/>
          <w:sz w:val="24"/>
          <w:szCs w:val="24"/>
        </w:rPr>
        <w:t xml:space="preserve"> was not applicable</w:t>
      </w:r>
      <w:r w:rsidR="009641EF">
        <w:rPr>
          <w:rFonts w:ascii="Times New Roman" w:hAnsi="Times New Roman" w:cs="Times New Roman"/>
          <w:sz w:val="24"/>
          <w:szCs w:val="24"/>
        </w:rPr>
        <w:t xml:space="preserve"> </w:t>
      </w:r>
      <w:r>
        <w:rPr>
          <w:rFonts w:ascii="Times New Roman" w:hAnsi="Times New Roman" w:cs="Times New Roman"/>
          <w:sz w:val="24"/>
          <w:szCs w:val="24"/>
        </w:rPr>
        <w:t>for the reason that the offences were not the same and the facts needed to prove each offence were not the same.</w:t>
      </w:r>
      <w:r w:rsidR="00FA788A">
        <w:rPr>
          <w:rFonts w:ascii="Times New Roman" w:hAnsi="Times New Roman" w:cs="Times New Roman"/>
          <w:sz w:val="24"/>
          <w:szCs w:val="24"/>
        </w:rPr>
        <w:t xml:space="preserve"> </w:t>
      </w:r>
      <w:r w:rsidR="00D67642">
        <w:rPr>
          <w:rFonts w:ascii="Times New Roman" w:hAnsi="Times New Roman" w:cs="Times New Roman"/>
          <w:sz w:val="24"/>
          <w:szCs w:val="24"/>
        </w:rPr>
        <w:t>The appellant had not been tried and acquitted on the charge of murder.</w:t>
      </w:r>
      <w:r w:rsidR="002A4604">
        <w:rPr>
          <w:rFonts w:ascii="Times New Roman" w:hAnsi="Times New Roman" w:cs="Times New Roman"/>
          <w:sz w:val="24"/>
          <w:szCs w:val="24"/>
        </w:rPr>
        <w:t xml:space="preserve"> </w:t>
      </w:r>
      <w:r w:rsidR="006415E3">
        <w:rPr>
          <w:rFonts w:ascii="Times New Roman" w:hAnsi="Times New Roman" w:cs="Times New Roman"/>
          <w:sz w:val="24"/>
          <w:szCs w:val="24"/>
        </w:rPr>
        <w:t xml:space="preserve"> </w:t>
      </w:r>
      <w:r w:rsidR="0004271B">
        <w:rPr>
          <w:rFonts w:ascii="Times New Roman" w:hAnsi="Times New Roman" w:cs="Times New Roman"/>
          <w:sz w:val="24"/>
          <w:szCs w:val="24"/>
        </w:rPr>
        <w:t xml:space="preserve"> </w:t>
      </w:r>
      <w:r w:rsidR="00283B76">
        <w:rPr>
          <w:rFonts w:ascii="Times New Roman" w:hAnsi="Times New Roman" w:cs="Times New Roman"/>
          <w:sz w:val="24"/>
          <w:szCs w:val="24"/>
        </w:rPr>
        <w:t xml:space="preserve">Whilst appreciating that the two offences arose from the same </w:t>
      </w:r>
      <w:r w:rsidR="00FA788A">
        <w:rPr>
          <w:rFonts w:ascii="Times New Roman" w:hAnsi="Times New Roman" w:cs="Times New Roman"/>
          <w:sz w:val="24"/>
          <w:szCs w:val="24"/>
        </w:rPr>
        <w:t>incident</w:t>
      </w:r>
      <w:r w:rsidR="00283B76">
        <w:rPr>
          <w:rFonts w:ascii="Times New Roman" w:hAnsi="Times New Roman" w:cs="Times New Roman"/>
          <w:sz w:val="24"/>
          <w:szCs w:val="24"/>
        </w:rPr>
        <w:t xml:space="preserve"> the court</w:t>
      </w:r>
      <w:r w:rsidR="00283B76" w:rsidRPr="007D788F">
        <w:rPr>
          <w:rFonts w:ascii="Times New Roman" w:hAnsi="Times New Roman" w:cs="Times New Roman"/>
          <w:i/>
          <w:iCs/>
          <w:sz w:val="24"/>
          <w:szCs w:val="24"/>
        </w:rPr>
        <w:t xml:space="preserve"> a</w:t>
      </w:r>
      <w:r w:rsidR="00283B76">
        <w:rPr>
          <w:rFonts w:ascii="Times New Roman" w:hAnsi="Times New Roman" w:cs="Times New Roman"/>
          <w:sz w:val="24"/>
          <w:szCs w:val="24"/>
        </w:rPr>
        <w:t xml:space="preserve"> </w:t>
      </w:r>
      <w:r w:rsidR="00283B76" w:rsidRPr="007D788F">
        <w:rPr>
          <w:rFonts w:ascii="Times New Roman" w:hAnsi="Times New Roman" w:cs="Times New Roman"/>
          <w:i/>
          <w:iCs/>
          <w:sz w:val="24"/>
          <w:szCs w:val="24"/>
        </w:rPr>
        <w:t>quo</w:t>
      </w:r>
      <w:r w:rsidR="00283B76">
        <w:rPr>
          <w:rFonts w:ascii="Times New Roman" w:hAnsi="Times New Roman" w:cs="Times New Roman"/>
          <w:sz w:val="24"/>
          <w:szCs w:val="24"/>
        </w:rPr>
        <w:t xml:space="preserve"> held that the acquittal of the appellant was not </w:t>
      </w:r>
      <w:r w:rsidR="00AC36B2">
        <w:rPr>
          <w:rFonts w:ascii="Times New Roman" w:hAnsi="Times New Roman" w:cs="Times New Roman"/>
          <w:sz w:val="24"/>
          <w:szCs w:val="24"/>
        </w:rPr>
        <w:t xml:space="preserve">based </w:t>
      </w:r>
      <w:r w:rsidR="00283B76">
        <w:rPr>
          <w:rFonts w:ascii="Times New Roman" w:hAnsi="Times New Roman" w:cs="Times New Roman"/>
          <w:sz w:val="24"/>
          <w:szCs w:val="24"/>
        </w:rPr>
        <w:t xml:space="preserve">on all the facts needed to prove the charge of murder but on some of the facts. </w:t>
      </w:r>
      <w:r w:rsidR="0069703C">
        <w:rPr>
          <w:rFonts w:ascii="Times New Roman" w:hAnsi="Times New Roman" w:cs="Times New Roman"/>
          <w:sz w:val="24"/>
          <w:szCs w:val="24"/>
        </w:rPr>
        <w:t xml:space="preserve"> </w:t>
      </w:r>
      <w:r w:rsidR="00AC36B2">
        <w:rPr>
          <w:rFonts w:ascii="Times New Roman" w:hAnsi="Times New Roman" w:cs="Times New Roman"/>
          <w:sz w:val="24"/>
          <w:szCs w:val="24"/>
        </w:rPr>
        <w:t xml:space="preserve">It </w:t>
      </w:r>
      <w:r w:rsidR="00FA788A">
        <w:rPr>
          <w:rFonts w:ascii="Times New Roman" w:hAnsi="Times New Roman" w:cs="Times New Roman"/>
          <w:sz w:val="24"/>
          <w:szCs w:val="24"/>
        </w:rPr>
        <w:t>was also clear that in the robbery case there was no reference to the killing of the deceased, let alone a charge of murder.</w:t>
      </w:r>
    </w:p>
    <w:p w14:paraId="70457E84" w14:textId="77777777" w:rsidR="001B48AD" w:rsidRDefault="001B48AD" w:rsidP="001B48AD">
      <w:pPr>
        <w:spacing w:after="0" w:line="240" w:lineRule="auto"/>
        <w:jc w:val="both"/>
        <w:rPr>
          <w:rFonts w:ascii="Times New Roman" w:hAnsi="Times New Roman" w:cs="Times New Roman"/>
          <w:sz w:val="24"/>
          <w:szCs w:val="24"/>
        </w:rPr>
      </w:pPr>
    </w:p>
    <w:p w14:paraId="7363D4BE" w14:textId="14B17BDD" w:rsidR="00B07839" w:rsidRDefault="00B70DAF" w:rsidP="001B48A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7F5E98">
        <w:rPr>
          <w:rFonts w:ascii="Times New Roman" w:hAnsi="Times New Roman" w:cs="Times New Roman"/>
          <w:sz w:val="24"/>
          <w:szCs w:val="24"/>
        </w:rPr>
        <w:t>T</w:t>
      </w:r>
      <w:r>
        <w:rPr>
          <w:rFonts w:ascii="Times New Roman" w:hAnsi="Times New Roman" w:cs="Times New Roman"/>
          <w:sz w:val="24"/>
          <w:szCs w:val="24"/>
        </w:rPr>
        <w:t>he submission</w:t>
      </w:r>
      <w:r w:rsidR="00566230">
        <w:rPr>
          <w:rFonts w:ascii="Times New Roman" w:hAnsi="Times New Roman" w:cs="Times New Roman"/>
          <w:sz w:val="24"/>
          <w:szCs w:val="24"/>
        </w:rPr>
        <w:t xml:space="preserve"> by appellant</w:t>
      </w:r>
      <w:r w:rsidR="00FA788A">
        <w:rPr>
          <w:rFonts w:ascii="Times New Roman" w:hAnsi="Times New Roman" w:cs="Times New Roman"/>
          <w:sz w:val="24"/>
          <w:szCs w:val="24"/>
        </w:rPr>
        <w:t>’</w:t>
      </w:r>
      <w:r w:rsidR="00566230">
        <w:rPr>
          <w:rFonts w:ascii="Times New Roman" w:hAnsi="Times New Roman" w:cs="Times New Roman"/>
          <w:sz w:val="24"/>
          <w:szCs w:val="24"/>
        </w:rPr>
        <w:t xml:space="preserve">s counsel to the </w:t>
      </w:r>
      <w:r w:rsidR="00FA788A">
        <w:rPr>
          <w:rFonts w:ascii="Times New Roman" w:hAnsi="Times New Roman" w:cs="Times New Roman"/>
          <w:sz w:val="24"/>
          <w:szCs w:val="24"/>
        </w:rPr>
        <w:t>effect that</w:t>
      </w:r>
      <w:r>
        <w:rPr>
          <w:rFonts w:ascii="Times New Roman" w:hAnsi="Times New Roman" w:cs="Times New Roman"/>
          <w:sz w:val="24"/>
          <w:szCs w:val="24"/>
        </w:rPr>
        <w:t xml:space="preserve"> the court </w:t>
      </w:r>
      <w:r w:rsidRPr="00FA788A">
        <w:rPr>
          <w:rFonts w:ascii="Times New Roman" w:hAnsi="Times New Roman" w:cs="Times New Roman"/>
          <w:i/>
          <w:iCs/>
          <w:sz w:val="24"/>
          <w:szCs w:val="24"/>
        </w:rPr>
        <w:t>a quo</w:t>
      </w:r>
      <w:r>
        <w:rPr>
          <w:rFonts w:ascii="Times New Roman" w:hAnsi="Times New Roman" w:cs="Times New Roman"/>
          <w:sz w:val="24"/>
          <w:szCs w:val="24"/>
        </w:rPr>
        <w:t xml:space="preserve"> should have relied on the </w:t>
      </w:r>
      <w:r w:rsidR="007F5E98">
        <w:rPr>
          <w:rFonts w:ascii="Times New Roman" w:hAnsi="Times New Roman" w:cs="Times New Roman"/>
          <w:sz w:val="24"/>
          <w:szCs w:val="24"/>
        </w:rPr>
        <w:t>R</w:t>
      </w:r>
      <w:r>
        <w:rPr>
          <w:rFonts w:ascii="Times New Roman" w:hAnsi="Times New Roman" w:cs="Times New Roman"/>
          <w:sz w:val="24"/>
          <w:szCs w:val="24"/>
        </w:rPr>
        <w:t>eg</w:t>
      </w:r>
      <w:r w:rsidR="00566230">
        <w:rPr>
          <w:rFonts w:ascii="Times New Roman" w:hAnsi="Times New Roman" w:cs="Times New Roman"/>
          <w:sz w:val="24"/>
          <w:szCs w:val="24"/>
        </w:rPr>
        <w:t>ional Magistrates</w:t>
      </w:r>
      <w:r>
        <w:rPr>
          <w:rFonts w:ascii="Times New Roman" w:hAnsi="Times New Roman" w:cs="Times New Roman"/>
          <w:sz w:val="24"/>
          <w:szCs w:val="24"/>
        </w:rPr>
        <w:t xml:space="preserve"> </w:t>
      </w:r>
      <w:r w:rsidR="00AC36B2">
        <w:rPr>
          <w:rFonts w:ascii="Times New Roman" w:hAnsi="Times New Roman" w:cs="Times New Roman"/>
          <w:sz w:val="24"/>
          <w:szCs w:val="24"/>
        </w:rPr>
        <w:t>C</w:t>
      </w:r>
      <w:r>
        <w:rPr>
          <w:rFonts w:ascii="Times New Roman" w:hAnsi="Times New Roman" w:cs="Times New Roman"/>
          <w:sz w:val="24"/>
          <w:szCs w:val="24"/>
        </w:rPr>
        <w:t xml:space="preserve">ourt’s </w:t>
      </w:r>
      <w:r w:rsidR="00E2021E">
        <w:rPr>
          <w:rFonts w:ascii="Times New Roman" w:hAnsi="Times New Roman" w:cs="Times New Roman"/>
          <w:sz w:val="24"/>
          <w:szCs w:val="24"/>
        </w:rPr>
        <w:t xml:space="preserve">record of </w:t>
      </w:r>
      <w:r>
        <w:rPr>
          <w:rFonts w:ascii="Times New Roman" w:hAnsi="Times New Roman" w:cs="Times New Roman"/>
          <w:sz w:val="24"/>
          <w:szCs w:val="24"/>
        </w:rPr>
        <w:t xml:space="preserve">proceedings as corroboration </w:t>
      </w:r>
      <w:r w:rsidR="00566230">
        <w:rPr>
          <w:rFonts w:ascii="Times New Roman" w:hAnsi="Times New Roman" w:cs="Times New Roman"/>
          <w:sz w:val="24"/>
          <w:szCs w:val="24"/>
        </w:rPr>
        <w:t>of</w:t>
      </w:r>
      <w:r>
        <w:rPr>
          <w:rFonts w:ascii="Times New Roman" w:hAnsi="Times New Roman" w:cs="Times New Roman"/>
          <w:sz w:val="24"/>
          <w:szCs w:val="24"/>
        </w:rPr>
        <w:t xml:space="preserve"> </w:t>
      </w:r>
      <w:r w:rsidR="00566230">
        <w:rPr>
          <w:rFonts w:ascii="Times New Roman" w:hAnsi="Times New Roman" w:cs="Times New Roman"/>
          <w:sz w:val="24"/>
          <w:szCs w:val="24"/>
        </w:rPr>
        <w:t xml:space="preserve">the </w:t>
      </w:r>
      <w:r>
        <w:rPr>
          <w:rFonts w:ascii="Times New Roman" w:hAnsi="Times New Roman" w:cs="Times New Roman"/>
          <w:sz w:val="24"/>
          <w:szCs w:val="24"/>
        </w:rPr>
        <w:t>appellant</w:t>
      </w:r>
      <w:r w:rsidR="007F5E98">
        <w:rPr>
          <w:rFonts w:ascii="Times New Roman" w:hAnsi="Times New Roman" w:cs="Times New Roman"/>
          <w:sz w:val="24"/>
          <w:szCs w:val="24"/>
        </w:rPr>
        <w:t>’</w:t>
      </w:r>
      <w:r>
        <w:rPr>
          <w:rFonts w:ascii="Times New Roman" w:hAnsi="Times New Roman" w:cs="Times New Roman"/>
          <w:sz w:val="24"/>
          <w:szCs w:val="24"/>
        </w:rPr>
        <w:t>s defense</w:t>
      </w:r>
      <w:r w:rsidR="00566230">
        <w:rPr>
          <w:rFonts w:ascii="Times New Roman" w:hAnsi="Times New Roman" w:cs="Times New Roman"/>
          <w:sz w:val="24"/>
          <w:szCs w:val="24"/>
        </w:rPr>
        <w:t>,</w:t>
      </w:r>
      <w:r>
        <w:rPr>
          <w:rFonts w:ascii="Times New Roman" w:hAnsi="Times New Roman" w:cs="Times New Roman"/>
          <w:sz w:val="24"/>
          <w:szCs w:val="24"/>
        </w:rPr>
        <w:t xml:space="preserve"> and that the evidence </w:t>
      </w:r>
      <w:r w:rsidR="009A6507">
        <w:rPr>
          <w:rFonts w:ascii="Times New Roman" w:hAnsi="Times New Roman" w:cs="Times New Roman"/>
          <w:sz w:val="24"/>
          <w:szCs w:val="24"/>
        </w:rPr>
        <w:t xml:space="preserve">of Kennedy </w:t>
      </w:r>
      <w:proofErr w:type="spellStart"/>
      <w:r>
        <w:rPr>
          <w:rFonts w:ascii="Times New Roman" w:hAnsi="Times New Roman" w:cs="Times New Roman"/>
          <w:sz w:val="24"/>
          <w:szCs w:val="24"/>
        </w:rPr>
        <w:t>Machaya</w:t>
      </w:r>
      <w:proofErr w:type="spellEnd"/>
      <w:r>
        <w:rPr>
          <w:rFonts w:ascii="Times New Roman" w:hAnsi="Times New Roman" w:cs="Times New Roman"/>
          <w:sz w:val="24"/>
          <w:szCs w:val="24"/>
        </w:rPr>
        <w:t xml:space="preserve"> should have been preferred to that of </w:t>
      </w:r>
      <w:proofErr w:type="spellStart"/>
      <w:r>
        <w:rPr>
          <w:rFonts w:ascii="Times New Roman" w:hAnsi="Times New Roman" w:cs="Times New Roman"/>
          <w:sz w:val="24"/>
          <w:szCs w:val="24"/>
        </w:rPr>
        <w:t>Chakafa</w:t>
      </w:r>
      <w:proofErr w:type="spellEnd"/>
      <w:r w:rsidR="00566230">
        <w:rPr>
          <w:rFonts w:ascii="Times New Roman" w:hAnsi="Times New Roman" w:cs="Times New Roman"/>
          <w:sz w:val="24"/>
          <w:szCs w:val="24"/>
        </w:rPr>
        <w:t xml:space="preserve"> was misplaced</w:t>
      </w:r>
      <w:r w:rsidR="00773B6B">
        <w:rPr>
          <w:rFonts w:ascii="Times New Roman" w:hAnsi="Times New Roman" w:cs="Times New Roman"/>
          <w:sz w:val="24"/>
          <w:szCs w:val="24"/>
        </w:rPr>
        <w:t>.</w:t>
      </w:r>
      <w:r>
        <w:rPr>
          <w:rFonts w:ascii="Times New Roman" w:hAnsi="Times New Roman" w:cs="Times New Roman"/>
          <w:sz w:val="24"/>
          <w:szCs w:val="24"/>
        </w:rPr>
        <w:t xml:space="preserve"> </w:t>
      </w:r>
      <w:r w:rsidR="00773B6B">
        <w:rPr>
          <w:rFonts w:ascii="Times New Roman" w:hAnsi="Times New Roman" w:cs="Times New Roman"/>
          <w:sz w:val="24"/>
          <w:szCs w:val="24"/>
        </w:rPr>
        <w:t>T</w:t>
      </w:r>
      <w:r>
        <w:rPr>
          <w:rFonts w:ascii="Times New Roman" w:hAnsi="Times New Roman" w:cs="Times New Roman"/>
          <w:sz w:val="24"/>
          <w:szCs w:val="24"/>
        </w:rPr>
        <w:t xml:space="preserve">hat submission seemed </w:t>
      </w:r>
      <w:r w:rsidR="00773B6B">
        <w:rPr>
          <w:rFonts w:ascii="Times New Roman" w:hAnsi="Times New Roman" w:cs="Times New Roman"/>
          <w:sz w:val="24"/>
          <w:szCs w:val="24"/>
        </w:rPr>
        <w:t>oblivious</w:t>
      </w:r>
      <w:r>
        <w:rPr>
          <w:rFonts w:ascii="Times New Roman" w:hAnsi="Times New Roman" w:cs="Times New Roman"/>
          <w:sz w:val="24"/>
          <w:szCs w:val="24"/>
        </w:rPr>
        <w:t xml:space="preserve"> of the legal </w:t>
      </w:r>
      <w:r w:rsidR="00773B6B">
        <w:rPr>
          <w:rFonts w:ascii="Times New Roman" w:hAnsi="Times New Roman" w:cs="Times New Roman"/>
          <w:sz w:val="24"/>
          <w:szCs w:val="24"/>
        </w:rPr>
        <w:t>position</w:t>
      </w:r>
      <w:r>
        <w:rPr>
          <w:rFonts w:ascii="Times New Roman" w:hAnsi="Times New Roman" w:cs="Times New Roman"/>
          <w:sz w:val="24"/>
          <w:szCs w:val="24"/>
        </w:rPr>
        <w:t xml:space="preserve"> on the evidential value of evidence </w:t>
      </w:r>
      <w:r w:rsidR="00566230">
        <w:rPr>
          <w:rFonts w:ascii="Times New Roman" w:hAnsi="Times New Roman" w:cs="Times New Roman"/>
          <w:sz w:val="24"/>
          <w:szCs w:val="24"/>
        </w:rPr>
        <w:t xml:space="preserve">given </w:t>
      </w:r>
      <w:r>
        <w:rPr>
          <w:rFonts w:ascii="Times New Roman" w:hAnsi="Times New Roman" w:cs="Times New Roman"/>
          <w:sz w:val="24"/>
          <w:szCs w:val="24"/>
        </w:rPr>
        <w:t xml:space="preserve">in prior </w:t>
      </w:r>
      <w:r w:rsidR="00773B6B">
        <w:rPr>
          <w:rFonts w:ascii="Times New Roman" w:hAnsi="Times New Roman" w:cs="Times New Roman"/>
          <w:sz w:val="24"/>
          <w:szCs w:val="24"/>
        </w:rPr>
        <w:t>proceedings</w:t>
      </w:r>
      <w:r>
        <w:rPr>
          <w:rFonts w:ascii="Times New Roman" w:hAnsi="Times New Roman" w:cs="Times New Roman"/>
          <w:sz w:val="24"/>
          <w:szCs w:val="24"/>
        </w:rPr>
        <w:t>.</w:t>
      </w:r>
      <w:r w:rsidR="009D0661">
        <w:rPr>
          <w:rFonts w:ascii="Times New Roman" w:hAnsi="Times New Roman" w:cs="Times New Roman"/>
          <w:sz w:val="24"/>
          <w:szCs w:val="24"/>
        </w:rPr>
        <w:t xml:space="preserve"> </w:t>
      </w:r>
      <w:r w:rsidR="00BF6125">
        <w:rPr>
          <w:rFonts w:ascii="Times New Roman" w:hAnsi="Times New Roman" w:cs="Times New Roman"/>
          <w:sz w:val="24"/>
          <w:szCs w:val="24"/>
        </w:rPr>
        <w:t xml:space="preserve">The court </w:t>
      </w:r>
      <w:r w:rsidR="00BF6125" w:rsidRPr="001261FC">
        <w:rPr>
          <w:rFonts w:ascii="Times New Roman" w:hAnsi="Times New Roman" w:cs="Times New Roman"/>
          <w:i/>
          <w:iCs/>
          <w:sz w:val="24"/>
          <w:szCs w:val="24"/>
        </w:rPr>
        <w:t>a quo</w:t>
      </w:r>
      <w:r w:rsidR="00BF6125">
        <w:rPr>
          <w:rFonts w:ascii="Times New Roman" w:hAnsi="Times New Roman" w:cs="Times New Roman"/>
          <w:sz w:val="24"/>
          <w:szCs w:val="24"/>
        </w:rPr>
        <w:t xml:space="preserve"> aptly </w:t>
      </w:r>
      <w:r w:rsidR="00006B98">
        <w:rPr>
          <w:rFonts w:ascii="Times New Roman" w:hAnsi="Times New Roman" w:cs="Times New Roman"/>
          <w:sz w:val="24"/>
          <w:szCs w:val="24"/>
        </w:rPr>
        <w:t>noted that it c</w:t>
      </w:r>
      <w:r w:rsidR="00B536B4">
        <w:rPr>
          <w:rFonts w:ascii="Times New Roman" w:hAnsi="Times New Roman" w:cs="Times New Roman"/>
          <w:sz w:val="24"/>
          <w:szCs w:val="24"/>
        </w:rPr>
        <w:t>ould not</w:t>
      </w:r>
      <w:r w:rsidR="00006B98">
        <w:rPr>
          <w:rFonts w:ascii="Times New Roman" w:hAnsi="Times New Roman" w:cs="Times New Roman"/>
          <w:sz w:val="24"/>
          <w:szCs w:val="24"/>
        </w:rPr>
        <w:t xml:space="preserve"> place reliance on the evidence given before a lower court </w:t>
      </w:r>
      <w:r w:rsidR="00283B76">
        <w:rPr>
          <w:rFonts w:ascii="Times New Roman" w:hAnsi="Times New Roman" w:cs="Times New Roman"/>
          <w:sz w:val="24"/>
          <w:szCs w:val="24"/>
        </w:rPr>
        <w:t xml:space="preserve">in the trial for robbery </w:t>
      </w:r>
      <w:r w:rsidR="00006B98">
        <w:rPr>
          <w:rFonts w:ascii="Times New Roman" w:hAnsi="Times New Roman" w:cs="Times New Roman"/>
          <w:sz w:val="24"/>
          <w:szCs w:val="24"/>
        </w:rPr>
        <w:t xml:space="preserve">when such evidence was not given before it for its own assessment thereof. </w:t>
      </w:r>
      <w:r w:rsidR="0069703C">
        <w:rPr>
          <w:rFonts w:ascii="Times New Roman" w:hAnsi="Times New Roman" w:cs="Times New Roman"/>
          <w:sz w:val="24"/>
          <w:szCs w:val="24"/>
        </w:rPr>
        <w:t xml:space="preserve"> </w:t>
      </w:r>
      <w:r w:rsidR="00006B98">
        <w:rPr>
          <w:rFonts w:ascii="Times New Roman" w:hAnsi="Times New Roman" w:cs="Times New Roman"/>
          <w:sz w:val="24"/>
          <w:szCs w:val="24"/>
        </w:rPr>
        <w:t xml:space="preserve">The court </w:t>
      </w:r>
      <w:r w:rsidR="00006B98" w:rsidRPr="001261FC">
        <w:rPr>
          <w:rFonts w:ascii="Times New Roman" w:hAnsi="Times New Roman" w:cs="Times New Roman"/>
          <w:i/>
          <w:iCs/>
          <w:sz w:val="24"/>
          <w:szCs w:val="24"/>
        </w:rPr>
        <w:t>a quo</w:t>
      </w:r>
      <w:r w:rsidR="00006B98">
        <w:rPr>
          <w:rFonts w:ascii="Times New Roman" w:hAnsi="Times New Roman" w:cs="Times New Roman"/>
          <w:sz w:val="24"/>
          <w:szCs w:val="24"/>
        </w:rPr>
        <w:t xml:space="preserve"> was not expected </w:t>
      </w:r>
      <w:r w:rsidR="00006B98">
        <w:rPr>
          <w:rFonts w:ascii="Times New Roman" w:hAnsi="Times New Roman" w:cs="Times New Roman"/>
          <w:sz w:val="24"/>
          <w:szCs w:val="24"/>
        </w:rPr>
        <w:lastRenderedPageBreak/>
        <w:t xml:space="preserve">to abdicate its duty to make its own assessment of the evidence placed before it in preference to evidence in a </w:t>
      </w:r>
      <w:r w:rsidR="001261FC">
        <w:rPr>
          <w:rFonts w:ascii="Times New Roman" w:hAnsi="Times New Roman" w:cs="Times New Roman"/>
          <w:sz w:val="24"/>
          <w:szCs w:val="24"/>
        </w:rPr>
        <w:t>lower court’s</w:t>
      </w:r>
      <w:r w:rsidR="00006B98">
        <w:rPr>
          <w:rFonts w:ascii="Times New Roman" w:hAnsi="Times New Roman" w:cs="Times New Roman"/>
          <w:sz w:val="24"/>
          <w:szCs w:val="24"/>
        </w:rPr>
        <w:t xml:space="preserve"> record of proceedings.</w:t>
      </w:r>
      <w:r w:rsidR="00BF6125">
        <w:rPr>
          <w:rFonts w:ascii="Times New Roman" w:hAnsi="Times New Roman" w:cs="Times New Roman"/>
          <w:sz w:val="24"/>
          <w:szCs w:val="24"/>
        </w:rPr>
        <w:t xml:space="preserve"> </w:t>
      </w:r>
      <w:r w:rsidR="0069703C">
        <w:rPr>
          <w:rFonts w:ascii="Times New Roman" w:hAnsi="Times New Roman" w:cs="Times New Roman"/>
          <w:sz w:val="24"/>
          <w:szCs w:val="24"/>
        </w:rPr>
        <w:t xml:space="preserve"> </w:t>
      </w:r>
      <w:r w:rsidR="001261FC">
        <w:rPr>
          <w:rFonts w:ascii="Times New Roman" w:hAnsi="Times New Roman" w:cs="Times New Roman"/>
          <w:sz w:val="24"/>
          <w:szCs w:val="24"/>
        </w:rPr>
        <w:t>I</w:t>
      </w:r>
      <w:r w:rsidR="00BF6125">
        <w:rPr>
          <w:rFonts w:ascii="Times New Roman" w:hAnsi="Times New Roman" w:cs="Times New Roman"/>
          <w:sz w:val="24"/>
          <w:szCs w:val="24"/>
        </w:rPr>
        <w:t xml:space="preserve">n this regard it referred to the position of the law regarding the </w:t>
      </w:r>
      <w:r w:rsidR="00283B76">
        <w:rPr>
          <w:rFonts w:ascii="Times New Roman" w:hAnsi="Times New Roman" w:cs="Times New Roman"/>
          <w:sz w:val="24"/>
          <w:szCs w:val="24"/>
        </w:rPr>
        <w:t xml:space="preserve">evidential </w:t>
      </w:r>
      <w:r w:rsidR="00B536B4">
        <w:rPr>
          <w:rFonts w:ascii="Times New Roman" w:hAnsi="Times New Roman" w:cs="Times New Roman"/>
          <w:sz w:val="24"/>
          <w:szCs w:val="24"/>
        </w:rPr>
        <w:t>value of</w:t>
      </w:r>
      <w:r w:rsidR="00BF6125">
        <w:rPr>
          <w:rFonts w:ascii="Times New Roman" w:hAnsi="Times New Roman" w:cs="Times New Roman"/>
          <w:sz w:val="24"/>
          <w:szCs w:val="24"/>
        </w:rPr>
        <w:t xml:space="preserve"> evidence adduced in other matters as espoused </w:t>
      </w:r>
      <w:r w:rsidR="00B536B4">
        <w:rPr>
          <w:rFonts w:ascii="Times New Roman" w:hAnsi="Times New Roman" w:cs="Times New Roman"/>
          <w:sz w:val="24"/>
          <w:szCs w:val="24"/>
        </w:rPr>
        <w:t xml:space="preserve">in </w:t>
      </w:r>
      <w:proofErr w:type="spellStart"/>
      <w:r w:rsidR="00B536B4" w:rsidRPr="00B536B4">
        <w:rPr>
          <w:rFonts w:ascii="Times New Roman" w:hAnsi="Times New Roman" w:cs="Times New Roman"/>
          <w:i/>
          <w:iCs/>
          <w:sz w:val="24"/>
          <w:szCs w:val="24"/>
        </w:rPr>
        <w:t>Nherera</w:t>
      </w:r>
      <w:proofErr w:type="spellEnd"/>
      <w:r w:rsidR="00B539DF" w:rsidRPr="00B536B4">
        <w:rPr>
          <w:rFonts w:ascii="Times New Roman" w:hAnsi="Times New Roman" w:cs="Times New Roman"/>
          <w:i/>
          <w:iCs/>
          <w:sz w:val="24"/>
          <w:szCs w:val="24"/>
        </w:rPr>
        <w:t xml:space="preserve"> </w:t>
      </w:r>
      <w:r w:rsidR="00B539DF" w:rsidRPr="00EA769D">
        <w:rPr>
          <w:rFonts w:ascii="Times New Roman" w:hAnsi="Times New Roman" w:cs="Times New Roman"/>
          <w:iCs/>
          <w:sz w:val="24"/>
          <w:szCs w:val="24"/>
        </w:rPr>
        <w:t>v</w:t>
      </w:r>
      <w:r w:rsidR="00B539DF" w:rsidRPr="00B536B4">
        <w:rPr>
          <w:rFonts w:ascii="Times New Roman" w:hAnsi="Times New Roman" w:cs="Times New Roman"/>
          <w:i/>
          <w:iCs/>
          <w:sz w:val="24"/>
          <w:szCs w:val="24"/>
        </w:rPr>
        <w:t xml:space="preserve"> Shah</w:t>
      </w:r>
      <w:r w:rsidR="00F6382A">
        <w:rPr>
          <w:rFonts w:ascii="Times New Roman" w:hAnsi="Times New Roman" w:cs="Times New Roman"/>
          <w:sz w:val="24"/>
          <w:szCs w:val="24"/>
        </w:rPr>
        <w:t xml:space="preserve"> 2019</w:t>
      </w:r>
      <w:r w:rsidR="00EA769D">
        <w:rPr>
          <w:rFonts w:ascii="Times New Roman" w:hAnsi="Times New Roman" w:cs="Times New Roman"/>
          <w:sz w:val="24"/>
          <w:szCs w:val="24"/>
        </w:rPr>
        <w:t xml:space="preserve"> </w:t>
      </w:r>
      <w:r w:rsidR="00F6382A">
        <w:rPr>
          <w:rFonts w:ascii="Times New Roman" w:hAnsi="Times New Roman" w:cs="Times New Roman"/>
          <w:sz w:val="24"/>
          <w:szCs w:val="24"/>
        </w:rPr>
        <w:t>(</w:t>
      </w:r>
      <w:r w:rsidR="00EA2795">
        <w:rPr>
          <w:rFonts w:ascii="Times New Roman" w:hAnsi="Times New Roman" w:cs="Times New Roman"/>
          <w:sz w:val="24"/>
          <w:szCs w:val="24"/>
        </w:rPr>
        <w:t>2) ZLR</w:t>
      </w:r>
      <w:r w:rsidR="007D788F">
        <w:rPr>
          <w:rFonts w:ascii="Times New Roman" w:hAnsi="Times New Roman" w:cs="Times New Roman"/>
          <w:sz w:val="24"/>
          <w:szCs w:val="24"/>
        </w:rPr>
        <w:t xml:space="preserve"> </w:t>
      </w:r>
      <w:r w:rsidR="00F6382A">
        <w:rPr>
          <w:rFonts w:ascii="Times New Roman" w:hAnsi="Times New Roman" w:cs="Times New Roman"/>
          <w:sz w:val="24"/>
          <w:szCs w:val="24"/>
        </w:rPr>
        <w:t>462</w:t>
      </w:r>
      <w:r w:rsidR="00AC36B2">
        <w:rPr>
          <w:rFonts w:ascii="Times New Roman" w:hAnsi="Times New Roman" w:cs="Times New Roman"/>
          <w:sz w:val="24"/>
          <w:szCs w:val="24"/>
        </w:rPr>
        <w:t xml:space="preserve"> </w:t>
      </w:r>
      <w:r w:rsidR="00F6382A">
        <w:rPr>
          <w:rFonts w:ascii="Times New Roman" w:hAnsi="Times New Roman" w:cs="Times New Roman"/>
          <w:sz w:val="24"/>
          <w:szCs w:val="24"/>
        </w:rPr>
        <w:t>(S)</w:t>
      </w:r>
      <w:r w:rsidR="00006B98">
        <w:rPr>
          <w:rFonts w:ascii="Times New Roman" w:hAnsi="Times New Roman" w:cs="Times New Roman"/>
          <w:sz w:val="24"/>
          <w:szCs w:val="24"/>
        </w:rPr>
        <w:t xml:space="preserve"> at </w:t>
      </w:r>
      <w:r w:rsidR="00B07839">
        <w:rPr>
          <w:rFonts w:ascii="Times New Roman" w:hAnsi="Times New Roman" w:cs="Times New Roman"/>
          <w:sz w:val="24"/>
          <w:szCs w:val="24"/>
        </w:rPr>
        <w:t>474B-</w:t>
      </w:r>
      <w:r w:rsidR="00B536B4">
        <w:rPr>
          <w:rFonts w:ascii="Times New Roman" w:hAnsi="Times New Roman" w:cs="Times New Roman"/>
          <w:sz w:val="24"/>
          <w:szCs w:val="24"/>
        </w:rPr>
        <w:t>H.</w:t>
      </w:r>
      <w:r w:rsidR="00006B98">
        <w:rPr>
          <w:rFonts w:ascii="Times New Roman" w:hAnsi="Times New Roman" w:cs="Times New Roman"/>
          <w:sz w:val="24"/>
          <w:szCs w:val="24"/>
        </w:rPr>
        <w:t xml:space="preserve"> </w:t>
      </w:r>
      <w:r w:rsidR="00EA769D">
        <w:rPr>
          <w:rFonts w:ascii="Times New Roman" w:hAnsi="Times New Roman" w:cs="Times New Roman"/>
          <w:sz w:val="24"/>
          <w:szCs w:val="24"/>
        </w:rPr>
        <w:t xml:space="preserve"> </w:t>
      </w:r>
      <w:r w:rsidR="00B539DF">
        <w:rPr>
          <w:rFonts w:ascii="Times New Roman" w:hAnsi="Times New Roman" w:cs="Times New Roman"/>
          <w:sz w:val="24"/>
          <w:szCs w:val="24"/>
        </w:rPr>
        <w:t>I</w:t>
      </w:r>
      <w:r w:rsidR="00006B98">
        <w:rPr>
          <w:rFonts w:ascii="Times New Roman" w:hAnsi="Times New Roman" w:cs="Times New Roman"/>
          <w:sz w:val="24"/>
          <w:szCs w:val="24"/>
        </w:rPr>
        <w:t xml:space="preserve">n paras 43 </w:t>
      </w:r>
      <w:r w:rsidR="00B07839">
        <w:rPr>
          <w:rFonts w:ascii="Times New Roman" w:hAnsi="Times New Roman" w:cs="Times New Roman"/>
          <w:sz w:val="24"/>
          <w:szCs w:val="24"/>
        </w:rPr>
        <w:t>-</w:t>
      </w:r>
      <w:r w:rsidR="00006B98">
        <w:rPr>
          <w:rFonts w:ascii="Times New Roman" w:hAnsi="Times New Roman" w:cs="Times New Roman"/>
          <w:sz w:val="24"/>
          <w:szCs w:val="24"/>
        </w:rPr>
        <w:t xml:space="preserve"> 4</w:t>
      </w:r>
      <w:r w:rsidR="00B07839">
        <w:rPr>
          <w:rFonts w:ascii="Times New Roman" w:hAnsi="Times New Roman" w:cs="Times New Roman"/>
          <w:sz w:val="24"/>
          <w:szCs w:val="24"/>
        </w:rPr>
        <w:t>5</w:t>
      </w:r>
      <w:r w:rsidR="00006B98">
        <w:rPr>
          <w:rFonts w:ascii="Times New Roman" w:hAnsi="Times New Roman" w:cs="Times New Roman"/>
          <w:sz w:val="24"/>
          <w:szCs w:val="24"/>
        </w:rPr>
        <w:t xml:space="preserve"> </w:t>
      </w:r>
      <w:r w:rsidR="001261FC">
        <w:rPr>
          <w:rFonts w:ascii="Times New Roman" w:hAnsi="Times New Roman" w:cs="Times New Roman"/>
          <w:sz w:val="24"/>
          <w:szCs w:val="24"/>
        </w:rPr>
        <w:t>there</w:t>
      </w:r>
      <w:r w:rsidR="007D788F">
        <w:rPr>
          <w:rFonts w:ascii="Times New Roman" w:hAnsi="Times New Roman" w:cs="Times New Roman"/>
          <w:sz w:val="24"/>
          <w:szCs w:val="24"/>
        </w:rPr>
        <w:t>of</w:t>
      </w:r>
      <w:r w:rsidR="001261FC">
        <w:rPr>
          <w:rFonts w:ascii="Times New Roman" w:hAnsi="Times New Roman" w:cs="Times New Roman"/>
          <w:sz w:val="24"/>
          <w:szCs w:val="24"/>
        </w:rPr>
        <w:t xml:space="preserve"> </w:t>
      </w:r>
      <w:r w:rsidR="00006B98">
        <w:rPr>
          <w:rFonts w:ascii="Times New Roman" w:hAnsi="Times New Roman" w:cs="Times New Roman"/>
          <w:sz w:val="24"/>
          <w:szCs w:val="24"/>
        </w:rPr>
        <w:t xml:space="preserve">this </w:t>
      </w:r>
      <w:r w:rsidR="00EA769D">
        <w:rPr>
          <w:rFonts w:ascii="Times New Roman" w:hAnsi="Times New Roman" w:cs="Times New Roman"/>
          <w:sz w:val="24"/>
          <w:szCs w:val="24"/>
        </w:rPr>
        <w:t>C</w:t>
      </w:r>
      <w:r w:rsidR="00006B98">
        <w:rPr>
          <w:rFonts w:ascii="Times New Roman" w:hAnsi="Times New Roman" w:cs="Times New Roman"/>
          <w:sz w:val="24"/>
          <w:szCs w:val="24"/>
        </w:rPr>
        <w:t xml:space="preserve">ourt held </w:t>
      </w:r>
      <w:r w:rsidR="00EA2795">
        <w:rPr>
          <w:rFonts w:ascii="Times New Roman" w:hAnsi="Times New Roman" w:cs="Times New Roman"/>
          <w:sz w:val="24"/>
          <w:szCs w:val="24"/>
        </w:rPr>
        <w:t>that:</w:t>
      </w:r>
    </w:p>
    <w:p w14:paraId="6CB2F3C0" w14:textId="69731471" w:rsidR="00144B67" w:rsidRDefault="00B07839" w:rsidP="00EA769D">
      <w:pPr>
        <w:spacing w:after="0" w:line="240" w:lineRule="auto"/>
        <w:ind w:left="1350" w:hanging="630"/>
        <w:jc w:val="both"/>
        <w:rPr>
          <w:rFonts w:ascii="Times New Roman" w:hAnsi="Times New Roman" w:cs="Times New Roman"/>
          <w:sz w:val="24"/>
          <w:szCs w:val="24"/>
        </w:rPr>
      </w:pPr>
      <w:r>
        <w:rPr>
          <w:rFonts w:ascii="Times New Roman" w:hAnsi="Times New Roman" w:cs="Times New Roman"/>
          <w:sz w:val="24"/>
          <w:szCs w:val="24"/>
        </w:rPr>
        <w:t>“</w:t>
      </w:r>
      <w:r w:rsidR="00144B67" w:rsidRPr="009A6492">
        <w:rPr>
          <w:rFonts w:ascii="Times New Roman" w:hAnsi="Times New Roman" w:cs="Times New Roman"/>
          <w:sz w:val="24"/>
          <w:szCs w:val="24"/>
        </w:rPr>
        <w:t>[43]</w:t>
      </w:r>
      <w:r w:rsidR="00144B67" w:rsidRPr="009A6492">
        <w:rPr>
          <w:rFonts w:ascii="Times New Roman" w:hAnsi="Times New Roman" w:cs="Times New Roman"/>
          <w:sz w:val="24"/>
          <w:szCs w:val="24"/>
        </w:rPr>
        <w:tab/>
        <w:t>A record of a witness</w:t>
      </w:r>
      <w:r w:rsidR="00144B67">
        <w:rPr>
          <w:rFonts w:ascii="Times New Roman" w:hAnsi="Times New Roman" w:cs="Times New Roman"/>
          <w:sz w:val="24"/>
          <w:szCs w:val="24"/>
        </w:rPr>
        <w:t>’s</w:t>
      </w:r>
      <w:r w:rsidR="00144B67" w:rsidRPr="009A6492">
        <w:rPr>
          <w:rFonts w:ascii="Times New Roman" w:hAnsi="Times New Roman" w:cs="Times New Roman"/>
          <w:sz w:val="24"/>
          <w:szCs w:val="24"/>
        </w:rPr>
        <w:t xml:space="preserve"> evidence in earlier judicial proceedings is ordinarily hearsay at common law, but there are exceptions in which such evidence can be tendered to prove the truth of the facts which the witness has stated. It is usual for the record of an inquest or criminal trial to be made an exhibit at a subsequent civil trial, but at common law its evidential value is only to prove that the witness said what they are recorded to have said. Further, at common law, the testimony of a witness in earlier judicial proceedings is admissible at a subsequent trial provided that (a) the proceedings are between the same parties or their privies (b) the issues are substantially the same (c) </w:t>
      </w:r>
      <w:r w:rsidR="00144B67" w:rsidRPr="007D788F">
        <w:rPr>
          <w:rFonts w:ascii="Times New Roman" w:hAnsi="Times New Roman" w:cs="Times New Roman"/>
          <w:b/>
          <w:bCs/>
          <w:sz w:val="24"/>
          <w:szCs w:val="24"/>
        </w:rPr>
        <w:t>the witness cannot be located because he is dead, insane, too ill to attend, kept out of the way by the opposing</w:t>
      </w:r>
      <w:r w:rsidR="00144B67" w:rsidRPr="009A6492">
        <w:rPr>
          <w:rFonts w:ascii="Times New Roman" w:hAnsi="Times New Roman" w:cs="Times New Roman"/>
          <w:sz w:val="24"/>
          <w:szCs w:val="24"/>
        </w:rPr>
        <w:t xml:space="preserve"> </w:t>
      </w:r>
      <w:r w:rsidR="00144B67" w:rsidRPr="007D788F">
        <w:rPr>
          <w:rFonts w:ascii="Times New Roman" w:hAnsi="Times New Roman" w:cs="Times New Roman"/>
          <w:b/>
          <w:bCs/>
          <w:sz w:val="24"/>
          <w:szCs w:val="24"/>
        </w:rPr>
        <w:t>party,</w:t>
      </w:r>
      <w:r w:rsidR="00144B67" w:rsidRPr="009A6492">
        <w:rPr>
          <w:rFonts w:ascii="Times New Roman" w:hAnsi="Times New Roman" w:cs="Times New Roman"/>
          <w:sz w:val="24"/>
          <w:szCs w:val="24"/>
        </w:rPr>
        <w:t xml:space="preserve"> or (in civil cases) beyond the jurisdiction and (d) </w:t>
      </w:r>
      <w:r w:rsidR="00144B67" w:rsidRPr="007D788F">
        <w:rPr>
          <w:rFonts w:ascii="Times New Roman" w:hAnsi="Times New Roman" w:cs="Times New Roman"/>
          <w:b/>
          <w:bCs/>
          <w:sz w:val="24"/>
          <w:szCs w:val="24"/>
        </w:rPr>
        <w:t>the opposing party had a full</w:t>
      </w:r>
      <w:r w:rsidR="00144B67" w:rsidRPr="009A6492">
        <w:rPr>
          <w:rFonts w:ascii="Times New Roman" w:hAnsi="Times New Roman" w:cs="Times New Roman"/>
          <w:sz w:val="24"/>
          <w:szCs w:val="24"/>
        </w:rPr>
        <w:t xml:space="preserve"> </w:t>
      </w:r>
      <w:r w:rsidR="00144B67" w:rsidRPr="007D788F">
        <w:rPr>
          <w:rFonts w:ascii="Times New Roman" w:hAnsi="Times New Roman" w:cs="Times New Roman"/>
          <w:b/>
          <w:bCs/>
          <w:sz w:val="24"/>
          <w:szCs w:val="24"/>
        </w:rPr>
        <w:t>opportunity to cross-examine him</w:t>
      </w:r>
      <w:r w:rsidR="00144B67" w:rsidRPr="009A6492">
        <w:rPr>
          <w:rFonts w:ascii="Times New Roman" w:hAnsi="Times New Roman" w:cs="Times New Roman"/>
          <w:sz w:val="24"/>
          <w:szCs w:val="24"/>
        </w:rPr>
        <w:t xml:space="preserve"> – </w:t>
      </w:r>
      <w:r w:rsidR="00144B67" w:rsidRPr="009A6492">
        <w:rPr>
          <w:rFonts w:ascii="Times New Roman" w:hAnsi="Times New Roman" w:cs="Times New Roman"/>
          <w:i/>
          <w:sz w:val="24"/>
          <w:szCs w:val="24"/>
        </w:rPr>
        <w:t xml:space="preserve">Hoffman &amp; </w:t>
      </w:r>
      <w:proofErr w:type="spellStart"/>
      <w:r w:rsidR="00144B67" w:rsidRPr="009A6492">
        <w:rPr>
          <w:rFonts w:ascii="Times New Roman" w:hAnsi="Times New Roman" w:cs="Times New Roman"/>
          <w:i/>
          <w:sz w:val="24"/>
          <w:szCs w:val="24"/>
        </w:rPr>
        <w:t>Zeffert</w:t>
      </w:r>
      <w:proofErr w:type="spellEnd"/>
      <w:r w:rsidR="00144B67" w:rsidRPr="009A6492">
        <w:rPr>
          <w:rFonts w:ascii="Times New Roman" w:hAnsi="Times New Roman" w:cs="Times New Roman"/>
          <w:sz w:val="24"/>
          <w:szCs w:val="24"/>
        </w:rPr>
        <w:t xml:space="preserve">, </w:t>
      </w:r>
      <w:r w:rsidR="00144B67" w:rsidRPr="009A6492">
        <w:rPr>
          <w:rFonts w:ascii="Times New Roman" w:hAnsi="Times New Roman" w:cs="Times New Roman"/>
          <w:i/>
          <w:sz w:val="24"/>
          <w:szCs w:val="24"/>
        </w:rPr>
        <w:t>The South African Law of Evidence</w:t>
      </w:r>
      <w:r w:rsidR="00144B67" w:rsidRPr="009A6492">
        <w:rPr>
          <w:rFonts w:ascii="Times New Roman" w:hAnsi="Times New Roman" w:cs="Times New Roman"/>
          <w:sz w:val="24"/>
          <w:szCs w:val="24"/>
        </w:rPr>
        <w:t xml:space="preserve">, </w:t>
      </w:r>
      <w:r w:rsidR="00144B67" w:rsidRPr="009A6492">
        <w:rPr>
          <w:rFonts w:ascii="Times New Roman" w:hAnsi="Times New Roman" w:cs="Times New Roman"/>
          <w:i/>
          <w:sz w:val="24"/>
          <w:szCs w:val="24"/>
        </w:rPr>
        <w:t>Fourth Edition</w:t>
      </w:r>
      <w:r w:rsidR="00144B67" w:rsidRPr="009A6492">
        <w:rPr>
          <w:rFonts w:ascii="Times New Roman" w:hAnsi="Times New Roman" w:cs="Times New Roman"/>
          <w:sz w:val="24"/>
          <w:szCs w:val="24"/>
        </w:rPr>
        <w:t>, at p 152.</w:t>
      </w:r>
    </w:p>
    <w:p w14:paraId="09A5B5B3" w14:textId="77777777" w:rsidR="00EA769D" w:rsidRPr="009A6492" w:rsidRDefault="00EA769D" w:rsidP="00EA769D">
      <w:pPr>
        <w:spacing w:after="0" w:line="240" w:lineRule="auto"/>
        <w:ind w:left="1440" w:hanging="720"/>
        <w:jc w:val="both"/>
        <w:rPr>
          <w:rFonts w:ascii="Times New Roman" w:hAnsi="Times New Roman" w:cs="Times New Roman"/>
          <w:sz w:val="24"/>
          <w:szCs w:val="24"/>
        </w:rPr>
      </w:pPr>
    </w:p>
    <w:p w14:paraId="283DF67A" w14:textId="6021E0A0" w:rsidR="00144B67" w:rsidRDefault="00144B67" w:rsidP="00EA769D">
      <w:pPr>
        <w:spacing w:after="0" w:line="240" w:lineRule="auto"/>
        <w:ind w:left="1350" w:hanging="630"/>
        <w:jc w:val="both"/>
        <w:rPr>
          <w:rFonts w:ascii="Times New Roman" w:hAnsi="Times New Roman" w:cs="Times New Roman"/>
          <w:sz w:val="24"/>
          <w:szCs w:val="24"/>
        </w:rPr>
      </w:pPr>
      <w:r w:rsidRPr="009A6492">
        <w:rPr>
          <w:rFonts w:ascii="Times New Roman" w:hAnsi="Times New Roman" w:cs="Times New Roman"/>
          <w:sz w:val="24"/>
          <w:szCs w:val="24"/>
        </w:rPr>
        <w:t>[44]</w:t>
      </w:r>
      <w:r w:rsidRPr="009A6492">
        <w:rPr>
          <w:rFonts w:ascii="Times New Roman" w:hAnsi="Times New Roman" w:cs="Times New Roman"/>
          <w:sz w:val="24"/>
          <w:szCs w:val="24"/>
        </w:rPr>
        <w:tab/>
        <w:t xml:space="preserve">The reason for this common </w:t>
      </w:r>
      <w:r w:rsidR="0069703C">
        <w:rPr>
          <w:rFonts w:ascii="Times New Roman" w:hAnsi="Times New Roman" w:cs="Times New Roman"/>
          <w:sz w:val="24"/>
          <w:szCs w:val="24"/>
        </w:rPr>
        <w:t xml:space="preserve">law position is simple.  </w:t>
      </w:r>
      <w:r w:rsidRPr="009A6492">
        <w:rPr>
          <w:rFonts w:ascii="Times New Roman" w:hAnsi="Times New Roman" w:cs="Times New Roman"/>
          <w:sz w:val="24"/>
          <w:szCs w:val="24"/>
        </w:rPr>
        <w:t>This is because, if the court were to act on the basis of evidence given before another court:</w:t>
      </w:r>
    </w:p>
    <w:p w14:paraId="5B1A6FBC" w14:textId="77777777" w:rsidR="00EA769D" w:rsidRPr="009A6492" w:rsidRDefault="00EA769D" w:rsidP="00EA769D">
      <w:pPr>
        <w:spacing w:after="0" w:line="240" w:lineRule="auto"/>
        <w:ind w:left="1440" w:hanging="720"/>
        <w:jc w:val="both"/>
        <w:rPr>
          <w:rFonts w:ascii="Times New Roman" w:hAnsi="Times New Roman" w:cs="Times New Roman"/>
          <w:sz w:val="24"/>
          <w:szCs w:val="24"/>
        </w:rPr>
      </w:pPr>
    </w:p>
    <w:p w14:paraId="6C25652F" w14:textId="2C21A123" w:rsidR="00144B67" w:rsidRPr="00463D4F" w:rsidRDefault="00EA769D" w:rsidP="00EA769D">
      <w:pPr>
        <w:spacing w:after="0" w:line="240" w:lineRule="auto"/>
        <w:ind w:left="1980"/>
        <w:jc w:val="both"/>
        <w:rPr>
          <w:rFonts w:ascii="Times New Roman" w:hAnsi="Times New Roman" w:cs="Times New Roman"/>
          <w:sz w:val="24"/>
          <w:szCs w:val="24"/>
        </w:rPr>
      </w:pPr>
      <w:r>
        <w:rPr>
          <w:rFonts w:ascii="Times New Roman" w:hAnsi="Times New Roman" w:cs="Times New Roman"/>
          <w:sz w:val="24"/>
          <w:szCs w:val="24"/>
        </w:rPr>
        <w:t>‘</w:t>
      </w:r>
      <w:r w:rsidR="00144B67">
        <w:rPr>
          <w:rFonts w:ascii="Times New Roman" w:hAnsi="Times New Roman" w:cs="Times New Roman"/>
          <w:sz w:val="24"/>
          <w:szCs w:val="24"/>
        </w:rPr>
        <w:t>… the court</w:t>
      </w:r>
      <w:r w:rsidR="00144B67" w:rsidRPr="009A6492">
        <w:rPr>
          <w:rFonts w:ascii="Times New Roman" w:hAnsi="Times New Roman" w:cs="Times New Roman"/>
          <w:sz w:val="24"/>
          <w:szCs w:val="24"/>
        </w:rPr>
        <w:t xml:space="preserve"> is deprived of the opportunity of first-hand experience of the witnesses’ </w:t>
      </w:r>
      <w:proofErr w:type="spellStart"/>
      <w:r w:rsidR="00144B67" w:rsidRPr="00A73741">
        <w:rPr>
          <w:rFonts w:ascii="Times New Roman" w:hAnsi="Times New Roman" w:cs="Times New Roman"/>
          <w:b/>
          <w:bCs/>
          <w:sz w:val="24"/>
          <w:szCs w:val="24"/>
        </w:rPr>
        <w:t>demeanour</w:t>
      </w:r>
      <w:proofErr w:type="spellEnd"/>
      <w:r w:rsidR="00144B67" w:rsidRPr="00A73741">
        <w:rPr>
          <w:rFonts w:ascii="Times New Roman" w:hAnsi="Times New Roman" w:cs="Times New Roman"/>
          <w:b/>
          <w:bCs/>
          <w:sz w:val="24"/>
          <w:szCs w:val="24"/>
        </w:rPr>
        <w:t>, and much of the force of cross-examination is lost if it does not take place before the tribunal which has to accept or reject the evidence</w:t>
      </w:r>
      <w:r w:rsidR="00144B67" w:rsidRPr="009A6492">
        <w:rPr>
          <w:rFonts w:ascii="Times New Roman" w:hAnsi="Times New Roman" w:cs="Times New Roman"/>
          <w:sz w:val="24"/>
          <w:szCs w:val="24"/>
        </w:rPr>
        <w:t xml:space="preserve"> ….” – </w:t>
      </w:r>
      <w:r w:rsidR="00144B67" w:rsidRPr="009A6492">
        <w:rPr>
          <w:rFonts w:ascii="Times New Roman" w:hAnsi="Times New Roman" w:cs="Times New Roman"/>
          <w:i/>
          <w:sz w:val="24"/>
          <w:szCs w:val="24"/>
        </w:rPr>
        <w:t>Cross on Evidence</w:t>
      </w:r>
      <w:r w:rsidR="00144B67" w:rsidRPr="009A6492">
        <w:rPr>
          <w:rFonts w:ascii="Times New Roman" w:hAnsi="Times New Roman" w:cs="Times New Roman"/>
          <w:sz w:val="24"/>
          <w:szCs w:val="24"/>
        </w:rPr>
        <w:t xml:space="preserve">, </w:t>
      </w:r>
      <w:r w:rsidR="00144B67" w:rsidRPr="00463D4F">
        <w:rPr>
          <w:rFonts w:ascii="Times New Roman" w:hAnsi="Times New Roman" w:cs="Times New Roman"/>
          <w:sz w:val="24"/>
          <w:szCs w:val="24"/>
        </w:rPr>
        <w:t>5</w:t>
      </w:r>
      <w:r w:rsidR="00144B67" w:rsidRPr="00463D4F">
        <w:rPr>
          <w:rFonts w:ascii="Times New Roman" w:hAnsi="Times New Roman" w:cs="Times New Roman"/>
          <w:sz w:val="24"/>
          <w:szCs w:val="24"/>
          <w:vertAlign w:val="superscript"/>
        </w:rPr>
        <w:t>th</w:t>
      </w:r>
      <w:r w:rsidR="00144B67" w:rsidRPr="00463D4F">
        <w:rPr>
          <w:rFonts w:ascii="Times New Roman" w:hAnsi="Times New Roman" w:cs="Times New Roman"/>
          <w:sz w:val="24"/>
          <w:szCs w:val="24"/>
        </w:rPr>
        <w:t xml:space="preserve"> Edition 1979, London, Butterworths at p 568</w:t>
      </w:r>
      <w:r w:rsidRPr="00463D4F">
        <w:rPr>
          <w:rFonts w:ascii="Times New Roman" w:hAnsi="Times New Roman" w:cs="Times New Roman"/>
          <w:sz w:val="24"/>
          <w:szCs w:val="24"/>
        </w:rPr>
        <w:t>.’</w:t>
      </w:r>
    </w:p>
    <w:p w14:paraId="71A7A51F" w14:textId="77777777" w:rsidR="00144B67" w:rsidRPr="009A6492" w:rsidRDefault="00144B67" w:rsidP="00EA769D">
      <w:pPr>
        <w:spacing w:after="0" w:line="240" w:lineRule="auto"/>
        <w:jc w:val="both"/>
        <w:rPr>
          <w:rFonts w:ascii="Times New Roman" w:hAnsi="Times New Roman" w:cs="Times New Roman"/>
          <w:sz w:val="24"/>
          <w:szCs w:val="24"/>
        </w:rPr>
      </w:pPr>
    </w:p>
    <w:p w14:paraId="47768994" w14:textId="77777777" w:rsidR="00144B67" w:rsidRPr="009A6492" w:rsidRDefault="00144B67" w:rsidP="00EA769D">
      <w:pPr>
        <w:spacing w:after="0" w:line="240" w:lineRule="auto"/>
        <w:ind w:left="1350" w:hanging="630"/>
        <w:jc w:val="both"/>
        <w:rPr>
          <w:rFonts w:ascii="Times New Roman" w:hAnsi="Times New Roman" w:cs="Times New Roman"/>
          <w:sz w:val="24"/>
          <w:szCs w:val="24"/>
        </w:rPr>
      </w:pPr>
      <w:r w:rsidRPr="009A6492">
        <w:rPr>
          <w:rFonts w:ascii="Times New Roman" w:hAnsi="Times New Roman" w:cs="Times New Roman"/>
          <w:sz w:val="24"/>
          <w:szCs w:val="24"/>
        </w:rPr>
        <w:t>[45]</w:t>
      </w:r>
      <w:r w:rsidRPr="009A6492">
        <w:rPr>
          <w:rFonts w:ascii="Times New Roman" w:hAnsi="Times New Roman" w:cs="Times New Roman"/>
          <w:sz w:val="24"/>
          <w:szCs w:val="24"/>
        </w:rPr>
        <w:tab/>
        <w:t>Like in South Africa, the admissibility of earlier testimony in subsequent proceedings is now largely codified.  Section 28 of our Civil Evidence Act [</w:t>
      </w:r>
      <w:r w:rsidRPr="009A6492">
        <w:rPr>
          <w:rFonts w:ascii="Times New Roman" w:hAnsi="Times New Roman" w:cs="Times New Roman"/>
          <w:i/>
          <w:sz w:val="24"/>
          <w:szCs w:val="24"/>
        </w:rPr>
        <w:t>Chapter 8:01</w:t>
      </w:r>
      <w:r w:rsidRPr="009A6492">
        <w:rPr>
          <w:rFonts w:ascii="Times New Roman" w:hAnsi="Times New Roman" w:cs="Times New Roman"/>
          <w:sz w:val="24"/>
          <w:szCs w:val="24"/>
        </w:rPr>
        <w:t>] provides:</w:t>
      </w:r>
    </w:p>
    <w:p w14:paraId="2988BB39" w14:textId="6F560CF6" w:rsidR="00144B67" w:rsidRPr="009A6492" w:rsidRDefault="00144B67" w:rsidP="00144B67">
      <w:pPr>
        <w:spacing w:after="0" w:line="240" w:lineRule="auto"/>
        <w:jc w:val="both"/>
        <w:rPr>
          <w:rFonts w:ascii="Times New Roman" w:hAnsi="Times New Roman" w:cs="Times New Roman"/>
          <w:sz w:val="24"/>
          <w:szCs w:val="24"/>
        </w:rPr>
      </w:pPr>
      <w:r w:rsidRPr="009A6492">
        <w:rPr>
          <w:rFonts w:ascii="Times New Roman" w:hAnsi="Times New Roman" w:cs="Times New Roman"/>
          <w:sz w:val="24"/>
          <w:szCs w:val="24"/>
        </w:rPr>
        <w:tab/>
      </w:r>
      <w:r w:rsidR="00750CA2">
        <w:rPr>
          <w:rFonts w:ascii="Times New Roman" w:hAnsi="Times New Roman" w:cs="Times New Roman"/>
          <w:sz w:val="24"/>
          <w:szCs w:val="24"/>
        </w:rPr>
        <w:tab/>
      </w:r>
      <w:r w:rsidR="006A1282">
        <w:rPr>
          <w:rFonts w:ascii="Times New Roman" w:hAnsi="Times New Roman" w:cs="Times New Roman"/>
          <w:sz w:val="24"/>
          <w:szCs w:val="24"/>
        </w:rPr>
        <w:tab/>
      </w:r>
      <w:r w:rsidR="00D56FA8">
        <w:rPr>
          <w:rFonts w:ascii="Times New Roman" w:hAnsi="Times New Roman" w:cs="Times New Roman"/>
          <w:sz w:val="24"/>
          <w:szCs w:val="24"/>
        </w:rPr>
        <w:t>‘</w:t>
      </w:r>
      <w:r w:rsidR="006A1282">
        <w:rPr>
          <w:rFonts w:ascii="Times New Roman" w:hAnsi="Times New Roman" w:cs="Times New Roman"/>
          <w:sz w:val="24"/>
          <w:szCs w:val="24"/>
        </w:rPr>
        <w:t>(1</w:t>
      </w:r>
      <w:r w:rsidR="00B362AB">
        <w:rPr>
          <w:rFonts w:ascii="Times New Roman" w:hAnsi="Times New Roman" w:cs="Times New Roman"/>
          <w:sz w:val="24"/>
          <w:szCs w:val="24"/>
        </w:rPr>
        <w:t>) Where</w:t>
      </w:r>
      <w:r w:rsidRPr="009A6492">
        <w:rPr>
          <w:rFonts w:ascii="Times New Roman" w:hAnsi="Times New Roman" w:cs="Times New Roman"/>
          <w:sz w:val="24"/>
          <w:szCs w:val="24"/>
        </w:rPr>
        <w:t xml:space="preserve"> a person has previously-</w:t>
      </w:r>
    </w:p>
    <w:p w14:paraId="7D8345FB" w14:textId="77777777" w:rsidR="00144B67" w:rsidRDefault="00144B67" w:rsidP="006A1282">
      <w:pPr>
        <w:pStyle w:val="ListParagraph"/>
        <w:numPr>
          <w:ilvl w:val="0"/>
          <w:numId w:val="9"/>
        </w:numPr>
        <w:spacing w:after="0" w:line="240" w:lineRule="auto"/>
        <w:ind w:left="3330" w:hanging="360"/>
        <w:jc w:val="both"/>
        <w:rPr>
          <w:rFonts w:ascii="Times New Roman" w:hAnsi="Times New Roman" w:cs="Times New Roman"/>
          <w:sz w:val="24"/>
          <w:szCs w:val="24"/>
        </w:rPr>
      </w:pPr>
      <w:r>
        <w:rPr>
          <w:rFonts w:ascii="Times New Roman" w:hAnsi="Times New Roman" w:cs="Times New Roman"/>
          <w:sz w:val="24"/>
          <w:szCs w:val="24"/>
        </w:rPr>
        <w:t>g</w:t>
      </w:r>
      <w:r w:rsidRPr="009A6492">
        <w:rPr>
          <w:rFonts w:ascii="Times New Roman" w:hAnsi="Times New Roman" w:cs="Times New Roman"/>
          <w:sz w:val="24"/>
          <w:szCs w:val="24"/>
        </w:rPr>
        <w:t>iven evidence; or</w:t>
      </w:r>
    </w:p>
    <w:p w14:paraId="1053F2CB" w14:textId="77777777" w:rsidR="006A1282" w:rsidRPr="009A6492" w:rsidRDefault="006A1282" w:rsidP="006A1282">
      <w:pPr>
        <w:pStyle w:val="ListParagraph"/>
        <w:spacing w:after="0" w:line="240" w:lineRule="auto"/>
        <w:ind w:left="3330"/>
        <w:jc w:val="both"/>
        <w:rPr>
          <w:rFonts w:ascii="Times New Roman" w:hAnsi="Times New Roman" w:cs="Times New Roman"/>
          <w:sz w:val="24"/>
          <w:szCs w:val="24"/>
        </w:rPr>
      </w:pPr>
    </w:p>
    <w:p w14:paraId="3020AAF1" w14:textId="345A8DD8" w:rsidR="00144B67" w:rsidRDefault="00144B67" w:rsidP="006A1282">
      <w:pPr>
        <w:pStyle w:val="ListParagraph"/>
        <w:numPr>
          <w:ilvl w:val="0"/>
          <w:numId w:val="9"/>
        </w:numPr>
        <w:spacing w:after="0" w:line="240" w:lineRule="auto"/>
        <w:ind w:left="3330" w:hanging="360"/>
        <w:jc w:val="both"/>
        <w:rPr>
          <w:rFonts w:ascii="Times New Roman" w:hAnsi="Times New Roman" w:cs="Times New Roman"/>
          <w:sz w:val="24"/>
          <w:szCs w:val="24"/>
        </w:rPr>
      </w:pPr>
      <w:r>
        <w:rPr>
          <w:rFonts w:ascii="Times New Roman" w:hAnsi="Times New Roman" w:cs="Times New Roman"/>
          <w:sz w:val="24"/>
          <w:szCs w:val="24"/>
        </w:rPr>
        <w:t>m</w:t>
      </w:r>
      <w:r w:rsidRPr="009A6492">
        <w:rPr>
          <w:rFonts w:ascii="Times New Roman" w:hAnsi="Times New Roman" w:cs="Times New Roman"/>
          <w:sz w:val="24"/>
          <w:szCs w:val="24"/>
        </w:rPr>
        <w:t>ade an affidavit that was produced in evidence; in any legal proceedings, whether civil or criminal, and he has died or cannot be found or compelled to give evidence or for some other good and sufficient cause cannot reasonably be called to give evidence in or make an affidavit for the purposes of any subsequent civil proceedings, a document which purports to be</w:t>
      </w:r>
      <w:r w:rsidR="006A1282">
        <w:rPr>
          <w:rFonts w:ascii="Times New Roman" w:hAnsi="Times New Roman" w:cs="Times New Roman"/>
          <w:sz w:val="24"/>
          <w:szCs w:val="24"/>
        </w:rPr>
        <w:t>;</w:t>
      </w:r>
    </w:p>
    <w:p w14:paraId="3848F443" w14:textId="77777777" w:rsidR="006A1282" w:rsidRPr="006A1282" w:rsidRDefault="006A1282" w:rsidP="006A1282">
      <w:pPr>
        <w:pStyle w:val="ListParagraph"/>
        <w:rPr>
          <w:rFonts w:ascii="Times New Roman" w:hAnsi="Times New Roman" w:cs="Times New Roman"/>
          <w:sz w:val="24"/>
          <w:szCs w:val="24"/>
        </w:rPr>
      </w:pPr>
    </w:p>
    <w:p w14:paraId="704AA3A8" w14:textId="1F3DF8BD" w:rsidR="00144B67" w:rsidRDefault="00144B67" w:rsidP="006A1282">
      <w:pPr>
        <w:pStyle w:val="ListParagraph"/>
        <w:numPr>
          <w:ilvl w:val="0"/>
          <w:numId w:val="10"/>
        </w:numPr>
        <w:spacing w:after="0" w:line="240" w:lineRule="auto"/>
        <w:ind w:left="3960" w:hanging="360"/>
        <w:jc w:val="both"/>
        <w:rPr>
          <w:rFonts w:ascii="Times New Roman" w:hAnsi="Times New Roman" w:cs="Times New Roman"/>
          <w:sz w:val="24"/>
          <w:szCs w:val="24"/>
        </w:rPr>
      </w:pPr>
      <w:r w:rsidRPr="009A6492">
        <w:rPr>
          <w:rFonts w:ascii="Times New Roman" w:hAnsi="Times New Roman" w:cs="Times New Roman"/>
          <w:sz w:val="24"/>
          <w:szCs w:val="24"/>
        </w:rPr>
        <w:t>a transcript of his evidence or a copy of his affidavit, as the case may be, in the former legal proceedings; and</w:t>
      </w:r>
    </w:p>
    <w:p w14:paraId="4526BF73" w14:textId="77777777" w:rsidR="00F40AD2" w:rsidRPr="009A6492" w:rsidRDefault="00F40AD2" w:rsidP="00F40AD2">
      <w:pPr>
        <w:pStyle w:val="ListParagraph"/>
        <w:spacing w:after="0" w:line="240" w:lineRule="auto"/>
        <w:ind w:left="3960"/>
        <w:jc w:val="both"/>
        <w:rPr>
          <w:rFonts w:ascii="Times New Roman" w:hAnsi="Times New Roman" w:cs="Times New Roman"/>
          <w:sz w:val="24"/>
          <w:szCs w:val="24"/>
        </w:rPr>
      </w:pPr>
    </w:p>
    <w:p w14:paraId="7A756880" w14:textId="77777777" w:rsidR="00144B67" w:rsidRDefault="00144B67" w:rsidP="006A1282">
      <w:pPr>
        <w:pStyle w:val="ListParagraph"/>
        <w:numPr>
          <w:ilvl w:val="0"/>
          <w:numId w:val="10"/>
        </w:numPr>
        <w:spacing w:after="0" w:line="240" w:lineRule="auto"/>
        <w:ind w:left="3960" w:hanging="360"/>
        <w:jc w:val="both"/>
        <w:rPr>
          <w:rFonts w:ascii="Times New Roman" w:hAnsi="Times New Roman" w:cs="Times New Roman"/>
          <w:sz w:val="24"/>
          <w:szCs w:val="24"/>
        </w:rPr>
      </w:pPr>
      <w:r w:rsidRPr="009A6492">
        <w:rPr>
          <w:rFonts w:ascii="Times New Roman" w:hAnsi="Times New Roman" w:cs="Times New Roman"/>
          <w:sz w:val="24"/>
          <w:szCs w:val="24"/>
        </w:rPr>
        <w:t>certified by the official having custody of the record of the former legal proceedings as a true transcript of the evidence or copy of the affidavit, as the case may be, shall be admissible on its production by any person as evidence of the fact stated therein.</w:t>
      </w:r>
    </w:p>
    <w:p w14:paraId="12B3DFDD" w14:textId="77777777" w:rsidR="00B362AB" w:rsidRPr="009A6492" w:rsidRDefault="00B362AB" w:rsidP="00B362AB">
      <w:pPr>
        <w:pStyle w:val="ListParagraph"/>
        <w:spacing w:after="0" w:line="240" w:lineRule="auto"/>
        <w:ind w:left="3960"/>
        <w:jc w:val="both"/>
        <w:rPr>
          <w:rFonts w:ascii="Times New Roman" w:hAnsi="Times New Roman" w:cs="Times New Roman"/>
          <w:sz w:val="24"/>
          <w:szCs w:val="24"/>
        </w:rPr>
      </w:pPr>
    </w:p>
    <w:p w14:paraId="0536FC1A" w14:textId="20B3BE5A" w:rsidR="00144B67" w:rsidRDefault="00144B67" w:rsidP="00F40AD2">
      <w:pPr>
        <w:spacing w:after="0" w:line="240" w:lineRule="auto"/>
        <w:ind w:left="2520" w:hanging="360"/>
        <w:jc w:val="both"/>
        <w:rPr>
          <w:rFonts w:ascii="Times New Roman" w:hAnsi="Times New Roman" w:cs="Times New Roman"/>
          <w:sz w:val="24"/>
          <w:szCs w:val="24"/>
        </w:rPr>
      </w:pPr>
      <w:r w:rsidRPr="009A6492">
        <w:rPr>
          <w:rFonts w:ascii="Times New Roman" w:hAnsi="Times New Roman" w:cs="Times New Roman"/>
          <w:sz w:val="24"/>
          <w:szCs w:val="24"/>
        </w:rPr>
        <w:t>(2)</w:t>
      </w:r>
      <w:r w:rsidRPr="009A6492">
        <w:rPr>
          <w:rFonts w:ascii="Times New Roman" w:hAnsi="Times New Roman" w:cs="Times New Roman"/>
          <w:sz w:val="24"/>
          <w:szCs w:val="24"/>
        </w:rPr>
        <w:tab/>
        <w:t>Subsection (1) shall apply even if the evidence concerned was not recorded verbatim and the transcript of the evidence was taken from notes made by the person presiding at the proceedings.</w:t>
      </w:r>
      <w:r w:rsidR="00D56FA8">
        <w:rPr>
          <w:rFonts w:ascii="Times New Roman" w:hAnsi="Times New Roman" w:cs="Times New Roman"/>
          <w:sz w:val="24"/>
          <w:szCs w:val="24"/>
        </w:rPr>
        <w:t>’</w:t>
      </w:r>
    </w:p>
    <w:p w14:paraId="29721FD4" w14:textId="77777777" w:rsidR="00144B67" w:rsidRPr="009A6492" w:rsidRDefault="00144B67" w:rsidP="00144B67">
      <w:pPr>
        <w:spacing w:after="0" w:line="240" w:lineRule="auto"/>
        <w:ind w:left="1440" w:hanging="720"/>
        <w:jc w:val="both"/>
        <w:rPr>
          <w:rFonts w:ascii="Times New Roman" w:hAnsi="Times New Roman" w:cs="Times New Roman"/>
          <w:sz w:val="24"/>
          <w:szCs w:val="24"/>
        </w:rPr>
      </w:pPr>
    </w:p>
    <w:p w14:paraId="2A9A4AB4" w14:textId="5F0A768F" w:rsidR="002B7DBA" w:rsidRDefault="00144B67" w:rsidP="002B7DBA">
      <w:pPr>
        <w:spacing w:after="0" w:line="240" w:lineRule="auto"/>
        <w:ind w:left="720"/>
        <w:jc w:val="both"/>
        <w:rPr>
          <w:rFonts w:ascii="Times New Roman" w:hAnsi="Times New Roman" w:cs="Times New Roman"/>
          <w:sz w:val="24"/>
          <w:szCs w:val="24"/>
        </w:rPr>
      </w:pPr>
      <w:r w:rsidRPr="009A6492">
        <w:rPr>
          <w:rFonts w:ascii="Times New Roman" w:hAnsi="Times New Roman" w:cs="Times New Roman"/>
          <w:sz w:val="24"/>
          <w:szCs w:val="24"/>
        </w:rPr>
        <w:t xml:space="preserve">Section 51 of the same Act provides that the fact that any evidence is rendered admissible by this Act </w:t>
      </w:r>
      <w:r w:rsidRPr="00B539DF">
        <w:rPr>
          <w:rFonts w:ascii="Times New Roman" w:hAnsi="Times New Roman" w:cs="Times New Roman"/>
          <w:b/>
          <w:bCs/>
          <w:sz w:val="24"/>
          <w:szCs w:val="24"/>
        </w:rPr>
        <w:t>shall not oblige a court to believe or rely on such evidence</w:t>
      </w:r>
      <w:r w:rsidRPr="009A6492">
        <w:rPr>
          <w:rFonts w:ascii="Times New Roman" w:hAnsi="Times New Roman" w:cs="Times New Roman"/>
          <w:sz w:val="24"/>
          <w:szCs w:val="24"/>
        </w:rPr>
        <w:t>.</w:t>
      </w:r>
      <w:r w:rsidR="00A73741">
        <w:rPr>
          <w:rFonts w:ascii="Times New Roman" w:hAnsi="Times New Roman" w:cs="Times New Roman"/>
          <w:sz w:val="24"/>
          <w:szCs w:val="24"/>
        </w:rPr>
        <w:t xml:space="preserve">”  </w:t>
      </w:r>
      <w:r w:rsidR="009D0661">
        <w:rPr>
          <w:rFonts w:ascii="Times New Roman" w:hAnsi="Times New Roman" w:cs="Times New Roman"/>
          <w:sz w:val="24"/>
          <w:szCs w:val="24"/>
        </w:rPr>
        <w:t>(my emphasis)</w:t>
      </w:r>
    </w:p>
    <w:p w14:paraId="0315A59C" w14:textId="7C30A438" w:rsidR="00144B67" w:rsidRPr="009A6492" w:rsidRDefault="00A73741" w:rsidP="00A7374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4B1E3F17" w14:textId="10BC659D" w:rsidR="00D13C84" w:rsidRPr="0069703C" w:rsidRDefault="0064346E" w:rsidP="00CC703A">
      <w:pPr>
        <w:pStyle w:val="Default"/>
        <w:spacing w:line="480" w:lineRule="auto"/>
        <w:ind w:firstLine="1440"/>
        <w:jc w:val="both"/>
      </w:pPr>
      <w:r w:rsidRPr="0069703C">
        <w:t>It i</w:t>
      </w:r>
      <w:r w:rsidR="0069703C" w:rsidRPr="0069703C">
        <w:t>s pertinent to note that s</w:t>
      </w:r>
      <w:r w:rsidR="004A4116">
        <w:t xml:space="preserve"> </w:t>
      </w:r>
      <w:r w:rsidR="001B5F4E" w:rsidRPr="0069703C">
        <w:t>255 of the</w:t>
      </w:r>
      <w:r w:rsidR="001B5F4E" w:rsidRPr="0069703C">
        <w:rPr>
          <w:b/>
          <w:bCs/>
        </w:rPr>
        <w:t xml:space="preserve"> </w:t>
      </w:r>
      <w:r w:rsidR="001B5F4E" w:rsidRPr="0069703C">
        <w:t xml:space="preserve">Criminal Procedure and Evidence Act </w:t>
      </w:r>
      <w:r w:rsidR="00566230">
        <w:t>[</w:t>
      </w:r>
      <w:r w:rsidR="00AC36B2" w:rsidRPr="00113BD2">
        <w:rPr>
          <w:i/>
        </w:rPr>
        <w:t>C</w:t>
      </w:r>
      <w:r w:rsidR="001B5F4E" w:rsidRPr="00113BD2">
        <w:rPr>
          <w:i/>
        </w:rPr>
        <w:t xml:space="preserve">hapter </w:t>
      </w:r>
      <w:r w:rsidR="00566230" w:rsidRPr="00113BD2">
        <w:rPr>
          <w:i/>
        </w:rPr>
        <w:t>9:</w:t>
      </w:r>
      <w:r w:rsidR="00E2021E" w:rsidRPr="00113BD2">
        <w:rPr>
          <w:i/>
        </w:rPr>
        <w:t>07</w:t>
      </w:r>
      <w:r w:rsidR="00566230">
        <w:t xml:space="preserve">] </w:t>
      </w:r>
      <w:r w:rsidR="005D5A5C">
        <w:t xml:space="preserve">(the Act) </w:t>
      </w:r>
      <w:r w:rsidR="001B5F4E" w:rsidRPr="0069703C">
        <w:t>provides for the admissibility of</w:t>
      </w:r>
      <w:r w:rsidR="00D13C84" w:rsidRPr="0069703C">
        <w:t xml:space="preserve"> evidence of absent witnesses in certain circumstances </w:t>
      </w:r>
      <w:r w:rsidR="001B5F4E" w:rsidRPr="0069703C">
        <w:t>in these terms:</w:t>
      </w:r>
    </w:p>
    <w:p w14:paraId="27C260B6" w14:textId="77777777" w:rsidR="00CC703A" w:rsidRDefault="00A73741" w:rsidP="00CC703A">
      <w:pPr>
        <w:pStyle w:val="Default"/>
        <w:tabs>
          <w:tab w:val="left" w:pos="720"/>
        </w:tabs>
        <w:jc w:val="both"/>
      </w:pPr>
      <w:r>
        <w:t xml:space="preserve"> </w:t>
      </w:r>
      <w:r>
        <w:tab/>
        <w:t>“</w:t>
      </w:r>
      <w:r w:rsidR="00D13C84" w:rsidRPr="00A73741">
        <w:t>(1) The evidence of any witness—</w:t>
      </w:r>
    </w:p>
    <w:p w14:paraId="62673304" w14:textId="6704EB0D" w:rsidR="00D13C84" w:rsidRPr="00A73741" w:rsidRDefault="00D13C84" w:rsidP="00CC703A">
      <w:pPr>
        <w:pStyle w:val="Default"/>
        <w:tabs>
          <w:tab w:val="left" w:pos="720"/>
        </w:tabs>
        <w:jc w:val="both"/>
      </w:pPr>
      <w:r w:rsidRPr="00A73741">
        <w:t xml:space="preserve"> </w:t>
      </w:r>
    </w:p>
    <w:p w14:paraId="2C1CFC3E" w14:textId="0C927722" w:rsidR="00D13C84" w:rsidRDefault="00D13C84" w:rsidP="00CC703A">
      <w:pPr>
        <w:pStyle w:val="Default"/>
        <w:numPr>
          <w:ilvl w:val="0"/>
          <w:numId w:val="11"/>
        </w:numPr>
        <w:jc w:val="both"/>
      </w:pPr>
      <w:r w:rsidRPr="00A73741">
        <w:t xml:space="preserve">given at a former criminal trial of an accused on the same or a different charge and recorded in a document purporting— </w:t>
      </w:r>
    </w:p>
    <w:p w14:paraId="71EC2D4A" w14:textId="77777777" w:rsidR="00CC703A" w:rsidRPr="00A73741" w:rsidRDefault="00CC703A" w:rsidP="00CC703A">
      <w:pPr>
        <w:pStyle w:val="Default"/>
        <w:ind w:left="1920"/>
        <w:jc w:val="both"/>
      </w:pPr>
    </w:p>
    <w:p w14:paraId="6F059D8E" w14:textId="76F1965B" w:rsidR="00D13C84" w:rsidRPr="00A73741" w:rsidRDefault="00D13C84" w:rsidP="00CC703A">
      <w:pPr>
        <w:pStyle w:val="Default"/>
        <w:jc w:val="both"/>
      </w:pPr>
      <w:r w:rsidRPr="00A73741">
        <w:t xml:space="preserve">             </w:t>
      </w:r>
      <w:r w:rsidR="00A73741">
        <w:tab/>
      </w:r>
      <w:r w:rsidR="00A73741">
        <w:tab/>
      </w:r>
      <w:r w:rsidRPr="00A73741">
        <w:t xml:space="preserve"> (</w:t>
      </w:r>
      <w:proofErr w:type="spellStart"/>
      <w:r w:rsidRPr="00A73741">
        <w:t>i</w:t>
      </w:r>
      <w:proofErr w:type="spellEnd"/>
      <w:r w:rsidRPr="00A73741">
        <w:t xml:space="preserve">) to be a transcript of the original record of the said evidence; and </w:t>
      </w:r>
    </w:p>
    <w:p w14:paraId="457A31EB" w14:textId="77777777" w:rsidR="00D13C84" w:rsidRDefault="00D13C84" w:rsidP="00CC703A">
      <w:pPr>
        <w:pStyle w:val="Default"/>
        <w:ind w:left="2520" w:hanging="360"/>
        <w:jc w:val="both"/>
      </w:pPr>
      <w:r w:rsidRPr="00A73741">
        <w:t xml:space="preserve">(ii) to have been certified as correct under the hand of the person who transcribed it; or </w:t>
      </w:r>
    </w:p>
    <w:p w14:paraId="42BA2FC2" w14:textId="77777777" w:rsidR="00CC703A" w:rsidRPr="00A73741" w:rsidRDefault="00CC703A" w:rsidP="00CC703A">
      <w:pPr>
        <w:pStyle w:val="Default"/>
        <w:jc w:val="both"/>
      </w:pPr>
    </w:p>
    <w:p w14:paraId="732A2B01" w14:textId="77777777" w:rsidR="00AC36B2" w:rsidRPr="00AC36B2" w:rsidRDefault="00D13C84" w:rsidP="00CC703A">
      <w:pPr>
        <w:pStyle w:val="Default"/>
        <w:numPr>
          <w:ilvl w:val="0"/>
          <w:numId w:val="11"/>
        </w:numPr>
        <w:jc w:val="both"/>
      </w:pPr>
      <w:r w:rsidRPr="00A73741">
        <w:t>whose deposition has been verified in terms of section 115A</w:t>
      </w:r>
      <w:r w:rsidRPr="009D0661">
        <w:rPr>
          <w:b/>
          <w:bCs/>
        </w:rPr>
        <w:t xml:space="preserve">; </w:t>
      </w:r>
    </w:p>
    <w:p w14:paraId="6FE99264" w14:textId="6CD2EF10" w:rsidR="00D13C84" w:rsidRPr="009D0661" w:rsidRDefault="00D13C84" w:rsidP="00AC36B2">
      <w:pPr>
        <w:pStyle w:val="Default"/>
        <w:ind w:left="1920"/>
        <w:jc w:val="both"/>
      </w:pPr>
      <w:r w:rsidRPr="009D0661">
        <w:t xml:space="preserve">shall, subject to subsection (2), be admissible in evidence on the trial of the accused for any offence. </w:t>
      </w:r>
    </w:p>
    <w:p w14:paraId="7BC6FDBD" w14:textId="77777777" w:rsidR="00CC703A" w:rsidRPr="00CC703A" w:rsidRDefault="00CC703A" w:rsidP="00CC703A">
      <w:pPr>
        <w:pStyle w:val="Default"/>
        <w:ind w:left="1920"/>
        <w:jc w:val="both"/>
      </w:pPr>
    </w:p>
    <w:p w14:paraId="6EA1F60B" w14:textId="77777777" w:rsidR="00D13C84" w:rsidRPr="00247870" w:rsidRDefault="00D13C84" w:rsidP="00CC703A">
      <w:pPr>
        <w:pStyle w:val="Default"/>
        <w:ind w:left="720"/>
        <w:jc w:val="both"/>
        <w:rPr>
          <w:b/>
          <w:bCs/>
        </w:rPr>
      </w:pPr>
      <w:r w:rsidRPr="00A73741">
        <w:t>(2) The evidence of a witness referred to in subsection (1</w:t>
      </w:r>
      <w:r w:rsidRPr="00247870">
        <w:rPr>
          <w:b/>
          <w:bCs/>
        </w:rPr>
        <w:t xml:space="preserve">) shall not be admissible unless— </w:t>
      </w:r>
    </w:p>
    <w:p w14:paraId="2BAA3193" w14:textId="77777777" w:rsidR="00CC703A" w:rsidRPr="00247870" w:rsidRDefault="00CC703A" w:rsidP="00CC703A">
      <w:pPr>
        <w:pStyle w:val="Default"/>
        <w:ind w:left="720"/>
        <w:jc w:val="both"/>
        <w:rPr>
          <w:b/>
          <w:bCs/>
        </w:rPr>
      </w:pPr>
    </w:p>
    <w:p w14:paraId="5668FD9B" w14:textId="1E23FE2B" w:rsidR="00D13C84" w:rsidRDefault="00D13C84" w:rsidP="00CC703A">
      <w:pPr>
        <w:pStyle w:val="Default"/>
        <w:numPr>
          <w:ilvl w:val="0"/>
          <w:numId w:val="12"/>
        </w:numPr>
        <w:jc w:val="both"/>
      </w:pPr>
      <w:r w:rsidRPr="00A73741">
        <w:t xml:space="preserve">it is proved on oath to the satisfaction of the court that the witness— </w:t>
      </w:r>
    </w:p>
    <w:p w14:paraId="3B3C94C4" w14:textId="77777777" w:rsidR="00CC703A" w:rsidRPr="00A73741" w:rsidRDefault="00CC703A" w:rsidP="00CC703A">
      <w:pPr>
        <w:pStyle w:val="Default"/>
        <w:ind w:left="1890"/>
        <w:jc w:val="both"/>
      </w:pPr>
    </w:p>
    <w:p w14:paraId="14D5F5A8" w14:textId="4A21BC84" w:rsidR="00D13C84" w:rsidRDefault="00D13C84" w:rsidP="00CC703A">
      <w:pPr>
        <w:pStyle w:val="Default"/>
        <w:numPr>
          <w:ilvl w:val="0"/>
          <w:numId w:val="13"/>
        </w:numPr>
        <w:ind w:left="2520" w:hanging="360"/>
        <w:jc w:val="both"/>
        <w:rPr>
          <w:b/>
          <w:bCs/>
        </w:rPr>
      </w:pPr>
      <w:r w:rsidRPr="0064346E">
        <w:rPr>
          <w:b/>
          <w:bCs/>
        </w:rPr>
        <w:t xml:space="preserve">is dead or is incapable of giving evidence, or that he or she is too ill to attend; or </w:t>
      </w:r>
    </w:p>
    <w:p w14:paraId="7889662D" w14:textId="77777777" w:rsidR="00CC703A" w:rsidRPr="0064346E" w:rsidRDefault="00CC703A" w:rsidP="00CC703A">
      <w:pPr>
        <w:pStyle w:val="Default"/>
        <w:ind w:left="2880"/>
        <w:jc w:val="both"/>
        <w:rPr>
          <w:b/>
          <w:bCs/>
        </w:rPr>
      </w:pPr>
    </w:p>
    <w:p w14:paraId="6F3DF968" w14:textId="77777777" w:rsidR="00D13C84" w:rsidRPr="00A73741" w:rsidRDefault="00D13C84" w:rsidP="00CC703A">
      <w:pPr>
        <w:pStyle w:val="Default"/>
        <w:ind w:left="2610" w:hanging="450"/>
        <w:jc w:val="both"/>
      </w:pPr>
      <w:r w:rsidRPr="00A73741">
        <w:t xml:space="preserve">(ii) is kept away from the trial by the means and contrivance of the accused; or </w:t>
      </w:r>
    </w:p>
    <w:p w14:paraId="379600A5" w14:textId="77777777" w:rsidR="00D13C84" w:rsidRPr="0069703C" w:rsidRDefault="00D13C84" w:rsidP="00CC703A">
      <w:pPr>
        <w:pStyle w:val="Default"/>
        <w:ind w:left="2610" w:hanging="450"/>
        <w:jc w:val="both"/>
      </w:pPr>
      <w:r w:rsidRPr="0069703C">
        <w:t xml:space="preserve">(iii) cannot be found after diligent search, or cannot be compelled to attend; or </w:t>
      </w:r>
    </w:p>
    <w:p w14:paraId="6CD103B1" w14:textId="1431574B" w:rsidR="00D13C84" w:rsidRPr="0069703C" w:rsidRDefault="00D13C84" w:rsidP="00CC703A">
      <w:pPr>
        <w:pStyle w:val="Default"/>
        <w:ind w:left="2610" w:hanging="450"/>
        <w:jc w:val="both"/>
      </w:pPr>
      <w:r w:rsidRPr="0069703C">
        <w:lastRenderedPageBreak/>
        <w:t xml:space="preserve">(iv) is an expert witness whose evidence is given in his or her capacity as an expert witness, and that the nature of the witness’s professional commitments is such as to render it impossible to secure his or her attendance at the trial on any given day; and that the evidence is the same that was given at the previous criminal trial or at the conference referred to in section 115A, as the case may be, without any alteration; and </w:t>
      </w:r>
    </w:p>
    <w:p w14:paraId="707F066B" w14:textId="56BB4D55" w:rsidR="00144B67" w:rsidRPr="003814E3" w:rsidRDefault="00D13C84" w:rsidP="003814E3">
      <w:pPr>
        <w:pStyle w:val="ListParagraph"/>
        <w:numPr>
          <w:ilvl w:val="0"/>
          <w:numId w:val="12"/>
        </w:numPr>
        <w:spacing w:line="240" w:lineRule="auto"/>
        <w:jc w:val="both"/>
        <w:rPr>
          <w:rFonts w:ascii="Times New Roman" w:hAnsi="Times New Roman" w:cs="Times New Roman"/>
          <w:sz w:val="24"/>
          <w:szCs w:val="24"/>
        </w:rPr>
      </w:pPr>
      <w:r w:rsidRPr="003814E3">
        <w:rPr>
          <w:rFonts w:ascii="Times New Roman" w:hAnsi="Times New Roman" w:cs="Times New Roman"/>
          <w:sz w:val="24"/>
          <w:szCs w:val="24"/>
        </w:rPr>
        <w:t>it appears on the record or is proved to the satisfaction of the court that the accused, personally or</w:t>
      </w:r>
      <w:r w:rsidR="0069703C" w:rsidRPr="003814E3">
        <w:rPr>
          <w:rFonts w:ascii="Times New Roman" w:hAnsi="Times New Roman" w:cs="Times New Roman"/>
          <w:sz w:val="24"/>
          <w:szCs w:val="24"/>
        </w:rPr>
        <w:t xml:space="preserve"> </w:t>
      </w:r>
      <w:r w:rsidRPr="003814E3">
        <w:rPr>
          <w:rFonts w:ascii="Times New Roman" w:hAnsi="Times New Roman" w:cs="Times New Roman"/>
          <w:sz w:val="24"/>
          <w:szCs w:val="24"/>
        </w:rPr>
        <w:t>by his or her legal representative, had a full opportunity of cross-examining the witness, even if the accused or his or her legal representative, did not avail himself or herself of that opportunity.”</w:t>
      </w:r>
    </w:p>
    <w:p w14:paraId="7C07EA7A" w14:textId="48233344" w:rsidR="003814E3" w:rsidRPr="003814E3" w:rsidRDefault="009A6507" w:rsidP="003814E3">
      <w:pPr>
        <w:pStyle w:val="ListParagraph"/>
        <w:spacing w:after="0" w:line="240" w:lineRule="auto"/>
        <w:ind w:left="1890"/>
        <w:jc w:val="both"/>
        <w:rPr>
          <w:rFonts w:ascii="Times New Roman" w:hAnsi="Times New Roman" w:cs="Times New Roman"/>
          <w:sz w:val="24"/>
          <w:szCs w:val="24"/>
        </w:rPr>
      </w:pPr>
      <w:r>
        <w:rPr>
          <w:rFonts w:ascii="Times New Roman" w:hAnsi="Times New Roman" w:cs="Times New Roman"/>
          <w:sz w:val="24"/>
          <w:szCs w:val="24"/>
        </w:rPr>
        <w:t>(my emphasis)</w:t>
      </w:r>
    </w:p>
    <w:p w14:paraId="344E5CD1" w14:textId="77777777" w:rsidR="00CC703A" w:rsidRPr="0069703C" w:rsidRDefault="00CC703A" w:rsidP="00CC703A">
      <w:pPr>
        <w:spacing w:line="240" w:lineRule="auto"/>
        <w:ind w:left="720" w:firstLine="210"/>
        <w:jc w:val="both"/>
        <w:rPr>
          <w:rFonts w:ascii="Times New Roman" w:hAnsi="Times New Roman" w:cs="Times New Roman"/>
          <w:sz w:val="24"/>
          <w:szCs w:val="24"/>
        </w:rPr>
      </w:pPr>
    </w:p>
    <w:p w14:paraId="258DFEB9" w14:textId="649ED9B0" w:rsidR="00E256F9" w:rsidRDefault="00487E09" w:rsidP="003814E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D5169F">
        <w:rPr>
          <w:rFonts w:ascii="Times New Roman" w:hAnsi="Times New Roman" w:cs="Times New Roman"/>
          <w:i/>
          <w:iCs/>
          <w:sz w:val="24"/>
          <w:szCs w:val="24"/>
        </w:rPr>
        <w:t>casu</w:t>
      </w:r>
      <w:proofErr w:type="spellEnd"/>
      <w:r>
        <w:rPr>
          <w:rFonts w:ascii="Times New Roman" w:hAnsi="Times New Roman" w:cs="Times New Roman"/>
          <w:sz w:val="24"/>
          <w:szCs w:val="24"/>
        </w:rPr>
        <w:t xml:space="preserve">, the witnesses who gave evidence in both the </w:t>
      </w:r>
      <w:r w:rsidR="00E2021E">
        <w:rPr>
          <w:rFonts w:ascii="Times New Roman" w:hAnsi="Times New Roman" w:cs="Times New Roman"/>
          <w:sz w:val="24"/>
          <w:szCs w:val="24"/>
        </w:rPr>
        <w:t>r</w:t>
      </w:r>
      <w:r>
        <w:rPr>
          <w:rFonts w:ascii="Times New Roman" w:hAnsi="Times New Roman" w:cs="Times New Roman"/>
          <w:sz w:val="24"/>
          <w:szCs w:val="24"/>
        </w:rPr>
        <w:t>obbery</w:t>
      </w:r>
      <w:r w:rsidR="00A8478C">
        <w:rPr>
          <w:rFonts w:ascii="Times New Roman" w:hAnsi="Times New Roman" w:cs="Times New Roman"/>
          <w:sz w:val="24"/>
          <w:szCs w:val="24"/>
        </w:rPr>
        <w:t xml:space="preserve"> </w:t>
      </w:r>
      <w:r>
        <w:rPr>
          <w:rFonts w:ascii="Times New Roman" w:hAnsi="Times New Roman" w:cs="Times New Roman"/>
          <w:sz w:val="24"/>
          <w:szCs w:val="24"/>
        </w:rPr>
        <w:t>and murder trial</w:t>
      </w:r>
      <w:r w:rsidR="00E2021E">
        <w:rPr>
          <w:rFonts w:ascii="Times New Roman" w:hAnsi="Times New Roman" w:cs="Times New Roman"/>
          <w:sz w:val="24"/>
          <w:szCs w:val="24"/>
        </w:rPr>
        <w:t>s</w:t>
      </w:r>
      <w:r w:rsidR="00A8478C">
        <w:rPr>
          <w:rFonts w:ascii="Times New Roman" w:hAnsi="Times New Roman" w:cs="Times New Roman"/>
          <w:sz w:val="24"/>
          <w:szCs w:val="24"/>
        </w:rPr>
        <w:t>,</w:t>
      </w:r>
      <w:r>
        <w:rPr>
          <w:rFonts w:ascii="Times New Roman" w:hAnsi="Times New Roman" w:cs="Times New Roman"/>
          <w:sz w:val="24"/>
          <w:szCs w:val="24"/>
        </w:rPr>
        <w:t xml:space="preserve"> W</w:t>
      </w:r>
      <w:r w:rsidR="00A8478C">
        <w:rPr>
          <w:rFonts w:ascii="Times New Roman" w:hAnsi="Times New Roman" w:cs="Times New Roman"/>
          <w:sz w:val="24"/>
          <w:szCs w:val="24"/>
        </w:rPr>
        <w:t>i</w:t>
      </w:r>
      <w:r>
        <w:rPr>
          <w:rFonts w:ascii="Times New Roman" w:hAnsi="Times New Roman" w:cs="Times New Roman"/>
          <w:sz w:val="24"/>
          <w:szCs w:val="24"/>
        </w:rPr>
        <w:t xml:space="preserve">nnie and </w:t>
      </w:r>
      <w:proofErr w:type="spellStart"/>
      <w:r>
        <w:rPr>
          <w:rFonts w:ascii="Times New Roman" w:hAnsi="Times New Roman" w:cs="Times New Roman"/>
          <w:sz w:val="24"/>
          <w:szCs w:val="24"/>
        </w:rPr>
        <w:t>Chidembo</w:t>
      </w:r>
      <w:proofErr w:type="spellEnd"/>
      <w:r w:rsidR="00A8478C">
        <w:rPr>
          <w:rFonts w:ascii="Times New Roman" w:hAnsi="Times New Roman" w:cs="Times New Roman"/>
          <w:sz w:val="24"/>
          <w:szCs w:val="24"/>
        </w:rPr>
        <w:t xml:space="preserve">, </w:t>
      </w:r>
      <w:r>
        <w:rPr>
          <w:rFonts w:ascii="Times New Roman" w:hAnsi="Times New Roman" w:cs="Times New Roman"/>
          <w:sz w:val="24"/>
          <w:szCs w:val="24"/>
        </w:rPr>
        <w:t>were available</w:t>
      </w:r>
      <w:r w:rsidR="00A8478C">
        <w:rPr>
          <w:rFonts w:ascii="Times New Roman" w:hAnsi="Times New Roman" w:cs="Times New Roman"/>
          <w:sz w:val="24"/>
          <w:szCs w:val="24"/>
        </w:rPr>
        <w:t xml:space="preserve">. </w:t>
      </w:r>
      <w:r w:rsidR="00C45137">
        <w:rPr>
          <w:rFonts w:ascii="Times New Roman" w:hAnsi="Times New Roman" w:cs="Times New Roman"/>
          <w:sz w:val="24"/>
          <w:szCs w:val="24"/>
        </w:rPr>
        <w:t xml:space="preserve"> </w:t>
      </w:r>
      <w:r w:rsidR="00A8478C">
        <w:rPr>
          <w:rFonts w:ascii="Times New Roman" w:hAnsi="Times New Roman" w:cs="Times New Roman"/>
          <w:sz w:val="24"/>
          <w:szCs w:val="24"/>
        </w:rPr>
        <w:t>They were both cross-examined and when counsel was asked if he wished to cross examine them again after the remittal of the matter he declined</w:t>
      </w:r>
      <w:r w:rsidR="00E52366">
        <w:rPr>
          <w:rFonts w:ascii="Times New Roman" w:hAnsi="Times New Roman" w:cs="Times New Roman"/>
          <w:sz w:val="24"/>
          <w:szCs w:val="24"/>
        </w:rPr>
        <w:t xml:space="preserve"> to do so</w:t>
      </w:r>
      <w:r w:rsidR="00A8478C">
        <w:rPr>
          <w:rFonts w:ascii="Times New Roman" w:hAnsi="Times New Roman" w:cs="Times New Roman"/>
          <w:sz w:val="24"/>
          <w:szCs w:val="24"/>
        </w:rPr>
        <w:t xml:space="preserve">. </w:t>
      </w:r>
    </w:p>
    <w:p w14:paraId="1E1B2B03" w14:textId="77777777" w:rsidR="003814E3" w:rsidRDefault="003814E3" w:rsidP="003814E3">
      <w:pPr>
        <w:spacing w:line="240" w:lineRule="auto"/>
        <w:ind w:firstLine="1440"/>
        <w:jc w:val="both"/>
        <w:rPr>
          <w:rFonts w:ascii="Times New Roman" w:hAnsi="Times New Roman" w:cs="Times New Roman"/>
          <w:sz w:val="24"/>
          <w:szCs w:val="24"/>
        </w:rPr>
      </w:pPr>
    </w:p>
    <w:p w14:paraId="36EEC0B9" w14:textId="48226F23" w:rsidR="00404563" w:rsidRDefault="00D5169F" w:rsidP="007F5E9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w:t>
      </w:r>
      <w:r w:rsidR="00E52366">
        <w:rPr>
          <w:rFonts w:ascii="Times New Roman" w:hAnsi="Times New Roman" w:cs="Times New Roman"/>
          <w:sz w:val="24"/>
          <w:szCs w:val="24"/>
        </w:rPr>
        <w:t>ere was no indication that the witnesses,</w:t>
      </w:r>
      <w:r w:rsidR="00E52366" w:rsidRPr="00E52366">
        <w:rPr>
          <w:rFonts w:ascii="Times New Roman" w:hAnsi="Times New Roman" w:cs="Times New Roman"/>
          <w:sz w:val="24"/>
          <w:szCs w:val="24"/>
        </w:rPr>
        <w:t xml:space="preserve"> </w:t>
      </w:r>
      <w:r w:rsidR="00E52366">
        <w:rPr>
          <w:rFonts w:ascii="Times New Roman" w:hAnsi="Times New Roman" w:cs="Times New Roman"/>
          <w:sz w:val="24"/>
          <w:szCs w:val="24"/>
        </w:rPr>
        <w:t xml:space="preserve">Kennedy </w:t>
      </w:r>
      <w:proofErr w:type="spellStart"/>
      <w:r w:rsidR="00E52366">
        <w:rPr>
          <w:rFonts w:ascii="Times New Roman" w:hAnsi="Times New Roman" w:cs="Times New Roman"/>
          <w:sz w:val="24"/>
          <w:szCs w:val="24"/>
        </w:rPr>
        <w:t>Machaya</w:t>
      </w:r>
      <w:proofErr w:type="spellEnd"/>
      <w:r w:rsidR="00E52366">
        <w:rPr>
          <w:rFonts w:ascii="Times New Roman" w:hAnsi="Times New Roman" w:cs="Times New Roman"/>
          <w:sz w:val="24"/>
          <w:szCs w:val="24"/>
        </w:rPr>
        <w:t xml:space="preserve"> and Regis </w:t>
      </w:r>
      <w:proofErr w:type="spellStart"/>
      <w:r w:rsidR="00E52366">
        <w:rPr>
          <w:rFonts w:ascii="Times New Roman" w:hAnsi="Times New Roman" w:cs="Times New Roman"/>
          <w:sz w:val="24"/>
          <w:szCs w:val="24"/>
        </w:rPr>
        <w:t>Munodawafa</w:t>
      </w:r>
      <w:proofErr w:type="spellEnd"/>
      <w:r w:rsidR="00E52366">
        <w:rPr>
          <w:rFonts w:ascii="Times New Roman" w:hAnsi="Times New Roman" w:cs="Times New Roman"/>
          <w:sz w:val="24"/>
          <w:szCs w:val="24"/>
        </w:rPr>
        <w:t>,</w:t>
      </w:r>
      <w:r>
        <w:rPr>
          <w:rFonts w:ascii="Times New Roman" w:hAnsi="Times New Roman" w:cs="Times New Roman"/>
          <w:sz w:val="24"/>
          <w:szCs w:val="24"/>
        </w:rPr>
        <w:t xml:space="preserve"> who gave evidence in the robbery trial but not in the murder trial, were </w:t>
      </w:r>
      <w:r w:rsidR="00E52366">
        <w:rPr>
          <w:rFonts w:ascii="Times New Roman" w:hAnsi="Times New Roman" w:cs="Times New Roman"/>
          <w:sz w:val="24"/>
          <w:szCs w:val="24"/>
        </w:rPr>
        <w:t>either dead or ill-disposed to testify at the remittal</w:t>
      </w:r>
      <w:r>
        <w:rPr>
          <w:rFonts w:ascii="Times New Roman" w:hAnsi="Times New Roman" w:cs="Times New Roman"/>
          <w:sz w:val="24"/>
          <w:szCs w:val="24"/>
        </w:rPr>
        <w:t>.</w:t>
      </w:r>
      <w:r w:rsidR="00177BD8">
        <w:rPr>
          <w:rFonts w:ascii="Times New Roman" w:hAnsi="Times New Roman" w:cs="Times New Roman"/>
          <w:sz w:val="24"/>
          <w:szCs w:val="24"/>
        </w:rPr>
        <w:t xml:space="preserve"> </w:t>
      </w:r>
      <w:r>
        <w:rPr>
          <w:rFonts w:ascii="Times New Roman" w:hAnsi="Times New Roman" w:cs="Times New Roman"/>
          <w:sz w:val="24"/>
          <w:szCs w:val="24"/>
        </w:rPr>
        <w:t xml:space="preserve"> For their evidence in the Regional Magistrates Court to have any probative value they needed to testify and be subjected to cross examination.</w:t>
      </w:r>
      <w:r w:rsidR="00A8478C">
        <w:rPr>
          <w:rFonts w:ascii="Times New Roman" w:hAnsi="Times New Roman" w:cs="Times New Roman"/>
          <w:sz w:val="24"/>
          <w:szCs w:val="24"/>
        </w:rPr>
        <w:t xml:space="preserve"> </w:t>
      </w:r>
      <w:r w:rsidR="00177BD8">
        <w:rPr>
          <w:rFonts w:ascii="Times New Roman" w:hAnsi="Times New Roman" w:cs="Times New Roman"/>
          <w:sz w:val="24"/>
          <w:szCs w:val="24"/>
        </w:rPr>
        <w:t xml:space="preserve"> </w:t>
      </w:r>
      <w:r>
        <w:rPr>
          <w:rFonts w:ascii="Times New Roman" w:hAnsi="Times New Roman" w:cs="Times New Roman"/>
          <w:sz w:val="24"/>
          <w:szCs w:val="24"/>
        </w:rPr>
        <w:t>C</w:t>
      </w:r>
      <w:r w:rsidR="00A8478C">
        <w:rPr>
          <w:rFonts w:ascii="Times New Roman" w:hAnsi="Times New Roman" w:cs="Times New Roman"/>
          <w:sz w:val="24"/>
          <w:szCs w:val="24"/>
        </w:rPr>
        <w:t xml:space="preserve">ounsel for the appellant, upon </w:t>
      </w:r>
      <w:r w:rsidR="00920C06">
        <w:rPr>
          <w:rFonts w:ascii="Times New Roman" w:hAnsi="Times New Roman" w:cs="Times New Roman"/>
          <w:sz w:val="24"/>
          <w:szCs w:val="24"/>
        </w:rPr>
        <w:t xml:space="preserve">a </w:t>
      </w:r>
      <w:r w:rsidR="00A8478C">
        <w:rPr>
          <w:rFonts w:ascii="Times New Roman" w:hAnsi="Times New Roman" w:cs="Times New Roman"/>
          <w:sz w:val="24"/>
          <w:szCs w:val="24"/>
        </w:rPr>
        <w:t xml:space="preserve">perusal of the record of proceedings from the </w:t>
      </w:r>
      <w:r w:rsidR="00404563">
        <w:rPr>
          <w:rFonts w:ascii="Times New Roman" w:hAnsi="Times New Roman" w:cs="Times New Roman"/>
          <w:sz w:val="24"/>
          <w:szCs w:val="24"/>
        </w:rPr>
        <w:t>R</w:t>
      </w:r>
      <w:r w:rsidR="00A8478C">
        <w:rPr>
          <w:rFonts w:ascii="Times New Roman" w:hAnsi="Times New Roman" w:cs="Times New Roman"/>
          <w:sz w:val="24"/>
          <w:szCs w:val="24"/>
        </w:rPr>
        <w:t xml:space="preserve">egional </w:t>
      </w:r>
      <w:r w:rsidR="00224972">
        <w:rPr>
          <w:rFonts w:ascii="Times New Roman" w:hAnsi="Times New Roman" w:cs="Times New Roman"/>
          <w:sz w:val="24"/>
          <w:szCs w:val="24"/>
        </w:rPr>
        <w:t xml:space="preserve">Magistrate’s </w:t>
      </w:r>
      <w:r w:rsidR="00404563">
        <w:rPr>
          <w:rFonts w:ascii="Times New Roman" w:hAnsi="Times New Roman" w:cs="Times New Roman"/>
          <w:sz w:val="24"/>
          <w:szCs w:val="24"/>
        </w:rPr>
        <w:t>C</w:t>
      </w:r>
      <w:r w:rsidR="00A8478C">
        <w:rPr>
          <w:rFonts w:ascii="Times New Roman" w:hAnsi="Times New Roman" w:cs="Times New Roman"/>
          <w:sz w:val="24"/>
          <w:szCs w:val="24"/>
        </w:rPr>
        <w:t>ourt, declined to have them called for examination</w:t>
      </w:r>
      <w:r>
        <w:rPr>
          <w:rFonts w:ascii="Times New Roman" w:hAnsi="Times New Roman" w:cs="Times New Roman"/>
          <w:sz w:val="24"/>
          <w:szCs w:val="24"/>
        </w:rPr>
        <w:t xml:space="preserve"> despite the court </w:t>
      </w:r>
      <w:r w:rsidRPr="009D0661">
        <w:rPr>
          <w:rFonts w:ascii="Times New Roman" w:hAnsi="Times New Roman" w:cs="Times New Roman"/>
          <w:i/>
          <w:iCs/>
          <w:sz w:val="24"/>
          <w:szCs w:val="24"/>
        </w:rPr>
        <w:t>a quo</w:t>
      </w:r>
      <w:r>
        <w:rPr>
          <w:rFonts w:ascii="Times New Roman" w:hAnsi="Times New Roman" w:cs="Times New Roman"/>
          <w:sz w:val="24"/>
          <w:szCs w:val="24"/>
        </w:rPr>
        <w:t xml:space="preserve"> availing such an opportunity</w:t>
      </w:r>
      <w:r w:rsidR="00A8478C">
        <w:rPr>
          <w:rFonts w:ascii="Times New Roman" w:hAnsi="Times New Roman" w:cs="Times New Roman"/>
          <w:sz w:val="24"/>
          <w:szCs w:val="24"/>
        </w:rPr>
        <w:t xml:space="preserve">. </w:t>
      </w:r>
      <w:r w:rsidR="00177BD8">
        <w:rPr>
          <w:rFonts w:ascii="Times New Roman" w:hAnsi="Times New Roman" w:cs="Times New Roman"/>
          <w:sz w:val="24"/>
          <w:szCs w:val="24"/>
        </w:rPr>
        <w:t xml:space="preserve"> </w:t>
      </w:r>
      <w:r w:rsidR="00404563">
        <w:rPr>
          <w:rFonts w:ascii="Times New Roman" w:hAnsi="Times New Roman" w:cs="Times New Roman"/>
          <w:sz w:val="24"/>
          <w:szCs w:val="24"/>
        </w:rPr>
        <w:t xml:space="preserve">The court </w:t>
      </w:r>
      <w:r w:rsidR="00404563" w:rsidRPr="00E2021E">
        <w:rPr>
          <w:rFonts w:ascii="Times New Roman" w:hAnsi="Times New Roman" w:cs="Times New Roman"/>
          <w:i/>
          <w:iCs/>
          <w:sz w:val="24"/>
          <w:szCs w:val="24"/>
        </w:rPr>
        <w:t>a quo</w:t>
      </w:r>
      <w:r w:rsidR="00404563">
        <w:rPr>
          <w:rFonts w:ascii="Times New Roman" w:hAnsi="Times New Roman" w:cs="Times New Roman"/>
          <w:sz w:val="24"/>
          <w:szCs w:val="24"/>
        </w:rPr>
        <w:t xml:space="preserve"> cannot be faulted for</w:t>
      </w:r>
      <w:r w:rsidR="007F5E98">
        <w:rPr>
          <w:rFonts w:ascii="Times New Roman" w:hAnsi="Times New Roman" w:cs="Times New Roman"/>
          <w:sz w:val="24"/>
          <w:szCs w:val="24"/>
        </w:rPr>
        <w:t xml:space="preserve"> its decision in this regard.</w:t>
      </w:r>
      <w:r w:rsidR="00920C06">
        <w:rPr>
          <w:rFonts w:ascii="Times New Roman" w:hAnsi="Times New Roman" w:cs="Times New Roman"/>
          <w:sz w:val="24"/>
          <w:szCs w:val="24"/>
        </w:rPr>
        <w:t xml:space="preserve"> </w:t>
      </w:r>
    </w:p>
    <w:p w14:paraId="1AEE6C93" w14:textId="77777777" w:rsidR="00113BD2" w:rsidRDefault="00113BD2" w:rsidP="00113BD2">
      <w:pPr>
        <w:spacing w:after="0" w:line="240" w:lineRule="auto"/>
        <w:ind w:firstLine="1440"/>
        <w:jc w:val="both"/>
        <w:rPr>
          <w:rFonts w:ascii="Times New Roman" w:hAnsi="Times New Roman" w:cs="Times New Roman"/>
          <w:sz w:val="24"/>
          <w:szCs w:val="24"/>
        </w:rPr>
      </w:pPr>
    </w:p>
    <w:p w14:paraId="0F193C11" w14:textId="2D7BAC02" w:rsidR="00207FF0" w:rsidRPr="009A6507" w:rsidRDefault="004439C6" w:rsidP="00113BD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would have been a misdirection on the </w:t>
      </w:r>
      <w:r w:rsidR="00A166AD">
        <w:rPr>
          <w:rFonts w:ascii="Times New Roman" w:hAnsi="Times New Roman" w:cs="Times New Roman"/>
          <w:sz w:val="24"/>
          <w:szCs w:val="24"/>
        </w:rPr>
        <w:t>part</w:t>
      </w:r>
      <w:r>
        <w:rPr>
          <w:rFonts w:ascii="Times New Roman" w:hAnsi="Times New Roman" w:cs="Times New Roman"/>
          <w:sz w:val="24"/>
          <w:szCs w:val="24"/>
        </w:rPr>
        <w:t xml:space="preserve"> of the court </w:t>
      </w:r>
      <w:r w:rsidRPr="008B3452">
        <w:rPr>
          <w:rFonts w:ascii="Times New Roman" w:hAnsi="Times New Roman" w:cs="Times New Roman"/>
          <w:i/>
          <w:iCs/>
          <w:sz w:val="24"/>
          <w:szCs w:val="24"/>
        </w:rPr>
        <w:t>a quo</w:t>
      </w:r>
      <w:r>
        <w:rPr>
          <w:rFonts w:ascii="Times New Roman" w:hAnsi="Times New Roman" w:cs="Times New Roman"/>
          <w:sz w:val="24"/>
          <w:szCs w:val="24"/>
        </w:rPr>
        <w:t xml:space="preserve"> had it </w:t>
      </w:r>
      <w:r w:rsidR="00A166AD">
        <w:rPr>
          <w:rFonts w:ascii="Times New Roman" w:hAnsi="Times New Roman" w:cs="Times New Roman"/>
          <w:sz w:val="24"/>
          <w:szCs w:val="24"/>
        </w:rPr>
        <w:t>relied on</w:t>
      </w:r>
      <w:r>
        <w:rPr>
          <w:rFonts w:ascii="Times New Roman" w:hAnsi="Times New Roman" w:cs="Times New Roman"/>
          <w:sz w:val="24"/>
          <w:szCs w:val="24"/>
        </w:rPr>
        <w:t xml:space="preserve"> the evidence adduced in the </w:t>
      </w:r>
      <w:r w:rsidR="007F5E98">
        <w:rPr>
          <w:rFonts w:ascii="Times New Roman" w:hAnsi="Times New Roman" w:cs="Times New Roman"/>
          <w:sz w:val="24"/>
          <w:szCs w:val="24"/>
        </w:rPr>
        <w:t>Regional</w:t>
      </w:r>
      <w:r>
        <w:rPr>
          <w:rFonts w:ascii="Times New Roman" w:hAnsi="Times New Roman" w:cs="Times New Roman"/>
          <w:sz w:val="24"/>
          <w:szCs w:val="24"/>
        </w:rPr>
        <w:t xml:space="preserve"> </w:t>
      </w:r>
      <w:r w:rsidR="005D5A5C">
        <w:rPr>
          <w:rFonts w:ascii="Times New Roman" w:hAnsi="Times New Roman" w:cs="Times New Roman"/>
          <w:sz w:val="24"/>
          <w:szCs w:val="24"/>
        </w:rPr>
        <w:t xml:space="preserve">Magistrate’s </w:t>
      </w:r>
      <w:r w:rsidR="007F5E98">
        <w:rPr>
          <w:rFonts w:ascii="Times New Roman" w:hAnsi="Times New Roman" w:cs="Times New Roman"/>
          <w:sz w:val="24"/>
          <w:szCs w:val="24"/>
        </w:rPr>
        <w:t>C</w:t>
      </w:r>
      <w:r>
        <w:rPr>
          <w:rFonts w:ascii="Times New Roman" w:hAnsi="Times New Roman" w:cs="Times New Roman"/>
          <w:sz w:val="24"/>
          <w:szCs w:val="24"/>
        </w:rPr>
        <w:t xml:space="preserve">ourt in deciding on the guilt or otherwise of the </w:t>
      </w:r>
      <w:r w:rsidR="00A166AD">
        <w:rPr>
          <w:rFonts w:ascii="Times New Roman" w:hAnsi="Times New Roman" w:cs="Times New Roman"/>
          <w:sz w:val="24"/>
          <w:szCs w:val="24"/>
        </w:rPr>
        <w:t>appellant</w:t>
      </w:r>
      <w:r w:rsidR="001E2AD9">
        <w:rPr>
          <w:rFonts w:ascii="Times New Roman" w:hAnsi="Times New Roman" w:cs="Times New Roman"/>
          <w:sz w:val="24"/>
          <w:szCs w:val="24"/>
        </w:rPr>
        <w:t xml:space="preserve"> without</w:t>
      </w:r>
      <w:r w:rsidR="00A10147">
        <w:rPr>
          <w:rFonts w:ascii="Times New Roman" w:hAnsi="Times New Roman" w:cs="Times New Roman"/>
          <w:sz w:val="24"/>
          <w:szCs w:val="24"/>
        </w:rPr>
        <w:t xml:space="preserve"> </w:t>
      </w:r>
      <w:r w:rsidR="001E2AD9">
        <w:rPr>
          <w:rFonts w:ascii="Times New Roman" w:hAnsi="Times New Roman" w:cs="Times New Roman"/>
          <w:sz w:val="24"/>
          <w:szCs w:val="24"/>
        </w:rPr>
        <w:t xml:space="preserve">making its own assessment of the evidence given before it and the </w:t>
      </w:r>
      <w:proofErr w:type="spellStart"/>
      <w:r w:rsidR="00BE64C0">
        <w:rPr>
          <w:rFonts w:ascii="Times New Roman" w:hAnsi="Times New Roman" w:cs="Times New Roman"/>
          <w:sz w:val="24"/>
          <w:szCs w:val="24"/>
        </w:rPr>
        <w:t>demeanour</w:t>
      </w:r>
      <w:proofErr w:type="spellEnd"/>
      <w:r w:rsidR="001E2AD9">
        <w:rPr>
          <w:rFonts w:ascii="Times New Roman" w:hAnsi="Times New Roman" w:cs="Times New Roman"/>
          <w:sz w:val="24"/>
          <w:szCs w:val="24"/>
        </w:rPr>
        <w:t xml:space="preserve"> of the witnesses</w:t>
      </w:r>
      <w:r>
        <w:rPr>
          <w:rFonts w:ascii="Times New Roman" w:hAnsi="Times New Roman" w:cs="Times New Roman"/>
          <w:sz w:val="24"/>
          <w:szCs w:val="24"/>
        </w:rPr>
        <w:t xml:space="preserve">. </w:t>
      </w:r>
    </w:p>
    <w:p w14:paraId="7F06F793" w14:textId="77777777" w:rsidR="005D5A5C" w:rsidRDefault="009A6507" w:rsidP="001F165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of </w:t>
      </w:r>
      <w:r w:rsidRPr="009A6507">
        <w:rPr>
          <w:rFonts w:ascii="Times New Roman" w:hAnsi="Times New Roman" w:cs="Times New Roman"/>
          <w:i/>
          <w:iCs/>
          <w:sz w:val="24"/>
          <w:szCs w:val="24"/>
        </w:rPr>
        <w:t>alibi</w:t>
      </w:r>
      <w:r>
        <w:rPr>
          <w:rFonts w:ascii="Times New Roman" w:hAnsi="Times New Roman" w:cs="Times New Roman"/>
          <w:sz w:val="24"/>
          <w:szCs w:val="24"/>
        </w:rPr>
        <w:t xml:space="preserve">, </w:t>
      </w:r>
      <w:r w:rsidRPr="00F34A7A">
        <w:rPr>
          <w:rFonts w:ascii="Times New Roman" w:hAnsi="Times New Roman" w:cs="Times New Roman"/>
          <w:sz w:val="24"/>
          <w:szCs w:val="24"/>
        </w:rPr>
        <w:t>Counsel</w:t>
      </w:r>
      <w:r w:rsidR="00EF4AD8" w:rsidRPr="00F34A7A">
        <w:rPr>
          <w:rFonts w:ascii="Times New Roman" w:hAnsi="Times New Roman" w:cs="Times New Roman"/>
          <w:sz w:val="24"/>
          <w:szCs w:val="24"/>
        </w:rPr>
        <w:t xml:space="preserve"> for the </w:t>
      </w:r>
      <w:r w:rsidRPr="00F34A7A">
        <w:rPr>
          <w:rFonts w:ascii="Times New Roman" w:hAnsi="Times New Roman" w:cs="Times New Roman"/>
          <w:sz w:val="24"/>
          <w:szCs w:val="24"/>
        </w:rPr>
        <w:t xml:space="preserve">appellant </w:t>
      </w:r>
      <w:r>
        <w:rPr>
          <w:rFonts w:ascii="Times New Roman" w:hAnsi="Times New Roman" w:cs="Times New Roman"/>
          <w:sz w:val="24"/>
          <w:szCs w:val="24"/>
        </w:rPr>
        <w:t>argued</w:t>
      </w:r>
      <w:r w:rsidR="00EF4AD8" w:rsidRPr="00F34A7A">
        <w:rPr>
          <w:rFonts w:ascii="Times New Roman" w:hAnsi="Times New Roman" w:cs="Times New Roman"/>
          <w:sz w:val="24"/>
          <w:szCs w:val="24"/>
        </w:rPr>
        <w:t xml:space="preserve"> that the court </w:t>
      </w:r>
      <w:r w:rsidR="00EF4AD8" w:rsidRPr="00F34A7A">
        <w:rPr>
          <w:rFonts w:ascii="Times New Roman" w:hAnsi="Times New Roman" w:cs="Times New Roman"/>
          <w:i/>
          <w:iCs/>
          <w:sz w:val="24"/>
          <w:szCs w:val="24"/>
        </w:rPr>
        <w:t>a quo</w:t>
      </w:r>
      <w:r w:rsidR="00EF4AD8" w:rsidRPr="00F34A7A">
        <w:rPr>
          <w:rFonts w:ascii="Times New Roman" w:hAnsi="Times New Roman" w:cs="Times New Roman"/>
          <w:sz w:val="24"/>
          <w:szCs w:val="24"/>
        </w:rPr>
        <w:t xml:space="preserve"> erred in convicting the appellant</w:t>
      </w:r>
      <w:r w:rsidR="00D67642">
        <w:rPr>
          <w:rFonts w:ascii="Times New Roman" w:hAnsi="Times New Roman" w:cs="Times New Roman"/>
          <w:sz w:val="24"/>
          <w:szCs w:val="24"/>
        </w:rPr>
        <w:t xml:space="preserve"> and that</w:t>
      </w:r>
      <w:r w:rsidR="00EF4AD8" w:rsidRPr="00F34A7A">
        <w:rPr>
          <w:rFonts w:ascii="Times New Roman" w:hAnsi="Times New Roman" w:cs="Times New Roman"/>
          <w:sz w:val="24"/>
          <w:szCs w:val="24"/>
        </w:rPr>
        <w:t xml:space="preserve"> the </w:t>
      </w:r>
      <w:proofErr w:type="spellStart"/>
      <w:r w:rsidR="00EF4AD8" w:rsidRPr="00F34A7A">
        <w:rPr>
          <w:rFonts w:ascii="Times New Roman" w:hAnsi="Times New Roman" w:cs="Times New Roman"/>
          <w:sz w:val="24"/>
          <w:szCs w:val="24"/>
        </w:rPr>
        <w:t>defence</w:t>
      </w:r>
      <w:proofErr w:type="spellEnd"/>
      <w:r w:rsidR="00EF4AD8" w:rsidRPr="00F34A7A">
        <w:rPr>
          <w:rFonts w:ascii="Times New Roman" w:hAnsi="Times New Roman" w:cs="Times New Roman"/>
          <w:sz w:val="24"/>
          <w:szCs w:val="24"/>
        </w:rPr>
        <w:t xml:space="preserve"> of </w:t>
      </w:r>
      <w:r w:rsidR="001573A0" w:rsidRPr="00F34A7A">
        <w:rPr>
          <w:rFonts w:ascii="Times New Roman" w:hAnsi="Times New Roman" w:cs="Times New Roman"/>
          <w:i/>
          <w:iCs/>
          <w:sz w:val="24"/>
          <w:szCs w:val="24"/>
        </w:rPr>
        <w:t>alibi</w:t>
      </w:r>
      <w:r w:rsidR="001573A0" w:rsidRPr="00F34A7A">
        <w:rPr>
          <w:rFonts w:ascii="Times New Roman" w:hAnsi="Times New Roman" w:cs="Times New Roman"/>
          <w:sz w:val="24"/>
          <w:szCs w:val="24"/>
        </w:rPr>
        <w:t xml:space="preserve"> ought</w:t>
      </w:r>
      <w:r w:rsidR="00EF4AD8" w:rsidRPr="00F34A7A">
        <w:rPr>
          <w:rFonts w:ascii="Times New Roman" w:hAnsi="Times New Roman" w:cs="Times New Roman"/>
          <w:sz w:val="24"/>
          <w:szCs w:val="24"/>
        </w:rPr>
        <w:t xml:space="preserve"> to have been sustained as he was not in the village on the day that the crime was committed. </w:t>
      </w:r>
    </w:p>
    <w:p w14:paraId="023C5114" w14:textId="77777777" w:rsidR="00113BD2" w:rsidRDefault="00113BD2" w:rsidP="00113BD2">
      <w:pPr>
        <w:spacing w:after="0" w:line="240" w:lineRule="auto"/>
        <w:ind w:firstLine="1440"/>
        <w:jc w:val="both"/>
        <w:rPr>
          <w:rFonts w:ascii="Times New Roman" w:hAnsi="Times New Roman" w:cs="Times New Roman"/>
          <w:sz w:val="24"/>
          <w:szCs w:val="24"/>
        </w:rPr>
      </w:pPr>
    </w:p>
    <w:p w14:paraId="548861B5" w14:textId="7751250A" w:rsidR="00207FF0" w:rsidRDefault="00EF4AD8" w:rsidP="001F1652">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Counsel for the respondent contended that the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of </w:t>
      </w:r>
      <w:r w:rsidRPr="00F34A7A">
        <w:rPr>
          <w:rFonts w:ascii="Times New Roman" w:hAnsi="Times New Roman" w:cs="Times New Roman"/>
          <w:i/>
          <w:iCs/>
          <w:sz w:val="24"/>
          <w:szCs w:val="24"/>
        </w:rPr>
        <w:t>alibi</w:t>
      </w:r>
      <w:r w:rsidRPr="00F34A7A">
        <w:rPr>
          <w:rFonts w:ascii="Times New Roman" w:hAnsi="Times New Roman" w:cs="Times New Roman"/>
          <w:sz w:val="24"/>
          <w:szCs w:val="24"/>
        </w:rPr>
        <w:t xml:space="preserve"> could not be sustained for the reason that it </w:t>
      </w:r>
      <w:r w:rsidR="006B6E24">
        <w:rPr>
          <w:rFonts w:ascii="Times New Roman" w:hAnsi="Times New Roman" w:cs="Times New Roman"/>
          <w:sz w:val="24"/>
          <w:szCs w:val="24"/>
        </w:rPr>
        <w:t>had not been raised during investigations</w:t>
      </w:r>
      <w:r w:rsidR="00A5323F">
        <w:rPr>
          <w:rFonts w:ascii="Times New Roman" w:hAnsi="Times New Roman" w:cs="Times New Roman"/>
          <w:sz w:val="24"/>
          <w:szCs w:val="24"/>
        </w:rPr>
        <w:t xml:space="preserve"> and was belatedly raised for the first time at the trial for robbe</w:t>
      </w:r>
      <w:r w:rsidR="00177BD8">
        <w:rPr>
          <w:rFonts w:ascii="Times New Roman" w:hAnsi="Times New Roman" w:cs="Times New Roman"/>
          <w:sz w:val="24"/>
          <w:szCs w:val="24"/>
        </w:rPr>
        <w:t>ry at the Regional Magistrates C</w:t>
      </w:r>
      <w:r w:rsidR="00A5323F">
        <w:rPr>
          <w:rFonts w:ascii="Times New Roman" w:hAnsi="Times New Roman" w:cs="Times New Roman"/>
          <w:sz w:val="24"/>
          <w:szCs w:val="24"/>
        </w:rPr>
        <w:t>ourt.</w:t>
      </w:r>
      <w:r w:rsidR="00177BD8">
        <w:rPr>
          <w:rFonts w:ascii="Times New Roman" w:hAnsi="Times New Roman" w:cs="Times New Roman"/>
          <w:sz w:val="24"/>
          <w:szCs w:val="24"/>
        </w:rPr>
        <w:t xml:space="preserve"> </w:t>
      </w:r>
      <w:r w:rsidR="00A5323F">
        <w:rPr>
          <w:rFonts w:ascii="Times New Roman" w:hAnsi="Times New Roman" w:cs="Times New Roman"/>
          <w:sz w:val="24"/>
          <w:szCs w:val="24"/>
        </w:rPr>
        <w:t xml:space="preserve"> The </w:t>
      </w:r>
      <w:proofErr w:type="spellStart"/>
      <w:r w:rsidR="00A5323F">
        <w:rPr>
          <w:rFonts w:ascii="Times New Roman" w:hAnsi="Times New Roman" w:cs="Times New Roman"/>
          <w:sz w:val="24"/>
          <w:szCs w:val="24"/>
        </w:rPr>
        <w:t>defence</w:t>
      </w:r>
      <w:proofErr w:type="spellEnd"/>
      <w:r w:rsidR="00A5323F">
        <w:rPr>
          <w:rFonts w:ascii="Times New Roman" w:hAnsi="Times New Roman" w:cs="Times New Roman"/>
          <w:sz w:val="24"/>
          <w:szCs w:val="24"/>
        </w:rPr>
        <w:t xml:space="preserve"> was conveniently raised when all the persons appellant mentioned had passed on.</w:t>
      </w:r>
    </w:p>
    <w:p w14:paraId="30C3AB64" w14:textId="77777777" w:rsidR="001F1652" w:rsidRPr="00F34A7A" w:rsidRDefault="001F1652" w:rsidP="001F1652">
      <w:pPr>
        <w:spacing w:after="0" w:line="240" w:lineRule="auto"/>
        <w:ind w:firstLine="1440"/>
        <w:jc w:val="both"/>
        <w:rPr>
          <w:rFonts w:ascii="Times New Roman" w:hAnsi="Times New Roman" w:cs="Times New Roman"/>
          <w:sz w:val="24"/>
          <w:szCs w:val="24"/>
        </w:rPr>
      </w:pPr>
    </w:p>
    <w:p w14:paraId="2D599105" w14:textId="68A257A7" w:rsidR="00395677" w:rsidRDefault="00CF0EAA" w:rsidP="001F1652">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An </w:t>
      </w:r>
      <w:r w:rsidRPr="00F34A7A">
        <w:rPr>
          <w:rFonts w:ascii="Times New Roman" w:hAnsi="Times New Roman" w:cs="Times New Roman"/>
          <w:i/>
          <w:iCs/>
          <w:sz w:val="24"/>
          <w:szCs w:val="24"/>
        </w:rPr>
        <w:t>alibi</w:t>
      </w:r>
      <w:r w:rsidRPr="00F34A7A">
        <w:rPr>
          <w:rFonts w:ascii="Times New Roman" w:hAnsi="Times New Roman" w:cs="Times New Roman"/>
          <w:sz w:val="24"/>
          <w:szCs w:val="24"/>
        </w:rPr>
        <w:t xml:space="preserve"> is a statement of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to the effect that a person accused of a crime was at a specific place different from the crime scene.</w:t>
      </w:r>
      <w:r w:rsidR="00177BD8">
        <w:rPr>
          <w:rFonts w:ascii="Times New Roman" w:hAnsi="Times New Roman" w:cs="Times New Roman"/>
          <w:sz w:val="24"/>
          <w:szCs w:val="24"/>
        </w:rPr>
        <w:t xml:space="preserve"> </w:t>
      </w:r>
      <w:r w:rsidRPr="00F34A7A">
        <w:rPr>
          <w:rFonts w:ascii="Times New Roman" w:hAnsi="Times New Roman" w:cs="Times New Roman"/>
          <w:sz w:val="24"/>
          <w:szCs w:val="24"/>
        </w:rPr>
        <w:t xml:space="preserve"> </w:t>
      </w:r>
      <w:r w:rsidR="00395677" w:rsidRPr="00F34A7A">
        <w:rPr>
          <w:rFonts w:ascii="Times New Roman" w:hAnsi="Times New Roman" w:cs="Times New Roman"/>
          <w:sz w:val="24"/>
          <w:szCs w:val="24"/>
        </w:rPr>
        <w:t>It is trite that a</w:t>
      </w:r>
      <w:r w:rsidRPr="00F34A7A">
        <w:rPr>
          <w:rFonts w:ascii="Times New Roman" w:hAnsi="Times New Roman" w:cs="Times New Roman"/>
          <w:sz w:val="24"/>
          <w:szCs w:val="24"/>
        </w:rPr>
        <w:t xml:space="preserve">n accused person who raises a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of </w:t>
      </w:r>
      <w:r w:rsidRPr="00A10147">
        <w:rPr>
          <w:rFonts w:ascii="Times New Roman" w:hAnsi="Times New Roman" w:cs="Times New Roman"/>
          <w:i/>
          <w:iCs/>
          <w:sz w:val="24"/>
          <w:szCs w:val="24"/>
        </w:rPr>
        <w:t>alibi</w:t>
      </w:r>
      <w:r w:rsidRPr="00F34A7A">
        <w:rPr>
          <w:rFonts w:ascii="Times New Roman" w:hAnsi="Times New Roman" w:cs="Times New Roman"/>
          <w:sz w:val="24"/>
          <w:szCs w:val="24"/>
        </w:rPr>
        <w:t xml:space="preserve"> has no onus to prove his </w:t>
      </w:r>
      <w:proofErr w:type="spellStart"/>
      <w:r w:rsidR="00395677" w:rsidRPr="00F34A7A">
        <w:rPr>
          <w:rFonts w:ascii="Times New Roman" w:hAnsi="Times New Roman" w:cs="Times New Roman"/>
          <w:sz w:val="24"/>
          <w:szCs w:val="24"/>
        </w:rPr>
        <w:t>defence</w:t>
      </w:r>
      <w:proofErr w:type="spellEnd"/>
      <w:r w:rsidR="008B3452">
        <w:rPr>
          <w:rFonts w:ascii="Times New Roman" w:hAnsi="Times New Roman" w:cs="Times New Roman"/>
          <w:sz w:val="24"/>
          <w:szCs w:val="24"/>
        </w:rPr>
        <w:t>,</w:t>
      </w:r>
      <w:r w:rsidRPr="00F34A7A">
        <w:rPr>
          <w:rFonts w:ascii="Times New Roman" w:hAnsi="Times New Roman" w:cs="Times New Roman"/>
          <w:sz w:val="24"/>
          <w:szCs w:val="24"/>
        </w:rPr>
        <w:t xml:space="preserve"> the State has the duty to dispute such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w:t>
      </w:r>
      <w:r w:rsidR="00395677" w:rsidRPr="00F34A7A">
        <w:rPr>
          <w:rFonts w:ascii="Times New Roman" w:hAnsi="Times New Roman" w:cs="Times New Roman"/>
          <w:sz w:val="24"/>
          <w:szCs w:val="24"/>
        </w:rPr>
        <w:t xml:space="preserve"> </w:t>
      </w:r>
      <w:r w:rsidR="00177BD8">
        <w:rPr>
          <w:rFonts w:ascii="Times New Roman" w:hAnsi="Times New Roman" w:cs="Times New Roman"/>
          <w:sz w:val="24"/>
          <w:szCs w:val="24"/>
        </w:rPr>
        <w:t xml:space="preserve"> </w:t>
      </w:r>
      <w:r w:rsidR="00C01F12" w:rsidRPr="00F34A7A">
        <w:rPr>
          <w:rFonts w:ascii="Times New Roman" w:hAnsi="Times New Roman" w:cs="Times New Roman"/>
          <w:sz w:val="24"/>
          <w:szCs w:val="24"/>
        </w:rPr>
        <w:t>The</w:t>
      </w:r>
      <w:r w:rsidR="00620D7C" w:rsidRPr="00F34A7A">
        <w:rPr>
          <w:rFonts w:ascii="Times New Roman" w:hAnsi="Times New Roman" w:cs="Times New Roman"/>
          <w:sz w:val="24"/>
          <w:szCs w:val="24"/>
        </w:rPr>
        <w:t>refore,</w:t>
      </w:r>
      <w:r w:rsidR="00C01F12" w:rsidRPr="00F34A7A">
        <w:rPr>
          <w:rFonts w:ascii="Times New Roman" w:hAnsi="Times New Roman" w:cs="Times New Roman"/>
          <w:sz w:val="24"/>
          <w:szCs w:val="24"/>
        </w:rPr>
        <w:t xml:space="preserve"> appellant did not have the onus to prove his </w:t>
      </w:r>
      <w:proofErr w:type="spellStart"/>
      <w:r w:rsidR="00C01F12" w:rsidRPr="00F34A7A">
        <w:rPr>
          <w:rFonts w:ascii="Times New Roman" w:hAnsi="Times New Roman" w:cs="Times New Roman"/>
          <w:sz w:val="24"/>
          <w:szCs w:val="24"/>
        </w:rPr>
        <w:t>defence</w:t>
      </w:r>
      <w:proofErr w:type="spellEnd"/>
      <w:r w:rsidR="00C01F12" w:rsidRPr="00F34A7A">
        <w:rPr>
          <w:rFonts w:ascii="Times New Roman" w:hAnsi="Times New Roman" w:cs="Times New Roman"/>
          <w:sz w:val="24"/>
          <w:szCs w:val="24"/>
        </w:rPr>
        <w:t xml:space="preserve"> of </w:t>
      </w:r>
      <w:r w:rsidR="00C01F12" w:rsidRPr="00F34A7A">
        <w:rPr>
          <w:rFonts w:ascii="Times New Roman" w:hAnsi="Times New Roman" w:cs="Times New Roman"/>
          <w:i/>
          <w:iCs/>
          <w:sz w:val="24"/>
          <w:szCs w:val="24"/>
        </w:rPr>
        <w:t>alibi</w:t>
      </w:r>
      <w:r w:rsidR="00C01F12" w:rsidRPr="00F34A7A">
        <w:rPr>
          <w:rFonts w:ascii="Times New Roman" w:hAnsi="Times New Roman" w:cs="Times New Roman"/>
          <w:sz w:val="24"/>
          <w:szCs w:val="24"/>
        </w:rPr>
        <w:t>.</w:t>
      </w:r>
      <w:r w:rsidR="0084251D" w:rsidRPr="00F34A7A">
        <w:rPr>
          <w:rFonts w:ascii="Times New Roman" w:hAnsi="Times New Roman" w:cs="Times New Roman"/>
          <w:sz w:val="24"/>
          <w:szCs w:val="24"/>
        </w:rPr>
        <w:t xml:space="preserve"> </w:t>
      </w:r>
      <w:r w:rsidR="001B182C">
        <w:rPr>
          <w:rFonts w:ascii="Times New Roman" w:hAnsi="Times New Roman" w:cs="Times New Roman"/>
          <w:sz w:val="24"/>
          <w:szCs w:val="24"/>
        </w:rPr>
        <w:t xml:space="preserve"> </w:t>
      </w:r>
      <w:r w:rsidR="0084251D" w:rsidRPr="00F34A7A">
        <w:rPr>
          <w:rFonts w:ascii="Times New Roman" w:hAnsi="Times New Roman" w:cs="Times New Roman"/>
          <w:sz w:val="24"/>
          <w:szCs w:val="24"/>
        </w:rPr>
        <w:t xml:space="preserve">In </w:t>
      </w:r>
      <w:r w:rsidR="0084251D" w:rsidRPr="00F34A7A">
        <w:rPr>
          <w:rFonts w:ascii="Times New Roman" w:hAnsi="Times New Roman" w:cs="Times New Roman"/>
          <w:i/>
          <w:iCs/>
          <w:sz w:val="24"/>
          <w:szCs w:val="24"/>
        </w:rPr>
        <w:t>R</w:t>
      </w:r>
      <w:r w:rsidR="0084251D" w:rsidRPr="00F34A7A">
        <w:rPr>
          <w:rFonts w:ascii="Times New Roman" w:hAnsi="Times New Roman" w:cs="Times New Roman"/>
          <w:sz w:val="24"/>
          <w:szCs w:val="24"/>
        </w:rPr>
        <w:t xml:space="preserve"> v </w:t>
      </w:r>
      <w:proofErr w:type="spellStart"/>
      <w:r w:rsidR="0084251D" w:rsidRPr="00F34A7A">
        <w:rPr>
          <w:rFonts w:ascii="Times New Roman" w:hAnsi="Times New Roman" w:cs="Times New Roman"/>
          <w:i/>
          <w:iCs/>
          <w:sz w:val="24"/>
          <w:szCs w:val="24"/>
        </w:rPr>
        <w:t>Difford</w:t>
      </w:r>
      <w:proofErr w:type="spellEnd"/>
      <w:r w:rsidR="0084251D" w:rsidRPr="00F34A7A">
        <w:rPr>
          <w:rFonts w:ascii="Times New Roman" w:hAnsi="Times New Roman" w:cs="Times New Roman"/>
          <w:sz w:val="24"/>
          <w:szCs w:val="24"/>
        </w:rPr>
        <w:t xml:space="preserve"> 1937 AD 370 it was stated that there is no onus that rests on the accused to convince the court of any explanation even if that explanation is improbable.</w:t>
      </w:r>
    </w:p>
    <w:p w14:paraId="1AC95D89" w14:textId="77777777" w:rsidR="00A5323F" w:rsidRPr="00F34A7A" w:rsidRDefault="00A5323F" w:rsidP="001B182C">
      <w:pPr>
        <w:spacing w:after="0" w:line="240" w:lineRule="auto"/>
        <w:ind w:firstLine="720"/>
        <w:jc w:val="both"/>
        <w:rPr>
          <w:rFonts w:ascii="Times New Roman" w:hAnsi="Times New Roman" w:cs="Times New Roman"/>
          <w:sz w:val="24"/>
          <w:szCs w:val="24"/>
        </w:rPr>
      </w:pPr>
    </w:p>
    <w:p w14:paraId="6C77AA10" w14:textId="048C051F" w:rsidR="005F677B" w:rsidRDefault="005F677B" w:rsidP="001B182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In the court </w:t>
      </w:r>
      <w:r w:rsidRPr="00F34A7A">
        <w:rPr>
          <w:rFonts w:ascii="Times New Roman" w:hAnsi="Times New Roman" w:cs="Times New Roman"/>
          <w:i/>
          <w:iCs/>
          <w:sz w:val="24"/>
          <w:szCs w:val="24"/>
        </w:rPr>
        <w:t>a</w:t>
      </w:r>
      <w:r w:rsidRPr="00F34A7A">
        <w:rPr>
          <w:rFonts w:ascii="Times New Roman" w:hAnsi="Times New Roman" w:cs="Times New Roman"/>
          <w:sz w:val="24"/>
          <w:szCs w:val="24"/>
        </w:rPr>
        <w:t xml:space="preserve"> </w:t>
      </w:r>
      <w:r w:rsidRPr="00F34A7A">
        <w:rPr>
          <w:rFonts w:ascii="Times New Roman" w:hAnsi="Times New Roman" w:cs="Times New Roman"/>
          <w:i/>
          <w:iCs/>
          <w:sz w:val="24"/>
          <w:szCs w:val="24"/>
        </w:rPr>
        <w:t>quo</w:t>
      </w:r>
      <w:r w:rsidR="00F1233C" w:rsidRPr="00F34A7A">
        <w:rPr>
          <w:rFonts w:ascii="Times New Roman" w:hAnsi="Times New Roman" w:cs="Times New Roman"/>
          <w:sz w:val="24"/>
          <w:szCs w:val="24"/>
        </w:rPr>
        <w:t xml:space="preserve">, </w:t>
      </w:r>
      <w:r w:rsidRPr="00F34A7A">
        <w:rPr>
          <w:rFonts w:ascii="Times New Roman" w:hAnsi="Times New Roman" w:cs="Times New Roman"/>
          <w:sz w:val="24"/>
          <w:szCs w:val="24"/>
        </w:rPr>
        <w:t xml:space="preserve">the appellant contended that he was in </w:t>
      </w:r>
      <w:proofErr w:type="spellStart"/>
      <w:r w:rsidR="004E1B1B">
        <w:rPr>
          <w:rFonts w:ascii="Times New Roman" w:hAnsi="Times New Roman" w:cs="Times New Roman"/>
          <w:sz w:val="24"/>
          <w:szCs w:val="24"/>
        </w:rPr>
        <w:t>Chireya</w:t>
      </w:r>
      <w:proofErr w:type="spellEnd"/>
      <w:r w:rsidR="004E1B1B">
        <w:rPr>
          <w:rFonts w:ascii="Times New Roman" w:hAnsi="Times New Roman" w:cs="Times New Roman"/>
          <w:sz w:val="24"/>
          <w:szCs w:val="24"/>
        </w:rPr>
        <w:t xml:space="preserve">, </w:t>
      </w:r>
      <w:proofErr w:type="spellStart"/>
      <w:r w:rsidR="00F1233C" w:rsidRPr="00F34A7A">
        <w:rPr>
          <w:rFonts w:ascii="Times New Roman" w:hAnsi="Times New Roman" w:cs="Times New Roman"/>
          <w:sz w:val="24"/>
          <w:szCs w:val="24"/>
        </w:rPr>
        <w:t>Gokwe</w:t>
      </w:r>
      <w:proofErr w:type="spellEnd"/>
      <w:r w:rsidRPr="00F34A7A">
        <w:rPr>
          <w:rFonts w:ascii="Times New Roman" w:hAnsi="Times New Roman" w:cs="Times New Roman"/>
          <w:sz w:val="24"/>
          <w:szCs w:val="24"/>
        </w:rPr>
        <w:t xml:space="preserve"> North at the time the crime was committed.</w:t>
      </w:r>
      <w:r w:rsidR="00F1233C" w:rsidRPr="00F34A7A">
        <w:rPr>
          <w:rFonts w:ascii="Times New Roman" w:hAnsi="Times New Roman" w:cs="Times New Roman"/>
          <w:sz w:val="24"/>
          <w:szCs w:val="24"/>
        </w:rPr>
        <w:t xml:space="preserve"> </w:t>
      </w:r>
      <w:r w:rsidR="001B182C">
        <w:rPr>
          <w:rFonts w:ascii="Times New Roman" w:hAnsi="Times New Roman" w:cs="Times New Roman"/>
          <w:sz w:val="24"/>
          <w:szCs w:val="24"/>
        </w:rPr>
        <w:t xml:space="preserve"> </w:t>
      </w:r>
      <w:r w:rsidRPr="00F34A7A">
        <w:rPr>
          <w:rFonts w:ascii="Times New Roman" w:hAnsi="Times New Roman" w:cs="Times New Roman"/>
          <w:sz w:val="24"/>
          <w:szCs w:val="24"/>
        </w:rPr>
        <w:t xml:space="preserve">However, </w:t>
      </w:r>
      <w:r w:rsidR="00620D7C" w:rsidRPr="00F34A7A">
        <w:rPr>
          <w:rFonts w:ascii="Times New Roman" w:hAnsi="Times New Roman" w:cs="Times New Roman"/>
          <w:sz w:val="24"/>
          <w:szCs w:val="24"/>
        </w:rPr>
        <w:t xml:space="preserve">in as much as the appellant did not have the </w:t>
      </w:r>
      <w:r w:rsidR="00620D7C" w:rsidRPr="00F34A7A">
        <w:rPr>
          <w:rFonts w:ascii="Times New Roman" w:hAnsi="Times New Roman" w:cs="Times New Roman"/>
          <w:i/>
          <w:iCs/>
          <w:sz w:val="24"/>
          <w:szCs w:val="24"/>
        </w:rPr>
        <w:t>onus</w:t>
      </w:r>
      <w:r w:rsidR="00620D7C" w:rsidRPr="00F34A7A">
        <w:rPr>
          <w:rFonts w:ascii="Times New Roman" w:hAnsi="Times New Roman" w:cs="Times New Roman"/>
          <w:sz w:val="24"/>
          <w:szCs w:val="24"/>
        </w:rPr>
        <w:t xml:space="preserve"> to prove his </w:t>
      </w:r>
      <w:proofErr w:type="spellStart"/>
      <w:r w:rsidR="00620D7C" w:rsidRPr="00F34A7A">
        <w:rPr>
          <w:rFonts w:ascii="Times New Roman" w:hAnsi="Times New Roman" w:cs="Times New Roman"/>
          <w:sz w:val="24"/>
          <w:szCs w:val="24"/>
        </w:rPr>
        <w:t>defence</w:t>
      </w:r>
      <w:proofErr w:type="spellEnd"/>
      <w:r w:rsidR="00620D7C" w:rsidRPr="00F34A7A">
        <w:rPr>
          <w:rFonts w:ascii="Times New Roman" w:hAnsi="Times New Roman" w:cs="Times New Roman"/>
          <w:sz w:val="24"/>
          <w:szCs w:val="24"/>
        </w:rPr>
        <w:t xml:space="preserve">, </w:t>
      </w:r>
      <w:r w:rsidR="00C6430F" w:rsidRPr="00F34A7A">
        <w:rPr>
          <w:rFonts w:ascii="Times New Roman" w:hAnsi="Times New Roman" w:cs="Times New Roman"/>
          <w:sz w:val="24"/>
          <w:szCs w:val="24"/>
        </w:rPr>
        <w:t xml:space="preserve">he </w:t>
      </w:r>
      <w:r w:rsidRPr="00F34A7A">
        <w:rPr>
          <w:rFonts w:ascii="Times New Roman" w:hAnsi="Times New Roman" w:cs="Times New Roman"/>
          <w:sz w:val="24"/>
          <w:szCs w:val="24"/>
        </w:rPr>
        <w:t xml:space="preserve">failed to </w:t>
      </w:r>
      <w:r w:rsidR="004F6E94">
        <w:rPr>
          <w:rFonts w:ascii="Times New Roman" w:hAnsi="Times New Roman" w:cs="Times New Roman"/>
          <w:sz w:val="24"/>
          <w:szCs w:val="24"/>
        </w:rPr>
        <w:t>lay facts that supported</w:t>
      </w:r>
      <w:r w:rsidRPr="00F34A7A">
        <w:rPr>
          <w:rFonts w:ascii="Times New Roman" w:hAnsi="Times New Roman" w:cs="Times New Roman"/>
          <w:sz w:val="24"/>
          <w:szCs w:val="24"/>
        </w:rPr>
        <w:t xml:space="preserve"> his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w:t>
      </w:r>
      <w:r w:rsidR="00177BD8">
        <w:rPr>
          <w:rFonts w:ascii="Times New Roman" w:hAnsi="Times New Roman" w:cs="Times New Roman"/>
          <w:sz w:val="24"/>
          <w:szCs w:val="24"/>
        </w:rPr>
        <w:t xml:space="preserve"> </w:t>
      </w:r>
      <w:r w:rsidR="001B182C">
        <w:rPr>
          <w:rFonts w:ascii="Times New Roman" w:hAnsi="Times New Roman" w:cs="Times New Roman"/>
          <w:sz w:val="24"/>
          <w:szCs w:val="24"/>
        </w:rPr>
        <w:t xml:space="preserve"> </w:t>
      </w:r>
      <w:r w:rsidRPr="00F34A7A">
        <w:rPr>
          <w:rFonts w:ascii="Times New Roman" w:hAnsi="Times New Roman" w:cs="Times New Roman"/>
          <w:sz w:val="24"/>
          <w:szCs w:val="24"/>
        </w:rPr>
        <w:t xml:space="preserve">This is so because </w:t>
      </w:r>
      <w:r w:rsidR="00A5323F">
        <w:rPr>
          <w:rFonts w:ascii="Times New Roman" w:hAnsi="Times New Roman" w:cs="Times New Roman"/>
          <w:sz w:val="24"/>
          <w:szCs w:val="24"/>
        </w:rPr>
        <w:t>in his</w:t>
      </w:r>
      <w:r w:rsidR="004F6E94">
        <w:rPr>
          <w:rFonts w:ascii="Times New Roman" w:hAnsi="Times New Roman" w:cs="Times New Roman"/>
          <w:sz w:val="24"/>
          <w:szCs w:val="24"/>
        </w:rPr>
        <w:t xml:space="preserve"> </w:t>
      </w:r>
      <w:proofErr w:type="spellStart"/>
      <w:r w:rsidR="004F6E94">
        <w:rPr>
          <w:rFonts w:ascii="Times New Roman" w:hAnsi="Times New Roman" w:cs="Times New Roman"/>
          <w:sz w:val="24"/>
          <w:szCs w:val="24"/>
        </w:rPr>
        <w:t>defence</w:t>
      </w:r>
      <w:proofErr w:type="spellEnd"/>
      <w:r w:rsidR="004F6E94">
        <w:rPr>
          <w:rFonts w:ascii="Times New Roman" w:hAnsi="Times New Roman" w:cs="Times New Roman"/>
          <w:sz w:val="24"/>
          <w:szCs w:val="24"/>
        </w:rPr>
        <w:t xml:space="preserve"> outline</w:t>
      </w:r>
      <w:r w:rsidR="00352AAB">
        <w:rPr>
          <w:rFonts w:ascii="Times New Roman" w:hAnsi="Times New Roman" w:cs="Times New Roman"/>
          <w:sz w:val="24"/>
          <w:szCs w:val="24"/>
        </w:rPr>
        <w:t xml:space="preserve"> </w:t>
      </w:r>
      <w:r w:rsidR="00A5323F">
        <w:rPr>
          <w:rFonts w:ascii="Times New Roman" w:hAnsi="Times New Roman" w:cs="Times New Roman"/>
          <w:sz w:val="24"/>
          <w:szCs w:val="24"/>
        </w:rPr>
        <w:t xml:space="preserve">he stated that he </w:t>
      </w:r>
      <w:r w:rsidR="001F20A8">
        <w:rPr>
          <w:rFonts w:ascii="Times New Roman" w:hAnsi="Times New Roman" w:cs="Times New Roman"/>
          <w:sz w:val="24"/>
          <w:szCs w:val="24"/>
        </w:rPr>
        <w:t xml:space="preserve">left </w:t>
      </w:r>
      <w:r w:rsidR="00A5323F">
        <w:rPr>
          <w:rFonts w:ascii="Times New Roman" w:hAnsi="Times New Roman" w:cs="Times New Roman"/>
          <w:sz w:val="24"/>
          <w:szCs w:val="24"/>
        </w:rPr>
        <w:t xml:space="preserve">his village at </w:t>
      </w:r>
      <w:proofErr w:type="spellStart"/>
      <w:r w:rsidR="00A5323F">
        <w:rPr>
          <w:rFonts w:ascii="Times New Roman" w:hAnsi="Times New Roman" w:cs="Times New Roman"/>
          <w:sz w:val="24"/>
          <w:szCs w:val="24"/>
        </w:rPr>
        <w:t>C</w:t>
      </w:r>
      <w:r w:rsidR="001F20A8">
        <w:rPr>
          <w:rFonts w:ascii="Times New Roman" w:hAnsi="Times New Roman" w:cs="Times New Roman"/>
          <w:sz w:val="24"/>
          <w:szCs w:val="24"/>
        </w:rPr>
        <w:t>hitekete</w:t>
      </w:r>
      <w:proofErr w:type="spellEnd"/>
      <w:r w:rsidR="001F20A8">
        <w:rPr>
          <w:rFonts w:ascii="Times New Roman" w:hAnsi="Times New Roman" w:cs="Times New Roman"/>
          <w:sz w:val="24"/>
          <w:szCs w:val="24"/>
        </w:rPr>
        <w:t xml:space="preserve"> in </w:t>
      </w:r>
      <w:r w:rsidR="00A5323F">
        <w:rPr>
          <w:rFonts w:ascii="Times New Roman" w:hAnsi="Times New Roman" w:cs="Times New Roman"/>
          <w:sz w:val="24"/>
          <w:szCs w:val="24"/>
        </w:rPr>
        <w:t xml:space="preserve">the </w:t>
      </w:r>
      <w:r w:rsidR="001F20A8">
        <w:rPr>
          <w:rFonts w:ascii="Times New Roman" w:hAnsi="Times New Roman" w:cs="Times New Roman"/>
          <w:sz w:val="24"/>
          <w:szCs w:val="24"/>
        </w:rPr>
        <w:t xml:space="preserve">early hours of 15 </w:t>
      </w:r>
      <w:r w:rsidR="00A5323F">
        <w:rPr>
          <w:rFonts w:ascii="Times New Roman" w:hAnsi="Times New Roman" w:cs="Times New Roman"/>
          <w:sz w:val="24"/>
          <w:szCs w:val="24"/>
        </w:rPr>
        <w:t>June</w:t>
      </w:r>
      <w:r w:rsidR="001F20A8">
        <w:rPr>
          <w:rFonts w:ascii="Times New Roman" w:hAnsi="Times New Roman" w:cs="Times New Roman"/>
          <w:sz w:val="24"/>
          <w:szCs w:val="24"/>
        </w:rPr>
        <w:t xml:space="preserve"> 2008 and got to </w:t>
      </w:r>
      <w:r w:rsidR="00A5323F">
        <w:rPr>
          <w:rFonts w:ascii="Times New Roman" w:hAnsi="Times New Roman" w:cs="Times New Roman"/>
          <w:sz w:val="24"/>
          <w:szCs w:val="24"/>
        </w:rPr>
        <w:t>C</w:t>
      </w:r>
      <w:r w:rsidR="001F20A8">
        <w:rPr>
          <w:rFonts w:ascii="Times New Roman" w:hAnsi="Times New Roman" w:cs="Times New Roman"/>
          <w:sz w:val="24"/>
          <w:szCs w:val="24"/>
        </w:rPr>
        <w:t xml:space="preserve">hief </w:t>
      </w:r>
      <w:r w:rsidR="00A5323F">
        <w:rPr>
          <w:rFonts w:ascii="Times New Roman" w:hAnsi="Times New Roman" w:cs="Times New Roman"/>
          <w:sz w:val="24"/>
          <w:szCs w:val="24"/>
        </w:rPr>
        <w:t>S</w:t>
      </w:r>
      <w:r w:rsidR="001F20A8">
        <w:rPr>
          <w:rFonts w:ascii="Times New Roman" w:hAnsi="Times New Roman" w:cs="Times New Roman"/>
          <w:sz w:val="24"/>
          <w:szCs w:val="24"/>
        </w:rPr>
        <w:t>ai</w:t>
      </w:r>
      <w:r w:rsidR="00224972">
        <w:rPr>
          <w:rFonts w:ascii="Times New Roman" w:hAnsi="Times New Roman" w:cs="Times New Roman"/>
          <w:sz w:val="24"/>
          <w:szCs w:val="24"/>
        </w:rPr>
        <w:t>’s</w:t>
      </w:r>
      <w:r w:rsidR="001F20A8">
        <w:rPr>
          <w:rFonts w:ascii="Times New Roman" w:hAnsi="Times New Roman" w:cs="Times New Roman"/>
          <w:sz w:val="24"/>
          <w:szCs w:val="24"/>
        </w:rPr>
        <w:t xml:space="preserve"> area around 11 am</w:t>
      </w:r>
      <w:r w:rsidR="00A5323F">
        <w:rPr>
          <w:rFonts w:ascii="Times New Roman" w:hAnsi="Times New Roman" w:cs="Times New Roman"/>
          <w:sz w:val="24"/>
          <w:szCs w:val="24"/>
        </w:rPr>
        <w:t xml:space="preserve"> on the same day of</w:t>
      </w:r>
      <w:r w:rsidR="002C0E0F">
        <w:rPr>
          <w:rFonts w:ascii="Times New Roman" w:hAnsi="Times New Roman" w:cs="Times New Roman"/>
          <w:sz w:val="24"/>
          <w:szCs w:val="24"/>
        </w:rPr>
        <w:t xml:space="preserve"> his</w:t>
      </w:r>
      <w:r w:rsidR="00A5323F">
        <w:rPr>
          <w:rFonts w:ascii="Times New Roman" w:hAnsi="Times New Roman" w:cs="Times New Roman"/>
          <w:sz w:val="24"/>
          <w:szCs w:val="24"/>
        </w:rPr>
        <w:t xml:space="preserve"> arrest. </w:t>
      </w:r>
      <w:r w:rsidR="00177BD8">
        <w:rPr>
          <w:rFonts w:ascii="Times New Roman" w:hAnsi="Times New Roman" w:cs="Times New Roman"/>
          <w:sz w:val="24"/>
          <w:szCs w:val="24"/>
        </w:rPr>
        <w:t xml:space="preserve"> </w:t>
      </w:r>
      <w:r w:rsidR="00A5323F">
        <w:rPr>
          <w:rFonts w:ascii="Times New Roman" w:hAnsi="Times New Roman" w:cs="Times New Roman"/>
          <w:sz w:val="24"/>
          <w:szCs w:val="24"/>
        </w:rPr>
        <w:t>In</w:t>
      </w:r>
      <w:r w:rsidR="00352AAB">
        <w:rPr>
          <w:rFonts w:ascii="Times New Roman" w:hAnsi="Times New Roman" w:cs="Times New Roman"/>
          <w:sz w:val="24"/>
          <w:szCs w:val="24"/>
        </w:rPr>
        <w:t xml:space="preserve"> his </w:t>
      </w:r>
      <w:r w:rsidR="00352AAB" w:rsidRPr="002C0E0F">
        <w:rPr>
          <w:rFonts w:ascii="Times New Roman" w:hAnsi="Times New Roman" w:cs="Times New Roman"/>
          <w:i/>
          <w:iCs/>
          <w:sz w:val="24"/>
          <w:szCs w:val="24"/>
        </w:rPr>
        <w:t>viva voce</w:t>
      </w:r>
      <w:r w:rsidR="00352AAB">
        <w:rPr>
          <w:rFonts w:ascii="Times New Roman" w:hAnsi="Times New Roman" w:cs="Times New Roman"/>
          <w:sz w:val="24"/>
          <w:szCs w:val="24"/>
        </w:rPr>
        <w:t xml:space="preserve"> </w:t>
      </w:r>
      <w:r w:rsidR="005D5A5C">
        <w:rPr>
          <w:rFonts w:ascii="Times New Roman" w:hAnsi="Times New Roman" w:cs="Times New Roman"/>
          <w:sz w:val="24"/>
          <w:szCs w:val="24"/>
        </w:rPr>
        <w:t>evidence,</w:t>
      </w:r>
      <w:r w:rsidR="004F6E94">
        <w:rPr>
          <w:rFonts w:ascii="Times New Roman" w:hAnsi="Times New Roman" w:cs="Times New Roman"/>
          <w:sz w:val="24"/>
          <w:szCs w:val="24"/>
        </w:rPr>
        <w:t xml:space="preserve"> he</w:t>
      </w:r>
      <w:r w:rsidRPr="00F34A7A">
        <w:rPr>
          <w:rFonts w:ascii="Times New Roman" w:hAnsi="Times New Roman" w:cs="Times New Roman"/>
          <w:sz w:val="24"/>
          <w:szCs w:val="24"/>
        </w:rPr>
        <w:t xml:space="preserve"> stated that </w:t>
      </w:r>
      <w:r w:rsidR="00A5323F" w:rsidRPr="00F34A7A">
        <w:rPr>
          <w:rFonts w:ascii="Times New Roman" w:hAnsi="Times New Roman" w:cs="Times New Roman"/>
          <w:sz w:val="24"/>
          <w:szCs w:val="24"/>
        </w:rPr>
        <w:t>h</w:t>
      </w:r>
      <w:r w:rsidR="00A5323F">
        <w:rPr>
          <w:rFonts w:ascii="Times New Roman" w:hAnsi="Times New Roman" w:cs="Times New Roman"/>
          <w:sz w:val="24"/>
          <w:szCs w:val="24"/>
        </w:rPr>
        <w:t>is mother instructed him</w:t>
      </w:r>
      <w:r w:rsidRPr="00F34A7A">
        <w:rPr>
          <w:rFonts w:ascii="Times New Roman" w:hAnsi="Times New Roman" w:cs="Times New Roman"/>
          <w:sz w:val="24"/>
          <w:szCs w:val="24"/>
        </w:rPr>
        <w:t xml:space="preserve"> to go and buy peanuts on 13 June 2008 and </w:t>
      </w:r>
      <w:r w:rsidR="00A5323F">
        <w:rPr>
          <w:rFonts w:ascii="Times New Roman" w:hAnsi="Times New Roman" w:cs="Times New Roman"/>
          <w:sz w:val="24"/>
          <w:szCs w:val="24"/>
        </w:rPr>
        <w:t xml:space="preserve">he </w:t>
      </w:r>
      <w:r w:rsidRPr="00F34A7A">
        <w:rPr>
          <w:rFonts w:ascii="Times New Roman" w:hAnsi="Times New Roman" w:cs="Times New Roman"/>
          <w:sz w:val="24"/>
          <w:szCs w:val="24"/>
        </w:rPr>
        <w:t xml:space="preserve">set off </w:t>
      </w:r>
      <w:r w:rsidR="004F6E94">
        <w:rPr>
          <w:rFonts w:ascii="Times New Roman" w:hAnsi="Times New Roman" w:cs="Times New Roman"/>
          <w:sz w:val="24"/>
          <w:szCs w:val="24"/>
        </w:rPr>
        <w:t>for</w:t>
      </w:r>
      <w:r w:rsidRPr="00F34A7A">
        <w:rPr>
          <w:rFonts w:ascii="Times New Roman" w:hAnsi="Times New Roman" w:cs="Times New Roman"/>
          <w:sz w:val="24"/>
          <w:szCs w:val="24"/>
        </w:rPr>
        <w:t xml:space="preserve"> Chief Sai’s area on the morning of 14 June 2008.</w:t>
      </w:r>
      <w:r w:rsidR="001B182C">
        <w:rPr>
          <w:rFonts w:ascii="Times New Roman" w:hAnsi="Times New Roman" w:cs="Times New Roman"/>
          <w:sz w:val="24"/>
          <w:szCs w:val="24"/>
        </w:rPr>
        <w:t xml:space="preserve">  </w:t>
      </w:r>
      <w:r w:rsidR="002C0E0F">
        <w:rPr>
          <w:rFonts w:ascii="Times New Roman" w:hAnsi="Times New Roman" w:cs="Times New Roman"/>
          <w:sz w:val="24"/>
          <w:szCs w:val="24"/>
        </w:rPr>
        <w:t>He</w:t>
      </w:r>
      <w:r w:rsidR="00A5323F">
        <w:rPr>
          <w:rFonts w:ascii="Times New Roman" w:hAnsi="Times New Roman" w:cs="Times New Roman"/>
          <w:sz w:val="24"/>
          <w:szCs w:val="24"/>
        </w:rPr>
        <w:t xml:space="preserve"> arrived in the area of arrest on </w:t>
      </w:r>
      <w:r w:rsidR="009746AE">
        <w:rPr>
          <w:rFonts w:ascii="Times New Roman" w:hAnsi="Times New Roman" w:cs="Times New Roman"/>
          <w:sz w:val="24"/>
          <w:szCs w:val="24"/>
        </w:rPr>
        <w:t>that</w:t>
      </w:r>
      <w:r w:rsidR="00A5323F">
        <w:rPr>
          <w:rFonts w:ascii="Times New Roman" w:hAnsi="Times New Roman" w:cs="Times New Roman"/>
          <w:sz w:val="24"/>
          <w:szCs w:val="24"/>
        </w:rPr>
        <w:t xml:space="preserve"> same day,</w:t>
      </w:r>
      <w:r w:rsidR="00177BD8">
        <w:rPr>
          <w:rFonts w:ascii="Times New Roman" w:hAnsi="Times New Roman" w:cs="Times New Roman"/>
          <w:sz w:val="24"/>
          <w:szCs w:val="24"/>
        </w:rPr>
        <w:t xml:space="preserve"> </w:t>
      </w:r>
      <w:r w:rsidR="00A5323F">
        <w:rPr>
          <w:rFonts w:ascii="Times New Roman" w:hAnsi="Times New Roman" w:cs="Times New Roman"/>
          <w:sz w:val="24"/>
          <w:szCs w:val="24"/>
        </w:rPr>
        <w:t xml:space="preserve">14 </w:t>
      </w:r>
      <w:r w:rsidR="009746AE">
        <w:rPr>
          <w:rFonts w:ascii="Times New Roman" w:hAnsi="Times New Roman" w:cs="Times New Roman"/>
          <w:sz w:val="24"/>
          <w:szCs w:val="24"/>
        </w:rPr>
        <w:t>June</w:t>
      </w:r>
      <w:r w:rsidR="00A5323F">
        <w:rPr>
          <w:rFonts w:ascii="Times New Roman" w:hAnsi="Times New Roman" w:cs="Times New Roman"/>
          <w:sz w:val="24"/>
          <w:szCs w:val="24"/>
        </w:rPr>
        <w:t xml:space="preserve"> </w:t>
      </w:r>
      <w:r w:rsidR="004E1B1B">
        <w:rPr>
          <w:rFonts w:ascii="Times New Roman" w:hAnsi="Times New Roman" w:cs="Times New Roman"/>
          <w:sz w:val="24"/>
          <w:szCs w:val="24"/>
        </w:rPr>
        <w:t>2008,</w:t>
      </w:r>
      <w:r w:rsidR="00A5323F">
        <w:rPr>
          <w:rFonts w:ascii="Times New Roman" w:hAnsi="Times New Roman" w:cs="Times New Roman"/>
          <w:sz w:val="24"/>
          <w:szCs w:val="24"/>
        </w:rPr>
        <w:t xml:space="preserve"> which date would show that by the evening of that date he was in the area</w:t>
      </w:r>
      <w:r w:rsidR="009746AE">
        <w:rPr>
          <w:rFonts w:ascii="Times New Roman" w:hAnsi="Times New Roman" w:cs="Times New Roman"/>
          <w:sz w:val="24"/>
          <w:szCs w:val="24"/>
        </w:rPr>
        <w:t xml:space="preserve"> of the </w:t>
      </w:r>
      <w:r w:rsidR="009746AE">
        <w:rPr>
          <w:rFonts w:ascii="Times New Roman" w:hAnsi="Times New Roman" w:cs="Times New Roman"/>
          <w:sz w:val="24"/>
          <w:szCs w:val="24"/>
        </w:rPr>
        <w:lastRenderedPageBreak/>
        <w:t>crime</w:t>
      </w:r>
      <w:r w:rsidR="001F20A8">
        <w:rPr>
          <w:rFonts w:ascii="Times New Roman" w:hAnsi="Times New Roman" w:cs="Times New Roman"/>
          <w:sz w:val="24"/>
          <w:szCs w:val="24"/>
        </w:rPr>
        <w:t xml:space="preserve">. </w:t>
      </w:r>
      <w:r w:rsidR="001B182C">
        <w:rPr>
          <w:rFonts w:ascii="Times New Roman" w:hAnsi="Times New Roman" w:cs="Times New Roman"/>
          <w:sz w:val="24"/>
          <w:szCs w:val="24"/>
        </w:rPr>
        <w:t xml:space="preserve"> </w:t>
      </w:r>
      <w:r w:rsidR="001F20A8">
        <w:rPr>
          <w:rFonts w:ascii="Times New Roman" w:hAnsi="Times New Roman" w:cs="Times New Roman"/>
          <w:sz w:val="24"/>
          <w:szCs w:val="24"/>
        </w:rPr>
        <w:t>However</w:t>
      </w:r>
      <w:r w:rsidR="008B3452">
        <w:rPr>
          <w:rFonts w:ascii="Times New Roman" w:hAnsi="Times New Roman" w:cs="Times New Roman"/>
          <w:sz w:val="24"/>
          <w:szCs w:val="24"/>
        </w:rPr>
        <w:t>,</w:t>
      </w:r>
      <w:r w:rsidR="001F20A8">
        <w:rPr>
          <w:rFonts w:ascii="Times New Roman" w:hAnsi="Times New Roman" w:cs="Times New Roman"/>
          <w:sz w:val="24"/>
          <w:szCs w:val="24"/>
        </w:rPr>
        <w:t xml:space="preserve"> irrespective of which date he arrive</w:t>
      </w:r>
      <w:r w:rsidR="004E1B1B">
        <w:rPr>
          <w:rFonts w:ascii="Times New Roman" w:hAnsi="Times New Roman" w:cs="Times New Roman"/>
          <w:sz w:val="24"/>
          <w:szCs w:val="24"/>
        </w:rPr>
        <w:t>d</w:t>
      </w:r>
      <w:r w:rsidR="001F20A8">
        <w:rPr>
          <w:rFonts w:ascii="Times New Roman" w:hAnsi="Times New Roman" w:cs="Times New Roman"/>
          <w:sz w:val="24"/>
          <w:szCs w:val="24"/>
        </w:rPr>
        <w:t>,</w:t>
      </w:r>
      <w:r w:rsidRPr="00F34A7A">
        <w:rPr>
          <w:rFonts w:ascii="Times New Roman" w:hAnsi="Times New Roman" w:cs="Times New Roman"/>
          <w:sz w:val="24"/>
          <w:szCs w:val="24"/>
        </w:rPr>
        <w:t xml:space="preserve"> </w:t>
      </w:r>
      <w:r w:rsidR="009746AE">
        <w:rPr>
          <w:rFonts w:ascii="Times New Roman" w:hAnsi="Times New Roman" w:cs="Times New Roman"/>
          <w:sz w:val="24"/>
          <w:szCs w:val="24"/>
        </w:rPr>
        <w:t>he</w:t>
      </w:r>
      <w:r w:rsidR="001F20A8">
        <w:rPr>
          <w:rFonts w:ascii="Times New Roman" w:hAnsi="Times New Roman" w:cs="Times New Roman"/>
          <w:sz w:val="24"/>
          <w:szCs w:val="24"/>
        </w:rPr>
        <w:t xml:space="preserve"> </w:t>
      </w:r>
      <w:r w:rsidR="009746AE">
        <w:rPr>
          <w:rFonts w:ascii="Times New Roman" w:hAnsi="Times New Roman" w:cs="Times New Roman"/>
          <w:sz w:val="24"/>
          <w:szCs w:val="24"/>
        </w:rPr>
        <w:t xml:space="preserve">said </w:t>
      </w:r>
      <w:r w:rsidR="004E1B1B">
        <w:rPr>
          <w:rFonts w:ascii="Times New Roman" w:hAnsi="Times New Roman" w:cs="Times New Roman"/>
          <w:sz w:val="24"/>
          <w:szCs w:val="24"/>
        </w:rPr>
        <w:t xml:space="preserve">he </w:t>
      </w:r>
      <w:r w:rsidR="009746AE" w:rsidRPr="00F34A7A">
        <w:rPr>
          <w:rFonts w:ascii="Times New Roman" w:hAnsi="Times New Roman" w:cs="Times New Roman"/>
          <w:sz w:val="24"/>
          <w:szCs w:val="24"/>
        </w:rPr>
        <w:t>arrived</w:t>
      </w:r>
      <w:r w:rsidRPr="00F34A7A">
        <w:rPr>
          <w:rFonts w:ascii="Times New Roman" w:hAnsi="Times New Roman" w:cs="Times New Roman"/>
          <w:sz w:val="24"/>
          <w:szCs w:val="24"/>
        </w:rPr>
        <w:t xml:space="preserve"> </w:t>
      </w:r>
      <w:r w:rsidR="00352AAB">
        <w:rPr>
          <w:rFonts w:ascii="Times New Roman" w:hAnsi="Times New Roman" w:cs="Times New Roman"/>
          <w:sz w:val="24"/>
          <w:szCs w:val="24"/>
        </w:rPr>
        <w:t>in the area in question</w:t>
      </w:r>
      <w:r w:rsidRPr="00F34A7A">
        <w:rPr>
          <w:rFonts w:ascii="Times New Roman" w:hAnsi="Times New Roman" w:cs="Times New Roman"/>
          <w:sz w:val="24"/>
          <w:szCs w:val="24"/>
        </w:rPr>
        <w:t xml:space="preserve"> </w:t>
      </w:r>
      <w:r w:rsidR="00A10147">
        <w:rPr>
          <w:rFonts w:ascii="Times New Roman" w:hAnsi="Times New Roman" w:cs="Times New Roman"/>
          <w:sz w:val="24"/>
          <w:szCs w:val="24"/>
        </w:rPr>
        <w:t>at</w:t>
      </w:r>
      <w:r w:rsidRPr="00F34A7A">
        <w:rPr>
          <w:rFonts w:ascii="Times New Roman" w:hAnsi="Times New Roman" w:cs="Times New Roman"/>
          <w:sz w:val="24"/>
          <w:szCs w:val="24"/>
        </w:rPr>
        <w:t xml:space="preserve"> </w:t>
      </w:r>
      <w:r w:rsidR="000A5349">
        <w:rPr>
          <w:rFonts w:ascii="Times New Roman" w:hAnsi="Times New Roman" w:cs="Times New Roman"/>
          <w:sz w:val="24"/>
          <w:szCs w:val="24"/>
        </w:rPr>
        <w:t>mid-</w:t>
      </w:r>
      <w:r w:rsidRPr="00F34A7A">
        <w:rPr>
          <w:rFonts w:ascii="Times New Roman" w:hAnsi="Times New Roman" w:cs="Times New Roman"/>
          <w:sz w:val="24"/>
          <w:szCs w:val="24"/>
        </w:rPr>
        <w:t xml:space="preserve">morning </w:t>
      </w:r>
      <w:r w:rsidR="00352AAB">
        <w:rPr>
          <w:rFonts w:ascii="Times New Roman" w:hAnsi="Times New Roman" w:cs="Times New Roman"/>
          <w:sz w:val="24"/>
          <w:szCs w:val="24"/>
        </w:rPr>
        <w:t xml:space="preserve">of that </w:t>
      </w:r>
      <w:r w:rsidR="000A5349">
        <w:rPr>
          <w:rFonts w:ascii="Times New Roman" w:hAnsi="Times New Roman" w:cs="Times New Roman"/>
          <w:sz w:val="24"/>
          <w:szCs w:val="24"/>
        </w:rPr>
        <w:t xml:space="preserve">date. </w:t>
      </w:r>
      <w:r w:rsidR="00177BD8">
        <w:rPr>
          <w:rFonts w:ascii="Times New Roman" w:hAnsi="Times New Roman" w:cs="Times New Roman"/>
          <w:sz w:val="24"/>
          <w:szCs w:val="24"/>
        </w:rPr>
        <w:t xml:space="preserve"> </w:t>
      </w:r>
      <w:r w:rsidR="000A5349">
        <w:rPr>
          <w:rFonts w:ascii="Times New Roman" w:hAnsi="Times New Roman" w:cs="Times New Roman"/>
          <w:sz w:val="24"/>
          <w:szCs w:val="24"/>
        </w:rPr>
        <w:t>A</w:t>
      </w:r>
      <w:r w:rsidR="00352AAB">
        <w:rPr>
          <w:rFonts w:ascii="Times New Roman" w:hAnsi="Times New Roman" w:cs="Times New Roman"/>
          <w:sz w:val="24"/>
          <w:szCs w:val="24"/>
        </w:rPr>
        <w:t>s is common cause</w:t>
      </w:r>
      <w:r w:rsidR="001B182C">
        <w:rPr>
          <w:rFonts w:ascii="Times New Roman" w:hAnsi="Times New Roman" w:cs="Times New Roman"/>
          <w:sz w:val="24"/>
          <w:szCs w:val="24"/>
        </w:rPr>
        <w:t xml:space="preserve"> </w:t>
      </w:r>
      <w:r w:rsidRPr="00F34A7A">
        <w:rPr>
          <w:rFonts w:ascii="Times New Roman" w:hAnsi="Times New Roman" w:cs="Times New Roman"/>
          <w:sz w:val="24"/>
          <w:szCs w:val="24"/>
        </w:rPr>
        <w:t xml:space="preserve">the deceased was fatally attacked </w:t>
      </w:r>
      <w:r w:rsidR="00352AAB">
        <w:rPr>
          <w:rFonts w:ascii="Times New Roman" w:hAnsi="Times New Roman" w:cs="Times New Roman"/>
          <w:sz w:val="24"/>
          <w:szCs w:val="24"/>
        </w:rPr>
        <w:t xml:space="preserve">in the evening of </w:t>
      </w:r>
      <w:r w:rsidR="001F20A8">
        <w:rPr>
          <w:rFonts w:ascii="Times New Roman" w:hAnsi="Times New Roman" w:cs="Times New Roman"/>
          <w:sz w:val="24"/>
          <w:szCs w:val="24"/>
        </w:rPr>
        <w:t>14</w:t>
      </w:r>
      <w:r w:rsidR="009746AE">
        <w:rPr>
          <w:rFonts w:ascii="Times New Roman" w:hAnsi="Times New Roman" w:cs="Times New Roman"/>
          <w:sz w:val="24"/>
          <w:szCs w:val="24"/>
        </w:rPr>
        <w:t xml:space="preserve"> June</w:t>
      </w:r>
      <w:r w:rsidRPr="00F34A7A">
        <w:rPr>
          <w:rFonts w:ascii="Times New Roman" w:hAnsi="Times New Roman" w:cs="Times New Roman"/>
          <w:sz w:val="24"/>
          <w:szCs w:val="24"/>
        </w:rPr>
        <w:t xml:space="preserve"> </w:t>
      </w:r>
      <w:r w:rsidR="009746AE">
        <w:rPr>
          <w:rFonts w:ascii="Times New Roman" w:hAnsi="Times New Roman" w:cs="Times New Roman"/>
          <w:sz w:val="24"/>
          <w:szCs w:val="24"/>
        </w:rPr>
        <w:t>thus</w:t>
      </w:r>
      <w:r w:rsidRPr="00F34A7A">
        <w:rPr>
          <w:rFonts w:ascii="Times New Roman" w:hAnsi="Times New Roman" w:cs="Times New Roman"/>
          <w:sz w:val="24"/>
          <w:szCs w:val="24"/>
        </w:rPr>
        <w:t xml:space="preserve">, the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could not be sustained</w:t>
      </w:r>
      <w:r w:rsidR="00C6430F" w:rsidRPr="00F34A7A">
        <w:rPr>
          <w:rFonts w:ascii="Times New Roman" w:hAnsi="Times New Roman" w:cs="Times New Roman"/>
          <w:sz w:val="24"/>
          <w:szCs w:val="24"/>
        </w:rPr>
        <w:t xml:space="preserve"> as he was in the area when the crime was committed.</w:t>
      </w:r>
      <w:r w:rsidR="001F20A8">
        <w:rPr>
          <w:rFonts w:ascii="Times New Roman" w:hAnsi="Times New Roman" w:cs="Times New Roman"/>
          <w:sz w:val="24"/>
          <w:szCs w:val="24"/>
        </w:rPr>
        <w:t xml:space="preserve"> </w:t>
      </w:r>
      <w:r w:rsidR="009746AE">
        <w:rPr>
          <w:rFonts w:ascii="Times New Roman" w:hAnsi="Times New Roman" w:cs="Times New Roman"/>
          <w:sz w:val="24"/>
          <w:szCs w:val="24"/>
        </w:rPr>
        <w:t>The date he maintained under oath thus placed him in the area of the crime at the time the offence was committed.</w:t>
      </w:r>
    </w:p>
    <w:p w14:paraId="14B93EB3" w14:textId="77777777" w:rsidR="001B182C" w:rsidRPr="00F34A7A" w:rsidRDefault="001B182C" w:rsidP="001B182C">
      <w:pPr>
        <w:spacing w:after="0" w:line="240" w:lineRule="auto"/>
        <w:ind w:firstLine="1440"/>
        <w:jc w:val="both"/>
        <w:rPr>
          <w:rFonts w:ascii="Times New Roman" w:hAnsi="Times New Roman" w:cs="Times New Roman"/>
          <w:sz w:val="24"/>
          <w:szCs w:val="24"/>
        </w:rPr>
      </w:pPr>
    </w:p>
    <w:p w14:paraId="393CDD30" w14:textId="05CBA23C" w:rsidR="00A10147" w:rsidRDefault="007C6E91" w:rsidP="001B182C">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352AAB">
        <w:rPr>
          <w:rFonts w:ascii="Times New Roman" w:hAnsi="Times New Roman" w:cs="Times New Roman"/>
          <w:sz w:val="24"/>
          <w:szCs w:val="24"/>
        </w:rPr>
        <w:t>T</w:t>
      </w:r>
      <w:r w:rsidRPr="00F34A7A">
        <w:rPr>
          <w:rFonts w:ascii="Times New Roman" w:hAnsi="Times New Roman" w:cs="Times New Roman"/>
          <w:sz w:val="24"/>
          <w:szCs w:val="24"/>
        </w:rPr>
        <w:t xml:space="preserve">he appellant’s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was</w:t>
      </w:r>
      <w:r w:rsidR="00352AAB">
        <w:rPr>
          <w:rFonts w:ascii="Times New Roman" w:hAnsi="Times New Roman" w:cs="Times New Roman"/>
          <w:sz w:val="24"/>
          <w:szCs w:val="24"/>
        </w:rPr>
        <w:t xml:space="preserve"> further dented by the fact that he never raised such a </w:t>
      </w:r>
      <w:proofErr w:type="spellStart"/>
      <w:r w:rsidR="00352AAB">
        <w:rPr>
          <w:rFonts w:ascii="Times New Roman" w:hAnsi="Times New Roman" w:cs="Times New Roman"/>
          <w:sz w:val="24"/>
          <w:szCs w:val="24"/>
        </w:rPr>
        <w:t>defence</w:t>
      </w:r>
      <w:proofErr w:type="spellEnd"/>
      <w:r w:rsidR="00352AAB">
        <w:rPr>
          <w:rFonts w:ascii="Times New Roman" w:hAnsi="Times New Roman" w:cs="Times New Roman"/>
          <w:sz w:val="24"/>
          <w:szCs w:val="24"/>
        </w:rPr>
        <w:t xml:space="preserve"> to the investigating officer </w:t>
      </w:r>
      <w:r w:rsidR="004E5CA0">
        <w:rPr>
          <w:rFonts w:ascii="Times New Roman" w:hAnsi="Times New Roman" w:cs="Times New Roman"/>
          <w:sz w:val="24"/>
          <w:szCs w:val="24"/>
        </w:rPr>
        <w:t>until</w:t>
      </w:r>
      <w:r w:rsidR="00352AAB">
        <w:rPr>
          <w:rFonts w:ascii="Times New Roman" w:hAnsi="Times New Roman" w:cs="Times New Roman"/>
          <w:sz w:val="24"/>
          <w:szCs w:val="24"/>
        </w:rPr>
        <w:t xml:space="preserve"> </w:t>
      </w:r>
      <w:r w:rsidR="009746AE">
        <w:rPr>
          <w:rFonts w:ascii="Times New Roman" w:hAnsi="Times New Roman" w:cs="Times New Roman"/>
          <w:sz w:val="24"/>
          <w:szCs w:val="24"/>
        </w:rPr>
        <w:t xml:space="preserve">the time of trial for robbery at the Regional </w:t>
      </w:r>
      <w:r w:rsidR="008B3452">
        <w:rPr>
          <w:rFonts w:ascii="Times New Roman" w:hAnsi="Times New Roman" w:cs="Times New Roman"/>
          <w:sz w:val="24"/>
          <w:szCs w:val="24"/>
        </w:rPr>
        <w:t>C</w:t>
      </w:r>
      <w:r w:rsidR="002C0E0F">
        <w:rPr>
          <w:rFonts w:ascii="Times New Roman" w:hAnsi="Times New Roman" w:cs="Times New Roman"/>
          <w:sz w:val="24"/>
          <w:szCs w:val="24"/>
        </w:rPr>
        <w:t>ourt.</w:t>
      </w:r>
      <w:r w:rsidR="00352AAB">
        <w:rPr>
          <w:rFonts w:ascii="Times New Roman" w:hAnsi="Times New Roman" w:cs="Times New Roman"/>
          <w:sz w:val="24"/>
          <w:szCs w:val="24"/>
        </w:rPr>
        <w:t xml:space="preserve">  </w:t>
      </w:r>
      <w:r w:rsidR="000A5349">
        <w:rPr>
          <w:rFonts w:ascii="Times New Roman" w:hAnsi="Times New Roman" w:cs="Times New Roman"/>
          <w:sz w:val="24"/>
          <w:szCs w:val="24"/>
        </w:rPr>
        <w:t>T</w:t>
      </w:r>
      <w:r w:rsidR="00352AAB">
        <w:rPr>
          <w:rFonts w:ascii="Times New Roman" w:hAnsi="Times New Roman" w:cs="Times New Roman"/>
          <w:sz w:val="24"/>
          <w:szCs w:val="24"/>
        </w:rPr>
        <w:t>he appellant did not deny</w:t>
      </w:r>
      <w:r w:rsidRPr="00F34A7A">
        <w:rPr>
          <w:rFonts w:ascii="Times New Roman" w:hAnsi="Times New Roman" w:cs="Times New Roman"/>
          <w:sz w:val="24"/>
          <w:szCs w:val="24"/>
        </w:rPr>
        <w:t xml:space="preserve"> that </w:t>
      </w:r>
      <w:r w:rsidR="00395677" w:rsidRPr="00F34A7A">
        <w:rPr>
          <w:rFonts w:ascii="Times New Roman" w:hAnsi="Times New Roman" w:cs="Times New Roman"/>
          <w:sz w:val="24"/>
          <w:szCs w:val="24"/>
        </w:rPr>
        <w:t xml:space="preserve">the </w:t>
      </w:r>
      <w:proofErr w:type="spellStart"/>
      <w:r w:rsidR="00EA50E3" w:rsidRPr="00F34A7A">
        <w:rPr>
          <w:rFonts w:ascii="Times New Roman" w:hAnsi="Times New Roman" w:cs="Times New Roman"/>
          <w:sz w:val="24"/>
          <w:szCs w:val="24"/>
        </w:rPr>
        <w:t>defence</w:t>
      </w:r>
      <w:proofErr w:type="spellEnd"/>
      <w:r w:rsidR="00EA50E3" w:rsidRPr="00F34A7A">
        <w:rPr>
          <w:rFonts w:ascii="Times New Roman" w:hAnsi="Times New Roman" w:cs="Times New Roman"/>
          <w:sz w:val="24"/>
          <w:szCs w:val="24"/>
        </w:rPr>
        <w:t xml:space="preserve"> of </w:t>
      </w:r>
      <w:r w:rsidR="00EA50E3" w:rsidRPr="00F34A7A">
        <w:rPr>
          <w:rFonts w:ascii="Times New Roman" w:hAnsi="Times New Roman" w:cs="Times New Roman"/>
          <w:i/>
          <w:iCs/>
          <w:sz w:val="24"/>
          <w:szCs w:val="24"/>
        </w:rPr>
        <w:t>alibi</w:t>
      </w:r>
      <w:r w:rsidR="00EA50E3" w:rsidRPr="00F34A7A">
        <w:rPr>
          <w:rFonts w:ascii="Times New Roman" w:hAnsi="Times New Roman" w:cs="Times New Roman"/>
          <w:sz w:val="24"/>
          <w:szCs w:val="24"/>
        </w:rPr>
        <w:t xml:space="preserve"> </w:t>
      </w:r>
      <w:r w:rsidR="006371FC" w:rsidRPr="00F34A7A">
        <w:rPr>
          <w:rFonts w:ascii="Times New Roman" w:hAnsi="Times New Roman" w:cs="Times New Roman"/>
          <w:sz w:val="24"/>
          <w:szCs w:val="24"/>
        </w:rPr>
        <w:t xml:space="preserve">was raised </w:t>
      </w:r>
      <w:r w:rsidR="009746AE">
        <w:rPr>
          <w:rFonts w:ascii="Times New Roman" w:hAnsi="Times New Roman" w:cs="Times New Roman"/>
          <w:sz w:val="24"/>
          <w:szCs w:val="24"/>
        </w:rPr>
        <w:t>for the first</w:t>
      </w:r>
      <w:r w:rsidR="004E5CA0">
        <w:rPr>
          <w:rFonts w:ascii="Times New Roman" w:hAnsi="Times New Roman" w:cs="Times New Roman"/>
          <w:sz w:val="24"/>
          <w:szCs w:val="24"/>
        </w:rPr>
        <w:t xml:space="preserve"> time</w:t>
      </w:r>
      <w:r w:rsidR="009746AE">
        <w:rPr>
          <w:rFonts w:ascii="Times New Roman" w:hAnsi="Times New Roman" w:cs="Times New Roman"/>
          <w:sz w:val="24"/>
          <w:szCs w:val="24"/>
        </w:rPr>
        <w:t xml:space="preserve"> </w:t>
      </w:r>
      <w:r w:rsidR="00352AAB">
        <w:rPr>
          <w:rFonts w:ascii="Times New Roman" w:hAnsi="Times New Roman" w:cs="Times New Roman"/>
          <w:sz w:val="24"/>
          <w:szCs w:val="24"/>
        </w:rPr>
        <w:t>at</w:t>
      </w:r>
      <w:r w:rsidR="009746AE">
        <w:rPr>
          <w:rFonts w:ascii="Times New Roman" w:hAnsi="Times New Roman" w:cs="Times New Roman"/>
          <w:sz w:val="24"/>
          <w:szCs w:val="24"/>
        </w:rPr>
        <w:t xml:space="preserve"> </w:t>
      </w:r>
      <w:r w:rsidR="002C0E0F">
        <w:rPr>
          <w:rFonts w:ascii="Times New Roman" w:hAnsi="Times New Roman" w:cs="Times New Roman"/>
          <w:sz w:val="24"/>
          <w:szCs w:val="24"/>
        </w:rPr>
        <w:t xml:space="preserve">that </w:t>
      </w:r>
      <w:r w:rsidR="002C0E0F" w:rsidRPr="00F34A7A">
        <w:rPr>
          <w:rFonts w:ascii="Times New Roman" w:hAnsi="Times New Roman" w:cs="Times New Roman"/>
          <w:sz w:val="24"/>
          <w:szCs w:val="24"/>
        </w:rPr>
        <w:t>trial</w:t>
      </w:r>
      <w:r w:rsidR="00EA50E3" w:rsidRPr="00F34A7A">
        <w:rPr>
          <w:rFonts w:ascii="Times New Roman" w:hAnsi="Times New Roman" w:cs="Times New Roman"/>
          <w:sz w:val="24"/>
          <w:szCs w:val="24"/>
        </w:rPr>
        <w:t xml:space="preserve">. </w:t>
      </w:r>
      <w:r w:rsidR="001B182C">
        <w:rPr>
          <w:rFonts w:ascii="Times New Roman" w:hAnsi="Times New Roman" w:cs="Times New Roman"/>
          <w:sz w:val="24"/>
          <w:szCs w:val="24"/>
        </w:rPr>
        <w:t xml:space="preserve"> </w:t>
      </w:r>
      <w:r w:rsidR="000A5349">
        <w:rPr>
          <w:rFonts w:ascii="Times New Roman" w:hAnsi="Times New Roman" w:cs="Times New Roman"/>
          <w:sz w:val="24"/>
          <w:szCs w:val="24"/>
        </w:rPr>
        <w:t xml:space="preserve">A </w:t>
      </w:r>
      <w:proofErr w:type="spellStart"/>
      <w:r w:rsidR="000A5349">
        <w:rPr>
          <w:rFonts w:ascii="Times New Roman" w:hAnsi="Times New Roman" w:cs="Times New Roman"/>
          <w:sz w:val="24"/>
          <w:szCs w:val="24"/>
        </w:rPr>
        <w:t>defence</w:t>
      </w:r>
      <w:proofErr w:type="spellEnd"/>
      <w:r w:rsidR="000A5349">
        <w:rPr>
          <w:rFonts w:ascii="Times New Roman" w:hAnsi="Times New Roman" w:cs="Times New Roman"/>
          <w:sz w:val="24"/>
          <w:szCs w:val="24"/>
        </w:rPr>
        <w:t xml:space="preserve"> of </w:t>
      </w:r>
      <w:r w:rsidR="000A5349" w:rsidRPr="009746AE">
        <w:rPr>
          <w:rFonts w:ascii="Times New Roman" w:hAnsi="Times New Roman" w:cs="Times New Roman"/>
          <w:i/>
          <w:iCs/>
          <w:sz w:val="24"/>
          <w:szCs w:val="24"/>
        </w:rPr>
        <w:t>alibi</w:t>
      </w:r>
      <w:r w:rsidR="000A5349">
        <w:rPr>
          <w:rFonts w:ascii="Times New Roman" w:hAnsi="Times New Roman" w:cs="Times New Roman"/>
          <w:sz w:val="24"/>
          <w:szCs w:val="24"/>
        </w:rPr>
        <w:t xml:space="preserve"> is expected to be raised as soon as possible upon </w:t>
      </w:r>
      <w:r w:rsidR="00A10147">
        <w:rPr>
          <w:rFonts w:ascii="Times New Roman" w:hAnsi="Times New Roman" w:cs="Times New Roman"/>
          <w:sz w:val="24"/>
          <w:szCs w:val="24"/>
        </w:rPr>
        <w:t>arrest, or</w:t>
      </w:r>
      <w:r w:rsidR="000A5349">
        <w:rPr>
          <w:rFonts w:ascii="Times New Roman" w:hAnsi="Times New Roman" w:cs="Times New Roman"/>
          <w:sz w:val="24"/>
          <w:szCs w:val="24"/>
        </w:rPr>
        <w:t xml:space="preserve"> at the </w:t>
      </w:r>
      <w:r w:rsidR="00A10147">
        <w:rPr>
          <w:rFonts w:ascii="Times New Roman" w:hAnsi="Times New Roman" w:cs="Times New Roman"/>
          <w:sz w:val="24"/>
          <w:szCs w:val="24"/>
        </w:rPr>
        <w:t>very</w:t>
      </w:r>
      <w:r w:rsidR="000A5349">
        <w:rPr>
          <w:rFonts w:ascii="Times New Roman" w:hAnsi="Times New Roman" w:cs="Times New Roman"/>
          <w:sz w:val="24"/>
          <w:szCs w:val="24"/>
        </w:rPr>
        <w:t xml:space="preserve"> least during the early stages of </w:t>
      </w:r>
      <w:r w:rsidR="00513DB1">
        <w:rPr>
          <w:rFonts w:ascii="Times New Roman" w:hAnsi="Times New Roman" w:cs="Times New Roman"/>
          <w:sz w:val="24"/>
          <w:szCs w:val="24"/>
        </w:rPr>
        <w:t>investigations</w:t>
      </w:r>
      <w:r w:rsidR="000A5349">
        <w:rPr>
          <w:rFonts w:ascii="Times New Roman" w:hAnsi="Times New Roman" w:cs="Times New Roman"/>
          <w:sz w:val="24"/>
          <w:szCs w:val="24"/>
        </w:rPr>
        <w:t xml:space="preserve"> if it is to have</w:t>
      </w:r>
      <w:r w:rsidR="009746AE">
        <w:rPr>
          <w:rFonts w:ascii="Times New Roman" w:hAnsi="Times New Roman" w:cs="Times New Roman"/>
          <w:sz w:val="24"/>
          <w:szCs w:val="24"/>
        </w:rPr>
        <w:t xml:space="preserve"> any</w:t>
      </w:r>
      <w:r w:rsidR="000A5349">
        <w:rPr>
          <w:rFonts w:ascii="Times New Roman" w:hAnsi="Times New Roman" w:cs="Times New Roman"/>
          <w:sz w:val="24"/>
          <w:szCs w:val="24"/>
        </w:rPr>
        <w:t xml:space="preserve"> credence.</w:t>
      </w:r>
      <w:r w:rsidR="00177BD8">
        <w:rPr>
          <w:rFonts w:ascii="Times New Roman" w:hAnsi="Times New Roman" w:cs="Times New Roman"/>
          <w:sz w:val="24"/>
          <w:szCs w:val="24"/>
        </w:rPr>
        <w:t xml:space="preserve"> </w:t>
      </w:r>
      <w:r w:rsidR="000A5349">
        <w:rPr>
          <w:rFonts w:ascii="Times New Roman" w:hAnsi="Times New Roman" w:cs="Times New Roman"/>
          <w:sz w:val="24"/>
          <w:szCs w:val="24"/>
        </w:rPr>
        <w:t xml:space="preserve"> In </w:t>
      </w:r>
      <w:proofErr w:type="spellStart"/>
      <w:r w:rsidR="000A5349" w:rsidRPr="006B6E24">
        <w:rPr>
          <w:rFonts w:ascii="Times New Roman" w:hAnsi="Times New Roman" w:cs="Times New Roman"/>
          <w:i/>
          <w:iCs/>
          <w:sz w:val="24"/>
          <w:szCs w:val="24"/>
        </w:rPr>
        <w:t>casu</w:t>
      </w:r>
      <w:proofErr w:type="spellEnd"/>
      <w:r w:rsidR="00466B69">
        <w:rPr>
          <w:rFonts w:ascii="Times New Roman" w:hAnsi="Times New Roman" w:cs="Times New Roman"/>
          <w:i/>
          <w:iCs/>
          <w:sz w:val="24"/>
          <w:szCs w:val="24"/>
        </w:rPr>
        <w:t>,</w:t>
      </w:r>
      <w:r w:rsidR="000A5349">
        <w:rPr>
          <w:rFonts w:ascii="Times New Roman" w:hAnsi="Times New Roman" w:cs="Times New Roman"/>
          <w:sz w:val="24"/>
          <w:szCs w:val="24"/>
        </w:rPr>
        <w:t xml:space="preserve"> the appellant</w:t>
      </w:r>
      <w:r w:rsidR="00352AAB">
        <w:rPr>
          <w:rFonts w:ascii="Times New Roman" w:hAnsi="Times New Roman" w:cs="Times New Roman"/>
          <w:sz w:val="24"/>
          <w:szCs w:val="24"/>
        </w:rPr>
        <w:t xml:space="preserve"> </w:t>
      </w:r>
      <w:r w:rsidR="00EA50E3" w:rsidRPr="00F34A7A">
        <w:rPr>
          <w:rFonts w:ascii="Times New Roman" w:hAnsi="Times New Roman" w:cs="Times New Roman"/>
          <w:sz w:val="24"/>
          <w:szCs w:val="24"/>
        </w:rPr>
        <w:t xml:space="preserve">never raised </w:t>
      </w:r>
      <w:r w:rsidR="00352AAB">
        <w:rPr>
          <w:rFonts w:ascii="Times New Roman" w:hAnsi="Times New Roman" w:cs="Times New Roman"/>
          <w:sz w:val="24"/>
          <w:szCs w:val="24"/>
        </w:rPr>
        <w:t>such a</w:t>
      </w:r>
      <w:r w:rsidR="00EA50E3" w:rsidRPr="00F34A7A">
        <w:rPr>
          <w:rFonts w:ascii="Times New Roman" w:hAnsi="Times New Roman" w:cs="Times New Roman"/>
          <w:sz w:val="24"/>
          <w:szCs w:val="24"/>
        </w:rPr>
        <w:t xml:space="preserve"> </w:t>
      </w:r>
      <w:proofErr w:type="spellStart"/>
      <w:r w:rsidR="00EA50E3" w:rsidRPr="00F34A7A">
        <w:rPr>
          <w:rFonts w:ascii="Times New Roman" w:hAnsi="Times New Roman" w:cs="Times New Roman"/>
          <w:sz w:val="24"/>
          <w:szCs w:val="24"/>
        </w:rPr>
        <w:t>defence</w:t>
      </w:r>
      <w:proofErr w:type="spellEnd"/>
      <w:r w:rsidR="00EA50E3" w:rsidRPr="00F34A7A">
        <w:rPr>
          <w:rFonts w:ascii="Times New Roman" w:hAnsi="Times New Roman" w:cs="Times New Roman"/>
          <w:sz w:val="24"/>
          <w:szCs w:val="24"/>
        </w:rPr>
        <w:t xml:space="preserve"> with the investigating officer so that it could be investigated.</w:t>
      </w:r>
      <w:r w:rsidR="0011380B">
        <w:rPr>
          <w:rFonts w:ascii="Times New Roman" w:hAnsi="Times New Roman" w:cs="Times New Roman"/>
          <w:sz w:val="24"/>
          <w:szCs w:val="24"/>
        </w:rPr>
        <w:t xml:space="preserve"> </w:t>
      </w:r>
      <w:r w:rsidR="00177BD8">
        <w:rPr>
          <w:rFonts w:ascii="Times New Roman" w:hAnsi="Times New Roman" w:cs="Times New Roman"/>
          <w:sz w:val="24"/>
          <w:szCs w:val="24"/>
        </w:rPr>
        <w:t xml:space="preserve"> </w:t>
      </w:r>
      <w:r w:rsidR="001B182C">
        <w:rPr>
          <w:rFonts w:ascii="Times New Roman" w:hAnsi="Times New Roman" w:cs="Times New Roman"/>
          <w:sz w:val="24"/>
          <w:szCs w:val="24"/>
        </w:rPr>
        <w:t xml:space="preserve"> </w:t>
      </w:r>
      <w:r w:rsidR="000A5349">
        <w:rPr>
          <w:rFonts w:ascii="Times New Roman" w:hAnsi="Times New Roman" w:cs="Times New Roman"/>
          <w:sz w:val="24"/>
          <w:szCs w:val="24"/>
        </w:rPr>
        <w:t>T</w:t>
      </w:r>
      <w:r w:rsidR="0011380B">
        <w:rPr>
          <w:rFonts w:ascii="Times New Roman" w:hAnsi="Times New Roman" w:cs="Times New Roman"/>
          <w:sz w:val="24"/>
          <w:szCs w:val="24"/>
        </w:rPr>
        <w:t>he appellant did not dispute this.</w:t>
      </w:r>
    </w:p>
    <w:p w14:paraId="47686967" w14:textId="752B34B6" w:rsidR="008012CF" w:rsidRDefault="00A10147" w:rsidP="00113BD2">
      <w:pPr>
        <w:pStyle w:val="Default"/>
        <w:spacing w:line="480" w:lineRule="auto"/>
        <w:ind w:firstLine="1440"/>
        <w:rPr>
          <w:b/>
          <w:bCs/>
          <w:sz w:val="21"/>
          <w:szCs w:val="21"/>
        </w:rPr>
      </w:pPr>
      <w:r>
        <w:t xml:space="preserve">Section 257 of the </w:t>
      </w:r>
      <w:r w:rsidR="005D5A5C">
        <w:t xml:space="preserve">Act </w:t>
      </w:r>
      <w:r w:rsidR="009746AE">
        <w:t>provides that:</w:t>
      </w:r>
      <w:r w:rsidR="008012CF">
        <w:rPr>
          <w:b/>
          <w:bCs/>
          <w:sz w:val="21"/>
          <w:szCs w:val="21"/>
        </w:rPr>
        <w:t xml:space="preserve"> </w:t>
      </w:r>
    </w:p>
    <w:p w14:paraId="0BA072C2" w14:textId="6492A448" w:rsidR="008012CF" w:rsidRDefault="009746AE" w:rsidP="00266898">
      <w:pPr>
        <w:pStyle w:val="Default"/>
        <w:tabs>
          <w:tab w:val="left" w:pos="720"/>
        </w:tabs>
        <w:jc w:val="both"/>
      </w:pPr>
      <w:r>
        <w:rPr>
          <w:sz w:val="21"/>
          <w:szCs w:val="21"/>
        </w:rPr>
        <w:t xml:space="preserve">     </w:t>
      </w:r>
      <w:r w:rsidR="00266898">
        <w:rPr>
          <w:sz w:val="21"/>
          <w:szCs w:val="21"/>
        </w:rPr>
        <w:tab/>
      </w:r>
      <w:r w:rsidRPr="00D74830">
        <w:t>“</w:t>
      </w:r>
      <w:r w:rsidR="008012CF" w:rsidRPr="00177BD8">
        <w:t xml:space="preserve">Where in any proceedings against a person evidence is given that the accused, on being— </w:t>
      </w:r>
    </w:p>
    <w:p w14:paraId="7B88B03D" w14:textId="77777777" w:rsidR="00A575A8" w:rsidRPr="00177BD8" w:rsidRDefault="00A575A8" w:rsidP="00266898">
      <w:pPr>
        <w:pStyle w:val="Default"/>
        <w:tabs>
          <w:tab w:val="left" w:pos="720"/>
        </w:tabs>
        <w:jc w:val="both"/>
      </w:pPr>
    </w:p>
    <w:p w14:paraId="757BA3CD" w14:textId="15A3A0FC" w:rsidR="00D75733" w:rsidRDefault="008012CF" w:rsidP="00D75733">
      <w:pPr>
        <w:pStyle w:val="Default"/>
        <w:numPr>
          <w:ilvl w:val="0"/>
          <w:numId w:val="14"/>
        </w:numPr>
        <w:jc w:val="both"/>
      </w:pPr>
      <w:r w:rsidRPr="00177BD8">
        <w:t>questioned as a suspect by a police officer investigating an offence; or</w:t>
      </w:r>
    </w:p>
    <w:p w14:paraId="255F23E4" w14:textId="2347D42E" w:rsidR="008012CF" w:rsidRPr="00177BD8" w:rsidRDefault="008012CF" w:rsidP="00D75733">
      <w:pPr>
        <w:pStyle w:val="Default"/>
        <w:ind w:left="1800"/>
        <w:jc w:val="both"/>
      </w:pPr>
      <w:r w:rsidRPr="00177BD8">
        <w:t xml:space="preserve"> </w:t>
      </w:r>
    </w:p>
    <w:p w14:paraId="4DF0AA22" w14:textId="56D5C211" w:rsidR="008012CF" w:rsidRDefault="008012CF" w:rsidP="00D75733">
      <w:pPr>
        <w:pStyle w:val="Default"/>
        <w:numPr>
          <w:ilvl w:val="0"/>
          <w:numId w:val="14"/>
        </w:numPr>
        <w:jc w:val="both"/>
      </w:pPr>
      <w:r w:rsidRPr="00177BD8">
        <w:t xml:space="preserve">charged by a police officer with an offence; or </w:t>
      </w:r>
    </w:p>
    <w:p w14:paraId="6182EF00" w14:textId="77777777" w:rsidR="00D75733" w:rsidRDefault="00D75733" w:rsidP="00D75733">
      <w:pPr>
        <w:pStyle w:val="ListParagraph"/>
        <w:spacing w:after="0" w:line="240" w:lineRule="auto"/>
      </w:pPr>
    </w:p>
    <w:p w14:paraId="24BBBF0F" w14:textId="22108C26" w:rsidR="008012CF" w:rsidRPr="00177BD8" w:rsidRDefault="006B6E24" w:rsidP="00266898">
      <w:pPr>
        <w:pStyle w:val="Default"/>
        <w:jc w:val="both"/>
      </w:pPr>
      <w:r w:rsidRPr="00177BD8">
        <w:t xml:space="preserve">      </w:t>
      </w:r>
      <w:r w:rsidR="009746AE" w:rsidRPr="00177BD8">
        <w:t xml:space="preserve">      </w:t>
      </w:r>
      <w:r w:rsidRPr="00177BD8">
        <w:t xml:space="preserve"> </w:t>
      </w:r>
      <w:r w:rsidR="00266898">
        <w:tab/>
      </w:r>
      <w:r w:rsidR="008012CF" w:rsidRPr="00177BD8">
        <w:t xml:space="preserve">(c) </w:t>
      </w:r>
      <w:proofErr w:type="gramStart"/>
      <w:r w:rsidR="008012CF" w:rsidRPr="00177BD8">
        <w:t>informed</w:t>
      </w:r>
      <w:proofErr w:type="gramEnd"/>
      <w:r w:rsidR="008012CF" w:rsidRPr="00177BD8">
        <w:t xml:space="preserve"> by a police officer that he might be prosecuted for an offence; </w:t>
      </w:r>
    </w:p>
    <w:p w14:paraId="28FA8E0A" w14:textId="4F9260D7" w:rsidR="003576CD" w:rsidRDefault="008012CF" w:rsidP="00113BD2">
      <w:pPr>
        <w:spacing w:line="240" w:lineRule="auto"/>
        <w:ind w:left="1800"/>
        <w:jc w:val="both"/>
        <w:rPr>
          <w:rFonts w:ascii="Times New Roman" w:hAnsi="Times New Roman" w:cs="Times New Roman"/>
          <w:sz w:val="24"/>
          <w:szCs w:val="24"/>
        </w:rPr>
      </w:pPr>
      <w:r w:rsidRPr="00177BD8">
        <w:rPr>
          <w:rFonts w:ascii="Times New Roman" w:hAnsi="Times New Roman" w:cs="Times New Roman"/>
          <w:sz w:val="24"/>
          <w:szCs w:val="24"/>
        </w:rPr>
        <w:t xml:space="preserve">failed to mention any fact relevant to his or her </w:t>
      </w:r>
      <w:proofErr w:type="spellStart"/>
      <w:r w:rsidRPr="00177BD8">
        <w:rPr>
          <w:rFonts w:ascii="Times New Roman" w:hAnsi="Times New Roman" w:cs="Times New Roman"/>
          <w:sz w:val="24"/>
          <w:szCs w:val="24"/>
        </w:rPr>
        <w:t>defence</w:t>
      </w:r>
      <w:proofErr w:type="spellEnd"/>
      <w:r w:rsidRPr="00177BD8">
        <w:rPr>
          <w:rFonts w:ascii="Times New Roman" w:hAnsi="Times New Roman" w:cs="Times New Roman"/>
          <w:sz w:val="24"/>
          <w:szCs w:val="24"/>
        </w:rPr>
        <w:t xml:space="preserve"> in those proceedings, being a fact </w:t>
      </w:r>
      <w:r w:rsidR="00D74830" w:rsidRPr="00177BD8">
        <w:rPr>
          <w:rFonts w:ascii="Times New Roman" w:hAnsi="Times New Roman" w:cs="Times New Roman"/>
          <w:sz w:val="24"/>
          <w:szCs w:val="24"/>
        </w:rPr>
        <w:t xml:space="preserve">  </w:t>
      </w:r>
      <w:r w:rsidRPr="00177BD8">
        <w:rPr>
          <w:rFonts w:ascii="Times New Roman" w:hAnsi="Times New Roman" w:cs="Times New Roman"/>
          <w:sz w:val="24"/>
          <w:szCs w:val="24"/>
        </w:rPr>
        <w:t>which, in the circumstances existing at the time, he or she could reasonably have been expected to have mentioned when so questioned, charged or informed, as the case may be, the court, in determining whether there is any evidence that the accused committed or whether the accused is guilty of the offence charged or any other offence of which he or she may be convicted on that charge, may draw such inferences from the failure as appear proper and the failure may, on the basis of such inferences, be treated as evidence corroborating any other evidence given against the accused.”</w:t>
      </w:r>
    </w:p>
    <w:p w14:paraId="467500B1" w14:textId="77777777" w:rsidR="004E66CE" w:rsidRDefault="004E66CE" w:rsidP="004E66CE">
      <w:pPr>
        <w:spacing w:after="0" w:line="240" w:lineRule="auto"/>
        <w:ind w:left="720"/>
        <w:jc w:val="both"/>
        <w:rPr>
          <w:rFonts w:ascii="Times New Roman" w:hAnsi="Times New Roman" w:cs="Times New Roman"/>
          <w:sz w:val="24"/>
          <w:szCs w:val="24"/>
        </w:rPr>
      </w:pPr>
    </w:p>
    <w:p w14:paraId="68B54674" w14:textId="77777777" w:rsidR="00266898" w:rsidRPr="00177BD8" w:rsidRDefault="00266898" w:rsidP="00266898">
      <w:pPr>
        <w:spacing w:after="0" w:line="240" w:lineRule="auto"/>
        <w:ind w:left="720"/>
        <w:jc w:val="both"/>
        <w:rPr>
          <w:rFonts w:ascii="Times New Roman" w:hAnsi="Times New Roman" w:cs="Times New Roman"/>
          <w:sz w:val="24"/>
          <w:szCs w:val="24"/>
        </w:rPr>
      </w:pPr>
    </w:p>
    <w:p w14:paraId="2C1C398A" w14:textId="186F3EBE" w:rsidR="008012CF" w:rsidRDefault="004D3AC2" w:rsidP="004E66CE">
      <w:pPr>
        <w:pStyle w:val="Default"/>
        <w:spacing w:line="480" w:lineRule="auto"/>
        <w:ind w:firstLine="1440"/>
        <w:jc w:val="both"/>
      </w:pPr>
      <w:r w:rsidRPr="00606E2A">
        <w:lastRenderedPageBreak/>
        <w:t>In</w:t>
      </w:r>
      <w:r w:rsidRPr="00606E2A">
        <w:rPr>
          <w:i/>
          <w:iCs/>
        </w:rPr>
        <w:t xml:space="preserve"> </w:t>
      </w:r>
      <w:proofErr w:type="spellStart"/>
      <w:r w:rsidRPr="00606E2A">
        <w:rPr>
          <w:i/>
          <w:iCs/>
        </w:rPr>
        <w:t>casu</w:t>
      </w:r>
      <w:proofErr w:type="spellEnd"/>
      <w:r w:rsidRPr="00606E2A">
        <w:t>, the appellant upon arrest and throughout the investigations was aware that the allegation entailed that he was in the area and at the scene of crim</w:t>
      </w:r>
      <w:r w:rsidR="000D659A">
        <w:t xml:space="preserve">e on the night of 14 June 2008.  </w:t>
      </w:r>
      <w:r w:rsidRPr="00606E2A">
        <w:t xml:space="preserve">Had he not been in the area at the time in question he was ordinarily expected to have stated so to the police but he never did. </w:t>
      </w:r>
      <w:r w:rsidR="002C0E0F" w:rsidRPr="00606E2A">
        <w:t>Not only was this</w:t>
      </w:r>
      <w:r w:rsidRPr="00606E2A">
        <w:t xml:space="preserve"> a relevant fact to his </w:t>
      </w:r>
      <w:r w:rsidR="00D74830" w:rsidRPr="00606E2A">
        <w:t>defence</w:t>
      </w:r>
      <w:r w:rsidR="002C0E0F" w:rsidRPr="00606E2A">
        <w:t xml:space="preserve"> but it was his</w:t>
      </w:r>
      <w:r w:rsidR="004E1B1B" w:rsidRPr="00606E2A">
        <w:t xml:space="preserve"> only</w:t>
      </w:r>
      <w:r w:rsidR="002C0E0F" w:rsidRPr="00606E2A">
        <w:t xml:space="preserve"> defence</w:t>
      </w:r>
      <w:r w:rsidR="00D74830" w:rsidRPr="00606E2A">
        <w:t xml:space="preserve">. </w:t>
      </w:r>
      <w:r w:rsidR="00606E2A" w:rsidRPr="00606E2A">
        <w:t xml:space="preserve"> </w:t>
      </w:r>
      <w:r w:rsidR="00D74830" w:rsidRPr="00606E2A">
        <w:t>The</w:t>
      </w:r>
      <w:r w:rsidRPr="00606E2A">
        <w:t xml:space="preserve"> mention of such a fact </w:t>
      </w:r>
      <w:r w:rsidR="00D74830" w:rsidRPr="00606E2A">
        <w:t xml:space="preserve">at the earliest available opportunity </w:t>
      </w:r>
      <w:r w:rsidRPr="00606E2A">
        <w:t xml:space="preserve">would have been so obvious for anyone intent on raising </w:t>
      </w:r>
      <w:r w:rsidRPr="00606E2A">
        <w:rPr>
          <w:i/>
          <w:iCs/>
        </w:rPr>
        <w:t>alibi</w:t>
      </w:r>
      <w:r w:rsidRPr="00606E2A">
        <w:t xml:space="preserve"> as a defence. </w:t>
      </w:r>
      <w:r w:rsidR="00606E2A" w:rsidRPr="00606E2A">
        <w:t xml:space="preserve"> </w:t>
      </w:r>
      <w:r w:rsidRPr="00606E2A">
        <w:t>His failure to so mention may only go to support the evidence that he was in the area.</w:t>
      </w:r>
      <w:r w:rsidR="00D74830" w:rsidRPr="00606E2A">
        <w:t xml:space="preserve"> It is also pertinent to note that the appellant chose to belatedly raise the defence of </w:t>
      </w:r>
      <w:r w:rsidR="00D74830" w:rsidRPr="00606E2A">
        <w:rPr>
          <w:i/>
          <w:iCs/>
        </w:rPr>
        <w:t>alibi</w:t>
      </w:r>
      <w:r w:rsidR="00D74830" w:rsidRPr="00606E2A">
        <w:t xml:space="preserve"> </w:t>
      </w:r>
      <w:r w:rsidR="00155D78" w:rsidRPr="00606E2A">
        <w:t>at a time when</w:t>
      </w:r>
      <w:r w:rsidR="00D74830" w:rsidRPr="00606E2A">
        <w:t xml:space="preserve"> two of </w:t>
      </w:r>
      <w:r w:rsidR="00155D78" w:rsidRPr="00606E2A">
        <w:t>his potential witnesses</w:t>
      </w:r>
      <w:r w:rsidR="005D5A5C">
        <w:t>,</w:t>
      </w:r>
      <w:r w:rsidR="00155D78" w:rsidRPr="00606E2A">
        <w:t xml:space="preserve"> had his </w:t>
      </w:r>
      <w:r w:rsidR="00155D78" w:rsidRPr="008B3452">
        <w:rPr>
          <w:i/>
          <w:iCs/>
        </w:rPr>
        <w:t>alibi</w:t>
      </w:r>
      <w:r w:rsidR="00155D78" w:rsidRPr="00606E2A">
        <w:t xml:space="preserve"> been true, his mother and Attend,</w:t>
      </w:r>
      <w:r w:rsidR="00D74830" w:rsidRPr="00606E2A">
        <w:t xml:space="preserve"> were dead and </w:t>
      </w:r>
      <w:r w:rsidR="002C0E0F" w:rsidRPr="00606E2A">
        <w:t xml:space="preserve">the third </w:t>
      </w:r>
      <w:r w:rsidR="00D74830" w:rsidRPr="00606E2A">
        <w:t>one was missing</w:t>
      </w:r>
      <w:r w:rsidR="00155D78" w:rsidRPr="00606E2A">
        <w:t>.</w:t>
      </w:r>
      <w:r w:rsidR="00D74830" w:rsidRPr="00606E2A">
        <w:t xml:space="preserve"> </w:t>
      </w:r>
    </w:p>
    <w:p w14:paraId="3A9D21A8" w14:textId="77777777" w:rsidR="00606E2A" w:rsidRPr="00606E2A" w:rsidRDefault="00606E2A" w:rsidP="00F11AFF">
      <w:pPr>
        <w:pStyle w:val="Default"/>
        <w:spacing w:line="480" w:lineRule="auto"/>
        <w:jc w:val="both"/>
      </w:pPr>
    </w:p>
    <w:p w14:paraId="59225BE7" w14:textId="237934A8" w:rsidR="00395677" w:rsidRDefault="00F148C0" w:rsidP="000D659A">
      <w:pPr>
        <w:spacing w:line="480" w:lineRule="auto"/>
        <w:ind w:firstLine="1440"/>
        <w:jc w:val="both"/>
        <w:rPr>
          <w:rFonts w:ascii="Times New Roman" w:hAnsi="Times New Roman" w:cs="Times New Roman"/>
          <w:sz w:val="24"/>
          <w:szCs w:val="24"/>
        </w:rPr>
      </w:pPr>
      <w:r w:rsidRPr="00606E2A">
        <w:rPr>
          <w:rFonts w:ascii="Times New Roman" w:hAnsi="Times New Roman" w:cs="Times New Roman"/>
          <w:sz w:val="24"/>
          <w:szCs w:val="24"/>
        </w:rPr>
        <w:t xml:space="preserve">In addition to the unsustainability of the </w:t>
      </w:r>
      <w:proofErr w:type="spellStart"/>
      <w:r w:rsidRPr="00606E2A">
        <w:rPr>
          <w:rFonts w:ascii="Times New Roman" w:hAnsi="Times New Roman" w:cs="Times New Roman"/>
          <w:sz w:val="24"/>
          <w:szCs w:val="24"/>
        </w:rPr>
        <w:t>defence</w:t>
      </w:r>
      <w:proofErr w:type="spellEnd"/>
      <w:r w:rsidRPr="00606E2A">
        <w:rPr>
          <w:rFonts w:ascii="Times New Roman" w:hAnsi="Times New Roman" w:cs="Times New Roman"/>
          <w:sz w:val="24"/>
          <w:szCs w:val="24"/>
        </w:rPr>
        <w:t xml:space="preserve"> of </w:t>
      </w:r>
      <w:r w:rsidRPr="00606E2A">
        <w:rPr>
          <w:rFonts w:ascii="Times New Roman" w:hAnsi="Times New Roman" w:cs="Times New Roman"/>
          <w:i/>
          <w:iCs/>
          <w:sz w:val="24"/>
          <w:szCs w:val="24"/>
        </w:rPr>
        <w:t>alibi,</w:t>
      </w:r>
      <w:r w:rsidR="000A5349" w:rsidRPr="00606E2A">
        <w:rPr>
          <w:rFonts w:ascii="Times New Roman" w:hAnsi="Times New Roman" w:cs="Times New Roman"/>
          <w:sz w:val="24"/>
          <w:szCs w:val="24"/>
        </w:rPr>
        <w:t xml:space="preserve"> </w:t>
      </w:r>
      <w:r w:rsidR="0011380B" w:rsidRPr="00606E2A">
        <w:rPr>
          <w:rFonts w:ascii="Times New Roman" w:hAnsi="Times New Roman" w:cs="Times New Roman"/>
          <w:sz w:val="24"/>
          <w:szCs w:val="24"/>
        </w:rPr>
        <w:t xml:space="preserve">it is also common cause that </w:t>
      </w:r>
      <w:r w:rsidRPr="00606E2A">
        <w:rPr>
          <w:rFonts w:ascii="Times New Roman" w:hAnsi="Times New Roman" w:cs="Times New Roman"/>
          <w:sz w:val="24"/>
          <w:szCs w:val="24"/>
        </w:rPr>
        <w:t xml:space="preserve">upon being apprehended </w:t>
      </w:r>
      <w:r w:rsidR="0011380B" w:rsidRPr="00606E2A">
        <w:rPr>
          <w:rFonts w:ascii="Times New Roman" w:hAnsi="Times New Roman" w:cs="Times New Roman"/>
          <w:sz w:val="24"/>
          <w:szCs w:val="24"/>
        </w:rPr>
        <w:t>the</w:t>
      </w:r>
      <w:r w:rsidR="006D7DCB" w:rsidRPr="00606E2A">
        <w:rPr>
          <w:rFonts w:ascii="Times New Roman" w:hAnsi="Times New Roman" w:cs="Times New Roman"/>
          <w:sz w:val="24"/>
          <w:szCs w:val="24"/>
        </w:rPr>
        <w:t xml:space="preserve"> appellant was wearing blue push</w:t>
      </w:r>
      <w:r w:rsidR="002C0E0F" w:rsidRPr="00606E2A">
        <w:rPr>
          <w:rFonts w:ascii="Times New Roman" w:hAnsi="Times New Roman" w:cs="Times New Roman"/>
          <w:sz w:val="24"/>
          <w:szCs w:val="24"/>
        </w:rPr>
        <w:t>-</w:t>
      </w:r>
      <w:proofErr w:type="spellStart"/>
      <w:r w:rsidR="006D7DCB" w:rsidRPr="00606E2A">
        <w:rPr>
          <w:rFonts w:ascii="Times New Roman" w:hAnsi="Times New Roman" w:cs="Times New Roman"/>
          <w:sz w:val="24"/>
          <w:szCs w:val="24"/>
        </w:rPr>
        <w:t>ons</w:t>
      </w:r>
      <w:proofErr w:type="spellEnd"/>
      <w:r w:rsidR="006D7DCB" w:rsidRPr="00606E2A">
        <w:rPr>
          <w:rFonts w:ascii="Times New Roman" w:hAnsi="Times New Roman" w:cs="Times New Roman"/>
          <w:sz w:val="24"/>
          <w:szCs w:val="24"/>
        </w:rPr>
        <w:t xml:space="preserve"> which mat</w:t>
      </w:r>
      <w:r w:rsidR="006D7DCB" w:rsidRPr="00F34A7A">
        <w:rPr>
          <w:rFonts w:ascii="Times New Roman" w:hAnsi="Times New Roman" w:cs="Times New Roman"/>
          <w:sz w:val="24"/>
          <w:szCs w:val="24"/>
        </w:rPr>
        <w:t xml:space="preserve">ched the </w:t>
      </w:r>
      <w:r w:rsidRPr="00F34A7A">
        <w:rPr>
          <w:rFonts w:ascii="Times New Roman" w:hAnsi="Times New Roman" w:cs="Times New Roman"/>
          <w:sz w:val="24"/>
          <w:szCs w:val="24"/>
        </w:rPr>
        <w:t>foot</w:t>
      </w:r>
      <w:r>
        <w:rPr>
          <w:rFonts w:ascii="Times New Roman" w:hAnsi="Times New Roman" w:cs="Times New Roman"/>
          <w:sz w:val="24"/>
          <w:szCs w:val="24"/>
        </w:rPr>
        <w:t xml:space="preserve">wear </w:t>
      </w:r>
      <w:r w:rsidR="006D7DCB" w:rsidRPr="00F34A7A">
        <w:rPr>
          <w:rFonts w:ascii="Times New Roman" w:hAnsi="Times New Roman" w:cs="Times New Roman"/>
          <w:sz w:val="24"/>
          <w:szCs w:val="24"/>
        </w:rPr>
        <w:t xml:space="preserve">prints </w:t>
      </w:r>
      <w:r>
        <w:rPr>
          <w:rFonts w:ascii="Times New Roman" w:hAnsi="Times New Roman" w:cs="Times New Roman"/>
          <w:sz w:val="24"/>
          <w:szCs w:val="24"/>
        </w:rPr>
        <w:t xml:space="preserve">observed </w:t>
      </w:r>
      <w:r w:rsidR="006D7DCB" w:rsidRPr="00F34A7A">
        <w:rPr>
          <w:rFonts w:ascii="Times New Roman" w:hAnsi="Times New Roman" w:cs="Times New Roman"/>
          <w:sz w:val="24"/>
          <w:szCs w:val="24"/>
        </w:rPr>
        <w:t xml:space="preserve">on the crime scene and the ones Winnie had seen </w:t>
      </w:r>
      <w:r w:rsidR="00CC28A3">
        <w:rPr>
          <w:rFonts w:ascii="Times New Roman" w:hAnsi="Times New Roman" w:cs="Times New Roman"/>
          <w:sz w:val="24"/>
          <w:szCs w:val="24"/>
        </w:rPr>
        <w:t xml:space="preserve">being worn by </w:t>
      </w:r>
      <w:r w:rsidR="006D7DCB" w:rsidRPr="00F34A7A">
        <w:rPr>
          <w:rFonts w:ascii="Times New Roman" w:hAnsi="Times New Roman" w:cs="Times New Roman"/>
          <w:sz w:val="24"/>
          <w:szCs w:val="24"/>
        </w:rPr>
        <w:t xml:space="preserve">one of the </w:t>
      </w:r>
      <w:r w:rsidR="00466B69">
        <w:rPr>
          <w:rFonts w:ascii="Times New Roman" w:hAnsi="Times New Roman" w:cs="Times New Roman"/>
          <w:sz w:val="24"/>
          <w:szCs w:val="24"/>
        </w:rPr>
        <w:t>assailants</w:t>
      </w:r>
      <w:r w:rsidR="006D7DCB" w:rsidRPr="00F34A7A">
        <w:rPr>
          <w:rFonts w:ascii="Times New Roman" w:hAnsi="Times New Roman" w:cs="Times New Roman"/>
          <w:sz w:val="24"/>
          <w:szCs w:val="24"/>
        </w:rPr>
        <w:t xml:space="preserve">. </w:t>
      </w:r>
    </w:p>
    <w:p w14:paraId="6A8192FE" w14:textId="77777777" w:rsidR="000D659A" w:rsidRPr="00F34A7A" w:rsidRDefault="000D659A" w:rsidP="000D659A">
      <w:pPr>
        <w:spacing w:after="0" w:line="240" w:lineRule="auto"/>
        <w:ind w:firstLine="1440"/>
        <w:jc w:val="both"/>
        <w:rPr>
          <w:rFonts w:ascii="Times New Roman" w:hAnsi="Times New Roman" w:cs="Times New Roman"/>
          <w:sz w:val="24"/>
          <w:szCs w:val="24"/>
        </w:rPr>
      </w:pPr>
    </w:p>
    <w:p w14:paraId="498E0B40" w14:textId="0E4E55F2" w:rsidR="007F1FB2" w:rsidRDefault="000A44BE" w:rsidP="00777BC7">
      <w:pPr>
        <w:spacing w:after="0"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Further, during his cross examination the appellant contended that he had </w:t>
      </w:r>
      <w:r w:rsidR="00CA5F59">
        <w:rPr>
          <w:rFonts w:ascii="Times New Roman" w:hAnsi="Times New Roman" w:cs="Times New Roman"/>
          <w:sz w:val="24"/>
          <w:szCs w:val="24"/>
        </w:rPr>
        <w:t>Z$</w:t>
      </w:r>
      <w:r w:rsidRPr="00F34A7A">
        <w:rPr>
          <w:rFonts w:ascii="Times New Roman" w:hAnsi="Times New Roman" w:cs="Times New Roman"/>
          <w:sz w:val="24"/>
          <w:szCs w:val="24"/>
        </w:rPr>
        <w:t>15 billion</w:t>
      </w:r>
      <w:r w:rsidR="002C0E0F">
        <w:rPr>
          <w:rFonts w:ascii="Times New Roman" w:hAnsi="Times New Roman" w:cs="Times New Roman"/>
          <w:sz w:val="24"/>
          <w:szCs w:val="24"/>
        </w:rPr>
        <w:t xml:space="preserve"> dollars</w:t>
      </w:r>
      <w:r w:rsidRPr="00F34A7A">
        <w:rPr>
          <w:rFonts w:ascii="Times New Roman" w:hAnsi="Times New Roman" w:cs="Times New Roman"/>
          <w:sz w:val="24"/>
          <w:szCs w:val="24"/>
        </w:rPr>
        <w:t xml:space="preserve"> and 5 empty bags, </w:t>
      </w:r>
      <w:r w:rsidR="001B5F4E" w:rsidRPr="00F34A7A">
        <w:rPr>
          <w:rFonts w:ascii="Times New Roman" w:hAnsi="Times New Roman" w:cs="Times New Roman"/>
          <w:sz w:val="24"/>
          <w:szCs w:val="24"/>
        </w:rPr>
        <w:t>however</w:t>
      </w:r>
      <w:r w:rsidR="001B5F4E">
        <w:rPr>
          <w:rFonts w:ascii="Times New Roman" w:hAnsi="Times New Roman" w:cs="Times New Roman"/>
          <w:sz w:val="24"/>
          <w:szCs w:val="24"/>
        </w:rPr>
        <w:t>, he</w:t>
      </w:r>
      <w:r w:rsidR="00CA5F59">
        <w:rPr>
          <w:rFonts w:ascii="Times New Roman" w:hAnsi="Times New Roman" w:cs="Times New Roman"/>
          <w:sz w:val="24"/>
          <w:szCs w:val="24"/>
        </w:rPr>
        <w:t xml:space="preserve"> did not state this</w:t>
      </w:r>
      <w:r w:rsidRPr="00F34A7A">
        <w:rPr>
          <w:rFonts w:ascii="Times New Roman" w:hAnsi="Times New Roman" w:cs="Times New Roman"/>
          <w:sz w:val="24"/>
          <w:szCs w:val="24"/>
        </w:rPr>
        <w:t xml:space="preserve"> in his </w:t>
      </w:r>
      <w:proofErr w:type="spellStart"/>
      <w:r w:rsidRPr="00F34A7A">
        <w:rPr>
          <w:rFonts w:ascii="Times New Roman" w:hAnsi="Times New Roman" w:cs="Times New Roman"/>
          <w:sz w:val="24"/>
          <w:szCs w:val="24"/>
        </w:rPr>
        <w:t>defence</w:t>
      </w:r>
      <w:proofErr w:type="spellEnd"/>
      <w:r w:rsidRPr="00F34A7A">
        <w:rPr>
          <w:rFonts w:ascii="Times New Roman" w:hAnsi="Times New Roman" w:cs="Times New Roman"/>
          <w:sz w:val="24"/>
          <w:szCs w:val="24"/>
        </w:rPr>
        <w:t xml:space="preserve"> outline. </w:t>
      </w:r>
      <w:r w:rsidR="00606E2A">
        <w:rPr>
          <w:rFonts w:ascii="Times New Roman" w:hAnsi="Times New Roman" w:cs="Times New Roman"/>
          <w:sz w:val="24"/>
          <w:szCs w:val="24"/>
        </w:rPr>
        <w:t xml:space="preserve"> </w:t>
      </w:r>
      <w:r w:rsidR="00CA5F59">
        <w:rPr>
          <w:rFonts w:ascii="Times New Roman" w:hAnsi="Times New Roman" w:cs="Times New Roman"/>
          <w:sz w:val="24"/>
          <w:szCs w:val="24"/>
        </w:rPr>
        <w:t xml:space="preserve">On the other </w:t>
      </w:r>
      <w:r w:rsidR="001B5F4E">
        <w:rPr>
          <w:rFonts w:ascii="Times New Roman" w:hAnsi="Times New Roman" w:cs="Times New Roman"/>
          <w:sz w:val="24"/>
          <w:szCs w:val="24"/>
        </w:rPr>
        <w:t xml:space="preserve">hand, </w:t>
      </w:r>
      <w:proofErr w:type="spellStart"/>
      <w:r w:rsidR="001B5F4E" w:rsidRPr="00F34A7A">
        <w:rPr>
          <w:rFonts w:ascii="Times New Roman" w:hAnsi="Times New Roman" w:cs="Times New Roman"/>
          <w:sz w:val="24"/>
          <w:szCs w:val="24"/>
        </w:rPr>
        <w:t>Chakafa</w:t>
      </w:r>
      <w:proofErr w:type="spellEnd"/>
      <w:r w:rsidRPr="00F34A7A">
        <w:rPr>
          <w:rFonts w:ascii="Times New Roman" w:hAnsi="Times New Roman" w:cs="Times New Roman"/>
          <w:sz w:val="24"/>
          <w:szCs w:val="24"/>
        </w:rPr>
        <w:t xml:space="preserve"> testified that nothing had been recovered from the appellant</w:t>
      </w:r>
      <w:r w:rsidR="00CC28A3">
        <w:rPr>
          <w:rFonts w:ascii="Times New Roman" w:hAnsi="Times New Roman" w:cs="Times New Roman"/>
          <w:sz w:val="24"/>
          <w:szCs w:val="24"/>
        </w:rPr>
        <w:t xml:space="preserve"> in the form of the </w:t>
      </w:r>
      <w:r w:rsidR="00CA5F59">
        <w:rPr>
          <w:rFonts w:ascii="Times New Roman" w:hAnsi="Times New Roman" w:cs="Times New Roman"/>
          <w:sz w:val="24"/>
          <w:szCs w:val="24"/>
        </w:rPr>
        <w:t>Z$</w:t>
      </w:r>
      <w:r w:rsidR="00CC28A3">
        <w:rPr>
          <w:rFonts w:ascii="Times New Roman" w:hAnsi="Times New Roman" w:cs="Times New Roman"/>
          <w:sz w:val="24"/>
          <w:szCs w:val="24"/>
        </w:rPr>
        <w:t xml:space="preserve">15 </w:t>
      </w:r>
      <w:r w:rsidR="000D659A">
        <w:rPr>
          <w:rFonts w:ascii="Times New Roman" w:hAnsi="Times New Roman" w:cs="Times New Roman"/>
          <w:sz w:val="24"/>
          <w:szCs w:val="24"/>
        </w:rPr>
        <w:t>billion or</w:t>
      </w:r>
      <w:r w:rsidR="00CC28A3">
        <w:rPr>
          <w:rFonts w:ascii="Times New Roman" w:hAnsi="Times New Roman" w:cs="Times New Roman"/>
          <w:sz w:val="24"/>
          <w:szCs w:val="24"/>
        </w:rPr>
        <w:t xml:space="preserve"> the 5 bags he referred to</w:t>
      </w:r>
      <w:r w:rsidRPr="00F34A7A">
        <w:rPr>
          <w:rFonts w:ascii="Times New Roman" w:hAnsi="Times New Roman" w:cs="Times New Roman"/>
          <w:sz w:val="24"/>
          <w:szCs w:val="24"/>
        </w:rPr>
        <w:t xml:space="preserve"> and this was never disputed by the appellant.</w:t>
      </w:r>
      <w:r w:rsidR="001D5DE6" w:rsidRPr="00F34A7A">
        <w:rPr>
          <w:rFonts w:ascii="Times New Roman" w:hAnsi="Times New Roman" w:cs="Times New Roman"/>
          <w:sz w:val="24"/>
          <w:szCs w:val="24"/>
        </w:rPr>
        <w:t xml:space="preserve"> </w:t>
      </w:r>
      <w:r w:rsidR="00606E2A">
        <w:rPr>
          <w:rFonts w:ascii="Times New Roman" w:hAnsi="Times New Roman" w:cs="Times New Roman"/>
          <w:sz w:val="24"/>
          <w:szCs w:val="24"/>
        </w:rPr>
        <w:t xml:space="preserve"> </w:t>
      </w:r>
      <w:r w:rsidR="001D5DE6" w:rsidRPr="00F34A7A">
        <w:rPr>
          <w:rFonts w:ascii="Times New Roman" w:hAnsi="Times New Roman" w:cs="Times New Roman"/>
          <w:sz w:val="24"/>
          <w:szCs w:val="24"/>
        </w:rPr>
        <w:t xml:space="preserve">Further, the appellant did not share this vital information with the Investigating Officer as well because according to the appellant he was never asked anything </w:t>
      </w:r>
      <w:r w:rsidR="00086FF2">
        <w:rPr>
          <w:rFonts w:ascii="Times New Roman" w:hAnsi="Times New Roman" w:cs="Times New Roman"/>
          <w:sz w:val="24"/>
          <w:szCs w:val="24"/>
        </w:rPr>
        <w:t>about these items</w:t>
      </w:r>
      <w:r w:rsidR="00777BC7">
        <w:rPr>
          <w:rFonts w:ascii="Times New Roman" w:hAnsi="Times New Roman" w:cs="Times New Roman"/>
          <w:sz w:val="24"/>
          <w:szCs w:val="24"/>
        </w:rPr>
        <w:t xml:space="preserve">. The appellant failed to proffer facts relating to his </w:t>
      </w:r>
      <w:r w:rsidR="00777BC7" w:rsidRPr="008B3452">
        <w:rPr>
          <w:rFonts w:ascii="Times New Roman" w:hAnsi="Times New Roman" w:cs="Times New Roman"/>
          <w:i/>
          <w:iCs/>
          <w:sz w:val="24"/>
          <w:szCs w:val="24"/>
        </w:rPr>
        <w:t>alibi</w:t>
      </w:r>
      <w:r w:rsidR="00777BC7">
        <w:rPr>
          <w:rFonts w:ascii="Times New Roman" w:hAnsi="Times New Roman" w:cs="Times New Roman"/>
          <w:sz w:val="24"/>
          <w:szCs w:val="24"/>
        </w:rPr>
        <w:t xml:space="preserve"> during the investigations and even when the allegations were first put to him.</w:t>
      </w:r>
    </w:p>
    <w:p w14:paraId="254CA25A" w14:textId="77777777" w:rsidR="00086FF2" w:rsidRPr="001178FA" w:rsidRDefault="00086FF2" w:rsidP="000D659A">
      <w:pPr>
        <w:spacing w:after="0" w:line="240" w:lineRule="auto"/>
        <w:ind w:left="720"/>
        <w:jc w:val="both"/>
        <w:rPr>
          <w:rFonts w:ascii="Times New Roman" w:hAnsi="Times New Roman" w:cs="Times New Roman"/>
          <w:sz w:val="24"/>
          <w:szCs w:val="24"/>
        </w:rPr>
      </w:pPr>
    </w:p>
    <w:p w14:paraId="2EC91426" w14:textId="5815DA05" w:rsidR="007F1FB2" w:rsidRDefault="00BC76D6" w:rsidP="009F085D">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lastRenderedPageBreak/>
        <w:t xml:space="preserve">By failing to </w:t>
      </w:r>
      <w:r w:rsidR="00051FE7" w:rsidRPr="00F34A7A">
        <w:rPr>
          <w:rFonts w:ascii="Times New Roman" w:hAnsi="Times New Roman" w:cs="Times New Roman"/>
          <w:sz w:val="24"/>
          <w:szCs w:val="24"/>
        </w:rPr>
        <w:t xml:space="preserve">clearly </w:t>
      </w:r>
      <w:r w:rsidR="0019324E">
        <w:rPr>
          <w:rFonts w:ascii="Times New Roman" w:hAnsi="Times New Roman" w:cs="Times New Roman"/>
          <w:sz w:val="24"/>
          <w:szCs w:val="24"/>
        </w:rPr>
        <w:t>state</w:t>
      </w:r>
      <w:r w:rsidR="00051FE7" w:rsidRPr="00F34A7A">
        <w:rPr>
          <w:rFonts w:ascii="Times New Roman" w:hAnsi="Times New Roman" w:cs="Times New Roman"/>
          <w:sz w:val="24"/>
          <w:szCs w:val="24"/>
        </w:rPr>
        <w:t xml:space="preserve"> his </w:t>
      </w:r>
      <w:proofErr w:type="spellStart"/>
      <w:r w:rsidR="00051FE7" w:rsidRPr="00F34A7A">
        <w:rPr>
          <w:rFonts w:ascii="Times New Roman" w:hAnsi="Times New Roman" w:cs="Times New Roman"/>
          <w:sz w:val="24"/>
          <w:szCs w:val="24"/>
        </w:rPr>
        <w:t>defence</w:t>
      </w:r>
      <w:proofErr w:type="spellEnd"/>
      <w:r w:rsidR="00051FE7" w:rsidRPr="00F34A7A">
        <w:rPr>
          <w:rFonts w:ascii="Times New Roman" w:hAnsi="Times New Roman" w:cs="Times New Roman"/>
          <w:sz w:val="24"/>
          <w:szCs w:val="24"/>
        </w:rPr>
        <w:t xml:space="preserve"> of </w:t>
      </w:r>
      <w:r w:rsidR="00051FE7" w:rsidRPr="00F34A7A">
        <w:rPr>
          <w:rFonts w:ascii="Times New Roman" w:hAnsi="Times New Roman" w:cs="Times New Roman"/>
          <w:i/>
          <w:iCs/>
          <w:sz w:val="24"/>
          <w:szCs w:val="24"/>
        </w:rPr>
        <w:t>alibi</w:t>
      </w:r>
      <w:r w:rsidR="00051FE7" w:rsidRPr="00F34A7A">
        <w:rPr>
          <w:rFonts w:ascii="Times New Roman" w:hAnsi="Times New Roman" w:cs="Times New Roman"/>
          <w:sz w:val="24"/>
          <w:szCs w:val="24"/>
        </w:rPr>
        <w:t xml:space="preserve">, the </w:t>
      </w:r>
      <w:proofErr w:type="spellStart"/>
      <w:r w:rsidR="00051FE7" w:rsidRPr="00F34A7A">
        <w:rPr>
          <w:rFonts w:ascii="Times New Roman" w:hAnsi="Times New Roman" w:cs="Times New Roman"/>
          <w:sz w:val="24"/>
          <w:szCs w:val="24"/>
        </w:rPr>
        <w:t>defence</w:t>
      </w:r>
      <w:proofErr w:type="spellEnd"/>
      <w:r w:rsidR="00051FE7" w:rsidRPr="00F34A7A">
        <w:rPr>
          <w:rFonts w:ascii="Times New Roman" w:hAnsi="Times New Roman" w:cs="Times New Roman"/>
          <w:sz w:val="24"/>
          <w:szCs w:val="24"/>
        </w:rPr>
        <w:t xml:space="preserve"> cannot be sustained.</w:t>
      </w:r>
      <w:r w:rsidR="00613460">
        <w:rPr>
          <w:rFonts w:ascii="Times New Roman" w:hAnsi="Times New Roman" w:cs="Times New Roman"/>
          <w:sz w:val="24"/>
          <w:szCs w:val="24"/>
        </w:rPr>
        <w:t xml:space="preserve"> </w:t>
      </w:r>
      <w:r w:rsidR="0019324E">
        <w:rPr>
          <w:rFonts w:ascii="Times New Roman" w:hAnsi="Times New Roman" w:cs="Times New Roman"/>
          <w:sz w:val="24"/>
          <w:szCs w:val="24"/>
        </w:rPr>
        <w:t xml:space="preserve">(See </w:t>
      </w:r>
      <w:r w:rsidR="00613460" w:rsidRPr="00C329E1">
        <w:rPr>
          <w:rFonts w:ascii="Times New Roman" w:hAnsi="Times New Roman" w:cs="Times New Roman"/>
          <w:i/>
          <w:iCs/>
          <w:sz w:val="24"/>
          <w:szCs w:val="24"/>
        </w:rPr>
        <w:t>Madya v The State</w:t>
      </w:r>
      <w:r w:rsidR="00613460">
        <w:rPr>
          <w:rFonts w:ascii="Times New Roman" w:hAnsi="Times New Roman" w:cs="Times New Roman"/>
          <w:sz w:val="24"/>
          <w:szCs w:val="24"/>
        </w:rPr>
        <w:t xml:space="preserve"> SC88/23</w:t>
      </w:r>
      <w:r w:rsidR="0019324E">
        <w:rPr>
          <w:rFonts w:ascii="Times New Roman" w:hAnsi="Times New Roman" w:cs="Times New Roman"/>
          <w:sz w:val="24"/>
          <w:szCs w:val="24"/>
        </w:rPr>
        <w:t>).</w:t>
      </w:r>
      <w:r w:rsidR="00021575">
        <w:rPr>
          <w:rFonts w:ascii="Times New Roman" w:hAnsi="Times New Roman" w:cs="Times New Roman"/>
          <w:sz w:val="24"/>
          <w:szCs w:val="24"/>
        </w:rPr>
        <w:t xml:space="preserve"> </w:t>
      </w:r>
      <w:r w:rsidR="00051FE7" w:rsidRPr="00F34A7A">
        <w:rPr>
          <w:rFonts w:ascii="Times New Roman" w:hAnsi="Times New Roman" w:cs="Times New Roman"/>
          <w:sz w:val="24"/>
          <w:szCs w:val="24"/>
        </w:rPr>
        <w:t xml:space="preserve"> The argument by counsel that </w:t>
      </w:r>
      <w:r w:rsidR="009156C0" w:rsidRPr="00F34A7A">
        <w:rPr>
          <w:rFonts w:ascii="Times New Roman" w:hAnsi="Times New Roman" w:cs="Times New Roman"/>
          <w:sz w:val="24"/>
          <w:szCs w:val="24"/>
        </w:rPr>
        <w:t xml:space="preserve">the </w:t>
      </w:r>
      <w:proofErr w:type="spellStart"/>
      <w:r w:rsidR="009156C0" w:rsidRPr="00F34A7A">
        <w:rPr>
          <w:rFonts w:ascii="Times New Roman" w:hAnsi="Times New Roman" w:cs="Times New Roman"/>
          <w:sz w:val="24"/>
          <w:szCs w:val="24"/>
        </w:rPr>
        <w:t>defence</w:t>
      </w:r>
      <w:proofErr w:type="spellEnd"/>
      <w:r w:rsidR="00051FE7" w:rsidRPr="00F34A7A">
        <w:rPr>
          <w:rFonts w:ascii="Times New Roman" w:hAnsi="Times New Roman" w:cs="Times New Roman"/>
          <w:sz w:val="24"/>
          <w:szCs w:val="24"/>
        </w:rPr>
        <w:t xml:space="preserve"> of </w:t>
      </w:r>
      <w:r w:rsidR="00051FE7" w:rsidRPr="00F34A7A">
        <w:rPr>
          <w:rFonts w:ascii="Times New Roman" w:hAnsi="Times New Roman" w:cs="Times New Roman"/>
          <w:i/>
          <w:iCs/>
          <w:sz w:val="24"/>
          <w:szCs w:val="24"/>
        </w:rPr>
        <w:t>alibi</w:t>
      </w:r>
      <w:r w:rsidR="00051FE7" w:rsidRPr="00F34A7A">
        <w:rPr>
          <w:rFonts w:ascii="Times New Roman" w:hAnsi="Times New Roman" w:cs="Times New Roman"/>
          <w:sz w:val="24"/>
          <w:szCs w:val="24"/>
        </w:rPr>
        <w:t xml:space="preserve"> had been corroborated cannot be sustained.</w:t>
      </w:r>
      <w:r w:rsidR="009F085D">
        <w:rPr>
          <w:rFonts w:ascii="Times New Roman" w:hAnsi="Times New Roman" w:cs="Times New Roman"/>
          <w:sz w:val="24"/>
          <w:szCs w:val="24"/>
        </w:rPr>
        <w:t xml:space="preserve">  </w:t>
      </w:r>
      <w:r w:rsidR="00051FE7" w:rsidRPr="00F34A7A">
        <w:rPr>
          <w:rFonts w:ascii="Times New Roman" w:hAnsi="Times New Roman" w:cs="Times New Roman"/>
          <w:sz w:val="24"/>
          <w:szCs w:val="24"/>
        </w:rPr>
        <w:t xml:space="preserve">This is due to the fact that there are a lot of loopholes in the appellant’s </w:t>
      </w:r>
      <w:proofErr w:type="spellStart"/>
      <w:r w:rsidR="00051FE7" w:rsidRPr="00F34A7A">
        <w:rPr>
          <w:rFonts w:ascii="Times New Roman" w:hAnsi="Times New Roman" w:cs="Times New Roman"/>
          <w:sz w:val="24"/>
          <w:szCs w:val="24"/>
        </w:rPr>
        <w:t>defence</w:t>
      </w:r>
      <w:proofErr w:type="spellEnd"/>
      <w:r w:rsidR="00051FE7" w:rsidRPr="00F34A7A">
        <w:rPr>
          <w:rFonts w:ascii="Times New Roman" w:hAnsi="Times New Roman" w:cs="Times New Roman"/>
          <w:sz w:val="24"/>
          <w:szCs w:val="24"/>
        </w:rPr>
        <w:t xml:space="preserve"> </w:t>
      </w:r>
      <w:r w:rsidR="002B3107">
        <w:rPr>
          <w:rFonts w:ascii="Times New Roman" w:hAnsi="Times New Roman" w:cs="Times New Roman"/>
          <w:sz w:val="24"/>
          <w:szCs w:val="24"/>
        </w:rPr>
        <w:t xml:space="preserve">hence </w:t>
      </w:r>
      <w:r w:rsidR="001A64B7">
        <w:rPr>
          <w:rFonts w:ascii="Times New Roman" w:hAnsi="Times New Roman" w:cs="Times New Roman"/>
          <w:sz w:val="24"/>
          <w:szCs w:val="24"/>
        </w:rPr>
        <w:t xml:space="preserve">the </w:t>
      </w:r>
      <w:r w:rsidR="001A64B7" w:rsidRPr="00F34A7A">
        <w:rPr>
          <w:rFonts w:ascii="Times New Roman" w:hAnsi="Times New Roman" w:cs="Times New Roman"/>
          <w:sz w:val="24"/>
          <w:szCs w:val="24"/>
        </w:rPr>
        <w:t xml:space="preserve">Court </w:t>
      </w:r>
      <w:r w:rsidR="001A64B7" w:rsidRPr="009F085D">
        <w:rPr>
          <w:rFonts w:ascii="Times New Roman" w:hAnsi="Times New Roman" w:cs="Times New Roman"/>
          <w:i/>
          <w:sz w:val="24"/>
          <w:szCs w:val="24"/>
        </w:rPr>
        <w:t>a</w:t>
      </w:r>
      <w:r w:rsidR="002B3107" w:rsidRPr="009F085D">
        <w:rPr>
          <w:rFonts w:ascii="Times New Roman" w:hAnsi="Times New Roman" w:cs="Times New Roman"/>
          <w:i/>
          <w:sz w:val="24"/>
          <w:szCs w:val="24"/>
        </w:rPr>
        <w:t xml:space="preserve"> quo</w:t>
      </w:r>
      <w:r w:rsidR="002B3107">
        <w:rPr>
          <w:rFonts w:ascii="Times New Roman" w:hAnsi="Times New Roman" w:cs="Times New Roman"/>
          <w:sz w:val="24"/>
          <w:szCs w:val="24"/>
        </w:rPr>
        <w:t xml:space="preserve"> could not </w:t>
      </w:r>
      <w:r w:rsidR="00051FE7" w:rsidRPr="00F34A7A">
        <w:rPr>
          <w:rFonts w:ascii="Times New Roman" w:hAnsi="Times New Roman" w:cs="Times New Roman"/>
          <w:sz w:val="24"/>
          <w:szCs w:val="24"/>
        </w:rPr>
        <w:t xml:space="preserve">uphold such a </w:t>
      </w:r>
      <w:proofErr w:type="spellStart"/>
      <w:r w:rsidR="00051FE7" w:rsidRPr="00F34A7A">
        <w:rPr>
          <w:rFonts w:ascii="Times New Roman" w:hAnsi="Times New Roman" w:cs="Times New Roman"/>
          <w:sz w:val="24"/>
          <w:szCs w:val="24"/>
        </w:rPr>
        <w:t>defence</w:t>
      </w:r>
      <w:proofErr w:type="spellEnd"/>
      <w:r w:rsidR="00051FE7" w:rsidRPr="00F34A7A">
        <w:rPr>
          <w:rFonts w:ascii="Times New Roman" w:hAnsi="Times New Roman" w:cs="Times New Roman"/>
          <w:sz w:val="24"/>
          <w:szCs w:val="24"/>
        </w:rPr>
        <w:t>.</w:t>
      </w:r>
      <w:r w:rsidR="00236D0F" w:rsidRPr="00F34A7A">
        <w:rPr>
          <w:rFonts w:ascii="Times New Roman" w:hAnsi="Times New Roman" w:cs="Times New Roman"/>
          <w:sz w:val="24"/>
          <w:szCs w:val="24"/>
        </w:rPr>
        <w:t xml:space="preserve"> </w:t>
      </w:r>
      <w:r w:rsidR="00021575">
        <w:rPr>
          <w:rFonts w:ascii="Times New Roman" w:hAnsi="Times New Roman" w:cs="Times New Roman"/>
          <w:sz w:val="24"/>
          <w:szCs w:val="24"/>
        </w:rPr>
        <w:t xml:space="preserve"> </w:t>
      </w:r>
      <w:r w:rsidR="00236D0F" w:rsidRPr="00F34A7A">
        <w:rPr>
          <w:rFonts w:ascii="Times New Roman" w:hAnsi="Times New Roman" w:cs="Times New Roman"/>
          <w:sz w:val="24"/>
          <w:szCs w:val="24"/>
        </w:rPr>
        <w:t xml:space="preserve">The court </w:t>
      </w:r>
      <w:r w:rsidR="00236D0F" w:rsidRPr="00F34A7A">
        <w:rPr>
          <w:rFonts w:ascii="Times New Roman" w:hAnsi="Times New Roman" w:cs="Times New Roman"/>
          <w:i/>
          <w:iCs/>
          <w:sz w:val="24"/>
          <w:szCs w:val="24"/>
        </w:rPr>
        <w:t>a quo</w:t>
      </w:r>
      <w:r w:rsidR="00236D0F" w:rsidRPr="00F34A7A">
        <w:rPr>
          <w:rFonts w:ascii="Times New Roman" w:hAnsi="Times New Roman" w:cs="Times New Roman"/>
          <w:sz w:val="24"/>
          <w:szCs w:val="24"/>
        </w:rPr>
        <w:t xml:space="preserve"> </w:t>
      </w:r>
      <w:r w:rsidR="006A2A56">
        <w:rPr>
          <w:rFonts w:ascii="Times New Roman" w:hAnsi="Times New Roman" w:cs="Times New Roman"/>
          <w:sz w:val="24"/>
          <w:szCs w:val="24"/>
        </w:rPr>
        <w:t>cannot be faulted for</w:t>
      </w:r>
      <w:r w:rsidR="00236D0F" w:rsidRPr="00F34A7A">
        <w:rPr>
          <w:rFonts w:ascii="Times New Roman" w:hAnsi="Times New Roman" w:cs="Times New Roman"/>
          <w:sz w:val="24"/>
          <w:szCs w:val="24"/>
        </w:rPr>
        <w:t xml:space="preserve"> not upholding the </w:t>
      </w:r>
      <w:proofErr w:type="spellStart"/>
      <w:r w:rsidR="00236D0F" w:rsidRPr="00F34A7A">
        <w:rPr>
          <w:rFonts w:ascii="Times New Roman" w:hAnsi="Times New Roman" w:cs="Times New Roman"/>
          <w:sz w:val="24"/>
          <w:szCs w:val="24"/>
        </w:rPr>
        <w:t>defence</w:t>
      </w:r>
      <w:proofErr w:type="spellEnd"/>
      <w:r w:rsidR="00236D0F" w:rsidRPr="00F34A7A">
        <w:rPr>
          <w:rFonts w:ascii="Times New Roman" w:hAnsi="Times New Roman" w:cs="Times New Roman"/>
          <w:sz w:val="24"/>
          <w:szCs w:val="24"/>
        </w:rPr>
        <w:t xml:space="preserve"> of </w:t>
      </w:r>
      <w:r w:rsidR="00236D0F" w:rsidRPr="00F34A7A">
        <w:rPr>
          <w:rFonts w:ascii="Times New Roman" w:hAnsi="Times New Roman" w:cs="Times New Roman"/>
          <w:i/>
          <w:iCs/>
          <w:sz w:val="24"/>
          <w:szCs w:val="24"/>
        </w:rPr>
        <w:t>alibi</w:t>
      </w:r>
      <w:r w:rsidR="006A2A56">
        <w:rPr>
          <w:rFonts w:ascii="Times New Roman" w:hAnsi="Times New Roman" w:cs="Times New Roman"/>
          <w:sz w:val="24"/>
          <w:szCs w:val="24"/>
        </w:rPr>
        <w:t xml:space="preserve"> in the circumstances.</w:t>
      </w:r>
    </w:p>
    <w:p w14:paraId="75BE79C2" w14:textId="77777777" w:rsidR="009F085D" w:rsidRPr="00F34A7A" w:rsidRDefault="009F085D" w:rsidP="009F085D">
      <w:pPr>
        <w:spacing w:after="0" w:line="240" w:lineRule="auto"/>
        <w:ind w:firstLine="720"/>
        <w:jc w:val="both"/>
        <w:rPr>
          <w:rFonts w:ascii="Times New Roman" w:hAnsi="Times New Roman" w:cs="Times New Roman"/>
          <w:sz w:val="24"/>
          <w:szCs w:val="24"/>
        </w:rPr>
      </w:pPr>
    </w:p>
    <w:p w14:paraId="04AFA6BE" w14:textId="2EFC264E" w:rsidR="00236D0F" w:rsidRPr="00F34A7A" w:rsidRDefault="00236D0F" w:rsidP="00F11AFF">
      <w:pPr>
        <w:spacing w:line="480" w:lineRule="auto"/>
        <w:ind w:firstLine="720"/>
        <w:jc w:val="both"/>
        <w:rPr>
          <w:rFonts w:ascii="Times New Roman" w:hAnsi="Times New Roman" w:cs="Times New Roman"/>
          <w:sz w:val="24"/>
          <w:szCs w:val="24"/>
        </w:rPr>
      </w:pPr>
      <w:r w:rsidRPr="00F34A7A">
        <w:rPr>
          <w:rFonts w:ascii="Times New Roman" w:hAnsi="Times New Roman" w:cs="Times New Roman"/>
          <w:sz w:val="24"/>
          <w:szCs w:val="24"/>
        </w:rPr>
        <w:t xml:space="preserve"> </w:t>
      </w:r>
      <w:r w:rsidR="009F085D">
        <w:rPr>
          <w:rFonts w:ascii="Times New Roman" w:hAnsi="Times New Roman" w:cs="Times New Roman"/>
          <w:sz w:val="24"/>
          <w:szCs w:val="24"/>
        </w:rPr>
        <w:tab/>
      </w:r>
      <w:r w:rsidR="00CA5F59">
        <w:rPr>
          <w:rFonts w:ascii="Times New Roman" w:hAnsi="Times New Roman" w:cs="Times New Roman"/>
          <w:sz w:val="24"/>
          <w:szCs w:val="24"/>
        </w:rPr>
        <w:t>C</w:t>
      </w:r>
      <w:r w:rsidRPr="00F34A7A">
        <w:rPr>
          <w:rFonts w:ascii="Times New Roman" w:hAnsi="Times New Roman" w:cs="Times New Roman"/>
          <w:sz w:val="24"/>
          <w:szCs w:val="24"/>
        </w:rPr>
        <w:t xml:space="preserve">ounsel for the appellant also </w:t>
      </w:r>
      <w:r w:rsidR="00CC28A3">
        <w:rPr>
          <w:rFonts w:ascii="Times New Roman" w:hAnsi="Times New Roman" w:cs="Times New Roman"/>
          <w:sz w:val="24"/>
          <w:szCs w:val="24"/>
        </w:rPr>
        <w:t xml:space="preserve">argued </w:t>
      </w:r>
      <w:r w:rsidRPr="00F34A7A">
        <w:rPr>
          <w:rFonts w:ascii="Times New Roman" w:hAnsi="Times New Roman" w:cs="Times New Roman"/>
          <w:sz w:val="24"/>
          <w:szCs w:val="24"/>
        </w:rPr>
        <w:t xml:space="preserve">that the evidence </w:t>
      </w:r>
      <w:r w:rsidR="00C329E1" w:rsidRPr="00F34A7A">
        <w:rPr>
          <w:rFonts w:ascii="Times New Roman" w:hAnsi="Times New Roman" w:cs="Times New Roman"/>
          <w:sz w:val="24"/>
          <w:szCs w:val="24"/>
        </w:rPr>
        <w:t xml:space="preserve">of </w:t>
      </w:r>
      <w:proofErr w:type="spellStart"/>
      <w:r w:rsidR="00C329E1" w:rsidRPr="00F34A7A">
        <w:rPr>
          <w:rFonts w:ascii="Times New Roman" w:hAnsi="Times New Roman" w:cs="Times New Roman"/>
          <w:sz w:val="24"/>
          <w:szCs w:val="24"/>
        </w:rPr>
        <w:t>Chakafa</w:t>
      </w:r>
      <w:proofErr w:type="spellEnd"/>
      <w:r w:rsidRPr="00F34A7A">
        <w:rPr>
          <w:rFonts w:ascii="Times New Roman" w:hAnsi="Times New Roman" w:cs="Times New Roman"/>
          <w:sz w:val="24"/>
          <w:szCs w:val="24"/>
        </w:rPr>
        <w:t xml:space="preserve"> could not be relied on entirely as he was part of the group that </w:t>
      </w:r>
      <w:r w:rsidR="006371FC" w:rsidRPr="00F34A7A">
        <w:rPr>
          <w:rFonts w:ascii="Times New Roman" w:hAnsi="Times New Roman" w:cs="Times New Roman"/>
          <w:sz w:val="24"/>
          <w:szCs w:val="24"/>
        </w:rPr>
        <w:t xml:space="preserve">led to the death of Attend. </w:t>
      </w:r>
      <w:r w:rsidR="00021575">
        <w:rPr>
          <w:rFonts w:ascii="Times New Roman" w:hAnsi="Times New Roman" w:cs="Times New Roman"/>
          <w:sz w:val="24"/>
          <w:szCs w:val="24"/>
        </w:rPr>
        <w:t xml:space="preserve"> </w:t>
      </w:r>
      <w:r w:rsidR="006A57B7" w:rsidRPr="00F34A7A">
        <w:rPr>
          <w:rFonts w:ascii="Times New Roman" w:hAnsi="Times New Roman" w:cs="Times New Roman"/>
          <w:sz w:val="24"/>
          <w:szCs w:val="24"/>
        </w:rPr>
        <w:t xml:space="preserve">The fact that </w:t>
      </w:r>
      <w:r w:rsidR="00FE311B" w:rsidRPr="00F34A7A">
        <w:rPr>
          <w:rFonts w:ascii="Times New Roman" w:hAnsi="Times New Roman" w:cs="Times New Roman"/>
          <w:sz w:val="24"/>
          <w:szCs w:val="24"/>
        </w:rPr>
        <w:t>one of the accomplices allegedly died from being assaulted by the mob</w:t>
      </w:r>
      <w:r w:rsidR="00513DB1">
        <w:rPr>
          <w:rFonts w:ascii="Times New Roman" w:hAnsi="Times New Roman" w:cs="Times New Roman"/>
          <w:sz w:val="24"/>
          <w:szCs w:val="24"/>
        </w:rPr>
        <w:t xml:space="preserve"> of villagers</w:t>
      </w:r>
      <w:r w:rsidR="00FE311B" w:rsidRPr="00F34A7A">
        <w:rPr>
          <w:rFonts w:ascii="Times New Roman" w:hAnsi="Times New Roman" w:cs="Times New Roman"/>
          <w:sz w:val="24"/>
          <w:szCs w:val="24"/>
        </w:rPr>
        <w:t xml:space="preserve"> does not take away the authenticity of the evidence by </w:t>
      </w:r>
      <w:proofErr w:type="spellStart"/>
      <w:r w:rsidR="00FE311B" w:rsidRPr="00F34A7A">
        <w:rPr>
          <w:rFonts w:ascii="Times New Roman" w:hAnsi="Times New Roman" w:cs="Times New Roman"/>
          <w:sz w:val="24"/>
          <w:szCs w:val="24"/>
        </w:rPr>
        <w:t>Chakafa</w:t>
      </w:r>
      <w:proofErr w:type="spellEnd"/>
      <w:r w:rsidR="00FE311B" w:rsidRPr="00F34A7A">
        <w:rPr>
          <w:rFonts w:ascii="Times New Roman" w:hAnsi="Times New Roman" w:cs="Times New Roman"/>
          <w:sz w:val="24"/>
          <w:szCs w:val="24"/>
        </w:rPr>
        <w:t xml:space="preserve">. </w:t>
      </w:r>
      <w:r w:rsidR="000D11B1">
        <w:rPr>
          <w:rFonts w:ascii="Times New Roman" w:hAnsi="Times New Roman" w:cs="Times New Roman"/>
          <w:sz w:val="24"/>
          <w:szCs w:val="24"/>
        </w:rPr>
        <w:t xml:space="preserve"> </w:t>
      </w:r>
      <w:r w:rsidR="00FE311B" w:rsidRPr="00F34A7A">
        <w:rPr>
          <w:rFonts w:ascii="Times New Roman" w:hAnsi="Times New Roman" w:cs="Times New Roman"/>
          <w:sz w:val="24"/>
          <w:szCs w:val="24"/>
        </w:rPr>
        <w:t xml:space="preserve">The death of Attend was not an issue before the court </w:t>
      </w:r>
      <w:r w:rsidR="00FE311B" w:rsidRPr="00F34A7A">
        <w:rPr>
          <w:rFonts w:ascii="Times New Roman" w:hAnsi="Times New Roman" w:cs="Times New Roman"/>
          <w:i/>
          <w:iCs/>
          <w:sz w:val="24"/>
          <w:szCs w:val="24"/>
        </w:rPr>
        <w:t>a quo</w:t>
      </w:r>
      <w:r w:rsidR="00FE311B" w:rsidRPr="00F34A7A">
        <w:rPr>
          <w:rFonts w:ascii="Times New Roman" w:hAnsi="Times New Roman" w:cs="Times New Roman"/>
          <w:sz w:val="24"/>
          <w:szCs w:val="24"/>
        </w:rPr>
        <w:t xml:space="preserve">. </w:t>
      </w:r>
      <w:r w:rsidR="000D11B1">
        <w:rPr>
          <w:rFonts w:ascii="Times New Roman" w:hAnsi="Times New Roman" w:cs="Times New Roman"/>
          <w:sz w:val="24"/>
          <w:szCs w:val="24"/>
        </w:rPr>
        <w:t xml:space="preserve"> </w:t>
      </w:r>
      <w:r w:rsidR="00FE311B" w:rsidRPr="00F34A7A">
        <w:rPr>
          <w:rFonts w:ascii="Times New Roman" w:hAnsi="Times New Roman" w:cs="Times New Roman"/>
          <w:sz w:val="24"/>
          <w:szCs w:val="24"/>
        </w:rPr>
        <w:t>The argument by counsel cannot be sustained</w:t>
      </w:r>
      <w:r w:rsidR="005B497D">
        <w:rPr>
          <w:rFonts w:ascii="Times New Roman" w:hAnsi="Times New Roman" w:cs="Times New Roman"/>
          <w:sz w:val="24"/>
          <w:szCs w:val="24"/>
        </w:rPr>
        <w:t xml:space="preserve"> as</w:t>
      </w:r>
      <w:r w:rsidR="00FE311B" w:rsidRPr="00F34A7A">
        <w:rPr>
          <w:rFonts w:ascii="Times New Roman" w:hAnsi="Times New Roman" w:cs="Times New Roman"/>
          <w:sz w:val="24"/>
          <w:szCs w:val="24"/>
        </w:rPr>
        <w:t xml:space="preserve"> </w:t>
      </w:r>
      <w:proofErr w:type="spellStart"/>
      <w:r w:rsidR="00FE311B" w:rsidRPr="00F34A7A">
        <w:rPr>
          <w:rFonts w:ascii="Times New Roman" w:hAnsi="Times New Roman" w:cs="Times New Roman"/>
          <w:sz w:val="24"/>
          <w:szCs w:val="24"/>
        </w:rPr>
        <w:t>Chakafa</w:t>
      </w:r>
      <w:proofErr w:type="spellEnd"/>
      <w:r w:rsidR="00FE311B" w:rsidRPr="00F34A7A">
        <w:rPr>
          <w:rFonts w:ascii="Times New Roman" w:hAnsi="Times New Roman" w:cs="Times New Roman"/>
          <w:sz w:val="24"/>
          <w:szCs w:val="24"/>
        </w:rPr>
        <w:t xml:space="preserve"> was part of the group that </w:t>
      </w:r>
      <w:r w:rsidR="005B497D">
        <w:rPr>
          <w:rFonts w:ascii="Times New Roman" w:hAnsi="Times New Roman" w:cs="Times New Roman"/>
          <w:sz w:val="24"/>
          <w:szCs w:val="24"/>
        </w:rPr>
        <w:t>apprehended</w:t>
      </w:r>
      <w:r w:rsidR="00FE311B" w:rsidRPr="00F34A7A">
        <w:rPr>
          <w:rFonts w:ascii="Times New Roman" w:hAnsi="Times New Roman" w:cs="Times New Roman"/>
          <w:sz w:val="24"/>
          <w:szCs w:val="24"/>
        </w:rPr>
        <w:t xml:space="preserve"> the appellant and recovered the stolen property</w:t>
      </w:r>
      <w:r w:rsidR="005B497D">
        <w:rPr>
          <w:rFonts w:ascii="Times New Roman" w:hAnsi="Times New Roman" w:cs="Times New Roman"/>
          <w:sz w:val="24"/>
          <w:szCs w:val="24"/>
        </w:rPr>
        <w:t xml:space="preserve"> in the possession of the appellant and his accomplices</w:t>
      </w:r>
      <w:r w:rsidR="00FE311B" w:rsidRPr="00F34A7A">
        <w:rPr>
          <w:rFonts w:ascii="Times New Roman" w:hAnsi="Times New Roman" w:cs="Times New Roman"/>
          <w:sz w:val="24"/>
          <w:szCs w:val="24"/>
        </w:rPr>
        <w:t xml:space="preserve">. </w:t>
      </w:r>
      <w:r w:rsidR="000D11B1">
        <w:rPr>
          <w:rFonts w:ascii="Times New Roman" w:hAnsi="Times New Roman" w:cs="Times New Roman"/>
          <w:sz w:val="24"/>
          <w:szCs w:val="24"/>
        </w:rPr>
        <w:t xml:space="preserve"> </w:t>
      </w:r>
      <w:r w:rsidR="00FE311B" w:rsidRPr="00F34A7A">
        <w:rPr>
          <w:rFonts w:ascii="Times New Roman" w:hAnsi="Times New Roman" w:cs="Times New Roman"/>
          <w:sz w:val="24"/>
          <w:szCs w:val="24"/>
        </w:rPr>
        <w:t xml:space="preserve">Thus, the court </w:t>
      </w:r>
      <w:r w:rsidR="00FE311B" w:rsidRPr="00F34A7A">
        <w:rPr>
          <w:rFonts w:ascii="Times New Roman" w:hAnsi="Times New Roman" w:cs="Times New Roman"/>
          <w:i/>
          <w:iCs/>
          <w:sz w:val="24"/>
          <w:szCs w:val="24"/>
        </w:rPr>
        <w:t>a</w:t>
      </w:r>
      <w:r w:rsidR="00FE311B" w:rsidRPr="00F34A7A">
        <w:rPr>
          <w:rFonts w:ascii="Times New Roman" w:hAnsi="Times New Roman" w:cs="Times New Roman"/>
          <w:sz w:val="24"/>
          <w:szCs w:val="24"/>
        </w:rPr>
        <w:t xml:space="preserve"> </w:t>
      </w:r>
      <w:r w:rsidR="00FE311B" w:rsidRPr="00F34A7A">
        <w:rPr>
          <w:rFonts w:ascii="Times New Roman" w:hAnsi="Times New Roman" w:cs="Times New Roman"/>
          <w:i/>
          <w:iCs/>
          <w:sz w:val="24"/>
          <w:szCs w:val="24"/>
        </w:rPr>
        <w:t>quo</w:t>
      </w:r>
      <w:r w:rsidR="00FE311B" w:rsidRPr="00F34A7A">
        <w:rPr>
          <w:rFonts w:ascii="Times New Roman" w:hAnsi="Times New Roman" w:cs="Times New Roman"/>
          <w:sz w:val="24"/>
          <w:szCs w:val="24"/>
        </w:rPr>
        <w:t xml:space="preserve"> </w:t>
      </w:r>
      <w:r w:rsidR="005B497D">
        <w:rPr>
          <w:rFonts w:ascii="Times New Roman" w:hAnsi="Times New Roman" w:cs="Times New Roman"/>
          <w:sz w:val="24"/>
          <w:szCs w:val="24"/>
        </w:rPr>
        <w:t xml:space="preserve">upon assessing the </w:t>
      </w:r>
      <w:r w:rsidR="001A64B7">
        <w:rPr>
          <w:rFonts w:ascii="Times New Roman" w:hAnsi="Times New Roman" w:cs="Times New Roman"/>
          <w:sz w:val="24"/>
          <w:szCs w:val="24"/>
        </w:rPr>
        <w:t>evidence</w:t>
      </w:r>
      <w:r w:rsidR="005B497D">
        <w:rPr>
          <w:rFonts w:ascii="Times New Roman" w:hAnsi="Times New Roman" w:cs="Times New Roman"/>
          <w:sz w:val="24"/>
          <w:szCs w:val="24"/>
        </w:rPr>
        <w:t xml:space="preserve"> of </w:t>
      </w:r>
      <w:proofErr w:type="spellStart"/>
      <w:r w:rsidR="00CA5F59">
        <w:rPr>
          <w:rFonts w:ascii="Times New Roman" w:hAnsi="Times New Roman" w:cs="Times New Roman"/>
          <w:sz w:val="24"/>
          <w:szCs w:val="24"/>
        </w:rPr>
        <w:t>C</w:t>
      </w:r>
      <w:r w:rsidR="005B497D">
        <w:rPr>
          <w:rFonts w:ascii="Times New Roman" w:hAnsi="Times New Roman" w:cs="Times New Roman"/>
          <w:sz w:val="24"/>
          <w:szCs w:val="24"/>
        </w:rPr>
        <w:t>hakafa</w:t>
      </w:r>
      <w:proofErr w:type="spellEnd"/>
      <w:r w:rsidR="005B497D">
        <w:rPr>
          <w:rFonts w:ascii="Times New Roman" w:hAnsi="Times New Roman" w:cs="Times New Roman"/>
          <w:sz w:val="24"/>
          <w:szCs w:val="24"/>
        </w:rPr>
        <w:t xml:space="preserve"> and his </w:t>
      </w:r>
      <w:proofErr w:type="spellStart"/>
      <w:r w:rsidR="001A64B7">
        <w:rPr>
          <w:rFonts w:ascii="Times New Roman" w:hAnsi="Times New Roman" w:cs="Times New Roman"/>
          <w:sz w:val="24"/>
          <w:szCs w:val="24"/>
        </w:rPr>
        <w:t>demeanour</w:t>
      </w:r>
      <w:proofErr w:type="spellEnd"/>
      <w:r w:rsidR="005B497D">
        <w:rPr>
          <w:rFonts w:ascii="Times New Roman" w:hAnsi="Times New Roman" w:cs="Times New Roman"/>
          <w:sz w:val="24"/>
          <w:szCs w:val="24"/>
        </w:rPr>
        <w:t xml:space="preserve"> found him to be a credible witness. </w:t>
      </w:r>
      <w:r w:rsidR="00021575">
        <w:rPr>
          <w:rFonts w:ascii="Times New Roman" w:hAnsi="Times New Roman" w:cs="Times New Roman"/>
          <w:sz w:val="24"/>
          <w:szCs w:val="24"/>
        </w:rPr>
        <w:t xml:space="preserve"> </w:t>
      </w:r>
      <w:r w:rsidR="005B497D">
        <w:rPr>
          <w:rFonts w:ascii="Times New Roman" w:hAnsi="Times New Roman" w:cs="Times New Roman"/>
          <w:sz w:val="24"/>
          <w:szCs w:val="24"/>
        </w:rPr>
        <w:t>A finding of credibility by a trial court cannot be lightly dismissed unless it is clearly shown that the trial court misdirected itself on certain fundamental aspects i</w:t>
      </w:r>
      <w:r w:rsidR="001A64B7">
        <w:rPr>
          <w:rFonts w:ascii="Times New Roman" w:hAnsi="Times New Roman" w:cs="Times New Roman"/>
          <w:sz w:val="24"/>
          <w:szCs w:val="24"/>
        </w:rPr>
        <w:t>n</w:t>
      </w:r>
      <w:r w:rsidR="005B497D">
        <w:rPr>
          <w:rFonts w:ascii="Times New Roman" w:hAnsi="Times New Roman" w:cs="Times New Roman"/>
          <w:sz w:val="24"/>
          <w:szCs w:val="24"/>
        </w:rPr>
        <w:t xml:space="preserve"> its assessment</w:t>
      </w:r>
      <w:r w:rsidR="006A2A56">
        <w:rPr>
          <w:rFonts w:ascii="Times New Roman" w:hAnsi="Times New Roman" w:cs="Times New Roman"/>
          <w:sz w:val="24"/>
          <w:szCs w:val="24"/>
        </w:rPr>
        <w:t xml:space="preserve"> so as to vitiate its findings</w:t>
      </w:r>
      <w:r w:rsidR="005B497D">
        <w:rPr>
          <w:rFonts w:ascii="Times New Roman" w:hAnsi="Times New Roman" w:cs="Times New Roman"/>
          <w:sz w:val="24"/>
          <w:szCs w:val="24"/>
        </w:rPr>
        <w:t>.</w:t>
      </w:r>
      <w:r w:rsidR="00021575">
        <w:rPr>
          <w:rFonts w:ascii="Times New Roman" w:hAnsi="Times New Roman" w:cs="Times New Roman"/>
          <w:sz w:val="24"/>
          <w:szCs w:val="24"/>
        </w:rPr>
        <w:t xml:space="preserve"> </w:t>
      </w:r>
      <w:r w:rsidR="000D11B1">
        <w:rPr>
          <w:rFonts w:ascii="Times New Roman" w:hAnsi="Times New Roman" w:cs="Times New Roman"/>
          <w:sz w:val="24"/>
          <w:szCs w:val="24"/>
        </w:rPr>
        <w:t xml:space="preserve"> </w:t>
      </w:r>
      <w:r w:rsidR="005B497D">
        <w:rPr>
          <w:rFonts w:ascii="Times New Roman" w:hAnsi="Times New Roman" w:cs="Times New Roman"/>
          <w:sz w:val="24"/>
          <w:szCs w:val="24"/>
        </w:rPr>
        <w:t xml:space="preserve">In </w:t>
      </w:r>
      <w:proofErr w:type="spellStart"/>
      <w:r w:rsidR="005B497D" w:rsidRPr="00792F41">
        <w:rPr>
          <w:rFonts w:ascii="Times New Roman" w:hAnsi="Times New Roman" w:cs="Times New Roman"/>
          <w:i/>
          <w:iCs/>
          <w:sz w:val="24"/>
          <w:szCs w:val="24"/>
        </w:rPr>
        <w:t>casu</w:t>
      </w:r>
      <w:proofErr w:type="spellEnd"/>
      <w:r w:rsidR="005B497D" w:rsidRPr="00792F41">
        <w:rPr>
          <w:rFonts w:ascii="Times New Roman" w:hAnsi="Times New Roman" w:cs="Times New Roman"/>
          <w:i/>
          <w:iCs/>
          <w:sz w:val="24"/>
          <w:szCs w:val="24"/>
        </w:rPr>
        <w:t>,</w:t>
      </w:r>
      <w:r w:rsidR="005B497D">
        <w:rPr>
          <w:rFonts w:ascii="Times New Roman" w:hAnsi="Times New Roman" w:cs="Times New Roman"/>
          <w:sz w:val="24"/>
          <w:szCs w:val="24"/>
        </w:rPr>
        <w:t xml:space="preserve"> </w:t>
      </w:r>
      <w:r w:rsidR="005D5A5C">
        <w:rPr>
          <w:rFonts w:ascii="Times New Roman" w:hAnsi="Times New Roman" w:cs="Times New Roman"/>
          <w:sz w:val="24"/>
          <w:szCs w:val="24"/>
        </w:rPr>
        <w:t xml:space="preserve">the court </w:t>
      </w:r>
      <w:r w:rsidR="005D5A5C" w:rsidRPr="00C74308">
        <w:rPr>
          <w:rFonts w:ascii="Times New Roman" w:hAnsi="Times New Roman" w:cs="Times New Roman"/>
          <w:i/>
          <w:iCs/>
          <w:sz w:val="24"/>
          <w:szCs w:val="24"/>
        </w:rPr>
        <w:t>a quo’s</w:t>
      </w:r>
      <w:r w:rsidR="005D5A5C">
        <w:rPr>
          <w:rFonts w:ascii="Times New Roman" w:hAnsi="Times New Roman" w:cs="Times New Roman"/>
          <w:sz w:val="24"/>
          <w:szCs w:val="24"/>
        </w:rPr>
        <w:t xml:space="preserve"> credibility findings are </w:t>
      </w:r>
      <w:r w:rsidR="002F49E1">
        <w:rPr>
          <w:rFonts w:ascii="Times New Roman" w:hAnsi="Times New Roman" w:cs="Times New Roman"/>
          <w:sz w:val="24"/>
          <w:szCs w:val="24"/>
        </w:rPr>
        <w:t>unassailable</w:t>
      </w:r>
      <w:r w:rsidR="001A64B7">
        <w:rPr>
          <w:rFonts w:ascii="Times New Roman" w:hAnsi="Times New Roman" w:cs="Times New Roman"/>
          <w:sz w:val="24"/>
          <w:szCs w:val="24"/>
        </w:rPr>
        <w:t>.</w:t>
      </w:r>
    </w:p>
    <w:p w14:paraId="30C94828" w14:textId="59527AEE" w:rsidR="00B52574" w:rsidRPr="00021575" w:rsidRDefault="00B52574" w:rsidP="000D11B1">
      <w:pPr>
        <w:spacing w:after="0" w:line="480" w:lineRule="auto"/>
        <w:jc w:val="both"/>
        <w:rPr>
          <w:rFonts w:ascii="Times New Roman" w:hAnsi="Times New Roman" w:cs="Times New Roman"/>
          <w:b/>
          <w:sz w:val="24"/>
          <w:szCs w:val="24"/>
          <w:u w:val="single"/>
        </w:rPr>
      </w:pPr>
      <w:r w:rsidRPr="00021575">
        <w:rPr>
          <w:rFonts w:ascii="Times New Roman" w:hAnsi="Times New Roman" w:cs="Times New Roman"/>
          <w:b/>
          <w:sz w:val="24"/>
          <w:szCs w:val="24"/>
          <w:u w:val="single"/>
        </w:rPr>
        <w:t>Sentence</w:t>
      </w:r>
    </w:p>
    <w:p w14:paraId="3E037940" w14:textId="5EEE0DC6" w:rsidR="002F49E1" w:rsidRDefault="00481463" w:rsidP="000D11B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is trite that the question of an appropriate sentence to impose is within the discretion of the tr</w:t>
      </w:r>
      <w:r w:rsidR="006A2A56">
        <w:rPr>
          <w:rFonts w:ascii="Times New Roman" w:hAnsi="Times New Roman" w:cs="Times New Roman"/>
          <w:sz w:val="24"/>
          <w:szCs w:val="24"/>
        </w:rPr>
        <w:t>i</w:t>
      </w:r>
      <w:r>
        <w:rPr>
          <w:rFonts w:ascii="Times New Roman" w:hAnsi="Times New Roman" w:cs="Times New Roman"/>
          <w:sz w:val="24"/>
          <w:szCs w:val="24"/>
        </w:rPr>
        <w:t xml:space="preserve">al court. An appellate court is </w:t>
      </w:r>
      <w:r w:rsidR="00E6200F">
        <w:rPr>
          <w:rFonts w:ascii="Times New Roman" w:hAnsi="Times New Roman" w:cs="Times New Roman"/>
          <w:sz w:val="24"/>
          <w:szCs w:val="24"/>
        </w:rPr>
        <w:t>loath</w:t>
      </w:r>
      <w:r>
        <w:rPr>
          <w:rFonts w:ascii="Times New Roman" w:hAnsi="Times New Roman" w:cs="Times New Roman"/>
          <w:sz w:val="24"/>
          <w:szCs w:val="24"/>
        </w:rPr>
        <w:t xml:space="preserve"> to interfere with the exercise of such discretion </w:t>
      </w:r>
      <w:r w:rsidR="00E6200F">
        <w:rPr>
          <w:rFonts w:ascii="Times New Roman" w:hAnsi="Times New Roman" w:cs="Times New Roman"/>
          <w:sz w:val="24"/>
          <w:szCs w:val="24"/>
        </w:rPr>
        <w:t>unless</w:t>
      </w:r>
      <w:r>
        <w:rPr>
          <w:rFonts w:ascii="Times New Roman" w:hAnsi="Times New Roman" w:cs="Times New Roman"/>
          <w:sz w:val="24"/>
          <w:szCs w:val="24"/>
        </w:rPr>
        <w:t xml:space="preserve"> it is shown that the discretion was not properly exercised.</w:t>
      </w:r>
      <w:r w:rsidR="00021575">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sidRPr="00613460">
        <w:rPr>
          <w:rFonts w:ascii="Times New Roman" w:hAnsi="Times New Roman" w:cs="Times New Roman"/>
          <w:i/>
          <w:iCs/>
          <w:sz w:val="24"/>
          <w:szCs w:val="24"/>
        </w:rPr>
        <w:t>casu</w:t>
      </w:r>
      <w:proofErr w:type="spellEnd"/>
      <w:r>
        <w:rPr>
          <w:rFonts w:ascii="Times New Roman" w:hAnsi="Times New Roman" w:cs="Times New Roman"/>
          <w:sz w:val="24"/>
          <w:szCs w:val="24"/>
        </w:rPr>
        <w:t>,</w:t>
      </w:r>
      <w:r w:rsidR="00F078CD" w:rsidRPr="00F34A7A">
        <w:rPr>
          <w:rFonts w:ascii="Times New Roman" w:hAnsi="Times New Roman" w:cs="Times New Roman"/>
          <w:sz w:val="24"/>
          <w:szCs w:val="24"/>
        </w:rPr>
        <w:t xml:space="preserve"> counsel for the appellant argued that the appellant suffered double jeopardy as he had been </w:t>
      </w:r>
      <w:r w:rsidR="002F49E1">
        <w:rPr>
          <w:rFonts w:ascii="Times New Roman" w:hAnsi="Times New Roman" w:cs="Times New Roman"/>
          <w:sz w:val="24"/>
          <w:szCs w:val="24"/>
        </w:rPr>
        <w:t xml:space="preserve">sentenced on the premise that </w:t>
      </w:r>
      <w:r w:rsidR="00DE4793">
        <w:rPr>
          <w:rFonts w:ascii="Times New Roman" w:hAnsi="Times New Roman" w:cs="Times New Roman"/>
          <w:sz w:val="24"/>
          <w:szCs w:val="24"/>
        </w:rPr>
        <w:t xml:space="preserve">the </w:t>
      </w:r>
      <w:r w:rsidR="002F49E1">
        <w:rPr>
          <w:rFonts w:ascii="Times New Roman" w:hAnsi="Times New Roman" w:cs="Times New Roman"/>
          <w:sz w:val="24"/>
          <w:szCs w:val="24"/>
        </w:rPr>
        <w:t>murder was committed in the course of a robbery.</w:t>
      </w:r>
      <w:r w:rsidR="00F078CD" w:rsidRPr="00F34A7A">
        <w:rPr>
          <w:rFonts w:ascii="Times New Roman" w:hAnsi="Times New Roman" w:cs="Times New Roman"/>
          <w:sz w:val="24"/>
          <w:szCs w:val="24"/>
        </w:rPr>
        <w:t xml:space="preserve"> </w:t>
      </w:r>
    </w:p>
    <w:p w14:paraId="2B266B21" w14:textId="6D9360C9" w:rsidR="00F078CD" w:rsidRDefault="00021575" w:rsidP="000D11B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385A" w:rsidRPr="00F34A7A">
        <w:rPr>
          <w:rFonts w:ascii="Times New Roman" w:hAnsi="Times New Roman" w:cs="Times New Roman"/>
          <w:sz w:val="24"/>
          <w:szCs w:val="24"/>
        </w:rPr>
        <w:t xml:space="preserve">In the court </w:t>
      </w:r>
      <w:r w:rsidR="00D1385A" w:rsidRPr="00F34A7A">
        <w:rPr>
          <w:rFonts w:ascii="Times New Roman" w:hAnsi="Times New Roman" w:cs="Times New Roman"/>
          <w:i/>
          <w:iCs/>
          <w:sz w:val="24"/>
          <w:szCs w:val="24"/>
        </w:rPr>
        <w:t>a</w:t>
      </w:r>
      <w:r w:rsidR="00D1385A" w:rsidRPr="00F34A7A">
        <w:rPr>
          <w:rFonts w:ascii="Times New Roman" w:hAnsi="Times New Roman" w:cs="Times New Roman"/>
          <w:sz w:val="24"/>
          <w:szCs w:val="24"/>
        </w:rPr>
        <w:t xml:space="preserve"> </w:t>
      </w:r>
      <w:r w:rsidR="00D1385A" w:rsidRPr="00F34A7A">
        <w:rPr>
          <w:rFonts w:ascii="Times New Roman" w:hAnsi="Times New Roman" w:cs="Times New Roman"/>
          <w:i/>
          <w:iCs/>
          <w:sz w:val="24"/>
          <w:szCs w:val="24"/>
        </w:rPr>
        <w:t>quo</w:t>
      </w:r>
      <w:r w:rsidR="00D1385A" w:rsidRPr="00F34A7A">
        <w:rPr>
          <w:rFonts w:ascii="Times New Roman" w:hAnsi="Times New Roman" w:cs="Times New Roman"/>
          <w:sz w:val="24"/>
          <w:szCs w:val="24"/>
        </w:rPr>
        <w:t>, the appellant was sentenced to death as the court held that the murder had been committed in aggravating circumstances.</w:t>
      </w:r>
      <w:r>
        <w:rPr>
          <w:rFonts w:ascii="Times New Roman" w:hAnsi="Times New Roman" w:cs="Times New Roman"/>
          <w:sz w:val="24"/>
          <w:szCs w:val="24"/>
        </w:rPr>
        <w:t xml:space="preserve"> </w:t>
      </w:r>
      <w:r w:rsidR="00D1385A" w:rsidRPr="00F34A7A">
        <w:rPr>
          <w:rFonts w:ascii="Times New Roman" w:hAnsi="Times New Roman" w:cs="Times New Roman"/>
          <w:sz w:val="24"/>
          <w:szCs w:val="24"/>
        </w:rPr>
        <w:t xml:space="preserve"> </w:t>
      </w:r>
      <w:r w:rsidR="00C52FEA" w:rsidRPr="00F34A7A">
        <w:rPr>
          <w:rFonts w:ascii="Times New Roman" w:hAnsi="Times New Roman" w:cs="Times New Roman"/>
          <w:sz w:val="24"/>
          <w:szCs w:val="24"/>
        </w:rPr>
        <w:t>In terms of s</w:t>
      </w:r>
      <w:r w:rsidR="00A0737E">
        <w:rPr>
          <w:rFonts w:ascii="Times New Roman" w:hAnsi="Times New Roman" w:cs="Times New Roman"/>
          <w:sz w:val="24"/>
          <w:szCs w:val="24"/>
        </w:rPr>
        <w:t> </w:t>
      </w:r>
      <w:r w:rsidR="00C52FEA" w:rsidRPr="00F34A7A">
        <w:rPr>
          <w:rFonts w:ascii="Times New Roman" w:hAnsi="Times New Roman" w:cs="Times New Roman"/>
          <w:sz w:val="24"/>
          <w:szCs w:val="24"/>
        </w:rPr>
        <w:t xml:space="preserve">337 of </w:t>
      </w:r>
      <w:r w:rsidR="002F49E1" w:rsidRPr="00F34A7A">
        <w:rPr>
          <w:rFonts w:ascii="Times New Roman" w:hAnsi="Times New Roman" w:cs="Times New Roman"/>
          <w:sz w:val="24"/>
          <w:szCs w:val="24"/>
        </w:rPr>
        <w:t>the</w:t>
      </w:r>
      <w:r w:rsidR="002F49E1">
        <w:rPr>
          <w:rFonts w:ascii="Times New Roman" w:hAnsi="Times New Roman" w:cs="Times New Roman"/>
          <w:sz w:val="24"/>
          <w:szCs w:val="24"/>
        </w:rPr>
        <w:t xml:space="preserve"> </w:t>
      </w:r>
      <w:r w:rsidR="00011CB8">
        <w:rPr>
          <w:rFonts w:ascii="Times New Roman" w:hAnsi="Times New Roman" w:cs="Times New Roman"/>
          <w:sz w:val="24"/>
          <w:szCs w:val="24"/>
        </w:rPr>
        <w:t>Act</w:t>
      </w:r>
      <w:r w:rsidR="00DE4793">
        <w:rPr>
          <w:rFonts w:ascii="Times New Roman" w:hAnsi="Times New Roman" w:cs="Times New Roman"/>
          <w:sz w:val="24"/>
          <w:szCs w:val="24"/>
        </w:rPr>
        <w:t>,</w:t>
      </w:r>
      <w:r w:rsidR="00011CB8" w:rsidRPr="00F34A7A">
        <w:rPr>
          <w:rFonts w:ascii="Times New Roman" w:hAnsi="Times New Roman" w:cs="Times New Roman"/>
          <w:sz w:val="24"/>
          <w:szCs w:val="24"/>
        </w:rPr>
        <w:t xml:space="preserve"> the</w:t>
      </w:r>
      <w:r w:rsidR="00C52FEA" w:rsidRPr="00F34A7A">
        <w:rPr>
          <w:rFonts w:ascii="Times New Roman" w:hAnsi="Times New Roman" w:cs="Times New Roman"/>
          <w:sz w:val="24"/>
          <w:szCs w:val="24"/>
        </w:rPr>
        <w:t xml:space="preserve"> High Court may pass a death sentence upon an offender convicted by it of murder if it finds that the murder was committed in aggravating circumstances.</w:t>
      </w:r>
    </w:p>
    <w:p w14:paraId="5C8707DC" w14:textId="77777777" w:rsidR="00A0737E" w:rsidRPr="00F34A7A" w:rsidRDefault="00A0737E" w:rsidP="000A1F60">
      <w:pPr>
        <w:spacing w:after="0" w:line="240" w:lineRule="auto"/>
        <w:ind w:firstLine="1440"/>
        <w:jc w:val="both"/>
        <w:rPr>
          <w:rFonts w:ascii="Times New Roman" w:hAnsi="Times New Roman" w:cs="Times New Roman"/>
          <w:sz w:val="24"/>
          <w:szCs w:val="24"/>
        </w:rPr>
      </w:pPr>
    </w:p>
    <w:p w14:paraId="5B382C9A" w14:textId="2C3AEDCB" w:rsidR="00C52FEA" w:rsidRPr="00F34A7A" w:rsidRDefault="00FA3FD9" w:rsidP="000A1F60">
      <w:pPr>
        <w:spacing w:after="0"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The appellant was convicted of murder in terms of s</w:t>
      </w:r>
      <w:r w:rsidR="00CD06BD">
        <w:rPr>
          <w:rFonts w:ascii="Times New Roman" w:hAnsi="Times New Roman" w:cs="Times New Roman"/>
          <w:sz w:val="24"/>
          <w:szCs w:val="24"/>
        </w:rPr>
        <w:t xml:space="preserve"> </w:t>
      </w:r>
      <w:r w:rsidRPr="00F34A7A">
        <w:rPr>
          <w:rFonts w:ascii="Times New Roman" w:hAnsi="Times New Roman" w:cs="Times New Roman"/>
          <w:sz w:val="24"/>
          <w:szCs w:val="24"/>
        </w:rPr>
        <w:t xml:space="preserve">47 (1) of the Criminal </w:t>
      </w:r>
      <w:r w:rsidR="006371FC" w:rsidRPr="00F34A7A">
        <w:rPr>
          <w:rFonts w:ascii="Times New Roman" w:hAnsi="Times New Roman" w:cs="Times New Roman"/>
          <w:sz w:val="24"/>
          <w:szCs w:val="24"/>
        </w:rPr>
        <w:t xml:space="preserve">Code. </w:t>
      </w:r>
      <w:r w:rsidRPr="00F34A7A">
        <w:rPr>
          <w:rFonts w:ascii="Times New Roman" w:hAnsi="Times New Roman" w:cs="Times New Roman"/>
          <w:sz w:val="24"/>
          <w:szCs w:val="24"/>
        </w:rPr>
        <w:t>S</w:t>
      </w:r>
      <w:r w:rsidR="000A1F60">
        <w:rPr>
          <w:rFonts w:ascii="Times New Roman" w:hAnsi="Times New Roman" w:cs="Times New Roman"/>
          <w:sz w:val="24"/>
          <w:szCs w:val="24"/>
        </w:rPr>
        <w:t>ection</w:t>
      </w:r>
      <w:r w:rsidRPr="00F34A7A">
        <w:rPr>
          <w:rFonts w:ascii="Times New Roman" w:hAnsi="Times New Roman" w:cs="Times New Roman"/>
          <w:sz w:val="24"/>
          <w:szCs w:val="24"/>
        </w:rPr>
        <w:t xml:space="preserve"> 47 (2)</w:t>
      </w:r>
      <w:r w:rsidR="009924ED" w:rsidRPr="00F34A7A">
        <w:rPr>
          <w:rFonts w:ascii="Times New Roman" w:hAnsi="Times New Roman" w:cs="Times New Roman"/>
          <w:sz w:val="24"/>
          <w:szCs w:val="24"/>
        </w:rPr>
        <w:t xml:space="preserve"> </w:t>
      </w:r>
      <w:r w:rsidR="00CD06BD">
        <w:rPr>
          <w:rFonts w:ascii="Times New Roman" w:hAnsi="Times New Roman" w:cs="Times New Roman"/>
          <w:sz w:val="24"/>
          <w:szCs w:val="24"/>
        </w:rPr>
        <w:t>thereof</w:t>
      </w:r>
      <w:r w:rsidRPr="00F34A7A">
        <w:rPr>
          <w:rFonts w:ascii="Times New Roman" w:hAnsi="Times New Roman" w:cs="Times New Roman"/>
          <w:sz w:val="24"/>
          <w:szCs w:val="24"/>
        </w:rPr>
        <w:t xml:space="preserve"> provides that</w:t>
      </w:r>
      <w:r w:rsidR="00CD06BD">
        <w:rPr>
          <w:rFonts w:ascii="Times New Roman" w:hAnsi="Times New Roman" w:cs="Times New Roman"/>
          <w:sz w:val="24"/>
          <w:szCs w:val="24"/>
        </w:rPr>
        <w:t>:</w:t>
      </w:r>
    </w:p>
    <w:p w14:paraId="6ECAF059" w14:textId="77777777" w:rsidR="009924ED" w:rsidRPr="001178FA" w:rsidRDefault="00FA3FD9" w:rsidP="007A400F">
      <w:pPr>
        <w:spacing w:after="0" w:line="240" w:lineRule="auto"/>
        <w:ind w:left="1260" w:hanging="540"/>
        <w:jc w:val="both"/>
        <w:rPr>
          <w:rFonts w:ascii="Times New Roman" w:hAnsi="Times New Roman" w:cs="Times New Roman"/>
          <w:sz w:val="24"/>
          <w:szCs w:val="24"/>
        </w:rPr>
      </w:pPr>
      <w:r w:rsidRPr="001178FA">
        <w:rPr>
          <w:rFonts w:ascii="Times New Roman" w:hAnsi="Times New Roman" w:cs="Times New Roman"/>
          <w:sz w:val="24"/>
          <w:szCs w:val="24"/>
        </w:rPr>
        <w:t xml:space="preserve">“(2) In determining an appropriate sentence to be imposed upon a person convicted of murder, and without limitation on any other factors or circumstances which a court may take into account, a court shall regard it as an aggravating circumstance if— </w:t>
      </w:r>
    </w:p>
    <w:p w14:paraId="3B65A163" w14:textId="205FDB68" w:rsidR="00FA3FD9" w:rsidRPr="00C74308" w:rsidRDefault="004C0B4B" w:rsidP="000A1F60">
      <w:pPr>
        <w:spacing w:line="240" w:lineRule="auto"/>
        <w:ind w:left="1800" w:hanging="360"/>
        <w:jc w:val="both"/>
        <w:rPr>
          <w:rFonts w:ascii="Times New Roman" w:hAnsi="Times New Roman" w:cs="Times New Roman"/>
          <w:b/>
          <w:bCs/>
          <w:sz w:val="24"/>
          <w:szCs w:val="24"/>
        </w:rPr>
      </w:pPr>
      <w:r>
        <w:rPr>
          <w:rFonts w:ascii="Times New Roman" w:hAnsi="Times New Roman" w:cs="Times New Roman"/>
          <w:sz w:val="24"/>
          <w:szCs w:val="24"/>
        </w:rPr>
        <w:t xml:space="preserve">  </w:t>
      </w:r>
      <w:r w:rsidR="00FA3FD9" w:rsidRPr="001178FA">
        <w:rPr>
          <w:rFonts w:ascii="Times New Roman" w:hAnsi="Times New Roman" w:cs="Times New Roman"/>
          <w:sz w:val="24"/>
          <w:szCs w:val="24"/>
        </w:rPr>
        <w:t xml:space="preserve">(a) the murder was committed by the accused in the course of, or in connection with, or as the result of, </w:t>
      </w:r>
      <w:r w:rsidR="00FA3FD9" w:rsidRPr="00C74308">
        <w:rPr>
          <w:rFonts w:ascii="Times New Roman" w:hAnsi="Times New Roman" w:cs="Times New Roman"/>
          <w:b/>
          <w:bCs/>
          <w:sz w:val="24"/>
          <w:szCs w:val="24"/>
        </w:rPr>
        <w:t>the commission of any one or more of the following crimes, or of any act constituting an essential element of any such crime (whether or not the accused was also charged with or convicted of such crime)—</w:t>
      </w:r>
    </w:p>
    <w:p w14:paraId="5A3B883D" w14:textId="38E67702" w:rsidR="00FA3FD9" w:rsidRPr="001178FA" w:rsidRDefault="00FA3FD9" w:rsidP="00961379">
      <w:pPr>
        <w:pStyle w:val="ListParagraph"/>
        <w:numPr>
          <w:ilvl w:val="0"/>
          <w:numId w:val="8"/>
        </w:numPr>
        <w:spacing w:line="240" w:lineRule="auto"/>
        <w:ind w:left="1260" w:firstLine="990"/>
        <w:jc w:val="both"/>
        <w:rPr>
          <w:rFonts w:ascii="Times New Roman" w:hAnsi="Times New Roman" w:cs="Times New Roman"/>
          <w:sz w:val="24"/>
          <w:szCs w:val="24"/>
        </w:rPr>
      </w:pPr>
      <w:r w:rsidRPr="001178FA">
        <w:rPr>
          <w:rFonts w:ascii="Times New Roman" w:hAnsi="Times New Roman" w:cs="Times New Roman"/>
          <w:sz w:val="24"/>
          <w:szCs w:val="24"/>
        </w:rPr>
        <w:t xml:space="preserve">an act of insurgency, banditry, sabotage or terrorism; or </w:t>
      </w:r>
    </w:p>
    <w:p w14:paraId="50375961" w14:textId="446F2509" w:rsidR="00FA3FD9" w:rsidRPr="001178FA" w:rsidRDefault="00FA3FD9" w:rsidP="00961379">
      <w:pPr>
        <w:pStyle w:val="ListParagraph"/>
        <w:numPr>
          <w:ilvl w:val="0"/>
          <w:numId w:val="8"/>
        </w:numPr>
        <w:spacing w:line="240" w:lineRule="auto"/>
        <w:ind w:left="1260" w:firstLine="990"/>
        <w:jc w:val="both"/>
        <w:rPr>
          <w:rFonts w:ascii="Times New Roman" w:hAnsi="Times New Roman" w:cs="Times New Roman"/>
          <w:sz w:val="24"/>
          <w:szCs w:val="24"/>
        </w:rPr>
      </w:pPr>
      <w:r w:rsidRPr="001178FA">
        <w:rPr>
          <w:rFonts w:ascii="Times New Roman" w:hAnsi="Times New Roman" w:cs="Times New Roman"/>
          <w:sz w:val="24"/>
          <w:szCs w:val="24"/>
        </w:rPr>
        <w:t xml:space="preserve">the rape or other sexual assault of the victim; or </w:t>
      </w:r>
    </w:p>
    <w:p w14:paraId="444EC3E5" w14:textId="597B129A" w:rsidR="00FA3FD9" w:rsidRPr="001178FA" w:rsidRDefault="00FA3FD9" w:rsidP="00961379">
      <w:pPr>
        <w:pStyle w:val="ListParagraph"/>
        <w:numPr>
          <w:ilvl w:val="0"/>
          <w:numId w:val="8"/>
        </w:numPr>
        <w:spacing w:line="240" w:lineRule="auto"/>
        <w:ind w:left="2790" w:hanging="540"/>
        <w:jc w:val="both"/>
        <w:rPr>
          <w:rFonts w:ascii="Times New Roman" w:hAnsi="Times New Roman" w:cs="Times New Roman"/>
          <w:sz w:val="24"/>
          <w:szCs w:val="24"/>
        </w:rPr>
      </w:pPr>
      <w:r w:rsidRPr="001178FA">
        <w:rPr>
          <w:rFonts w:ascii="Times New Roman" w:hAnsi="Times New Roman" w:cs="Times New Roman"/>
          <w:sz w:val="24"/>
          <w:szCs w:val="24"/>
        </w:rPr>
        <w:t xml:space="preserve">kidnapping or illegal detention, robbery, hijacking, piracy or escaping from lawful custody; or </w:t>
      </w:r>
    </w:p>
    <w:p w14:paraId="2FB6AE66" w14:textId="77777777" w:rsidR="00C74308" w:rsidRDefault="00FA3FD9" w:rsidP="00961379">
      <w:pPr>
        <w:pStyle w:val="ListParagraph"/>
        <w:numPr>
          <w:ilvl w:val="0"/>
          <w:numId w:val="8"/>
        </w:numPr>
        <w:spacing w:line="240" w:lineRule="auto"/>
        <w:ind w:left="2880" w:hanging="630"/>
        <w:jc w:val="both"/>
        <w:rPr>
          <w:rFonts w:ascii="Times New Roman" w:hAnsi="Times New Roman" w:cs="Times New Roman"/>
          <w:sz w:val="24"/>
          <w:szCs w:val="24"/>
        </w:rPr>
      </w:pPr>
      <w:r w:rsidRPr="001178FA">
        <w:rPr>
          <w:rFonts w:ascii="Times New Roman" w:hAnsi="Times New Roman" w:cs="Times New Roman"/>
          <w:sz w:val="24"/>
          <w:szCs w:val="24"/>
        </w:rPr>
        <w:t>unlawful entry into a dwelling house, or malicious damage to property if the property in question was a dwelling house and the damage was effected by the use of fire or explosives”</w:t>
      </w:r>
    </w:p>
    <w:p w14:paraId="5187255E" w14:textId="15D73EC3" w:rsidR="00FA3FD9" w:rsidRPr="001178FA" w:rsidRDefault="00C74308" w:rsidP="00C74308">
      <w:pPr>
        <w:pStyle w:val="ListParagraph"/>
        <w:spacing w:line="240" w:lineRule="auto"/>
        <w:ind w:left="2880"/>
        <w:jc w:val="both"/>
        <w:rPr>
          <w:rFonts w:ascii="Times New Roman" w:hAnsi="Times New Roman" w:cs="Times New Roman"/>
          <w:sz w:val="24"/>
          <w:szCs w:val="24"/>
        </w:rPr>
      </w:pPr>
      <w:r>
        <w:rPr>
          <w:rFonts w:ascii="Times New Roman" w:hAnsi="Times New Roman" w:cs="Times New Roman"/>
          <w:sz w:val="24"/>
          <w:szCs w:val="24"/>
        </w:rPr>
        <w:t>(</w:t>
      </w:r>
      <w:r w:rsidR="00125FED">
        <w:rPr>
          <w:rFonts w:ascii="Times New Roman" w:hAnsi="Times New Roman" w:cs="Times New Roman"/>
          <w:sz w:val="24"/>
          <w:szCs w:val="24"/>
        </w:rPr>
        <w:t>M</w:t>
      </w:r>
      <w:r>
        <w:rPr>
          <w:rFonts w:ascii="Times New Roman" w:hAnsi="Times New Roman" w:cs="Times New Roman"/>
          <w:sz w:val="24"/>
          <w:szCs w:val="24"/>
        </w:rPr>
        <w:t>y emphasis)</w:t>
      </w:r>
    </w:p>
    <w:p w14:paraId="3D69BD65" w14:textId="77777777" w:rsidR="00961379" w:rsidRPr="001178FA" w:rsidRDefault="00961379" w:rsidP="00961379">
      <w:pPr>
        <w:pStyle w:val="ListParagraph"/>
        <w:spacing w:line="240" w:lineRule="auto"/>
        <w:ind w:left="1260"/>
        <w:jc w:val="both"/>
        <w:rPr>
          <w:rFonts w:ascii="Times New Roman" w:hAnsi="Times New Roman" w:cs="Times New Roman"/>
          <w:sz w:val="24"/>
          <w:szCs w:val="24"/>
        </w:rPr>
      </w:pPr>
    </w:p>
    <w:p w14:paraId="1C939041" w14:textId="77777777" w:rsidR="00961379" w:rsidRPr="00F34A7A" w:rsidRDefault="00961379" w:rsidP="00961379">
      <w:pPr>
        <w:pStyle w:val="ListParagraph"/>
        <w:spacing w:line="240" w:lineRule="auto"/>
        <w:ind w:left="1260"/>
        <w:jc w:val="both"/>
        <w:rPr>
          <w:rFonts w:ascii="Times New Roman" w:hAnsi="Times New Roman" w:cs="Times New Roman"/>
          <w:i/>
          <w:iCs/>
          <w:sz w:val="24"/>
          <w:szCs w:val="24"/>
        </w:rPr>
      </w:pPr>
    </w:p>
    <w:p w14:paraId="4A2D683F" w14:textId="49F4E286" w:rsidR="00A40158" w:rsidRDefault="0033532C" w:rsidP="00961379">
      <w:pPr>
        <w:spacing w:line="480" w:lineRule="auto"/>
        <w:ind w:firstLine="1440"/>
        <w:jc w:val="both"/>
        <w:rPr>
          <w:rFonts w:ascii="Times New Roman" w:hAnsi="Times New Roman" w:cs="Times New Roman"/>
          <w:b/>
          <w:bCs/>
          <w:sz w:val="24"/>
          <w:szCs w:val="24"/>
        </w:rPr>
      </w:pPr>
      <w:r>
        <w:rPr>
          <w:rFonts w:ascii="Times New Roman" w:hAnsi="Times New Roman" w:cs="Times New Roman"/>
          <w:sz w:val="24"/>
          <w:szCs w:val="24"/>
        </w:rPr>
        <w:t>I</w:t>
      </w:r>
      <w:r w:rsidR="000F5FEE">
        <w:rPr>
          <w:rFonts w:ascii="Times New Roman" w:hAnsi="Times New Roman" w:cs="Times New Roman"/>
          <w:sz w:val="24"/>
          <w:szCs w:val="24"/>
        </w:rPr>
        <w:t xml:space="preserve">t is apparent that a finding of aggravating </w:t>
      </w:r>
      <w:r w:rsidR="00363ACB">
        <w:rPr>
          <w:rFonts w:ascii="Times New Roman" w:hAnsi="Times New Roman" w:cs="Times New Roman"/>
          <w:sz w:val="24"/>
          <w:szCs w:val="24"/>
        </w:rPr>
        <w:t xml:space="preserve">circumstances is not </w:t>
      </w:r>
      <w:r w:rsidR="003626AD">
        <w:rPr>
          <w:rFonts w:ascii="Times New Roman" w:hAnsi="Times New Roman" w:cs="Times New Roman"/>
          <w:sz w:val="24"/>
          <w:szCs w:val="24"/>
        </w:rPr>
        <w:t>dependent</w:t>
      </w:r>
      <w:r w:rsidR="00363ACB">
        <w:rPr>
          <w:rFonts w:ascii="Times New Roman" w:hAnsi="Times New Roman" w:cs="Times New Roman"/>
          <w:sz w:val="24"/>
          <w:szCs w:val="24"/>
        </w:rPr>
        <w:t xml:space="preserve"> on the conviction of the accused person of that other offence</w:t>
      </w:r>
      <w:r w:rsidR="00DE4793">
        <w:rPr>
          <w:rFonts w:ascii="Times New Roman" w:hAnsi="Times New Roman" w:cs="Times New Roman"/>
          <w:sz w:val="24"/>
          <w:szCs w:val="24"/>
        </w:rPr>
        <w:t>,</w:t>
      </w:r>
      <w:r w:rsidR="00363ACB">
        <w:rPr>
          <w:rFonts w:ascii="Times New Roman" w:hAnsi="Times New Roman" w:cs="Times New Roman"/>
          <w:sz w:val="24"/>
          <w:szCs w:val="24"/>
        </w:rPr>
        <w:t xml:space="preserve"> hence the provision that </w:t>
      </w:r>
      <w:r w:rsidR="001178FA">
        <w:rPr>
          <w:rFonts w:ascii="Times New Roman" w:hAnsi="Times New Roman" w:cs="Times New Roman"/>
          <w:sz w:val="24"/>
          <w:szCs w:val="24"/>
        </w:rPr>
        <w:t>“</w:t>
      </w:r>
      <w:r w:rsidR="00363ACB" w:rsidRPr="006A2A56">
        <w:rPr>
          <w:rFonts w:ascii="Times New Roman" w:hAnsi="Times New Roman" w:cs="Times New Roman"/>
          <w:b/>
          <w:bCs/>
          <w:sz w:val="24"/>
          <w:szCs w:val="24"/>
        </w:rPr>
        <w:t>the commission of any one or more of the following crimes, or of any act constituting an essential element of</w:t>
      </w:r>
      <w:r w:rsidR="00363ACB" w:rsidRPr="0033532C">
        <w:rPr>
          <w:rFonts w:ascii="Times New Roman" w:hAnsi="Times New Roman" w:cs="Times New Roman"/>
          <w:b/>
          <w:bCs/>
          <w:sz w:val="24"/>
          <w:szCs w:val="24"/>
        </w:rPr>
        <w:t xml:space="preserve"> any such crime</w:t>
      </w:r>
      <w:r w:rsidR="00961379">
        <w:rPr>
          <w:rFonts w:ascii="Times New Roman" w:hAnsi="Times New Roman" w:cs="Times New Roman"/>
          <w:b/>
          <w:bCs/>
          <w:sz w:val="24"/>
          <w:szCs w:val="24"/>
        </w:rPr>
        <w:t xml:space="preserve"> </w:t>
      </w:r>
      <w:r w:rsidR="00363ACB" w:rsidRPr="0033532C">
        <w:rPr>
          <w:rFonts w:ascii="Times New Roman" w:hAnsi="Times New Roman" w:cs="Times New Roman"/>
          <w:b/>
          <w:bCs/>
          <w:sz w:val="24"/>
          <w:szCs w:val="24"/>
        </w:rPr>
        <w:t>(whether or not the accused was also charged with or convicted of such crime)</w:t>
      </w:r>
      <w:r w:rsidR="00A40158">
        <w:rPr>
          <w:rFonts w:ascii="Times New Roman" w:hAnsi="Times New Roman" w:cs="Times New Roman"/>
          <w:b/>
          <w:bCs/>
          <w:sz w:val="24"/>
          <w:szCs w:val="24"/>
        </w:rPr>
        <w:t>.</w:t>
      </w:r>
      <w:r w:rsidR="00363ACB" w:rsidRPr="0033532C">
        <w:rPr>
          <w:rFonts w:ascii="Times New Roman" w:hAnsi="Times New Roman" w:cs="Times New Roman"/>
          <w:b/>
          <w:bCs/>
          <w:sz w:val="24"/>
          <w:szCs w:val="24"/>
        </w:rPr>
        <w:t>”</w:t>
      </w:r>
    </w:p>
    <w:p w14:paraId="1B2BEAB4" w14:textId="77777777" w:rsidR="009712EE" w:rsidRPr="009712EE" w:rsidRDefault="009712EE" w:rsidP="007A400F">
      <w:pPr>
        <w:spacing w:after="0" w:line="240" w:lineRule="auto"/>
        <w:ind w:firstLine="720"/>
        <w:jc w:val="both"/>
        <w:rPr>
          <w:rFonts w:ascii="Times New Roman" w:hAnsi="Times New Roman" w:cs="Times New Roman"/>
          <w:b/>
          <w:bCs/>
          <w:sz w:val="24"/>
          <w:szCs w:val="24"/>
        </w:rPr>
      </w:pPr>
    </w:p>
    <w:p w14:paraId="14A2D0F6" w14:textId="04800F53" w:rsidR="003B7257" w:rsidRDefault="003626AD" w:rsidP="009862F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w:t>
      </w:r>
      <w:r w:rsidR="00363ACB">
        <w:rPr>
          <w:rFonts w:ascii="Times New Roman" w:hAnsi="Times New Roman" w:cs="Times New Roman"/>
          <w:sz w:val="24"/>
          <w:szCs w:val="24"/>
        </w:rPr>
        <w:t xml:space="preserve">n </w:t>
      </w:r>
      <w:proofErr w:type="spellStart"/>
      <w:r w:rsidR="00363ACB" w:rsidRPr="003626AD">
        <w:rPr>
          <w:rFonts w:ascii="Times New Roman" w:hAnsi="Times New Roman" w:cs="Times New Roman"/>
          <w:i/>
          <w:iCs/>
          <w:sz w:val="24"/>
          <w:szCs w:val="24"/>
        </w:rPr>
        <w:t>casu</w:t>
      </w:r>
      <w:proofErr w:type="spellEnd"/>
      <w:r w:rsidR="00363ACB">
        <w:rPr>
          <w:rFonts w:ascii="Times New Roman" w:hAnsi="Times New Roman" w:cs="Times New Roman"/>
          <w:sz w:val="24"/>
          <w:szCs w:val="24"/>
        </w:rPr>
        <w:t xml:space="preserve">, the court </w:t>
      </w:r>
      <w:r w:rsidR="00363ACB" w:rsidRPr="00F31924">
        <w:rPr>
          <w:rFonts w:ascii="Times New Roman" w:hAnsi="Times New Roman" w:cs="Times New Roman"/>
          <w:i/>
          <w:iCs/>
          <w:sz w:val="24"/>
          <w:szCs w:val="24"/>
        </w:rPr>
        <w:t>a quo</w:t>
      </w:r>
      <w:r w:rsidR="00363ACB">
        <w:rPr>
          <w:rFonts w:ascii="Times New Roman" w:hAnsi="Times New Roman" w:cs="Times New Roman"/>
          <w:sz w:val="24"/>
          <w:szCs w:val="24"/>
        </w:rPr>
        <w:t xml:space="preserve"> found that</w:t>
      </w:r>
      <w:r w:rsidR="0006299E" w:rsidRPr="00F34A7A">
        <w:rPr>
          <w:rFonts w:ascii="Times New Roman" w:hAnsi="Times New Roman" w:cs="Times New Roman"/>
          <w:sz w:val="24"/>
          <w:szCs w:val="24"/>
        </w:rPr>
        <w:t xml:space="preserve"> </w:t>
      </w:r>
      <w:r w:rsidR="00363ACB">
        <w:rPr>
          <w:rFonts w:ascii="Times New Roman" w:hAnsi="Times New Roman" w:cs="Times New Roman"/>
          <w:sz w:val="24"/>
          <w:szCs w:val="24"/>
        </w:rPr>
        <w:t xml:space="preserve">the </w:t>
      </w:r>
      <w:r w:rsidR="0006299E" w:rsidRPr="00F34A7A">
        <w:rPr>
          <w:rFonts w:ascii="Times New Roman" w:hAnsi="Times New Roman" w:cs="Times New Roman"/>
          <w:sz w:val="24"/>
          <w:szCs w:val="24"/>
        </w:rPr>
        <w:t xml:space="preserve">appellant and his accomplices unlawfully entered Winnie’s </w:t>
      </w:r>
      <w:r w:rsidR="00513DB1">
        <w:rPr>
          <w:rFonts w:ascii="Times New Roman" w:hAnsi="Times New Roman" w:cs="Times New Roman"/>
          <w:sz w:val="24"/>
          <w:szCs w:val="24"/>
        </w:rPr>
        <w:t>house</w:t>
      </w:r>
      <w:r w:rsidR="0006299E" w:rsidRPr="00F34A7A">
        <w:rPr>
          <w:rFonts w:ascii="Times New Roman" w:hAnsi="Times New Roman" w:cs="Times New Roman"/>
          <w:sz w:val="24"/>
          <w:szCs w:val="24"/>
        </w:rPr>
        <w:t xml:space="preserve"> and in </w:t>
      </w:r>
      <w:r w:rsidR="000D1681" w:rsidRPr="00F34A7A">
        <w:rPr>
          <w:rFonts w:ascii="Times New Roman" w:hAnsi="Times New Roman" w:cs="Times New Roman"/>
          <w:sz w:val="24"/>
          <w:szCs w:val="24"/>
        </w:rPr>
        <w:t xml:space="preserve">the process </w:t>
      </w:r>
      <w:r w:rsidR="00137B52" w:rsidRPr="00F34A7A">
        <w:rPr>
          <w:rFonts w:ascii="Times New Roman" w:hAnsi="Times New Roman" w:cs="Times New Roman"/>
          <w:sz w:val="24"/>
          <w:szCs w:val="24"/>
        </w:rPr>
        <w:t xml:space="preserve">of gaining entrance </w:t>
      </w:r>
      <w:r w:rsidR="000D1681" w:rsidRPr="00F34A7A">
        <w:rPr>
          <w:rFonts w:ascii="Times New Roman" w:hAnsi="Times New Roman" w:cs="Times New Roman"/>
          <w:sz w:val="24"/>
          <w:szCs w:val="24"/>
        </w:rPr>
        <w:t xml:space="preserve">they </w:t>
      </w:r>
      <w:r w:rsidR="00513DB1">
        <w:rPr>
          <w:rFonts w:ascii="Times New Roman" w:hAnsi="Times New Roman" w:cs="Times New Roman"/>
          <w:sz w:val="24"/>
          <w:szCs w:val="24"/>
        </w:rPr>
        <w:t xml:space="preserve">severely assaulted the </w:t>
      </w:r>
      <w:r w:rsidR="00513DB1">
        <w:rPr>
          <w:rFonts w:ascii="Times New Roman" w:hAnsi="Times New Roman" w:cs="Times New Roman"/>
          <w:sz w:val="24"/>
          <w:szCs w:val="24"/>
        </w:rPr>
        <w:lastRenderedPageBreak/>
        <w:t>deceased</w:t>
      </w:r>
      <w:r w:rsidR="00726395" w:rsidRPr="00F34A7A">
        <w:rPr>
          <w:rFonts w:ascii="Times New Roman" w:hAnsi="Times New Roman" w:cs="Times New Roman"/>
          <w:sz w:val="24"/>
          <w:szCs w:val="24"/>
        </w:rPr>
        <w:t xml:space="preserve">. </w:t>
      </w:r>
      <w:r w:rsidR="00125FED">
        <w:rPr>
          <w:rFonts w:ascii="Times New Roman" w:hAnsi="Times New Roman" w:cs="Times New Roman"/>
          <w:sz w:val="24"/>
          <w:szCs w:val="24"/>
        </w:rPr>
        <w:t xml:space="preserve"> </w:t>
      </w:r>
      <w:r w:rsidR="00726395" w:rsidRPr="00F34A7A">
        <w:rPr>
          <w:rFonts w:ascii="Times New Roman" w:hAnsi="Times New Roman" w:cs="Times New Roman"/>
          <w:sz w:val="24"/>
          <w:szCs w:val="24"/>
        </w:rPr>
        <w:t>In the Regional Magistrates</w:t>
      </w:r>
      <w:r w:rsidR="00513DB1">
        <w:rPr>
          <w:rFonts w:ascii="Times New Roman" w:hAnsi="Times New Roman" w:cs="Times New Roman"/>
          <w:sz w:val="24"/>
          <w:szCs w:val="24"/>
        </w:rPr>
        <w:t xml:space="preserve"> court</w:t>
      </w:r>
      <w:r w:rsidR="00F1233C" w:rsidRPr="00F34A7A">
        <w:rPr>
          <w:rFonts w:ascii="Times New Roman" w:hAnsi="Times New Roman" w:cs="Times New Roman"/>
          <w:sz w:val="24"/>
          <w:szCs w:val="24"/>
        </w:rPr>
        <w:t xml:space="preserve">, </w:t>
      </w:r>
      <w:r w:rsidR="00726395" w:rsidRPr="00F34A7A">
        <w:rPr>
          <w:rFonts w:ascii="Times New Roman" w:hAnsi="Times New Roman" w:cs="Times New Roman"/>
          <w:sz w:val="24"/>
          <w:szCs w:val="24"/>
        </w:rPr>
        <w:t>the appellant was acquitted of the charge of robbery</w:t>
      </w:r>
      <w:r w:rsidR="0033532C">
        <w:rPr>
          <w:rFonts w:ascii="Times New Roman" w:hAnsi="Times New Roman" w:cs="Times New Roman"/>
          <w:sz w:val="24"/>
          <w:szCs w:val="24"/>
        </w:rPr>
        <w:t>.</w:t>
      </w:r>
      <w:r w:rsidR="00116912">
        <w:rPr>
          <w:rFonts w:ascii="Times New Roman" w:hAnsi="Times New Roman" w:cs="Times New Roman"/>
          <w:sz w:val="24"/>
          <w:szCs w:val="24"/>
        </w:rPr>
        <w:t xml:space="preserve">  </w:t>
      </w:r>
      <w:r w:rsidR="0033532C">
        <w:rPr>
          <w:rFonts w:ascii="Times New Roman" w:hAnsi="Times New Roman" w:cs="Times New Roman"/>
          <w:sz w:val="24"/>
          <w:szCs w:val="24"/>
        </w:rPr>
        <w:t>H</w:t>
      </w:r>
      <w:r w:rsidR="00726395" w:rsidRPr="00F34A7A">
        <w:rPr>
          <w:rFonts w:ascii="Times New Roman" w:hAnsi="Times New Roman" w:cs="Times New Roman"/>
          <w:sz w:val="24"/>
          <w:szCs w:val="24"/>
        </w:rPr>
        <w:t>owever</w:t>
      </w:r>
      <w:r w:rsidR="0033532C">
        <w:rPr>
          <w:rFonts w:ascii="Times New Roman" w:hAnsi="Times New Roman" w:cs="Times New Roman"/>
          <w:sz w:val="24"/>
          <w:szCs w:val="24"/>
        </w:rPr>
        <w:t>,</w:t>
      </w:r>
      <w:r w:rsidR="00726395" w:rsidRPr="00F34A7A">
        <w:rPr>
          <w:rFonts w:ascii="Times New Roman" w:hAnsi="Times New Roman" w:cs="Times New Roman"/>
          <w:sz w:val="24"/>
          <w:szCs w:val="24"/>
        </w:rPr>
        <w:t xml:space="preserve"> </w:t>
      </w:r>
      <w:r w:rsidR="0033532C">
        <w:rPr>
          <w:rFonts w:ascii="Times New Roman" w:hAnsi="Times New Roman" w:cs="Times New Roman"/>
          <w:sz w:val="24"/>
          <w:szCs w:val="24"/>
        </w:rPr>
        <w:t>i</w:t>
      </w:r>
      <w:r w:rsidR="00565403">
        <w:rPr>
          <w:rFonts w:ascii="Times New Roman" w:hAnsi="Times New Roman" w:cs="Times New Roman"/>
          <w:sz w:val="24"/>
          <w:szCs w:val="24"/>
        </w:rPr>
        <w:t xml:space="preserve">t was not a requirement that the appellant must </w:t>
      </w:r>
      <w:r w:rsidR="009862FD">
        <w:rPr>
          <w:rFonts w:ascii="Times New Roman" w:hAnsi="Times New Roman" w:cs="Times New Roman"/>
          <w:sz w:val="24"/>
          <w:szCs w:val="24"/>
        </w:rPr>
        <w:t xml:space="preserve">have </w:t>
      </w:r>
      <w:r w:rsidR="00565403">
        <w:rPr>
          <w:rFonts w:ascii="Times New Roman" w:hAnsi="Times New Roman" w:cs="Times New Roman"/>
          <w:sz w:val="24"/>
          <w:szCs w:val="24"/>
        </w:rPr>
        <w:t>be</w:t>
      </w:r>
      <w:r w:rsidR="009862FD">
        <w:rPr>
          <w:rFonts w:ascii="Times New Roman" w:hAnsi="Times New Roman" w:cs="Times New Roman"/>
          <w:sz w:val="24"/>
          <w:szCs w:val="24"/>
        </w:rPr>
        <w:t>en</w:t>
      </w:r>
      <w:r w:rsidR="00565403">
        <w:rPr>
          <w:rFonts w:ascii="Times New Roman" w:hAnsi="Times New Roman" w:cs="Times New Roman"/>
          <w:sz w:val="24"/>
          <w:szCs w:val="24"/>
        </w:rPr>
        <w:t xml:space="preserve"> convicted of robbery for a death penalty to be imposed.</w:t>
      </w:r>
      <w:r w:rsidR="00565403" w:rsidRPr="00F34A7A">
        <w:rPr>
          <w:rFonts w:ascii="Times New Roman" w:hAnsi="Times New Roman" w:cs="Times New Roman"/>
          <w:sz w:val="24"/>
          <w:szCs w:val="24"/>
        </w:rPr>
        <w:t xml:space="preserve"> </w:t>
      </w:r>
      <w:r w:rsidR="009712EE">
        <w:rPr>
          <w:rFonts w:ascii="Times New Roman" w:hAnsi="Times New Roman" w:cs="Times New Roman"/>
          <w:sz w:val="24"/>
          <w:szCs w:val="24"/>
        </w:rPr>
        <w:t xml:space="preserve"> </w:t>
      </w:r>
      <w:r w:rsidR="00565403" w:rsidRPr="00F34A7A">
        <w:rPr>
          <w:rFonts w:ascii="Times New Roman" w:hAnsi="Times New Roman" w:cs="Times New Roman"/>
          <w:sz w:val="24"/>
          <w:szCs w:val="24"/>
        </w:rPr>
        <w:t>The</w:t>
      </w:r>
      <w:r w:rsidR="00726395" w:rsidRPr="00F34A7A">
        <w:rPr>
          <w:rFonts w:ascii="Times New Roman" w:hAnsi="Times New Roman" w:cs="Times New Roman"/>
          <w:sz w:val="24"/>
          <w:szCs w:val="24"/>
        </w:rPr>
        <w:t xml:space="preserve"> appellant did not suffer any double jeopardy in his sentence</w:t>
      </w:r>
      <w:r w:rsidR="00565403">
        <w:rPr>
          <w:rFonts w:ascii="Times New Roman" w:hAnsi="Times New Roman" w:cs="Times New Roman"/>
          <w:sz w:val="24"/>
          <w:szCs w:val="24"/>
        </w:rPr>
        <w:t xml:space="preserve"> as such sentence was not </w:t>
      </w:r>
      <w:r w:rsidR="00F31924">
        <w:rPr>
          <w:rFonts w:ascii="Times New Roman" w:hAnsi="Times New Roman" w:cs="Times New Roman"/>
          <w:sz w:val="24"/>
          <w:szCs w:val="24"/>
        </w:rPr>
        <w:t>dependent</w:t>
      </w:r>
      <w:r w:rsidR="00565403">
        <w:rPr>
          <w:rFonts w:ascii="Times New Roman" w:hAnsi="Times New Roman" w:cs="Times New Roman"/>
          <w:sz w:val="24"/>
          <w:szCs w:val="24"/>
        </w:rPr>
        <w:t xml:space="preserve"> on a conviction for any other offence but simply</w:t>
      </w:r>
      <w:r w:rsidR="00E75BF0">
        <w:rPr>
          <w:rFonts w:ascii="Times New Roman" w:hAnsi="Times New Roman" w:cs="Times New Roman"/>
          <w:sz w:val="24"/>
          <w:szCs w:val="24"/>
        </w:rPr>
        <w:t xml:space="preserve"> in connection with</w:t>
      </w:r>
      <w:r w:rsidR="00565403">
        <w:rPr>
          <w:rFonts w:ascii="Times New Roman" w:hAnsi="Times New Roman" w:cs="Times New Roman"/>
          <w:sz w:val="24"/>
          <w:szCs w:val="24"/>
        </w:rPr>
        <w:t xml:space="preserve"> a commission of another offence or any act constituting an element of such </w:t>
      </w:r>
      <w:r w:rsidR="0033532C">
        <w:rPr>
          <w:rFonts w:ascii="Times New Roman" w:hAnsi="Times New Roman" w:cs="Times New Roman"/>
          <w:sz w:val="24"/>
          <w:szCs w:val="24"/>
        </w:rPr>
        <w:t xml:space="preserve">other </w:t>
      </w:r>
      <w:r w:rsidR="00565403">
        <w:rPr>
          <w:rFonts w:ascii="Times New Roman" w:hAnsi="Times New Roman" w:cs="Times New Roman"/>
          <w:sz w:val="24"/>
          <w:szCs w:val="24"/>
        </w:rPr>
        <w:t>crime</w:t>
      </w:r>
      <w:r w:rsidR="00726395" w:rsidRPr="00F34A7A">
        <w:rPr>
          <w:rFonts w:ascii="Times New Roman" w:hAnsi="Times New Roman" w:cs="Times New Roman"/>
          <w:sz w:val="24"/>
          <w:szCs w:val="24"/>
        </w:rPr>
        <w:t xml:space="preserve">. </w:t>
      </w:r>
      <w:r w:rsidR="009712EE">
        <w:rPr>
          <w:rFonts w:ascii="Times New Roman" w:hAnsi="Times New Roman" w:cs="Times New Roman"/>
          <w:sz w:val="24"/>
          <w:szCs w:val="24"/>
        </w:rPr>
        <w:t xml:space="preserve"> </w:t>
      </w:r>
      <w:r w:rsidR="00726395" w:rsidRPr="00F34A7A">
        <w:rPr>
          <w:rFonts w:ascii="Times New Roman" w:hAnsi="Times New Roman" w:cs="Times New Roman"/>
          <w:sz w:val="24"/>
          <w:szCs w:val="24"/>
        </w:rPr>
        <w:t xml:space="preserve">The murder was clearly committed </w:t>
      </w:r>
      <w:r w:rsidR="009712EE">
        <w:rPr>
          <w:rFonts w:ascii="Times New Roman" w:hAnsi="Times New Roman" w:cs="Times New Roman"/>
          <w:sz w:val="24"/>
          <w:szCs w:val="24"/>
        </w:rPr>
        <w:t>in aggravating circumstances.  T</w:t>
      </w:r>
      <w:r w:rsidR="00726395" w:rsidRPr="00F34A7A">
        <w:rPr>
          <w:rFonts w:ascii="Times New Roman" w:hAnsi="Times New Roman" w:cs="Times New Roman"/>
          <w:sz w:val="24"/>
          <w:szCs w:val="24"/>
        </w:rPr>
        <w:t xml:space="preserve">he facts </w:t>
      </w:r>
      <w:r w:rsidR="00481463" w:rsidRPr="00F34A7A">
        <w:rPr>
          <w:rFonts w:ascii="Times New Roman" w:hAnsi="Times New Roman" w:cs="Times New Roman"/>
          <w:sz w:val="24"/>
          <w:szCs w:val="24"/>
        </w:rPr>
        <w:t>t</w:t>
      </w:r>
      <w:r w:rsidR="00481463">
        <w:rPr>
          <w:rFonts w:ascii="Times New Roman" w:hAnsi="Times New Roman" w:cs="Times New Roman"/>
          <w:sz w:val="24"/>
          <w:szCs w:val="24"/>
        </w:rPr>
        <w:t>hat</w:t>
      </w:r>
      <w:r w:rsidR="0033532C">
        <w:rPr>
          <w:rFonts w:ascii="Times New Roman" w:hAnsi="Times New Roman" w:cs="Times New Roman"/>
          <w:sz w:val="24"/>
          <w:szCs w:val="24"/>
        </w:rPr>
        <w:t xml:space="preserve"> the court </w:t>
      </w:r>
      <w:r w:rsidR="0033532C" w:rsidRPr="00C74308">
        <w:rPr>
          <w:rFonts w:ascii="Times New Roman" w:hAnsi="Times New Roman" w:cs="Times New Roman"/>
          <w:i/>
          <w:iCs/>
          <w:sz w:val="24"/>
          <w:szCs w:val="24"/>
        </w:rPr>
        <w:t>a quo</w:t>
      </w:r>
      <w:r w:rsidR="0033532C">
        <w:rPr>
          <w:rFonts w:ascii="Times New Roman" w:hAnsi="Times New Roman" w:cs="Times New Roman"/>
          <w:sz w:val="24"/>
          <w:szCs w:val="24"/>
        </w:rPr>
        <w:t xml:space="preserve"> found proved show that whoever </w:t>
      </w:r>
      <w:r w:rsidR="00481463">
        <w:rPr>
          <w:rFonts w:ascii="Times New Roman" w:hAnsi="Times New Roman" w:cs="Times New Roman"/>
          <w:sz w:val="24"/>
          <w:szCs w:val="24"/>
        </w:rPr>
        <w:t>assaulted</w:t>
      </w:r>
      <w:r w:rsidR="0033532C">
        <w:rPr>
          <w:rFonts w:ascii="Times New Roman" w:hAnsi="Times New Roman" w:cs="Times New Roman"/>
          <w:sz w:val="24"/>
          <w:szCs w:val="24"/>
        </w:rPr>
        <w:t xml:space="preserve"> the </w:t>
      </w:r>
      <w:r w:rsidR="00481463">
        <w:rPr>
          <w:rFonts w:ascii="Times New Roman" w:hAnsi="Times New Roman" w:cs="Times New Roman"/>
          <w:sz w:val="24"/>
          <w:szCs w:val="24"/>
        </w:rPr>
        <w:t>deceased</w:t>
      </w:r>
      <w:r w:rsidR="0033532C">
        <w:rPr>
          <w:rFonts w:ascii="Times New Roman" w:hAnsi="Times New Roman" w:cs="Times New Roman"/>
          <w:sz w:val="24"/>
          <w:szCs w:val="24"/>
        </w:rPr>
        <w:t xml:space="preserve">, </w:t>
      </w:r>
      <w:r w:rsidR="00481463">
        <w:rPr>
          <w:rFonts w:ascii="Times New Roman" w:hAnsi="Times New Roman" w:cs="Times New Roman"/>
          <w:sz w:val="24"/>
          <w:szCs w:val="24"/>
        </w:rPr>
        <w:t>proceeded</w:t>
      </w:r>
      <w:r w:rsidR="0033532C">
        <w:rPr>
          <w:rFonts w:ascii="Times New Roman" w:hAnsi="Times New Roman" w:cs="Times New Roman"/>
          <w:sz w:val="24"/>
          <w:szCs w:val="24"/>
        </w:rPr>
        <w:t xml:space="preserve"> to break into </w:t>
      </w:r>
      <w:r w:rsidR="00481463">
        <w:rPr>
          <w:rFonts w:ascii="Times New Roman" w:hAnsi="Times New Roman" w:cs="Times New Roman"/>
          <w:sz w:val="24"/>
          <w:szCs w:val="24"/>
        </w:rPr>
        <w:t>W</w:t>
      </w:r>
      <w:r w:rsidR="0033532C">
        <w:rPr>
          <w:rFonts w:ascii="Times New Roman" w:hAnsi="Times New Roman" w:cs="Times New Roman"/>
          <w:sz w:val="24"/>
          <w:szCs w:val="24"/>
        </w:rPr>
        <w:t>innie’s house and robbed h</w:t>
      </w:r>
      <w:r w:rsidR="009712EE">
        <w:rPr>
          <w:rFonts w:ascii="Times New Roman" w:hAnsi="Times New Roman" w:cs="Times New Roman"/>
          <w:sz w:val="24"/>
          <w:szCs w:val="24"/>
        </w:rPr>
        <w:t xml:space="preserve">er of the items stated earlier.  </w:t>
      </w:r>
      <w:r w:rsidR="0033532C">
        <w:rPr>
          <w:rFonts w:ascii="Times New Roman" w:hAnsi="Times New Roman" w:cs="Times New Roman"/>
          <w:sz w:val="24"/>
          <w:szCs w:val="24"/>
        </w:rPr>
        <w:t xml:space="preserve">The assault was </w:t>
      </w:r>
      <w:r w:rsidR="00481463">
        <w:rPr>
          <w:rFonts w:ascii="Times New Roman" w:hAnsi="Times New Roman" w:cs="Times New Roman"/>
          <w:sz w:val="24"/>
          <w:szCs w:val="24"/>
        </w:rPr>
        <w:t>intended</w:t>
      </w:r>
      <w:r w:rsidR="0033532C">
        <w:rPr>
          <w:rFonts w:ascii="Times New Roman" w:hAnsi="Times New Roman" w:cs="Times New Roman"/>
          <w:sz w:val="24"/>
          <w:szCs w:val="24"/>
        </w:rPr>
        <w:t xml:space="preserve"> to incapacitate the de</w:t>
      </w:r>
      <w:r w:rsidR="00481463">
        <w:rPr>
          <w:rFonts w:ascii="Times New Roman" w:hAnsi="Times New Roman" w:cs="Times New Roman"/>
          <w:sz w:val="24"/>
          <w:szCs w:val="24"/>
        </w:rPr>
        <w:t>ce</w:t>
      </w:r>
      <w:r w:rsidR="0033532C">
        <w:rPr>
          <w:rFonts w:ascii="Times New Roman" w:hAnsi="Times New Roman" w:cs="Times New Roman"/>
          <w:sz w:val="24"/>
          <w:szCs w:val="24"/>
        </w:rPr>
        <w:t>ased</w:t>
      </w:r>
      <w:r w:rsidR="00F31924">
        <w:rPr>
          <w:rFonts w:ascii="Times New Roman" w:hAnsi="Times New Roman" w:cs="Times New Roman"/>
          <w:sz w:val="24"/>
          <w:szCs w:val="24"/>
        </w:rPr>
        <w:t>,</w:t>
      </w:r>
      <w:r w:rsidR="0033532C">
        <w:rPr>
          <w:rFonts w:ascii="Times New Roman" w:hAnsi="Times New Roman" w:cs="Times New Roman"/>
          <w:sz w:val="24"/>
          <w:szCs w:val="24"/>
        </w:rPr>
        <w:t xml:space="preserve"> as the guard</w:t>
      </w:r>
      <w:r w:rsidR="00F31924">
        <w:rPr>
          <w:rFonts w:ascii="Times New Roman" w:hAnsi="Times New Roman" w:cs="Times New Roman"/>
          <w:sz w:val="24"/>
          <w:szCs w:val="24"/>
        </w:rPr>
        <w:t>,</w:t>
      </w:r>
      <w:r w:rsidR="0033532C">
        <w:rPr>
          <w:rFonts w:ascii="Times New Roman" w:hAnsi="Times New Roman" w:cs="Times New Roman"/>
          <w:sz w:val="24"/>
          <w:szCs w:val="24"/>
        </w:rPr>
        <w:t xml:space="preserve"> from interfering with the criminal </w:t>
      </w:r>
      <w:r w:rsidR="00481463">
        <w:rPr>
          <w:rFonts w:ascii="Times New Roman" w:hAnsi="Times New Roman" w:cs="Times New Roman"/>
          <w:sz w:val="24"/>
          <w:szCs w:val="24"/>
        </w:rPr>
        <w:t>intention</w:t>
      </w:r>
      <w:r w:rsidR="0033532C">
        <w:rPr>
          <w:rFonts w:ascii="Times New Roman" w:hAnsi="Times New Roman" w:cs="Times New Roman"/>
          <w:sz w:val="24"/>
          <w:szCs w:val="24"/>
        </w:rPr>
        <w:t xml:space="preserve"> of robbery. </w:t>
      </w:r>
      <w:r w:rsidR="009712EE">
        <w:rPr>
          <w:rFonts w:ascii="Times New Roman" w:hAnsi="Times New Roman" w:cs="Times New Roman"/>
          <w:sz w:val="24"/>
          <w:szCs w:val="24"/>
        </w:rPr>
        <w:t xml:space="preserve"> </w:t>
      </w:r>
      <w:r w:rsidR="001B5F4E">
        <w:rPr>
          <w:rFonts w:ascii="Times New Roman" w:hAnsi="Times New Roman" w:cs="Times New Roman"/>
          <w:sz w:val="24"/>
          <w:szCs w:val="24"/>
        </w:rPr>
        <w:t>Thus,</w:t>
      </w:r>
      <w:r w:rsidR="0033532C">
        <w:rPr>
          <w:rFonts w:ascii="Times New Roman" w:hAnsi="Times New Roman" w:cs="Times New Roman"/>
          <w:sz w:val="24"/>
          <w:szCs w:val="24"/>
        </w:rPr>
        <w:t xml:space="preserve"> once it was proved beyond </w:t>
      </w:r>
      <w:r w:rsidR="00481463">
        <w:rPr>
          <w:rFonts w:ascii="Times New Roman" w:hAnsi="Times New Roman" w:cs="Times New Roman"/>
          <w:sz w:val="24"/>
          <w:szCs w:val="24"/>
        </w:rPr>
        <w:t>reasonable</w:t>
      </w:r>
      <w:r w:rsidR="0033532C">
        <w:rPr>
          <w:rFonts w:ascii="Times New Roman" w:hAnsi="Times New Roman" w:cs="Times New Roman"/>
          <w:sz w:val="24"/>
          <w:szCs w:val="24"/>
        </w:rPr>
        <w:t xml:space="preserve"> doubt </w:t>
      </w:r>
      <w:r w:rsidR="00481463">
        <w:rPr>
          <w:rFonts w:ascii="Times New Roman" w:hAnsi="Times New Roman" w:cs="Times New Roman"/>
          <w:sz w:val="24"/>
          <w:szCs w:val="24"/>
        </w:rPr>
        <w:t>that appellant</w:t>
      </w:r>
      <w:r w:rsidR="0033532C">
        <w:rPr>
          <w:rFonts w:ascii="Times New Roman" w:hAnsi="Times New Roman" w:cs="Times New Roman"/>
          <w:sz w:val="24"/>
          <w:szCs w:val="24"/>
        </w:rPr>
        <w:t xml:space="preserve"> was one of the </w:t>
      </w:r>
      <w:r w:rsidR="00481463">
        <w:rPr>
          <w:rFonts w:ascii="Times New Roman" w:hAnsi="Times New Roman" w:cs="Times New Roman"/>
          <w:sz w:val="24"/>
          <w:szCs w:val="24"/>
        </w:rPr>
        <w:t>assailants</w:t>
      </w:r>
      <w:r w:rsidR="0033532C">
        <w:rPr>
          <w:rFonts w:ascii="Times New Roman" w:hAnsi="Times New Roman" w:cs="Times New Roman"/>
          <w:sz w:val="24"/>
          <w:szCs w:val="24"/>
        </w:rPr>
        <w:t xml:space="preserve"> and that his </w:t>
      </w:r>
      <w:r w:rsidR="00481463">
        <w:rPr>
          <w:rFonts w:ascii="Times New Roman" w:hAnsi="Times New Roman" w:cs="Times New Roman"/>
          <w:sz w:val="24"/>
          <w:szCs w:val="24"/>
        </w:rPr>
        <w:t>defense</w:t>
      </w:r>
      <w:r w:rsidR="0033532C">
        <w:rPr>
          <w:rFonts w:ascii="Times New Roman" w:hAnsi="Times New Roman" w:cs="Times New Roman"/>
          <w:sz w:val="24"/>
          <w:szCs w:val="24"/>
        </w:rPr>
        <w:t xml:space="preserve"> of </w:t>
      </w:r>
      <w:r w:rsidR="0033532C" w:rsidRPr="009862FD">
        <w:rPr>
          <w:rFonts w:ascii="Times New Roman" w:hAnsi="Times New Roman" w:cs="Times New Roman"/>
          <w:i/>
          <w:iCs/>
          <w:sz w:val="24"/>
          <w:szCs w:val="24"/>
        </w:rPr>
        <w:t>alibi</w:t>
      </w:r>
      <w:r w:rsidR="0033532C">
        <w:rPr>
          <w:rFonts w:ascii="Times New Roman" w:hAnsi="Times New Roman" w:cs="Times New Roman"/>
          <w:sz w:val="24"/>
          <w:szCs w:val="24"/>
        </w:rPr>
        <w:t xml:space="preserve"> was false, then the consequences of </w:t>
      </w:r>
      <w:r w:rsidR="00481463">
        <w:rPr>
          <w:rFonts w:ascii="Times New Roman" w:hAnsi="Times New Roman" w:cs="Times New Roman"/>
          <w:sz w:val="24"/>
          <w:szCs w:val="24"/>
        </w:rPr>
        <w:t xml:space="preserve">committing murder in aggravating circumstances cannot be </w:t>
      </w:r>
      <w:r w:rsidR="000937DB">
        <w:rPr>
          <w:rFonts w:ascii="Times New Roman" w:hAnsi="Times New Roman" w:cs="Times New Roman"/>
          <w:sz w:val="24"/>
          <w:szCs w:val="24"/>
        </w:rPr>
        <w:t>avoided</w:t>
      </w:r>
      <w:r w:rsidR="004B2359" w:rsidRPr="00F34A7A">
        <w:rPr>
          <w:rFonts w:ascii="Times New Roman" w:hAnsi="Times New Roman" w:cs="Times New Roman"/>
          <w:sz w:val="24"/>
          <w:szCs w:val="24"/>
        </w:rPr>
        <w:t>.</w:t>
      </w:r>
      <w:r w:rsidR="00E0795A" w:rsidRPr="00F34A7A">
        <w:rPr>
          <w:rFonts w:ascii="Times New Roman" w:hAnsi="Times New Roman" w:cs="Times New Roman"/>
          <w:sz w:val="24"/>
          <w:szCs w:val="24"/>
        </w:rPr>
        <w:t xml:space="preserve"> </w:t>
      </w:r>
    </w:p>
    <w:p w14:paraId="4C99E31E" w14:textId="77777777" w:rsidR="006761E1" w:rsidRPr="00F34A7A" w:rsidRDefault="006761E1" w:rsidP="006761E1">
      <w:pPr>
        <w:spacing w:after="0" w:line="240" w:lineRule="auto"/>
        <w:ind w:firstLine="1440"/>
        <w:jc w:val="both"/>
        <w:rPr>
          <w:rFonts w:ascii="Times New Roman" w:hAnsi="Times New Roman" w:cs="Times New Roman"/>
          <w:sz w:val="24"/>
          <w:szCs w:val="24"/>
        </w:rPr>
      </w:pPr>
    </w:p>
    <w:p w14:paraId="61CEC194" w14:textId="408E328C" w:rsidR="006A57B7" w:rsidRDefault="00E0795A" w:rsidP="006761E1">
      <w:pPr>
        <w:spacing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The appellant and his accomplices upon assaulting the deceased unlawfully gained</w:t>
      </w:r>
      <w:r w:rsidR="006761E1">
        <w:rPr>
          <w:rFonts w:ascii="Times New Roman" w:hAnsi="Times New Roman" w:cs="Times New Roman"/>
          <w:sz w:val="24"/>
          <w:szCs w:val="24"/>
        </w:rPr>
        <w:t xml:space="preserve"> </w:t>
      </w:r>
      <w:r w:rsidRPr="00F34A7A">
        <w:rPr>
          <w:rFonts w:ascii="Times New Roman" w:hAnsi="Times New Roman" w:cs="Times New Roman"/>
          <w:sz w:val="24"/>
          <w:szCs w:val="24"/>
        </w:rPr>
        <w:t>entry into Winnie’s house and proceeded to rob her.</w:t>
      </w:r>
      <w:r w:rsidR="00F11AFF">
        <w:rPr>
          <w:rFonts w:ascii="Times New Roman" w:hAnsi="Times New Roman" w:cs="Times New Roman"/>
          <w:sz w:val="24"/>
          <w:szCs w:val="24"/>
        </w:rPr>
        <w:t xml:space="preserve">  </w:t>
      </w:r>
      <w:r w:rsidR="00481463">
        <w:rPr>
          <w:rFonts w:ascii="Times New Roman" w:hAnsi="Times New Roman" w:cs="Times New Roman"/>
          <w:sz w:val="24"/>
          <w:szCs w:val="24"/>
        </w:rPr>
        <w:t>I</w:t>
      </w:r>
      <w:r w:rsidR="003706BE">
        <w:rPr>
          <w:rFonts w:ascii="Times New Roman" w:hAnsi="Times New Roman" w:cs="Times New Roman"/>
          <w:sz w:val="24"/>
          <w:szCs w:val="24"/>
        </w:rPr>
        <w:t xml:space="preserve"> </w:t>
      </w:r>
      <w:r w:rsidR="00481463">
        <w:rPr>
          <w:rFonts w:ascii="Times New Roman" w:hAnsi="Times New Roman" w:cs="Times New Roman"/>
          <w:sz w:val="24"/>
          <w:szCs w:val="24"/>
        </w:rPr>
        <w:t xml:space="preserve">am of the view that it has not been shown that the trial court did not exercise its discretion </w:t>
      </w:r>
      <w:r w:rsidR="003706BE">
        <w:rPr>
          <w:rFonts w:ascii="Times New Roman" w:hAnsi="Times New Roman" w:cs="Times New Roman"/>
          <w:sz w:val="24"/>
          <w:szCs w:val="24"/>
        </w:rPr>
        <w:t>properly</w:t>
      </w:r>
      <w:r w:rsidR="00481463">
        <w:rPr>
          <w:rFonts w:ascii="Times New Roman" w:hAnsi="Times New Roman" w:cs="Times New Roman"/>
          <w:sz w:val="24"/>
          <w:szCs w:val="24"/>
        </w:rPr>
        <w:t xml:space="preserve"> in imposing the sentence in question.</w:t>
      </w:r>
      <w:r w:rsidR="003706BE">
        <w:rPr>
          <w:rFonts w:ascii="Times New Roman" w:hAnsi="Times New Roman" w:cs="Times New Roman"/>
          <w:sz w:val="24"/>
          <w:szCs w:val="24"/>
        </w:rPr>
        <w:t xml:space="preserve"> </w:t>
      </w:r>
      <w:r w:rsidRPr="00F34A7A">
        <w:rPr>
          <w:rFonts w:ascii="Times New Roman" w:hAnsi="Times New Roman" w:cs="Times New Roman"/>
          <w:sz w:val="24"/>
          <w:szCs w:val="24"/>
        </w:rPr>
        <w:t xml:space="preserve"> Thus, the court </w:t>
      </w:r>
      <w:r w:rsidRPr="00F34A7A">
        <w:rPr>
          <w:rFonts w:ascii="Times New Roman" w:hAnsi="Times New Roman" w:cs="Times New Roman"/>
          <w:i/>
          <w:iCs/>
          <w:sz w:val="24"/>
          <w:szCs w:val="24"/>
        </w:rPr>
        <w:t>a</w:t>
      </w:r>
      <w:r w:rsidRPr="00F34A7A">
        <w:rPr>
          <w:rFonts w:ascii="Times New Roman" w:hAnsi="Times New Roman" w:cs="Times New Roman"/>
          <w:sz w:val="24"/>
          <w:szCs w:val="24"/>
        </w:rPr>
        <w:t xml:space="preserve"> </w:t>
      </w:r>
      <w:r w:rsidRPr="00F34A7A">
        <w:rPr>
          <w:rFonts w:ascii="Times New Roman" w:hAnsi="Times New Roman" w:cs="Times New Roman"/>
          <w:i/>
          <w:iCs/>
          <w:sz w:val="24"/>
          <w:szCs w:val="24"/>
        </w:rPr>
        <w:t>quo</w:t>
      </w:r>
      <w:r w:rsidRPr="00F34A7A">
        <w:rPr>
          <w:rFonts w:ascii="Times New Roman" w:hAnsi="Times New Roman" w:cs="Times New Roman"/>
          <w:sz w:val="24"/>
          <w:szCs w:val="24"/>
        </w:rPr>
        <w:t xml:space="preserve"> </w:t>
      </w:r>
      <w:r w:rsidR="003706BE">
        <w:rPr>
          <w:rFonts w:ascii="Times New Roman" w:hAnsi="Times New Roman" w:cs="Times New Roman"/>
          <w:sz w:val="24"/>
          <w:szCs w:val="24"/>
        </w:rPr>
        <w:t>cannot be faulted for finding that the murder was</w:t>
      </w:r>
      <w:r w:rsidRPr="00F34A7A">
        <w:rPr>
          <w:rFonts w:ascii="Times New Roman" w:hAnsi="Times New Roman" w:cs="Times New Roman"/>
          <w:sz w:val="24"/>
          <w:szCs w:val="24"/>
        </w:rPr>
        <w:t xml:space="preserve"> committed </w:t>
      </w:r>
      <w:r w:rsidR="0082103A" w:rsidRPr="00F34A7A">
        <w:rPr>
          <w:rFonts w:ascii="Times New Roman" w:hAnsi="Times New Roman" w:cs="Times New Roman"/>
          <w:sz w:val="24"/>
          <w:szCs w:val="24"/>
        </w:rPr>
        <w:t>in aggravating</w:t>
      </w:r>
      <w:r w:rsidRPr="00F34A7A">
        <w:rPr>
          <w:rFonts w:ascii="Times New Roman" w:hAnsi="Times New Roman" w:cs="Times New Roman"/>
          <w:sz w:val="24"/>
          <w:szCs w:val="24"/>
        </w:rPr>
        <w:t xml:space="preserve"> circumstances of robbery and unlawful entry into a dwelling house</w:t>
      </w:r>
      <w:r w:rsidR="003706BE">
        <w:rPr>
          <w:rFonts w:ascii="Times New Roman" w:hAnsi="Times New Roman" w:cs="Times New Roman"/>
          <w:sz w:val="24"/>
          <w:szCs w:val="24"/>
        </w:rPr>
        <w:t xml:space="preserve"> and thus deserving the death penalty</w:t>
      </w:r>
      <w:r w:rsidRPr="00F34A7A">
        <w:rPr>
          <w:rFonts w:ascii="Times New Roman" w:hAnsi="Times New Roman" w:cs="Times New Roman"/>
          <w:sz w:val="24"/>
          <w:szCs w:val="24"/>
        </w:rPr>
        <w:t xml:space="preserve">. </w:t>
      </w:r>
    </w:p>
    <w:p w14:paraId="3FD89222" w14:textId="77777777" w:rsidR="00125FED" w:rsidRPr="00F34A7A" w:rsidRDefault="00125FED" w:rsidP="00125FED">
      <w:pPr>
        <w:spacing w:after="0" w:line="240" w:lineRule="auto"/>
        <w:ind w:firstLine="1440"/>
        <w:jc w:val="both"/>
        <w:rPr>
          <w:rFonts w:ascii="Times New Roman" w:hAnsi="Times New Roman" w:cs="Times New Roman"/>
          <w:sz w:val="24"/>
          <w:szCs w:val="24"/>
        </w:rPr>
      </w:pPr>
    </w:p>
    <w:p w14:paraId="207F7BAA" w14:textId="77777777" w:rsidR="00AB30D5" w:rsidRPr="006D2F45" w:rsidRDefault="00AB30D5" w:rsidP="00FC3182">
      <w:pPr>
        <w:spacing w:after="0" w:line="480" w:lineRule="auto"/>
        <w:jc w:val="both"/>
        <w:rPr>
          <w:rFonts w:ascii="Times New Roman" w:hAnsi="Times New Roman" w:cs="Times New Roman"/>
          <w:b/>
          <w:bCs/>
          <w:sz w:val="24"/>
          <w:szCs w:val="24"/>
          <w:u w:val="single"/>
        </w:rPr>
      </w:pPr>
      <w:r w:rsidRPr="006D2F45">
        <w:rPr>
          <w:rFonts w:ascii="Times New Roman" w:hAnsi="Times New Roman" w:cs="Times New Roman"/>
          <w:b/>
          <w:bCs/>
          <w:sz w:val="24"/>
          <w:szCs w:val="24"/>
          <w:u w:val="single"/>
        </w:rPr>
        <w:t>DISPOSITION</w:t>
      </w:r>
    </w:p>
    <w:p w14:paraId="55B7F436" w14:textId="7619B7F2" w:rsidR="00AB30D5" w:rsidRDefault="00931CA8" w:rsidP="00FC3182">
      <w:pPr>
        <w:spacing w:after="0" w:line="480" w:lineRule="auto"/>
        <w:ind w:firstLine="1440"/>
        <w:jc w:val="both"/>
        <w:rPr>
          <w:rFonts w:ascii="Times New Roman" w:hAnsi="Times New Roman" w:cs="Times New Roman"/>
          <w:sz w:val="24"/>
          <w:szCs w:val="24"/>
        </w:rPr>
      </w:pPr>
      <w:r w:rsidRPr="00F34A7A">
        <w:rPr>
          <w:rFonts w:ascii="Times New Roman" w:hAnsi="Times New Roman" w:cs="Times New Roman"/>
          <w:sz w:val="24"/>
          <w:szCs w:val="24"/>
        </w:rPr>
        <w:t xml:space="preserve">In the circumstances, the court </w:t>
      </w:r>
      <w:r w:rsidRPr="00F34A7A">
        <w:rPr>
          <w:rFonts w:ascii="Times New Roman" w:hAnsi="Times New Roman" w:cs="Times New Roman"/>
          <w:i/>
          <w:iCs/>
          <w:sz w:val="24"/>
          <w:szCs w:val="24"/>
        </w:rPr>
        <w:t>a</w:t>
      </w:r>
      <w:r w:rsidRPr="00F34A7A">
        <w:rPr>
          <w:rFonts w:ascii="Times New Roman" w:hAnsi="Times New Roman" w:cs="Times New Roman"/>
          <w:sz w:val="24"/>
          <w:szCs w:val="24"/>
        </w:rPr>
        <w:t xml:space="preserve"> </w:t>
      </w:r>
      <w:r w:rsidRPr="00F34A7A">
        <w:rPr>
          <w:rFonts w:ascii="Times New Roman" w:hAnsi="Times New Roman" w:cs="Times New Roman"/>
          <w:i/>
          <w:iCs/>
          <w:sz w:val="24"/>
          <w:szCs w:val="24"/>
        </w:rPr>
        <w:t>quo</w:t>
      </w:r>
      <w:r w:rsidRPr="00F34A7A">
        <w:rPr>
          <w:rFonts w:ascii="Times New Roman" w:hAnsi="Times New Roman" w:cs="Times New Roman"/>
          <w:sz w:val="24"/>
          <w:szCs w:val="24"/>
        </w:rPr>
        <w:t xml:space="preserve"> did not err in its findings. </w:t>
      </w:r>
      <w:r w:rsidR="009712EE">
        <w:rPr>
          <w:rFonts w:ascii="Times New Roman" w:hAnsi="Times New Roman" w:cs="Times New Roman"/>
          <w:sz w:val="24"/>
          <w:szCs w:val="24"/>
        </w:rPr>
        <w:t xml:space="preserve"> </w:t>
      </w:r>
      <w:r w:rsidRPr="00F34A7A">
        <w:rPr>
          <w:rFonts w:ascii="Times New Roman" w:hAnsi="Times New Roman" w:cs="Times New Roman"/>
          <w:sz w:val="24"/>
          <w:szCs w:val="24"/>
        </w:rPr>
        <w:t>The appellant committed murder in aggravating circumstances and</w:t>
      </w:r>
      <w:r w:rsidR="009862FD">
        <w:rPr>
          <w:rFonts w:ascii="Times New Roman" w:hAnsi="Times New Roman" w:cs="Times New Roman"/>
          <w:sz w:val="24"/>
          <w:szCs w:val="24"/>
        </w:rPr>
        <w:t>,</w:t>
      </w:r>
      <w:r w:rsidRPr="00F34A7A">
        <w:rPr>
          <w:rFonts w:ascii="Times New Roman" w:hAnsi="Times New Roman" w:cs="Times New Roman"/>
          <w:sz w:val="24"/>
          <w:szCs w:val="24"/>
        </w:rPr>
        <w:t xml:space="preserve"> in terms of the law</w:t>
      </w:r>
      <w:r w:rsidR="009862FD">
        <w:rPr>
          <w:rFonts w:ascii="Times New Roman" w:hAnsi="Times New Roman" w:cs="Times New Roman"/>
          <w:sz w:val="24"/>
          <w:szCs w:val="24"/>
        </w:rPr>
        <w:t>,</w:t>
      </w:r>
      <w:r w:rsidRPr="00F34A7A">
        <w:rPr>
          <w:rFonts w:ascii="Times New Roman" w:hAnsi="Times New Roman" w:cs="Times New Roman"/>
          <w:sz w:val="24"/>
          <w:szCs w:val="24"/>
        </w:rPr>
        <w:t xml:space="preserve"> the sentence of death </w:t>
      </w:r>
      <w:r w:rsidR="002E1173">
        <w:rPr>
          <w:rFonts w:ascii="Times New Roman" w:hAnsi="Times New Roman" w:cs="Times New Roman"/>
          <w:sz w:val="24"/>
          <w:szCs w:val="24"/>
        </w:rPr>
        <w:t xml:space="preserve">was within what the court </w:t>
      </w:r>
      <w:r w:rsidR="002E1173" w:rsidRPr="00FC3182">
        <w:rPr>
          <w:rFonts w:ascii="Times New Roman" w:hAnsi="Times New Roman" w:cs="Times New Roman"/>
          <w:i/>
          <w:sz w:val="24"/>
          <w:szCs w:val="24"/>
        </w:rPr>
        <w:t>a quo</w:t>
      </w:r>
      <w:r w:rsidR="002E1173">
        <w:rPr>
          <w:rFonts w:ascii="Times New Roman" w:hAnsi="Times New Roman" w:cs="Times New Roman"/>
          <w:sz w:val="24"/>
          <w:szCs w:val="24"/>
        </w:rPr>
        <w:t xml:space="preserve"> was permitted to impose in the exercise of its discretion</w:t>
      </w:r>
      <w:r w:rsidRPr="00F34A7A">
        <w:rPr>
          <w:rFonts w:ascii="Times New Roman" w:hAnsi="Times New Roman" w:cs="Times New Roman"/>
          <w:sz w:val="24"/>
          <w:szCs w:val="24"/>
        </w:rPr>
        <w:t xml:space="preserve">. </w:t>
      </w:r>
      <w:r w:rsidR="009712EE">
        <w:rPr>
          <w:rFonts w:ascii="Times New Roman" w:hAnsi="Times New Roman" w:cs="Times New Roman"/>
          <w:sz w:val="24"/>
          <w:szCs w:val="24"/>
        </w:rPr>
        <w:t xml:space="preserve"> </w:t>
      </w:r>
      <w:r w:rsidRPr="00F34A7A">
        <w:rPr>
          <w:rFonts w:ascii="Times New Roman" w:hAnsi="Times New Roman" w:cs="Times New Roman"/>
          <w:sz w:val="24"/>
          <w:szCs w:val="24"/>
        </w:rPr>
        <w:t xml:space="preserve">Resultantly, the appeal </w:t>
      </w:r>
      <w:r w:rsidR="003626AD">
        <w:rPr>
          <w:rFonts w:ascii="Times New Roman" w:hAnsi="Times New Roman" w:cs="Times New Roman"/>
          <w:sz w:val="24"/>
          <w:szCs w:val="24"/>
        </w:rPr>
        <w:t>has no</w:t>
      </w:r>
      <w:r w:rsidRPr="00F34A7A">
        <w:rPr>
          <w:rFonts w:ascii="Times New Roman" w:hAnsi="Times New Roman" w:cs="Times New Roman"/>
          <w:sz w:val="24"/>
          <w:szCs w:val="24"/>
        </w:rPr>
        <w:t xml:space="preserve"> merit and ought to be dismissed in its entirety. </w:t>
      </w:r>
    </w:p>
    <w:p w14:paraId="4306B47E" w14:textId="78F7D0BB" w:rsidR="00931CA8" w:rsidRPr="00F34A7A" w:rsidRDefault="00931CA8" w:rsidP="00B075FF">
      <w:pPr>
        <w:spacing w:after="0" w:line="480" w:lineRule="auto"/>
        <w:ind w:left="720" w:firstLine="720"/>
        <w:jc w:val="both"/>
        <w:rPr>
          <w:rFonts w:ascii="Times New Roman" w:hAnsi="Times New Roman" w:cs="Times New Roman"/>
          <w:sz w:val="24"/>
          <w:szCs w:val="24"/>
        </w:rPr>
      </w:pPr>
      <w:r w:rsidRPr="00F34A7A">
        <w:rPr>
          <w:rFonts w:ascii="Times New Roman" w:hAnsi="Times New Roman" w:cs="Times New Roman"/>
          <w:sz w:val="24"/>
          <w:szCs w:val="24"/>
        </w:rPr>
        <w:lastRenderedPageBreak/>
        <w:t xml:space="preserve">It is accordingly ordered </w:t>
      </w:r>
      <w:r w:rsidR="00613460">
        <w:rPr>
          <w:rFonts w:ascii="Times New Roman" w:hAnsi="Times New Roman" w:cs="Times New Roman"/>
          <w:sz w:val="24"/>
          <w:szCs w:val="24"/>
        </w:rPr>
        <w:t>that</w:t>
      </w:r>
      <w:r w:rsidRPr="00F34A7A">
        <w:rPr>
          <w:rFonts w:ascii="Times New Roman" w:hAnsi="Times New Roman" w:cs="Times New Roman"/>
          <w:sz w:val="24"/>
          <w:szCs w:val="24"/>
        </w:rPr>
        <w:t>:</w:t>
      </w:r>
    </w:p>
    <w:p w14:paraId="5D23DC08" w14:textId="3F682585" w:rsidR="00931CA8" w:rsidRDefault="00125FED" w:rsidP="00B075FF">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w:t>
      </w:r>
      <w:r w:rsidR="00931CA8" w:rsidRPr="001178FA">
        <w:rPr>
          <w:rFonts w:ascii="Times New Roman" w:hAnsi="Times New Roman" w:cs="Times New Roman"/>
          <w:sz w:val="24"/>
          <w:szCs w:val="24"/>
        </w:rPr>
        <w:t>The appeal be is and h</w:t>
      </w:r>
      <w:r w:rsidR="00B075FF" w:rsidRPr="001178FA">
        <w:rPr>
          <w:rFonts w:ascii="Times New Roman" w:hAnsi="Times New Roman" w:cs="Times New Roman"/>
          <w:sz w:val="24"/>
          <w:szCs w:val="24"/>
        </w:rPr>
        <w:t>ereby dismissed in its entirety</w:t>
      </w:r>
      <w:r w:rsidR="00613460">
        <w:rPr>
          <w:rFonts w:ascii="Times New Roman" w:hAnsi="Times New Roman" w:cs="Times New Roman"/>
          <w:sz w:val="24"/>
          <w:szCs w:val="24"/>
        </w:rPr>
        <w:t>.</w:t>
      </w:r>
      <w:r>
        <w:rPr>
          <w:rFonts w:ascii="Times New Roman" w:hAnsi="Times New Roman" w:cs="Times New Roman"/>
          <w:sz w:val="24"/>
          <w:szCs w:val="24"/>
        </w:rPr>
        <w:t>”</w:t>
      </w:r>
    </w:p>
    <w:p w14:paraId="7DC9870E" w14:textId="77777777" w:rsidR="00B075FF" w:rsidRDefault="00B075FF" w:rsidP="00931CA8">
      <w:pPr>
        <w:spacing w:line="360" w:lineRule="auto"/>
        <w:ind w:firstLine="720"/>
        <w:jc w:val="both"/>
        <w:rPr>
          <w:rFonts w:ascii="Times New Roman" w:hAnsi="Times New Roman" w:cs="Times New Roman"/>
          <w:iCs/>
          <w:sz w:val="24"/>
          <w:szCs w:val="24"/>
        </w:rPr>
      </w:pPr>
    </w:p>
    <w:p w14:paraId="4D1A1CA3" w14:textId="77777777" w:rsidR="00B075FF" w:rsidRPr="00B075FF" w:rsidRDefault="00B075FF" w:rsidP="00931CA8">
      <w:pPr>
        <w:spacing w:line="360" w:lineRule="auto"/>
        <w:ind w:firstLine="720"/>
        <w:jc w:val="both"/>
        <w:rPr>
          <w:rFonts w:ascii="Times New Roman" w:hAnsi="Times New Roman" w:cs="Times New Roman"/>
          <w:iCs/>
          <w:sz w:val="24"/>
          <w:szCs w:val="24"/>
        </w:rPr>
      </w:pPr>
    </w:p>
    <w:p w14:paraId="359120FF" w14:textId="77777777" w:rsidR="00AB30D5" w:rsidRPr="00F34A7A" w:rsidRDefault="00AB30D5" w:rsidP="00AB30D5">
      <w:pPr>
        <w:spacing w:line="360" w:lineRule="auto"/>
        <w:jc w:val="both"/>
        <w:rPr>
          <w:rFonts w:ascii="Times New Roman" w:hAnsi="Times New Roman" w:cs="Times New Roman"/>
          <w:sz w:val="24"/>
          <w:szCs w:val="24"/>
        </w:rPr>
      </w:pPr>
    </w:p>
    <w:p w14:paraId="1BABA9A9" w14:textId="739ED8A7" w:rsidR="00AB30D5" w:rsidRPr="00B075FF" w:rsidRDefault="00AB30D5" w:rsidP="00B075FF">
      <w:pPr>
        <w:spacing w:line="360" w:lineRule="auto"/>
        <w:ind w:left="720" w:firstLine="720"/>
        <w:jc w:val="both"/>
        <w:rPr>
          <w:rFonts w:ascii="Times New Roman" w:hAnsi="Times New Roman" w:cs="Times New Roman"/>
          <w:sz w:val="24"/>
          <w:szCs w:val="24"/>
        </w:rPr>
      </w:pPr>
      <w:r w:rsidRPr="00B075FF">
        <w:rPr>
          <w:rFonts w:ascii="Times New Roman" w:hAnsi="Times New Roman" w:cs="Times New Roman"/>
          <w:b/>
          <w:sz w:val="24"/>
          <w:szCs w:val="24"/>
        </w:rPr>
        <w:t>UCHENA JA</w:t>
      </w:r>
      <w:r w:rsidR="00B075FF">
        <w:rPr>
          <w:rFonts w:ascii="Times New Roman" w:hAnsi="Times New Roman" w:cs="Times New Roman"/>
          <w:b/>
          <w:sz w:val="24"/>
          <w:szCs w:val="24"/>
        </w:rPr>
        <w:tab/>
      </w:r>
      <w:r w:rsidR="00B075FF">
        <w:rPr>
          <w:rFonts w:ascii="Times New Roman" w:hAnsi="Times New Roman" w:cs="Times New Roman"/>
          <w:b/>
          <w:sz w:val="24"/>
          <w:szCs w:val="24"/>
        </w:rPr>
        <w:tab/>
      </w:r>
      <w:r w:rsidRPr="00B075FF">
        <w:rPr>
          <w:rFonts w:ascii="Times New Roman" w:hAnsi="Times New Roman" w:cs="Times New Roman"/>
          <w:sz w:val="24"/>
          <w:szCs w:val="24"/>
        </w:rPr>
        <w:t>:</w:t>
      </w:r>
      <w:r w:rsidR="00B075FF">
        <w:rPr>
          <w:rFonts w:ascii="Times New Roman" w:hAnsi="Times New Roman" w:cs="Times New Roman"/>
          <w:b/>
          <w:sz w:val="24"/>
          <w:szCs w:val="24"/>
        </w:rPr>
        <w:tab/>
      </w:r>
      <w:r w:rsidR="00B075FF">
        <w:rPr>
          <w:rFonts w:ascii="Times New Roman" w:hAnsi="Times New Roman" w:cs="Times New Roman"/>
          <w:sz w:val="24"/>
          <w:szCs w:val="24"/>
        </w:rPr>
        <w:t>I agree</w:t>
      </w:r>
    </w:p>
    <w:p w14:paraId="239875C3" w14:textId="77777777" w:rsidR="00AB30D5" w:rsidRPr="00B075FF" w:rsidRDefault="00AB30D5" w:rsidP="00AB30D5">
      <w:pPr>
        <w:spacing w:line="360" w:lineRule="auto"/>
        <w:jc w:val="both"/>
        <w:rPr>
          <w:rFonts w:ascii="Times New Roman" w:hAnsi="Times New Roman" w:cs="Times New Roman"/>
          <w:b/>
          <w:sz w:val="24"/>
          <w:szCs w:val="24"/>
        </w:rPr>
      </w:pPr>
    </w:p>
    <w:p w14:paraId="2AEA8A9D" w14:textId="77777777" w:rsidR="00AB30D5" w:rsidRPr="00B075FF" w:rsidRDefault="00AB30D5" w:rsidP="00B075FF">
      <w:pPr>
        <w:spacing w:after="0" w:line="240" w:lineRule="auto"/>
        <w:jc w:val="both"/>
        <w:rPr>
          <w:rFonts w:ascii="Times New Roman" w:hAnsi="Times New Roman" w:cs="Times New Roman"/>
          <w:b/>
          <w:sz w:val="24"/>
          <w:szCs w:val="24"/>
        </w:rPr>
      </w:pPr>
    </w:p>
    <w:p w14:paraId="02D47B89" w14:textId="78D33C45" w:rsidR="00AB30D5" w:rsidRDefault="00AB30D5" w:rsidP="00B075FF">
      <w:pPr>
        <w:spacing w:line="360" w:lineRule="auto"/>
        <w:ind w:left="720" w:firstLine="720"/>
        <w:jc w:val="both"/>
        <w:rPr>
          <w:rFonts w:ascii="Times New Roman" w:hAnsi="Times New Roman" w:cs="Times New Roman"/>
          <w:sz w:val="24"/>
          <w:szCs w:val="24"/>
        </w:rPr>
      </w:pPr>
      <w:r w:rsidRPr="00B075FF">
        <w:rPr>
          <w:rFonts w:ascii="Times New Roman" w:hAnsi="Times New Roman" w:cs="Times New Roman"/>
          <w:b/>
          <w:sz w:val="24"/>
          <w:szCs w:val="24"/>
        </w:rPr>
        <w:t>KUDYA JA</w:t>
      </w:r>
      <w:r w:rsidR="00B075FF">
        <w:rPr>
          <w:rFonts w:ascii="Times New Roman" w:hAnsi="Times New Roman" w:cs="Times New Roman"/>
          <w:b/>
          <w:sz w:val="24"/>
          <w:szCs w:val="24"/>
        </w:rPr>
        <w:tab/>
      </w:r>
      <w:r w:rsidR="00B075FF">
        <w:rPr>
          <w:rFonts w:ascii="Times New Roman" w:hAnsi="Times New Roman" w:cs="Times New Roman"/>
          <w:b/>
          <w:sz w:val="24"/>
          <w:szCs w:val="24"/>
        </w:rPr>
        <w:tab/>
      </w:r>
      <w:r w:rsidRPr="00B075FF">
        <w:rPr>
          <w:rFonts w:ascii="Times New Roman" w:hAnsi="Times New Roman" w:cs="Times New Roman"/>
          <w:sz w:val="24"/>
          <w:szCs w:val="24"/>
        </w:rPr>
        <w:t>:</w:t>
      </w:r>
      <w:r w:rsidR="00B075FF">
        <w:rPr>
          <w:rFonts w:ascii="Times New Roman" w:hAnsi="Times New Roman" w:cs="Times New Roman"/>
          <w:b/>
          <w:sz w:val="24"/>
          <w:szCs w:val="24"/>
        </w:rPr>
        <w:tab/>
      </w:r>
      <w:r w:rsidR="00B075FF">
        <w:rPr>
          <w:rFonts w:ascii="Times New Roman" w:hAnsi="Times New Roman" w:cs="Times New Roman"/>
          <w:sz w:val="24"/>
          <w:szCs w:val="24"/>
        </w:rPr>
        <w:t>I agree</w:t>
      </w:r>
    </w:p>
    <w:p w14:paraId="2FEA6E63" w14:textId="77777777" w:rsidR="00B075FF" w:rsidRDefault="00B075FF" w:rsidP="00B075FF">
      <w:pPr>
        <w:spacing w:line="360" w:lineRule="auto"/>
        <w:ind w:left="720" w:firstLine="720"/>
        <w:jc w:val="both"/>
        <w:rPr>
          <w:rFonts w:ascii="Times New Roman" w:hAnsi="Times New Roman" w:cs="Times New Roman"/>
          <w:sz w:val="24"/>
          <w:szCs w:val="24"/>
        </w:rPr>
      </w:pPr>
    </w:p>
    <w:p w14:paraId="4F999F36" w14:textId="77777777" w:rsidR="00B075FF" w:rsidRPr="00B075FF" w:rsidRDefault="00B075FF" w:rsidP="00B075FF">
      <w:pPr>
        <w:spacing w:line="360" w:lineRule="auto"/>
        <w:ind w:left="720" w:firstLine="720"/>
        <w:jc w:val="both"/>
        <w:rPr>
          <w:rFonts w:ascii="Times New Roman" w:hAnsi="Times New Roman" w:cs="Times New Roman"/>
          <w:sz w:val="24"/>
          <w:szCs w:val="24"/>
        </w:rPr>
      </w:pPr>
    </w:p>
    <w:p w14:paraId="2C93E9B9" w14:textId="77777777" w:rsidR="00AB30D5" w:rsidRPr="00F34A7A" w:rsidRDefault="00AB30D5" w:rsidP="00125FED">
      <w:pPr>
        <w:spacing w:after="0" w:line="240" w:lineRule="auto"/>
        <w:jc w:val="both"/>
        <w:rPr>
          <w:rFonts w:ascii="Times New Roman" w:hAnsi="Times New Roman" w:cs="Times New Roman"/>
          <w:sz w:val="24"/>
          <w:szCs w:val="24"/>
        </w:rPr>
      </w:pPr>
    </w:p>
    <w:p w14:paraId="417A2577" w14:textId="77777777" w:rsidR="00AB30D5" w:rsidRPr="00B075FF" w:rsidRDefault="00AB30D5" w:rsidP="00AB30D5">
      <w:pPr>
        <w:spacing w:line="360" w:lineRule="auto"/>
        <w:jc w:val="both"/>
        <w:rPr>
          <w:rFonts w:ascii="Times New Roman" w:hAnsi="Times New Roman" w:cs="Times New Roman"/>
          <w:sz w:val="24"/>
          <w:szCs w:val="24"/>
        </w:rPr>
      </w:pPr>
      <w:r w:rsidRPr="00F34A7A">
        <w:rPr>
          <w:rFonts w:ascii="Times New Roman" w:hAnsi="Times New Roman" w:cs="Times New Roman"/>
          <w:i/>
          <w:sz w:val="24"/>
          <w:szCs w:val="24"/>
        </w:rPr>
        <w:t xml:space="preserve">Gill, </w:t>
      </w:r>
      <w:proofErr w:type="spellStart"/>
      <w:r w:rsidRPr="00F34A7A">
        <w:rPr>
          <w:rFonts w:ascii="Times New Roman" w:hAnsi="Times New Roman" w:cs="Times New Roman"/>
          <w:i/>
          <w:sz w:val="24"/>
          <w:szCs w:val="24"/>
        </w:rPr>
        <w:t>Godlonton</w:t>
      </w:r>
      <w:proofErr w:type="spellEnd"/>
      <w:r w:rsidRPr="00F34A7A">
        <w:rPr>
          <w:rFonts w:ascii="Times New Roman" w:hAnsi="Times New Roman" w:cs="Times New Roman"/>
          <w:i/>
          <w:sz w:val="24"/>
          <w:szCs w:val="24"/>
        </w:rPr>
        <w:t xml:space="preserve"> &amp; </w:t>
      </w:r>
      <w:proofErr w:type="spellStart"/>
      <w:r w:rsidRPr="00F34A7A">
        <w:rPr>
          <w:rFonts w:ascii="Times New Roman" w:hAnsi="Times New Roman" w:cs="Times New Roman"/>
          <w:i/>
          <w:sz w:val="24"/>
          <w:szCs w:val="24"/>
        </w:rPr>
        <w:t>Gerrans</w:t>
      </w:r>
      <w:proofErr w:type="spellEnd"/>
      <w:r w:rsidRPr="00F34A7A">
        <w:rPr>
          <w:rFonts w:ascii="Times New Roman" w:hAnsi="Times New Roman" w:cs="Times New Roman"/>
          <w:i/>
          <w:sz w:val="24"/>
          <w:szCs w:val="24"/>
        </w:rPr>
        <w:t xml:space="preserve">, </w:t>
      </w:r>
      <w:r w:rsidRPr="00B075FF">
        <w:rPr>
          <w:rFonts w:ascii="Times New Roman" w:hAnsi="Times New Roman" w:cs="Times New Roman"/>
          <w:sz w:val="24"/>
          <w:szCs w:val="24"/>
        </w:rPr>
        <w:t>appellant’s legal practitioners</w:t>
      </w:r>
    </w:p>
    <w:p w14:paraId="4C5BE4A7" w14:textId="3D3FCEF8" w:rsidR="00F1233C" w:rsidRPr="00B075FF" w:rsidRDefault="00AB30D5" w:rsidP="00AB30D5">
      <w:pPr>
        <w:spacing w:line="360" w:lineRule="auto"/>
        <w:jc w:val="both"/>
        <w:rPr>
          <w:rFonts w:ascii="Times New Roman" w:hAnsi="Times New Roman" w:cs="Times New Roman"/>
          <w:iCs/>
          <w:sz w:val="24"/>
          <w:szCs w:val="24"/>
        </w:rPr>
      </w:pPr>
      <w:r w:rsidRPr="00F34A7A">
        <w:rPr>
          <w:rFonts w:ascii="Times New Roman" w:hAnsi="Times New Roman" w:cs="Times New Roman"/>
          <w:i/>
          <w:sz w:val="24"/>
          <w:szCs w:val="24"/>
        </w:rPr>
        <w:t xml:space="preserve">National Prosecuting Authority, </w:t>
      </w:r>
      <w:r w:rsidRPr="00B075FF">
        <w:rPr>
          <w:rFonts w:ascii="Times New Roman" w:hAnsi="Times New Roman" w:cs="Times New Roman"/>
          <w:sz w:val="24"/>
          <w:szCs w:val="24"/>
        </w:rPr>
        <w:t>respondent’s legal practitioners</w:t>
      </w:r>
    </w:p>
    <w:sectPr w:rsidR="00F1233C" w:rsidRPr="00B075F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99162" w14:textId="77777777" w:rsidR="00E33462" w:rsidRDefault="00E33462" w:rsidP="00F14B9C">
      <w:pPr>
        <w:spacing w:after="0" w:line="240" w:lineRule="auto"/>
      </w:pPr>
      <w:r>
        <w:separator/>
      </w:r>
    </w:p>
  </w:endnote>
  <w:endnote w:type="continuationSeparator" w:id="0">
    <w:p w14:paraId="07E74AE6" w14:textId="77777777" w:rsidR="00E33462" w:rsidRDefault="00E33462" w:rsidP="00F1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846E" w14:textId="77777777" w:rsidR="00E33462" w:rsidRDefault="00E33462" w:rsidP="00F14B9C">
      <w:pPr>
        <w:spacing w:after="0" w:line="240" w:lineRule="auto"/>
      </w:pPr>
      <w:r>
        <w:separator/>
      </w:r>
    </w:p>
  </w:footnote>
  <w:footnote w:type="continuationSeparator" w:id="0">
    <w:p w14:paraId="432526FF" w14:textId="77777777" w:rsidR="00E33462" w:rsidRDefault="00E33462" w:rsidP="00F14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4A31" w14:textId="5805F494" w:rsidR="00F14B9C" w:rsidRDefault="00D21D99" w:rsidP="00F14B9C">
    <w:pPr>
      <w:pStyle w:val="Header"/>
      <w:jc w:val="right"/>
    </w:pPr>
    <w:r>
      <w:rPr>
        <w:noProof/>
      </w:rPr>
      <mc:AlternateContent>
        <mc:Choice Requires="wps">
          <w:drawing>
            <wp:anchor distT="0" distB="0" distL="114300" distR="114300" simplePos="0" relativeHeight="251657728" behindDoc="0" locked="0" layoutInCell="0" allowOverlap="1" wp14:anchorId="3AD3B937" wp14:editId="677537F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B356" w14:textId="45E2981A" w:rsidR="00D21D99" w:rsidRPr="00386427" w:rsidRDefault="00D21D99">
                          <w:pPr>
                            <w:spacing w:after="0" w:line="240" w:lineRule="auto"/>
                            <w:jc w:val="right"/>
                            <w:rPr>
                              <w:rFonts w:ascii="Times New Roman" w:hAnsi="Times New Roman" w:cs="Times New Roman"/>
                              <w:b/>
                              <w:noProof/>
                              <w:sz w:val="24"/>
                              <w:szCs w:val="24"/>
                            </w:rPr>
                          </w:pPr>
                          <w:r w:rsidRPr="00386427">
                            <w:rPr>
                              <w:rFonts w:ascii="Times New Roman" w:hAnsi="Times New Roman" w:cs="Times New Roman"/>
                              <w:b/>
                              <w:noProof/>
                              <w:sz w:val="24"/>
                              <w:szCs w:val="24"/>
                            </w:rPr>
                            <w:t>Judgment No. SC</w:t>
                          </w:r>
                          <w:r w:rsidR="00186DEA">
                            <w:rPr>
                              <w:rFonts w:ascii="Times New Roman" w:hAnsi="Times New Roman" w:cs="Times New Roman"/>
                              <w:b/>
                              <w:noProof/>
                              <w:sz w:val="24"/>
                              <w:szCs w:val="24"/>
                            </w:rPr>
                            <w:t xml:space="preserve"> 66</w:t>
                          </w:r>
                          <w:r w:rsidRPr="00386427">
                            <w:rPr>
                              <w:rFonts w:ascii="Times New Roman" w:hAnsi="Times New Roman" w:cs="Times New Roman"/>
                              <w:b/>
                              <w:noProof/>
                              <w:sz w:val="24"/>
                              <w:szCs w:val="24"/>
                            </w:rPr>
                            <w:t>/24</w:t>
                          </w:r>
                        </w:p>
                        <w:p w14:paraId="4996A390" w14:textId="77777777" w:rsidR="00D21D99" w:rsidRPr="00386427" w:rsidRDefault="00D21D99">
                          <w:pPr>
                            <w:spacing w:after="0" w:line="240" w:lineRule="auto"/>
                            <w:jc w:val="right"/>
                            <w:rPr>
                              <w:rFonts w:ascii="Times New Roman" w:hAnsi="Times New Roman" w:cs="Times New Roman"/>
                              <w:b/>
                              <w:noProof/>
                              <w:sz w:val="24"/>
                              <w:szCs w:val="24"/>
                            </w:rPr>
                          </w:pPr>
                          <w:r w:rsidRPr="00386427">
                            <w:rPr>
                              <w:rFonts w:ascii="Times New Roman" w:hAnsi="Times New Roman" w:cs="Times New Roman"/>
                              <w:b/>
                              <w:noProof/>
                              <w:sz w:val="24"/>
                              <w:szCs w:val="24"/>
                            </w:rPr>
                            <w:t>Criminal Appeal SCB 36/23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D3B937"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3B2B356" w14:textId="45E2981A" w:rsidR="00D21D99" w:rsidRPr="00386427" w:rsidRDefault="00D21D99">
                    <w:pPr>
                      <w:spacing w:after="0" w:line="240" w:lineRule="auto"/>
                      <w:jc w:val="right"/>
                      <w:rPr>
                        <w:rFonts w:ascii="Times New Roman" w:hAnsi="Times New Roman" w:cs="Times New Roman"/>
                        <w:b/>
                        <w:noProof/>
                        <w:sz w:val="24"/>
                        <w:szCs w:val="24"/>
                      </w:rPr>
                    </w:pPr>
                    <w:r w:rsidRPr="00386427">
                      <w:rPr>
                        <w:rFonts w:ascii="Times New Roman" w:hAnsi="Times New Roman" w:cs="Times New Roman"/>
                        <w:b/>
                        <w:noProof/>
                        <w:sz w:val="24"/>
                        <w:szCs w:val="24"/>
                      </w:rPr>
                      <w:t>Judgment No. SC</w:t>
                    </w:r>
                    <w:r w:rsidR="00186DEA">
                      <w:rPr>
                        <w:rFonts w:ascii="Times New Roman" w:hAnsi="Times New Roman" w:cs="Times New Roman"/>
                        <w:b/>
                        <w:noProof/>
                        <w:sz w:val="24"/>
                        <w:szCs w:val="24"/>
                      </w:rPr>
                      <w:t xml:space="preserve"> 66</w:t>
                    </w:r>
                    <w:r w:rsidRPr="00386427">
                      <w:rPr>
                        <w:rFonts w:ascii="Times New Roman" w:hAnsi="Times New Roman" w:cs="Times New Roman"/>
                        <w:b/>
                        <w:noProof/>
                        <w:sz w:val="24"/>
                        <w:szCs w:val="24"/>
                      </w:rPr>
                      <w:t>/24</w:t>
                    </w:r>
                  </w:p>
                  <w:p w14:paraId="4996A390" w14:textId="77777777" w:rsidR="00D21D99" w:rsidRPr="00386427" w:rsidRDefault="00D21D99">
                    <w:pPr>
                      <w:spacing w:after="0" w:line="240" w:lineRule="auto"/>
                      <w:jc w:val="right"/>
                      <w:rPr>
                        <w:rFonts w:ascii="Times New Roman" w:hAnsi="Times New Roman" w:cs="Times New Roman"/>
                        <w:b/>
                        <w:noProof/>
                        <w:sz w:val="24"/>
                        <w:szCs w:val="24"/>
                      </w:rPr>
                    </w:pPr>
                    <w:r w:rsidRPr="00386427">
                      <w:rPr>
                        <w:rFonts w:ascii="Times New Roman" w:hAnsi="Times New Roman" w:cs="Times New Roman"/>
                        <w:b/>
                        <w:noProof/>
                        <w:sz w:val="24"/>
                        <w:szCs w:val="24"/>
                      </w:rPr>
                      <w:t>Criminal Appeal SCB 36/23</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16F1C9EB" wp14:editId="54DBEA2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D437DD1" w14:textId="77777777" w:rsidR="00D21D99" w:rsidRDefault="00D21D99">
                          <w:pPr>
                            <w:spacing w:after="0" w:line="240" w:lineRule="auto"/>
                            <w:rPr>
                              <w:color w:val="FFFFFF" w:themeColor="background1"/>
                            </w:rPr>
                          </w:pPr>
                          <w:r>
                            <w:fldChar w:fldCharType="begin"/>
                          </w:r>
                          <w:r>
                            <w:instrText xml:space="preserve"> PAGE   \* MERGEFORMAT </w:instrText>
                          </w:r>
                          <w:r>
                            <w:fldChar w:fldCharType="separate"/>
                          </w:r>
                          <w:r w:rsidR="00464B79" w:rsidRPr="00464B7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6F1C9EB" id="Text Box 221" o:spid="_x0000_s1027" type="#_x0000_t202" style="position:absolute;left:0;text-align:left;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D437DD1" w14:textId="77777777" w:rsidR="00D21D99" w:rsidRDefault="00D21D99">
                    <w:pPr>
                      <w:spacing w:after="0" w:line="240" w:lineRule="auto"/>
                      <w:rPr>
                        <w:color w:val="FFFFFF" w:themeColor="background1"/>
                      </w:rPr>
                    </w:pPr>
                    <w:r>
                      <w:fldChar w:fldCharType="begin"/>
                    </w:r>
                    <w:r>
                      <w:instrText xml:space="preserve"> PAGE   \* MERGEFORMAT </w:instrText>
                    </w:r>
                    <w:r>
                      <w:fldChar w:fldCharType="separate"/>
                    </w:r>
                    <w:r w:rsidR="00464B79" w:rsidRPr="00464B7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2DBB"/>
    <w:multiLevelType w:val="hybridMultilevel"/>
    <w:tmpl w:val="E89C5E9E"/>
    <w:lvl w:ilvl="0" w:tplc="4DB0CB40">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8CB607D"/>
    <w:multiLevelType w:val="hybridMultilevel"/>
    <w:tmpl w:val="936AEB4C"/>
    <w:lvl w:ilvl="0" w:tplc="69FAF8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D82DDA"/>
    <w:multiLevelType w:val="hybridMultilevel"/>
    <w:tmpl w:val="621EA958"/>
    <w:lvl w:ilvl="0" w:tplc="42203B4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C6EBF"/>
    <w:multiLevelType w:val="hybridMultilevel"/>
    <w:tmpl w:val="19C891EC"/>
    <w:lvl w:ilvl="0" w:tplc="BC9A030A">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15:restartNumberingAfterBreak="0">
    <w:nsid w:val="41632703"/>
    <w:multiLevelType w:val="hybridMultilevel"/>
    <w:tmpl w:val="52F29348"/>
    <w:lvl w:ilvl="0" w:tplc="FD6CC3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6F7406"/>
    <w:multiLevelType w:val="hybridMultilevel"/>
    <w:tmpl w:val="D76E24BE"/>
    <w:lvl w:ilvl="0" w:tplc="8A00890A">
      <w:start w:val="1"/>
      <w:numFmt w:val="lowerRoman"/>
      <w:lvlText w:val="(%1)"/>
      <w:lvlJc w:val="left"/>
      <w:pPr>
        <w:ind w:left="1440" w:hanging="108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F09458D"/>
    <w:multiLevelType w:val="hybridMultilevel"/>
    <w:tmpl w:val="2FFAE71E"/>
    <w:lvl w:ilvl="0" w:tplc="480EA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F37EF9"/>
    <w:multiLevelType w:val="hybridMultilevel"/>
    <w:tmpl w:val="3468C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24F4C"/>
    <w:multiLevelType w:val="hybridMultilevel"/>
    <w:tmpl w:val="BAB64D48"/>
    <w:lvl w:ilvl="0" w:tplc="AAE83AE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33F02"/>
    <w:multiLevelType w:val="hybridMultilevel"/>
    <w:tmpl w:val="3468C1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D90A3C"/>
    <w:multiLevelType w:val="hybridMultilevel"/>
    <w:tmpl w:val="38CAF6E2"/>
    <w:lvl w:ilvl="0" w:tplc="71F097BA">
      <w:start w:val="1"/>
      <w:numFmt w:val="lowerLetter"/>
      <w:lvlText w:val="(%1)"/>
      <w:lvlJc w:val="left"/>
      <w:pPr>
        <w:ind w:left="1890" w:hanging="39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69F05DD5"/>
    <w:multiLevelType w:val="hybridMultilevel"/>
    <w:tmpl w:val="EC725E14"/>
    <w:lvl w:ilvl="0" w:tplc="98708A18">
      <w:start w:val="1"/>
      <w:numFmt w:val="lowerLetter"/>
      <w:lvlText w:val="(%1)"/>
      <w:lvlJc w:val="left"/>
      <w:pPr>
        <w:ind w:left="1920" w:hanging="360"/>
      </w:pPr>
      <w:rPr>
        <w:rFonts w:hint="default"/>
        <w:b w:val="0"/>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75E363BF"/>
    <w:multiLevelType w:val="hybridMultilevel"/>
    <w:tmpl w:val="4EF6C816"/>
    <w:lvl w:ilvl="0" w:tplc="9492497A">
      <w:start w:val="1"/>
      <w:numFmt w:val="lowerRoman"/>
      <w:lvlText w:val="(%1)"/>
      <w:lvlJc w:val="left"/>
      <w:pPr>
        <w:ind w:left="3240" w:hanging="1080"/>
      </w:pPr>
      <w:rPr>
        <w:rFonts w:ascii="Times New Roman" w:eastAsiaTheme="minorHAnsi" w:hAnsi="Times New Roman"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773F0CDC"/>
    <w:multiLevelType w:val="hybridMultilevel"/>
    <w:tmpl w:val="11B21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3"/>
  </w:num>
  <w:num w:numId="4">
    <w:abstractNumId w:val="8"/>
  </w:num>
  <w:num w:numId="5">
    <w:abstractNumId w:val="2"/>
  </w:num>
  <w:num w:numId="6">
    <w:abstractNumId w:val="7"/>
  </w:num>
  <w:num w:numId="7">
    <w:abstractNumId w:val="9"/>
  </w:num>
  <w:num w:numId="8">
    <w:abstractNumId w:val="5"/>
  </w:num>
  <w:num w:numId="9">
    <w:abstractNumId w:val="3"/>
  </w:num>
  <w:num w:numId="10">
    <w:abstractNumId w:val="12"/>
  </w:num>
  <w:num w:numId="11">
    <w:abstractNumId w:val="11"/>
  </w:num>
  <w:num w:numId="12">
    <w:abstractNumId w:val="10"/>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C9"/>
    <w:rsid w:val="00001484"/>
    <w:rsid w:val="00002045"/>
    <w:rsid w:val="00006B98"/>
    <w:rsid w:val="0001086C"/>
    <w:rsid w:val="00011CB8"/>
    <w:rsid w:val="000179A2"/>
    <w:rsid w:val="00021575"/>
    <w:rsid w:val="00021CE0"/>
    <w:rsid w:val="00022C21"/>
    <w:rsid w:val="00022FB1"/>
    <w:rsid w:val="00031DAD"/>
    <w:rsid w:val="00032FE1"/>
    <w:rsid w:val="00033277"/>
    <w:rsid w:val="00035D18"/>
    <w:rsid w:val="00035F2E"/>
    <w:rsid w:val="000405C6"/>
    <w:rsid w:val="0004271B"/>
    <w:rsid w:val="00051FE7"/>
    <w:rsid w:val="0005307C"/>
    <w:rsid w:val="000550BF"/>
    <w:rsid w:val="0006299E"/>
    <w:rsid w:val="0006441D"/>
    <w:rsid w:val="00070728"/>
    <w:rsid w:val="0007624A"/>
    <w:rsid w:val="00077746"/>
    <w:rsid w:val="00077B55"/>
    <w:rsid w:val="0008437B"/>
    <w:rsid w:val="00086FF2"/>
    <w:rsid w:val="00091BAC"/>
    <w:rsid w:val="000926CD"/>
    <w:rsid w:val="000937DB"/>
    <w:rsid w:val="00095E9C"/>
    <w:rsid w:val="000A015D"/>
    <w:rsid w:val="000A0EED"/>
    <w:rsid w:val="000A1F60"/>
    <w:rsid w:val="000A44BE"/>
    <w:rsid w:val="000A5349"/>
    <w:rsid w:val="000A6161"/>
    <w:rsid w:val="000B74CC"/>
    <w:rsid w:val="000C2D69"/>
    <w:rsid w:val="000D11B1"/>
    <w:rsid w:val="000D1681"/>
    <w:rsid w:val="000D659A"/>
    <w:rsid w:val="000E1F4A"/>
    <w:rsid w:val="000F18B5"/>
    <w:rsid w:val="000F3713"/>
    <w:rsid w:val="000F3C38"/>
    <w:rsid w:val="000F4697"/>
    <w:rsid w:val="000F5FEE"/>
    <w:rsid w:val="000F6A9A"/>
    <w:rsid w:val="000F6EC6"/>
    <w:rsid w:val="00101638"/>
    <w:rsid w:val="00101BAB"/>
    <w:rsid w:val="0010301F"/>
    <w:rsid w:val="001064D2"/>
    <w:rsid w:val="0011380B"/>
    <w:rsid w:val="00113BD2"/>
    <w:rsid w:val="00116912"/>
    <w:rsid w:val="001178FA"/>
    <w:rsid w:val="00122E38"/>
    <w:rsid w:val="0012470F"/>
    <w:rsid w:val="0012570D"/>
    <w:rsid w:val="00125FED"/>
    <w:rsid w:val="001261FC"/>
    <w:rsid w:val="0013701D"/>
    <w:rsid w:val="00137B52"/>
    <w:rsid w:val="001409D3"/>
    <w:rsid w:val="001419AF"/>
    <w:rsid w:val="00141D76"/>
    <w:rsid w:val="00142AE3"/>
    <w:rsid w:val="00144B67"/>
    <w:rsid w:val="001500EF"/>
    <w:rsid w:val="00154384"/>
    <w:rsid w:val="00154A8E"/>
    <w:rsid w:val="00155D78"/>
    <w:rsid w:val="00156BE0"/>
    <w:rsid w:val="001573A0"/>
    <w:rsid w:val="0015785D"/>
    <w:rsid w:val="00177BD8"/>
    <w:rsid w:val="00186011"/>
    <w:rsid w:val="00186DEA"/>
    <w:rsid w:val="0019324E"/>
    <w:rsid w:val="001937E5"/>
    <w:rsid w:val="001A0850"/>
    <w:rsid w:val="001A56C0"/>
    <w:rsid w:val="001A5F10"/>
    <w:rsid w:val="001A64B7"/>
    <w:rsid w:val="001B05A9"/>
    <w:rsid w:val="001B1520"/>
    <w:rsid w:val="001B182C"/>
    <w:rsid w:val="001B48AD"/>
    <w:rsid w:val="001B5F4E"/>
    <w:rsid w:val="001B65CF"/>
    <w:rsid w:val="001D23E1"/>
    <w:rsid w:val="001D5DE6"/>
    <w:rsid w:val="001E2AD9"/>
    <w:rsid w:val="001E47A1"/>
    <w:rsid w:val="001F1652"/>
    <w:rsid w:val="001F20A8"/>
    <w:rsid w:val="001F30DC"/>
    <w:rsid w:val="001F5FD5"/>
    <w:rsid w:val="0020783C"/>
    <w:rsid w:val="00207C59"/>
    <w:rsid w:val="00207FF0"/>
    <w:rsid w:val="0021409F"/>
    <w:rsid w:val="00220EE5"/>
    <w:rsid w:val="002235DA"/>
    <w:rsid w:val="00224972"/>
    <w:rsid w:val="0022531F"/>
    <w:rsid w:val="00236D0F"/>
    <w:rsid w:val="002378CD"/>
    <w:rsid w:val="00245711"/>
    <w:rsid w:val="00247870"/>
    <w:rsid w:val="002533A9"/>
    <w:rsid w:val="002601BD"/>
    <w:rsid w:val="00262DCE"/>
    <w:rsid w:val="00264DD5"/>
    <w:rsid w:val="00266898"/>
    <w:rsid w:val="002751C7"/>
    <w:rsid w:val="002811AB"/>
    <w:rsid w:val="0028178C"/>
    <w:rsid w:val="00283B4E"/>
    <w:rsid w:val="00283B76"/>
    <w:rsid w:val="002859D4"/>
    <w:rsid w:val="00286532"/>
    <w:rsid w:val="00287A1B"/>
    <w:rsid w:val="00287D1F"/>
    <w:rsid w:val="002A168B"/>
    <w:rsid w:val="002A38B8"/>
    <w:rsid w:val="002A4604"/>
    <w:rsid w:val="002B3107"/>
    <w:rsid w:val="002B7DBA"/>
    <w:rsid w:val="002C0E0F"/>
    <w:rsid w:val="002C1FF7"/>
    <w:rsid w:val="002C60CC"/>
    <w:rsid w:val="002C7CE7"/>
    <w:rsid w:val="002D0E61"/>
    <w:rsid w:val="002D4E4D"/>
    <w:rsid w:val="002D6018"/>
    <w:rsid w:val="002D6069"/>
    <w:rsid w:val="002E1173"/>
    <w:rsid w:val="002E69F5"/>
    <w:rsid w:val="002F0B1D"/>
    <w:rsid w:val="002F1B29"/>
    <w:rsid w:val="002F3B59"/>
    <w:rsid w:val="002F49E1"/>
    <w:rsid w:val="0030652B"/>
    <w:rsid w:val="003069A9"/>
    <w:rsid w:val="003069B5"/>
    <w:rsid w:val="00306F63"/>
    <w:rsid w:val="00315154"/>
    <w:rsid w:val="0031696E"/>
    <w:rsid w:val="00321093"/>
    <w:rsid w:val="00324665"/>
    <w:rsid w:val="003317E8"/>
    <w:rsid w:val="00333727"/>
    <w:rsid w:val="0033532C"/>
    <w:rsid w:val="0034376E"/>
    <w:rsid w:val="00352050"/>
    <w:rsid w:val="0035281E"/>
    <w:rsid w:val="00352AAB"/>
    <w:rsid w:val="00354FD3"/>
    <w:rsid w:val="00355466"/>
    <w:rsid w:val="003576CD"/>
    <w:rsid w:val="00360A12"/>
    <w:rsid w:val="003626AD"/>
    <w:rsid w:val="00363ACB"/>
    <w:rsid w:val="00365043"/>
    <w:rsid w:val="00366EC9"/>
    <w:rsid w:val="0036738E"/>
    <w:rsid w:val="003706BE"/>
    <w:rsid w:val="00370DBF"/>
    <w:rsid w:val="00372165"/>
    <w:rsid w:val="00372A48"/>
    <w:rsid w:val="0037731D"/>
    <w:rsid w:val="003814E3"/>
    <w:rsid w:val="00386427"/>
    <w:rsid w:val="0039015B"/>
    <w:rsid w:val="00390BB5"/>
    <w:rsid w:val="00395612"/>
    <w:rsid w:val="00395677"/>
    <w:rsid w:val="003B186F"/>
    <w:rsid w:val="003B4470"/>
    <w:rsid w:val="003B47B9"/>
    <w:rsid w:val="003B495A"/>
    <w:rsid w:val="003B51B7"/>
    <w:rsid w:val="003B7257"/>
    <w:rsid w:val="003C3B12"/>
    <w:rsid w:val="003C5B0E"/>
    <w:rsid w:val="003C7618"/>
    <w:rsid w:val="003D277B"/>
    <w:rsid w:val="003D72D7"/>
    <w:rsid w:val="003E3559"/>
    <w:rsid w:val="003F5DEE"/>
    <w:rsid w:val="00404563"/>
    <w:rsid w:val="004056D4"/>
    <w:rsid w:val="00410B5D"/>
    <w:rsid w:val="00416F59"/>
    <w:rsid w:val="004178FC"/>
    <w:rsid w:val="00424E29"/>
    <w:rsid w:val="00426563"/>
    <w:rsid w:val="00426E66"/>
    <w:rsid w:val="00430E8F"/>
    <w:rsid w:val="00433F04"/>
    <w:rsid w:val="004352D1"/>
    <w:rsid w:val="00442D7F"/>
    <w:rsid w:val="004439C6"/>
    <w:rsid w:val="00445775"/>
    <w:rsid w:val="00445F55"/>
    <w:rsid w:val="004565A2"/>
    <w:rsid w:val="00460FDB"/>
    <w:rsid w:val="004617E1"/>
    <w:rsid w:val="00462415"/>
    <w:rsid w:val="00463D4F"/>
    <w:rsid w:val="00464B79"/>
    <w:rsid w:val="00466B69"/>
    <w:rsid w:val="00477DDF"/>
    <w:rsid w:val="00481463"/>
    <w:rsid w:val="004847E4"/>
    <w:rsid w:val="00487E09"/>
    <w:rsid w:val="00492A19"/>
    <w:rsid w:val="0049370D"/>
    <w:rsid w:val="00494B11"/>
    <w:rsid w:val="00497F53"/>
    <w:rsid w:val="004A0778"/>
    <w:rsid w:val="004A25FE"/>
    <w:rsid w:val="004A4116"/>
    <w:rsid w:val="004A7F68"/>
    <w:rsid w:val="004B2359"/>
    <w:rsid w:val="004B2ACB"/>
    <w:rsid w:val="004B2E77"/>
    <w:rsid w:val="004B493C"/>
    <w:rsid w:val="004B5038"/>
    <w:rsid w:val="004C0B4B"/>
    <w:rsid w:val="004C236F"/>
    <w:rsid w:val="004C56BA"/>
    <w:rsid w:val="004C6576"/>
    <w:rsid w:val="004D0FA6"/>
    <w:rsid w:val="004D1CE6"/>
    <w:rsid w:val="004D3AC2"/>
    <w:rsid w:val="004E0153"/>
    <w:rsid w:val="004E0EDA"/>
    <w:rsid w:val="004E0F05"/>
    <w:rsid w:val="004E1B1B"/>
    <w:rsid w:val="004E46B8"/>
    <w:rsid w:val="004E5CA0"/>
    <w:rsid w:val="004E658E"/>
    <w:rsid w:val="004E66CE"/>
    <w:rsid w:val="004E778F"/>
    <w:rsid w:val="004F0251"/>
    <w:rsid w:val="004F1700"/>
    <w:rsid w:val="004F4393"/>
    <w:rsid w:val="004F6E94"/>
    <w:rsid w:val="004F6FEB"/>
    <w:rsid w:val="004F7052"/>
    <w:rsid w:val="00505D8E"/>
    <w:rsid w:val="00513794"/>
    <w:rsid w:val="00513DB1"/>
    <w:rsid w:val="0052490C"/>
    <w:rsid w:val="005323CA"/>
    <w:rsid w:val="005407D4"/>
    <w:rsid w:val="00540E5E"/>
    <w:rsid w:val="00555B5D"/>
    <w:rsid w:val="00556443"/>
    <w:rsid w:val="00565403"/>
    <w:rsid w:val="00566230"/>
    <w:rsid w:val="00572A11"/>
    <w:rsid w:val="005848BE"/>
    <w:rsid w:val="00587554"/>
    <w:rsid w:val="005A0D3F"/>
    <w:rsid w:val="005B1A68"/>
    <w:rsid w:val="005B41C1"/>
    <w:rsid w:val="005B497D"/>
    <w:rsid w:val="005B6C75"/>
    <w:rsid w:val="005C0980"/>
    <w:rsid w:val="005C75B8"/>
    <w:rsid w:val="005D48F8"/>
    <w:rsid w:val="005D575E"/>
    <w:rsid w:val="005D5A5C"/>
    <w:rsid w:val="005E0A7C"/>
    <w:rsid w:val="005E0E6C"/>
    <w:rsid w:val="005F677B"/>
    <w:rsid w:val="005F6EC0"/>
    <w:rsid w:val="00603398"/>
    <w:rsid w:val="00606294"/>
    <w:rsid w:val="00606E2A"/>
    <w:rsid w:val="00613460"/>
    <w:rsid w:val="00616166"/>
    <w:rsid w:val="00620D7C"/>
    <w:rsid w:val="0062636B"/>
    <w:rsid w:val="0062737A"/>
    <w:rsid w:val="00630DBF"/>
    <w:rsid w:val="006371FC"/>
    <w:rsid w:val="006415E3"/>
    <w:rsid w:val="0064323B"/>
    <w:rsid w:val="0064346E"/>
    <w:rsid w:val="006452F7"/>
    <w:rsid w:val="0064642D"/>
    <w:rsid w:val="006523E2"/>
    <w:rsid w:val="00653B26"/>
    <w:rsid w:val="006543CF"/>
    <w:rsid w:val="00664213"/>
    <w:rsid w:val="00664C32"/>
    <w:rsid w:val="00664E27"/>
    <w:rsid w:val="00666E95"/>
    <w:rsid w:val="006721D1"/>
    <w:rsid w:val="00672F04"/>
    <w:rsid w:val="00675473"/>
    <w:rsid w:val="006761E1"/>
    <w:rsid w:val="0068002D"/>
    <w:rsid w:val="006803FA"/>
    <w:rsid w:val="0069110A"/>
    <w:rsid w:val="0069703C"/>
    <w:rsid w:val="006978C9"/>
    <w:rsid w:val="006A1282"/>
    <w:rsid w:val="006A2A56"/>
    <w:rsid w:val="006A5292"/>
    <w:rsid w:val="006A57B7"/>
    <w:rsid w:val="006B09D0"/>
    <w:rsid w:val="006B26CC"/>
    <w:rsid w:val="006B2A5C"/>
    <w:rsid w:val="006B6E24"/>
    <w:rsid w:val="006C2C90"/>
    <w:rsid w:val="006C3CA7"/>
    <w:rsid w:val="006D2F45"/>
    <w:rsid w:val="006D44FD"/>
    <w:rsid w:val="006D61A6"/>
    <w:rsid w:val="006D6AA4"/>
    <w:rsid w:val="006D7DCB"/>
    <w:rsid w:val="006E07C9"/>
    <w:rsid w:val="006E1D74"/>
    <w:rsid w:val="006E44EE"/>
    <w:rsid w:val="006F0718"/>
    <w:rsid w:val="00706015"/>
    <w:rsid w:val="00707734"/>
    <w:rsid w:val="00714B7C"/>
    <w:rsid w:val="007238CA"/>
    <w:rsid w:val="00726395"/>
    <w:rsid w:val="0072755A"/>
    <w:rsid w:val="00727D5E"/>
    <w:rsid w:val="00732600"/>
    <w:rsid w:val="00734AE0"/>
    <w:rsid w:val="00747455"/>
    <w:rsid w:val="00750CA2"/>
    <w:rsid w:val="00760DD0"/>
    <w:rsid w:val="00761BB5"/>
    <w:rsid w:val="00762B51"/>
    <w:rsid w:val="0076418E"/>
    <w:rsid w:val="00773B6B"/>
    <w:rsid w:val="00777BC7"/>
    <w:rsid w:val="00782B98"/>
    <w:rsid w:val="00792EF6"/>
    <w:rsid w:val="00792F41"/>
    <w:rsid w:val="007931C3"/>
    <w:rsid w:val="0079322A"/>
    <w:rsid w:val="0079573B"/>
    <w:rsid w:val="007A0C7F"/>
    <w:rsid w:val="007A12D5"/>
    <w:rsid w:val="007A26A3"/>
    <w:rsid w:val="007A400F"/>
    <w:rsid w:val="007A4922"/>
    <w:rsid w:val="007A6357"/>
    <w:rsid w:val="007B4DE9"/>
    <w:rsid w:val="007B6FEF"/>
    <w:rsid w:val="007B7A81"/>
    <w:rsid w:val="007C11B0"/>
    <w:rsid w:val="007C5E7E"/>
    <w:rsid w:val="007C6E91"/>
    <w:rsid w:val="007C7D7F"/>
    <w:rsid w:val="007D4802"/>
    <w:rsid w:val="007D788F"/>
    <w:rsid w:val="007E21BC"/>
    <w:rsid w:val="007E71C6"/>
    <w:rsid w:val="007F112E"/>
    <w:rsid w:val="007F1FB2"/>
    <w:rsid w:val="007F2969"/>
    <w:rsid w:val="007F5E98"/>
    <w:rsid w:val="007F6541"/>
    <w:rsid w:val="008012CF"/>
    <w:rsid w:val="008142F1"/>
    <w:rsid w:val="0081531C"/>
    <w:rsid w:val="0082103A"/>
    <w:rsid w:val="0083356D"/>
    <w:rsid w:val="0084016D"/>
    <w:rsid w:val="0084251D"/>
    <w:rsid w:val="008434C2"/>
    <w:rsid w:val="0084597F"/>
    <w:rsid w:val="0085268A"/>
    <w:rsid w:val="00863702"/>
    <w:rsid w:val="008656BC"/>
    <w:rsid w:val="00866EEE"/>
    <w:rsid w:val="00871594"/>
    <w:rsid w:val="008727EE"/>
    <w:rsid w:val="00872B1A"/>
    <w:rsid w:val="00874ED6"/>
    <w:rsid w:val="0087530A"/>
    <w:rsid w:val="00875377"/>
    <w:rsid w:val="00876FE5"/>
    <w:rsid w:val="00877B7E"/>
    <w:rsid w:val="00887C2E"/>
    <w:rsid w:val="008928F2"/>
    <w:rsid w:val="00892E0F"/>
    <w:rsid w:val="008966E1"/>
    <w:rsid w:val="00896D14"/>
    <w:rsid w:val="008A63BB"/>
    <w:rsid w:val="008B3452"/>
    <w:rsid w:val="008B589D"/>
    <w:rsid w:val="008C22A8"/>
    <w:rsid w:val="008C2DFC"/>
    <w:rsid w:val="008C56BC"/>
    <w:rsid w:val="008D1CBE"/>
    <w:rsid w:val="008D4A11"/>
    <w:rsid w:val="008E2E69"/>
    <w:rsid w:val="008E4ABF"/>
    <w:rsid w:val="00903CB7"/>
    <w:rsid w:val="0090576B"/>
    <w:rsid w:val="009135E8"/>
    <w:rsid w:val="009156C0"/>
    <w:rsid w:val="00920C06"/>
    <w:rsid w:val="0092319C"/>
    <w:rsid w:val="0092537B"/>
    <w:rsid w:val="00931CA3"/>
    <w:rsid w:val="00931CA8"/>
    <w:rsid w:val="00934DFA"/>
    <w:rsid w:val="00935600"/>
    <w:rsid w:val="009376D1"/>
    <w:rsid w:val="00940E5B"/>
    <w:rsid w:val="00941DFF"/>
    <w:rsid w:val="00945C47"/>
    <w:rsid w:val="00951F45"/>
    <w:rsid w:val="00952016"/>
    <w:rsid w:val="00952FAB"/>
    <w:rsid w:val="00961379"/>
    <w:rsid w:val="009641EF"/>
    <w:rsid w:val="009658B9"/>
    <w:rsid w:val="009712EE"/>
    <w:rsid w:val="00971B61"/>
    <w:rsid w:val="009727C9"/>
    <w:rsid w:val="0097337C"/>
    <w:rsid w:val="00973443"/>
    <w:rsid w:val="009746AE"/>
    <w:rsid w:val="009759DE"/>
    <w:rsid w:val="0097679A"/>
    <w:rsid w:val="009822D1"/>
    <w:rsid w:val="00983D89"/>
    <w:rsid w:val="009862FD"/>
    <w:rsid w:val="00991CC7"/>
    <w:rsid w:val="009924ED"/>
    <w:rsid w:val="009A0CED"/>
    <w:rsid w:val="009A1B57"/>
    <w:rsid w:val="009A3135"/>
    <w:rsid w:val="009A4656"/>
    <w:rsid w:val="009A6507"/>
    <w:rsid w:val="009B1555"/>
    <w:rsid w:val="009B64C2"/>
    <w:rsid w:val="009C304E"/>
    <w:rsid w:val="009C4D78"/>
    <w:rsid w:val="009D0661"/>
    <w:rsid w:val="009D09DE"/>
    <w:rsid w:val="009D669B"/>
    <w:rsid w:val="009D6A67"/>
    <w:rsid w:val="009D7A0A"/>
    <w:rsid w:val="009E6AC0"/>
    <w:rsid w:val="009E6F43"/>
    <w:rsid w:val="009E75EC"/>
    <w:rsid w:val="009F085D"/>
    <w:rsid w:val="00A007A1"/>
    <w:rsid w:val="00A04E6E"/>
    <w:rsid w:val="00A053FB"/>
    <w:rsid w:val="00A0737E"/>
    <w:rsid w:val="00A07702"/>
    <w:rsid w:val="00A10147"/>
    <w:rsid w:val="00A14434"/>
    <w:rsid w:val="00A166AD"/>
    <w:rsid w:val="00A33262"/>
    <w:rsid w:val="00A356A0"/>
    <w:rsid w:val="00A40158"/>
    <w:rsid w:val="00A44CEC"/>
    <w:rsid w:val="00A51775"/>
    <w:rsid w:val="00A5323F"/>
    <w:rsid w:val="00A575A8"/>
    <w:rsid w:val="00A57BDC"/>
    <w:rsid w:val="00A6407E"/>
    <w:rsid w:val="00A73741"/>
    <w:rsid w:val="00A80D9E"/>
    <w:rsid w:val="00A8478C"/>
    <w:rsid w:val="00A9402B"/>
    <w:rsid w:val="00A96A4E"/>
    <w:rsid w:val="00A97D40"/>
    <w:rsid w:val="00AA1F97"/>
    <w:rsid w:val="00AA600B"/>
    <w:rsid w:val="00AB2E54"/>
    <w:rsid w:val="00AB30D5"/>
    <w:rsid w:val="00AC36B2"/>
    <w:rsid w:val="00AD0C91"/>
    <w:rsid w:val="00AD5EBF"/>
    <w:rsid w:val="00AD7C9F"/>
    <w:rsid w:val="00AE0FDF"/>
    <w:rsid w:val="00AE35E4"/>
    <w:rsid w:val="00AE3D45"/>
    <w:rsid w:val="00AF4AA7"/>
    <w:rsid w:val="00B041FC"/>
    <w:rsid w:val="00B05984"/>
    <w:rsid w:val="00B06F31"/>
    <w:rsid w:val="00B075FF"/>
    <w:rsid w:val="00B07839"/>
    <w:rsid w:val="00B104C9"/>
    <w:rsid w:val="00B1070F"/>
    <w:rsid w:val="00B10980"/>
    <w:rsid w:val="00B14B1F"/>
    <w:rsid w:val="00B2237C"/>
    <w:rsid w:val="00B362AB"/>
    <w:rsid w:val="00B52574"/>
    <w:rsid w:val="00B526A9"/>
    <w:rsid w:val="00B52BE2"/>
    <w:rsid w:val="00B536B4"/>
    <w:rsid w:val="00B539DF"/>
    <w:rsid w:val="00B56D8B"/>
    <w:rsid w:val="00B57A2A"/>
    <w:rsid w:val="00B61363"/>
    <w:rsid w:val="00B61461"/>
    <w:rsid w:val="00B70096"/>
    <w:rsid w:val="00B707D7"/>
    <w:rsid w:val="00B70DAF"/>
    <w:rsid w:val="00B76C33"/>
    <w:rsid w:val="00B7795F"/>
    <w:rsid w:val="00B80E26"/>
    <w:rsid w:val="00B83058"/>
    <w:rsid w:val="00B865A7"/>
    <w:rsid w:val="00BA0281"/>
    <w:rsid w:val="00BA1FFB"/>
    <w:rsid w:val="00BA2A54"/>
    <w:rsid w:val="00BA3047"/>
    <w:rsid w:val="00BA6106"/>
    <w:rsid w:val="00BA6C47"/>
    <w:rsid w:val="00BA7E6A"/>
    <w:rsid w:val="00BB1CA9"/>
    <w:rsid w:val="00BC39C0"/>
    <w:rsid w:val="00BC76D6"/>
    <w:rsid w:val="00BD10CA"/>
    <w:rsid w:val="00BD2515"/>
    <w:rsid w:val="00BD2CE0"/>
    <w:rsid w:val="00BD3171"/>
    <w:rsid w:val="00BE2AC2"/>
    <w:rsid w:val="00BE64C0"/>
    <w:rsid w:val="00BF05B4"/>
    <w:rsid w:val="00BF6125"/>
    <w:rsid w:val="00C01F12"/>
    <w:rsid w:val="00C0381D"/>
    <w:rsid w:val="00C0573C"/>
    <w:rsid w:val="00C05813"/>
    <w:rsid w:val="00C13D08"/>
    <w:rsid w:val="00C214F6"/>
    <w:rsid w:val="00C21AB6"/>
    <w:rsid w:val="00C26B89"/>
    <w:rsid w:val="00C329E1"/>
    <w:rsid w:val="00C34221"/>
    <w:rsid w:val="00C411A2"/>
    <w:rsid w:val="00C42862"/>
    <w:rsid w:val="00C45137"/>
    <w:rsid w:val="00C4618A"/>
    <w:rsid w:val="00C4665F"/>
    <w:rsid w:val="00C52FEA"/>
    <w:rsid w:val="00C55F83"/>
    <w:rsid w:val="00C614CC"/>
    <w:rsid w:val="00C6430F"/>
    <w:rsid w:val="00C64C9F"/>
    <w:rsid w:val="00C65462"/>
    <w:rsid w:val="00C65A44"/>
    <w:rsid w:val="00C65CEC"/>
    <w:rsid w:val="00C72EE3"/>
    <w:rsid w:val="00C74308"/>
    <w:rsid w:val="00C7531E"/>
    <w:rsid w:val="00C851AB"/>
    <w:rsid w:val="00C85D99"/>
    <w:rsid w:val="00C87CB2"/>
    <w:rsid w:val="00C91B2B"/>
    <w:rsid w:val="00CA5F59"/>
    <w:rsid w:val="00CA668D"/>
    <w:rsid w:val="00CA6C3D"/>
    <w:rsid w:val="00CA7EAE"/>
    <w:rsid w:val="00CB6477"/>
    <w:rsid w:val="00CB673C"/>
    <w:rsid w:val="00CB728F"/>
    <w:rsid w:val="00CC0D42"/>
    <w:rsid w:val="00CC28A3"/>
    <w:rsid w:val="00CC3282"/>
    <w:rsid w:val="00CC3403"/>
    <w:rsid w:val="00CC6A5B"/>
    <w:rsid w:val="00CC703A"/>
    <w:rsid w:val="00CD06BD"/>
    <w:rsid w:val="00CD0A46"/>
    <w:rsid w:val="00CF0EAA"/>
    <w:rsid w:val="00CF4A2D"/>
    <w:rsid w:val="00D119EB"/>
    <w:rsid w:val="00D1385A"/>
    <w:rsid w:val="00D13C84"/>
    <w:rsid w:val="00D157BD"/>
    <w:rsid w:val="00D21D99"/>
    <w:rsid w:val="00D23B17"/>
    <w:rsid w:val="00D26932"/>
    <w:rsid w:val="00D26EBB"/>
    <w:rsid w:val="00D30F90"/>
    <w:rsid w:val="00D33C00"/>
    <w:rsid w:val="00D41015"/>
    <w:rsid w:val="00D5169F"/>
    <w:rsid w:val="00D53263"/>
    <w:rsid w:val="00D540E4"/>
    <w:rsid w:val="00D55CB5"/>
    <w:rsid w:val="00D56FA8"/>
    <w:rsid w:val="00D61D0A"/>
    <w:rsid w:val="00D67342"/>
    <w:rsid w:val="00D67642"/>
    <w:rsid w:val="00D7106B"/>
    <w:rsid w:val="00D74830"/>
    <w:rsid w:val="00D74FD8"/>
    <w:rsid w:val="00D75733"/>
    <w:rsid w:val="00D7585F"/>
    <w:rsid w:val="00D76B86"/>
    <w:rsid w:val="00D815F9"/>
    <w:rsid w:val="00D82E39"/>
    <w:rsid w:val="00D86360"/>
    <w:rsid w:val="00D87ACF"/>
    <w:rsid w:val="00D91F77"/>
    <w:rsid w:val="00D974FE"/>
    <w:rsid w:val="00DA05BE"/>
    <w:rsid w:val="00DA1C5A"/>
    <w:rsid w:val="00DA2427"/>
    <w:rsid w:val="00DA6A58"/>
    <w:rsid w:val="00DA70C7"/>
    <w:rsid w:val="00DB74D9"/>
    <w:rsid w:val="00DB7BD5"/>
    <w:rsid w:val="00DB7FA2"/>
    <w:rsid w:val="00DC7514"/>
    <w:rsid w:val="00DD1EA9"/>
    <w:rsid w:val="00DD4146"/>
    <w:rsid w:val="00DD7FDE"/>
    <w:rsid w:val="00DE4793"/>
    <w:rsid w:val="00DE49CA"/>
    <w:rsid w:val="00DE628B"/>
    <w:rsid w:val="00DF5070"/>
    <w:rsid w:val="00DF735E"/>
    <w:rsid w:val="00E01CCD"/>
    <w:rsid w:val="00E02230"/>
    <w:rsid w:val="00E0795A"/>
    <w:rsid w:val="00E16258"/>
    <w:rsid w:val="00E2021E"/>
    <w:rsid w:val="00E20D37"/>
    <w:rsid w:val="00E229C1"/>
    <w:rsid w:val="00E23A29"/>
    <w:rsid w:val="00E23D57"/>
    <w:rsid w:val="00E256F9"/>
    <w:rsid w:val="00E2793C"/>
    <w:rsid w:val="00E3277E"/>
    <w:rsid w:val="00E33462"/>
    <w:rsid w:val="00E34E89"/>
    <w:rsid w:val="00E42013"/>
    <w:rsid w:val="00E5115C"/>
    <w:rsid w:val="00E52366"/>
    <w:rsid w:val="00E526FC"/>
    <w:rsid w:val="00E6200F"/>
    <w:rsid w:val="00E63878"/>
    <w:rsid w:val="00E7053E"/>
    <w:rsid w:val="00E70AE9"/>
    <w:rsid w:val="00E75BF0"/>
    <w:rsid w:val="00E76142"/>
    <w:rsid w:val="00E77110"/>
    <w:rsid w:val="00E77842"/>
    <w:rsid w:val="00E821A4"/>
    <w:rsid w:val="00E87F2E"/>
    <w:rsid w:val="00E900EB"/>
    <w:rsid w:val="00E96F03"/>
    <w:rsid w:val="00EA2795"/>
    <w:rsid w:val="00EA50E3"/>
    <w:rsid w:val="00EA673A"/>
    <w:rsid w:val="00EA769D"/>
    <w:rsid w:val="00EB478A"/>
    <w:rsid w:val="00EB7F07"/>
    <w:rsid w:val="00ED19D2"/>
    <w:rsid w:val="00ED52B2"/>
    <w:rsid w:val="00ED7610"/>
    <w:rsid w:val="00EE1864"/>
    <w:rsid w:val="00EE3ACC"/>
    <w:rsid w:val="00EE47F7"/>
    <w:rsid w:val="00EF0270"/>
    <w:rsid w:val="00EF31C0"/>
    <w:rsid w:val="00EF4AD8"/>
    <w:rsid w:val="00EF4E70"/>
    <w:rsid w:val="00EF5D1A"/>
    <w:rsid w:val="00F078CD"/>
    <w:rsid w:val="00F11AFF"/>
    <w:rsid w:val="00F1233C"/>
    <w:rsid w:val="00F148C0"/>
    <w:rsid w:val="00F14B9C"/>
    <w:rsid w:val="00F31924"/>
    <w:rsid w:val="00F3251F"/>
    <w:rsid w:val="00F34A7A"/>
    <w:rsid w:val="00F40890"/>
    <w:rsid w:val="00F40AD2"/>
    <w:rsid w:val="00F423A9"/>
    <w:rsid w:val="00F44842"/>
    <w:rsid w:val="00F46755"/>
    <w:rsid w:val="00F514C0"/>
    <w:rsid w:val="00F547D8"/>
    <w:rsid w:val="00F6382A"/>
    <w:rsid w:val="00F64E65"/>
    <w:rsid w:val="00F67BE3"/>
    <w:rsid w:val="00F70742"/>
    <w:rsid w:val="00F73841"/>
    <w:rsid w:val="00F74E84"/>
    <w:rsid w:val="00F85130"/>
    <w:rsid w:val="00F87C38"/>
    <w:rsid w:val="00F9503B"/>
    <w:rsid w:val="00FA0B8A"/>
    <w:rsid w:val="00FA2567"/>
    <w:rsid w:val="00FA3FD9"/>
    <w:rsid w:val="00FA788A"/>
    <w:rsid w:val="00FB0E66"/>
    <w:rsid w:val="00FC0BAB"/>
    <w:rsid w:val="00FC30D3"/>
    <w:rsid w:val="00FC3182"/>
    <w:rsid w:val="00FC5E26"/>
    <w:rsid w:val="00FD0769"/>
    <w:rsid w:val="00FD3610"/>
    <w:rsid w:val="00FD5359"/>
    <w:rsid w:val="00FE1DA9"/>
    <w:rsid w:val="00FE311B"/>
    <w:rsid w:val="00FF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87B43"/>
  <w15:docId w15:val="{3C58F6B6-7496-4B20-88C2-DAFC307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9C"/>
  </w:style>
  <w:style w:type="paragraph" w:styleId="Footer">
    <w:name w:val="footer"/>
    <w:basedOn w:val="Normal"/>
    <w:link w:val="FooterChar"/>
    <w:uiPriority w:val="99"/>
    <w:unhideWhenUsed/>
    <w:rsid w:val="00F14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9C"/>
  </w:style>
  <w:style w:type="paragraph" w:styleId="ListParagraph">
    <w:name w:val="List Paragraph"/>
    <w:basedOn w:val="Normal"/>
    <w:uiPriority w:val="34"/>
    <w:qFormat/>
    <w:rsid w:val="00AA600B"/>
    <w:pPr>
      <w:ind w:left="720"/>
      <w:contextualSpacing/>
    </w:pPr>
  </w:style>
  <w:style w:type="character" w:styleId="CommentReference">
    <w:name w:val="annotation reference"/>
    <w:basedOn w:val="DefaultParagraphFont"/>
    <w:uiPriority w:val="99"/>
    <w:semiHidden/>
    <w:unhideWhenUsed/>
    <w:rsid w:val="000A015D"/>
    <w:rPr>
      <w:sz w:val="16"/>
      <w:szCs w:val="16"/>
    </w:rPr>
  </w:style>
  <w:style w:type="paragraph" w:styleId="CommentText">
    <w:name w:val="annotation text"/>
    <w:basedOn w:val="Normal"/>
    <w:link w:val="CommentTextChar"/>
    <w:uiPriority w:val="99"/>
    <w:semiHidden/>
    <w:unhideWhenUsed/>
    <w:rsid w:val="000A015D"/>
    <w:pPr>
      <w:spacing w:line="240" w:lineRule="auto"/>
    </w:pPr>
    <w:rPr>
      <w:sz w:val="20"/>
      <w:szCs w:val="20"/>
    </w:rPr>
  </w:style>
  <w:style w:type="character" w:customStyle="1" w:styleId="CommentTextChar">
    <w:name w:val="Comment Text Char"/>
    <w:basedOn w:val="DefaultParagraphFont"/>
    <w:link w:val="CommentText"/>
    <w:uiPriority w:val="99"/>
    <w:semiHidden/>
    <w:rsid w:val="000A015D"/>
    <w:rPr>
      <w:sz w:val="20"/>
      <w:szCs w:val="20"/>
    </w:rPr>
  </w:style>
  <w:style w:type="paragraph" w:styleId="CommentSubject">
    <w:name w:val="annotation subject"/>
    <w:basedOn w:val="CommentText"/>
    <w:next w:val="CommentText"/>
    <w:link w:val="CommentSubjectChar"/>
    <w:uiPriority w:val="99"/>
    <w:semiHidden/>
    <w:unhideWhenUsed/>
    <w:rsid w:val="000A015D"/>
    <w:rPr>
      <w:b/>
      <w:bCs/>
    </w:rPr>
  </w:style>
  <w:style w:type="character" w:customStyle="1" w:styleId="CommentSubjectChar">
    <w:name w:val="Comment Subject Char"/>
    <w:basedOn w:val="CommentTextChar"/>
    <w:link w:val="CommentSubject"/>
    <w:uiPriority w:val="99"/>
    <w:semiHidden/>
    <w:rsid w:val="000A015D"/>
    <w:rPr>
      <w:b/>
      <w:bCs/>
      <w:sz w:val="20"/>
      <w:szCs w:val="20"/>
    </w:rPr>
  </w:style>
  <w:style w:type="paragraph" w:styleId="BalloonText">
    <w:name w:val="Balloon Text"/>
    <w:basedOn w:val="Normal"/>
    <w:link w:val="BalloonTextChar"/>
    <w:uiPriority w:val="99"/>
    <w:semiHidden/>
    <w:unhideWhenUsed/>
    <w:rsid w:val="000A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5D"/>
    <w:rPr>
      <w:rFonts w:ascii="Segoe UI" w:hAnsi="Segoe UI" w:cs="Segoe UI"/>
      <w:sz w:val="18"/>
      <w:szCs w:val="18"/>
    </w:rPr>
  </w:style>
  <w:style w:type="paragraph" w:styleId="Revision">
    <w:name w:val="Revision"/>
    <w:hidden/>
    <w:uiPriority w:val="99"/>
    <w:semiHidden/>
    <w:rsid w:val="00C34221"/>
    <w:pPr>
      <w:spacing w:after="0" w:line="240" w:lineRule="auto"/>
    </w:pPr>
  </w:style>
  <w:style w:type="paragraph" w:customStyle="1" w:styleId="Default">
    <w:name w:val="Default"/>
    <w:rsid w:val="008012CF"/>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48D1-C12D-4BD4-9B9E-1196F855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26</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58</cp:revision>
  <dcterms:created xsi:type="dcterms:W3CDTF">2024-06-18T12:47:00Z</dcterms:created>
  <dcterms:modified xsi:type="dcterms:W3CDTF">2024-07-09T13:30:00Z</dcterms:modified>
</cp:coreProperties>
</file>