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3E001" w14:textId="45BE3F3A" w:rsidR="006B622A" w:rsidRDefault="00D261E6" w:rsidP="00460E1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DONALD TARIRO MANGENJE </w:t>
      </w:r>
      <w:r w:rsidR="007E25E9">
        <w:rPr>
          <w:rFonts w:ascii="Times New Roman" w:hAnsi="Times New Roman" w:cs="Times New Roman"/>
          <w:sz w:val="24"/>
          <w:szCs w:val="24"/>
        </w:rPr>
        <w:t xml:space="preserve"> </w:t>
      </w:r>
      <w:r w:rsidR="007F2D63">
        <w:rPr>
          <w:rFonts w:ascii="Times New Roman" w:hAnsi="Times New Roman" w:cs="Times New Roman"/>
          <w:sz w:val="24"/>
          <w:szCs w:val="24"/>
        </w:rPr>
        <w:t xml:space="preserve"> </w:t>
      </w:r>
      <w:r w:rsidR="00744FB4">
        <w:rPr>
          <w:rFonts w:ascii="Times New Roman" w:hAnsi="Times New Roman" w:cs="Times New Roman"/>
          <w:sz w:val="24"/>
          <w:szCs w:val="24"/>
        </w:rPr>
        <w:t xml:space="preserve"> </w:t>
      </w:r>
      <w:r w:rsidR="00A409C2">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14:paraId="07B54FB9" w14:textId="77777777" w:rsidR="004F017F" w:rsidRDefault="004F017F" w:rsidP="00460E1A">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14:paraId="1527D003" w14:textId="233676D0" w:rsidR="00A409C2" w:rsidRDefault="00D261E6" w:rsidP="00460E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GAYLORD MANDIZVIDZA </w:t>
      </w:r>
    </w:p>
    <w:p w14:paraId="1FC34839" w14:textId="21B66942" w:rsidR="007E25E9" w:rsidRDefault="007E25E9" w:rsidP="00460E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92D85DF" w14:textId="40F7F82A" w:rsidR="00460E1A" w:rsidRDefault="007E25E9" w:rsidP="00460E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D261E6">
        <w:rPr>
          <w:rFonts w:ascii="Times New Roman" w:hAnsi="Times New Roman" w:cs="Times New Roman"/>
          <w:sz w:val="24"/>
          <w:szCs w:val="24"/>
        </w:rPr>
        <w:t xml:space="preserve">CLERK OF COURT </w:t>
      </w:r>
    </w:p>
    <w:p w14:paraId="03F829FE" w14:textId="77777777" w:rsidR="00D261E6" w:rsidRDefault="00D261E6" w:rsidP="00460E1A">
      <w:pPr>
        <w:spacing w:after="0" w:line="240" w:lineRule="auto"/>
        <w:jc w:val="both"/>
        <w:rPr>
          <w:rFonts w:ascii="Times New Roman" w:hAnsi="Times New Roman" w:cs="Times New Roman"/>
          <w:sz w:val="24"/>
          <w:szCs w:val="24"/>
        </w:rPr>
      </w:pPr>
    </w:p>
    <w:p w14:paraId="6DF0C571" w14:textId="77777777" w:rsidR="007E25E9" w:rsidRDefault="007E25E9" w:rsidP="00460E1A">
      <w:pPr>
        <w:spacing w:after="0" w:line="240" w:lineRule="auto"/>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252D7BDC" w:rsidR="003E3F2A"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5D11C9">
        <w:rPr>
          <w:rFonts w:ascii="Times New Roman" w:hAnsi="Times New Roman" w:cs="Times New Roman"/>
          <w:sz w:val="24"/>
          <w:szCs w:val="24"/>
        </w:rPr>
        <w:t>,</w:t>
      </w:r>
      <w:r w:rsidR="00EE6180">
        <w:rPr>
          <w:rFonts w:ascii="Times New Roman" w:hAnsi="Times New Roman" w:cs="Times New Roman"/>
          <w:sz w:val="24"/>
          <w:szCs w:val="24"/>
        </w:rPr>
        <w:t xml:space="preserve"> 21 January 2023 </w:t>
      </w:r>
      <w:r w:rsidR="00D261E6">
        <w:rPr>
          <w:rFonts w:ascii="Times New Roman" w:hAnsi="Times New Roman" w:cs="Times New Roman"/>
          <w:sz w:val="24"/>
          <w:szCs w:val="24"/>
        </w:rPr>
        <w:t>&amp;</w:t>
      </w:r>
      <w:r w:rsidR="00EE6180">
        <w:rPr>
          <w:rFonts w:ascii="Times New Roman" w:hAnsi="Times New Roman" w:cs="Times New Roman"/>
          <w:sz w:val="24"/>
          <w:szCs w:val="24"/>
        </w:rPr>
        <w:t xml:space="preserve"> 19 July </w:t>
      </w:r>
      <w:r w:rsidR="00D261E6">
        <w:rPr>
          <w:rFonts w:ascii="Times New Roman" w:hAnsi="Times New Roman" w:cs="Times New Roman"/>
          <w:sz w:val="24"/>
          <w:szCs w:val="24"/>
        </w:rPr>
        <w:t>2023</w:t>
      </w:r>
    </w:p>
    <w:p w14:paraId="7C92BE3C" w14:textId="77777777" w:rsidR="00460E1A" w:rsidRPr="00460E1A" w:rsidRDefault="00460E1A" w:rsidP="00966050">
      <w:pPr>
        <w:spacing w:after="0" w:line="240" w:lineRule="auto"/>
        <w:jc w:val="both"/>
        <w:rPr>
          <w:rFonts w:ascii="Times New Roman" w:hAnsi="Times New Roman" w:cs="Times New Roman"/>
          <w:color w:val="FFFFFF" w:themeColor="background1"/>
          <w:sz w:val="24"/>
          <w:szCs w:val="24"/>
        </w:rPr>
      </w:pPr>
    </w:p>
    <w:p w14:paraId="62AFF563" w14:textId="77777777" w:rsidR="003C5106" w:rsidRDefault="003C5106" w:rsidP="00966050">
      <w:pPr>
        <w:spacing w:after="0" w:line="240" w:lineRule="auto"/>
        <w:jc w:val="both"/>
        <w:rPr>
          <w:rFonts w:ascii="Times New Roman" w:hAnsi="Times New Roman" w:cs="Times New Roman"/>
          <w:sz w:val="24"/>
          <w:szCs w:val="24"/>
        </w:rPr>
      </w:pPr>
    </w:p>
    <w:p w14:paraId="4142093B" w14:textId="28FF392F" w:rsidR="00FF0E99" w:rsidRPr="004C052E" w:rsidRDefault="00F36D5D" w:rsidP="0031329B">
      <w:pPr>
        <w:spacing w:after="0" w:line="360" w:lineRule="auto"/>
        <w:jc w:val="both"/>
        <w:rPr>
          <w:rFonts w:ascii="Times New Roman" w:hAnsi="Times New Roman" w:cs="Times New Roman"/>
          <w:b/>
          <w:sz w:val="24"/>
          <w:szCs w:val="24"/>
        </w:rPr>
      </w:pPr>
      <w:r w:rsidRPr="004C052E">
        <w:rPr>
          <w:rFonts w:ascii="Times New Roman" w:hAnsi="Times New Roman" w:cs="Times New Roman"/>
          <w:b/>
          <w:sz w:val="24"/>
          <w:szCs w:val="24"/>
        </w:rPr>
        <w:t xml:space="preserve">Opposed </w:t>
      </w:r>
      <w:r w:rsidR="004C052E">
        <w:rPr>
          <w:rFonts w:ascii="Times New Roman" w:hAnsi="Times New Roman" w:cs="Times New Roman"/>
          <w:b/>
          <w:sz w:val="24"/>
          <w:szCs w:val="24"/>
        </w:rPr>
        <w:t>A</w:t>
      </w:r>
      <w:r w:rsidRPr="004C052E">
        <w:rPr>
          <w:rFonts w:ascii="Times New Roman" w:hAnsi="Times New Roman" w:cs="Times New Roman"/>
          <w:b/>
          <w:sz w:val="24"/>
          <w:szCs w:val="24"/>
        </w:rPr>
        <w:t>pplication</w:t>
      </w:r>
      <w:r w:rsidR="0010675F" w:rsidRPr="004C052E">
        <w:rPr>
          <w:rFonts w:ascii="Times New Roman" w:hAnsi="Times New Roman" w:cs="Times New Roman"/>
          <w:b/>
          <w:sz w:val="24"/>
          <w:szCs w:val="24"/>
        </w:rPr>
        <w:t xml:space="preserve"> </w:t>
      </w:r>
      <w:r w:rsidR="00460E1A" w:rsidRPr="004C052E">
        <w:rPr>
          <w:rFonts w:ascii="Times New Roman" w:hAnsi="Times New Roman" w:cs="Times New Roman"/>
          <w:b/>
          <w:sz w:val="24"/>
          <w:szCs w:val="24"/>
        </w:rPr>
        <w:t>–</w:t>
      </w:r>
      <w:r w:rsidR="0010675F" w:rsidRPr="004C052E">
        <w:rPr>
          <w:rFonts w:ascii="Times New Roman" w:hAnsi="Times New Roman" w:cs="Times New Roman"/>
          <w:b/>
          <w:sz w:val="24"/>
          <w:szCs w:val="24"/>
        </w:rPr>
        <w:t xml:space="preserve"> </w:t>
      </w:r>
      <w:r w:rsidR="007E25E9" w:rsidRPr="004C052E">
        <w:rPr>
          <w:rFonts w:ascii="Times New Roman" w:hAnsi="Times New Roman" w:cs="Times New Roman"/>
          <w:b/>
          <w:sz w:val="24"/>
          <w:szCs w:val="24"/>
        </w:rPr>
        <w:t>Review</w:t>
      </w:r>
      <w:r w:rsidR="00BD60A5" w:rsidRPr="004C052E">
        <w:rPr>
          <w:rFonts w:ascii="Times New Roman" w:hAnsi="Times New Roman" w:cs="Times New Roman"/>
          <w:b/>
          <w:sz w:val="24"/>
          <w:szCs w:val="24"/>
        </w:rPr>
        <w:t xml:space="preserve"> of Taxation in the Magistrates Court </w:t>
      </w:r>
    </w:p>
    <w:p w14:paraId="5D830B3F" w14:textId="77777777" w:rsidR="00460E1A" w:rsidRDefault="00460E1A" w:rsidP="0031329B">
      <w:pPr>
        <w:spacing w:after="0" w:line="360" w:lineRule="auto"/>
        <w:jc w:val="both"/>
        <w:rPr>
          <w:rFonts w:ascii="Times New Roman" w:hAnsi="Times New Roman" w:cs="Times New Roman"/>
          <w:b/>
          <w:sz w:val="24"/>
          <w:szCs w:val="24"/>
        </w:rPr>
      </w:pPr>
    </w:p>
    <w:p w14:paraId="23C2DF8A" w14:textId="5914F932" w:rsidR="007F2D63" w:rsidRDefault="005B7C25" w:rsidP="001E18C7">
      <w:pPr>
        <w:spacing w:after="0" w:line="240" w:lineRule="auto"/>
        <w:jc w:val="both"/>
        <w:rPr>
          <w:rFonts w:ascii="Times New Roman" w:hAnsi="Times New Roman" w:cs="Times New Roman"/>
          <w:sz w:val="24"/>
          <w:szCs w:val="24"/>
        </w:rPr>
      </w:pPr>
      <w:r w:rsidRPr="004C052E">
        <w:rPr>
          <w:rFonts w:ascii="Times New Roman" w:hAnsi="Times New Roman" w:cs="Times New Roman"/>
          <w:sz w:val="24"/>
          <w:szCs w:val="24"/>
        </w:rPr>
        <w:t>Mr</w:t>
      </w:r>
      <w:r w:rsidRPr="005B7C25">
        <w:rPr>
          <w:rFonts w:ascii="Times New Roman" w:hAnsi="Times New Roman" w:cs="Times New Roman"/>
          <w:i/>
          <w:sz w:val="24"/>
          <w:szCs w:val="24"/>
        </w:rPr>
        <w:t xml:space="preserve"> </w:t>
      </w:r>
      <w:r w:rsidR="004C052E">
        <w:rPr>
          <w:rFonts w:ascii="Times New Roman" w:hAnsi="Times New Roman" w:cs="Times New Roman"/>
          <w:i/>
          <w:sz w:val="24"/>
          <w:szCs w:val="24"/>
        </w:rPr>
        <w:t>H</w:t>
      </w:r>
      <w:r w:rsidR="00D261E6">
        <w:rPr>
          <w:rFonts w:ascii="Times New Roman" w:hAnsi="Times New Roman" w:cs="Times New Roman"/>
          <w:i/>
          <w:sz w:val="24"/>
          <w:szCs w:val="24"/>
        </w:rPr>
        <w:t xml:space="preserve"> Mukonoweshuro</w:t>
      </w:r>
      <w:r w:rsidR="000E08CC" w:rsidRPr="000E08CC">
        <w:rPr>
          <w:rFonts w:ascii="Times New Roman" w:hAnsi="Times New Roman" w:cs="Times New Roman"/>
          <w:sz w:val="24"/>
          <w:szCs w:val="24"/>
        </w:rPr>
        <w:t>, for the</w:t>
      </w:r>
      <w:r w:rsidR="007E25E9">
        <w:rPr>
          <w:rFonts w:ascii="Times New Roman" w:hAnsi="Times New Roman" w:cs="Times New Roman"/>
          <w:sz w:val="24"/>
          <w:szCs w:val="24"/>
        </w:rPr>
        <w:t xml:space="preserve"> applicant</w:t>
      </w:r>
      <w:r w:rsidR="007F2D63">
        <w:rPr>
          <w:rFonts w:ascii="Times New Roman" w:hAnsi="Times New Roman" w:cs="Times New Roman"/>
          <w:sz w:val="24"/>
          <w:szCs w:val="24"/>
        </w:rPr>
        <w:t xml:space="preserve"> </w:t>
      </w:r>
    </w:p>
    <w:p w14:paraId="5A53F74C" w14:textId="14697831" w:rsidR="001E18C7" w:rsidRDefault="00250441" w:rsidP="001E18C7">
      <w:pPr>
        <w:spacing w:after="0" w:line="240" w:lineRule="auto"/>
        <w:jc w:val="both"/>
        <w:rPr>
          <w:rFonts w:ascii="Times New Roman" w:hAnsi="Times New Roman" w:cs="Times New Roman"/>
          <w:sz w:val="24"/>
          <w:szCs w:val="24"/>
        </w:rPr>
      </w:pPr>
      <w:r w:rsidRPr="00D00676">
        <w:rPr>
          <w:rFonts w:ascii="Times New Roman" w:hAnsi="Times New Roman" w:cs="Times New Roman"/>
          <w:sz w:val="24"/>
          <w:szCs w:val="24"/>
        </w:rPr>
        <w:t>M</w:t>
      </w:r>
      <w:r w:rsidR="00D261E6" w:rsidRPr="00D00676">
        <w:rPr>
          <w:rFonts w:ascii="Times New Roman" w:hAnsi="Times New Roman" w:cs="Times New Roman"/>
          <w:sz w:val="24"/>
          <w:szCs w:val="24"/>
        </w:rPr>
        <w:t>s</w:t>
      </w:r>
      <w:r w:rsidR="00D261E6">
        <w:rPr>
          <w:rFonts w:ascii="Times New Roman" w:hAnsi="Times New Roman" w:cs="Times New Roman"/>
          <w:i/>
          <w:sz w:val="24"/>
          <w:szCs w:val="24"/>
        </w:rPr>
        <w:t xml:space="preserve"> V Muzambi</w:t>
      </w:r>
      <w:r w:rsidR="001E18C7" w:rsidRPr="001E18C7">
        <w:rPr>
          <w:rFonts w:ascii="Times New Roman" w:hAnsi="Times New Roman" w:cs="Times New Roman"/>
          <w:sz w:val="24"/>
          <w:szCs w:val="24"/>
        </w:rPr>
        <w:t xml:space="preserve">, for the </w:t>
      </w:r>
      <w:r w:rsidR="00D261E6">
        <w:rPr>
          <w:rFonts w:ascii="Times New Roman" w:hAnsi="Times New Roman" w:cs="Times New Roman"/>
          <w:sz w:val="24"/>
          <w:szCs w:val="24"/>
        </w:rPr>
        <w:t>1</w:t>
      </w:r>
      <w:r w:rsidR="00D261E6" w:rsidRPr="00D261E6">
        <w:rPr>
          <w:rFonts w:ascii="Times New Roman" w:hAnsi="Times New Roman" w:cs="Times New Roman"/>
          <w:sz w:val="24"/>
          <w:szCs w:val="24"/>
          <w:vertAlign w:val="superscript"/>
        </w:rPr>
        <w:t>st</w:t>
      </w:r>
      <w:r w:rsidR="00D261E6">
        <w:rPr>
          <w:rFonts w:ascii="Times New Roman" w:hAnsi="Times New Roman" w:cs="Times New Roman"/>
          <w:sz w:val="24"/>
          <w:szCs w:val="24"/>
        </w:rPr>
        <w:t xml:space="preserve"> </w:t>
      </w:r>
      <w:r w:rsidR="007E25E9">
        <w:rPr>
          <w:rFonts w:ascii="Times New Roman" w:hAnsi="Times New Roman" w:cs="Times New Roman"/>
          <w:sz w:val="24"/>
          <w:szCs w:val="24"/>
        </w:rPr>
        <w:t xml:space="preserve">respondent </w:t>
      </w:r>
      <w:r w:rsidR="007F2D63">
        <w:rPr>
          <w:rFonts w:ascii="Times New Roman" w:hAnsi="Times New Roman" w:cs="Times New Roman"/>
          <w:sz w:val="24"/>
          <w:szCs w:val="24"/>
        </w:rPr>
        <w:t xml:space="preserve"> </w:t>
      </w:r>
    </w:p>
    <w:p w14:paraId="3E05C82A" w14:textId="77777777" w:rsidR="001E18C7" w:rsidRDefault="001E18C7" w:rsidP="00174220">
      <w:pPr>
        <w:spacing w:after="0" w:line="240" w:lineRule="auto"/>
        <w:jc w:val="both"/>
        <w:rPr>
          <w:rFonts w:ascii="Times New Roman" w:hAnsi="Times New Roman" w:cs="Times New Roman"/>
          <w:sz w:val="24"/>
          <w:szCs w:val="24"/>
        </w:rPr>
      </w:pPr>
    </w:p>
    <w:p w14:paraId="2AB39233" w14:textId="77777777" w:rsidR="004C052E" w:rsidRDefault="004C052E" w:rsidP="006D3C1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p>
    <w:p w14:paraId="410AA3E2" w14:textId="6DBC8461" w:rsidR="00744714" w:rsidRDefault="004C052E" w:rsidP="003B72E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BE14D8" w:rsidRPr="007F2D63">
        <w:rPr>
          <w:rFonts w:ascii="Times New Roman" w:hAnsi="Times New Roman" w:cs="Times New Roman"/>
          <w:b/>
          <w:sz w:val="24"/>
          <w:szCs w:val="24"/>
        </w:rPr>
        <w:t>M</w:t>
      </w:r>
      <w:r w:rsidR="00883D92" w:rsidRPr="007F2D63">
        <w:rPr>
          <w:rFonts w:ascii="Times New Roman" w:hAnsi="Times New Roman" w:cs="Times New Roman"/>
          <w:b/>
          <w:sz w:val="24"/>
          <w:szCs w:val="24"/>
        </w:rPr>
        <w:t>USITHU</w:t>
      </w:r>
      <w:r w:rsidR="00BE14D8" w:rsidRPr="007F2D63">
        <w:rPr>
          <w:rFonts w:ascii="Times New Roman" w:hAnsi="Times New Roman" w:cs="Times New Roman"/>
          <w:b/>
          <w:sz w:val="24"/>
          <w:szCs w:val="24"/>
        </w:rPr>
        <w:t xml:space="preserve"> J</w:t>
      </w:r>
      <w:r w:rsidR="000D3198">
        <w:rPr>
          <w:rFonts w:ascii="Times New Roman" w:hAnsi="Times New Roman" w:cs="Times New Roman"/>
          <w:b/>
          <w:sz w:val="24"/>
          <w:szCs w:val="24"/>
        </w:rPr>
        <w:t xml:space="preserve">: </w:t>
      </w:r>
      <w:r w:rsidR="007E25E9" w:rsidRPr="007E25E9">
        <w:rPr>
          <w:rFonts w:ascii="Times New Roman" w:hAnsi="Times New Roman" w:cs="Times New Roman"/>
          <w:sz w:val="24"/>
          <w:szCs w:val="24"/>
        </w:rPr>
        <w:t>Th</w:t>
      </w:r>
      <w:r w:rsidR="00790506">
        <w:rPr>
          <w:rFonts w:ascii="Times New Roman" w:hAnsi="Times New Roman" w:cs="Times New Roman"/>
          <w:sz w:val="24"/>
          <w:szCs w:val="24"/>
        </w:rPr>
        <w:t>is matter was p</w:t>
      </w:r>
      <w:r w:rsidR="0024756A">
        <w:rPr>
          <w:rFonts w:ascii="Times New Roman" w:hAnsi="Times New Roman" w:cs="Times New Roman"/>
          <w:sz w:val="24"/>
          <w:szCs w:val="24"/>
        </w:rPr>
        <w:t xml:space="preserve">laced before </w:t>
      </w:r>
      <w:r w:rsidR="00C67F25">
        <w:rPr>
          <w:rFonts w:ascii="Times New Roman" w:hAnsi="Times New Roman" w:cs="Times New Roman"/>
          <w:sz w:val="24"/>
          <w:szCs w:val="24"/>
        </w:rPr>
        <w:t>this court i</w:t>
      </w:r>
      <w:r w:rsidR="0024756A">
        <w:rPr>
          <w:rFonts w:ascii="Times New Roman" w:hAnsi="Times New Roman" w:cs="Times New Roman"/>
          <w:sz w:val="24"/>
          <w:szCs w:val="24"/>
        </w:rPr>
        <w:t xml:space="preserve">n terms of </w:t>
      </w:r>
      <w:r w:rsidR="00553595">
        <w:rPr>
          <w:rFonts w:ascii="Times New Roman" w:hAnsi="Times New Roman" w:cs="Times New Roman"/>
          <w:sz w:val="24"/>
          <w:szCs w:val="24"/>
        </w:rPr>
        <w:t>Order</w:t>
      </w:r>
      <w:r w:rsidR="0024756A">
        <w:rPr>
          <w:rFonts w:ascii="Times New Roman" w:hAnsi="Times New Roman" w:cs="Times New Roman"/>
          <w:sz w:val="24"/>
          <w:szCs w:val="24"/>
        </w:rPr>
        <w:t xml:space="preserve"> 32 </w:t>
      </w:r>
      <w:r w:rsidR="00262E7B">
        <w:rPr>
          <w:rFonts w:ascii="Times New Roman" w:hAnsi="Times New Roman" w:cs="Times New Roman"/>
          <w:sz w:val="24"/>
          <w:szCs w:val="24"/>
        </w:rPr>
        <w:t>r</w:t>
      </w:r>
      <w:r w:rsidR="0024756A">
        <w:rPr>
          <w:rFonts w:ascii="Times New Roman" w:hAnsi="Times New Roman" w:cs="Times New Roman"/>
          <w:sz w:val="24"/>
          <w:szCs w:val="24"/>
        </w:rPr>
        <w:t xml:space="preserve"> 5 </w:t>
      </w:r>
      <w:r w:rsidR="00364DC2">
        <w:rPr>
          <w:rFonts w:ascii="Times New Roman" w:hAnsi="Times New Roman" w:cs="Times New Roman"/>
          <w:sz w:val="24"/>
          <w:szCs w:val="24"/>
        </w:rPr>
        <w:t xml:space="preserve">(5) </w:t>
      </w:r>
      <w:r w:rsidR="0024756A">
        <w:rPr>
          <w:rFonts w:ascii="Times New Roman" w:hAnsi="Times New Roman" w:cs="Times New Roman"/>
          <w:sz w:val="24"/>
          <w:szCs w:val="24"/>
        </w:rPr>
        <w:t>of the Magistrates Court (Civil) Rules, 2019</w:t>
      </w:r>
      <w:r w:rsidR="001C6E74">
        <w:rPr>
          <w:rFonts w:ascii="Times New Roman" w:hAnsi="Times New Roman" w:cs="Times New Roman"/>
          <w:sz w:val="24"/>
          <w:szCs w:val="24"/>
        </w:rPr>
        <w:t xml:space="preserve"> (the R</w:t>
      </w:r>
      <w:r w:rsidR="0026206A">
        <w:rPr>
          <w:rFonts w:ascii="Times New Roman" w:hAnsi="Times New Roman" w:cs="Times New Roman"/>
          <w:sz w:val="24"/>
          <w:szCs w:val="24"/>
        </w:rPr>
        <w:t>ules)</w:t>
      </w:r>
      <w:r w:rsidR="0024756A">
        <w:rPr>
          <w:rFonts w:ascii="Times New Roman" w:hAnsi="Times New Roman" w:cs="Times New Roman"/>
          <w:sz w:val="24"/>
          <w:szCs w:val="24"/>
        </w:rPr>
        <w:t xml:space="preserve">. </w:t>
      </w:r>
      <w:r w:rsidR="00C67F25">
        <w:rPr>
          <w:rFonts w:ascii="Times New Roman" w:hAnsi="Times New Roman" w:cs="Times New Roman"/>
          <w:sz w:val="24"/>
          <w:szCs w:val="24"/>
        </w:rPr>
        <w:t xml:space="preserve">It </w:t>
      </w:r>
      <w:r w:rsidR="00BC1A35">
        <w:rPr>
          <w:rFonts w:ascii="Times New Roman" w:hAnsi="Times New Roman" w:cs="Times New Roman"/>
          <w:sz w:val="24"/>
          <w:szCs w:val="24"/>
        </w:rPr>
        <w:t xml:space="preserve">is a </w:t>
      </w:r>
      <w:r w:rsidR="00C67F25">
        <w:rPr>
          <w:rFonts w:ascii="Times New Roman" w:hAnsi="Times New Roman" w:cs="Times New Roman"/>
          <w:sz w:val="24"/>
          <w:szCs w:val="24"/>
        </w:rPr>
        <w:t>spin</w:t>
      </w:r>
      <w:r w:rsidR="00262E7B">
        <w:rPr>
          <w:rFonts w:ascii="Times New Roman" w:hAnsi="Times New Roman" w:cs="Times New Roman"/>
          <w:sz w:val="24"/>
          <w:szCs w:val="24"/>
        </w:rPr>
        <w:t>-</w:t>
      </w:r>
      <w:r w:rsidR="00C67F25">
        <w:rPr>
          <w:rFonts w:ascii="Times New Roman" w:hAnsi="Times New Roman" w:cs="Times New Roman"/>
          <w:sz w:val="24"/>
          <w:szCs w:val="24"/>
        </w:rPr>
        <w:t xml:space="preserve">off </w:t>
      </w:r>
      <w:r w:rsidR="00262E7B">
        <w:rPr>
          <w:rFonts w:ascii="Times New Roman" w:hAnsi="Times New Roman" w:cs="Times New Roman"/>
          <w:sz w:val="24"/>
          <w:szCs w:val="24"/>
        </w:rPr>
        <w:t xml:space="preserve">from </w:t>
      </w:r>
      <w:r w:rsidR="00BC1A35">
        <w:rPr>
          <w:rFonts w:ascii="Times New Roman" w:hAnsi="Times New Roman" w:cs="Times New Roman"/>
          <w:sz w:val="24"/>
          <w:szCs w:val="24"/>
        </w:rPr>
        <w:t xml:space="preserve">a matter that was determined by the court </w:t>
      </w:r>
      <w:r w:rsidR="00BC1A35" w:rsidRPr="00BC1A35">
        <w:rPr>
          <w:rFonts w:ascii="Times New Roman" w:hAnsi="Times New Roman" w:cs="Times New Roman"/>
          <w:i/>
          <w:sz w:val="24"/>
          <w:szCs w:val="24"/>
        </w:rPr>
        <w:t>a</w:t>
      </w:r>
      <w:r w:rsidR="00C67F25">
        <w:rPr>
          <w:rFonts w:ascii="Times New Roman" w:hAnsi="Times New Roman" w:cs="Times New Roman"/>
          <w:i/>
          <w:sz w:val="24"/>
          <w:szCs w:val="24"/>
        </w:rPr>
        <w:t xml:space="preserve"> </w:t>
      </w:r>
      <w:r w:rsidR="00BC1A35" w:rsidRPr="00BC1A35">
        <w:rPr>
          <w:rFonts w:ascii="Times New Roman" w:hAnsi="Times New Roman" w:cs="Times New Roman"/>
          <w:i/>
          <w:sz w:val="24"/>
          <w:szCs w:val="24"/>
        </w:rPr>
        <w:t>quo</w:t>
      </w:r>
      <w:r w:rsidR="00BC1A35">
        <w:rPr>
          <w:rFonts w:ascii="Times New Roman" w:hAnsi="Times New Roman" w:cs="Times New Roman"/>
          <w:sz w:val="24"/>
          <w:szCs w:val="24"/>
        </w:rPr>
        <w:t>, in which the applicant</w:t>
      </w:r>
      <w:r w:rsidR="00C93245">
        <w:rPr>
          <w:rFonts w:ascii="Times New Roman" w:hAnsi="Times New Roman" w:cs="Times New Roman"/>
          <w:sz w:val="24"/>
          <w:szCs w:val="24"/>
        </w:rPr>
        <w:t xml:space="preserve"> </w:t>
      </w:r>
      <w:r w:rsidR="00262E7B">
        <w:rPr>
          <w:rFonts w:ascii="Times New Roman" w:hAnsi="Times New Roman" w:cs="Times New Roman"/>
          <w:sz w:val="24"/>
          <w:szCs w:val="24"/>
        </w:rPr>
        <w:t xml:space="preserve">herein </w:t>
      </w:r>
      <w:r w:rsidR="00C93245">
        <w:rPr>
          <w:rFonts w:ascii="Times New Roman" w:hAnsi="Times New Roman" w:cs="Times New Roman"/>
          <w:sz w:val="24"/>
          <w:szCs w:val="24"/>
        </w:rPr>
        <w:t>was the defendant</w:t>
      </w:r>
      <w:r w:rsidR="00BC1A35">
        <w:rPr>
          <w:rFonts w:ascii="Times New Roman" w:hAnsi="Times New Roman" w:cs="Times New Roman"/>
          <w:sz w:val="24"/>
          <w:szCs w:val="24"/>
        </w:rPr>
        <w:t xml:space="preserve"> and the first respondent </w:t>
      </w:r>
      <w:r w:rsidR="00262E7B">
        <w:rPr>
          <w:rFonts w:ascii="Times New Roman" w:hAnsi="Times New Roman" w:cs="Times New Roman"/>
          <w:sz w:val="24"/>
          <w:szCs w:val="24"/>
        </w:rPr>
        <w:t>herein w</w:t>
      </w:r>
      <w:r w:rsidR="00BC1A35">
        <w:rPr>
          <w:rFonts w:ascii="Times New Roman" w:hAnsi="Times New Roman" w:cs="Times New Roman"/>
          <w:sz w:val="24"/>
          <w:szCs w:val="24"/>
        </w:rPr>
        <w:t xml:space="preserve">as plaintiff. The </w:t>
      </w:r>
      <w:r w:rsidR="00945E92">
        <w:rPr>
          <w:rFonts w:ascii="Times New Roman" w:hAnsi="Times New Roman" w:cs="Times New Roman"/>
          <w:sz w:val="24"/>
          <w:szCs w:val="24"/>
        </w:rPr>
        <w:t xml:space="preserve">matter </w:t>
      </w:r>
      <w:r w:rsidR="00BC1A35">
        <w:rPr>
          <w:rFonts w:ascii="Times New Roman" w:hAnsi="Times New Roman" w:cs="Times New Roman"/>
          <w:sz w:val="24"/>
          <w:szCs w:val="24"/>
        </w:rPr>
        <w:t xml:space="preserve">concerned some claims that were made by the </w:t>
      </w:r>
      <w:r w:rsidR="00F650B6">
        <w:rPr>
          <w:rFonts w:ascii="Times New Roman" w:hAnsi="Times New Roman" w:cs="Times New Roman"/>
          <w:sz w:val="24"/>
          <w:szCs w:val="24"/>
        </w:rPr>
        <w:t xml:space="preserve">first respondent </w:t>
      </w:r>
      <w:r w:rsidR="00BC1A35">
        <w:rPr>
          <w:rFonts w:ascii="Times New Roman" w:hAnsi="Times New Roman" w:cs="Times New Roman"/>
          <w:sz w:val="24"/>
          <w:szCs w:val="24"/>
        </w:rPr>
        <w:t xml:space="preserve">against the </w:t>
      </w:r>
      <w:r w:rsidR="00F650B6">
        <w:rPr>
          <w:rFonts w:ascii="Times New Roman" w:hAnsi="Times New Roman" w:cs="Times New Roman"/>
          <w:sz w:val="24"/>
          <w:szCs w:val="24"/>
        </w:rPr>
        <w:t xml:space="preserve">applicant </w:t>
      </w:r>
      <w:r w:rsidR="00BC1A35">
        <w:rPr>
          <w:rFonts w:ascii="Times New Roman" w:hAnsi="Times New Roman" w:cs="Times New Roman"/>
          <w:sz w:val="24"/>
          <w:szCs w:val="24"/>
        </w:rPr>
        <w:t xml:space="preserve">in the court </w:t>
      </w:r>
      <w:r w:rsidR="00BC1A35" w:rsidRPr="00BC1A35">
        <w:rPr>
          <w:rFonts w:ascii="Times New Roman" w:hAnsi="Times New Roman" w:cs="Times New Roman"/>
          <w:i/>
          <w:sz w:val="24"/>
          <w:szCs w:val="24"/>
        </w:rPr>
        <w:t>a</w:t>
      </w:r>
      <w:r w:rsidR="00C67F25">
        <w:rPr>
          <w:rFonts w:ascii="Times New Roman" w:hAnsi="Times New Roman" w:cs="Times New Roman"/>
          <w:i/>
          <w:sz w:val="24"/>
          <w:szCs w:val="24"/>
        </w:rPr>
        <w:t xml:space="preserve"> </w:t>
      </w:r>
      <w:r w:rsidR="00BC1A35" w:rsidRPr="00BC1A35">
        <w:rPr>
          <w:rFonts w:ascii="Times New Roman" w:hAnsi="Times New Roman" w:cs="Times New Roman"/>
          <w:i/>
          <w:sz w:val="24"/>
          <w:szCs w:val="24"/>
        </w:rPr>
        <w:t>quo</w:t>
      </w:r>
      <w:r w:rsidR="00945E92">
        <w:rPr>
          <w:rFonts w:ascii="Times New Roman" w:hAnsi="Times New Roman" w:cs="Times New Roman"/>
          <w:sz w:val="24"/>
          <w:szCs w:val="24"/>
        </w:rPr>
        <w:t xml:space="preserve">, </w:t>
      </w:r>
      <w:r w:rsidR="001066AA">
        <w:rPr>
          <w:rFonts w:ascii="Times New Roman" w:hAnsi="Times New Roman" w:cs="Times New Roman"/>
          <w:sz w:val="24"/>
          <w:szCs w:val="24"/>
        </w:rPr>
        <w:t xml:space="preserve">in connection with a lease agreement that </w:t>
      </w:r>
      <w:r w:rsidR="00C67F25">
        <w:rPr>
          <w:rFonts w:ascii="Times New Roman" w:hAnsi="Times New Roman" w:cs="Times New Roman"/>
          <w:sz w:val="24"/>
          <w:szCs w:val="24"/>
        </w:rPr>
        <w:t xml:space="preserve">subsisted </w:t>
      </w:r>
      <w:r w:rsidR="001066AA">
        <w:rPr>
          <w:rFonts w:ascii="Times New Roman" w:hAnsi="Times New Roman" w:cs="Times New Roman"/>
          <w:sz w:val="24"/>
          <w:szCs w:val="24"/>
        </w:rPr>
        <w:t>between the parties. The court found in favour of</w:t>
      </w:r>
      <w:r w:rsidR="00C67F25">
        <w:rPr>
          <w:rFonts w:ascii="Times New Roman" w:hAnsi="Times New Roman" w:cs="Times New Roman"/>
          <w:sz w:val="24"/>
          <w:szCs w:val="24"/>
        </w:rPr>
        <w:t xml:space="preserve"> the </w:t>
      </w:r>
      <w:r w:rsidR="00F650B6">
        <w:rPr>
          <w:rFonts w:ascii="Times New Roman" w:hAnsi="Times New Roman" w:cs="Times New Roman"/>
          <w:sz w:val="24"/>
          <w:szCs w:val="24"/>
        </w:rPr>
        <w:t xml:space="preserve">first respondent </w:t>
      </w:r>
      <w:r w:rsidR="00C67F25">
        <w:rPr>
          <w:rFonts w:ascii="Times New Roman" w:hAnsi="Times New Roman" w:cs="Times New Roman"/>
          <w:sz w:val="24"/>
          <w:szCs w:val="24"/>
        </w:rPr>
        <w:t xml:space="preserve">and ordered </w:t>
      </w:r>
      <w:r w:rsidR="001066AA">
        <w:rPr>
          <w:rFonts w:ascii="Times New Roman" w:hAnsi="Times New Roman" w:cs="Times New Roman"/>
          <w:sz w:val="24"/>
          <w:szCs w:val="24"/>
        </w:rPr>
        <w:t>the</w:t>
      </w:r>
      <w:r w:rsidR="00F650B6">
        <w:rPr>
          <w:rFonts w:ascii="Times New Roman" w:hAnsi="Times New Roman" w:cs="Times New Roman"/>
          <w:sz w:val="24"/>
          <w:szCs w:val="24"/>
        </w:rPr>
        <w:t xml:space="preserve"> applicant </w:t>
      </w:r>
      <w:r w:rsidR="00C67F25">
        <w:rPr>
          <w:rFonts w:ascii="Times New Roman" w:hAnsi="Times New Roman" w:cs="Times New Roman"/>
          <w:sz w:val="24"/>
          <w:szCs w:val="24"/>
        </w:rPr>
        <w:t>to pay</w:t>
      </w:r>
      <w:r w:rsidR="001066AA">
        <w:rPr>
          <w:rFonts w:ascii="Times New Roman" w:hAnsi="Times New Roman" w:cs="Times New Roman"/>
          <w:sz w:val="24"/>
          <w:szCs w:val="24"/>
        </w:rPr>
        <w:t xml:space="preserve"> costs of suit on the legal practitioner and client scale. </w:t>
      </w:r>
      <w:r w:rsidR="00744714">
        <w:rPr>
          <w:rFonts w:ascii="Times New Roman" w:hAnsi="Times New Roman" w:cs="Times New Roman"/>
          <w:sz w:val="24"/>
          <w:szCs w:val="24"/>
        </w:rPr>
        <w:t xml:space="preserve">The </w:t>
      </w:r>
      <w:r w:rsidR="00F650B6">
        <w:rPr>
          <w:rFonts w:ascii="Times New Roman" w:hAnsi="Times New Roman" w:cs="Times New Roman"/>
          <w:sz w:val="24"/>
          <w:szCs w:val="24"/>
        </w:rPr>
        <w:t>first respondent</w:t>
      </w:r>
      <w:r w:rsidR="00C67F25">
        <w:rPr>
          <w:rFonts w:ascii="Times New Roman" w:hAnsi="Times New Roman" w:cs="Times New Roman"/>
          <w:sz w:val="24"/>
          <w:szCs w:val="24"/>
        </w:rPr>
        <w:t>’s legal practitioners</w:t>
      </w:r>
      <w:r w:rsidR="00744714">
        <w:rPr>
          <w:rFonts w:ascii="Times New Roman" w:hAnsi="Times New Roman" w:cs="Times New Roman"/>
          <w:sz w:val="24"/>
          <w:szCs w:val="24"/>
        </w:rPr>
        <w:t xml:space="preserve"> prepare</w:t>
      </w:r>
      <w:r w:rsidR="00C67F25">
        <w:rPr>
          <w:rFonts w:ascii="Times New Roman" w:hAnsi="Times New Roman" w:cs="Times New Roman"/>
          <w:sz w:val="24"/>
          <w:szCs w:val="24"/>
        </w:rPr>
        <w:t xml:space="preserve">d a </w:t>
      </w:r>
      <w:r w:rsidR="00744714">
        <w:rPr>
          <w:rFonts w:ascii="Times New Roman" w:hAnsi="Times New Roman" w:cs="Times New Roman"/>
          <w:sz w:val="24"/>
          <w:szCs w:val="24"/>
        </w:rPr>
        <w:t>bill of costs for taxation. In preparing th</w:t>
      </w:r>
      <w:r w:rsidR="00C67F25">
        <w:rPr>
          <w:rFonts w:ascii="Times New Roman" w:hAnsi="Times New Roman" w:cs="Times New Roman"/>
          <w:sz w:val="24"/>
          <w:szCs w:val="24"/>
        </w:rPr>
        <w:t xml:space="preserve">e </w:t>
      </w:r>
      <w:r w:rsidR="00744714">
        <w:rPr>
          <w:rFonts w:ascii="Times New Roman" w:hAnsi="Times New Roman" w:cs="Times New Roman"/>
          <w:sz w:val="24"/>
          <w:szCs w:val="24"/>
        </w:rPr>
        <w:t>bill, the</w:t>
      </w:r>
      <w:r w:rsidR="00C67F25">
        <w:rPr>
          <w:rFonts w:ascii="Times New Roman" w:hAnsi="Times New Roman" w:cs="Times New Roman"/>
          <w:sz w:val="24"/>
          <w:szCs w:val="24"/>
        </w:rPr>
        <w:t>y</w:t>
      </w:r>
      <w:r w:rsidR="00744714">
        <w:rPr>
          <w:rFonts w:ascii="Times New Roman" w:hAnsi="Times New Roman" w:cs="Times New Roman"/>
          <w:sz w:val="24"/>
          <w:szCs w:val="24"/>
        </w:rPr>
        <w:t xml:space="preserve"> applied the Law Society of Zimbabwe legal practitioner and client tariff</w:t>
      </w:r>
      <w:r w:rsidR="00C01FDA">
        <w:rPr>
          <w:rFonts w:ascii="Times New Roman" w:hAnsi="Times New Roman" w:cs="Times New Roman"/>
          <w:sz w:val="24"/>
          <w:szCs w:val="24"/>
        </w:rPr>
        <w:t xml:space="preserve"> (the Law Society Tariff)</w:t>
      </w:r>
      <w:r w:rsidR="00744714">
        <w:rPr>
          <w:rFonts w:ascii="Times New Roman" w:hAnsi="Times New Roman" w:cs="Times New Roman"/>
          <w:sz w:val="24"/>
          <w:szCs w:val="24"/>
        </w:rPr>
        <w:t xml:space="preserve">. It is the application of that tariff </w:t>
      </w:r>
      <w:r>
        <w:rPr>
          <w:rFonts w:ascii="Times New Roman" w:hAnsi="Times New Roman" w:cs="Times New Roman"/>
          <w:sz w:val="24"/>
          <w:szCs w:val="24"/>
        </w:rPr>
        <w:t>t</w:t>
      </w:r>
      <w:r w:rsidR="001217ED">
        <w:rPr>
          <w:rFonts w:ascii="Times New Roman" w:hAnsi="Times New Roman" w:cs="Times New Roman"/>
          <w:sz w:val="24"/>
          <w:szCs w:val="24"/>
        </w:rPr>
        <w:t xml:space="preserve">o </w:t>
      </w:r>
      <w:r w:rsidR="003D5AFA">
        <w:rPr>
          <w:rFonts w:ascii="Times New Roman" w:hAnsi="Times New Roman" w:cs="Times New Roman"/>
          <w:sz w:val="24"/>
          <w:szCs w:val="24"/>
        </w:rPr>
        <w:t xml:space="preserve">the bill of costs </w:t>
      </w:r>
      <w:r w:rsidR="00744714">
        <w:rPr>
          <w:rFonts w:ascii="Times New Roman" w:hAnsi="Times New Roman" w:cs="Times New Roman"/>
          <w:sz w:val="24"/>
          <w:szCs w:val="24"/>
        </w:rPr>
        <w:t xml:space="preserve">that </w:t>
      </w:r>
      <w:r w:rsidR="00C01FDA">
        <w:rPr>
          <w:rFonts w:ascii="Times New Roman" w:hAnsi="Times New Roman" w:cs="Times New Roman"/>
          <w:sz w:val="24"/>
          <w:szCs w:val="24"/>
        </w:rPr>
        <w:t xml:space="preserve">found </w:t>
      </w:r>
      <w:r w:rsidR="00744714">
        <w:rPr>
          <w:rFonts w:ascii="Times New Roman" w:hAnsi="Times New Roman" w:cs="Times New Roman"/>
          <w:sz w:val="24"/>
          <w:szCs w:val="24"/>
        </w:rPr>
        <w:t>th</w:t>
      </w:r>
      <w:r w:rsidR="00C67F25">
        <w:rPr>
          <w:rFonts w:ascii="Times New Roman" w:hAnsi="Times New Roman" w:cs="Times New Roman"/>
          <w:sz w:val="24"/>
          <w:szCs w:val="24"/>
        </w:rPr>
        <w:t xml:space="preserve">e applicant’s complaint. </w:t>
      </w:r>
    </w:p>
    <w:p w14:paraId="1224F32C" w14:textId="72EB6ADD" w:rsidR="0044364D" w:rsidRDefault="00D80040" w:rsidP="00D800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appeared for taxation before the second respondent on 7 April 2022. The  </w:t>
      </w:r>
      <w:r w:rsidR="00BC1A35">
        <w:rPr>
          <w:rFonts w:ascii="Times New Roman" w:hAnsi="Times New Roman" w:cs="Times New Roman"/>
          <w:sz w:val="24"/>
          <w:szCs w:val="24"/>
        </w:rPr>
        <w:t xml:space="preserve"> </w:t>
      </w:r>
      <w:r w:rsidR="00C01FDA">
        <w:rPr>
          <w:rFonts w:ascii="Times New Roman" w:hAnsi="Times New Roman" w:cs="Times New Roman"/>
          <w:sz w:val="24"/>
          <w:szCs w:val="24"/>
        </w:rPr>
        <w:t xml:space="preserve">applicant objected to the application of the Law </w:t>
      </w:r>
      <w:r w:rsidR="003D5AFA">
        <w:rPr>
          <w:rFonts w:ascii="Times New Roman" w:hAnsi="Times New Roman" w:cs="Times New Roman"/>
          <w:sz w:val="24"/>
          <w:szCs w:val="24"/>
        </w:rPr>
        <w:t xml:space="preserve">Society Tariff, which </w:t>
      </w:r>
      <w:r w:rsidR="00945E92">
        <w:rPr>
          <w:rFonts w:ascii="Times New Roman" w:hAnsi="Times New Roman" w:cs="Times New Roman"/>
          <w:sz w:val="24"/>
          <w:szCs w:val="24"/>
        </w:rPr>
        <w:t xml:space="preserve">had been </w:t>
      </w:r>
      <w:r w:rsidR="00F650B6">
        <w:rPr>
          <w:rFonts w:ascii="Times New Roman" w:hAnsi="Times New Roman" w:cs="Times New Roman"/>
          <w:sz w:val="24"/>
          <w:szCs w:val="24"/>
        </w:rPr>
        <w:t xml:space="preserve">invoked in the computation of the </w:t>
      </w:r>
      <w:r w:rsidR="00C01FDA">
        <w:rPr>
          <w:rFonts w:ascii="Times New Roman" w:hAnsi="Times New Roman" w:cs="Times New Roman"/>
          <w:sz w:val="24"/>
          <w:szCs w:val="24"/>
        </w:rPr>
        <w:t xml:space="preserve">bill of costs. The second respondent </w:t>
      </w:r>
      <w:r w:rsidR="00945E92">
        <w:rPr>
          <w:rFonts w:ascii="Times New Roman" w:hAnsi="Times New Roman" w:cs="Times New Roman"/>
          <w:sz w:val="24"/>
          <w:szCs w:val="24"/>
        </w:rPr>
        <w:t>rejected</w:t>
      </w:r>
      <w:r w:rsidR="00C01FDA">
        <w:rPr>
          <w:rFonts w:ascii="Times New Roman" w:hAnsi="Times New Roman" w:cs="Times New Roman"/>
          <w:sz w:val="24"/>
          <w:szCs w:val="24"/>
        </w:rPr>
        <w:t xml:space="preserve"> the applicant’s objection and proceeded to apply the Law Society Tariff in taxing the bill.</w:t>
      </w:r>
    </w:p>
    <w:p w14:paraId="5ABBCA3F" w14:textId="380B2B0A" w:rsidR="001217ED" w:rsidRPr="004C052E" w:rsidRDefault="001217ED" w:rsidP="001217ED">
      <w:pPr>
        <w:spacing w:after="0" w:line="360" w:lineRule="auto"/>
        <w:jc w:val="both"/>
        <w:rPr>
          <w:rFonts w:ascii="Times New Roman" w:hAnsi="Times New Roman" w:cs="Times New Roman"/>
          <w:b/>
          <w:sz w:val="24"/>
          <w:szCs w:val="24"/>
        </w:rPr>
      </w:pPr>
      <w:r w:rsidRPr="004C052E">
        <w:rPr>
          <w:rFonts w:ascii="Times New Roman" w:hAnsi="Times New Roman" w:cs="Times New Roman"/>
          <w:b/>
          <w:sz w:val="24"/>
          <w:szCs w:val="24"/>
        </w:rPr>
        <w:t xml:space="preserve">Submissions before the </w:t>
      </w:r>
      <w:r w:rsidR="00154003">
        <w:rPr>
          <w:rFonts w:ascii="Times New Roman" w:hAnsi="Times New Roman" w:cs="Times New Roman"/>
          <w:b/>
          <w:sz w:val="24"/>
          <w:szCs w:val="24"/>
        </w:rPr>
        <w:t>c</w:t>
      </w:r>
      <w:r w:rsidRPr="004C052E">
        <w:rPr>
          <w:rFonts w:ascii="Times New Roman" w:hAnsi="Times New Roman" w:cs="Times New Roman"/>
          <w:b/>
          <w:sz w:val="24"/>
          <w:szCs w:val="24"/>
        </w:rPr>
        <w:t xml:space="preserve">ourt </w:t>
      </w:r>
      <w:r w:rsidRPr="004C052E">
        <w:rPr>
          <w:rFonts w:ascii="Times New Roman" w:hAnsi="Times New Roman" w:cs="Times New Roman"/>
          <w:b/>
          <w:i/>
          <w:sz w:val="24"/>
          <w:szCs w:val="24"/>
        </w:rPr>
        <w:t>a quo</w:t>
      </w:r>
      <w:r w:rsidRPr="004C052E">
        <w:rPr>
          <w:rFonts w:ascii="Times New Roman" w:hAnsi="Times New Roman" w:cs="Times New Roman"/>
          <w:b/>
          <w:sz w:val="24"/>
          <w:szCs w:val="24"/>
        </w:rPr>
        <w:t xml:space="preserve"> and the decision of the </w:t>
      </w:r>
      <w:r w:rsidR="00154003">
        <w:rPr>
          <w:rFonts w:ascii="Times New Roman" w:hAnsi="Times New Roman" w:cs="Times New Roman"/>
          <w:b/>
          <w:sz w:val="24"/>
          <w:szCs w:val="24"/>
        </w:rPr>
        <w:t>c</w:t>
      </w:r>
      <w:r w:rsidRPr="004C052E">
        <w:rPr>
          <w:rFonts w:ascii="Times New Roman" w:hAnsi="Times New Roman" w:cs="Times New Roman"/>
          <w:b/>
          <w:sz w:val="24"/>
          <w:szCs w:val="24"/>
        </w:rPr>
        <w:t xml:space="preserve">ourt </w:t>
      </w:r>
    </w:p>
    <w:p w14:paraId="0C798319" w14:textId="14B1ADC6" w:rsidR="00C01FDA" w:rsidRDefault="00C01FDA" w:rsidP="00D800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Aggrieved by the second respondent’s decision, the applicant approached the court </w:t>
      </w:r>
      <w:r w:rsidR="004C052E">
        <w:rPr>
          <w:rFonts w:ascii="Times New Roman" w:hAnsi="Times New Roman" w:cs="Times New Roman"/>
          <w:i/>
          <w:sz w:val="24"/>
          <w:szCs w:val="24"/>
        </w:rPr>
        <w:t>a </w:t>
      </w:r>
      <w:r w:rsidRPr="00C01FDA">
        <w:rPr>
          <w:rFonts w:ascii="Times New Roman" w:hAnsi="Times New Roman" w:cs="Times New Roman"/>
          <w:i/>
          <w:sz w:val="24"/>
          <w:szCs w:val="24"/>
        </w:rPr>
        <w:t>quo</w:t>
      </w:r>
      <w:r>
        <w:rPr>
          <w:rFonts w:ascii="Times New Roman" w:hAnsi="Times New Roman" w:cs="Times New Roman"/>
          <w:sz w:val="24"/>
          <w:szCs w:val="24"/>
        </w:rPr>
        <w:t xml:space="preserve"> for the review of that </w:t>
      </w:r>
      <w:r w:rsidR="006E2926">
        <w:rPr>
          <w:rFonts w:ascii="Times New Roman" w:hAnsi="Times New Roman" w:cs="Times New Roman"/>
          <w:sz w:val="24"/>
          <w:szCs w:val="24"/>
        </w:rPr>
        <w:t xml:space="preserve">assessment </w:t>
      </w:r>
      <w:r>
        <w:rPr>
          <w:rFonts w:ascii="Times New Roman" w:hAnsi="Times New Roman" w:cs="Times New Roman"/>
          <w:sz w:val="24"/>
          <w:szCs w:val="24"/>
        </w:rPr>
        <w:t xml:space="preserve">in terms of </w:t>
      </w:r>
      <w:r w:rsidR="00553595">
        <w:rPr>
          <w:rFonts w:ascii="Times New Roman" w:hAnsi="Times New Roman" w:cs="Times New Roman"/>
          <w:sz w:val="24"/>
          <w:szCs w:val="24"/>
        </w:rPr>
        <w:t>Order</w:t>
      </w:r>
      <w:r>
        <w:rPr>
          <w:rFonts w:ascii="Times New Roman" w:hAnsi="Times New Roman" w:cs="Times New Roman"/>
          <w:sz w:val="24"/>
          <w:szCs w:val="24"/>
        </w:rPr>
        <w:t xml:space="preserve"> 32 r 5</w:t>
      </w:r>
      <w:r w:rsidR="00D07C4A">
        <w:rPr>
          <w:rFonts w:ascii="Times New Roman" w:hAnsi="Times New Roman" w:cs="Times New Roman"/>
          <w:sz w:val="24"/>
          <w:szCs w:val="24"/>
        </w:rPr>
        <w:t>(1)</w:t>
      </w:r>
      <w:r>
        <w:rPr>
          <w:rFonts w:ascii="Times New Roman" w:hAnsi="Times New Roman" w:cs="Times New Roman"/>
          <w:sz w:val="24"/>
          <w:szCs w:val="24"/>
        </w:rPr>
        <w:t xml:space="preserve">(b) and (c) </w:t>
      </w:r>
      <w:r w:rsidR="0026206A">
        <w:rPr>
          <w:rFonts w:ascii="Times New Roman" w:hAnsi="Times New Roman" w:cs="Times New Roman"/>
          <w:sz w:val="24"/>
          <w:szCs w:val="24"/>
        </w:rPr>
        <w:t>of the Rules. That provision states that</w:t>
      </w:r>
      <w:r w:rsidR="00086B95">
        <w:rPr>
          <w:rFonts w:ascii="Times New Roman" w:hAnsi="Times New Roman" w:cs="Times New Roman"/>
          <w:sz w:val="24"/>
          <w:szCs w:val="24"/>
        </w:rPr>
        <w:t>:</w:t>
      </w:r>
      <w:r w:rsidR="0026206A">
        <w:rPr>
          <w:rFonts w:ascii="Times New Roman" w:hAnsi="Times New Roman" w:cs="Times New Roman"/>
          <w:sz w:val="24"/>
          <w:szCs w:val="24"/>
        </w:rPr>
        <w:t xml:space="preserve"> </w:t>
      </w:r>
    </w:p>
    <w:p w14:paraId="38785C13" w14:textId="77777777" w:rsidR="003B72E4" w:rsidRDefault="003B72E4" w:rsidP="00D80040">
      <w:pPr>
        <w:spacing w:after="0" w:line="360" w:lineRule="auto"/>
        <w:ind w:firstLine="720"/>
        <w:jc w:val="both"/>
        <w:rPr>
          <w:rFonts w:ascii="Times New Roman" w:hAnsi="Times New Roman" w:cs="Times New Roman"/>
          <w:sz w:val="24"/>
          <w:szCs w:val="24"/>
        </w:rPr>
      </w:pPr>
    </w:p>
    <w:p w14:paraId="18096077" w14:textId="0ECC476C" w:rsidR="00D07C4A" w:rsidRPr="004C052E" w:rsidRDefault="00D07C4A" w:rsidP="00086B95">
      <w:pPr>
        <w:autoSpaceDE w:val="0"/>
        <w:autoSpaceDN w:val="0"/>
        <w:adjustRightInd w:val="0"/>
        <w:spacing w:after="0" w:line="240" w:lineRule="auto"/>
        <w:ind w:left="720"/>
        <w:rPr>
          <w:rFonts w:ascii="Times New Roman" w:hAnsi="Times New Roman" w:cs="Times New Roman"/>
          <w:color w:val="000000"/>
        </w:rPr>
      </w:pPr>
      <w:r w:rsidRPr="004C052E">
        <w:rPr>
          <w:rFonts w:ascii="Times New Roman" w:hAnsi="Times New Roman" w:cs="Times New Roman"/>
          <w:color w:val="000000"/>
        </w:rPr>
        <w:lastRenderedPageBreak/>
        <w:t>“</w:t>
      </w:r>
      <w:r w:rsidRPr="004C052E">
        <w:rPr>
          <w:rFonts w:ascii="Times New Roman" w:hAnsi="Times New Roman" w:cs="Times New Roman"/>
          <w:b/>
          <w:bCs/>
          <w:i/>
          <w:iCs/>
        </w:rPr>
        <w:t>5. Review of costs and taxation</w:t>
      </w:r>
    </w:p>
    <w:p w14:paraId="5D68593E" w14:textId="3AC6639D" w:rsidR="0026206A" w:rsidRPr="004C052E" w:rsidRDefault="0026206A" w:rsidP="00086B95">
      <w:pPr>
        <w:autoSpaceDE w:val="0"/>
        <w:autoSpaceDN w:val="0"/>
        <w:adjustRightInd w:val="0"/>
        <w:spacing w:after="0" w:line="240" w:lineRule="auto"/>
        <w:ind w:left="720"/>
        <w:rPr>
          <w:rFonts w:ascii="Times New Roman" w:hAnsi="Times New Roman" w:cs="Times New Roman"/>
          <w:color w:val="000000"/>
        </w:rPr>
      </w:pPr>
      <w:r w:rsidRPr="004C052E">
        <w:rPr>
          <w:rFonts w:ascii="Times New Roman" w:hAnsi="Times New Roman" w:cs="Times New Roman"/>
          <w:color w:val="000000"/>
        </w:rPr>
        <w:t xml:space="preserve">(1) Any party having an interest may, within seven days after he or she has knowledge thereof, bring before a magistrate for review— </w:t>
      </w:r>
    </w:p>
    <w:p w14:paraId="07347FBD" w14:textId="7491128E" w:rsidR="0026206A" w:rsidRPr="004C052E" w:rsidRDefault="0026206A" w:rsidP="00086B95">
      <w:pPr>
        <w:autoSpaceDE w:val="0"/>
        <w:autoSpaceDN w:val="0"/>
        <w:adjustRightInd w:val="0"/>
        <w:spacing w:after="0" w:line="240" w:lineRule="auto"/>
        <w:ind w:firstLine="720"/>
        <w:rPr>
          <w:rFonts w:ascii="Times New Roman" w:hAnsi="Times New Roman" w:cs="Times New Roman"/>
          <w:color w:val="000000"/>
        </w:rPr>
      </w:pPr>
      <w:r w:rsidRPr="004C052E">
        <w:rPr>
          <w:rFonts w:ascii="Times New Roman" w:hAnsi="Times New Roman" w:cs="Times New Roman"/>
          <w:color w:val="000000"/>
        </w:rPr>
        <w:t>(</w:t>
      </w:r>
      <w:r w:rsidRPr="004C052E">
        <w:rPr>
          <w:rFonts w:ascii="Times New Roman" w:hAnsi="Times New Roman" w:cs="Times New Roman"/>
          <w:i/>
          <w:iCs/>
          <w:color w:val="000000"/>
        </w:rPr>
        <w:t>a</w:t>
      </w:r>
      <w:r w:rsidRPr="004C052E">
        <w:rPr>
          <w:rFonts w:ascii="Times New Roman" w:hAnsi="Times New Roman" w:cs="Times New Roman"/>
          <w:color w:val="000000"/>
        </w:rPr>
        <w:t xml:space="preserve">) </w:t>
      </w:r>
      <w:r w:rsidR="00086B95" w:rsidRPr="004C052E">
        <w:rPr>
          <w:rFonts w:ascii="Times New Roman" w:hAnsi="Times New Roman" w:cs="Times New Roman"/>
          <w:color w:val="000000"/>
        </w:rPr>
        <w:t>……………………</w:t>
      </w:r>
      <w:r w:rsidRPr="004C052E">
        <w:rPr>
          <w:rFonts w:ascii="Times New Roman" w:hAnsi="Times New Roman" w:cs="Times New Roman"/>
          <w:color w:val="000000"/>
        </w:rPr>
        <w:t xml:space="preserve">; </w:t>
      </w:r>
    </w:p>
    <w:p w14:paraId="04152279" w14:textId="77777777" w:rsidR="0026206A" w:rsidRPr="004C052E" w:rsidRDefault="0026206A" w:rsidP="00086B95">
      <w:pPr>
        <w:autoSpaceDE w:val="0"/>
        <w:autoSpaceDN w:val="0"/>
        <w:adjustRightInd w:val="0"/>
        <w:spacing w:after="0" w:line="240" w:lineRule="auto"/>
        <w:ind w:firstLine="720"/>
        <w:rPr>
          <w:rFonts w:ascii="Times New Roman" w:hAnsi="Times New Roman" w:cs="Times New Roman"/>
          <w:color w:val="000000"/>
        </w:rPr>
      </w:pPr>
      <w:r w:rsidRPr="004C052E">
        <w:rPr>
          <w:rFonts w:ascii="Times New Roman" w:hAnsi="Times New Roman" w:cs="Times New Roman"/>
          <w:color w:val="000000"/>
        </w:rPr>
        <w:t>(</w:t>
      </w:r>
      <w:r w:rsidRPr="004C052E">
        <w:rPr>
          <w:rFonts w:ascii="Times New Roman" w:hAnsi="Times New Roman" w:cs="Times New Roman"/>
          <w:i/>
          <w:iCs/>
          <w:color w:val="000000"/>
        </w:rPr>
        <w:t>b</w:t>
      </w:r>
      <w:r w:rsidRPr="004C052E">
        <w:rPr>
          <w:rFonts w:ascii="Times New Roman" w:hAnsi="Times New Roman" w:cs="Times New Roman"/>
          <w:color w:val="000000"/>
        </w:rPr>
        <w:t xml:space="preserve">) the assessment by the clerk of the court of any costs and expenses; </w:t>
      </w:r>
    </w:p>
    <w:p w14:paraId="453EACEB" w14:textId="5A3B545A" w:rsidR="0026206A" w:rsidRDefault="0026206A" w:rsidP="0026206A">
      <w:pPr>
        <w:spacing w:after="0" w:line="360" w:lineRule="auto"/>
        <w:ind w:firstLine="720"/>
        <w:jc w:val="both"/>
        <w:rPr>
          <w:rFonts w:ascii="Times New Roman" w:hAnsi="Times New Roman" w:cs="Times New Roman"/>
          <w:color w:val="000000"/>
        </w:rPr>
      </w:pPr>
      <w:r w:rsidRPr="004C052E">
        <w:rPr>
          <w:rFonts w:ascii="Times New Roman" w:hAnsi="Times New Roman" w:cs="Times New Roman"/>
          <w:color w:val="000000"/>
        </w:rPr>
        <w:t>(</w:t>
      </w:r>
      <w:r w:rsidRPr="004C052E">
        <w:rPr>
          <w:rFonts w:ascii="Times New Roman" w:hAnsi="Times New Roman" w:cs="Times New Roman"/>
          <w:i/>
          <w:iCs/>
          <w:color w:val="000000"/>
        </w:rPr>
        <w:t>c</w:t>
      </w:r>
      <w:r w:rsidRPr="004C052E">
        <w:rPr>
          <w:rFonts w:ascii="Times New Roman" w:hAnsi="Times New Roman" w:cs="Times New Roman"/>
          <w:color w:val="000000"/>
        </w:rPr>
        <w:t>) the taxation by the clerk of the court of any costs awarded in any action o</w:t>
      </w:r>
      <w:r w:rsidR="00086B95" w:rsidRPr="004C052E">
        <w:rPr>
          <w:rFonts w:ascii="Times New Roman" w:hAnsi="Times New Roman" w:cs="Times New Roman"/>
          <w:color w:val="000000"/>
        </w:rPr>
        <w:t>r matter”</w:t>
      </w:r>
    </w:p>
    <w:p w14:paraId="107C8F89" w14:textId="0EABDBA0" w:rsidR="0026206A" w:rsidRDefault="00086B95" w:rsidP="00D800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contention </w:t>
      </w:r>
      <w:r w:rsidR="008B30D7">
        <w:rPr>
          <w:rFonts w:ascii="Times New Roman" w:hAnsi="Times New Roman" w:cs="Times New Roman"/>
          <w:sz w:val="24"/>
          <w:szCs w:val="24"/>
        </w:rPr>
        <w:t xml:space="preserve">in the court </w:t>
      </w:r>
      <w:r w:rsidR="008B30D7" w:rsidRPr="008B30D7">
        <w:rPr>
          <w:rFonts w:ascii="Times New Roman" w:hAnsi="Times New Roman" w:cs="Times New Roman"/>
          <w:i/>
          <w:sz w:val="24"/>
          <w:szCs w:val="24"/>
        </w:rPr>
        <w:t>a quo</w:t>
      </w:r>
      <w:r>
        <w:rPr>
          <w:rFonts w:ascii="Times New Roman" w:hAnsi="Times New Roman" w:cs="Times New Roman"/>
          <w:sz w:val="24"/>
          <w:szCs w:val="24"/>
        </w:rPr>
        <w:t xml:space="preserve"> was that the second respondent should have </w:t>
      </w:r>
      <w:r w:rsidR="00364DC2">
        <w:rPr>
          <w:rFonts w:ascii="Times New Roman" w:hAnsi="Times New Roman" w:cs="Times New Roman"/>
          <w:sz w:val="24"/>
          <w:szCs w:val="24"/>
        </w:rPr>
        <w:t>applied the tariff referred to in s 43 of the Magistrates Court Act</w:t>
      </w:r>
      <w:r w:rsidR="00364DC2">
        <w:rPr>
          <w:rStyle w:val="FootnoteReference"/>
          <w:rFonts w:ascii="Times New Roman" w:hAnsi="Times New Roman" w:cs="Times New Roman"/>
          <w:sz w:val="24"/>
          <w:szCs w:val="24"/>
        </w:rPr>
        <w:footnoteReference w:id="1"/>
      </w:r>
      <w:r w:rsidR="00364DC2">
        <w:rPr>
          <w:rFonts w:ascii="Times New Roman" w:hAnsi="Times New Roman" w:cs="Times New Roman"/>
          <w:sz w:val="24"/>
          <w:szCs w:val="24"/>
        </w:rPr>
        <w:t xml:space="preserve"> (the Act). </w:t>
      </w:r>
      <w:r w:rsidR="006C7326">
        <w:rPr>
          <w:rFonts w:ascii="Times New Roman" w:hAnsi="Times New Roman" w:cs="Times New Roman"/>
          <w:sz w:val="24"/>
          <w:szCs w:val="24"/>
        </w:rPr>
        <w:t>The applicant argued that the Act and the Rule</w:t>
      </w:r>
      <w:r w:rsidR="00E465DB">
        <w:rPr>
          <w:rFonts w:ascii="Times New Roman" w:hAnsi="Times New Roman" w:cs="Times New Roman"/>
          <w:sz w:val="24"/>
          <w:szCs w:val="24"/>
        </w:rPr>
        <w:t xml:space="preserve">s did not </w:t>
      </w:r>
      <w:r w:rsidR="00D07C4A">
        <w:rPr>
          <w:rFonts w:ascii="Times New Roman" w:hAnsi="Times New Roman" w:cs="Times New Roman"/>
          <w:sz w:val="24"/>
          <w:szCs w:val="24"/>
        </w:rPr>
        <w:t xml:space="preserve">provide for the application of the </w:t>
      </w:r>
      <w:r w:rsidR="00E465DB">
        <w:rPr>
          <w:rFonts w:ascii="Times New Roman" w:hAnsi="Times New Roman" w:cs="Times New Roman"/>
          <w:sz w:val="24"/>
          <w:szCs w:val="24"/>
        </w:rPr>
        <w:t>Law Society tariff</w:t>
      </w:r>
      <w:r w:rsidR="00D07C4A">
        <w:rPr>
          <w:rFonts w:ascii="Times New Roman" w:hAnsi="Times New Roman" w:cs="Times New Roman"/>
          <w:sz w:val="24"/>
          <w:szCs w:val="24"/>
        </w:rPr>
        <w:t xml:space="preserve"> in the taxation of costs in the court </w:t>
      </w:r>
      <w:r w:rsidR="00D07C4A" w:rsidRPr="00D07C4A">
        <w:rPr>
          <w:rFonts w:ascii="Times New Roman" w:hAnsi="Times New Roman" w:cs="Times New Roman"/>
          <w:i/>
          <w:sz w:val="24"/>
          <w:szCs w:val="24"/>
        </w:rPr>
        <w:t>a quo</w:t>
      </w:r>
      <w:r w:rsidR="00E465DB">
        <w:rPr>
          <w:rFonts w:ascii="Times New Roman" w:hAnsi="Times New Roman" w:cs="Times New Roman"/>
          <w:sz w:val="24"/>
          <w:szCs w:val="24"/>
        </w:rPr>
        <w:t xml:space="preserve">. That tariff was different from the legal practitioner and client tariff referred to in the Act and the Rules. </w:t>
      </w:r>
    </w:p>
    <w:p w14:paraId="6FD9EFA8" w14:textId="4675B8DF" w:rsidR="00E465DB" w:rsidRDefault="00E465DB" w:rsidP="00D800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for review was opposed by the first respondent. In his opposition, the first respondent averred that Note 1 of the Law Society tariff made that tariff so broad in scope that it</w:t>
      </w:r>
      <w:r w:rsidR="004B160B">
        <w:rPr>
          <w:rFonts w:ascii="Times New Roman" w:hAnsi="Times New Roman" w:cs="Times New Roman"/>
          <w:sz w:val="24"/>
          <w:szCs w:val="24"/>
        </w:rPr>
        <w:t xml:space="preserve"> applied to</w:t>
      </w:r>
      <w:r>
        <w:rPr>
          <w:rFonts w:ascii="Times New Roman" w:hAnsi="Times New Roman" w:cs="Times New Roman"/>
          <w:sz w:val="24"/>
          <w:szCs w:val="24"/>
        </w:rPr>
        <w:t xml:space="preserve"> legal practitioner and client fees in all civil litigation</w:t>
      </w:r>
      <w:r w:rsidR="00D07C4A">
        <w:rPr>
          <w:rFonts w:ascii="Times New Roman" w:hAnsi="Times New Roman" w:cs="Times New Roman"/>
          <w:sz w:val="24"/>
          <w:szCs w:val="24"/>
        </w:rPr>
        <w:t>,</w:t>
      </w:r>
      <w:r>
        <w:rPr>
          <w:rFonts w:ascii="Times New Roman" w:hAnsi="Times New Roman" w:cs="Times New Roman"/>
          <w:sz w:val="24"/>
          <w:szCs w:val="24"/>
        </w:rPr>
        <w:t xml:space="preserve"> including </w:t>
      </w:r>
      <w:r w:rsidR="00D07C4A">
        <w:rPr>
          <w:rFonts w:ascii="Times New Roman" w:hAnsi="Times New Roman" w:cs="Times New Roman"/>
          <w:sz w:val="24"/>
          <w:szCs w:val="24"/>
        </w:rPr>
        <w:t xml:space="preserve">in </w:t>
      </w:r>
      <w:r>
        <w:rPr>
          <w:rFonts w:ascii="Times New Roman" w:hAnsi="Times New Roman" w:cs="Times New Roman"/>
          <w:sz w:val="24"/>
          <w:szCs w:val="24"/>
        </w:rPr>
        <w:t xml:space="preserve">the court </w:t>
      </w:r>
      <w:r w:rsidR="00553595">
        <w:rPr>
          <w:rFonts w:ascii="Times New Roman" w:hAnsi="Times New Roman" w:cs="Times New Roman"/>
          <w:i/>
          <w:sz w:val="24"/>
          <w:szCs w:val="24"/>
        </w:rPr>
        <w:t>a </w:t>
      </w:r>
      <w:r w:rsidRPr="00E465DB">
        <w:rPr>
          <w:rFonts w:ascii="Times New Roman" w:hAnsi="Times New Roman" w:cs="Times New Roman"/>
          <w:i/>
          <w:sz w:val="24"/>
          <w:szCs w:val="24"/>
        </w:rPr>
        <w:t>quo</w:t>
      </w:r>
      <w:r>
        <w:rPr>
          <w:rFonts w:ascii="Times New Roman" w:hAnsi="Times New Roman" w:cs="Times New Roman"/>
          <w:sz w:val="24"/>
          <w:szCs w:val="24"/>
        </w:rPr>
        <w:t xml:space="preserve">. </w:t>
      </w:r>
      <w:r w:rsidR="00691A42">
        <w:rPr>
          <w:rFonts w:ascii="Times New Roman" w:hAnsi="Times New Roman" w:cs="Times New Roman"/>
          <w:sz w:val="24"/>
          <w:szCs w:val="24"/>
        </w:rPr>
        <w:t xml:space="preserve">The first respondent also argued that </w:t>
      </w:r>
      <w:r w:rsidR="00553595">
        <w:rPr>
          <w:rFonts w:ascii="Times New Roman" w:hAnsi="Times New Roman" w:cs="Times New Roman"/>
          <w:sz w:val="24"/>
          <w:szCs w:val="24"/>
        </w:rPr>
        <w:t>Order</w:t>
      </w:r>
      <w:r w:rsidR="00691A42">
        <w:rPr>
          <w:rFonts w:ascii="Times New Roman" w:hAnsi="Times New Roman" w:cs="Times New Roman"/>
          <w:sz w:val="24"/>
          <w:szCs w:val="24"/>
        </w:rPr>
        <w:t xml:space="preserve"> 32 r 2(1) allowed a taxing officer, </w:t>
      </w:r>
      <w:r w:rsidR="00691A42" w:rsidRPr="00691A42">
        <w:rPr>
          <w:rFonts w:ascii="Times New Roman" w:hAnsi="Times New Roman" w:cs="Times New Roman"/>
          <w:i/>
          <w:sz w:val="24"/>
          <w:szCs w:val="24"/>
        </w:rPr>
        <w:t>“in exceptional cases and for good and sufficient rea</w:t>
      </w:r>
      <w:r w:rsidR="00691A42">
        <w:rPr>
          <w:rFonts w:ascii="Times New Roman" w:hAnsi="Times New Roman" w:cs="Times New Roman"/>
          <w:i/>
          <w:sz w:val="24"/>
          <w:szCs w:val="24"/>
        </w:rPr>
        <w:t xml:space="preserve">sons to depart from any of the provisions of table A of the second schedule where strict adherence to such provisions would be inequitable.” </w:t>
      </w:r>
      <w:r w:rsidR="00374155">
        <w:rPr>
          <w:rFonts w:ascii="Times New Roman" w:hAnsi="Times New Roman" w:cs="Times New Roman"/>
          <w:sz w:val="24"/>
          <w:szCs w:val="24"/>
        </w:rPr>
        <w:t xml:space="preserve">It was also </w:t>
      </w:r>
      <w:r w:rsidR="004B160B">
        <w:rPr>
          <w:rFonts w:ascii="Times New Roman" w:hAnsi="Times New Roman" w:cs="Times New Roman"/>
          <w:sz w:val="24"/>
          <w:szCs w:val="24"/>
        </w:rPr>
        <w:t xml:space="preserve">submitted </w:t>
      </w:r>
      <w:r w:rsidR="00374155">
        <w:rPr>
          <w:rFonts w:ascii="Times New Roman" w:hAnsi="Times New Roman" w:cs="Times New Roman"/>
          <w:sz w:val="24"/>
          <w:szCs w:val="24"/>
        </w:rPr>
        <w:t xml:space="preserve">that it would be inequitable to </w:t>
      </w:r>
      <w:r w:rsidR="00D07C4A">
        <w:rPr>
          <w:rFonts w:ascii="Times New Roman" w:hAnsi="Times New Roman" w:cs="Times New Roman"/>
          <w:sz w:val="24"/>
          <w:szCs w:val="24"/>
        </w:rPr>
        <w:t xml:space="preserve">apply </w:t>
      </w:r>
      <w:r w:rsidR="00374155">
        <w:rPr>
          <w:rFonts w:ascii="Times New Roman" w:hAnsi="Times New Roman" w:cs="Times New Roman"/>
          <w:sz w:val="24"/>
          <w:szCs w:val="24"/>
        </w:rPr>
        <w:t xml:space="preserve">the party and party tariff because the </w:t>
      </w:r>
      <w:r w:rsidR="00D07C4A">
        <w:rPr>
          <w:rFonts w:ascii="Times New Roman" w:hAnsi="Times New Roman" w:cs="Times New Roman"/>
          <w:sz w:val="24"/>
          <w:szCs w:val="24"/>
        </w:rPr>
        <w:t xml:space="preserve">scales of </w:t>
      </w:r>
      <w:r w:rsidR="00374155">
        <w:rPr>
          <w:rFonts w:ascii="Times New Roman" w:hAnsi="Times New Roman" w:cs="Times New Roman"/>
          <w:sz w:val="24"/>
          <w:szCs w:val="24"/>
        </w:rPr>
        <w:t xml:space="preserve">fees provided in table A of the second schedule of the </w:t>
      </w:r>
      <w:r w:rsidR="00D07C4A">
        <w:rPr>
          <w:rFonts w:ascii="Times New Roman" w:hAnsi="Times New Roman" w:cs="Times New Roman"/>
          <w:sz w:val="24"/>
          <w:szCs w:val="24"/>
        </w:rPr>
        <w:t xml:space="preserve">Rules </w:t>
      </w:r>
      <w:r w:rsidR="00374155">
        <w:rPr>
          <w:rFonts w:ascii="Times New Roman" w:hAnsi="Times New Roman" w:cs="Times New Roman"/>
          <w:sz w:val="24"/>
          <w:szCs w:val="24"/>
        </w:rPr>
        <w:t>would not be sufficient to cover all the fees incurred by the first respondent due to inflation.</w:t>
      </w:r>
    </w:p>
    <w:p w14:paraId="21992BA5" w14:textId="364C5464" w:rsidR="00374155" w:rsidRDefault="00374155" w:rsidP="00D800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reference was also made to </w:t>
      </w:r>
      <w:r w:rsidR="00553595">
        <w:rPr>
          <w:rFonts w:ascii="Times New Roman" w:hAnsi="Times New Roman" w:cs="Times New Roman"/>
          <w:sz w:val="24"/>
          <w:szCs w:val="24"/>
        </w:rPr>
        <w:t>Order</w:t>
      </w:r>
      <w:r>
        <w:rPr>
          <w:rFonts w:ascii="Times New Roman" w:hAnsi="Times New Roman" w:cs="Times New Roman"/>
          <w:sz w:val="24"/>
          <w:szCs w:val="24"/>
        </w:rPr>
        <w:t xml:space="preserve"> 32 r 2(3) and s 43 (2) of the Act which </w:t>
      </w:r>
      <w:r w:rsidR="00D07C4A">
        <w:rPr>
          <w:rFonts w:ascii="Times New Roman" w:hAnsi="Times New Roman" w:cs="Times New Roman"/>
          <w:sz w:val="24"/>
          <w:szCs w:val="24"/>
        </w:rPr>
        <w:t xml:space="preserve">it was argued, gave </w:t>
      </w:r>
      <w:r>
        <w:rPr>
          <w:rFonts w:ascii="Times New Roman" w:hAnsi="Times New Roman" w:cs="Times New Roman"/>
          <w:sz w:val="24"/>
          <w:szCs w:val="24"/>
        </w:rPr>
        <w:t>the second respondent</w:t>
      </w:r>
      <w:r w:rsidR="008B30D7">
        <w:rPr>
          <w:rFonts w:ascii="Times New Roman" w:hAnsi="Times New Roman" w:cs="Times New Roman"/>
          <w:sz w:val="24"/>
          <w:szCs w:val="24"/>
        </w:rPr>
        <w:t xml:space="preserve"> the</w:t>
      </w:r>
      <w:r w:rsidR="004B160B">
        <w:rPr>
          <w:rFonts w:ascii="Times New Roman" w:hAnsi="Times New Roman" w:cs="Times New Roman"/>
          <w:sz w:val="24"/>
          <w:szCs w:val="24"/>
        </w:rPr>
        <w:t xml:space="preserve"> discretion</w:t>
      </w:r>
      <w:r>
        <w:rPr>
          <w:rFonts w:ascii="Times New Roman" w:hAnsi="Times New Roman" w:cs="Times New Roman"/>
          <w:sz w:val="24"/>
          <w:szCs w:val="24"/>
        </w:rPr>
        <w:t xml:space="preserve"> to invoke the Law Society tariff in the interests of justice. </w:t>
      </w:r>
    </w:p>
    <w:p w14:paraId="7196B494" w14:textId="5E379382" w:rsidR="00374155" w:rsidRDefault="00374155" w:rsidP="00D800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374155">
        <w:rPr>
          <w:rFonts w:ascii="Times New Roman" w:hAnsi="Times New Roman" w:cs="Times New Roman"/>
          <w:i/>
          <w:sz w:val="24"/>
          <w:szCs w:val="24"/>
        </w:rPr>
        <w:t xml:space="preserve">a quo </w:t>
      </w:r>
      <w:r w:rsidR="00D07C4A">
        <w:rPr>
          <w:rFonts w:ascii="Times New Roman" w:hAnsi="Times New Roman" w:cs="Times New Roman"/>
          <w:sz w:val="24"/>
          <w:szCs w:val="24"/>
        </w:rPr>
        <w:t xml:space="preserve">found </w:t>
      </w:r>
      <w:r>
        <w:rPr>
          <w:rFonts w:ascii="Times New Roman" w:hAnsi="Times New Roman" w:cs="Times New Roman"/>
          <w:sz w:val="24"/>
          <w:szCs w:val="24"/>
        </w:rPr>
        <w:t xml:space="preserve">in favour of the first respondent herein. </w:t>
      </w:r>
      <w:r w:rsidR="00951A2F">
        <w:rPr>
          <w:rFonts w:ascii="Times New Roman" w:hAnsi="Times New Roman" w:cs="Times New Roman"/>
          <w:sz w:val="24"/>
          <w:szCs w:val="24"/>
        </w:rPr>
        <w:t xml:space="preserve">The learned Magistrate </w:t>
      </w:r>
      <w:r w:rsidR="00D07C4A">
        <w:rPr>
          <w:rFonts w:ascii="Times New Roman" w:hAnsi="Times New Roman" w:cs="Times New Roman"/>
          <w:sz w:val="24"/>
          <w:szCs w:val="24"/>
        </w:rPr>
        <w:t xml:space="preserve">analysed </w:t>
      </w:r>
      <w:r w:rsidR="00BF00D8">
        <w:rPr>
          <w:rFonts w:ascii="Times New Roman" w:hAnsi="Times New Roman" w:cs="Times New Roman"/>
          <w:sz w:val="24"/>
          <w:szCs w:val="24"/>
        </w:rPr>
        <w:t xml:space="preserve">s 43 of the Act and </w:t>
      </w:r>
      <w:r w:rsidR="00553595">
        <w:rPr>
          <w:rFonts w:ascii="Times New Roman" w:hAnsi="Times New Roman" w:cs="Times New Roman"/>
          <w:sz w:val="24"/>
          <w:szCs w:val="24"/>
        </w:rPr>
        <w:t xml:space="preserve">Order </w:t>
      </w:r>
      <w:r w:rsidR="00BF00D8">
        <w:rPr>
          <w:rFonts w:ascii="Times New Roman" w:hAnsi="Times New Roman" w:cs="Times New Roman"/>
          <w:sz w:val="24"/>
          <w:szCs w:val="24"/>
        </w:rPr>
        <w:t>32 r 2(1), and made the following remarks:</w:t>
      </w:r>
    </w:p>
    <w:p w14:paraId="18DBE250" w14:textId="24B317D8" w:rsidR="00BF00D8" w:rsidRDefault="00BF00D8" w:rsidP="00A8415A">
      <w:pPr>
        <w:spacing w:after="0" w:line="240" w:lineRule="auto"/>
        <w:ind w:left="720"/>
        <w:jc w:val="both"/>
        <w:rPr>
          <w:rFonts w:ascii="Times New Roman" w:hAnsi="Times New Roman" w:cs="Times New Roman"/>
        </w:rPr>
      </w:pPr>
      <w:r w:rsidRPr="00A8415A">
        <w:rPr>
          <w:rFonts w:ascii="Times New Roman" w:hAnsi="Times New Roman" w:cs="Times New Roman"/>
        </w:rPr>
        <w:t xml:space="preserve">“It is the </w:t>
      </w:r>
      <w:r w:rsidR="000A561D" w:rsidRPr="00A8415A">
        <w:rPr>
          <w:rFonts w:ascii="Times New Roman" w:hAnsi="Times New Roman" w:cs="Times New Roman"/>
        </w:rPr>
        <w:t xml:space="preserve">court’s view that the above mentioned sections are both referring to party to party scale and the judgment of this court awarded costs on a higher scale and the clerk of court is given a discretion to give other scales which are not provided for in table A of the second schedule and in this case he used the Law Society tariffs. </w:t>
      </w:r>
      <w:r w:rsidR="00A8415A" w:rsidRPr="00A8415A">
        <w:rPr>
          <w:rFonts w:ascii="Times New Roman" w:hAnsi="Times New Roman" w:cs="Times New Roman"/>
        </w:rPr>
        <w:t>As pointed out by the legal practitioner for the 1</w:t>
      </w:r>
      <w:r w:rsidR="00A8415A" w:rsidRPr="00A8415A">
        <w:rPr>
          <w:rFonts w:ascii="Times New Roman" w:hAnsi="Times New Roman" w:cs="Times New Roman"/>
          <w:vertAlign w:val="superscript"/>
        </w:rPr>
        <w:t>st</w:t>
      </w:r>
      <w:r w:rsidR="00A8415A" w:rsidRPr="00A8415A">
        <w:rPr>
          <w:rFonts w:ascii="Times New Roman" w:hAnsi="Times New Roman" w:cs="Times New Roman"/>
        </w:rPr>
        <w:t xml:space="preserve"> respondent Section 43 of the Magistrates Court Act should be read together with Order 32 Rule 2(1) of the Magistrates Court Rules…..”</w:t>
      </w:r>
    </w:p>
    <w:p w14:paraId="7418924C" w14:textId="77777777" w:rsidR="00A8415A" w:rsidRDefault="00A8415A" w:rsidP="00A8415A">
      <w:pPr>
        <w:spacing w:after="0" w:line="240" w:lineRule="auto"/>
        <w:jc w:val="both"/>
        <w:rPr>
          <w:rFonts w:ascii="Times New Roman" w:hAnsi="Times New Roman" w:cs="Times New Roman"/>
        </w:rPr>
      </w:pPr>
    </w:p>
    <w:p w14:paraId="6DB16EB5" w14:textId="14FFC61A" w:rsidR="00A8415A" w:rsidRPr="00553595" w:rsidRDefault="001217ED" w:rsidP="00A8415A">
      <w:pPr>
        <w:spacing w:after="0" w:line="360" w:lineRule="auto"/>
        <w:ind w:firstLine="720"/>
        <w:jc w:val="both"/>
        <w:rPr>
          <w:rFonts w:ascii="Times New Roman" w:hAnsi="Times New Roman" w:cs="Times New Roman"/>
          <w:sz w:val="24"/>
          <w:szCs w:val="24"/>
        </w:rPr>
      </w:pPr>
      <w:r w:rsidRPr="00553595">
        <w:rPr>
          <w:rFonts w:ascii="Times New Roman" w:hAnsi="Times New Roman" w:cs="Times New Roman"/>
          <w:sz w:val="24"/>
          <w:szCs w:val="24"/>
        </w:rPr>
        <w:t>Having restated the provisions of</w:t>
      </w:r>
      <w:r w:rsidR="00A8415A" w:rsidRPr="00553595">
        <w:rPr>
          <w:rFonts w:ascii="Times New Roman" w:hAnsi="Times New Roman" w:cs="Times New Roman"/>
          <w:sz w:val="24"/>
          <w:szCs w:val="24"/>
        </w:rPr>
        <w:t xml:space="preserve"> </w:t>
      </w:r>
      <w:r w:rsidR="00553595" w:rsidRPr="00553595">
        <w:rPr>
          <w:rFonts w:ascii="Times New Roman" w:hAnsi="Times New Roman" w:cs="Times New Roman"/>
          <w:sz w:val="24"/>
          <w:szCs w:val="24"/>
        </w:rPr>
        <w:t xml:space="preserve">Order </w:t>
      </w:r>
      <w:r w:rsidR="00A8415A" w:rsidRPr="00553595">
        <w:rPr>
          <w:rFonts w:ascii="Times New Roman" w:hAnsi="Times New Roman" w:cs="Times New Roman"/>
          <w:sz w:val="24"/>
          <w:szCs w:val="24"/>
        </w:rPr>
        <w:t>32 r</w:t>
      </w:r>
      <w:r w:rsidR="00992A1A" w:rsidRPr="00553595">
        <w:rPr>
          <w:rFonts w:ascii="Times New Roman" w:hAnsi="Times New Roman" w:cs="Times New Roman"/>
          <w:sz w:val="24"/>
          <w:szCs w:val="24"/>
        </w:rPr>
        <w:t xml:space="preserve"> </w:t>
      </w:r>
      <w:r w:rsidR="00A8415A" w:rsidRPr="00553595">
        <w:rPr>
          <w:rFonts w:ascii="Times New Roman" w:hAnsi="Times New Roman" w:cs="Times New Roman"/>
          <w:sz w:val="24"/>
          <w:szCs w:val="24"/>
        </w:rPr>
        <w:t xml:space="preserve">2(1), the learned magistrate </w:t>
      </w:r>
      <w:r w:rsidR="008B30D7">
        <w:rPr>
          <w:rFonts w:ascii="Times New Roman" w:hAnsi="Times New Roman" w:cs="Times New Roman"/>
          <w:sz w:val="24"/>
          <w:szCs w:val="24"/>
        </w:rPr>
        <w:t xml:space="preserve">determined that the </w:t>
      </w:r>
      <w:r w:rsidRPr="00553595">
        <w:rPr>
          <w:rFonts w:ascii="Times New Roman" w:hAnsi="Times New Roman" w:cs="Times New Roman"/>
          <w:sz w:val="24"/>
          <w:szCs w:val="24"/>
        </w:rPr>
        <w:t xml:space="preserve">decision of the </w:t>
      </w:r>
      <w:r w:rsidR="00A8415A" w:rsidRPr="00553595">
        <w:rPr>
          <w:rFonts w:ascii="Times New Roman" w:hAnsi="Times New Roman" w:cs="Times New Roman"/>
          <w:sz w:val="24"/>
          <w:szCs w:val="24"/>
        </w:rPr>
        <w:t xml:space="preserve">second respondent </w:t>
      </w:r>
      <w:r w:rsidR="008B30D7">
        <w:rPr>
          <w:rFonts w:ascii="Times New Roman" w:hAnsi="Times New Roman" w:cs="Times New Roman"/>
          <w:sz w:val="24"/>
          <w:szCs w:val="24"/>
        </w:rPr>
        <w:t>could not be faulted</w:t>
      </w:r>
      <w:r w:rsidR="00A8415A" w:rsidRPr="00553595">
        <w:rPr>
          <w:rFonts w:ascii="Times New Roman" w:hAnsi="Times New Roman" w:cs="Times New Roman"/>
          <w:sz w:val="24"/>
          <w:szCs w:val="24"/>
        </w:rPr>
        <w:t xml:space="preserve">. He reasoned that it would </w:t>
      </w:r>
      <w:r w:rsidR="00A8415A" w:rsidRPr="00553595">
        <w:rPr>
          <w:rFonts w:ascii="Times New Roman" w:hAnsi="Times New Roman" w:cs="Times New Roman"/>
          <w:sz w:val="24"/>
          <w:szCs w:val="24"/>
        </w:rPr>
        <w:lastRenderedPageBreak/>
        <w:t xml:space="preserve">constitute an injustice to the first respondent were the bill to be taxed </w:t>
      </w:r>
      <w:r w:rsidR="008B30D7">
        <w:rPr>
          <w:rFonts w:ascii="Times New Roman" w:hAnsi="Times New Roman" w:cs="Times New Roman"/>
          <w:sz w:val="24"/>
          <w:szCs w:val="24"/>
        </w:rPr>
        <w:t xml:space="preserve">by applying </w:t>
      </w:r>
      <w:r w:rsidR="00A8415A" w:rsidRPr="00553595">
        <w:rPr>
          <w:rFonts w:ascii="Times New Roman" w:hAnsi="Times New Roman" w:cs="Times New Roman"/>
          <w:sz w:val="24"/>
          <w:szCs w:val="24"/>
        </w:rPr>
        <w:t xml:space="preserve">the party </w:t>
      </w:r>
      <w:r w:rsidR="008B30D7">
        <w:rPr>
          <w:rFonts w:ascii="Times New Roman" w:hAnsi="Times New Roman" w:cs="Times New Roman"/>
          <w:sz w:val="24"/>
          <w:szCs w:val="24"/>
        </w:rPr>
        <w:t xml:space="preserve">and </w:t>
      </w:r>
      <w:r w:rsidR="00A8415A" w:rsidRPr="00553595">
        <w:rPr>
          <w:rFonts w:ascii="Times New Roman" w:hAnsi="Times New Roman" w:cs="Times New Roman"/>
          <w:sz w:val="24"/>
          <w:szCs w:val="24"/>
        </w:rPr>
        <w:t xml:space="preserve">party scale. </w:t>
      </w:r>
    </w:p>
    <w:p w14:paraId="113478D2" w14:textId="687D1AA0" w:rsidR="0060077A" w:rsidRPr="00553595" w:rsidRDefault="003E3AB9" w:rsidP="0060077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 s</w:t>
      </w:r>
      <w:r w:rsidR="001217ED" w:rsidRPr="00553595">
        <w:rPr>
          <w:rFonts w:ascii="Times New Roman" w:hAnsi="Times New Roman" w:cs="Times New Roman"/>
          <w:b/>
          <w:sz w:val="24"/>
          <w:szCs w:val="24"/>
        </w:rPr>
        <w:t xml:space="preserve">ubmissions before this court </w:t>
      </w:r>
    </w:p>
    <w:p w14:paraId="11B5FEDB" w14:textId="24F567CB" w:rsidR="00F85390" w:rsidRPr="00553595" w:rsidRDefault="0060077A" w:rsidP="00F85390">
      <w:pPr>
        <w:spacing w:after="0" w:line="360" w:lineRule="auto"/>
        <w:jc w:val="both"/>
        <w:rPr>
          <w:rFonts w:ascii="Times New Roman" w:hAnsi="Times New Roman" w:cs="Times New Roman"/>
          <w:sz w:val="24"/>
          <w:szCs w:val="24"/>
        </w:rPr>
      </w:pPr>
      <w:r w:rsidRPr="00553595">
        <w:rPr>
          <w:rFonts w:ascii="Times New Roman" w:hAnsi="Times New Roman" w:cs="Times New Roman"/>
          <w:sz w:val="24"/>
          <w:szCs w:val="24"/>
        </w:rPr>
        <w:tab/>
      </w:r>
      <w:r w:rsidR="00464DAA" w:rsidRPr="00553595">
        <w:rPr>
          <w:rFonts w:ascii="Times New Roman" w:hAnsi="Times New Roman" w:cs="Times New Roman"/>
          <w:sz w:val="24"/>
          <w:szCs w:val="24"/>
        </w:rPr>
        <w:t xml:space="preserve">Mr </w:t>
      </w:r>
      <w:r w:rsidR="00464DAA" w:rsidRPr="00553595">
        <w:rPr>
          <w:rFonts w:ascii="Times New Roman" w:hAnsi="Times New Roman" w:cs="Times New Roman"/>
          <w:i/>
          <w:sz w:val="24"/>
          <w:szCs w:val="24"/>
        </w:rPr>
        <w:t xml:space="preserve">Mukonoweshuro </w:t>
      </w:r>
      <w:r w:rsidR="00464DAA" w:rsidRPr="00553595">
        <w:rPr>
          <w:rFonts w:ascii="Times New Roman" w:hAnsi="Times New Roman" w:cs="Times New Roman"/>
          <w:sz w:val="24"/>
          <w:szCs w:val="24"/>
        </w:rPr>
        <w:t xml:space="preserve">for the applicant submitted that the Magistrates Court is a creature of statute whose powers are </w:t>
      </w:r>
      <w:r w:rsidR="00A75FA0" w:rsidRPr="00553595">
        <w:rPr>
          <w:rFonts w:ascii="Times New Roman" w:hAnsi="Times New Roman" w:cs="Times New Roman"/>
          <w:sz w:val="24"/>
          <w:szCs w:val="24"/>
        </w:rPr>
        <w:t>restricted</w:t>
      </w:r>
      <w:r w:rsidR="00464DAA" w:rsidRPr="00553595">
        <w:rPr>
          <w:rFonts w:ascii="Times New Roman" w:hAnsi="Times New Roman" w:cs="Times New Roman"/>
          <w:sz w:val="24"/>
          <w:szCs w:val="24"/>
        </w:rPr>
        <w:t xml:space="preserve"> </w:t>
      </w:r>
      <w:r w:rsidR="00A75FA0">
        <w:rPr>
          <w:rFonts w:ascii="Times New Roman" w:hAnsi="Times New Roman" w:cs="Times New Roman"/>
          <w:sz w:val="24"/>
          <w:szCs w:val="24"/>
        </w:rPr>
        <w:t xml:space="preserve">under </w:t>
      </w:r>
      <w:r w:rsidR="00464DAA" w:rsidRPr="00553595">
        <w:rPr>
          <w:rFonts w:ascii="Times New Roman" w:hAnsi="Times New Roman" w:cs="Times New Roman"/>
          <w:sz w:val="24"/>
          <w:szCs w:val="24"/>
        </w:rPr>
        <w:t xml:space="preserve">the Act. </w:t>
      </w:r>
      <w:r w:rsidR="00F85390" w:rsidRPr="00553595">
        <w:rPr>
          <w:rFonts w:ascii="Times New Roman" w:hAnsi="Times New Roman" w:cs="Times New Roman"/>
          <w:sz w:val="24"/>
          <w:szCs w:val="24"/>
        </w:rPr>
        <w:t>There was no provision for the application of the Law Society tariff</w:t>
      </w:r>
      <w:r w:rsidR="001217ED" w:rsidRPr="00553595">
        <w:rPr>
          <w:rFonts w:ascii="Times New Roman" w:hAnsi="Times New Roman" w:cs="Times New Roman"/>
          <w:sz w:val="24"/>
          <w:szCs w:val="24"/>
        </w:rPr>
        <w:t xml:space="preserve"> in the Act or the rules</w:t>
      </w:r>
      <w:r w:rsidR="00E64072" w:rsidRPr="00553595">
        <w:rPr>
          <w:rFonts w:ascii="Times New Roman" w:hAnsi="Times New Roman" w:cs="Times New Roman"/>
          <w:sz w:val="24"/>
          <w:szCs w:val="24"/>
        </w:rPr>
        <w:t>. On the contrary, r 72(7) of the High Court Rules, 2021</w:t>
      </w:r>
      <w:r w:rsidR="005F1600" w:rsidRPr="00553595">
        <w:rPr>
          <w:rFonts w:ascii="Times New Roman" w:hAnsi="Times New Roman" w:cs="Times New Roman"/>
          <w:sz w:val="24"/>
          <w:szCs w:val="24"/>
        </w:rPr>
        <w:t xml:space="preserve">, </w:t>
      </w:r>
      <w:r w:rsidR="00E64072" w:rsidRPr="00553595">
        <w:rPr>
          <w:rFonts w:ascii="Times New Roman" w:hAnsi="Times New Roman" w:cs="Times New Roman"/>
          <w:sz w:val="24"/>
          <w:szCs w:val="24"/>
        </w:rPr>
        <w:t xml:space="preserve">made specific provision for the application of the Law Society tariff. The fact that the Rules did not make specific reference to the Law Society Tariff showed that the intention </w:t>
      </w:r>
      <w:r w:rsidR="00A75FA0">
        <w:rPr>
          <w:rFonts w:ascii="Times New Roman" w:hAnsi="Times New Roman" w:cs="Times New Roman"/>
          <w:sz w:val="24"/>
          <w:szCs w:val="24"/>
        </w:rPr>
        <w:t xml:space="preserve">of the law maker </w:t>
      </w:r>
      <w:r w:rsidR="00E64072" w:rsidRPr="00553595">
        <w:rPr>
          <w:rFonts w:ascii="Times New Roman" w:hAnsi="Times New Roman" w:cs="Times New Roman"/>
          <w:sz w:val="24"/>
          <w:szCs w:val="24"/>
        </w:rPr>
        <w:t xml:space="preserve">was not to make that tariff apply to a taxation of costs in the lower court. </w:t>
      </w:r>
      <w:r w:rsidR="001217ED" w:rsidRPr="00553595">
        <w:rPr>
          <w:rFonts w:ascii="Times New Roman" w:hAnsi="Times New Roman" w:cs="Times New Roman"/>
          <w:sz w:val="24"/>
          <w:szCs w:val="24"/>
        </w:rPr>
        <w:t xml:space="preserve">Counsel </w:t>
      </w:r>
      <w:r w:rsidR="00FE795B" w:rsidRPr="00553595">
        <w:rPr>
          <w:rFonts w:ascii="Times New Roman" w:hAnsi="Times New Roman" w:cs="Times New Roman"/>
          <w:sz w:val="24"/>
          <w:szCs w:val="24"/>
        </w:rPr>
        <w:t xml:space="preserve">argued that the fact that s 43(2) of the Act provided that the scale referred to in s 43(1) of the Act also applied to the taxation of costs as between legal practitioner and client </w:t>
      </w:r>
      <w:r w:rsidR="001217ED" w:rsidRPr="00553595">
        <w:rPr>
          <w:rFonts w:ascii="Times New Roman" w:hAnsi="Times New Roman" w:cs="Times New Roman"/>
          <w:sz w:val="24"/>
          <w:szCs w:val="24"/>
        </w:rPr>
        <w:t xml:space="preserve">effectively </w:t>
      </w:r>
      <w:r w:rsidR="00FE795B" w:rsidRPr="00553595">
        <w:rPr>
          <w:rFonts w:ascii="Times New Roman" w:hAnsi="Times New Roman" w:cs="Times New Roman"/>
          <w:sz w:val="24"/>
          <w:szCs w:val="24"/>
        </w:rPr>
        <w:t xml:space="preserve">meant that the two types of costs had to be treated in the same manner. </w:t>
      </w:r>
    </w:p>
    <w:p w14:paraId="002DAFFD" w14:textId="542CF36F" w:rsidR="00452365" w:rsidRPr="00553595" w:rsidRDefault="00452365" w:rsidP="00F85390">
      <w:pPr>
        <w:spacing w:after="0" w:line="360" w:lineRule="auto"/>
        <w:jc w:val="both"/>
        <w:rPr>
          <w:rFonts w:ascii="Times New Roman" w:hAnsi="Times New Roman" w:cs="Times New Roman"/>
          <w:sz w:val="24"/>
          <w:szCs w:val="24"/>
        </w:rPr>
      </w:pPr>
      <w:r w:rsidRPr="00553595">
        <w:rPr>
          <w:rFonts w:ascii="Times New Roman" w:hAnsi="Times New Roman" w:cs="Times New Roman"/>
          <w:sz w:val="24"/>
          <w:szCs w:val="24"/>
        </w:rPr>
        <w:tab/>
        <w:t xml:space="preserve">In reply Ms </w:t>
      </w:r>
      <w:r w:rsidRPr="00553595">
        <w:rPr>
          <w:rFonts w:ascii="Times New Roman" w:hAnsi="Times New Roman" w:cs="Times New Roman"/>
          <w:i/>
          <w:sz w:val="24"/>
          <w:szCs w:val="24"/>
        </w:rPr>
        <w:t xml:space="preserve">Muzambi </w:t>
      </w:r>
      <w:r w:rsidRPr="00553595">
        <w:rPr>
          <w:rFonts w:ascii="Times New Roman" w:hAnsi="Times New Roman" w:cs="Times New Roman"/>
          <w:sz w:val="24"/>
          <w:szCs w:val="24"/>
        </w:rPr>
        <w:t xml:space="preserve">for the </w:t>
      </w:r>
      <w:r w:rsidR="001217ED" w:rsidRPr="00553595">
        <w:rPr>
          <w:rFonts w:ascii="Times New Roman" w:hAnsi="Times New Roman" w:cs="Times New Roman"/>
          <w:sz w:val="24"/>
          <w:szCs w:val="24"/>
        </w:rPr>
        <w:t xml:space="preserve">first </w:t>
      </w:r>
      <w:r w:rsidR="00CC7BBC" w:rsidRPr="00553595">
        <w:rPr>
          <w:rFonts w:ascii="Times New Roman" w:hAnsi="Times New Roman" w:cs="Times New Roman"/>
          <w:sz w:val="24"/>
          <w:szCs w:val="24"/>
        </w:rPr>
        <w:t xml:space="preserve">respondent submitted that s 43(2) of the Act </w:t>
      </w:r>
      <w:r w:rsidR="00A75FA0">
        <w:rPr>
          <w:rFonts w:ascii="Times New Roman" w:hAnsi="Times New Roman" w:cs="Times New Roman"/>
          <w:sz w:val="24"/>
          <w:szCs w:val="24"/>
        </w:rPr>
        <w:t xml:space="preserve">accorded </w:t>
      </w:r>
      <w:r w:rsidR="00A75FA0" w:rsidRPr="00553595">
        <w:rPr>
          <w:rFonts w:ascii="Times New Roman" w:hAnsi="Times New Roman" w:cs="Times New Roman"/>
          <w:sz w:val="24"/>
          <w:szCs w:val="24"/>
        </w:rPr>
        <w:t>the</w:t>
      </w:r>
      <w:r w:rsidR="00CC7BBC" w:rsidRPr="00553595">
        <w:rPr>
          <w:rFonts w:ascii="Times New Roman" w:hAnsi="Times New Roman" w:cs="Times New Roman"/>
          <w:sz w:val="24"/>
          <w:szCs w:val="24"/>
        </w:rPr>
        <w:t xml:space="preserve"> second respondent some latitude to allow additional costs and charges for services reasonably performed by a legal practitioner, and for which no remuneration was prescribed as between party and party. </w:t>
      </w:r>
      <w:r w:rsidR="00AC3104" w:rsidRPr="00553595">
        <w:rPr>
          <w:rFonts w:ascii="Times New Roman" w:hAnsi="Times New Roman" w:cs="Times New Roman"/>
          <w:sz w:val="24"/>
          <w:szCs w:val="24"/>
        </w:rPr>
        <w:t xml:space="preserve">Counsel further submitted that the reference to two different scales in the law meant </w:t>
      </w:r>
      <w:r w:rsidR="00A75FA0">
        <w:rPr>
          <w:rFonts w:ascii="Times New Roman" w:hAnsi="Times New Roman" w:cs="Times New Roman"/>
          <w:sz w:val="24"/>
          <w:szCs w:val="24"/>
        </w:rPr>
        <w:t xml:space="preserve">that </w:t>
      </w:r>
      <w:r w:rsidR="00AC3104" w:rsidRPr="00553595">
        <w:rPr>
          <w:rFonts w:ascii="Times New Roman" w:hAnsi="Times New Roman" w:cs="Times New Roman"/>
          <w:sz w:val="24"/>
          <w:szCs w:val="24"/>
        </w:rPr>
        <w:t xml:space="preserve">the two types of costs had to be treated differently. There were </w:t>
      </w:r>
      <w:r w:rsidR="00AD637F" w:rsidRPr="00553595">
        <w:rPr>
          <w:rFonts w:ascii="Times New Roman" w:hAnsi="Times New Roman" w:cs="Times New Roman"/>
          <w:sz w:val="24"/>
          <w:szCs w:val="24"/>
        </w:rPr>
        <w:t xml:space="preserve">certain </w:t>
      </w:r>
      <w:r w:rsidR="00AC3104" w:rsidRPr="00553595">
        <w:rPr>
          <w:rFonts w:ascii="Times New Roman" w:hAnsi="Times New Roman" w:cs="Times New Roman"/>
          <w:sz w:val="24"/>
          <w:szCs w:val="24"/>
        </w:rPr>
        <w:t xml:space="preserve">services </w:t>
      </w:r>
      <w:r w:rsidR="00A75FA0">
        <w:rPr>
          <w:rFonts w:ascii="Times New Roman" w:hAnsi="Times New Roman" w:cs="Times New Roman"/>
          <w:sz w:val="24"/>
          <w:szCs w:val="24"/>
        </w:rPr>
        <w:t xml:space="preserve">that were </w:t>
      </w:r>
      <w:r w:rsidR="00AC3104" w:rsidRPr="00553595">
        <w:rPr>
          <w:rFonts w:ascii="Times New Roman" w:hAnsi="Times New Roman" w:cs="Times New Roman"/>
          <w:sz w:val="24"/>
          <w:szCs w:val="24"/>
        </w:rPr>
        <w:t>rendered that justified the invo</w:t>
      </w:r>
      <w:r w:rsidR="00AD637F" w:rsidRPr="00553595">
        <w:rPr>
          <w:rFonts w:ascii="Times New Roman" w:hAnsi="Times New Roman" w:cs="Times New Roman"/>
          <w:sz w:val="24"/>
          <w:szCs w:val="24"/>
        </w:rPr>
        <w:t xml:space="preserve">king </w:t>
      </w:r>
      <w:r w:rsidR="00AC3104" w:rsidRPr="00553595">
        <w:rPr>
          <w:rFonts w:ascii="Times New Roman" w:hAnsi="Times New Roman" w:cs="Times New Roman"/>
          <w:sz w:val="24"/>
          <w:szCs w:val="24"/>
        </w:rPr>
        <w:t xml:space="preserve">of the Law Society Tariff. The second respondent had therefore exercised his discretion properly. </w:t>
      </w:r>
    </w:p>
    <w:p w14:paraId="01B5AE03" w14:textId="77777777" w:rsidR="004B3575" w:rsidRDefault="00AC3104" w:rsidP="00F85390">
      <w:pPr>
        <w:spacing w:after="0" w:line="360" w:lineRule="auto"/>
        <w:jc w:val="both"/>
        <w:rPr>
          <w:rFonts w:ascii="Times New Roman" w:hAnsi="Times New Roman" w:cs="Times New Roman"/>
          <w:sz w:val="24"/>
          <w:szCs w:val="24"/>
        </w:rPr>
      </w:pPr>
      <w:r w:rsidRPr="00553595">
        <w:rPr>
          <w:rFonts w:ascii="Times New Roman" w:hAnsi="Times New Roman" w:cs="Times New Roman"/>
          <w:sz w:val="24"/>
          <w:szCs w:val="24"/>
        </w:rPr>
        <w:tab/>
        <w:t xml:space="preserve">In his brief response, Mr </w:t>
      </w:r>
      <w:r w:rsidRPr="00553595">
        <w:rPr>
          <w:rFonts w:ascii="Times New Roman" w:hAnsi="Times New Roman" w:cs="Times New Roman"/>
          <w:i/>
          <w:sz w:val="24"/>
          <w:szCs w:val="24"/>
        </w:rPr>
        <w:t>Mu</w:t>
      </w:r>
      <w:r w:rsidR="001A5B72" w:rsidRPr="00553595">
        <w:rPr>
          <w:rFonts w:ascii="Times New Roman" w:hAnsi="Times New Roman" w:cs="Times New Roman"/>
          <w:i/>
          <w:sz w:val="24"/>
          <w:szCs w:val="24"/>
        </w:rPr>
        <w:t xml:space="preserve">konoweshuro </w:t>
      </w:r>
      <w:r w:rsidR="001A5B72" w:rsidRPr="00553595">
        <w:rPr>
          <w:rFonts w:ascii="Times New Roman" w:hAnsi="Times New Roman" w:cs="Times New Roman"/>
          <w:sz w:val="24"/>
          <w:szCs w:val="24"/>
        </w:rPr>
        <w:t xml:space="preserve">submitted that even assuming that the respondent had any discretion to exercise, that discretion </w:t>
      </w:r>
      <w:r w:rsidR="00A75FA0">
        <w:rPr>
          <w:rFonts w:ascii="Times New Roman" w:hAnsi="Times New Roman" w:cs="Times New Roman"/>
          <w:sz w:val="24"/>
          <w:szCs w:val="24"/>
        </w:rPr>
        <w:t xml:space="preserve">had been </w:t>
      </w:r>
      <w:r w:rsidR="001A5B72" w:rsidRPr="00553595">
        <w:rPr>
          <w:rFonts w:ascii="Times New Roman" w:hAnsi="Times New Roman" w:cs="Times New Roman"/>
          <w:sz w:val="24"/>
          <w:szCs w:val="24"/>
        </w:rPr>
        <w:t xml:space="preserve">exercised unreasonably. The </w:t>
      </w:r>
      <w:r w:rsidR="00A75FA0">
        <w:rPr>
          <w:rFonts w:ascii="Times New Roman" w:hAnsi="Times New Roman" w:cs="Times New Roman"/>
          <w:sz w:val="24"/>
          <w:szCs w:val="24"/>
        </w:rPr>
        <w:t xml:space="preserve">second respondent had taxed the entire bill of costs </w:t>
      </w:r>
      <w:r w:rsidR="00AD637F" w:rsidRPr="00553595">
        <w:rPr>
          <w:rFonts w:ascii="Times New Roman" w:hAnsi="Times New Roman" w:cs="Times New Roman"/>
          <w:sz w:val="24"/>
          <w:szCs w:val="24"/>
        </w:rPr>
        <w:t xml:space="preserve">by applying </w:t>
      </w:r>
      <w:r w:rsidR="001A5B72" w:rsidRPr="00553595">
        <w:rPr>
          <w:rFonts w:ascii="Times New Roman" w:hAnsi="Times New Roman" w:cs="Times New Roman"/>
          <w:sz w:val="24"/>
          <w:szCs w:val="24"/>
        </w:rPr>
        <w:t>the Law Society tariff, which was impermissible</w:t>
      </w:r>
      <w:r w:rsidR="00A75FA0">
        <w:rPr>
          <w:rFonts w:ascii="Times New Roman" w:hAnsi="Times New Roman" w:cs="Times New Roman"/>
          <w:sz w:val="24"/>
          <w:szCs w:val="24"/>
        </w:rPr>
        <w:t xml:space="preserve"> under the current law</w:t>
      </w:r>
      <w:r w:rsidR="001A5B72" w:rsidRPr="00553595">
        <w:rPr>
          <w:rFonts w:ascii="Times New Roman" w:hAnsi="Times New Roman" w:cs="Times New Roman"/>
          <w:sz w:val="24"/>
          <w:szCs w:val="24"/>
        </w:rPr>
        <w:t xml:space="preserve">.  </w:t>
      </w:r>
      <w:r w:rsidR="000B7476" w:rsidRPr="00553595">
        <w:rPr>
          <w:rFonts w:ascii="Times New Roman" w:hAnsi="Times New Roman" w:cs="Times New Roman"/>
          <w:sz w:val="24"/>
          <w:szCs w:val="24"/>
        </w:rPr>
        <w:t>He furth</w:t>
      </w:r>
      <w:r w:rsidR="00AD637F" w:rsidRPr="00553595">
        <w:rPr>
          <w:rFonts w:ascii="Times New Roman" w:hAnsi="Times New Roman" w:cs="Times New Roman"/>
          <w:sz w:val="24"/>
          <w:szCs w:val="24"/>
        </w:rPr>
        <w:t xml:space="preserve">er submitted that </w:t>
      </w:r>
      <w:r w:rsidR="00A75FA0">
        <w:rPr>
          <w:rFonts w:ascii="Times New Roman" w:hAnsi="Times New Roman" w:cs="Times New Roman"/>
          <w:sz w:val="24"/>
          <w:szCs w:val="24"/>
        </w:rPr>
        <w:t xml:space="preserve">circumstances </w:t>
      </w:r>
      <w:r w:rsidR="00AD637F" w:rsidRPr="00553595">
        <w:rPr>
          <w:rFonts w:ascii="Times New Roman" w:hAnsi="Times New Roman" w:cs="Times New Roman"/>
          <w:sz w:val="24"/>
          <w:szCs w:val="24"/>
        </w:rPr>
        <w:t xml:space="preserve">would </w:t>
      </w:r>
      <w:r w:rsidR="000B7476" w:rsidRPr="00553595">
        <w:rPr>
          <w:rFonts w:ascii="Times New Roman" w:hAnsi="Times New Roman" w:cs="Times New Roman"/>
          <w:sz w:val="24"/>
          <w:szCs w:val="24"/>
        </w:rPr>
        <w:t xml:space="preserve">probably </w:t>
      </w:r>
      <w:r w:rsidR="00AD637F" w:rsidRPr="00553595">
        <w:rPr>
          <w:rFonts w:ascii="Times New Roman" w:hAnsi="Times New Roman" w:cs="Times New Roman"/>
          <w:sz w:val="24"/>
          <w:szCs w:val="24"/>
        </w:rPr>
        <w:t xml:space="preserve">have </w:t>
      </w:r>
      <w:r w:rsidR="003E3AB9">
        <w:rPr>
          <w:rFonts w:ascii="Times New Roman" w:hAnsi="Times New Roman" w:cs="Times New Roman"/>
          <w:sz w:val="24"/>
          <w:szCs w:val="24"/>
        </w:rPr>
        <w:t xml:space="preserve">been </w:t>
      </w:r>
      <w:r w:rsidR="000B7476" w:rsidRPr="00553595">
        <w:rPr>
          <w:rFonts w:ascii="Times New Roman" w:hAnsi="Times New Roman" w:cs="Times New Roman"/>
          <w:sz w:val="24"/>
          <w:szCs w:val="24"/>
        </w:rPr>
        <w:t>different had the second respondent</w:t>
      </w:r>
      <w:r w:rsidR="003E3AB9">
        <w:rPr>
          <w:rFonts w:ascii="Times New Roman" w:hAnsi="Times New Roman" w:cs="Times New Roman"/>
          <w:sz w:val="24"/>
          <w:szCs w:val="24"/>
        </w:rPr>
        <w:t xml:space="preserve">, in the exercise of his discretion, </w:t>
      </w:r>
      <w:r w:rsidR="003E3AB9" w:rsidRPr="00553595">
        <w:rPr>
          <w:rFonts w:ascii="Times New Roman" w:hAnsi="Times New Roman" w:cs="Times New Roman"/>
          <w:sz w:val="24"/>
          <w:szCs w:val="24"/>
        </w:rPr>
        <w:t>indicated</w:t>
      </w:r>
      <w:r w:rsidR="000B7476" w:rsidRPr="00553595">
        <w:rPr>
          <w:rFonts w:ascii="Times New Roman" w:hAnsi="Times New Roman" w:cs="Times New Roman"/>
          <w:sz w:val="24"/>
          <w:szCs w:val="24"/>
        </w:rPr>
        <w:t xml:space="preserve"> those </w:t>
      </w:r>
      <w:r w:rsidR="003E3AB9">
        <w:rPr>
          <w:rFonts w:ascii="Times New Roman" w:hAnsi="Times New Roman" w:cs="Times New Roman"/>
          <w:sz w:val="24"/>
          <w:szCs w:val="24"/>
        </w:rPr>
        <w:t xml:space="preserve">parts of the bill </w:t>
      </w:r>
      <w:r w:rsidR="00AD637F" w:rsidRPr="00553595">
        <w:rPr>
          <w:rFonts w:ascii="Times New Roman" w:hAnsi="Times New Roman" w:cs="Times New Roman"/>
          <w:sz w:val="24"/>
          <w:szCs w:val="24"/>
        </w:rPr>
        <w:t xml:space="preserve">that justified </w:t>
      </w:r>
      <w:r w:rsidR="000B7476" w:rsidRPr="00553595">
        <w:rPr>
          <w:rFonts w:ascii="Times New Roman" w:hAnsi="Times New Roman" w:cs="Times New Roman"/>
          <w:sz w:val="24"/>
          <w:szCs w:val="24"/>
        </w:rPr>
        <w:t>the application of a higher tariff.</w:t>
      </w:r>
    </w:p>
    <w:p w14:paraId="1BBDD07F" w14:textId="342DC059" w:rsidR="005A1C9B" w:rsidRPr="005A1C9B" w:rsidRDefault="005A1C9B" w:rsidP="00F85390">
      <w:pPr>
        <w:spacing w:after="0" w:line="360" w:lineRule="auto"/>
        <w:jc w:val="both"/>
        <w:rPr>
          <w:rFonts w:ascii="Times New Roman" w:hAnsi="Times New Roman" w:cs="Times New Roman"/>
          <w:b/>
          <w:sz w:val="24"/>
          <w:szCs w:val="24"/>
        </w:rPr>
      </w:pPr>
      <w:r w:rsidRPr="005A1C9B">
        <w:rPr>
          <w:rFonts w:ascii="Times New Roman" w:hAnsi="Times New Roman" w:cs="Times New Roman"/>
          <w:b/>
          <w:sz w:val="24"/>
          <w:szCs w:val="24"/>
        </w:rPr>
        <w:t xml:space="preserve">The analysis </w:t>
      </w:r>
    </w:p>
    <w:p w14:paraId="499E6CB1" w14:textId="33955A32" w:rsidR="00952F5C" w:rsidRPr="00553595" w:rsidRDefault="000B7476" w:rsidP="00F85390">
      <w:pPr>
        <w:spacing w:after="0" w:line="360" w:lineRule="auto"/>
        <w:jc w:val="both"/>
        <w:rPr>
          <w:rFonts w:ascii="Times New Roman" w:hAnsi="Times New Roman" w:cs="Times New Roman"/>
          <w:sz w:val="24"/>
          <w:szCs w:val="24"/>
        </w:rPr>
      </w:pPr>
      <w:r w:rsidRPr="00553595">
        <w:rPr>
          <w:rFonts w:ascii="Times New Roman" w:hAnsi="Times New Roman" w:cs="Times New Roman"/>
          <w:sz w:val="24"/>
          <w:szCs w:val="24"/>
        </w:rPr>
        <w:tab/>
      </w:r>
      <w:r w:rsidR="004B3575">
        <w:rPr>
          <w:rFonts w:ascii="Times New Roman" w:hAnsi="Times New Roman" w:cs="Times New Roman"/>
          <w:sz w:val="24"/>
          <w:szCs w:val="24"/>
        </w:rPr>
        <w:t>In resolving the issue before the court</w:t>
      </w:r>
      <w:r w:rsidR="008B009E" w:rsidRPr="00553595">
        <w:rPr>
          <w:rFonts w:ascii="Times New Roman" w:hAnsi="Times New Roman" w:cs="Times New Roman"/>
          <w:sz w:val="24"/>
          <w:szCs w:val="24"/>
        </w:rPr>
        <w:t xml:space="preserve">, it is critical to evaluate the relevant provisions of the law that bear </w:t>
      </w:r>
      <w:r w:rsidR="00DA2CF0" w:rsidRPr="00553595">
        <w:rPr>
          <w:rFonts w:ascii="Times New Roman" w:hAnsi="Times New Roman" w:cs="Times New Roman"/>
          <w:sz w:val="24"/>
          <w:szCs w:val="24"/>
        </w:rPr>
        <w:t xml:space="preserve">upon the taxation of costs in the court </w:t>
      </w:r>
      <w:r w:rsidR="00DA2CF0" w:rsidRPr="00553595">
        <w:rPr>
          <w:rFonts w:ascii="Times New Roman" w:hAnsi="Times New Roman" w:cs="Times New Roman"/>
          <w:i/>
          <w:sz w:val="24"/>
          <w:szCs w:val="24"/>
        </w:rPr>
        <w:t>a quo</w:t>
      </w:r>
      <w:r w:rsidR="00DA2CF0" w:rsidRPr="00553595">
        <w:rPr>
          <w:rFonts w:ascii="Times New Roman" w:hAnsi="Times New Roman" w:cs="Times New Roman"/>
          <w:sz w:val="24"/>
          <w:szCs w:val="24"/>
        </w:rPr>
        <w:t xml:space="preserve">. </w:t>
      </w:r>
      <w:r w:rsidRPr="00553595">
        <w:rPr>
          <w:rFonts w:ascii="Times New Roman" w:hAnsi="Times New Roman" w:cs="Times New Roman"/>
          <w:sz w:val="24"/>
          <w:szCs w:val="24"/>
        </w:rPr>
        <w:t>The starting point</w:t>
      </w:r>
      <w:r w:rsidR="00952F5C" w:rsidRPr="00553595">
        <w:rPr>
          <w:rFonts w:ascii="Times New Roman" w:hAnsi="Times New Roman" w:cs="Times New Roman"/>
          <w:sz w:val="24"/>
          <w:szCs w:val="24"/>
        </w:rPr>
        <w:t xml:space="preserve"> is subs</w:t>
      </w:r>
      <w:r w:rsidR="002C51D6">
        <w:rPr>
          <w:rFonts w:ascii="Times New Roman" w:hAnsi="Times New Roman" w:cs="Times New Roman"/>
          <w:sz w:val="24"/>
          <w:szCs w:val="24"/>
        </w:rPr>
        <w:t xml:space="preserve">ections </w:t>
      </w:r>
      <w:r w:rsidR="00952F5C" w:rsidRPr="00553595">
        <w:rPr>
          <w:rFonts w:ascii="Times New Roman" w:hAnsi="Times New Roman" w:cs="Times New Roman"/>
          <w:sz w:val="24"/>
          <w:szCs w:val="24"/>
        </w:rPr>
        <w:t xml:space="preserve">(1) and (2) of </w:t>
      </w:r>
      <w:r w:rsidR="002C51D6">
        <w:rPr>
          <w:rFonts w:ascii="Times New Roman" w:hAnsi="Times New Roman" w:cs="Times New Roman"/>
          <w:sz w:val="24"/>
          <w:szCs w:val="24"/>
        </w:rPr>
        <w:t>s</w:t>
      </w:r>
      <w:r w:rsidR="00952F5C" w:rsidRPr="00553595">
        <w:rPr>
          <w:rFonts w:ascii="Times New Roman" w:hAnsi="Times New Roman" w:cs="Times New Roman"/>
          <w:sz w:val="24"/>
          <w:szCs w:val="24"/>
        </w:rPr>
        <w:t xml:space="preserve">43 of the Act. </w:t>
      </w:r>
      <w:r w:rsidRPr="00553595">
        <w:rPr>
          <w:rFonts w:ascii="Times New Roman" w:hAnsi="Times New Roman" w:cs="Times New Roman"/>
          <w:sz w:val="24"/>
          <w:szCs w:val="24"/>
        </w:rPr>
        <w:t xml:space="preserve"> </w:t>
      </w:r>
      <w:r w:rsidR="00952F5C" w:rsidRPr="00553595">
        <w:rPr>
          <w:rFonts w:ascii="Times New Roman" w:hAnsi="Times New Roman" w:cs="Times New Roman"/>
          <w:sz w:val="24"/>
          <w:szCs w:val="24"/>
        </w:rPr>
        <w:t>They read as follows:</w:t>
      </w:r>
    </w:p>
    <w:p w14:paraId="4EDCBB1A" w14:textId="77777777" w:rsidR="00952F5C" w:rsidRPr="00DB1DDB" w:rsidRDefault="00952F5C" w:rsidP="00952F5C">
      <w:pPr>
        <w:autoSpaceDE w:val="0"/>
        <w:autoSpaceDN w:val="0"/>
        <w:adjustRightInd w:val="0"/>
        <w:spacing w:after="0" w:line="240" w:lineRule="auto"/>
        <w:ind w:firstLine="720"/>
        <w:jc w:val="both"/>
        <w:rPr>
          <w:rFonts w:ascii="Times New Roman" w:hAnsi="Times New Roman" w:cs="Times New Roman"/>
          <w:b/>
          <w:bCs/>
        </w:rPr>
      </w:pPr>
      <w:r w:rsidRPr="00DB1DDB">
        <w:rPr>
          <w:rFonts w:ascii="Times New Roman" w:hAnsi="Times New Roman" w:cs="Times New Roman"/>
        </w:rPr>
        <w:t>“</w:t>
      </w:r>
      <w:r w:rsidRPr="00DB1DDB">
        <w:rPr>
          <w:rFonts w:ascii="Times New Roman" w:hAnsi="Times New Roman" w:cs="Times New Roman"/>
          <w:b/>
          <w:bCs/>
        </w:rPr>
        <w:t>43 Costs</w:t>
      </w:r>
    </w:p>
    <w:p w14:paraId="554EFC63" w14:textId="0BD44FD7" w:rsidR="00952F5C" w:rsidRPr="00DB1DDB" w:rsidRDefault="00952F5C" w:rsidP="00952F5C">
      <w:pPr>
        <w:autoSpaceDE w:val="0"/>
        <w:autoSpaceDN w:val="0"/>
        <w:adjustRightInd w:val="0"/>
        <w:spacing w:after="0" w:line="240" w:lineRule="auto"/>
        <w:ind w:left="720"/>
        <w:jc w:val="both"/>
        <w:rPr>
          <w:rFonts w:ascii="Times New Roman" w:hAnsi="Times New Roman" w:cs="Times New Roman"/>
        </w:rPr>
      </w:pPr>
      <w:r w:rsidRPr="00DB1DDB">
        <w:rPr>
          <w:rFonts w:ascii="Times New Roman" w:hAnsi="Times New Roman" w:cs="Times New Roman"/>
        </w:rPr>
        <w:t>(1) The stamps, fees, costs and charges in connection with any civil proceedings in magistrates courts shall, as between party and party, be payable in accordance with the scales prescribed in rules.</w:t>
      </w:r>
    </w:p>
    <w:p w14:paraId="22C51387" w14:textId="194675A6" w:rsidR="000B7476" w:rsidRPr="00DB1DDB" w:rsidRDefault="00952F5C" w:rsidP="00952F5C">
      <w:pPr>
        <w:autoSpaceDE w:val="0"/>
        <w:autoSpaceDN w:val="0"/>
        <w:adjustRightInd w:val="0"/>
        <w:spacing w:after="0" w:line="240" w:lineRule="auto"/>
        <w:ind w:left="720"/>
        <w:jc w:val="both"/>
        <w:rPr>
          <w:rFonts w:ascii="Times New Roman" w:hAnsi="Times New Roman" w:cs="Times New Roman"/>
        </w:rPr>
      </w:pPr>
      <w:r w:rsidRPr="00DB1DDB">
        <w:rPr>
          <w:rFonts w:ascii="Times New Roman" w:hAnsi="Times New Roman" w:cs="Times New Roman"/>
        </w:rPr>
        <w:lastRenderedPageBreak/>
        <w:t xml:space="preserve">(2) As between legal practitioner and client, the same scales as provided in subsection (1) shall apply; </w:t>
      </w:r>
      <w:r w:rsidRPr="00DB1DDB">
        <w:rPr>
          <w:rFonts w:ascii="Times New Roman" w:hAnsi="Times New Roman" w:cs="Times New Roman"/>
          <w:u w:val="single"/>
        </w:rPr>
        <w:t>but the clerk of the court may in his discretion allow, at rates based so far as may be upon such scales, additional costs and charges for services reasonably performed by the legal practitioner at the request of the client for which no remuneration is prescribed as between party and party</w:t>
      </w:r>
      <w:r w:rsidRPr="00DB1DDB">
        <w:rPr>
          <w:rFonts w:ascii="Times New Roman" w:hAnsi="Times New Roman" w:cs="Times New Roman"/>
        </w:rPr>
        <w:t>.”</w:t>
      </w:r>
      <w:r w:rsidR="00B22117" w:rsidRPr="00DB1DDB">
        <w:rPr>
          <w:rFonts w:ascii="Times New Roman" w:hAnsi="Times New Roman" w:cs="Times New Roman"/>
        </w:rPr>
        <w:t xml:space="preserve"> (Underlining for emphasis). </w:t>
      </w:r>
    </w:p>
    <w:p w14:paraId="7CF02698" w14:textId="77777777" w:rsidR="00952F5C" w:rsidRDefault="00952F5C" w:rsidP="00952F5C">
      <w:pPr>
        <w:autoSpaceDE w:val="0"/>
        <w:autoSpaceDN w:val="0"/>
        <w:adjustRightInd w:val="0"/>
        <w:spacing w:after="0" w:line="240" w:lineRule="auto"/>
        <w:jc w:val="both"/>
        <w:rPr>
          <w:rFonts w:ascii="Times New Roman" w:hAnsi="Times New Roman" w:cs="Times New Roman"/>
          <w:sz w:val="21"/>
          <w:szCs w:val="21"/>
        </w:rPr>
      </w:pPr>
    </w:p>
    <w:p w14:paraId="24058B9C" w14:textId="6EF49C63" w:rsidR="00952F5C" w:rsidRDefault="00952F5C" w:rsidP="0085678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Magistrates Court may make an order of costs on the party and party scale, or on the legal practitioner and client scale at the conclusion of civil proceedings before it. From a reading of s 43 above, such costs shall be payable in accordance with the scales provided in the rules. </w:t>
      </w:r>
      <w:r w:rsidR="009E049B">
        <w:rPr>
          <w:rFonts w:ascii="Times New Roman" w:hAnsi="Times New Roman" w:cs="Times New Roman"/>
          <w:sz w:val="24"/>
          <w:szCs w:val="24"/>
        </w:rPr>
        <w:t xml:space="preserve">In terms of s 43(2), the same scales as would apply to an order of costs as between party and party </w:t>
      </w:r>
      <w:r w:rsidR="00455B10">
        <w:rPr>
          <w:rFonts w:ascii="Times New Roman" w:hAnsi="Times New Roman" w:cs="Times New Roman"/>
          <w:sz w:val="24"/>
          <w:szCs w:val="24"/>
        </w:rPr>
        <w:t>shall</w:t>
      </w:r>
      <w:r w:rsidR="009E049B">
        <w:rPr>
          <w:rFonts w:ascii="Times New Roman" w:hAnsi="Times New Roman" w:cs="Times New Roman"/>
          <w:sz w:val="24"/>
          <w:szCs w:val="24"/>
        </w:rPr>
        <w:t xml:space="preserve"> also apply to an order of costs as between legal practitioner and client. </w:t>
      </w:r>
      <w:r w:rsidR="00B22117">
        <w:rPr>
          <w:rFonts w:ascii="Times New Roman" w:hAnsi="Times New Roman" w:cs="Times New Roman"/>
          <w:sz w:val="24"/>
          <w:szCs w:val="24"/>
        </w:rPr>
        <w:t xml:space="preserve">The clerk of court however </w:t>
      </w:r>
      <w:r w:rsidR="00455B10">
        <w:rPr>
          <w:rFonts w:ascii="Times New Roman" w:hAnsi="Times New Roman" w:cs="Times New Roman"/>
          <w:sz w:val="24"/>
          <w:szCs w:val="24"/>
        </w:rPr>
        <w:t xml:space="preserve">has a discretion </w:t>
      </w:r>
      <w:r w:rsidR="00B22117">
        <w:rPr>
          <w:rFonts w:ascii="Times New Roman" w:hAnsi="Times New Roman" w:cs="Times New Roman"/>
          <w:sz w:val="24"/>
          <w:szCs w:val="24"/>
        </w:rPr>
        <w:t>to allow</w:t>
      </w:r>
      <w:r w:rsidR="00B16042">
        <w:rPr>
          <w:rFonts w:ascii="Times New Roman" w:hAnsi="Times New Roman" w:cs="Times New Roman"/>
          <w:sz w:val="24"/>
          <w:szCs w:val="24"/>
        </w:rPr>
        <w:t xml:space="preserve">, </w:t>
      </w:r>
      <w:r w:rsidR="00B16042" w:rsidRPr="00455B10">
        <w:rPr>
          <w:rFonts w:ascii="Times New Roman" w:hAnsi="Times New Roman" w:cs="Times New Roman"/>
          <w:i/>
          <w:sz w:val="24"/>
          <w:szCs w:val="24"/>
        </w:rPr>
        <w:t>“at rates based so far as may be upon such scales”</w:t>
      </w:r>
      <w:r w:rsidR="00B16042">
        <w:rPr>
          <w:rFonts w:ascii="Times New Roman" w:hAnsi="Times New Roman" w:cs="Times New Roman"/>
          <w:sz w:val="24"/>
          <w:szCs w:val="24"/>
        </w:rPr>
        <w:t xml:space="preserve">, additional costs and charges </w:t>
      </w:r>
      <w:r w:rsidR="002C51D6">
        <w:rPr>
          <w:rFonts w:ascii="Times New Roman" w:hAnsi="Times New Roman" w:cs="Times New Roman"/>
          <w:sz w:val="24"/>
          <w:szCs w:val="24"/>
        </w:rPr>
        <w:t xml:space="preserve">for services </w:t>
      </w:r>
      <w:r w:rsidR="00B16042">
        <w:rPr>
          <w:rFonts w:ascii="Times New Roman" w:hAnsi="Times New Roman" w:cs="Times New Roman"/>
          <w:sz w:val="24"/>
          <w:szCs w:val="24"/>
        </w:rPr>
        <w:t>reasonably performed by a legal practitioner at the request of the client. Th</w:t>
      </w:r>
      <w:r w:rsidR="0078703D">
        <w:rPr>
          <w:rFonts w:ascii="Times New Roman" w:hAnsi="Times New Roman" w:cs="Times New Roman"/>
          <w:sz w:val="24"/>
          <w:szCs w:val="24"/>
        </w:rPr>
        <w:t xml:space="preserve">at discretion is exercised </w:t>
      </w:r>
      <w:r w:rsidR="00B16042">
        <w:rPr>
          <w:rFonts w:ascii="Times New Roman" w:hAnsi="Times New Roman" w:cs="Times New Roman"/>
          <w:sz w:val="24"/>
          <w:szCs w:val="24"/>
        </w:rPr>
        <w:t xml:space="preserve">in those instances where no remuneration </w:t>
      </w:r>
      <w:r w:rsidR="00856781">
        <w:rPr>
          <w:rFonts w:ascii="Times New Roman" w:hAnsi="Times New Roman" w:cs="Times New Roman"/>
          <w:sz w:val="24"/>
          <w:szCs w:val="24"/>
        </w:rPr>
        <w:t>is prescribed as between party and party</w:t>
      </w:r>
      <w:r w:rsidR="002C51D6">
        <w:rPr>
          <w:rFonts w:ascii="Times New Roman" w:hAnsi="Times New Roman" w:cs="Times New Roman"/>
          <w:sz w:val="24"/>
          <w:szCs w:val="24"/>
        </w:rPr>
        <w:t xml:space="preserve"> in the scales prescribed in the rules.</w:t>
      </w:r>
      <w:r w:rsidR="00856781">
        <w:rPr>
          <w:rFonts w:ascii="Times New Roman" w:hAnsi="Times New Roman" w:cs="Times New Roman"/>
          <w:sz w:val="24"/>
          <w:szCs w:val="24"/>
        </w:rPr>
        <w:t xml:space="preserve"> </w:t>
      </w:r>
    </w:p>
    <w:p w14:paraId="070241FF" w14:textId="7FC2F7B2" w:rsidR="00856781" w:rsidRDefault="00856781" w:rsidP="0085678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43(2) of the Act must be read together with r 32(2) of the rules which state</w:t>
      </w:r>
      <w:r w:rsidR="0078703D">
        <w:rPr>
          <w:rFonts w:ascii="Times New Roman" w:hAnsi="Times New Roman" w:cs="Times New Roman"/>
          <w:sz w:val="24"/>
          <w:szCs w:val="24"/>
        </w:rPr>
        <w:t>s</w:t>
      </w:r>
      <w:r>
        <w:rPr>
          <w:rFonts w:ascii="Times New Roman" w:hAnsi="Times New Roman" w:cs="Times New Roman"/>
          <w:sz w:val="24"/>
          <w:szCs w:val="24"/>
        </w:rPr>
        <w:t xml:space="preserve"> as follows:</w:t>
      </w:r>
    </w:p>
    <w:p w14:paraId="580DB02B" w14:textId="77777777" w:rsidR="00856781" w:rsidRPr="00504B11" w:rsidRDefault="00856781" w:rsidP="00856781">
      <w:pPr>
        <w:pStyle w:val="Default"/>
        <w:ind w:firstLine="720"/>
        <w:jc w:val="both"/>
        <w:rPr>
          <w:rFonts w:ascii="Times New Roman" w:hAnsi="Times New Roman" w:cs="Times New Roman"/>
          <w:sz w:val="22"/>
          <w:szCs w:val="22"/>
        </w:rPr>
      </w:pPr>
      <w:r w:rsidRPr="00504B11">
        <w:rPr>
          <w:rFonts w:ascii="Times New Roman" w:hAnsi="Times New Roman" w:cs="Times New Roman"/>
          <w:sz w:val="22"/>
          <w:szCs w:val="22"/>
        </w:rPr>
        <w:t>“</w:t>
      </w:r>
      <w:r w:rsidRPr="00504B11">
        <w:rPr>
          <w:rFonts w:ascii="Times New Roman" w:hAnsi="Times New Roman" w:cs="Times New Roman"/>
          <w:b/>
          <w:bCs/>
          <w:iCs/>
          <w:sz w:val="22"/>
          <w:szCs w:val="22"/>
        </w:rPr>
        <w:t>2. Costs which may be allowed on taxation</w:t>
      </w:r>
      <w:r w:rsidRPr="00504B11">
        <w:rPr>
          <w:rFonts w:ascii="Times New Roman" w:hAnsi="Times New Roman" w:cs="Times New Roman"/>
          <w:b/>
          <w:bCs/>
          <w:i/>
          <w:iCs/>
          <w:sz w:val="22"/>
          <w:szCs w:val="22"/>
        </w:rPr>
        <w:t xml:space="preserve"> </w:t>
      </w:r>
    </w:p>
    <w:p w14:paraId="202C47FA" w14:textId="77777777" w:rsidR="00856781" w:rsidRPr="00504B11" w:rsidRDefault="00856781" w:rsidP="00856781">
      <w:pPr>
        <w:autoSpaceDE w:val="0"/>
        <w:autoSpaceDN w:val="0"/>
        <w:adjustRightInd w:val="0"/>
        <w:spacing w:after="0" w:line="240" w:lineRule="auto"/>
        <w:ind w:left="720"/>
        <w:jc w:val="both"/>
        <w:rPr>
          <w:rFonts w:ascii="Times New Roman" w:hAnsi="Times New Roman" w:cs="Times New Roman"/>
          <w:color w:val="000000"/>
        </w:rPr>
      </w:pPr>
      <w:r w:rsidRPr="00504B11">
        <w:rPr>
          <w:rFonts w:ascii="Times New Roman" w:hAnsi="Times New Roman" w:cs="Times New Roman"/>
          <w:color w:val="000000"/>
        </w:rPr>
        <w:t xml:space="preserve">(1) The scale of fees to be taken by legal practitioners as between party and party shall be that set out in Table A of the Second Schedule, in addition to necessary expenses: </w:t>
      </w:r>
    </w:p>
    <w:p w14:paraId="5DD1F9F1" w14:textId="77777777" w:rsidR="00856781" w:rsidRPr="00504B11" w:rsidRDefault="00856781" w:rsidP="00856781">
      <w:pPr>
        <w:autoSpaceDE w:val="0"/>
        <w:autoSpaceDN w:val="0"/>
        <w:adjustRightInd w:val="0"/>
        <w:spacing w:after="0" w:line="240" w:lineRule="auto"/>
        <w:ind w:left="720"/>
        <w:jc w:val="both"/>
        <w:rPr>
          <w:rFonts w:ascii="Times New Roman" w:hAnsi="Times New Roman" w:cs="Times New Roman"/>
          <w:color w:val="000000"/>
        </w:rPr>
      </w:pPr>
      <w:r w:rsidRPr="00504B11">
        <w:rPr>
          <w:rFonts w:ascii="Times New Roman" w:hAnsi="Times New Roman" w:cs="Times New Roman"/>
          <w:color w:val="000000"/>
          <w:u w:val="single"/>
        </w:rPr>
        <w:t>Provided that the taxing officer, may in exceptional cases and for good and sufficient reason depart from any of the provisions of Table A of the Second Schedule where strict adherence to such provisions would be inequitable</w:t>
      </w:r>
      <w:r w:rsidRPr="00504B11">
        <w:rPr>
          <w:rFonts w:ascii="Times New Roman" w:hAnsi="Times New Roman" w:cs="Times New Roman"/>
          <w:color w:val="000000"/>
        </w:rPr>
        <w:t xml:space="preserve">. </w:t>
      </w:r>
    </w:p>
    <w:p w14:paraId="5B6E6E43" w14:textId="77777777" w:rsidR="00856781" w:rsidRPr="00504B11" w:rsidRDefault="00856781" w:rsidP="00856781">
      <w:pPr>
        <w:autoSpaceDE w:val="0"/>
        <w:autoSpaceDN w:val="0"/>
        <w:adjustRightInd w:val="0"/>
        <w:spacing w:after="0" w:line="240" w:lineRule="auto"/>
        <w:ind w:left="720"/>
        <w:jc w:val="both"/>
        <w:rPr>
          <w:rFonts w:ascii="Times New Roman" w:hAnsi="Times New Roman" w:cs="Times New Roman"/>
          <w:color w:val="000000"/>
        </w:rPr>
      </w:pPr>
      <w:r w:rsidRPr="00504B11">
        <w:rPr>
          <w:rFonts w:ascii="Times New Roman" w:hAnsi="Times New Roman" w:cs="Times New Roman"/>
          <w:color w:val="000000"/>
        </w:rPr>
        <w:t xml:space="preserve">(2) Such fees shall be allowable whether the work has been done by the legal practitioner or by his or her clerk, but shall be allowable only in so far as the work to which they have been allocated has in fact and necessarily been done. </w:t>
      </w:r>
    </w:p>
    <w:p w14:paraId="656E72EB" w14:textId="77777777" w:rsidR="009831FA" w:rsidRDefault="00856781" w:rsidP="009831FA">
      <w:pPr>
        <w:autoSpaceDE w:val="0"/>
        <w:autoSpaceDN w:val="0"/>
        <w:adjustRightInd w:val="0"/>
        <w:spacing w:after="0" w:line="240" w:lineRule="auto"/>
        <w:ind w:left="720"/>
        <w:jc w:val="both"/>
        <w:rPr>
          <w:rFonts w:ascii="Times New Roman" w:hAnsi="Times New Roman" w:cs="Times New Roman"/>
          <w:color w:val="000000"/>
        </w:rPr>
      </w:pPr>
      <w:r w:rsidRPr="00504B11">
        <w:rPr>
          <w:rFonts w:ascii="Times New Roman" w:hAnsi="Times New Roman" w:cs="Times New Roman"/>
          <w:color w:val="000000"/>
        </w:rPr>
        <w:t>(3) The clerk of the court shall on every taxation allow all such costs, charges and expenses as appear to him or her to have been necessary or proper for the attainment of justice or for defending the rights of any party, but save as against the party who incurred the same, no costs shall be allowed which appear to the clerk of the court to have been incurred or increased through over caution, negligence or mistake.</w:t>
      </w:r>
      <w:r w:rsidR="00504B11" w:rsidRPr="00504B11">
        <w:rPr>
          <w:rFonts w:ascii="Times New Roman" w:hAnsi="Times New Roman" w:cs="Times New Roman"/>
          <w:color w:val="000000"/>
        </w:rPr>
        <w:t>”</w:t>
      </w:r>
      <w:r w:rsidR="0078703D" w:rsidRPr="00504B11">
        <w:rPr>
          <w:rFonts w:ascii="Times New Roman" w:hAnsi="Times New Roman" w:cs="Times New Roman"/>
          <w:color w:val="000000"/>
        </w:rPr>
        <w:t xml:space="preserve"> (Underlining for emphasis)</w:t>
      </w:r>
    </w:p>
    <w:p w14:paraId="5AFB0C64" w14:textId="77777777" w:rsidR="009831FA" w:rsidRDefault="009831FA" w:rsidP="009831FA">
      <w:pPr>
        <w:autoSpaceDE w:val="0"/>
        <w:autoSpaceDN w:val="0"/>
        <w:adjustRightInd w:val="0"/>
        <w:spacing w:after="0" w:line="240" w:lineRule="auto"/>
        <w:ind w:left="720"/>
        <w:jc w:val="both"/>
        <w:rPr>
          <w:rFonts w:ascii="Times New Roman" w:hAnsi="Times New Roman" w:cs="Times New Roman"/>
          <w:color w:val="000000"/>
        </w:rPr>
      </w:pPr>
    </w:p>
    <w:p w14:paraId="279800D2" w14:textId="12D3BBB3" w:rsidR="0078703D" w:rsidRDefault="009831FA" w:rsidP="009831F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0599A" w:rsidRPr="00C0599A">
        <w:rPr>
          <w:rFonts w:ascii="Times New Roman" w:hAnsi="Times New Roman" w:cs="Times New Roman"/>
          <w:sz w:val="24"/>
          <w:szCs w:val="24"/>
        </w:rPr>
        <w:t xml:space="preserve">These </w:t>
      </w:r>
      <w:r w:rsidR="00C0599A">
        <w:rPr>
          <w:rFonts w:ascii="Times New Roman" w:hAnsi="Times New Roman" w:cs="Times New Roman"/>
          <w:sz w:val="24"/>
          <w:szCs w:val="24"/>
        </w:rPr>
        <w:t xml:space="preserve">two sections need some interrogation. Section 43(2) refers to stamps, fees, costs and charges in connection with any civil proceedings in the Magistrates Court. </w:t>
      </w:r>
      <w:r w:rsidR="00A55B55">
        <w:rPr>
          <w:rFonts w:ascii="Times New Roman" w:hAnsi="Times New Roman" w:cs="Times New Roman"/>
          <w:sz w:val="24"/>
          <w:szCs w:val="24"/>
        </w:rPr>
        <w:t xml:space="preserve">The court </w:t>
      </w:r>
      <w:r w:rsidR="00A55B55">
        <w:rPr>
          <w:rFonts w:ascii="Times New Roman" w:hAnsi="Times New Roman" w:cs="Times New Roman"/>
          <w:i/>
          <w:sz w:val="24"/>
          <w:szCs w:val="24"/>
        </w:rPr>
        <w:t xml:space="preserve">a </w:t>
      </w:r>
      <w:r w:rsidR="00A55B55" w:rsidRPr="00A55B55">
        <w:rPr>
          <w:rFonts w:ascii="Times New Roman" w:hAnsi="Times New Roman" w:cs="Times New Roman"/>
          <w:i/>
          <w:sz w:val="24"/>
          <w:szCs w:val="24"/>
        </w:rPr>
        <w:t>quo</w:t>
      </w:r>
      <w:r w:rsidR="00A55B55">
        <w:rPr>
          <w:rFonts w:ascii="Times New Roman" w:hAnsi="Times New Roman" w:cs="Times New Roman"/>
          <w:sz w:val="24"/>
          <w:szCs w:val="24"/>
        </w:rPr>
        <w:t xml:space="preserve"> </w:t>
      </w:r>
      <w:r w:rsidR="002C51D6">
        <w:rPr>
          <w:rFonts w:ascii="Times New Roman" w:hAnsi="Times New Roman" w:cs="Times New Roman"/>
          <w:sz w:val="24"/>
          <w:szCs w:val="24"/>
        </w:rPr>
        <w:t xml:space="preserve">granted </w:t>
      </w:r>
      <w:r w:rsidR="00A55B55">
        <w:rPr>
          <w:rFonts w:ascii="Times New Roman" w:hAnsi="Times New Roman" w:cs="Times New Roman"/>
          <w:sz w:val="24"/>
          <w:szCs w:val="24"/>
        </w:rPr>
        <w:t xml:space="preserve">an order of costs on the legal practitioner and client scale. Section 43(2) refers to costs </w:t>
      </w:r>
      <w:r w:rsidR="00A55B55" w:rsidRPr="0078703D">
        <w:rPr>
          <w:rFonts w:ascii="Times New Roman" w:hAnsi="Times New Roman" w:cs="Times New Roman"/>
          <w:i/>
          <w:sz w:val="24"/>
          <w:szCs w:val="24"/>
        </w:rPr>
        <w:t>“as between legal practitioner and client</w:t>
      </w:r>
      <w:r w:rsidR="000356D9" w:rsidRPr="0078703D">
        <w:rPr>
          <w:rFonts w:ascii="Times New Roman" w:hAnsi="Times New Roman" w:cs="Times New Roman"/>
          <w:i/>
          <w:sz w:val="24"/>
          <w:szCs w:val="24"/>
        </w:rPr>
        <w:t>”</w:t>
      </w:r>
      <w:r w:rsidR="000356D9">
        <w:rPr>
          <w:rFonts w:ascii="Times New Roman" w:hAnsi="Times New Roman" w:cs="Times New Roman"/>
          <w:sz w:val="24"/>
          <w:szCs w:val="24"/>
        </w:rPr>
        <w:t xml:space="preserve">. </w:t>
      </w:r>
      <w:r w:rsidR="0078703D">
        <w:rPr>
          <w:rFonts w:ascii="Times New Roman" w:hAnsi="Times New Roman" w:cs="Times New Roman"/>
          <w:sz w:val="24"/>
          <w:szCs w:val="24"/>
        </w:rPr>
        <w:t>C</w:t>
      </w:r>
      <w:r w:rsidR="000356D9">
        <w:rPr>
          <w:rFonts w:ascii="Times New Roman" w:hAnsi="Times New Roman" w:cs="Times New Roman"/>
          <w:sz w:val="24"/>
          <w:szCs w:val="24"/>
        </w:rPr>
        <w:t xml:space="preserve">osts </w:t>
      </w:r>
      <w:r w:rsidR="000356D9" w:rsidRPr="006B669B">
        <w:rPr>
          <w:rFonts w:ascii="Times New Roman" w:hAnsi="Times New Roman" w:cs="Times New Roman"/>
          <w:i/>
          <w:sz w:val="24"/>
          <w:szCs w:val="24"/>
        </w:rPr>
        <w:t>“as between legal practitioner and client”</w:t>
      </w:r>
      <w:r w:rsidR="000356D9">
        <w:rPr>
          <w:rFonts w:ascii="Times New Roman" w:hAnsi="Times New Roman" w:cs="Times New Roman"/>
          <w:sz w:val="24"/>
          <w:szCs w:val="24"/>
        </w:rPr>
        <w:t xml:space="preserve">, and what was awarded by the court a </w:t>
      </w:r>
      <w:r w:rsidR="000356D9" w:rsidRPr="0078703D">
        <w:rPr>
          <w:rFonts w:ascii="Times New Roman" w:hAnsi="Times New Roman" w:cs="Times New Roman"/>
          <w:i/>
          <w:sz w:val="24"/>
          <w:szCs w:val="24"/>
        </w:rPr>
        <w:t>quo</w:t>
      </w:r>
      <w:r w:rsidR="000356D9">
        <w:rPr>
          <w:rFonts w:ascii="Times New Roman" w:hAnsi="Times New Roman" w:cs="Times New Roman"/>
          <w:sz w:val="24"/>
          <w:szCs w:val="24"/>
        </w:rPr>
        <w:t xml:space="preserve"> as </w:t>
      </w:r>
      <w:r w:rsidR="000356D9" w:rsidRPr="0078703D">
        <w:rPr>
          <w:rFonts w:ascii="Times New Roman" w:hAnsi="Times New Roman" w:cs="Times New Roman"/>
          <w:i/>
          <w:sz w:val="24"/>
          <w:szCs w:val="24"/>
        </w:rPr>
        <w:t>“legal practitioner-client costs”</w:t>
      </w:r>
      <w:r w:rsidR="0078703D">
        <w:rPr>
          <w:rFonts w:ascii="Times New Roman" w:hAnsi="Times New Roman" w:cs="Times New Roman"/>
          <w:sz w:val="24"/>
          <w:szCs w:val="24"/>
        </w:rPr>
        <w:t xml:space="preserve"> are not necessarily the same</w:t>
      </w:r>
      <w:r w:rsidR="000356D9">
        <w:rPr>
          <w:rFonts w:ascii="Times New Roman" w:hAnsi="Times New Roman" w:cs="Times New Roman"/>
          <w:sz w:val="24"/>
          <w:szCs w:val="24"/>
        </w:rPr>
        <w:t xml:space="preserve">. The first category </w:t>
      </w:r>
      <w:r w:rsidR="008B2F70">
        <w:rPr>
          <w:rFonts w:ascii="Times New Roman" w:hAnsi="Times New Roman" w:cs="Times New Roman"/>
          <w:sz w:val="24"/>
          <w:szCs w:val="24"/>
        </w:rPr>
        <w:t xml:space="preserve">may be </w:t>
      </w:r>
      <w:r w:rsidR="000356D9">
        <w:rPr>
          <w:rFonts w:ascii="Times New Roman" w:hAnsi="Times New Roman" w:cs="Times New Roman"/>
          <w:sz w:val="24"/>
          <w:szCs w:val="24"/>
        </w:rPr>
        <w:t xml:space="preserve">concerned </w:t>
      </w:r>
      <w:r w:rsidR="008B2F70">
        <w:rPr>
          <w:rFonts w:ascii="Times New Roman" w:hAnsi="Times New Roman" w:cs="Times New Roman"/>
          <w:sz w:val="24"/>
          <w:szCs w:val="24"/>
        </w:rPr>
        <w:t xml:space="preserve">with </w:t>
      </w:r>
      <w:r w:rsidR="000356D9">
        <w:rPr>
          <w:rFonts w:ascii="Times New Roman" w:hAnsi="Times New Roman" w:cs="Times New Roman"/>
          <w:sz w:val="24"/>
          <w:szCs w:val="24"/>
        </w:rPr>
        <w:t xml:space="preserve">those costs that arise from the relationship between a legal practitioner and </w:t>
      </w:r>
      <w:r w:rsidR="0078703D">
        <w:rPr>
          <w:rFonts w:ascii="Times New Roman" w:hAnsi="Times New Roman" w:cs="Times New Roman"/>
          <w:sz w:val="24"/>
          <w:szCs w:val="24"/>
        </w:rPr>
        <w:t xml:space="preserve">own </w:t>
      </w:r>
      <w:r w:rsidR="000356D9">
        <w:rPr>
          <w:rFonts w:ascii="Times New Roman" w:hAnsi="Times New Roman" w:cs="Times New Roman"/>
          <w:sz w:val="24"/>
          <w:szCs w:val="24"/>
        </w:rPr>
        <w:t xml:space="preserve">client for work that would have been performed on behalf </w:t>
      </w:r>
      <w:r w:rsidR="000356D9">
        <w:rPr>
          <w:rFonts w:ascii="Times New Roman" w:hAnsi="Times New Roman" w:cs="Times New Roman"/>
          <w:sz w:val="24"/>
          <w:szCs w:val="24"/>
        </w:rPr>
        <w:lastRenderedPageBreak/>
        <w:t>of the client</w:t>
      </w:r>
      <w:r w:rsidR="0078703D">
        <w:rPr>
          <w:rFonts w:ascii="Times New Roman" w:hAnsi="Times New Roman" w:cs="Times New Roman"/>
          <w:sz w:val="24"/>
          <w:szCs w:val="24"/>
        </w:rPr>
        <w:t>.</w:t>
      </w:r>
      <w:r w:rsidR="000356D9">
        <w:rPr>
          <w:rFonts w:ascii="Times New Roman" w:hAnsi="Times New Roman" w:cs="Times New Roman"/>
          <w:sz w:val="24"/>
          <w:szCs w:val="24"/>
        </w:rPr>
        <w:t xml:space="preserve"> A dispute may arise between the legal practitioner and </w:t>
      </w:r>
      <w:r w:rsidR="0078703D">
        <w:rPr>
          <w:rFonts w:ascii="Times New Roman" w:hAnsi="Times New Roman" w:cs="Times New Roman"/>
          <w:sz w:val="24"/>
          <w:szCs w:val="24"/>
        </w:rPr>
        <w:t xml:space="preserve">own </w:t>
      </w:r>
      <w:r w:rsidR="000356D9">
        <w:rPr>
          <w:rFonts w:ascii="Times New Roman" w:hAnsi="Times New Roman" w:cs="Times New Roman"/>
          <w:sz w:val="24"/>
          <w:szCs w:val="24"/>
        </w:rPr>
        <w:t xml:space="preserve">client necessitating the taxation of fees that are due to the legal practitioner for </w:t>
      </w:r>
      <w:r w:rsidR="008B2F70">
        <w:rPr>
          <w:rFonts w:ascii="Times New Roman" w:hAnsi="Times New Roman" w:cs="Times New Roman"/>
          <w:sz w:val="24"/>
          <w:szCs w:val="24"/>
        </w:rPr>
        <w:t xml:space="preserve">the </w:t>
      </w:r>
      <w:r w:rsidR="0078703D">
        <w:rPr>
          <w:rFonts w:ascii="Times New Roman" w:hAnsi="Times New Roman" w:cs="Times New Roman"/>
          <w:sz w:val="24"/>
          <w:szCs w:val="24"/>
        </w:rPr>
        <w:t>services rendered</w:t>
      </w:r>
      <w:r w:rsidR="000356D9">
        <w:rPr>
          <w:rFonts w:ascii="Times New Roman" w:hAnsi="Times New Roman" w:cs="Times New Roman"/>
          <w:sz w:val="24"/>
          <w:szCs w:val="24"/>
        </w:rPr>
        <w:t xml:space="preserve">. </w:t>
      </w:r>
    </w:p>
    <w:p w14:paraId="16571E39" w14:textId="5FD48DB4" w:rsidR="00FE795B" w:rsidRPr="009B5902" w:rsidRDefault="000356D9" w:rsidP="0078703D">
      <w:pPr>
        <w:pStyle w:val="Heading1"/>
        <w:spacing w:before="0" w:line="36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The second category is concerned with costs that are awarded by the court in favour of a successful part</w:t>
      </w:r>
      <w:r w:rsidR="0078703D">
        <w:rPr>
          <w:rFonts w:ascii="Times New Roman" w:hAnsi="Times New Roman" w:cs="Times New Roman"/>
          <w:color w:val="auto"/>
          <w:sz w:val="24"/>
          <w:szCs w:val="24"/>
        </w:rPr>
        <w:t>y</w:t>
      </w:r>
      <w:r>
        <w:rPr>
          <w:rFonts w:ascii="Times New Roman" w:hAnsi="Times New Roman" w:cs="Times New Roman"/>
          <w:color w:val="auto"/>
          <w:sz w:val="24"/>
          <w:szCs w:val="24"/>
        </w:rPr>
        <w:t xml:space="preserve"> on a legal practitioner and client scale. These </w:t>
      </w:r>
      <w:r w:rsidR="009B5902">
        <w:rPr>
          <w:rFonts w:ascii="Times New Roman" w:hAnsi="Times New Roman" w:cs="Times New Roman"/>
          <w:color w:val="auto"/>
          <w:sz w:val="24"/>
          <w:szCs w:val="24"/>
        </w:rPr>
        <w:t xml:space="preserve">costs are also </w:t>
      </w:r>
      <w:r w:rsidR="0078703D">
        <w:rPr>
          <w:rFonts w:ascii="Times New Roman" w:hAnsi="Times New Roman" w:cs="Times New Roman"/>
          <w:color w:val="auto"/>
          <w:sz w:val="24"/>
          <w:szCs w:val="24"/>
        </w:rPr>
        <w:t xml:space="preserve">often </w:t>
      </w:r>
      <w:r w:rsidR="009B5902">
        <w:rPr>
          <w:rFonts w:ascii="Times New Roman" w:hAnsi="Times New Roman" w:cs="Times New Roman"/>
          <w:color w:val="auto"/>
          <w:sz w:val="24"/>
          <w:szCs w:val="24"/>
        </w:rPr>
        <w:t xml:space="preserve">referred to as attorney </w:t>
      </w:r>
      <w:r w:rsidR="0078703D">
        <w:rPr>
          <w:rFonts w:ascii="Times New Roman" w:hAnsi="Times New Roman" w:cs="Times New Roman"/>
          <w:color w:val="auto"/>
          <w:sz w:val="24"/>
          <w:szCs w:val="24"/>
        </w:rPr>
        <w:t>and client costs</w:t>
      </w:r>
      <w:r w:rsidR="009B5902" w:rsidRPr="009B5902">
        <w:rPr>
          <w:rFonts w:ascii="Times New Roman" w:hAnsi="Times New Roman" w:cs="Times New Roman"/>
          <w:color w:val="auto"/>
          <w:sz w:val="24"/>
          <w:szCs w:val="24"/>
        </w:rPr>
        <w:t xml:space="preserve"> or costs on the high scale</w:t>
      </w:r>
      <w:r w:rsidR="0078703D">
        <w:rPr>
          <w:rFonts w:ascii="Times New Roman" w:hAnsi="Times New Roman" w:cs="Times New Roman"/>
          <w:color w:val="auto"/>
          <w:sz w:val="24"/>
          <w:szCs w:val="24"/>
        </w:rPr>
        <w:t xml:space="preserve"> or </w:t>
      </w:r>
      <w:r w:rsidR="008B2F70">
        <w:rPr>
          <w:rFonts w:ascii="Times New Roman" w:hAnsi="Times New Roman" w:cs="Times New Roman"/>
          <w:color w:val="auto"/>
          <w:sz w:val="24"/>
          <w:szCs w:val="24"/>
        </w:rPr>
        <w:t xml:space="preserve">costs on the </w:t>
      </w:r>
      <w:r w:rsidR="0078703D">
        <w:rPr>
          <w:rFonts w:ascii="Times New Roman" w:hAnsi="Times New Roman" w:cs="Times New Roman"/>
          <w:color w:val="auto"/>
          <w:sz w:val="24"/>
          <w:szCs w:val="24"/>
        </w:rPr>
        <w:t>punitive scale</w:t>
      </w:r>
      <w:r w:rsidR="009B5902" w:rsidRPr="009B5902">
        <w:rPr>
          <w:rFonts w:ascii="Times New Roman" w:hAnsi="Times New Roman" w:cs="Times New Roman"/>
          <w:color w:val="auto"/>
          <w:sz w:val="24"/>
          <w:szCs w:val="24"/>
        </w:rPr>
        <w:t xml:space="preserve">. </w:t>
      </w:r>
      <w:r w:rsidR="0078703D">
        <w:rPr>
          <w:rFonts w:ascii="Times New Roman" w:hAnsi="Times New Roman" w:cs="Times New Roman"/>
          <w:color w:val="auto"/>
          <w:sz w:val="24"/>
          <w:szCs w:val="24"/>
        </w:rPr>
        <w:t>Such</w:t>
      </w:r>
      <w:r w:rsidR="009B5902" w:rsidRPr="009B5902">
        <w:rPr>
          <w:rFonts w:ascii="Times New Roman" w:hAnsi="Times New Roman" w:cs="Times New Roman"/>
          <w:color w:val="auto"/>
          <w:sz w:val="24"/>
          <w:szCs w:val="24"/>
        </w:rPr>
        <w:t xml:space="preserve"> costs, which are </w:t>
      </w:r>
      <w:r w:rsidR="000F0573" w:rsidRPr="009B5902">
        <w:rPr>
          <w:rFonts w:ascii="Times New Roman" w:hAnsi="Times New Roman" w:cs="Times New Roman"/>
          <w:color w:val="auto"/>
          <w:sz w:val="24"/>
          <w:szCs w:val="24"/>
        </w:rPr>
        <w:t>punitive</w:t>
      </w:r>
      <w:r w:rsidR="009B5902" w:rsidRPr="009B5902">
        <w:rPr>
          <w:rFonts w:ascii="Times New Roman" w:hAnsi="Times New Roman" w:cs="Times New Roman"/>
          <w:color w:val="auto"/>
          <w:sz w:val="24"/>
          <w:szCs w:val="24"/>
        </w:rPr>
        <w:t xml:space="preserve"> in nature, are intended as some form of reimbursement to the successful party for the full amount of costs that the successful party has had to pay to their legal practitioner</w:t>
      </w:r>
      <w:r w:rsidR="000F0573">
        <w:rPr>
          <w:rFonts w:ascii="Times New Roman" w:hAnsi="Times New Roman" w:cs="Times New Roman"/>
          <w:color w:val="auto"/>
          <w:sz w:val="24"/>
          <w:szCs w:val="24"/>
        </w:rPr>
        <w:t xml:space="preserve"> in the prosecution of litigation against the unsuccessful party. </w:t>
      </w:r>
    </w:p>
    <w:p w14:paraId="7BD44EC2" w14:textId="784D1DC2" w:rsidR="009B5902" w:rsidRDefault="009B5902" w:rsidP="006B669B">
      <w:pPr>
        <w:spacing w:after="0" w:line="360" w:lineRule="auto"/>
        <w:jc w:val="both"/>
        <w:rPr>
          <w:rFonts w:ascii="Times New Roman" w:eastAsia="Times New Roman" w:hAnsi="Times New Roman" w:cs="Times New Roman"/>
          <w:sz w:val="24"/>
          <w:szCs w:val="24"/>
        </w:rPr>
      </w:pPr>
      <w:r w:rsidRPr="009B5902">
        <w:rPr>
          <w:rFonts w:ascii="Times New Roman" w:hAnsi="Times New Roman" w:cs="Times New Roman"/>
          <w:lang w:val="en-US"/>
        </w:rPr>
        <w:tab/>
      </w:r>
      <w:r w:rsidRPr="00377E23">
        <w:rPr>
          <w:rFonts w:ascii="Times New Roman" w:hAnsi="Times New Roman" w:cs="Times New Roman"/>
          <w:sz w:val="24"/>
          <w:szCs w:val="24"/>
          <w:lang w:val="en-US"/>
        </w:rPr>
        <w:t xml:space="preserve">It </w:t>
      </w:r>
      <w:r w:rsidR="0068427E">
        <w:rPr>
          <w:rFonts w:ascii="Times New Roman" w:hAnsi="Times New Roman" w:cs="Times New Roman"/>
          <w:sz w:val="24"/>
          <w:szCs w:val="24"/>
          <w:lang w:val="en-US"/>
        </w:rPr>
        <w:t xml:space="preserve">does </w:t>
      </w:r>
      <w:r w:rsidRPr="00377E23">
        <w:rPr>
          <w:rFonts w:ascii="Times New Roman" w:hAnsi="Times New Roman" w:cs="Times New Roman"/>
          <w:sz w:val="24"/>
          <w:szCs w:val="24"/>
          <w:lang w:val="en-US"/>
        </w:rPr>
        <w:t xml:space="preserve">appear from a reading of s 43(2) that what is envisaged under that law is the first category of costs. </w:t>
      </w:r>
      <w:r w:rsidR="0068427E">
        <w:rPr>
          <w:rFonts w:ascii="Times New Roman" w:hAnsi="Times New Roman" w:cs="Times New Roman"/>
          <w:sz w:val="24"/>
          <w:szCs w:val="24"/>
          <w:lang w:val="en-US"/>
        </w:rPr>
        <w:t>However</w:t>
      </w:r>
      <w:r w:rsidR="006B669B">
        <w:rPr>
          <w:rFonts w:ascii="Times New Roman" w:hAnsi="Times New Roman" w:cs="Times New Roman"/>
          <w:sz w:val="24"/>
          <w:szCs w:val="24"/>
          <w:lang w:val="en-US"/>
        </w:rPr>
        <w:t>,</w:t>
      </w:r>
      <w:r w:rsidR="0068427E">
        <w:rPr>
          <w:rFonts w:ascii="Times New Roman" w:hAnsi="Times New Roman" w:cs="Times New Roman"/>
          <w:sz w:val="24"/>
          <w:szCs w:val="24"/>
          <w:lang w:val="en-US"/>
        </w:rPr>
        <w:t xml:space="preserve"> a </w:t>
      </w:r>
      <w:r w:rsidR="002B30AC">
        <w:rPr>
          <w:rFonts w:ascii="Times New Roman" w:hAnsi="Times New Roman" w:cs="Times New Roman"/>
          <w:sz w:val="24"/>
          <w:szCs w:val="24"/>
          <w:lang w:val="en-US"/>
        </w:rPr>
        <w:t xml:space="preserve">restrictive </w:t>
      </w:r>
      <w:r w:rsidR="005A355D" w:rsidRPr="00377E23">
        <w:rPr>
          <w:rFonts w:ascii="Times New Roman" w:hAnsi="Times New Roman" w:cs="Times New Roman"/>
          <w:sz w:val="24"/>
          <w:szCs w:val="24"/>
          <w:lang w:val="en-US"/>
        </w:rPr>
        <w:t xml:space="preserve">interpretation of that section would lead to the absurd result that the Magistrates Court cannot make an award of costs on the legal practitioner and client scale against an unsuccessful party. </w:t>
      </w:r>
      <w:r w:rsidR="006B669B">
        <w:rPr>
          <w:rFonts w:ascii="Times New Roman" w:hAnsi="Times New Roman" w:cs="Times New Roman"/>
          <w:sz w:val="24"/>
          <w:szCs w:val="24"/>
          <w:lang w:val="en-US"/>
        </w:rPr>
        <w:t xml:space="preserve">In practical terms, the </w:t>
      </w:r>
      <w:r w:rsidR="00377E23">
        <w:rPr>
          <w:rFonts w:ascii="Times New Roman" w:hAnsi="Times New Roman" w:cs="Times New Roman"/>
          <w:sz w:val="24"/>
          <w:szCs w:val="24"/>
          <w:lang w:val="en-US"/>
        </w:rPr>
        <w:t xml:space="preserve">distinction between the two sets of costs is rather superficial. Authors </w:t>
      </w:r>
      <w:r w:rsidR="00377E23" w:rsidRPr="00F135C4">
        <w:rPr>
          <w:rFonts w:ascii="Times New Roman" w:eastAsia="Times New Roman" w:hAnsi="Times New Roman" w:cs="Times New Roman"/>
          <w:sz w:val="24"/>
          <w:szCs w:val="24"/>
        </w:rPr>
        <w:t>Herbstein &amp; Van Winsen</w:t>
      </w:r>
      <w:r w:rsidR="00377E23" w:rsidRPr="00F135C4">
        <w:rPr>
          <w:rFonts w:ascii="Times New Roman" w:eastAsia="Times New Roman" w:hAnsi="Times New Roman" w:cs="Times New Roman"/>
          <w:sz w:val="24"/>
          <w:szCs w:val="24"/>
          <w:vertAlign w:val="superscript"/>
        </w:rPr>
        <w:footnoteReference w:id="2"/>
      </w:r>
      <w:r w:rsidR="00377E23">
        <w:rPr>
          <w:rFonts w:ascii="Times New Roman" w:eastAsia="Times New Roman" w:hAnsi="Times New Roman" w:cs="Times New Roman"/>
          <w:i/>
          <w:sz w:val="24"/>
          <w:szCs w:val="24"/>
        </w:rPr>
        <w:t xml:space="preserve">, </w:t>
      </w:r>
      <w:r w:rsidR="00377E23">
        <w:rPr>
          <w:rFonts w:ascii="Times New Roman" w:eastAsia="Times New Roman" w:hAnsi="Times New Roman" w:cs="Times New Roman"/>
          <w:sz w:val="24"/>
          <w:szCs w:val="24"/>
        </w:rPr>
        <w:t>have had the following to say</w:t>
      </w:r>
      <w:r w:rsidR="000A7BB5">
        <w:rPr>
          <w:rFonts w:ascii="Times New Roman" w:eastAsia="Times New Roman" w:hAnsi="Times New Roman" w:cs="Times New Roman"/>
          <w:sz w:val="24"/>
          <w:szCs w:val="24"/>
        </w:rPr>
        <w:t xml:space="preserve"> after quoting several South Africa authorities on the </w:t>
      </w:r>
      <w:r w:rsidR="008B2F70">
        <w:rPr>
          <w:rFonts w:ascii="Times New Roman" w:eastAsia="Times New Roman" w:hAnsi="Times New Roman" w:cs="Times New Roman"/>
          <w:sz w:val="24"/>
          <w:szCs w:val="24"/>
        </w:rPr>
        <w:t xml:space="preserve">same </w:t>
      </w:r>
      <w:r w:rsidR="000A7BB5">
        <w:rPr>
          <w:rFonts w:ascii="Times New Roman" w:eastAsia="Times New Roman" w:hAnsi="Times New Roman" w:cs="Times New Roman"/>
          <w:sz w:val="24"/>
          <w:szCs w:val="24"/>
        </w:rPr>
        <w:t>subject</w:t>
      </w:r>
      <w:r w:rsidR="00377E23">
        <w:rPr>
          <w:rFonts w:ascii="Times New Roman" w:eastAsia="Times New Roman" w:hAnsi="Times New Roman" w:cs="Times New Roman"/>
          <w:sz w:val="24"/>
          <w:szCs w:val="24"/>
        </w:rPr>
        <w:t>:</w:t>
      </w:r>
    </w:p>
    <w:p w14:paraId="763F0906" w14:textId="43BC0DA6" w:rsidR="00377E23" w:rsidRPr="000A7BB5" w:rsidRDefault="00377E23" w:rsidP="000A7BB5">
      <w:pPr>
        <w:spacing w:line="240" w:lineRule="auto"/>
        <w:ind w:left="720"/>
        <w:jc w:val="both"/>
        <w:rPr>
          <w:rFonts w:ascii="Times New Roman" w:eastAsia="Times New Roman" w:hAnsi="Times New Roman" w:cs="Times New Roman"/>
        </w:rPr>
      </w:pPr>
      <w:r w:rsidRPr="000A7BB5">
        <w:rPr>
          <w:rFonts w:ascii="Times New Roman" w:eastAsia="Times New Roman" w:hAnsi="Times New Roman" w:cs="Times New Roman"/>
        </w:rPr>
        <w:t xml:space="preserve">“It has also been held that </w:t>
      </w:r>
      <w:r w:rsidR="000A7BB5" w:rsidRPr="000A7BB5">
        <w:rPr>
          <w:rFonts w:ascii="Times New Roman" w:eastAsia="Times New Roman" w:hAnsi="Times New Roman" w:cs="Times New Roman"/>
        </w:rPr>
        <w:t xml:space="preserve">the term ‘own client’ is a misnomer, and that the words ‘attorney and own client costs’ have a technical meaning. Furthermore, it has been held that an order for costs on the attorney-and-own-client basis is not generically different from an order for taxation as between attorney and client.” </w:t>
      </w:r>
    </w:p>
    <w:p w14:paraId="7BB8A92C" w14:textId="15C13C89" w:rsidR="00377E23" w:rsidRDefault="000A7BB5" w:rsidP="006B669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same authors cited the case of </w:t>
      </w:r>
      <w:r w:rsidRPr="000A7BB5">
        <w:rPr>
          <w:rFonts w:ascii="Times New Roman" w:hAnsi="Times New Roman" w:cs="Times New Roman"/>
          <w:i/>
          <w:sz w:val="24"/>
          <w:szCs w:val="24"/>
          <w:lang w:val="en-US"/>
        </w:rPr>
        <w:t xml:space="preserve">Aircraft Completions Centre (Pty) Ltd </w:t>
      </w:r>
      <w:r w:rsidRPr="00F135C4">
        <w:rPr>
          <w:rFonts w:ascii="Times New Roman" w:hAnsi="Times New Roman" w:cs="Times New Roman"/>
          <w:sz w:val="24"/>
          <w:szCs w:val="24"/>
          <w:lang w:val="en-US"/>
        </w:rPr>
        <w:t xml:space="preserve">v </w:t>
      </w:r>
      <w:r w:rsidRPr="000A7BB5">
        <w:rPr>
          <w:rFonts w:ascii="Times New Roman" w:hAnsi="Times New Roman" w:cs="Times New Roman"/>
          <w:i/>
          <w:sz w:val="24"/>
          <w:szCs w:val="24"/>
          <w:lang w:val="en-US"/>
        </w:rPr>
        <w:t>Rossouw</w:t>
      </w:r>
      <w:r>
        <w:rPr>
          <w:rStyle w:val="FootnoteReference"/>
          <w:rFonts w:ascii="Times New Roman" w:hAnsi="Times New Roman" w:cs="Times New Roman"/>
          <w:i/>
          <w:sz w:val="24"/>
          <w:szCs w:val="24"/>
          <w:lang w:val="en-US"/>
        </w:rPr>
        <w:footnoteReference w:id="3"/>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where the court concluded </w:t>
      </w:r>
      <w:r w:rsidR="0016138B">
        <w:rPr>
          <w:rFonts w:ascii="Times New Roman" w:hAnsi="Times New Roman" w:cs="Times New Roman"/>
          <w:sz w:val="24"/>
          <w:szCs w:val="24"/>
          <w:lang w:val="en-US"/>
        </w:rPr>
        <w:t xml:space="preserve">that as a matter of law, there is no difference between an order to pay costs as between attorney and client and costs </w:t>
      </w:r>
      <w:r w:rsidR="0016138B" w:rsidRPr="006B669B">
        <w:rPr>
          <w:rFonts w:ascii="Times New Roman" w:hAnsi="Times New Roman" w:cs="Times New Roman"/>
          <w:i/>
          <w:sz w:val="24"/>
          <w:szCs w:val="24"/>
          <w:lang w:val="en-US"/>
        </w:rPr>
        <w:t>“taxed as between attorney and own client”</w:t>
      </w:r>
      <w:r w:rsidR="0016138B">
        <w:rPr>
          <w:rFonts w:ascii="Times New Roman" w:hAnsi="Times New Roman" w:cs="Times New Roman"/>
          <w:sz w:val="24"/>
          <w:szCs w:val="24"/>
          <w:lang w:val="en-US"/>
        </w:rPr>
        <w:t xml:space="preserve">. It follows that as a matter of law, there is no difference between </w:t>
      </w:r>
      <w:r w:rsidR="00AC0237">
        <w:rPr>
          <w:rFonts w:ascii="Times New Roman" w:hAnsi="Times New Roman" w:cs="Times New Roman"/>
          <w:sz w:val="24"/>
          <w:szCs w:val="24"/>
          <w:lang w:val="en-US"/>
        </w:rPr>
        <w:t xml:space="preserve">an order of costs to be taxed </w:t>
      </w:r>
      <w:r w:rsidR="00AC0237" w:rsidRPr="006B669B">
        <w:rPr>
          <w:rFonts w:ascii="Times New Roman" w:hAnsi="Times New Roman" w:cs="Times New Roman"/>
          <w:i/>
          <w:sz w:val="24"/>
          <w:szCs w:val="24"/>
          <w:lang w:val="en-US"/>
        </w:rPr>
        <w:t>“as between attorney and own client”</w:t>
      </w:r>
      <w:r w:rsidR="00AC0237">
        <w:rPr>
          <w:rFonts w:ascii="Times New Roman" w:hAnsi="Times New Roman" w:cs="Times New Roman"/>
          <w:sz w:val="24"/>
          <w:szCs w:val="24"/>
          <w:lang w:val="en-US"/>
        </w:rPr>
        <w:t xml:space="preserve"> and </w:t>
      </w:r>
      <w:r w:rsidR="00AC0237" w:rsidRPr="006B669B">
        <w:rPr>
          <w:rFonts w:ascii="Times New Roman" w:hAnsi="Times New Roman" w:cs="Times New Roman"/>
          <w:i/>
          <w:sz w:val="24"/>
          <w:szCs w:val="24"/>
          <w:lang w:val="en-US"/>
        </w:rPr>
        <w:t>“attorney and client costs”</w:t>
      </w:r>
      <w:r w:rsidR="00AC0237">
        <w:rPr>
          <w:rFonts w:ascii="Times New Roman" w:hAnsi="Times New Roman" w:cs="Times New Roman"/>
          <w:sz w:val="24"/>
          <w:szCs w:val="24"/>
          <w:lang w:val="en-US"/>
        </w:rPr>
        <w:t xml:space="preserve">. </w:t>
      </w:r>
    </w:p>
    <w:p w14:paraId="1EF8D75A" w14:textId="2B3934A6" w:rsidR="00E52A96" w:rsidRDefault="00AC0237" w:rsidP="00E52A9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From a proper reading of s 43(1) and (2) of the Act, the scales to be applied in the taxation of costs as between party and party</w:t>
      </w:r>
      <w:r w:rsidR="00E52A96">
        <w:rPr>
          <w:rFonts w:ascii="Times New Roman" w:hAnsi="Times New Roman" w:cs="Times New Roman"/>
          <w:sz w:val="24"/>
          <w:szCs w:val="24"/>
          <w:lang w:val="en-US"/>
        </w:rPr>
        <w:t>,</w:t>
      </w:r>
      <w:r>
        <w:rPr>
          <w:rFonts w:ascii="Times New Roman" w:hAnsi="Times New Roman" w:cs="Times New Roman"/>
          <w:sz w:val="24"/>
          <w:szCs w:val="24"/>
          <w:lang w:val="en-US"/>
        </w:rPr>
        <w:t xml:space="preserve"> as well as legal practitioner and client scale shall be those prescribed in the rules. The scale so prescribed is set out in Table A of the Second Schedule to the rules. It will be noted that just like s 43(2) of the Act, </w:t>
      </w:r>
      <w:r w:rsidR="00F135C4">
        <w:rPr>
          <w:rFonts w:ascii="Times New Roman" w:hAnsi="Times New Roman" w:cs="Times New Roman"/>
          <w:sz w:val="24"/>
          <w:szCs w:val="24"/>
          <w:lang w:val="en-US"/>
        </w:rPr>
        <w:t>Order</w:t>
      </w:r>
      <w:r>
        <w:rPr>
          <w:rFonts w:ascii="Times New Roman" w:hAnsi="Times New Roman" w:cs="Times New Roman"/>
          <w:sz w:val="24"/>
          <w:szCs w:val="24"/>
          <w:lang w:val="en-US"/>
        </w:rPr>
        <w:t xml:space="preserve"> 32 r 2 (1) permits a taxing officer </w:t>
      </w:r>
      <w:r w:rsidRPr="00E52A96">
        <w:rPr>
          <w:rFonts w:ascii="Times New Roman" w:hAnsi="Times New Roman" w:cs="Times New Roman"/>
          <w:i/>
          <w:sz w:val="24"/>
          <w:szCs w:val="24"/>
          <w:lang w:val="en-US"/>
        </w:rPr>
        <w:t>“in exceptional cases and for good and sufficient reason depart from any provision of Table A of the Second Schedule where strict adherence to such provisions would be inequitable.”</w:t>
      </w:r>
      <w:r>
        <w:rPr>
          <w:rFonts w:ascii="Times New Roman" w:hAnsi="Times New Roman" w:cs="Times New Roman"/>
          <w:sz w:val="24"/>
          <w:szCs w:val="24"/>
          <w:lang w:val="en-US"/>
        </w:rPr>
        <w:t xml:space="preserve"> </w:t>
      </w:r>
    </w:p>
    <w:p w14:paraId="6DECC040" w14:textId="77777777" w:rsidR="00EE56EC" w:rsidRDefault="00AC0237" w:rsidP="00E52A9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In essence, both s 43(2) and o 32 r 2(1) permit </w:t>
      </w:r>
      <w:r w:rsidR="00EC6D26">
        <w:rPr>
          <w:rFonts w:ascii="Times New Roman" w:hAnsi="Times New Roman" w:cs="Times New Roman"/>
          <w:sz w:val="24"/>
          <w:szCs w:val="24"/>
          <w:lang w:val="en-US"/>
        </w:rPr>
        <w:t xml:space="preserve">the taxing officer to exercise some discretion </w:t>
      </w:r>
      <w:r w:rsidR="009E130B">
        <w:rPr>
          <w:rFonts w:ascii="Times New Roman" w:hAnsi="Times New Roman" w:cs="Times New Roman"/>
          <w:sz w:val="24"/>
          <w:szCs w:val="24"/>
          <w:lang w:val="en-US"/>
        </w:rPr>
        <w:t xml:space="preserve">in order </w:t>
      </w:r>
      <w:r w:rsidR="00EC6D26">
        <w:rPr>
          <w:rFonts w:ascii="Times New Roman" w:hAnsi="Times New Roman" w:cs="Times New Roman"/>
          <w:sz w:val="24"/>
          <w:szCs w:val="24"/>
          <w:lang w:val="en-US"/>
        </w:rPr>
        <w:t xml:space="preserve">to depart from the scales provided in the rules. In the case of s 43(2), it is intended to cater for those cases where services are reasonably performed by the legal practitioner at the request of the client for which no remuneration is prescribed as between party and party. In the case of </w:t>
      </w:r>
      <w:r w:rsidR="000B4522">
        <w:rPr>
          <w:rFonts w:ascii="Times New Roman" w:hAnsi="Times New Roman" w:cs="Times New Roman"/>
          <w:sz w:val="24"/>
          <w:szCs w:val="24"/>
          <w:lang w:val="en-US"/>
        </w:rPr>
        <w:t>o</w:t>
      </w:r>
      <w:r w:rsidR="00F135C4">
        <w:rPr>
          <w:rFonts w:ascii="Times New Roman" w:hAnsi="Times New Roman" w:cs="Times New Roman"/>
          <w:sz w:val="24"/>
          <w:szCs w:val="24"/>
          <w:lang w:val="en-US"/>
        </w:rPr>
        <w:t xml:space="preserve"> </w:t>
      </w:r>
      <w:r w:rsidR="00E52A96">
        <w:rPr>
          <w:rFonts w:ascii="Times New Roman" w:hAnsi="Times New Roman" w:cs="Times New Roman"/>
          <w:sz w:val="24"/>
          <w:szCs w:val="24"/>
          <w:lang w:val="en-US"/>
        </w:rPr>
        <w:t>32 r</w:t>
      </w:r>
      <w:r w:rsidR="00F135C4">
        <w:rPr>
          <w:rFonts w:ascii="Times New Roman" w:hAnsi="Times New Roman" w:cs="Times New Roman"/>
          <w:sz w:val="24"/>
          <w:szCs w:val="24"/>
          <w:lang w:val="en-US"/>
        </w:rPr>
        <w:t xml:space="preserve"> </w:t>
      </w:r>
      <w:r w:rsidR="00E52A96">
        <w:rPr>
          <w:rFonts w:ascii="Times New Roman" w:hAnsi="Times New Roman" w:cs="Times New Roman"/>
          <w:sz w:val="24"/>
          <w:szCs w:val="24"/>
          <w:lang w:val="en-US"/>
        </w:rPr>
        <w:t>2(</w:t>
      </w:r>
      <w:r w:rsidR="00EC6D26">
        <w:rPr>
          <w:rFonts w:ascii="Times New Roman" w:hAnsi="Times New Roman" w:cs="Times New Roman"/>
          <w:sz w:val="24"/>
          <w:szCs w:val="24"/>
          <w:lang w:val="en-US"/>
        </w:rPr>
        <w:t xml:space="preserve">1) that discretion is </w:t>
      </w:r>
      <w:r w:rsidR="00E52A96">
        <w:rPr>
          <w:rFonts w:ascii="Times New Roman" w:hAnsi="Times New Roman" w:cs="Times New Roman"/>
          <w:sz w:val="24"/>
          <w:szCs w:val="24"/>
          <w:lang w:val="en-US"/>
        </w:rPr>
        <w:t>exercised</w:t>
      </w:r>
      <w:r w:rsidR="00EC6D26">
        <w:rPr>
          <w:rFonts w:ascii="Times New Roman" w:hAnsi="Times New Roman" w:cs="Times New Roman"/>
          <w:sz w:val="24"/>
          <w:szCs w:val="24"/>
          <w:lang w:val="en-US"/>
        </w:rPr>
        <w:t xml:space="preserve"> in exceptional cases and for good reason where such adherence to the provisions of Table A of the Second Schedule would be inequitable. </w:t>
      </w:r>
    </w:p>
    <w:p w14:paraId="313C1FC0" w14:textId="15158D54" w:rsidR="00AC0237" w:rsidRDefault="000B4522" w:rsidP="00E52A9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From a reading of the two provisions, it would appear that the exercise of discretion is a bit restricted in the case of s 43(2). This is because that section makes specific reference to those instances where no remuneration was prescribed as between party and party. However in the case of o 32 r 2(1), the exercise of discretion appears a bit unrestricted. One only needs </w:t>
      </w:r>
      <w:r w:rsidR="00C7076A">
        <w:rPr>
          <w:rFonts w:ascii="Times New Roman" w:hAnsi="Times New Roman" w:cs="Times New Roman"/>
          <w:sz w:val="24"/>
          <w:szCs w:val="24"/>
          <w:lang w:val="en-US"/>
        </w:rPr>
        <w:t xml:space="preserve">demonstrate that a strict adherence to the tariff of legal practitioners fees set out in Table A would be inequitable. </w:t>
      </w:r>
      <w:r>
        <w:rPr>
          <w:rFonts w:ascii="Times New Roman" w:hAnsi="Times New Roman" w:cs="Times New Roman"/>
          <w:sz w:val="24"/>
          <w:szCs w:val="24"/>
          <w:lang w:val="en-US"/>
        </w:rPr>
        <w:t xml:space="preserve"> </w:t>
      </w:r>
      <w:r w:rsidR="00EE56EC">
        <w:rPr>
          <w:rFonts w:ascii="Times New Roman" w:hAnsi="Times New Roman" w:cs="Times New Roman"/>
          <w:sz w:val="24"/>
          <w:szCs w:val="24"/>
          <w:lang w:val="en-US"/>
        </w:rPr>
        <w:t xml:space="preserve">There is therefore some inconsistence between the two provisions which calls for some regularization. </w:t>
      </w:r>
    </w:p>
    <w:p w14:paraId="5A6531D7" w14:textId="7D115BB2" w:rsidR="00860BDA" w:rsidRDefault="00EC6D26" w:rsidP="00E52A9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E52A96">
        <w:rPr>
          <w:rFonts w:ascii="Times New Roman" w:hAnsi="Times New Roman" w:cs="Times New Roman"/>
          <w:sz w:val="24"/>
          <w:szCs w:val="24"/>
          <w:lang w:val="en-US"/>
        </w:rPr>
        <w:t>able A of t</w:t>
      </w:r>
      <w:r>
        <w:rPr>
          <w:rFonts w:ascii="Times New Roman" w:hAnsi="Times New Roman" w:cs="Times New Roman"/>
          <w:sz w:val="24"/>
          <w:szCs w:val="24"/>
          <w:lang w:val="en-US"/>
        </w:rPr>
        <w:t xml:space="preserve">he second schedule is titled “Tariff of Legal Practitioners’ Fees. </w:t>
      </w:r>
      <w:r w:rsidR="00860BDA">
        <w:rPr>
          <w:rFonts w:ascii="Times New Roman" w:hAnsi="Times New Roman" w:cs="Times New Roman"/>
          <w:sz w:val="24"/>
          <w:szCs w:val="24"/>
          <w:lang w:val="en-US"/>
        </w:rPr>
        <w:t>Paragraphs 1 and 2 of the preamble to Table A are instructive as they give context in as far as the application of the tariff is concerned. These provide as follows:</w:t>
      </w:r>
    </w:p>
    <w:p w14:paraId="28AA3ED3" w14:textId="77777777" w:rsidR="00860BDA" w:rsidRPr="00416A38" w:rsidRDefault="00860BDA" w:rsidP="00860BDA">
      <w:pPr>
        <w:pStyle w:val="Default"/>
        <w:ind w:firstLine="720"/>
        <w:jc w:val="both"/>
        <w:rPr>
          <w:rFonts w:ascii="Times New Roman" w:hAnsi="Times New Roman" w:cs="Times New Roman"/>
          <w:b/>
          <w:sz w:val="20"/>
          <w:szCs w:val="20"/>
        </w:rPr>
      </w:pPr>
      <w:r w:rsidRPr="00416A38">
        <w:rPr>
          <w:rFonts w:ascii="Times New Roman" w:hAnsi="Times New Roman" w:cs="Times New Roman"/>
          <w:b/>
          <w:sz w:val="20"/>
          <w:szCs w:val="20"/>
          <w:lang w:val="en-US"/>
        </w:rPr>
        <w:t>“</w:t>
      </w:r>
      <w:r w:rsidRPr="00416A38">
        <w:rPr>
          <w:rFonts w:ascii="Times New Roman" w:hAnsi="Times New Roman" w:cs="Times New Roman"/>
          <w:b/>
          <w:sz w:val="20"/>
          <w:szCs w:val="20"/>
        </w:rPr>
        <w:t xml:space="preserve">TARIFF OF LEGAL PRACTITIONERS’ FEES </w:t>
      </w:r>
    </w:p>
    <w:p w14:paraId="2638EED5" w14:textId="24FF5C8D" w:rsidR="00860BDA" w:rsidRPr="00860BDA" w:rsidRDefault="00860BDA" w:rsidP="00860BDA">
      <w:pPr>
        <w:autoSpaceDE w:val="0"/>
        <w:autoSpaceDN w:val="0"/>
        <w:adjustRightInd w:val="0"/>
        <w:spacing w:after="0" w:line="240" w:lineRule="auto"/>
        <w:ind w:left="720"/>
        <w:jc w:val="both"/>
        <w:rPr>
          <w:rFonts w:ascii="Times New Roman" w:hAnsi="Times New Roman" w:cs="Times New Roman"/>
          <w:color w:val="000000"/>
          <w:sz w:val="20"/>
          <w:szCs w:val="20"/>
        </w:rPr>
      </w:pPr>
      <w:r w:rsidRPr="00860BDA">
        <w:rPr>
          <w:rFonts w:ascii="Times New Roman" w:hAnsi="Times New Roman" w:cs="Times New Roman"/>
          <w:color w:val="000000"/>
          <w:sz w:val="20"/>
          <w:szCs w:val="20"/>
        </w:rPr>
        <w:t xml:space="preserve">1. In the taxation of party and party bills of costs, </w:t>
      </w:r>
      <w:r w:rsidRPr="00860BDA">
        <w:rPr>
          <w:rFonts w:ascii="Times New Roman" w:hAnsi="Times New Roman" w:cs="Times New Roman"/>
          <w:color w:val="000000"/>
          <w:sz w:val="20"/>
          <w:szCs w:val="20"/>
          <w:u w:val="single"/>
        </w:rPr>
        <w:t>this tariff shall</w:t>
      </w:r>
      <w:r w:rsidRPr="00860BDA">
        <w:rPr>
          <w:rFonts w:ascii="Times New Roman" w:hAnsi="Times New Roman" w:cs="Times New Roman"/>
          <w:color w:val="000000"/>
          <w:sz w:val="20"/>
          <w:szCs w:val="20"/>
        </w:rPr>
        <w:t xml:space="preserve"> be adhered to save that the taxing officer may in exceptional cases and for good and sufficient reason depart from any of the provisions of this tariff where strict adherence to such provisions would be inequitable. </w:t>
      </w:r>
    </w:p>
    <w:p w14:paraId="712F3479" w14:textId="52DD98EA" w:rsidR="00860BDA" w:rsidRPr="00860BDA" w:rsidRDefault="00860BDA" w:rsidP="00860BDA">
      <w:pPr>
        <w:autoSpaceDE w:val="0"/>
        <w:autoSpaceDN w:val="0"/>
        <w:adjustRightInd w:val="0"/>
        <w:spacing w:after="0" w:line="240" w:lineRule="auto"/>
        <w:ind w:left="720"/>
        <w:jc w:val="both"/>
        <w:rPr>
          <w:rFonts w:ascii="Times New Roman" w:hAnsi="Times New Roman" w:cs="Times New Roman"/>
          <w:color w:val="000000"/>
          <w:sz w:val="20"/>
          <w:szCs w:val="20"/>
        </w:rPr>
      </w:pPr>
      <w:r w:rsidRPr="00860BDA">
        <w:rPr>
          <w:rFonts w:ascii="Times New Roman" w:hAnsi="Times New Roman" w:cs="Times New Roman"/>
          <w:color w:val="000000"/>
          <w:sz w:val="20"/>
          <w:szCs w:val="20"/>
        </w:rPr>
        <w:t xml:space="preserve">2. In the taxation of </w:t>
      </w:r>
      <w:r w:rsidRPr="00860BDA">
        <w:rPr>
          <w:rFonts w:ascii="Times New Roman" w:hAnsi="Times New Roman" w:cs="Times New Roman"/>
          <w:color w:val="000000"/>
          <w:sz w:val="20"/>
          <w:szCs w:val="20"/>
          <w:u w:val="single"/>
        </w:rPr>
        <w:t>practitioner and client bills of costs</w:t>
      </w:r>
      <w:r w:rsidRPr="00860BDA">
        <w:rPr>
          <w:rFonts w:ascii="Times New Roman" w:hAnsi="Times New Roman" w:cs="Times New Roman"/>
          <w:color w:val="000000"/>
          <w:sz w:val="20"/>
          <w:szCs w:val="20"/>
        </w:rPr>
        <w:t xml:space="preserve"> </w:t>
      </w:r>
      <w:r w:rsidRPr="00860BDA">
        <w:rPr>
          <w:rFonts w:ascii="Times New Roman" w:hAnsi="Times New Roman" w:cs="Times New Roman"/>
          <w:color w:val="000000"/>
          <w:sz w:val="20"/>
          <w:szCs w:val="20"/>
          <w:u w:val="single"/>
        </w:rPr>
        <w:t>the taxing officer shall be guided by this tariff</w:t>
      </w:r>
      <w:r w:rsidRPr="00860BDA">
        <w:rPr>
          <w:rFonts w:ascii="Times New Roman" w:hAnsi="Times New Roman" w:cs="Times New Roman"/>
          <w:color w:val="000000"/>
          <w:sz w:val="20"/>
          <w:szCs w:val="20"/>
        </w:rPr>
        <w:t xml:space="preserve"> but shall have regard to all the circumstances of the case, and, where the costs are payable by the practitioner’s own client out of funds belonging entirely to t</w:t>
      </w:r>
      <w:r w:rsidR="00416A38">
        <w:rPr>
          <w:rFonts w:ascii="Times New Roman" w:hAnsi="Times New Roman" w:cs="Times New Roman"/>
          <w:color w:val="000000"/>
          <w:sz w:val="20"/>
          <w:szCs w:val="20"/>
        </w:rPr>
        <w:t>he client, to the following mat</w:t>
      </w:r>
      <w:r w:rsidRPr="00860BDA">
        <w:rPr>
          <w:rFonts w:ascii="Times New Roman" w:hAnsi="Times New Roman" w:cs="Times New Roman"/>
          <w:color w:val="000000"/>
          <w:sz w:val="20"/>
          <w:szCs w:val="20"/>
        </w:rPr>
        <w:t>ters—</w:t>
      </w:r>
    </w:p>
    <w:p w14:paraId="3AFCF0A8" w14:textId="77777777" w:rsidR="00860BDA" w:rsidRPr="00860BDA" w:rsidRDefault="00860BDA" w:rsidP="00860BDA">
      <w:pPr>
        <w:autoSpaceDE w:val="0"/>
        <w:autoSpaceDN w:val="0"/>
        <w:adjustRightInd w:val="0"/>
        <w:spacing w:after="0" w:line="240" w:lineRule="auto"/>
        <w:ind w:firstLine="720"/>
        <w:jc w:val="both"/>
        <w:rPr>
          <w:rFonts w:ascii="Times New Roman" w:hAnsi="Times New Roman" w:cs="Times New Roman"/>
          <w:color w:val="000000"/>
          <w:sz w:val="20"/>
          <w:szCs w:val="20"/>
        </w:rPr>
      </w:pPr>
      <w:r w:rsidRPr="00860BDA">
        <w:rPr>
          <w:rFonts w:ascii="Times New Roman" w:hAnsi="Times New Roman" w:cs="Times New Roman"/>
          <w:color w:val="000000"/>
          <w:sz w:val="20"/>
          <w:szCs w:val="20"/>
        </w:rPr>
        <w:t>(</w:t>
      </w:r>
      <w:r w:rsidRPr="00860BDA">
        <w:rPr>
          <w:rFonts w:ascii="Times New Roman" w:hAnsi="Times New Roman" w:cs="Times New Roman"/>
          <w:i/>
          <w:iCs/>
          <w:color w:val="000000"/>
          <w:sz w:val="20"/>
          <w:szCs w:val="20"/>
        </w:rPr>
        <w:t>a</w:t>
      </w:r>
      <w:r w:rsidRPr="00860BDA">
        <w:rPr>
          <w:rFonts w:ascii="Times New Roman" w:hAnsi="Times New Roman" w:cs="Times New Roman"/>
          <w:color w:val="000000"/>
          <w:sz w:val="20"/>
          <w:szCs w:val="20"/>
        </w:rPr>
        <w:t xml:space="preserve">) the complexity of the matter or the difficulty or novelty of the questions raise; and </w:t>
      </w:r>
    </w:p>
    <w:p w14:paraId="14A929B0" w14:textId="77777777" w:rsidR="00860BDA" w:rsidRPr="00860BDA" w:rsidRDefault="00860BDA" w:rsidP="00860BDA">
      <w:pPr>
        <w:autoSpaceDE w:val="0"/>
        <w:autoSpaceDN w:val="0"/>
        <w:adjustRightInd w:val="0"/>
        <w:spacing w:after="0" w:line="240" w:lineRule="auto"/>
        <w:ind w:firstLine="720"/>
        <w:jc w:val="both"/>
        <w:rPr>
          <w:rFonts w:ascii="Times New Roman" w:hAnsi="Times New Roman" w:cs="Times New Roman"/>
          <w:color w:val="000000"/>
          <w:sz w:val="20"/>
          <w:szCs w:val="20"/>
        </w:rPr>
      </w:pPr>
      <w:r w:rsidRPr="00860BDA">
        <w:rPr>
          <w:rFonts w:ascii="Times New Roman" w:hAnsi="Times New Roman" w:cs="Times New Roman"/>
          <w:color w:val="000000"/>
          <w:sz w:val="20"/>
          <w:szCs w:val="20"/>
        </w:rPr>
        <w:t>(</w:t>
      </w:r>
      <w:r w:rsidRPr="00860BDA">
        <w:rPr>
          <w:rFonts w:ascii="Times New Roman" w:hAnsi="Times New Roman" w:cs="Times New Roman"/>
          <w:i/>
          <w:iCs/>
          <w:color w:val="000000"/>
          <w:sz w:val="20"/>
          <w:szCs w:val="20"/>
        </w:rPr>
        <w:t>b</w:t>
      </w:r>
      <w:r w:rsidRPr="00860BDA">
        <w:rPr>
          <w:rFonts w:ascii="Times New Roman" w:hAnsi="Times New Roman" w:cs="Times New Roman"/>
          <w:color w:val="000000"/>
          <w:sz w:val="20"/>
          <w:szCs w:val="20"/>
        </w:rPr>
        <w:t xml:space="preserve">) the place where, the time at which and the circumstances in which the work has been done; and </w:t>
      </w:r>
    </w:p>
    <w:p w14:paraId="38B0F172" w14:textId="77777777" w:rsidR="00860BDA" w:rsidRPr="00860BDA" w:rsidRDefault="00860BDA" w:rsidP="00860BDA">
      <w:pPr>
        <w:autoSpaceDE w:val="0"/>
        <w:autoSpaceDN w:val="0"/>
        <w:adjustRightInd w:val="0"/>
        <w:spacing w:after="0" w:line="240" w:lineRule="auto"/>
        <w:ind w:firstLine="720"/>
        <w:jc w:val="both"/>
        <w:rPr>
          <w:rFonts w:ascii="Times New Roman" w:hAnsi="Times New Roman" w:cs="Times New Roman"/>
          <w:color w:val="000000"/>
          <w:sz w:val="20"/>
          <w:szCs w:val="20"/>
        </w:rPr>
      </w:pPr>
      <w:r w:rsidRPr="00860BDA">
        <w:rPr>
          <w:rFonts w:ascii="Times New Roman" w:hAnsi="Times New Roman" w:cs="Times New Roman"/>
          <w:color w:val="000000"/>
          <w:sz w:val="20"/>
          <w:szCs w:val="20"/>
        </w:rPr>
        <w:t>(</w:t>
      </w:r>
      <w:r w:rsidRPr="00860BDA">
        <w:rPr>
          <w:rFonts w:ascii="Times New Roman" w:hAnsi="Times New Roman" w:cs="Times New Roman"/>
          <w:i/>
          <w:iCs/>
          <w:color w:val="000000"/>
          <w:sz w:val="20"/>
          <w:szCs w:val="20"/>
        </w:rPr>
        <w:t>c</w:t>
      </w:r>
      <w:r w:rsidRPr="00860BDA">
        <w:rPr>
          <w:rFonts w:ascii="Times New Roman" w:hAnsi="Times New Roman" w:cs="Times New Roman"/>
          <w:color w:val="000000"/>
          <w:sz w:val="20"/>
          <w:szCs w:val="20"/>
        </w:rPr>
        <w:t xml:space="preserve">) where money or property is involved, its amount or value; and </w:t>
      </w:r>
    </w:p>
    <w:p w14:paraId="1DF7BA12" w14:textId="29C89D53" w:rsidR="00860BDA" w:rsidRPr="00860BDA" w:rsidRDefault="00860BDA" w:rsidP="00860BDA">
      <w:pPr>
        <w:spacing w:after="0" w:line="360" w:lineRule="auto"/>
        <w:ind w:firstLine="720"/>
        <w:jc w:val="both"/>
        <w:rPr>
          <w:rFonts w:ascii="Times New Roman" w:hAnsi="Times New Roman" w:cs="Times New Roman"/>
          <w:sz w:val="20"/>
          <w:szCs w:val="20"/>
          <w:lang w:val="en-US"/>
        </w:rPr>
      </w:pPr>
      <w:r w:rsidRPr="00860BDA">
        <w:rPr>
          <w:rFonts w:ascii="Times New Roman" w:hAnsi="Times New Roman" w:cs="Times New Roman"/>
          <w:color w:val="000000"/>
          <w:sz w:val="20"/>
          <w:szCs w:val="20"/>
        </w:rPr>
        <w:t>(</w:t>
      </w:r>
      <w:r w:rsidRPr="00860BDA">
        <w:rPr>
          <w:rFonts w:ascii="Times New Roman" w:hAnsi="Times New Roman" w:cs="Times New Roman"/>
          <w:i/>
          <w:iCs/>
          <w:color w:val="000000"/>
          <w:sz w:val="20"/>
          <w:szCs w:val="20"/>
        </w:rPr>
        <w:t>d</w:t>
      </w:r>
      <w:r w:rsidRPr="00860BDA">
        <w:rPr>
          <w:rFonts w:ascii="Times New Roman" w:hAnsi="Times New Roman" w:cs="Times New Roman"/>
          <w:color w:val="000000"/>
          <w:sz w:val="20"/>
          <w:szCs w:val="20"/>
        </w:rPr>
        <w:t>) the importance of the matter to the client.</w:t>
      </w:r>
      <w:r>
        <w:rPr>
          <w:rFonts w:ascii="Times New Roman" w:hAnsi="Times New Roman" w:cs="Times New Roman"/>
          <w:color w:val="000000"/>
          <w:sz w:val="20"/>
          <w:szCs w:val="20"/>
        </w:rPr>
        <w:t>”</w:t>
      </w:r>
      <w:r w:rsidR="00416A38">
        <w:rPr>
          <w:rFonts w:ascii="Times New Roman" w:hAnsi="Times New Roman" w:cs="Times New Roman"/>
          <w:color w:val="000000"/>
          <w:sz w:val="20"/>
          <w:szCs w:val="20"/>
        </w:rPr>
        <w:t xml:space="preserve"> (Underlining for emphasis).</w:t>
      </w:r>
    </w:p>
    <w:p w14:paraId="7033C646" w14:textId="1334A898" w:rsidR="00797BDB" w:rsidRDefault="00860BDA" w:rsidP="00E52A9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A </w:t>
      </w:r>
      <w:r w:rsidR="00797BDB">
        <w:rPr>
          <w:rFonts w:ascii="Times New Roman" w:hAnsi="Times New Roman" w:cs="Times New Roman"/>
          <w:sz w:val="24"/>
          <w:szCs w:val="24"/>
          <w:lang w:val="en-US"/>
        </w:rPr>
        <w:t xml:space="preserve">has four parts. </w:t>
      </w:r>
      <w:r w:rsidR="00EC6D26">
        <w:rPr>
          <w:rFonts w:ascii="Times New Roman" w:hAnsi="Times New Roman" w:cs="Times New Roman"/>
          <w:sz w:val="24"/>
          <w:szCs w:val="24"/>
          <w:lang w:val="en-US"/>
        </w:rPr>
        <w:t xml:space="preserve">Part I of Table A deals with undefended actions for liquidated claims initiated by summons, civil imprisonment and garnishee proceedings. Part II deals with defended actions, unliquidated claims, applications and all matters including </w:t>
      </w:r>
      <w:r w:rsidR="00EC6D26" w:rsidRPr="00EC6D26">
        <w:rPr>
          <w:rFonts w:ascii="Times New Roman" w:hAnsi="Times New Roman" w:cs="Times New Roman"/>
          <w:i/>
          <w:sz w:val="24"/>
          <w:szCs w:val="24"/>
          <w:lang w:val="en-US"/>
        </w:rPr>
        <w:t>ex parte</w:t>
      </w:r>
      <w:r w:rsidR="00EC6D26">
        <w:rPr>
          <w:rFonts w:ascii="Times New Roman" w:hAnsi="Times New Roman" w:cs="Times New Roman"/>
          <w:sz w:val="24"/>
          <w:szCs w:val="24"/>
          <w:lang w:val="en-US"/>
        </w:rPr>
        <w:t xml:space="preserve"> not falling under Part I.</w:t>
      </w:r>
      <w:r w:rsidR="00797BDB">
        <w:rPr>
          <w:rFonts w:ascii="Times New Roman" w:hAnsi="Times New Roman" w:cs="Times New Roman"/>
          <w:sz w:val="24"/>
          <w:szCs w:val="24"/>
          <w:lang w:val="en-US"/>
        </w:rPr>
        <w:t xml:space="preserve"> Part II is divided into five sections. Section ‘A’ deals with attendances. Formal attendances can be done by the lega</w:t>
      </w:r>
      <w:r>
        <w:rPr>
          <w:rFonts w:ascii="Times New Roman" w:hAnsi="Times New Roman" w:cs="Times New Roman"/>
          <w:sz w:val="24"/>
          <w:szCs w:val="24"/>
          <w:lang w:val="en-US"/>
        </w:rPr>
        <w:t>l practitioner himself or by</w:t>
      </w:r>
      <w:r w:rsidR="00797BDB">
        <w:rPr>
          <w:rFonts w:ascii="Times New Roman" w:hAnsi="Times New Roman" w:cs="Times New Roman"/>
          <w:sz w:val="24"/>
          <w:szCs w:val="24"/>
          <w:lang w:val="en-US"/>
        </w:rPr>
        <w:t xml:space="preserve"> an employee of the legal practitioner. Section ‘B’ deals with attendance at court, while section ‘C’ deals with drafting of process, pleadings and other documents which have a bearing on litigation. Section ‘D’ is concerned with copying or typing of documents, while section ‘E’ is concerned with travelling </w:t>
      </w:r>
      <w:r w:rsidR="00797BDB">
        <w:rPr>
          <w:rFonts w:ascii="Times New Roman" w:hAnsi="Times New Roman" w:cs="Times New Roman"/>
          <w:sz w:val="24"/>
          <w:szCs w:val="24"/>
          <w:lang w:val="en-US"/>
        </w:rPr>
        <w:lastRenderedPageBreak/>
        <w:t xml:space="preserve">expenses. Part III is concerned with witness’s expenses, while part </w:t>
      </w:r>
      <w:r>
        <w:rPr>
          <w:rFonts w:ascii="Times New Roman" w:hAnsi="Times New Roman" w:cs="Times New Roman"/>
          <w:sz w:val="24"/>
          <w:szCs w:val="24"/>
          <w:lang w:val="en-US"/>
        </w:rPr>
        <w:t xml:space="preserve">IV is concerned with the </w:t>
      </w:r>
      <w:r w:rsidR="00416A38">
        <w:rPr>
          <w:rFonts w:ascii="Times New Roman" w:hAnsi="Times New Roman" w:cs="Times New Roman"/>
          <w:sz w:val="24"/>
          <w:szCs w:val="24"/>
          <w:lang w:val="en-US"/>
        </w:rPr>
        <w:t>interpreters’</w:t>
      </w:r>
      <w:r>
        <w:rPr>
          <w:rFonts w:ascii="Times New Roman" w:hAnsi="Times New Roman" w:cs="Times New Roman"/>
          <w:sz w:val="24"/>
          <w:szCs w:val="24"/>
          <w:lang w:val="en-US"/>
        </w:rPr>
        <w:t xml:space="preserve"> fees. </w:t>
      </w:r>
    </w:p>
    <w:p w14:paraId="2515B2C1" w14:textId="21F82C80" w:rsidR="00E52A96" w:rsidRDefault="0005082B" w:rsidP="0020023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critical issue that arises for determination </w:t>
      </w:r>
      <w:r w:rsidRPr="002A7A42">
        <w:rPr>
          <w:rFonts w:ascii="Times New Roman" w:hAnsi="Times New Roman" w:cs="Times New Roman"/>
          <w:i/>
          <w:sz w:val="24"/>
          <w:szCs w:val="24"/>
          <w:lang w:val="en-US"/>
        </w:rPr>
        <w:t>in casu</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can therefore be paraphrased as follows. In the exercise of </w:t>
      </w:r>
      <w:r w:rsidR="00E52A96">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discretion endowed upon him by s 43(2) of the Act and </w:t>
      </w:r>
      <w:r w:rsidR="002A7A42">
        <w:rPr>
          <w:rFonts w:ascii="Times New Roman" w:hAnsi="Times New Roman" w:cs="Times New Roman"/>
          <w:sz w:val="24"/>
          <w:szCs w:val="24"/>
          <w:lang w:val="en-US"/>
        </w:rPr>
        <w:t>Order</w:t>
      </w:r>
      <w:r>
        <w:rPr>
          <w:rFonts w:ascii="Times New Roman" w:hAnsi="Times New Roman" w:cs="Times New Roman"/>
          <w:sz w:val="24"/>
          <w:szCs w:val="24"/>
          <w:lang w:val="en-US"/>
        </w:rPr>
        <w:t xml:space="preserve"> 32 r 2(1) of the Rules, can the second respondent apply the Law Society Tariff? It was not disputed by counsel for the respondent that the entire bill of costs was taxed in terms of the Law Society Tariff. That was the first misdirection. From</w:t>
      </w:r>
      <w:r w:rsidR="00E52A96">
        <w:rPr>
          <w:rFonts w:ascii="Times New Roman" w:hAnsi="Times New Roman" w:cs="Times New Roman"/>
          <w:sz w:val="24"/>
          <w:szCs w:val="24"/>
          <w:lang w:val="en-US"/>
        </w:rPr>
        <w:t xml:space="preserve"> a reading </w:t>
      </w:r>
      <w:r>
        <w:rPr>
          <w:rFonts w:ascii="Times New Roman" w:hAnsi="Times New Roman" w:cs="Times New Roman"/>
          <w:sz w:val="24"/>
          <w:szCs w:val="24"/>
          <w:lang w:val="en-US"/>
        </w:rPr>
        <w:t>of s</w:t>
      </w:r>
      <w:r w:rsidR="00E52A96">
        <w:rPr>
          <w:rFonts w:ascii="Times New Roman" w:hAnsi="Times New Roman" w:cs="Times New Roman"/>
          <w:sz w:val="24"/>
          <w:szCs w:val="24"/>
          <w:lang w:val="en-US"/>
        </w:rPr>
        <w:t xml:space="preserve"> 43(2)</w:t>
      </w:r>
      <w:r w:rsidR="00416A38">
        <w:rPr>
          <w:rFonts w:ascii="Times New Roman" w:hAnsi="Times New Roman" w:cs="Times New Roman"/>
          <w:sz w:val="24"/>
          <w:szCs w:val="24"/>
          <w:lang w:val="en-US"/>
        </w:rPr>
        <w:t xml:space="preserve"> of the Act, o</w:t>
      </w:r>
      <w:r w:rsidR="002A7A42">
        <w:rPr>
          <w:rFonts w:ascii="Times New Roman" w:hAnsi="Times New Roman" w:cs="Times New Roman"/>
          <w:sz w:val="24"/>
          <w:szCs w:val="24"/>
          <w:lang w:val="en-US"/>
        </w:rPr>
        <w:t> 32 r </w:t>
      </w:r>
      <w:r w:rsidR="00416A38">
        <w:rPr>
          <w:rFonts w:ascii="Times New Roman" w:hAnsi="Times New Roman" w:cs="Times New Roman"/>
          <w:sz w:val="24"/>
          <w:szCs w:val="24"/>
          <w:lang w:val="en-US"/>
        </w:rPr>
        <w:t xml:space="preserve">2(1) and paragraphs 1 and 2 of the preamble to Table A, </w:t>
      </w:r>
      <w:r w:rsidR="00E52A96">
        <w:rPr>
          <w:rFonts w:ascii="Times New Roman" w:hAnsi="Times New Roman" w:cs="Times New Roman"/>
          <w:sz w:val="24"/>
          <w:szCs w:val="24"/>
          <w:lang w:val="en-US"/>
        </w:rPr>
        <w:t>it is</w:t>
      </w:r>
      <w:r>
        <w:rPr>
          <w:rFonts w:ascii="Times New Roman" w:hAnsi="Times New Roman" w:cs="Times New Roman"/>
          <w:sz w:val="24"/>
          <w:szCs w:val="24"/>
          <w:lang w:val="en-US"/>
        </w:rPr>
        <w:t xml:space="preserve"> only </w:t>
      </w:r>
      <w:r w:rsidR="00E52A96">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exceptional circumstances that a taxing officer has </w:t>
      </w:r>
      <w:r w:rsidR="00E52A96">
        <w:rPr>
          <w:rFonts w:ascii="Times New Roman" w:hAnsi="Times New Roman" w:cs="Times New Roman"/>
          <w:sz w:val="24"/>
          <w:szCs w:val="24"/>
          <w:lang w:val="en-US"/>
        </w:rPr>
        <w:t>room</w:t>
      </w:r>
      <w:r>
        <w:rPr>
          <w:rFonts w:ascii="Times New Roman" w:hAnsi="Times New Roman" w:cs="Times New Roman"/>
          <w:sz w:val="24"/>
          <w:szCs w:val="24"/>
          <w:lang w:val="en-US"/>
        </w:rPr>
        <w:t xml:space="preserve"> to disregard the scales provided in Table A of the Second Schedule. </w:t>
      </w:r>
    </w:p>
    <w:p w14:paraId="07F45BB1" w14:textId="1E894B7A" w:rsidR="00E418A7" w:rsidRPr="00D03D78" w:rsidRDefault="0005082B" w:rsidP="00200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Further</w:t>
      </w:r>
      <w:r w:rsidR="00416A38">
        <w:rPr>
          <w:rFonts w:ascii="Times New Roman" w:hAnsi="Times New Roman" w:cs="Times New Roman"/>
          <w:sz w:val="24"/>
          <w:szCs w:val="24"/>
          <w:lang w:val="en-US"/>
        </w:rPr>
        <w:t>,</w:t>
      </w:r>
      <w:r>
        <w:rPr>
          <w:rFonts w:ascii="Times New Roman" w:hAnsi="Times New Roman" w:cs="Times New Roman"/>
          <w:sz w:val="24"/>
          <w:szCs w:val="24"/>
          <w:lang w:val="en-US"/>
        </w:rPr>
        <w:t xml:space="preserve"> from </w:t>
      </w:r>
      <w:r w:rsidR="00E52A96">
        <w:rPr>
          <w:rFonts w:ascii="Times New Roman" w:hAnsi="Times New Roman" w:cs="Times New Roman"/>
          <w:sz w:val="24"/>
          <w:szCs w:val="24"/>
          <w:lang w:val="en-US"/>
        </w:rPr>
        <w:t>a</w:t>
      </w:r>
      <w:r>
        <w:rPr>
          <w:rFonts w:ascii="Times New Roman" w:hAnsi="Times New Roman" w:cs="Times New Roman"/>
          <w:sz w:val="24"/>
          <w:szCs w:val="24"/>
          <w:lang w:val="en-US"/>
        </w:rPr>
        <w:t xml:space="preserve"> reading of the law, </w:t>
      </w:r>
      <w:r w:rsidR="00416A38">
        <w:rPr>
          <w:rFonts w:ascii="Times New Roman" w:hAnsi="Times New Roman" w:cs="Times New Roman"/>
          <w:sz w:val="24"/>
          <w:szCs w:val="24"/>
          <w:lang w:val="en-US"/>
        </w:rPr>
        <w:t xml:space="preserve">in the exercise of his discretion, </w:t>
      </w:r>
      <w:r>
        <w:rPr>
          <w:rFonts w:ascii="Times New Roman" w:hAnsi="Times New Roman" w:cs="Times New Roman"/>
          <w:sz w:val="24"/>
          <w:szCs w:val="24"/>
          <w:lang w:val="en-US"/>
        </w:rPr>
        <w:t xml:space="preserve">the taxing officer does not act </w:t>
      </w:r>
      <w:r w:rsidRPr="0005082B">
        <w:rPr>
          <w:rFonts w:ascii="Times New Roman" w:hAnsi="Times New Roman" w:cs="Times New Roman"/>
          <w:i/>
          <w:sz w:val="24"/>
          <w:szCs w:val="24"/>
          <w:lang w:val="en-US"/>
        </w:rPr>
        <w:t>mero motu</w:t>
      </w:r>
      <w:r>
        <w:rPr>
          <w:rFonts w:ascii="Times New Roman" w:hAnsi="Times New Roman" w:cs="Times New Roman"/>
          <w:sz w:val="24"/>
          <w:szCs w:val="24"/>
          <w:lang w:val="en-US"/>
        </w:rPr>
        <w:t xml:space="preserve">. The taxing officer acts at the instigation of a party who must show </w:t>
      </w:r>
      <w:r w:rsidR="00D03D78">
        <w:rPr>
          <w:rFonts w:ascii="Times New Roman" w:hAnsi="Times New Roman" w:cs="Times New Roman"/>
          <w:sz w:val="24"/>
          <w:szCs w:val="24"/>
          <w:lang w:val="en-US"/>
        </w:rPr>
        <w:t xml:space="preserve">that there exists a justification </w:t>
      </w:r>
      <w:r>
        <w:rPr>
          <w:rFonts w:ascii="Times New Roman" w:hAnsi="Times New Roman" w:cs="Times New Roman"/>
          <w:sz w:val="24"/>
          <w:szCs w:val="24"/>
          <w:lang w:val="en-US"/>
        </w:rPr>
        <w:t xml:space="preserve">for seeking such departure from the </w:t>
      </w:r>
      <w:r w:rsidR="00E418A7">
        <w:rPr>
          <w:rFonts w:ascii="Times New Roman" w:hAnsi="Times New Roman" w:cs="Times New Roman"/>
          <w:sz w:val="24"/>
          <w:szCs w:val="24"/>
          <w:lang w:val="en-US"/>
        </w:rPr>
        <w:t xml:space="preserve">scales or the tariff provided in the </w:t>
      </w:r>
      <w:r>
        <w:rPr>
          <w:rFonts w:ascii="Times New Roman" w:hAnsi="Times New Roman" w:cs="Times New Roman"/>
          <w:sz w:val="24"/>
          <w:szCs w:val="24"/>
          <w:lang w:val="en-US"/>
        </w:rPr>
        <w:t xml:space="preserve">rules. That this is the intention of the law maker is clear from the wording of the said provisions. </w:t>
      </w:r>
      <w:r w:rsidR="00D03D78">
        <w:rPr>
          <w:rFonts w:ascii="Times New Roman" w:hAnsi="Times New Roman" w:cs="Times New Roman"/>
          <w:sz w:val="24"/>
          <w:szCs w:val="24"/>
        </w:rPr>
        <w:t xml:space="preserve">Section 43(2) of the Act states that </w:t>
      </w:r>
      <w:r w:rsidR="00D03D78" w:rsidRPr="00D03D78">
        <w:rPr>
          <w:rFonts w:ascii="Times New Roman" w:hAnsi="Times New Roman" w:cs="Times New Roman"/>
          <w:i/>
          <w:sz w:val="24"/>
          <w:szCs w:val="24"/>
        </w:rPr>
        <w:t xml:space="preserve">“the same scales as provided in subsection (1) </w:t>
      </w:r>
      <w:r w:rsidR="00D03D78" w:rsidRPr="00D03D78">
        <w:rPr>
          <w:rFonts w:ascii="Times New Roman" w:hAnsi="Times New Roman" w:cs="Times New Roman"/>
          <w:i/>
          <w:sz w:val="24"/>
          <w:szCs w:val="24"/>
          <w:u w:val="single"/>
        </w:rPr>
        <w:t>shall apply</w:t>
      </w:r>
      <w:r w:rsidR="00D03D78" w:rsidRPr="00D03D78">
        <w:rPr>
          <w:rFonts w:ascii="Times New Roman" w:hAnsi="Times New Roman" w:cs="Times New Roman"/>
          <w:i/>
          <w:sz w:val="24"/>
          <w:szCs w:val="24"/>
        </w:rPr>
        <w:t>…..”</w:t>
      </w:r>
      <w:r w:rsidR="00D03D78">
        <w:rPr>
          <w:rFonts w:ascii="Times New Roman" w:hAnsi="Times New Roman" w:cs="Times New Roman"/>
          <w:sz w:val="24"/>
          <w:szCs w:val="24"/>
        </w:rPr>
        <w:t xml:space="preserve">. Order 32 r 2 states that </w:t>
      </w:r>
      <w:r w:rsidR="00D03D78" w:rsidRPr="00D03D78">
        <w:rPr>
          <w:rFonts w:ascii="Times New Roman" w:hAnsi="Times New Roman" w:cs="Times New Roman"/>
          <w:i/>
          <w:sz w:val="24"/>
          <w:szCs w:val="24"/>
        </w:rPr>
        <w:t xml:space="preserve">“the scale of fees to be taken by legal practitioners as between party and party </w:t>
      </w:r>
      <w:r w:rsidR="00D03D78" w:rsidRPr="008C14F8">
        <w:rPr>
          <w:rFonts w:ascii="Times New Roman" w:hAnsi="Times New Roman" w:cs="Times New Roman"/>
          <w:i/>
          <w:sz w:val="24"/>
          <w:szCs w:val="24"/>
          <w:u w:val="single"/>
        </w:rPr>
        <w:t>shall be that set out in Table A</w:t>
      </w:r>
      <w:r w:rsidR="00D03D78" w:rsidRPr="00D03D78">
        <w:rPr>
          <w:rFonts w:ascii="Times New Roman" w:hAnsi="Times New Roman" w:cs="Times New Roman"/>
          <w:i/>
          <w:sz w:val="24"/>
          <w:szCs w:val="24"/>
        </w:rPr>
        <w:t>…..”</w:t>
      </w:r>
      <w:r w:rsidR="00D03D78">
        <w:rPr>
          <w:rFonts w:ascii="Times New Roman" w:hAnsi="Times New Roman" w:cs="Times New Roman"/>
          <w:i/>
          <w:sz w:val="24"/>
          <w:szCs w:val="24"/>
        </w:rPr>
        <w:t xml:space="preserve">. </w:t>
      </w:r>
      <w:r w:rsidR="00D03D78">
        <w:rPr>
          <w:rFonts w:ascii="Times New Roman" w:hAnsi="Times New Roman" w:cs="Times New Roman"/>
          <w:sz w:val="24"/>
          <w:szCs w:val="24"/>
        </w:rPr>
        <w:t xml:space="preserve">As already noted, para 1 of the preamble provides that </w:t>
      </w:r>
      <w:r w:rsidR="00D03D78" w:rsidRPr="008C14F8">
        <w:rPr>
          <w:rFonts w:ascii="Times New Roman" w:hAnsi="Times New Roman" w:cs="Times New Roman"/>
          <w:i/>
          <w:sz w:val="24"/>
          <w:szCs w:val="24"/>
        </w:rPr>
        <w:t>“</w:t>
      </w:r>
      <w:r w:rsidR="00D03D78" w:rsidRPr="008C14F8">
        <w:rPr>
          <w:rFonts w:ascii="Times New Roman" w:hAnsi="Times New Roman" w:cs="Times New Roman"/>
          <w:i/>
          <w:sz w:val="24"/>
          <w:szCs w:val="24"/>
          <w:u w:val="single"/>
        </w:rPr>
        <w:t>this tariff shall be adhered</w:t>
      </w:r>
      <w:r w:rsidR="00D03D78" w:rsidRPr="008C14F8">
        <w:rPr>
          <w:rFonts w:ascii="Times New Roman" w:hAnsi="Times New Roman" w:cs="Times New Roman"/>
          <w:i/>
          <w:sz w:val="24"/>
          <w:szCs w:val="24"/>
        </w:rPr>
        <w:t xml:space="preserve"> to…”</w:t>
      </w:r>
      <w:r w:rsidR="00D03D78">
        <w:rPr>
          <w:rFonts w:ascii="Times New Roman" w:hAnsi="Times New Roman" w:cs="Times New Roman"/>
          <w:sz w:val="24"/>
          <w:szCs w:val="24"/>
        </w:rPr>
        <w:t xml:space="preserve">. </w:t>
      </w:r>
      <w:r w:rsidR="008C14F8">
        <w:rPr>
          <w:rFonts w:ascii="Times New Roman" w:hAnsi="Times New Roman" w:cs="Times New Roman"/>
          <w:sz w:val="24"/>
          <w:szCs w:val="24"/>
        </w:rPr>
        <w:t xml:space="preserve">Para 2 states that in the taxation of practitioner and client bills of costs, </w:t>
      </w:r>
      <w:r w:rsidR="008C14F8" w:rsidRPr="008C14F8">
        <w:rPr>
          <w:rFonts w:ascii="Times New Roman" w:hAnsi="Times New Roman" w:cs="Times New Roman"/>
          <w:i/>
          <w:sz w:val="24"/>
          <w:szCs w:val="24"/>
        </w:rPr>
        <w:t xml:space="preserve">“the taxing officer </w:t>
      </w:r>
      <w:r w:rsidR="008C14F8" w:rsidRPr="008C14F8">
        <w:rPr>
          <w:rFonts w:ascii="Times New Roman" w:hAnsi="Times New Roman" w:cs="Times New Roman"/>
          <w:i/>
          <w:sz w:val="24"/>
          <w:szCs w:val="24"/>
          <w:u w:val="single"/>
        </w:rPr>
        <w:t>shall be guided by this tariff</w:t>
      </w:r>
      <w:r w:rsidR="008C14F8" w:rsidRPr="008C14F8">
        <w:rPr>
          <w:rFonts w:ascii="Times New Roman" w:hAnsi="Times New Roman" w:cs="Times New Roman"/>
          <w:i/>
          <w:sz w:val="24"/>
          <w:szCs w:val="24"/>
        </w:rPr>
        <w:t>…”</w:t>
      </w:r>
      <w:r w:rsidR="008C14F8">
        <w:rPr>
          <w:rFonts w:ascii="Times New Roman" w:hAnsi="Times New Roman" w:cs="Times New Roman"/>
          <w:sz w:val="24"/>
          <w:szCs w:val="24"/>
        </w:rPr>
        <w:t xml:space="preserve">. </w:t>
      </w:r>
      <w:r w:rsidR="008C14F8">
        <w:rPr>
          <w:rFonts w:ascii="Times New Roman" w:hAnsi="Times New Roman" w:cs="Times New Roman"/>
          <w:sz w:val="24"/>
          <w:szCs w:val="24"/>
          <w:lang w:val="en-US"/>
        </w:rPr>
        <w:t xml:space="preserve">The law on the interpretation of legislative instruments is a well beaten path. </w:t>
      </w:r>
      <w:r w:rsidR="008C14F8" w:rsidRPr="00263A0E">
        <w:rPr>
          <w:rFonts w:ascii="Times New Roman" w:hAnsi="Times New Roman" w:cs="Times New Roman"/>
          <w:sz w:val="24"/>
          <w:szCs w:val="24"/>
        </w:rPr>
        <w:t>Where the language used in a statute is clear and unambiguous, the words ought to be given the</w:t>
      </w:r>
      <w:r w:rsidR="008C14F8">
        <w:rPr>
          <w:rFonts w:ascii="Times New Roman" w:hAnsi="Times New Roman" w:cs="Times New Roman"/>
          <w:sz w:val="24"/>
          <w:szCs w:val="24"/>
        </w:rPr>
        <w:t>ir</w:t>
      </w:r>
      <w:r w:rsidR="008C14F8" w:rsidRPr="00263A0E">
        <w:rPr>
          <w:rFonts w:ascii="Times New Roman" w:hAnsi="Times New Roman" w:cs="Times New Roman"/>
          <w:sz w:val="24"/>
          <w:szCs w:val="24"/>
        </w:rPr>
        <w:t xml:space="preserve"> ordinary grammatical meaning.</w:t>
      </w:r>
      <w:r w:rsidR="008C14F8">
        <w:rPr>
          <w:rStyle w:val="FootnoteReference"/>
          <w:rFonts w:ascii="Times New Roman" w:hAnsi="Times New Roman" w:cs="Times New Roman"/>
          <w:sz w:val="24"/>
          <w:szCs w:val="24"/>
        </w:rPr>
        <w:footnoteReference w:id="4"/>
      </w:r>
      <w:r w:rsidR="008C14F8">
        <w:rPr>
          <w:rFonts w:ascii="Times New Roman" w:hAnsi="Times New Roman" w:cs="Times New Roman"/>
          <w:sz w:val="24"/>
          <w:szCs w:val="24"/>
        </w:rPr>
        <w:t xml:space="preserve"> </w:t>
      </w:r>
      <w:r w:rsidR="00D03D78">
        <w:rPr>
          <w:rFonts w:ascii="Times New Roman" w:hAnsi="Times New Roman" w:cs="Times New Roman"/>
          <w:sz w:val="24"/>
          <w:szCs w:val="24"/>
        </w:rPr>
        <w:t xml:space="preserve">The starting point in the taxation of costs in the Magistrates Court is </w:t>
      </w:r>
      <w:r w:rsidR="008C14F8">
        <w:rPr>
          <w:rFonts w:ascii="Times New Roman" w:hAnsi="Times New Roman" w:cs="Times New Roman"/>
          <w:sz w:val="24"/>
          <w:szCs w:val="24"/>
        </w:rPr>
        <w:t xml:space="preserve">therefore </w:t>
      </w:r>
      <w:r w:rsidR="00D03D78">
        <w:rPr>
          <w:rFonts w:ascii="Times New Roman" w:hAnsi="Times New Roman" w:cs="Times New Roman"/>
          <w:sz w:val="24"/>
          <w:szCs w:val="24"/>
        </w:rPr>
        <w:t>the tariff of fees set out in Table A</w:t>
      </w:r>
      <w:r w:rsidR="008C14F8">
        <w:rPr>
          <w:rFonts w:ascii="Times New Roman" w:hAnsi="Times New Roman" w:cs="Times New Roman"/>
          <w:sz w:val="24"/>
          <w:szCs w:val="24"/>
        </w:rPr>
        <w:t xml:space="preserve"> of the Second Schedule </w:t>
      </w:r>
      <w:r w:rsidR="00D03D78">
        <w:rPr>
          <w:rFonts w:ascii="Times New Roman" w:hAnsi="Times New Roman" w:cs="Times New Roman"/>
          <w:sz w:val="24"/>
          <w:szCs w:val="24"/>
        </w:rPr>
        <w:t xml:space="preserve">. </w:t>
      </w:r>
    </w:p>
    <w:p w14:paraId="300E3F95" w14:textId="0340BF6A" w:rsidR="003433F4" w:rsidRDefault="00027163" w:rsidP="00200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ambiguity in the construction of s 43(2)</w:t>
      </w:r>
      <w:r w:rsidR="008C14F8">
        <w:rPr>
          <w:rFonts w:ascii="Times New Roman" w:hAnsi="Times New Roman" w:cs="Times New Roman"/>
          <w:sz w:val="24"/>
          <w:szCs w:val="24"/>
        </w:rPr>
        <w:t>, o</w:t>
      </w:r>
      <w:r w:rsidR="002A7A42">
        <w:rPr>
          <w:rFonts w:ascii="Times New Roman" w:hAnsi="Times New Roman" w:cs="Times New Roman"/>
          <w:sz w:val="24"/>
          <w:szCs w:val="24"/>
        </w:rPr>
        <w:t xml:space="preserve"> </w:t>
      </w:r>
      <w:r>
        <w:rPr>
          <w:rFonts w:ascii="Times New Roman" w:hAnsi="Times New Roman" w:cs="Times New Roman"/>
          <w:sz w:val="24"/>
          <w:szCs w:val="24"/>
        </w:rPr>
        <w:t>32 r</w:t>
      </w:r>
      <w:r w:rsidR="002A7A42">
        <w:rPr>
          <w:rFonts w:ascii="Times New Roman" w:hAnsi="Times New Roman" w:cs="Times New Roman"/>
          <w:sz w:val="24"/>
          <w:szCs w:val="24"/>
        </w:rPr>
        <w:t xml:space="preserve"> </w:t>
      </w:r>
      <w:r>
        <w:rPr>
          <w:rFonts w:ascii="Times New Roman" w:hAnsi="Times New Roman" w:cs="Times New Roman"/>
          <w:sz w:val="24"/>
          <w:szCs w:val="24"/>
        </w:rPr>
        <w:t xml:space="preserve">(2)(1), </w:t>
      </w:r>
      <w:r w:rsidR="008C14F8">
        <w:rPr>
          <w:rFonts w:ascii="Times New Roman" w:hAnsi="Times New Roman" w:cs="Times New Roman"/>
          <w:sz w:val="24"/>
          <w:szCs w:val="24"/>
        </w:rPr>
        <w:t xml:space="preserve">and paragraphs 1 and 2 of the preamble to Table A, </w:t>
      </w:r>
      <w:r>
        <w:rPr>
          <w:rFonts w:ascii="Times New Roman" w:hAnsi="Times New Roman" w:cs="Times New Roman"/>
          <w:sz w:val="24"/>
          <w:szCs w:val="24"/>
        </w:rPr>
        <w:t>which</w:t>
      </w:r>
      <w:r w:rsidR="00E418A7">
        <w:rPr>
          <w:rFonts w:ascii="Times New Roman" w:hAnsi="Times New Roman" w:cs="Times New Roman"/>
          <w:sz w:val="24"/>
          <w:szCs w:val="24"/>
        </w:rPr>
        <w:t xml:space="preserve"> </w:t>
      </w:r>
      <w:r w:rsidR="008C14F8">
        <w:rPr>
          <w:rFonts w:ascii="Times New Roman" w:hAnsi="Times New Roman" w:cs="Times New Roman"/>
          <w:sz w:val="24"/>
          <w:szCs w:val="24"/>
        </w:rPr>
        <w:t xml:space="preserve">would </w:t>
      </w:r>
      <w:r w:rsidR="00E418A7">
        <w:rPr>
          <w:rFonts w:ascii="Times New Roman" w:hAnsi="Times New Roman" w:cs="Times New Roman"/>
          <w:sz w:val="24"/>
          <w:szCs w:val="24"/>
        </w:rPr>
        <w:t>justif</w:t>
      </w:r>
      <w:r w:rsidR="008C14F8">
        <w:rPr>
          <w:rFonts w:ascii="Times New Roman" w:hAnsi="Times New Roman" w:cs="Times New Roman"/>
          <w:sz w:val="24"/>
          <w:szCs w:val="24"/>
        </w:rPr>
        <w:t>y</w:t>
      </w:r>
      <w:r w:rsidR="00E418A7">
        <w:rPr>
          <w:rFonts w:ascii="Times New Roman" w:hAnsi="Times New Roman" w:cs="Times New Roman"/>
          <w:sz w:val="24"/>
          <w:szCs w:val="24"/>
        </w:rPr>
        <w:t xml:space="preserve"> the calling forth </w:t>
      </w:r>
      <w:r>
        <w:rPr>
          <w:rFonts w:ascii="Times New Roman" w:hAnsi="Times New Roman" w:cs="Times New Roman"/>
          <w:sz w:val="24"/>
          <w:szCs w:val="24"/>
        </w:rPr>
        <w:t xml:space="preserve">of other known rules of interpretation of statutes. The second respondent ought to have exercised his discretion </w:t>
      </w:r>
      <w:r w:rsidR="00E418A7">
        <w:rPr>
          <w:rFonts w:ascii="Times New Roman" w:hAnsi="Times New Roman" w:cs="Times New Roman"/>
          <w:sz w:val="24"/>
          <w:szCs w:val="24"/>
        </w:rPr>
        <w:t xml:space="preserve">in respect of those </w:t>
      </w:r>
      <w:r>
        <w:rPr>
          <w:rFonts w:ascii="Times New Roman" w:hAnsi="Times New Roman" w:cs="Times New Roman"/>
          <w:sz w:val="24"/>
          <w:szCs w:val="24"/>
        </w:rPr>
        <w:t>exceptional c</w:t>
      </w:r>
      <w:r w:rsidR="008C14F8">
        <w:rPr>
          <w:rFonts w:ascii="Times New Roman" w:hAnsi="Times New Roman" w:cs="Times New Roman"/>
          <w:sz w:val="24"/>
          <w:szCs w:val="24"/>
        </w:rPr>
        <w:t xml:space="preserve">ircumstances </w:t>
      </w:r>
      <w:r>
        <w:rPr>
          <w:rFonts w:ascii="Times New Roman" w:hAnsi="Times New Roman" w:cs="Times New Roman"/>
          <w:sz w:val="24"/>
          <w:szCs w:val="24"/>
        </w:rPr>
        <w:t>based on good and sufficient reason</w:t>
      </w:r>
      <w:r w:rsidR="008C14F8">
        <w:rPr>
          <w:rFonts w:ascii="Times New Roman" w:hAnsi="Times New Roman" w:cs="Times New Roman"/>
          <w:sz w:val="24"/>
          <w:szCs w:val="24"/>
        </w:rPr>
        <w:t>s</w:t>
      </w:r>
      <w:r>
        <w:rPr>
          <w:rFonts w:ascii="Times New Roman" w:hAnsi="Times New Roman" w:cs="Times New Roman"/>
          <w:sz w:val="24"/>
          <w:szCs w:val="24"/>
        </w:rPr>
        <w:t xml:space="preserve"> or where no remuneration </w:t>
      </w:r>
      <w:r w:rsidR="00CD2C0F">
        <w:rPr>
          <w:rFonts w:ascii="Times New Roman" w:hAnsi="Times New Roman" w:cs="Times New Roman"/>
          <w:sz w:val="24"/>
          <w:szCs w:val="24"/>
        </w:rPr>
        <w:t>was prescribed as between party and party</w:t>
      </w:r>
      <w:r w:rsidR="0070647B">
        <w:rPr>
          <w:rFonts w:ascii="Times New Roman" w:hAnsi="Times New Roman" w:cs="Times New Roman"/>
          <w:sz w:val="24"/>
          <w:szCs w:val="24"/>
        </w:rPr>
        <w:t>.</w:t>
      </w:r>
      <w:r w:rsidR="00DC09FC">
        <w:rPr>
          <w:rFonts w:ascii="Times New Roman" w:hAnsi="Times New Roman" w:cs="Times New Roman"/>
          <w:sz w:val="24"/>
          <w:szCs w:val="24"/>
        </w:rPr>
        <w:t xml:space="preserve"> There was no justification for </w:t>
      </w:r>
      <w:r w:rsidR="008C14F8">
        <w:rPr>
          <w:rFonts w:ascii="Times New Roman" w:hAnsi="Times New Roman" w:cs="Times New Roman"/>
          <w:sz w:val="24"/>
          <w:szCs w:val="24"/>
        </w:rPr>
        <w:t xml:space="preserve">the </w:t>
      </w:r>
      <w:r w:rsidR="008C14F8">
        <w:rPr>
          <w:rFonts w:ascii="Times New Roman" w:hAnsi="Times New Roman" w:cs="Times New Roman"/>
          <w:sz w:val="24"/>
          <w:szCs w:val="24"/>
        </w:rPr>
        <w:lastRenderedPageBreak/>
        <w:t>second respondent to depart</w:t>
      </w:r>
      <w:r w:rsidR="00DC09FC">
        <w:rPr>
          <w:rFonts w:ascii="Times New Roman" w:hAnsi="Times New Roman" w:cs="Times New Roman"/>
          <w:sz w:val="24"/>
          <w:szCs w:val="24"/>
        </w:rPr>
        <w:t xml:space="preserve"> from the Table A </w:t>
      </w:r>
      <w:r w:rsidR="008C14F8">
        <w:rPr>
          <w:rFonts w:ascii="Times New Roman" w:hAnsi="Times New Roman" w:cs="Times New Roman"/>
          <w:sz w:val="24"/>
          <w:szCs w:val="24"/>
        </w:rPr>
        <w:t xml:space="preserve">tariff </w:t>
      </w:r>
      <w:r w:rsidR="00DC09FC">
        <w:rPr>
          <w:rFonts w:ascii="Times New Roman" w:hAnsi="Times New Roman" w:cs="Times New Roman"/>
          <w:sz w:val="24"/>
          <w:szCs w:val="24"/>
        </w:rPr>
        <w:t xml:space="preserve">and applying the Law Society </w:t>
      </w:r>
      <w:r w:rsidR="003433F4">
        <w:rPr>
          <w:rFonts w:ascii="Times New Roman" w:hAnsi="Times New Roman" w:cs="Times New Roman"/>
          <w:sz w:val="24"/>
          <w:szCs w:val="24"/>
        </w:rPr>
        <w:t xml:space="preserve">tariff wholesale. </w:t>
      </w:r>
    </w:p>
    <w:p w14:paraId="2FC26A6D" w14:textId="0C0CDB27" w:rsidR="00BA549F" w:rsidRDefault="00E418A7" w:rsidP="006315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w:t>
      </w:r>
      <w:r w:rsidR="006315B3">
        <w:rPr>
          <w:rFonts w:ascii="Times New Roman" w:hAnsi="Times New Roman" w:cs="Times New Roman"/>
          <w:sz w:val="24"/>
          <w:szCs w:val="24"/>
        </w:rPr>
        <w:t xml:space="preserve"> 43(2) of the A</w:t>
      </w:r>
      <w:r>
        <w:rPr>
          <w:rFonts w:ascii="Times New Roman" w:hAnsi="Times New Roman" w:cs="Times New Roman"/>
          <w:sz w:val="24"/>
          <w:szCs w:val="24"/>
        </w:rPr>
        <w:t xml:space="preserve">ct permits the exercise of </w:t>
      </w:r>
      <w:r w:rsidR="006315B3">
        <w:rPr>
          <w:rFonts w:ascii="Times New Roman" w:hAnsi="Times New Roman" w:cs="Times New Roman"/>
          <w:sz w:val="24"/>
          <w:szCs w:val="24"/>
        </w:rPr>
        <w:t xml:space="preserve">discretion in order to </w:t>
      </w:r>
      <w:r w:rsidR="006315B3" w:rsidRPr="000C5DF8">
        <w:rPr>
          <w:rFonts w:ascii="Times New Roman" w:hAnsi="Times New Roman" w:cs="Times New Roman"/>
          <w:i/>
          <w:sz w:val="24"/>
          <w:szCs w:val="24"/>
        </w:rPr>
        <w:t>“allow, at rates based so far as may be upon such scales, additional costs and charges for services reasonably performed by the legal practitioner at the request of the client…”</w:t>
      </w:r>
      <w:r w:rsidR="006315B3">
        <w:rPr>
          <w:rFonts w:ascii="Times New Roman" w:hAnsi="Times New Roman" w:cs="Times New Roman"/>
          <w:sz w:val="24"/>
          <w:szCs w:val="24"/>
        </w:rPr>
        <w:t xml:space="preserve">. The further condition is that no remuneration </w:t>
      </w:r>
      <w:r>
        <w:rPr>
          <w:rFonts w:ascii="Times New Roman" w:hAnsi="Times New Roman" w:cs="Times New Roman"/>
          <w:sz w:val="24"/>
          <w:szCs w:val="24"/>
        </w:rPr>
        <w:t xml:space="preserve">must have been </w:t>
      </w:r>
      <w:r w:rsidR="006315B3">
        <w:rPr>
          <w:rFonts w:ascii="Times New Roman" w:hAnsi="Times New Roman" w:cs="Times New Roman"/>
          <w:sz w:val="24"/>
          <w:szCs w:val="24"/>
        </w:rPr>
        <w:t xml:space="preserve">prescribed as between party and party. Order 32 r (1) permits a departure from the tariff in exceptional cases and for good and sufficient reason where strict adherence to such provisions would be inequitable. </w:t>
      </w:r>
      <w:r w:rsidR="000C5DF8">
        <w:rPr>
          <w:rFonts w:ascii="Times New Roman" w:hAnsi="Times New Roman" w:cs="Times New Roman"/>
          <w:sz w:val="24"/>
          <w:szCs w:val="24"/>
        </w:rPr>
        <w:t xml:space="preserve">Both the Act and the rules do not state the scales or the tariff to be applied in such circumstances. However, s 43 (2) refers to </w:t>
      </w:r>
      <w:r w:rsidR="000C5DF8" w:rsidRPr="00E418A7">
        <w:rPr>
          <w:rFonts w:ascii="Times New Roman" w:hAnsi="Times New Roman" w:cs="Times New Roman"/>
          <w:i/>
          <w:sz w:val="24"/>
          <w:szCs w:val="24"/>
        </w:rPr>
        <w:t xml:space="preserve">“rates </w:t>
      </w:r>
      <w:r>
        <w:rPr>
          <w:rFonts w:ascii="Times New Roman" w:hAnsi="Times New Roman" w:cs="Times New Roman"/>
          <w:i/>
          <w:sz w:val="24"/>
          <w:szCs w:val="24"/>
        </w:rPr>
        <w:t xml:space="preserve">based </w:t>
      </w:r>
      <w:r w:rsidR="000C5DF8" w:rsidRPr="00E418A7">
        <w:rPr>
          <w:rFonts w:ascii="Times New Roman" w:hAnsi="Times New Roman" w:cs="Times New Roman"/>
          <w:i/>
          <w:sz w:val="24"/>
          <w:szCs w:val="24"/>
        </w:rPr>
        <w:t>so far as may be upon such scales”.</w:t>
      </w:r>
      <w:r w:rsidR="000C5DF8">
        <w:rPr>
          <w:rFonts w:ascii="Times New Roman" w:hAnsi="Times New Roman" w:cs="Times New Roman"/>
          <w:sz w:val="24"/>
          <w:szCs w:val="24"/>
        </w:rPr>
        <w:t xml:space="preserve"> In other words such additional costs and charges must be based as far as is possible on </w:t>
      </w:r>
      <w:r>
        <w:rPr>
          <w:rFonts w:ascii="Times New Roman" w:hAnsi="Times New Roman" w:cs="Times New Roman"/>
          <w:sz w:val="24"/>
          <w:szCs w:val="24"/>
        </w:rPr>
        <w:t xml:space="preserve">rates closely related to </w:t>
      </w:r>
      <w:r w:rsidR="000C5DF8">
        <w:rPr>
          <w:rFonts w:ascii="Times New Roman" w:hAnsi="Times New Roman" w:cs="Times New Roman"/>
          <w:sz w:val="24"/>
          <w:szCs w:val="24"/>
        </w:rPr>
        <w:t xml:space="preserve">the scales already prescribed in the rules. The same </w:t>
      </w:r>
      <w:r w:rsidR="003F2860">
        <w:rPr>
          <w:rFonts w:ascii="Times New Roman" w:hAnsi="Times New Roman" w:cs="Times New Roman"/>
          <w:sz w:val="24"/>
          <w:szCs w:val="24"/>
        </w:rPr>
        <w:t>principle would obtain i</w:t>
      </w:r>
      <w:r w:rsidR="000C5DF8">
        <w:rPr>
          <w:rFonts w:ascii="Times New Roman" w:hAnsi="Times New Roman" w:cs="Times New Roman"/>
          <w:sz w:val="24"/>
          <w:szCs w:val="24"/>
        </w:rPr>
        <w:t xml:space="preserve">n my view </w:t>
      </w:r>
      <w:r w:rsidR="000F744A">
        <w:rPr>
          <w:rFonts w:ascii="Times New Roman" w:hAnsi="Times New Roman" w:cs="Times New Roman"/>
          <w:sz w:val="24"/>
          <w:szCs w:val="24"/>
        </w:rPr>
        <w:t xml:space="preserve">to the departure from the tariff permitted by </w:t>
      </w:r>
      <w:r w:rsidR="002A7A42">
        <w:rPr>
          <w:rFonts w:ascii="Times New Roman" w:hAnsi="Times New Roman" w:cs="Times New Roman"/>
          <w:sz w:val="24"/>
          <w:szCs w:val="24"/>
        </w:rPr>
        <w:t>Order </w:t>
      </w:r>
      <w:r w:rsidR="000F744A">
        <w:rPr>
          <w:rFonts w:ascii="Times New Roman" w:hAnsi="Times New Roman" w:cs="Times New Roman"/>
          <w:sz w:val="24"/>
          <w:szCs w:val="24"/>
        </w:rPr>
        <w:t>32 r</w:t>
      </w:r>
      <w:r w:rsidR="002A7A42">
        <w:rPr>
          <w:rFonts w:ascii="Times New Roman" w:hAnsi="Times New Roman" w:cs="Times New Roman"/>
          <w:sz w:val="24"/>
          <w:szCs w:val="24"/>
        </w:rPr>
        <w:t xml:space="preserve"> </w:t>
      </w:r>
      <w:r w:rsidR="000F744A">
        <w:rPr>
          <w:rFonts w:ascii="Times New Roman" w:hAnsi="Times New Roman" w:cs="Times New Roman"/>
          <w:sz w:val="24"/>
          <w:szCs w:val="24"/>
        </w:rPr>
        <w:t>(2)(1)</w:t>
      </w:r>
      <w:r w:rsidR="00FE1FB5">
        <w:rPr>
          <w:rFonts w:ascii="Times New Roman" w:hAnsi="Times New Roman" w:cs="Times New Roman"/>
          <w:sz w:val="24"/>
          <w:szCs w:val="24"/>
        </w:rPr>
        <w:t xml:space="preserve"> as read with paragraphs 1 and 2 of the preamble to table A</w:t>
      </w:r>
      <w:r w:rsidR="000F744A">
        <w:rPr>
          <w:rFonts w:ascii="Times New Roman" w:hAnsi="Times New Roman" w:cs="Times New Roman"/>
          <w:sz w:val="24"/>
          <w:szCs w:val="24"/>
        </w:rPr>
        <w:t xml:space="preserve">. </w:t>
      </w:r>
    </w:p>
    <w:p w14:paraId="09392270" w14:textId="64069A34" w:rsidR="00016EF5" w:rsidRDefault="00B00B04" w:rsidP="003661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Magistrates Court is a creature of statute. It must act within the confines of the law that establishes it. </w:t>
      </w:r>
      <w:r w:rsidR="00E67116">
        <w:rPr>
          <w:rFonts w:ascii="Times New Roman" w:hAnsi="Times New Roman" w:cs="Times New Roman"/>
          <w:sz w:val="24"/>
          <w:szCs w:val="24"/>
        </w:rPr>
        <w:t xml:space="preserve">Caution must therefore be </w:t>
      </w:r>
      <w:r w:rsidR="008008BA">
        <w:rPr>
          <w:rFonts w:ascii="Times New Roman" w:hAnsi="Times New Roman" w:cs="Times New Roman"/>
          <w:sz w:val="24"/>
          <w:szCs w:val="24"/>
        </w:rPr>
        <w:t xml:space="preserve">exercised </w:t>
      </w:r>
      <w:r w:rsidR="00E67116">
        <w:rPr>
          <w:rFonts w:ascii="Times New Roman" w:hAnsi="Times New Roman" w:cs="Times New Roman"/>
          <w:sz w:val="24"/>
          <w:szCs w:val="24"/>
        </w:rPr>
        <w:t xml:space="preserve">not to impute powers in that court beyond what is specifically permitted by law. </w:t>
      </w:r>
      <w:r w:rsidR="00491C63">
        <w:rPr>
          <w:rFonts w:ascii="Times New Roman" w:hAnsi="Times New Roman" w:cs="Times New Roman"/>
          <w:sz w:val="24"/>
          <w:szCs w:val="24"/>
        </w:rPr>
        <w:t xml:space="preserve">The </w:t>
      </w:r>
      <w:r w:rsidR="008A7292">
        <w:rPr>
          <w:rFonts w:ascii="Times New Roman" w:hAnsi="Times New Roman" w:cs="Times New Roman"/>
          <w:sz w:val="24"/>
          <w:szCs w:val="24"/>
        </w:rPr>
        <w:t>magistrates’</w:t>
      </w:r>
      <w:r w:rsidR="00491C63">
        <w:rPr>
          <w:rFonts w:ascii="Times New Roman" w:hAnsi="Times New Roman" w:cs="Times New Roman"/>
          <w:sz w:val="24"/>
          <w:szCs w:val="24"/>
        </w:rPr>
        <w:t xml:space="preserve"> court </w:t>
      </w:r>
      <w:r w:rsidR="00F4219C">
        <w:rPr>
          <w:rFonts w:ascii="Times New Roman" w:hAnsi="Times New Roman" w:cs="Times New Roman"/>
          <w:sz w:val="24"/>
          <w:szCs w:val="24"/>
        </w:rPr>
        <w:t>cannot arrogate to itself</w:t>
      </w:r>
      <w:r w:rsidR="008A7292">
        <w:rPr>
          <w:rFonts w:ascii="Times New Roman" w:hAnsi="Times New Roman" w:cs="Times New Roman"/>
          <w:sz w:val="24"/>
          <w:szCs w:val="24"/>
        </w:rPr>
        <w:t xml:space="preserve">, </w:t>
      </w:r>
      <w:r w:rsidR="003F2860">
        <w:rPr>
          <w:rFonts w:ascii="Times New Roman" w:hAnsi="Times New Roman" w:cs="Times New Roman"/>
          <w:sz w:val="24"/>
          <w:szCs w:val="24"/>
        </w:rPr>
        <w:t xml:space="preserve">authority that it is not reposed with </w:t>
      </w:r>
      <w:r w:rsidR="00F4219C">
        <w:rPr>
          <w:rFonts w:ascii="Times New Roman" w:hAnsi="Times New Roman" w:cs="Times New Roman"/>
          <w:sz w:val="24"/>
          <w:szCs w:val="24"/>
        </w:rPr>
        <w:t xml:space="preserve">under the law. </w:t>
      </w:r>
      <w:r>
        <w:rPr>
          <w:rFonts w:ascii="Times New Roman" w:hAnsi="Times New Roman" w:cs="Times New Roman"/>
          <w:sz w:val="24"/>
          <w:szCs w:val="24"/>
        </w:rPr>
        <w:t xml:space="preserve">It is different from the High Court which enjoys inherent jurisdiction. </w:t>
      </w:r>
      <w:r w:rsidR="00016EF5">
        <w:rPr>
          <w:rFonts w:ascii="Times New Roman" w:hAnsi="Times New Roman" w:cs="Times New Roman"/>
          <w:sz w:val="24"/>
          <w:szCs w:val="24"/>
        </w:rPr>
        <w:t xml:space="preserve">The High Court does anything </w:t>
      </w:r>
      <w:r>
        <w:rPr>
          <w:rFonts w:ascii="Times New Roman" w:hAnsi="Times New Roman" w:cs="Times New Roman"/>
          <w:sz w:val="24"/>
          <w:szCs w:val="24"/>
        </w:rPr>
        <w:t xml:space="preserve">that the law does not forbid. </w:t>
      </w:r>
      <w:r w:rsidR="008A7292">
        <w:rPr>
          <w:rFonts w:ascii="Times New Roman" w:hAnsi="Times New Roman" w:cs="Times New Roman"/>
          <w:sz w:val="24"/>
          <w:szCs w:val="24"/>
        </w:rPr>
        <w:t xml:space="preserve">Section 176 of the Constitution permits to protect and regulate its own processes. </w:t>
      </w:r>
      <w:r w:rsidR="00BA549F">
        <w:rPr>
          <w:rFonts w:ascii="Times New Roman" w:hAnsi="Times New Roman" w:cs="Times New Roman"/>
          <w:sz w:val="24"/>
          <w:szCs w:val="24"/>
        </w:rPr>
        <w:t xml:space="preserve">Had it been the intention of the lawmaker that the </w:t>
      </w:r>
      <w:r w:rsidR="00016EF5">
        <w:rPr>
          <w:rFonts w:ascii="Times New Roman" w:hAnsi="Times New Roman" w:cs="Times New Roman"/>
          <w:sz w:val="24"/>
          <w:szCs w:val="24"/>
        </w:rPr>
        <w:t>Law Society tariff should apply</w:t>
      </w:r>
      <w:r w:rsidR="00BA549F">
        <w:rPr>
          <w:rFonts w:ascii="Times New Roman" w:hAnsi="Times New Roman" w:cs="Times New Roman"/>
          <w:sz w:val="24"/>
          <w:szCs w:val="24"/>
        </w:rPr>
        <w:t xml:space="preserve"> </w:t>
      </w:r>
      <w:r w:rsidR="006C5A4B">
        <w:rPr>
          <w:rFonts w:ascii="Times New Roman" w:hAnsi="Times New Roman" w:cs="Times New Roman"/>
          <w:sz w:val="24"/>
          <w:szCs w:val="24"/>
        </w:rPr>
        <w:t xml:space="preserve">to taxation of costs in the Magistrates </w:t>
      </w:r>
      <w:r w:rsidR="00A87F43">
        <w:rPr>
          <w:rFonts w:ascii="Times New Roman" w:hAnsi="Times New Roman" w:cs="Times New Roman"/>
          <w:sz w:val="24"/>
          <w:szCs w:val="24"/>
        </w:rPr>
        <w:t>C</w:t>
      </w:r>
      <w:r w:rsidR="006C5A4B">
        <w:rPr>
          <w:rFonts w:ascii="Times New Roman" w:hAnsi="Times New Roman" w:cs="Times New Roman"/>
          <w:sz w:val="24"/>
          <w:szCs w:val="24"/>
        </w:rPr>
        <w:t xml:space="preserve">ourt, then </w:t>
      </w:r>
      <w:r w:rsidR="00016EF5">
        <w:rPr>
          <w:rFonts w:ascii="Times New Roman" w:hAnsi="Times New Roman" w:cs="Times New Roman"/>
          <w:sz w:val="24"/>
          <w:szCs w:val="24"/>
        </w:rPr>
        <w:t xml:space="preserve">the law would </w:t>
      </w:r>
      <w:r w:rsidR="00BA549F">
        <w:rPr>
          <w:rFonts w:ascii="Times New Roman" w:hAnsi="Times New Roman" w:cs="Times New Roman"/>
          <w:sz w:val="24"/>
          <w:szCs w:val="24"/>
        </w:rPr>
        <w:t xml:space="preserve">have expressly </w:t>
      </w:r>
      <w:r w:rsidR="00BA549F" w:rsidRPr="005919A5">
        <w:rPr>
          <w:rFonts w:ascii="Times New Roman" w:hAnsi="Times New Roman" w:cs="Times New Roman"/>
          <w:sz w:val="24"/>
          <w:szCs w:val="24"/>
        </w:rPr>
        <w:t xml:space="preserve">said so. </w:t>
      </w:r>
    </w:p>
    <w:p w14:paraId="295B4CDB" w14:textId="0B292E93" w:rsidR="00E67116" w:rsidRPr="005919A5" w:rsidRDefault="006C5A4B" w:rsidP="0036612E">
      <w:pPr>
        <w:spacing w:after="0" w:line="360" w:lineRule="auto"/>
        <w:ind w:firstLine="720"/>
        <w:jc w:val="both"/>
        <w:rPr>
          <w:rFonts w:ascii="Times New Roman" w:hAnsi="Times New Roman" w:cs="Times New Roman"/>
          <w:color w:val="000000"/>
          <w:sz w:val="24"/>
          <w:szCs w:val="24"/>
        </w:rPr>
      </w:pPr>
      <w:r w:rsidRPr="005919A5">
        <w:rPr>
          <w:rFonts w:ascii="Times New Roman" w:hAnsi="Times New Roman" w:cs="Times New Roman"/>
          <w:sz w:val="24"/>
          <w:szCs w:val="24"/>
        </w:rPr>
        <w:t xml:space="preserve">By way of contrast, </w:t>
      </w:r>
      <w:r w:rsidR="00E67116" w:rsidRPr="005919A5">
        <w:rPr>
          <w:rFonts w:ascii="Times New Roman" w:hAnsi="Times New Roman" w:cs="Times New Roman"/>
          <w:sz w:val="24"/>
          <w:szCs w:val="24"/>
        </w:rPr>
        <w:t xml:space="preserve">the High Court Rules are clear as regards the treatment of </w:t>
      </w:r>
      <w:r w:rsidR="007613C7" w:rsidRPr="005919A5">
        <w:rPr>
          <w:rFonts w:ascii="Times New Roman" w:hAnsi="Times New Roman" w:cs="Times New Roman"/>
          <w:sz w:val="24"/>
          <w:szCs w:val="24"/>
        </w:rPr>
        <w:t>costs depending</w:t>
      </w:r>
      <w:r w:rsidR="00E67116" w:rsidRPr="005919A5">
        <w:rPr>
          <w:rFonts w:ascii="Times New Roman" w:hAnsi="Times New Roman" w:cs="Times New Roman"/>
          <w:sz w:val="24"/>
          <w:szCs w:val="24"/>
        </w:rPr>
        <w:t xml:space="preserve"> on the scale at which they </w:t>
      </w:r>
      <w:r w:rsidR="008A7292">
        <w:rPr>
          <w:rFonts w:ascii="Times New Roman" w:hAnsi="Times New Roman" w:cs="Times New Roman"/>
          <w:sz w:val="24"/>
          <w:szCs w:val="24"/>
        </w:rPr>
        <w:t xml:space="preserve">would have been </w:t>
      </w:r>
      <w:r w:rsidR="00E67116" w:rsidRPr="005919A5">
        <w:rPr>
          <w:rFonts w:ascii="Times New Roman" w:hAnsi="Times New Roman" w:cs="Times New Roman"/>
          <w:sz w:val="24"/>
          <w:szCs w:val="24"/>
        </w:rPr>
        <w:t xml:space="preserve">awarded. </w:t>
      </w:r>
      <w:r w:rsidR="0036612E" w:rsidRPr="005919A5">
        <w:rPr>
          <w:rFonts w:ascii="Times New Roman" w:hAnsi="Times New Roman" w:cs="Times New Roman"/>
          <w:sz w:val="24"/>
          <w:szCs w:val="24"/>
        </w:rPr>
        <w:t xml:space="preserve">Rule 72 </w:t>
      </w:r>
      <w:r w:rsidR="00E67116" w:rsidRPr="00E67116">
        <w:rPr>
          <w:rFonts w:ascii="Times New Roman" w:hAnsi="Times New Roman" w:cs="Times New Roman"/>
          <w:color w:val="000000"/>
          <w:sz w:val="24"/>
          <w:szCs w:val="24"/>
        </w:rPr>
        <w:t>(5)</w:t>
      </w:r>
      <w:r w:rsidR="0036612E" w:rsidRPr="005919A5">
        <w:rPr>
          <w:rFonts w:ascii="Times New Roman" w:hAnsi="Times New Roman" w:cs="Times New Roman"/>
          <w:color w:val="000000"/>
          <w:sz w:val="24"/>
          <w:szCs w:val="24"/>
        </w:rPr>
        <w:t xml:space="preserve"> provides that in </w:t>
      </w:r>
      <w:r w:rsidR="00E67116" w:rsidRPr="00E67116">
        <w:rPr>
          <w:rFonts w:ascii="Times New Roman" w:hAnsi="Times New Roman" w:cs="Times New Roman"/>
          <w:color w:val="000000"/>
          <w:sz w:val="24"/>
          <w:szCs w:val="24"/>
        </w:rPr>
        <w:t>the taxation of costs as between party and party in respect of work done in connection with judicial proceedings, a taxing officer shall be guided as far as possible by the tariff of legal practitioners’ fees specified in the High Court (Fees and Allowances) Rules</w:t>
      </w:r>
      <w:r w:rsidR="0036612E" w:rsidRPr="005919A5">
        <w:rPr>
          <w:rFonts w:ascii="Times New Roman" w:hAnsi="Times New Roman" w:cs="Times New Roman"/>
          <w:color w:val="000000"/>
          <w:sz w:val="24"/>
          <w:szCs w:val="24"/>
        </w:rPr>
        <w:t xml:space="preserve">. As regards taxation of costs on the legal practitioner and </w:t>
      </w:r>
      <w:r w:rsidR="005919A5" w:rsidRPr="005919A5">
        <w:rPr>
          <w:rFonts w:ascii="Times New Roman" w:hAnsi="Times New Roman" w:cs="Times New Roman"/>
          <w:color w:val="000000"/>
          <w:sz w:val="24"/>
          <w:szCs w:val="24"/>
        </w:rPr>
        <w:t xml:space="preserve">own </w:t>
      </w:r>
      <w:r w:rsidR="0036612E" w:rsidRPr="005919A5">
        <w:rPr>
          <w:rFonts w:ascii="Times New Roman" w:hAnsi="Times New Roman" w:cs="Times New Roman"/>
          <w:color w:val="000000"/>
          <w:sz w:val="24"/>
          <w:szCs w:val="24"/>
        </w:rPr>
        <w:t>client scale, r 72 (7) states as follows</w:t>
      </w:r>
      <w:r w:rsidR="00E67116" w:rsidRPr="00E67116">
        <w:rPr>
          <w:rFonts w:ascii="Times New Roman" w:hAnsi="Times New Roman" w:cs="Times New Roman"/>
          <w:color w:val="000000"/>
          <w:sz w:val="24"/>
          <w:szCs w:val="24"/>
        </w:rPr>
        <w:t xml:space="preserve">: </w:t>
      </w:r>
    </w:p>
    <w:p w14:paraId="5990003C" w14:textId="141CB518" w:rsidR="0036612E" w:rsidRDefault="0036612E" w:rsidP="0036612E">
      <w:pPr>
        <w:spacing w:after="0" w:line="240" w:lineRule="auto"/>
        <w:ind w:left="720"/>
        <w:jc w:val="both"/>
        <w:rPr>
          <w:rFonts w:ascii="Times New Roman" w:hAnsi="Times New Roman" w:cs="Times New Roman"/>
        </w:rPr>
      </w:pPr>
      <w:r>
        <w:rPr>
          <w:rFonts w:ascii="Times New Roman" w:hAnsi="Times New Roman" w:cs="Times New Roman"/>
        </w:rPr>
        <w:t>“</w:t>
      </w:r>
      <w:r w:rsidRPr="0036612E">
        <w:rPr>
          <w:rFonts w:ascii="Times New Roman" w:hAnsi="Times New Roman" w:cs="Times New Roman"/>
        </w:rPr>
        <w:t xml:space="preserve">(7) In the taxation of costs in respect of work done in connection with any matter not referred to in subrule (2), including the taxation of costs </w:t>
      </w:r>
      <w:r w:rsidRPr="008A7292">
        <w:rPr>
          <w:rFonts w:ascii="Times New Roman" w:hAnsi="Times New Roman" w:cs="Times New Roman"/>
          <w:u w:val="single"/>
        </w:rPr>
        <w:t xml:space="preserve">as between a legal practitioner and his or her own client </w:t>
      </w:r>
      <w:r w:rsidRPr="0036612E">
        <w:rPr>
          <w:rFonts w:ascii="Times New Roman" w:hAnsi="Times New Roman" w:cs="Times New Roman"/>
        </w:rPr>
        <w:t xml:space="preserve">in respect of work done in connection with judicial proceedings, </w:t>
      </w:r>
      <w:r w:rsidRPr="008A7292">
        <w:rPr>
          <w:rFonts w:ascii="Times New Roman" w:hAnsi="Times New Roman" w:cs="Times New Roman"/>
          <w:u w:val="single"/>
        </w:rPr>
        <w:t xml:space="preserve">a taxing officer shall be guided as far as possible by any tariff by the Law Society of Zimbabwe </w:t>
      </w:r>
      <w:r w:rsidRPr="0036612E">
        <w:rPr>
          <w:rFonts w:ascii="Times New Roman" w:hAnsi="Times New Roman" w:cs="Times New Roman"/>
        </w:rPr>
        <w:t>or recommended by the Council of the Society under the Legal Practitioners Act [</w:t>
      </w:r>
      <w:r w:rsidR="007613C7">
        <w:rPr>
          <w:rFonts w:ascii="Times New Roman" w:hAnsi="Times New Roman" w:cs="Times New Roman"/>
          <w:i/>
          <w:iCs/>
        </w:rPr>
        <w:t>Chapter </w:t>
      </w:r>
      <w:r w:rsidRPr="0036612E">
        <w:rPr>
          <w:rFonts w:ascii="Times New Roman" w:hAnsi="Times New Roman" w:cs="Times New Roman"/>
          <w:i/>
          <w:iCs/>
        </w:rPr>
        <w:t>27:07</w:t>
      </w:r>
      <w:r w:rsidRPr="0036612E">
        <w:rPr>
          <w:rFonts w:ascii="Times New Roman" w:hAnsi="Times New Roman" w:cs="Times New Roman"/>
        </w:rPr>
        <w:t>].</w:t>
      </w:r>
      <w:r>
        <w:rPr>
          <w:rFonts w:ascii="Times New Roman" w:hAnsi="Times New Roman" w:cs="Times New Roman"/>
        </w:rPr>
        <w:t>”</w:t>
      </w:r>
      <w:r w:rsidR="008A7292">
        <w:rPr>
          <w:rFonts w:ascii="Times New Roman" w:hAnsi="Times New Roman" w:cs="Times New Roman"/>
        </w:rPr>
        <w:t xml:space="preserve"> (Underlining for emphasis)</w:t>
      </w:r>
    </w:p>
    <w:p w14:paraId="68A4BA96" w14:textId="77777777" w:rsidR="0036612E" w:rsidRDefault="0036612E" w:rsidP="0036612E">
      <w:pPr>
        <w:spacing w:after="0" w:line="240" w:lineRule="auto"/>
        <w:ind w:left="720"/>
        <w:jc w:val="both"/>
        <w:rPr>
          <w:rFonts w:ascii="Times New Roman" w:hAnsi="Times New Roman" w:cs="Times New Roman"/>
        </w:rPr>
      </w:pPr>
    </w:p>
    <w:p w14:paraId="03F771F8" w14:textId="6C63991D" w:rsidR="005919A5" w:rsidRDefault="005919A5" w:rsidP="005919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Subrule </w:t>
      </w:r>
      <w:r w:rsidRPr="005919A5">
        <w:rPr>
          <w:rFonts w:ascii="Times New Roman" w:hAnsi="Times New Roman" w:cs="Times New Roman"/>
          <w:sz w:val="24"/>
          <w:szCs w:val="24"/>
        </w:rPr>
        <w:t xml:space="preserve">(2) </w:t>
      </w:r>
      <w:r>
        <w:rPr>
          <w:rFonts w:ascii="Times New Roman" w:hAnsi="Times New Roman" w:cs="Times New Roman"/>
          <w:sz w:val="24"/>
          <w:szCs w:val="24"/>
        </w:rPr>
        <w:t>states that e</w:t>
      </w:r>
      <w:r w:rsidRPr="005919A5">
        <w:rPr>
          <w:rFonts w:ascii="Times New Roman" w:hAnsi="Times New Roman" w:cs="Times New Roman"/>
          <w:sz w:val="24"/>
          <w:szCs w:val="24"/>
        </w:rPr>
        <w:t>very taxing officer in his or her taxation shall act in accordance with such instructions as may from time to time be given by the court for that purpose.</w:t>
      </w:r>
      <w:r>
        <w:rPr>
          <w:rFonts w:ascii="Times New Roman" w:hAnsi="Times New Roman" w:cs="Times New Roman"/>
          <w:sz w:val="24"/>
          <w:szCs w:val="24"/>
        </w:rPr>
        <w:t xml:space="preserve"> </w:t>
      </w:r>
      <w:r w:rsidR="00F4219C">
        <w:rPr>
          <w:rFonts w:ascii="Times New Roman" w:hAnsi="Times New Roman" w:cs="Times New Roman"/>
          <w:sz w:val="24"/>
          <w:szCs w:val="24"/>
        </w:rPr>
        <w:t xml:space="preserve">The specific reference to the application of the Law Society tariff in the High Court rules was intended to obviate difficulties that may arise in circumstances such as </w:t>
      </w:r>
      <w:r w:rsidR="006365A4">
        <w:rPr>
          <w:rFonts w:ascii="Times New Roman" w:hAnsi="Times New Roman" w:cs="Times New Roman"/>
          <w:sz w:val="24"/>
          <w:szCs w:val="24"/>
        </w:rPr>
        <w:t xml:space="preserve">those presented by </w:t>
      </w:r>
      <w:r w:rsidR="00F4219C">
        <w:rPr>
          <w:rFonts w:ascii="Times New Roman" w:hAnsi="Times New Roman" w:cs="Times New Roman"/>
          <w:sz w:val="24"/>
          <w:szCs w:val="24"/>
        </w:rPr>
        <w:t>the present</w:t>
      </w:r>
      <w:r w:rsidR="006365A4">
        <w:rPr>
          <w:rFonts w:ascii="Times New Roman" w:hAnsi="Times New Roman" w:cs="Times New Roman"/>
          <w:sz w:val="24"/>
          <w:szCs w:val="24"/>
        </w:rPr>
        <w:t xml:space="preserve"> matter</w:t>
      </w:r>
      <w:r w:rsidR="00F4219C">
        <w:rPr>
          <w:rFonts w:ascii="Times New Roman" w:hAnsi="Times New Roman" w:cs="Times New Roman"/>
          <w:sz w:val="24"/>
          <w:szCs w:val="24"/>
        </w:rPr>
        <w:t xml:space="preserve">. </w:t>
      </w:r>
    </w:p>
    <w:p w14:paraId="26FF98B1" w14:textId="3BEB5FAC" w:rsidR="00F4219C" w:rsidRDefault="00F4219C" w:rsidP="005919A5">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rules of the Magistrates C</w:t>
      </w:r>
      <w:r w:rsidR="00AD23E3">
        <w:rPr>
          <w:rFonts w:ascii="Times New Roman" w:hAnsi="Times New Roman" w:cs="Times New Roman"/>
          <w:color w:val="000000"/>
          <w:sz w:val="24"/>
          <w:szCs w:val="24"/>
        </w:rPr>
        <w:t xml:space="preserve">ourt are subsidiary legislation, having been promulgated through Statutory Instrument 11 of 2019. They </w:t>
      </w:r>
      <w:r>
        <w:rPr>
          <w:rFonts w:ascii="Times New Roman" w:hAnsi="Times New Roman" w:cs="Times New Roman"/>
          <w:color w:val="000000"/>
          <w:sz w:val="24"/>
          <w:szCs w:val="24"/>
        </w:rPr>
        <w:t xml:space="preserve">must </w:t>
      </w:r>
      <w:r w:rsidR="005207CF">
        <w:rPr>
          <w:rFonts w:ascii="Times New Roman" w:hAnsi="Times New Roman" w:cs="Times New Roman"/>
          <w:color w:val="000000"/>
          <w:sz w:val="24"/>
          <w:szCs w:val="24"/>
        </w:rPr>
        <w:t xml:space="preserve">be </w:t>
      </w:r>
      <w:r w:rsidR="00AD23E3">
        <w:rPr>
          <w:rFonts w:ascii="Times New Roman" w:hAnsi="Times New Roman" w:cs="Times New Roman"/>
          <w:color w:val="000000"/>
          <w:sz w:val="24"/>
          <w:szCs w:val="24"/>
        </w:rPr>
        <w:t xml:space="preserve">construed in harmony with the principal Act. </w:t>
      </w:r>
      <w:r w:rsidR="008F31CE">
        <w:rPr>
          <w:rFonts w:ascii="Times New Roman" w:hAnsi="Times New Roman" w:cs="Times New Roman"/>
          <w:color w:val="000000"/>
          <w:sz w:val="24"/>
          <w:szCs w:val="24"/>
        </w:rPr>
        <w:t>As already observed</w:t>
      </w:r>
      <w:r>
        <w:rPr>
          <w:rFonts w:ascii="Times New Roman" w:hAnsi="Times New Roman" w:cs="Times New Roman"/>
          <w:color w:val="000000"/>
          <w:sz w:val="24"/>
          <w:szCs w:val="24"/>
        </w:rPr>
        <w:t xml:space="preserve">, the circumstances under which the second respondent can depart from applying the scales </w:t>
      </w:r>
      <w:r w:rsidR="00EB14CE">
        <w:rPr>
          <w:rFonts w:ascii="Times New Roman" w:hAnsi="Times New Roman" w:cs="Times New Roman"/>
          <w:color w:val="000000"/>
          <w:sz w:val="24"/>
          <w:szCs w:val="24"/>
        </w:rPr>
        <w:t xml:space="preserve">of fees set out in the rules are clearly spelt out in s 43(2) </w:t>
      </w:r>
      <w:r w:rsidR="005207CF">
        <w:rPr>
          <w:rFonts w:ascii="Times New Roman" w:hAnsi="Times New Roman" w:cs="Times New Roman"/>
          <w:color w:val="000000"/>
          <w:sz w:val="24"/>
          <w:szCs w:val="24"/>
        </w:rPr>
        <w:t>of the Act, o</w:t>
      </w:r>
      <w:r w:rsidR="007613C7">
        <w:rPr>
          <w:rFonts w:ascii="Times New Roman" w:hAnsi="Times New Roman" w:cs="Times New Roman"/>
          <w:color w:val="000000"/>
          <w:sz w:val="24"/>
          <w:szCs w:val="24"/>
        </w:rPr>
        <w:t>32 </w:t>
      </w:r>
      <w:r w:rsidR="00EB14CE">
        <w:rPr>
          <w:rFonts w:ascii="Times New Roman" w:hAnsi="Times New Roman" w:cs="Times New Roman"/>
          <w:color w:val="000000"/>
          <w:sz w:val="24"/>
          <w:szCs w:val="24"/>
        </w:rPr>
        <w:t>r</w:t>
      </w:r>
      <w:r w:rsidR="007613C7">
        <w:rPr>
          <w:rFonts w:ascii="Times New Roman" w:hAnsi="Times New Roman" w:cs="Times New Roman"/>
          <w:color w:val="000000"/>
          <w:sz w:val="24"/>
          <w:szCs w:val="24"/>
        </w:rPr>
        <w:t> </w:t>
      </w:r>
      <w:r w:rsidR="00EB14CE">
        <w:rPr>
          <w:rFonts w:ascii="Times New Roman" w:hAnsi="Times New Roman" w:cs="Times New Roman"/>
          <w:color w:val="000000"/>
          <w:sz w:val="24"/>
          <w:szCs w:val="24"/>
        </w:rPr>
        <w:t>(2)(1)</w:t>
      </w:r>
      <w:r w:rsidR="005207CF">
        <w:rPr>
          <w:rFonts w:ascii="Times New Roman" w:hAnsi="Times New Roman" w:cs="Times New Roman"/>
          <w:color w:val="000000"/>
          <w:sz w:val="24"/>
          <w:szCs w:val="24"/>
        </w:rPr>
        <w:t>, as read with paragraphs 1 and 2 of the preamble to Table A</w:t>
      </w:r>
      <w:r w:rsidR="00EB14CE">
        <w:rPr>
          <w:rFonts w:ascii="Times New Roman" w:hAnsi="Times New Roman" w:cs="Times New Roman"/>
          <w:color w:val="000000"/>
          <w:sz w:val="24"/>
          <w:szCs w:val="24"/>
        </w:rPr>
        <w:t xml:space="preserve">. What makes the second respondent’s decision even more indefensible is that he proceeded to tax the entire bill </w:t>
      </w:r>
      <w:r w:rsidR="005207CF">
        <w:rPr>
          <w:rFonts w:ascii="Times New Roman" w:hAnsi="Times New Roman" w:cs="Times New Roman"/>
          <w:color w:val="000000"/>
          <w:sz w:val="24"/>
          <w:szCs w:val="24"/>
        </w:rPr>
        <w:t xml:space="preserve">of costs </w:t>
      </w:r>
      <w:r w:rsidR="00EB14CE">
        <w:rPr>
          <w:rFonts w:ascii="Times New Roman" w:hAnsi="Times New Roman" w:cs="Times New Roman"/>
          <w:color w:val="000000"/>
          <w:sz w:val="24"/>
          <w:szCs w:val="24"/>
        </w:rPr>
        <w:t xml:space="preserve">on the basis of the Law Society tariff without confining himself to those exceptional circumstances alluded to in the </w:t>
      </w:r>
      <w:r w:rsidR="005207CF">
        <w:rPr>
          <w:rFonts w:ascii="Times New Roman" w:hAnsi="Times New Roman" w:cs="Times New Roman"/>
          <w:color w:val="000000"/>
          <w:sz w:val="24"/>
          <w:szCs w:val="24"/>
        </w:rPr>
        <w:t>law under which he was supposedly acting.</w:t>
      </w:r>
      <w:r w:rsidR="00EB14CE">
        <w:rPr>
          <w:rFonts w:ascii="Times New Roman" w:hAnsi="Times New Roman" w:cs="Times New Roman"/>
          <w:color w:val="000000"/>
          <w:sz w:val="24"/>
          <w:szCs w:val="24"/>
        </w:rPr>
        <w:t xml:space="preserve"> </w:t>
      </w:r>
    </w:p>
    <w:p w14:paraId="52EA42FA" w14:textId="77F5E886" w:rsidR="00AC5986" w:rsidRDefault="00DF03C6" w:rsidP="005919A5">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his written submissions, the </w:t>
      </w:r>
      <w:r w:rsidR="00D805F0">
        <w:rPr>
          <w:rFonts w:ascii="Times New Roman" w:hAnsi="Times New Roman" w:cs="Times New Roman"/>
          <w:color w:val="000000"/>
          <w:sz w:val="24"/>
          <w:szCs w:val="24"/>
        </w:rPr>
        <w:t xml:space="preserve">first respondent’s </w:t>
      </w:r>
      <w:r w:rsidR="00A02F38">
        <w:rPr>
          <w:rFonts w:ascii="Times New Roman" w:hAnsi="Times New Roman" w:cs="Times New Roman"/>
          <w:color w:val="000000"/>
          <w:sz w:val="24"/>
          <w:szCs w:val="24"/>
        </w:rPr>
        <w:t xml:space="preserve">argued </w:t>
      </w:r>
      <w:r w:rsidR="00D805F0">
        <w:rPr>
          <w:rFonts w:ascii="Times New Roman" w:hAnsi="Times New Roman" w:cs="Times New Roman"/>
          <w:color w:val="000000"/>
          <w:sz w:val="24"/>
          <w:szCs w:val="24"/>
        </w:rPr>
        <w:t xml:space="preserve">that in </w:t>
      </w:r>
      <w:r w:rsidR="008F31CE">
        <w:rPr>
          <w:rFonts w:ascii="Times New Roman" w:hAnsi="Times New Roman" w:cs="Times New Roman"/>
          <w:color w:val="000000"/>
          <w:sz w:val="24"/>
          <w:szCs w:val="24"/>
        </w:rPr>
        <w:t xml:space="preserve">applying </w:t>
      </w:r>
      <w:r w:rsidR="00D805F0">
        <w:rPr>
          <w:rFonts w:ascii="Times New Roman" w:hAnsi="Times New Roman" w:cs="Times New Roman"/>
          <w:color w:val="000000"/>
          <w:sz w:val="24"/>
          <w:szCs w:val="24"/>
        </w:rPr>
        <w:t xml:space="preserve">the Law Society tariff, the second respondent followed precedent which showed that it is permissible to </w:t>
      </w:r>
      <w:r w:rsidR="008F31CE">
        <w:rPr>
          <w:rFonts w:ascii="Times New Roman" w:hAnsi="Times New Roman" w:cs="Times New Roman"/>
          <w:color w:val="000000"/>
          <w:sz w:val="24"/>
          <w:szCs w:val="24"/>
        </w:rPr>
        <w:t>invoke</w:t>
      </w:r>
      <w:r w:rsidR="00D805F0">
        <w:rPr>
          <w:rFonts w:ascii="Times New Roman" w:hAnsi="Times New Roman" w:cs="Times New Roman"/>
          <w:color w:val="000000"/>
          <w:sz w:val="24"/>
          <w:szCs w:val="24"/>
        </w:rPr>
        <w:t xml:space="preserve"> such tariff</w:t>
      </w:r>
      <w:r w:rsidR="00A02F38">
        <w:rPr>
          <w:rFonts w:ascii="Times New Roman" w:hAnsi="Times New Roman" w:cs="Times New Roman"/>
          <w:color w:val="000000"/>
          <w:sz w:val="24"/>
          <w:szCs w:val="24"/>
        </w:rPr>
        <w:t xml:space="preserve"> in the manner he did</w:t>
      </w:r>
      <w:r w:rsidR="00D805F0">
        <w:rPr>
          <w:rFonts w:ascii="Times New Roman" w:hAnsi="Times New Roman" w:cs="Times New Roman"/>
          <w:color w:val="000000"/>
          <w:sz w:val="24"/>
          <w:szCs w:val="24"/>
        </w:rPr>
        <w:t xml:space="preserve">. The fact that the second respondent has </w:t>
      </w:r>
      <w:r w:rsidR="008F31CE">
        <w:rPr>
          <w:rFonts w:ascii="Times New Roman" w:hAnsi="Times New Roman" w:cs="Times New Roman"/>
          <w:color w:val="000000"/>
          <w:sz w:val="24"/>
          <w:szCs w:val="24"/>
        </w:rPr>
        <w:t xml:space="preserve">applied </w:t>
      </w:r>
      <w:r w:rsidR="00D805F0">
        <w:rPr>
          <w:rFonts w:ascii="Times New Roman" w:hAnsi="Times New Roman" w:cs="Times New Roman"/>
          <w:color w:val="000000"/>
          <w:sz w:val="24"/>
          <w:szCs w:val="24"/>
        </w:rPr>
        <w:t xml:space="preserve">the Law Society tariff in the past does not make that practice law. </w:t>
      </w:r>
      <w:r w:rsidR="00A02F38">
        <w:rPr>
          <w:rFonts w:ascii="Times New Roman" w:hAnsi="Times New Roman" w:cs="Times New Roman"/>
          <w:color w:val="000000"/>
          <w:sz w:val="24"/>
          <w:szCs w:val="24"/>
        </w:rPr>
        <w:t>A practice does not become law where there is a clear legislative pronouncement on that particular subject in respect of which th</w:t>
      </w:r>
      <w:r w:rsidR="00EE6180">
        <w:rPr>
          <w:rFonts w:ascii="Times New Roman" w:hAnsi="Times New Roman" w:cs="Times New Roman"/>
          <w:color w:val="000000"/>
          <w:sz w:val="24"/>
          <w:szCs w:val="24"/>
        </w:rPr>
        <w:t xml:space="preserve">at </w:t>
      </w:r>
      <w:r w:rsidR="00A02F38">
        <w:rPr>
          <w:rFonts w:ascii="Times New Roman" w:hAnsi="Times New Roman" w:cs="Times New Roman"/>
          <w:color w:val="000000"/>
          <w:sz w:val="24"/>
          <w:szCs w:val="24"/>
        </w:rPr>
        <w:t xml:space="preserve">argument is conjured. </w:t>
      </w:r>
      <w:r w:rsidR="00AC5986">
        <w:rPr>
          <w:rFonts w:ascii="Times New Roman" w:hAnsi="Times New Roman" w:cs="Times New Roman"/>
          <w:color w:val="000000"/>
          <w:sz w:val="24"/>
          <w:szCs w:val="24"/>
        </w:rPr>
        <w:t xml:space="preserve">A copy of this judgment must therefore be brought to the attention of the Chief Magistrate so that the officials responsible for taxing bills of costs are properly guided. </w:t>
      </w:r>
    </w:p>
    <w:p w14:paraId="3D398DF3" w14:textId="3FA5AE60" w:rsidR="00D805F0" w:rsidRDefault="00D805F0" w:rsidP="005919A5">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8F31CE">
        <w:rPr>
          <w:rFonts w:ascii="Times New Roman" w:hAnsi="Times New Roman" w:cs="Times New Roman"/>
          <w:color w:val="000000"/>
          <w:sz w:val="24"/>
          <w:szCs w:val="24"/>
        </w:rPr>
        <w:t>purpose</w:t>
      </w:r>
      <w:r>
        <w:rPr>
          <w:rFonts w:ascii="Times New Roman" w:hAnsi="Times New Roman" w:cs="Times New Roman"/>
          <w:color w:val="000000"/>
          <w:sz w:val="24"/>
          <w:szCs w:val="24"/>
        </w:rPr>
        <w:t xml:space="preserve"> of penalising a litigant through an award of costs on the legal practitioner and client scale </w:t>
      </w:r>
      <w:r w:rsidR="00AC5986">
        <w:rPr>
          <w:rFonts w:ascii="Times New Roman" w:hAnsi="Times New Roman" w:cs="Times New Roman"/>
          <w:color w:val="000000"/>
          <w:sz w:val="24"/>
          <w:szCs w:val="24"/>
        </w:rPr>
        <w:t xml:space="preserve">has been the </w:t>
      </w:r>
      <w:r>
        <w:rPr>
          <w:rFonts w:ascii="Times New Roman" w:hAnsi="Times New Roman" w:cs="Times New Roman"/>
          <w:color w:val="000000"/>
          <w:sz w:val="24"/>
          <w:szCs w:val="24"/>
        </w:rPr>
        <w:t xml:space="preserve">subject of legal discourse </w:t>
      </w:r>
      <w:r w:rsidR="008F31CE">
        <w:rPr>
          <w:rFonts w:ascii="Times New Roman" w:hAnsi="Times New Roman" w:cs="Times New Roman"/>
          <w:color w:val="000000"/>
          <w:sz w:val="24"/>
          <w:szCs w:val="24"/>
        </w:rPr>
        <w:t xml:space="preserve">since time immemorial. The subject </w:t>
      </w:r>
      <w:r>
        <w:rPr>
          <w:rFonts w:ascii="Times New Roman" w:hAnsi="Times New Roman" w:cs="Times New Roman"/>
          <w:color w:val="000000"/>
          <w:sz w:val="24"/>
          <w:szCs w:val="24"/>
        </w:rPr>
        <w:t>does not require any re</w:t>
      </w:r>
      <w:r w:rsidR="008F31CE">
        <w:rPr>
          <w:rFonts w:ascii="Times New Roman" w:hAnsi="Times New Roman" w:cs="Times New Roman"/>
          <w:color w:val="000000"/>
          <w:sz w:val="24"/>
          <w:szCs w:val="24"/>
        </w:rPr>
        <w:t>iteration</w:t>
      </w:r>
      <w:r>
        <w:rPr>
          <w:rFonts w:ascii="Times New Roman" w:hAnsi="Times New Roman" w:cs="Times New Roman"/>
          <w:color w:val="000000"/>
          <w:sz w:val="24"/>
          <w:szCs w:val="24"/>
        </w:rPr>
        <w:t xml:space="preserve"> herein. It </w:t>
      </w:r>
      <w:r w:rsidR="00D34362">
        <w:rPr>
          <w:rFonts w:ascii="Times New Roman" w:hAnsi="Times New Roman" w:cs="Times New Roman"/>
          <w:color w:val="000000"/>
          <w:sz w:val="24"/>
          <w:szCs w:val="24"/>
        </w:rPr>
        <w:t xml:space="preserve">would be reckless </w:t>
      </w:r>
      <w:r w:rsidR="008D543D">
        <w:rPr>
          <w:rFonts w:ascii="Times New Roman" w:hAnsi="Times New Roman" w:cs="Times New Roman"/>
          <w:color w:val="000000"/>
          <w:sz w:val="24"/>
          <w:szCs w:val="24"/>
        </w:rPr>
        <w:t xml:space="preserve">of a court </w:t>
      </w:r>
      <w:r>
        <w:rPr>
          <w:rFonts w:ascii="Times New Roman" w:hAnsi="Times New Roman" w:cs="Times New Roman"/>
          <w:color w:val="000000"/>
          <w:sz w:val="24"/>
          <w:szCs w:val="24"/>
        </w:rPr>
        <w:t xml:space="preserve">to depart from the law that provides for the taxation of such costs merely because </w:t>
      </w:r>
      <w:r w:rsidR="00E07825">
        <w:rPr>
          <w:rFonts w:ascii="Times New Roman" w:hAnsi="Times New Roman" w:cs="Times New Roman"/>
          <w:color w:val="000000"/>
          <w:sz w:val="24"/>
          <w:szCs w:val="24"/>
        </w:rPr>
        <w:t>adherence to such</w:t>
      </w:r>
      <w:r w:rsidR="00D34362">
        <w:rPr>
          <w:rFonts w:ascii="Times New Roman" w:hAnsi="Times New Roman" w:cs="Times New Roman"/>
          <w:color w:val="000000"/>
          <w:sz w:val="24"/>
          <w:szCs w:val="24"/>
        </w:rPr>
        <w:t xml:space="preserve"> </w:t>
      </w:r>
      <w:r w:rsidR="008D543D">
        <w:rPr>
          <w:rFonts w:ascii="Times New Roman" w:hAnsi="Times New Roman" w:cs="Times New Roman"/>
          <w:color w:val="000000"/>
          <w:sz w:val="24"/>
          <w:szCs w:val="24"/>
        </w:rPr>
        <w:t xml:space="preserve">law </w:t>
      </w:r>
      <w:r w:rsidR="00D34362">
        <w:rPr>
          <w:rFonts w:ascii="Times New Roman" w:hAnsi="Times New Roman" w:cs="Times New Roman"/>
          <w:color w:val="000000"/>
          <w:sz w:val="24"/>
          <w:szCs w:val="24"/>
        </w:rPr>
        <w:t xml:space="preserve">would </w:t>
      </w:r>
      <w:r w:rsidR="00E07825">
        <w:rPr>
          <w:rFonts w:ascii="Times New Roman" w:hAnsi="Times New Roman" w:cs="Times New Roman"/>
          <w:color w:val="000000"/>
          <w:sz w:val="24"/>
          <w:szCs w:val="24"/>
        </w:rPr>
        <w:t xml:space="preserve">not </w:t>
      </w:r>
      <w:r w:rsidR="00AC5986">
        <w:rPr>
          <w:rFonts w:ascii="Times New Roman" w:hAnsi="Times New Roman" w:cs="Times New Roman"/>
          <w:color w:val="000000"/>
          <w:sz w:val="24"/>
          <w:szCs w:val="24"/>
        </w:rPr>
        <w:t xml:space="preserve">infuse </w:t>
      </w:r>
      <w:r w:rsidR="00E07825">
        <w:rPr>
          <w:rFonts w:ascii="Times New Roman" w:hAnsi="Times New Roman" w:cs="Times New Roman"/>
          <w:color w:val="000000"/>
          <w:sz w:val="24"/>
          <w:szCs w:val="24"/>
        </w:rPr>
        <w:t xml:space="preserve">the kind of pain that the Law Society tariff would achieve. </w:t>
      </w:r>
    </w:p>
    <w:p w14:paraId="41236A45" w14:textId="474A4873" w:rsidR="00EB14CE" w:rsidRDefault="00D805F0" w:rsidP="005919A5">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view of the foregoing, the court determines that the second respondent erred in applying the Law Society tariff in the taxation of the </w:t>
      </w:r>
      <w:r w:rsidR="009A295B">
        <w:rPr>
          <w:rFonts w:ascii="Times New Roman" w:hAnsi="Times New Roman" w:cs="Times New Roman"/>
          <w:color w:val="000000"/>
          <w:sz w:val="24"/>
          <w:szCs w:val="24"/>
        </w:rPr>
        <w:t>bill of costs between the applicant and the first respondent. The decision of the second respondent must therefore be set aside.</w:t>
      </w:r>
    </w:p>
    <w:p w14:paraId="0C066FF8" w14:textId="77777777" w:rsidR="003B72E4" w:rsidRDefault="003B72E4" w:rsidP="00CD7A8F">
      <w:pPr>
        <w:spacing w:after="0" w:line="360" w:lineRule="auto"/>
        <w:jc w:val="both"/>
        <w:rPr>
          <w:rFonts w:ascii="Times New Roman" w:hAnsi="Times New Roman" w:cs="Times New Roman"/>
          <w:b/>
          <w:sz w:val="24"/>
          <w:szCs w:val="24"/>
        </w:rPr>
      </w:pPr>
    </w:p>
    <w:p w14:paraId="6E022F38" w14:textId="77777777" w:rsidR="003B72E4" w:rsidRDefault="003B72E4" w:rsidP="00CD7A8F">
      <w:pPr>
        <w:spacing w:after="0" w:line="360" w:lineRule="auto"/>
        <w:jc w:val="both"/>
        <w:rPr>
          <w:rFonts w:ascii="Times New Roman" w:hAnsi="Times New Roman" w:cs="Times New Roman"/>
          <w:b/>
          <w:sz w:val="24"/>
          <w:szCs w:val="24"/>
        </w:rPr>
      </w:pPr>
    </w:p>
    <w:p w14:paraId="64DA6509" w14:textId="77777777" w:rsidR="003B72E4" w:rsidRDefault="003B72E4" w:rsidP="00CD7A8F">
      <w:pPr>
        <w:spacing w:after="0" w:line="360" w:lineRule="auto"/>
        <w:jc w:val="both"/>
        <w:rPr>
          <w:rFonts w:ascii="Times New Roman" w:hAnsi="Times New Roman" w:cs="Times New Roman"/>
          <w:b/>
          <w:sz w:val="24"/>
          <w:szCs w:val="24"/>
        </w:rPr>
      </w:pPr>
    </w:p>
    <w:p w14:paraId="34B1F07C" w14:textId="58B8B4F7" w:rsidR="00EB4166" w:rsidRPr="008C6E92" w:rsidRDefault="006752B3" w:rsidP="00CD7A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9A295B" w:rsidRPr="008C6E92">
        <w:rPr>
          <w:rFonts w:ascii="Times New Roman" w:hAnsi="Times New Roman" w:cs="Times New Roman"/>
          <w:b/>
          <w:sz w:val="24"/>
          <w:szCs w:val="24"/>
        </w:rPr>
        <w:t xml:space="preserve">Resultantly, </w:t>
      </w:r>
      <w:r w:rsidR="00E66802" w:rsidRPr="008C6E92">
        <w:rPr>
          <w:rFonts w:ascii="Times New Roman" w:hAnsi="Times New Roman" w:cs="Times New Roman"/>
          <w:b/>
          <w:sz w:val="24"/>
          <w:szCs w:val="24"/>
        </w:rPr>
        <w:t>it is ordered as follows:</w:t>
      </w:r>
    </w:p>
    <w:p w14:paraId="11CE4571" w14:textId="389AA5CF" w:rsidR="009A295B" w:rsidRDefault="008C6E92" w:rsidP="008C6E92">
      <w:pPr>
        <w:pStyle w:val="ListParagraph"/>
        <w:numPr>
          <w:ilvl w:val="0"/>
          <w:numId w:val="44"/>
        </w:numPr>
        <w:spacing w:after="0"/>
        <w:jc w:val="both"/>
        <w:rPr>
          <w:rFonts w:ascii="Times New Roman" w:hAnsi="Times New Roman" w:cs="Times New Roman"/>
          <w:sz w:val="24"/>
          <w:szCs w:val="24"/>
        </w:rPr>
      </w:pPr>
      <w:r>
        <w:rPr>
          <w:rFonts w:ascii="Times New Roman" w:hAnsi="Times New Roman" w:cs="Times New Roman"/>
          <w:sz w:val="24"/>
          <w:szCs w:val="24"/>
        </w:rPr>
        <w:t xml:space="preserve">The bill of costs dated 7 April 2022 taxed by the Clerk of Court in case </w:t>
      </w:r>
      <w:r w:rsidR="006752B3">
        <w:rPr>
          <w:rFonts w:ascii="Times New Roman" w:hAnsi="Times New Roman" w:cs="Times New Roman"/>
          <w:sz w:val="24"/>
          <w:szCs w:val="24"/>
        </w:rPr>
        <w:t>number</w:t>
      </w:r>
      <w:r>
        <w:rPr>
          <w:rFonts w:ascii="Times New Roman" w:hAnsi="Times New Roman" w:cs="Times New Roman"/>
          <w:sz w:val="24"/>
          <w:szCs w:val="24"/>
        </w:rPr>
        <w:t xml:space="preserve"> 5770/16 is hereby set aside.</w:t>
      </w:r>
    </w:p>
    <w:p w14:paraId="0C0BD04B" w14:textId="77777777" w:rsidR="008C6E92" w:rsidRDefault="008C6E92" w:rsidP="008C6E92">
      <w:pPr>
        <w:pStyle w:val="ListParagraph"/>
        <w:numPr>
          <w:ilvl w:val="0"/>
          <w:numId w:val="44"/>
        </w:numPr>
        <w:spacing w:after="0"/>
        <w:jc w:val="both"/>
        <w:rPr>
          <w:rFonts w:ascii="Times New Roman" w:hAnsi="Times New Roman" w:cs="Times New Roman"/>
          <w:sz w:val="24"/>
          <w:szCs w:val="24"/>
        </w:rPr>
      </w:pPr>
      <w:r>
        <w:rPr>
          <w:rFonts w:ascii="Times New Roman" w:hAnsi="Times New Roman" w:cs="Times New Roman"/>
          <w:sz w:val="24"/>
          <w:szCs w:val="24"/>
        </w:rPr>
        <w:t>The Clerk of Court is hereby directed to tax the same bill of costs afresh by applying the tariff and scales set out in Table A of the Second Schedule to the Magistrates Court (Civil) Rules, 2019.</w:t>
      </w:r>
    </w:p>
    <w:p w14:paraId="0EF58683" w14:textId="1EFCF448" w:rsidR="00EC29AB" w:rsidRDefault="008D543D" w:rsidP="008C6E92">
      <w:pPr>
        <w:pStyle w:val="ListParagraph"/>
        <w:numPr>
          <w:ilvl w:val="0"/>
          <w:numId w:val="44"/>
        </w:numPr>
        <w:spacing w:after="0"/>
        <w:jc w:val="both"/>
        <w:rPr>
          <w:rFonts w:ascii="Times New Roman" w:hAnsi="Times New Roman" w:cs="Times New Roman"/>
          <w:sz w:val="24"/>
          <w:szCs w:val="24"/>
        </w:rPr>
      </w:pPr>
      <w:r>
        <w:rPr>
          <w:rFonts w:ascii="Times New Roman" w:hAnsi="Times New Roman" w:cs="Times New Roman"/>
          <w:sz w:val="24"/>
          <w:szCs w:val="24"/>
        </w:rPr>
        <w:t>The Registrar shall serve a copy of this judgment on the Chief M</w:t>
      </w:r>
      <w:r w:rsidR="00AC5986">
        <w:rPr>
          <w:rFonts w:ascii="Times New Roman" w:hAnsi="Times New Roman" w:cs="Times New Roman"/>
          <w:sz w:val="24"/>
          <w:szCs w:val="24"/>
        </w:rPr>
        <w:t xml:space="preserve">agistrate. </w:t>
      </w:r>
    </w:p>
    <w:p w14:paraId="405D76B6" w14:textId="51DC75A3" w:rsidR="008C6E92" w:rsidRDefault="008C6E92" w:rsidP="008C6E92">
      <w:pPr>
        <w:pStyle w:val="ListParagraph"/>
        <w:numPr>
          <w:ilvl w:val="0"/>
          <w:numId w:val="44"/>
        </w:numPr>
        <w:spacing w:after="0"/>
        <w:jc w:val="both"/>
        <w:rPr>
          <w:rFonts w:ascii="Times New Roman" w:hAnsi="Times New Roman" w:cs="Times New Roman"/>
          <w:sz w:val="24"/>
          <w:szCs w:val="24"/>
        </w:rPr>
      </w:pPr>
      <w:r>
        <w:rPr>
          <w:rFonts w:ascii="Times New Roman" w:hAnsi="Times New Roman" w:cs="Times New Roman"/>
          <w:sz w:val="24"/>
          <w:szCs w:val="24"/>
        </w:rPr>
        <w:t xml:space="preserve">Each party shall bear its own costs of suit. </w:t>
      </w:r>
    </w:p>
    <w:p w14:paraId="156DE73D" w14:textId="72E22C3D" w:rsidR="00C026BC" w:rsidRPr="00233CA3" w:rsidRDefault="00C026BC" w:rsidP="008C6E92">
      <w:pPr>
        <w:pStyle w:val="ListParagraph"/>
        <w:spacing w:after="0" w:line="360" w:lineRule="auto"/>
        <w:jc w:val="both"/>
        <w:rPr>
          <w:rFonts w:ascii="Times New Roman" w:hAnsi="Times New Roman" w:cs="Times New Roman"/>
          <w:sz w:val="24"/>
          <w:szCs w:val="24"/>
        </w:rPr>
      </w:pPr>
    </w:p>
    <w:p w14:paraId="52541E49" w14:textId="4A5213ED" w:rsidR="008D2A5D" w:rsidRDefault="008D2A5D" w:rsidP="007459AC">
      <w:pPr>
        <w:spacing w:after="0" w:line="360" w:lineRule="auto"/>
        <w:jc w:val="right"/>
        <w:rPr>
          <w:noProof/>
          <w:lang w:eastAsia="en-ZW"/>
        </w:rPr>
      </w:pPr>
    </w:p>
    <w:p w14:paraId="49D33A12" w14:textId="77777777" w:rsidR="00102E9F" w:rsidRDefault="00102E9F" w:rsidP="007459AC">
      <w:pPr>
        <w:spacing w:after="0" w:line="360" w:lineRule="auto"/>
        <w:jc w:val="right"/>
        <w:rPr>
          <w:rFonts w:ascii="Times New Roman" w:hAnsi="Times New Roman" w:cs="Times New Roman"/>
          <w:i/>
          <w:sz w:val="24"/>
          <w:szCs w:val="24"/>
        </w:rPr>
      </w:pPr>
    </w:p>
    <w:p w14:paraId="5B477777" w14:textId="77777777" w:rsidR="002F362F" w:rsidRPr="007459AC" w:rsidRDefault="002F362F" w:rsidP="007459AC">
      <w:pPr>
        <w:spacing w:after="0" w:line="360" w:lineRule="auto"/>
        <w:jc w:val="right"/>
        <w:rPr>
          <w:rFonts w:ascii="Times New Roman" w:hAnsi="Times New Roman" w:cs="Times New Roman"/>
          <w:i/>
          <w:sz w:val="24"/>
          <w:szCs w:val="24"/>
        </w:rPr>
      </w:pPr>
    </w:p>
    <w:p w14:paraId="001ABC47" w14:textId="3E98D300" w:rsidR="00406CEF" w:rsidRDefault="002F362F"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H </w:t>
      </w:r>
      <w:r w:rsidR="00D261E6">
        <w:rPr>
          <w:rFonts w:ascii="Times New Roman" w:hAnsi="Times New Roman" w:cs="Times New Roman"/>
          <w:i/>
          <w:sz w:val="24"/>
          <w:szCs w:val="24"/>
        </w:rPr>
        <w:t>Mukonoweshuro &amp; Partners</w:t>
      </w:r>
      <w:r w:rsidR="007660BA" w:rsidRPr="007660BA">
        <w:rPr>
          <w:rFonts w:ascii="Times New Roman" w:hAnsi="Times New Roman" w:cs="Times New Roman"/>
          <w:sz w:val="24"/>
          <w:szCs w:val="24"/>
        </w:rPr>
        <w:t xml:space="preserve">, </w:t>
      </w:r>
      <w:r w:rsidR="00460E1A">
        <w:rPr>
          <w:rFonts w:ascii="Times New Roman" w:hAnsi="Times New Roman" w:cs="Times New Roman"/>
          <w:sz w:val="24"/>
          <w:szCs w:val="24"/>
        </w:rPr>
        <w:t xml:space="preserve">applicant’s </w:t>
      </w:r>
      <w:r w:rsidR="007660BA" w:rsidRPr="007660BA">
        <w:rPr>
          <w:rFonts w:ascii="Times New Roman" w:hAnsi="Times New Roman" w:cs="Times New Roman"/>
          <w:sz w:val="24"/>
          <w:szCs w:val="24"/>
        </w:rPr>
        <w:t xml:space="preserve">legal practitioners </w:t>
      </w:r>
    </w:p>
    <w:p w14:paraId="4CF6120A" w14:textId="376F0CCC" w:rsidR="00D66D10" w:rsidRPr="00D66D10" w:rsidRDefault="002F362F"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V</w:t>
      </w:r>
      <w:r w:rsidR="00D261E6">
        <w:rPr>
          <w:rFonts w:ascii="Times New Roman" w:hAnsi="Times New Roman" w:cs="Times New Roman"/>
          <w:i/>
          <w:sz w:val="24"/>
          <w:szCs w:val="24"/>
        </w:rPr>
        <w:t xml:space="preserve"> Nyemba &amp; Associates</w:t>
      </w:r>
      <w:r w:rsidR="00D66D10" w:rsidRPr="00460E1A">
        <w:rPr>
          <w:rFonts w:ascii="Times New Roman" w:hAnsi="Times New Roman" w:cs="Times New Roman"/>
          <w:sz w:val="24"/>
          <w:szCs w:val="24"/>
        </w:rPr>
        <w:t xml:space="preserve">, </w:t>
      </w:r>
      <w:r w:rsidR="00D00676">
        <w:rPr>
          <w:rFonts w:ascii="Times New Roman" w:hAnsi="Times New Roman" w:cs="Times New Roman"/>
          <w:sz w:val="24"/>
          <w:szCs w:val="24"/>
        </w:rPr>
        <w:t xml:space="preserve">first </w:t>
      </w:r>
      <w:r w:rsidR="00460E1A" w:rsidRPr="00460E1A">
        <w:rPr>
          <w:rFonts w:ascii="Times New Roman" w:hAnsi="Times New Roman" w:cs="Times New Roman"/>
          <w:sz w:val="24"/>
          <w:szCs w:val="24"/>
        </w:rPr>
        <w:t>respondent’s</w:t>
      </w:r>
      <w:r w:rsidR="00460E1A">
        <w:rPr>
          <w:rFonts w:ascii="Times New Roman" w:hAnsi="Times New Roman" w:cs="Times New Roman"/>
          <w:i/>
          <w:sz w:val="24"/>
          <w:szCs w:val="24"/>
        </w:rPr>
        <w:t xml:space="preserve"> </w:t>
      </w:r>
      <w:r w:rsidR="00D66D10">
        <w:rPr>
          <w:rFonts w:ascii="Times New Roman" w:hAnsi="Times New Roman" w:cs="Times New Roman"/>
          <w:sz w:val="24"/>
          <w:szCs w:val="24"/>
        </w:rPr>
        <w:t xml:space="preserve">legal practitioners </w:t>
      </w:r>
    </w:p>
    <w:p w14:paraId="46C2DD7B" w14:textId="77777777" w:rsidR="00DB22AE" w:rsidRPr="00D66D10" w:rsidRDefault="00DB22AE">
      <w:pPr>
        <w:spacing w:after="0" w:line="240" w:lineRule="auto"/>
        <w:jc w:val="both"/>
        <w:rPr>
          <w:rFonts w:ascii="Times New Roman" w:hAnsi="Times New Roman" w:cs="Times New Roman"/>
          <w:sz w:val="24"/>
          <w:szCs w:val="24"/>
        </w:rPr>
      </w:pPr>
    </w:p>
    <w:sectPr w:rsidR="00DB22AE" w:rsidRPr="00D66D10"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F6CB1" w14:textId="77777777" w:rsidR="00791498" w:rsidRDefault="00791498" w:rsidP="00EA00E7">
      <w:pPr>
        <w:spacing w:after="0" w:line="240" w:lineRule="auto"/>
      </w:pPr>
      <w:r>
        <w:separator/>
      </w:r>
    </w:p>
  </w:endnote>
  <w:endnote w:type="continuationSeparator" w:id="0">
    <w:p w14:paraId="1291A07B" w14:textId="77777777" w:rsidR="00791498" w:rsidRDefault="00791498"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Graphos">
    <w:panose1 w:val="00000000000000000000"/>
    <w:charset w:val="00"/>
    <w:family w:val="roman"/>
    <w:notTrueType/>
    <w:pitch w:val="variable"/>
    <w:sig w:usb0="00000003" w:usb1="00000000" w:usb2="00000000" w:usb3="00000000" w:csb0="00000001" w:csb1="00000000"/>
  </w:font>
  <w:font w:name="DejaVu Sans">
    <w:altName w:val="Deja Vu San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C05FA" w14:textId="77777777" w:rsidR="00791498" w:rsidRDefault="00791498" w:rsidP="00EA00E7">
      <w:pPr>
        <w:spacing w:after="0" w:line="240" w:lineRule="auto"/>
      </w:pPr>
      <w:r>
        <w:separator/>
      </w:r>
    </w:p>
  </w:footnote>
  <w:footnote w:type="continuationSeparator" w:id="0">
    <w:p w14:paraId="13D68BC5" w14:textId="77777777" w:rsidR="00791498" w:rsidRDefault="00791498" w:rsidP="00EA00E7">
      <w:pPr>
        <w:spacing w:after="0" w:line="240" w:lineRule="auto"/>
      </w:pPr>
      <w:r>
        <w:continuationSeparator/>
      </w:r>
    </w:p>
  </w:footnote>
  <w:footnote w:id="1">
    <w:p w14:paraId="2335299C" w14:textId="3EA81476" w:rsidR="00364DC2" w:rsidRPr="00364DC2" w:rsidRDefault="00364DC2">
      <w:pPr>
        <w:pStyle w:val="FootnoteText"/>
        <w:rPr>
          <w:rFonts w:ascii="Times New Roman" w:hAnsi="Times New Roman" w:cs="Times New Roman"/>
        </w:rPr>
      </w:pPr>
      <w:r w:rsidRPr="00364DC2">
        <w:rPr>
          <w:rStyle w:val="FootnoteReference"/>
          <w:rFonts w:ascii="Times New Roman" w:hAnsi="Times New Roman" w:cs="Times New Roman"/>
        </w:rPr>
        <w:footnoteRef/>
      </w:r>
      <w:r w:rsidRPr="00364DC2">
        <w:rPr>
          <w:rFonts w:ascii="Times New Roman" w:hAnsi="Times New Roman" w:cs="Times New Roman"/>
        </w:rPr>
        <w:t xml:space="preserve"> [</w:t>
      </w:r>
      <w:r w:rsidRPr="00364DC2">
        <w:rPr>
          <w:rFonts w:ascii="Times New Roman" w:hAnsi="Times New Roman" w:cs="Times New Roman"/>
          <w:i/>
        </w:rPr>
        <w:t>Chapter 7:10</w:t>
      </w:r>
      <w:r w:rsidRPr="00364DC2">
        <w:rPr>
          <w:rFonts w:ascii="Times New Roman" w:hAnsi="Times New Roman" w:cs="Times New Roman"/>
        </w:rPr>
        <w:t>]</w:t>
      </w:r>
    </w:p>
  </w:footnote>
  <w:footnote w:id="2">
    <w:p w14:paraId="68FD7E33" w14:textId="7A17AFCC" w:rsidR="00377E23" w:rsidRPr="00416A38" w:rsidRDefault="00377E23" w:rsidP="00377E23">
      <w:pPr>
        <w:pStyle w:val="FootnoteText"/>
        <w:rPr>
          <w:rFonts w:ascii="Times New Roman" w:hAnsi="Times New Roman" w:cs="Times New Roman"/>
        </w:rPr>
      </w:pPr>
      <w:r w:rsidRPr="00416A38">
        <w:rPr>
          <w:rStyle w:val="FootnoteReference"/>
          <w:rFonts w:ascii="Times New Roman" w:hAnsi="Times New Roman" w:cs="Times New Roman"/>
        </w:rPr>
        <w:footnoteRef/>
      </w:r>
      <w:r w:rsidRPr="00416A38">
        <w:rPr>
          <w:rFonts w:ascii="Times New Roman" w:hAnsi="Times New Roman" w:cs="Times New Roman"/>
        </w:rPr>
        <w:t xml:space="preserve"> </w:t>
      </w:r>
      <w:r w:rsidRPr="00416A38">
        <w:rPr>
          <w:rFonts w:ascii="Times New Roman" w:hAnsi="Times New Roman" w:cs="Times New Roman"/>
          <w:lang w:val="en-US"/>
        </w:rPr>
        <w:t>The Civil Practice of the High Courts of South Africa Fifth Edition at page 975</w:t>
      </w:r>
    </w:p>
  </w:footnote>
  <w:footnote w:id="3">
    <w:p w14:paraId="0D3C0716" w14:textId="10B3ADFF" w:rsidR="000A7BB5" w:rsidRPr="00416A38" w:rsidRDefault="000A7BB5">
      <w:pPr>
        <w:pStyle w:val="FootnoteText"/>
        <w:rPr>
          <w:rFonts w:ascii="Times New Roman" w:hAnsi="Times New Roman" w:cs="Times New Roman"/>
          <w:lang w:val="en-US"/>
        </w:rPr>
      </w:pPr>
      <w:r w:rsidRPr="00416A38">
        <w:rPr>
          <w:rStyle w:val="FootnoteReference"/>
          <w:rFonts w:ascii="Times New Roman" w:hAnsi="Times New Roman" w:cs="Times New Roman"/>
        </w:rPr>
        <w:footnoteRef/>
      </w:r>
      <w:r w:rsidRPr="00416A38">
        <w:rPr>
          <w:rFonts w:ascii="Times New Roman" w:hAnsi="Times New Roman" w:cs="Times New Roman"/>
        </w:rPr>
        <w:t xml:space="preserve"> </w:t>
      </w:r>
      <w:r w:rsidRPr="00416A38">
        <w:rPr>
          <w:rFonts w:ascii="Times New Roman" w:hAnsi="Times New Roman" w:cs="Times New Roman"/>
          <w:lang w:val="en-US"/>
        </w:rPr>
        <w:t>2004 (1) SA 123 (W)</w:t>
      </w:r>
    </w:p>
  </w:footnote>
  <w:footnote w:id="4">
    <w:p w14:paraId="36189373" w14:textId="77777777" w:rsidR="008C14F8" w:rsidRPr="006E538E" w:rsidRDefault="008C14F8" w:rsidP="008C14F8">
      <w:pPr>
        <w:pStyle w:val="NoSpacing"/>
        <w:jc w:val="both"/>
        <w:rPr>
          <w:rFonts w:ascii="Times New Roman" w:hAnsi="Times New Roman" w:cs="Times New Roman"/>
          <w:sz w:val="18"/>
          <w:szCs w:val="18"/>
        </w:rPr>
      </w:pPr>
      <w:r w:rsidRPr="00027163">
        <w:rPr>
          <w:rStyle w:val="FootnoteReference"/>
          <w:sz w:val="18"/>
          <w:szCs w:val="18"/>
        </w:rPr>
        <w:footnoteRef/>
      </w:r>
      <w:r w:rsidRPr="00027163">
        <w:rPr>
          <w:sz w:val="18"/>
          <w:szCs w:val="18"/>
        </w:rPr>
        <w:t xml:space="preserve"> </w:t>
      </w:r>
      <w:r w:rsidRPr="006E538E">
        <w:rPr>
          <w:rFonts w:ascii="Times New Roman" w:hAnsi="Times New Roman" w:cs="Times New Roman"/>
          <w:i/>
          <w:sz w:val="18"/>
          <w:szCs w:val="18"/>
        </w:rPr>
        <w:t>Zambezi     Gas     Zimbabwe     (Private)     Limited v N.R.     Barber     (Private)     Limited &amp; Ano SC</w:t>
      </w:r>
      <w:r w:rsidRPr="006E538E">
        <w:rPr>
          <w:rFonts w:ascii="Times New Roman" w:hAnsi="Times New Roman" w:cs="Times New Roman"/>
          <w:sz w:val="18"/>
          <w:szCs w:val="18"/>
        </w:rPr>
        <w:t xml:space="preserve">-3/20 and </w:t>
      </w:r>
      <w:r w:rsidRPr="006E538E">
        <w:rPr>
          <w:rFonts w:ascii="Times New Roman" w:hAnsi="Times New Roman" w:cs="Times New Roman"/>
          <w:i/>
          <w:sz w:val="18"/>
          <w:szCs w:val="18"/>
        </w:rPr>
        <w:t>Endeavour Foundation and Anor</w:t>
      </w:r>
      <w:r w:rsidRPr="006E538E">
        <w:rPr>
          <w:rFonts w:ascii="Times New Roman" w:hAnsi="Times New Roman" w:cs="Times New Roman"/>
          <w:sz w:val="18"/>
          <w:szCs w:val="18"/>
        </w:rPr>
        <w:t xml:space="preserve"> v </w:t>
      </w:r>
      <w:r w:rsidRPr="006E538E">
        <w:rPr>
          <w:rFonts w:ascii="Times New Roman" w:hAnsi="Times New Roman" w:cs="Times New Roman"/>
          <w:i/>
          <w:sz w:val="18"/>
          <w:szCs w:val="18"/>
        </w:rPr>
        <w:t>Commissioner of Taxes</w:t>
      </w:r>
      <w:r w:rsidRPr="006E538E">
        <w:rPr>
          <w:rFonts w:ascii="Times New Roman" w:hAnsi="Times New Roman" w:cs="Times New Roman"/>
          <w:sz w:val="18"/>
          <w:szCs w:val="18"/>
        </w:rPr>
        <w:t xml:space="preserve"> 1995 (1) ZLR 339 (S) at p 356F-G</w:t>
      </w:r>
    </w:p>
    <w:p w14:paraId="67DD7C04" w14:textId="77777777" w:rsidR="008C14F8" w:rsidRPr="00027163" w:rsidRDefault="008C14F8" w:rsidP="008C14F8">
      <w:pPr>
        <w:pStyle w:val="NoSpacing"/>
        <w:ind w:left="1440"/>
        <w:jc w:val="center"/>
        <w:rPr>
          <w:rFonts w:ascii="Times New Roman" w:hAnsi="Times New Roman" w:cs="Times New Roman"/>
          <w:b/>
          <w:sz w:val="18"/>
          <w:szCs w:val="18"/>
        </w:rPr>
      </w:pPr>
    </w:p>
    <w:p w14:paraId="36EB8C1B" w14:textId="77777777" w:rsidR="008C14F8" w:rsidRPr="00027163" w:rsidRDefault="008C14F8" w:rsidP="008C14F8">
      <w:pPr>
        <w:pStyle w:val="FootnoteText"/>
        <w:rPr>
          <w:sz w:val="18"/>
          <w:szCs w:val="18"/>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rPr>
    </w:sdtEndPr>
    <w:sdtContent>
      <w:p w14:paraId="66621C6F" w14:textId="5054BC17" w:rsidR="00A9057A" w:rsidRPr="00182614" w:rsidRDefault="00A9057A">
        <w:pPr>
          <w:pStyle w:val="Header"/>
          <w:jc w:val="right"/>
          <w:rPr>
            <w:rFonts w:ascii="Times New Roman" w:hAnsi="Times New Roman" w:cs="Times New Roman"/>
          </w:rPr>
        </w:pPr>
        <w:r w:rsidRPr="00182614">
          <w:rPr>
            <w:rFonts w:ascii="Times New Roman" w:hAnsi="Times New Roman" w:cs="Times New Roman"/>
          </w:rPr>
          <w:fldChar w:fldCharType="begin"/>
        </w:r>
        <w:r w:rsidRPr="00182614">
          <w:rPr>
            <w:rFonts w:ascii="Times New Roman" w:hAnsi="Times New Roman" w:cs="Times New Roman"/>
          </w:rPr>
          <w:instrText xml:space="preserve"> PAGE   \* MERGEFORMAT </w:instrText>
        </w:r>
        <w:r w:rsidRPr="00182614">
          <w:rPr>
            <w:rFonts w:ascii="Times New Roman" w:hAnsi="Times New Roman" w:cs="Times New Roman"/>
          </w:rPr>
          <w:fldChar w:fldCharType="separate"/>
        </w:r>
        <w:r w:rsidR="00FE68F4">
          <w:rPr>
            <w:rFonts w:ascii="Times New Roman" w:hAnsi="Times New Roman" w:cs="Times New Roman"/>
            <w:noProof/>
          </w:rPr>
          <w:t>1</w:t>
        </w:r>
        <w:r w:rsidRPr="00182614">
          <w:rPr>
            <w:rFonts w:ascii="Times New Roman" w:hAnsi="Times New Roman" w:cs="Times New Roman"/>
          </w:rPr>
          <w:fldChar w:fldCharType="end"/>
        </w:r>
      </w:p>
      <w:p w14:paraId="5CE9CC21" w14:textId="73708CBC" w:rsidR="00A9057A" w:rsidRPr="00182614" w:rsidRDefault="00A9057A">
        <w:pPr>
          <w:pStyle w:val="Header"/>
          <w:jc w:val="right"/>
          <w:rPr>
            <w:rFonts w:ascii="Times New Roman" w:hAnsi="Times New Roman" w:cs="Times New Roman"/>
          </w:rPr>
        </w:pPr>
        <w:r w:rsidRPr="00182614">
          <w:rPr>
            <w:rFonts w:ascii="Times New Roman" w:hAnsi="Times New Roman" w:cs="Times New Roman"/>
          </w:rPr>
          <w:t>H</w:t>
        </w:r>
        <w:r w:rsidR="00460E1A" w:rsidRPr="00182614">
          <w:rPr>
            <w:rFonts w:ascii="Times New Roman" w:hAnsi="Times New Roman" w:cs="Times New Roman"/>
          </w:rPr>
          <w:t>H</w:t>
        </w:r>
        <w:r w:rsidR="00AF3026">
          <w:rPr>
            <w:rFonts w:ascii="Times New Roman" w:hAnsi="Times New Roman" w:cs="Times New Roman"/>
          </w:rPr>
          <w:t xml:space="preserve"> 436-23</w:t>
        </w:r>
        <w:r w:rsidR="00460E1A" w:rsidRPr="00182614">
          <w:rPr>
            <w:rFonts w:ascii="Times New Roman" w:hAnsi="Times New Roman" w:cs="Times New Roman"/>
          </w:rPr>
          <w:t xml:space="preserve"> </w:t>
        </w:r>
      </w:p>
      <w:p w14:paraId="1E05EEBD" w14:textId="0E17084E" w:rsidR="00A9057A" w:rsidRPr="00182614" w:rsidRDefault="00D261E6">
        <w:pPr>
          <w:pStyle w:val="Header"/>
          <w:jc w:val="right"/>
          <w:rPr>
            <w:rFonts w:ascii="Times New Roman" w:hAnsi="Times New Roman" w:cs="Times New Roman"/>
          </w:rPr>
        </w:pPr>
        <w:r w:rsidRPr="00182614">
          <w:rPr>
            <w:rFonts w:ascii="Times New Roman" w:hAnsi="Times New Roman" w:cs="Times New Roman"/>
          </w:rPr>
          <w:t>Case No. 5770/16</w:t>
        </w:r>
      </w:p>
      <w:p w14:paraId="1048E6DB" w14:textId="64A47F35" w:rsidR="00A9057A" w:rsidRPr="00E544F4" w:rsidRDefault="00791498">
        <w:pPr>
          <w:pStyle w:val="Header"/>
          <w:jc w:val="right"/>
          <w:rPr>
            <w:rFonts w:ascii="Times New Roman" w:hAnsi="Times New Roman" w:cs="Times New Roman"/>
            <w:sz w:val="24"/>
            <w:szCs w:val="24"/>
          </w:rPr>
        </w:pPr>
      </w:p>
    </w:sdtContent>
  </w:sdt>
  <w:p w14:paraId="57CD235E" w14:textId="77777777" w:rsidR="00A9057A" w:rsidRDefault="00A9057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4E3A"/>
    <w:multiLevelType w:val="hybridMultilevel"/>
    <w:tmpl w:val="81DEC7D8"/>
    <w:lvl w:ilvl="0" w:tplc="4A1EC6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3"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18E82F0F"/>
    <w:multiLevelType w:val="hybridMultilevel"/>
    <w:tmpl w:val="0966CDA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55CC1"/>
    <w:multiLevelType w:val="hybridMultilevel"/>
    <w:tmpl w:val="2DC078D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2"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2C7826AF"/>
    <w:multiLevelType w:val="hybridMultilevel"/>
    <w:tmpl w:val="9B185D2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2D0300B2"/>
    <w:multiLevelType w:val="hybridMultilevel"/>
    <w:tmpl w:val="B328BCFC"/>
    <w:lvl w:ilvl="0" w:tplc="D3004FAA">
      <w:numFmt w:val="bullet"/>
      <w:lvlText w:val="-"/>
      <w:lvlJc w:val="left"/>
      <w:pPr>
        <w:ind w:left="1920" w:hanging="360"/>
      </w:pPr>
      <w:rPr>
        <w:rFonts w:ascii="Times New Roman" w:eastAsiaTheme="minorHAnsi" w:hAnsi="Times New Roman" w:cs="Times New Roman" w:hint="default"/>
      </w:rPr>
    </w:lvl>
    <w:lvl w:ilvl="1" w:tplc="30090003" w:tentative="1">
      <w:start w:val="1"/>
      <w:numFmt w:val="bullet"/>
      <w:lvlText w:val="o"/>
      <w:lvlJc w:val="left"/>
      <w:pPr>
        <w:ind w:left="2640" w:hanging="360"/>
      </w:pPr>
      <w:rPr>
        <w:rFonts w:ascii="Courier New" w:hAnsi="Courier New" w:cs="Courier New" w:hint="default"/>
      </w:rPr>
    </w:lvl>
    <w:lvl w:ilvl="2" w:tplc="30090005" w:tentative="1">
      <w:start w:val="1"/>
      <w:numFmt w:val="bullet"/>
      <w:lvlText w:val=""/>
      <w:lvlJc w:val="left"/>
      <w:pPr>
        <w:ind w:left="3360" w:hanging="360"/>
      </w:pPr>
      <w:rPr>
        <w:rFonts w:ascii="Wingdings" w:hAnsi="Wingdings" w:hint="default"/>
      </w:rPr>
    </w:lvl>
    <w:lvl w:ilvl="3" w:tplc="30090001" w:tentative="1">
      <w:start w:val="1"/>
      <w:numFmt w:val="bullet"/>
      <w:lvlText w:val=""/>
      <w:lvlJc w:val="left"/>
      <w:pPr>
        <w:ind w:left="4080" w:hanging="360"/>
      </w:pPr>
      <w:rPr>
        <w:rFonts w:ascii="Symbol" w:hAnsi="Symbol" w:hint="default"/>
      </w:rPr>
    </w:lvl>
    <w:lvl w:ilvl="4" w:tplc="30090003" w:tentative="1">
      <w:start w:val="1"/>
      <w:numFmt w:val="bullet"/>
      <w:lvlText w:val="o"/>
      <w:lvlJc w:val="left"/>
      <w:pPr>
        <w:ind w:left="4800" w:hanging="360"/>
      </w:pPr>
      <w:rPr>
        <w:rFonts w:ascii="Courier New" w:hAnsi="Courier New" w:cs="Courier New" w:hint="default"/>
      </w:rPr>
    </w:lvl>
    <w:lvl w:ilvl="5" w:tplc="30090005" w:tentative="1">
      <w:start w:val="1"/>
      <w:numFmt w:val="bullet"/>
      <w:lvlText w:val=""/>
      <w:lvlJc w:val="left"/>
      <w:pPr>
        <w:ind w:left="5520" w:hanging="360"/>
      </w:pPr>
      <w:rPr>
        <w:rFonts w:ascii="Wingdings" w:hAnsi="Wingdings" w:hint="default"/>
      </w:rPr>
    </w:lvl>
    <w:lvl w:ilvl="6" w:tplc="30090001" w:tentative="1">
      <w:start w:val="1"/>
      <w:numFmt w:val="bullet"/>
      <w:lvlText w:val=""/>
      <w:lvlJc w:val="left"/>
      <w:pPr>
        <w:ind w:left="6240" w:hanging="360"/>
      </w:pPr>
      <w:rPr>
        <w:rFonts w:ascii="Symbol" w:hAnsi="Symbol" w:hint="default"/>
      </w:rPr>
    </w:lvl>
    <w:lvl w:ilvl="7" w:tplc="30090003" w:tentative="1">
      <w:start w:val="1"/>
      <w:numFmt w:val="bullet"/>
      <w:lvlText w:val="o"/>
      <w:lvlJc w:val="left"/>
      <w:pPr>
        <w:ind w:left="6960" w:hanging="360"/>
      </w:pPr>
      <w:rPr>
        <w:rFonts w:ascii="Courier New" w:hAnsi="Courier New" w:cs="Courier New" w:hint="default"/>
      </w:rPr>
    </w:lvl>
    <w:lvl w:ilvl="8" w:tplc="30090005" w:tentative="1">
      <w:start w:val="1"/>
      <w:numFmt w:val="bullet"/>
      <w:lvlText w:val=""/>
      <w:lvlJc w:val="left"/>
      <w:pPr>
        <w:ind w:left="7680" w:hanging="360"/>
      </w:pPr>
      <w:rPr>
        <w:rFonts w:ascii="Wingdings" w:hAnsi="Wingdings" w:hint="default"/>
      </w:rPr>
    </w:lvl>
  </w:abstractNum>
  <w:abstractNum w:abstractNumId="15"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9"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15:restartNumberingAfterBreak="0">
    <w:nsid w:val="3F8055A2"/>
    <w:multiLevelType w:val="hybridMultilevel"/>
    <w:tmpl w:val="DA2C4EC8"/>
    <w:lvl w:ilvl="0" w:tplc="36363CD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2" w15:restartNumberingAfterBreak="0">
    <w:nsid w:val="4C731979"/>
    <w:multiLevelType w:val="hybridMultilevel"/>
    <w:tmpl w:val="4B4ABEFE"/>
    <w:lvl w:ilvl="0" w:tplc="3AFAEDB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3"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4"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22D55CD"/>
    <w:multiLevelType w:val="hybridMultilevel"/>
    <w:tmpl w:val="9A4AA802"/>
    <w:lvl w:ilvl="0" w:tplc="265CDFC2">
      <w:numFmt w:val="bullet"/>
      <w:lvlText w:val="-"/>
      <w:lvlJc w:val="left"/>
      <w:pPr>
        <w:ind w:left="1800" w:hanging="360"/>
      </w:pPr>
      <w:rPr>
        <w:rFonts w:ascii="Times New Roman" w:eastAsiaTheme="minorHAnsi" w:hAnsi="Times New Roman" w:cs="Times New Roman"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26" w15:restartNumberingAfterBreak="0">
    <w:nsid w:val="53AD5A22"/>
    <w:multiLevelType w:val="hybridMultilevel"/>
    <w:tmpl w:val="D2B042F4"/>
    <w:lvl w:ilvl="0" w:tplc="A5F8A5A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27"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8"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0"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2866791"/>
    <w:multiLevelType w:val="hybridMultilevel"/>
    <w:tmpl w:val="7F0456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5" w15:restartNumberingAfterBreak="0">
    <w:nsid w:val="6C9432E9"/>
    <w:multiLevelType w:val="hybridMultilevel"/>
    <w:tmpl w:val="7C9612B8"/>
    <w:lvl w:ilvl="0" w:tplc="83BE9E5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6"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8"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9"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0"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1" w15:restartNumberingAfterBreak="0">
    <w:nsid w:val="79951FB7"/>
    <w:multiLevelType w:val="hybridMultilevel"/>
    <w:tmpl w:val="B0AC372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2"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3"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8"/>
  </w:num>
  <w:num w:numId="2">
    <w:abstractNumId w:val="10"/>
  </w:num>
  <w:num w:numId="3">
    <w:abstractNumId w:val="12"/>
  </w:num>
  <w:num w:numId="4">
    <w:abstractNumId w:val="19"/>
  </w:num>
  <w:num w:numId="5">
    <w:abstractNumId w:val="27"/>
  </w:num>
  <w:num w:numId="6">
    <w:abstractNumId w:val="9"/>
  </w:num>
  <w:num w:numId="7">
    <w:abstractNumId w:val="7"/>
  </w:num>
  <w:num w:numId="8">
    <w:abstractNumId w:val="37"/>
  </w:num>
  <w:num w:numId="9">
    <w:abstractNumId w:val="4"/>
  </w:num>
  <w:num w:numId="10">
    <w:abstractNumId w:val="34"/>
  </w:num>
  <w:num w:numId="11">
    <w:abstractNumId w:val="38"/>
  </w:num>
  <w:num w:numId="12">
    <w:abstractNumId w:val="42"/>
  </w:num>
  <w:num w:numId="13">
    <w:abstractNumId w:val="3"/>
  </w:num>
  <w:num w:numId="14">
    <w:abstractNumId w:val="21"/>
  </w:num>
  <w:num w:numId="15">
    <w:abstractNumId w:val="6"/>
  </w:num>
  <w:num w:numId="16">
    <w:abstractNumId w:val="32"/>
  </w:num>
  <w:num w:numId="17">
    <w:abstractNumId w:val="36"/>
  </w:num>
  <w:num w:numId="18">
    <w:abstractNumId w:val="33"/>
  </w:num>
  <w:num w:numId="19">
    <w:abstractNumId w:val="40"/>
  </w:num>
  <w:num w:numId="20">
    <w:abstractNumId w:val="1"/>
  </w:num>
  <w:num w:numId="21">
    <w:abstractNumId w:val="17"/>
  </w:num>
  <w:num w:numId="22">
    <w:abstractNumId w:val="15"/>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9"/>
  </w:num>
  <w:num w:numId="26">
    <w:abstractNumId w:val="24"/>
  </w:num>
  <w:num w:numId="27">
    <w:abstractNumId w:val="5"/>
  </w:num>
  <w:num w:numId="28">
    <w:abstractNumId w:val="30"/>
  </w:num>
  <w:num w:numId="29">
    <w:abstractNumId w:val="43"/>
  </w:num>
  <w:num w:numId="30">
    <w:abstractNumId w:val="16"/>
  </w:num>
  <w:num w:numId="31">
    <w:abstractNumId w:val="23"/>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41"/>
  </w:num>
  <w:num w:numId="35">
    <w:abstractNumId w:val="11"/>
  </w:num>
  <w:num w:numId="36">
    <w:abstractNumId w:val="26"/>
  </w:num>
  <w:num w:numId="37">
    <w:abstractNumId w:val="13"/>
  </w:num>
  <w:num w:numId="38">
    <w:abstractNumId w:val="0"/>
  </w:num>
  <w:num w:numId="39">
    <w:abstractNumId w:val="35"/>
  </w:num>
  <w:num w:numId="40">
    <w:abstractNumId w:val="20"/>
  </w:num>
  <w:num w:numId="41">
    <w:abstractNumId w:val="22"/>
  </w:num>
  <w:num w:numId="42">
    <w:abstractNumId w:val="14"/>
  </w:num>
  <w:num w:numId="43">
    <w:abstractNumId w:val="25"/>
  </w:num>
  <w:num w:numId="44">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962"/>
    <w:rsid w:val="00001BAF"/>
    <w:rsid w:val="00001EEA"/>
    <w:rsid w:val="0000212D"/>
    <w:rsid w:val="000029F8"/>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183B"/>
    <w:rsid w:val="000138BF"/>
    <w:rsid w:val="00013D3A"/>
    <w:rsid w:val="000144E8"/>
    <w:rsid w:val="00014516"/>
    <w:rsid w:val="00014715"/>
    <w:rsid w:val="00014AA2"/>
    <w:rsid w:val="00015299"/>
    <w:rsid w:val="00015328"/>
    <w:rsid w:val="00016C3D"/>
    <w:rsid w:val="00016EF5"/>
    <w:rsid w:val="00017839"/>
    <w:rsid w:val="00017BA1"/>
    <w:rsid w:val="00017D4B"/>
    <w:rsid w:val="000202AA"/>
    <w:rsid w:val="00020393"/>
    <w:rsid w:val="000206A2"/>
    <w:rsid w:val="000215C7"/>
    <w:rsid w:val="000219C1"/>
    <w:rsid w:val="00021B16"/>
    <w:rsid w:val="00021DCC"/>
    <w:rsid w:val="00022BD9"/>
    <w:rsid w:val="00023FA8"/>
    <w:rsid w:val="00024E01"/>
    <w:rsid w:val="000257DD"/>
    <w:rsid w:val="00025966"/>
    <w:rsid w:val="0002631B"/>
    <w:rsid w:val="00027163"/>
    <w:rsid w:val="000300FD"/>
    <w:rsid w:val="000304CF"/>
    <w:rsid w:val="000306A5"/>
    <w:rsid w:val="00030DC2"/>
    <w:rsid w:val="000314F2"/>
    <w:rsid w:val="00031D04"/>
    <w:rsid w:val="00032DF7"/>
    <w:rsid w:val="0003388A"/>
    <w:rsid w:val="00033F1D"/>
    <w:rsid w:val="000350A4"/>
    <w:rsid w:val="00035308"/>
    <w:rsid w:val="000355F3"/>
    <w:rsid w:val="000356A7"/>
    <w:rsid w:val="000356D9"/>
    <w:rsid w:val="00036A96"/>
    <w:rsid w:val="00037F60"/>
    <w:rsid w:val="00037F9A"/>
    <w:rsid w:val="00040B95"/>
    <w:rsid w:val="000412A5"/>
    <w:rsid w:val="000418DA"/>
    <w:rsid w:val="00043C17"/>
    <w:rsid w:val="000444F8"/>
    <w:rsid w:val="00045A6F"/>
    <w:rsid w:val="00046683"/>
    <w:rsid w:val="00046B6D"/>
    <w:rsid w:val="000471B0"/>
    <w:rsid w:val="000472DE"/>
    <w:rsid w:val="000476B5"/>
    <w:rsid w:val="0005082B"/>
    <w:rsid w:val="00050992"/>
    <w:rsid w:val="000509CC"/>
    <w:rsid w:val="00051480"/>
    <w:rsid w:val="00052AA2"/>
    <w:rsid w:val="00052D7C"/>
    <w:rsid w:val="00053220"/>
    <w:rsid w:val="000538D0"/>
    <w:rsid w:val="00053E02"/>
    <w:rsid w:val="00054346"/>
    <w:rsid w:val="0005472A"/>
    <w:rsid w:val="00054FB3"/>
    <w:rsid w:val="00054FFF"/>
    <w:rsid w:val="00055160"/>
    <w:rsid w:val="000551BC"/>
    <w:rsid w:val="0005541B"/>
    <w:rsid w:val="000554CB"/>
    <w:rsid w:val="0005550B"/>
    <w:rsid w:val="000555C6"/>
    <w:rsid w:val="00056120"/>
    <w:rsid w:val="00056DC2"/>
    <w:rsid w:val="00056F20"/>
    <w:rsid w:val="000579F7"/>
    <w:rsid w:val="000602AE"/>
    <w:rsid w:val="00060B89"/>
    <w:rsid w:val="00060BD9"/>
    <w:rsid w:val="000614F7"/>
    <w:rsid w:val="00061DBB"/>
    <w:rsid w:val="00062B7C"/>
    <w:rsid w:val="000630EB"/>
    <w:rsid w:val="000637DD"/>
    <w:rsid w:val="0006407F"/>
    <w:rsid w:val="0006467E"/>
    <w:rsid w:val="00064897"/>
    <w:rsid w:val="00065B56"/>
    <w:rsid w:val="00065E13"/>
    <w:rsid w:val="0006755E"/>
    <w:rsid w:val="000703FE"/>
    <w:rsid w:val="00070616"/>
    <w:rsid w:val="0007291A"/>
    <w:rsid w:val="00072EC7"/>
    <w:rsid w:val="000736BF"/>
    <w:rsid w:val="0007375F"/>
    <w:rsid w:val="00073A32"/>
    <w:rsid w:val="00074602"/>
    <w:rsid w:val="000753DE"/>
    <w:rsid w:val="000772DC"/>
    <w:rsid w:val="00077D30"/>
    <w:rsid w:val="00077E32"/>
    <w:rsid w:val="00081825"/>
    <w:rsid w:val="00081C7F"/>
    <w:rsid w:val="00081D71"/>
    <w:rsid w:val="00081E66"/>
    <w:rsid w:val="00081F93"/>
    <w:rsid w:val="00082372"/>
    <w:rsid w:val="00083812"/>
    <w:rsid w:val="00083FDF"/>
    <w:rsid w:val="0008420F"/>
    <w:rsid w:val="0008436C"/>
    <w:rsid w:val="00084428"/>
    <w:rsid w:val="000857EC"/>
    <w:rsid w:val="00085B0F"/>
    <w:rsid w:val="000860FD"/>
    <w:rsid w:val="00086A5C"/>
    <w:rsid w:val="00086B95"/>
    <w:rsid w:val="00086E80"/>
    <w:rsid w:val="000872DA"/>
    <w:rsid w:val="00087878"/>
    <w:rsid w:val="00087B0F"/>
    <w:rsid w:val="0009105A"/>
    <w:rsid w:val="00091CC8"/>
    <w:rsid w:val="00092194"/>
    <w:rsid w:val="00093E81"/>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20B2"/>
    <w:rsid w:val="000A2941"/>
    <w:rsid w:val="000A29A6"/>
    <w:rsid w:val="000A2A65"/>
    <w:rsid w:val="000A34E6"/>
    <w:rsid w:val="000A3AC4"/>
    <w:rsid w:val="000A3FED"/>
    <w:rsid w:val="000A4015"/>
    <w:rsid w:val="000A483C"/>
    <w:rsid w:val="000A538A"/>
    <w:rsid w:val="000A561D"/>
    <w:rsid w:val="000A563B"/>
    <w:rsid w:val="000A5797"/>
    <w:rsid w:val="000A599B"/>
    <w:rsid w:val="000A623A"/>
    <w:rsid w:val="000A6CA4"/>
    <w:rsid w:val="000A6CC3"/>
    <w:rsid w:val="000A7BB5"/>
    <w:rsid w:val="000A7D14"/>
    <w:rsid w:val="000B04C8"/>
    <w:rsid w:val="000B08D8"/>
    <w:rsid w:val="000B0B49"/>
    <w:rsid w:val="000B0FF6"/>
    <w:rsid w:val="000B1038"/>
    <w:rsid w:val="000B10DE"/>
    <w:rsid w:val="000B210B"/>
    <w:rsid w:val="000B220D"/>
    <w:rsid w:val="000B26E3"/>
    <w:rsid w:val="000B2E47"/>
    <w:rsid w:val="000B3682"/>
    <w:rsid w:val="000B3898"/>
    <w:rsid w:val="000B3DBE"/>
    <w:rsid w:val="000B4522"/>
    <w:rsid w:val="000B45FB"/>
    <w:rsid w:val="000B4872"/>
    <w:rsid w:val="000B4AA5"/>
    <w:rsid w:val="000B4F83"/>
    <w:rsid w:val="000B5C8E"/>
    <w:rsid w:val="000B6960"/>
    <w:rsid w:val="000B6B23"/>
    <w:rsid w:val="000B6C47"/>
    <w:rsid w:val="000B7476"/>
    <w:rsid w:val="000B78F9"/>
    <w:rsid w:val="000C1379"/>
    <w:rsid w:val="000C1C6A"/>
    <w:rsid w:val="000C2034"/>
    <w:rsid w:val="000C22CA"/>
    <w:rsid w:val="000C2AA1"/>
    <w:rsid w:val="000C367D"/>
    <w:rsid w:val="000C3D0D"/>
    <w:rsid w:val="000C44EA"/>
    <w:rsid w:val="000C5DF8"/>
    <w:rsid w:val="000C60D5"/>
    <w:rsid w:val="000C6168"/>
    <w:rsid w:val="000C61E1"/>
    <w:rsid w:val="000C6420"/>
    <w:rsid w:val="000C6911"/>
    <w:rsid w:val="000C790C"/>
    <w:rsid w:val="000D00CA"/>
    <w:rsid w:val="000D0819"/>
    <w:rsid w:val="000D16FE"/>
    <w:rsid w:val="000D212A"/>
    <w:rsid w:val="000D3198"/>
    <w:rsid w:val="000D38AF"/>
    <w:rsid w:val="000D3EE6"/>
    <w:rsid w:val="000D51B6"/>
    <w:rsid w:val="000D59EB"/>
    <w:rsid w:val="000D670C"/>
    <w:rsid w:val="000D699F"/>
    <w:rsid w:val="000D6D3C"/>
    <w:rsid w:val="000D6F89"/>
    <w:rsid w:val="000D7175"/>
    <w:rsid w:val="000E06EB"/>
    <w:rsid w:val="000E08CC"/>
    <w:rsid w:val="000E1EE1"/>
    <w:rsid w:val="000E38A9"/>
    <w:rsid w:val="000E3A4A"/>
    <w:rsid w:val="000E429E"/>
    <w:rsid w:val="000E43C3"/>
    <w:rsid w:val="000E5BA6"/>
    <w:rsid w:val="000E5D42"/>
    <w:rsid w:val="000E646B"/>
    <w:rsid w:val="000E6904"/>
    <w:rsid w:val="000E7162"/>
    <w:rsid w:val="000E7211"/>
    <w:rsid w:val="000E7C00"/>
    <w:rsid w:val="000F0436"/>
    <w:rsid w:val="000F0573"/>
    <w:rsid w:val="000F0970"/>
    <w:rsid w:val="000F1029"/>
    <w:rsid w:val="000F2E6E"/>
    <w:rsid w:val="000F2F36"/>
    <w:rsid w:val="000F467A"/>
    <w:rsid w:val="000F495C"/>
    <w:rsid w:val="000F497F"/>
    <w:rsid w:val="000F4AF1"/>
    <w:rsid w:val="000F53BB"/>
    <w:rsid w:val="000F65F4"/>
    <w:rsid w:val="000F661E"/>
    <w:rsid w:val="000F744A"/>
    <w:rsid w:val="000F7663"/>
    <w:rsid w:val="000F774D"/>
    <w:rsid w:val="000F7CC5"/>
    <w:rsid w:val="000F7D2F"/>
    <w:rsid w:val="000F7EFC"/>
    <w:rsid w:val="00100613"/>
    <w:rsid w:val="00100BEF"/>
    <w:rsid w:val="0010184D"/>
    <w:rsid w:val="00102AD7"/>
    <w:rsid w:val="00102E9F"/>
    <w:rsid w:val="00102FDE"/>
    <w:rsid w:val="00103013"/>
    <w:rsid w:val="00103A7C"/>
    <w:rsid w:val="00103F3B"/>
    <w:rsid w:val="001052A3"/>
    <w:rsid w:val="00105F5E"/>
    <w:rsid w:val="001066AA"/>
    <w:rsid w:val="00106727"/>
    <w:rsid w:val="0010675F"/>
    <w:rsid w:val="00107132"/>
    <w:rsid w:val="0010720D"/>
    <w:rsid w:val="00107622"/>
    <w:rsid w:val="00107FA2"/>
    <w:rsid w:val="00110A42"/>
    <w:rsid w:val="001112F2"/>
    <w:rsid w:val="00111347"/>
    <w:rsid w:val="001117E5"/>
    <w:rsid w:val="00111B0D"/>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F6E"/>
    <w:rsid w:val="0011605C"/>
    <w:rsid w:val="00116CD0"/>
    <w:rsid w:val="00120164"/>
    <w:rsid w:val="00120330"/>
    <w:rsid w:val="0012134F"/>
    <w:rsid w:val="00121351"/>
    <w:rsid w:val="001217E9"/>
    <w:rsid w:val="001217ED"/>
    <w:rsid w:val="00121ED6"/>
    <w:rsid w:val="00122990"/>
    <w:rsid w:val="00122F55"/>
    <w:rsid w:val="00123789"/>
    <w:rsid w:val="00123CC7"/>
    <w:rsid w:val="00123E50"/>
    <w:rsid w:val="00123F32"/>
    <w:rsid w:val="00124E03"/>
    <w:rsid w:val="00124FD1"/>
    <w:rsid w:val="00125F73"/>
    <w:rsid w:val="001263BC"/>
    <w:rsid w:val="00126BD4"/>
    <w:rsid w:val="00127135"/>
    <w:rsid w:val="001309D4"/>
    <w:rsid w:val="00131F03"/>
    <w:rsid w:val="001323FB"/>
    <w:rsid w:val="00132705"/>
    <w:rsid w:val="00132BFC"/>
    <w:rsid w:val="001331AB"/>
    <w:rsid w:val="00133A93"/>
    <w:rsid w:val="00133D94"/>
    <w:rsid w:val="00134424"/>
    <w:rsid w:val="00134427"/>
    <w:rsid w:val="00134D22"/>
    <w:rsid w:val="00135335"/>
    <w:rsid w:val="001354EE"/>
    <w:rsid w:val="00135501"/>
    <w:rsid w:val="00135979"/>
    <w:rsid w:val="00135AB2"/>
    <w:rsid w:val="001368D6"/>
    <w:rsid w:val="00137251"/>
    <w:rsid w:val="00137F38"/>
    <w:rsid w:val="00140238"/>
    <w:rsid w:val="001413DD"/>
    <w:rsid w:val="00141551"/>
    <w:rsid w:val="00141AFC"/>
    <w:rsid w:val="00141CB0"/>
    <w:rsid w:val="00142645"/>
    <w:rsid w:val="00142E81"/>
    <w:rsid w:val="00142FFB"/>
    <w:rsid w:val="0014319F"/>
    <w:rsid w:val="001439EE"/>
    <w:rsid w:val="00143D99"/>
    <w:rsid w:val="0014417E"/>
    <w:rsid w:val="001443FB"/>
    <w:rsid w:val="00144A5E"/>
    <w:rsid w:val="00145378"/>
    <w:rsid w:val="00146025"/>
    <w:rsid w:val="001461FF"/>
    <w:rsid w:val="001465DB"/>
    <w:rsid w:val="001469E5"/>
    <w:rsid w:val="00146C76"/>
    <w:rsid w:val="0014700C"/>
    <w:rsid w:val="00150AF2"/>
    <w:rsid w:val="00151853"/>
    <w:rsid w:val="00152085"/>
    <w:rsid w:val="00152284"/>
    <w:rsid w:val="001529AF"/>
    <w:rsid w:val="00152AF1"/>
    <w:rsid w:val="00153A37"/>
    <w:rsid w:val="00154003"/>
    <w:rsid w:val="0015418E"/>
    <w:rsid w:val="0015436A"/>
    <w:rsid w:val="00154693"/>
    <w:rsid w:val="00154EBE"/>
    <w:rsid w:val="001552D2"/>
    <w:rsid w:val="0015541F"/>
    <w:rsid w:val="0015614F"/>
    <w:rsid w:val="00156FD8"/>
    <w:rsid w:val="00157B6E"/>
    <w:rsid w:val="001600E3"/>
    <w:rsid w:val="001606FE"/>
    <w:rsid w:val="00160D9A"/>
    <w:rsid w:val="00161353"/>
    <w:rsid w:val="0016138B"/>
    <w:rsid w:val="00161876"/>
    <w:rsid w:val="00161A3E"/>
    <w:rsid w:val="00161AC6"/>
    <w:rsid w:val="00162798"/>
    <w:rsid w:val="00162B1A"/>
    <w:rsid w:val="00163487"/>
    <w:rsid w:val="00163B99"/>
    <w:rsid w:val="00163D3D"/>
    <w:rsid w:val="001640A4"/>
    <w:rsid w:val="001653C9"/>
    <w:rsid w:val="001654A3"/>
    <w:rsid w:val="00165B1B"/>
    <w:rsid w:val="0016739C"/>
    <w:rsid w:val="0016745E"/>
    <w:rsid w:val="00170023"/>
    <w:rsid w:val="00170526"/>
    <w:rsid w:val="00170777"/>
    <w:rsid w:val="00170A44"/>
    <w:rsid w:val="00170DB5"/>
    <w:rsid w:val="00171C32"/>
    <w:rsid w:val="00172CB0"/>
    <w:rsid w:val="00172CC5"/>
    <w:rsid w:val="00173BB7"/>
    <w:rsid w:val="00173EC5"/>
    <w:rsid w:val="00173F8E"/>
    <w:rsid w:val="00174220"/>
    <w:rsid w:val="00174283"/>
    <w:rsid w:val="00174B78"/>
    <w:rsid w:val="00174F4C"/>
    <w:rsid w:val="00175048"/>
    <w:rsid w:val="00177623"/>
    <w:rsid w:val="00177763"/>
    <w:rsid w:val="00177963"/>
    <w:rsid w:val="00177DFC"/>
    <w:rsid w:val="001807C6"/>
    <w:rsid w:val="00180E37"/>
    <w:rsid w:val="00181B8D"/>
    <w:rsid w:val="001823F7"/>
    <w:rsid w:val="00182614"/>
    <w:rsid w:val="0018307E"/>
    <w:rsid w:val="001839FD"/>
    <w:rsid w:val="00184999"/>
    <w:rsid w:val="0018505C"/>
    <w:rsid w:val="0018540F"/>
    <w:rsid w:val="001855AC"/>
    <w:rsid w:val="00185D66"/>
    <w:rsid w:val="001860D7"/>
    <w:rsid w:val="001862BF"/>
    <w:rsid w:val="00186D56"/>
    <w:rsid w:val="001875CC"/>
    <w:rsid w:val="00187A75"/>
    <w:rsid w:val="00190418"/>
    <w:rsid w:val="00192192"/>
    <w:rsid w:val="0019274E"/>
    <w:rsid w:val="00192F89"/>
    <w:rsid w:val="0019457E"/>
    <w:rsid w:val="001953F5"/>
    <w:rsid w:val="001A0165"/>
    <w:rsid w:val="001A01F4"/>
    <w:rsid w:val="001A0570"/>
    <w:rsid w:val="001A07DA"/>
    <w:rsid w:val="001A0E82"/>
    <w:rsid w:val="001A14C6"/>
    <w:rsid w:val="001A175F"/>
    <w:rsid w:val="001A345B"/>
    <w:rsid w:val="001A4532"/>
    <w:rsid w:val="001A4975"/>
    <w:rsid w:val="001A4E8E"/>
    <w:rsid w:val="001A5B72"/>
    <w:rsid w:val="001A5EAB"/>
    <w:rsid w:val="001A676D"/>
    <w:rsid w:val="001A778C"/>
    <w:rsid w:val="001A78EE"/>
    <w:rsid w:val="001A7EBF"/>
    <w:rsid w:val="001B0364"/>
    <w:rsid w:val="001B0F1D"/>
    <w:rsid w:val="001B0F58"/>
    <w:rsid w:val="001B1D6A"/>
    <w:rsid w:val="001B1FE0"/>
    <w:rsid w:val="001B2CB6"/>
    <w:rsid w:val="001B43AD"/>
    <w:rsid w:val="001B4518"/>
    <w:rsid w:val="001B5023"/>
    <w:rsid w:val="001B5084"/>
    <w:rsid w:val="001B5500"/>
    <w:rsid w:val="001B580A"/>
    <w:rsid w:val="001B5FEA"/>
    <w:rsid w:val="001B617C"/>
    <w:rsid w:val="001B63B0"/>
    <w:rsid w:val="001B64BB"/>
    <w:rsid w:val="001B6C85"/>
    <w:rsid w:val="001B6FB5"/>
    <w:rsid w:val="001B76E5"/>
    <w:rsid w:val="001B76F7"/>
    <w:rsid w:val="001B78B2"/>
    <w:rsid w:val="001B7F33"/>
    <w:rsid w:val="001C0081"/>
    <w:rsid w:val="001C00E2"/>
    <w:rsid w:val="001C04D6"/>
    <w:rsid w:val="001C1854"/>
    <w:rsid w:val="001C2084"/>
    <w:rsid w:val="001C34E1"/>
    <w:rsid w:val="001C4118"/>
    <w:rsid w:val="001C4E07"/>
    <w:rsid w:val="001C5683"/>
    <w:rsid w:val="001C5D48"/>
    <w:rsid w:val="001C67BF"/>
    <w:rsid w:val="001C69C6"/>
    <w:rsid w:val="001C6E56"/>
    <w:rsid w:val="001C6E74"/>
    <w:rsid w:val="001C6F75"/>
    <w:rsid w:val="001C733A"/>
    <w:rsid w:val="001C74BE"/>
    <w:rsid w:val="001C76F1"/>
    <w:rsid w:val="001D0341"/>
    <w:rsid w:val="001D0A28"/>
    <w:rsid w:val="001D0BDE"/>
    <w:rsid w:val="001D0C75"/>
    <w:rsid w:val="001D0DE7"/>
    <w:rsid w:val="001D16D4"/>
    <w:rsid w:val="001D1BBC"/>
    <w:rsid w:val="001D1FD5"/>
    <w:rsid w:val="001D245C"/>
    <w:rsid w:val="001D25D4"/>
    <w:rsid w:val="001D2C09"/>
    <w:rsid w:val="001D2C41"/>
    <w:rsid w:val="001D3097"/>
    <w:rsid w:val="001D32C5"/>
    <w:rsid w:val="001D34E2"/>
    <w:rsid w:val="001D387C"/>
    <w:rsid w:val="001D39BF"/>
    <w:rsid w:val="001D4767"/>
    <w:rsid w:val="001D52F3"/>
    <w:rsid w:val="001D5884"/>
    <w:rsid w:val="001D5BA8"/>
    <w:rsid w:val="001D61F1"/>
    <w:rsid w:val="001D687F"/>
    <w:rsid w:val="001D68C0"/>
    <w:rsid w:val="001D7CD3"/>
    <w:rsid w:val="001D7E51"/>
    <w:rsid w:val="001E01E7"/>
    <w:rsid w:val="001E0201"/>
    <w:rsid w:val="001E18C7"/>
    <w:rsid w:val="001E1CD1"/>
    <w:rsid w:val="001E29C3"/>
    <w:rsid w:val="001E2C8C"/>
    <w:rsid w:val="001E2DCC"/>
    <w:rsid w:val="001E3492"/>
    <w:rsid w:val="001E3B2A"/>
    <w:rsid w:val="001E3BAC"/>
    <w:rsid w:val="001E3EBE"/>
    <w:rsid w:val="001E4681"/>
    <w:rsid w:val="001E4ACD"/>
    <w:rsid w:val="001E4E68"/>
    <w:rsid w:val="001E644D"/>
    <w:rsid w:val="001E6952"/>
    <w:rsid w:val="001E7338"/>
    <w:rsid w:val="001F02AD"/>
    <w:rsid w:val="001F0F1F"/>
    <w:rsid w:val="001F0F3C"/>
    <w:rsid w:val="001F1C71"/>
    <w:rsid w:val="001F2051"/>
    <w:rsid w:val="001F310F"/>
    <w:rsid w:val="001F36A0"/>
    <w:rsid w:val="001F3A09"/>
    <w:rsid w:val="001F3B77"/>
    <w:rsid w:val="001F41FE"/>
    <w:rsid w:val="001F49CC"/>
    <w:rsid w:val="001F4CD6"/>
    <w:rsid w:val="001F6ECF"/>
    <w:rsid w:val="001F799B"/>
    <w:rsid w:val="001F7BF2"/>
    <w:rsid w:val="00200230"/>
    <w:rsid w:val="00200C07"/>
    <w:rsid w:val="00200C93"/>
    <w:rsid w:val="00200F4C"/>
    <w:rsid w:val="00200FFF"/>
    <w:rsid w:val="00201B4E"/>
    <w:rsid w:val="00201B5E"/>
    <w:rsid w:val="00201EFB"/>
    <w:rsid w:val="002024FE"/>
    <w:rsid w:val="002025F0"/>
    <w:rsid w:val="0020335D"/>
    <w:rsid w:val="00205670"/>
    <w:rsid w:val="00206809"/>
    <w:rsid w:val="00206FBF"/>
    <w:rsid w:val="0020777B"/>
    <w:rsid w:val="00207C8D"/>
    <w:rsid w:val="00210407"/>
    <w:rsid w:val="002107FB"/>
    <w:rsid w:val="00210CA3"/>
    <w:rsid w:val="00211EBD"/>
    <w:rsid w:val="00211EE0"/>
    <w:rsid w:val="00212433"/>
    <w:rsid w:val="00212D49"/>
    <w:rsid w:val="00212D56"/>
    <w:rsid w:val="00213037"/>
    <w:rsid w:val="002130AD"/>
    <w:rsid w:val="002134B1"/>
    <w:rsid w:val="00213BDC"/>
    <w:rsid w:val="00214A70"/>
    <w:rsid w:val="002152B8"/>
    <w:rsid w:val="00215B2E"/>
    <w:rsid w:val="0021611E"/>
    <w:rsid w:val="0021662B"/>
    <w:rsid w:val="00216885"/>
    <w:rsid w:val="0021718C"/>
    <w:rsid w:val="00217A7B"/>
    <w:rsid w:val="0022003A"/>
    <w:rsid w:val="00220131"/>
    <w:rsid w:val="00220EAC"/>
    <w:rsid w:val="002210C8"/>
    <w:rsid w:val="00221137"/>
    <w:rsid w:val="00221537"/>
    <w:rsid w:val="00221A1D"/>
    <w:rsid w:val="00222200"/>
    <w:rsid w:val="00222471"/>
    <w:rsid w:val="00222D51"/>
    <w:rsid w:val="00222E14"/>
    <w:rsid w:val="00222F90"/>
    <w:rsid w:val="00222FC7"/>
    <w:rsid w:val="00223BD6"/>
    <w:rsid w:val="0022527E"/>
    <w:rsid w:val="00227238"/>
    <w:rsid w:val="00227541"/>
    <w:rsid w:val="00227910"/>
    <w:rsid w:val="00230BE4"/>
    <w:rsid w:val="00230FF4"/>
    <w:rsid w:val="0023277D"/>
    <w:rsid w:val="00232A63"/>
    <w:rsid w:val="00232B5B"/>
    <w:rsid w:val="0023326E"/>
    <w:rsid w:val="00233CA3"/>
    <w:rsid w:val="00233FB7"/>
    <w:rsid w:val="00233FDF"/>
    <w:rsid w:val="0023406C"/>
    <w:rsid w:val="00234495"/>
    <w:rsid w:val="0023454D"/>
    <w:rsid w:val="00235142"/>
    <w:rsid w:val="00235450"/>
    <w:rsid w:val="00235CCB"/>
    <w:rsid w:val="00236064"/>
    <w:rsid w:val="00236077"/>
    <w:rsid w:val="002365E0"/>
    <w:rsid w:val="002366CA"/>
    <w:rsid w:val="0023786D"/>
    <w:rsid w:val="00240258"/>
    <w:rsid w:val="00241F83"/>
    <w:rsid w:val="002426DB"/>
    <w:rsid w:val="00242BA9"/>
    <w:rsid w:val="002431F8"/>
    <w:rsid w:val="00243558"/>
    <w:rsid w:val="0024423A"/>
    <w:rsid w:val="00245058"/>
    <w:rsid w:val="00245B62"/>
    <w:rsid w:val="00245F2A"/>
    <w:rsid w:val="00246098"/>
    <w:rsid w:val="002463E1"/>
    <w:rsid w:val="00246AAA"/>
    <w:rsid w:val="00246ADB"/>
    <w:rsid w:val="0024705F"/>
    <w:rsid w:val="0024756A"/>
    <w:rsid w:val="00247F2E"/>
    <w:rsid w:val="00250441"/>
    <w:rsid w:val="0025045C"/>
    <w:rsid w:val="0025072D"/>
    <w:rsid w:val="00250BB1"/>
    <w:rsid w:val="00250E9A"/>
    <w:rsid w:val="00252BC1"/>
    <w:rsid w:val="00252E99"/>
    <w:rsid w:val="002532DE"/>
    <w:rsid w:val="00253483"/>
    <w:rsid w:val="0025380F"/>
    <w:rsid w:val="00253B02"/>
    <w:rsid w:val="00253B5F"/>
    <w:rsid w:val="00254934"/>
    <w:rsid w:val="00254DB2"/>
    <w:rsid w:val="00256B41"/>
    <w:rsid w:val="00257346"/>
    <w:rsid w:val="002574B0"/>
    <w:rsid w:val="002575EE"/>
    <w:rsid w:val="002603D6"/>
    <w:rsid w:val="002611AC"/>
    <w:rsid w:val="00261349"/>
    <w:rsid w:val="0026137A"/>
    <w:rsid w:val="0026190C"/>
    <w:rsid w:val="00261CE2"/>
    <w:rsid w:val="00261E30"/>
    <w:rsid w:val="0026206A"/>
    <w:rsid w:val="00262945"/>
    <w:rsid w:val="00262B84"/>
    <w:rsid w:val="00262D09"/>
    <w:rsid w:val="00262E7B"/>
    <w:rsid w:val="00262F3B"/>
    <w:rsid w:val="002635EC"/>
    <w:rsid w:val="0026368E"/>
    <w:rsid w:val="00263BCD"/>
    <w:rsid w:val="00263F81"/>
    <w:rsid w:val="00264D13"/>
    <w:rsid w:val="002652F6"/>
    <w:rsid w:val="00265770"/>
    <w:rsid w:val="00265E33"/>
    <w:rsid w:val="00266437"/>
    <w:rsid w:val="002666E4"/>
    <w:rsid w:val="0026783D"/>
    <w:rsid w:val="00270DEF"/>
    <w:rsid w:val="0027111B"/>
    <w:rsid w:val="0027113C"/>
    <w:rsid w:val="002712E4"/>
    <w:rsid w:val="00271B4B"/>
    <w:rsid w:val="00271DA6"/>
    <w:rsid w:val="00272C6E"/>
    <w:rsid w:val="002732A9"/>
    <w:rsid w:val="00273BD1"/>
    <w:rsid w:val="00275A06"/>
    <w:rsid w:val="00276498"/>
    <w:rsid w:val="00276749"/>
    <w:rsid w:val="00280B7A"/>
    <w:rsid w:val="00280D61"/>
    <w:rsid w:val="002814B2"/>
    <w:rsid w:val="00281B37"/>
    <w:rsid w:val="00281F2E"/>
    <w:rsid w:val="00282E6F"/>
    <w:rsid w:val="00283A03"/>
    <w:rsid w:val="00283E46"/>
    <w:rsid w:val="00284FBD"/>
    <w:rsid w:val="00285CA2"/>
    <w:rsid w:val="00285ED4"/>
    <w:rsid w:val="00285F08"/>
    <w:rsid w:val="002868C5"/>
    <w:rsid w:val="00286C71"/>
    <w:rsid w:val="00287BE8"/>
    <w:rsid w:val="00287C53"/>
    <w:rsid w:val="00287E04"/>
    <w:rsid w:val="002918F0"/>
    <w:rsid w:val="00291F25"/>
    <w:rsid w:val="0029221F"/>
    <w:rsid w:val="00292471"/>
    <w:rsid w:val="00292501"/>
    <w:rsid w:val="0029280C"/>
    <w:rsid w:val="00292B67"/>
    <w:rsid w:val="0029302B"/>
    <w:rsid w:val="00293124"/>
    <w:rsid w:val="00293B0F"/>
    <w:rsid w:val="00293F81"/>
    <w:rsid w:val="00295A8C"/>
    <w:rsid w:val="002961D6"/>
    <w:rsid w:val="002964F3"/>
    <w:rsid w:val="00296D53"/>
    <w:rsid w:val="00297928"/>
    <w:rsid w:val="00297A05"/>
    <w:rsid w:val="002A0B63"/>
    <w:rsid w:val="002A24E0"/>
    <w:rsid w:val="002A2796"/>
    <w:rsid w:val="002A2EFD"/>
    <w:rsid w:val="002A2F41"/>
    <w:rsid w:val="002A3421"/>
    <w:rsid w:val="002A3840"/>
    <w:rsid w:val="002A3E81"/>
    <w:rsid w:val="002A67B8"/>
    <w:rsid w:val="002A70F3"/>
    <w:rsid w:val="002A76DE"/>
    <w:rsid w:val="002A78F3"/>
    <w:rsid w:val="002A7A42"/>
    <w:rsid w:val="002A7ECB"/>
    <w:rsid w:val="002B0DC9"/>
    <w:rsid w:val="002B1788"/>
    <w:rsid w:val="002B18F5"/>
    <w:rsid w:val="002B236B"/>
    <w:rsid w:val="002B298F"/>
    <w:rsid w:val="002B2A5D"/>
    <w:rsid w:val="002B2EC1"/>
    <w:rsid w:val="002B30AC"/>
    <w:rsid w:val="002B3B0F"/>
    <w:rsid w:val="002B3F7B"/>
    <w:rsid w:val="002B4166"/>
    <w:rsid w:val="002B4D4D"/>
    <w:rsid w:val="002B4F17"/>
    <w:rsid w:val="002B501E"/>
    <w:rsid w:val="002B5E80"/>
    <w:rsid w:val="002B5EF7"/>
    <w:rsid w:val="002B64AA"/>
    <w:rsid w:val="002B6946"/>
    <w:rsid w:val="002B6E20"/>
    <w:rsid w:val="002B7449"/>
    <w:rsid w:val="002C04D5"/>
    <w:rsid w:val="002C0614"/>
    <w:rsid w:val="002C0BBE"/>
    <w:rsid w:val="002C2C26"/>
    <w:rsid w:val="002C3681"/>
    <w:rsid w:val="002C4358"/>
    <w:rsid w:val="002C4B97"/>
    <w:rsid w:val="002C4D3B"/>
    <w:rsid w:val="002C4FA3"/>
    <w:rsid w:val="002C5055"/>
    <w:rsid w:val="002C51D6"/>
    <w:rsid w:val="002C5965"/>
    <w:rsid w:val="002C6501"/>
    <w:rsid w:val="002C652F"/>
    <w:rsid w:val="002C7154"/>
    <w:rsid w:val="002C7666"/>
    <w:rsid w:val="002C777B"/>
    <w:rsid w:val="002D0535"/>
    <w:rsid w:val="002D1787"/>
    <w:rsid w:val="002D24F0"/>
    <w:rsid w:val="002D26D8"/>
    <w:rsid w:val="002D282E"/>
    <w:rsid w:val="002D28BC"/>
    <w:rsid w:val="002D2CEB"/>
    <w:rsid w:val="002D2DF4"/>
    <w:rsid w:val="002D3194"/>
    <w:rsid w:val="002D3F49"/>
    <w:rsid w:val="002D3F7B"/>
    <w:rsid w:val="002D5C78"/>
    <w:rsid w:val="002D6519"/>
    <w:rsid w:val="002D674B"/>
    <w:rsid w:val="002D7842"/>
    <w:rsid w:val="002D7EB8"/>
    <w:rsid w:val="002E08A6"/>
    <w:rsid w:val="002E0C26"/>
    <w:rsid w:val="002E0E9B"/>
    <w:rsid w:val="002E1FE3"/>
    <w:rsid w:val="002E2A88"/>
    <w:rsid w:val="002E2CAC"/>
    <w:rsid w:val="002E3CEA"/>
    <w:rsid w:val="002E3E27"/>
    <w:rsid w:val="002E412E"/>
    <w:rsid w:val="002E4377"/>
    <w:rsid w:val="002E43A8"/>
    <w:rsid w:val="002E4600"/>
    <w:rsid w:val="002E550C"/>
    <w:rsid w:val="002E6457"/>
    <w:rsid w:val="002E66F3"/>
    <w:rsid w:val="002E6711"/>
    <w:rsid w:val="002E695C"/>
    <w:rsid w:val="002E6BE7"/>
    <w:rsid w:val="002F03F8"/>
    <w:rsid w:val="002F089B"/>
    <w:rsid w:val="002F12D1"/>
    <w:rsid w:val="002F13BD"/>
    <w:rsid w:val="002F15AD"/>
    <w:rsid w:val="002F1996"/>
    <w:rsid w:val="002F2200"/>
    <w:rsid w:val="002F2435"/>
    <w:rsid w:val="002F30EF"/>
    <w:rsid w:val="002F332F"/>
    <w:rsid w:val="002F362F"/>
    <w:rsid w:val="002F367F"/>
    <w:rsid w:val="002F3837"/>
    <w:rsid w:val="002F3DD8"/>
    <w:rsid w:val="002F4C4C"/>
    <w:rsid w:val="002F5B54"/>
    <w:rsid w:val="002F5DCE"/>
    <w:rsid w:val="002F66F1"/>
    <w:rsid w:val="002F6F55"/>
    <w:rsid w:val="0030034E"/>
    <w:rsid w:val="00300C83"/>
    <w:rsid w:val="00300E87"/>
    <w:rsid w:val="003019E3"/>
    <w:rsid w:val="00301F3B"/>
    <w:rsid w:val="00302F4B"/>
    <w:rsid w:val="0030382D"/>
    <w:rsid w:val="00303880"/>
    <w:rsid w:val="00303BFF"/>
    <w:rsid w:val="00304766"/>
    <w:rsid w:val="0030575B"/>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329B"/>
    <w:rsid w:val="003134B2"/>
    <w:rsid w:val="00313914"/>
    <w:rsid w:val="00313F21"/>
    <w:rsid w:val="0031477D"/>
    <w:rsid w:val="00315330"/>
    <w:rsid w:val="00315A34"/>
    <w:rsid w:val="00315BF7"/>
    <w:rsid w:val="00316247"/>
    <w:rsid w:val="00316A29"/>
    <w:rsid w:val="0031783B"/>
    <w:rsid w:val="0031793B"/>
    <w:rsid w:val="00317DEF"/>
    <w:rsid w:val="00320D2F"/>
    <w:rsid w:val="00320E98"/>
    <w:rsid w:val="00321253"/>
    <w:rsid w:val="00321AE4"/>
    <w:rsid w:val="00321CEC"/>
    <w:rsid w:val="00322231"/>
    <w:rsid w:val="0032237C"/>
    <w:rsid w:val="0032334D"/>
    <w:rsid w:val="0032337D"/>
    <w:rsid w:val="00324549"/>
    <w:rsid w:val="00325672"/>
    <w:rsid w:val="003260CA"/>
    <w:rsid w:val="00326756"/>
    <w:rsid w:val="00326D49"/>
    <w:rsid w:val="00326DA3"/>
    <w:rsid w:val="0032746F"/>
    <w:rsid w:val="00330015"/>
    <w:rsid w:val="003305CC"/>
    <w:rsid w:val="003306F2"/>
    <w:rsid w:val="00331036"/>
    <w:rsid w:val="00332081"/>
    <w:rsid w:val="003321EF"/>
    <w:rsid w:val="003323C9"/>
    <w:rsid w:val="00334652"/>
    <w:rsid w:val="00335464"/>
    <w:rsid w:val="003359F6"/>
    <w:rsid w:val="00335CDA"/>
    <w:rsid w:val="00336D22"/>
    <w:rsid w:val="00337225"/>
    <w:rsid w:val="0033771F"/>
    <w:rsid w:val="00340A54"/>
    <w:rsid w:val="003413D0"/>
    <w:rsid w:val="0034211D"/>
    <w:rsid w:val="0034304E"/>
    <w:rsid w:val="003433F4"/>
    <w:rsid w:val="003441C2"/>
    <w:rsid w:val="00344DF2"/>
    <w:rsid w:val="003453DE"/>
    <w:rsid w:val="00345C5D"/>
    <w:rsid w:val="00346C30"/>
    <w:rsid w:val="00346D42"/>
    <w:rsid w:val="00347370"/>
    <w:rsid w:val="0034774F"/>
    <w:rsid w:val="00347B38"/>
    <w:rsid w:val="003503A7"/>
    <w:rsid w:val="00350B53"/>
    <w:rsid w:val="00350DC1"/>
    <w:rsid w:val="00350E11"/>
    <w:rsid w:val="003516BC"/>
    <w:rsid w:val="00351A53"/>
    <w:rsid w:val="00351B38"/>
    <w:rsid w:val="00352883"/>
    <w:rsid w:val="00353C7A"/>
    <w:rsid w:val="003543C3"/>
    <w:rsid w:val="0035489B"/>
    <w:rsid w:val="003553EA"/>
    <w:rsid w:val="003554A8"/>
    <w:rsid w:val="003558A4"/>
    <w:rsid w:val="003560AD"/>
    <w:rsid w:val="003575DA"/>
    <w:rsid w:val="0035776A"/>
    <w:rsid w:val="003577F8"/>
    <w:rsid w:val="00360001"/>
    <w:rsid w:val="00360068"/>
    <w:rsid w:val="00360213"/>
    <w:rsid w:val="00360CDB"/>
    <w:rsid w:val="00361585"/>
    <w:rsid w:val="00361A75"/>
    <w:rsid w:val="00361CF2"/>
    <w:rsid w:val="00362224"/>
    <w:rsid w:val="00363B2C"/>
    <w:rsid w:val="003641A8"/>
    <w:rsid w:val="00364DC2"/>
    <w:rsid w:val="00364F5B"/>
    <w:rsid w:val="003650EA"/>
    <w:rsid w:val="00365166"/>
    <w:rsid w:val="00365735"/>
    <w:rsid w:val="00365E75"/>
    <w:rsid w:val="00365FD4"/>
    <w:rsid w:val="0036612E"/>
    <w:rsid w:val="0036619F"/>
    <w:rsid w:val="00367AFF"/>
    <w:rsid w:val="00370108"/>
    <w:rsid w:val="003701B2"/>
    <w:rsid w:val="00371A46"/>
    <w:rsid w:val="0037215B"/>
    <w:rsid w:val="00372244"/>
    <w:rsid w:val="003726B4"/>
    <w:rsid w:val="00373CC0"/>
    <w:rsid w:val="00374155"/>
    <w:rsid w:val="0037485C"/>
    <w:rsid w:val="0037587D"/>
    <w:rsid w:val="00376370"/>
    <w:rsid w:val="003775FC"/>
    <w:rsid w:val="00377E23"/>
    <w:rsid w:val="00380122"/>
    <w:rsid w:val="0038037A"/>
    <w:rsid w:val="00381090"/>
    <w:rsid w:val="00381A49"/>
    <w:rsid w:val="00381D7D"/>
    <w:rsid w:val="003822DA"/>
    <w:rsid w:val="00382314"/>
    <w:rsid w:val="0038280A"/>
    <w:rsid w:val="00382D54"/>
    <w:rsid w:val="00383428"/>
    <w:rsid w:val="003835AD"/>
    <w:rsid w:val="00383607"/>
    <w:rsid w:val="00385CEF"/>
    <w:rsid w:val="00385ED2"/>
    <w:rsid w:val="0038630A"/>
    <w:rsid w:val="00386883"/>
    <w:rsid w:val="00386AB5"/>
    <w:rsid w:val="00386B22"/>
    <w:rsid w:val="0038735D"/>
    <w:rsid w:val="003875B4"/>
    <w:rsid w:val="00387807"/>
    <w:rsid w:val="003901D6"/>
    <w:rsid w:val="00391C46"/>
    <w:rsid w:val="00392136"/>
    <w:rsid w:val="003932B7"/>
    <w:rsid w:val="00393BCF"/>
    <w:rsid w:val="00393F3B"/>
    <w:rsid w:val="00394057"/>
    <w:rsid w:val="00394615"/>
    <w:rsid w:val="003946BA"/>
    <w:rsid w:val="0039499E"/>
    <w:rsid w:val="0039694B"/>
    <w:rsid w:val="00396ACA"/>
    <w:rsid w:val="00396C5E"/>
    <w:rsid w:val="00397E83"/>
    <w:rsid w:val="003A0634"/>
    <w:rsid w:val="003A1077"/>
    <w:rsid w:val="003A13AB"/>
    <w:rsid w:val="003A17BF"/>
    <w:rsid w:val="003A18DD"/>
    <w:rsid w:val="003A217A"/>
    <w:rsid w:val="003A3F5C"/>
    <w:rsid w:val="003A4964"/>
    <w:rsid w:val="003A499E"/>
    <w:rsid w:val="003A5406"/>
    <w:rsid w:val="003A5D7F"/>
    <w:rsid w:val="003A68A7"/>
    <w:rsid w:val="003A706A"/>
    <w:rsid w:val="003A758F"/>
    <w:rsid w:val="003A787D"/>
    <w:rsid w:val="003B0DC2"/>
    <w:rsid w:val="003B12B9"/>
    <w:rsid w:val="003B1335"/>
    <w:rsid w:val="003B13FB"/>
    <w:rsid w:val="003B2E91"/>
    <w:rsid w:val="003B32A4"/>
    <w:rsid w:val="003B393E"/>
    <w:rsid w:val="003B3C48"/>
    <w:rsid w:val="003B3E80"/>
    <w:rsid w:val="003B4015"/>
    <w:rsid w:val="003B4C64"/>
    <w:rsid w:val="003B4E2F"/>
    <w:rsid w:val="003B4FBF"/>
    <w:rsid w:val="003B6563"/>
    <w:rsid w:val="003B6AFD"/>
    <w:rsid w:val="003B72E4"/>
    <w:rsid w:val="003B7807"/>
    <w:rsid w:val="003C09FB"/>
    <w:rsid w:val="003C0EB6"/>
    <w:rsid w:val="003C18C8"/>
    <w:rsid w:val="003C26B5"/>
    <w:rsid w:val="003C2D0F"/>
    <w:rsid w:val="003C3826"/>
    <w:rsid w:val="003C3940"/>
    <w:rsid w:val="003C4764"/>
    <w:rsid w:val="003C5106"/>
    <w:rsid w:val="003C5B0B"/>
    <w:rsid w:val="003C5C43"/>
    <w:rsid w:val="003C5C98"/>
    <w:rsid w:val="003C5EF2"/>
    <w:rsid w:val="003C6CC0"/>
    <w:rsid w:val="003C7E30"/>
    <w:rsid w:val="003C7E99"/>
    <w:rsid w:val="003D0DE8"/>
    <w:rsid w:val="003D1763"/>
    <w:rsid w:val="003D1B19"/>
    <w:rsid w:val="003D2547"/>
    <w:rsid w:val="003D2AF7"/>
    <w:rsid w:val="003D2C0B"/>
    <w:rsid w:val="003D5114"/>
    <w:rsid w:val="003D581D"/>
    <w:rsid w:val="003D5AFA"/>
    <w:rsid w:val="003D6063"/>
    <w:rsid w:val="003D620C"/>
    <w:rsid w:val="003D67BB"/>
    <w:rsid w:val="003D7A48"/>
    <w:rsid w:val="003D7D13"/>
    <w:rsid w:val="003E0B7C"/>
    <w:rsid w:val="003E0F56"/>
    <w:rsid w:val="003E1186"/>
    <w:rsid w:val="003E24B7"/>
    <w:rsid w:val="003E2A3F"/>
    <w:rsid w:val="003E2B20"/>
    <w:rsid w:val="003E3AB9"/>
    <w:rsid w:val="003E3F2A"/>
    <w:rsid w:val="003E4148"/>
    <w:rsid w:val="003E4327"/>
    <w:rsid w:val="003E4383"/>
    <w:rsid w:val="003E462A"/>
    <w:rsid w:val="003E4A7F"/>
    <w:rsid w:val="003E63B7"/>
    <w:rsid w:val="003E6EC5"/>
    <w:rsid w:val="003E768E"/>
    <w:rsid w:val="003E7771"/>
    <w:rsid w:val="003E77C1"/>
    <w:rsid w:val="003F1E9B"/>
    <w:rsid w:val="003F2860"/>
    <w:rsid w:val="003F379F"/>
    <w:rsid w:val="003F3F9E"/>
    <w:rsid w:val="003F43C0"/>
    <w:rsid w:val="003F4AC8"/>
    <w:rsid w:val="003F4E5C"/>
    <w:rsid w:val="003F6537"/>
    <w:rsid w:val="003F714E"/>
    <w:rsid w:val="003F741F"/>
    <w:rsid w:val="003F7965"/>
    <w:rsid w:val="003F7BB7"/>
    <w:rsid w:val="003F7E7F"/>
    <w:rsid w:val="00400787"/>
    <w:rsid w:val="00400AAA"/>
    <w:rsid w:val="00402838"/>
    <w:rsid w:val="0040335A"/>
    <w:rsid w:val="004038F3"/>
    <w:rsid w:val="00405BA5"/>
    <w:rsid w:val="00406035"/>
    <w:rsid w:val="00406CEF"/>
    <w:rsid w:val="0040722F"/>
    <w:rsid w:val="0040725A"/>
    <w:rsid w:val="004100DE"/>
    <w:rsid w:val="004105E5"/>
    <w:rsid w:val="00411394"/>
    <w:rsid w:val="004118A1"/>
    <w:rsid w:val="004126E9"/>
    <w:rsid w:val="00412829"/>
    <w:rsid w:val="00412C79"/>
    <w:rsid w:val="00413147"/>
    <w:rsid w:val="00413273"/>
    <w:rsid w:val="00415025"/>
    <w:rsid w:val="004151A2"/>
    <w:rsid w:val="00415436"/>
    <w:rsid w:val="004159F0"/>
    <w:rsid w:val="00415FA5"/>
    <w:rsid w:val="00416408"/>
    <w:rsid w:val="00416772"/>
    <w:rsid w:val="00416A38"/>
    <w:rsid w:val="00417750"/>
    <w:rsid w:val="00420A8C"/>
    <w:rsid w:val="0042214B"/>
    <w:rsid w:val="00422387"/>
    <w:rsid w:val="004229D9"/>
    <w:rsid w:val="0042321F"/>
    <w:rsid w:val="00423222"/>
    <w:rsid w:val="004232BF"/>
    <w:rsid w:val="004235BB"/>
    <w:rsid w:val="004239B4"/>
    <w:rsid w:val="00423F45"/>
    <w:rsid w:val="00424358"/>
    <w:rsid w:val="0042497C"/>
    <w:rsid w:val="00424A53"/>
    <w:rsid w:val="00425039"/>
    <w:rsid w:val="00425BC1"/>
    <w:rsid w:val="004260F6"/>
    <w:rsid w:val="004265A7"/>
    <w:rsid w:val="00427254"/>
    <w:rsid w:val="00430B59"/>
    <w:rsid w:val="00431E0C"/>
    <w:rsid w:val="00431FFC"/>
    <w:rsid w:val="004331CF"/>
    <w:rsid w:val="00433326"/>
    <w:rsid w:val="00433436"/>
    <w:rsid w:val="004334AE"/>
    <w:rsid w:val="00433798"/>
    <w:rsid w:val="004341F5"/>
    <w:rsid w:val="00434317"/>
    <w:rsid w:val="00434411"/>
    <w:rsid w:val="004346A8"/>
    <w:rsid w:val="004351C0"/>
    <w:rsid w:val="004351EC"/>
    <w:rsid w:val="00436DD3"/>
    <w:rsid w:val="004371FE"/>
    <w:rsid w:val="00437578"/>
    <w:rsid w:val="0043769A"/>
    <w:rsid w:val="00437FCB"/>
    <w:rsid w:val="00440148"/>
    <w:rsid w:val="004401CB"/>
    <w:rsid w:val="00440428"/>
    <w:rsid w:val="00441392"/>
    <w:rsid w:val="00442129"/>
    <w:rsid w:val="0044213E"/>
    <w:rsid w:val="0044224F"/>
    <w:rsid w:val="00442D94"/>
    <w:rsid w:val="0044358B"/>
    <w:rsid w:val="0044364D"/>
    <w:rsid w:val="00443D1F"/>
    <w:rsid w:val="00443F78"/>
    <w:rsid w:val="00444773"/>
    <w:rsid w:val="00445575"/>
    <w:rsid w:val="00445880"/>
    <w:rsid w:val="00445C80"/>
    <w:rsid w:val="00446843"/>
    <w:rsid w:val="00446F95"/>
    <w:rsid w:val="00447400"/>
    <w:rsid w:val="00447CE5"/>
    <w:rsid w:val="00450FC1"/>
    <w:rsid w:val="0045232D"/>
    <w:rsid w:val="00452365"/>
    <w:rsid w:val="00452508"/>
    <w:rsid w:val="00453165"/>
    <w:rsid w:val="00453C7B"/>
    <w:rsid w:val="00454A77"/>
    <w:rsid w:val="00454D19"/>
    <w:rsid w:val="00455B10"/>
    <w:rsid w:val="004564B1"/>
    <w:rsid w:val="004569C8"/>
    <w:rsid w:val="004571D1"/>
    <w:rsid w:val="004575E7"/>
    <w:rsid w:val="00457A15"/>
    <w:rsid w:val="00457C52"/>
    <w:rsid w:val="004603A7"/>
    <w:rsid w:val="00460E1A"/>
    <w:rsid w:val="00461678"/>
    <w:rsid w:val="00461AFE"/>
    <w:rsid w:val="00462110"/>
    <w:rsid w:val="00462858"/>
    <w:rsid w:val="00462FD6"/>
    <w:rsid w:val="004630E1"/>
    <w:rsid w:val="0046498A"/>
    <w:rsid w:val="00464DAA"/>
    <w:rsid w:val="00465688"/>
    <w:rsid w:val="004658E6"/>
    <w:rsid w:val="00466A63"/>
    <w:rsid w:val="00466B8C"/>
    <w:rsid w:val="00466B90"/>
    <w:rsid w:val="00467C56"/>
    <w:rsid w:val="00467DE0"/>
    <w:rsid w:val="00467DF6"/>
    <w:rsid w:val="004700A9"/>
    <w:rsid w:val="004700BF"/>
    <w:rsid w:val="004706CE"/>
    <w:rsid w:val="00470ADF"/>
    <w:rsid w:val="004713D2"/>
    <w:rsid w:val="00473427"/>
    <w:rsid w:val="0047395F"/>
    <w:rsid w:val="00474285"/>
    <w:rsid w:val="004756C7"/>
    <w:rsid w:val="00475B3D"/>
    <w:rsid w:val="004760A1"/>
    <w:rsid w:val="0047615E"/>
    <w:rsid w:val="004767F5"/>
    <w:rsid w:val="00477419"/>
    <w:rsid w:val="00477755"/>
    <w:rsid w:val="004777FB"/>
    <w:rsid w:val="004778E1"/>
    <w:rsid w:val="00477CB2"/>
    <w:rsid w:val="00480A14"/>
    <w:rsid w:val="00480C9B"/>
    <w:rsid w:val="00480DC5"/>
    <w:rsid w:val="00481ECC"/>
    <w:rsid w:val="00481FE8"/>
    <w:rsid w:val="0048299F"/>
    <w:rsid w:val="00482D6B"/>
    <w:rsid w:val="00482DC5"/>
    <w:rsid w:val="004832EB"/>
    <w:rsid w:val="004837CD"/>
    <w:rsid w:val="00484231"/>
    <w:rsid w:val="00484C81"/>
    <w:rsid w:val="00485994"/>
    <w:rsid w:val="00485A02"/>
    <w:rsid w:val="004868FA"/>
    <w:rsid w:val="00487397"/>
    <w:rsid w:val="00487675"/>
    <w:rsid w:val="0048783E"/>
    <w:rsid w:val="004878D4"/>
    <w:rsid w:val="004878E7"/>
    <w:rsid w:val="00487C40"/>
    <w:rsid w:val="00487D84"/>
    <w:rsid w:val="00487EFD"/>
    <w:rsid w:val="004912EB"/>
    <w:rsid w:val="0049145C"/>
    <w:rsid w:val="00491BC5"/>
    <w:rsid w:val="00491C63"/>
    <w:rsid w:val="00492759"/>
    <w:rsid w:val="004928B0"/>
    <w:rsid w:val="00492D9E"/>
    <w:rsid w:val="00492F8A"/>
    <w:rsid w:val="00493ECB"/>
    <w:rsid w:val="00494168"/>
    <w:rsid w:val="0049520A"/>
    <w:rsid w:val="004954E2"/>
    <w:rsid w:val="0049631D"/>
    <w:rsid w:val="004963B8"/>
    <w:rsid w:val="0049647A"/>
    <w:rsid w:val="004974DA"/>
    <w:rsid w:val="004977B4"/>
    <w:rsid w:val="00497A6B"/>
    <w:rsid w:val="004A05F8"/>
    <w:rsid w:val="004A0B8E"/>
    <w:rsid w:val="004A1152"/>
    <w:rsid w:val="004A25C3"/>
    <w:rsid w:val="004A26A4"/>
    <w:rsid w:val="004A2867"/>
    <w:rsid w:val="004A2F43"/>
    <w:rsid w:val="004A304E"/>
    <w:rsid w:val="004A3E4D"/>
    <w:rsid w:val="004A3EB0"/>
    <w:rsid w:val="004A420E"/>
    <w:rsid w:val="004A7483"/>
    <w:rsid w:val="004B0F07"/>
    <w:rsid w:val="004B0F6F"/>
    <w:rsid w:val="004B160B"/>
    <w:rsid w:val="004B30FB"/>
    <w:rsid w:val="004B319B"/>
    <w:rsid w:val="004B3303"/>
    <w:rsid w:val="004B3575"/>
    <w:rsid w:val="004B38F9"/>
    <w:rsid w:val="004B3AB6"/>
    <w:rsid w:val="004B3D65"/>
    <w:rsid w:val="004B3D89"/>
    <w:rsid w:val="004B4B77"/>
    <w:rsid w:val="004B4EE7"/>
    <w:rsid w:val="004B5B0E"/>
    <w:rsid w:val="004B5FAA"/>
    <w:rsid w:val="004B68B2"/>
    <w:rsid w:val="004C052E"/>
    <w:rsid w:val="004C137C"/>
    <w:rsid w:val="004C16AA"/>
    <w:rsid w:val="004C1B28"/>
    <w:rsid w:val="004C24C3"/>
    <w:rsid w:val="004C3432"/>
    <w:rsid w:val="004C384C"/>
    <w:rsid w:val="004C49F1"/>
    <w:rsid w:val="004C4AD7"/>
    <w:rsid w:val="004C5058"/>
    <w:rsid w:val="004C55CF"/>
    <w:rsid w:val="004C5BEE"/>
    <w:rsid w:val="004C67C6"/>
    <w:rsid w:val="004C70FB"/>
    <w:rsid w:val="004C7C20"/>
    <w:rsid w:val="004D0322"/>
    <w:rsid w:val="004D0B1F"/>
    <w:rsid w:val="004D15FB"/>
    <w:rsid w:val="004D271F"/>
    <w:rsid w:val="004D29CB"/>
    <w:rsid w:val="004D2E26"/>
    <w:rsid w:val="004D3AAA"/>
    <w:rsid w:val="004D3D56"/>
    <w:rsid w:val="004D4B20"/>
    <w:rsid w:val="004D5688"/>
    <w:rsid w:val="004D57BD"/>
    <w:rsid w:val="004D57CC"/>
    <w:rsid w:val="004D5F6A"/>
    <w:rsid w:val="004D60D2"/>
    <w:rsid w:val="004D6172"/>
    <w:rsid w:val="004D64B0"/>
    <w:rsid w:val="004D69AE"/>
    <w:rsid w:val="004D7BAB"/>
    <w:rsid w:val="004E0D3D"/>
    <w:rsid w:val="004E1C63"/>
    <w:rsid w:val="004E1F9A"/>
    <w:rsid w:val="004E2D2C"/>
    <w:rsid w:val="004E3205"/>
    <w:rsid w:val="004E32A1"/>
    <w:rsid w:val="004E3332"/>
    <w:rsid w:val="004E3FAD"/>
    <w:rsid w:val="004E4267"/>
    <w:rsid w:val="004E44FA"/>
    <w:rsid w:val="004E4B17"/>
    <w:rsid w:val="004E5A6F"/>
    <w:rsid w:val="004E5D48"/>
    <w:rsid w:val="004E623A"/>
    <w:rsid w:val="004E65CE"/>
    <w:rsid w:val="004E67E7"/>
    <w:rsid w:val="004E68FE"/>
    <w:rsid w:val="004E718D"/>
    <w:rsid w:val="004E7725"/>
    <w:rsid w:val="004F017F"/>
    <w:rsid w:val="004F0A74"/>
    <w:rsid w:val="004F111F"/>
    <w:rsid w:val="004F268E"/>
    <w:rsid w:val="004F2778"/>
    <w:rsid w:val="004F2EBF"/>
    <w:rsid w:val="004F31E3"/>
    <w:rsid w:val="004F3682"/>
    <w:rsid w:val="004F37C1"/>
    <w:rsid w:val="004F54A0"/>
    <w:rsid w:val="004F5B17"/>
    <w:rsid w:val="00500275"/>
    <w:rsid w:val="00500D03"/>
    <w:rsid w:val="00500D65"/>
    <w:rsid w:val="00501546"/>
    <w:rsid w:val="00501BD5"/>
    <w:rsid w:val="005021D8"/>
    <w:rsid w:val="005026CD"/>
    <w:rsid w:val="005039F1"/>
    <w:rsid w:val="00503C79"/>
    <w:rsid w:val="00503EB8"/>
    <w:rsid w:val="00504259"/>
    <w:rsid w:val="00504B11"/>
    <w:rsid w:val="00504E4B"/>
    <w:rsid w:val="00505A0A"/>
    <w:rsid w:val="00506920"/>
    <w:rsid w:val="00506C92"/>
    <w:rsid w:val="00506D00"/>
    <w:rsid w:val="00507338"/>
    <w:rsid w:val="00510785"/>
    <w:rsid w:val="00511402"/>
    <w:rsid w:val="00511B24"/>
    <w:rsid w:val="0051222D"/>
    <w:rsid w:val="00512EA1"/>
    <w:rsid w:val="005130F7"/>
    <w:rsid w:val="005131B1"/>
    <w:rsid w:val="0051329F"/>
    <w:rsid w:val="0051423D"/>
    <w:rsid w:val="00515499"/>
    <w:rsid w:val="0051620E"/>
    <w:rsid w:val="00516452"/>
    <w:rsid w:val="00516485"/>
    <w:rsid w:val="00516883"/>
    <w:rsid w:val="00516B29"/>
    <w:rsid w:val="00516E74"/>
    <w:rsid w:val="00517150"/>
    <w:rsid w:val="005207AE"/>
    <w:rsid w:val="005207CF"/>
    <w:rsid w:val="00520CCB"/>
    <w:rsid w:val="00520DB4"/>
    <w:rsid w:val="00521433"/>
    <w:rsid w:val="0052186B"/>
    <w:rsid w:val="0052274D"/>
    <w:rsid w:val="00524106"/>
    <w:rsid w:val="005247C9"/>
    <w:rsid w:val="00525093"/>
    <w:rsid w:val="0052544D"/>
    <w:rsid w:val="0052562F"/>
    <w:rsid w:val="005262CD"/>
    <w:rsid w:val="00527B93"/>
    <w:rsid w:val="00527C94"/>
    <w:rsid w:val="00527E27"/>
    <w:rsid w:val="00527F64"/>
    <w:rsid w:val="005304E9"/>
    <w:rsid w:val="00530760"/>
    <w:rsid w:val="00530FCE"/>
    <w:rsid w:val="00531AF2"/>
    <w:rsid w:val="00531FDD"/>
    <w:rsid w:val="005323BB"/>
    <w:rsid w:val="005326EF"/>
    <w:rsid w:val="00533102"/>
    <w:rsid w:val="00533CB6"/>
    <w:rsid w:val="005351CA"/>
    <w:rsid w:val="00535352"/>
    <w:rsid w:val="00536256"/>
    <w:rsid w:val="00536CF7"/>
    <w:rsid w:val="00536FDA"/>
    <w:rsid w:val="005376BC"/>
    <w:rsid w:val="00537969"/>
    <w:rsid w:val="00537CD1"/>
    <w:rsid w:val="00540704"/>
    <w:rsid w:val="005407B0"/>
    <w:rsid w:val="00540838"/>
    <w:rsid w:val="005414BB"/>
    <w:rsid w:val="0054181B"/>
    <w:rsid w:val="00541F24"/>
    <w:rsid w:val="005422DE"/>
    <w:rsid w:val="00543034"/>
    <w:rsid w:val="0054333C"/>
    <w:rsid w:val="00543563"/>
    <w:rsid w:val="00544739"/>
    <w:rsid w:val="00544C28"/>
    <w:rsid w:val="00544CC4"/>
    <w:rsid w:val="005455A1"/>
    <w:rsid w:val="0054617A"/>
    <w:rsid w:val="00546B7D"/>
    <w:rsid w:val="00546BC1"/>
    <w:rsid w:val="0054757B"/>
    <w:rsid w:val="0055010D"/>
    <w:rsid w:val="005515B4"/>
    <w:rsid w:val="00552610"/>
    <w:rsid w:val="00553050"/>
    <w:rsid w:val="00553595"/>
    <w:rsid w:val="00553852"/>
    <w:rsid w:val="00554698"/>
    <w:rsid w:val="00554AD0"/>
    <w:rsid w:val="00554BAE"/>
    <w:rsid w:val="00554DE2"/>
    <w:rsid w:val="00554DFE"/>
    <w:rsid w:val="00554F40"/>
    <w:rsid w:val="005550F5"/>
    <w:rsid w:val="00555A8A"/>
    <w:rsid w:val="00555F01"/>
    <w:rsid w:val="00560662"/>
    <w:rsid w:val="00560702"/>
    <w:rsid w:val="00561302"/>
    <w:rsid w:val="005616ED"/>
    <w:rsid w:val="00562990"/>
    <w:rsid w:val="00562BBD"/>
    <w:rsid w:val="00562F09"/>
    <w:rsid w:val="00563197"/>
    <w:rsid w:val="005631E5"/>
    <w:rsid w:val="00563842"/>
    <w:rsid w:val="0056403A"/>
    <w:rsid w:val="00564775"/>
    <w:rsid w:val="00566191"/>
    <w:rsid w:val="00566702"/>
    <w:rsid w:val="005674B7"/>
    <w:rsid w:val="00570FD7"/>
    <w:rsid w:val="0057183E"/>
    <w:rsid w:val="005720A5"/>
    <w:rsid w:val="00572164"/>
    <w:rsid w:val="00572E1C"/>
    <w:rsid w:val="005738C6"/>
    <w:rsid w:val="00573EF5"/>
    <w:rsid w:val="00573F47"/>
    <w:rsid w:val="00573FE9"/>
    <w:rsid w:val="0057403D"/>
    <w:rsid w:val="00574488"/>
    <w:rsid w:val="005754F2"/>
    <w:rsid w:val="00575645"/>
    <w:rsid w:val="00575B9D"/>
    <w:rsid w:val="005762DD"/>
    <w:rsid w:val="00577BA9"/>
    <w:rsid w:val="005804AB"/>
    <w:rsid w:val="00580A5E"/>
    <w:rsid w:val="00580FD3"/>
    <w:rsid w:val="00581303"/>
    <w:rsid w:val="00581F66"/>
    <w:rsid w:val="005824AB"/>
    <w:rsid w:val="0058255A"/>
    <w:rsid w:val="00582E6E"/>
    <w:rsid w:val="005836EE"/>
    <w:rsid w:val="00584017"/>
    <w:rsid w:val="005840DF"/>
    <w:rsid w:val="005840F6"/>
    <w:rsid w:val="00584533"/>
    <w:rsid w:val="00584BED"/>
    <w:rsid w:val="00584E9F"/>
    <w:rsid w:val="005853DE"/>
    <w:rsid w:val="00585681"/>
    <w:rsid w:val="00585DD9"/>
    <w:rsid w:val="00587805"/>
    <w:rsid w:val="00587C72"/>
    <w:rsid w:val="00587D59"/>
    <w:rsid w:val="005901E2"/>
    <w:rsid w:val="00590586"/>
    <w:rsid w:val="0059160C"/>
    <w:rsid w:val="005919A5"/>
    <w:rsid w:val="0059229C"/>
    <w:rsid w:val="0059232D"/>
    <w:rsid w:val="005926C7"/>
    <w:rsid w:val="00592A96"/>
    <w:rsid w:val="005945B7"/>
    <w:rsid w:val="00594947"/>
    <w:rsid w:val="005949BD"/>
    <w:rsid w:val="00595BF4"/>
    <w:rsid w:val="00595E65"/>
    <w:rsid w:val="005963C4"/>
    <w:rsid w:val="00596FA0"/>
    <w:rsid w:val="005A0413"/>
    <w:rsid w:val="005A05C0"/>
    <w:rsid w:val="005A0949"/>
    <w:rsid w:val="005A0A0D"/>
    <w:rsid w:val="005A0C2D"/>
    <w:rsid w:val="005A0CB1"/>
    <w:rsid w:val="005A179B"/>
    <w:rsid w:val="005A1C9B"/>
    <w:rsid w:val="005A262F"/>
    <w:rsid w:val="005A2D17"/>
    <w:rsid w:val="005A323F"/>
    <w:rsid w:val="005A355D"/>
    <w:rsid w:val="005A42A9"/>
    <w:rsid w:val="005A4C9F"/>
    <w:rsid w:val="005A4EC4"/>
    <w:rsid w:val="005A5D05"/>
    <w:rsid w:val="005A6635"/>
    <w:rsid w:val="005A67E7"/>
    <w:rsid w:val="005B0DF1"/>
    <w:rsid w:val="005B1067"/>
    <w:rsid w:val="005B12AD"/>
    <w:rsid w:val="005B12BE"/>
    <w:rsid w:val="005B28F0"/>
    <w:rsid w:val="005B2DE7"/>
    <w:rsid w:val="005B338C"/>
    <w:rsid w:val="005B3F64"/>
    <w:rsid w:val="005B45B9"/>
    <w:rsid w:val="005B47CE"/>
    <w:rsid w:val="005B5013"/>
    <w:rsid w:val="005B5540"/>
    <w:rsid w:val="005B5D86"/>
    <w:rsid w:val="005B6500"/>
    <w:rsid w:val="005B75EB"/>
    <w:rsid w:val="005B7C25"/>
    <w:rsid w:val="005C09C4"/>
    <w:rsid w:val="005C0EF3"/>
    <w:rsid w:val="005C1644"/>
    <w:rsid w:val="005C17D9"/>
    <w:rsid w:val="005C1D8A"/>
    <w:rsid w:val="005C25C0"/>
    <w:rsid w:val="005C337B"/>
    <w:rsid w:val="005C3F28"/>
    <w:rsid w:val="005C4BC6"/>
    <w:rsid w:val="005C5EB0"/>
    <w:rsid w:val="005C6B20"/>
    <w:rsid w:val="005C75AE"/>
    <w:rsid w:val="005C76DF"/>
    <w:rsid w:val="005C7AFA"/>
    <w:rsid w:val="005D03F3"/>
    <w:rsid w:val="005D0636"/>
    <w:rsid w:val="005D11C9"/>
    <w:rsid w:val="005D1BD9"/>
    <w:rsid w:val="005D22ED"/>
    <w:rsid w:val="005D2AC9"/>
    <w:rsid w:val="005D2E78"/>
    <w:rsid w:val="005D3509"/>
    <w:rsid w:val="005D3DFB"/>
    <w:rsid w:val="005D3F10"/>
    <w:rsid w:val="005D4A42"/>
    <w:rsid w:val="005D4AF1"/>
    <w:rsid w:val="005D5317"/>
    <w:rsid w:val="005D5A8B"/>
    <w:rsid w:val="005D5DCB"/>
    <w:rsid w:val="005D5F2B"/>
    <w:rsid w:val="005D645B"/>
    <w:rsid w:val="005D6703"/>
    <w:rsid w:val="005D6834"/>
    <w:rsid w:val="005D77F5"/>
    <w:rsid w:val="005E0665"/>
    <w:rsid w:val="005E0F3E"/>
    <w:rsid w:val="005E330A"/>
    <w:rsid w:val="005E3A56"/>
    <w:rsid w:val="005E3B0E"/>
    <w:rsid w:val="005E3EC6"/>
    <w:rsid w:val="005E50CD"/>
    <w:rsid w:val="005E53D1"/>
    <w:rsid w:val="005E56AD"/>
    <w:rsid w:val="005E57CF"/>
    <w:rsid w:val="005E6980"/>
    <w:rsid w:val="005E7107"/>
    <w:rsid w:val="005F0A12"/>
    <w:rsid w:val="005F1600"/>
    <w:rsid w:val="005F17E8"/>
    <w:rsid w:val="005F190D"/>
    <w:rsid w:val="005F231F"/>
    <w:rsid w:val="005F2842"/>
    <w:rsid w:val="005F35ED"/>
    <w:rsid w:val="005F3C44"/>
    <w:rsid w:val="005F4497"/>
    <w:rsid w:val="005F4BBA"/>
    <w:rsid w:val="005F4F11"/>
    <w:rsid w:val="005F54AB"/>
    <w:rsid w:val="005F58EA"/>
    <w:rsid w:val="005F6995"/>
    <w:rsid w:val="005F6B4E"/>
    <w:rsid w:val="005F776B"/>
    <w:rsid w:val="00600636"/>
    <w:rsid w:val="0060077A"/>
    <w:rsid w:val="00600AB3"/>
    <w:rsid w:val="0060165E"/>
    <w:rsid w:val="00601C4A"/>
    <w:rsid w:val="00601C94"/>
    <w:rsid w:val="006021C1"/>
    <w:rsid w:val="006021C6"/>
    <w:rsid w:val="00602C18"/>
    <w:rsid w:val="00602F93"/>
    <w:rsid w:val="0060305D"/>
    <w:rsid w:val="006032FC"/>
    <w:rsid w:val="0060330E"/>
    <w:rsid w:val="00603838"/>
    <w:rsid w:val="00603A4F"/>
    <w:rsid w:val="00604A20"/>
    <w:rsid w:val="00604BCA"/>
    <w:rsid w:val="00604DEB"/>
    <w:rsid w:val="0060540E"/>
    <w:rsid w:val="00605AC6"/>
    <w:rsid w:val="006061FE"/>
    <w:rsid w:val="00607350"/>
    <w:rsid w:val="0060753D"/>
    <w:rsid w:val="00607AEF"/>
    <w:rsid w:val="00607C8A"/>
    <w:rsid w:val="00610CF7"/>
    <w:rsid w:val="00611048"/>
    <w:rsid w:val="00612296"/>
    <w:rsid w:val="00612C73"/>
    <w:rsid w:val="0061317A"/>
    <w:rsid w:val="006132F7"/>
    <w:rsid w:val="006138F1"/>
    <w:rsid w:val="00613E0C"/>
    <w:rsid w:val="006141AC"/>
    <w:rsid w:val="0061438E"/>
    <w:rsid w:val="00615168"/>
    <w:rsid w:val="00615DD3"/>
    <w:rsid w:val="00616074"/>
    <w:rsid w:val="00616126"/>
    <w:rsid w:val="006167CA"/>
    <w:rsid w:val="006167E6"/>
    <w:rsid w:val="00620542"/>
    <w:rsid w:val="0062268F"/>
    <w:rsid w:val="00622FF6"/>
    <w:rsid w:val="006231D9"/>
    <w:rsid w:val="006240A3"/>
    <w:rsid w:val="00624A29"/>
    <w:rsid w:val="00625164"/>
    <w:rsid w:val="006259B6"/>
    <w:rsid w:val="00626260"/>
    <w:rsid w:val="00626A62"/>
    <w:rsid w:val="00627E90"/>
    <w:rsid w:val="006306EF"/>
    <w:rsid w:val="00631434"/>
    <w:rsid w:val="006315B3"/>
    <w:rsid w:val="006318BB"/>
    <w:rsid w:val="0063192C"/>
    <w:rsid w:val="0063195F"/>
    <w:rsid w:val="00632909"/>
    <w:rsid w:val="00632BFE"/>
    <w:rsid w:val="0063318C"/>
    <w:rsid w:val="006349CC"/>
    <w:rsid w:val="006360A2"/>
    <w:rsid w:val="00636524"/>
    <w:rsid w:val="0063654A"/>
    <w:rsid w:val="006365A4"/>
    <w:rsid w:val="006367E2"/>
    <w:rsid w:val="00636917"/>
    <w:rsid w:val="00637389"/>
    <w:rsid w:val="0063795F"/>
    <w:rsid w:val="006379AE"/>
    <w:rsid w:val="00640430"/>
    <w:rsid w:val="00640488"/>
    <w:rsid w:val="00640691"/>
    <w:rsid w:val="006408C1"/>
    <w:rsid w:val="006408FB"/>
    <w:rsid w:val="00640A26"/>
    <w:rsid w:val="00640C50"/>
    <w:rsid w:val="00641082"/>
    <w:rsid w:val="006410A5"/>
    <w:rsid w:val="00643521"/>
    <w:rsid w:val="00643681"/>
    <w:rsid w:val="00644FC5"/>
    <w:rsid w:val="006456C7"/>
    <w:rsid w:val="006458FA"/>
    <w:rsid w:val="0064666E"/>
    <w:rsid w:val="006475E6"/>
    <w:rsid w:val="00647A49"/>
    <w:rsid w:val="00647EAD"/>
    <w:rsid w:val="00647EFF"/>
    <w:rsid w:val="00650362"/>
    <w:rsid w:val="00650656"/>
    <w:rsid w:val="00650BC6"/>
    <w:rsid w:val="00650BDC"/>
    <w:rsid w:val="00650F95"/>
    <w:rsid w:val="00651C63"/>
    <w:rsid w:val="00652A58"/>
    <w:rsid w:val="0065381A"/>
    <w:rsid w:val="00655248"/>
    <w:rsid w:val="00655369"/>
    <w:rsid w:val="0065564B"/>
    <w:rsid w:val="00655CCE"/>
    <w:rsid w:val="00656474"/>
    <w:rsid w:val="00656A0B"/>
    <w:rsid w:val="00656F6F"/>
    <w:rsid w:val="006574B2"/>
    <w:rsid w:val="00657C85"/>
    <w:rsid w:val="0066033E"/>
    <w:rsid w:val="0066040B"/>
    <w:rsid w:val="00661407"/>
    <w:rsid w:val="00661534"/>
    <w:rsid w:val="00661647"/>
    <w:rsid w:val="00661F78"/>
    <w:rsid w:val="00662B50"/>
    <w:rsid w:val="0066344D"/>
    <w:rsid w:val="006636C3"/>
    <w:rsid w:val="00664B47"/>
    <w:rsid w:val="0066513B"/>
    <w:rsid w:val="00665BC3"/>
    <w:rsid w:val="00666498"/>
    <w:rsid w:val="006668EF"/>
    <w:rsid w:val="00667B07"/>
    <w:rsid w:val="00670D6C"/>
    <w:rsid w:val="00671065"/>
    <w:rsid w:val="00671136"/>
    <w:rsid w:val="00671743"/>
    <w:rsid w:val="00672582"/>
    <w:rsid w:val="00672874"/>
    <w:rsid w:val="00672885"/>
    <w:rsid w:val="00672D97"/>
    <w:rsid w:val="00672E73"/>
    <w:rsid w:val="006738FE"/>
    <w:rsid w:val="006744EB"/>
    <w:rsid w:val="006750E8"/>
    <w:rsid w:val="006752B3"/>
    <w:rsid w:val="00675684"/>
    <w:rsid w:val="00675734"/>
    <w:rsid w:val="00675C8B"/>
    <w:rsid w:val="00675CCB"/>
    <w:rsid w:val="006767F6"/>
    <w:rsid w:val="00680380"/>
    <w:rsid w:val="00680526"/>
    <w:rsid w:val="006809BF"/>
    <w:rsid w:val="00680BB2"/>
    <w:rsid w:val="00681752"/>
    <w:rsid w:val="00682D51"/>
    <w:rsid w:val="0068304B"/>
    <w:rsid w:val="0068427E"/>
    <w:rsid w:val="00684307"/>
    <w:rsid w:val="00684F39"/>
    <w:rsid w:val="006867E6"/>
    <w:rsid w:val="00686C27"/>
    <w:rsid w:val="00686DC8"/>
    <w:rsid w:val="00686E74"/>
    <w:rsid w:val="0069136B"/>
    <w:rsid w:val="006915F2"/>
    <w:rsid w:val="00691A31"/>
    <w:rsid w:val="00691A42"/>
    <w:rsid w:val="00691AFE"/>
    <w:rsid w:val="00691E36"/>
    <w:rsid w:val="006923C2"/>
    <w:rsid w:val="0069260D"/>
    <w:rsid w:val="006927A8"/>
    <w:rsid w:val="0069337A"/>
    <w:rsid w:val="00693531"/>
    <w:rsid w:val="00693E90"/>
    <w:rsid w:val="00694010"/>
    <w:rsid w:val="00694A47"/>
    <w:rsid w:val="00694AC6"/>
    <w:rsid w:val="00694CB9"/>
    <w:rsid w:val="00695712"/>
    <w:rsid w:val="006957D8"/>
    <w:rsid w:val="00695C40"/>
    <w:rsid w:val="00695E21"/>
    <w:rsid w:val="0069650F"/>
    <w:rsid w:val="00696BB1"/>
    <w:rsid w:val="00696C73"/>
    <w:rsid w:val="00696DE0"/>
    <w:rsid w:val="006975A9"/>
    <w:rsid w:val="006A0EE1"/>
    <w:rsid w:val="006A2EEF"/>
    <w:rsid w:val="006A3297"/>
    <w:rsid w:val="006A4782"/>
    <w:rsid w:val="006A5BDB"/>
    <w:rsid w:val="006A62C9"/>
    <w:rsid w:val="006A6BD3"/>
    <w:rsid w:val="006A78F0"/>
    <w:rsid w:val="006B00FA"/>
    <w:rsid w:val="006B012D"/>
    <w:rsid w:val="006B082C"/>
    <w:rsid w:val="006B0B8A"/>
    <w:rsid w:val="006B1908"/>
    <w:rsid w:val="006B1BD1"/>
    <w:rsid w:val="006B2227"/>
    <w:rsid w:val="006B276A"/>
    <w:rsid w:val="006B2C96"/>
    <w:rsid w:val="006B321D"/>
    <w:rsid w:val="006B32C7"/>
    <w:rsid w:val="006B3341"/>
    <w:rsid w:val="006B3CAB"/>
    <w:rsid w:val="006B44AE"/>
    <w:rsid w:val="006B4802"/>
    <w:rsid w:val="006B4E76"/>
    <w:rsid w:val="006B51BF"/>
    <w:rsid w:val="006B622A"/>
    <w:rsid w:val="006B669B"/>
    <w:rsid w:val="006B6A31"/>
    <w:rsid w:val="006B6D98"/>
    <w:rsid w:val="006B721F"/>
    <w:rsid w:val="006B73B4"/>
    <w:rsid w:val="006B7474"/>
    <w:rsid w:val="006B7818"/>
    <w:rsid w:val="006C0449"/>
    <w:rsid w:val="006C09C8"/>
    <w:rsid w:val="006C0D58"/>
    <w:rsid w:val="006C0D98"/>
    <w:rsid w:val="006C0E1C"/>
    <w:rsid w:val="006C1112"/>
    <w:rsid w:val="006C24F8"/>
    <w:rsid w:val="006C2506"/>
    <w:rsid w:val="006C3A56"/>
    <w:rsid w:val="006C3E4A"/>
    <w:rsid w:val="006C3E4B"/>
    <w:rsid w:val="006C42C9"/>
    <w:rsid w:val="006C4872"/>
    <w:rsid w:val="006C4F00"/>
    <w:rsid w:val="006C57AD"/>
    <w:rsid w:val="006C5A4B"/>
    <w:rsid w:val="006C5C28"/>
    <w:rsid w:val="006C6532"/>
    <w:rsid w:val="006C6E9F"/>
    <w:rsid w:val="006C7326"/>
    <w:rsid w:val="006D0E00"/>
    <w:rsid w:val="006D1C41"/>
    <w:rsid w:val="006D244F"/>
    <w:rsid w:val="006D2915"/>
    <w:rsid w:val="006D2E3A"/>
    <w:rsid w:val="006D303C"/>
    <w:rsid w:val="006D3C1D"/>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28A"/>
    <w:rsid w:val="006E17FA"/>
    <w:rsid w:val="006E18B6"/>
    <w:rsid w:val="006E18C4"/>
    <w:rsid w:val="006E1D89"/>
    <w:rsid w:val="006E1E7D"/>
    <w:rsid w:val="006E24DB"/>
    <w:rsid w:val="006E2692"/>
    <w:rsid w:val="006E2926"/>
    <w:rsid w:val="006E2CE2"/>
    <w:rsid w:val="006E3443"/>
    <w:rsid w:val="006E3656"/>
    <w:rsid w:val="006E3899"/>
    <w:rsid w:val="006E3C23"/>
    <w:rsid w:val="006E3F67"/>
    <w:rsid w:val="006E46B0"/>
    <w:rsid w:val="006E4CD1"/>
    <w:rsid w:val="006E538E"/>
    <w:rsid w:val="006E56AA"/>
    <w:rsid w:val="006E582F"/>
    <w:rsid w:val="006E6216"/>
    <w:rsid w:val="006E6941"/>
    <w:rsid w:val="006E6B0E"/>
    <w:rsid w:val="006E7374"/>
    <w:rsid w:val="006F0A77"/>
    <w:rsid w:val="006F0ADB"/>
    <w:rsid w:val="006F0E7B"/>
    <w:rsid w:val="006F1CCA"/>
    <w:rsid w:val="006F253B"/>
    <w:rsid w:val="006F2D4B"/>
    <w:rsid w:val="006F3136"/>
    <w:rsid w:val="006F34B8"/>
    <w:rsid w:val="006F3A08"/>
    <w:rsid w:val="006F59C2"/>
    <w:rsid w:val="006F60E2"/>
    <w:rsid w:val="006F66AD"/>
    <w:rsid w:val="006F717C"/>
    <w:rsid w:val="006F7310"/>
    <w:rsid w:val="006F738C"/>
    <w:rsid w:val="006F7ECE"/>
    <w:rsid w:val="00700B1A"/>
    <w:rsid w:val="00700D33"/>
    <w:rsid w:val="00701E8E"/>
    <w:rsid w:val="00702384"/>
    <w:rsid w:val="00702B41"/>
    <w:rsid w:val="00702D7A"/>
    <w:rsid w:val="00703692"/>
    <w:rsid w:val="007037A8"/>
    <w:rsid w:val="00703D49"/>
    <w:rsid w:val="00703D94"/>
    <w:rsid w:val="00703E22"/>
    <w:rsid w:val="007040C2"/>
    <w:rsid w:val="007048C3"/>
    <w:rsid w:val="00705B50"/>
    <w:rsid w:val="00705E2B"/>
    <w:rsid w:val="0070647B"/>
    <w:rsid w:val="00706607"/>
    <w:rsid w:val="00706B20"/>
    <w:rsid w:val="00706E14"/>
    <w:rsid w:val="00707967"/>
    <w:rsid w:val="00707F09"/>
    <w:rsid w:val="0071001E"/>
    <w:rsid w:val="00710AE7"/>
    <w:rsid w:val="00711051"/>
    <w:rsid w:val="00711527"/>
    <w:rsid w:val="007117E3"/>
    <w:rsid w:val="00711803"/>
    <w:rsid w:val="0071190B"/>
    <w:rsid w:val="007123A0"/>
    <w:rsid w:val="007134B1"/>
    <w:rsid w:val="00714050"/>
    <w:rsid w:val="00714434"/>
    <w:rsid w:val="00714D7D"/>
    <w:rsid w:val="00715A72"/>
    <w:rsid w:val="00715AAB"/>
    <w:rsid w:val="007163A8"/>
    <w:rsid w:val="00716BEA"/>
    <w:rsid w:val="00716D55"/>
    <w:rsid w:val="007171E0"/>
    <w:rsid w:val="00717278"/>
    <w:rsid w:val="00717473"/>
    <w:rsid w:val="00717B70"/>
    <w:rsid w:val="007203DA"/>
    <w:rsid w:val="0072101E"/>
    <w:rsid w:val="00721F2E"/>
    <w:rsid w:val="007222B1"/>
    <w:rsid w:val="00722901"/>
    <w:rsid w:val="00722C7A"/>
    <w:rsid w:val="0072330F"/>
    <w:rsid w:val="007249CA"/>
    <w:rsid w:val="00724C18"/>
    <w:rsid w:val="00725186"/>
    <w:rsid w:val="00725490"/>
    <w:rsid w:val="00725573"/>
    <w:rsid w:val="00725F65"/>
    <w:rsid w:val="00726039"/>
    <w:rsid w:val="0072629C"/>
    <w:rsid w:val="0072659D"/>
    <w:rsid w:val="007269EE"/>
    <w:rsid w:val="00726D95"/>
    <w:rsid w:val="007275C4"/>
    <w:rsid w:val="007300C8"/>
    <w:rsid w:val="0073109F"/>
    <w:rsid w:val="00731ED9"/>
    <w:rsid w:val="00731FB7"/>
    <w:rsid w:val="007321D9"/>
    <w:rsid w:val="00732D0A"/>
    <w:rsid w:val="007334E8"/>
    <w:rsid w:val="00733684"/>
    <w:rsid w:val="00733853"/>
    <w:rsid w:val="00733CAD"/>
    <w:rsid w:val="00733CFC"/>
    <w:rsid w:val="00734482"/>
    <w:rsid w:val="007345B9"/>
    <w:rsid w:val="00735DFE"/>
    <w:rsid w:val="00736754"/>
    <w:rsid w:val="00736AB8"/>
    <w:rsid w:val="00736BD4"/>
    <w:rsid w:val="00736E42"/>
    <w:rsid w:val="00736EBE"/>
    <w:rsid w:val="00737271"/>
    <w:rsid w:val="007377FC"/>
    <w:rsid w:val="00737C15"/>
    <w:rsid w:val="00737D3D"/>
    <w:rsid w:val="00740214"/>
    <w:rsid w:val="00740BBD"/>
    <w:rsid w:val="00740D64"/>
    <w:rsid w:val="00740DA7"/>
    <w:rsid w:val="00740E80"/>
    <w:rsid w:val="00741729"/>
    <w:rsid w:val="00741CC8"/>
    <w:rsid w:val="00742AF7"/>
    <w:rsid w:val="00743064"/>
    <w:rsid w:val="00743401"/>
    <w:rsid w:val="00743575"/>
    <w:rsid w:val="007436E3"/>
    <w:rsid w:val="00744714"/>
    <w:rsid w:val="007447FD"/>
    <w:rsid w:val="00744FB4"/>
    <w:rsid w:val="007459AC"/>
    <w:rsid w:val="00746112"/>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B95"/>
    <w:rsid w:val="00752E26"/>
    <w:rsid w:val="00752F25"/>
    <w:rsid w:val="00753513"/>
    <w:rsid w:val="0075386D"/>
    <w:rsid w:val="0075443C"/>
    <w:rsid w:val="00754C7D"/>
    <w:rsid w:val="007551CF"/>
    <w:rsid w:val="00755B52"/>
    <w:rsid w:val="007562C0"/>
    <w:rsid w:val="007566DE"/>
    <w:rsid w:val="007572BA"/>
    <w:rsid w:val="0075785D"/>
    <w:rsid w:val="00757879"/>
    <w:rsid w:val="00757A03"/>
    <w:rsid w:val="007613C7"/>
    <w:rsid w:val="0076147E"/>
    <w:rsid w:val="007619D9"/>
    <w:rsid w:val="00761F3F"/>
    <w:rsid w:val="00762949"/>
    <w:rsid w:val="00762EAA"/>
    <w:rsid w:val="00763225"/>
    <w:rsid w:val="00763560"/>
    <w:rsid w:val="0076371C"/>
    <w:rsid w:val="00764700"/>
    <w:rsid w:val="007650E0"/>
    <w:rsid w:val="007656FC"/>
    <w:rsid w:val="00765858"/>
    <w:rsid w:val="007660BA"/>
    <w:rsid w:val="0076629D"/>
    <w:rsid w:val="007669AD"/>
    <w:rsid w:val="007669CA"/>
    <w:rsid w:val="00766E28"/>
    <w:rsid w:val="00767625"/>
    <w:rsid w:val="0076766F"/>
    <w:rsid w:val="00770337"/>
    <w:rsid w:val="0077058A"/>
    <w:rsid w:val="00770C9C"/>
    <w:rsid w:val="00770D2E"/>
    <w:rsid w:val="0077205B"/>
    <w:rsid w:val="007720A7"/>
    <w:rsid w:val="0077235D"/>
    <w:rsid w:val="0077260E"/>
    <w:rsid w:val="00772816"/>
    <w:rsid w:val="00773132"/>
    <w:rsid w:val="00773734"/>
    <w:rsid w:val="00774A61"/>
    <w:rsid w:val="00774D2C"/>
    <w:rsid w:val="0077536A"/>
    <w:rsid w:val="00775ACF"/>
    <w:rsid w:val="00775ADA"/>
    <w:rsid w:val="00775D7D"/>
    <w:rsid w:val="00776C7D"/>
    <w:rsid w:val="00777D05"/>
    <w:rsid w:val="00777D4A"/>
    <w:rsid w:val="0078030F"/>
    <w:rsid w:val="00780586"/>
    <w:rsid w:val="00780777"/>
    <w:rsid w:val="00780E70"/>
    <w:rsid w:val="0078114A"/>
    <w:rsid w:val="00781881"/>
    <w:rsid w:val="00781E42"/>
    <w:rsid w:val="00782357"/>
    <w:rsid w:val="00782F27"/>
    <w:rsid w:val="0078362A"/>
    <w:rsid w:val="007840B4"/>
    <w:rsid w:val="00784A81"/>
    <w:rsid w:val="00785CAF"/>
    <w:rsid w:val="0078605E"/>
    <w:rsid w:val="00786639"/>
    <w:rsid w:val="00786A61"/>
    <w:rsid w:val="00786B93"/>
    <w:rsid w:val="0078703D"/>
    <w:rsid w:val="00787D85"/>
    <w:rsid w:val="007901E9"/>
    <w:rsid w:val="00790387"/>
    <w:rsid w:val="00790506"/>
    <w:rsid w:val="00790B99"/>
    <w:rsid w:val="00791498"/>
    <w:rsid w:val="00791B2B"/>
    <w:rsid w:val="00792D95"/>
    <w:rsid w:val="00792F9C"/>
    <w:rsid w:val="00792FFD"/>
    <w:rsid w:val="007931BB"/>
    <w:rsid w:val="007931EC"/>
    <w:rsid w:val="00793658"/>
    <w:rsid w:val="007936CC"/>
    <w:rsid w:val="00793F3A"/>
    <w:rsid w:val="0079442D"/>
    <w:rsid w:val="007946EA"/>
    <w:rsid w:val="00794B79"/>
    <w:rsid w:val="00794C71"/>
    <w:rsid w:val="00795103"/>
    <w:rsid w:val="00795D59"/>
    <w:rsid w:val="0079611E"/>
    <w:rsid w:val="00797183"/>
    <w:rsid w:val="00797B02"/>
    <w:rsid w:val="00797BDB"/>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6E0B"/>
    <w:rsid w:val="007A7124"/>
    <w:rsid w:val="007A7B72"/>
    <w:rsid w:val="007B095F"/>
    <w:rsid w:val="007B0F3F"/>
    <w:rsid w:val="007B1F6A"/>
    <w:rsid w:val="007B21EF"/>
    <w:rsid w:val="007B2890"/>
    <w:rsid w:val="007B3FDD"/>
    <w:rsid w:val="007B40A8"/>
    <w:rsid w:val="007B4117"/>
    <w:rsid w:val="007B4BB0"/>
    <w:rsid w:val="007B5582"/>
    <w:rsid w:val="007B5D7D"/>
    <w:rsid w:val="007B5E60"/>
    <w:rsid w:val="007B66A5"/>
    <w:rsid w:val="007B72FD"/>
    <w:rsid w:val="007B7E85"/>
    <w:rsid w:val="007C062B"/>
    <w:rsid w:val="007C1288"/>
    <w:rsid w:val="007C1957"/>
    <w:rsid w:val="007C1ABA"/>
    <w:rsid w:val="007C2C4E"/>
    <w:rsid w:val="007C2FDB"/>
    <w:rsid w:val="007C339E"/>
    <w:rsid w:val="007C3DE9"/>
    <w:rsid w:val="007C3E77"/>
    <w:rsid w:val="007C3F96"/>
    <w:rsid w:val="007C4280"/>
    <w:rsid w:val="007C43F6"/>
    <w:rsid w:val="007C499D"/>
    <w:rsid w:val="007C4A4C"/>
    <w:rsid w:val="007C4DB8"/>
    <w:rsid w:val="007C5434"/>
    <w:rsid w:val="007C56FF"/>
    <w:rsid w:val="007C5955"/>
    <w:rsid w:val="007C7412"/>
    <w:rsid w:val="007C7DD3"/>
    <w:rsid w:val="007C7E69"/>
    <w:rsid w:val="007D01D0"/>
    <w:rsid w:val="007D02CB"/>
    <w:rsid w:val="007D09B4"/>
    <w:rsid w:val="007D0EA1"/>
    <w:rsid w:val="007D2384"/>
    <w:rsid w:val="007D2D7B"/>
    <w:rsid w:val="007D344C"/>
    <w:rsid w:val="007D3499"/>
    <w:rsid w:val="007D34F0"/>
    <w:rsid w:val="007D4001"/>
    <w:rsid w:val="007D4417"/>
    <w:rsid w:val="007D499F"/>
    <w:rsid w:val="007D5919"/>
    <w:rsid w:val="007D5939"/>
    <w:rsid w:val="007D64F4"/>
    <w:rsid w:val="007D6FA2"/>
    <w:rsid w:val="007D729D"/>
    <w:rsid w:val="007D7D7A"/>
    <w:rsid w:val="007E0316"/>
    <w:rsid w:val="007E1085"/>
    <w:rsid w:val="007E1790"/>
    <w:rsid w:val="007E17D4"/>
    <w:rsid w:val="007E187E"/>
    <w:rsid w:val="007E18F3"/>
    <w:rsid w:val="007E2320"/>
    <w:rsid w:val="007E25B5"/>
    <w:rsid w:val="007E25E9"/>
    <w:rsid w:val="007E2AD6"/>
    <w:rsid w:val="007E2F80"/>
    <w:rsid w:val="007E3ECD"/>
    <w:rsid w:val="007E4788"/>
    <w:rsid w:val="007E49C0"/>
    <w:rsid w:val="007E4F3D"/>
    <w:rsid w:val="007E5C1D"/>
    <w:rsid w:val="007E5CD4"/>
    <w:rsid w:val="007E6F2D"/>
    <w:rsid w:val="007E6FB4"/>
    <w:rsid w:val="007E74F4"/>
    <w:rsid w:val="007F0335"/>
    <w:rsid w:val="007F0480"/>
    <w:rsid w:val="007F0614"/>
    <w:rsid w:val="007F1572"/>
    <w:rsid w:val="007F1C79"/>
    <w:rsid w:val="007F2091"/>
    <w:rsid w:val="007F24A2"/>
    <w:rsid w:val="007F2D63"/>
    <w:rsid w:val="007F34CF"/>
    <w:rsid w:val="007F38C3"/>
    <w:rsid w:val="007F3AE8"/>
    <w:rsid w:val="007F3F31"/>
    <w:rsid w:val="007F4DD7"/>
    <w:rsid w:val="007F51C8"/>
    <w:rsid w:val="007F5EDA"/>
    <w:rsid w:val="007F6230"/>
    <w:rsid w:val="007F6D8C"/>
    <w:rsid w:val="007F6FAC"/>
    <w:rsid w:val="008008BA"/>
    <w:rsid w:val="0080133E"/>
    <w:rsid w:val="00802109"/>
    <w:rsid w:val="00802E49"/>
    <w:rsid w:val="00803164"/>
    <w:rsid w:val="0080564D"/>
    <w:rsid w:val="008059A0"/>
    <w:rsid w:val="008060C2"/>
    <w:rsid w:val="00806234"/>
    <w:rsid w:val="00806D86"/>
    <w:rsid w:val="00806E9C"/>
    <w:rsid w:val="0080758B"/>
    <w:rsid w:val="00807E1F"/>
    <w:rsid w:val="00810E48"/>
    <w:rsid w:val="00810F5D"/>
    <w:rsid w:val="008111A1"/>
    <w:rsid w:val="0081131C"/>
    <w:rsid w:val="00811E3D"/>
    <w:rsid w:val="008123D8"/>
    <w:rsid w:val="00812F75"/>
    <w:rsid w:val="0081338B"/>
    <w:rsid w:val="00813BBA"/>
    <w:rsid w:val="00813C17"/>
    <w:rsid w:val="0081404B"/>
    <w:rsid w:val="008145A7"/>
    <w:rsid w:val="008149FB"/>
    <w:rsid w:val="00814B0A"/>
    <w:rsid w:val="0081514D"/>
    <w:rsid w:val="008167DC"/>
    <w:rsid w:val="00816EB2"/>
    <w:rsid w:val="00816F08"/>
    <w:rsid w:val="00817795"/>
    <w:rsid w:val="00817CFB"/>
    <w:rsid w:val="00817D41"/>
    <w:rsid w:val="008207DF"/>
    <w:rsid w:val="0082244A"/>
    <w:rsid w:val="00822F4F"/>
    <w:rsid w:val="00824839"/>
    <w:rsid w:val="00825759"/>
    <w:rsid w:val="00825820"/>
    <w:rsid w:val="00825D22"/>
    <w:rsid w:val="00826133"/>
    <w:rsid w:val="00826197"/>
    <w:rsid w:val="008266D9"/>
    <w:rsid w:val="008268A5"/>
    <w:rsid w:val="00826A06"/>
    <w:rsid w:val="00830000"/>
    <w:rsid w:val="00830E32"/>
    <w:rsid w:val="00831268"/>
    <w:rsid w:val="008313BF"/>
    <w:rsid w:val="008313FC"/>
    <w:rsid w:val="008314E0"/>
    <w:rsid w:val="00831B8C"/>
    <w:rsid w:val="008322D8"/>
    <w:rsid w:val="00833766"/>
    <w:rsid w:val="00835C98"/>
    <w:rsid w:val="00836391"/>
    <w:rsid w:val="00837DA8"/>
    <w:rsid w:val="008404E2"/>
    <w:rsid w:val="00841148"/>
    <w:rsid w:val="008416A7"/>
    <w:rsid w:val="008422D6"/>
    <w:rsid w:val="008425AA"/>
    <w:rsid w:val="008429A7"/>
    <w:rsid w:val="0084318C"/>
    <w:rsid w:val="008432EA"/>
    <w:rsid w:val="00843D5C"/>
    <w:rsid w:val="0084451C"/>
    <w:rsid w:val="008449B8"/>
    <w:rsid w:val="0084544F"/>
    <w:rsid w:val="00846CB6"/>
    <w:rsid w:val="008475E3"/>
    <w:rsid w:val="008512C2"/>
    <w:rsid w:val="008518B3"/>
    <w:rsid w:val="00851B03"/>
    <w:rsid w:val="00852215"/>
    <w:rsid w:val="00852E67"/>
    <w:rsid w:val="008537C0"/>
    <w:rsid w:val="0085484E"/>
    <w:rsid w:val="008548D1"/>
    <w:rsid w:val="00854947"/>
    <w:rsid w:val="008557F2"/>
    <w:rsid w:val="0085627F"/>
    <w:rsid w:val="00856781"/>
    <w:rsid w:val="008568CE"/>
    <w:rsid w:val="00856E94"/>
    <w:rsid w:val="008573DB"/>
    <w:rsid w:val="0085743E"/>
    <w:rsid w:val="00857AAF"/>
    <w:rsid w:val="00857B91"/>
    <w:rsid w:val="00860163"/>
    <w:rsid w:val="00860BDA"/>
    <w:rsid w:val="00861065"/>
    <w:rsid w:val="0086259B"/>
    <w:rsid w:val="0086283D"/>
    <w:rsid w:val="008629FE"/>
    <w:rsid w:val="0086320F"/>
    <w:rsid w:val="008638BB"/>
    <w:rsid w:val="00864E8A"/>
    <w:rsid w:val="008651F8"/>
    <w:rsid w:val="00866EFF"/>
    <w:rsid w:val="008670CF"/>
    <w:rsid w:val="00870A4E"/>
    <w:rsid w:val="008710A8"/>
    <w:rsid w:val="0087114F"/>
    <w:rsid w:val="00871477"/>
    <w:rsid w:val="0087169F"/>
    <w:rsid w:val="008717C1"/>
    <w:rsid w:val="00871F69"/>
    <w:rsid w:val="008742F9"/>
    <w:rsid w:val="00874EB3"/>
    <w:rsid w:val="00875094"/>
    <w:rsid w:val="00876CFA"/>
    <w:rsid w:val="00876F14"/>
    <w:rsid w:val="00877834"/>
    <w:rsid w:val="00877A20"/>
    <w:rsid w:val="00880562"/>
    <w:rsid w:val="00880A21"/>
    <w:rsid w:val="00880A3D"/>
    <w:rsid w:val="00880BF4"/>
    <w:rsid w:val="0088125C"/>
    <w:rsid w:val="0088130A"/>
    <w:rsid w:val="00881510"/>
    <w:rsid w:val="00881929"/>
    <w:rsid w:val="00881954"/>
    <w:rsid w:val="00882B89"/>
    <w:rsid w:val="00883094"/>
    <w:rsid w:val="00883222"/>
    <w:rsid w:val="00883D92"/>
    <w:rsid w:val="00885582"/>
    <w:rsid w:val="008858BE"/>
    <w:rsid w:val="00885BFD"/>
    <w:rsid w:val="0088666A"/>
    <w:rsid w:val="00886836"/>
    <w:rsid w:val="00886D94"/>
    <w:rsid w:val="00887931"/>
    <w:rsid w:val="008879DD"/>
    <w:rsid w:val="008908C9"/>
    <w:rsid w:val="00890E28"/>
    <w:rsid w:val="00891497"/>
    <w:rsid w:val="008914D9"/>
    <w:rsid w:val="00891D74"/>
    <w:rsid w:val="00891DE9"/>
    <w:rsid w:val="008923DA"/>
    <w:rsid w:val="008926E3"/>
    <w:rsid w:val="008928AA"/>
    <w:rsid w:val="00892DB5"/>
    <w:rsid w:val="008930CB"/>
    <w:rsid w:val="008934DE"/>
    <w:rsid w:val="00893E54"/>
    <w:rsid w:val="008943A0"/>
    <w:rsid w:val="00894F9D"/>
    <w:rsid w:val="0089517D"/>
    <w:rsid w:val="008954E5"/>
    <w:rsid w:val="00895CB2"/>
    <w:rsid w:val="0089688B"/>
    <w:rsid w:val="008A0A65"/>
    <w:rsid w:val="008A0D5D"/>
    <w:rsid w:val="008A127B"/>
    <w:rsid w:val="008A1C11"/>
    <w:rsid w:val="008A2111"/>
    <w:rsid w:val="008A264F"/>
    <w:rsid w:val="008A27E2"/>
    <w:rsid w:val="008A2A72"/>
    <w:rsid w:val="008A4F11"/>
    <w:rsid w:val="008A4F90"/>
    <w:rsid w:val="008A544E"/>
    <w:rsid w:val="008A5D44"/>
    <w:rsid w:val="008A7292"/>
    <w:rsid w:val="008B009E"/>
    <w:rsid w:val="008B026C"/>
    <w:rsid w:val="008B02EE"/>
    <w:rsid w:val="008B0FEE"/>
    <w:rsid w:val="008B1025"/>
    <w:rsid w:val="008B11A7"/>
    <w:rsid w:val="008B12C8"/>
    <w:rsid w:val="008B14D4"/>
    <w:rsid w:val="008B2B76"/>
    <w:rsid w:val="008B2F70"/>
    <w:rsid w:val="008B30D7"/>
    <w:rsid w:val="008B37B9"/>
    <w:rsid w:val="008B41E8"/>
    <w:rsid w:val="008B5259"/>
    <w:rsid w:val="008B5DC7"/>
    <w:rsid w:val="008B69C8"/>
    <w:rsid w:val="008B71AC"/>
    <w:rsid w:val="008B7E57"/>
    <w:rsid w:val="008C14F8"/>
    <w:rsid w:val="008C2807"/>
    <w:rsid w:val="008C2AAF"/>
    <w:rsid w:val="008C347D"/>
    <w:rsid w:val="008C3722"/>
    <w:rsid w:val="008C3F9C"/>
    <w:rsid w:val="008C4388"/>
    <w:rsid w:val="008C438A"/>
    <w:rsid w:val="008C47A4"/>
    <w:rsid w:val="008C4839"/>
    <w:rsid w:val="008C5A1D"/>
    <w:rsid w:val="008C6154"/>
    <w:rsid w:val="008C6E92"/>
    <w:rsid w:val="008C7156"/>
    <w:rsid w:val="008C7280"/>
    <w:rsid w:val="008C72A3"/>
    <w:rsid w:val="008C7CB2"/>
    <w:rsid w:val="008C7F9C"/>
    <w:rsid w:val="008D025F"/>
    <w:rsid w:val="008D160F"/>
    <w:rsid w:val="008D1981"/>
    <w:rsid w:val="008D1F59"/>
    <w:rsid w:val="008D260D"/>
    <w:rsid w:val="008D27F4"/>
    <w:rsid w:val="008D2A5D"/>
    <w:rsid w:val="008D359B"/>
    <w:rsid w:val="008D3A42"/>
    <w:rsid w:val="008D4706"/>
    <w:rsid w:val="008D5012"/>
    <w:rsid w:val="008D523A"/>
    <w:rsid w:val="008D5273"/>
    <w:rsid w:val="008D543D"/>
    <w:rsid w:val="008D6CE4"/>
    <w:rsid w:val="008D7016"/>
    <w:rsid w:val="008D7468"/>
    <w:rsid w:val="008D7E40"/>
    <w:rsid w:val="008E0AFE"/>
    <w:rsid w:val="008E1049"/>
    <w:rsid w:val="008E17B3"/>
    <w:rsid w:val="008E230D"/>
    <w:rsid w:val="008E2464"/>
    <w:rsid w:val="008E259F"/>
    <w:rsid w:val="008E2A7F"/>
    <w:rsid w:val="008E2FAC"/>
    <w:rsid w:val="008E391F"/>
    <w:rsid w:val="008E3DE5"/>
    <w:rsid w:val="008E49FF"/>
    <w:rsid w:val="008E50A0"/>
    <w:rsid w:val="008E5741"/>
    <w:rsid w:val="008E5838"/>
    <w:rsid w:val="008E628F"/>
    <w:rsid w:val="008E7801"/>
    <w:rsid w:val="008E78E7"/>
    <w:rsid w:val="008F00C8"/>
    <w:rsid w:val="008F00E4"/>
    <w:rsid w:val="008F043D"/>
    <w:rsid w:val="008F0A1D"/>
    <w:rsid w:val="008F114C"/>
    <w:rsid w:val="008F1AEC"/>
    <w:rsid w:val="008F1FEB"/>
    <w:rsid w:val="008F2176"/>
    <w:rsid w:val="008F238F"/>
    <w:rsid w:val="008F26AA"/>
    <w:rsid w:val="008F2C57"/>
    <w:rsid w:val="008F2CE5"/>
    <w:rsid w:val="008F31CE"/>
    <w:rsid w:val="008F4EE9"/>
    <w:rsid w:val="008F52E9"/>
    <w:rsid w:val="008F53F0"/>
    <w:rsid w:val="008F58CD"/>
    <w:rsid w:val="008F5D23"/>
    <w:rsid w:val="008F7112"/>
    <w:rsid w:val="008F7CB5"/>
    <w:rsid w:val="008F7E57"/>
    <w:rsid w:val="00900E83"/>
    <w:rsid w:val="009014D1"/>
    <w:rsid w:val="00901665"/>
    <w:rsid w:val="0090172F"/>
    <w:rsid w:val="0090234F"/>
    <w:rsid w:val="00902821"/>
    <w:rsid w:val="00902AC1"/>
    <w:rsid w:val="009032DD"/>
    <w:rsid w:val="00903814"/>
    <w:rsid w:val="00904146"/>
    <w:rsid w:val="009041A9"/>
    <w:rsid w:val="00904BAA"/>
    <w:rsid w:val="0090583F"/>
    <w:rsid w:val="00910224"/>
    <w:rsid w:val="00911197"/>
    <w:rsid w:val="009114E0"/>
    <w:rsid w:val="00911C59"/>
    <w:rsid w:val="00912F89"/>
    <w:rsid w:val="0091395F"/>
    <w:rsid w:val="00913D1A"/>
    <w:rsid w:val="00914D86"/>
    <w:rsid w:val="0091606C"/>
    <w:rsid w:val="009162F9"/>
    <w:rsid w:val="0091689B"/>
    <w:rsid w:val="00916B92"/>
    <w:rsid w:val="009170E9"/>
    <w:rsid w:val="009174E2"/>
    <w:rsid w:val="009175AD"/>
    <w:rsid w:val="00917BD3"/>
    <w:rsid w:val="00920124"/>
    <w:rsid w:val="009211A5"/>
    <w:rsid w:val="009211AA"/>
    <w:rsid w:val="00922197"/>
    <w:rsid w:val="009221E5"/>
    <w:rsid w:val="009223B6"/>
    <w:rsid w:val="00922F18"/>
    <w:rsid w:val="009236A6"/>
    <w:rsid w:val="00923B53"/>
    <w:rsid w:val="009244A1"/>
    <w:rsid w:val="00924C55"/>
    <w:rsid w:val="00925691"/>
    <w:rsid w:val="00925BED"/>
    <w:rsid w:val="00925C98"/>
    <w:rsid w:val="00925EC7"/>
    <w:rsid w:val="00926243"/>
    <w:rsid w:val="0092673D"/>
    <w:rsid w:val="00926A11"/>
    <w:rsid w:val="00927318"/>
    <w:rsid w:val="00927678"/>
    <w:rsid w:val="00930D2B"/>
    <w:rsid w:val="00930D54"/>
    <w:rsid w:val="0093140C"/>
    <w:rsid w:val="00931FEF"/>
    <w:rsid w:val="0093210E"/>
    <w:rsid w:val="009321D6"/>
    <w:rsid w:val="0093222C"/>
    <w:rsid w:val="00932946"/>
    <w:rsid w:val="009329C2"/>
    <w:rsid w:val="00932FE0"/>
    <w:rsid w:val="00935652"/>
    <w:rsid w:val="00935C1E"/>
    <w:rsid w:val="0093671A"/>
    <w:rsid w:val="009372E1"/>
    <w:rsid w:val="00937A96"/>
    <w:rsid w:val="00937AE7"/>
    <w:rsid w:val="00937FA3"/>
    <w:rsid w:val="00940981"/>
    <w:rsid w:val="00941410"/>
    <w:rsid w:val="00941B8A"/>
    <w:rsid w:val="009437B2"/>
    <w:rsid w:val="009437CE"/>
    <w:rsid w:val="009438F0"/>
    <w:rsid w:val="00943DDC"/>
    <w:rsid w:val="009440E4"/>
    <w:rsid w:val="00944CB4"/>
    <w:rsid w:val="00945329"/>
    <w:rsid w:val="00945E92"/>
    <w:rsid w:val="0094681A"/>
    <w:rsid w:val="00947FB1"/>
    <w:rsid w:val="009500E4"/>
    <w:rsid w:val="0095083D"/>
    <w:rsid w:val="009509AD"/>
    <w:rsid w:val="00951A2F"/>
    <w:rsid w:val="00952A03"/>
    <w:rsid w:val="00952D77"/>
    <w:rsid w:val="00952F5C"/>
    <w:rsid w:val="00954AA7"/>
    <w:rsid w:val="00954F56"/>
    <w:rsid w:val="009555DC"/>
    <w:rsid w:val="00955807"/>
    <w:rsid w:val="00955C45"/>
    <w:rsid w:val="00956C04"/>
    <w:rsid w:val="00956ED7"/>
    <w:rsid w:val="00957142"/>
    <w:rsid w:val="009577EC"/>
    <w:rsid w:val="0096023A"/>
    <w:rsid w:val="009608E9"/>
    <w:rsid w:val="00961343"/>
    <w:rsid w:val="00962405"/>
    <w:rsid w:val="009626D7"/>
    <w:rsid w:val="00962706"/>
    <w:rsid w:val="00962AF9"/>
    <w:rsid w:val="00962C2B"/>
    <w:rsid w:val="0096412A"/>
    <w:rsid w:val="009642F2"/>
    <w:rsid w:val="0096436A"/>
    <w:rsid w:val="00964424"/>
    <w:rsid w:val="00964850"/>
    <w:rsid w:val="00964953"/>
    <w:rsid w:val="00965815"/>
    <w:rsid w:val="00965CA7"/>
    <w:rsid w:val="00965F60"/>
    <w:rsid w:val="00966050"/>
    <w:rsid w:val="00966E3B"/>
    <w:rsid w:val="00967473"/>
    <w:rsid w:val="00967A36"/>
    <w:rsid w:val="00970046"/>
    <w:rsid w:val="00970AE5"/>
    <w:rsid w:val="00970CB4"/>
    <w:rsid w:val="00971139"/>
    <w:rsid w:val="00971240"/>
    <w:rsid w:val="009721FE"/>
    <w:rsid w:val="00973B34"/>
    <w:rsid w:val="009755FD"/>
    <w:rsid w:val="00976041"/>
    <w:rsid w:val="009764F1"/>
    <w:rsid w:val="00976625"/>
    <w:rsid w:val="009769F4"/>
    <w:rsid w:val="00977733"/>
    <w:rsid w:val="00977961"/>
    <w:rsid w:val="00977C21"/>
    <w:rsid w:val="00981696"/>
    <w:rsid w:val="009817B8"/>
    <w:rsid w:val="00981A56"/>
    <w:rsid w:val="009821C6"/>
    <w:rsid w:val="0098244A"/>
    <w:rsid w:val="009824ED"/>
    <w:rsid w:val="00982B4F"/>
    <w:rsid w:val="00982E68"/>
    <w:rsid w:val="009831FA"/>
    <w:rsid w:val="00983416"/>
    <w:rsid w:val="00984BA5"/>
    <w:rsid w:val="00984EF2"/>
    <w:rsid w:val="00984F18"/>
    <w:rsid w:val="0098583F"/>
    <w:rsid w:val="00985BD8"/>
    <w:rsid w:val="0098612A"/>
    <w:rsid w:val="009864A2"/>
    <w:rsid w:val="0098652C"/>
    <w:rsid w:val="0098658B"/>
    <w:rsid w:val="00986692"/>
    <w:rsid w:val="009877D7"/>
    <w:rsid w:val="00990087"/>
    <w:rsid w:val="00991490"/>
    <w:rsid w:val="00991CB0"/>
    <w:rsid w:val="00992135"/>
    <w:rsid w:val="00992587"/>
    <w:rsid w:val="00992881"/>
    <w:rsid w:val="00992A1A"/>
    <w:rsid w:val="00992EA2"/>
    <w:rsid w:val="00993D9A"/>
    <w:rsid w:val="009940D0"/>
    <w:rsid w:val="009945D9"/>
    <w:rsid w:val="0099488B"/>
    <w:rsid w:val="009948B9"/>
    <w:rsid w:val="00994CBE"/>
    <w:rsid w:val="00994DB7"/>
    <w:rsid w:val="0099548A"/>
    <w:rsid w:val="009955FC"/>
    <w:rsid w:val="009958ED"/>
    <w:rsid w:val="00995E4F"/>
    <w:rsid w:val="00996B78"/>
    <w:rsid w:val="0099752E"/>
    <w:rsid w:val="00997D36"/>
    <w:rsid w:val="009A0B98"/>
    <w:rsid w:val="009A295B"/>
    <w:rsid w:val="009A2BFA"/>
    <w:rsid w:val="009A34D4"/>
    <w:rsid w:val="009A39E0"/>
    <w:rsid w:val="009A3EE7"/>
    <w:rsid w:val="009A5DBF"/>
    <w:rsid w:val="009A60AD"/>
    <w:rsid w:val="009A6DE5"/>
    <w:rsid w:val="009A6F88"/>
    <w:rsid w:val="009A7727"/>
    <w:rsid w:val="009B0770"/>
    <w:rsid w:val="009B0793"/>
    <w:rsid w:val="009B1DF6"/>
    <w:rsid w:val="009B4962"/>
    <w:rsid w:val="009B5902"/>
    <w:rsid w:val="009B683B"/>
    <w:rsid w:val="009B6F8F"/>
    <w:rsid w:val="009B70FE"/>
    <w:rsid w:val="009B7ABA"/>
    <w:rsid w:val="009C003C"/>
    <w:rsid w:val="009C125B"/>
    <w:rsid w:val="009C22CB"/>
    <w:rsid w:val="009C2A02"/>
    <w:rsid w:val="009C33D5"/>
    <w:rsid w:val="009C5401"/>
    <w:rsid w:val="009C558B"/>
    <w:rsid w:val="009C5B14"/>
    <w:rsid w:val="009C636E"/>
    <w:rsid w:val="009C6BFB"/>
    <w:rsid w:val="009C6E61"/>
    <w:rsid w:val="009C715B"/>
    <w:rsid w:val="009C766C"/>
    <w:rsid w:val="009C7704"/>
    <w:rsid w:val="009C7853"/>
    <w:rsid w:val="009D1361"/>
    <w:rsid w:val="009D1590"/>
    <w:rsid w:val="009D20E1"/>
    <w:rsid w:val="009D2199"/>
    <w:rsid w:val="009D2414"/>
    <w:rsid w:val="009D26A6"/>
    <w:rsid w:val="009D2CBC"/>
    <w:rsid w:val="009D2D56"/>
    <w:rsid w:val="009D3859"/>
    <w:rsid w:val="009D3D03"/>
    <w:rsid w:val="009D3FBD"/>
    <w:rsid w:val="009D4038"/>
    <w:rsid w:val="009D453D"/>
    <w:rsid w:val="009D5357"/>
    <w:rsid w:val="009D573A"/>
    <w:rsid w:val="009D6643"/>
    <w:rsid w:val="009D6801"/>
    <w:rsid w:val="009D721F"/>
    <w:rsid w:val="009D72F4"/>
    <w:rsid w:val="009D76DD"/>
    <w:rsid w:val="009D782B"/>
    <w:rsid w:val="009E01C3"/>
    <w:rsid w:val="009E049B"/>
    <w:rsid w:val="009E0A4A"/>
    <w:rsid w:val="009E0D43"/>
    <w:rsid w:val="009E0DF3"/>
    <w:rsid w:val="009E130B"/>
    <w:rsid w:val="009E2E4A"/>
    <w:rsid w:val="009E3277"/>
    <w:rsid w:val="009E33DA"/>
    <w:rsid w:val="009E370F"/>
    <w:rsid w:val="009E377C"/>
    <w:rsid w:val="009E3977"/>
    <w:rsid w:val="009E3FBE"/>
    <w:rsid w:val="009E416A"/>
    <w:rsid w:val="009E42FD"/>
    <w:rsid w:val="009E5060"/>
    <w:rsid w:val="009E541A"/>
    <w:rsid w:val="009E59A5"/>
    <w:rsid w:val="009E5F09"/>
    <w:rsid w:val="009E72EC"/>
    <w:rsid w:val="009F111C"/>
    <w:rsid w:val="009F126D"/>
    <w:rsid w:val="009F1D06"/>
    <w:rsid w:val="009F2279"/>
    <w:rsid w:val="009F22FE"/>
    <w:rsid w:val="009F2F13"/>
    <w:rsid w:val="009F3A30"/>
    <w:rsid w:val="009F45CE"/>
    <w:rsid w:val="009F58E6"/>
    <w:rsid w:val="009F632A"/>
    <w:rsid w:val="009F67F3"/>
    <w:rsid w:val="009F7DC9"/>
    <w:rsid w:val="00A004C8"/>
    <w:rsid w:val="00A00D0A"/>
    <w:rsid w:val="00A017C5"/>
    <w:rsid w:val="00A01A2C"/>
    <w:rsid w:val="00A02040"/>
    <w:rsid w:val="00A023C4"/>
    <w:rsid w:val="00A02F38"/>
    <w:rsid w:val="00A038EE"/>
    <w:rsid w:val="00A03E1C"/>
    <w:rsid w:val="00A03F40"/>
    <w:rsid w:val="00A043EB"/>
    <w:rsid w:val="00A0541C"/>
    <w:rsid w:val="00A05E9A"/>
    <w:rsid w:val="00A071A5"/>
    <w:rsid w:val="00A072E7"/>
    <w:rsid w:val="00A075C3"/>
    <w:rsid w:val="00A076B1"/>
    <w:rsid w:val="00A10813"/>
    <w:rsid w:val="00A115C9"/>
    <w:rsid w:val="00A11CBA"/>
    <w:rsid w:val="00A11F34"/>
    <w:rsid w:val="00A128CD"/>
    <w:rsid w:val="00A1298F"/>
    <w:rsid w:val="00A13AE6"/>
    <w:rsid w:val="00A14D9C"/>
    <w:rsid w:val="00A15077"/>
    <w:rsid w:val="00A15C0C"/>
    <w:rsid w:val="00A16B82"/>
    <w:rsid w:val="00A174C9"/>
    <w:rsid w:val="00A17789"/>
    <w:rsid w:val="00A20D59"/>
    <w:rsid w:val="00A21BEE"/>
    <w:rsid w:val="00A21E0C"/>
    <w:rsid w:val="00A22DC9"/>
    <w:rsid w:val="00A22E70"/>
    <w:rsid w:val="00A231C9"/>
    <w:rsid w:val="00A23F25"/>
    <w:rsid w:val="00A24364"/>
    <w:rsid w:val="00A243CB"/>
    <w:rsid w:val="00A253DA"/>
    <w:rsid w:val="00A26450"/>
    <w:rsid w:val="00A31CC3"/>
    <w:rsid w:val="00A326CB"/>
    <w:rsid w:val="00A32AC5"/>
    <w:rsid w:val="00A32D62"/>
    <w:rsid w:val="00A32FDD"/>
    <w:rsid w:val="00A33F82"/>
    <w:rsid w:val="00A3409E"/>
    <w:rsid w:val="00A341D2"/>
    <w:rsid w:val="00A3561B"/>
    <w:rsid w:val="00A35A51"/>
    <w:rsid w:val="00A36390"/>
    <w:rsid w:val="00A36680"/>
    <w:rsid w:val="00A37872"/>
    <w:rsid w:val="00A402A3"/>
    <w:rsid w:val="00A409C2"/>
    <w:rsid w:val="00A42635"/>
    <w:rsid w:val="00A43234"/>
    <w:rsid w:val="00A43EB0"/>
    <w:rsid w:val="00A44EA4"/>
    <w:rsid w:val="00A45606"/>
    <w:rsid w:val="00A45F0E"/>
    <w:rsid w:val="00A466FA"/>
    <w:rsid w:val="00A470C5"/>
    <w:rsid w:val="00A47592"/>
    <w:rsid w:val="00A4766B"/>
    <w:rsid w:val="00A50893"/>
    <w:rsid w:val="00A5157B"/>
    <w:rsid w:val="00A51ACD"/>
    <w:rsid w:val="00A51DF8"/>
    <w:rsid w:val="00A5233D"/>
    <w:rsid w:val="00A52EA3"/>
    <w:rsid w:val="00A53B39"/>
    <w:rsid w:val="00A53ECF"/>
    <w:rsid w:val="00A5534B"/>
    <w:rsid w:val="00A5542B"/>
    <w:rsid w:val="00A554AE"/>
    <w:rsid w:val="00A554E5"/>
    <w:rsid w:val="00A55B55"/>
    <w:rsid w:val="00A5615D"/>
    <w:rsid w:val="00A562F6"/>
    <w:rsid w:val="00A56A25"/>
    <w:rsid w:val="00A57856"/>
    <w:rsid w:val="00A57C5A"/>
    <w:rsid w:val="00A60521"/>
    <w:rsid w:val="00A605DB"/>
    <w:rsid w:val="00A62348"/>
    <w:rsid w:val="00A63561"/>
    <w:rsid w:val="00A63C2C"/>
    <w:rsid w:val="00A64467"/>
    <w:rsid w:val="00A64483"/>
    <w:rsid w:val="00A6488F"/>
    <w:rsid w:val="00A649F9"/>
    <w:rsid w:val="00A66880"/>
    <w:rsid w:val="00A66CD1"/>
    <w:rsid w:val="00A66DEF"/>
    <w:rsid w:val="00A674A6"/>
    <w:rsid w:val="00A70BA5"/>
    <w:rsid w:val="00A70C7D"/>
    <w:rsid w:val="00A70DD4"/>
    <w:rsid w:val="00A712E0"/>
    <w:rsid w:val="00A71450"/>
    <w:rsid w:val="00A71922"/>
    <w:rsid w:val="00A71980"/>
    <w:rsid w:val="00A71DA1"/>
    <w:rsid w:val="00A72570"/>
    <w:rsid w:val="00A72A4A"/>
    <w:rsid w:val="00A73941"/>
    <w:rsid w:val="00A74137"/>
    <w:rsid w:val="00A74441"/>
    <w:rsid w:val="00A74814"/>
    <w:rsid w:val="00A75FA0"/>
    <w:rsid w:val="00A7621C"/>
    <w:rsid w:val="00A76EA0"/>
    <w:rsid w:val="00A77ECE"/>
    <w:rsid w:val="00A801F8"/>
    <w:rsid w:val="00A80B89"/>
    <w:rsid w:val="00A813E1"/>
    <w:rsid w:val="00A8219D"/>
    <w:rsid w:val="00A821AE"/>
    <w:rsid w:val="00A823B4"/>
    <w:rsid w:val="00A82D8B"/>
    <w:rsid w:val="00A83FBF"/>
    <w:rsid w:val="00A84067"/>
    <w:rsid w:val="00A8415A"/>
    <w:rsid w:val="00A84E0C"/>
    <w:rsid w:val="00A850EC"/>
    <w:rsid w:val="00A876BF"/>
    <w:rsid w:val="00A87B02"/>
    <w:rsid w:val="00A87DC5"/>
    <w:rsid w:val="00A87F43"/>
    <w:rsid w:val="00A9057A"/>
    <w:rsid w:val="00A905C6"/>
    <w:rsid w:val="00A906A8"/>
    <w:rsid w:val="00A90942"/>
    <w:rsid w:val="00A90FBD"/>
    <w:rsid w:val="00A91E77"/>
    <w:rsid w:val="00A92135"/>
    <w:rsid w:val="00A92563"/>
    <w:rsid w:val="00A92767"/>
    <w:rsid w:val="00A931FC"/>
    <w:rsid w:val="00A93DE2"/>
    <w:rsid w:val="00A940AE"/>
    <w:rsid w:val="00A946F9"/>
    <w:rsid w:val="00A94885"/>
    <w:rsid w:val="00A95662"/>
    <w:rsid w:val="00A958AE"/>
    <w:rsid w:val="00A95D82"/>
    <w:rsid w:val="00A97254"/>
    <w:rsid w:val="00A9733A"/>
    <w:rsid w:val="00A97868"/>
    <w:rsid w:val="00AA0E94"/>
    <w:rsid w:val="00AA137B"/>
    <w:rsid w:val="00AA1FF8"/>
    <w:rsid w:val="00AA2168"/>
    <w:rsid w:val="00AA2243"/>
    <w:rsid w:val="00AA2D96"/>
    <w:rsid w:val="00AA306A"/>
    <w:rsid w:val="00AA3220"/>
    <w:rsid w:val="00AA369B"/>
    <w:rsid w:val="00AA516A"/>
    <w:rsid w:val="00AA73AF"/>
    <w:rsid w:val="00AA772A"/>
    <w:rsid w:val="00AA79AD"/>
    <w:rsid w:val="00AB0FF0"/>
    <w:rsid w:val="00AB1656"/>
    <w:rsid w:val="00AB22EC"/>
    <w:rsid w:val="00AB2E3B"/>
    <w:rsid w:val="00AB2E6C"/>
    <w:rsid w:val="00AB4B33"/>
    <w:rsid w:val="00AB5350"/>
    <w:rsid w:val="00AB5412"/>
    <w:rsid w:val="00AB55BF"/>
    <w:rsid w:val="00AB5E6B"/>
    <w:rsid w:val="00AB73FC"/>
    <w:rsid w:val="00AB7F86"/>
    <w:rsid w:val="00AC0237"/>
    <w:rsid w:val="00AC0BB9"/>
    <w:rsid w:val="00AC21C4"/>
    <w:rsid w:val="00AC26CF"/>
    <w:rsid w:val="00AC2A14"/>
    <w:rsid w:val="00AC3104"/>
    <w:rsid w:val="00AC43B3"/>
    <w:rsid w:val="00AC45AE"/>
    <w:rsid w:val="00AC542A"/>
    <w:rsid w:val="00AC556D"/>
    <w:rsid w:val="00AC5986"/>
    <w:rsid w:val="00AC5C50"/>
    <w:rsid w:val="00AC7205"/>
    <w:rsid w:val="00AC747B"/>
    <w:rsid w:val="00AC7824"/>
    <w:rsid w:val="00AD1A7B"/>
    <w:rsid w:val="00AD1B3A"/>
    <w:rsid w:val="00AD2178"/>
    <w:rsid w:val="00AD23E3"/>
    <w:rsid w:val="00AD24AF"/>
    <w:rsid w:val="00AD3345"/>
    <w:rsid w:val="00AD3869"/>
    <w:rsid w:val="00AD4003"/>
    <w:rsid w:val="00AD4278"/>
    <w:rsid w:val="00AD487F"/>
    <w:rsid w:val="00AD4889"/>
    <w:rsid w:val="00AD5343"/>
    <w:rsid w:val="00AD5FD4"/>
    <w:rsid w:val="00AD637F"/>
    <w:rsid w:val="00AD6512"/>
    <w:rsid w:val="00AE0C14"/>
    <w:rsid w:val="00AE1181"/>
    <w:rsid w:val="00AE12F6"/>
    <w:rsid w:val="00AE13C5"/>
    <w:rsid w:val="00AE1E98"/>
    <w:rsid w:val="00AE3141"/>
    <w:rsid w:val="00AE3AB8"/>
    <w:rsid w:val="00AE3FC4"/>
    <w:rsid w:val="00AE42D8"/>
    <w:rsid w:val="00AE541B"/>
    <w:rsid w:val="00AE5A5A"/>
    <w:rsid w:val="00AE5EDF"/>
    <w:rsid w:val="00AE610B"/>
    <w:rsid w:val="00AE6ED4"/>
    <w:rsid w:val="00AE72EC"/>
    <w:rsid w:val="00AE74A7"/>
    <w:rsid w:val="00AF12D7"/>
    <w:rsid w:val="00AF1664"/>
    <w:rsid w:val="00AF1C68"/>
    <w:rsid w:val="00AF1C82"/>
    <w:rsid w:val="00AF204C"/>
    <w:rsid w:val="00AF2313"/>
    <w:rsid w:val="00AF2B67"/>
    <w:rsid w:val="00AF2DD5"/>
    <w:rsid w:val="00AF3026"/>
    <w:rsid w:val="00AF3ABC"/>
    <w:rsid w:val="00AF3E9C"/>
    <w:rsid w:val="00AF491A"/>
    <w:rsid w:val="00AF546B"/>
    <w:rsid w:val="00AF56BF"/>
    <w:rsid w:val="00AF5A30"/>
    <w:rsid w:val="00AF5D1C"/>
    <w:rsid w:val="00AF7413"/>
    <w:rsid w:val="00AF75FC"/>
    <w:rsid w:val="00B000A9"/>
    <w:rsid w:val="00B000B3"/>
    <w:rsid w:val="00B005EF"/>
    <w:rsid w:val="00B00730"/>
    <w:rsid w:val="00B00B04"/>
    <w:rsid w:val="00B01838"/>
    <w:rsid w:val="00B0192D"/>
    <w:rsid w:val="00B01937"/>
    <w:rsid w:val="00B01D7A"/>
    <w:rsid w:val="00B02089"/>
    <w:rsid w:val="00B02853"/>
    <w:rsid w:val="00B0351C"/>
    <w:rsid w:val="00B04EB1"/>
    <w:rsid w:val="00B057DD"/>
    <w:rsid w:val="00B05864"/>
    <w:rsid w:val="00B05B33"/>
    <w:rsid w:val="00B06B42"/>
    <w:rsid w:val="00B06F80"/>
    <w:rsid w:val="00B077FB"/>
    <w:rsid w:val="00B100D4"/>
    <w:rsid w:val="00B10866"/>
    <w:rsid w:val="00B1131F"/>
    <w:rsid w:val="00B11DA0"/>
    <w:rsid w:val="00B11DBD"/>
    <w:rsid w:val="00B12031"/>
    <w:rsid w:val="00B12A3D"/>
    <w:rsid w:val="00B12F45"/>
    <w:rsid w:val="00B13B12"/>
    <w:rsid w:val="00B14BE5"/>
    <w:rsid w:val="00B15838"/>
    <w:rsid w:val="00B16042"/>
    <w:rsid w:val="00B16252"/>
    <w:rsid w:val="00B162A8"/>
    <w:rsid w:val="00B16F49"/>
    <w:rsid w:val="00B17739"/>
    <w:rsid w:val="00B1776D"/>
    <w:rsid w:val="00B17799"/>
    <w:rsid w:val="00B178B5"/>
    <w:rsid w:val="00B201EB"/>
    <w:rsid w:val="00B203DB"/>
    <w:rsid w:val="00B20873"/>
    <w:rsid w:val="00B2116C"/>
    <w:rsid w:val="00B213AD"/>
    <w:rsid w:val="00B218E2"/>
    <w:rsid w:val="00B22117"/>
    <w:rsid w:val="00B24219"/>
    <w:rsid w:val="00B24B37"/>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1004"/>
    <w:rsid w:val="00B32898"/>
    <w:rsid w:val="00B32B0E"/>
    <w:rsid w:val="00B32BEF"/>
    <w:rsid w:val="00B33021"/>
    <w:rsid w:val="00B3398D"/>
    <w:rsid w:val="00B33B2A"/>
    <w:rsid w:val="00B34E68"/>
    <w:rsid w:val="00B364A0"/>
    <w:rsid w:val="00B365DF"/>
    <w:rsid w:val="00B36AF2"/>
    <w:rsid w:val="00B37300"/>
    <w:rsid w:val="00B375EC"/>
    <w:rsid w:val="00B37865"/>
    <w:rsid w:val="00B4042E"/>
    <w:rsid w:val="00B409E0"/>
    <w:rsid w:val="00B409E7"/>
    <w:rsid w:val="00B40FA6"/>
    <w:rsid w:val="00B413CC"/>
    <w:rsid w:val="00B4159C"/>
    <w:rsid w:val="00B42E36"/>
    <w:rsid w:val="00B43149"/>
    <w:rsid w:val="00B43718"/>
    <w:rsid w:val="00B4383F"/>
    <w:rsid w:val="00B44653"/>
    <w:rsid w:val="00B4502A"/>
    <w:rsid w:val="00B462FF"/>
    <w:rsid w:val="00B46885"/>
    <w:rsid w:val="00B46903"/>
    <w:rsid w:val="00B471B7"/>
    <w:rsid w:val="00B4730E"/>
    <w:rsid w:val="00B47CFF"/>
    <w:rsid w:val="00B47E2E"/>
    <w:rsid w:val="00B50161"/>
    <w:rsid w:val="00B501E9"/>
    <w:rsid w:val="00B50F25"/>
    <w:rsid w:val="00B51340"/>
    <w:rsid w:val="00B515C6"/>
    <w:rsid w:val="00B51A42"/>
    <w:rsid w:val="00B5217A"/>
    <w:rsid w:val="00B52872"/>
    <w:rsid w:val="00B537E5"/>
    <w:rsid w:val="00B54718"/>
    <w:rsid w:val="00B55863"/>
    <w:rsid w:val="00B55FFB"/>
    <w:rsid w:val="00B57192"/>
    <w:rsid w:val="00B57269"/>
    <w:rsid w:val="00B60930"/>
    <w:rsid w:val="00B60E32"/>
    <w:rsid w:val="00B60ED9"/>
    <w:rsid w:val="00B6160A"/>
    <w:rsid w:val="00B6165A"/>
    <w:rsid w:val="00B6185F"/>
    <w:rsid w:val="00B61945"/>
    <w:rsid w:val="00B61A99"/>
    <w:rsid w:val="00B61C69"/>
    <w:rsid w:val="00B6212D"/>
    <w:rsid w:val="00B63A40"/>
    <w:rsid w:val="00B64278"/>
    <w:rsid w:val="00B6437B"/>
    <w:rsid w:val="00B64E32"/>
    <w:rsid w:val="00B65E79"/>
    <w:rsid w:val="00B6632E"/>
    <w:rsid w:val="00B66AA2"/>
    <w:rsid w:val="00B679FE"/>
    <w:rsid w:val="00B67D38"/>
    <w:rsid w:val="00B70AAE"/>
    <w:rsid w:val="00B71689"/>
    <w:rsid w:val="00B71713"/>
    <w:rsid w:val="00B71A24"/>
    <w:rsid w:val="00B71C74"/>
    <w:rsid w:val="00B72A3F"/>
    <w:rsid w:val="00B73351"/>
    <w:rsid w:val="00B733C4"/>
    <w:rsid w:val="00B734E6"/>
    <w:rsid w:val="00B7653D"/>
    <w:rsid w:val="00B80F58"/>
    <w:rsid w:val="00B812B5"/>
    <w:rsid w:val="00B81F4F"/>
    <w:rsid w:val="00B826C4"/>
    <w:rsid w:val="00B827AB"/>
    <w:rsid w:val="00B828BD"/>
    <w:rsid w:val="00B845C6"/>
    <w:rsid w:val="00B84B39"/>
    <w:rsid w:val="00B84F1A"/>
    <w:rsid w:val="00B852C6"/>
    <w:rsid w:val="00B85FE4"/>
    <w:rsid w:val="00B8659B"/>
    <w:rsid w:val="00B868EF"/>
    <w:rsid w:val="00B86E58"/>
    <w:rsid w:val="00B87279"/>
    <w:rsid w:val="00B87A0D"/>
    <w:rsid w:val="00B9052E"/>
    <w:rsid w:val="00B90D9D"/>
    <w:rsid w:val="00B91BF2"/>
    <w:rsid w:val="00B91CD9"/>
    <w:rsid w:val="00B93554"/>
    <w:rsid w:val="00B936F6"/>
    <w:rsid w:val="00B93A58"/>
    <w:rsid w:val="00B9408D"/>
    <w:rsid w:val="00B94964"/>
    <w:rsid w:val="00B94A7F"/>
    <w:rsid w:val="00B95198"/>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F3C"/>
    <w:rsid w:val="00BA21C8"/>
    <w:rsid w:val="00BA2518"/>
    <w:rsid w:val="00BA2EE8"/>
    <w:rsid w:val="00BA323B"/>
    <w:rsid w:val="00BA39CE"/>
    <w:rsid w:val="00BA3A0C"/>
    <w:rsid w:val="00BA3DD5"/>
    <w:rsid w:val="00BA409B"/>
    <w:rsid w:val="00BA421D"/>
    <w:rsid w:val="00BA4416"/>
    <w:rsid w:val="00BA4D6F"/>
    <w:rsid w:val="00BA4EB9"/>
    <w:rsid w:val="00BA5387"/>
    <w:rsid w:val="00BA549F"/>
    <w:rsid w:val="00BA5990"/>
    <w:rsid w:val="00BA5CD6"/>
    <w:rsid w:val="00BA6694"/>
    <w:rsid w:val="00BA708F"/>
    <w:rsid w:val="00BA7C0D"/>
    <w:rsid w:val="00BB0CBF"/>
    <w:rsid w:val="00BB0E73"/>
    <w:rsid w:val="00BB1471"/>
    <w:rsid w:val="00BB1973"/>
    <w:rsid w:val="00BB25DA"/>
    <w:rsid w:val="00BB2FA0"/>
    <w:rsid w:val="00BB308B"/>
    <w:rsid w:val="00BB395E"/>
    <w:rsid w:val="00BB3D89"/>
    <w:rsid w:val="00BB44D0"/>
    <w:rsid w:val="00BB500C"/>
    <w:rsid w:val="00BB5110"/>
    <w:rsid w:val="00BB53B1"/>
    <w:rsid w:val="00BB60C7"/>
    <w:rsid w:val="00BB6264"/>
    <w:rsid w:val="00BB6F8D"/>
    <w:rsid w:val="00BB70A5"/>
    <w:rsid w:val="00BB794C"/>
    <w:rsid w:val="00BB7E22"/>
    <w:rsid w:val="00BC0045"/>
    <w:rsid w:val="00BC0932"/>
    <w:rsid w:val="00BC0C7A"/>
    <w:rsid w:val="00BC109E"/>
    <w:rsid w:val="00BC147B"/>
    <w:rsid w:val="00BC14EB"/>
    <w:rsid w:val="00BC1A35"/>
    <w:rsid w:val="00BC2FE1"/>
    <w:rsid w:val="00BC3468"/>
    <w:rsid w:val="00BC3624"/>
    <w:rsid w:val="00BC3677"/>
    <w:rsid w:val="00BC443A"/>
    <w:rsid w:val="00BC4747"/>
    <w:rsid w:val="00BC4F36"/>
    <w:rsid w:val="00BC5155"/>
    <w:rsid w:val="00BC5951"/>
    <w:rsid w:val="00BC5A79"/>
    <w:rsid w:val="00BC6872"/>
    <w:rsid w:val="00BC6938"/>
    <w:rsid w:val="00BC6A85"/>
    <w:rsid w:val="00BC74D3"/>
    <w:rsid w:val="00BC7C84"/>
    <w:rsid w:val="00BD00A8"/>
    <w:rsid w:val="00BD0B6D"/>
    <w:rsid w:val="00BD1CDB"/>
    <w:rsid w:val="00BD2036"/>
    <w:rsid w:val="00BD220E"/>
    <w:rsid w:val="00BD2AF5"/>
    <w:rsid w:val="00BD32A6"/>
    <w:rsid w:val="00BD357C"/>
    <w:rsid w:val="00BD3591"/>
    <w:rsid w:val="00BD41A2"/>
    <w:rsid w:val="00BD4689"/>
    <w:rsid w:val="00BD50DD"/>
    <w:rsid w:val="00BD5730"/>
    <w:rsid w:val="00BD5CB8"/>
    <w:rsid w:val="00BD5DF9"/>
    <w:rsid w:val="00BD60A5"/>
    <w:rsid w:val="00BD6F2C"/>
    <w:rsid w:val="00BD7401"/>
    <w:rsid w:val="00BE0DEA"/>
    <w:rsid w:val="00BE14D8"/>
    <w:rsid w:val="00BE1936"/>
    <w:rsid w:val="00BE19A9"/>
    <w:rsid w:val="00BE4F90"/>
    <w:rsid w:val="00BE5461"/>
    <w:rsid w:val="00BE61F0"/>
    <w:rsid w:val="00BE6650"/>
    <w:rsid w:val="00BE67A1"/>
    <w:rsid w:val="00BE705C"/>
    <w:rsid w:val="00BE7D5A"/>
    <w:rsid w:val="00BF00D8"/>
    <w:rsid w:val="00BF0B07"/>
    <w:rsid w:val="00BF0CF8"/>
    <w:rsid w:val="00BF1A70"/>
    <w:rsid w:val="00BF24C1"/>
    <w:rsid w:val="00BF258B"/>
    <w:rsid w:val="00BF267F"/>
    <w:rsid w:val="00BF29C4"/>
    <w:rsid w:val="00BF333A"/>
    <w:rsid w:val="00BF34E1"/>
    <w:rsid w:val="00BF387A"/>
    <w:rsid w:val="00BF3D95"/>
    <w:rsid w:val="00BF43D0"/>
    <w:rsid w:val="00BF4A27"/>
    <w:rsid w:val="00BF50B1"/>
    <w:rsid w:val="00BF6B61"/>
    <w:rsid w:val="00C007A5"/>
    <w:rsid w:val="00C00965"/>
    <w:rsid w:val="00C00D47"/>
    <w:rsid w:val="00C01266"/>
    <w:rsid w:val="00C013C7"/>
    <w:rsid w:val="00C0169E"/>
    <w:rsid w:val="00C019B8"/>
    <w:rsid w:val="00C01D5D"/>
    <w:rsid w:val="00C01FDA"/>
    <w:rsid w:val="00C02092"/>
    <w:rsid w:val="00C026BC"/>
    <w:rsid w:val="00C02E9E"/>
    <w:rsid w:val="00C03525"/>
    <w:rsid w:val="00C03C7E"/>
    <w:rsid w:val="00C049DD"/>
    <w:rsid w:val="00C0569D"/>
    <w:rsid w:val="00C0599A"/>
    <w:rsid w:val="00C05AFA"/>
    <w:rsid w:val="00C061C4"/>
    <w:rsid w:val="00C06BFD"/>
    <w:rsid w:val="00C06D6D"/>
    <w:rsid w:val="00C071CB"/>
    <w:rsid w:val="00C07BE0"/>
    <w:rsid w:val="00C1003B"/>
    <w:rsid w:val="00C10322"/>
    <w:rsid w:val="00C10327"/>
    <w:rsid w:val="00C108BB"/>
    <w:rsid w:val="00C10922"/>
    <w:rsid w:val="00C10D9D"/>
    <w:rsid w:val="00C10FC5"/>
    <w:rsid w:val="00C1118F"/>
    <w:rsid w:val="00C12351"/>
    <w:rsid w:val="00C12540"/>
    <w:rsid w:val="00C1268B"/>
    <w:rsid w:val="00C13655"/>
    <w:rsid w:val="00C1374D"/>
    <w:rsid w:val="00C1391C"/>
    <w:rsid w:val="00C14A64"/>
    <w:rsid w:val="00C14E6C"/>
    <w:rsid w:val="00C1556F"/>
    <w:rsid w:val="00C178F9"/>
    <w:rsid w:val="00C20676"/>
    <w:rsid w:val="00C209A1"/>
    <w:rsid w:val="00C20D59"/>
    <w:rsid w:val="00C21E6A"/>
    <w:rsid w:val="00C22D36"/>
    <w:rsid w:val="00C25595"/>
    <w:rsid w:val="00C265AC"/>
    <w:rsid w:val="00C30471"/>
    <w:rsid w:val="00C30490"/>
    <w:rsid w:val="00C307F0"/>
    <w:rsid w:val="00C308E6"/>
    <w:rsid w:val="00C30A19"/>
    <w:rsid w:val="00C310F5"/>
    <w:rsid w:val="00C31C2A"/>
    <w:rsid w:val="00C32648"/>
    <w:rsid w:val="00C32AAE"/>
    <w:rsid w:val="00C32AFF"/>
    <w:rsid w:val="00C33117"/>
    <w:rsid w:val="00C33875"/>
    <w:rsid w:val="00C33EE8"/>
    <w:rsid w:val="00C3451A"/>
    <w:rsid w:val="00C3557B"/>
    <w:rsid w:val="00C3658D"/>
    <w:rsid w:val="00C37BB0"/>
    <w:rsid w:val="00C40E65"/>
    <w:rsid w:val="00C4174A"/>
    <w:rsid w:val="00C426B2"/>
    <w:rsid w:val="00C44011"/>
    <w:rsid w:val="00C4436D"/>
    <w:rsid w:val="00C45312"/>
    <w:rsid w:val="00C4549B"/>
    <w:rsid w:val="00C466A5"/>
    <w:rsid w:val="00C46A38"/>
    <w:rsid w:val="00C47610"/>
    <w:rsid w:val="00C50D8B"/>
    <w:rsid w:val="00C5137F"/>
    <w:rsid w:val="00C51582"/>
    <w:rsid w:val="00C5270A"/>
    <w:rsid w:val="00C52BE1"/>
    <w:rsid w:val="00C530DD"/>
    <w:rsid w:val="00C5318A"/>
    <w:rsid w:val="00C535C6"/>
    <w:rsid w:val="00C537DC"/>
    <w:rsid w:val="00C54206"/>
    <w:rsid w:val="00C5487E"/>
    <w:rsid w:val="00C56546"/>
    <w:rsid w:val="00C56CBD"/>
    <w:rsid w:val="00C570A6"/>
    <w:rsid w:val="00C57146"/>
    <w:rsid w:val="00C578A0"/>
    <w:rsid w:val="00C6201B"/>
    <w:rsid w:val="00C625C2"/>
    <w:rsid w:val="00C62BB9"/>
    <w:rsid w:val="00C63820"/>
    <w:rsid w:val="00C63B5D"/>
    <w:rsid w:val="00C644B5"/>
    <w:rsid w:val="00C645C4"/>
    <w:rsid w:val="00C656AB"/>
    <w:rsid w:val="00C656F3"/>
    <w:rsid w:val="00C66487"/>
    <w:rsid w:val="00C66646"/>
    <w:rsid w:val="00C67921"/>
    <w:rsid w:val="00C67F25"/>
    <w:rsid w:val="00C70663"/>
    <w:rsid w:val="00C7068E"/>
    <w:rsid w:val="00C706AD"/>
    <w:rsid w:val="00C7076A"/>
    <w:rsid w:val="00C70BAF"/>
    <w:rsid w:val="00C71321"/>
    <w:rsid w:val="00C716D8"/>
    <w:rsid w:val="00C72CE1"/>
    <w:rsid w:val="00C74328"/>
    <w:rsid w:val="00C74987"/>
    <w:rsid w:val="00C751D2"/>
    <w:rsid w:val="00C7697D"/>
    <w:rsid w:val="00C776E2"/>
    <w:rsid w:val="00C77F5E"/>
    <w:rsid w:val="00C8111A"/>
    <w:rsid w:val="00C8146A"/>
    <w:rsid w:val="00C83560"/>
    <w:rsid w:val="00C83945"/>
    <w:rsid w:val="00C840AA"/>
    <w:rsid w:val="00C84118"/>
    <w:rsid w:val="00C843FC"/>
    <w:rsid w:val="00C84FE3"/>
    <w:rsid w:val="00C85F55"/>
    <w:rsid w:val="00C864ED"/>
    <w:rsid w:val="00C8684A"/>
    <w:rsid w:val="00C868E2"/>
    <w:rsid w:val="00C87CC9"/>
    <w:rsid w:val="00C87EC8"/>
    <w:rsid w:val="00C903F9"/>
    <w:rsid w:val="00C90576"/>
    <w:rsid w:val="00C90C44"/>
    <w:rsid w:val="00C913DB"/>
    <w:rsid w:val="00C9162C"/>
    <w:rsid w:val="00C91937"/>
    <w:rsid w:val="00C91B73"/>
    <w:rsid w:val="00C921E1"/>
    <w:rsid w:val="00C92964"/>
    <w:rsid w:val="00C93245"/>
    <w:rsid w:val="00C93501"/>
    <w:rsid w:val="00C93B3D"/>
    <w:rsid w:val="00C93CA1"/>
    <w:rsid w:val="00C93D5A"/>
    <w:rsid w:val="00C946A0"/>
    <w:rsid w:val="00C948B6"/>
    <w:rsid w:val="00C948FE"/>
    <w:rsid w:val="00C94D4F"/>
    <w:rsid w:val="00C9528A"/>
    <w:rsid w:val="00C95E01"/>
    <w:rsid w:val="00C9653E"/>
    <w:rsid w:val="00C96544"/>
    <w:rsid w:val="00C96C23"/>
    <w:rsid w:val="00C96E92"/>
    <w:rsid w:val="00C9701D"/>
    <w:rsid w:val="00CA00A6"/>
    <w:rsid w:val="00CA1055"/>
    <w:rsid w:val="00CA1163"/>
    <w:rsid w:val="00CA195F"/>
    <w:rsid w:val="00CA24AE"/>
    <w:rsid w:val="00CA2C3D"/>
    <w:rsid w:val="00CA45A0"/>
    <w:rsid w:val="00CA4AD9"/>
    <w:rsid w:val="00CA4E8F"/>
    <w:rsid w:val="00CA55E5"/>
    <w:rsid w:val="00CA5923"/>
    <w:rsid w:val="00CA5D50"/>
    <w:rsid w:val="00CA6DEE"/>
    <w:rsid w:val="00CA70C4"/>
    <w:rsid w:val="00CA71B8"/>
    <w:rsid w:val="00CA756E"/>
    <w:rsid w:val="00CA7648"/>
    <w:rsid w:val="00CA7777"/>
    <w:rsid w:val="00CB01B5"/>
    <w:rsid w:val="00CB049E"/>
    <w:rsid w:val="00CB17C9"/>
    <w:rsid w:val="00CB2021"/>
    <w:rsid w:val="00CB2539"/>
    <w:rsid w:val="00CB265B"/>
    <w:rsid w:val="00CB32F5"/>
    <w:rsid w:val="00CB3651"/>
    <w:rsid w:val="00CB414D"/>
    <w:rsid w:val="00CB483E"/>
    <w:rsid w:val="00CB6326"/>
    <w:rsid w:val="00CB7286"/>
    <w:rsid w:val="00CC001F"/>
    <w:rsid w:val="00CC0FB9"/>
    <w:rsid w:val="00CC1631"/>
    <w:rsid w:val="00CC2137"/>
    <w:rsid w:val="00CC30C3"/>
    <w:rsid w:val="00CC3984"/>
    <w:rsid w:val="00CC3E94"/>
    <w:rsid w:val="00CC4291"/>
    <w:rsid w:val="00CC44E2"/>
    <w:rsid w:val="00CC49E2"/>
    <w:rsid w:val="00CC4F0D"/>
    <w:rsid w:val="00CC50E5"/>
    <w:rsid w:val="00CC516C"/>
    <w:rsid w:val="00CC5370"/>
    <w:rsid w:val="00CC5404"/>
    <w:rsid w:val="00CC5672"/>
    <w:rsid w:val="00CC5DC6"/>
    <w:rsid w:val="00CC61BF"/>
    <w:rsid w:val="00CC6E7D"/>
    <w:rsid w:val="00CC74B8"/>
    <w:rsid w:val="00CC7534"/>
    <w:rsid w:val="00CC753B"/>
    <w:rsid w:val="00CC7766"/>
    <w:rsid w:val="00CC7897"/>
    <w:rsid w:val="00CC7BBC"/>
    <w:rsid w:val="00CD0755"/>
    <w:rsid w:val="00CD0A08"/>
    <w:rsid w:val="00CD1735"/>
    <w:rsid w:val="00CD1925"/>
    <w:rsid w:val="00CD1F06"/>
    <w:rsid w:val="00CD2C0F"/>
    <w:rsid w:val="00CD2C69"/>
    <w:rsid w:val="00CD350F"/>
    <w:rsid w:val="00CD3F47"/>
    <w:rsid w:val="00CD407E"/>
    <w:rsid w:val="00CD4D38"/>
    <w:rsid w:val="00CD4E70"/>
    <w:rsid w:val="00CD54E0"/>
    <w:rsid w:val="00CD6A09"/>
    <w:rsid w:val="00CD7A8F"/>
    <w:rsid w:val="00CE07F5"/>
    <w:rsid w:val="00CE08B1"/>
    <w:rsid w:val="00CE1359"/>
    <w:rsid w:val="00CE1683"/>
    <w:rsid w:val="00CE20C0"/>
    <w:rsid w:val="00CE248D"/>
    <w:rsid w:val="00CE3786"/>
    <w:rsid w:val="00CE44A3"/>
    <w:rsid w:val="00CE46D7"/>
    <w:rsid w:val="00CE4B17"/>
    <w:rsid w:val="00CE4F9D"/>
    <w:rsid w:val="00CE6717"/>
    <w:rsid w:val="00CF004E"/>
    <w:rsid w:val="00CF02A3"/>
    <w:rsid w:val="00CF0901"/>
    <w:rsid w:val="00CF0D54"/>
    <w:rsid w:val="00CF165E"/>
    <w:rsid w:val="00CF19DF"/>
    <w:rsid w:val="00CF236C"/>
    <w:rsid w:val="00CF2B2E"/>
    <w:rsid w:val="00CF2FAD"/>
    <w:rsid w:val="00CF31C3"/>
    <w:rsid w:val="00CF3F70"/>
    <w:rsid w:val="00CF40AB"/>
    <w:rsid w:val="00CF44C0"/>
    <w:rsid w:val="00CF44F7"/>
    <w:rsid w:val="00CF6278"/>
    <w:rsid w:val="00CF6916"/>
    <w:rsid w:val="00CF6970"/>
    <w:rsid w:val="00CF6B0C"/>
    <w:rsid w:val="00CF6F88"/>
    <w:rsid w:val="00CF708B"/>
    <w:rsid w:val="00CF75AB"/>
    <w:rsid w:val="00CF7D7C"/>
    <w:rsid w:val="00D00176"/>
    <w:rsid w:val="00D00676"/>
    <w:rsid w:val="00D00AE0"/>
    <w:rsid w:val="00D010FB"/>
    <w:rsid w:val="00D015E7"/>
    <w:rsid w:val="00D019F2"/>
    <w:rsid w:val="00D01A6F"/>
    <w:rsid w:val="00D0202D"/>
    <w:rsid w:val="00D020B0"/>
    <w:rsid w:val="00D023F2"/>
    <w:rsid w:val="00D026F1"/>
    <w:rsid w:val="00D03D78"/>
    <w:rsid w:val="00D04563"/>
    <w:rsid w:val="00D04A6F"/>
    <w:rsid w:val="00D0533E"/>
    <w:rsid w:val="00D05CD1"/>
    <w:rsid w:val="00D061EB"/>
    <w:rsid w:val="00D06F83"/>
    <w:rsid w:val="00D078BA"/>
    <w:rsid w:val="00D07A34"/>
    <w:rsid w:val="00D07BB7"/>
    <w:rsid w:val="00D07BE1"/>
    <w:rsid w:val="00D07C4A"/>
    <w:rsid w:val="00D07F12"/>
    <w:rsid w:val="00D108C1"/>
    <w:rsid w:val="00D11CA9"/>
    <w:rsid w:val="00D1215E"/>
    <w:rsid w:val="00D12390"/>
    <w:rsid w:val="00D135CD"/>
    <w:rsid w:val="00D13B6E"/>
    <w:rsid w:val="00D13E30"/>
    <w:rsid w:val="00D14315"/>
    <w:rsid w:val="00D1437A"/>
    <w:rsid w:val="00D14BBF"/>
    <w:rsid w:val="00D14C56"/>
    <w:rsid w:val="00D14D5E"/>
    <w:rsid w:val="00D15267"/>
    <w:rsid w:val="00D16405"/>
    <w:rsid w:val="00D1748E"/>
    <w:rsid w:val="00D1787C"/>
    <w:rsid w:val="00D17B8E"/>
    <w:rsid w:val="00D17D1E"/>
    <w:rsid w:val="00D2142A"/>
    <w:rsid w:val="00D22C82"/>
    <w:rsid w:val="00D23163"/>
    <w:rsid w:val="00D23C3A"/>
    <w:rsid w:val="00D23C7C"/>
    <w:rsid w:val="00D24BAF"/>
    <w:rsid w:val="00D250AF"/>
    <w:rsid w:val="00D25136"/>
    <w:rsid w:val="00D256D6"/>
    <w:rsid w:val="00D25BD4"/>
    <w:rsid w:val="00D261E6"/>
    <w:rsid w:val="00D26F47"/>
    <w:rsid w:val="00D26F4F"/>
    <w:rsid w:val="00D271C0"/>
    <w:rsid w:val="00D27744"/>
    <w:rsid w:val="00D30C10"/>
    <w:rsid w:val="00D31B6D"/>
    <w:rsid w:val="00D31BBB"/>
    <w:rsid w:val="00D31CEB"/>
    <w:rsid w:val="00D32ED5"/>
    <w:rsid w:val="00D33675"/>
    <w:rsid w:val="00D33763"/>
    <w:rsid w:val="00D33B19"/>
    <w:rsid w:val="00D34362"/>
    <w:rsid w:val="00D344A6"/>
    <w:rsid w:val="00D34BEF"/>
    <w:rsid w:val="00D34D62"/>
    <w:rsid w:val="00D35B2D"/>
    <w:rsid w:val="00D35B5B"/>
    <w:rsid w:val="00D35D94"/>
    <w:rsid w:val="00D363D5"/>
    <w:rsid w:val="00D36818"/>
    <w:rsid w:val="00D36930"/>
    <w:rsid w:val="00D36988"/>
    <w:rsid w:val="00D36CD0"/>
    <w:rsid w:val="00D36D2B"/>
    <w:rsid w:val="00D36F31"/>
    <w:rsid w:val="00D40AD7"/>
    <w:rsid w:val="00D4134B"/>
    <w:rsid w:val="00D413CF"/>
    <w:rsid w:val="00D41576"/>
    <w:rsid w:val="00D41BC6"/>
    <w:rsid w:val="00D427EC"/>
    <w:rsid w:val="00D43101"/>
    <w:rsid w:val="00D432BF"/>
    <w:rsid w:val="00D43704"/>
    <w:rsid w:val="00D43840"/>
    <w:rsid w:val="00D43992"/>
    <w:rsid w:val="00D43D63"/>
    <w:rsid w:val="00D441A1"/>
    <w:rsid w:val="00D444EB"/>
    <w:rsid w:val="00D45078"/>
    <w:rsid w:val="00D457CC"/>
    <w:rsid w:val="00D46846"/>
    <w:rsid w:val="00D46E9E"/>
    <w:rsid w:val="00D47438"/>
    <w:rsid w:val="00D4745B"/>
    <w:rsid w:val="00D50029"/>
    <w:rsid w:val="00D51916"/>
    <w:rsid w:val="00D5242A"/>
    <w:rsid w:val="00D52F14"/>
    <w:rsid w:val="00D53340"/>
    <w:rsid w:val="00D536CF"/>
    <w:rsid w:val="00D56098"/>
    <w:rsid w:val="00D560B6"/>
    <w:rsid w:val="00D561B8"/>
    <w:rsid w:val="00D56DBA"/>
    <w:rsid w:val="00D572B7"/>
    <w:rsid w:val="00D575DA"/>
    <w:rsid w:val="00D57988"/>
    <w:rsid w:val="00D57BB1"/>
    <w:rsid w:val="00D57CB6"/>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71A4F"/>
    <w:rsid w:val="00D720E6"/>
    <w:rsid w:val="00D72A40"/>
    <w:rsid w:val="00D73297"/>
    <w:rsid w:val="00D735EC"/>
    <w:rsid w:val="00D73832"/>
    <w:rsid w:val="00D738BD"/>
    <w:rsid w:val="00D74B12"/>
    <w:rsid w:val="00D74F46"/>
    <w:rsid w:val="00D75329"/>
    <w:rsid w:val="00D75332"/>
    <w:rsid w:val="00D753B3"/>
    <w:rsid w:val="00D7567B"/>
    <w:rsid w:val="00D75B9D"/>
    <w:rsid w:val="00D764F3"/>
    <w:rsid w:val="00D76D60"/>
    <w:rsid w:val="00D76F56"/>
    <w:rsid w:val="00D7716E"/>
    <w:rsid w:val="00D77DAD"/>
    <w:rsid w:val="00D77F0B"/>
    <w:rsid w:val="00D80040"/>
    <w:rsid w:val="00D805F0"/>
    <w:rsid w:val="00D80E06"/>
    <w:rsid w:val="00D816A0"/>
    <w:rsid w:val="00D81A13"/>
    <w:rsid w:val="00D82026"/>
    <w:rsid w:val="00D82979"/>
    <w:rsid w:val="00D82CB4"/>
    <w:rsid w:val="00D82F25"/>
    <w:rsid w:val="00D84484"/>
    <w:rsid w:val="00D846E1"/>
    <w:rsid w:val="00D8479E"/>
    <w:rsid w:val="00D84839"/>
    <w:rsid w:val="00D859AE"/>
    <w:rsid w:val="00D85B14"/>
    <w:rsid w:val="00D85EB1"/>
    <w:rsid w:val="00D874A8"/>
    <w:rsid w:val="00D8778A"/>
    <w:rsid w:val="00D8789E"/>
    <w:rsid w:val="00D907C4"/>
    <w:rsid w:val="00D91214"/>
    <w:rsid w:val="00D91A35"/>
    <w:rsid w:val="00D924A3"/>
    <w:rsid w:val="00D931A6"/>
    <w:rsid w:val="00D93A0A"/>
    <w:rsid w:val="00D93B00"/>
    <w:rsid w:val="00D93E21"/>
    <w:rsid w:val="00D93F25"/>
    <w:rsid w:val="00D94160"/>
    <w:rsid w:val="00D9419B"/>
    <w:rsid w:val="00D94280"/>
    <w:rsid w:val="00D94E27"/>
    <w:rsid w:val="00D94EB3"/>
    <w:rsid w:val="00D95810"/>
    <w:rsid w:val="00D974F9"/>
    <w:rsid w:val="00D97C91"/>
    <w:rsid w:val="00DA0749"/>
    <w:rsid w:val="00DA09EF"/>
    <w:rsid w:val="00DA10C5"/>
    <w:rsid w:val="00DA1821"/>
    <w:rsid w:val="00DA1A29"/>
    <w:rsid w:val="00DA2CF0"/>
    <w:rsid w:val="00DA34C2"/>
    <w:rsid w:val="00DA3785"/>
    <w:rsid w:val="00DA3994"/>
    <w:rsid w:val="00DA3EA1"/>
    <w:rsid w:val="00DA4991"/>
    <w:rsid w:val="00DA4CF2"/>
    <w:rsid w:val="00DA6555"/>
    <w:rsid w:val="00DA6ED9"/>
    <w:rsid w:val="00DA7551"/>
    <w:rsid w:val="00DB0363"/>
    <w:rsid w:val="00DB0F21"/>
    <w:rsid w:val="00DB1007"/>
    <w:rsid w:val="00DB1068"/>
    <w:rsid w:val="00DB1835"/>
    <w:rsid w:val="00DB1DDB"/>
    <w:rsid w:val="00DB21C2"/>
    <w:rsid w:val="00DB22AE"/>
    <w:rsid w:val="00DB3041"/>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09FC"/>
    <w:rsid w:val="00DC129B"/>
    <w:rsid w:val="00DC1409"/>
    <w:rsid w:val="00DC2A2D"/>
    <w:rsid w:val="00DC2D06"/>
    <w:rsid w:val="00DC3776"/>
    <w:rsid w:val="00DC3859"/>
    <w:rsid w:val="00DC3F7D"/>
    <w:rsid w:val="00DC4328"/>
    <w:rsid w:val="00DC4F91"/>
    <w:rsid w:val="00DC5895"/>
    <w:rsid w:val="00DC5BD1"/>
    <w:rsid w:val="00DC6024"/>
    <w:rsid w:val="00DC6E37"/>
    <w:rsid w:val="00DC6F5D"/>
    <w:rsid w:val="00DC767A"/>
    <w:rsid w:val="00DC7807"/>
    <w:rsid w:val="00DC7FF9"/>
    <w:rsid w:val="00DD066B"/>
    <w:rsid w:val="00DD0742"/>
    <w:rsid w:val="00DD0743"/>
    <w:rsid w:val="00DD127E"/>
    <w:rsid w:val="00DD228C"/>
    <w:rsid w:val="00DD38AC"/>
    <w:rsid w:val="00DD4690"/>
    <w:rsid w:val="00DD550B"/>
    <w:rsid w:val="00DD5D3D"/>
    <w:rsid w:val="00DD685F"/>
    <w:rsid w:val="00DD6AD1"/>
    <w:rsid w:val="00DD791C"/>
    <w:rsid w:val="00DE001A"/>
    <w:rsid w:val="00DE012E"/>
    <w:rsid w:val="00DE0483"/>
    <w:rsid w:val="00DE08D4"/>
    <w:rsid w:val="00DE1EAB"/>
    <w:rsid w:val="00DE2304"/>
    <w:rsid w:val="00DE2B2B"/>
    <w:rsid w:val="00DE38CD"/>
    <w:rsid w:val="00DE3CD1"/>
    <w:rsid w:val="00DE3EB9"/>
    <w:rsid w:val="00DE5469"/>
    <w:rsid w:val="00DE7910"/>
    <w:rsid w:val="00DE7B52"/>
    <w:rsid w:val="00DF03C6"/>
    <w:rsid w:val="00DF0D77"/>
    <w:rsid w:val="00DF1402"/>
    <w:rsid w:val="00DF2172"/>
    <w:rsid w:val="00DF22C4"/>
    <w:rsid w:val="00DF273D"/>
    <w:rsid w:val="00DF37A1"/>
    <w:rsid w:val="00DF4EA6"/>
    <w:rsid w:val="00DF53CD"/>
    <w:rsid w:val="00DF5405"/>
    <w:rsid w:val="00DF5648"/>
    <w:rsid w:val="00DF579A"/>
    <w:rsid w:val="00DF622C"/>
    <w:rsid w:val="00E00888"/>
    <w:rsid w:val="00E008CF"/>
    <w:rsid w:val="00E01666"/>
    <w:rsid w:val="00E02310"/>
    <w:rsid w:val="00E03055"/>
    <w:rsid w:val="00E0327E"/>
    <w:rsid w:val="00E038D3"/>
    <w:rsid w:val="00E038EE"/>
    <w:rsid w:val="00E03C1F"/>
    <w:rsid w:val="00E03CA6"/>
    <w:rsid w:val="00E03E84"/>
    <w:rsid w:val="00E04893"/>
    <w:rsid w:val="00E04E30"/>
    <w:rsid w:val="00E05589"/>
    <w:rsid w:val="00E05D82"/>
    <w:rsid w:val="00E07825"/>
    <w:rsid w:val="00E07BB8"/>
    <w:rsid w:val="00E1038F"/>
    <w:rsid w:val="00E103F1"/>
    <w:rsid w:val="00E106B6"/>
    <w:rsid w:val="00E10E54"/>
    <w:rsid w:val="00E11015"/>
    <w:rsid w:val="00E118F8"/>
    <w:rsid w:val="00E132DE"/>
    <w:rsid w:val="00E142EC"/>
    <w:rsid w:val="00E14DA4"/>
    <w:rsid w:val="00E1521B"/>
    <w:rsid w:val="00E156EC"/>
    <w:rsid w:val="00E162FA"/>
    <w:rsid w:val="00E16DFB"/>
    <w:rsid w:val="00E1730E"/>
    <w:rsid w:val="00E17369"/>
    <w:rsid w:val="00E1788D"/>
    <w:rsid w:val="00E1797F"/>
    <w:rsid w:val="00E204C6"/>
    <w:rsid w:val="00E211F0"/>
    <w:rsid w:val="00E216C3"/>
    <w:rsid w:val="00E2179A"/>
    <w:rsid w:val="00E225A8"/>
    <w:rsid w:val="00E22A99"/>
    <w:rsid w:val="00E22B8E"/>
    <w:rsid w:val="00E22DD1"/>
    <w:rsid w:val="00E22E47"/>
    <w:rsid w:val="00E2343A"/>
    <w:rsid w:val="00E237CA"/>
    <w:rsid w:val="00E23A71"/>
    <w:rsid w:val="00E24152"/>
    <w:rsid w:val="00E24DD5"/>
    <w:rsid w:val="00E25296"/>
    <w:rsid w:val="00E25618"/>
    <w:rsid w:val="00E25A80"/>
    <w:rsid w:val="00E25D7E"/>
    <w:rsid w:val="00E26509"/>
    <w:rsid w:val="00E27EAB"/>
    <w:rsid w:val="00E300A3"/>
    <w:rsid w:val="00E3042C"/>
    <w:rsid w:val="00E309B3"/>
    <w:rsid w:val="00E31D14"/>
    <w:rsid w:val="00E327B2"/>
    <w:rsid w:val="00E327CF"/>
    <w:rsid w:val="00E327DA"/>
    <w:rsid w:val="00E33034"/>
    <w:rsid w:val="00E33541"/>
    <w:rsid w:val="00E33D91"/>
    <w:rsid w:val="00E33E19"/>
    <w:rsid w:val="00E34180"/>
    <w:rsid w:val="00E341FE"/>
    <w:rsid w:val="00E34245"/>
    <w:rsid w:val="00E34C57"/>
    <w:rsid w:val="00E35055"/>
    <w:rsid w:val="00E35754"/>
    <w:rsid w:val="00E357D6"/>
    <w:rsid w:val="00E35807"/>
    <w:rsid w:val="00E360ED"/>
    <w:rsid w:val="00E368E4"/>
    <w:rsid w:val="00E3764C"/>
    <w:rsid w:val="00E37D97"/>
    <w:rsid w:val="00E40213"/>
    <w:rsid w:val="00E404EC"/>
    <w:rsid w:val="00E4055E"/>
    <w:rsid w:val="00E41092"/>
    <w:rsid w:val="00E415D2"/>
    <w:rsid w:val="00E416A1"/>
    <w:rsid w:val="00E418A7"/>
    <w:rsid w:val="00E419A9"/>
    <w:rsid w:val="00E41CBF"/>
    <w:rsid w:val="00E42890"/>
    <w:rsid w:val="00E43ADF"/>
    <w:rsid w:val="00E43C13"/>
    <w:rsid w:val="00E449E0"/>
    <w:rsid w:val="00E45F57"/>
    <w:rsid w:val="00E465DB"/>
    <w:rsid w:val="00E46AF6"/>
    <w:rsid w:val="00E47F6C"/>
    <w:rsid w:val="00E5015F"/>
    <w:rsid w:val="00E50816"/>
    <w:rsid w:val="00E5166E"/>
    <w:rsid w:val="00E516A3"/>
    <w:rsid w:val="00E518AB"/>
    <w:rsid w:val="00E52378"/>
    <w:rsid w:val="00E52463"/>
    <w:rsid w:val="00E52979"/>
    <w:rsid w:val="00E52A96"/>
    <w:rsid w:val="00E52AD7"/>
    <w:rsid w:val="00E53FBB"/>
    <w:rsid w:val="00E541AA"/>
    <w:rsid w:val="00E544F4"/>
    <w:rsid w:val="00E54C07"/>
    <w:rsid w:val="00E550EB"/>
    <w:rsid w:val="00E55614"/>
    <w:rsid w:val="00E55901"/>
    <w:rsid w:val="00E55A92"/>
    <w:rsid w:val="00E55CBF"/>
    <w:rsid w:val="00E5720F"/>
    <w:rsid w:val="00E60D0D"/>
    <w:rsid w:val="00E61674"/>
    <w:rsid w:val="00E6175A"/>
    <w:rsid w:val="00E617AE"/>
    <w:rsid w:val="00E61D52"/>
    <w:rsid w:val="00E62092"/>
    <w:rsid w:val="00E62CD1"/>
    <w:rsid w:val="00E62D9B"/>
    <w:rsid w:val="00E631FD"/>
    <w:rsid w:val="00E64072"/>
    <w:rsid w:val="00E64707"/>
    <w:rsid w:val="00E65758"/>
    <w:rsid w:val="00E66082"/>
    <w:rsid w:val="00E663AF"/>
    <w:rsid w:val="00E666DD"/>
    <w:rsid w:val="00E66802"/>
    <w:rsid w:val="00E67116"/>
    <w:rsid w:val="00E709FE"/>
    <w:rsid w:val="00E70C42"/>
    <w:rsid w:val="00E72BCE"/>
    <w:rsid w:val="00E73551"/>
    <w:rsid w:val="00E73887"/>
    <w:rsid w:val="00E743DF"/>
    <w:rsid w:val="00E74F0D"/>
    <w:rsid w:val="00E7527F"/>
    <w:rsid w:val="00E753CE"/>
    <w:rsid w:val="00E75741"/>
    <w:rsid w:val="00E75FE4"/>
    <w:rsid w:val="00E765B8"/>
    <w:rsid w:val="00E76FE7"/>
    <w:rsid w:val="00E77248"/>
    <w:rsid w:val="00E77A79"/>
    <w:rsid w:val="00E77BA1"/>
    <w:rsid w:val="00E80544"/>
    <w:rsid w:val="00E80A8C"/>
    <w:rsid w:val="00E80F67"/>
    <w:rsid w:val="00E80FEE"/>
    <w:rsid w:val="00E826F1"/>
    <w:rsid w:val="00E8295F"/>
    <w:rsid w:val="00E83396"/>
    <w:rsid w:val="00E838E6"/>
    <w:rsid w:val="00E839ED"/>
    <w:rsid w:val="00E83C88"/>
    <w:rsid w:val="00E844A4"/>
    <w:rsid w:val="00E84777"/>
    <w:rsid w:val="00E84C0B"/>
    <w:rsid w:val="00E8542C"/>
    <w:rsid w:val="00E86571"/>
    <w:rsid w:val="00E87060"/>
    <w:rsid w:val="00E871AD"/>
    <w:rsid w:val="00E8770B"/>
    <w:rsid w:val="00E901E9"/>
    <w:rsid w:val="00E906C1"/>
    <w:rsid w:val="00E90EE8"/>
    <w:rsid w:val="00E93DDC"/>
    <w:rsid w:val="00E941F3"/>
    <w:rsid w:val="00E95873"/>
    <w:rsid w:val="00E95FEE"/>
    <w:rsid w:val="00E96A14"/>
    <w:rsid w:val="00E96DEA"/>
    <w:rsid w:val="00E976EF"/>
    <w:rsid w:val="00E97B2D"/>
    <w:rsid w:val="00E97E17"/>
    <w:rsid w:val="00EA00E7"/>
    <w:rsid w:val="00EA0942"/>
    <w:rsid w:val="00EA14C2"/>
    <w:rsid w:val="00EA1BB0"/>
    <w:rsid w:val="00EA1BC0"/>
    <w:rsid w:val="00EA20B9"/>
    <w:rsid w:val="00EA26BC"/>
    <w:rsid w:val="00EA2DE4"/>
    <w:rsid w:val="00EA37A4"/>
    <w:rsid w:val="00EA3AA8"/>
    <w:rsid w:val="00EA3BC3"/>
    <w:rsid w:val="00EA41FE"/>
    <w:rsid w:val="00EA4444"/>
    <w:rsid w:val="00EA4864"/>
    <w:rsid w:val="00EA4909"/>
    <w:rsid w:val="00EA4CB5"/>
    <w:rsid w:val="00EA5032"/>
    <w:rsid w:val="00EA542F"/>
    <w:rsid w:val="00EA5E40"/>
    <w:rsid w:val="00EA6045"/>
    <w:rsid w:val="00EA64AA"/>
    <w:rsid w:val="00EA6837"/>
    <w:rsid w:val="00EA7A57"/>
    <w:rsid w:val="00EA7E10"/>
    <w:rsid w:val="00EB02B6"/>
    <w:rsid w:val="00EB14CE"/>
    <w:rsid w:val="00EB1A9E"/>
    <w:rsid w:val="00EB1EBC"/>
    <w:rsid w:val="00EB26CE"/>
    <w:rsid w:val="00EB2928"/>
    <w:rsid w:val="00EB34CB"/>
    <w:rsid w:val="00EB37C9"/>
    <w:rsid w:val="00EB3F40"/>
    <w:rsid w:val="00EB3FB2"/>
    <w:rsid w:val="00EB4166"/>
    <w:rsid w:val="00EB7DE6"/>
    <w:rsid w:val="00EC11C7"/>
    <w:rsid w:val="00EC120A"/>
    <w:rsid w:val="00EC1B7D"/>
    <w:rsid w:val="00EC250F"/>
    <w:rsid w:val="00EC29AB"/>
    <w:rsid w:val="00EC29BA"/>
    <w:rsid w:val="00EC2CE5"/>
    <w:rsid w:val="00EC337F"/>
    <w:rsid w:val="00EC3E75"/>
    <w:rsid w:val="00EC4C68"/>
    <w:rsid w:val="00EC5B8C"/>
    <w:rsid w:val="00EC5FFF"/>
    <w:rsid w:val="00EC62DA"/>
    <w:rsid w:val="00EC6C12"/>
    <w:rsid w:val="00EC6D26"/>
    <w:rsid w:val="00EC7209"/>
    <w:rsid w:val="00EC7F88"/>
    <w:rsid w:val="00ED0143"/>
    <w:rsid w:val="00ED03C5"/>
    <w:rsid w:val="00ED05D3"/>
    <w:rsid w:val="00ED0C62"/>
    <w:rsid w:val="00ED12FE"/>
    <w:rsid w:val="00ED1571"/>
    <w:rsid w:val="00ED1D9C"/>
    <w:rsid w:val="00ED244A"/>
    <w:rsid w:val="00ED2A23"/>
    <w:rsid w:val="00ED2A7F"/>
    <w:rsid w:val="00ED3597"/>
    <w:rsid w:val="00ED45E5"/>
    <w:rsid w:val="00ED46B6"/>
    <w:rsid w:val="00ED473D"/>
    <w:rsid w:val="00ED4E11"/>
    <w:rsid w:val="00ED4E6F"/>
    <w:rsid w:val="00ED5F98"/>
    <w:rsid w:val="00ED608B"/>
    <w:rsid w:val="00ED6278"/>
    <w:rsid w:val="00ED6F55"/>
    <w:rsid w:val="00ED7107"/>
    <w:rsid w:val="00ED7253"/>
    <w:rsid w:val="00EE07E4"/>
    <w:rsid w:val="00EE09FA"/>
    <w:rsid w:val="00EE1394"/>
    <w:rsid w:val="00EE14B7"/>
    <w:rsid w:val="00EE1584"/>
    <w:rsid w:val="00EE18BA"/>
    <w:rsid w:val="00EE1E67"/>
    <w:rsid w:val="00EE2866"/>
    <w:rsid w:val="00EE3070"/>
    <w:rsid w:val="00EE3E48"/>
    <w:rsid w:val="00EE451A"/>
    <w:rsid w:val="00EE46B8"/>
    <w:rsid w:val="00EE48E9"/>
    <w:rsid w:val="00EE4BA3"/>
    <w:rsid w:val="00EE56EC"/>
    <w:rsid w:val="00EE56F4"/>
    <w:rsid w:val="00EE5CE4"/>
    <w:rsid w:val="00EE6180"/>
    <w:rsid w:val="00EE64A4"/>
    <w:rsid w:val="00EE71F2"/>
    <w:rsid w:val="00EE7328"/>
    <w:rsid w:val="00EE7875"/>
    <w:rsid w:val="00EE7CFF"/>
    <w:rsid w:val="00EF0F29"/>
    <w:rsid w:val="00EF1654"/>
    <w:rsid w:val="00EF17D2"/>
    <w:rsid w:val="00EF23AB"/>
    <w:rsid w:val="00EF2AF0"/>
    <w:rsid w:val="00EF2DD6"/>
    <w:rsid w:val="00EF3435"/>
    <w:rsid w:val="00EF3C29"/>
    <w:rsid w:val="00EF3D5C"/>
    <w:rsid w:val="00EF453E"/>
    <w:rsid w:val="00EF47C9"/>
    <w:rsid w:val="00EF4CD3"/>
    <w:rsid w:val="00EF4DA1"/>
    <w:rsid w:val="00EF4FEF"/>
    <w:rsid w:val="00EF5575"/>
    <w:rsid w:val="00EF6A1C"/>
    <w:rsid w:val="00EF6F62"/>
    <w:rsid w:val="00F00105"/>
    <w:rsid w:val="00F003B7"/>
    <w:rsid w:val="00F00FD4"/>
    <w:rsid w:val="00F010AE"/>
    <w:rsid w:val="00F013F0"/>
    <w:rsid w:val="00F014F5"/>
    <w:rsid w:val="00F01D46"/>
    <w:rsid w:val="00F01ED1"/>
    <w:rsid w:val="00F021B7"/>
    <w:rsid w:val="00F0301F"/>
    <w:rsid w:val="00F03112"/>
    <w:rsid w:val="00F038C9"/>
    <w:rsid w:val="00F03D5B"/>
    <w:rsid w:val="00F04223"/>
    <w:rsid w:val="00F046F7"/>
    <w:rsid w:val="00F04741"/>
    <w:rsid w:val="00F04936"/>
    <w:rsid w:val="00F052DB"/>
    <w:rsid w:val="00F05F5E"/>
    <w:rsid w:val="00F06B83"/>
    <w:rsid w:val="00F06D16"/>
    <w:rsid w:val="00F06E21"/>
    <w:rsid w:val="00F07542"/>
    <w:rsid w:val="00F1092B"/>
    <w:rsid w:val="00F11F87"/>
    <w:rsid w:val="00F12B14"/>
    <w:rsid w:val="00F13373"/>
    <w:rsid w:val="00F135C4"/>
    <w:rsid w:val="00F13733"/>
    <w:rsid w:val="00F1488F"/>
    <w:rsid w:val="00F151A9"/>
    <w:rsid w:val="00F15646"/>
    <w:rsid w:val="00F16084"/>
    <w:rsid w:val="00F16517"/>
    <w:rsid w:val="00F166FC"/>
    <w:rsid w:val="00F169B0"/>
    <w:rsid w:val="00F16D42"/>
    <w:rsid w:val="00F16E82"/>
    <w:rsid w:val="00F17757"/>
    <w:rsid w:val="00F2012F"/>
    <w:rsid w:val="00F20EBC"/>
    <w:rsid w:val="00F21347"/>
    <w:rsid w:val="00F2216B"/>
    <w:rsid w:val="00F24935"/>
    <w:rsid w:val="00F24AAF"/>
    <w:rsid w:val="00F24DAB"/>
    <w:rsid w:val="00F24F15"/>
    <w:rsid w:val="00F251CD"/>
    <w:rsid w:val="00F252B1"/>
    <w:rsid w:val="00F25972"/>
    <w:rsid w:val="00F25AD5"/>
    <w:rsid w:val="00F25B5E"/>
    <w:rsid w:val="00F26179"/>
    <w:rsid w:val="00F262BE"/>
    <w:rsid w:val="00F26324"/>
    <w:rsid w:val="00F263E5"/>
    <w:rsid w:val="00F26C8A"/>
    <w:rsid w:val="00F27C80"/>
    <w:rsid w:val="00F27E36"/>
    <w:rsid w:val="00F312EF"/>
    <w:rsid w:val="00F317B2"/>
    <w:rsid w:val="00F31C7E"/>
    <w:rsid w:val="00F32B03"/>
    <w:rsid w:val="00F334C6"/>
    <w:rsid w:val="00F337EB"/>
    <w:rsid w:val="00F34485"/>
    <w:rsid w:val="00F34994"/>
    <w:rsid w:val="00F35426"/>
    <w:rsid w:val="00F35448"/>
    <w:rsid w:val="00F358D3"/>
    <w:rsid w:val="00F35A9C"/>
    <w:rsid w:val="00F35C7C"/>
    <w:rsid w:val="00F35F99"/>
    <w:rsid w:val="00F36491"/>
    <w:rsid w:val="00F36D5D"/>
    <w:rsid w:val="00F36DB7"/>
    <w:rsid w:val="00F378B0"/>
    <w:rsid w:val="00F37F0A"/>
    <w:rsid w:val="00F401ED"/>
    <w:rsid w:val="00F41815"/>
    <w:rsid w:val="00F4219C"/>
    <w:rsid w:val="00F42801"/>
    <w:rsid w:val="00F4526D"/>
    <w:rsid w:val="00F46398"/>
    <w:rsid w:val="00F50EC9"/>
    <w:rsid w:val="00F50F09"/>
    <w:rsid w:val="00F5101E"/>
    <w:rsid w:val="00F511EE"/>
    <w:rsid w:val="00F514A2"/>
    <w:rsid w:val="00F51BEC"/>
    <w:rsid w:val="00F51F20"/>
    <w:rsid w:val="00F520E5"/>
    <w:rsid w:val="00F53604"/>
    <w:rsid w:val="00F536F2"/>
    <w:rsid w:val="00F54473"/>
    <w:rsid w:val="00F5449C"/>
    <w:rsid w:val="00F54ED3"/>
    <w:rsid w:val="00F55018"/>
    <w:rsid w:val="00F55923"/>
    <w:rsid w:val="00F55A7B"/>
    <w:rsid w:val="00F55E2F"/>
    <w:rsid w:val="00F55F79"/>
    <w:rsid w:val="00F56595"/>
    <w:rsid w:val="00F5735D"/>
    <w:rsid w:val="00F579A1"/>
    <w:rsid w:val="00F60306"/>
    <w:rsid w:val="00F605D7"/>
    <w:rsid w:val="00F6083B"/>
    <w:rsid w:val="00F60866"/>
    <w:rsid w:val="00F61277"/>
    <w:rsid w:val="00F6143E"/>
    <w:rsid w:val="00F61EBB"/>
    <w:rsid w:val="00F62063"/>
    <w:rsid w:val="00F6267B"/>
    <w:rsid w:val="00F6290E"/>
    <w:rsid w:val="00F633BD"/>
    <w:rsid w:val="00F63F5E"/>
    <w:rsid w:val="00F645DA"/>
    <w:rsid w:val="00F64A32"/>
    <w:rsid w:val="00F64FD8"/>
    <w:rsid w:val="00F650B6"/>
    <w:rsid w:val="00F650EC"/>
    <w:rsid w:val="00F654F5"/>
    <w:rsid w:val="00F65645"/>
    <w:rsid w:val="00F6576B"/>
    <w:rsid w:val="00F658A2"/>
    <w:rsid w:val="00F664D8"/>
    <w:rsid w:val="00F67AC5"/>
    <w:rsid w:val="00F67DF3"/>
    <w:rsid w:val="00F70088"/>
    <w:rsid w:val="00F70541"/>
    <w:rsid w:val="00F70AF8"/>
    <w:rsid w:val="00F71992"/>
    <w:rsid w:val="00F71BAF"/>
    <w:rsid w:val="00F72C0B"/>
    <w:rsid w:val="00F733CE"/>
    <w:rsid w:val="00F73D19"/>
    <w:rsid w:val="00F7594B"/>
    <w:rsid w:val="00F760C5"/>
    <w:rsid w:val="00F76FEE"/>
    <w:rsid w:val="00F77133"/>
    <w:rsid w:val="00F771C2"/>
    <w:rsid w:val="00F80740"/>
    <w:rsid w:val="00F82A36"/>
    <w:rsid w:val="00F8333A"/>
    <w:rsid w:val="00F83630"/>
    <w:rsid w:val="00F841F7"/>
    <w:rsid w:val="00F85390"/>
    <w:rsid w:val="00F85B40"/>
    <w:rsid w:val="00F86A40"/>
    <w:rsid w:val="00F87095"/>
    <w:rsid w:val="00F87B6E"/>
    <w:rsid w:val="00F87D87"/>
    <w:rsid w:val="00F90F60"/>
    <w:rsid w:val="00F911FD"/>
    <w:rsid w:val="00F91E73"/>
    <w:rsid w:val="00F92F9B"/>
    <w:rsid w:val="00F932A8"/>
    <w:rsid w:val="00F93384"/>
    <w:rsid w:val="00F934A1"/>
    <w:rsid w:val="00F94072"/>
    <w:rsid w:val="00F9408A"/>
    <w:rsid w:val="00F942BE"/>
    <w:rsid w:val="00F94459"/>
    <w:rsid w:val="00F94945"/>
    <w:rsid w:val="00F94A66"/>
    <w:rsid w:val="00F964E7"/>
    <w:rsid w:val="00FA09C5"/>
    <w:rsid w:val="00FA0DD3"/>
    <w:rsid w:val="00FA10AE"/>
    <w:rsid w:val="00FA1181"/>
    <w:rsid w:val="00FA1969"/>
    <w:rsid w:val="00FA1C01"/>
    <w:rsid w:val="00FA1D7E"/>
    <w:rsid w:val="00FA2D2D"/>
    <w:rsid w:val="00FA536E"/>
    <w:rsid w:val="00FA53FA"/>
    <w:rsid w:val="00FA6033"/>
    <w:rsid w:val="00FA67F3"/>
    <w:rsid w:val="00FA7448"/>
    <w:rsid w:val="00FA7E99"/>
    <w:rsid w:val="00FB01BD"/>
    <w:rsid w:val="00FB09EA"/>
    <w:rsid w:val="00FB1833"/>
    <w:rsid w:val="00FB1DF7"/>
    <w:rsid w:val="00FB2510"/>
    <w:rsid w:val="00FB2521"/>
    <w:rsid w:val="00FB267C"/>
    <w:rsid w:val="00FB292A"/>
    <w:rsid w:val="00FB2DA4"/>
    <w:rsid w:val="00FB2F64"/>
    <w:rsid w:val="00FB3723"/>
    <w:rsid w:val="00FB38CC"/>
    <w:rsid w:val="00FB48F0"/>
    <w:rsid w:val="00FB5E88"/>
    <w:rsid w:val="00FB6229"/>
    <w:rsid w:val="00FB6464"/>
    <w:rsid w:val="00FB654C"/>
    <w:rsid w:val="00FB6688"/>
    <w:rsid w:val="00FB6A32"/>
    <w:rsid w:val="00FB6EF9"/>
    <w:rsid w:val="00FB7B2D"/>
    <w:rsid w:val="00FC0ECB"/>
    <w:rsid w:val="00FC1013"/>
    <w:rsid w:val="00FC1294"/>
    <w:rsid w:val="00FC133E"/>
    <w:rsid w:val="00FC2285"/>
    <w:rsid w:val="00FC2487"/>
    <w:rsid w:val="00FC382A"/>
    <w:rsid w:val="00FC3E3F"/>
    <w:rsid w:val="00FC41C0"/>
    <w:rsid w:val="00FC451D"/>
    <w:rsid w:val="00FC4DA4"/>
    <w:rsid w:val="00FC5BA4"/>
    <w:rsid w:val="00FC5FDF"/>
    <w:rsid w:val="00FC728D"/>
    <w:rsid w:val="00FC7507"/>
    <w:rsid w:val="00FC76AB"/>
    <w:rsid w:val="00FD033A"/>
    <w:rsid w:val="00FD1368"/>
    <w:rsid w:val="00FD1EA7"/>
    <w:rsid w:val="00FD2DC1"/>
    <w:rsid w:val="00FD3C97"/>
    <w:rsid w:val="00FD448C"/>
    <w:rsid w:val="00FD57AD"/>
    <w:rsid w:val="00FD5AE5"/>
    <w:rsid w:val="00FD5B52"/>
    <w:rsid w:val="00FD72A1"/>
    <w:rsid w:val="00FD796F"/>
    <w:rsid w:val="00FE01B0"/>
    <w:rsid w:val="00FE1D39"/>
    <w:rsid w:val="00FE1FB5"/>
    <w:rsid w:val="00FE2A87"/>
    <w:rsid w:val="00FE4319"/>
    <w:rsid w:val="00FE4383"/>
    <w:rsid w:val="00FE441A"/>
    <w:rsid w:val="00FE5877"/>
    <w:rsid w:val="00FE5B71"/>
    <w:rsid w:val="00FE5D37"/>
    <w:rsid w:val="00FE68F4"/>
    <w:rsid w:val="00FE695F"/>
    <w:rsid w:val="00FE6DB5"/>
    <w:rsid w:val="00FE6F05"/>
    <w:rsid w:val="00FE795B"/>
    <w:rsid w:val="00FE79E9"/>
    <w:rsid w:val="00FE7D99"/>
    <w:rsid w:val="00FF0101"/>
    <w:rsid w:val="00FF0C41"/>
    <w:rsid w:val="00FF0E99"/>
    <w:rsid w:val="00FF13B2"/>
    <w:rsid w:val="00FF16EE"/>
    <w:rsid w:val="00FF22CE"/>
    <w:rsid w:val="00FF23C6"/>
    <w:rsid w:val="00FF28A6"/>
    <w:rsid w:val="00FF2FE8"/>
    <w:rsid w:val="00FF3290"/>
    <w:rsid w:val="00FF33A5"/>
    <w:rsid w:val="00FF399C"/>
    <w:rsid w:val="00FF44AC"/>
    <w:rsid w:val="00FF4EDC"/>
    <w:rsid w:val="00FF5363"/>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8E205FCC-78EF-4E22-96A9-CC5C47CF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63E3B-EF83-4AB5-BAB4-2A89780AD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3655</Words>
  <Characters>20834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2</cp:revision>
  <cp:lastPrinted>2023-07-18T09:09:00Z</cp:lastPrinted>
  <dcterms:created xsi:type="dcterms:W3CDTF">2023-07-21T10:17:00Z</dcterms:created>
  <dcterms:modified xsi:type="dcterms:W3CDTF">2023-07-21T10:17:00Z</dcterms:modified>
</cp:coreProperties>
</file>