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DE0D5" w14:textId="77777777" w:rsidR="00093F26" w:rsidRDefault="00093F26" w:rsidP="00F01120">
      <w:pPr>
        <w:pStyle w:val="NoSpacing"/>
        <w:jc w:val="both"/>
        <w:rPr>
          <w:b/>
          <w:szCs w:val="24"/>
        </w:rPr>
      </w:pPr>
      <w:bookmarkStart w:id="0" w:name="_GoBack"/>
      <w:bookmarkEnd w:id="0"/>
      <w:r>
        <w:rPr>
          <w:b/>
          <w:szCs w:val="24"/>
        </w:rPr>
        <w:t>DOMINIC TICHAONA TICHAWANGANA</w:t>
      </w:r>
    </w:p>
    <w:p w14:paraId="6CE74EF3" w14:textId="77777777" w:rsidR="00475580" w:rsidRDefault="00475580" w:rsidP="00F01120">
      <w:pPr>
        <w:pStyle w:val="NoSpacing"/>
        <w:jc w:val="both"/>
        <w:rPr>
          <w:b/>
          <w:szCs w:val="24"/>
        </w:rPr>
      </w:pPr>
    </w:p>
    <w:p w14:paraId="00CCBEFC" w14:textId="77777777" w:rsidR="00093F26" w:rsidRDefault="00093F26" w:rsidP="00F01120">
      <w:pPr>
        <w:pStyle w:val="NoSpacing"/>
        <w:jc w:val="both"/>
        <w:rPr>
          <w:b/>
          <w:szCs w:val="24"/>
        </w:rPr>
      </w:pPr>
      <w:r>
        <w:rPr>
          <w:b/>
          <w:szCs w:val="24"/>
        </w:rPr>
        <w:t>Versus</w:t>
      </w:r>
    </w:p>
    <w:p w14:paraId="49C78304" w14:textId="77777777" w:rsidR="00475580" w:rsidRDefault="00475580" w:rsidP="00F01120">
      <w:pPr>
        <w:pStyle w:val="NoSpacing"/>
        <w:jc w:val="both"/>
        <w:rPr>
          <w:b/>
          <w:szCs w:val="24"/>
        </w:rPr>
      </w:pPr>
    </w:p>
    <w:p w14:paraId="05FA1683" w14:textId="77777777" w:rsidR="00093F26" w:rsidRDefault="00093F26" w:rsidP="00F01120">
      <w:pPr>
        <w:pStyle w:val="NoSpacing"/>
        <w:jc w:val="both"/>
        <w:rPr>
          <w:b/>
          <w:szCs w:val="24"/>
        </w:rPr>
      </w:pPr>
      <w:r>
        <w:rPr>
          <w:b/>
          <w:szCs w:val="24"/>
        </w:rPr>
        <w:t>THE STATE</w:t>
      </w:r>
    </w:p>
    <w:p w14:paraId="663E474D" w14:textId="77777777" w:rsidR="003F1E78" w:rsidRDefault="003F1E78" w:rsidP="00F01120">
      <w:pPr>
        <w:pStyle w:val="NoSpacing"/>
        <w:jc w:val="both"/>
        <w:rPr>
          <w:szCs w:val="24"/>
        </w:rPr>
      </w:pPr>
    </w:p>
    <w:p w14:paraId="7E423926" w14:textId="77777777" w:rsidR="00093F26" w:rsidRDefault="00093F26" w:rsidP="00F01120">
      <w:pPr>
        <w:pStyle w:val="NoSpacing"/>
        <w:jc w:val="both"/>
        <w:rPr>
          <w:szCs w:val="24"/>
        </w:rPr>
      </w:pPr>
    </w:p>
    <w:p w14:paraId="4D976163" w14:textId="77777777" w:rsidR="00093F26" w:rsidRDefault="00093F26" w:rsidP="00F01120">
      <w:pPr>
        <w:pStyle w:val="NoSpacing"/>
        <w:jc w:val="both"/>
        <w:rPr>
          <w:szCs w:val="24"/>
        </w:rPr>
      </w:pPr>
      <w:r>
        <w:rPr>
          <w:szCs w:val="24"/>
        </w:rPr>
        <w:t>IN THE HIGH COURT OF ZIMBABWE</w:t>
      </w:r>
    </w:p>
    <w:p w14:paraId="437FF319" w14:textId="77777777" w:rsidR="00093F26" w:rsidRDefault="00093F26" w:rsidP="00F01120">
      <w:pPr>
        <w:pStyle w:val="NoSpacing"/>
        <w:jc w:val="both"/>
        <w:rPr>
          <w:szCs w:val="24"/>
        </w:rPr>
      </w:pPr>
      <w:r>
        <w:rPr>
          <w:szCs w:val="24"/>
        </w:rPr>
        <w:t>MAKONESE J</w:t>
      </w:r>
    </w:p>
    <w:p w14:paraId="1E9DE1A6" w14:textId="77777777" w:rsidR="00093F26" w:rsidRDefault="00093F26" w:rsidP="00F01120">
      <w:pPr>
        <w:pStyle w:val="NoSpacing"/>
        <w:jc w:val="both"/>
        <w:rPr>
          <w:szCs w:val="24"/>
        </w:rPr>
      </w:pPr>
      <w:r>
        <w:rPr>
          <w:szCs w:val="24"/>
        </w:rPr>
        <w:t>BULAWAYO 1 JULY 2021</w:t>
      </w:r>
    </w:p>
    <w:p w14:paraId="29E64F6F" w14:textId="77777777" w:rsidR="00093F26" w:rsidRDefault="00093F26" w:rsidP="00F01120">
      <w:pPr>
        <w:pStyle w:val="NoSpacing"/>
        <w:jc w:val="both"/>
        <w:rPr>
          <w:szCs w:val="24"/>
        </w:rPr>
      </w:pPr>
    </w:p>
    <w:p w14:paraId="03821CA9" w14:textId="77777777" w:rsidR="00093F26" w:rsidRDefault="003F1E78" w:rsidP="00F01120">
      <w:pPr>
        <w:pStyle w:val="NoSpacing"/>
        <w:jc w:val="both"/>
        <w:rPr>
          <w:b/>
          <w:szCs w:val="24"/>
        </w:rPr>
      </w:pPr>
      <w:r>
        <w:rPr>
          <w:b/>
          <w:szCs w:val="24"/>
        </w:rPr>
        <w:t>Application f</w:t>
      </w:r>
      <w:r w:rsidR="0032436B">
        <w:rPr>
          <w:b/>
          <w:szCs w:val="24"/>
        </w:rPr>
        <w:t xml:space="preserve">or </w:t>
      </w:r>
      <w:r>
        <w:rPr>
          <w:b/>
          <w:szCs w:val="24"/>
        </w:rPr>
        <w:t>condonation for late noting of an a</w:t>
      </w:r>
      <w:r w:rsidR="00093F26">
        <w:rPr>
          <w:b/>
          <w:szCs w:val="24"/>
        </w:rPr>
        <w:t>ppeal</w:t>
      </w:r>
    </w:p>
    <w:p w14:paraId="31922FE0" w14:textId="77777777" w:rsidR="00093F26" w:rsidRDefault="00093F26" w:rsidP="00F01120">
      <w:pPr>
        <w:pStyle w:val="NoSpacing"/>
        <w:jc w:val="both"/>
        <w:rPr>
          <w:szCs w:val="24"/>
        </w:rPr>
      </w:pPr>
    </w:p>
    <w:p w14:paraId="50436BDB" w14:textId="77777777" w:rsidR="00093F26" w:rsidRPr="00093F26" w:rsidRDefault="00093F26" w:rsidP="00F01120">
      <w:pPr>
        <w:pStyle w:val="NoSpacing"/>
        <w:jc w:val="both"/>
        <w:rPr>
          <w:szCs w:val="24"/>
        </w:rPr>
      </w:pPr>
      <w:r w:rsidRPr="00093F26">
        <w:rPr>
          <w:szCs w:val="24"/>
        </w:rPr>
        <w:t>Applicant in person</w:t>
      </w:r>
    </w:p>
    <w:p w14:paraId="458D9556" w14:textId="77777777" w:rsidR="00093F26" w:rsidRDefault="00093F26" w:rsidP="00F01120">
      <w:pPr>
        <w:pStyle w:val="NoSpacing"/>
        <w:jc w:val="both"/>
        <w:rPr>
          <w:szCs w:val="24"/>
        </w:rPr>
      </w:pPr>
      <w:r>
        <w:rPr>
          <w:i/>
          <w:szCs w:val="24"/>
        </w:rPr>
        <w:t xml:space="preserve">B Maphosa, </w:t>
      </w:r>
      <w:r>
        <w:rPr>
          <w:szCs w:val="24"/>
        </w:rPr>
        <w:t>for the state</w:t>
      </w:r>
    </w:p>
    <w:p w14:paraId="63A6E9D8" w14:textId="77777777" w:rsidR="00093F26" w:rsidRDefault="00093F26" w:rsidP="00F01120">
      <w:pPr>
        <w:pStyle w:val="NoSpacing"/>
        <w:jc w:val="both"/>
        <w:rPr>
          <w:szCs w:val="24"/>
        </w:rPr>
      </w:pPr>
    </w:p>
    <w:p w14:paraId="1565E900" w14:textId="77777777" w:rsidR="001D08C3" w:rsidRDefault="00093F26" w:rsidP="00F01120">
      <w:pPr>
        <w:spacing w:line="360" w:lineRule="auto"/>
        <w:jc w:val="both"/>
        <w:rPr>
          <w:rFonts w:ascii="Times New Roman" w:hAnsi="Times New Roman" w:cs="Times New Roman"/>
          <w:sz w:val="24"/>
          <w:szCs w:val="24"/>
        </w:rPr>
      </w:pPr>
      <w:r>
        <w:tab/>
      </w:r>
      <w:r>
        <w:rPr>
          <w:rFonts w:ascii="Times New Roman" w:hAnsi="Times New Roman" w:cs="Times New Roman"/>
          <w:b/>
          <w:bCs/>
          <w:sz w:val="24"/>
          <w:szCs w:val="24"/>
        </w:rPr>
        <w:t xml:space="preserve">MAKONESE J: </w:t>
      </w:r>
      <w:r>
        <w:rPr>
          <w:rFonts w:ascii="Times New Roman" w:hAnsi="Times New Roman" w:cs="Times New Roman"/>
          <w:b/>
          <w:bCs/>
          <w:sz w:val="24"/>
          <w:szCs w:val="24"/>
        </w:rPr>
        <w:tab/>
      </w:r>
      <w:r w:rsidR="00BF74EC">
        <w:rPr>
          <w:rFonts w:ascii="Times New Roman" w:hAnsi="Times New Roman" w:cs="Times New Roman"/>
          <w:sz w:val="24"/>
          <w:szCs w:val="24"/>
        </w:rPr>
        <w:t>This is an application for the late noting of an appeal.  The application is opposed by the state on the grounds that there are no reasonable prospects of success.  Further and in any event, there are</w:t>
      </w:r>
      <w:r w:rsidR="00ED6DE4">
        <w:rPr>
          <w:rFonts w:ascii="Times New Roman" w:hAnsi="Times New Roman" w:cs="Times New Roman"/>
          <w:sz w:val="24"/>
          <w:szCs w:val="24"/>
        </w:rPr>
        <w:t xml:space="preserve"> no</w:t>
      </w:r>
      <w:r w:rsidR="00BF74EC">
        <w:rPr>
          <w:rFonts w:ascii="Times New Roman" w:hAnsi="Times New Roman" w:cs="Times New Roman"/>
          <w:sz w:val="24"/>
          <w:szCs w:val="24"/>
        </w:rPr>
        <w:t xml:space="preserve"> recognizable grounds of appeal in the application and no reason</w:t>
      </w:r>
      <w:r w:rsidR="00ED6DE4">
        <w:rPr>
          <w:rFonts w:ascii="Times New Roman" w:hAnsi="Times New Roman" w:cs="Times New Roman"/>
          <w:sz w:val="24"/>
          <w:szCs w:val="24"/>
        </w:rPr>
        <w:t>able</w:t>
      </w:r>
      <w:r w:rsidR="00BF74EC">
        <w:rPr>
          <w:rFonts w:ascii="Times New Roman" w:hAnsi="Times New Roman" w:cs="Times New Roman"/>
          <w:sz w:val="24"/>
          <w:szCs w:val="24"/>
        </w:rPr>
        <w:t xml:space="preserve"> explanation has been advanced for the failure to note the appeal timeously.</w:t>
      </w:r>
    </w:p>
    <w:p w14:paraId="01A85D33" w14:textId="77777777" w:rsidR="00BF74EC" w:rsidRDefault="00FE57B9" w:rsidP="00F01120">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a well established principle of our law</w:t>
      </w:r>
      <w:r w:rsidR="00BF74EC">
        <w:rPr>
          <w:rFonts w:ascii="Times New Roman" w:hAnsi="Times New Roman" w:cs="Times New Roman"/>
          <w:sz w:val="24"/>
          <w:szCs w:val="24"/>
        </w:rPr>
        <w:t xml:space="preserve"> that in an application for condonation for the late noting of an appeal, the application must show </w:t>
      </w:r>
      <w:r w:rsidR="00BF74EC" w:rsidRPr="0088471D">
        <w:rPr>
          <w:rFonts w:ascii="Times New Roman" w:hAnsi="Times New Roman" w:cs="Times New Roman"/>
          <w:i/>
          <w:sz w:val="24"/>
          <w:szCs w:val="24"/>
        </w:rPr>
        <w:t>ex facie</w:t>
      </w:r>
      <w:r w:rsidR="00BF74EC">
        <w:rPr>
          <w:rFonts w:ascii="Times New Roman" w:hAnsi="Times New Roman" w:cs="Times New Roman"/>
          <w:sz w:val="24"/>
          <w:szCs w:val="24"/>
        </w:rPr>
        <w:t>, the grounds of appeal and the explanation for the delay.  Condonation is not a formality and the courts will not indulge an applicant who does not make</w:t>
      </w:r>
      <w:r w:rsidR="00F50D72">
        <w:rPr>
          <w:rFonts w:ascii="Times New Roman" w:hAnsi="Times New Roman" w:cs="Times New Roman"/>
          <w:sz w:val="24"/>
          <w:szCs w:val="24"/>
        </w:rPr>
        <w:t xml:space="preserve"> </w:t>
      </w:r>
      <w:r w:rsidR="00BF74EC">
        <w:rPr>
          <w:rFonts w:ascii="Times New Roman" w:hAnsi="Times New Roman" w:cs="Times New Roman"/>
          <w:sz w:val="24"/>
          <w:szCs w:val="24"/>
        </w:rPr>
        <w:t>full disclosure of the basis of the application.  In recent times, there has been an upsurge in applications of this nature</w:t>
      </w:r>
      <w:r w:rsidR="00E8162B">
        <w:rPr>
          <w:rFonts w:ascii="Times New Roman" w:hAnsi="Times New Roman" w:cs="Times New Roman"/>
          <w:sz w:val="24"/>
          <w:szCs w:val="24"/>
        </w:rPr>
        <w:t>.</w:t>
      </w:r>
      <w:r w:rsidR="00DC3C9F">
        <w:rPr>
          <w:rFonts w:ascii="Times New Roman" w:hAnsi="Times New Roman" w:cs="Times New Roman"/>
          <w:sz w:val="24"/>
          <w:szCs w:val="24"/>
        </w:rPr>
        <w:t xml:space="preserve"> </w:t>
      </w:r>
      <w:r w:rsidR="00ED44C5">
        <w:rPr>
          <w:rFonts w:ascii="Times New Roman" w:hAnsi="Times New Roman" w:cs="Times New Roman"/>
          <w:sz w:val="24"/>
          <w:szCs w:val="24"/>
        </w:rPr>
        <w:t>W</w:t>
      </w:r>
      <w:r w:rsidR="00BF74EC">
        <w:rPr>
          <w:rFonts w:ascii="Times New Roman" w:hAnsi="Times New Roman" w:cs="Times New Roman"/>
          <w:sz w:val="24"/>
          <w:szCs w:val="24"/>
        </w:rPr>
        <w:t>hile every litigant enjoys the right to seek condonation, the courts should not be flooded with countless applications</w:t>
      </w:r>
      <w:r w:rsidR="00ED44C5">
        <w:rPr>
          <w:rFonts w:ascii="Times New Roman" w:hAnsi="Times New Roman" w:cs="Times New Roman"/>
          <w:sz w:val="24"/>
          <w:szCs w:val="24"/>
        </w:rPr>
        <w:t xml:space="preserve"> for condonation</w:t>
      </w:r>
      <w:r w:rsidR="00BF74EC">
        <w:rPr>
          <w:rFonts w:ascii="Times New Roman" w:hAnsi="Times New Roman" w:cs="Times New Roman"/>
          <w:sz w:val="24"/>
          <w:szCs w:val="24"/>
        </w:rPr>
        <w:t xml:space="preserve"> with no merit.  This is an abuse of court process and the court</w:t>
      </w:r>
      <w:r w:rsidR="00922F35">
        <w:rPr>
          <w:rFonts w:ascii="Times New Roman" w:hAnsi="Times New Roman" w:cs="Times New Roman"/>
          <w:sz w:val="24"/>
          <w:szCs w:val="24"/>
        </w:rPr>
        <w:t xml:space="preserve"> must</w:t>
      </w:r>
      <w:r w:rsidR="00081659">
        <w:rPr>
          <w:rFonts w:ascii="Times New Roman" w:hAnsi="Times New Roman" w:cs="Times New Roman"/>
          <w:sz w:val="24"/>
          <w:szCs w:val="24"/>
        </w:rPr>
        <w:t xml:space="preserve"> emphasise </w:t>
      </w:r>
      <w:r w:rsidR="00BF74EC">
        <w:rPr>
          <w:rFonts w:ascii="Times New Roman" w:hAnsi="Times New Roman" w:cs="Times New Roman"/>
          <w:sz w:val="24"/>
          <w:szCs w:val="24"/>
        </w:rPr>
        <w:t>that only deserving cases for condonation for non-complianc</w:t>
      </w:r>
      <w:r w:rsidR="00081659">
        <w:rPr>
          <w:rFonts w:ascii="Times New Roman" w:hAnsi="Times New Roman" w:cs="Times New Roman"/>
          <w:sz w:val="24"/>
          <w:szCs w:val="24"/>
        </w:rPr>
        <w:t>e with the rules of court will</w:t>
      </w:r>
      <w:r w:rsidR="00BF74EC">
        <w:rPr>
          <w:rFonts w:ascii="Times New Roman" w:hAnsi="Times New Roman" w:cs="Times New Roman"/>
          <w:sz w:val="24"/>
          <w:szCs w:val="24"/>
        </w:rPr>
        <w:t xml:space="preserve"> be entertained.</w:t>
      </w:r>
    </w:p>
    <w:p w14:paraId="330C29D9" w14:textId="39500670" w:rsidR="00BF74EC" w:rsidRPr="003B1765" w:rsidRDefault="00BF74EC" w:rsidP="00F01120">
      <w:pPr>
        <w:spacing w:line="360" w:lineRule="auto"/>
        <w:jc w:val="both"/>
        <w:rPr>
          <w:rFonts w:ascii="Times New Roman" w:hAnsi="Times New Roman" w:cs="Times New Roman"/>
          <w:b/>
          <w:sz w:val="24"/>
          <w:szCs w:val="24"/>
        </w:rPr>
      </w:pPr>
      <w:r w:rsidRPr="003B1765">
        <w:rPr>
          <w:rFonts w:ascii="Times New Roman" w:hAnsi="Times New Roman" w:cs="Times New Roman"/>
          <w:b/>
          <w:sz w:val="24"/>
          <w:szCs w:val="24"/>
        </w:rPr>
        <w:t>FACTUAL BACKGROUND</w:t>
      </w:r>
    </w:p>
    <w:p w14:paraId="74AE25C6" w14:textId="77777777" w:rsidR="00123DDC" w:rsidRDefault="00BF74EC" w:rsidP="00F0112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appeared before a Regional Magistrate at Tredgold</w:t>
      </w:r>
      <w:r w:rsidR="00364E87">
        <w:rPr>
          <w:rFonts w:ascii="Times New Roman" w:hAnsi="Times New Roman" w:cs="Times New Roman"/>
          <w:sz w:val="24"/>
          <w:szCs w:val="24"/>
        </w:rPr>
        <w:t>, Bulawayo on 15</w:t>
      </w:r>
      <w:r w:rsidR="00364E87" w:rsidRPr="00364E87">
        <w:rPr>
          <w:rFonts w:ascii="Times New Roman" w:hAnsi="Times New Roman" w:cs="Times New Roman"/>
          <w:sz w:val="24"/>
          <w:szCs w:val="24"/>
          <w:vertAlign w:val="superscript"/>
        </w:rPr>
        <w:t>th</w:t>
      </w:r>
      <w:r w:rsidR="00364E87">
        <w:rPr>
          <w:rFonts w:ascii="Times New Roman" w:hAnsi="Times New Roman" w:cs="Times New Roman"/>
          <w:sz w:val="24"/>
          <w:szCs w:val="24"/>
        </w:rPr>
        <w:t xml:space="preserve"> November 2017 facing three counts of armed robbery and one count of escaping from lawful custody.  Applicant denied the allegations.  After a lengthy trial he was convicted on all the charges and sentenced to 22 years imprisonment.  8 years were suspended for 5 years on the </w:t>
      </w:r>
      <w:r w:rsidR="00364E87">
        <w:rPr>
          <w:rFonts w:ascii="Times New Roman" w:hAnsi="Times New Roman" w:cs="Times New Roman"/>
          <w:sz w:val="24"/>
          <w:szCs w:val="24"/>
        </w:rPr>
        <w:lastRenderedPageBreak/>
        <w:t>usual conditions of future good conduct.  On the first count, the</w:t>
      </w:r>
      <w:r w:rsidR="0088471D">
        <w:rPr>
          <w:rFonts w:ascii="Times New Roman" w:hAnsi="Times New Roman" w:cs="Times New Roman"/>
          <w:sz w:val="24"/>
          <w:szCs w:val="24"/>
        </w:rPr>
        <w:t xml:space="preserve"> complainant Sylvester Chitandaw</w:t>
      </w:r>
      <w:r w:rsidR="00364E87">
        <w:rPr>
          <w:rFonts w:ascii="Times New Roman" w:hAnsi="Times New Roman" w:cs="Times New Roman"/>
          <w:sz w:val="24"/>
          <w:szCs w:val="24"/>
        </w:rPr>
        <w:t>ata testified that on the 29</w:t>
      </w:r>
      <w:r w:rsidR="00364E87" w:rsidRPr="00364E87">
        <w:rPr>
          <w:rFonts w:ascii="Times New Roman" w:hAnsi="Times New Roman" w:cs="Times New Roman"/>
          <w:sz w:val="24"/>
          <w:szCs w:val="24"/>
          <w:vertAlign w:val="superscript"/>
        </w:rPr>
        <w:t>th</w:t>
      </w:r>
      <w:r w:rsidR="00364E87">
        <w:rPr>
          <w:rFonts w:ascii="Times New Roman" w:hAnsi="Times New Roman" w:cs="Times New Roman"/>
          <w:sz w:val="24"/>
          <w:szCs w:val="24"/>
        </w:rPr>
        <w:t xml:space="preserve"> July 2017 he was lured by three men from Pelandaba Township to the City Centre in Bulawayo.  Complainant was</w:t>
      </w:r>
      <w:r w:rsidR="00DA50E1">
        <w:rPr>
          <w:rFonts w:ascii="Times New Roman" w:hAnsi="Times New Roman" w:cs="Times New Roman"/>
          <w:sz w:val="24"/>
          <w:szCs w:val="24"/>
        </w:rPr>
        <w:t xml:space="preserve"> employed as a taxi driver at Mini</w:t>
      </w:r>
      <w:r w:rsidR="00E613C2">
        <w:rPr>
          <w:rFonts w:ascii="Times New Roman" w:hAnsi="Times New Roman" w:cs="Times New Roman"/>
          <w:sz w:val="24"/>
          <w:szCs w:val="24"/>
        </w:rPr>
        <w:t xml:space="preserve"> Taxis.  Whilst in the taxi</w:t>
      </w:r>
      <w:r w:rsidR="00364E87">
        <w:rPr>
          <w:rFonts w:ascii="Times New Roman" w:hAnsi="Times New Roman" w:cs="Times New Roman"/>
          <w:sz w:val="24"/>
          <w:szCs w:val="24"/>
        </w:rPr>
        <w:t xml:space="preserve"> applicant sat directly behind th</w:t>
      </w:r>
      <w:r w:rsidR="00534A07">
        <w:rPr>
          <w:rFonts w:ascii="Times New Roman" w:hAnsi="Times New Roman" w:cs="Times New Roman"/>
          <w:sz w:val="24"/>
          <w:szCs w:val="24"/>
        </w:rPr>
        <w:t>e driver’s seat.  Before arriving</w:t>
      </w:r>
      <w:r w:rsidR="00364E87">
        <w:rPr>
          <w:rFonts w:ascii="Times New Roman" w:hAnsi="Times New Roman" w:cs="Times New Roman"/>
          <w:sz w:val="24"/>
          <w:szCs w:val="24"/>
        </w:rPr>
        <w:t xml:space="preserve"> at their destination the applicant and his associates stripped complainant of his clothes, strangled him, took cash and a mobile phone from him.  Complainant was dumped on the road side</w:t>
      </w:r>
      <w:r w:rsidR="00534A07">
        <w:rPr>
          <w:rFonts w:ascii="Times New Roman" w:hAnsi="Times New Roman" w:cs="Times New Roman"/>
          <w:sz w:val="24"/>
          <w:szCs w:val="24"/>
        </w:rPr>
        <w:t>. A</w:t>
      </w:r>
      <w:r w:rsidR="00364E87">
        <w:rPr>
          <w:rFonts w:ascii="Times New Roman" w:hAnsi="Times New Roman" w:cs="Times New Roman"/>
          <w:sz w:val="24"/>
          <w:szCs w:val="24"/>
        </w:rPr>
        <w:t xml:space="preserve">pplicant </w:t>
      </w:r>
      <w:r w:rsidR="00534A07">
        <w:rPr>
          <w:rFonts w:ascii="Times New Roman" w:hAnsi="Times New Roman" w:cs="Times New Roman"/>
          <w:sz w:val="24"/>
          <w:szCs w:val="24"/>
        </w:rPr>
        <w:t>and his associates drove away in complainant’s</w:t>
      </w:r>
      <w:r w:rsidR="00364E87">
        <w:rPr>
          <w:rFonts w:ascii="Times New Roman" w:hAnsi="Times New Roman" w:cs="Times New Roman"/>
          <w:sz w:val="24"/>
          <w:szCs w:val="24"/>
        </w:rPr>
        <w:t xml:space="preserve"> Toyota Raum motor vehicle.  Complainant was left stark naked.  The applicant was positively identified by the compl</w:t>
      </w:r>
      <w:r w:rsidR="00123DDC">
        <w:rPr>
          <w:rFonts w:ascii="Times New Roman" w:hAnsi="Times New Roman" w:cs="Times New Roman"/>
          <w:sz w:val="24"/>
          <w:szCs w:val="24"/>
        </w:rPr>
        <w:t>ainant who knew him as a tenant at a property he was residing at in Makokoba, Bulawayo.  The evidence of the complainant was credible and reliable in material respects.  He was not mistaken about the applicant’s ide</w:t>
      </w:r>
      <w:r w:rsidR="00984D3F">
        <w:rPr>
          <w:rFonts w:ascii="Times New Roman" w:hAnsi="Times New Roman" w:cs="Times New Roman"/>
          <w:sz w:val="24"/>
          <w:szCs w:val="24"/>
        </w:rPr>
        <w:t>ntity and the conviction on this</w:t>
      </w:r>
      <w:r w:rsidR="00123DDC">
        <w:rPr>
          <w:rFonts w:ascii="Times New Roman" w:hAnsi="Times New Roman" w:cs="Times New Roman"/>
          <w:sz w:val="24"/>
          <w:szCs w:val="24"/>
        </w:rPr>
        <w:t xml:space="preserve"> count is unassailable.</w:t>
      </w:r>
    </w:p>
    <w:p w14:paraId="57EC0E42" w14:textId="77777777" w:rsidR="00BF74EC" w:rsidRDefault="00123DDC" w:rsidP="00F01120">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second count the complainant Ndumiso Ndlovu narrated how he picked three men who hired his white Honda Fit</w:t>
      </w:r>
      <w:r w:rsidR="00DC7CA2">
        <w:rPr>
          <w:rFonts w:ascii="Times New Roman" w:hAnsi="Times New Roman" w:cs="Times New Roman"/>
          <w:sz w:val="24"/>
          <w:szCs w:val="24"/>
        </w:rPr>
        <w:t xml:space="preserve"> motor vehicle</w:t>
      </w:r>
      <w:r>
        <w:rPr>
          <w:rFonts w:ascii="Times New Roman" w:hAnsi="Times New Roman" w:cs="Times New Roman"/>
          <w:sz w:val="24"/>
          <w:szCs w:val="24"/>
        </w:rPr>
        <w:t xml:space="preserve"> to take them from Cowdray Park to Entumbane.  Whilst in Nketa </w:t>
      </w:r>
      <w:r w:rsidR="00DC7CA2">
        <w:rPr>
          <w:rFonts w:ascii="Times New Roman" w:hAnsi="Times New Roman" w:cs="Times New Roman"/>
          <w:sz w:val="24"/>
          <w:szCs w:val="24"/>
        </w:rPr>
        <w:t>suburb</w:t>
      </w:r>
      <w:r>
        <w:rPr>
          <w:rFonts w:ascii="Times New Roman" w:hAnsi="Times New Roman" w:cs="Times New Roman"/>
          <w:sz w:val="24"/>
          <w:szCs w:val="24"/>
        </w:rPr>
        <w:t xml:space="preserve"> the complainant was man handled.  He was robbed of cash, a</w:t>
      </w:r>
      <w:r w:rsidR="00DC7CA2">
        <w:rPr>
          <w:rFonts w:ascii="Times New Roman" w:hAnsi="Times New Roman" w:cs="Times New Roman"/>
          <w:sz w:val="24"/>
          <w:szCs w:val="24"/>
        </w:rPr>
        <w:t>nd a</w:t>
      </w:r>
      <w:r>
        <w:rPr>
          <w:rFonts w:ascii="Times New Roman" w:hAnsi="Times New Roman" w:cs="Times New Roman"/>
          <w:sz w:val="24"/>
          <w:szCs w:val="24"/>
        </w:rPr>
        <w:t xml:space="preserve"> mobile phone.</w:t>
      </w:r>
      <w:r w:rsidR="008F449A">
        <w:rPr>
          <w:rFonts w:ascii="Times New Roman" w:hAnsi="Times New Roman" w:cs="Times New Roman"/>
          <w:sz w:val="24"/>
          <w:szCs w:val="24"/>
        </w:rPr>
        <w:t xml:space="preserve">  He was moved from the driver’s seat to the rear seat.  A knife was produced by the one sitting in front.  Complainant was advised that the assailants had a firearm.  Ndumiso was later dumped, tied up using seat belts.  He later untied hi</w:t>
      </w:r>
      <w:r w:rsidR="0088471D">
        <w:rPr>
          <w:rFonts w:ascii="Times New Roman" w:hAnsi="Times New Roman" w:cs="Times New Roman"/>
          <w:sz w:val="24"/>
          <w:szCs w:val="24"/>
        </w:rPr>
        <w:t>mself and made a report at the P</w:t>
      </w:r>
      <w:r w:rsidR="00575F83">
        <w:rPr>
          <w:rFonts w:ascii="Times New Roman" w:hAnsi="Times New Roman" w:cs="Times New Roman"/>
          <w:sz w:val="24"/>
          <w:szCs w:val="24"/>
        </w:rPr>
        <w:t>olice station.  During</w:t>
      </w:r>
      <w:r w:rsidR="008F449A">
        <w:rPr>
          <w:rFonts w:ascii="Times New Roman" w:hAnsi="Times New Roman" w:cs="Times New Roman"/>
          <w:sz w:val="24"/>
          <w:szCs w:val="24"/>
        </w:rPr>
        <w:t xml:space="preserve"> cross examination Ndumiso was positive that the applicant was involved in the robbery.  He had spoken to applicant.  The headlights were functioning and the complainant h</w:t>
      </w:r>
      <w:r w:rsidR="002752D6">
        <w:rPr>
          <w:rFonts w:ascii="Times New Roman" w:hAnsi="Times New Roman" w:cs="Times New Roman"/>
          <w:sz w:val="24"/>
          <w:szCs w:val="24"/>
        </w:rPr>
        <w:t>ad a good look at the applicant at the time of the robbery.</w:t>
      </w:r>
      <w:r w:rsidR="008F449A">
        <w:rPr>
          <w:rFonts w:ascii="Times New Roman" w:hAnsi="Times New Roman" w:cs="Times New Roman"/>
          <w:sz w:val="24"/>
          <w:szCs w:val="24"/>
        </w:rPr>
        <w:t xml:space="preserve">  His evidence was not seriously challenged.  Once again the conviction on the second count was proper.</w:t>
      </w:r>
    </w:p>
    <w:p w14:paraId="15EBDCCF" w14:textId="77777777" w:rsidR="008F449A" w:rsidRDefault="008F449A" w:rsidP="00F0112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third count the complainant Robert Chinemurumbi was employed as Manager at Moriah Guest Lodge along George </w:t>
      </w:r>
      <w:proofErr w:type="spellStart"/>
      <w:r w:rsidR="00082C92">
        <w:rPr>
          <w:rFonts w:ascii="Times New Roman" w:hAnsi="Times New Roman" w:cs="Times New Roman"/>
          <w:sz w:val="24"/>
          <w:szCs w:val="24"/>
        </w:rPr>
        <w:t>Silundika</w:t>
      </w:r>
      <w:proofErr w:type="spellEnd"/>
      <w:r w:rsidR="00082C92">
        <w:rPr>
          <w:rFonts w:ascii="Times New Roman" w:hAnsi="Times New Roman" w:cs="Times New Roman"/>
          <w:sz w:val="24"/>
          <w:szCs w:val="24"/>
        </w:rPr>
        <w:t xml:space="preserve"> street</w:t>
      </w:r>
      <w:r w:rsidR="00190365">
        <w:rPr>
          <w:rFonts w:ascii="Times New Roman" w:hAnsi="Times New Roman" w:cs="Times New Roman"/>
          <w:sz w:val="24"/>
          <w:szCs w:val="24"/>
        </w:rPr>
        <w:t xml:space="preserve"> </w:t>
      </w:r>
      <w:r w:rsidR="00082C92">
        <w:rPr>
          <w:rFonts w:ascii="Times New Roman" w:hAnsi="Times New Roman" w:cs="Times New Roman"/>
          <w:sz w:val="24"/>
          <w:szCs w:val="24"/>
        </w:rPr>
        <w:t xml:space="preserve"> in Bulawayo.  On 2</w:t>
      </w:r>
      <w:r w:rsidR="00082C92" w:rsidRPr="00082C92">
        <w:rPr>
          <w:rFonts w:ascii="Times New Roman" w:hAnsi="Times New Roman" w:cs="Times New Roman"/>
          <w:sz w:val="24"/>
          <w:szCs w:val="24"/>
          <w:vertAlign w:val="superscript"/>
        </w:rPr>
        <w:t>nd</w:t>
      </w:r>
      <w:r w:rsidR="00082C92">
        <w:rPr>
          <w:rFonts w:ascii="Times New Roman" w:hAnsi="Times New Roman" w:cs="Times New Roman"/>
          <w:sz w:val="24"/>
          <w:szCs w:val="24"/>
        </w:rPr>
        <w:t xml:space="preserve"> August 2017 around 1900 hours the</w:t>
      </w:r>
      <w:r w:rsidR="003B1765">
        <w:rPr>
          <w:rFonts w:ascii="Times New Roman" w:hAnsi="Times New Roman" w:cs="Times New Roman"/>
          <w:sz w:val="24"/>
          <w:szCs w:val="24"/>
        </w:rPr>
        <w:t xml:space="preserve"> complainant </w:t>
      </w:r>
      <w:r w:rsidR="00914FF3">
        <w:rPr>
          <w:rFonts w:ascii="Times New Roman" w:hAnsi="Times New Roman" w:cs="Times New Roman"/>
          <w:sz w:val="24"/>
          <w:szCs w:val="24"/>
        </w:rPr>
        <w:t xml:space="preserve">was at work manning the reception area.  The applicant in the company of his co-accused arrived at his workplace.  They knocked at the gate.  </w:t>
      </w:r>
      <w:r w:rsidR="00C21550">
        <w:rPr>
          <w:rFonts w:ascii="Times New Roman" w:hAnsi="Times New Roman" w:cs="Times New Roman"/>
          <w:sz w:val="24"/>
          <w:szCs w:val="24"/>
        </w:rPr>
        <w:t>Complainant attended to them</w:t>
      </w:r>
      <w:r w:rsidR="00914FF3">
        <w:rPr>
          <w:rFonts w:ascii="Times New Roman" w:hAnsi="Times New Roman" w:cs="Times New Roman"/>
          <w:sz w:val="24"/>
          <w:szCs w:val="24"/>
        </w:rPr>
        <w:t xml:space="preserve"> briefly</w:t>
      </w:r>
      <w:r w:rsidR="00C21550">
        <w:rPr>
          <w:rFonts w:ascii="Times New Roman" w:hAnsi="Times New Roman" w:cs="Times New Roman"/>
          <w:sz w:val="24"/>
          <w:szCs w:val="24"/>
        </w:rPr>
        <w:t xml:space="preserve"> and they</w:t>
      </w:r>
      <w:r w:rsidR="00914FF3">
        <w:rPr>
          <w:rFonts w:ascii="Times New Roman" w:hAnsi="Times New Roman" w:cs="Times New Roman"/>
          <w:sz w:val="24"/>
          <w:szCs w:val="24"/>
        </w:rPr>
        <w:t xml:space="preserve"> left.  Applicant and </w:t>
      </w:r>
      <w:r w:rsidR="0086229B">
        <w:rPr>
          <w:rFonts w:ascii="Times New Roman" w:hAnsi="Times New Roman" w:cs="Times New Roman"/>
          <w:sz w:val="24"/>
          <w:szCs w:val="24"/>
        </w:rPr>
        <w:t xml:space="preserve">his colleagues </w:t>
      </w:r>
      <w:r w:rsidR="00914FF3">
        <w:rPr>
          <w:rFonts w:ascii="Times New Roman" w:hAnsi="Times New Roman" w:cs="Times New Roman"/>
          <w:sz w:val="24"/>
          <w:szCs w:val="24"/>
        </w:rPr>
        <w:t xml:space="preserve">went to sit at a street corner next to complainant’s workplace.  They had pretended that they wanted to secure a booking for the night.  At around 2200 hours the applicant and his colleagues returned to the lodge.  One remained in the motor vehicle.  Because of the lighting in the </w:t>
      </w:r>
      <w:r w:rsidR="00914FF3">
        <w:rPr>
          <w:rFonts w:ascii="Times New Roman" w:hAnsi="Times New Roman" w:cs="Times New Roman"/>
          <w:sz w:val="24"/>
          <w:szCs w:val="24"/>
        </w:rPr>
        <w:lastRenderedPageBreak/>
        <w:t>lodge complainant managed to identify the applicant.  Whilst in the lodge applicant’s accomplice produced a firearm, silver in colo</w:t>
      </w:r>
      <w:r w:rsidR="00016445">
        <w:rPr>
          <w:rFonts w:ascii="Times New Roman" w:hAnsi="Times New Roman" w:cs="Times New Roman"/>
          <w:sz w:val="24"/>
          <w:szCs w:val="24"/>
        </w:rPr>
        <w:t>u</w:t>
      </w:r>
      <w:r w:rsidR="00914FF3">
        <w:rPr>
          <w:rFonts w:ascii="Times New Roman" w:hAnsi="Times New Roman" w:cs="Times New Roman"/>
          <w:sz w:val="24"/>
          <w:szCs w:val="24"/>
        </w:rPr>
        <w:t xml:space="preserve">r.  Complainant was ordered to lie down.  They demanded cash.  His mobile phone was taken away.  He was locked up in a toilet.  The mobile phone was later recovered and led to the arrest of the applicant and his co-accused.  Complainant </w:t>
      </w:r>
      <w:r w:rsidR="00DC3E3D">
        <w:rPr>
          <w:rFonts w:ascii="Times New Roman" w:hAnsi="Times New Roman" w:cs="Times New Roman"/>
          <w:sz w:val="24"/>
          <w:szCs w:val="24"/>
        </w:rPr>
        <w:t>was robbed of US $50.</w:t>
      </w:r>
      <w:r w:rsidR="00914FF3">
        <w:rPr>
          <w:rFonts w:ascii="Times New Roman" w:hAnsi="Times New Roman" w:cs="Times New Roman"/>
          <w:sz w:val="24"/>
          <w:szCs w:val="24"/>
        </w:rPr>
        <w:t xml:space="preserve"> The</w:t>
      </w:r>
      <w:r w:rsidR="00681C64">
        <w:rPr>
          <w:rFonts w:ascii="Times New Roman" w:hAnsi="Times New Roman" w:cs="Times New Roman"/>
          <w:sz w:val="24"/>
          <w:szCs w:val="24"/>
        </w:rPr>
        <w:t xml:space="preserve"> </w:t>
      </w:r>
      <w:r w:rsidR="007E58F3">
        <w:rPr>
          <w:rFonts w:ascii="Times New Roman" w:hAnsi="Times New Roman" w:cs="Times New Roman"/>
          <w:sz w:val="24"/>
          <w:szCs w:val="24"/>
        </w:rPr>
        <w:t>trial m</w:t>
      </w:r>
      <w:r w:rsidR="00914FF3">
        <w:rPr>
          <w:rFonts w:ascii="Times New Roman" w:hAnsi="Times New Roman" w:cs="Times New Roman"/>
          <w:sz w:val="24"/>
          <w:szCs w:val="24"/>
        </w:rPr>
        <w:t xml:space="preserve">agistrate </w:t>
      </w:r>
      <w:r w:rsidR="00016445">
        <w:rPr>
          <w:rFonts w:ascii="Times New Roman" w:hAnsi="Times New Roman" w:cs="Times New Roman"/>
          <w:sz w:val="24"/>
          <w:szCs w:val="24"/>
        </w:rPr>
        <w:t>was satisfied with the evidence led and there is no reason to interfere with his findings on factual matters.</w:t>
      </w:r>
    </w:p>
    <w:p w14:paraId="1482BB15" w14:textId="77777777" w:rsidR="00016445" w:rsidRDefault="00016445" w:rsidP="00F01120">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fourth count the applicant and his accomplic</w:t>
      </w:r>
      <w:r w:rsidR="0088471D">
        <w:rPr>
          <w:rFonts w:ascii="Times New Roman" w:hAnsi="Times New Roman" w:cs="Times New Roman"/>
          <w:sz w:val="24"/>
          <w:szCs w:val="24"/>
        </w:rPr>
        <w:t>e Farai Nhiwatiwa</w:t>
      </w:r>
      <w:r>
        <w:rPr>
          <w:rFonts w:ascii="Times New Roman" w:hAnsi="Times New Roman" w:cs="Times New Roman"/>
          <w:sz w:val="24"/>
          <w:szCs w:val="24"/>
        </w:rPr>
        <w:t xml:space="preserve"> had gone for indications in </w:t>
      </w:r>
      <w:r w:rsidR="0088471D">
        <w:rPr>
          <w:rFonts w:ascii="Times New Roman" w:hAnsi="Times New Roman" w:cs="Times New Roman"/>
          <w:sz w:val="24"/>
          <w:szCs w:val="24"/>
        </w:rPr>
        <w:t>Harare and</w:t>
      </w:r>
      <w:r>
        <w:rPr>
          <w:rFonts w:ascii="Times New Roman" w:hAnsi="Times New Roman" w:cs="Times New Roman"/>
          <w:sz w:val="24"/>
          <w:szCs w:val="24"/>
        </w:rPr>
        <w:t xml:space="preserve"> Marondera.  On 28</w:t>
      </w:r>
      <w:r w:rsidRPr="00016445">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2017</w:t>
      </w:r>
      <w:r w:rsidR="00681C64">
        <w:rPr>
          <w:rFonts w:ascii="Times New Roman" w:hAnsi="Times New Roman" w:cs="Times New Roman"/>
          <w:sz w:val="24"/>
          <w:szCs w:val="24"/>
        </w:rPr>
        <w:t xml:space="preserve"> and at </w:t>
      </w:r>
      <w:proofErr w:type="spellStart"/>
      <w:r w:rsidR="00681C64">
        <w:rPr>
          <w:rFonts w:ascii="Times New Roman" w:hAnsi="Times New Roman" w:cs="Times New Roman"/>
          <w:sz w:val="24"/>
          <w:szCs w:val="24"/>
        </w:rPr>
        <w:t>Ntabazinduna</w:t>
      </w:r>
      <w:proofErr w:type="spellEnd"/>
      <w:r w:rsidR="00681C64">
        <w:rPr>
          <w:rFonts w:ascii="Times New Roman" w:hAnsi="Times New Roman" w:cs="Times New Roman"/>
          <w:sz w:val="24"/>
          <w:szCs w:val="24"/>
        </w:rPr>
        <w:t xml:space="preserve"> </w:t>
      </w:r>
      <w:r>
        <w:rPr>
          <w:rFonts w:ascii="Times New Roman" w:hAnsi="Times New Roman" w:cs="Times New Roman"/>
          <w:sz w:val="24"/>
          <w:szCs w:val="24"/>
        </w:rPr>
        <w:t>Plaza</w:t>
      </w:r>
      <w:r w:rsidR="00681C64">
        <w:rPr>
          <w:rFonts w:ascii="Times New Roman" w:hAnsi="Times New Roman" w:cs="Times New Roman"/>
          <w:sz w:val="24"/>
          <w:szCs w:val="24"/>
        </w:rPr>
        <w:t xml:space="preserve"> tollgate</w:t>
      </w:r>
      <w:r>
        <w:rPr>
          <w:rFonts w:ascii="Times New Roman" w:hAnsi="Times New Roman" w:cs="Times New Roman"/>
          <w:sz w:val="24"/>
          <w:szCs w:val="24"/>
        </w:rPr>
        <w:t>, along the Bulawayo-Harare highway, the applicant and his associates escaped from lawful custody after successfully removing the leg irons and handcuffs.  Applicant conceded that he had escaped from lawful custody but indicated that the incident was engineered by the police.  Applicant contended that the Police had been given a</w:t>
      </w:r>
      <w:r w:rsidR="00B767F1">
        <w:rPr>
          <w:rFonts w:ascii="Times New Roman" w:hAnsi="Times New Roman" w:cs="Times New Roman"/>
          <w:sz w:val="24"/>
          <w:szCs w:val="24"/>
        </w:rPr>
        <w:t xml:space="preserve"> motor vehicle by Farai to act</w:t>
      </w:r>
      <w:r>
        <w:rPr>
          <w:rFonts w:ascii="Times New Roman" w:hAnsi="Times New Roman" w:cs="Times New Roman"/>
          <w:sz w:val="24"/>
          <w:szCs w:val="24"/>
        </w:rPr>
        <w:t xml:space="preserve"> as an inducement for the Police details to facilitate his escape.  There was </w:t>
      </w:r>
      <w:r w:rsidR="00341BAC">
        <w:rPr>
          <w:rFonts w:ascii="Times New Roman" w:hAnsi="Times New Roman" w:cs="Times New Roman"/>
          <w:sz w:val="24"/>
          <w:szCs w:val="24"/>
        </w:rPr>
        <w:t>incontrovertible</w:t>
      </w:r>
      <w:r>
        <w:rPr>
          <w:rFonts w:ascii="Times New Roman" w:hAnsi="Times New Roman" w:cs="Times New Roman"/>
          <w:sz w:val="24"/>
          <w:szCs w:val="24"/>
        </w:rPr>
        <w:t xml:space="preserve"> evidence that applicant had committed the offence of unlawful escape from custody.  The essential elements of the offence were met.  It is no defence</w:t>
      </w:r>
      <w:r w:rsidR="005554CF">
        <w:rPr>
          <w:rFonts w:ascii="Times New Roman" w:hAnsi="Times New Roman" w:cs="Times New Roman"/>
          <w:sz w:val="24"/>
          <w:szCs w:val="24"/>
        </w:rPr>
        <w:t xml:space="preserve"> to the charge of unlawful escape</w:t>
      </w:r>
      <w:r w:rsidR="000E3186">
        <w:rPr>
          <w:rFonts w:ascii="Times New Roman" w:hAnsi="Times New Roman" w:cs="Times New Roman"/>
          <w:sz w:val="24"/>
          <w:szCs w:val="24"/>
        </w:rPr>
        <w:t xml:space="preserve"> from custody</w:t>
      </w:r>
      <w:r>
        <w:rPr>
          <w:rFonts w:ascii="Times New Roman" w:hAnsi="Times New Roman" w:cs="Times New Roman"/>
          <w:sz w:val="24"/>
          <w:szCs w:val="24"/>
        </w:rPr>
        <w:t xml:space="preserve"> to assert that the escape itself was orchestrated by some other third party.</w:t>
      </w:r>
    </w:p>
    <w:p w14:paraId="764FCBD9" w14:textId="77777777" w:rsidR="006F49F0" w:rsidRDefault="00016445" w:rsidP="00F0112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sentence the trial court properly exercised its </w:t>
      </w:r>
      <w:r w:rsidR="006F49F0">
        <w:rPr>
          <w:rFonts w:ascii="Times New Roman" w:hAnsi="Times New Roman" w:cs="Times New Roman"/>
          <w:sz w:val="24"/>
          <w:szCs w:val="24"/>
        </w:rPr>
        <w:t>sentencing discretion.  There is no misdirec</w:t>
      </w:r>
      <w:r w:rsidR="002F6632">
        <w:rPr>
          <w:rFonts w:ascii="Times New Roman" w:hAnsi="Times New Roman" w:cs="Times New Roman"/>
          <w:sz w:val="24"/>
          <w:szCs w:val="24"/>
        </w:rPr>
        <w:t>tion.</w:t>
      </w:r>
    </w:p>
    <w:p w14:paraId="6E4C3F03" w14:textId="77777777" w:rsidR="002F6632" w:rsidRDefault="002F6632" w:rsidP="00F01120">
      <w:pPr>
        <w:spacing w:line="360" w:lineRule="auto"/>
        <w:jc w:val="both"/>
        <w:rPr>
          <w:rFonts w:ascii="Times New Roman" w:hAnsi="Times New Roman" w:cs="Times New Roman"/>
          <w:b/>
          <w:sz w:val="24"/>
          <w:szCs w:val="24"/>
        </w:rPr>
      </w:pPr>
      <w:r w:rsidRPr="002F6632">
        <w:rPr>
          <w:rFonts w:ascii="Times New Roman" w:hAnsi="Times New Roman" w:cs="Times New Roman"/>
          <w:b/>
          <w:sz w:val="24"/>
          <w:szCs w:val="24"/>
        </w:rPr>
        <w:t>The applicable law</w:t>
      </w:r>
    </w:p>
    <w:p w14:paraId="7E1A479A" w14:textId="77777777" w:rsidR="002F6632" w:rsidRPr="002F6632" w:rsidRDefault="002F6632" w:rsidP="00F01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factors that have to be considered in an application for condonation for the late noting of an appeal were clearly laid down in the case of </w:t>
      </w:r>
      <w:r w:rsidRPr="002F6632">
        <w:rPr>
          <w:rFonts w:ascii="Times New Roman" w:hAnsi="Times New Roman" w:cs="Times New Roman"/>
          <w:i/>
          <w:sz w:val="24"/>
          <w:szCs w:val="24"/>
        </w:rPr>
        <w:t>Kombayi v Berkhout</w:t>
      </w:r>
      <w:r>
        <w:rPr>
          <w:rFonts w:ascii="Times New Roman" w:hAnsi="Times New Roman" w:cs="Times New Roman"/>
          <w:sz w:val="24"/>
          <w:szCs w:val="24"/>
        </w:rPr>
        <w:t xml:space="preserve"> 1998 (1) ZLR 53 (S) </w:t>
      </w:r>
      <w:r w:rsidR="00923662">
        <w:rPr>
          <w:rFonts w:ascii="Times New Roman" w:hAnsi="Times New Roman" w:cs="Times New Roman"/>
          <w:sz w:val="24"/>
          <w:szCs w:val="24"/>
        </w:rPr>
        <w:t>as the length of the delay, the explanation for the delay and the applicant’s prospects of success in the contemplated appeal.</w:t>
      </w:r>
      <w:r w:rsidR="00604954">
        <w:rPr>
          <w:rFonts w:ascii="Times New Roman" w:hAnsi="Times New Roman" w:cs="Times New Roman"/>
          <w:sz w:val="24"/>
          <w:szCs w:val="24"/>
        </w:rPr>
        <w:t xml:space="preserve"> This matter was concluded on the 17</w:t>
      </w:r>
      <w:r w:rsidR="00604954" w:rsidRPr="00604954">
        <w:rPr>
          <w:rFonts w:ascii="Times New Roman" w:hAnsi="Times New Roman" w:cs="Times New Roman"/>
          <w:sz w:val="24"/>
          <w:szCs w:val="24"/>
          <w:vertAlign w:val="superscript"/>
        </w:rPr>
        <w:t>th</w:t>
      </w:r>
      <w:r w:rsidR="00604954">
        <w:rPr>
          <w:rFonts w:ascii="Times New Roman" w:hAnsi="Times New Roman" w:cs="Times New Roman"/>
          <w:sz w:val="24"/>
          <w:szCs w:val="24"/>
        </w:rPr>
        <w:t xml:space="preserve"> of November 2017. The application is dated 13</w:t>
      </w:r>
      <w:r w:rsidR="00604954" w:rsidRPr="00604954">
        <w:rPr>
          <w:rFonts w:ascii="Times New Roman" w:hAnsi="Times New Roman" w:cs="Times New Roman"/>
          <w:sz w:val="24"/>
          <w:szCs w:val="24"/>
          <w:vertAlign w:val="superscript"/>
        </w:rPr>
        <w:t>th</w:t>
      </w:r>
      <w:r w:rsidR="00604954">
        <w:rPr>
          <w:rFonts w:ascii="Times New Roman" w:hAnsi="Times New Roman" w:cs="Times New Roman"/>
          <w:sz w:val="24"/>
          <w:szCs w:val="24"/>
        </w:rPr>
        <w:t xml:space="preserve"> November 2019. There has been a considerable delay of nearly two years. No reasonable explanation for such delay has been advanced. The convictions on all counts are safe. The evidence placed before the court </w:t>
      </w:r>
      <w:r w:rsidR="00604954" w:rsidRPr="00604954">
        <w:rPr>
          <w:rFonts w:ascii="Times New Roman" w:hAnsi="Times New Roman" w:cs="Times New Roman"/>
          <w:i/>
          <w:sz w:val="24"/>
          <w:szCs w:val="24"/>
        </w:rPr>
        <w:t>a quo</w:t>
      </w:r>
      <w:r w:rsidR="00604954">
        <w:rPr>
          <w:rFonts w:ascii="Times New Roman" w:hAnsi="Times New Roman" w:cs="Times New Roman"/>
          <w:sz w:val="24"/>
          <w:szCs w:val="24"/>
        </w:rPr>
        <w:t xml:space="preserve"> was credible and reliable. The applicant has not met the requirements for the granting of the application.</w:t>
      </w:r>
    </w:p>
    <w:p w14:paraId="5139E657" w14:textId="77777777" w:rsidR="006F49F0" w:rsidRDefault="006F49F0" w:rsidP="00F01120">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w:t>
      </w:r>
      <w:r w:rsidR="00604954">
        <w:rPr>
          <w:rFonts w:ascii="Times New Roman" w:hAnsi="Times New Roman" w:cs="Times New Roman"/>
          <w:sz w:val="24"/>
          <w:szCs w:val="24"/>
        </w:rPr>
        <w:t xml:space="preserve"> I conclude that </w:t>
      </w:r>
      <w:r>
        <w:rPr>
          <w:rFonts w:ascii="Times New Roman" w:hAnsi="Times New Roman" w:cs="Times New Roman"/>
          <w:sz w:val="24"/>
          <w:szCs w:val="24"/>
        </w:rPr>
        <w:t>the application for condonation for the late noting of an appeal is an abuse of court process.  The application has no merit.</w:t>
      </w:r>
    </w:p>
    <w:p w14:paraId="6AE2C950" w14:textId="77777777" w:rsidR="00275F5E" w:rsidRDefault="00275F5E" w:rsidP="00F01120">
      <w:pPr>
        <w:spacing w:line="360" w:lineRule="auto"/>
        <w:jc w:val="both"/>
        <w:rPr>
          <w:rFonts w:ascii="Times New Roman" w:hAnsi="Times New Roman" w:cs="Times New Roman"/>
          <w:sz w:val="24"/>
          <w:szCs w:val="24"/>
        </w:rPr>
      </w:pPr>
    </w:p>
    <w:p w14:paraId="35467A23" w14:textId="4E13DBC4" w:rsidR="00016445" w:rsidRDefault="006F49F0" w:rsidP="00F011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Accordi</w:t>
      </w:r>
      <w:r w:rsidR="00F01120">
        <w:rPr>
          <w:rFonts w:ascii="Times New Roman" w:hAnsi="Times New Roman" w:cs="Times New Roman"/>
          <w:sz w:val="24"/>
          <w:szCs w:val="24"/>
        </w:rPr>
        <w:t>ngly, the application is hereby dismissed.</w:t>
      </w:r>
      <w:r w:rsidR="00016445">
        <w:rPr>
          <w:rFonts w:ascii="Times New Roman" w:hAnsi="Times New Roman" w:cs="Times New Roman"/>
          <w:sz w:val="24"/>
          <w:szCs w:val="24"/>
        </w:rPr>
        <w:t xml:space="preserve">  </w:t>
      </w:r>
    </w:p>
    <w:p w14:paraId="6BC86515" w14:textId="77777777" w:rsidR="005B2852" w:rsidRDefault="005B2852" w:rsidP="00F01120">
      <w:pPr>
        <w:spacing w:line="360" w:lineRule="auto"/>
        <w:jc w:val="both"/>
        <w:rPr>
          <w:rFonts w:ascii="Times New Roman" w:hAnsi="Times New Roman" w:cs="Times New Roman"/>
          <w:sz w:val="24"/>
          <w:szCs w:val="24"/>
        </w:rPr>
      </w:pPr>
    </w:p>
    <w:p w14:paraId="01DAC4B4" w14:textId="77777777" w:rsidR="005B2852" w:rsidRDefault="005B2852" w:rsidP="00F01120">
      <w:pPr>
        <w:spacing w:line="360" w:lineRule="auto"/>
        <w:jc w:val="both"/>
        <w:rPr>
          <w:rFonts w:ascii="Times New Roman" w:hAnsi="Times New Roman" w:cs="Times New Roman"/>
          <w:sz w:val="24"/>
          <w:szCs w:val="24"/>
        </w:rPr>
      </w:pPr>
    </w:p>
    <w:p w14:paraId="40B8DA6C" w14:textId="77777777" w:rsidR="005B2852" w:rsidRDefault="005B2852" w:rsidP="00F01120">
      <w:pPr>
        <w:spacing w:line="360" w:lineRule="auto"/>
        <w:jc w:val="both"/>
      </w:pPr>
      <w:r w:rsidRPr="005B2852">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5B2852"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4DED2" w14:textId="77777777" w:rsidR="00E30684" w:rsidRDefault="00E30684" w:rsidP="00F01120">
      <w:pPr>
        <w:spacing w:after="0" w:line="240" w:lineRule="auto"/>
      </w:pPr>
      <w:r>
        <w:separator/>
      </w:r>
    </w:p>
  </w:endnote>
  <w:endnote w:type="continuationSeparator" w:id="0">
    <w:p w14:paraId="4EDD4682" w14:textId="77777777" w:rsidR="00E30684" w:rsidRDefault="00E30684" w:rsidP="00F01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04173" w14:textId="77777777" w:rsidR="00E30684" w:rsidRDefault="00E30684" w:rsidP="00F01120">
      <w:pPr>
        <w:spacing w:after="0" w:line="240" w:lineRule="auto"/>
      </w:pPr>
      <w:r>
        <w:separator/>
      </w:r>
    </w:p>
  </w:footnote>
  <w:footnote w:type="continuationSeparator" w:id="0">
    <w:p w14:paraId="304096CC" w14:textId="77777777" w:rsidR="00E30684" w:rsidRDefault="00E30684" w:rsidP="00F01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445"/>
      <w:docPartObj>
        <w:docPartGallery w:val="Page Numbers (Top of Page)"/>
        <w:docPartUnique/>
      </w:docPartObj>
    </w:sdtPr>
    <w:sdtEndPr>
      <w:rPr>
        <w:rFonts w:ascii="Times New Roman" w:hAnsi="Times New Roman" w:cs="Times New Roman"/>
        <w:sz w:val="24"/>
        <w:szCs w:val="24"/>
      </w:rPr>
    </w:sdtEndPr>
    <w:sdtContent>
      <w:p w14:paraId="43E79F95" w14:textId="77777777" w:rsidR="00F01120" w:rsidRPr="00F01120" w:rsidRDefault="009E5835">
        <w:pPr>
          <w:pStyle w:val="Header"/>
          <w:jc w:val="right"/>
          <w:rPr>
            <w:rFonts w:ascii="Times New Roman" w:hAnsi="Times New Roman" w:cs="Times New Roman"/>
            <w:sz w:val="24"/>
            <w:szCs w:val="24"/>
          </w:rPr>
        </w:pPr>
        <w:r w:rsidRPr="00F01120">
          <w:rPr>
            <w:rFonts w:ascii="Times New Roman" w:hAnsi="Times New Roman" w:cs="Times New Roman"/>
            <w:sz w:val="24"/>
            <w:szCs w:val="24"/>
          </w:rPr>
          <w:fldChar w:fldCharType="begin"/>
        </w:r>
        <w:r w:rsidR="00F01120" w:rsidRPr="00F01120">
          <w:rPr>
            <w:rFonts w:ascii="Times New Roman" w:hAnsi="Times New Roman" w:cs="Times New Roman"/>
            <w:sz w:val="24"/>
            <w:szCs w:val="24"/>
          </w:rPr>
          <w:instrText xml:space="preserve"> PAGE   \* MERGEFORMAT </w:instrText>
        </w:r>
        <w:r w:rsidRPr="00F01120">
          <w:rPr>
            <w:rFonts w:ascii="Times New Roman" w:hAnsi="Times New Roman" w:cs="Times New Roman"/>
            <w:sz w:val="24"/>
            <w:szCs w:val="24"/>
          </w:rPr>
          <w:fldChar w:fldCharType="separate"/>
        </w:r>
        <w:r w:rsidR="000E3186">
          <w:rPr>
            <w:rFonts w:ascii="Times New Roman" w:hAnsi="Times New Roman" w:cs="Times New Roman"/>
            <w:noProof/>
            <w:sz w:val="24"/>
            <w:szCs w:val="24"/>
          </w:rPr>
          <w:t>3</w:t>
        </w:r>
        <w:r w:rsidRPr="00F01120">
          <w:rPr>
            <w:rFonts w:ascii="Times New Roman" w:hAnsi="Times New Roman" w:cs="Times New Roman"/>
            <w:sz w:val="24"/>
            <w:szCs w:val="24"/>
          </w:rPr>
          <w:fldChar w:fldCharType="end"/>
        </w:r>
      </w:p>
      <w:p w14:paraId="27E1ED4C" w14:textId="21176508" w:rsidR="00F01120" w:rsidRPr="00F01120" w:rsidRDefault="00F01120">
        <w:pPr>
          <w:pStyle w:val="Header"/>
          <w:jc w:val="right"/>
          <w:rPr>
            <w:rFonts w:ascii="Times New Roman" w:hAnsi="Times New Roman" w:cs="Times New Roman"/>
            <w:sz w:val="24"/>
            <w:szCs w:val="24"/>
          </w:rPr>
        </w:pPr>
        <w:r w:rsidRPr="00F01120">
          <w:rPr>
            <w:rFonts w:ascii="Times New Roman" w:hAnsi="Times New Roman" w:cs="Times New Roman"/>
            <w:sz w:val="24"/>
            <w:szCs w:val="24"/>
          </w:rPr>
          <w:t>HB</w:t>
        </w:r>
        <w:r w:rsidR="00275F5E">
          <w:rPr>
            <w:rFonts w:ascii="Times New Roman" w:hAnsi="Times New Roman" w:cs="Times New Roman"/>
            <w:sz w:val="24"/>
            <w:szCs w:val="24"/>
          </w:rPr>
          <w:t xml:space="preserve"> 126/21</w:t>
        </w:r>
      </w:p>
      <w:p w14:paraId="2159521B" w14:textId="77777777" w:rsidR="00F01120" w:rsidRPr="00F01120" w:rsidRDefault="00F01120">
        <w:pPr>
          <w:pStyle w:val="Header"/>
          <w:jc w:val="right"/>
          <w:rPr>
            <w:rFonts w:ascii="Times New Roman" w:hAnsi="Times New Roman" w:cs="Times New Roman"/>
            <w:sz w:val="24"/>
            <w:szCs w:val="24"/>
          </w:rPr>
        </w:pPr>
        <w:r w:rsidRPr="00F01120">
          <w:rPr>
            <w:rFonts w:ascii="Times New Roman" w:hAnsi="Times New Roman" w:cs="Times New Roman"/>
            <w:sz w:val="24"/>
            <w:szCs w:val="24"/>
          </w:rPr>
          <w:t>HCA (COND) 63/19</w:t>
        </w:r>
      </w:p>
      <w:p w14:paraId="7AAF92F2" w14:textId="77777777" w:rsidR="00F01120" w:rsidRPr="00F01120" w:rsidRDefault="00F01120">
        <w:pPr>
          <w:pStyle w:val="Header"/>
          <w:jc w:val="right"/>
          <w:rPr>
            <w:rFonts w:ascii="Times New Roman" w:hAnsi="Times New Roman" w:cs="Times New Roman"/>
            <w:sz w:val="24"/>
            <w:szCs w:val="24"/>
          </w:rPr>
        </w:pPr>
        <w:r w:rsidRPr="00F01120">
          <w:rPr>
            <w:rFonts w:ascii="Times New Roman" w:hAnsi="Times New Roman" w:cs="Times New Roman"/>
            <w:sz w:val="24"/>
            <w:szCs w:val="24"/>
          </w:rPr>
          <w:t>XREF CRB R 368/17</w:t>
        </w:r>
      </w:p>
    </w:sdtContent>
  </w:sdt>
  <w:p w14:paraId="3CA55682" w14:textId="77777777" w:rsidR="00F01120" w:rsidRDefault="00F011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3F26"/>
    <w:rsid w:val="00016445"/>
    <w:rsid w:val="00081659"/>
    <w:rsid w:val="00082C92"/>
    <w:rsid w:val="00093F26"/>
    <w:rsid w:val="000E3186"/>
    <w:rsid w:val="000F3B94"/>
    <w:rsid w:val="00123DDC"/>
    <w:rsid w:val="00190365"/>
    <w:rsid w:val="001D08C3"/>
    <w:rsid w:val="001E7B5E"/>
    <w:rsid w:val="00245715"/>
    <w:rsid w:val="00273A11"/>
    <w:rsid w:val="002752D6"/>
    <w:rsid w:val="00275F5E"/>
    <w:rsid w:val="002B369D"/>
    <w:rsid w:val="002D2703"/>
    <w:rsid w:val="002F6632"/>
    <w:rsid w:val="0032436B"/>
    <w:rsid w:val="00341BAC"/>
    <w:rsid w:val="00364E87"/>
    <w:rsid w:val="00371690"/>
    <w:rsid w:val="00374A2D"/>
    <w:rsid w:val="003829EE"/>
    <w:rsid w:val="003B1765"/>
    <w:rsid w:val="003F1E78"/>
    <w:rsid w:val="00401A1B"/>
    <w:rsid w:val="004151E4"/>
    <w:rsid w:val="0046293A"/>
    <w:rsid w:val="00475580"/>
    <w:rsid w:val="004842C0"/>
    <w:rsid w:val="00534A07"/>
    <w:rsid w:val="00540607"/>
    <w:rsid w:val="005554CF"/>
    <w:rsid w:val="00575F83"/>
    <w:rsid w:val="005B2852"/>
    <w:rsid w:val="005E4054"/>
    <w:rsid w:val="00604954"/>
    <w:rsid w:val="00642462"/>
    <w:rsid w:val="00681C64"/>
    <w:rsid w:val="006F49F0"/>
    <w:rsid w:val="00752213"/>
    <w:rsid w:val="00764FC8"/>
    <w:rsid w:val="007C5505"/>
    <w:rsid w:val="007E58F3"/>
    <w:rsid w:val="0086229B"/>
    <w:rsid w:val="0088471D"/>
    <w:rsid w:val="00884D4E"/>
    <w:rsid w:val="00894610"/>
    <w:rsid w:val="008D6D04"/>
    <w:rsid w:val="008E388E"/>
    <w:rsid w:val="008F449A"/>
    <w:rsid w:val="00914FF3"/>
    <w:rsid w:val="00922F35"/>
    <w:rsid w:val="00923662"/>
    <w:rsid w:val="00957FD2"/>
    <w:rsid w:val="00984D3F"/>
    <w:rsid w:val="009C118F"/>
    <w:rsid w:val="009E5835"/>
    <w:rsid w:val="009F0A4D"/>
    <w:rsid w:val="00A97786"/>
    <w:rsid w:val="00AC540E"/>
    <w:rsid w:val="00B015F2"/>
    <w:rsid w:val="00B733F1"/>
    <w:rsid w:val="00B767F1"/>
    <w:rsid w:val="00BF74EC"/>
    <w:rsid w:val="00C21550"/>
    <w:rsid w:val="00CD4D1E"/>
    <w:rsid w:val="00D07B1C"/>
    <w:rsid w:val="00D20C47"/>
    <w:rsid w:val="00D7491D"/>
    <w:rsid w:val="00D948CB"/>
    <w:rsid w:val="00DA0533"/>
    <w:rsid w:val="00DA50E1"/>
    <w:rsid w:val="00DB5D77"/>
    <w:rsid w:val="00DC3C9F"/>
    <w:rsid w:val="00DC3E3D"/>
    <w:rsid w:val="00DC7CA2"/>
    <w:rsid w:val="00E30684"/>
    <w:rsid w:val="00E613C2"/>
    <w:rsid w:val="00E757C8"/>
    <w:rsid w:val="00E8162B"/>
    <w:rsid w:val="00ED44C5"/>
    <w:rsid w:val="00ED6DE4"/>
    <w:rsid w:val="00F01120"/>
    <w:rsid w:val="00F50D72"/>
    <w:rsid w:val="00F56F71"/>
    <w:rsid w:val="00FA4DE0"/>
    <w:rsid w:val="00FE57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B0B9"/>
  <w15:docId w15:val="{A2AC18CA-281A-4B47-9CD8-DEE115A8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26"/>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3F26"/>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F01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120"/>
  </w:style>
  <w:style w:type="paragraph" w:styleId="Footer">
    <w:name w:val="footer"/>
    <w:basedOn w:val="Normal"/>
    <w:link w:val="FooterChar"/>
    <w:uiPriority w:val="99"/>
    <w:unhideWhenUsed/>
    <w:rsid w:val="00F01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120"/>
  </w:style>
  <w:style w:type="paragraph" w:styleId="BalloonText">
    <w:name w:val="Balloon Text"/>
    <w:basedOn w:val="Normal"/>
    <w:link w:val="BalloonTextChar"/>
    <w:uiPriority w:val="99"/>
    <w:semiHidden/>
    <w:unhideWhenUsed/>
    <w:rsid w:val="00275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5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4</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usr</cp:lastModifiedBy>
  <cp:revision>58</cp:revision>
  <cp:lastPrinted>2021-07-01T12:16:00Z</cp:lastPrinted>
  <dcterms:created xsi:type="dcterms:W3CDTF">2021-06-29T14:12:00Z</dcterms:created>
  <dcterms:modified xsi:type="dcterms:W3CDTF">2021-07-01T12:23:00Z</dcterms:modified>
</cp:coreProperties>
</file>