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15C" w:rsidRDefault="007B315C" w:rsidP="007B315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DISCOVERY FOODS (PVT) LIMITED</w:t>
      </w:r>
    </w:p>
    <w:p w:rsidR="007B315C" w:rsidRDefault="00B25D1E" w:rsidP="007B315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B315C" w:rsidRDefault="007B315C" w:rsidP="007B315C">
      <w:pPr>
        <w:spacing w:after="0" w:line="240" w:lineRule="auto"/>
        <w:rPr>
          <w:rFonts w:ascii="Times New Roman" w:hAnsi="Times New Roman" w:cs="Times New Roman"/>
          <w:sz w:val="24"/>
          <w:szCs w:val="24"/>
        </w:rPr>
      </w:pPr>
      <w:r>
        <w:rPr>
          <w:rFonts w:ascii="Times New Roman" w:hAnsi="Times New Roman" w:cs="Times New Roman"/>
          <w:sz w:val="24"/>
          <w:szCs w:val="24"/>
        </w:rPr>
        <w:t>STANLEY FORWARD MADLAZI</w:t>
      </w:r>
    </w:p>
    <w:p w:rsidR="007B315C" w:rsidRDefault="00B25D1E" w:rsidP="007B315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B315C" w:rsidRDefault="007B315C" w:rsidP="007B315C">
      <w:pPr>
        <w:spacing w:after="0" w:line="240" w:lineRule="auto"/>
        <w:rPr>
          <w:rFonts w:ascii="Times New Roman" w:hAnsi="Times New Roman" w:cs="Times New Roman"/>
          <w:sz w:val="24"/>
          <w:szCs w:val="24"/>
        </w:rPr>
      </w:pPr>
      <w:r>
        <w:rPr>
          <w:rFonts w:ascii="Times New Roman" w:hAnsi="Times New Roman" w:cs="Times New Roman"/>
          <w:sz w:val="24"/>
          <w:szCs w:val="24"/>
        </w:rPr>
        <w:t>HELLEN MAKAMURE</w:t>
      </w:r>
    </w:p>
    <w:p w:rsidR="007B315C" w:rsidRDefault="00B25D1E" w:rsidP="007B31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7B315C" w:rsidRDefault="007B315C" w:rsidP="007B315C">
      <w:pPr>
        <w:spacing w:after="0" w:line="240" w:lineRule="auto"/>
        <w:rPr>
          <w:rFonts w:ascii="Times New Roman" w:hAnsi="Times New Roman" w:cs="Times New Roman"/>
          <w:sz w:val="24"/>
          <w:szCs w:val="24"/>
        </w:rPr>
      </w:pPr>
      <w:r>
        <w:rPr>
          <w:rFonts w:ascii="Times New Roman" w:hAnsi="Times New Roman" w:cs="Times New Roman"/>
          <w:sz w:val="24"/>
          <w:szCs w:val="24"/>
        </w:rPr>
        <w:t>SHERIFF HIGH COURT OF ZIMBABWE</w:t>
      </w:r>
    </w:p>
    <w:p w:rsidR="007B315C" w:rsidRDefault="007B315C" w:rsidP="007B315C">
      <w:pPr>
        <w:spacing w:after="0" w:line="240" w:lineRule="auto"/>
        <w:rPr>
          <w:rFonts w:ascii="Times New Roman" w:hAnsi="Times New Roman" w:cs="Times New Roman"/>
          <w:sz w:val="24"/>
          <w:szCs w:val="24"/>
        </w:rPr>
      </w:pPr>
    </w:p>
    <w:p w:rsidR="007B315C" w:rsidRDefault="007B315C" w:rsidP="007B315C">
      <w:pPr>
        <w:spacing w:after="0" w:line="240" w:lineRule="auto"/>
        <w:rPr>
          <w:rFonts w:ascii="Times New Roman" w:hAnsi="Times New Roman" w:cs="Times New Roman"/>
          <w:sz w:val="24"/>
          <w:szCs w:val="24"/>
        </w:rPr>
      </w:pPr>
    </w:p>
    <w:p w:rsidR="007B315C" w:rsidRDefault="007B315C" w:rsidP="007B315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B315C" w:rsidRDefault="007B315C" w:rsidP="007B315C">
      <w:pPr>
        <w:spacing w:after="0" w:line="240" w:lineRule="auto"/>
        <w:rPr>
          <w:rFonts w:ascii="Times New Roman" w:hAnsi="Times New Roman" w:cs="Times New Roman"/>
          <w:sz w:val="24"/>
          <w:szCs w:val="24"/>
        </w:rPr>
      </w:pPr>
      <w:r>
        <w:rPr>
          <w:rFonts w:ascii="Times New Roman" w:hAnsi="Times New Roman" w:cs="Times New Roman"/>
          <w:sz w:val="24"/>
          <w:szCs w:val="24"/>
        </w:rPr>
        <w:t>MANYANGADZE J</w:t>
      </w:r>
    </w:p>
    <w:p w:rsidR="007B315C" w:rsidRPr="002B389B" w:rsidRDefault="007B315C" w:rsidP="007B315C">
      <w:pPr>
        <w:spacing w:after="0" w:line="240" w:lineRule="auto"/>
        <w:rPr>
          <w:rFonts w:ascii="Times New Roman" w:hAnsi="Times New Roman" w:cs="Times New Roman"/>
          <w:sz w:val="24"/>
          <w:szCs w:val="24"/>
        </w:rPr>
      </w:pPr>
      <w:r>
        <w:rPr>
          <w:rFonts w:ascii="Times New Roman" w:hAnsi="Times New Roman" w:cs="Times New Roman"/>
          <w:sz w:val="24"/>
          <w:szCs w:val="24"/>
        </w:rPr>
        <w:t>HARARE, 15 August 2022</w:t>
      </w:r>
    </w:p>
    <w:p w:rsidR="007B315C" w:rsidRDefault="007B315C" w:rsidP="007B315C">
      <w:pPr>
        <w:spacing w:after="0" w:line="240" w:lineRule="auto"/>
        <w:rPr>
          <w:rFonts w:ascii="Times New Roman" w:hAnsi="Times New Roman" w:cs="Times New Roman"/>
          <w:sz w:val="24"/>
          <w:szCs w:val="24"/>
        </w:rPr>
      </w:pPr>
    </w:p>
    <w:p w:rsidR="007B315C" w:rsidRDefault="007B315C" w:rsidP="007B315C">
      <w:pPr>
        <w:spacing w:after="0" w:line="240" w:lineRule="auto"/>
        <w:rPr>
          <w:rFonts w:ascii="Times New Roman" w:hAnsi="Times New Roman" w:cs="Times New Roman"/>
          <w:b/>
          <w:sz w:val="24"/>
          <w:szCs w:val="24"/>
        </w:rPr>
      </w:pPr>
    </w:p>
    <w:p w:rsidR="007B315C" w:rsidRPr="00845E45" w:rsidRDefault="007B315C" w:rsidP="007B315C">
      <w:pPr>
        <w:spacing w:after="0" w:line="240" w:lineRule="auto"/>
        <w:rPr>
          <w:rFonts w:ascii="Times New Roman" w:hAnsi="Times New Roman" w:cs="Times New Roman"/>
          <w:b/>
          <w:sz w:val="24"/>
          <w:szCs w:val="24"/>
        </w:rPr>
      </w:pPr>
      <w:r w:rsidRPr="00845E45">
        <w:rPr>
          <w:rFonts w:ascii="Times New Roman" w:hAnsi="Times New Roman" w:cs="Times New Roman"/>
          <w:b/>
          <w:sz w:val="24"/>
          <w:szCs w:val="24"/>
        </w:rPr>
        <w:t xml:space="preserve">Urgent Chamber Application </w:t>
      </w:r>
    </w:p>
    <w:p w:rsidR="007B315C" w:rsidRDefault="007B315C" w:rsidP="007B315C">
      <w:pPr>
        <w:spacing w:after="0" w:line="240" w:lineRule="auto"/>
        <w:rPr>
          <w:rFonts w:ascii="Times New Roman" w:hAnsi="Times New Roman" w:cs="Times New Roman"/>
          <w:b/>
          <w:sz w:val="24"/>
          <w:szCs w:val="24"/>
        </w:rPr>
      </w:pPr>
    </w:p>
    <w:p w:rsidR="007B315C" w:rsidRPr="009433F3" w:rsidRDefault="007B315C" w:rsidP="007B315C">
      <w:pPr>
        <w:spacing w:after="0" w:line="240" w:lineRule="auto"/>
        <w:rPr>
          <w:rFonts w:ascii="Times New Roman" w:hAnsi="Times New Roman" w:cs="Times New Roman"/>
          <w:sz w:val="24"/>
          <w:szCs w:val="24"/>
        </w:rPr>
      </w:pPr>
    </w:p>
    <w:p w:rsidR="007B315C" w:rsidRDefault="0052254E" w:rsidP="007B315C">
      <w:pPr>
        <w:spacing w:after="0" w:line="240" w:lineRule="auto"/>
        <w:rPr>
          <w:rFonts w:ascii="Times New Roman" w:hAnsi="Times New Roman" w:cs="Times New Roman"/>
          <w:i/>
          <w:sz w:val="24"/>
          <w:szCs w:val="24"/>
        </w:rPr>
      </w:pPr>
      <w:r>
        <w:rPr>
          <w:rFonts w:ascii="Times New Roman" w:hAnsi="Times New Roman" w:cs="Times New Roman"/>
          <w:i/>
          <w:sz w:val="24"/>
          <w:szCs w:val="24"/>
        </w:rPr>
        <w:t>P Mufunda, for</w:t>
      </w:r>
      <w:r w:rsidR="007B315C" w:rsidRPr="007B2220">
        <w:rPr>
          <w:rFonts w:ascii="Times New Roman" w:hAnsi="Times New Roman" w:cs="Times New Roman"/>
          <w:sz w:val="24"/>
          <w:szCs w:val="24"/>
        </w:rPr>
        <w:t xml:space="preserve"> the applicant</w:t>
      </w:r>
    </w:p>
    <w:p w:rsidR="007B315C" w:rsidRDefault="00E90A31" w:rsidP="007B315C">
      <w:pPr>
        <w:spacing w:after="0" w:line="240" w:lineRule="auto"/>
        <w:rPr>
          <w:rFonts w:ascii="Times New Roman" w:hAnsi="Times New Roman" w:cs="Times New Roman"/>
          <w:sz w:val="24"/>
          <w:szCs w:val="24"/>
        </w:rPr>
      </w:pPr>
      <w:r>
        <w:rPr>
          <w:rFonts w:ascii="Times New Roman" w:hAnsi="Times New Roman" w:cs="Times New Roman"/>
          <w:i/>
          <w:sz w:val="24"/>
          <w:szCs w:val="24"/>
        </w:rPr>
        <w:t>P T Chakany</w:t>
      </w:r>
      <w:r w:rsidR="0052254E">
        <w:rPr>
          <w:rFonts w:ascii="Times New Roman" w:hAnsi="Times New Roman" w:cs="Times New Roman"/>
          <w:i/>
          <w:sz w:val="24"/>
          <w:szCs w:val="24"/>
        </w:rPr>
        <w:t>uka,</w:t>
      </w:r>
      <w:r w:rsidR="007B315C">
        <w:rPr>
          <w:rFonts w:ascii="Times New Roman" w:hAnsi="Times New Roman" w:cs="Times New Roman"/>
          <w:i/>
          <w:sz w:val="24"/>
          <w:szCs w:val="24"/>
        </w:rPr>
        <w:t xml:space="preserve"> </w:t>
      </w:r>
      <w:r w:rsidR="007B315C" w:rsidRPr="007B2220">
        <w:rPr>
          <w:rFonts w:ascii="Times New Roman" w:hAnsi="Times New Roman" w:cs="Times New Roman"/>
          <w:sz w:val="24"/>
          <w:szCs w:val="24"/>
        </w:rPr>
        <w:t>for the</w:t>
      </w:r>
      <w:r w:rsidR="0052254E">
        <w:rPr>
          <w:rFonts w:ascii="Times New Roman" w:hAnsi="Times New Roman" w:cs="Times New Roman"/>
          <w:sz w:val="24"/>
          <w:szCs w:val="24"/>
        </w:rPr>
        <w:t xml:space="preserve"> 1</w:t>
      </w:r>
      <w:r w:rsidR="0052254E" w:rsidRPr="0052254E">
        <w:rPr>
          <w:rFonts w:ascii="Times New Roman" w:hAnsi="Times New Roman" w:cs="Times New Roman"/>
          <w:sz w:val="24"/>
          <w:szCs w:val="24"/>
          <w:vertAlign w:val="superscript"/>
        </w:rPr>
        <w:t>st</w:t>
      </w:r>
      <w:r w:rsidR="0052254E">
        <w:rPr>
          <w:rFonts w:ascii="Times New Roman" w:hAnsi="Times New Roman" w:cs="Times New Roman"/>
          <w:sz w:val="24"/>
          <w:szCs w:val="24"/>
        </w:rPr>
        <w:t xml:space="preserve"> </w:t>
      </w:r>
      <w:r w:rsidR="007B315C" w:rsidRPr="007B2220">
        <w:rPr>
          <w:rFonts w:ascii="Times New Roman" w:hAnsi="Times New Roman" w:cs="Times New Roman"/>
          <w:sz w:val="24"/>
          <w:szCs w:val="24"/>
        </w:rPr>
        <w:t xml:space="preserve"> respondent</w:t>
      </w:r>
    </w:p>
    <w:p w:rsidR="0052254E" w:rsidRDefault="0052254E" w:rsidP="007B315C">
      <w:pPr>
        <w:spacing w:after="0" w:line="240" w:lineRule="auto"/>
        <w:rPr>
          <w:rFonts w:ascii="Times New Roman" w:hAnsi="Times New Roman" w:cs="Times New Roman"/>
          <w:sz w:val="24"/>
          <w:szCs w:val="24"/>
        </w:rPr>
      </w:pPr>
    </w:p>
    <w:p w:rsidR="0052254E" w:rsidRDefault="0052254E" w:rsidP="007B315C">
      <w:pPr>
        <w:spacing w:after="0" w:line="240" w:lineRule="auto"/>
        <w:rPr>
          <w:rFonts w:ascii="Times New Roman" w:hAnsi="Times New Roman" w:cs="Times New Roman"/>
          <w:sz w:val="24"/>
          <w:szCs w:val="24"/>
        </w:rPr>
      </w:pPr>
    </w:p>
    <w:p w:rsidR="0052254E" w:rsidRPr="00552FFE" w:rsidRDefault="0052254E" w:rsidP="007B315C">
      <w:pPr>
        <w:spacing w:after="0" w:line="240" w:lineRule="auto"/>
        <w:rPr>
          <w:rFonts w:ascii="Times New Roman" w:hAnsi="Times New Roman" w:cs="Times New Roman"/>
          <w:b/>
          <w:sz w:val="24"/>
          <w:szCs w:val="24"/>
        </w:rPr>
      </w:pPr>
      <w:r w:rsidRPr="00552FFE">
        <w:rPr>
          <w:rFonts w:ascii="Times New Roman" w:hAnsi="Times New Roman" w:cs="Times New Roman"/>
          <w:b/>
          <w:sz w:val="24"/>
          <w:szCs w:val="24"/>
        </w:rPr>
        <w:t>MANYANGADZE J:</w:t>
      </w:r>
    </w:p>
    <w:p w:rsidR="0052254E" w:rsidRPr="00552FFE" w:rsidRDefault="0052254E" w:rsidP="007B315C">
      <w:pPr>
        <w:spacing w:after="0" w:line="240" w:lineRule="auto"/>
        <w:rPr>
          <w:rFonts w:ascii="Times New Roman" w:hAnsi="Times New Roman" w:cs="Times New Roman"/>
          <w:b/>
          <w:sz w:val="24"/>
          <w:szCs w:val="24"/>
        </w:rPr>
      </w:pPr>
    </w:p>
    <w:p w:rsidR="0052254E" w:rsidRPr="00E90A31" w:rsidRDefault="0052254E" w:rsidP="0031059A">
      <w:pPr>
        <w:spacing w:line="240" w:lineRule="auto"/>
        <w:rPr>
          <w:rFonts w:ascii="Times New Roman" w:hAnsi="Times New Roman" w:cs="Times New Roman"/>
          <w:b/>
          <w:sz w:val="24"/>
          <w:szCs w:val="24"/>
          <w:u w:val="single"/>
        </w:rPr>
      </w:pPr>
      <w:r w:rsidRPr="00E90A31">
        <w:rPr>
          <w:rFonts w:ascii="Times New Roman" w:hAnsi="Times New Roman" w:cs="Times New Roman"/>
          <w:b/>
          <w:sz w:val="24"/>
          <w:szCs w:val="24"/>
          <w:u w:val="single"/>
        </w:rPr>
        <w:t>INTRODUCTION</w:t>
      </w:r>
    </w:p>
    <w:p w:rsidR="0052254E" w:rsidRDefault="0031059A" w:rsidP="0031059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2254E">
        <w:rPr>
          <w:rFonts w:ascii="Times New Roman" w:hAnsi="Times New Roman" w:cs="Times New Roman"/>
          <w:sz w:val="24"/>
          <w:szCs w:val="24"/>
        </w:rPr>
        <w:t>T</w:t>
      </w:r>
      <w:r w:rsidR="00552FFE">
        <w:rPr>
          <w:rFonts w:ascii="Times New Roman" w:hAnsi="Times New Roman" w:cs="Times New Roman"/>
          <w:sz w:val="24"/>
          <w:szCs w:val="24"/>
        </w:rPr>
        <w:t xml:space="preserve">his is an urgent chamber application for stay of execution.  After hearing argument from both parties, I delivered an </w:t>
      </w:r>
      <w:r w:rsidR="00552FFE" w:rsidRPr="00E90A31">
        <w:rPr>
          <w:rFonts w:ascii="Times New Roman" w:hAnsi="Times New Roman" w:cs="Times New Roman"/>
          <w:i/>
          <w:sz w:val="24"/>
          <w:szCs w:val="24"/>
        </w:rPr>
        <w:t>ex</w:t>
      </w:r>
      <w:r w:rsidR="00E90A31" w:rsidRPr="00E90A31">
        <w:rPr>
          <w:rFonts w:ascii="Times New Roman" w:hAnsi="Times New Roman" w:cs="Times New Roman"/>
          <w:i/>
          <w:sz w:val="24"/>
          <w:szCs w:val="24"/>
        </w:rPr>
        <w:t xml:space="preserve"> </w:t>
      </w:r>
      <w:r w:rsidR="00552FFE" w:rsidRPr="00E90A31">
        <w:rPr>
          <w:rFonts w:ascii="Times New Roman" w:hAnsi="Times New Roman" w:cs="Times New Roman"/>
          <w:i/>
          <w:sz w:val="24"/>
          <w:szCs w:val="24"/>
        </w:rPr>
        <w:t>tempore</w:t>
      </w:r>
      <w:r w:rsidR="00552FFE">
        <w:rPr>
          <w:rFonts w:ascii="Times New Roman" w:hAnsi="Times New Roman" w:cs="Times New Roman"/>
          <w:sz w:val="24"/>
          <w:szCs w:val="24"/>
        </w:rPr>
        <w:t xml:space="preserve"> judgment in which I ordered </w:t>
      </w:r>
      <w:r w:rsidR="00BC7F99">
        <w:rPr>
          <w:rFonts w:ascii="Times New Roman" w:hAnsi="Times New Roman" w:cs="Times New Roman"/>
          <w:sz w:val="24"/>
          <w:szCs w:val="24"/>
        </w:rPr>
        <w:t xml:space="preserve">that the matter be removed from the roll of urgent matters.  The applicants have </w:t>
      </w:r>
      <w:r w:rsidR="00AC6C12">
        <w:rPr>
          <w:rFonts w:ascii="Times New Roman" w:hAnsi="Times New Roman" w:cs="Times New Roman"/>
          <w:sz w:val="24"/>
          <w:szCs w:val="24"/>
        </w:rPr>
        <w:t>re</w:t>
      </w:r>
      <w:r w:rsidR="00E90A31">
        <w:rPr>
          <w:rFonts w:ascii="Times New Roman" w:hAnsi="Times New Roman" w:cs="Times New Roman"/>
          <w:sz w:val="24"/>
          <w:szCs w:val="24"/>
        </w:rPr>
        <w:t>quested</w:t>
      </w:r>
      <w:r w:rsidR="00AC6C12">
        <w:rPr>
          <w:rFonts w:ascii="Times New Roman" w:hAnsi="Times New Roman" w:cs="Times New Roman"/>
          <w:sz w:val="24"/>
          <w:szCs w:val="24"/>
        </w:rPr>
        <w:t xml:space="preserve"> full reasons for judgment.  These are they:</w:t>
      </w:r>
    </w:p>
    <w:p w:rsidR="00AC6C12" w:rsidRPr="00E90A31" w:rsidRDefault="00AC6C12" w:rsidP="00AB7F2A">
      <w:pPr>
        <w:spacing w:after="0" w:line="360" w:lineRule="auto"/>
        <w:jc w:val="both"/>
        <w:rPr>
          <w:rFonts w:ascii="Times New Roman" w:hAnsi="Times New Roman" w:cs="Times New Roman"/>
          <w:b/>
          <w:sz w:val="24"/>
          <w:szCs w:val="24"/>
          <w:u w:val="single"/>
        </w:rPr>
      </w:pPr>
      <w:r w:rsidRPr="00E90A31">
        <w:rPr>
          <w:rFonts w:ascii="Times New Roman" w:hAnsi="Times New Roman" w:cs="Times New Roman"/>
          <w:b/>
          <w:sz w:val="24"/>
          <w:szCs w:val="24"/>
          <w:u w:val="single"/>
        </w:rPr>
        <w:t>FACTUAL BACKGROUND</w:t>
      </w:r>
    </w:p>
    <w:p w:rsidR="00AC6C12" w:rsidRDefault="0031059A"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6C12">
        <w:rPr>
          <w:rFonts w:ascii="Times New Roman" w:hAnsi="Times New Roman" w:cs="Times New Roman"/>
          <w:sz w:val="24"/>
          <w:szCs w:val="24"/>
        </w:rPr>
        <w:t>The second applicant</w:t>
      </w:r>
      <w:r w:rsidR="008137B3">
        <w:rPr>
          <w:rFonts w:ascii="Times New Roman" w:hAnsi="Times New Roman" w:cs="Times New Roman"/>
          <w:sz w:val="24"/>
          <w:szCs w:val="24"/>
        </w:rPr>
        <w:t>,</w:t>
      </w:r>
      <w:r w:rsidR="00AC6C12">
        <w:rPr>
          <w:rFonts w:ascii="Times New Roman" w:hAnsi="Times New Roman" w:cs="Times New Roman"/>
          <w:sz w:val="24"/>
          <w:szCs w:val="24"/>
        </w:rPr>
        <w:t xml:space="preserve"> in his capacity as a director of the first applicant</w:t>
      </w:r>
      <w:r w:rsidR="00E90A31">
        <w:rPr>
          <w:rFonts w:ascii="Times New Roman" w:hAnsi="Times New Roman" w:cs="Times New Roman"/>
          <w:sz w:val="24"/>
          <w:szCs w:val="24"/>
        </w:rPr>
        <w:t>,</w:t>
      </w:r>
      <w:r w:rsidR="00AC6C12">
        <w:rPr>
          <w:rFonts w:ascii="Times New Roman" w:hAnsi="Times New Roman" w:cs="Times New Roman"/>
          <w:sz w:val="24"/>
          <w:szCs w:val="24"/>
        </w:rPr>
        <w:t xml:space="preserve"> entered into an agreement of sale of motor vehicles with the first respondent.  In terms of this agreement, the first respondent sold to the applicants 7 motor vehicles, mainly steel body tippers, for a total amount of US $ 335 000.00.</w:t>
      </w:r>
    </w:p>
    <w:p w:rsidR="00AC6C12" w:rsidRDefault="00063526"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6C12">
        <w:rPr>
          <w:rFonts w:ascii="Times New Roman" w:hAnsi="Times New Roman" w:cs="Times New Roman"/>
          <w:sz w:val="24"/>
          <w:szCs w:val="24"/>
        </w:rPr>
        <w:t>Pursuant to the agreement, the app</w:t>
      </w:r>
      <w:r w:rsidR="00E90A31">
        <w:rPr>
          <w:rFonts w:ascii="Times New Roman" w:hAnsi="Times New Roman" w:cs="Times New Roman"/>
          <w:sz w:val="24"/>
          <w:szCs w:val="24"/>
        </w:rPr>
        <w:t>licants made some payments, leav</w:t>
      </w:r>
      <w:r w:rsidR="00AC6C12">
        <w:rPr>
          <w:rFonts w:ascii="Times New Roman" w:hAnsi="Times New Roman" w:cs="Times New Roman"/>
          <w:sz w:val="24"/>
          <w:szCs w:val="24"/>
        </w:rPr>
        <w:t>ing a balance of US $ 215 000.00</w:t>
      </w:r>
      <w:r w:rsidR="00E90A31">
        <w:rPr>
          <w:rFonts w:ascii="Times New Roman" w:hAnsi="Times New Roman" w:cs="Times New Roman"/>
          <w:sz w:val="24"/>
          <w:szCs w:val="24"/>
        </w:rPr>
        <w:t>.  S</w:t>
      </w:r>
      <w:r w:rsidR="00AC6C12">
        <w:rPr>
          <w:rFonts w:ascii="Times New Roman" w:hAnsi="Times New Roman" w:cs="Times New Roman"/>
          <w:sz w:val="24"/>
          <w:szCs w:val="24"/>
        </w:rPr>
        <w:t xml:space="preserve">ometime in July 2021, the </w:t>
      </w:r>
      <w:r w:rsidR="00C92498">
        <w:rPr>
          <w:rFonts w:ascii="Times New Roman" w:hAnsi="Times New Roman" w:cs="Times New Roman"/>
          <w:sz w:val="24"/>
          <w:szCs w:val="24"/>
        </w:rPr>
        <w:t>second applicant signed an acknowledge</w:t>
      </w:r>
      <w:r w:rsidR="00654191">
        <w:rPr>
          <w:rFonts w:ascii="Times New Roman" w:hAnsi="Times New Roman" w:cs="Times New Roman"/>
          <w:sz w:val="24"/>
          <w:szCs w:val="24"/>
        </w:rPr>
        <w:t>ment</w:t>
      </w:r>
      <w:r w:rsidR="00C92498">
        <w:rPr>
          <w:rFonts w:ascii="Times New Roman" w:hAnsi="Times New Roman" w:cs="Times New Roman"/>
          <w:sz w:val="24"/>
          <w:szCs w:val="24"/>
        </w:rPr>
        <w:t xml:space="preserve"> of debt</w:t>
      </w:r>
      <w:r w:rsidR="006123B2">
        <w:rPr>
          <w:rFonts w:ascii="Times New Roman" w:hAnsi="Times New Roman" w:cs="Times New Roman"/>
          <w:sz w:val="24"/>
          <w:szCs w:val="24"/>
        </w:rPr>
        <w:t xml:space="preserve"> on behalf of the first applicant for the amount of US $215 000.00.  The acknowledgment of debt contained a repayment schedule running from August 2021 to December 2021.</w:t>
      </w:r>
    </w:p>
    <w:p w:rsidR="00654191" w:rsidRDefault="00654191"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Subsequent to the signing of the acknowledgment of debt, the applicants only paid US$18 000.00, leaving a balance of US$197 000.00.</w:t>
      </w:r>
    </w:p>
    <w:p w:rsidR="00277447" w:rsidRDefault="00277447"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 October 2021, the first respondent issued summons for the recovery of the </w:t>
      </w:r>
      <w:r w:rsidR="00E90A31">
        <w:rPr>
          <w:rFonts w:ascii="Times New Roman" w:hAnsi="Times New Roman" w:cs="Times New Roman"/>
          <w:sz w:val="24"/>
          <w:szCs w:val="24"/>
        </w:rPr>
        <w:t>out</w:t>
      </w:r>
      <w:r>
        <w:rPr>
          <w:rFonts w:ascii="Times New Roman" w:hAnsi="Times New Roman" w:cs="Times New Roman"/>
          <w:sz w:val="24"/>
          <w:szCs w:val="24"/>
        </w:rPr>
        <w:t>standing debt</w:t>
      </w:r>
      <w:r w:rsidR="00E90A31">
        <w:rPr>
          <w:rFonts w:ascii="Times New Roman" w:hAnsi="Times New Roman" w:cs="Times New Roman"/>
          <w:sz w:val="24"/>
          <w:szCs w:val="24"/>
        </w:rPr>
        <w:t>,</w:t>
      </w:r>
      <w:r>
        <w:rPr>
          <w:rFonts w:ascii="Times New Roman" w:hAnsi="Times New Roman" w:cs="Times New Roman"/>
          <w:sz w:val="24"/>
          <w:szCs w:val="24"/>
        </w:rPr>
        <w:t xml:space="preserve"> that is</w:t>
      </w:r>
      <w:r w:rsidR="00E90A31">
        <w:rPr>
          <w:rFonts w:ascii="Times New Roman" w:hAnsi="Times New Roman" w:cs="Times New Roman"/>
          <w:sz w:val="24"/>
          <w:szCs w:val="24"/>
        </w:rPr>
        <w:t>,</w:t>
      </w:r>
      <w:r>
        <w:rPr>
          <w:rFonts w:ascii="Times New Roman" w:hAnsi="Times New Roman" w:cs="Times New Roman"/>
          <w:sz w:val="24"/>
          <w:szCs w:val="24"/>
        </w:rPr>
        <w:t xml:space="preserve"> US$197 000.00.</w:t>
      </w:r>
    </w:p>
    <w:p w:rsidR="00277447" w:rsidRDefault="00277447"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w:t>
      </w:r>
      <w:r w:rsidR="00E90A31">
        <w:rPr>
          <w:rFonts w:ascii="Times New Roman" w:hAnsi="Times New Roman" w:cs="Times New Roman"/>
          <w:sz w:val="24"/>
          <w:szCs w:val="24"/>
        </w:rPr>
        <w:t>1</w:t>
      </w:r>
      <w:r>
        <w:rPr>
          <w:rFonts w:ascii="Times New Roman" w:hAnsi="Times New Roman" w:cs="Times New Roman"/>
          <w:sz w:val="24"/>
          <w:szCs w:val="24"/>
        </w:rPr>
        <w:t>9 January 2022</w:t>
      </w:r>
      <w:r w:rsidR="00E90A31">
        <w:rPr>
          <w:rFonts w:ascii="Times New Roman" w:hAnsi="Times New Roman" w:cs="Times New Roman"/>
          <w:sz w:val="24"/>
          <w:szCs w:val="24"/>
        </w:rPr>
        <w:t>,</w:t>
      </w:r>
      <w:r>
        <w:rPr>
          <w:rFonts w:ascii="Times New Roman" w:hAnsi="Times New Roman" w:cs="Times New Roman"/>
          <w:sz w:val="24"/>
          <w:szCs w:val="24"/>
        </w:rPr>
        <w:t xml:space="preserve"> this court (per </w:t>
      </w:r>
      <w:r w:rsidRPr="00277447">
        <w:rPr>
          <w:rFonts w:ascii="Times New Roman" w:hAnsi="Times New Roman" w:cs="Times New Roman"/>
          <w:smallCaps/>
          <w:sz w:val="24"/>
          <w:szCs w:val="24"/>
        </w:rPr>
        <w:t>Mhuri</w:t>
      </w:r>
      <w:r>
        <w:rPr>
          <w:rFonts w:ascii="Times New Roman" w:hAnsi="Times New Roman" w:cs="Times New Roman"/>
          <w:sz w:val="24"/>
          <w:szCs w:val="24"/>
        </w:rPr>
        <w:t xml:space="preserve"> J) granted the first respondent (as plaintiff) an order against the applicants (as defendants) for the payment of the sum of US$197 000.00.  The order was granted in default of the applicants’ appearance.</w:t>
      </w:r>
    </w:p>
    <w:p w:rsidR="00277447" w:rsidRDefault="00277447"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20 April 2022, the first respondent moved to execute the said judgment.  To this end, a writ of execution was issued.  This was follo</w:t>
      </w:r>
      <w:r w:rsidR="00E90A31">
        <w:rPr>
          <w:rFonts w:ascii="Times New Roman" w:hAnsi="Times New Roman" w:cs="Times New Roman"/>
          <w:sz w:val="24"/>
          <w:szCs w:val="24"/>
        </w:rPr>
        <w:t>wed by a Notice of Seizure and A</w:t>
      </w:r>
      <w:r>
        <w:rPr>
          <w:rFonts w:ascii="Times New Roman" w:hAnsi="Times New Roman" w:cs="Times New Roman"/>
          <w:sz w:val="24"/>
          <w:szCs w:val="24"/>
        </w:rPr>
        <w:t xml:space="preserve">ttachment on </w:t>
      </w:r>
      <w:r w:rsidR="00E90A31">
        <w:rPr>
          <w:rFonts w:ascii="Times New Roman" w:hAnsi="Times New Roman" w:cs="Times New Roman"/>
          <w:sz w:val="24"/>
          <w:szCs w:val="24"/>
        </w:rPr>
        <w:t>27 April 2022.  These moves then</w:t>
      </w:r>
      <w:r>
        <w:rPr>
          <w:rFonts w:ascii="Times New Roman" w:hAnsi="Times New Roman" w:cs="Times New Roman"/>
          <w:sz w:val="24"/>
          <w:szCs w:val="24"/>
        </w:rPr>
        <w:t xml:space="preserve"> prompted the applicants to file an application for condonation of late filing of an application for rescission of judgmen</w:t>
      </w:r>
      <w:r w:rsidR="00E90A31">
        <w:rPr>
          <w:rFonts w:ascii="Times New Roman" w:hAnsi="Times New Roman" w:cs="Times New Roman"/>
          <w:sz w:val="24"/>
          <w:szCs w:val="24"/>
        </w:rPr>
        <w:t>t</w:t>
      </w:r>
      <w:r w:rsidR="00F139B8">
        <w:rPr>
          <w:rFonts w:ascii="Times New Roman" w:hAnsi="Times New Roman" w:cs="Times New Roman"/>
          <w:sz w:val="24"/>
          <w:szCs w:val="24"/>
        </w:rPr>
        <w:t>, an</w:t>
      </w:r>
      <w:r>
        <w:rPr>
          <w:rFonts w:ascii="Times New Roman" w:hAnsi="Times New Roman" w:cs="Times New Roman"/>
          <w:sz w:val="24"/>
          <w:szCs w:val="24"/>
        </w:rPr>
        <w:t xml:space="preserve"> application for</w:t>
      </w:r>
      <w:r w:rsidR="00E90A31">
        <w:rPr>
          <w:rFonts w:ascii="Times New Roman" w:hAnsi="Times New Roman" w:cs="Times New Roman"/>
          <w:sz w:val="24"/>
          <w:szCs w:val="24"/>
        </w:rPr>
        <w:t xml:space="preserve"> rescission of judgment and</w:t>
      </w:r>
      <w:r>
        <w:rPr>
          <w:rFonts w:ascii="Times New Roman" w:hAnsi="Times New Roman" w:cs="Times New Roman"/>
          <w:sz w:val="24"/>
          <w:szCs w:val="24"/>
        </w:rPr>
        <w:t xml:space="preserve"> urgent application for stay of execution.</w:t>
      </w:r>
    </w:p>
    <w:p w:rsidR="00F139B8" w:rsidRDefault="00F139B8" w:rsidP="00AB7F2A">
      <w:pPr>
        <w:spacing w:after="0" w:line="360" w:lineRule="auto"/>
        <w:jc w:val="both"/>
        <w:rPr>
          <w:rFonts w:ascii="Times New Roman" w:hAnsi="Times New Roman" w:cs="Times New Roman"/>
          <w:sz w:val="24"/>
          <w:szCs w:val="24"/>
        </w:rPr>
      </w:pPr>
    </w:p>
    <w:p w:rsidR="00277447" w:rsidRPr="00277447" w:rsidRDefault="00277447" w:rsidP="00AB7F2A">
      <w:pPr>
        <w:spacing w:after="0" w:line="360" w:lineRule="auto"/>
        <w:jc w:val="both"/>
        <w:rPr>
          <w:rFonts w:ascii="Times New Roman" w:hAnsi="Times New Roman" w:cs="Times New Roman"/>
          <w:b/>
          <w:i/>
          <w:sz w:val="24"/>
          <w:szCs w:val="24"/>
          <w:u w:val="single"/>
        </w:rPr>
      </w:pPr>
      <w:r w:rsidRPr="00E90A31">
        <w:rPr>
          <w:rFonts w:ascii="Times New Roman" w:hAnsi="Times New Roman" w:cs="Times New Roman"/>
          <w:b/>
          <w:sz w:val="24"/>
          <w:szCs w:val="24"/>
          <w:u w:val="single"/>
        </w:rPr>
        <w:t xml:space="preserve">POINTS </w:t>
      </w:r>
      <w:r w:rsidRPr="00277447">
        <w:rPr>
          <w:rFonts w:ascii="Times New Roman" w:hAnsi="Times New Roman" w:cs="Times New Roman"/>
          <w:b/>
          <w:i/>
          <w:sz w:val="24"/>
          <w:szCs w:val="24"/>
          <w:u w:val="single"/>
        </w:rPr>
        <w:t>IN LIMINE</w:t>
      </w:r>
    </w:p>
    <w:p w:rsidR="00277447" w:rsidRDefault="00277447"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parties raised some points </w:t>
      </w:r>
      <w:r w:rsidRPr="00277447">
        <w:rPr>
          <w:rFonts w:ascii="Times New Roman" w:hAnsi="Times New Roman" w:cs="Times New Roman"/>
          <w:i/>
          <w:sz w:val="24"/>
          <w:szCs w:val="24"/>
        </w:rPr>
        <w:t>in limine</w:t>
      </w:r>
      <w:r>
        <w:rPr>
          <w:rFonts w:ascii="Times New Roman" w:hAnsi="Times New Roman" w:cs="Times New Roman"/>
          <w:sz w:val="24"/>
          <w:szCs w:val="24"/>
        </w:rPr>
        <w:t>.</w:t>
      </w:r>
    </w:p>
    <w:p w:rsidR="00E90A31" w:rsidRDefault="00E90A31" w:rsidP="00AB7F2A">
      <w:pPr>
        <w:spacing w:after="0" w:line="360" w:lineRule="auto"/>
        <w:jc w:val="both"/>
        <w:rPr>
          <w:rFonts w:ascii="Times New Roman" w:hAnsi="Times New Roman" w:cs="Times New Roman"/>
          <w:sz w:val="24"/>
          <w:szCs w:val="24"/>
        </w:rPr>
      </w:pPr>
    </w:p>
    <w:p w:rsidR="00277447" w:rsidRPr="00277447" w:rsidRDefault="00277447" w:rsidP="00AB7F2A">
      <w:pPr>
        <w:spacing w:after="0" w:line="360" w:lineRule="auto"/>
        <w:jc w:val="both"/>
        <w:rPr>
          <w:rFonts w:ascii="Times New Roman" w:hAnsi="Times New Roman" w:cs="Times New Roman"/>
          <w:sz w:val="24"/>
          <w:szCs w:val="24"/>
          <w:u w:val="single"/>
        </w:rPr>
      </w:pPr>
      <w:r w:rsidRPr="00277447">
        <w:rPr>
          <w:rFonts w:ascii="Times New Roman" w:hAnsi="Times New Roman" w:cs="Times New Roman"/>
          <w:sz w:val="24"/>
          <w:szCs w:val="24"/>
          <w:u w:val="single"/>
        </w:rPr>
        <w:t xml:space="preserve">Applicants’ point </w:t>
      </w:r>
      <w:r w:rsidRPr="00277447">
        <w:rPr>
          <w:rFonts w:ascii="Times New Roman" w:hAnsi="Times New Roman" w:cs="Times New Roman"/>
          <w:i/>
          <w:sz w:val="24"/>
          <w:szCs w:val="24"/>
          <w:u w:val="single"/>
        </w:rPr>
        <w:t>in limine</w:t>
      </w:r>
    </w:p>
    <w:p w:rsidR="00277447" w:rsidRDefault="00277447" w:rsidP="0027744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notice of </w:t>
      </w:r>
      <w:r w:rsidR="004E5FA3">
        <w:rPr>
          <w:rFonts w:ascii="Times New Roman" w:hAnsi="Times New Roman" w:cs="Times New Roman"/>
          <w:sz w:val="24"/>
          <w:szCs w:val="24"/>
        </w:rPr>
        <w:t xml:space="preserve">opposition is fatally defective as it is </w:t>
      </w:r>
      <w:r w:rsidR="00E90A31">
        <w:rPr>
          <w:rFonts w:ascii="Times New Roman" w:hAnsi="Times New Roman" w:cs="Times New Roman"/>
          <w:sz w:val="24"/>
          <w:szCs w:val="24"/>
        </w:rPr>
        <w:t>not</w:t>
      </w:r>
      <w:r w:rsidR="004E5FA3">
        <w:rPr>
          <w:rFonts w:ascii="Times New Roman" w:hAnsi="Times New Roman" w:cs="Times New Roman"/>
          <w:sz w:val="24"/>
          <w:szCs w:val="24"/>
        </w:rPr>
        <w:t xml:space="preserve"> accompanied by an affidavit.</w:t>
      </w:r>
    </w:p>
    <w:p w:rsidR="00E90A31" w:rsidRDefault="00E90A31" w:rsidP="00E90A31">
      <w:pPr>
        <w:pStyle w:val="ListParagraph"/>
        <w:spacing w:after="0" w:line="360" w:lineRule="auto"/>
        <w:ind w:left="1080"/>
        <w:jc w:val="both"/>
        <w:rPr>
          <w:rFonts w:ascii="Times New Roman" w:hAnsi="Times New Roman" w:cs="Times New Roman"/>
          <w:sz w:val="24"/>
          <w:szCs w:val="24"/>
        </w:rPr>
      </w:pPr>
    </w:p>
    <w:p w:rsidR="004E5FA3" w:rsidRPr="00E90A31" w:rsidRDefault="004E5FA3" w:rsidP="004E5FA3">
      <w:pPr>
        <w:spacing w:after="0" w:line="360" w:lineRule="auto"/>
        <w:jc w:val="both"/>
        <w:rPr>
          <w:rFonts w:ascii="Times New Roman" w:hAnsi="Times New Roman" w:cs="Times New Roman"/>
          <w:sz w:val="24"/>
          <w:szCs w:val="24"/>
          <w:u w:val="single"/>
        </w:rPr>
      </w:pPr>
      <w:r w:rsidRPr="00E90A31">
        <w:rPr>
          <w:rFonts w:ascii="Times New Roman" w:hAnsi="Times New Roman" w:cs="Times New Roman"/>
          <w:sz w:val="24"/>
          <w:szCs w:val="24"/>
          <w:u w:val="single"/>
        </w:rPr>
        <w:t xml:space="preserve">Respondent’s points </w:t>
      </w:r>
      <w:r w:rsidRPr="00E90A31">
        <w:rPr>
          <w:rFonts w:ascii="Times New Roman" w:hAnsi="Times New Roman" w:cs="Times New Roman"/>
          <w:i/>
          <w:sz w:val="24"/>
          <w:szCs w:val="24"/>
          <w:u w:val="single"/>
        </w:rPr>
        <w:t>in limine</w:t>
      </w:r>
    </w:p>
    <w:p w:rsidR="004E5FA3" w:rsidRDefault="004E5FA3" w:rsidP="004E5FA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w:t>
      </w:r>
    </w:p>
    <w:p w:rsidR="004E5FA3" w:rsidRDefault="004E5FA3" w:rsidP="004E5FA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certificate of urgency is defective </w:t>
      </w:r>
    </w:p>
    <w:p w:rsidR="004E5FA3" w:rsidRDefault="004E5FA3" w:rsidP="004E5FA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relief sought is incompetent</w:t>
      </w:r>
    </w:p>
    <w:p w:rsidR="00E90A31" w:rsidRDefault="00E90A31" w:rsidP="00E90A31">
      <w:pPr>
        <w:pStyle w:val="ListParagraph"/>
        <w:spacing w:after="0" w:line="360" w:lineRule="auto"/>
        <w:ind w:left="1080"/>
        <w:jc w:val="both"/>
        <w:rPr>
          <w:rFonts w:ascii="Times New Roman" w:hAnsi="Times New Roman" w:cs="Times New Roman"/>
          <w:sz w:val="24"/>
          <w:szCs w:val="24"/>
        </w:rPr>
      </w:pPr>
    </w:p>
    <w:p w:rsidR="004E5FA3" w:rsidRDefault="004E5FA3"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Ordinarily</w:t>
      </w:r>
      <w:r w:rsidR="00E90A31">
        <w:rPr>
          <w:rFonts w:ascii="Times New Roman" w:hAnsi="Times New Roman" w:cs="Times New Roman"/>
          <w:sz w:val="24"/>
          <w:szCs w:val="24"/>
        </w:rPr>
        <w:t>,</w:t>
      </w:r>
      <w:r>
        <w:rPr>
          <w:rFonts w:ascii="Times New Roman" w:hAnsi="Times New Roman" w:cs="Times New Roman"/>
          <w:sz w:val="24"/>
          <w:szCs w:val="24"/>
        </w:rPr>
        <w:t xml:space="preserve"> it is the respondent(s) who raise preliminary points, in which they seek to have the applicant(s)’s case thrown out before it is heard on the merits.  This is precisely what the respondent </w:t>
      </w:r>
      <w:r w:rsidRPr="004E5FA3">
        <w:rPr>
          <w:rFonts w:ascii="Times New Roman" w:hAnsi="Times New Roman" w:cs="Times New Roman"/>
          <w:i/>
          <w:sz w:val="24"/>
          <w:szCs w:val="24"/>
        </w:rPr>
        <w:t xml:space="preserve">in casu </w:t>
      </w:r>
      <w:r>
        <w:rPr>
          <w:rFonts w:ascii="Times New Roman" w:hAnsi="Times New Roman" w:cs="Times New Roman"/>
          <w:sz w:val="24"/>
          <w:szCs w:val="24"/>
        </w:rPr>
        <w:t>seeks to achieve by raising the three preliminary points listed above.</w:t>
      </w:r>
    </w:p>
    <w:p w:rsidR="00E90A31" w:rsidRDefault="004E5FA3"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however, instances where the applicant(s) raise preliminary points.  The objective usually, is to place the respondent(s) in a default position by invalidating the notice of </w:t>
      </w:r>
      <w:r>
        <w:rPr>
          <w:rFonts w:ascii="Times New Roman" w:hAnsi="Times New Roman" w:cs="Times New Roman"/>
          <w:sz w:val="24"/>
          <w:szCs w:val="24"/>
        </w:rPr>
        <w:lastRenderedPageBreak/>
        <w:t xml:space="preserve">opposition. </w:t>
      </w:r>
      <w:r w:rsidRPr="00E90A31">
        <w:rPr>
          <w:rFonts w:ascii="Times New Roman" w:hAnsi="Times New Roman" w:cs="Times New Roman"/>
          <w:i/>
          <w:sz w:val="24"/>
          <w:szCs w:val="24"/>
        </w:rPr>
        <w:t xml:space="preserve"> In</w:t>
      </w:r>
      <w:r>
        <w:rPr>
          <w:rFonts w:ascii="Times New Roman" w:hAnsi="Times New Roman" w:cs="Times New Roman"/>
          <w:sz w:val="24"/>
          <w:szCs w:val="24"/>
        </w:rPr>
        <w:t xml:space="preserve"> </w:t>
      </w:r>
      <w:r w:rsidRPr="004E5FA3">
        <w:rPr>
          <w:rFonts w:ascii="Times New Roman" w:hAnsi="Times New Roman" w:cs="Times New Roman"/>
          <w:i/>
          <w:sz w:val="24"/>
          <w:szCs w:val="24"/>
        </w:rPr>
        <w:t>casu</w:t>
      </w:r>
      <w:r>
        <w:rPr>
          <w:rFonts w:ascii="Times New Roman" w:hAnsi="Times New Roman" w:cs="Times New Roman"/>
          <w:sz w:val="24"/>
          <w:szCs w:val="24"/>
        </w:rPr>
        <w:t xml:space="preserve">, the applicants seek to have the notice of opposition vitiated by reason that it does not comply with the rules of court as it is not accompanied by a valid affidavit.  </w:t>
      </w:r>
    </w:p>
    <w:p w:rsidR="004E5FA3" w:rsidRDefault="00E90A31"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5FA3">
        <w:rPr>
          <w:rFonts w:ascii="Times New Roman" w:hAnsi="Times New Roman" w:cs="Times New Roman"/>
          <w:sz w:val="24"/>
          <w:szCs w:val="24"/>
        </w:rPr>
        <w:t>I will start by considering the applicant</w:t>
      </w:r>
      <w:r w:rsidR="00B722A2">
        <w:rPr>
          <w:rFonts w:ascii="Times New Roman" w:hAnsi="Times New Roman" w:cs="Times New Roman"/>
          <w:sz w:val="24"/>
          <w:szCs w:val="24"/>
        </w:rPr>
        <w:t xml:space="preserve">’s point </w:t>
      </w:r>
      <w:r w:rsidR="00B722A2" w:rsidRPr="00B722A2">
        <w:rPr>
          <w:rFonts w:ascii="Times New Roman" w:hAnsi="Times New Roman" w:cs="Times New Roman"/>
          <w:i/>
          <w:sz w:val="24"/>
          <w:szCs w:val="24"/>
        </w:rPr>
        <w:t>in limine</w:t>
      </w:r>
      <w:r w:rsidR="00B722A2">
        <w:rPr>
          <w:rFonts w:ascii="Times New Roman" w:hAnsi="Times New Roman" w:cs="Times New Roman"/>
          <w:sz w:val="24"/>
          <w:szCs w:val="24"/>
        </w:rPr>
        <w:t>.  This is so because the applicants aver that there is no opposition to their application.  It therefore becomes necessary to determine whether or not the notice of opposition is validly before the court, before considering the merits of the points raised in the opposing papers.</w:t>
      </w:r>
    </w:p>
    <w:p w:rsidR="00B722A2" w:rsidRDefault="00B722A2"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gist of </w:t>
      </w:r>
      <w:r w:rsidR="00E90A31">
        <w:rPr>
          <w:rFonts w:ascii="Times New Roman" w:hAnsi="Times New Roman" w:cs="Times New Roman"/>
          <w:sz w:val="24"/>
          <w:szCs w:val="24"/>
        </w:rPr>
        <w:t xml:space="preserve">the </w:t>
      </w:r>
      <w:r>
        <w:rPr>
          <w:rFonts w:ascii="Times New Roman" w:hAnsi="Times New Roman" w:cs="Times New Roman"/>
          <w:sz w:val="24"/>
          <w:szCs w:val="24"/>
        </w:rPr>
        <w:t>applicant’s preliminary point is that the notice of opposition infringes r</w:t>
      </w:r>
      <w:r w:rsidR="009100B8">
        <w:rPr>
          <w:rFonts w:ascii="Times New Roman" w:hAnsi="Times New Roman" w:cs="Times New Roman"/>
          <w:sz w:val="24"/>
          <w:szCs w:val="24"/>
        </w:rPr>
        <w:t xml:space="preserve"> </w:t>
      </w:r>
      <w:r>
        <w:rPr>
          <w:rFonts w:ascii="Times New Roman" w:hAnsi="Times New Roman" w:cs="Times New Roman"/>
          <w:sz w:val="24"/>
          <w:szCs w:val="24"/>
        </w:rPr>
        <w:t>59(7)</w:t>
      </w:r>
      <w:r w:rsidR="00E90A31">
        <w:rPr>
          <w:rFonts w:ascii="Times New Roman" w:hAnsi="Times New Roman" w:cs="Times New Roman"/>
          <w:sz w:val="24"/>
          <w:szCs w:val="24"/>
        </w:rPr>
        <w:t>of the High Court rules, 2021,</w:t>
      </w:r>
      <w:r w:rsidR="00666A22">
        <w:rPr>
          <w:rFonts w:ascii="Times New Roman" w:hAnsi="Times New Roman" w:cs="Times New Roman"/>
          <w:sz w:val="24"/>
          <w:szCs w:val="24"/>
        </w:rPr>
        <w:t xml:space="preserve"> which requires that </w:t>
      </w:r>
      <w:r>
        <w:rPr>
          <w:rFonts w:ascii="Times New Roman" w:hAnsi="Times New Roman" w:cs="Times New Roman"/>
          <w:sz w:val="24"/>
          <w:szCs w:val="24"/>
        </w:rPr>
        <w:t xml:space="preserve"> such a notice be accompanied by one or more affidavits.</w:t>
      </w:r>
    </w:p>
    <w:p w:rsidR="00B722A2" w:rsidRDefault="00B722A2"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notice of opposition contains an opposing affidavit deposed to by the first respondent on 8 August 2022.  </w:t>
      </w:r>
      <w:r w:rsidR="00666A22">
        <w:rPr>
          <w:rFonts w:ascii="Times New Roman" w:hAnsi="Times New Roman" w:cs="Times New Roman"/>
          <w:sz w:val="24"/>
          <w:szCs w:val="24"/>
        </w:rPr>
        <w:t>The</w:t>
      </w:r>
      <w:r>
        <w:rPr>
          <w:rFonts w:ascii="Times New Roman" w:hAnsi="Times New Roman" w:cs="Times New Roman"/>
          <w:sz w:val="24"/>
          <w:szCs w:val="24"/>
        </w:rPr>
        <w:t xml:space="preserve"> first respondent was </w:t>
      </w:r>
      <w:r w:rsidR="004117E2">
        <w:rPr>
          <w:rFonts w:ascii="Times New Roman" w:hAnsi="Times New Roman" w:cs="Times New Roman"/>
          <w:sz w:val="24"/>
          <w:szCs w:val="24"/>
        </w:rPr>
        <w:t>based in the United Kingdom at the time of the deposition.  It was done before a Notary Public named Pawel Stolarek, at Nottingham, England, and bears the Notary Public</w:t>
      </w:r>
      <w:r w:rsidR="00666A22">
        <w:rPr>
          <w:rFonts w:ascii="Times New Roman" w:hAnsi="Times New Roman" w:cs="Times New Roman"/>
          <w:sz w:val="24"/>
          <w:szCs w:val="24"/>
        </w:rPr>
        <w:t>’</w:t>
      </w:r>
      <w:r w:rsidR="004117E2">
        <w:rPr>
          <w:rFonts w:ascii="Times New Roman" w:hAnsi="Times New Roman" w:cs="Times New Roman"/>
          <w:sz w:val="24"/>
          <w:szCs w:val="24"/>
        </w:rPr>
        <w:t>s seal of office.</w:t>
      </w:r>
    </w:p>
    <w:p w:rsidR="004117E2" w:rsidRDefault="004117E2"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contend that the first respondent’s affidavit is only a verified statement of her by a Notary Public and not an affidavit.  They further contend that “</w:t>
      </w:r>
      <w:r w:rsidRPr="00666A22">
        <w:rPr>
          <w:rFonts w:ascii="Times New Roman" w:hAnsi="Times New Roman" w:cs="Times New Roman"/>
          <w:i/>
          <w:sz w:val="24"/>
          <w:szCs w:val="24"/>
        </w:rPr>
        <w:t>first respondent statement was notarized outside Zimbabwe instead of commissioning.</w:t>
      </w:r>
      <w:r>
        <w:rPr>
          <w:rFonts w:ascii="Times New Roman" w:hAnsi="Times New Roman" w:cs="Times New Roman"/>
          <w:sz w:val="24"/>
          <w:szCs w:val="24"/>
        </w:rPr>
        <w:t>”</w:t>
      </w:r>
    </w:p>
    <w:p w:rsidR="004117E2" w:rsidRDefault="004117E2"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on the other </w:t>
      </w:r>
      <w:r w:rsidR="00A93C8D">
        <w:rPr>
          <w:rFonts w:ascii="Times New Roman" w:hAnsi="Times New Roman" w:cs="Times New Roman"/>
          <w:sz w:val="24"/>
          <w:szCs w:val="24"/>
        </w:rPr>
        <w:t>hand,</w:t>
      </w:r>
      <w:r w:rsidR="00666A22">
        <w:rPr>
          <w:rFonts w:ascii="Times New Roman" w:hAnsi="Times New Roman" w:cs="Times New Roman"/>
          <w:sz w:val="24"/>
          <w:szCs w:val="24"/>
        </w:rPr>
        <w:t xml:space="preserve"> avers</w:t>
      </w:r>
      <w:r>
        <w:rPr>
          <w:rFonts w:ascii="Times New Roman" w:hAnsi="Times New Roman" w:cs="Times New Roman"/>
          <w:sz w:val="24"/>
          <w:szCs w:val="24"/>
        </w:rPr>
        <w:t xml:space="preserve"> that the notice of opposition </w:t>
      </w:r>
      <w:r w:rsidR="00666A22">
        <w:rPr>
          <w:rFonts w:ascii="Times New Roman" w:hAnsi="Times New Roman" w:cs="Times New Roman"/>
          <w:sz w:val="24"/>
          <w:szCs w:val="24"/>
        </w:rPr>
        <w:t xml:space="preserve">is </w:t>
      </w:r>
      <w:r w:rsidR="00406848">
        <w:rPr>
          <w:rFonts w:ascii="Times New Roman" w:hAnsi="Times New Roman" w:cs="Times New Roman"/>
          <w:sz w:val="24"/>
          <w:szCs w:val="24"/>
        </w:rPr>
        <w:t xml:space="preserve">properly before the </w:t>
      </w:r>
      <w:r w:rsidR="00A93C8D">
        <w:rPr>
          <w:rFonts w:ascii="Times New Roman" w:hAnsi="Times New Roman" w:cs="Times New Roman"/>
          <w:sz w:val="24"/>
          <w:szCs w:val="24"/>
        </w:rPr>
        <w:t xml:space="preserve">court.  The </w:t>
      </w:r>
      <w:r w:rsidR="001E5DCB">
        <w:rPr>
          <w:rFonts w:ascii="Times New Roman" w:hAnsi="Times New Roman" w:cs="Times New Roman"/>
          <w:sz w:val="24"/>
          <w:szCs w:val="24"/>
        </w:rPr>
        <w:t>sworn</w:t>
      </w:r>
      <w:r w:rsidR="00A93C8D">
        <w:rPr>
          <w:rFonts w:ascii="Times New Roman" w:hAnsi="Times New Roman" w:cs="Times New Roman"/>
          <w:sz w:val="24"/>
          <w:szCs w:val="24"/>
        </w:rPr>
        <w:t xml:space="preserve"> statement by the first respondent is an affidavit.  The Notary Public in Nottingham commissioned an affidavit.  The first respondent pointed out that the provisions of r 85 of the High Court rules, 2021, do not exclude documents that have been properly commissioned by a Notary Public.</w:t>
      </w:r>
    </w:p>
    <w:p w:rsidR="001E5DCB" w:rsidRDefault="001E5DCB"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resolving this point, the court found that the Notary Public signed a sworn statement.  The first respondent as deponent, opens the statement with the expression;</w:t>
      </w:r>
    </w:p>
    <w:p w:rsidR="001E5DCB" w:rsidRDefault="001E5DCB"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666A22">
        <w:rPr>
          <w:rFonts w:ascii="Times New Roman" w:hAnsi="Times New Roman" w:cs="Times New Roman"/>
          <w:sz w:val="24"/>
          <w:szCs w:val="24"/>
        </w:rPr>
        <w:t xml:space="preserve"> </w:t>
      </w:r>
      <w:r w:rsidR="00666A22" w:rsidRPr="00666A22">
        <w:rPr>
          <w:rFonts w:ascii="Times New Roman" w:hAnsi="Times New Roman" w:cs="Times New Roman"/>
          <w:i/>
          <w:sz w:val="24"/>
          <w:szCs w:val="24"/>
        </w:rPr>
        <w:t>Hellen Makamure</w:t>
      </w:r>
      <w:r w:rsidR="00666A22">
        <w:rPr>
          <w:rFonts w:ascii="Times New Roman" w:hAnsi="Times New Roman" w:cs="Times New Roman"/>
          <w:sz w:val="24"/>
          <w:szCs w:val="24"/>
        </w:rPr>
        <w:t xml:space="preserve">, </w:t>
      </w:r>
      <w:r w:rsidRPr="00666A22">
        <w:rPr>
          <w:rFonts w:ascii="Times New Roman" w:hAnsi="Times New Roman" w:cs="Times New Roman"/>
          <w:i/>
          <w:sz w:val="24"/>
          <w:szCs w:val="24"/>
        </w:rPr>
        <w:t xml:space="preserve">do hereby make oath and state that </w:t>
      </w:r>
      <w:r>
        <w:rPr>
          <w:rFonts w:ascii="Times New Roman" w:hAnsi="Times New Roman" w:cs="Times New Roman"/>
          <w:sz w:val="24"/>
          <w:szCs w:val="24"/>
        </w:rPr>
        <w:t>:-”</w:t>
      </w:r>
    </w:p>
    <w:p w:rsidR="001E5DCB" w:rsidRDefault="001E5DCB"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statement ends with;</w:t>
      </w:r>
    </w:p>
    <w:p w:rsidR="001E5DCB" w:rsidRDefault="001E5DCB"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666A22">
        <w:rPr>
          <w:rFonts w:ascii="Times New Roman" w:hAnsi="Times New Roman" w:cs="Times New Roman"/>
          <w:i/>
          <w:sz w:val="24"/>
          <w:szCs w:val="24"/>
        </w:rPr>
        <w:t>SWORN to at NOTTINGHAM</w:t>
      </w:r>
      <w:r w:rsidR="00751B1B" w:rsidRPr="00666A22">
        <w:rPr>
          <w:rFonts w:ascii="Times New Roman" w:hAnsi="Times New Roman" w:cs="Times New Roman"/>
          <w:i/>
          <w:sz w:val="24"/>
          <w:szCs w:val="24"/>
        </w:rPr>
        <w:t>, ENGLAND</w:t>
      </w:r>
      <w:r w:rsidR="00636021" w:rsidRPr="00666A22">
        <w:rPr>
          <w:rFonts w:ascii="Times New Roman" w:hAnsi="Times New Roman" w:cs="Times New Roman"/>
          <w:i/>
          <w:sz w:val="24"/>
          <w:szCs w:val="24"/>
        </w:rPr>
        <w:t xml:space="preserve"> this 8</w:t>
      </w:r>
      <w:r w:rsidR="00636021" w:rsidRPr="00666A22">
        <w:rPr>
          <w:rFonts w:ascii="Times New Roman" w:hAnsi="Times New Roman" w:cs="Times New Roman"/>
          <w:i/>
          <w:sz w:val="24"/>
          <w:szCs w:val="24"/>
          <w:vertAlign w:val="superscript"/>
        </w:rPr>
        <w:t>th</w:t>
      </w:r>
      <w:r w:rsidR="00636021" w:rsidRPr="00666A22">
        <w:rPr>
          <w:rFonts w:ascii="Times New Roman" w:hAnsi="Times New Roman" w:cs="Times New Roman"/>
          <w:i/>
          <w:sz w:val="24"/>
          <w:szCs w:val="24"/>
        </w:rPr>
        <w:t xml:space="preserve"> day of August in the year 2022</w:t>
      </w:r>
      <w:r w:rsidR="00636021">
        <w:rPr>
          <w:rFonts w:ascii="Times New Roman" w:hAnsi="Times New Roman" w:cs="Times New Roman"/>
          <w:sz w:val="24"/>
          <w:szCs w:val="24"/>
        </w:rPr>
        <w:t>”</w:t>
      </w:r>
    </w:p>
    <w:p w:rsidR="00636021" w:rsidRDefault="00636021"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w:t>
      </w:r>
      <w:r w:rsidR="00666A22">
        <w:rPr>
          <w:rFonts w:ascii="Times New Roman" w:hAnsi="Times New Roman" w:cs="Times New Roman"/>
          <w:sz w:val="24"/>
          <w:szCs w:val="24"/>
        </w:rPr>
        <w:t>he Notary Public administered an</w:t>
      </w:r>
      <w:r>
        <w:rPr>
          <w:rFonts w:ascii="Times New Roman" w:hAnsi="Times New Roman" w:cs="Times New Roman"/>
          <w:sz w:val="24"/>
          <w:szCs w:val="24"/>
        </w:rPr>
        <w:t xml:space="preserve"> oath.  The document bears all the essential characteristics or features of an affidavit.  The applicants have not shown that a Notary Public in </w:t>
      </w:r>
      <w:r w:rsidR="00666A22">
        <w:rPr>
          <w:rFonts w:ascii="Times New Roman" w:hAnsi="Times New Roman" w:cs="Times New Roman"/>
          <w:sz w:val="24"/>
          <w:szCs w:val="24"/>
        </w:rPr>
        <w:t>England</w:t>
      </w:r>
      <w:r>
        <w:rPr>
          <w:rFonts w:ascii="Times New Roman" w:hAnsi="Times New Roman" w:cs="Times New Roman"/>
          <w:sz w:val="24"/>
          <w:szCs w:val="24"/>
        </w:rPr>
        <w:t xml:space="preserve"> cannot administer or commission oaths.  </w:t>
      </w:r>
      <w:r w:rsidR="00751B1B">
        <w:rPr>
          <w:rFonts w:ascii="Times New Roman" w:hAnsi="Times New Roman" w:cs="Times New Roman"/>
          <w:sz w:val="24"/>
          <w:szCs w:val="24"/>
        </w:rPr>
        <w:t xml:space="preserve">It seems to me a hairsplitting argument to say that he notarized but did not commission the sworn statement, and therefore it is not an affidavit.  </w:t>
      </w:r>
      <w:r w:rsidR="00751B1B">
        <w:rPr>
          <w:rFonts w:ascii="Times New Roman" w:hAnsi="Times New Roman" w:cs="Times New Roman"/>
          <w:sz w:val="24"/>
          <w:szCs w:val="24"/>
        </w:rPr>
        <w:lastRenderedPageBreak/>
        <w:t xml:space="preserve">There is no evidence indicating that by administering the oath, he acted </w:t>
      </w:r>
      <w:r w:rsidR="00751B1B" w:rsidRPr="00F216B7">
        <w:rPr>
          <w:rFonts w:ascii="Times New Roman" w:hAnsi="Times New Roman" w:cs="Times New Roman"/>
          <w:i/>
          <w:sz w:val="24"/>
          <w:szCs w:val="24"/>
        </w:rPr>
        <w:t>ultra vires</w:t>
      </w:r>
      <w:r w:rsidR="00751B1B">
        <w:rPr>
          <w:rFonts w:ascii="Times New Roman" w:hAnsi="Times New Roman" w:cs="Times New Roman"/>
          <w:sz w:val="24"/>
          <w:szCs w:val="24"/>
        </w:rPr>
        <w:t xml:space="preserve">, having regard to </w:t>
      </w:r>
      <w:r w:rsidR="00B115C2">
        <w:rPr>
          <w:rFonts w:ascii="Times New Roman" w:hAnsi="Times New Roman" w:cs="Times New Roman"/>
          <w:sz w:val="24"/>
          <w:szCs w:val="24"/>
        </w:rPr>
        <w:t xml:space="preserve">the laws of </w:t>
      </w:r>
      <w:r w:rsidR="00666A22">
        <w:rPr>
          <w:rFonts w:ascii="Times New Roman" w:hAnsi="Times New Roman" w:cs="Times New Roman"/>
          <w:sz w:val="24"/>
          <w:szCs w:val="24"/>
        </w:rPr>
        <w:t>England</w:t>
      </w:r>
      <w:r w:rsidR="00B115C2">
        <w:rPr>
          <w:rFonts w:ascii="Times New Roman" w:hAnsi="Times New Roman" w:cs="Times New Roman"/>
          <w:sz w:val="24"/>
          <w:szCs w:val="24"/>
        </w:rPr>
        <w:t xml:space="preserve"> designating commissioners of oaths.</w:t>
      </w:r>
    </w:p>
    <w:p w:rsidR="00B115C2" w:rsidRDefault="00B115C2"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absence of evidence to the contrary, the Notary Public can properly be presumed to have administered the oath in question.  The notice of opposition thus incorporates the requisite opposing affidavit and is properly before the court.</w:t>
      </w:r>
    </w:p>
    <w:p w:rsidR="009F04AB" w:rsidRDefault="00B115C2"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point </w:t>
      </w:r>
      <w:r w:rsidRPr="00D9596D">
        <w:rPr>
          <w:rFonts w:ascii="Times New Roman" w:hAnsi="Times New Roman" w:cs="Times New Roman"/>
          <w:i/>
          <w:sz w:val="24"/>
          <w:szCs w:val="24"/>
        </w:rPr>
        <w:t>in limine</w:t>
      </w:r>
      <w:r>
        <w:rPr>
          <w:rFonts w:ascii="Times New Roman" w:hAnsi="Times New Roman" w:cs="Times New Roman"/>
          <w:sz w:val="24"/>
          <w:szCs w:val="24"/>
        </w:rPr>
        <w:t xml:space="preserve"> is accordingly dismissed. </w:t>
      </w:r>
    </w:p>
    <w:p w:rsidR="00B115C2" w:rsidRDefault="009F04AB"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15C2">
        <w:rPr>
          <w:rFonts w:ascii="Times New Roman" w:hAnsi="Times New Roman" w:cs="Times New Roman"/>
          <w:sz w:val="24"/>
          <w:szCs w:val="24"/>
        </w:rPr>
        <w:t xml:space="preserve"> I must now turn to the first respondent’s </w:t>
      </w:r>
      <w:r w:rsidR="00D9596D">
        <w:rPr>
          <w:rFonts w:ascii="Times New Roman" w:hAnsi="Times New Roman" w:cs="Times New Roman"/>
          <w:sz w:val="24"/>
          <w:szCs w:val="24"/>
        </w:rPr>
        <w:t xml:space="preserve">points </w:t>
      </w:r>
      <w:r w:rsidR="00D9596D" w:rsidRPr="009F04AB">
        <w:rPr>
          <w:rFonts w:ascii="Times New Roman" w:hAnsi="Times New Roman" w:cs="Times New Roman"/>
          <w:i/>
          <w:sz w:val="24"/>
          <w:szCs w:val="24"/>
        </w:rPr>
        <w:t>in limine</w:t>
      </w:r>
      <w:r w:rsidR="00D9596D">
        <w:rPr>
          <w:rFonts w:ascii="Times New Roman" w:hAnsi="Times New Roman" w:cs="Times New Roman"/>
          <w:sz w:val="24"/>
          <w:szCs w:val="24"/>
        </w:rPr>
        <w:t>.</w:t>
      </w:r>
    </w:p>
    <w:p w:rsidR="00D9596D" w:rsidRDefault="00D9596D" w:rsidP="004E5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point taken by the first respondent is that the matter is not urgent.</w:t>
      </w:r>
    </w:p>
    <w:p w:rsidR="00E145A0" w:rsidRDefault="000D652B"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on urgency is well settled.  It was succinctly stated by </w:t>
      </w:r>
      <w:r w:rsidRPr="000D652B">
        <w:rPr>
          <w:rFonts w:ascii="Times New Roman" w:hAnsi="Times New Roman" w:cs="Times New Roman"/>
          <w:smallCaps/>
          <w:sz w:val="24"/>
          <w:szCs w:val="24"/>
        </w:rPr>
        <w:t>Chatikobo</w:t>
      </w:r>
      <w:r>
        <w:rPr>
          <w:rFonts w:ascii="Times New Roman" w:hAnsi="Times New Roman" w:cs="Times New Roman"/>
          <w:sz w:val="24"/>
          <w:szCs w:val="24"/>
        </w:rPr>
        <w:t xml:space="preserve"> J in the following terms in </w:t>
      </w:r>
      <w:r w:rsidRPr="000D652B">
        <w:rPr>
          <w:rFonts w:ascii="Times New Roman" w:hAnsi="Times New Roman" w:cs="Times New Roman"/>
          <w:i/>
          <w:sz w:val="24"/>
          <w:szCs w:val="24"/>
        </w:rPr>
        <w:t>Kuvarega</w:t>
      </w:r>
      <w:r>
        <w:rPr>
          <w:rFonts w:ascii="Times New Roman" w:hAnsi="Times New Roman" w:cs="Times New Roman"/>
          <w:sz w:val="24"/>
          <w:szCs w:val="24"/>
        </w:rPr>
        <w:t xml:space="preserve"> v </w:t>
      </w:r>
      <w:r w:rsidRPr="000D652B">
        <w:rPr>
          <w:rFonts w:ascii="Times New Roman" w:hAnsi="Times New Roman" w:cs="Times New Roman"/>
          <w:i/>
          <w:sz w:val="24"/>
          <w:szCs w:val="24"/>
        </w:rPr>
        <w:t>Registrar  General &amp; Another</w:t>
      </w:r>
      <w:r w:rsidR="003145CE">
        <w:rPr>
          <w:rFonts w:ascii="Times New Roman" w:hAnsi="Times New Roman" w:cs="Times New Roman"/>
          <w:sz w:val="24"/>
          <w:szCs w:val="24"/>
        </w:rPr>
        <w:t xml:space="preserve"> 1998(1) ZLR 188, </w:t>
      </w:r>
      <w:r>
        <w:rPr>
          <w:rFonts w:ascii="Times New Roman" w:hAnsi="Times New Roman" w:cs="Times New Roman"/>
          <w:sz w:val="24"/>
          <w:szCs w:val="24"/>
        </w:rPr>
        <w:t xml:space="preserve"> 193 </w:t>
      </w:r>
      <w:r w:rsidR="004F19F7">
        <w:rPr>
          <w:rFonts w:ascii="Times New Roman" w:hAnsi="Times New Roman" w:cs="Times New Roman"/>
          <w:sz w:val="24"/>
          <w:szCs w:val="24"/>
        </w:rPr>
        <w:t>F-G</w:t>
      </w:r>
      <w:r>
        <w:rPr>
          <w:rFonts w:ascii="Times New Roman" w:hAnsi="Times New Roman" w:cs="Times New Roman"/>
          <w:sz w:val="24"/>
          <w:szCs w:val="24"/>
        </w:rPr>
        <w:t xml:space="preserve">: </w:t>
      </w:r>
    </w:p>
    <w:p w:rsidR="00E145A0" w:rsidRDefault="001B58A9" w:rsidP="001B58A9">
      <w:pPr>
        <w:spacing w:after="0" w:line="240" w:lineRule="auto"/>
        <w:jc w:val="both"/>
        <w:rPr>
          <w:rFonts w:ascii="Times New Roman" w:hAnsi="Times New Roman" w:cs="Times New Roman"/>
        </w:rPr>
      </w:pPr>
      <w:r>
        <w:rPr>
          <w:rFonts w:ascii="Times New Roman" w:hAnsi="Times New Roman" w:cs="Times New Roman"/>
        </w:rPr>
        <w:tab/>
      </w:r>
      <w:r w:rsidR="00E145A0" w:rsidRPr="001B58A9">
        <w:rPr>
          <w:rFonts w:ascii="Times New Roman" w:hAnsi="Times New Roman" w:cs="Times New Roman"/>
        </w:rPr>
        <w:t xml:space="preserve">“What constitutes urgency is not only the imminent arrival of the day of reckoning; a matter is </w:t>
      </w:r>
      <w:r>
        <w:rPr>
          <w:rFonts w:ascii="Times New Roman" w:hAnsi="Times New Roman" w:cs="Times New Roman"/>
        </w:rPr>
        <w:tab/>
      </w:r>
      <w:r w:rsidR="00E145A0" w:rsidRPr="001B58A9">
        <w:rPr>
          <w:rFonts w:ascii="Times New Roman" w:hAnsi="Times New Roman" w:cs="Times New Roman"/>
        </w:rPr>
        <w:t>urgent, if at the time the need to act arises, the matter cannot wait</w:t>
      </w:r>
      <w:r w:rsidR="003145CE">
        <w:rPr>
          <w:rFonts w:ascii="Times New Roman" w:hAnsi="Times New Roman" w:cs="Times New Roman"/>
        </w:rPr>
        <w:t>.  U</w:t>
      </w:r>
      <w:r w:rsidR="00E145A0" w:rsidRPr="001B58A9">
        <w:rPr>
          <w:rFonts w:ascii="Times New Roman" w:hAnsi="Times New Roman" w:cs="Times New Roman"/>
        </w:rPr>
        <w:t xml:space="preserve">rgency which stems from </w:t>
      </w:r>
      <w:r>
        <w:rPr>
          <w:rFonts w:ascii="Times New Roman" w:hAnsi="Times New Roman" w:cs="Times New Roman"/>
        </w:rPr>
        <w:tab/>
      </w:r>
      <w:r w:rsidR="00E145A0" w:rsidRPr="001B58A9">
        <w:rPr>
          <w:rFonts w:ascii="Times New Roman" w:hAnsi="Times New Roman" w:cs="Times New Roman"/>
        </w:rPr>
        <w:t>deliberate or careless abstention f</w:t>
      </w:r>
      <w:r w:rsidR="003145CE">
        <w:rPr>
          <w:rFonts w:ascii="Times New Roman" w:hAnsi="Times New Roman" w:cs="Times New Roman"/>
        </w:rPr>
        <w:t xml:space="preserve">rom </w:t>
      </w:r>
      <w:r w:rsidR="00E145A0" w:rsidRPr="001B58A9">
        <w:rPr>
          <w:rFonts w:ascii="Times New Roman" w:hAnsi="Times New Roman" w:cs="Times New Roman"/>
        </w:rPr>
        <w:t xml:space="preserve">action until the dead-line draws near is not the type of urgency </w:t>
      </w:r>
      <w:r>
        <w:rPr>
          <w:rFonts w:ascii="Times New Roman" w:hAnsi="Times New Roman" w:cs="Times New Roman"/>
        </w:rPr>
        <w:tab/>
      </w:r>
      <w:r w:rsidR="00E145A0" w:rsidRPr="001B58A9">
        <w:rPr>
          <w:rFonts w:ascii="Times New Roman" w:hAnsi="Times New Roman" w:cs="Times New Roman"/>
        </w:rPr>
        <w:t xml:space="preserve">contemplated by the rules.  It necessarily follows that the certificate </w:t>
      </w:r>
      <w:r w:rsidRPr="001B58A9">
        <w:rPr>
          <w:rFonts w:ascii="Times New Roman" w:hAnsi="Times New Roman" w:cs="Times New Roman"/>
        </w:rPr>
        <w:t xml:space="preserve">of urgency or the supporting </w:t>
      </w:r>
      <w:r>
        <w:rPr>
          <w:rFonts w:ascii="Times New Roman" w:hAnsi="Times New Roman" w:cs="Times New Roman"/>
        </w:rPr>
        <w:tab/>
      </w:r>
      <w:r w:rsidRPr="001B58A9">
        <w:rPr>
          <w:rFonts w:ascii="Times New Roman" w:hAnsi="Times New Roman" w:cs="Times New Roman"/>
        </w:rPr>
        <w:t>affidavit must always contain an explanation of the non-timeous action if there has been any delay.”</w:t>
      </w:r>
    </w:p>
    <w:p w:rsidR="001B58A9" w:rsidRPr="001B58A9" w:rsidRDefault="001B58A9" w:rsidP="001B58A9">
      <w:pPr>
        <w:spacing w:after="0" w:line="240" w:lineRule="auto"/>
        <w:jc w:val="both"/>
        <w:rPr>
          <w:rFonts w:ascii="Times New Roman" w:hAnsi="Times New Roman" w:cs="Times New Roman"/>
        </w:rPr>
      </w:pPr>
    </w:p>
    <w:p w:rsidR="001B58A9" w:rsidRDefault="001B58A9" w:rsidP="00AB7F2A">
      <w:pPr>
        <w:spacing w:after="0" w:line="360" w:lineRule="auto"/>
        <w:jc w:val="both"/>
        <w:rPr>
          <w:rFonts w:ascii="Times New Roman" w:hAnsi="Times New Roman" w:cs="Times New Roman"/>
          <w:sz w:val="24"/>
          <w:szCs w:val="24"/>
        </w:rPr>
      </w:pPr>
      <w:r>
        <w:rPr>
          <w:rFonts w:ascii="Times New Roman" w:hAnsi="Times New Roman" w:cs="Times New Roman"/>
          <w:smallCaps/>
          <w:sz w:val="24"/>
          <w:szCs w:val="24"/>
        </w:rPr>
        <w:tab/>
      </w:r>
      <w:r w:rsidRPr="001B58A9">
        <w:rPr>
          <w:rFonts w:ascii="Times New Roman" w:hAnsi="Times New Roman" w:cs="Times New Roman"/>
          <w:smallCaps/>
          <w:sz w:val="24"/>
          <w:szCs w:val="24"/>
        </w:rPr>
        <w:t>Makarau</w:t>
      </w:r>
      <w:r>
        <w:rPr>
          <w:rFonts w:ascii="Times New Roman" w:hAnsi="Times New Roman" w:cs="Times New Roman"/>
          <w:sz w:val="24"/>
          <w:szCs w:val="24"/>
        </w:rPr>
        <w:t xml:space="preserve"> JP (as she then was) highlighted and </w:t>
      </w:r>
      <w:r w:rsidR="004B334C">
        <w:rPr>
          <w:rFonts w:ascii="Times New Roman" w:hAnsi="Times New Roman" w:cs="Times New Roman"/>
          <w:sz w:val="24"/>
          <w:szCs w:val="24"/>
        </w:rPr>
        <w:t xml:space="preserve">clarified the above remarks, in </w:t>
      </w:r>
      <w:r w:rsidR="004B334C" w:rsidRPr="00F139B8">
        <w:rPr>
          <w:rFonts w:ascii="Times New Roman" w:hAnsi="Times New Roman" w:cs="Times New Roman"/>
          <w:i/>
          <w:sz w:val="24"/>
          <w:szCs w:val="24"/>
        </w:rPr>
        <w:t xml:space="preserve">Document </w:t>
      </w:r>
      <w:r w:rsidR="004B334C" w:rsidRPr="003145CE">
        <w:rPr>
          <w:rFonts w:ascii="Times New Roman" w:hAnsi="Times New Roman" w:cs="Times New Roman"/>
          <w:i/>
          <w:sz w:val="24"/>
          <w:szCs w:val="24"/>
        </w:rPr>
        <w:t>Support Centre Ltd</w:t>
      </w:r>
      <w:r>
        <w:rPr>
          <w:rFonts w:ascii="Times New Roman" w:hAnsi="Times New Roman" w:cs="Times New Roman"/>
          <w:sz w:val="24"/>
          <w:szCs w:val="24"/>
        </w:rPr>
        <w:t xml:space="preserve"> </w:t>
      </w:r>
      <w:r w:rsidR="004B334C">
        <w:rPr>
          <w:rFonts w:ascii="Times New Roman" w:hAnsi="Times New Roman" w:cs="Times New Roman"/>
          <w:sz w:val="24"/>
          <w:szCs w:val="24"/>
        </w:rPr>
        <w:t xml:space="preserve">v </w:t>
      </w:r>
      <w:r w:rsidR="004B334C" w:rsidRPr="003145CE">
        <w:rPr>
          <w:rFonts w:ascii="Times New Roman" w:hAnsi="Times New Roman" w:cs="Times New Roman"/>
          <w:i/>
          <w:sz w:val="24"/>
          <w:szCs w:val="24"/>
        </w:rPr>
        <w:t>Mapuvire</w:t>
      </w:r>
      <w:r w:rsidR="004B334C">
        <w:rPr>
          <w:rFonts w:ascii="Times New Roman" w:hAnsi="Times New Roman" w:cs="Times New Roman"/>
          <w:sz w:val="24"/>
          <w:szCs w:val="24"/>
        </w:rPr>
        <w:t xml:space="preserve"> </w:t>
      </w:r>
      <w:r w:rsidR="003145CE">
        <w:rPr>
          <w:rFonts w:ascii="Times New Roman" w:hAnsi="Times New Roman" w:cs="Times New Roman"/>
          <w:sz w:val="24"/>
          <w:szCs w:val="24"/>
        </w:rPr>
        <w:t>2006</w:t>
      </w:r>
      <w:r w:rsidR="00023A2C">
        <w:rPr>
          <w:rFonts w:ascii="Times New Roman" w:hAnsi="Times New Roman" w:cs="Times New Roman"/>
          <w:sz w:val="24"/>
          <w:szCs w:val="24"/>
        </w:rPr>
        <w:t>(2) ZLR 240, at 243 C-H;</w:t>
      </w:r>
    </w:p>
    <w:p w:rsidR="00023A2C" w:rsidRDefault="00D81F16" w:rsidP="00D81F16">
      <w:pPr>
        <w:spacing w:after="0" w:line="240" w:lineRule="auto"/>
        <w:jc w:val="both"/>
        <w:rPr>
          <w:rFonts w:ascii="Times New Roman" w:hAnsi="Times New Roman" w:cs="Times New Roman"/>
        </w:rPr>
      </w:pPr>
      <w:r>
        <w:rPr>
          <w:rFonts w:ascii="Times New Roman" w:hAnsi="Times New Roman" w:cs="Times New Roman"/>
        </w:rPr>
        <w:tab/>
      </w:r>
      <w:r w:rsidR="00023A2C" w:rsidRPr="00D81F16">
        <w:rPr>
          <w:rFonts w:ascii="Times New Roman" w:hAnsi="Times New Roman" w:cs="Times New Roman"/>
        </w:rPr>
        <w:t xml:space="preserve">“I understand </w:t>
      </w:r>
      <w:r w:rsidR="00023A2C" w:rsidRPr="00D81F16">
        <w:rPr>
          <w:rFonts w:ascii="Times New Roman" w:hAnsi="Times New Roman" w:cs="Times New Roman"/>
          <w:smallCaps/>
        </w:rPr>
        <w:t>Chatikobo</w:t>
      </w:r>
      <w:r w:rsidR="00023A2C" w:rsidRPr="00D81F16">
        <w:rPr>
          <w:rFonts w:ascii="Times New Roman" w:hAnsi="Times New Roman" w:cs="Times New Roman"/>
        </w:rPr>
        <w:t xml:space="preserve"> J in the above remarks to be sa</w:t>
      </w:r>
      <w:r w:rsidR="003145CE">
        <w:rPr>
          <w:rFonts w:ascii="Times New Roman" w:hAnsi="Times New Roman" w:cs="Times New Roman"/>
        </w:rPr>
        <w:t>y</w:t>
      </w:r>
      <w:r w:rsidR="00023A2C" w:rsidRPr="00D81F16">
        <w:rPr>
          <w:rFonts w:ascii="Times New Roman" w:hAnsi="Times New Roman" w:cs="Times New Roman"/>
        </w:rPr>
        <w:t xml:space="preserve">ing that the matter is urgent if when the </w:t>
      </w:r>
      <w:r>
        <w:rPr>
          <w:rFonts w:ascii="Times New Roman" w:hAnsi="Times New Roman" w:cs="Times New Roman"/>
        </w:rPr>
        <w:tab/>
      </w:r>
      <w:r w:rsidR="00023A2C" w:rsidRPr="00D81F16">
        <w:rPr>
          <w:rFonts w:ascii="Times New Roman" w:hAnsi="Times New Roman" w:cs="Times New Roman"/>
        </w:rPr>
        <w:t>cause of action arises giving rise to the need to act the harm suffered</w:t>
      </w:r>
      <w:r w:rsidRPr="00D81F16">
        <w:rPr>
          <w:rFonts w:ascii="Times New Roman" w:hAnsi="Times New Roman" w:cs="Times New Roman"/>
        </w:rPr>
        <w:t xml:space="preserve"> must be redressed or arrested </w:t>
      </w:r>
      <w:r>
        <w:rPr>
          <w:rFonts w:ascii="Times New Roman" w:hAnsi="Times New Roman" w:cs="Times New Roman"/>
        </w:rPr>
        <w:tab/>
      </w:r>
      <w:r w:rsidRPr="00D81F16">
        <w:rPr>
          <w:rFonts w:ascii="Times New Roman" w:hAnsi="Times New Roman" w:cs="Times New Roman"/>
        </w:rPr>
        <w:t xml:space="preserve">there and then for in waiting for the wheels of justice to grind at their ordinary pace, the aggrieved </w:t>
      </w:r>
      <w:r>
        <w:rPr>
          <w:rFonts w:ascii="Times New Roman" w:hAnsi="Times New Roman" w:cs="Times New Roman"/>
        </w:rPr>
        <w:tab/>
      </w:r>
      <w:r w:rsidRPr="00D81F16">
        <w:rPr>
          <w:rFonts w:ascii="Times New Roman" w:hAnsi="Times New Roman" w:cs="Times New Roman"/>
        </w:rPr>
        <w:t xml:space="preserve">party would have irretrievably lost the right </w:t>
      </w:r>
      <w:r w:rsidR="003145CE">
        <w:rPr>
          <w:rFonts w:ascii="Times New Roman" w:hAnsi="Times New Roman" w:cs="Times New Roman"/>
        </w:rPr>
        <w:t>or</w:t>
      </w:r>
      <w:r w:rsidRPr="00D81F16">
        <w:rPr>
          <w:rFonts w:ascii="Times New Roman" w:hAnsi="Times New Roman" w:cs="Times New Roman"/>
        </w:rPr>
        <w:t xml:space="preserve"> legal interest that it seeks to protect and any </w:t>
      </w:r>
      <w:r>
        <w:rPr>
          <w:rFonts w:ascii="Times New Roman" w:hAnsi="Times New Roman" w:cs="Times New Roman"/>
        </w:rPr>
        <w:tab/>
      </w:r>
      <w:r w:rsidRPr="00D81F16">
        <w:rPr>
          <w:rFonts w:ascii="Times New Roman" w:hAnsi="Times New Roman" w:cs="Times New Roman"/>
        </w:rPr>
        <w:t xml:space="preserve">approaches to court thereafter on that cause of action will be academic and of no direct benefit to </w:t>
      </w:r>
      <w:r>
        <w:rPr>
          <w:rFonts w:ascii="Times New Roman" w:hAnsi="Times New Roman" w:cs="Times New Roman"/>
        </w:rPr>
        <w:tab/>
      </w:r>
      <w:r w:rsidRPr="00D81F16">
        <w:rPr>
          <w:rFonts w:ascii="Times New Roman" w:hAnsi="Times New Roman" w:cs="Times New Roman"/>
        </w:rPr>
        <w:t>the applicant.”</w:t>
      </w:r>
    </w:p>
    <w:p w:rsidR="00D81F16" w:rsidRPr="00D81F16" w:rsidRDefault="00D81F16" w:rsidP="00D81F16">
      <w:pPr>
        <w:spacing w:after="0" w:line="240" w:lineRule="auto"/>
        <w:jc w:val="both"/>
        <w:rPr>
          <w:rFonts w:ascii="Times New Roman" w:hAnsi="Times New Roman" w:cs="Times New Roman"/>
        </w:rPr>
      </w:pPr>
    </w:p>
    <w:p w:rsidR="00D81F16" w:rsidRDefault="00D81F16"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145CE">
        <w:rPr>
          <w:rFonts w:ascii="Times New Roman" w:hAnsi="Times New Roman" w:cs="Times New Roman"/>
          <w:i/>
          <w:sz w:val="24"/>
          <w:szCs w:val="24"/>
        </w:rPr>
        <w:t xml:space="preserve">In </w:t>
      </w:r>
      <w:r w:rsidRPr="00D81F16">
        <w:rPr>
          <w:rFonts w:ascii="Times New Roman" w:hAnsi="Times New Roman" w:cs="Times New Roman"/>
          <w:i/>
          <w:sz w:val="24"/>
          <w:szCs w:val="24"/>
        </w:rPr>
        <w:t>casu</w:t>
      </w:r>
      <w:r>
        <w:rPr>
          <w:rFonts w:ascii="Times New Roman" w:hAnsi="Times New Roman" w:cs="Times New Roman"/>
          <w:sz w:val="24"/>
          <w:szCs w:val="24"/>
        </w:rPr>
        <w:t>, the details emerging from the papers, as out</w:t>
      </w:r>
      <w:r w:rsidR="003145CE">
        <w:rPr>
          <w:rFonts w:ascii="Times New Roman" w:hAnsi="Times New Roman" w:cs="Times New Roman"/>
          <w:sz w:val="24"/>
          <w:szCs w:val="24"/>
        </w:rPr>
        <w:t>lined</w:t>
      </w:r>
      <w:r>
        <w:rPr>
          <w:rFonts w:ascii="Times New Roman" w:hAnsi="Times New Roman" w:cs="Times New Roman"/>
          <w:sz w:val="24"/>
          <w:szCs w:val="24"/>
        </w:rPr>
        <w:t xml:space="preserve"> in the factual background above, are th</w:t>
      </w:r>
      <w:r w:rsidR="003145CE">
        <w:rPr>
          <w:rFonts w:ascii="Times New Roman" w:hAnsi="Times New Roman" w:cs="Times New Roman"/>
          <w:sz w:val="24"/>
          <w:szCs w:val="24"/>
        </w:rPr>
        <w:t>at</w:t>
      </w:r>
      <w:r>
        <w:rPr>
          <w:rFonts w:ascii="Times New Roman" w:hAnsi="Times New Roman" w:cs="Times New Roman"/>
          <w:sz w:val="24"/>
          <w:szCs w:val="24"/>
        </w:rPr>
        <w:t xml:space="preserve"> execution commenced in April 2022.  The process </w:t>
      </w:r>
      <w:r w:rsidR="003145CE">
        <w:rPr>
          <w:rFonts w:ascii="Times New Roman" w:hAnsi="Times New Roman" w:cs="Times New Roman"/>
          <w:sz w:val="24"/>
          <w:szCs w:val="24"/>
        </w:rPr>
        <w:t>forced</w:t>
      </w:r>
      <w:r>
        <w:rPr>
          <w:rFonts w:ascii="Times New Roman" w:hAnsi="Times New Roman" w:cs="Times New Roman"/>
          <w:sz w:val="24"/>
          <w:szCs w:val="24"/>
        </w:rPr>
        <w:t xml:space="preserve"> the applicants </w:t>
      </w:r>
      <w:r w:rsidR="003145CE">
        <w:rPr>
          <w:rFonts w:ascii="Times New Roman" w:hAnsi="Times New Roman" w:cs="Times New Roman"/>
          <w:sz w:val="24"/>
          <w:szCs w:val="24"/>
        </w:rPr>
        <w:t xml:space="preserve">to </w:t>
      </w:r>
      <w:r>
        <w:rPr>
          <w:rFonts w:ascii="Times New Roman" w:hAnsi="Times New Roman" w:cs="Times New Roman"/>
          <w:sz w:val="24"/>
          <w:szCs w:val="24"/>
        </w:rPr>
        <w:t>make some direct payments</w:t>
      </w:r>
      <w:r w:rsidR="00CB7A3D">
        <w:rPr>
          <w:rFonts w:ascii="Times New Roman" w:hAnsi="Times New Roman" w:cs="Times New Roman"/>
          <w:sz w:val="24"/>
          <w:szCs w:val="24"/>
        </w:rPr>
        <w:t xml:space="preserve"> towards liquidating their indebtedness to the first respondent.  Further payments were made from proceeds of the initial sale in execution.  </w:t>
      </w:r>
    </w:p>
    <w:p w:rsidR="00BE4937" w:rsidRDefault="00BE4937"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sale did not fully realize the debt owed.  </w:t>
      </w:r>
      <w:r w:rsidR="00E5089D">
        <w:rPr>
          <w:rFonts w:ascii="Times New Roman" w:hAnsi="Times New Roman" w:cs="Times New Roman"/>
          <w:sz w:val="24"/>
          <w:szCs w:val="24"/>
        </w:rPr>
        <w:t>The first respondent caused the second respondent to conduct another sale in execution in August 2022.  This sale can really be viewed as a continuation of the initial process of execution, not a new and separate act.</w:t>
      </w:r>
    </w:p>
    <w:p w:rsidR="00F139B8" w:rsidRDefault="00F139B8"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raised no alarm whilst those processes were going on.  The first sale went on without any complaint.  Some payments were in fact made as a consequence thereof.</w:t>
      </w:r>
    </w:p>
    <w:p w:rsidR="00E5089D" w:rsidRDefault="00E5089D"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Curiously, the founding affidavit does not shed light on those developments and the applicants’ inaction.  The applicants point to para 5 of the founding affidavit as one that adverts to this aspect.  Paragraph 5 is too terse to constitute an explanation for </w:t>
      </w:r>
      <w:r w:rsidR="003145CE">
        <w:rPr>
          <w:rFonts w:ascii="Times New Roman" w:hAnsi="Times New Roman" w:cs="Times New Roman"/>
          <w:sz w:val="24"/>
          <w:szCs w:val="24"/>
        </w:rPr>
        <w:t>the inaction.  It simply states;</w:t>
      </w:r>
    </w:p>
    <w:p w:rsidR="00E5089D" w:rsidRDefault="00E5089D" w:rsidP="00E5089D">
      <w:pPr>
        <w:spacing w:after="0" w:line="240" w:lineRule="auto"/>
        <w:jc w:val="both"/>
        <w:rPr>
          <w:rFonts w:ascii="Times New Roman" w:hAnsi="Times New Roman" w:cs="Times New Roman"/>
        </w:rPr>
      </w:pPr>
      <w:r>
        <w:rPr>
          <w:rFonts w:ascii="Times New Roman" w:hAnsi="Times New Roman" w:cs="Times New Roman"/>
        </w:rPr>
        <w:tab/>
      </w:r>
      <w:r w:rsidRPr="00E5089D">
        <w:rPr>
          <w:rFonts w:ascii="Times New Roman" w:hAnsi="Times New Roman" w:cs="Times New Roman"/>
        </w:rPr>
        <w:t xml:space="preserve">“The second respondent is the Sheriff of Zimbabwe who executed applicants’ property in </w:t>
      </w:r>
      <w:r>
        <w:rPr>
          <w:rFonts w:ascii="Times New Roman" w:hAnsi="Times New Roman" w:cs="Times New Roman"/>
        </w:rPr>
        <w:tab/>
      </w:r>
      <w:r w:rsidRPr="00E5089D">
        <w:rPr>
          <w:rFonts w:ascii="Times New Roman" w:hAnsi="Times New Roman" w:cs="Times New Roman"/>
        </w:rPr>
        <w:t>satisfaction (</w:t>
      </w:r>
      <w:r w:rsidRPr="003145CE">
        <w:rPr>
          <w:rFonts w:ascii="Times New Roman" w:hAnsi="Times New Roman" w:cs="Times New Roman"/>
          <w:i/>
        </w:rPr>
        <w:t>sic</w:t>
      </w:r>
      <w:r w:rsidR="003145CE">
        <w:rPr>
          <w:rFonts w:ascii="Times New Roman" w:hAnsi="Times New Roman" w:cs="Times New Roman"/>
        </w:rPr>
        <w:t xml:space="preserve">) </w:t>
      </w:r>
      <w:r w:rsidRPr="00E5089D">
        <w:rPr>
          <w:rFonts w:ascii="Times New Roman" w:hAnsi="Times New Roman" w:cs="Times New Roman"/>
        </w:rPr>
        <w:t xml:space="preserve"> a default order, HC 5217/21”</w:t>
      </w:r>
    </w:p>
    <w:p w:rsidR="00E5089D" w:rsidRPr="00E5089D" w:rsidRDefault="00E5089D" w:rsidP="00E5089D">
      <w:pPr>
        <w:spacing w:after="0" w:line="240" w:lineRule="auto"/>
        <w:jc w:val="both"/>
        <w:rPr>
          <w:rFonts w:ascii="Times New Roman" w:hAnsi="Times New Roman" w:cs="Times New Roman"/>
        </w:rPr>
      </w:pPr>
    </w:p>
    <w:p w:rsidR="00E5089D" w:rsidRDefault="00E5089D"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One does not</w:t>
      </w:r>
      <w:r w:rsidR="00692684">
        <w:rPr>
          <w:rFonts w:ascii="Times New Roman" w:hAnsi="Times New Roman" w:cs="Times New Roman"/>
          <w:sz w:val="24"/>
          <w:szCs w:val="24"/>
        </w:rPr>
        <w:t xml:space="preserve"> comprehend this terse paragraph until one goes through the opposing affidavit.  That should not be the case.  Averments made in the founding affidavit should be clear </w:t>
      </w:r>
      <w:r w:rsidR="00692684" w:rsidRPr="00A5673E">
        <w:rPr>
          <w:rFonts w:ascii="Times New Roman" w:hAnsi="Times New Roman" w:cs="Times New Roman"/>
          <w:i/>
          <w:sz w:val="24"/>
          <w:szCs w:val="24"/>
        </w:rPr>
        <w:t>ex facie</w:t>
      </w:r>
      <w:r w:rsidR="00692684">
        <w:rPr>
          <w:rFonts w:ascii="Times New Roman" w:hAnsi="Times New Roman" w:cs="Times New Roman"/>
          <w:sz w:val="24"/>
          <w:szCs w:val="24"/>
        </w:rPr>
        <w:t xml:space="preserve"> the founding affidavit.  You do not need to understand the applicant’s </w:t>
      </w:r>
      <w:r w:rsidR="00746485">
        <w:rPr>
          <w:rFonts w:ascii="Times New Roman" w:hAnsi="Times New Roman" w:cs="Times New Roman"/>
          <w:sz w:val="24"/>
          <w:szCs w:val="24"/>
        </w:rPr>
        <w:t>case only</w:t>
      </w:r>
      <w:r w:rsidR="00692684">
        <w:rPr>
          <w:rFonts w:ascii="Times New Roman" w:hAnsi="Times New Roman" w:cs="Times New Roman"/>
          <w:sz w:val="24"/>
          <w:szCs w:val="24"/>
        </w:rPr>
        <w:t xml:space="preserve"> after going</w:t>
      </w:r>
      <w:r w:rsidR="00F04D5B">
        <w:rPr>
          <w:rFonts w:ascii="Times New Roman" w:hAnsi="Times New Roman" w:cs="Times New Roman"/>
          <w:sz w:val="24"/>
          <w:szCs w:val="24"/>
        </w:rPr>
        <w:t xml:space="preserve"> through</w:t>
      </w:r>
      <w:r w:rsidR="0094702F">
        <w:rPr>
          <w:rFonts w:ascii="Times New Roman" w:hAnsi="Times New Roman" w:cs="Times New Roman"/>
          <w:sz w:val="24"/>
          <w:szCs w:val="24"/>
        </w:rPr>
        <w:t xml:space="preserve"> the opposing papers.  Very often, this means applicant would have withheld some significant information relevant to the resolution of the case.  The picture only becomes clearer after going through the opposing affidavit.</w:t>
      </w:r>
    </w:p>
    <w:p w:rsidR="0094702F" w:rsidRDefault="0094702F"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Infact, it is not only para 5 of the founding affidavit that is terse and rather incompre</w:t>
      </w:r>
      <w:r w:rsidR="006321A4">
        <w:rPr>
          <w:rFonts w:ascii="Times New Roman" w:hAnsi="Times New Roman" w:cs="Times New Roman"/>
          <w:sz w:val="24"/>
          <w:szCs w:val="24"/>
        </w:rPr>
        <w:t>hensible.  The terseness and vag</w:t>
      </w:r>
      <w:r>
        <w:rPr>
          <w:rFonts w:ascii="Times New Roman" w:hAnsi="Times New Roman" w:cs="Times New Roman"/>
          <w:sz w:val="24"/>
          <w:szCs w:val="24"/>
        </w:rPr>
        <w:t>ueness is reflected in other paragraphs.  For instance, para 16 states;</w:t>
      </w:r>
    </w:p>
    <w:p w:rsidR="0094702F" w:rsidRDefault="0094702F" w:rsidP="0094702F">
      <w:pPr>
        <w:spacing w:after="0" w:line="240" w:lineRule="auto"/>
        <w:jc w:val="both"/>
        <w:rPr>
          <w:rFonts w:ascii="Times New Roman" w:hAnsi="Times New Roman" w:cs="Times New Roman"/>
        </w:rPr>
      </w:pPr>
      <w:r>
        <w:rPr>
          <w:rFonts w:ascii="Times New Roman" w:hAnsi="Times New Roman" w:cs="Times New Roman"/>
        </w:rPr>
        <w:tab/>
      </w:r>
      <w:r w:rsidRPr="0094702F">
        <w:rPr>
          <w:rFonts w:ascii="Times New Roman" w:hAnsi="Times New Roman" w:cs="Times New Roman"/>
        </w:rPr>
        <w:t xml:space="preserve">“The first respondent then went to court in HC 5217/21 to recover the outstanding amount albeit </w:t>
      </w:r>
      <w:r>
        <w:rPr>
          <w:rFonts w:ascii="Times New Roman" w:hAnsi="Times New Roman" w:cs="Times New Roman"/>
        </w:rPr>
        <w:tab/>
      </w:r>
      <w:r w:rsidRPr="0094702F">
        <w:rPr>
          <w:rFonts w:ascii="Times New Roman" w:hAnsi="Times New Roman" w:cs="Times New Roman"/>
        </w:rPr>
        <w:t>from an erroneous agreement from a common mistake by both parties”</w:t>
      </w:r>
    </w:p>
    <w:p w:rsidR="0094702F" w:rsidRPr="0094702F" w:rsidRDefault="0094702F" w:rsidP="0094702F">
      <w:pPr>
        <w:spacing w:after="0" w:line="240" w:lineRule="auto"/>
        <w:jc w:val="both"/>
        <w:rPr>
          <w:rFonts w:ascii="Times New Roman" w:hAnsi="Times New Roman" w:cs="Times New Roman"/>
        </w:rPr>
      </w:pPr>
    </w:p>
    <w:p w:rsidR="0094702F" w:rsidRDefault="0094702F"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Paragraph 26 is equally cryptic:</w:t>
      </w:r>
    </w:p>
    <w:p w:rsidR="0094702F" w:rsidRDefault="006321A4" w:rsidP="006321A4">
      <w:pPr>
        <w:spacing w:after="0" w:line="240" w:lineRule="auto"/>
        <w:jc w:val="both"/>
        <w:rPr>
          <w:rFonts w:ascii="Times New Roman" w:hAnsi="Times New Roman" w:cs="Times New Roman"/>
        </w:rPr>
      </w:pPr>
      <w:r>
        <w:rPr>
          <w:rFonts w:ascii="Times New Roman" w:hAnsi="Times New Roman" w:cs="Times New Roman"/>
        </w:rPr>
        <w:tab/>
      </w:r>
      <w:r w:rsidR="0094702F" w:rsidRPr="006321A4">
        <w:rPr>
          <w:rFonts w:ascii="Times New Roman" w:hAnsi="Times New Roman" w:cs="Times New Roman"/>
        </w:rPr>
        <w:t xml:space="preserve">“The agreement of the second applicant and the first respondent was a nullity </w:t>
      </w:r>
      <w:r w:rsidR="0094702F" w:rsidRPr="006321A4">
        <w:rPr>
          <w:rFonts w:ascii="Times New Roman" w:hAnsi="Times New Roman" w:cs="Times New Roman"/>
          <w:i/>
        </w:rPr>
        <w:t>ab initio</w:t>
      </w:r>
      <w:r w:rsidR="0094702F" w:rsidRPr="006321A4">
        <w:rPr>
          <w:rFonts w:ascii="Times New Roman" w:hAnsi="Times New Roman" w:cs="Times New Roman"/>
        </w:rPr>
        <w:t xml:space="preserve"> as it hangs </w:t>
      </w:r>
      <w:r>
        <w:rPr>
          <w:rFonts w:ascii="Times New Roman" w:hAnsi="Times New Roman" w:cs="Times New Roman"/>
        </w:rPr>
        <w:tab/>
      </w:r>
      <w:r w:rsidR="0094702F" w:rsidRPr="006321A4">
        <w:rPr>
          <w:rFonts w:ascii="Times New Roman" w:hAnsi="Times New Roman" w:cs="Times New Roman"/>
        </w:rPr>
        <w:t xml:space="preserve">on nothing being a genuine mistake both parties were not aware of as the parties never intended to </w:t>
      </w:r>
      <w:r>
        <w:rPr>
          <w:rFonts w:ascii="Times New Roman" w:hAnsi="Times New Roman" w:cs="Times New Roman"/>
        </w:rPr>
        <w:tab/>
      </w:r>
      <w:r w:rsidR="0094702F" w:rsidRPr="006321A4">
        <w:rPr>
          <w:rFonts w:ascii="Times New Roman" w:hAnsi="Times New Roman" w:cs="Times New Roman"/>
        </w:rPr>
        <w:t>cheat each other.”</w:t>
      </w:r>
    </w:p>
    <w:p w:rsidR="006321A4" w:rsidRPr="006321A4" w:rsidRDefault="006321A4" w:rsidP="006321A4">
      <w:pPr>
        <w:spacing w:after="0" w:line="240" w:lineRule="auto"/>
        <w:jc w:val="both"/>
        <w:rPr>
          <w:rFonts w:ascii="Times New Roman" w:hAnsi="Times New Roman" w:cs="Times New Roman"/>
        </w:rPr>
      </w:pPr>
    </w:p>
    <w:p w:rsidR="0094702F" w:rsidRDefault="0094702F"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Infact, the entire founding</w:t>
      </w:r>
      <w:r w:rsidR="008509EB">
        <w:rPr>
          <w:rFonts w:ascii="Times New Roman" w:hAnsi="Times New Roman" w:cs="Times New Roman"/>
          <w:sz w:val="24"/>
          <w:szCs w:val="24"/>
        </w:rPr>
        <w:t xml:space="preserve"> affidavit</w:t>
      </w:r>
      <w:r w:rsidR="002344D5">
        <w:rPr>
          <w:rFonts w:ascii="Times New Roman" w:hAnsi="Times New Roman" w:cs="Times New Roman"/>
          <w:sz w:val="24"/>
          <w:szCs w:val="24"/>
        </w:rPr>
        <w:t xml:space="preserve"> is difficult to follow.  It could have been more </w:t>
      </w:r>
      <w:r w:rsidR="00F139B8">
        <w:rPr>
          <w:rFonts w:ascii="Times New Roman" w:hAnsi="Times New Roman" w:cs="Times New Roman"/>
          <w:sz w:val="24"/>
          <w:szCs w:val="24"/>
        </w:rPr>
        <w:t>ele</w:t>
      </w:r>
      <w:r w:rsidR="006321A4">
        <w:rPr>
          <w:rFonts w:ascii="Times New Roman" w:hAnsi="Times New Roman" w:cs="Times New Roman"/>
          <w:sz w:val="24"/>
          <w:szCs w:val="24"/>
        </w:rPr>
        <w:t>gantly</w:t>
      </w:r>
      <w:r w:rsidR="002344D5">
        <w:rPr>
          <w:rFonts w:ascii="Times New Roman" w:hAnsi="Times New Roman" w:cs="Times New Roman"/>
          <w:sz w:val="24"/>
          <w:szCs w:val="24"/>
        </w:rPr>
        <w:t xml:space="preserve"> drafted.  It is only when one reads it side by side with the opposing affidavit that one gets to appreciate the flow of the story.</w:t>
      </w:r>
    </w:p>
    <w:p w:rsidR="00733773" w:rsidRDefault="00733773"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Gleaning from the founding affidavit and submissions made on their behalf during the hearing</w:t>
      </w:r>
      <w:r w:rsidR="009F62A4">
        <w:rPr>
          <w:rFonts w:ascii="Times New Roman" w:hAnsi="Times New Roman" w:cs="Times New Roman"/>
          <w:sz w:val="24"/>
          <w:szCs w:val="24"/>
        </w:rPr>
        <w:t>, the applicant</w:t>
      </w:r>
      <w:r w:rsidR="006321A4">
        <w:rPr>
          <w:rFonts w:ascii="Times New Roman" w:hAnsi="Times New Roman" w:cs="Times New Roman"/>
          <w:sz w:val="24"/>
          <w:szCs w:val="24"/>
        </w:rPr>
        <w:t>s</w:t>
      </w:r>
      <w:r w:rsidR="009F62A4">
        <w:rPr>
          <w:rFonts w:ascii="Times New Roman" w:hAnsi="Times New Roman" w:cs="Times New Roman"/>
          <w:sz w:val="24"/>
          <w:szCs w:val="24"/>
        </w:rPr>
        <w:t xml:space="preserve"> seem to be saying </w:t>
      </w:r>
      <w:r w:rsidR="006321A4">
        <w:rPr>
          <w:rFonts w:ascii="Times New Roman" w:hAnsi="Times New Roman" w:cs="Times New Roman"/>
          <w:sz w:val="24"/>
          <w:szCs w:val="24"/>
        </w:rPr>
        <w:t xml:space="preserve">that </w:t>
      </w:r>
      <w:r w:rsidR="009F62A4">
        <w:rPr>
          <w:rFonts w:ascii="Times New Roman" w:hAnsi="Times New Roman" w:cs="Times New Roman"/>
          <w:sz w:val="24"/>
          <w:szCs w:val="24"/>
        </w:rPr>
        <w:t xml:space="preserve">they </w:t>
      </w:r>
      <w:r w:rsidR="006321A4">
        <w:rPr>
          <w:rFonts w:ascii="Times New Roman" w:hAnsi="Times New Roman" w:cs="Times New Roman"/>
          <w:sz w:val="24"/>
          <w:szCs w:val="24"/>
        </w:rPr>
        <w:t xml:space="preserve">were </w:t>
      </w:r>
      <w:r w:rsidR="009F62A4">
        <w:rPr>
          <w:rFonts w:ascii="Times New Roman" w:hAnsi="Times New Roman" w:cs="Times New Roman"/>
          <w:sz w:val="24"/>
          <w:szCs w:val="24"/>
        </w:rPr>
        <w:t xml:space="preserve">cheated into signing the acknowledgement of debt and were </w:t>
      </w:r>
      <w:r w:rsidR="00FC19A1">
        <w:rPr>
          <w:rFonts w:ascii="Times New Roman" w:hAnsi="Times New Roman" w:cs="Times New Roman"/>
          <w:sz w:val="24"/>
          <w:szCs w:val="24"/>
        </w:rPr>
        <w:t xml:space="preserve">unaware of the urgency of their matter.  They </w:t>
      </w:r>
      <w:r w:rsidR="006321A4">
        <w:rPr>
          <w:rFonts w:ascii="Times New Roman" w:hAnsi="Times New Roman" w:cs="Times New Roman"/>
          <w:sz w:val="24"/>
          <w:szCs w:val="24"/>
        </w:rPr>
        <w:t>were</w:t>
      </w:r>
      <w:r w:rsidR="00FC19A1">
        <w:rPr>
          <w:rFonts w:ascii="Times New Roman" w:hAnsi="Times New Roman" w:cs="Times New Roman"/>
          <w:sz w:val="24"/>
          <w:szCs w:val="24"/>
        </w:rPr>
        <w:t xml:space="preserve"> alerted to this by their legal practitioners.</w:t>
      </w:r>
    </w:p>
    <w:p w:rsidR="00FC19A1" w:rsidRDefault="00D44403"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seems to me it is the applicants who should see the urgency in their situation.  It is the litigants</w:t>
      </w:r>
      <w:r w:rsidR="006321A4">
        <w:rPr>
          <w:rFonts w:ascii="Times New Roman" w:hAnsi="Times New Roman" w:cs="Times New Roman"/>
          <w:sz w:val="24"/>
          <w:szCs w:val="24"/>
        </w:rPr>
        <w:t>,</w:t>
      </w:r>
      <w:r>
        <w:rPr>
          <w:rFonts w:ascii="Times New Roman" w:hAnsi="Times New Roman" w:cs="Times New Roman"/>
          <w:sz w:val="24"/>
          <w:szCs w:val="24"/>
        </w:rPr>
        <w:t xml:space="preserve"> no</w:t>
      </w:r>
      <w:r w:rsidR="006569FE">
        <w:rPr>
          <w:rFonts w:ascii="Times New Roman" w:hAnsi="Times New Roman" w:cs="Times New Roman"/>
          <w:sz w:val="24"/>
          <w:szCs w:val="24"/>
        </w:rPr>
        <w:t>t their lawyer</w:t>
      </w:r>
      <w:r w:rsidR="006321A4">
        <w:rPr>
          <w:rFonts w:ascii="Times New Roman" w:hAnsi="Times New Roman" w:cs="Times New Roman"/>
          <w:sz w:val="24"/>
          <w:szCs w:val="24"/>
        </w:rPr>
        <w:t>,</w:t>
      </w:r>
      <w:r w:rsidR="006569FE">
        <w:rPr>
          <w:rFonts w:ascii="Times New Roman" w:hAnsi="Times New Roman" w:cs="Times New Roman"/>
          <w:sz w:val="24"/>
          <w:szCs w:val="24"/>
        </w:rPr>
        <w:t xml:space="preserve"> who has been push</w:t>
      </w:r>
      <w:r>
        <w:rPr>
          <w:rFonts w:ascii="Times New Roman" w:hAnsi="Times New Roman" w:cs="Times New Roman"/>
          <w:sz w:val="24"/>
          <w:szCs w:val="24"/>
        </w:rPr>
        <w:t>ed against the w</w:t>
      </w:r>
      <w:r w:rsidR="006321A4">
        <w:rPr>
          <w:rFonts w:ascii="Times New Roman" w:hAnsi="Times New Roman" w:cs="Times New Roman"/>
          <w:sz w:val="24"/>
          <w:szCs w:val="24"/>
        </w:rPr>
        <w:t>all and needs to act urgently.</w:t>
      </w:r>
      <w:r w:rsidR="00906105">
        <w:rPr>
          <w:rFonts w:ascii="Times New Roman" w:hAnsi="Times New Roman" w:cs="Times New Roman"/>
          <w:sz w:val="24"/>
          <w:szCs w:val="24"/>
        </w:rPr>
        <w:t xml:space="preserve"> The matter does not assume urgency because a lawyer, much later, advises that their matter is urgent and they were mistaken in not treating it as urgent.</w:t>
      </w:r>
    </w:p>
    <w:p w:rsidR="00906105" w:rsidRDefault="00906105"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chronology of events already outlined in this judgment, does not satisfactorily establish urgency.  </w:t>
      </w:r>
      <w:r w:rsidR="00F139B8">
        <w:rPr>
          <w:rFonts w:ascii="Times New Roman" w:hAnsi="Times New Roman" w:cs="Times New Roman"/>
          <w:sz w:val="24"/>
          <w:szCs w:val="24"/>
        </w:rPr>
        <w:t xml:space="preserve">This is a classical instance of waiting until the day of reckoning.  </w:t>
      </w:r>
      <w:r>
        <w:rPr>
          <w:rFonts w:ascii="Times New Roman" w:hAnsi="Times New Roman" w:cs="Times New Roman"/>
          <w:sz w:val="24"/>
          <w:szCs w:val="24"/>
        </w:rPr>
        <w:t>Th</w:t>
      </w:r>
      <w:r w:rsidR="006321A4">
        <w:rPr>
          <w:rFonts w:ascii="Times New Roman" w:hAnsi="Times New Roman" w:cs="Times New Roman"/>
          <w:sz w:val="24"/>
          <w:szCs w:val="24"/>
        </w:rPr>
        <w:t xml:space="preserve">ere </w:t>
      </w:r>
      <w:r>
        <w:rPr>
          <w:rFonts w:ascii="Times New Roman" w:hAnsi="Times New Roman" w:cs="Times New Roman"/>
          <w:sz w:val="24"/>
          <w:szCs w:val="24"/>
        </w:rPr>
        <w:t xml:space="preserve">is therefore considerable merit in the first respondent’s point </w:t>
      </w:r>
      <w:r w:rsidRPr="00906105">
        <w:rPr>
          <w:rFonts w:ascii="Times New Roman" w:hAnsi="Times New Roman" w:cs="Times New Roman"/>
          <w:i/>
          <w:sz w:val="24"/>
          <w:szCs w:val="24"/>
        </w:rPr>
        <w:t>in limine</w:t>
      </w:r>
      <w:r>
        <w:rPr>
          <w:rFonts w:ascii="Times New Roman" w:hAnsi="Times New Roman" w:cs="Times New Roman"/>
          <w:sz w:val="24"/>
          <w:szCs w:val="24"/>
        </w:rPr>
        <w:t xml:space="preserve"> that the matter is not urgent.  The proper course of action is to remove it from the roll of urgent matters.  </w:t>
      </w:r>
    </w:p>
    <w:p w:rsidR="00906105" w:rsidRDefault="00906105"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light of this</w:t>
      </w:r>
      <w:r w:rsidR="003145CE">
        <w:rPr>
          <w:rFonts w:ascii="Times New Roman" w:hAnsi="Times New Roman" w:cs="Times New Roman"/>
          <w:sz w:val="24"/>
          <w:szCs w:val="24"/>
        </w:rPr>
        <w:t>,</w:t>
      </w:r>
      <w:r>
        <w:rPr>
          <w:rFonts w:ascii="Times New Roman" w:hAnsi="Times New Roman" w:cs="Times New Roman"/>
          <w:sz w:val="24"/>
          <w:szCs w:val="24"/>
        </w:rPr>
        <w:t xml:space="preserve"> it is not necessary to </w:t>
      </w:r>
      <w:r w:rsidR="00CC79F2">
        <w:rPr>
          <w:rFonts w:ascii="Times New Roman" w:hAnsi="Times New Roman" w:cs="Times New Roman"/>
          <w:sz w:val="24"/>
          <w:szCs w:val="24"/>
        </w:rPr>
        <w:t>proceed to the other preliminary points raised by the first respondent.</w:t>
      </w:r>
    </w:p>
    <w:p w:rsidR="00CC79F2" w:rsidRPr="00CC79F2" w:rsidRDefault="00CC79F2" w:rsidP="00AB7F2A">
      <w:pPr>
        <w:spacing w:after="0" w:line="360" w:lineRule="auto"/>
        <w:jc w:val="both"/>
        <w:rPr>
          <w:rFonts w:ascii="Times New Roman" w:hAnsi="Times New Roman" w:cs="Times New Roman"/>
          <w:b/>
          <w:sz w:val="24"/>
          <w:szCs w:val="24"/>
          <w:u w:val="single"/>
        </w:rPr>
      </w:pPr>
      <w:r w:rsidRPr="00CC79F2">
        <w:rPr>
          <w:rFonts w:ascii="Times New Roman" w:hAnsi="Times New Roman" w:cs="Times New Roman"/>
          <w:b/>
          <w:sz w:val="24"/>
          <w:szCs w:val="24"/>
          <w:u w:val="single"/>
        </w:rPr>
        <w:t>DISPOSITION</w:t>
      </w:r>
    </w:p>
    <w:p w:rsidR="00CC79F2" w:rsidRDefault="00CC79F2" w:rsidP="00AB7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CC79F2" w:rsidRDefault="00CC79F2" w:rsidP="00CC79F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be and is hereby removed from the roll of urgent matters.</w:t>
      </w:r>
    </w:p>
    <w:p w:rsidR="00CC79F2" w:rsidRDefault="00CC79F2" w:rsidP="00CC79F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bear the first respondent’s costs.</w:t>
      </w:r>
    </w:p>
    <w:p w:rsidR="00CC79F2" w:rsidRDefault="00CC79F2" w:rsidP="00CC79F2">
      <w:pPr>
        <w:spacing w:after="0" w:line="360" w:lineRule="auto"/>
        <w:jc w:val="both"/>
        <w:rPr>
          <w:rFonts w:ascii="Times New Roman" w:hAnsi="Times New Roman" w:cs="Times New Roman"/>
          <w:sz w:val="24"/>
          <w:szCs w:val="24"/>
        </w:rPr>
      </w:pPr>
    </w:p>
    <w:p w:rsidR="00CC79F2" w:rsidRDefault="00CC79F2" w:rsidP="00CC79F2">
      <w:pPr>
        <w:spacing w:after="0" w:line="360" w:lineRule="auto"/>
        <w:jc w:val="both"/>
        <w:rPr>
          <w:rFonts w:ascii="Times New Roman" w:hAnsi="Times New Roman" w:cs="Times New Roman"/>
          <w:sz w:val="24"/>
          <w:szCs w:val="24"/>
        </w:rPr>
      </w:pPr>
    </w:p>
    <w:p w:rsidR="00CC79F2" w:rsidRDefault="00CC79F2" w:rsidP="00CC79F2">
      <w:pPr>
        <w:spacing w:after="0" w:line="360" w:lineRule="auto"/>
        <w:jc w:val="both"/>
        <w:rPr>
          <w:rFonts w:ascii="Times New Roman" w:hAnsi="Times New Roman" w:cs="Times New Roman"/>
          <w:sz w:val="24"/>
          <w:szCs w:val="24"/>
        </w:rPr>
      </w:pPr>
    </w:p>
    <w:p w:rsidR="00CC79F2" w:rsidRDefault="00CC79F2" w:rsidP="00CC79F2">
      <w:pPr>
        <w:spacing w:after="0" w:line="240" w:lineRule="auto"/>
        <w:jc w:val="both"/>
        <w:rPr>
          <w:rFonts w:ascii="Times New Roman" w:hAnsi="Times New Roman" w:cs="Times New Roman"/>
          <w:sz w:val="24"/>
          <w:szCs w:val="24"/>
        </w:rPr>
      </w:pPr>
      <w:r w:rsidRPr="00CC79F2">
        <w:rPr>
          <w:rFonts w:ascii="Times New Roman" w:hAnsi="Times New Roman" w:cs="Times New Roman"/>
          <w:i/>
          <w:sz w:val="24"/>
          <w:szCs w:val="24"/>
        </w:rPr>
        <w:t>Mufunda and Partners Law Firm</w:t>
      </w:r>
      <w:r>
        <w:rPr>
          <w:rFonts w:ascii="Times New Roman" w:hAnsi="Times New Roman" w:cs="Times New Roman"/>
          <w:sz w:val="24"/>
          <w:szCs w:val="24"/>
        </w:rPr>
        <w:t>, applicant’s legal practitioners</w:t>
      </w:r>
    </w:p>
    <w:p w:rsidR="00CC79F2" w:rsidRPr="00CC79F2" w:rsidRDefault="00CC79F2" w:rsidP="00CC79F2">
      <w:pPr>
        <w:spacing w:after="0" w:line="240" w:lineRule="auto"/>
        <w:jc w:val="both"/>
        <w:rPr>
          <w:rFonts w:ascii="Times New Roman" w:hAnsi="Times New Roman" w:cs="Times New Roman"/>
          <w:sz w:val="24"/>
          <w:szCs w:val="24"/>
        </w:rPr>
      </w:pPr>
      <w:r w:rsidRPr="00CC79F2">
        <w:rPr>
          <w:rFonts w:ascii="Times New Roman" w:hAnsi="Times New Roman" w:cs="Times New Roman"/>
          <w:i/>
          <w:sz w:val="24"/>
          <w:szCs w:val="24"/>
        </w:rPr>
        <w:t>Mtetwa and Nyambirai</w:t>
      </w:r>
      <w:r>
        <w:rPr>
          <w:rFonts w:ascii="Times New Roman" w:hAnsi="Times New Roman" w:cs="Times New Roman"/>
          <w:i/>
          <w:sz w:val="24"/>
          <w:szCs w:val="24"/>
        </w:rPr>
        <w:t>,</w:t>
      </w:r>
      <w:r>
        <w:rPr>
          <w:rFonts w:ascii="Times New Roman" w:hAnsi="Times New Roman" w:cs="Times New Roman"/>
          <w:sz w:val="24"/>
          <w:szCs w:val="24"/>
        </w:rPr>
        <w:t xml:space="preserve"> first respondent’s legal practitioners</w:t>
      </w:r>
    </w:p>
    <w:p w:rsidR="00CC79F2" w:rsidRDefault="00CC79F2" w:rsidP="00AB7F2A">
      <w:pPr>
        <w:spacing w:after="0" w:line="360" w:lineRule="auto"/>
        <w:jc w:val="both"/>
        <w:rPr>
          <w:rFonts w:ascii="Times New Roman" w:hAnsi="Times New Roman" w:cs="Times New Roman"/>
          <w:sz w:val="24"/>
          <w:szCs w:val="24"/>
        </w:rPr>
      </w:pPr>
    </w:p>
    <w:p w:rsidR="00906105" w:rsidRDefault="00906105" w:rsidP="00AB7F2A">
      <w:pPr>
        <w:spacing w:after="0" w:line="360" w:lineRule="auto"/>
        <w:jc w:val="both"/>
        <w:rPr>
          <w:rFonts w:ascii="Times New Roman" w:hAnsi="Times New Roman" w:cs="Times New Roman"/>
          <w:sz w:val="24"/>
          <w:szCs w:val="24"/>
        </w:rPr>
      </w:pPr>
    </w:p>
    <w:p w:rsidR="00FC19A1" w:rsidRDefault="00FC19A1" w:rsidP="00AB7F2A">
      <w:pPr>
        <w:spacing w:after="0" w:line="360" w:lineRule="auto"/>
        <w:jc w:val="both"/>
        <w:rPr>
          <w:rFonts w:ascii="Times New Roman" w:hAnsi="Times New Roman" w:cs="Times New Roman"/>
          <w:sz w:val="24"/>
          <w:szCs w:val="24"/>
        </w:rPr>
      </w:pPr>
    </w:p>
    <w:p w:rsidR="0094702F" w:rsidRDefault="0094702F" w:rsidP="00AB7F2A">
      <w:pPr>
        <w:spacing w:after="0" w:line="360" w:lineRule="auto"/>
        <w:jc w:val="both"/>
        <w:rPr>
          <w:rFonts w:ascii="Times New Roman" w:hAnsi="Times New Roman" w:cs="Times New Roman"/>
          <w:sz w:val="24"/>
          <w:szCs w:val="24"/>
        </w:rPr>
      </w:pPr>
    </w:p>
    <w:p w:rsidR="006123B2" w:rsidRDefault="006123B2" w:rsidP="00AB7F2A">
      <w:pPr>
        <w:spacing w:after="0" w:line="360" w:lineRule="auto"/>
        <w:jc w:val="both"/>
        <w:rPr>
          <w:rFonts w:ascii="Times New Roman" w:hAnsi="Times New Roman" w:cs="Times New Roman"/>
          <w:sz w:val="24"/>
          <w:szCs w:val="24"/>
        </w:rPr>
      </w:pPr>
    </w:p>
    <w:p w:rsidR="00AC6C12" w:rsidRDefault="00AC6C12" w:rsidP="00AB7F2A">
      <w:pPr>
        <w:spacing w:after="0" w:line="360" w:lineRule="auto"/>
        <w:jc w:val="both"/>
        <w:rPr>
          <w:rFonts w:ascii="Times New Roman" w:hAnsi="Times New Roman" w:cs="Times New Roman"/>
          <w:sz w:val="24"/>
          <w:szCs w:val="24"/>
        </w:rPr>
      </w:pPr>
    </w:p>
    <w:p w:rsidR="007B315C" w:rsidRDefault="007B315C" w:rsidP="00AB7F2A">
      <w:pPr>
        <w:spacing w:after="0" w:line="360" w:lineRule="auto"/>
        <w:jc w:val="both"/>
        <w:rPr>
          <w:rFonts w:ascii="Times New Roman" w:hAnsi="Times New Roman" w:cs="Times New Roman"/>
          <w:sz w:val="24"/>
          <w:szCs w:val="24"/>
        </w:rPr>
      </w:pPr>
    </w:p>
    <w:p w:rsidR="00547116" w:rsidRDefault="00453B8B"/>
    <w:sectPr w:rsidR="005471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8B" w:rsidRDefault="00453B8B" w:rsidP="007B315C">
      <w:pPr>
        <w:spacing w:after="0" w:line="240" w:lineRule="auto"/>
      </w:pPr>
      <w:r>
        <w:separator/>
      </w:r>
    </w:p>
  </w:endnote>
  <w:endnote w:type="continuationSeparator" w:id="0">
    <w:p w:rsidR="00453B8B" w:rsidRDefault="00453B8B" w:rsidP="007B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8B" w:rsidRDefault="00453B8B" w:rsidP="007B315C">
      <w:pPr>
        <w:spacing w:after="0" w:line="240" w:lineRule="auto"/>
      </w:pPr>
      <w:r>
        <w:separator/>
      </w:r>
    </w:p>
  </w:footnote>
  <w:footnote w:type="continuationSeparator" w:id="0">
    <w:p w:rsidR="00453B8B" w:rsidRDefault="00453B8B" w:rsidP="007B3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470328"/>
      <w:docPartObj>
        <w:docPartGallery w:val="Page Numbers (Top of Page)"/>
        <w:docPartUnique/>
      </w:docPartObj>
    </w:sdtPr>
    <w:sdtEndPr>
      <w:rPr>
        <w:noProof/>
      </w:rPr>
    </w:sdtEndPr>
    <w:sdtContent>
      <w:p w:rsidR="007B315C" w:rsidRDefault="007B315C">
        <w:pPr>
          <w:pStyle w:val="Header"/>
          <w:jc w:val="right"/>
          <w:rPr>
            <w:noProof/>
          </w:rPr>
        </w:pPr>
        <w:r>
          <w:fldChar w:fldCharType="begin"/>
        </w:r>
        <w:r>
          <w:instrText xml:space="preserve"> PAGE   \* MERGEFORMAT </w:instrText>
        </w:r>
        <w:r>
          <w:fldChar w:fldCharType="separate"/>
        </w:r>
        <w:r w:rsidR="00014282">
          <w:rPr>
            <w:noProof/>
          </w:rPr>
          <w:t>1</w:t>
        </w:r>
        <w:r>
          <w:rPr>
            <w:noProof/>
          </w:rPr>
          <w:fldChar w:fldCharType="end"/>
        </w:r>
      </w:p>
      <w:p w:rsidR="007B315C" w:rsidRDefault="00777765">
        <w:pPr>
          <w:pStyle w:val="Header"/>
          <w:jc w:val="right"/>
          <w:rPr>
            <w:noProof/>
          </w:rPr>
        </w:pPr>
        <w:r>
          <w:rPr>
            <w:noProof/>
          </w:rPr>
          <w:t>HH 114-23</w:t>
        </w:r>
      </w:p>
      <w:p w:rsidR="007B315C" w:rsidRDefault="007B315C">
        <w:pPr>
          <w:pStyle w:val="Header"/>
          <w:jc w:val="right"/>
        </w:pPr>
        <w:r>
          <w:rPr>
            <w:noProof/>
          </w:rPr>
          <w:t>HC 5145/22</w:t>
        </w:r>
      </w:p>
    </w:sdtContent>
  </w:sdt>
  <w:p w:rsidR="007B315C" w:rsidRDefault="007B31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629DE"/>
    <w:multiLevelType w:val="hybridMultilevel"/>
    <w:tmpl w:val="A16C3970"/>
    <w:lvl w:ilvl="0" w:tplc="1B60A1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C06AB"/>
    <w:multiLevelType w:val="hybridMultilevel"/>
    <w:tmpl w:val="D84C7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A6106"/>
    <w:multiLevelType w:val="hybridMultilevel"/>
    <w:tmpl w:val="B64E5FCC"/>
    <w:lvl w:ilvl="0" w:tplc="1F16EE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200B9"/>
    <w:multiLevelType w:val="hybridMultilevel"/>
    <w:tmpl w:val="E9CAB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5851E4"/>
    <w:multiLevelType w:val="hybridMultilevel"/>
    <w:tmpl w:val="DFFEC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5C"/>
    <w:rsid w:val="00014282"/>
    <w:rsid w:val="00023A2C"/>
    <w:rsid w:val="00063526"/>
    <w:rsid w:val="000D652B"/>
    <w:rsid w:val="001B58A9"/>
    <w:rsid w:val="001E5DCB"/>
    <w:rsid w:val="002344D5"/>
    <w:rsid w:val="00277447"/>
    <w:rsid w:val="0031059A"/>
    <w:rsid w:val="003145CE"/>
    <w:rsid w:val="0032149C"/>
    <w:rsid w:val="00406848"/>
    <w:rsid w:val="004117E2"/>
    <w:rsid w:val="00453B8B"/>
    <w:rsid w:val="004B334C"/>
    <w:rsid w:val="004E5FA3"/>
    <w:rsid w:val="004F19F7"/>
    <w:rsid w:val="0052254E"/>
    <w:rsid w:val="00552FFE"/>
    <w:rsid w:val="006123B2"/>
    <w:rsid w:val="006321A4"/>
    <w:rsid w:val="00636021"/>
    <w:rsid w:val="00654191"/>
    <w:rsid w:val="006569FE"/>
    <w:rsid w:val="00666A22"/>
    <w:rsid w:val="00692684"/>
    <w:rsid w:val="00733773"/>
    <w:rsid w:val="00746485"/>
    <w:rsid w:val="00751B1B"/>
    <w:rsid w:val="00777765"/>
    <w:rsid w:val="007B315C"/>
    <w:rsid w:val="008137B3"/>
    <w:rsid w:val="00845E45"/>
    <w:rsid w:val="008509EB"/>
    <w:rsid w:val="008D7C97"/>
    <w:rsid w:val="00906105"/>
    <w:rsid w:val="009100B8"/>
    <w:rsid w:val="0094702F"/>
    <w:rsid w:val="009A3DC6"/>
    <w:rsid w:val="009F04AB"/>
    <w:rsid w:val="009F62A4"/>
    <w:rsid w:val="00A5673E"/>
    <w:rsid w:val="00A93C8D"/>
    <w:rsid w:val="00AB7F2A"/>
    <w:rsid w:val="00AC6C12"/>
    <w:rsid w:val="00B115C2"/>
    <w:rsid w:val="00B25D1E"/>
    <w:rsid w:val="00B722A2"/>
    <w:rsid w:val="00BC0CBE"/>
    <w:rsid w:val="00BC7F99"/>
    <w:rsid w:val="00BD5A70"/>
    <w:rsid w:val="00BE4937"/>
    <w:rsid w:val="00C221A6"/>
    <w:rsid w:val="00C92498"/>
    <w:rsid w:val="00C9485F"/>
    <w:rsid w:val="00CB7A3D"/>
    <w:rsid w:val="00CC79F2"/>
    <w:rsid w:val="00D44403"/>
    <w:rsid w:val="00D57489"/>
    <w:rsid w:val="00D81F16"/>
    <w:rsid w:val="00D9596D"/>
    <w:rsid w:val="00E13BBE"/>
    <w:rsid w:val="00E145A0"/>
    <w:rsid w:val="00E5089D"/>
    <w:rsid w:val="00E90A31"/>
    <w:rsid w:val="00F02465"/>
    <w:rsid w:val="00F04D5B"/>
    <w:rsid w:val="00F139B8"/>
    <w:rsid w:val="00F216B7"/>
    <w:rsid w:val="00FC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10EC9-61B9-4487-9EF8-46EE017C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1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15C"/>
  </w:style>
  <w:style w:type="paragraph" w:styleId="Footer">
    <w:name w:val="footer"/>
    <w:basedOn w:val="Normal"/>
    <w:link w:val="FooterChar"/>
    <w:uiPriority w:val="99"/>
    <w:unhideWhenUsed/>
    <w:rsid w:val="007B3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15C"/>
  </w:style>
  <w:style w:type="paragraph" w:styleId="ListParagraph">
    <w:name w:val="List Paragraph"/>
    <w:basedOn w:val="Normal"/>
    <w:uiPriority w:val="34"/>
    <w:qFormat/>
    <w:rsid w:val="00277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2023-02-17T09:59:00Z</dcterms:created>
  <dcterms:modified xsi:type="dcterms:W3CDTF">2023-02-17T09:59:00Z</dcterms:modified>
</cp:coreProperties>
</file>