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D20" w:rsidRPr="0001529B" w:rsidRDefault="00FE0FC3" w:rsidP="00EB447B">
      <w:pPr>
        <w:pStyle w:val="NoSpacing"/>
        <w:jc w:val="both"/>
        <w:rPr>
          <w:b/>
          <w:sz w:val="24"/>
          <w:szCs w:val="24"/>
          <w:lang w:val="en-US"/>
        </w:rPr>
      </w:pPr>
      <w:r w:rsidRPr="0001529B">
        <w:rPr>
          <w:b/>
          <w:sz w:val="24"/>
          <w:szCs w:val="24"/>
          <w:lang w:val="en-US"/>
        </w:rPr>
        <w:t>DETECTIVE CONSTABLE ARTWELL SIBANDA</w:t>
      </w:r>
    </w:p>
    <w:p w:rsidR="00FE0FC3" w:rsidRPr="0001529B" w:rsidRDefault="00FE0FC3" w:rsidP="00EB447B">
      <w:pPr>
        <w:pStyle w:val="NoSpacing"/>
        <w:jc w:val="both"/>
        <w:rPr>
          <w:b/>
          <w:sz w:val="24"/>
          <w:szCs w:val="24"/>
          <w:lang w:val="en-US"/>
        </w:rPr>
      </w:pPr>
    </w:p>
    <w:p w:rsidR="00FE0FC3" w:rsidRPr="0001529B" w:rsidRDefault="00FE0FC3" w:rsidP="00EB447B">
      <w:pPr>
        <w:pStyle w:val="NoSpacing"/>
        <w:jc w:val="both"/>
        <w:rPr>
          <w:b/>
          <w:sz w:val="24"/>
          <w:szCs w:val="24"/>
          <w:lang w:val="en-US"/>
        </w:rPr>
      </w:pPr>
      <w:r w:rsidRPr="0001529B">
        <w:rPr>
          <w:b/>
          <w:sz w:val="24"/>
          <w:szCs w:val="24"/>
          <w:lang w:val="en-US"/>
        </w:rPr>
        <w:t>And</w:t>
      </w:r>
    </w:p>
    <w:p w:rsidR="00FE0FC3" w:rsidRPr="0001529B" w:rsidRDefault="00FE0FC3" w:rsidP="00EB447B">
      <w:pPr>
        <w:pStyle w:val="NoSpacing"/>
        <w:jc w:val="both"/>
        <w:rPr>
          <w:b/>
          <w:sz w:val="24"/>
          <w:szCs w:val="24"/>
          <w:lang w:val="en-US"/>
        </w:rPr>
      </w:pPr>
    </w:p>
    <w:p w:rsidR="00FE0FC3" w:rsidRPr="0001529B" w:rsidRDefault="00FE0FC3" w:rsidP="00EB447B">
      <w:pPr>
        <w:pStyle w:val="NoSpacing"/>
        <w:jc w:val="both"/>
        <w:rPr>
          <w:b/>
          <w:sz w:val="24"/>
          <w:szCs w:val="24"/>
          <w:lang w:val="en-US"/>
        </w:rPr>
      </w:pPr>
      <w:r w:rsidRPr="0001529B">
        <w:rPr>
          <w:b/>
          <w:sz w:val="24"/>
          <w:szCs w:val="24"/>
          <w:lang w:val="en-US"/>
        </w:rPr>
        <w:t>FELIX TANDI</w:t>
      </w:r>
    </w:p>
    <w:p w:rsidR="00FE0FC3" w:rsidRPr="0001529B" w:rsidRDefault="00FE0FC3" w:rsidP="00EB447B">
      <w:pPr>
        <w:pStyle w:val="NoSpacing"/>
        <w:jc w:val="both"/>
        <w:rPr>
          <w:b/>
          <w:sz w:val="24"/>
          <w:szCs w:val="24"/>
          <w:lang w:val="en-US"/>
        </w:rPr>
      </w:pPr>
    </w:p>
    <w:p w:rsidR="00FE0FC3" w:rsidRPr="0001529B" w:rsidRDefault="00FE0FC3" w:rsidP="00EB447B">
      <w:pPr>
        <w:pStyle w:val="NoSpacing"/>
        <w:jc w:val="both"/>
        <w:rPr>
          <w:b/>
          <w:sz w:val="24"/>
          <w:szCs w:val="24"/>
          <w:lang w:val="en-US"/>
        </w:rPr>
      </w:pPr>
      <w:r w:rsidRPr="0001529B">
        <w:rPr>
          <w:b/>
          <w:sz w:val="24"/>
          <w:szCs w:val="24"/>
          <w:lang w:val="en-US"/>
        </w:rPr>
        <w:t>And</w:t>
      </w:r>
    </w:p>
    <w:p w:rsidR="00FE0FC3" w:rsidRPr="0001529B" w:rsidRDefault="00FE0FC3" w:rsidP="00EB447B">
      <w:pPr>
        <w:pStyle w:val="NoSpacing"/>
        <w:jc w:val="both"/>
        <w:rPr>
          <w:b/>
          <w:sz w:val="24"/>
          <w:szCs w:val="24"/>
          <w:lang w:val="en-US"/>
        </w:rPr>
      </w:pPr>
    </w:p>
    <w:p w:rsidR="00FE0FC3" w:rsidRPr="0001529B" w:rsidRDefault="00FE0FC3" w:rsidP="00EB447B">
      <w:pPr>
        <w:pStyle w:val="NoSpacing"/>
        <w:jc w:val="both"/>
        <w:rPr>
          <w:b/>
          <w:sz w:val="24"/>
          <w:szCs w:val="24"/>
          <w:lang w:val="en-US"/>
        </w:rPr>
      </w:pPr>
      <w:r w:rsidRPr="0001529B">
        <w:rPr>
          <w:b/>
          <w:sz w:val="24"/>
          <w:szCs w:val="24"/>
          <w:lang w:val="en-US"/>
        </w:rPr>
        <w:t>BRAIN MUNYAN</w:t>
      </w:r>
      <w:r w:rsidR="00EB447B" w:rsidRPr="0001529B">
        <w:rPr>
          <w:b/>
          <w:sz w:val="24"/>
          <w:szCs w:val="24"/>
          <w:lang w:val="en-US"/>
        </w:rPr>
        <w:t>Y</w:t>
      </w:r>
      <w:r w:rsidRPr="0001529B">
        <w:rPr>
          <w:b/>
          <w:sz w:val="24"/>
          <w:szCs w:val="24"/>
          <w:lang w:val="en-US"/>
        </w:rPr>
        <w:t>I</w:t>
      </w:r>
    </w:p>
    <w:p w:rsidR="00FE0FC3" w:rsidRPr="0001529B" w:rsidRDefault="00FE0FC3" w:rsidP="00EB447B">
      <w:pPr>
        <w:pStyle w:val="NoSpacing"/>
        <w:jc w:val="both"/>
        <w:rPr>
          <w:b/>
          <w:sz w:val="24"/>
          <w:szCs w:val="24"/>
          <w:lang w:val="en-US"/>
        </w:rPr>
      </w:pPr>
    </w:p>
    <w:p w:rsidR="00FE0FC3" w:rsidRPr="0001529B" w:rsidRDefault="00FE0FC3" w:rsidP="00EB447B">
      <w:pPr>
        <w:pStyle w:val="NoSpacing"/>
        <w:jc w:val="both"/>
        <w:rPr>
          <w:b/>
          <w:sz w:val="24"/>
          <w:szCs w:val="24"/>
          <w:lang w:val="en-US"/>
        </w:rPr>
      </w:pPr>
      <w:r w:rsidRPr="0001529B">
        <w:rPr>
          <w:b/>
          <w:sz w:val="24"/>
          <w:szCs w:val="24"/>
          <w:lang w:val="en-US"/>
        </w:rPr>
        <w:t>Versus</w:t>
      </w:r>
    </w:p>
    <w:p w:rsidR="00FE0FC3" w:rsidRPr="0001529B" w:rsidRDefault="00FE0FC3" w:rsidP="00EB447B">
      <w:pPr>
        <w:pStyle w:val="NoSpacing"/>
        <w:jc w:val="both"/>
        <w:rPr>
          <w:b/>
          <w:sz w:val="24"/>
          <w:szCs w:val="24"/>
          <w:lang w:val="en-US"/>
        </w:rPr>
      </w:pPr>
    </w:p>
    <w:p w:rsidR="00FE0FC3" w:rsidRPr="0001529B" w:rsidRDefault="00FE0FC3" w:rsidP="00EB447B">
      <w:pPr>
        <w:pStyle w:val="NoSpacing"/>
        <w:jc w:val="both"/>
        <w:rPr>
          <w:b/>
          <w:sz w:val="24"/>
          <w:szCs w:val="24"/>
          <w:lang w:val="en-US"/>
        </w:rPr>
      </w:pPr>
      <w:r w:rsidRPr="0001529B">
        <w:rPr>
          <w:b/>
          <w:sz w:val="24"/>
          <w:szCs w:val="24"/>
          <w:lang w:val="en-US"/>
        </w:rPr>
        <w:t>BONGANI NCUBE</w:t>
      </w:r>
    </w:p>
    <w:p w:rsidR="00FE0FC3" w:rsidRPr="0001529B" w:rsidRDefault="00FE0FC3" w:rsidP="00EB447B">
      <w:pPr>
        <w:pStyle w:val="NoSpacing"/>
        <w:jc w:val="both"/>
        <w:rPr>
          <w:b/>
          <w:sz w:val="24"/>
          <w:szCs w:val="24"/>
          <w:lang w:val="en-US"/>
        </w:rPr>
      </w:pPr>
    </w:p>
    <w:p w:rsidR="00FE0FC3" w:rsidRPr="0001529B" w:rsidRDefault="00FE0FC3" w:rsidP="00EB447B">
      <w:pPr>
        <w:pStyle w:val="NoSpacing"/>
        <w:jc w:val="both"/>
        <w:rPr>
          <w:b/>
          <w:sz w:val="24"/>
          <w:szCs w:val="24"/>
          <w:lang w:val="en-US"/>
        </w:rPr>
      </w:pPr>
      <w:r w:rsidRPr="0001529B">
        <w:rPr>
          <w:b/>
          <w:sz w:val="24"/>
          <w:szCs w:val="24"/>
          <w:lang w:val="en-US"/>
        </w:rPr>
        <w:t>And</w:t>
      </w:r>
    </w:p>
    <w:p w:rsidR="00FE0FC3" w:rsidRPr="0001529B" w:rsidRDefault="00FE0FC3" w:rsidP="00EB447B">
      <w:pPr>
        <w:pStyle w:val="NoSpacing"/>
        <w:jc w:val="both"/>
        <w:rPr>
          <w:b/>
          <w:sz w:val="24"/>
          <w:szCs w:val="24"/>
          <w:lang w:val="en-US"/>
        </w:rPr>
      </w:pPr>
    </w:p>
    <w:p w:rsidR="00FE0FC3" w:rsidRPr="0001529B" w:rsidRDefault="00FE0FC3" w:rsidP="00EB447B">
      <w:pPr>
        <w:pStyle w:val="NoSpacing"/>
        <w:jc w:val="both"/>
        <w:rPr>
          <w:b/>
          <w:sz w:val="24"/>
          <w:szCs w:val="24"/>
          <w:lang w:val="en-US"/>
        </w:rPr>
      </w:pPr>
      <w:r w:rsidRPr="0001529B">
        <w:rPr>
          <w:b/>
          <w:sz w:val="24"/>
          <w:szCs w:val="24"/>
          <w:lang w:val="en-US"/>
        </w:rPr>
        <w:t>SHERIFF</w:t>
      </w:r>
    </w:p>
    <w:p w:rsidR="00FE0FC3" w:rsidRPr="0001529B" w:rsidRDefault="00FE0FC3" w:rsidP="00EB447B">
      <w:pPr>
        <w:pStyle w:val="NoSpacing"/>
        <w:jc w:val="both"/>
        <w:rPr>
          <w:b/>
          <w:sz w:val="24"/>
          <w:szCs w:val="24"/>
          <w:lang w:val="en-US"/>
        </w:rPr>
      </w:pPr>
    </w:p>
    <w:p w:rsidR="00FE0FC3" w:rsidRPr="0001529B" w:rsidRDefault="00FE0FC3" w:rsidP="00EB447B">
      <w:pPr>
        <w:pStyle w:val="NoSpacing"/>
        <w:jc w:val="both"/>
        <w:rPr>
          <w:sz w:val="24"/>
          <w:szCs w:val="24"/>
          <w:lang w:val="en-US"/>
        </w:rPr>
      </w:pPr>
      <w:r w:rsidRPr="0001529B">
        <w:rPr>
          <w:sz w:val="24"/>
          <w:szCs w:val="24"/>
          <w:lang w:val="en-US"/>
        </w:rPr>
        <w:t>IN THE HIGH COURT OF ZIMBABWE</w:t>
      </w:r>
    </w:p>
    <w:p w:rsidR="00FE0FC3" w:rsidRPr="0001529B" w:rsidRDefault="00FE0FC3" w:rsidP="00EB447B">
      <w:pPr>
        <w:pStyle w:val="NoSpacing"/>
        <w:jc w:val="both"/>
        <w:rPr>
          <w:sz w:val="24"/>
          <w:szCs w:val="24"/>
          <w:lang w:val="en-US"/>
        </w:rPr>
      </w:pPr>
      <w:r w:rsidRPr="0001529B">
        <w:rPr>
          <w:sz w:val="24"/>
          <w:szCs w:val="24"/>
          <w:lang w:val="en-US"/>
        </w:rPr>
        <w:t>MAKONESE J</w:t>
      </w:r>
    </w:p>
    <w:p w:rsidR="00FE0FC3" w:rsidRPr="0001529B" w:rsidRDefault="00FE0FC3" w:rsidP="00EB447B">
      <w:pPr>
        <w:pStyle w:val="NoSpacing"/>
        <w:jc w:val="both"/>
        <w:rPr>
          <w:sz w:val="24"/>
          <w:szCs w:val="24"/>
          <w:lang w:val="en-US"/>
        </w:rPr>
      </w:pPr>
      <w:r w:rsidRPr="0001529B">
        <w:rPr>
          <w:sz w:val="24"/>
          <w:szCs w:val="24"/>
          <w:lang w:val="en-US"/>
        </w:rPr>
        <w:t>BULAWAYO 19 &amp; 26 MAY 2022</w:t>
      </w:r>
    </w:p>
    <w:p w:rsidR="00FE0FC3" w:rsidRPr="0001529B" w:rsidRDefault="00FE0FC3" w:rsidP="00EB447B">
      <w:pPr>
        <w:pStyle w:val="NoSpacing"/>
        <w:jc w:val="both"/>
        <w:rPr>
          <w:sz w:val="24"/>
          <w:szCs w:val="24"/>
          <w:lang w:val="en-US"/>
        </w:rPr>
      </w:pPr>
    </w:p>
    <w:p w:rsidR="00FE0FC3" w:rsidRPr="0001529B" w:rsidRDefault="00FE0FC3" w:rsidP="00EB447B">
      <w:pPr>
        <w:pStyle w:val="NoSpacing"/>
        <w:jc w:val="both"/>
        <w:rPr>
          <w:b/>
          <w:sz w:val="24"/>
          <w:szCs w:val="24"/>
          <w:lang w:val="en-US"/>
        </w:rPr>
      </w:pPr>
      <w:r w:rsidRPr="0001529B">
        <w:rPr>
          <w:b/>
          <w:sz w:val="24"/>
          <w:szCs w:val="24"/>
          <w:lang w:val="en-US"/>
        </w:rPr>
        <w:t>Opposed Application</w:t>
      </w:r>
    </w:p>
    <w:p w:rsidR="00FE0FC3" w:rsidRPr="0001529B" w:rsidRDefault="00FE0FC3" w:rsidP="00EB447B">
      <w:pPr>
        <w:pStyle w:val="NoSpacing"/>
        <w:jc w:val="both"/>
        <w:rPr>
          <w:b/>
          <w:sz w:val="24"/>
          <w:szCs w:val="24"/>
          <w:lang w:val="en-US"/>
        </w:rPr>
      </w:pPr>
    </w:p>
    <w:p w:rsidR="00FE0FC3" w:rsidRPr="0001529B" w:rsidRDefault="00FE0FC3" w:rsidP="00EB447B">
      <w:pPr>
        <w:pStyle w:val="NoSpacing"/>
        <w:jc w:val="both"/>
        <w:rPr>
          <w:sz w:val="24"/>
          <w:szCs w:val="24"/>
          <w:lang w:val="en-US"/>
        </w:rPr>
      </w:pPr>
      <w:proofErr w:type="spellStart"/>
      <w:r w:rsidRPr="0001529B">
        <w:rPr>
          <w:i/>
          <w:sz w:val="24"/>
          <w:szCs w:val="24"/>
          <w:lang w:val="en-US"/>
        </w:rPr>
        <w:t>Ms</w:t>
      </w:r>
      <w:proofErr w:type="spellEnd"/>
      <w:r w:rsidRPr="0001529B">
        <w:rPr>
          <w:i/>
          <w:sz w:val="24"/>
          <w:szCs w:val="24"/>
          <w:lang w:val="en-US"/>
        </w:rPr>
        <w:t xml:space="preserve"> </w:t>
      </w:r>
      <w:proofErr w:type="spellStart"/>
      <w:r w:rsidRPr="0001529B">
        <w:rPr>
          <w:i/>
          <w:sz w:val="24"/>
          <w:szCs w:val="24"/>
          <w:lang w:val="en-US"/>
        </w:rPr>
        <w:t>Kanema</w:t>
      </w:r>
      <w:proofErr w:type="spellEnd"/>
      <w:r w:rsidRPr="0001529B">
        <w:rPr>
          <w:sz w:val="24"/>
          <w:szCs w:val="24"/>
          <w:lang w:val="en-US"/>
        </w:rPr>
        <w:t xml:space="preserve"> for the applicants</w:t>
      </w:r>
    </w:p>
    <w:p w:rsidR="00FE0FC3" w:rsidRPr="0001529B" w:rsidRDefault="00206D0F" w:rsidP="00EB447B">
      <w:pPr>
        <w:pStyle w:val="NoSpacing"/>
        <w:jc w:val="both"/>
        <w:rPr>
          <w:sz w:val="24"/>
          <w:szCs w:val="24"/>
          <w:lang w:val="en-US"/>
        </w:rPr>
      </w:pPr>
      <w:r w:rsidRPr="0001529B">
        <w:rPr>
          <w:i/>
          <w:sz w:val="24"/>
          <w:szCs w:val="24"/>
          <w:lang w:val="en-US"/>
        </w:rPr>
        <w:t xml:space="preserve">E. </w:t>
      </w:r>
      <w:proofErr w:type="spellStart"/>
      <w:r w:rsidR="00FE0FC3" w:rsidRPr="0001529B">
        <w:rPr>
          <w:i/>
          <w:sz w:val="24"/>
          <w:szCs w:val="24"/>
          <w:lang w:val="en-US"/>
        </w:rPr>
        <w:t>Mlalazi</w:t>
      </w:r>
      <w:proofErr w:type="spellEnd"/>
      <w:r w:rsidR="00FE0FC3" w:rsidRPr="0001529B">
        <w:rPr>
          <w:sz w:val="24"/>
          <w:szCs w:val="24"/>
          <w:lang w:val="en-US"/>
        </w:rPr>
        <w:t xml:space="preserve"> for respondent</w:t>
      </w:r>
    </w:p>
    <w:p w:rsidR="00FE0FC3" w:rsidRPr="0001529B" w:rsidRDefault="00FE0FC3" w:rsidP="00EB447B">
      <w:pPr>
        <w:pStyle w:val="NoSpacing"/>
        <w:jc w:val="both"/>
        <w:rPr>
          <w:sz w:val="24"/>
          <w:szCs w:val="24"/>
          <w:lang w:val="en-US"/>
        </w:rPr>
      </w:pPr>
    </w:p>
    <w:p w:rsidR="00FE0FC3" w:rsidRPr="0001529B" w:rsidRDefault="00FE0FC3" w:rsidP="00EB447B">
      <w:pPr>
        <w:jc w:val="both"/>
        <w:rPr>
          <w:sz w:val="24"/>
          <w:szCs w:val="24"/>
          <w:lang w:val="en-US"/>
        </w:rPr>
      </w:pPr>
      <w:r w:rsidRPr="0001529B">
        <w:rPr>
          <w:sz w:val="24"/>
          <w:szCs w:val="24"/>
          <w:lang w:val="en-US"/>
        </w:rPr>
        <w:tab/>
      </w:r>
      <w:r w:rsidRPr="0001529B">
        <w:rPr>
          <w:b/>
          <w:sz w:val="24"/>
          <w:szCs w:val="24"/>
          <w:lang w:val="en-US"/>
        </w:rPr>
        <w:t>MAKONESE</w:t>
      </w:r>
      <w:r w:rsidR="004B4D4C" w:rsidRPr="0001529B">
        <w:rPr>
          <w:b/>
          <w:sz w:val="24"/>
          <w:szCs w:val="24"/>
          <w:lang w:val="en-US"/>
        </w:rPr>
        <w:t xml:space="preserve"> J:</w:t>
      </w:r>
      <w:r w:rsidR="004B4D4C" w:rsidRPr="0001529B">
        <w:rPr>
          <w:b/>
          <w:sz w:val="24"/>
          <w:szCs w:val="24"/>
          <w:lang w:val="en-US"/>
        </w:rPr>
        <w:tab/>
      </w:r>
      <w:r w:rsidR="004B4D4C" w:rsidRPr="0001529B">
        <w:rPr>
          <w:sz w:val="24"/>
          <w:szCs w:val="24"/>
          <w:lang w:val="en-US"/>
        </w:rPr>
        <w:t>Applicants in this case are leaning on a slender r</w:t>
      </w:r>
      <w:r w:rsidR="00206D0F" w:rsidRPr="0001529B">
        <w:rPr>
          <w:sz w:val="24"/>
          <w:szCs w:val="24"/>
          <w:lang w:val="en-US"/>
        </w:rPr>
        <w:t>ee</w:t>
      </w:r>
      <w:r w:rsidR="004B4D4C" w:rsidRPr="0001529B">
        <w:rPr>
          <w:sz w:val="24"/>
          <w:szCs w:val="24"/>
          <w:lang w:val="en-US"/>
        </w:rPr>
        <w:t xml:space="preserve">d.  In fact, it take a measure of </w:t>
      </w:r>
      <w:r w:rsidR="00206D0F" w:rsidRPr="0001529B">
        <w:rPr>
          <w:sz w:val="24"/>
          <w:szCs w:val="24"/>
          <w:lang w:val="en-US"/>
        </w:rPr>
        <w:t xml:space="preserve">extreme </w:t>
      </w:r>
      <w:r w:rsidR="004B4D4C" w:rsidRPr="0001529B">
        <w:rPr>
          <w:sz w:val="24"/>
          <w:szCs w:val="24"/>
          <w:lang w:val="en-US"/>
        </w:rPr>
        <w:t>boldness to bring an application of this nature with the hope that somehow the court would entertain the matter and grant the relief sought.</w:t>
      </w:r>
    </w:p>
    <w:p w:rsidR="004B4D4C" w:rsidRPr="0001529B" w:rsidRDefault="004B4D4C" w:rsidP="00EB447B">
      <w:pPr>
        <w:jc w:val="both"/>
        <w:rPr>
          <w:sz w:val="24"/>
          <w:szCs w:val="24"/>
          <w:lang w:val="en-US"/>
        </w:rPr>
      </w:pPr>
      <w:r w:rsidRPr="0001529B">
        <w:rPr>
          <w:sz w:val="24"/>
          <w:szCs w:val="24"/>
          <w:lang w:val="en-US"/>
        </w:rPr>
        <w:tab/>
        <w:t>The application seeks confirmation of an order granted by this court on 23</w:t>
      </w:r>
      <w:r w:rsidRPr="0001529B">
        <w:rPr>
          <w:sz w:val="24"/>
          <w:szCs w:val="24"/>
          <w:vertAlign w:val="superscript"/>
          <w:lang w:val="en-US"/>
        </w:rPr>
        <w:t>rd</w:t>
      </w:r>
      <w:r w:rsidRPr="0001529B">
        <w:rPr>
          <w:sz w:val="24"/>
          <w:szCs w:val="24"/>
          <w:lang w:val="en-US"/>
        </w:rPr>
        <w:t xml:space="preserve"> September 2019.  The terms of the order sought in the final relief are as follows:</w:t>
      </w:r>
    </w:p>
    <w:p w:rsidR="004B4D4C" w:rsidRPr="0001529B" w:rsidRDefault="004B4D4C" w:rsidP="00EB447B">
      <w:pPr>
        <w:ind w:left="1440" w:hanging="720"/>
        <w:jc w:val="both"/>
        <w:rPr>
          <w:sz w:val="24"/>
          <w:szCs w:val="24"/>
          <w:lang w:val="en-US"/>
        </w:rPr>
      </w:pPr>
      <w:r w:rsidRPr="0001529B">
        <w:rPr>
          <w:sz w:val="24"/>
          <w:szCs w:val="24"/>
          <w:lang w:val="en-US"/>
        </w:rPr>
        <w:t>“1.</w:t>
      </w:r>
      <w:r w:rsidRPr="0001529B">
        <w:rPr>
          <w:sz w:val="24"/>
          <w:szCs w:val="24"/>
          <w:lang w:val="en-US"/>
        </w:rPr>
        <w:tab/>
        <w:t xml:space="preserve">The execution of the writ of execution against moveable property under case number HC 541/18 issued in </w:t>
      </w:r>
      <w:proofErr w:type="spellStart"/>
      <w:r w:rsidRPr="0001529B">
        <w:rPr>
          <w:sz w:val="24"/>
          <w:szCs w:val="24"/>
          <w:lang w:val="en-US"/>
        </w:rPr>
        <w:t>favour</w:t>
      </w:r>
      <w:proofErr w:type="spellEnd"/>
      <w:r w:rsidRPr="0001529B">
        <w:rPr>
          <w:sz w:val="24"/>
          <w:szCs w:val="24"/>
          <w:lang w:val="en-US"/>
        </w:rPr>
        <w:t xml:space="preserve"> of 1</w:t>
      </w:r>
      <w:r w:rsidRPr="0001529B">
        <w:rPr>
          <w:sz w:val="24"/>
          <w:szCs w:val="24"/>
          <w:vertAlign w:val="superscript"/>
          <w:lang w:val="en-US"/>
        </w:rPr>
        <w:t>st</w:t>
      </w:r>
      <w:r w:rsidRPr="0001529B">
        <w:rPr>
          <w:sz w:val="24"/>
          <w:szCs w:val="24"/>
          <w:lang w:val="en-US"/>
        </w:rPr>
        <w:t xml:space="preserve"> respondent and against applicants be and is hereby permanently stayed.</w:t>
      </w:r>
    </w:p>
    <w:p w:rsidR="004B4D4C" w:rsidRPr="0001529B" w:rsidRDefault="004B4D4C" w:rsidP="00EB447B">
      <w:pPr>
        <w:jc w:val="both"/>
        <w:rPr>
          <w:sz w:val="24"/>
          <w:szCs w:val="24"/>
          <w:lang w:val="en-US"/>
        </w:rPr>
      </w:pPr>
      <w:r w:rsidRPr="0001529B">
        <w:rPr>
          <w:sz w:val="24"/>
          <w:szCs w:val="24"/>
          <w:lang w:val="en-US"/>
        </w:rPr>
        <w:tab/>
        <w:t>2.</w:t>
      </w:r>
      <w:r w:rsidRPr="0001529B">
        <w:rPr>
          <w:sz w:val="24"/>
          <w:szCs w:val="24"/>
          <w:lang w:val="en-US"/>
        </w:rPr>
        <w:tab/>
        <w:t>Costs on attorney and client scale.”</w:t>
      </w:r>
    </w:p>
    <w:p w:rsidR="004B4D4C" w:rsidRPr="0001529B" w:rsidRDefault="004B4D4C" w:rsidP="00EB447B">
      <w:pPr>
        <w:jc w:val="both"/>
        <w:rPr>
          <w:sz w:val="24"/>
          <w:szCs w:val="24"/>
          <w:lang w:val="en-US"/>
        </w:rPr>
      </w:pPr>
      <w:r w:rsidRPr="0001529B">
        <w:rPr>
          <w:sz w:val="24"/>
          <w:szCs w:val="24"/>
          <w:lang w:val="en-US"/>
        </w:rPr>
        <w:tab/>
        <w:t>From the</w:t>
      </w:r>
      <w:r w:rsidR="00E63A3B" w:rsidRPr="0001529B">
        <w:rPr>
          <w:sz w:val="24"/>
          <w:szCs w:val="24"/>
          <w:lang w:val="en-US"/>
        </w:rPr>
        <w:t xml:space="preserve"> onset, the impropriety of the application makes it self –defeating at law.  Secondly, the true essence of the application is to delay justice, and to frustrate the enforcement of an order granted way back on 28 February 2019.  Thirdly, 2</w:t>
      </w:r>
      <w:r w:rsidR="00E63A3B" w:rsidRPr="0001529B">
        <w:rPr>
          <w:sz w:val="24"/>
          <w:szCs w:val="24"/>
          <w:vertAlign w:val="superscript"/>
          <w:lang w:val="en-US"/>
        </w:rPr>
        <w:t>nd</w:t>
      </w:r>
      <w:r w:rsidR="00E63A3B" w:rsidRPr="0001529B">
        <w:rPr>
          <w:sz w:val="24"/>
          <w:szCs w:val="24"/>
          <w:lang w:val="en-US"/>
        </w:rPr>
        <w:t xml:space="preserve"> and 3</w:t>
      </w:r>
      <w:r w:rsidR="00E63A3B" w:rsidRPr="0001529B">
        <w:rPr>
          <w:sz w:val="24"/>
          <w:szCs w:val="24"/>
          <w:vertAlign w:val="superscript"/>
          <w:lang w:val="en-US"/>
        </w:rPr>
        <w:t>rd</w:t>
      </w:r>
      <w:r w:rsidR="00E63A3B" w:rsidRPr="0001529B">
        <w:rPr>
          <w:sz w:val="24"/>
          <w:szCs w:val="24"/>
          <w:lang w:val="en-US"/>
        </w:rPr>
        <w:t xml:space="preserve"> applicants are not before the court.  Only 1</w:t>
      </w:r>
      <w:r w:rsidR="00E63A3B" w:rsidRPr="0001529B">
        <w:rPr>
          <w:sz w:val="24"/>
          <w:szCs w:val="24"/>
          <w:vertAlign w:val="superscript"/>
          <w:lang w:val="en-US"/>
        </w:rPr>
        <w:t>st</w:t>
      </w:r>
      <w:r w:rsidR="00E63A3B" w:rsidRPr="0001529B">
        <w:rPr>
          <w:sz w:val="24"/>
          <w:szCs w:val="24"/>
          <w:lang w:val="en-US"/>
        </w:rPr>
        <w:t xml:space="preserve"> applicant deposed to an affidavit in support of the application.  Lastly, </w:t>
      </w:r>
      <w:r w:rsidR="00E63A3B" w:rsidRPr="0001529B">
        <w:rPr>
          <w:sz w:val="24"/>
          <w:szCs w:val="24"/>
          <w:lang w:val="en-US"/>
        </w:rPr>
        <w:lastRenderedPageBreak/>
        <w:t xml:space="preserve">and most importantly, applicants </w:t>
      </w:r>
      <w:r w:rsidR="003977D8" w:rsidRPr="0001529B">
        <w:rPr>
          <w:sz w:val="24"/>
          <w:szCs w:val="24"/>
          <w:lang w:val="en-US"/>
        </w:rPr>
        <w:t>attest that they have no liability to pay in their own capacity yet there is an ext</w:t>
      </w:r>
      <w:r w:rsidR="00206D0F" w:rsidRPr="0001529B">
        <w:rPr>
          <w:sz w:val="24"/>
          <w:szCs w:val="24"/>
          <w:lang w:val="en-US"/>
        </w:rPr>
        <w:t>a</w:t>
      </w:r>
      <w:r w:rsidR="003977D8" w:rsidRPr="0001529B">
        <w:rPr>
          <w:sz w:val="24"/>
          <w:szCs w:val="24"/>
          <w:lang w:val="en-US"/>
        </w:rPr>
        <w:t xml:space="preserve">nt order of the </w:t>
      </w:r>
      <w:r w:rsidR="00D81B02" w:rsidRPr="0001529B">
        <w:rPr>
          <w:sz w:val="24"/>
          <w:szCs w:val="24"/>
          <w:lang w:val="en-US"/>
        </w:rPr>
        <w:t>c</w:t>
      </w:r>
      <w:r w:rsidR="003977D8" w:rsidRPr="0001529B">
        <w:rPr>
          <w:sz w:val="24"/>
          <w:szCs w:val="24"/>
          <w:lang w:val="en-US"/>
        </w:rPr>
        <w:t>ourt that relates to them in their individual capacities.  The order which is sought to be enforced has not been varied or appealed against.  There is really no meaningful a</w:t>
      </w:r>
      <w:r w:rsidR="00A40081" w:rsidRPr="0001529B">
        <w:rPr>
          <w:sz w:val="24"/>
          <w:szCs w:val="24"/>
          <w:lang w:val="en-US"/>
        </w:rPr>
        <w:t>r</w:t>
      </w:r>
      <w:r w:rsidR="003977D8" w:rsidRPr="0001529B">
        <w:rPr>
          <w:sz w:val="24"/>
          <w:szCs w:val="24"/>
          <w:lang w:val="en-US"/>
        </w:rPr>
        <w:t>gument placed before this court to support thee relief sought.</w:t>
      </w:r>
    </w:p>
    <w:p w:rsidR="003977D8" w:rsidRPr="0001529B" w:rsidRDefault="003977D8" w:rsidP="00EB447B">
      <w:pPr>
        <w:jc w:val="both"/>
        <w:rPr>
          <w:b/>
          <w:sz w:val="24"/>
          <w:szCs w:val="24"/>
          <w:lang w:val="en-US"/>
        </w:rPr>
      </w:pPr>
      <w:r w:rsidRPr="0001529B">
        <w:rPr>
          <w:b/>
          <w:sz w:val="24"/>
          <w:szCs w:val="24"/>
          <w:lang w:val="en-US"/>
        </w:rPr>
        <w:t>Background facts</w:t>
      </w:r>
    </w:p>
    <w:p w:rsidR="003977D8" w:rsidRPr="0001529B" w:rsidRDefault="003977D8" w:rsidP="00EB447B">
      <w:pPr>
        <w:jc w:val="both"/>
        <w:rPr>
          <w:sz w:val="24"/>
          <w:szCs w:val="24"/>
          <w:lang w:val="en-US"/>
        </w:rPr>
      </w:pPr>
      <w:r w:rsidRPr="0001529B">
        <w:rPr>
          <w:sz w:val="24"/>
          <w:szCs w:val="24"/>
          <w:lang w:val="en-US"/>
        </w:rPr>
        <w:tab/>
        <w:t>Under case number HC 541/18 respondent instituted legal proceedings against the applicants for damages arising out of wrongful arrest and detention.  Respondent was awarded damages in HB-27-19.  The judgment remains extant.  The applicants chose to do nothing.  There has been no attempt to appeal, vary or set aside the judgment.  A reading of the record and the judgment reflects that judgment was entered against the applicants jointly and severally, the one paying the other to be absolved.  P</w:t>
      </w:r>
      <w:r w:rsidR="00D81B02" w:rsidRPr="0001529B">
        <w:rPr>
          <w:sz w:val="24"/>
          <w:szCs w:val="24"/>
          <w:lang w:val="en-US"/>
        </w:rPr>
        <w:t>u</w:t>
      </w:r>
      <w:r w:rsidRPr="0001529B">
        <w:rPr>
          <w:sz w:val="24"/>
          <w:szCs w:val="24"/>
          <w:lang w:val="en-US"/>
        </w:rPr>
        <w:t xml:space="preserve">rsuant to the judgment and from February 2019 </w:t>
      </w:r>
      <w:r w:rsidR="00206D0F" w:rsidRPr="0001529B">
        <w:rPr>
          <w:sz w:val="24"/>
          <w:szCs w:val="24"/>
          <w:lang w:val="en-US"/>
        </w:rPr>
        <w:t xml:space="preserve">when judgment was handed down up </w:t>
      </w:r>
      <w:r w:rsidRPr="0001529B">
        <w:rPr>
          <w:sz w:val="24"/>
          <w:szCs w:val="24"/>
          <w:lang w:val="en-US"/>
        </w:rPr>
        <w:t>to September 2019</w:t>
      </w:r>
      <w:r w:rsidR="00206D0F" w:rsidRPr="0001529B">
        <w:rPr>
          <w:sz w:val="24"/>
          <w:szCs w:val="24"/>
          <w:lang w:val="en-US"/>
        </w:rPr>
        <w:t>,</w:t>
      </w:r>
      <w:r w:rsidRPr="0001529B">
        <w:rPr>
          <w:sz w:val="24"/>
          <w:szCs w:val="24"/>
          <w:lang w:val="en-US"/>
        </w:rPr>
        <w:t xml:space="preserve"> the applicants took no action.  Only when respondent made an attempt to enforce the judgment by the issuance of a writ of execution, did the applicants spring into action.  On 23</w:t>
      </w:r>
      <w:r w:rsidRPr="0001529B">
        <w:rPr>
          <w:sz w:val="24"/>
          <w:szCs w:val="24"/>
          <w:vertAlign w:val="superscript"/>
          <w:lang w:val="en-US"/>
        </w:rPr>
        <w:t>rd</w:t>
      </w:r>
      <w:r w:rsidRPr="0001529B">
        <w:rPr>
          <w:sz w:val="24"/>
          <w:szCs w:val="24"/>
          <w:lang w:val="en-US"/>
        </w:rPr>
        <w:t xml:space="preserve"> S</w:t>
      </w:r>
      <w:r w:rsidR="00A40081" w:rsidRPr="0001529B">
        <w:rPr>
          <w:sz w:val="24"/>
          <w:szCs w:val="24"/>
          <w:lang w:val="en-US"/>
        </w:rPr>
        <w:t>e</w:t>
      </w:r>
      <w:r w:rsidRPr="0001529B">
        <w:rPr>
          <w:sz w:val="24"/>
          <w:szCs w:val="24"/>
          <w:lang w:val="en-US"/>
        </w:rPr>
        <w:t>ptember 20</w:t>
      </w:r>
      <w:r w:rsidR="00A40081" w:rsidRPr="0001529B">
        <w:rPr>
          <w:sz w:val="24"/>
          <w:szCs w:val="24"/>
          <w:lang w:val="en-US"/>
        </w:rPr>
        <w:t>1</w:t>
      </w:r>
      <w:r w:rsidRPr="0001529B">
        <w:rPr>
          <w:sz w:val="24"/>
          <w:szCs w:val="24"/>
          <w:lang w:val="en-US"/>
        </w:rPr>
        <w:t>9</w:t>
      </w:r>
      <w:r w:rsidR="00206D0F" w:rsidRPr="0001529B">
        <w:rPr>
          <w:sz w:val="24"/>
          <w:szCs w:val="24"/>
          <w:lang w:val="en-US"/>
        </w:rPr>
        <w:t>,</w:t>
      </w:r>
      <w:r w:rsidRPr="0001529B">
        <w:rPr>
          <w:sz w:val="24"/>
          <w:szCs w:val="24"/>
          <w:lang w:val="en-US"/>
        </w:rPr>
        <w:t xml:space="preserve"> this </w:t>
      </w:r>
      <w:r w:rsidR="00BB40D5" w:rsidRPr="0001529B">
        <w:rPr>
          <w:sz w:val="24"/>
          <w:szCs w:val="24"/>
          <w:lang w:val="en-US"/>
        </w:rPr>
        <w:t xml:space="preserve">court </w:t>
      </w:r>
      <w:r w:rsidRPr="0001529B">
        <w:rPr>
          <w:sz w:val="24"/>
          <w:szCs w:val="24"/>
          <w:lang w:val="en-US"/>
        </w:rPr>
        <w:t xml:space="preserve">granted an interim order for a stay of execution.  The applicants have not extinguish the </w:t>
      </w:r>
      <w:r w:rsidR="00BB40D5" w:rsidRPr="0001529B">
        <w:rPr>
          <w:sz w:val="24"/>
          <w:szCs w:val="24"/>
          <w:lang w:val="en-US"/>
        </w:rPr>
        <w:t xml:space="preserve">judgment </w:t>
      </w:r>
      <w:r w:rsidR="00A40081" w:rsidRPr="0001529B">
        <w:rPr>
          <w:sz w:val="24"/>
          <w:szCs w:val="24"/>
          <w:lang w:val="en-US"/>
        </w:rPr>
        <w:t xml:space="preserve">debt </w:t>
      </w:r>
      <w:proofErr w:type="spellStart"/>
      <w:r w:rsidR="00A40081" w:rsidRPr="0001529B">
        <w:rPr>
          <w:sz w:val="24"/>
          <w:szCs w:val="24"/>
          <w:lang w:val="en-US"/>
        </w:rPr>
        <w:t>inspite</w:t>
      </w:r>
      <w:proofErr w:type="spellEnd"/>
      <w:r w:rsidR="00A40081" w:rsidRPr="0001529B">
        <w:rPr>
          <w:sz w:val="24"/>
          <w:szCs w:val="24"/>
          <w:lang w:val="en-US"/>
        </w:rPr>
        <w:t xml:space="preserve"> of the lengthy period before the hearing of this </w:t>
      </w:r>
      <w:r w:rsidR="00BB40D5" w:rsidRPr="0001529B">
        <w:rPr>
          <w:sz w:val="24"/>
          <w:szCs w:val="24"/>
          <w:lang w:val="en-US"/>
        </w:rPr>
        <w:t>application</w:t>
      </w:r>
      <w:r w:rsidR="00A40081" w:rsidRPr="0001529B">
        <w:rPr>
          <w:sz w:val="24"/>
          <w:szCs w:val="24"/>
          <w:lang w:val="en-US"/>
        </w:rPr>
        <w:t>.</w:t>
      </w:r>
    </w:p>
    <w:p w:rsidR="00A40081" w:rsidRPr="0001529B" w:rsidRDefault="00A40081" w:rsidP="00EB447B">
      <w:pPr>
        <w:jc w:val="both"/>
        <w:rPr>
          <w:b/>
          <w:sz w:val="24"/>
          <w:szCs w:val="24"/>
          <w:lang w:val="en-US"/>
        </w:rPr>
      </w:pPr>
      <w:r w:rsidRPr="0001529B">
        <w:rPr>
          <w:b/>
          <w:sz w:val="24"/>
          <w:szCs w:val="24"/>
          <w:lang w:val="en-US"/>
        </w:rPr>
        <w:t>Submissions by the applicants</w:t>
      </w:r>
    </w:p>
    <w:p w:rsidR="00A40081" w:rsidRPr="0001529B" w:rsidRDefault="00A40081" w:rsidP="00EB447B">
      <w:pPr>
        <w:jc w:val="both"/>
        <w:rPr>
          <w:sz w:val="24"/>
          <w:szCs w:val="24"/>
          <w:lang w:val="en-US"/>
        </w:rPr>
      </w:pPr>
      <w:r w:rsidRPr="0001529B">
        <w:rPr>
          <w:sz w:val="24"/>
          <w:szCs w:val="24"/>
          <w:lang w:val="en-US"/>
        </w:rPr>
        <w:tab/>
        <w:t>The applicants argue that under case number HC 541/18 they were sued in their official capacities and not their individual capacities.  Applicants place</w:t>
      </w:r>
      <w:r w:rsidR="00082498" w:rsidRPr="0001529B">
        <w:rPr>
          <w:sz w:val="24"/>
          <w:szCs w:val="24"/>
          <w:lang w:val="en-US"/>
        </w:rPr>
        <w:t xml:space="preserve"> reliance on the provisions of section 6 of the State Liabilities Act (Chapter 8:14).  They argue that because respondent</w:t>
      </w:r>
      <w:r w:rsidR="002607C6" w:rsidRPr="0001529B">
        <w:rPr>
          <w:sz w:val="24"/>
          <w:szCs w:val="24"/>
          <w:lang w:val="en-US"/>
        </w:rPr>
        <w:t xml:space="preserve"> gave </w:t>
      </w:r>
      <w:r w:rsidR="00BB40D5" w:rsidRPr="0001529B">
        <w:rPr>
          <w:sz w:val="24"/>
          <w:szCs w:val="24"/>
          <w:lang w:val="en-US"/>
        </w:rPr>
        <w:t>N</w:t>
      </w:r>
      <w:r w:rsidR="002607C6" w:rsidRPr="0001529B">
        <w:rPr>
          <w:sz w:val="24"/>
          <w:szCs w:val="24"/>
          <w:lang w:val="en-US"/>
        </w:rPr>
        <w:t xml:space="preserve">otice of </w:t>
      </w:r>
      <w:r w:rsidR="00BB40D5" w:rsidRPr="0001529B">
        <w:rPr>
          <w:sz w:val="24"/>
          <w:szCs w:val="24"/>
          <w:lang w:val="en-US"/>
        </w:rPr>
        <w:t>I</w:t>
      </w:r>
      <w:r w:rsidR="002607C6" w:rsidRPr="0001529B">
        <w:rPr>
          <w:sz w:val="24"/>
          <w:szCs w:val="24"/>
          <w:lang w:val="en-US"/>
        </w:rPr>
        <w:t>ntention to sue then that implies that applicants were being sued in the official</w:t>
      </w:r>
      <w:r w:rsidR="00423EB1" w:rsidRPr="0001529B">
        <w:rPr>
          <w:sz w:val="24"/>
          <w:szCs w:val="24"/>
          <w:lang w:val="en-US"/>
        </w:rPr>
        <w:t xml:space="preserve"> capacities as state agents.  Applicants contend that applicants could not have been cited in their personal capacities when it is clear that they were carrying out their duties within the course and scope of their employment.  Applicants submit that they were cited in their official capacities and that their employer was vicariously liable.</w:t>
      </w:r>
    </w:p>
    <w:p w:rsidR="00423EB1" w:rsidRPr="0001529B" w:rsidRDefault="00423EB1" w:rsidP="00EB447B">
      <w:pPr>
        <w:jc w:val="both"/>
        <w:rPr>
          <w:sz w:val="24"/>
          <w:szCs w:val="24"/>
          <w:lang w:val="en-US"/>
        </w:rPr>
      </w:pPr>
      <w:r w:rsidRPr="0001529B">
        <w:rPr>
          <w:sz w:val="24"/>
          <w:szCs w:val="24"/>
          <w:lang w:val="en-US"/>
        </w:rPr>
        <w:tab/>
        <w:t>Applicants aver that the respondent maliciously decided to execute the order obtained in case number HC 541/18 against applicants in their personal capacities.</w:t>
      </w:r>
    </w:p>
    <w:p w:rsidR="0001529B" w:rsidRDefault="0001529B" w:rsidP="00EB447B">
      <w:pPr>
        <w:jc w:val="both"/>
        <w:rPr>
          <w:b/>
          <w:sz w:val="24"/>
          <w:szCs w:val="24"/>
          <w:lang w:val="en-US"/>
        </w:rPr>
      </w:pPr>
    </w:p>
    <w:p w:rsidR="0001529B" w:rsidRDefault="0001529B" w:rsidP="00EB447B">
      <w:pPr>
        <w:jc w:val="both"/>
        <w:rPr>
          <w:b/>
          <w:sz w:val="24"/>
          <w:szCs w:val="24"/>
          <w:lang w:val="en-US"/>
        </w:rPr>
      </w:pPr>
    </w:p>
    <w:p w:rsidR="00423EB1" w:rsidRPr="0001529B" w:rsidRDefault="00423EB1" w:rsidP="00EB447B">
      <w:pPr>
        <w:jc w:val="both"/>
        <w:rPr>
          <w:b/>
          <w:sz w:val="24"/>
          <w:szCs w:val="24"/>
          <w:lang w:val="en-US"/>
        </w:rPr>
      </w:pPr>
      <w:r w:rsidRPr="0001529B">
        <w:rPr>
          <w:b/>
          <w:sz w:val="24"/>
          <w:szCs w:val="24"/>
          <w:lang w:val="en-US"/>
        </w:rPr>
        <w:lastRenderedPageBreak/>
        <w:t>Submissions by respondent</w:t>
      </w:r>
    </w:p>
    <w:p w:rsidR="00423EB1" w:rsidRPr="0001529B" w:rsidRDefault="00423EB1" w:rsidP="00EB447B">
      <w:pPr>
        <w:jc w:val="both"/>
        <w:rPr>
          <w:b/>
          <w:sz w:val="24"/>
          <w:szCs w:val="24"/>
          <w:lang w:val="en-US"/>
        </w:rPr>
      </w:pPr>
      <w:r w:rsidRPr="0001529B">
        <w:rPr>
          <w:b/>
          <w:sz w:val="24"/>
          <w:szCs w:val="24"/>
          <w:lang w:val="en-US"/>
        </w:rPr>
        <w:t>2</w:t>
      </w:r>
      <w:r w:rsidRPr="0001529B">
        <w:rPr>
          <w:b/>
          <w:sz w:val="24"/>
          <w:szCs w:val="24"/>
          <w:vertAlign w:val="superscript"/>
          <w:lang w:val="en-US"/>
        </w:rPr>
        <w:t>nd</w:t>
      </w:r>
      <w:r w:rsidRPr="0001529B">
        <w:rPr>
          <w:b/>
          <w:sz w:val="24"/>
          <w:szCs w:val="24"/>
          <w:lang w:val="en-US"/>
        </w:rPr>
        <w:t xml:space="preserve"> and 3</w:t>
      </w:r>
      <w:r w:rsidRPr="0001529B">
        <w:rPr>
          <w:b/>
          <w:sz w:val="24"/>
          <w:szCs w:val="24"/>
          <w:vertAlign w:val="superscript"/>
          <w:lang w:val="en-US"/>
        </w:rPr>
        <w:t>rd</w:t>
      </w:r>
      <w:r w:rsidRPr="0001529B">
        <w:rPr>
          <w:b/>
          <w:sz w:val="24"/>
          <w:szCs w:val="24"/>
          <w:lang w:val="en-US"/>
        </w:rPr>
        <w:t xml:space="preserve"> applicants not before the court</w:t>
      </w:r>
    </w:p>
    <w:p w:rsidR="00423EB1" w:rsidRPr="0001529B" w:rsidRDefault="00423EB1" w:rsidP="00EB447B">
      <w:pPr>
        <w:jc w:val="both"/>
        <w:rPr>
          <w:sz w:val="24"/>
          <w:szCs w:val="24"/>
          <w:lang w:val="en-US"/>
        </w:rPr>
      </w:pPr>
      <w:r w:rsidRPr="0001529B">
        <w:rPr>
          <w:sz w:val="24"/>
          <w:szCs w:val="24"/>
          <w:lang w:val="en-US"/>
        </w:rPr>
        <w:tab/>
        <w:t>The respondent takes the point that 2</w:t>
      </w:r>
      <w:r w:rsidRPr="0001529B">
        <w:rPr>
          <w:sz w:val="24"/>
          <w:szCs w:val="24"/>
          <w:vertAlign w:val="superscript"/>
          <w:lang w:val="en-US"/>
        </w:rPr>
        <w:t>nd</w:t>
      </w:r>
      <w:r w:rsidRPr="0001529B">
        <w:rPr>
          <w:sz w:val="24"/>
          <w:szCs w:val="24"/>
          <w:lang w:val="en-US"/>
        </w:rPr>
        <w:t xml:space="preserve"> and 3</w:t>
      </w:r>
      <w:r w:rsidRPr="0001529B">
        <w:rPr>
          <w:sz w:val="24"/>
          <w:szCs w:val="24"/>
          <w:vertAlign w:val="superscript"/>
          <w:lang w:val="en-US"/>
        </w:rPr>
        <w:t>rd</w:t>
      </w:r>
      <w:r w:rsidRPr="0001529B">
        <w:rPr>
          <w:sz w:val="24"/>
          <w:szCs w:val="24"/>
          <w:lang w:val="en-US"/>
        </w:rPr>
        <w:t xml:space="preserve"> applicants are not before the court.  The question the respondent raises is</w:t>
      </w:r>
      <w:r w:rsidR="00D07CAA" w:rsidRPr="0001529B">
        <w:rPr>
          <w:sz w:val="24"/>
          <w:szCs w:val="24"/>
          <w:lang w:val="en-US"/>
        </w:rPr>
        <w:t xml:space="preserve"> </w:t>
      </w:r>
      <w:r w:rsidRPr="0001529B">
        <w:rPr>
          <w:sz w:val="24"/>
          <w:szCs w:val="24"/>
          <w:lang w:val="en-US"/>
        </w:rPr>
        <w:t>what the fate of an absentee</w:t>
      </w:r>
      <w:r w:rsidR="00D07CAA" w:rsidRPr="0001529B">
        <w:rPr>
          <w:sz w:val="24"/>
          <w:szCs w:val="24"/>
          <w:lang w:val="en-US"/>
        </w:rPr>
        <w:t xml:space="preserve"> litigant is.  Respondent argues that it takes more than just mere citation for an applicant to institute legal proceedings.  In this matter, apart from the mere reference </w:t>
      </w:r>
      <w:r w:rsidR="00BB40D5" w:rsidRPr="0001529B">
        <w:rPr>
          <w:sz w:val="24"/>
          <w:szCs w:val="24"/>
          <w:lang w:val="en-US"/>
        </w:rPr>
        <w:t>to</w:t>
      </w:r>
      <w:r w:rsidR="00D07CAA" w:rsidRPr="0001529B">
        <w:rPr>
          <w:sz w:val="24"/>
          <w:szCs w:val="24"/>
          <w:lang w:val="en-US"/>
        </w:rPr>
        <w:t xml:space="preserve"> applicants 2 and 3, th</w:t>
      </w:r>
      <w:r w:rsidR="00BB40D5" w:rsidRPr="0001529B">
        <w:rPr>
          <w:sz w:val="24"/>
          <w:szCs w:val="24"/>
          <w:lang w:val="en-US"/>
        </w:rPr>
        <w:t>e</w:t>
      </w:r>
      <w:r w:rsidR="00D07CAA" w:rsidRPr="0001529B">
        <w:rPr>
          <w:sz w:val="24"/>
          <w:szCs w:val="24"/>
          <w:lang w:val="en-US"/>
        </w:rPr>
        <w:t>se applicants have not filed any papers.  They have not shown any involvement in the matter.  They have not filed supporting affidavits, neither is there any instrument of authority clothing 1</w:t>
      </w:r>
      <w:r w:rsidR="00D07CAA" w:rsidRPr="0001529B">
        <w:rPr>
          <w:sz w:val="24"/>
          <w:szCs w:val="24"/>
          <w:vertAlign w:val="superscript"/>
          <w:lang w:val="en-US"/>
        </w:rPr>
        <w:t>st</w:t>
      </w:r>
      <w:r w:rsidR="00D07CAA" w:rsidRPr="0001529B">
        <w:rPr>
          <w:sz w:val="24"/>
          <w:szCs w:val="24"/>
          <w:lang w:val="en-US"/>
        </w:rPr>
        <w:t xml:space="preserve"> applicant to depose an affidavit on their behalf.  Respondents submit that this is fatal to the proceedings in relation to 2</w:t>
      </w:r>
      <w:r w:rsidR="00D07CAA" w:rsidRPr="0001529B">
        <w:rPr>
          <w:sz w:val="24"/>
          <w:szCs w:val="24"/>
          <w:vertAlign w:val="superscript"/>
          <w:lang w:val="en-US"/>
        </w:rPr>
        <w:t>nd</w:t>
      </w:r>
      <w:r w:rsidR="00D07CAA" w:rsidRPr="0001529B">
        <w:rPr>
          <w:sz w:val="24"/>
          <w:szCs w:val="24"/>
          <w:lang w:val="en-US"/>
        </w:rPr>
        <w:t xml:space="preserve"> and 3</w:t>
      </w:r>
      <w:r w:rsidR="00D07CAA" w:rsidRPr="0001529B">
        <w:rPr>
          <w:sz w:val="24"/>
          <w:szCs w:val="24"/>
          <w:vertAlign w:val="superscript"/>
          <w:lang w:val="en-US"/>
        </w:rPr>
        <w:t>rd</w:t>
      </w:r>
      <w:r w:rsidR="00D07CAA" w:rsidRPr="0001529B">
        <w:rPr>
          <w:sz w:val="24"/>
          <w:szCs w:val="24"/>
          <w:lang w:val="en-US"/>
        </w:rPr>
        <w:t xml:space="preserve"> applicants.</w:t>
      </w:r>
    </w:p>
    <w:p w:rsidR="00D07CAA" w:rsidRPr="0001529B" w:rsidRDefault="00D07CAA" w:rsidP="00EB447B">
      <w:pPr>
        <w:jc w:val="both"/>
        <w:rPr>
          <w:b/>
          <w:sz w:val="24"/>
          <w:szCs w:val="24"/>
          <w:lang w:val="en-US"/>
        </w:rPr>
      </w:pPr>
      <w:r w:rsidRPr="0001529B">
        <w:rPr>
          <w:b/>
          <w:sz w:val="24"/>
          <w:szCs w:val="24"/>
          <w:lang w:val="en-US"/>
        </w:rPr>
        <w:t>Applicants have adopted the wrong procedure</w:t>
      </w:r>
    </w:p>
    <w:p w:rsidR="00D07CAA" w:rsidRPr="0001529B" w:rsidRDefault="00D07CAA" w:rsidP="00EB447B">
      <w:pPr>
        <w:jc w:val="both"/>
        <w:rPr>
          <w:sz w:val="24"/>
          <w:szCs w:val="24"/>
          <w:lang w:val="en-US"/>
        </w:rPr>
      </w:pPr>
      <w:r w:rsidRPr="0001529B">
        <w:rPr>
          <w:sz w:val="24"/>
          <w:szCs w:val="24"/>
          <w:lang w:val="en-US"/>
        </w:rPr>
        <w:tab/>
        <w:t xml:space="preserve">Respondent avers that the order sought by the applicants is incompetent.  The High Court Rules provide a procedure through which any litigant who pleads error on a court order finds redress.  Rule 29 of the High Court Rules 2021 is the provision through which applicants ought to have applied to court if </w:t>
      </w:r>
      <w:r w:rsidR="00BB40D5" w:rsidRPr="0001529B">
        <w:rPr>
          <w:sz w:val="24"/>
          <w:szCs w:val="24"/>
          <w:lang w:val="en-US"/>
        </w:rPr>
        <w:t>the contention is that the aspect of joint</w:t>
      </w:r>
      <w:r w:rsidRPr="0001529B">
        <w:rPr>
          <w:sz w:val="24"/>
          <w:szCs w:val="24"/>
          <w:lang w:val="en-US"/>
        </w:rPr>
        <w:t xml:space="preserve"> and several liability found its way into the court order by an error.</w:t>
      </w:r>
    </w:p>
    <w:p w:rsidR="00D07CAA" w:rsidRPr="0001529B" w:rsidRDefault="00D07CAA" w:rsidP="00EB447B">
      <w:pPr>
        <w:jc w:val="both"/>
        <w:rPr>
          <w:sz w:val="24"/>
          <w:szCs w:val="24"/>
          <w:lang w:val="en-US"/>
        </w:rPr>
      </w:pPr>
      <w:r w:rsidRPr="0001529B">
        <w:rPr>
          <w:sz w:val="24"/>
          <w:szCs w:val="24"/>
          <w:lang w:val="en-US"/>
        </w:rPr>
        <w:tab/>
        <w:t xml:space="preserve">Even if the applicants’ allegation is that the court was wrong in ordering liability, jointly and severally, the </w:t>
      </w:r>
      <w:r w:rsidR="00F31B16" w:rsidRPr="0001529B">
        <w:rPr>
          <w:sz w:val="24"/>
          <w:szCs w:val="24"/>
          <w:lang w:val="en-US"/>
        </w:rPr>
        <w:t>remedy for</w:t>
      </w:r>
      <w:r w:rsidRPr="0001529B">
        <w:rPr>
          <w:sz w:val="24"/>
          <w:szCs w:val="24"/>
          <w:lang w:val="en-US"/>
        </w:rPr>
        <w:t xml:space="preserve"> the applicants </w:t>
      </w:r>
      <w:r w:rsidR="00DC2BA4" w:rsidRPr="0001529B">
        <w:rPr>
          <w:sz w:val="24"/>
          <w:szCs w:val="24"/>
          <w:lang w:val="en-US"/>
        </w:rPr>
        <w:t xml:space="preserve">lies not in permanently staying the order but by noting an appeal to the Supreme Court so that the </w:t>
      </w:r>
      <w:r w:rsidR="00D81B02" w:rsidRPr="0001529B">
        <w:rPr>
          <w:sz w:val="24"/>
          <w:szCs w:val="24"/>
          <w:lang w:val="en-US"/>
        </w:rPr>
        <w:t>s</w:t>
      </w:r>
      <w:r w:rsidR="00DC2BA4" w:rsidRPr="0001529B">
        <w:rPr>
          <w:sz w:val="24"/>
          <w:szCs w:val="24"/>
          <w:lang w:val="en-US"/>
        </w:rPr>
        <w:t>up</w:t>
      </w:r>
      <w:r w:rsidR="00D81B02" w:rsidRPr="0001529B">
        <w:rPr>
          <w:sz w:val="24"/>
          <w:szCs w:val="24"/>
          <w:lang w:val="en-US"/>
        </w:rPr>
        <w:t>erior</w:t>
      </w:r>
      <w:r w:rsidR="00DC2BA4" w:rsidRPr="0001529B">
        <w:rPr>
          <w:sz w:val="24"/>
          <w:szCs w:val="24"/>
          <w:lang w:val="en-US"/>
        </w:rPr>
        <w:t xml:space="preserve"> </w:t>
      </w:r>
      <w:r w:rsidR="00D81B02" w:rsidRPr="0001529B">
        <w:rPr>
          <w:sz w:val="24"/>
          <w:szCs w:val="24"/>
          <w:lang w:val="en-US"/>
        </w:rPr>
        <w:t>c</w:t>
      </w:r>
      <w:r w:rsidR="00DC2BA4" w:rsidRPr="0001529B">
        <w:rPr>
          <w:sz w:val="24"/>
          <w:szCs w:val="24"/>
          <w:lang w:val="en-US"/>
        </w:rPr>
        <w:t>ourt can exercise its appellate jurisdiction to assess whether or not the High Court erred in finding for the respondent in terms of the judgment.</w:t>
      </w:r>
    </w:p>
    <w:p w:rsidR="00DC2BA4" w:rsidRPr="0001529B" w:rsidRDefault="00DC2BA4" w:rsidP="00EB447B">
      <w:pPr>
        <w:jc w:val="both"/>
        <w:rPr>
          <w:b/>
          <w:sz w:val="24"/>
          <w:szCs w:val="24"/>
          <w:lang w:val="en-US"/>
        </w:rPr>
      </w:pPr>
      <w:r w:rsidRPr="0001529B">
        <w:rPr>
          <w:b/>
          <w:sz w:val="24"/>
          <w:szCs w:val="24"/>
          <w:lang w:val="en-US"/>
        </w:rPr>
        <w:t>Applicants not sued in official capacity</w:t>
      </w:r>
    </w:p>
    <w:p w:rsidR="00DC2BA4" w:rsidRPr="0001529B" w:rsidRDefault="00DC2BA4" w:rsidP="00EB447B">
      <w:pPr>
        <w:jc w:val="both"/>
        <w:rPr>
          <w:sz w:val="24"/>
          <w:szCs w:val="24"/>
          <w:lang w:val="en-US"/>
        </w:rPr>
      </w:pPr>
      <w:r w:rsidRPr="0001529B">
        <w:rPr>
          <w:sz w:val="24"/>
          <w:szCs w:val="24"/>
          <w:lang w:val="en-US"/>
        </w:rPr>
        <w:tab/>
        <w:t>Respondent submits that the papers clearly show that applicants were not sued in their official capacities.  The face of the summons in HC 541/18 shows that only</w:t>
      </w:r>
      <w:r w:rsidR="00E93EFF" w:rsidRPr="0001529B">
        <w:rPr>
          <w:sz w:val="24"/>
          <w:szCs w:val="24"/>
          <w:lang w:val="en-US"/>
        </w:rPr>
        <w:t xml:space="preserve"> the Minister of Home Affairs was sued in his official capacity.  In any event, it is not even the Minister of Home Affairs who participated in the gravamen of what led to the inst</w:t>
      </w:r>
      <w:r w:rsidR="00F31B16" w:rsidRPr="0001529B">
        <w:rPr>
          <w:sz w:val="24"/>
          <w:szCs w:val="24"/>
          <w:lang w:val="en-US"/>
        </w:rPr>
        <w:t>itu</w:t>
      </w:r>
      <w:r w:rsidR="00E93EFF" w:rsidRPr="0001529B">
        <w:rPr>
          <w:sz w:val="24"/>
          <w:szCs w:val="24"/>
          <w:lang w:val="en-US"/>
        </w:rPr>
        <w:t>tion of legal proceedings against applicants.  The Minister is only sued on the strength of the doctrine of vicarious liability, being</w:t>
      </w:r>
      <w:r w:rsidR="004A254B" w:rsidRPr="0001529B">
        <w:rPr>
          <w:sz w:val="24"/>
          <w:szCs w:val="24"/>
          <w:lang w:val="en-US"/>
        </w:rPr>
        <w:t xml:space="preserve"> the applicants</w:t>
      </w:r>
      <w:r w:rsidR="00F31B16" w:rsidRPr="0001529B">
        <w:rPr>
          <w:sz w:val="24"/>
          <w:szCs w:val="24"/>
          <w:lang w:val="en-US"/>
        </w:rPr>
        <w:t>’</w:t>
      </w:r>
      <w:r w:rsidR="004A254B" w:rsidRPr="0001529B">
        <w:rPr>
          <w:sz w:val="24"/>
          <w:szCs w:val="24"/>
          <w:lang w:val="en-US"/>
        </w:rPr>
        <w:t xml:space="preserve"> employer.  That doctrine does not in any way preclude anyone from proceeding against both employer and employee.</w:t>
      </w:r>
    </w:p>
    <w:p w:rsidR="004A254B" w:rsidRPr="0001529B" w:rsidRDefault="004A254B" w:rsidP="00EB447B">
      <w:pPr>
        <w:jc w:val="both"/>
        <w:rPr>
          <w:b/>
          <w:sz w:val="24"/>
          <w:szCs w:val="24"/>
          <w:lang w:val="en-US"/>
        </w:rPr>
      </w:pPr>
      <w:r w:rsidRPr="0001529B">
        <w:rPr>
          <w:b/>
          <w:sz w:val="24"/>
          <w:szCs w:val="24"/>
          <w:lang w:val="en-US"/>
        </w:rPr>
        <w:lastRenderedPageBreak/>
        <w:t>The issue for determination</w:t>
      </w:r>
    </w:p>
    <w:p w:rsidR="004A254B" w:rsidRPr="0001529B" w:rsidRDefault="004A254B" w:rsidP="00EB447B">
      <w:pPr>
        <w:jc w:val="both"/>
        <w:rPr>
          <w:sz w:val="24"/>
          <w:szCs w:val="24"/>
          <w:lang w:val="en-US"/>
        </w:rPr>
      </w:pPr>
      <w:r w:rsidRPr="0001529B">
        <w:rPr>
          <w:sz w:val="24"/>
          <w:szCs w:val="24"/>
          <w:lang w:val="en-US"/>
        </w:rPr>
        <w:tab/>
        <w:t>The first issue for determination is whether the applicants were being sued in their official capacity in case number HC 541/18.  The second issue for consideration by this court is whether the applicants have made any case for the relief sought.</w:t>
      </w:r>
    </w:p>
    <w:p w:rsidR="004A254B" w:rsidRPr="0001529B" w:rsidRDefault="004A254B" w:rsidP="00EB447B">
      <w:pPr>
        <w:jc w:val="both"/>
        <w:rPr>
          <w:b/>
          <w:sz w:val="24"/>
          <w:szCs w:val="24"/>
          <w:lang w:val="en-US"/>
        </w:rPr>
      </w:pPr>
      <w:r w:rsidRPr="0001529B">
        <w:rPr>
          <w:b/>
          <w:sz w:val="24"/>
          <w:szCs w:val="24"/>
          <w:lang w:val="en-US"/>
        </w:rPr>
        <w:t>Analysis of the propriety of the application</w:t>
      </w:r>
    </w:p>
    <w:p w:rsidR="004A254B" w:rsidRPr="0001529B" w:rsidRDefault="004A254B" w:rsidP="00EB447B">
      <w:pPr>
        <w:jc w:val="both"/>
        <w:rPr>
          <w:sz w:val="24"/>
          <w:szCs w:val="24"/>
          <w:lang w:val="en-US"/>
        </w:rPr>
      </w:pPr>
      <w:r w:rsidRPr="0001529B">
        <w:rPr>
          <w:sz w:val="24"/>
          <w:szCs w:val="24"/>
          <w:lang w:val="en-US"/>
        </w:rPr>
        <w:tab/>
        <w:t xml:space="preserve">An application that seeks to temper with an extant order of this court must be made in terms of the law.  The act </w:t>
      </w:r>
      <w:r w:rsidR="00F31B16" w:rsidRPr="0001529B">
        <w:rPr>
          <w:sz w:val="24"/>
          <w:szCs w:val="24"/>
          <w:lang w:val="en-US"/>
        </w:rPr>
        <w:t xml:space="preserve">of </w:t>
      </w:r>
      <w:r w:rsidRPr="0001529B">
        <w:rPr>
          <w:sz w:val="24"/>
          <w:szCs w:val="24"/>
          <w:lang w:val="en-US"/>
        </w:rPr>
        <w:t xml:space="preserve">seeking to set aside or interfere with the order is a drastic action.  The process of </w:t>
      </w:r>
      <w:r w:rsidR="00F31B16" w:rsidRPr="0001529B">
        <w:rPr>
          <w:sz w:val="24"/>
          <w:szCs w:val="24"/>
          <w:lang w:val="en-US"/>
        </w:rPr>
        <w:t>infring</w:t>
      </w:r>
      <w:r w:rsidR="004D7897" w:rsidRPr="0001529B">
        <w:rPr>
          <w:sz w:val="24"/>
          <w:szCs w:val="24"/>
          <w:lang w:val="en-US"/>
        </w:rPr>
        <w:t xml:space="preserve">ing upon the discretion and decision of the High Court which has since become </w:t>
      </w:r>
      <w:proofErr w:type="spellStart"/>
      <w:r w:rsidR="004D7897" w:rsidRPr="0001529B">
        <w:rPr>
          <w:i/>
          <w:sz w:val="24"/>
          <w:szCs w:val="24"/>
          <w:lang w:val="en-US"/>
        </w:rPr>
        <w:t>functus</w:t>
      </w:r>
      <w:proofErr w:type="spellEnd"/>
      <w:r w:rsidR="004D7897" w:rsidRPr="0001529B">
        <w:rPr>
          <w:i/>
          <w:sz w:val="24"/>
          <w:szCs w:val="24"/>
          <w:lang w:val="en-US"/>
        </w:rPr>
        <w:t xml:space="preserve"> officio</w:t>
      </w:r>
      <w:r w:rsidR="004D7897" w:rsidRPr="0001529B">
        <w:rPr>
          <w:sz w:val="24"/>
          <w:szCs w:val="24"/>
          <w:lang w:val="en-US"/>
        </w:rPr>
        <w:t xml:space="preserve"> with respect to substantive orders is a serious issue which is only done in extraordinary circumstances.  This is the reason why applicants are seeking to stay the decision of the court without seeking to set aside </w:t>
      </w:r>
      <w:r w:rsidR="00F31B16" w:rsidRPr="0001529B">
        <w:rPr>
          <w:sz w:val="24"/>
          <w:szCs w:val="24"/>
          <w:lang w:val="en-US"/>
        </w:rPr>
        <w:t xml:space="preserve">the </w:t>
      </w:r>
      <w:r w:rsidR="004D7897" w:rsidRPr="0001529B">
        <w:rPr>
          <w:sz w:val="24"/>
          <w:szCs w:val="24"/>
          <w:lang w:val="en-US"/>
        </w:rPr>
        <w:t xml:space="preserve">order of the court </w:t>
      </w:r>
      <w:r w:rsidR="00F31B16" w:rsidRPr="0001529B">
        <w:rPr>
          <w:sz w:val="24"/>
          <w:szCs w:val="24"/>
          <w:lang w:val="en-US"/>
        </w:rPr>
        <w:t xml:space="preserve">which </w:t>
      </w:r>
      <w:r w:rsidR="004D7897" w:rsidRPr="0001529B">
        <w:rPr>
          <w:sz w:val="24"/>
          <w:szCs w:val="24"/>
          <w:lang w:val="en-US"/>
        </w:rPr>
        <w:t xml:space="preserve">cannot be stayed as </w:t>
      </w:r>
      <w:r w:rsidR="004D7897" w:rsidRPr="0001529B">
        <w:rPr>
          <w:i/>
          <w:sz w:val="24"/>
          <w:szCs w:val="24"/>
          <w:lang w:val="en-US"/>
        </w:rPr>
        <w:t>infinitum</w:t>
      </w:r>
      <w:r w:rsidR="004D7897" w:rsidRPr="0001529B">
        <w:rPr>
          <w:sz w:val="24"/>
          <w:szCs w:val="24"/>
          <w:lang w:val="en-US"/>
        </w:rPr>
        <w:t>.  If the order is stayed then what happens to the order?  What becomes of the finding of the court?  What recourse has to the holder of legal rights in terms of that order?</w:t>
      </w:r>
      <w:r w:rsidR="001103A7" w:rsidRPr="0001529B">
        <w:rPr>
          <w:sz w:val="24"/>
          <w:szCs w:val="24"/>
          <w:lang w:val="en-US"/>
        </w:rPr>
        <w:t xml:space="preserve">  These questions only lead to the conclusion that the order sought is incompetent.  If the application sought to appeal the judgment, then an appeal ought to have been noted with the Supreme Court.  The application before this court is an appeal disguised as an application for stay of execution.  See </w:t>
      </w:r>
      <w:r w:rsidR="001103A7" w:rsidRPr="0001529B">
        <w:rPr>
          <w:i/>
          <w:sz w:val="24"/>
          <w:szCs w:val="24"/>
          <w:lang w:val="en-US"/>
        </w:rPr>
        <w:t>Zimbabwe Posts (</w:t>
      </w:r>
      <w:proofErr w:type="spellStart"/>
      <w:r w:rsidR="001103A7" w:rsidRPr="0001529B">
        <w:rPr>
          <w:i/>
          <w:sz w:val="24"/>
          <w:szCs w:val="24"/>
          <w:lang w:val="en-US"/>
        </w:rPr>
        <w:t>Pvt</w:t>
      </w:r>
      <w:proofErr w:type="spellEnd"/>
      <w:r w:rsidR="001103A7" w:rsidRPr="0001529B">
        <w:rPr>
          <w:i/>
          <w:sz w:val="24"/>
          <w:szCs w:val="24"/>
          <w:lang w:val="en-US"/>
        </w:rPr>
        <w:t>) Ltd</w:t>
      </w:r>
      <w:r w:rsidR="001103A7" w:rsidRPr="0001529B">
        <w:rPr>
          <w:sz w:val="24"/>
          <w:szCs w:val="24"/>
          <w:lang w:val="en-US"/>
        </w:rPr>
        <w:t xml:space="preserve"> v </w:t>
      </w:r>
      <w:r w:rsidR="000F6D20" w:rsidRPr="0001529B">
        <w:rPr>
          <w:i/>
          <w:sz w:val="24"/>
          <w:szCs w:val="24"/>
          <w:lang w:val="en-US"/>
        </w:rPr>
        <w:t xml:space="preserve">Coronation &amp; Allied Services Union </w:t>
      </w:r>
      <w:r w:rsidR="000F6D20" w:rsidRPr="0001529B">
        <w:rPr>
          <w:sz w:val="24"/>
          <w:szCs w:val="24"/>
          <w:lang w:val="en-US"/>
        </w:rPr>
        <w:t>SC-20-16.</w:t>
      </w:r>
    </w:p>
    <w:p w:rsidR="000F6D20" w:rsidRPr="0001529B" w:rsidRDefault="000F6D20" w:rsidP="00EB447B">
      <w:pPr>
        <w:jc w:val="both"/>
        <w:rPr>
          <w:sz w:val="24"/>
          <w:szCs w:val="24"/>
          <w:lang w:val="en-US"/>
        </w:rPr>
      </w:pPr>
      <w:r w:rsidRPr="0001529B">
        <w:rPr>
          <w:sz w:val="24"/>
          <w:szCs w:val="24"/>
          <w:lang w:val="en-US"/>
        </w:rPr>
        <w:tab/>
        <w:t>A</w:t>
      </w:r>
      <w:r w:rsidR="000744B1" w:rsidRPr="0001529B">
        <w:rPr>
          <w:sz w:val="24"/>
          <w:szCs w:val="24"/>
          <w:lang w:val="en-US"/>
        </w:rPr>
        <w:t>n</w:t>
      </w:r>
      <w:r w:rsidRPr="0001529B">
        <w:rPr>
          <w:sz w:val="24"/>
          <w:szCs w:val="24"/>
          <w:lang w:val="en-US"/>
        </w:rPr>
        <w:t xml:space="preserve"> application must be disposed of on the basis of</w:t>
      </w:r>
      <w:r w:rsidR="000744B1" w:rsidRPr="0001529B">
        <w:rPr>
          <w:sz w:val="24"/>
          <w:szCs w:val="24"/>
          <w:lang w:val="en-US"/>
        </w:rPr>
        <w:t xml:space="preserve"> the founding affidavit and not</w:t>
      </w:r>
      <w:r w:rsidRPr="0001529B">
        <w:rPr>
          <w:sz w:val="24"/>
          <w:szCs w:val="24"/>
          <w:lang w:val="en-US"/>
        </w:rPr>
        <w:t xml:space="preserve"> the </w:t>
      </w:r>
      <w:r w:rsidR="000744B1" w:rsidRPr="0001529B">
        <w:rPr>
          <w:sz w:val="24"/>
          <w:szCs w:val="24"/>
          <w:lang w:val="en-US"/>
        </w:rPr>
        <w:t>inscription</w:t>
      </w:r>
      <w:r w:rsidRPr="0001529B">
        <w:rPr>
          <w:sz w:val="24"/>
          <w:szCs w:val="24"/>
          <w:lang w:val="en-US"/>
        </w:rPr>
        <w:t xml:space="preserve"> on the cover of the application.  In </w:t>
      </w:r>
      <w:r w:rsidRPr="0001529B">
        <w:rPr>
          <w:i/>
          <w:sz w:val="24"/>
          <w:szCs w:val="24"/>
          <w:lang w:val="en-US"/>
        </w:rPr>
        <w:t>Zimbabwe Post (</w:t>
      </w:r>
      <w:proofErr w:type="spellStart"/>
      <w:r w:rsidRPr="0001529B">
        <w:rPr>
          <w:i/>
          <w:sz w:val="24"/>
          <w:szCs w:val="24"/>
          <w:lang w:val="en-US"/>
        </w:rPr>
        <w:t>Pvt</w:t>
      </w:r>
      <w:proofErr w:type="spellEnd"/>
      <w:r w:rsidRPr="0001529B">
        <w:rPr>
          <w:i/>
          <w:sz w:val="24"/>
          <w:szCs w:val="24"/>
          <w:lang w:val="en-US"/>
        </w:rPr>
        <w:t>) Ltd (supra)</w:t>
      </w:r>
      <w:r w:rsidRPr="0001529B">
        <w:rPr>
          <w:sz w:val="24"/>
          <w:szCs w:val="24"/>
          <w:lang w:val="en-US"/>
        </w:rPr>
        <w:t xml:space="preserve"> GOWORA JA (as she then was) stated at page 5 of the cyclostyled judgment as follows:</w:t>
      </w:r>
    </w:p>
    <w:p w:rsidR="00502958" w:rsidRPr="0001529B" w:rsidRDefault="00502958" w:rsidP="00EB447B">
      <w:pPr>
        <w:pStyle w:val="NoSpacing"/>
        <w:ind w:left="720"/>
        <w:jc w:val="both"/>
        <w:rPr>
          <w:i/>
          <w:sz w:val="24"/>
          <w:szCs w:val="24"/>
          <w:lang w:val="en-US"/>
        </w:rPr>
      </w:pPr>
      <w:r w:rsidRPr="0001529B">
        <w:rPr>
          <w:i/>
          <w:sz w:val="24"/>
          <w:szCs w:val="24"/>
          <w:lang w:val="en-US"/>
        </w:rPr>
        <w:t>“The issue that begs the question is how the court a quo should have dealt with the matter gi</w:t>
      </w:r>
      <w:r w:rsidR="002E4EFD" w:rsidRPr="0001529B">
        <w:rPr>
          <w:i/>
          <w:sz w:val="24"/>
          <w:szCs w:val="24"/>
          <w:lang w:val="en-US"/>
        </w:rPr>
        <w:t>v</w:t>
      </w:r>
      <w:r w:rsidRPr="0001529B">
        <w:rPr>
          <w:i/>
          <w:sz w:val="24"/>
          <w:szCs w:val="24"/>
          <w:lang w:val="en-US"/>
        </w:rPr>
        <w:t>en the apparent confusion that had been created by the appellant in settling its papers.  An application must be disposed of on the basis of the founding affidavit.”</w:t>
      </w:r>
    </w:p>
    <w:p w:rsidR="002E4EFD" w:rsidRPr="0001529B" w:rsidRDefault="002E4EFD" w:rsidP="00EB447B">
      <w:pPr>
        <w:pStyle w:val="NoSpacing"/>
        <w:ind w:left="720"/>
        <w:jc w:val="both"/>
        <w:rPr>
          <w:sz w:val="24"/>
          <w:szCs w:val="24"/>
          <w:lang w:val="en-US"/>
        </w:rPr>
      </w:pPr>
    </w:p>
    <w:p w:rsidR="00502958" w:rsidRPr="0001529B" w:rsidRDefault="00502958" w:rsidP="00EB447B">
      <w:pPr>
        <w:jc w:val="both"/>
        <w:rPr>
          <w:sz w:val="24"/>
          <w:szCs w:val="24"/>
          <w:lang w:val="en-US"/>
        </w:rPr>
      </w:pPr>
      <w:r w:rsidRPr="0001529B">
        <w:rPr>
          <w:sz w:val="24"/>
          <w:szCs w:val="24"/>
          <w:lang w:val="en-US"/>
        </w:rPr>
        <w:tab/>
        <w:t>What countenanc</w:t>
      </w:r>
      <w:r w:rsidR="002E4EFD" w:rsidRPr="0001529B">
        <w:rPr>
          <w:sz w:val="24"/>
          <w:szCs w:val="24"/>
          <w:lang w:val="en-US"/>
        </w:rPr>
        <w:t>e</w:t>
      </w:r>
      <w:r w:rsidRPr="0001529B">
        <w:rPr>
          <w:sz w:val="24"/>
          <w:szCs w:val="24"/>
          <w:lang w:val="en-US"/>
        </w:rPr>
        <w:t>s itself as an application for stay is in substance on appeal which is lost</w:t>
      </w:r>
      <w:r w:rsidR="002E4EFD" w:rsidRPr="0001529B">
        <w:rPr>
          <w:sz w:val="24"/>
          <w:szCs w:val="24"/>
          <w:lang w:val="en-US"/>
        </w:rPr>
        <w:t>?</w:t>
      </w:r>
      <w:r w:rsidRPr="0001529B">
        <w:rPr>
          <w:sz w:val="24"/>
          <w:szCs w:val="24"/>
          <w:lang w:val="en-US"/>
        </w:rPr>
        <w:t xml:space="preserve">  It is a lost appeal in the sense that it is in the wrong court at the wrong time.  The application is therefore ill-conceiv</w:t>
      </w:r>
      <w:r w:rsidR="002E4EFD" w:rsidRPr="0001529B">
        <w:rPr>
          <w:sz w:val="24"/>
          <w:szCs w:val="24"/>
          <w:lang w:val="en-US"/>
        </w:rPr>
        <w:t>e</w:t>
      </w:r>
      <w:r w:rsidRPr="0001529B">
        <w:rPr>
          <w:sz w:val="24"/>
          <w:szCs w:val="24"/>
          <w:lang w:val="en-US"/>
        </w:rPr>
        <w:t xml:space="preserve">d and lacks merit.  It goes without saying that nothing can stand on nothing.  It is trite that a motion’s fate hangs on the strength of its founding affidavit.  The learned and eminent authors </w:t>
      </w:r>
      <w:proofErr w:type="spellStart"/>
      <w:r w:rsidRPr="0001529B">
        <w:rPr>
          <w:sz w:val="24"/>
          <w:szCs w:val="24"/>
          <w:lang w:val="en-US"/>
        </w:rPr>
        <w:t>Herbstein</w:t>
      </w:r>
      <w:proofErr w:type="spellEnd"/>
      <w:r w:rsidRPr="0001529B">
        <w:rPr>
          <w:sz w:val="24"/>
          <w:szCs w:val="24"/>
          <w:lang w:val="en-US"/>
        </w:rPr>
        <w:t xml:space="preserve"> &amp; Van </w:t>
      </w:r>
      <w:proofErr w:type="spellStart"/>
      <w:r w:rsidRPr="0001529B">
        <w:rPr>
          <w:sz w:val="24"/>
          <w:szCs w:val="24"/>
          <w:lang w:val="en-US"/>
        </w:rPr>
        <w:t>Winsen</w:t>
      </w:r>
      <w:proofErr w:type="spellEnd"/>
      <w:r w:rsidRPr="0001529B">
        <w:rPr>
          <w:sz w:val="24"/>
          <w:szCs w:val="24"/>
          <w:lang w:val="en-US"/>
        </w:rPr>
        <w:t xml:space="preserve">, </w:t>
      </w:r>
      <w:r w:rsidRPr="0001529B">
        <w:rPr>
          <w:i/>
          <w:sz w:val="24"/>
          <w:szCs w:val="24"/>
          <w:lang w:val="en-US"/>
        </w:rPr>
        <w:t>Civil Practice of the Sup</w:t>
      </w:r>
      <w:r w:rsidR="002E4EFD" w:rsidRPr="0001529B">
        <w:rPr>
          <w:i/>
          <w:sz w:val="24"/>
          <w:szCs w:val="24"/>
          <w:lang w:val="en-US"/>
        </w:rPr>
        <w:t>er</w:t>
      </w:r>
      <w:r w:rsidRPr="0001529B">
        <w:rPr>
          <w:i/>
          <w:sz w:val="24"/>
          <w:szCs w:val="24"/>
          <w:lang w:val="en-US"/>
        </w:rPr>
        <w:t xml:space="preserve">ior Courts in South Africa </w:t>
      </w:r>
      <w:r w:rsidRPr="0001529B">
        <w:rPr>
          <w:sz w:val="24"/>
          <w:szCs w:val="24"/>
          <w:lang w:val="en-US"/>
        </w:rPr>
        <w:t>3</w:t>
      </w:r>
      <w:r w:rsidRPr="0001529B">
        <w:rPr>
          <w:sz w:val="24"/>
          <w:szCs w:val="24"/>
          <w:vertAlign w:val="superscript"/>
          <w:lang w:val="en-US"/>
        </w:rPr>
        <w:t>rd</w:t>
      </w:r>
      <w:r w:rsidRPr="0001529B">
        <w:rPr>
          <w:sz w:val="24"/>
          <w:szCs w:val="24"/>
          <w:lang w:val="en-US"/>
        </w:rPr>
        <w:t xml:space="preserve"> Edition, page 80 aptly provide the position as follows:</w:t>
      </w:r>
    </w:p>
    <w:p w:rsidR="00502958" w:rsidRPr="0001529B" w:rsidRDefault="00502958" w:rsidP="00EB447B">
      <w:pPr>
        <w:pStyle w:val="NoSpacing"/>
        <w:ind w:left="720"/>
        <w:jc w:val="both"/>
        <w:rPr>
          <w:sz w:val="24"/>
          <w:szCs w:val="24"/>
          <w:lang w:val="en-US"/>
        </w:rPr>
      </w:pPr>
      <w:r w:rsidRPr="0001529B">
        <w:rPr>
          <w:sz w:val="24"/>
          <w:szCs w:val="24"/>
          <w:lang w:val="en-US"/>
        </w:rPr>
        <w:lastRenderedPageBreak/>
        <w:t>“The general rule however which has been laid down repeatedly is that an applicant must stand or fall by its founding affidavit</w:t>
      </w:r>
      <w:r w:rsidR="00002DF5" w:rsidRPr="0001529B">
        <w:rPr>
          <w:sz w:val="24"/>
          <w:szCs w:val="24"/>
          <w:lang w:val="en-US"/>
        </w:rPr>
        <w:t xml:space="preserve"> and the facts alleged therein …  </w:t>
      </w:r>
      <w:r w:rsidR="00D81B02" w:rsidRPr="0001529B">
        <w:rPr>
          <w:sz w:val="24"/>
          <w:szCs w:val="24"/>
          <w:lang w:val="en-US"/>
        </w:rPr>
        <w:t xml:space="preserve"> </w:t>
      </w:r>
      <w:r w:rsidR="00002DF5" w:rsidRPr="0001529B">
        <w:rPr>
          <w:sz w:val="24"/>
          <w:szCs w:val="24"/>
          <w:lang w:val="en-US"/>
        </w:rPr>
        <w:t>If the applicant hereby seeks at a skeleton case in the supporting affidavit any fortifying paragraphs in his replying affidavits will be struck off.”</w:t>
      </w:r>
    </w:p>
    <w:p w:rsidR="002E4EFD" w:rsidRPr="0001529B" w:rsidRDefault="002E4EFD" w:rsidP="00EB447B">
      <w:pPr>
        <w:pStyle w:val="NoSpacing"/>
        <w:ind w:left="720"/>
        <w:jc w:val="both"/>
        <w:rPr>
          <w:sz w:val="24"/>
          <w:szCs w:val="24"/>
          <w:lang w:val="en-US"/>
        </w:rPr>
      </w:pPr>
    </w:p>
    <w:p w:rsidR="00002DF5" w:rsidRPr="0001529B" w:rsidRDefault="00002DF5" w:rsidP="00EB447B">
      <w:pPr>
        <w:jc w:val="both"/>
        <w:rPr>
          <w:sz w:val="24"/>
          <w:szCs w:val="24"/>
          <w:lang w:val="en-US"/>
        </w:rPr>
      </w:pPr>
      <w:r w:rsidRPr="0001529B">
        <w:rPr>
          <w:sz w:val="24"/>
          <w:szCs w:val="24"/>
          <w:lang w:val="en-US"/>
        </w:rPr>
        <w:tab/>
        <w:t>The facts pleaded in the founding affidavit do not support the relief sought.  What is sought is merely a stay of execution.  It the stay of execution is granted and handing without an end to the whole purpose of the proceedings.</w:t>
      </w:r>
    </w:p>
    <w:p w:rsidR="00002DF5" w:rsidRPr="0001529B" w:rsidRDefault="00002DF5" w:rsidP="00EB447B">
      <w:pPr>
        <w:jc w:val="both"/>
        <w:rPr>
          <w:sz w:val="24"/>
          <w:szCs w:val="24"/>
          <w:lang w:val="en-US"/>
        </w:rPr>
      </w:pPr>
      <w:r w:rsidRPr="0001529B">
        <w:rPr>
          <w:sz w:val="24"/>
          <w:szCs w:val="24"/>
          <w:lang w:val="en-US"/>
        </w:rPr>
        <w:tab/>
        <w:t>In cl</w:t>
      </w:r>
      <w:r w:rsidR="000744B1" w:rsidRPr="0001529B">
        <w:rPr>
          <w:sz w:val="24"/>
          <w:szCs w:val="24"/>
          <w:lang w:val="en-US"/>
        </w:rPr>
        <w:t>osi</w:t>
      </w:r>
      <w:r w:rsidRPr="0001529B">
        <w:rPr>
          <w:sz w:val="24"/>
          <w:szCs w:val="24"/>
          <w:lang w:val="en-US"/>
        </w:rPr>
        <w:t xml:space="preserve">ng, it is important to highlight that applicants have filed a baseless claim in the hope that execution of the judgment can be delayed and frustrated.  In fact the whole purpose and effect of these proceedings is a clear abuse of court process.  I may go </w:t>
      </w:r>
      <w:r w:rsidR="000744B1" w:rsidRPr="0001529B">
        <w:rPr>
          <w:sz w:val="24"/>
          <w:szCs w:val="24"/>
          <w:lang w:val="en-US"/>
        </w:rPr>
        <w:t>so</w:t>
      </w:r>
      <w:r w:rsidRPr="0001529B">
        <w:rPr>
          <w:sz w:val="24"/>
          <w:szCs w:val="24"/>
          <w:lang w:val="en-US"/>
        </w:rPr>
        <w:t xml:space="preserve"> far as to say the applicants </w:t>
      </w:r>
      <w:r w:rsidR="0001529B" w:rsidRPr="0001529B">
        <w:rPr>
          <w:sz w:val="24"/>
          <w:szCs w:val="24"/>
          <w:lang w:val="en-US"/>
        </w:rPr>
        <w:t xml:space="preserve">appear not to </w:t>
      </w:r>
      <w:r w:rsidRPr="0001529B">
        <w:rPr>
          <w:sz w:val="24"/>
          <w:szCs w:val="24"/>
          <w:lang w:val="en-US"/>
        </w:rPr>
        <w:t>have been properly ad</w:t>
      </w:r>
      <w:r w:rsidR="000744B1" w:rsidRPr="0001529B">
        <w:rPr>
          <w:sz w:val="24"/>
          <w:szCs w:val="24"/>
          <w:lang w:val="en-US"/>
        </w:rPr>
        <w:t>vised</w:t>
      </w:r>
      <w:r w:rsidR="0001529B" w:rsidRPr="0001529B">
        <w:rPr>
          <w:sz w:val="24"/>
          <w:szCs w:val="24"/>
          <w:lang w:val="en-US"/>
        </w:rPr>
        <w:t xml:space="preserve"> in this matter</w:t>
      </w:r>
      <w:r w:rsidRPr="0001529B">
        <w:rPr>
          <w:sz w:val="24"/>
          <w:szCs w:val="24"/>
          <w:lang w:val="en-US"/>
        </w:rPr>
        <w:t>.</w:t>
      </w:r>
    </w:p>
    <w:p w:rsidR="00002DF5" w:rsidRPr="0001529B" w:rsidRDefault="00002DF5" w:rsidP="00EB447B">
      <w:pPr>
        <w:jc w:val="both"/>
        <w:rPr>
          <w:b/>
          <w:sz w:val="24"/>
          <w:szCs w:val="24"/>
          <w:lang w:val="en-US"/>
        </w:rPr>
      </w:pPr>
      <w:r w:rsidRPr="0001529B">
        <w:rPr>
          <w:b/>
          <w:sz w:val="24"/>
          <w:szCs w:val="24"/>
          <w:lang w:val="en-US"/>
        </w:rPr>
        <w:t>Costs of suit</w:t>
      </w:r>
    </w:p>
    <w:p w:rsidR="00002DF5" w:rsidRPr="0001529B" w:rsidRDefault="00002DF5" w:rsidP="00EB447B">
      <w:pPr>
        <w:jc w:val="both"/>
        <w:rPr>
          <w:sz w:val="24"/>
          <w:szCs w:val="24"/>
          <w:lang w:val="en-US"/>
        </w:rPr>
      </w:pPr>
      <w:r w:rsidRPr="0001529B">
        <w:rPr>
          <w:sz w:val="24"/>
          <w:szCs w:val="24"/>
          <w:lang w:val="en-US"/>
        </w:rPr>
        <w:tab/>
        <w:t>Any litigation is brought to court at a cost.  It would be contrary to the dictates of justice f</w:t>
      </w:r>
      <w:r w:rsidR="002E4EFD" w:rsidRPr="0001529B">
        <w:rPr>
          <w:sz w:val="24"/>
          <w:szCs w:val="24"/>
          <w:lang w:val="en-US"/>
        </w:rPr>
        <w:t>o</w:t>
      </w:r>
      <w:r w:rsidRPr="0001529B">
        <w:rPr>
          <w:sz w:val="24"/>
          <w:szCs w:val="24"/>
          <w:lang w:val="en-US"/>
        </w:rPr>
        <w:t>r trigger-ha</w:t>
      </w:r>
      <w:r w:rsidR="002E4EFD" w:rsidRPr="0001529B">
        <w:rPr>
          <w:sz w:val="24"/>
          <w:szCs w:val="24"/>
          <w:lang w:val="en-US"/>
        </w:rPr>
        <w:t>p</w:t>
      </w:r>
      <w:r w:rsidRPr="0001529B">
        <w:rPr>
          <w:sz w:val="24"/>
          <w:szCs w:val="24"/>
          <w:lang w:val="en-US"/>
        </w:rPr>
        <w:t>py li</w:t>
      </w:r>
      <w:r w:rsidR="002E4EFD" w:rsidRPr="0001529B">
        <w:rPr>
          <w:sz w:val="24"/>
          <w:szCs w:val="24"/>
          <w:lang w:val="en-US"/>
        </w:rPr>
        <w:t>tigants</w:t>
      </w:r>
      <w:r w:rsidRPr="0001529B">
        <w:rPr>
          <w:sz w:val="24"/>
          <w:szCs w:val="24"/>
          <w:lang w:val="en-US"/>
        </w:rPr>
        <w:t xml:space="preserve"> to be allowed to drag innocent respondents to court and then </w:t>
      </w:r>
      <w:proofErr w:type="spellStart"/>
      <w:r w:rsidRPr="0001529B">
        <w:rPr>
          <w:sz w:val="24"/>
          <w:szCs w:val="24"/>
          <w:lang w:val="en-US"/>
        </w:rPr>
        <w:t>resile</w:t>
      </w:r>
      <w:proofErr w:type="spellEnd"/>
      <w:r w:rsidRPr="0001529B">
        <w:rPr>
          <w:sz w:val="24"/>
          <w:szCs w:val="24"/>
          <w:lang w:val="en-US"/>
        </w:rPr>
        <w:t xml:space="preserve"> from the obligation to compensate them adequately in respect of cots.  The respondent has been put out of pocket at the hands of the applicants.  This is indeed a case that warr</w:t>
      </w:r>
      <w:r w:rsidR="002E4EFD" w:rsidRPr="0001529B">
        <w:rPr>
          <w:sz w:val="24"/>
          <w:szCs w:val="24"/>
          <w:lang w:val="en-US"/>
        </w:rPr>
        <w:t>ants</w:t>
      </w:r>
      <w:r w:rsidRPr="0001529B">
        <w:rPr>
          <w:sz w:val="24"/>
          <w:szCs w:val="24"/>
          <w:lang w:val="en-US"/>
        </w:rPr>
        <w:t xml:space="preserve"> punitive costs.  The application should n</w:t>
      </w:r>
      <w:r w:rsidR="002E4EFD" w:rsidRPr="0001529B">
        <w:rPr>
          <w:sz w:val="24"/>
          <w:szCs w:val="24"/>
          <w:lang w:val="en-US"/>
        </w:rPr>
        <w:t>o</w:t>
      </w:r>
      <w:r w:rsidRPr="0001529B">
        <w:rPr>
          <w:sz w:val="24"/>
          <w:szCs w:val="24"/>
          <w:lang w:val="en-US"/>
        </w:rPr>
        <w:t>t have been brough</w:t>
      </w:r>
      <w:r w:rsidR="002E4EFD" w:rsidRPr="0001529B">
        <w:rPr>
          <w:sz w:val="24"/>
          <w:szCs w:val="24"/>
          <w:lang w:val="en-US"/>
        </w:rPr>
        <w:t>t</w:t>
      </w:r>
      <w:r w:rsidRPr="0001529B">
        <w:rPr>
          <w:sz w:val="24"/>
          <w:szCs w:val="24"/>
          <w:lang w:val="en-US"/>
        </w:rPr>
        <w:t xml:space="preserve"> at all.</w:t>
      </w:r>
    </w:p>
    <w:p w:rsidR="00002DF5" w:rsidRPr="0001529B" w:rsidRDefault="00002DF5" w:rsidP="00EB447B">
      <w:pPr>
        <w:jc w:val="both"/>
        <w:rPr>
          <w:sz w:val="24"/>
          <w:szCs w:val="24"/>
          <w:lang w:val="en-US"/>
        </w:rPr>
      </w:pPr>
      <w:r w:rsidRPr="0001529B">
        <w:rPr>
          <w:sz w:val="24"/>
          <w:szCs w:val="24"/>
          <w:lang w:val="en-US"/>
        </w:rPr>
        <w:tab/>
        <w:t>In the result the court makes the following order:</w:t>
      </w:r>
    </w:p>
    <w:p w:rsidR="00002DF5" w:rsidRPr="0001529B" w:rsidRDefault="00002DF5" w:rsidP="00EB447B">
      <w:pPr>
        <w:pStyle w:val="ListParagraph"/>
        <w:numPr>
          <w:ilvl w:val="0"/>
          <w:numId w:val="1"/>
        </w:numPr>
        <w:jc w:val="both"/>
        <w:rPr>
          <w:sz w:val="24"/>
          <w:szCs w:val="24"/>
          <w:lang w:val="en-US"/>
        </w:rPr>
      </w:pPr>
      <w:r w:rsidRPr="0001529B">
        <w:rPr>
          <w:sz w:val="24"/>
          <w:szCs w:val="24"/>
          <w:lang w:val="en-US"/>
        </w:rPr>
        <w:t>The application be and is hereby dismissed.</w:t>
      </w:r>
    </w:p>
    <w:p w:rsidR="00002DF5" w:rsidRPr="0001529B" w:rsidRDefault="00002DF5" w:rsidP="00EB447B">
      <w:pPr>
        <w:pStyle w:val="ListParagraph"/>
        <w:numPr>
          <w:ilvl w:val="0"/>
          <w:numId w:val="1"/>
        </w:numPr>
        <w:jc w:val="both"/>
        <w:rPr>
          <w:sz w:val="24"/>
          <w:szCs w:val="24"/>
          <w:lang w:val="en-US"/>
        </w:rPr>
      </w:pPr>
      <w:r w:rsidRPr="0001529B">
        <w:rPr>
          <w:sz w:val="24"/>
          <w:szCs w:val="24"/>
          <w:lang w:val="en-US"/>
        </w:rPr>
        <w:t>The applicants are ordered to pay costs on the legal practitioner and client scale.</w:t>
      </w:r>
    </w:p>
    <w:p w:rsidR="00002DF5" w:rsidRDefault="00002DF5" w:rsidP="00EB447B">
      <w:pPr>
        <w:jc w:val="both"/>
        <w:rPr>
          <w:sz w:val="24"/>
          <w:szCs w:val="24"/>
          <w:lang w:val="en-US"/>
        </w:rPr>
      </w:pPr>
    </w:p>
    <w:p w:rsidR="0001529B" w:rsidRPr="0001529B" w:rsidRDefault="0001529B" w:rsidP="00EB447B">
      <w:pPr>
        <w:jc w:val="both"/>
        <w:rPr>
          <w:sz w:val="24"/>
          <w:szCs w:val="24"/>
          <w:lang w:val="en-US"/>
        </w:rPr>
      </w:pPr>
    </w:p>
    <w:p w:rsidR="00002DF5" w:rsidRPr="0001529B" w:rsidRDefault="00DB6F2A" w:rsidP="00EB447B">
      <w:pPr>
        <w:pStyle w:val="NoSpacing"/>
        <w:jc w:val="both"/>
        <w:rPr>
          <w:sz w:val="24"/>
          <w:szCs w:val="24"/>
          <w:lang w:val="en-US"/>
        </w:rPr>
      </w:pPr>
      <w:r w:rsidRPr="0001529B">
        <w:rPr>
          <w:i/>
          <w:sz w:val="24"/>
          <w:szCs w:val="24"/>
          <w:lang w:val="en-US"/>
        </w:rPr>
        <w:t>Civil Division, Attorney-General’s Office</w:t>
      </w:r>
      <w:r w:rsidRPr="0001529B">
        <w:rPr>
          <w:sz w:val="24"/>
          <w:szCs w:val="24"/>
          <w:lang w:val="en-US"/>
        </w:rPr>
        <w:t>, applicant’s legal practitioners</w:t>
      </w:r>
    </w:p>
    <w:p w:rsidR="00FE0FC3" w:rsidRPr="0001529B" w:rsidRDefault="00DB6F2A" w:rsidP="00EB447B">
      <w:pPr>
        <w:pStyle w:val="NoSpacing"/>
        <w:jc w:val="both"/>
        <w:rPr>
          <w:b/>
          <w:sz w:val="24"/>
          <w:szCs w:val="24"/>
          <w:lang w:val="en-US"/>
        </w:rPr>
      </w:pPr>
      <w:bookmarkStart w:id="0" w:name="_GoBack"/>
      <w:bookmarkEnd w:id="0"/>
      <w:proofErr w:type="spellStart"/>
      <w:r w:rsidRPr="0001529B">
        <w:rPr>
          <w:i/>
          <w:sz w:val="24"/>
          <w:szCs w:val="24"/>
          <w:lang w:val="en-US"/>
        </w:rPr>
        <w:t>Dube</w:t>
      </w:r>
      <w:proofErr w:type="spellEnd"/>
      <w:r w:rsidRPr="0001529B">
        <w:rPr>
          <w:i/>
          <w:sz w:val="24"/>
          <w:szCs w:val="24"/>
          <w:lang w:val="en-US"/>
        </w:rPr>
        <w:t xml:space="preserve">-Banda, </w:t>
      </w:r>
      <w:proofErr w:type="spellStart"/>
      <w:r w:rsidRPr="0001529B">
        <w:rPr>
          <w:i/>
          <w:sz w:val="24"/>
          <w:szCs w:val="24"/>
          <w:lang w:val="en-US"/>
        </w:rPr>
        <w:t>Nzarayapenga</w:t>
      </w:r>
      <w:proofErr w:type="spellEnd"/>
      <w:r w:rsidRPr="0001529B">
        <w:rPr>
          <w:i/>
          <w:sz w:val="24"/>
          <w:szCs w:val="24"/>
          <w:lang w:val="en-US"/>
        </w:rPr>
        <w:t xml:space="preserve"> &amp; Partners</w:t>
      </w:r>
      <w:r w:rsidRPr="0001529B">
        <w:rPr>
          <w:sz w:val="24"/>
          <w:szCs w:val="24"/>
          <w:lang w:val="en-US"/>
        </w:rPr>
        <w:t>, 1</w:t>
      </w:r>
      <w:r w:rsidRPr="0001529B">
        <w:rPr>
          <w:sz w:val="24"/>
          <w:szCs w:val="24"/>
          <w:vertAlign w:val="superscript"/>
          <w:lang w:val="en-US"/>
        </w:rPr>
        <w:t>st</w:t>
      </w:r>
      <w:r w:rsidRPr="0001529B">
        <w:rPr>
          <w:sz w:val="24"/>
          <w:szCs w:val="24"/>
          <w:lang w:val="en-US"/>
        </w:rPr>
        <w:t xml:space="preserve"> respondent’s legal practitioners</w:t>
      </w:r>
    </w:p>
    <w:sectPr w:rsidR="00FE0FC3" w:rsidRPr="0001529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329" w:rsidRDefault="00E81329" w:rsidP="00EB447B">
      <w:pPr>
        <w:spacing w:after="0" w:line="240" w:lineRule="auto"/>
      </w:pPr>
      <w:r>
        <w:separator/>
      </w:r>
    </w:p>
  </w:endnote>
  <w:endnote w:type="continuationSeparator" w:id="0">
    <w:p w:rsidR="00E81329" w:rsidRDefault="00E81329" w:rsidP="00EB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329" w:rsidRDefault="00E81329" w:rsidP="00EB447B">
      <w:pPr>
        <w:spacing w:after="0" w:line="240" w:lineRule="auto"/>
      </w:pPr>
      <w:r>
        <w:separator/>
      </w:r>
    </w:p>
  </w:footnote>
  <w:footnote w:type="continuationSeparator" w:id="0">
    <w:p w:rsidR="00E81329" w:rsidRDefault="00E81329" w:rsidP="00EB4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678607"/>
      <w:docPartObj>
        <w:docPartGallery w:val="Page Numbers (Top of Page)"/>
        <w:docPartUnique/>
      </w:docPartObj>
    </w:sdtPr>
    <w:sdtEndPr>
      <w:rPr>
        <w:noProof/>
      </w:rPr>
    </w:sdtEndPr>
    <w:sdtContent>
      <w:p w:rsidR="00EB447B" w:rsidRDefault="00EB447B">
        <w:pPr>
          <w:pStyle w:val="Header"/>
          <w:jc w:val="right"/>
          <w:rPr>
            <w:noProof/>
          </w:rPr>
        </w:pPr>
        <w:r>
          <w:fldChar w:fldCharType="begin"/>
        </w:r>
        <w:r>
          <w:instrText xml:space="preserve"> PAGE   \* MERGEFORMAT </w:instrText>
        </w:r>
        <w:r>
          <w:fldChar w:fldCharType="separate"/>
        </w:r>
        <w:r w:rsidR="0001529B">
          <w:rPr>
            <w:noProof/>
          </w:rPr>
          <w:t>5</w:t>
        </w:r>
        <w:r>
          <w:rPr>
            <w:noProof/>
          </w:rPr>
          <w:fldChar w:fldCharType="end"/>
        </w:r>
      </w:p>
      <w:p w:rsidR="00EB447B" w:rsidRDefault="00EB447B">
        <w:pPr>
          <w:pStyle w:val="Header"/>
          <w:jc w:val="right"/>
          <w:rPr>
            <w:noProof/>
          </w:rPr>
        </w:pPr>
        <w:r>
          <w:rPr>
            <w:noProof/>
          </w:rPr>
          <w:t xml:space="preserve">HB </w:t>
        </w:r>
        <w:r w:rsidR="00FD162D">
          <w:rPr>
            <w:noProof/>
          </w:rPr>
          <w:t>135</w:t>
        </w:r>
        <w:r>
          <w:rPr>
            <w:noProof/>
          </w:rPr>
          <w:t>/22</w:t>
        </w:r>
      </w:p>
      <w:p w:rsidR="00EB447B" w:rsidRDefault="00EB447B">
        <w:pPr>
          <w:pStyle w:val="Header"/>
          <w:jc w:val="right"/>
        </w:pPr>
        <w:r>
          <w:rPr>
            <w:noProof/>
          </w:rPr>
          <w:t>HC 2237/19</w:t>
        </w:r>
      </w:p>
    </w:sdtContent>
  </w:sdt>
  <w:p w:rsidR="00EB447B" w:rsidRDefault="00EB44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A71B9"/>
    <w:multiLevelType w:val="hybridMultilevel"/>
    <w:tmpl w:val="5978DAB8"/>
    <w:lvl w:ilvl="0" w:tplc="E58A73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C3"/>
    <w:rsid w:val="00002DF5"/>
    <w:rsid w:val="0001529B"/>
    <w:rsid w:val="000744B1"/>
    <w:rsid w:val="00082498"/>
    <w:rsid w:val="000F6D20"/>
    <w:rsid w:val="001103A7"/>
    <w:rsid w:val="00206D0F"/>
    <w:rsid w:val="002607C6"/>
    <w:rsid w:val="002E4EFD"/>
    <w:rsid w:val="003977D8"/>
    <w:rsid w:val="00423EB1"/>
    <w:rsid w:val="004A254B"/>
    <w:rsid w:val="004B4D4C"/>
    <w:rsid w:val="004D7897"/>
    <w:rsid w:val="00502958"/>
    <w:rsid w:val="007E458A"/>
    <w:rsid w:val="00851D20"/>
    <w:rsid w:val="00957B0F"/>
    <w:rsid w:val="00A40081"/>
    <w:rsid w:val="00BB40D5"/>
    <w:rsid w:val="00D07870"/>
    <w:rsid w:val="00D07CAA"/>
    <w:rsid w:val="00D81B02"/>
    <w:rsid w:val="00DB6F2A"/>
    <w:rsid w:val="00DC2BA4"/>
    <w:rsid w:val="00E63A3B"/>
    <w:rsid w:val="00E81329"/>
    <w:rsid w:val="00E93EFF"/>
    <w:rsid w:val="00EB447B"/>
    <w:rsid w:val="00F31B16"/>
    <w:rsid w:val="00FC61CD"/>
    <w:rsid w:val="00FD162D"/>
    <w:rsid w:val="00FE0F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FED77-2FC7-4687-95EF-9FD65F90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FC3"/>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0FC3"/>
    <w:pPr>
      <w:spacing w:after="0" w:line="240" w:lineRule="auto"/>
    </w:pPr>
    <w:rPr>
      <w:rFonts w:ascii="Times New Roman" w:hAnsi="Times New Roman"/>
      <w:sz w:val="28"/>
    </w:rPr>
  </w:style>
  <w:style w:type="paragraph" w:styleId="BalloonText">
    <w:name w:val="Balloon Text"/>
    <w:basedOn w:val="Normal"/>
    <w:link w:val="BalloonTextChar"/>
    <w:uiPriority w:val="99"/>
    <w:semiHidden/>
    <w:unhideWhenUsed/>
    <w:rsid w:val="00502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958"/>
    <w:rPr>
      <w:rFonts w:ascii="Segoe UI" w:hAnsi="Segoe UI" w:cs="Segoe UI"/>
      <w:sz w:val="18"/>
      <w:szCs w:val="18"/>
    </w:rPr>
  </w:style>
  <w:style w:type="paragraph" w:styleId="ListParagraph">
    <w:name w:val="List Paragraph"/>
    <w:basedOn w:val="Normal"/>
    <w:uiPriority w:val="34"/>
    <w:qFormat/>
    <w:rsid w:val="00002DF5"/>
    <w:pPr>
      <w:ind w:left="720"/>
      <w:contextualSpacing/>
    </w:pPr>
  </w:style>
  <w:style w:type="paragraph" w:styleId="Header">
    <w:name w:val="header"/>
    <w:basedOn w:val="Normal"/>
    <w:link w:val="HeaderChar"/>
    <w:uiPriority w:val="99"/>
    <w:unhideWhenUsed/>
    <w:rsid w:val="00EB4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47B"/>
    <w:rPr>
      <w:rFonts w:ascii="Times New Roman" w:hAnsi="Times New Roman"/>
      <w:sz w:val="28"/>
    </w:rPr>
  </w:style>
  <w:style w:type="paragraph" w:styleId="Footer">
    <w:name w:val="footer"/>
    <w:basedOn w:val="Normal"/>
    <w:link w:val="FooterChar"/>
    <w:uiPriority w:val="99"/>
    <w:unhideWhenUsed/>
    <w:rsid w:val="00EB4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47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5</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cp:revision>
  <cp:lastPrinted>2022-05-23T08:20:00Z</cp:lastPrinted>
  <dcterms:created xsi:type="dcterms:W3CDTF">2022-05-23T06:02:00Z</dcterms:created>
  <dcterms:modified xsi:type="dcterms:W3CDTF">2022-05-24T09:17:00Z</dcterms:modified>
</cp:coreProperties>
</file>