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CB" w:rsidRDefault="0051346A" w:rsidP="00E60B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DESERVE DEKETE</w:t>
      </w:r>
    </w:p>
    <w:p w:rsidR="006623B3" w:rsidRDefault="006623B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136CB" w:rsidRPr="00E60BBA" w:rsidRDefault="00B136CB" w:rsidP="00B136CB">
      <w:pPr>
        <w:spacing w:after="0" w:line="240" w:lineRule="auto"/>
        <w:jc w:val="both"/>
        <w:rPr>
          <w:rFonts w:ascii="Times New Roman" w:hAnsi="Times New Roman" w:cs="Times New Roman"/>
          <w:sz w:val="24"/>
          <w:szCs w:val="24"/>
        </w:rPr>
      </w:pPr>
      <w:r w:rsidRPr="00E60BBA">
        <w:rPr>
          <w:rFonts w:ascii="Times New Roman" w:hAnsi="Times New Roman" w:cs="Times New Roman"/>
          <w:sz w:val="24"/>
          <w:szCs w:val="24"/>
        </w:rPr>
        <w:t xml:space="preserve">THE STATE </w:t>
      </w:r>
    </w:p>
    <w:p w:rsidR="003A7090" w:rsidRDefault="003A7090" w:rsidP="00BF2EC4">
      <w:pPr>
        <w:spacing w:after="0" w:line="240" w:lineRule="auto"/>
        <w:jc w:val="both"/>
        <w:rPr>
          <w:rFonts w:ascii="Times New Roman" w:hAnsi="Times New Roman" w:cs="Times New Roman"/>
          <w:sz w:val="24"/>
          <w:szCs w:val="24"/>
        </w:rPr>
      </w:pPr>
    </w:p>
    <w:p w:rsidR="00BF2EC4" w:rsidRDefault="00BF2EC4" w:rsidP="00BF2EC4">
      <w:pPr>
        <w:spacing w:after="0" w:line="240" w:lineRule="auto"/>
        <w:jc w:val="both"/>
        <w:rPr>
          <w:rFonts w:ascii="Times New Roman" w:hAnsi="Times New Roman" w:cs="Times New Roman"/>
          <w:sz w:val="24"/>
          <w:szCs w:val="24"/>
        </w:rPr>
      </w:pP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CHAREWA</w:t>
      </w:r>
      <w:r w:rsidR="00827641">
        <w:rPr>
          <w:rFonts w:ascii="Times New Roman" w:hAnsi="Times New Roman" w:cs="Times New Roman"/>
          <w:sz w:val="24"/>
          <w:szCs w:val="24"/>
        </w:rPr>
        <w:t xml:space="preserve"> </w:t>
      </w:r>
    </w:p>
    <w:p w:rsidR="00090BBF" w:rsidRPr="00CD5DAB"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B879FA">
        <w:rPr>
          <w:rFonts w:ascii="Times New Roman" w:hAnsi="Times New Roman" w:cs="Times New Roman"/>
          <w:sz w:val="24"/>
          <w:szCs w:val="24"/>
        </w:rPr>
        <w:t>4 &amp; 15</w:t>
      </w:r>
      <w:r w:rsidR="0051346A">
        <w:rPr>
          <w:rFonts w:ascii="Times New Roman" w:hAnsi="Times New Roman" w:cs="Times New Roman"/>
          <w:sz w:val="24"/>
          <w:szCs w:val="24"/>
        </w:rPr>
        <w:t xml:space="preserve"> June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BF2EC4">
      <w:pPr>
        <w:spacing w:after="0" w:line="240" w:lineRule="auto"/>
        <w:rPr>
          <w:rFonts w:ascii="Times New Roman" w:hAnsi="Times New Roman" w:cs="Times New Roman"/>
          <w:sz w:val="24"/>
          <w:szCs w:val="24"/>
        </w:rPr>
      </w:pPr>
    </w:p>
    <w:p w:rsidR="00090BBF" w:rsidRDefault="00090BBF" w:rsidP="00BF2EC4">
      <w:pPr>
        <w:spacing w:line="240" w:lineRule="auto"/>
        <w:rPr>
          <w:rFonts w:ascii="Times New Roman" w:hAnsi="Times New Roman" w:cs="Times New Roman"/>
          <w:sz w:val="24"/>
          <w:szCs w:val="24"/>
        </w:rPr>
      </w:pPr>
    </w:p>
    <w:p w:rsidR="00A5344D" w:rsidRDefault="00B136CB" w:rsidP="00BF2EC4">
      <w:pPr>
        <w:spacing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A63B59" w:rsidRDefault="00A63B59" w:rsidP="00BF2EC4">
      <w:pPr>
        <w:spacing w:line="240" w:lineRule="auto"/>
        <w:rPr>
          <w:rFonts w:ascii="Times New Roman" w:hAnsi="Times New Roman" w:cs="Times New Roman"/>
          <w:b/>
          <w:sz w:val="24"/>
          <w:szCs w:val="24"/>
        </w:rPr>
      </w:pPr>
    </w:p>
    <w:p w:rsidR="00A63B59" w:rsidRPr="00A63B59" w:rsidRDefault="0051346A" w:rsidP="00106DE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Mr </w:t>
      </w:r>
      <w:r w:rsidRPr="00106DE9">
        <w:rPr>
          <w:rFonts w:ascii="Times New Roman" w:hAnsi="Times New Roman" w:cs="Times New Roman"/>
          <w:i/>
          <w:sz w:val="24"/>
          <w:szCs w:val="24"/>
        </w:rPr>
        <w:t>C Kavhumbura</w:t>
      </w:r>
      <w:r w:rsidR="00A63B59" w:rsidRPr="00A63B59">
        <w:rPr>
          <w:rFonts w:ascii="Times New Roman" w:hAnsi="Times New Roman" w:cs="Times New Roman"/>
          <w:i/>
          <w:sz w:val="24"/>
          <w:szCs w:val="24"/>
        </w:rPr>
        <w:t xml:space="preserve">, </w:t>
      </w:r>
      <w:r w:rsidR="00106DE9" w:rsidRPr="00106DE9">
        <w:rPr>
          <w:rFonts w:ascii="Times New Roman" w:hAnsi="Times New Roman" w:cs="Times New Roman"/>
          <w:sz w:val="24"/>
          <w:szCs w:val="24"/>
        </w:rPr>
        <w:t>for the applicant</w:t>
      </w:r>
    </w:p>
    <w:p w:rsidR="00A63B59" w:rsidRPr="00A63B59" w:rsidRDefault="00A63B59" w:rsidP="00106DE9">
      <w:pPr>
        <w:spacing w:after="0" w:line="240" w:lineRule="auto"/>
        <w:rPr>
          <w:rFonts w:ascii="Times New Roman" w:hAnsi="Times New Roman" w:cs="Times New Roman"/>
          <w:i/>
          <w:sz w:val="24"/>
          <w:szCs w:val="24"/>
        </w:rPr>
      </w:pPr>
      <w:r>
        <w:rPr>
          <w:rFonts w:ascii="Times New Roman" w:hAnsi="Times New Roman" w:cs="Times New Roman"/>
          <w:sz w:val="24"/>
          <w:szCs w:val="24"/>
        </w:rPr>
        <w:t>M</w:t>
      </w:r>
      <w:r w:rsidR="0051346A">
        <w:rPr>
          <w:rFonts w:ascii="Times New Roman" w:hAnsi="Times New Roman" w:cs="Times New Roman"/>
          <w:sz w:val="24"/>
          <w:szCs w:val="24"/>
        </w:rPr>
        <w:t xml:space="preserve">s </w:t>
      </w:r>
      <w:r w:rsidR="0051346A" w:rsidRPr="00106DE9">
        <w:rPr>
          <w:rFonts w:ascii="Times New Roman" w:hAnsi="Times New Roman" w:cs="Times New Roman"/>
          <w:i/>
          <w:sz w:val="24"/>
          <w:szCs w:val="24"/>
        </w:rPr>
        <w:t>K H Kunaka</w:t>
      </w:r>
      <w:r w:rsidRPr="00106DE9">
        <w:rPr>
          <w:rFonts w:ascii="Times New Roman" w:hAnsi="Times New Roman" w:cs="Times New Roman"/>
          <w:sz w:val="24"/>
          <w:szCs w:val="24"/>
        </w:rPr>
        <w:t xml:space="preserve">, for </w:t>
      </w:r>
      <w:r w:rsidR="00106DE9" w:rsidRPr="00106DE9">
        <w:rPr>
          <w:rFonts w:ascii="Times New Roman" w:hAnsi="Times New Roman" w:cs="Times New Roman"/>
          <w:sz w:val="24"/>
          <w:szCs w:val="24"/>
        </w:rPr>
        <w:t xml:space="preserve">the </w:t>
      </w:r>
      <w:r w:rsidRPr="00106DE9">
        <w:rPr>
          <w:rFonts w:ascii="Times New Roman" w:hAnsi="Times New Roman" w:cs="Times New Roman"/>
          <w:sz w:val="24"/>
          <w:szCs w:val="24"/>
        </w:rPr>
        <w:t>respondent</w:t>
      </w:r>
    </w:p>
    <w:p w:rsidR="00090BBF" w:rsidRPr="00CD5DAB" w:rsidRDefault="00090BBF" w:rsidP="00BF2EC4">
      <w:pPr>
        <w:spacing w:after="0" w:line="240" w:lineRule="auto"/>
        <w:rPr>
          <w:rFonts w:ascii="Times New Roman" w:hAnsi="Times New Roman" w:cs="Times New Roman"/>
          <w:sz w:val="24"/>
          <w:szCs w:val="24"/>
        </w:rPr>
      </w:pPr>
    </w:p>
    <w:p w:rsidR="00106DE9" w:rsidRDefault="00106DE9" w:rsidP="00090BBF">
      <w:pPr>
        <w:spacing w:after="0" w:line="360" w:lineRule="auto"/>
        <w:ind w:firstLine="720"/>
        <w:jc w:val="both"/>
        <w:rPr>
          <w:rFonts w:ascii="Times New Roman" w:hAnsi="Times New Roman" w:cs="Times New Roman"/>
          <w:sz w:val="24"/>
          <w:szCs w:val="24"/>
        </w:rPr>
      </w:pPr>
    </w:p>
    <w:p w:rsidR="00A20CF8"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A7090">
        <w:rPr>
          <w:rFonts w:ascii="Times New Roman" w:hAnsi="Times New Roman" w:cs="Times New Roman"/>
          <w:sz w:val="24"/>
          <w:szCs w:val="24"/>
        </w:rPr>
        <w:t>T</w:t>
      </w:r>
      <w:r w:rsidR="00E60BBA">
        <w:rPr>
          <w:rFonts w:ascii="Times New Roman" w:hAnsi="Times New Roman" w:cs="Times New Roman"/>
          <w:sz w:val="24"/>
          <w:szCs w:val="24"/>
        </w:rPr>
        <w:t xml:space="preserve">he </w:t>
      </w:r>
      <w:r w:rsidR="00E36DFA">
        <w:rPr>
          <w:rFonts w:ascii="Times New Roman" w:hAnsi="Times New Roman" w:cs="Times New Roman"/>
          <w:sz w:val="24"/>
          <w:szCs w:val="24"/>
        </w:rPr>
        <w:t>a</w:t>
      </w:r>
      <w:r w:rsidR="00B136CB">
        <w:rPr>
          <w:rFonts w:ascii="Times New Roman" w:hAnsi="Times New Roman" w:cs="Times New Roman"/>
          <w:sz w:val="24"/>
          <w:szCs w:val="24"/>
        </w:rPr>
        <w:t>pp</w:t>
      </w:r>
      <w:r w:rsidR="003F5B33">
        <w:rPr>
          <w:rFonts w:ascii="Times New Roman" w:hAnsi="Times New Roman" w:cs="Times New Roman"/>
          <w:sz w:val="24"/>
          <w:szCs w:val="24"/>
        </w:rPr>
        <w:t>ellant</w:t>
      </w:r>
      <w:r w:rsidR="00B136CB">
        <w:rPr>
          <w:rFonts w:ascii="Times New Roman" w:hAnsi="Times New Roman" w:cs="Times New Roman"/>
          <w:sz w:val="24"/>
          <w:szCs w:val="24"/>
        </w:rPr>
        <w:t xml:space="preserve"> </w:t>
      </w:r>
      <w:r w:rsidR="003F5B33">
        <w:rPr>
          <w:rFonts w:ascii="Times New Roman" w:hAnsi="Times New Roman" w:cs="Times New Roman"/>
          <w:sz w:val="24"/>
          <w:szCs w:val="24"/>
        </w:rPr>
        <w:t>was convicted of fraud</w:t>
      </w:r>
      <w:r w:rsidR="00B136CB">
        <w:rPr>
          <w:rFonts w:ascii="Times New Roman" w:hAnsi="Times New Roman" w:cs="Times New Roman"/>
          <w:sz w:val="24"/>
          <w:szCs w:val="24"/>
        </w:rPr>
        <w:t xml:space="preserve"> </w:t>
      </w:r>
      <w:r w:rsidR="003F5B33">
        <w:rPr>
          <w:rFonts w:ascii="Times New Roman" w:hAnsi="Times New Roman" w:cs="Times New Roman"/>
          <w:sz w:val="24"/>
          <w:szCs w:val="24"/>
        </w:rPr>
        <w:t>in contravention of s</w:t>
      </w:r>
      <w:r w:rsidR="00106DE9">
        <w:rPr>
          <w:rFonts w:ascii="Times New Roman" w:hAnsi="Times New Roman" w:cs="Times New Roman"/>
          <w:sz w:val="24"/>
          <w:szCs w:val="24"/>
        </w:rPr>
        <w:t xml:space="preserve"> </w:t>
      </w:r>
      <w:r w:rsidR="003F5B33">
        <w:rPr>
          <w:rFonts w:ascii="Times New Roman" w:hAnsi="Times New Roman" w:cs="Times New Roman"/>
          <w:sz w:val="24"/>
          <w:szCs w:val="24"/>
        </w:rPr>
        <w:t xml:space="preserve">136(a) &amp; (b) </w:t>
      </w:r>
      <w:r w:rsidR="00B136CB">
        <w:rPr>
          <w:rFonts w:ascii="Times New Roman" w:hAnsi="Times New Roman" w:cs="Times New Roman"/>
          <w:sz w:val="24"/>
          <w:szCs w:val="24"/>
        </w:rPr>
        <w:t xml:space="preserve">of the Criminal Law (Codification and Reform) Act, </w:t>
      </w:r>
      <w:r w:rsidR="00106DE9">
        <w:rPr>
          <w:rFonts w:ascii="Times New Roman" w:hAnsi="Times New Roman" w:cs="Times New Roman"/>
          <w:sz w:val="24"/>
          <w:szCs w:val="24"/>
        </w:rPr>
        <w:t>[</w:t>
      </w:r>
      <w:r w:rsidR="00B136CB" w:rsidRPr="00106DE9">
        <w:rPr>
          <w:rFonts w:ascii="Times New Roman" w:hAnsi="Times New Roman" w:cs="Times New Roman"/>
          <w:i/>
          <w:sz w:val="24"/>
          <w:szCs w:val="24"/>
        </w:rPr>
        <w:t>C</w:t>
      </w:r>
      <w:r w:rsidR="00106DE9" w:rsidRPr="00106DE9">
        <w:rPr>
          <w:rFonts w:ascii="Times New Roman" w:hAnsi="Times New Roman" w:cs="Times New Roman"/>
          <w:i/>
          <w:sz w:val="24"/>
          <w:szCs w:val="24"/>
        </w:rPr>
        <w:t>h</w:t>
      </w:r>
      <w:r w:rsidR="00B136CB" w:rsidRPr="00106DE9">
        <w:rPr>
          <w:rFonts w:ascii="Times New Roman" w:hAnsi="Times New Roman" w:cs="Times New Roman"/>
          <w:i/>
          <w:sz w:val="24"/>
          <w:szCs w:val="24"/>
        </w:rPr>
        <w:t>ap</w:t>
      </w:r>
      <w:r w:rsidR="00106DE9" w:rsidRPr="00106DE9">
        <w:rPr>
          <w:rFonts w:ascii="Times New Roman" w:hAnsi="Times New Roman" w:cs="Times New Roman"/>
          <w:i/>
          <w:sz w:val="24"/>
          <w:szCs w:val="24"/>
        </w:rPr>
        <w:t>ter</w:t>
      </w:r>
      <w:r w:rsidR="00B136CB" w:rsidRPr="00106DE9">
        <w:rPr>
          <w:rFonts w:ascii="Times New Roman" w:hAnsi="Times New Roman" w:cs="Times New Roman"/>
          <w:i/>
          <w:sz w:val="24"/>
          <w:szCs w:val="24"/>
        </w:rPr>
        <w:t xml:space="preserve"> 9:23</w:t>
      </w:r>
      <w:r w:rsidR="00106DE9">
        <w:rPr>
          <w:rFonts w:ascii="Times New Roman" w:hAnsi="Times New Roman" w:cs="Times New Roman"/>
          <w:sz w:val="24"/>
          <w:szCs w:val="24"/>
        </w:rPr>
        <w:t>]</w:t>
      </w:r>
      <w:r w:rsidR="00B136CB">
        <w:rPr>
          <w:rFonts w:ascii="Times New Roman" w:hAnsi="Times New Roman" w:cs="Times New Roman"/>
          <w:sz w:val="24"/>
          <w:szCs w:val="24"/>
        </w:rPr>
        <w:t>, in that on 2</w:t>
      </w:r>
      <w:r w:rsidR="003F5B33">
        <w:rPr>
          <w:rFonts w:ascii="Times New Roman" w:hAnsi="Times New Roman" w:cs="Times New Roman"/>
          <w:sz w:val="24"/>
          <w:szCs w:val="24"/>
        </w:rPr>
        <w:t>1</w:t>
      </w:r>
      <w:r w:rsidR="003F5B33" w:rsidRPr="003F5B33">
        <w:rPr>
          <w:rFonts w:ascii="Times New Roman" w:hAnsi="Times New Roman" w:cs="Times New Roman"/>
          <w:sz w:val="24"/>
          <w:szCs w:val="24"/>
          <w:vertAlign w:val="superscript"/>
        </w:rPr>
        <w:t>st</w:t>
      </w:r>
      <w:r w:rsidR="003F5B33">
        <w:rPr>
          <w:rFonts w:ascii="Times New Roman" w:hAnsi="Times New Roman" w:cs="Times New Roman"/>
          <w:sz w:val="24"/>
          <w:szCs w:val="24"/>
        </w:rPr>
        <w:t xml:space="preserve"> August 2020, with intent to deceive one Enock Atukwa, or realising that there was a real risk or possibility of dece</w:t>
      </w:r>
      <w:r w:rsidR="00A20CF8">
        <w:rPr>
          <w:rFonts w:ascii="Times New Roman" w:hAnsi="Times New Roman" w:cs="Times New Roman"/>
          <w:sz w:val="24"/>
          <w:szCs w:val="24"/>
        </w:rPr>
        <w:t>iv</w:t>
      </w:r>
      <w:r w:rsidR="003F5B33">
        <w:rPr>
          <w:rFonts w:ascii="Times New Roman" w:hAnsi="Times New Roman" w:cs="Times New Roman"/>
          <w:sz w:val="24"/>
          <w:szCs w:val="24"/>
        </w:rPr>
        <w:t>ing Enock Atukwa and intending to cause Enock Atukwa to act upon the misrepresentation</w:t>
      </w:r>
      <w:r w:rsidR="009E2D81">
        <w:rPr>
          <w:rFonts w:ascii="Times New Roman" w:hAnsi="Times New Roman" w:cs="Times New Roman"/>
          <w:sz w:val="24"/>
          <w:szCs w:val="24"/>
        </w:rPr>
        <w:t xml:space="preserve"> to the prejudice o</w:t>
      </w:r>
      <w:r w:rsidR="003F5B33">
        <w:rPr>
          <w:rFonts w:ascii="Times New Roman" w:hAnsi="Times New Roman" w:cs="Times New Roman"/>
          <w:sz w:val="24"/>
          <w:szCs w:val="24"/>
        </w:rPr>
        <w:t>f Dorcas Kandiero or realising that there was a real risk or possibility that Anock Atukwa may act upon the misrepresentation to the prejudice of Dorcas Kandiero by misrepresenting that he was the son of Dorcas Kandiero and had the authority to sign an agreement on b</w:t>
      </w:r>
      <w:r w:rsidR="00A20CF8">
        <w:rPr>
          <w:rFonts w:ascii="Times New Roman" w:hAnsi="Times New Roman" w:cs="Times New Roman"/>
          <w:sz w:val="24"/>
          <w:szCs w:val="24"/>
        </w:rPr>
        <w:t>e</w:t>
      </w:r>
      <w:r w:rsidR="003F5B33">
        <w:rPr>
          <w:rFonts w:ascii="Times New Roman" w:hAnsi="Times New Roman" w:cs="Times New Roman"/>
          <w:sz w:val="24"/>
          <w:szCs w:val="24"/>
        </w:rPr>
        <w:t xml:space="preserve">half of Dorcas Kandiero when in fact he was not the son of Dorcas Kandiero and was not authorised to make the </w:t>
      </w:r>
      <w:r w:rsidR="00A20CF8">
        <w:rPr>
          <w:rFonts w:ascii="Times New Roman" w:hAnsi="Times New Roman" w:cs="Times New Roman"/>
          <w:sz w:val="24"/>
          <w:szCs w:val="24"/>
        </w:rPr>
        <w:t>agreement on behalf of Dorcas Kandiero, the appellant signed an agreement of sale on behalf of Dorcas Kandiero</w:t>
      </w:r>
      <w:r w:rsidR="009E2D81">
        <w:rPr>
          <w:rFonts w:ascii="Times New Roman" w:hAnsi="Times New Roman" w:cs="Times New Roman"/>
          <w:sz w:val="24"/>
          <w:szCs w:val="24"/>
        </w:rPr>
        <w:t>. It was part of the state case that applicant</w:t>
      </w:r>
      <w:r w:rsidR="00A20CF8">
        <w:rPr>
          <w:rFonts w:ascii="Times New Roman" w:hAnsi="Times New Roman" w:cs="Times New Roman"/>
          <w:sz w:val="24"/>
          <w:szCs w:val="24"/>
        </w:rPr>
        <w:t xml:space="preserve"> subsequently claimed that the property was his </w:t>
      </w:r>
      <w:r w:rsidR="009E2D81">
        <w:rPr>
          <w:rFonts w:ascii="Times New Roman" w:hAnsi="Times New Roman" w:cs="Times New Roman"/>
          <w:sz w:val="24"/>
          <w:szCs w:val="24"/>
        </w:rPr>
        <w:t>a</w:t>
      </w:r>
      <w:r w:rsidR="00A20CF8">
        <w:rPr>
          <w:rFonts w:ascii="Times New Roman" w:hAnsi="Times New Roman" w:cs="Times New Roman"/>
          <w:sz w:val="24"/>
          <w:szCs w:val="24"/>
        </w:rPr>
        <w:t>s the sale agreements where in his name. Appellant was sentenced to 12 months imprisonment of which six months was suspended on the usual conditions</w:t>
      </w:r>
      <w:r w:rsidR="004477D7">
        <w:rPr>
          <w:rFonts w:ascii="Times New Roman" w:hAnsi="Times New Roman" w:cs="Times New Roman"/>
          <w:sz w:val="24"/>
          <w:szCs w:val="24"/>
        </w:rPr>
        <w:t>, leaving an effective prison sentence of six months.</w:t>
      </w:r>
    </w:p>
    <w:p w:rsidR="004477D7" w:rsidRDefault="00A20CF8"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having noted an appe</w:t>
      </w:r>
      <w:r w:rsidR="004477D7">
        <w:rPr>
          <w:rFonts w:ascii="Times New Roman" w:hAnsi="Times New Roman" w:cs="Times New Roman"/>
          <w:sz w:val="24"/>
          <w:szCs w:val="24"/>
        </w:rPr>
        <w:t xml:space="preserve">al against the </w:t>
      </w:r>
      <w:r>
        <w:rPr>
          <w:rFonts w:ascii="Times New Roman" w:hAnsi="Times New Roman" w:cs="Times New Roman"/>
          <w:sz w:val="24"/>
          <w:szCs w:val="24"/>
        </w:rPr>
        <w:t xml:space="preserve">judgment of the </w:t>
      </w:r>
      <w:r w:rsidR="004477D7">
        <w:rPr>
          <w:rFonts w:ascii="Times New Roman" w:hAnsi="Times New Roman" w:cs="Times New Roman"/>
          <w:sz w:val="24"/>
          <w:szCs w:val="24"/>
        </w:rPr>
        <w:t>magistrate’s</w:t>
      </w:r>
      <w:r>
        <w:rPr>
          <w:rFonts w:ascii="Times New Roman" w:hAnsi="Times New Roman" w:cs="Times New Roman"/>
          <w:sz w:val="24"/>
          <w:szCs w:val="24"/>
        </w:rPr>
        <w:t xml:space="preserve"> court, </w:t>
      </w:r>
      <w:r w:rsidR="004477D7">
        <w:rPr>
          <w:rFonts w:ascii="Times New Roman" w:hAnsi="Times New Roman" w:cs="Times New Roman"/>
          <w:sz w:val="24"/>
          <w:szCs w:val="24"/>
        </w:rPr>
        <w:t xml:space="preserve">he sought bail pending appeal which the magistrate dismissed on the grounds that there were no prospects of success on appeal and consequently, if freed on bail, the appellant is likely to abscond. Appellant has </w:t>
      </w:r>
      <w:r>
        <w:rPr>
          <w:rFonts w:ascii="Times New Roman" w:hAnsi="Times New Roman" w:cs="Times New Roman"/>
          <w:sz w:val="24"/>
          <w:szCs w:val="24"/>
        </w:rPr>
        <w:t xml:space="preserve">now </w:t>
      </w:r>
      <w:r w:rsidR="004477D7">
        <w:rPr>
          <w:rFonts w:ascii="Times New Roman" w:hAnsi="Times New Roman" w:cs="Times New Roman"/>
          <w:sz w:val="24"/>
          <w:szCs w:val="24"/>
        </w:rPr>
        <w:t xml:space="preserve">noted an appeal against refusal of </w:t>
      </w:r>
      <w:r>
        <w:rPr>
          <w:rFonts w:ascii="Times New Roman" w:hAnsi="Times New Roman" w:cs="Times New Roman"/>
          <w:sz w:val="24"/>
          <w:szCs w:val="24"/>
        </w:rPr>
        <w:t xml:space="preserve">bail pending </w:t>
      </w:r>
      <w:r w:rsidR="004477D7">
        <w:rPr>
          <w:rFonts w:ascii="Times New Roman" w:hAnsi="Times New Roman" w:cs="Times New Roman"/>
          <w:sz w:val="24"/>
          <w:szCs w:val="24"/>
        </w:rPr>
        <w:t xml:space="preserve">appeal. He submits that the magistrate misdirected herself by relying on her judgment to deny bail on the grounds of lack of prospects of success, when the record reveals that Enock Atukwa confirmed that he </w:t>
      </w:r>
      <w:r w:rsidR="004477D7">
        <w:rPr>
          <w:rFonts w:ascii="Times New Roman" w:hAnsi="Times New Roman" w:cs="Times New Roman"/>
          <w:sz w:val="24"/>
          <w:szCs w:val="24"/>
        </w:rPr>
        <w:lastRenderedPageBreak/>
        <w:t>received his instructions</w:t>
      </w:r>
      <w:r w:rsidR="00F316AC">
        <w:rPr>
          <w:rFonts w:ascii="Times New Roman" w:hAnsi="Times New Roman" w:cs="Times New Roman"/>
          <w:sz w:val="24"/>
          <w:szCs w:val="24"/>
        </w:rPr>
        <w:t xml:space="preserve"> directly</w:t>
      </w:r>
      <w:r w:rsidR="004477D7">
        <w:rPr>
          <w:rFonts w:ascii="Times New Roman" w:hAnsi="Times New Roman" w:cs="Times New Roman"/>
          <w:sz w:val="24"/>
          <w:szCs w:val="24"/>
        </w:rPr>
        <w:t xml:space="preserve"> from the complainant</w:t>
      </w:r>
      <w:r w:rsidR="00F316AC">
        <w:rPr>
          <w:rFonts w:ascii="Times New Roman" w:hAnsi="Times New Roman" w:cs="Times New Roman"/>
          <w:sz w:val="24"/>
          <w:szCs w:val="24"/>
        </w:rPr>
        <w:t xml:space="preserve"> and hence there was no reason for him to act on any alleged misrepresentation by the appellant. </w:t>
      </w:r>
      <w:r w:rsidR="00106DE9">
        <w:rPr>
          <w:rFonts w:ascii="Times New Roman" w:hAnsi="Times New Roman" w:cs="Times New Roman"/>
          <w:sz w:val="24"/>
          <w:szCs w:val="24"/>
        </w:rPr>
        <w:t>Consequently,</w:t>
      </w:r>
      <w:r w:rsidR="00F316AC">
        <w:rPr>
          <w:rFonts w:ascii="Times New Roman" w:hAnsi="Times New Roman" w:cs="Times New Roman"/>
          <w:sz w:val="24"/>
          <w:szCs w:val="24"/>
        </w:rPr>
        <w:t xml:space="preserve"> the appeal does have </w:t>
      </w:r>
      <w:r w:rsidR="002A4FF1">
        <w:rPr>
          <w:rFonts w:ascii="Times New Roman" w:hAnsi="Times New Roman" w:cs="Times New Roman"/>
          <w:sz w:val="24"/>
          <w:szCs w:val="24"/>
        </w:rPr>
        <w:t>prospects of success</w:t>
      </w:r>
      <w:r w:rsidR="00F316AC">
        <w:rPr>
          <w:rFonts w:ascii="Times New Roman" w:hAnsi="Times New Roman" w:cs="Times New Roman"/>
          <w:sz w:val="24"/>
          <w:szCs w:val="24"/>
        </w:rPr>
        <w:t xml:space="preserve"> and bail should not have been refused. Further appellant submits that the magistrate misdirected herself in refusing to grant bail on the grounds of fear of abscon</w:t>
      </w:r>
      <w:r w:rsidR="002A4FF1">
        <w:rPr>
          <w:rFonts w:ascii="Times New Roman" w:hAnsi="Times New Roman" w:cs="Times New Roman"/>
          <w:sz w:val="24"/>
          <w:szCs w:val="24"/>
        </w:rPr>
        <w:t>d</w:t>
      </w:r>
      <w:r w:rsidR="00F316AC">
        <w:rPr>
          <w:rFonts w:ascii="Times New Roman" w:hAnsi="Times New Roman" w:cs="Times New Roman"/>
          <w:sz w:val="24"/>
          <w:szCs w:val="24"/>
        </w:rPr>
        <w:t xml:space="preserve">ment when it is evident </w:t>
      </w:r>
      <w:r w:rsidR="002A4FF1">
        <w:rPr>
          <w:rFonts w:ascii="Times New Roman" w:hAnsi="Times New Roman" w:cs="Times New Roman"/>
          <w:sz w:val="24"/>
          <w:szCs w:val="24"/>
        </w:rPr>
        <w:t xml:space="preserve">from the record </w:t>
      </w:r>
      <w:r w:rsidR="00F316AC">
        <w:rPr>
          <w:rFonts w:ascii="Times New Roman" w:hAnsi="Times New Roman" w:cs="Times New Roman"/>
          <w:sz w:val="24"/>
          <w:szCs w:val="24"/>
        </w:rPr>
        <w:t xml:space="preserve">that </w:t>
      </w:r>
      <w:r w:rsidR="002A4FF1">
        <w:rPr>
          <w:rFonts w:ascii="Times New Roman" w:hAnsi="Times New Roman" w:cs="Times New Roman"/>
          <w:sz w:val="24"/>
          <w:szCs w:val="24"/>
        </w:rPr>
        <w:t>appellant</w:t>
      </w:r>
      <w:r w:rsidR="00F316AC">
        <w:rPr>
          <w:rFonts w:ascii="Times New Roman" w:hAnsi="Times New Roman" w:cs="Times New Roman"/>
          <w:sz w:val="24"/>
          <w:szCs w:val="24"/>
        </w:rPr>
        <w:t xml:space="preserve"> is a gainfully employed family man of fixed abode and who never defaulted </w:t>
      </w:r>
      <w:r w:rsidR="002A4FF1">
        <w:rPr>
          <w:rFonts w:ascii="Times New Roman" w:hAnsi="Times New Roman" w:cs="Times New Roman"/>
          <w:sz w:val="24"/>
          <w:szCs w:val="24"/>
        </w:rPr>
        <w:t xml:space="preserve">while on bail </w:t>
      </w:r>
      <w:r w:rsidR="00F316AC">
        <w:rPr>
          <w:rFonts w:ascii="Times New Roman" w:hAnsi="Times New Roman" w:cs="Times New Roman"/>
          <w:sz w:val="24"/>
          <w:szCs w:val="24"/>
        </w:rPr>
        <w:t>pending trial</w:t>
      </w:r>
      <w:r w:rsidR="004477D7">
        <w:rPr>
          <w:rFonts w:ascii="Times New Roman" w:hAnsi="Times New Roman" w:cs="Times New Roman"/>
          <w:sz w:val="24"/>
          <w:szCs w:val="24"/>
        </w:rPr>
        <w:t xml:space="preserve">. </w:t>
      </w:r>
    </w:p>
    <w:p w:rsidR="002F3788" w:rsidRDefault="002A4FF1"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against refusal of bail is opposed on the grounds that there was overwhelming evidence leading to a finding of credibility of the state witnesses </w:t>
      </w:r>
      <w:r w:rsidR="009E2D81">
        <w:rPr>
          <w:rFonts w:ascii="Times New Roman" w:hAnsi="Times New Roman" w:cs="Times New Roman"/>
          <w:sz w:val="24"/>
          <w:szCs w:val="24"/>
        </w:rPr>
        <w:t xml:space="preserve">which finding an appellate court is unlikely to interfere with. </w:t>
      </w:r>
      <w:r w:rsidR="00106DE9">
        <w:rPr>
          <w:rFonts w:ascii="Times New Roman" w:hAnsi="Times New Roman" w:cs="Times New Roman"/>
          <w:sz w:val="24"/>
          <w:szCs w:val="24"/>
        </w:rPr>
        <w:t>Therefore,</w:t>
      </w:r>
      <w:r>
        <w:rPr>
          <w:rFonts w:ascii="Times New Roman" w:hAnsi="Times New Roman" w:cs="Times New Roman"/>
          <w:sz w:val="24"/>
          <w:szCs w:val="24"/>
        </w:rPr>
        <w:t xml:space="preserve"> the appeal against conviction is unlikely to succeed. In the circumstances, it is the sta</w:t>
      </w:r>
      <w:r w:rsidR="002F3788">
        <w:rPr>
          <w:rFonts w:ascii="Times New Roman" w:hAnsi="Times New Roman" w:cs="Times New Roman"/>
          <w:sz w:val="24"/>
          <w:szCs w:val="24"/>
        </w:rPr>
        <w:t>t</w:t>
      </w:r>
      <w:r>
        <w:rPr>
          <w:rFonts w:ascii="Times New Roman" w:hAnsi="Times New Roman" w:cs="Times New Roman"/>
          <w:sz w:val="24"/>
          <w:szCs w:val="24"/>
        </w:rPr>
        <w:t>e’s position that such an appeal which is doomed to fail will likely lead to appellant absconding. Besides, appellant is not dissatisfied with the sentence but is only appealing against conviction</w:t>
      </w:r>
      <w:r w:rsidR="002F3788">
        <w:rPr>
          <w:rFonts w:ascii="Times New Roman" w:hAnsi="Times New Roman" w:cs="Times New Roman"/>
          <w:sz w:val="24"/>
          <w:szCs w:val="24"/>
        </w:rPr>
        <w:t xml:space="preserve">. </w:t>
      </w:r>
      <w:r w:rsidR="00106DE9">
        <w:rPr>
          <w:rFonts w:ascii="Times New Roman" w:hAnsi="Times New Roman" w:cs="Times New Roman"/>
          <w:sz w:val="24"/>
          <w:szCs w:val="24"/>
        </w:rPr>
        <w:t>Therefore,</w:t>
      </w:r>
      <w:r w:rsidR="002F3788">
        <w:rPr>
          <w:rFonts w:ascii="Times New Roman" w:hAnsi="Times New Roman" w:cs="Times New Roman"/>
          <w:sz w:val="24"/>
          <w:szCs w:val="24"/>
        </w:rPr>
        <w:t xml:space="preserve"> expeditious prosecution of his appeal should suffice.</w:t>
      </w:r>
    </w:p>
    <w:p w:rsidR="006565EE" w:rsidRDefault="002F3788" w:rsidP="006565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the overarching principle governing bail pending appeal is that it should be clear, on a balance of probabilities, that it is in the interests of justice that an appellant be released </w:t>
      </w:r>
      <w:r w:rsidR="006565EE">
        <w:rPr>
          <w:rFonts w:ascii="Times New Roman" w:hAnsi="Times New Roman" w:cs="Times New Roman"/>
          <w:sz w:val="24"/>
          <w:szCs w:val="24"/>
        </w:rPr>
        <w:t>on bail</w:t>
      </w:r>
      <w:r>
        <w:rPr>
          <w:rFonts w:ascii="Times New Roman" w:hAnsi="Times New Roman" w:cs="Times New Roman"/>
          <w:sz w:val="24"/>
          <w:szCs w:val="24"/>
        </w:rPr>
        <w:t xml:space="preserve"> pending appeal. </w:t>
      </w:r>
      <w:r w:rsidR="006565EE">
        <w:rPr>
          <w:rFonts w:ascii="Times New Roman" w:hAnsi="Times New Roman" w:cs="Times New Roman"/>
          <w:sz w:val="24"/>
          <w:szCs w:val="24"/>
        </w:rPr>
        <w:t>And, in refusing or granting an application for bail pending appeal, a court must take account of all the factors listed in s</w:t>
      </w:r>
      <w:r w:rsidR="00106DE9">
        <w:rPr>
          <w:rFonts w:ascii="Times New Roman" w:hAnsi="Times New Roman" w:cs="Times New Roman"/>
          <w:sz w:val="24"/>
          <w:szCs w:val="24"/>
        </w:rPr>
        <w:t xml:space="preserve"> </w:t>
      </w:r>
      <w:r w:rsidR="006565EE">
        <w:rPr>
          <w:rFonts w:ascii="Times New Roman" w:hAnsi="Times New Roman" w:cs="Times New Roman"/>
          <w:sz w:val="24"/>
          <w:szCs w:val="24"/>
        </w:rPr>
        <w:t>117 and 117A, the cumulative effect of which is intended to serve the interests of justice. Therefore, while the prospects of success are important, legislative intervention in light</w:t>
      </w:r>
      <w:r w:rsidR="00B879FA">
        <w:rPr>
          <w:rFonts w:ascii="Times New Roman" w:hAnsi="Times New Roman" w:cs="Times New Roman"/>
          <w:sz w:val="24"/>
          <w:szCs w:val="24"/>
        </w:rPr>
        <w:t xml:space="preserve"> of</w:t>
      </w:r>
      <w:r w:rsidR="006565EE">
        <w:rPr>
          <w:rFonts w:ascii="Times New Roman" w:hAnsi="Times New Roman" w:cs="Times New Roman"/>
          <w:sz w:val="24"/>
          <w:szCs w:val="24"/>
        </w:rPr>
        <w:t xml:space="preserve"> s</w:t>
      </w:r>
      <w:r w:rsidR="00106DE9">
        <w:rPr>
          <w:rFonts w:ascii="Times New Roman" w:hAnsi="Times New Roman" w:cs="Times New Roman"/>
          <w:sz w:val="24"/>
          <w:szCs w:val="24"/>
        </w:rPr>
        <w:t xml:space="preserve"> </w:t>
      </w:r>
      <w:r w:rsidR="006565EE">
        <w:rPr>
          <w:rFonts w:ascii="Times New Roman" w:hAnsi="Times New Roman" w:cs="Times New Roman"/>
          <w:sz w:val="24"/>
          <w:szCs w:val="24"/>
        </w:rPr>
        <w:t>123(2), mean</w:t>
      </w:r>
      <w:r w:rsidR="00B879FA">
        <w:rPr>
          <w:rFonts w:ascii="Times New Roman" w:hAnsi="Times New Roman" w:cs="Times New Roman"/>
          <w:sz w:val="24"/>
          <w:szCs w:val="24"/>
        </w:rPr>
        <w:t>s</w:t>
      </w:r>
      <w:r w:rsidR="006565EE">
        <w:rPr>
          <w:rFonts w:ascii="Times New Roman" w:hAnsi="Times New Roman" w:cs="Times New Roman"/>
          <w:sz w:val="24"/>
          <w:szCs w:val="24"/>
        </w:rPr>
        <w:t xml:space="preserve"> that </w:t>
      </w:r>
      <w:r w:rsidR="00B879FA">
        <w:rPr>
          <w:rFonts w:ascii="Times New Roman" w:hAnsi="Times New Roman" w:cs="Times New Roman"/>
          <w:sz w:val="24"/>
          <w:szCs w:val="24"/>
        </w:rPr>
        <w:t>prospects of success</w:t>
      </w:r>
      <w:r w:rsidR="006565EE">
        <w:rPr>
          <w:rFonts w:ascii="Times New Roman" w:hAnsi="Times New Roman" w:cs="Times New Roman"/>
          <w:sz w:val="24"/>
          <w:szCs w:val="24"/>
        </w:rPr>
        <w:t xml:space="preserve"> are not the be all and end all in determining whether to grant or refuse bail pending appeal as they must be considered together with all the other factors.</w:t>
      </w:r>
      <w:r w:rsidR="006565EE">
        <w:rPr>
          <w:rStyle w:val="FootnoteReference"/>
          <w:rFonts w:ascii="Times New Roman" w:hAnsi="Times New Roman" w:cs="Times New Roman"/>
          <w:sz w:val="24"/>
          <w:szCs w:val="24"/>
        </w:rPr>
        <w:footnoteReference w:id="1"/>
      </w:r>
    </w:p>
    <w:p w:rsidR="00B464F0" w:rsidRDefault="006565EE"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bail must be granted in the interests of individual liberty unless it is not in the interests of justice. Consideration of the factors in s</w:t>
      </w:r>
      <w:r w:rsidR="00106DE9">
        <w:rPr>
          <w:rFonts w:ascii="Times New Roman" w:hAnsi="Times New Roman" w:cs="Times New Roman"/>
          <w:sz w:val="24"/>
          <w:szCs w:val="24"/>
        </w:rPr>
        <w:t xml:space="preserve"> </w:t>
      </w:r>
      <w:r>
        <w:rPr>
          <w:rFonts w:ascii="Times New Roman" w:hAnsi="Times New Roman" w:cs="Times New Roman"/>
          <w:sz w:val="24"/>
          <w:szCs w:val="24"/>
        </w:rPr>
        <w:t>117 and 117A assists a judicial officer to strike a balance between protecting individual liberty and ensuring proper administration of criminal justice.</w:t>
      </w:r>
      <w:r w:rsidR="00B464F0" w:rsidRPr="00B464F0">
        <w:rPr>
          <w:rFonts w:ascii="Times New Roman" w:hAnsi="Times New Roman" w:cs="Times New Roman"/>
          <w:sz w:val="24"/>
          <w:szCs w:val="24"/>
        </w:rPr>
        <w:t xml:space="preserve"> </w:t>
      </w:r>
      <w:r w:rsidR="00B464F0">
        <w:rPr>
          <w:rFonts w:ascii="Times New Roman" w:hAnsi="Times New Roman" w:cs="Times New Roman"/>
          <w:sz w:val="24"/>
          <w:szCs w:val="24"/>
        </w:rPr>
        <w:t>Failure to do so is a misdirection.</w:t>
      </w:r>
      <w:r>
        <w:rPr>
          <w:rFonts w:ascii="Times New Roman" w:hAnsi="Times New Roman" w:cs="Times New Roman"/>
          <w:sz w:val="24"/>
          <w:szCs w:val="24"/>
        </w:rPr>
        <w:t xml:space="preserve"> </w:t>
      </w:r>
      <w:r w:rsidR="002F3788">
        <w:rPr>
          <w:rFonts w:ascii="Times New Roman" w:hAnsi="Times New Roman" w:cs="Times New Roman"/>
          <w:sz w:val="24"/>
          <w:szCs w:val="24"/>
        </w:rPr>
        <w:t>And in so far as an appeal against refusal of bail is concerned, the superior court may only interfere with the decision of the lower court where that lower court misdirected itself in dismissing the application for bail pending appeal.</w:t>
      </w:r>
    </w:p>
    <w:p w:rsidR="00E60987" w:rsidRDefault="000D40E1"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circumstances of this case, the record shows that the magistrate did</w:t>
      </w:r>
      <w:r w:rsidR="00B136CB">
        <w:rPr>
          <w:rFonts w:ascii="Times New Roman" w:hAnsi="Times New Roman" w:cs="Times New Roman"/>
          <w:sz w:val="24"/>
          <w:szCs w:val="24"/>
        </w:rPr>
        <w:t xml:space="preserve"> </w:t>
      </w:r>
      <w:r>
        <w:rPr>
          <w:rFonts w:ascii="Times New Roman" w:hAnsi="Times New Roman" w:cs="Times New Roman"/>
          <w:sz w:val="24"/>
          <w:szCs w:val="24"/>
        </w:rPr>
        <w:t>not consider all the factors referred in s</w:t>
      </w:r>
      <w:r w:rsidR="00106DE9">
        <w:rPr>
          <w:rFonts w:ascii="Times New Roman" w:hAnsi="Times New Roman" w:cs="Times New Roman"/>
          <w:sz w:val="24"/>
          <w:szCs w:val="24"/>
        </w:rPr>
        <w:t xml:space="preserve"> </w:t>
      </w:r>
      <w:r>
        <w:rPr>
          <w:rFonts w:ascii="Times New Roman" w:hAnsi="Times New Roman" w:cs="Times New Roman"/>
          <w:sz w:val="24"/>
          <w:szCs w:val="24"/>
        </w:rPr>
        <w:t xml:space="preserve">117 and 117A. Her decision was solely based on her own conviction that her judgment was unassailable and consequently, if granted bail appellant was likely to abscond. She thus misdirected herself. In fact, that judgment </w:t>
      </w:r>
      <w:r w:rsidR="00E60987">
        <w:rPr>
          <w:rFonts w:ascii="Times New Roman" w:hAnsi="Times New Roman" w:cs="Times New Roman"/>
          <w:sz w:val="24"/>
          <w:szCs w:val="24"/>
        </w:rPr>
        <w:t>is not unassailable, given that the witnesses testified that complainant gave instructions directly to the seller, casting doubt on the alleged misrepresentation.</w:t>
      </w:r>
      <w:r w:rsidR="00B464F0">
        <w:rPr>
          <w:rFonts w:ascii="Times New Roman" w:hAnsi="Times New Roman" w:cs="Times New Roman"/>
          <w:sz w:val="24"/>
          <w:szCs w:val="24"/>
        </w:rPr>
        <w:t xml:space="preserve"> </w:t>
      </w:r>
    </w:p>
    <w:p w:rsidR="00E60987" w:rsidRDefault="00E60987"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w:t>
      </w:r>
      <w:r w:rsidR="00E323A0">
        <w:rPr>
          <w:rFonts w:ascii="Times New Roman" w:hAnsi="Times New Roman" w:cs="Times New Roman"/>
          <w:sz w:val="24"/>
          <w:szCs w:val="24"/>
        </w:rPr>
        <w:t xml:space="preserve"> regard was not ha</w:t>
      </w:r>
      <w:r>
        <w:rPr>
          <w:rFonts w:ascii="Times New Roman" w:hAnsi="Times New Roman" w:cs="Times New Roman"/>
          <w:sz w:val="24"/>
          <w:szCs w:val="24"/>
        </w:rPr>
        <w:t>d to the undisputed evidence that applicant is of fixed abode, he has a family of which it may be hard for him to abandon by abscondment, and is gainfully employed. There is no evidence that he has ever travelled outside Zimbabwe or even has travel documents. Nor is it controverted that appellant was on bail pe</w:t>
      </w:r>
      <w:r w:rsidR="00B879FA">
        <w:rPr>
          <w:rFonts w:ascii="Times New Roman" w:hAnsi="Times New Roman" w:cs="Times New Roman"/>
          <w:sz w:val="24"/>
          <w:szCs w:val="24"/>
        </w:rPr>
        <w:t>nding trial and did not abscond.</w:t>
      </w:r>
      <w:r>
        <w:rPr>
          <w:rFonts w:ascii="Times New Roman" w:hAnsi="Times New Roman" w:cs="Times New Roman"/>
          <w:sz w:val="24"/>
          <w:szCs w:val="24"/>
        </w:rPr>
        <w:t xml:space="preserve"> Clearly, the interests of justice would be served by an applicant who has prospects of success on appeal in circumstances where there is no extrinsic evidence to support the likelihood of abscondment to be granted bail pending appeal.</w:t>
      </w:r>
    </w:p>
    <w:p w:rsidR="00FA7F75" w:rsidRDefault="00BE1408" w:rsidP="00F05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this information having been placed before the court, I am of the view that appellant discharged the onus upon him to show that he ought to </w:t>
      </w:r>
      <w:r w:rsidR="00B879FA">
        <w:rPr>
          <w:rFonts w:ascii="Times New Roman" w:hAnsi="Times New Roman" w:cs="Times New Roman"/>
          <w:sz w:val="24"/>
          <w:szCs w:val="24"/>
        </w:rPr>
        <w:t>be granted bail pending appeal.</w:t>
      </w:r>
    </w:p>
    <w:p w:rsidR="00B879FA" w:rsidRDefault="00B879FA" w:rsidP="00F05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w:t>
      </w:r>
    </w:p>
    <w:p w:rsidR="00FA7F75" w:rsidRPr="00FA7F75" w:rsidRDefault="00E60987" w:rsidP="00FA7F75">
      <w:pPr>
        <w:spacing w:after="0" w:line="360" w:lineRule="auto"/>
        <w:ind w:firstLine="720"/>
        <w:jc w:val="both"/>
        <w:rPr>
          <w:rFonts w:ascii="Times New Roman" w:hAnsi="Times New Roman" w:cs="Times New Roman"/>
          <w:b/>
          <w:sz w:val="24"/>
          <w:szCs w:val="24"/>
        </w:rPr>
      </w:pPr>
      <w:r w:rsidRPr="00FA7F75">
        <w:rPr>
          <w:rFonts w:ascii="Times New Roman" w:hAnsi="Times New Roman" w:cs="Times New Roman"/>
          <w:b/>
          <w:sz w:val="24"/>
          <w:szCs w:val="24"/>
        </w:rPr>
        <w:t>“IT BE AND IS HEREBY ORDERED THAT</w:t>
      </w:r>
    </w:p>
    <w:p w:rsidR="00FA7F75" w:rsidRPr="00B879FA" w:rsidRDefault="00B879FA" w:rsidP="00B879FA">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A7F75" w:rsidRPr="00B879FA">
        <w:rPr>
          <w:rFonts w:ascii="Times New Roman" w:hAnsi="Times New Roman" w:cs="Times New Roman"/>
          <w:sz w:val="24"/>
          <w:szCs w:val="24"/>
        </w:rPr>
        <w:t>he decision of the magistrate is set aside and substituted with the following:</w:t>
      </w:r>
    </w:p>
    <w:p w:rsidR="00AA122F" w:rsidRPr="00FA7F75" w:rsidRDefault="00106DE9" w:rsidP="00FA7F75">
      <w:pPr>
        <w:pStyle w:val="ListParagraph"/>
        <w:numPr>
          <w:ilvl w:val="0"/>
          <w:numId w:val="22"/>
        </w:numPr>
        <w:spacing w:after="0" w:line="360" w:lineRule="auto"/>
        <w:jc w:val="both"/>
        <w:rPr>
          <w:rFonts w:ascii="Times New Roman" w:hAnsi="Times New Roman" w:cs="Times New Roman"/>
          <w:sz w:val="24"/>
          <w:szCs w:val="24"/>
        </w:rPr>
      </w:pPr>
      <w:r w:rsidRPr="00FA7F75">
        <w:rPr>
          <w:rFonts w:ascii="Times New Roman" w:hAnsi="Times New Roman" w:cs="Times New Roman"/>
          <w:sz w:val="24"/>
          <w:szCs w:val="24"/>
        </w:rPr>
        <w:t>The appellant</w:t>
      </w:r>
      <w:r w:rsidR="00E60987" w:rsidRPr="00FA7F75">
        <w:rPr>
          <w:rFonts w:ascii="Times New Roman" w:hAnsi="Times New Roman" w:cs="Times New Roman"/>
          <w:sz w:val="24"/>
          <w:szCs w:val="24"/>
        </w:rPr>
        <w:t xml:space="preserve"> be and is hereby admitted to bail pending determination of his </w:t>
      </w:r>
      <w:r w:rsidRPr="00FA7F75">
        <w:rPr>
          <w:rFonts w:ascii="Times New Roman" w:hAnsi="Times New Roman" w:cs="Times New Roman"/>
          <w:sz w:val="24"/>
          <w:szCs w:val="24"/>
        </w:rPr>
        <w:t>appeal on</w:t>
      </w:r>
      <w:r w:rsidR="00AA122F" w:rsidRPr="00FA7F75">
        <w:rPr>
          <w:rFonts w:ascii="Times New Roman" w:hAnsi="Times New Roman" w:cs="Times New Roman"/>
          <w:sz w:val="24"/>
          <w:szCs w:val="24"/>
        </w:rPr>
        <w:t xml:space="preserve"> the following conditions:</w:t>
      </w:r>
    </w:p>
    <w:p w:rsidR="00AA122F" w:rsidRDefault="00E60987" w:rsidP="00AA122F">
      <w:pPr>
        <w:pStyle w:val="ListParagraph"/>
        <w:numPr>
          <w:ilvl w:val="0"/>
          <w:numId w:val="21"/>
        </w:numPr>
        <w:spacing w:after="0" w:line="360" w:lineRule="auto"/>
        <w:jc w:val="both"/>
        <w:rPr>
          <w:rFonts w:ascii="Times New Roman" w:hAnsi="Times New Roman" w:cs="Times New Roman"/>
          <w:sz w:val="24"/>
          <w:szCs w:val="24"/>
        </w:rPr>
      </w:pPr>
      <w:r w:rsidRPr="00AA122F">
        <w:rPr>
          <w:rFonts w:ascii="Times New Roman" w:hAnsi="Times New Roman" w:cs="Times New Roman"/>
          <w:sz w:val="24"/>
          <w:szCs w:val="24"/>
        </w:rPr>
        <w:t xml:space="preserve"> </w:t>
      </w:r>
      <w:r w:rsidR="00AA122F">
        <w:rPr>
          <w:rFonts w:ascii="Times New Roman" w:hAnsi="Times New Roman" w:cs="Times New Roman"/>
          <w:sz w:val="24"/>
          <w:szCs w:val="24"/>
        </w:rPr>
        <w:t>The appellant be and is hereby ordered to deposit the sum of $3 000 with the Clerk of Court, Marondera Magistrate’s Court.</w:t>
      </w:r>
    </w:p>
    <w:p w:rsidR="00AA122F" w:rsidRDefault="00AA122F" w:rsidP="00AA122F">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shall continue to reside at No. 5895 Rusike, Phase 2, </w:t>
      </w:r>
      <w:r w:rsidR="00667F35">
        <w:rPr>
          <w:rFonts w:ascii="Times New Roman" w:hAnsi="Times New Roman" w:cs="Times New Roman"/>
          <w:sz w:val="24"/>
          <w:szCs w:val="24"/>
        </w:rPr>
        <w:t>Marondera until</w:t>
      </w:r>
      <w:r>
        <w:rPr>
          <w:rFonts w:ascii="Times New Roman" w:hAnsi="Times New Roman" w:cs="Times New Roman"/>
          <w:sz w:val="24"/>
          <w:szCs w:val="24"/>
        </w:rPr>
        <w:t xml:space="preserve"> his appeal is finalized.</w:t>
      </w:r>
    </w:p>
    <w:p w:rsidR="00AA122F" w:rsidRDefault="00AA122F" w:rsidP="00AA122F">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shall report once a week, every Friday, at Marondera Police Station between 0800 hours and 1600</w:t>
      </w:r>
      <w:r w:rsidR="00106DE9">
        <w:rPr>
          <w:rFonts w:ascii="Times New Roman" w:hAnsi="Times New Roman" w:cs="Times New Roman"/>
          <w:sz w:val="24"/>
          <w:szCs w:val="24"/>
        </w:rPr>
        <w:t xml:space="preserve"> </w:t>
      </w:r>
      <w:r>
        <w:rPr>
          <w:rFonts w:ascii="Times New Roman" w:hAnsi="Times New Roman" w:cs="Times New Roman"/>
          <w:sz w:val="24"/>
          <w:szCs w:val="24"/>
        </w:rPr>
        <w:t>h</w:t>
      </w:r>
      <w:r w:rsidR="00106DE9">
        <w:rPr>
          <w:rFonts w:ascii="Times New Roman" w:hAnsi="Times New Roman" w:cs="Times New Roman"/>
          <w:sz w:val="24"/>
          <w:szCs w:val="24"/>
        </w:rPr>
        <w:t>ou</w:t>
      </w:r>
      <w:r>
        <w:rPr>
          <w:rFonts w:ascii="Times New Roman" w:hAnsi="Times New Roman" w:cs="Times New Roman"/>
          <w:sz w:val="24"/>
          <w:szCs w:val="24"/>
        </w:rPr>
        <w:t>rs until his appeal is finalized.</w:t>
      </w:r>
    </w:p>
    <w:p w:rsidR="002E4FF0" w:rsidRDefault="002E4FF0" w:rsidP="002E4FF0">
      <w:pPr>
        <w:spacing w:after="0" w:line="360" w:lineRule="auto"/>
        <w:jc w:val="both"/>
        <w:rPr>
          <w:rFonts w:ascii="Times New Roman" w:hAnsi="Times New Roman" w:cs="Times New Roman"/>
          <w:sz w:val="24"/>
          <w:szCs w:val="24"/>
        </w:rPr>
      </w:pPr>
    </w:p>
    <w:p w:rsidR="002E4FF0" w:rsidRDefault="002E4FF0" w:rsidP="002E4FF0">
      <w:pPr>
        <w:spacing w:after="0" w:line="360" w:lineRule="auto"/>
        <w:jc w:val="both"/>
        <w:rPr>
          <w:rFonts w:ascii="Times New Roman" w:hAnsi="Times New Roman" w:cs="Times New Roman"/>
          <w:sz w:val="24"/>
          <w:szCs w:val="24"/>
        </w:rPr>
      </w:pPr>
    </w:p>
    <w:p w:rsidR="002E4FF0" w:rsidRPr="00106DE9" w:rsidRDefault="002E4FF0" w:rsidP="00106DE9">
      <w:pPr>
        <w:spacing w:after="0" w:line="240" w:lineRule="auto"/>
        <w:jc w:val="both"/>
        <w:rPr>
          <w:rFonts w:ascii="Times New Roman" w:hAnsi="Times New Roman" w:cs="Times New Roman"/>
          <w:sz w:val="24"/>
          <w:szCs w:val="24"/>
        </w:rPr>
      </w:pPr>
      <w:r w:rsidRPr="00106DE9">
        <w:rPr>
          <w:rFonts w:ascii="Times New Roman" w:hAnsi="Times New Roman" w:cs="Times New Roman"/>
          <w:i/>
          <w:sz w:val="24"/>
          <w:szCs w:val="24"/>
        </w:rPr>
        <w:t>Legal Aid Directorate</w:t>
      </w:r>
      <w:r>
        <w:rPr>
          <w:rFonts w:ascii="Times New Roman" w:hAnsi="Times New Roman" w:cs="Times New Roman"/>
          <w:sz w:val="24"/>
          <w:szCs w:val="24"/>
        </w:rPr>
        <w:t xml:space="preserve">, </w:t>
      </w:r>
      <w:r w:rsidRPr="00106DE9">
        <w:rPr>
          <w:rFonts w:ascii="Times New Roman" w:hAnsi="Times New Roman" w:cs="Times New Roman"/>
          <w:sz w:val="24"/>
          <w:szCs w:val="24"/>
        </w:rPr>
        <w:t>appellant’s legal practitioners</w:t>
      </w:r>
    </w:p>
    <w:p w:rsidR="002E4FF0" w:rsidRPr="002E4FF0" w:rsidRDefault="002E4FF0" w:rsidP="00106DE9">
      <w:pPr>
        <w:spacing w:after="0" w:line="240" w:lineRule="auto"/>
        <w:jc w:val="both"/>
        <w:rPr>
          <w:rFonts w:ascii="Times New Roman" w:hAnsi="Times New Roman" w:cs="Times New Roman"/>
          <w:i/>
          <w:sz w:val="24"/>
          <w:szCs w:val="24"/>
        </w:rPr>
      </w:pPr>
      <w:r w:rsidRPr="00106DE9">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Pr="00106DE9">
        <w:rPr>
          <w:rFonts w:ascii="Times New Roman" w:hAnsi="Times New Roman" w:cs="Times New Roman"/>
          <w:sz w:val="24"/>
          <w:szCs w:val="24"/>
        </w:rPr>
        <w:t>respondent’s legal practitioners</w:t>
      </w:r>
    </w:p>
    <w:sectPr w:rsidR="002E4FF0" w:rsidRPr="002E4F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433" w:rsidRDefault="00232433" w:rsidP="00A5344D">
      <w:pPr>
        <w:spacing w:after="0" w:line="240" w:lineRule="auto"/>
      </w:pPr>
      <w:r>
        <w:separator/>
      </w:r>
    </w:p>
  </w:endnote>
  <w:endnote w:type="continuationSeparator" w:id="0">
    <w:p w:rsidR="00232433" w:rsidRDefault="00232433"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433" w:rsidRDefault="00232433" w:rsidP="00A5344D">
      <w:pPr>
        <w:spacing w:after="0" w:line="240" w:lineRule="auto"/>
      </w:pPr>
      <w:r>
        <w:separator/>
      </w:r>
    </w:p>
  </w:footnote>
  <w:footnote w:type="continuationSeparator" w:id="0">
    <w:p w:rsidR="00232433" w:rsidRDefault="00232433" w:rsidP="00A5344D">
      <w:pPr>
        <w:spacing w:after="0" w:line="240" w:lineRule="auto"/>
      </w:pPr>
      <w:r>
        <w:continuationSeparator/>
      </w:r>
    </w:p>
  </w:footnote>
  <w:footnote w:id="1">
    <w:p w:rsidR="006565EE" w:rsidRPr="000D40E1" w:rsidRDefault="006565EE" w:rsidP="006565EE">
      <w:pPr>
        <w:pStyle w:val="FootnoteText"/>
        <w:rPr>
          <w:lang w:val="en-US"/>
        </w:rPr>
      </w:pPr>
      <w:r>
        <w:rPr>
          <w:rStyle w:val="FootnoteReference"/>
        </w:rPr>
        <w:footnoteRef/>
      </w:r>
      <w:r>
        <w:t xml:space="preserve"> </w:t>
      </w:r>
      <w:r>
        <w:rPr>
          <w:lang w:val="en-US"/>
        </w:rPr>
        <w:t xml:space="preserve">See S v Mudzengerere </w:t>
      </w:r>
      <w:r w:rsidR="00D849C0">
        <w:rPr>
          <w:lang w:val="en-US"/>
        </w:rPr>
        <w:t xml:space="preserve">2018 </w:t>
      </w:r>
      <w:r>
        <w:rPr>
          <w:lang w:val="en-US"/>
        </w:rPr>
        <w:t xml:space="preserve">(1) ZLR 646,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5344D" w:rsidRDefault="00A5344D">
        <w:pPr>
          <w:pStyle w:val="Header"/>
          <w:jc w:val="right"/>
          <w:rPr>
            <w:noProof/>
          </w:rPr>
        </w:pPr>
        <w:r>
          <w:fldChar w:fldCharType="begin"/>
        </w:r>
        <w:r>
          <w:instrText xml:space="preserve"> PAGE   \* MERGEFORMAT </w:instrText>
        </w:r>
        <w:r>
          <w:fldChar w:fldCharType="separate"/>
        </w:r>
        <w:r w:rsidR="00884804">
          <w:rPr>
            <w:noProof/>
          </w:rPr>
          <w:t>1</w:t>
        </w:r>
        <w:r>
          <w:rPr>
            <w:noProof/>
          </w:rPr>
          <w:fldChar w:fldCharType="end"/>
        </w:r>
      </w:p>
      <w:p w:rsidR="00106DE9" w:rsidRDefault="00106DE9">
        <w:pPr>
          <w:pStyle w:val="Header"/>
          <w:jc w:val="right"/>
          <w:rPr>
            <w:noProof/>
          </w:rPr>
        </w:pPr>
        <w:r>
          <w:rPr>
            <w:noProof/>
          </w:rPr>
          <w:t>HH</w:t>
        </w:r>
        <w:r w:rsidR="0008174A">
          <w:rPr>
            <w:noProof/>
          </w:rPr>
          <w:t xml:space="preserve"> 292-21</w:t>
        </w:r>
      </w:p>
      <w:p w:rsidR="00BF2EC4" w:rsidRDefault="003A7090" w:rsidP="003A7090">
        <w:pPr>
          <w:pStyle w:val="Header"/>
          <w:jc w:val="center"/>
          <w:rPr>
            <w:noProof/>
          </w:rPr>
        </w:pPr>
        <w:r>
          <w:rPr>
            <w:noProof/>
          </w:rPr>
          <w:tab/>
        </w:r>
        <w:r>
          <w:rPr>
            <w:noProof/>
          </w:rPr>
          <w:tab/>
        </w:r>
        <w:r w:rsidR="006623B3">
          <w:rPr>
            <w:noProof/>
          </w:rPr>
          <w:t>B</w:t>
        </w:r>
        <w:r w:rsidR="0008174A">
          <w:rPr>
            <w:noProof/>
          </w:rPr>
          <w:t xml:space="preserve"> </w:t>
        </w:r>
        <w:r w:rsidR="0051346A">
          <w:rPr>
            <w:noProof/>
          </w:rPr>
          <w:t>975</w:t>
        </w:r>
        <w:r w:rsidR="00BF2EC4">
          <w:rPr>
            <w:noProof/>
          </w:rPr>
          <w:t>/</w:t>
        </w:r>
        <w:r w:rsidR="0051346A">
          <w:rPr>
            <w:noProof/>
          </w:rPr>
          <w:t>2</w:t>
        </w:r>
        <w:r w:rsidR="00BF2EC4">
          <w:rPr>
            <w:noProof/>
          </w:rPr>
          <w:t xml:space="preserve">1  </w:t>
        </w:r>
      </w:p>
      <w:p w:rsidR="00B136CB" w:rsidRDefault="00B136CB" w:rsidP="003A7090">
        <w:pPr>
          <w:pStyle w:val="Header"/>
          <w:jc w:val="center"/>
          <w:rPr>
            <w:noProof/>
          </w:rPr>
        </w:pPr>
        <w:r>
          <w:rPr>
            <w:noProof/>
          </w:rPr>
          <w:tab/>
        </w:r>
        <w:r>
          <w:rPr>
            <w:noProof/>
          </w:rPr>
          <w:tab/>
          <w:t xml:space="preserve">CRB </w:t>
        </w:r>
        <w:r w:rsidR="0051346A">
          <w:rPr>
            <w:noProof/>
          </w:rPr>
          <w:t>MRDP</w:t>
        </w:r>
        <w:r w:rsidR="0008174A">
          <w:rPr>
            <w:noProof/>
          </w:rPr>
          <w:t xml:space="preserve"> </w:t>
        </w:r>
        <w:r w:rsidR="0051346A">
          <w:rPr>
            <w:noProof/>
          </w:rPr>
          <w:t>287/21</w:t>
        </w:r>
      </w:p>
      <w:p w:rsidR="0051346A" w:rsidRDefault="0051346A" w:rsidP="003A7090">
        <w:pPr>
          <w:pStyle w:val="Header"/>
          <w:jc w:val="center"/>
          <w:rPr>
            <w:noProof/>
          </w:rPr>
        </w:pPr>
        <w:r>
          <w:rPr>
            <w:noProof/>
          </w:rPr>
          <w:tab/>
        </w:r>
        <w:r>
          <w:rPr>
            <w:noProof/>
          </w:rPr>
          <w:tab/>
          <w:t>Appeal No. CA101/21</w:t>
        </w:r>
      </w:p>
      <w:p w:rsidR="00A5344D" w:rsidRDefault="003A7090" w:rsidP="00E60BBA">
        <w:pPr>
          <w:pStyle w:val="Header"/>
          <w:jc w:val="center"/>
        </w:pPr>
        <w:r>
          <w:rPr>
            <w:noProof/>
          </w:rPr>
          <w:tab/>
          <w:t xml:space="preserve">                                                                                                                                                      </w:t>
        </w:r>
      </w:p>
    </w:sdtContent>
  </w:sdt>
  <w:p w:rsidR="00A5344D" w:rsidRDefault="00A534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9F8"/>
    <w:multiLevelType w:val="hybridMultilevel"/>
    <w:tmpl w:val="F2CACEC4"/>
    <w:lvl w:ilvl="0" w:tplc="1D1C0C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765ED"/>
    <w:multiLevelType w:val="hybridMultilevel"/>
    <w:tmpl w:val="3B14E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840421D"/>
    <w:multiLevelType w:val="hybridMultilevel"/>
    <w:tmpl w:val="8EA82A68"/>
    <w:lvl w:ilvl="0" w:tplc="FFF4E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45043E"/>
    <w:multiLevelType w:val="hybridMultilevel"/>
    <w:tmpl w:val="26E8E42E"/>
    <w:lvl w:ilvl="0" w:tplc="E0B62F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0FA712B"/>
    <w:multiLevelType w:val="hybridMultilevel"/>
    <w:tmpl w:val="5796731C"/>
    <w:lvl w:ilvl="0" w:tplc="1E1A0A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9F28CA"/>
    <w:multiLevelType w:val="hybridMultilevel"/>
    <w:tmpl w:val="4BCC65B0"/>
    <w:lvl w:ilvl="0" w:tplc="B718C8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6F87DA2"/>
    <w:multiLevelType w:val="hybridMultilevel"/>
    <w:tmpl w:val="D166F492"/>
    <w:lvl w:ilvl="0" w:tplc="4E2656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7F8545A"/>
    <w:multiLevelType w:val="hybridMultilevel"/>
    <w:tmpl w:val="B0DEE5CE"/>
    <w:lvl w:ilvl="0" w:tplc="1360A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46027D78"/>
    <w:multiLevelType w:val="hybridMultilevel"/>
    <w:tmpl w:val="EAFC85D8"/>
    <w:lvl w:ilvl="0" w:tplc="5082F726">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2E560AE"/>
    <w:multiLevelType w:val="hybridMultilevel"/>
    <w:tmpl w:val="E7F8BAFC"/>
    <w:lvl w:ilvl="0" w:tplc="B81456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6FF1F65"/>
    <w:multiLevelType w:val="hybridMultilevel"/>
    <w:tmpl w:val="DD940F94"/>
    <w:lvl w:ilvl="0" w:tplc="62B420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C55090"/>
    <w:multiLevelType w:val="hybridMultilevel"/>
    <w:tmpl w:val="7AC68A82"/>
    <w:lvl w:ilvl="0" w:tplc="93C094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6"/>
  </w:num>
  <w:num w:numId="3">
    <w:abstractNumId w:val="2"/>
  </w:num>
  <w:num w:numId="4">
    <w:abstractNumId w:val="19"/>
  </w:num>
  <w:num w:numId="5">
    <w:abstractNumId w:val="20"/>
  </w:num>
  <w:num w:numId="6">
    <w:abstractNumId w:val="21"/>
  </w:num>
  <w:num w:numId="7">
    <w:abstractNumId w:val="11"/>
  </w:num>
  <w:num w:numId="8">
    <w:abstractNumId w:val="13"/>
  </w:num>
  <w:num w:numId="9">
    <w:abstractNumId w:val="17"/>
  </w:num>
  <w:num w:numId="10">
    <w:abstractNumId w:val="7"/>
  </w:num>
  <w:num w:numId="11">
    <w:abstractNumId w:val="3"/>
  </w:num>
  <w:num w:numId="12">
    <w:abstractNumId w:val="18"/>
  </w:num>
  <w:num w:numId="13">
    <w:abstractNumId w:val="4"/>
  </w:num>
  <w:num w:numId="14">
    <w:abstractNumId w:val="5"/>
  </w:num>
  <w:num w:numId="15">
    <w:abstractNumId w:val="0"/>
  </w:num>
  <w:num w:numId="16">
    <w:abstractNumId w:val="16"/>
  </w:num>
  <w:num w:numId="17">
    <w:abstractNumId w:val="15"/>
  </w:num>
  <w:num w:numId="18">
    <w:abstractNumId w:val="8"/>
  </w:num>
  <w:num w:numId="19">
    <w:abstractNumId w:val="9"/>
  </w:num>
  <w:num w:numId="20">
    <w:abstractNumId w:val="12"/>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47B5"/>
    <w:rsid w:val="000157CA"/>
    <w:rsid w:val="00017F2B"/>
    <w:rsid w:val="00020429"/>
    <w:rsid w:val="00046C6A"/>
    <w:rsid w:val="00066C0A"/>
    <w:rsid w:val="00072CCD"/>
    <w:rsid w:val="000807CC"/>
    <w:rsid w:val="00080C6C"/>
    <w:rsid w:val="0008174A"/>
    <w:rsid w:val="00085041"/>
    <w:rsid w:val="0009044C"/>
    <w:rsid w:val="00090BBF"/>
    <w:rsid w:val="00092CB3"/>
    <w:rsid w:val="000945C4"/>
    <w:rsid w:val="000B7791"/>
    <w:rsid w:val="000D40E1"/>
    <w:rsid w:val="000E282C"/>
    <w:rsid w:val="000F3302"/>
    <w:rsid w:val="00106DE9"/>
    <w:rsid w:val="001128AB"/>
    <w:rsid w:val="00113FE0"/>
    <w:rsid w:val="00117D76"/>
    <w:rsid w:val="00165726"/>
    <w:rsid w:val="0018433E"/>
    <w:rsid w:val="00184682"/>
    <w:rsid w:val="00191489"/>
    <w:rsid w:val="001971EC"/>
    <w:rsid w:val="001A2583"/>
    <w:rsid w:val="001A525A"/>
    <w:rsid w:val="001A5B48"/>
    <w:rsid w:val="001C369C"/>
    <w:rsid w:val="001D4234"/>
    <w:rsid w:val="001E0BDC"/>
    <w:rsid w:val="001E378F"/>
    <w:rsid w:val="001E416C"/>
    <w:rsid w:val="001E58B6"/>
    <w:rsid w:val="001F0CCD"/>
    <w:rsid w:val="0020209D"/>
    <w:rsid w:val="00202A27"/>
    <w:rsid w:val="0021627F"/>
    <w:rsid w:val="00224FB5"/>
    <w:rsid w:val="0022531E"/>
    <w:rsid w:val="00232433"/>
    <w:rsid w:val="00242E6F"/>
    <w:rsid w:val="00247812"/>
    <w:rsid w:val="00250E14"/>
    <w:rsid w:val="0025507C"/>
    <w:rsid w:val="00267092"/>
    <w:rsid w:val="00273F92"/>
    <w:rsid w:val="0028047B"/>
    <w:rsid w:val="0028680F"/>
    <w:rsid w:val="002A4FF1"/>
    <w:rsid w:val="002A5708"/>
    <w:rsid w:val="002B23E6"/>
    <w:rsid w:val="002E05AE"/>
    <w:rsid w:val="002E4FF0"/>
    <w:rsid w:val="002E7DCB"/>
    <w:rsid w:val="002F3788"/>
    <w:rsid w:val="00306F42"/>
    <w:rsid w:val="00320282"/>
    <w:rsid w:val="00323BEC"/>
    <w:rsid w:val="003315DC"/>
    <w:rsid w:val="00336557"/>
    <w:rsid w:val="00341681"/>
    <w:rsid w:val="00353B6D"/>
    <w:rsid w:val="00370B08"/>
    <w:rsid w:val="003A33DD"/>
    <w:rsid w:val="003A7090"/>
    <w:rsid w:val="003D1AE1"/>
    <w:rsid w:val="003E2214"/>
    <w:rsid w:val="003F5B33"/>
    <w:rsid w:val="00401A47"/>
    <w:rsid w:val="00404992"/>
    <w:rsid w:val="00411708"/>
    <w:rsid w:val="00423E7D"/>
    <w:rsid w:val="0043400B"/>
    <w:rsid w:val="00435A0A"/>
    <w:rsid w:val="004475E6"/>
    <w:rsid w:val="004477D7"/>
    <w:rsid w:val="004639FA"/>
    <w:rsid w:val="00472A9E"/>
    <w:rsid w:val="00492AF4"/>
    <w:rsid w:val="004A1B7A"/>
    <w:rsid w:val="004A7792"/>
    <w:rsid w:val="004C78B7"/>
    <w:rsid w:val="004D4139"/>
    <w:rsid w:val="004F2002"/>
    <w:rsid w:val="00503420"/>
    <w:rsid w:val="0051346A"/>
    <w:rsid w:val="005213E9"/>
    <w:rsid w:val="00521501"/>
    <w:rsid w:val="00545B71"/>
    <w:rsid w:val="005470D7"/>
    <w:rsid w:val="00553215"/>
    <w:rsid w:val="0057413E"/>
    <w:rsid w:val="0059548C"/>
    <w:rsid w:val="005A6410"/>
    <w:rsid w:val="005C00D1"/>
    <w:rsid w:val="005D02E2"/>
    <w:rsid w:val="005F18A4"/>
    <w:rsid w:val="005F369D"/>
    <w:rsid w:val="005F3B33"/>
    <w:rsid w:val="00610D6E"/>
    <w:rsid w:val="00637052"/>
    <w:rsid w:val="0064067B"/>
    <w:rsid w:val="006565EE"/>
    <w:rsid w:val="006623B3"/>
    <w:rsid w:val="006678C5"/>
    <w:rsid w:val="00667F35"/>
    <w:rsid w:val="00670646"/>
    <w:rsid w:val="00676B43"/>
    <w:rsid w:val="006A6284"/>
    <w:rsid w:val="006B6CBC"/>
    <w:rsid w:val="006B7F5C"/>
    <w:rsid w:val="006E1E70"/>
    <w:rsid w:val="00700560"/>
    <w:rsid w:val="007275F2"/>
    <w:rsid w:val="00744589"/>
    <w:rsid w:val="007455BE"/>
    <w:rsid w:val="00751A1A"/>
    <w:rsid w:val="00757486"/>
    <w:rsid w:val="00761717"/>
    <w:rsid w:val="007700D4"/>
    <w:rsid w:val="0078251F"/>
    <w:rsid w:val="0079164C"/>
    <w:rsid w:val="00797117"/>
    <w:rsid w:val="007B6BCE"/>
    <w:rsid w:val="007C2219"/>
    <w:rsid w:val="007E4C77"/>
    <w:rsid w:val="00800EE6"/>
    <w:rsid w:val="00805881"/>
    <w:rsid w:val="008100C5"/>
    <w:rsid w:val="008125CD"/>
    <w:rsid w:val="00827641"/>
    <w:rsid w:val="00843C2C"/>
    <w:rsid w:val="008456EA"/>
    <w:rsid w:val="00860F96"/>
    <w:rsid w:val="0086329F"/>
    <w:rsid w:val="0087157E"/>
    <w:rsid w:val="0088378E"/>
    <w:rsid w:val="00884738"/>
    <w:rsid w:val="00884804"/>
    <w:rsid w:val="00886B34"/>
    <w:rsid w:val="0089011D"/>
    <w:rsid w:val="00890951"/>
    <w:rsid w:val="008B04F7"/>
    <w:rsid w:val="008B37B3"/>
    <w:rsid w:val="008C5BB4"/>
    <w:rsid w:val="008D1044"/>
    <w:rsid w:val="008E3261"/>
    <w:rsid w:val="0090765F"/>
    <w:rsid w:val="00907C13"/>
    <w:rsid w:val="00922F0F"/>
    <w:rsid w:val="009245D3"/>
    <w:rsid w:val="009622BA"/>
    <w:rsid w:val="0097755F"/>
    <w:rsid w:val="00981475"/>
    <w:rsid w:val="00986824"/>
    <w:rsid w:val="009B5643"/>
    <w:rsid w:val="009E2D81"/>
    <w:rsid w:val="00A20CF8"/>
    <w:rsid w:val="00A51CCA"/>
    <w:rsid w:val="00A5344D"/>
    <w:rsid w:val="00A54C10"/>
    <w:rsid w:val="00A63B59"/>
    <w:rsid w:val="00A71AB0"/>
    <w:rsid w:val="00A7588A"/>
    <w:rsid w:val="00A91397"/>
    <w:rsid w:val="00AA122F"/>
    <w:rsid w:val="00AC125D"/>
    <w:rsid w:val="00AE62B4"/>
    <w:rsid w:val="00B136CB"/>
    <w:rsid w:val="00B31B78"/>
    <w:rsid w:val="00B36A93"/>
    <w:rsid w:val="00B464F0"/>
    <w:rsid w:val="00B61EB9"/>
    <w:rsid w:val="00B620DF"/>
    <w:rsid w:val="00B63F39"/>
    <w:rsid w:val="00B8752C"/>
    <w:rsid w:val="00B879FA"/>
    <w:rsid w:val="00BC0B8A"/>
    <w:rsid w:val="00BC5EBB"/>
    <w:rsid w:val="00BD4CEA"/>
    <w:rsid w:val="00BE1408"/>
    <w:rsid w:val="00BF2EC4"/>
    <w:rsid w:val="00C20523"/>
    <w:rsid w:val="00C247F9"/>
    <w:rsid w:val="00C32E1C"/>
    <w:rsid w:val="00C63838"/>
    <w:rsid w:val="00C9246C"/>
    <w:rsid w:val="00CA195C"/>
    <w:rsid w:val="00CD1665"/>
    <w:rsid w:val="00CE29A8"/>
    <w:rsid w:val="00CF1BDB"/>
    <w:rsid w:val="00D12F8B"/>
    <w:rsid w:val="00D20AB5"/>
    <w:rsid w:val="00D40125"/>
    <w:rsid w:val="00D42C95"/>
    <w:rsid w:val="00D46D34"/>
    <w:rsid w:val="00D611EB"/>
    <w:rsid w:val="00D70E24"/>
    <w:rsid w:val="00D73156"/>
    <w:rsid w:val="00D828DE"/>
    <w:rsid w:val="00D849C0"/>
    <w:rsid w:val="00D9669D"/>
    <w:rsid w:val="00D96EF2"/>
    <w:rsid w:val="00DC7F7D"/>
    <w:rsid w:val="00DD72BA"/>
    <w:rsid w:val="00DE33BA"/>
    <w:rsid w:val="00E2396E"/>
    <w:rsid w:val="00E323A0"/>
    <w:rsid w:val="00E33566"/>
    <w:rsid w:val="00E36DFA"/>
    <w:rsid w:val="00E435DE"/>
    <w:rsid w:val="00E5163E"/>
    <w:rsid w:val="00E60987"/>
    <w:rsid w:val="00E60BBA"/>
    <w:rsid w:val="00E81695"/>
    <w:rsid w:val="00EA7095"/>
    <w:rsid w:val="00EC0769"/>
    <w:rsid w:val="00EC5C6A"/>
    <w:rsid w:val="00EC7C87"/>
    <w:rsid w:val="00EE7E20"/>
    <w:rsid w:val="00EF3939"/>
    <w:rsid w:val="00F0546F"/>
    <w:rsid w:val="00F0613C"/>
    <w:rsid w:val="00F316AC"/>
    <w:rsid w:val="00F37E7E"/>
    <w:rsid w:val="00FA3556"/>
    <w:rsid w:val="00FA7F75"/>
    <w:rsid w:val="00FD4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935AC-FADC-468B-BBDA-8ACC80A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semiHidden/>
    <w:unhideWhenUsed/>
    <w:rsid w:val="004F2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002"/>
    <w:rPr>
      <w:sz w:val="20"/>
      <w:szCs w:val="20"/>
    </w:rPr>
  </w:style>
  <w:style w:type="character" w:styleId="FootnoteReference">
    <w:name w:val="footnote reference"/>
    <w:basedOn w:val="DefaultParagraphFont"/>
    <w:uiPriority w:val="99"/>
    <w:semiHidden/>
    <w:unhideWhenUsed/>
    <w:rsid w:val="004F2002"/>
    <w:rPr>
      <w:vertAlign w:val="superscript"/>
    </w:rPr>
  </w:style>
  <w:style w:type="paragraph" w:styleId="BalloonText">
    <w:name w:val="Balloon Text"/>
    <w:basedOn w:val="Normal"/>
    <w:link w:val="BalloonTextChar"/>
    <w:uiPriority w:val="99"/>
    <w:semiHidden/>
    <w:unhideWhenUsed/>
    <w:rsid w:val="001A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6834-B2D0-40CC-BD07-C4675646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2021-06-11T09:18:00Z</cp:lastPrinted>
  <dcterms:created xsi:type="dcterms:W3CDTF">2021-06-18T07:23:00Z</dcterms:created>
  <dcterms:modified xsi:type="dcterms:W3CDTF">2021-06-18T07:23:00Z</dcterms:modified>
</cp:coreProperties>
</file>