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CBD" w:rsidRDefault="00337CBD" w:rsidP="00337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37CBD" w:rsidRDefault="00337CBD" w:rsidP="00337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DELUXE INTERNATIONAL SCHOOL (</w:t>
      </w:r>
      <w:proofErr w:type="gramStart"/>
      <w:r>
        <w:rPr>
          <w:rFonts w:ascii="Times New Roman" w:hAnsi="Times New Roman" w:cs="Times New Roman"/>
          <w:sz w:val="24"/>
          <w:szCs w:val="24"/>
        </w:rPr>
        <w:t>PVT )</w:t>
      </w:r>
      <w:proofErr w:type="gramEnd"/>
      <w:r>
        <w:rPr>
          <w:rFonts w:ascii="Times New Roman" w:hAnsi="Times New Roman" w:cs="Times New Roman"/>
          <w:sz w:val="24"/>
          <w:szCs w:val="24"/>
        </w:rPr>
        <w:t xml:space="preserve"> LTD</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 QUALITY JUNIOR SCHOOL </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DAMOFALLS INVESTMENTS (PRIVATE) LIMITED</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LAND DEVELOPERS</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OF ZIMBABWE N.O.</w:t>
      </w:r>
    </w:p>
    <w:p w:rsidR="00337CBD" w:rsidRDefault="00337CBD" w:rsidP="00337CBD">
      <w:pPr>
        <w:spacing w:after="0" w:line="240" w:lineRule="auto"/>
        <w:rPr>
          <w:rFonts w:ascii="Times New Roman" w:hAnsi="Times New Roman" w:cs="Times New Roman"/>
          <w:sz w:val="24"/>
          <w:szCs w:val="24"/>
        </w:rPr>
      </w:pP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337CBD" w:rsidRDefault="00337CBD" w:rsidP="00337C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14 </w:t>
      </w:r>
      <w:r w:rsidR="00DE5602">
        <w:rPr>
          <w:rFonts w:ascii="Times New Roman" w:hAnsi="Times New Roman" w:cs="Times New Roman"/>
          <w:sz w:val="24"/>
          <w:szCs w:val="24"/>
        </w:rPr>
        <w:t>June &amp;</w:t>
      </w:r>
      <w:r>
        <w:rPr>
          <w:rFonts w:ascii="Times New Roman" w:hAnsi="Times New Roman" w:cs="Times New Roman"/>
          <w:sz w:val="24"/>
          <w:szCs w:val="24"/>
        </w:rPr>
        <w:t xml:space="preserve"> </w:t>
      </w:r>
      <w:r w:rsidR="00FD579A">
        <w:rPr>
          <w:rFonts w:ascii="Times New Roman" w:hAnsi="Times New Roman" w:cs="Times New Roman"/>
          <w:sz w:val="24"/>
          <w:szCs w:val="24"/>
        </w:rPr>
        <w:t>11 January 2022</w:t>
      </w:r>
    </w:p>
    <w:p w:rsidR="00337CBD" w:rsidRDefault="00337CBD" w:rsidP="00337CBD">
      <w:pPr>
        <w:spacing w:after="0" w:line="240" w:lineRule="auto"/>
        <w:rPr>
          <w:rFonts w:ascii="Times New Roman" w:hAnsi="Times New Roman" w:cs="Times New Roman"/>
          <w:b/>
          <w:sz w:val="24"/>
          <w:szCs w:val="24"/>
        </w:rPr>
      </w:pPr>
    </w:p>
    <w:p w:rsidR="00337CBD" w:rsidRDefault="00B12FE9" w:rsidP="00337CBD">
      <w:pPr>
        <w:spacing w:after="0" w:line="240" w:lineRule="auto"/>
        <w:rPr>
          <w:rFonts w:ascii="Times New Roman" w:hAnsi="Times New Roman" w:cs="Times New Roman"/>
          <w:b/>
          <w:sz w:val="24"/>
          <w:szCs w:val="24"/>
        </w:rPr>
      </w:pPr>
      <w:r>
        <w:rPr>
          <w:rFonts w:ascii="Times New Roman" w:hAnsi="Times New Roman" w:cs="Times New Roman"/>
          <w:b/>
          <w:sz w:val="24"/>
          <w:szCs w:val="24"/>
        </w:rPr>
        <w:t>COURT</w:t>
      </w:r>
      <w:r w:rsidR="00337CBD">
        <w:rPr>
          <w:rFonts w:ascii="Times New Roman" w:hAnsi="Times New Roman" w:cs="Times New Roman"/>
          <w:b/>
          <w:sz w:val="24"/>
          <w:szCs w:val="24"/>
        </w:rPr>
        <w:t xml:space="preserve"> APPLICATION</w:t>
      </w:r>
    </w:p>
    <w:p w:rsidR="00337CBD" w:rsidRDefault="00337CBD" w:rsidP="00337CBD">
      <w:pPr>
        <w:spacing w:after="0" w:line="240" w:lineRule="auto"/>
        <w:jc w:val="both"/>
        <w:rPr>
          <w:rFonts w:ascii="Times New Roman" w:hAnsi="Times New Roman" w:cs="Times New Roman"/>
          <w:sz w:val="24"/>
          <w:szCs w:val="24"/>
        </w:rPr>
      </w:pPr>
    </w:p>
    <w:p w:rsidR="00337CBD" w:rsidRDefault="00B12FE9" w:rsidP="00337CBD">
      <w:pPr>
        <w:spacing w:after="0" w:line="240" w:lineRule="auto"/>
        <w:jc w:val="both"/>
        <w:rPr>
          <w:rFonts w:ascii="Times New Roman" w:hAnsi="Times New Roman" w:cs="Times New Roman"/>
          <w:sz w:val="24"/>
          <w:szCs w:val="24"/>
        </w:rPr>
      </w:pPr>
      <w:r w:rsidRPr="00097881">
        <w:rPr>
          <w:rFonts w:ascii="Times New Roman" w:hAnsi="Times New Roman" w:cs="Times New Roman"/>
          <w:i/>
          <w:sz w:val="24"/>
          <w:szCs w:val="24"/>
        </w:rPr>
        <w:t xml:space="preserve">A </w:t>
      </w:r>
      <w:proofErr w:type="spellStart"/>
      <w:r w:rsidRPr="00097881">
        <w:rPr>
          <w:rFonts w:ascii="Times New Roman" w:hAnsi="Times New Roman" w:cs="Times New Roman"/>
          <w:i/>
          <w:sz w:val="24"/>
          <w:szCs w:val="24"/>
        </w:rPr>
        <w:t>Mufari</w:t>
      </w:r>
      <w:proofErr w:type="spellEnd"/>
      <w:r>
        <w:rPr>
          <w:rFonts w:ascii="Times New Roman" w:hAnsi="Times New Roman" w:cs="Times New Roman"/>
          <w:sz w:val="24"/>
          <w:szCs w:val="24"/>
        </w:rPr>
        <w:t xml:space="preserve"> with </w:t>
      </w:r>
      <w:r w:rsidRPr="00097881">
        <w:rPr>
          <w:rFonts w:ascii="Times New Roman" w:hAnsi="Times New Roman" w:cs="Times New Roman"/>
          <w:i/>
          <w:sz w:val="24"/>
          <w:szCs w:val="24"/>
        </w:rPr>
        <w:t xml:space="preserve">W </w:t>
      </w:r>
      <w:proofErr w:type="spellStart"/>
      <w:r w:rsidRPr="00097881">
        <w:rPr>
          <w:rFonts w:ascii="Times New Roman" w:hAnsi="Times New Roman" w:cs="Times New Roman"/>
          <w:i/>
          <w:sz w:val="24"/>
          <w:szCs w:val="24"/>
        </w:rPr>
        <w:t>Mafusire</w:t>
      </w:r>
      <w:proofErr w:type="spellEnd"/>
      <w:r w:rsidR="00337CBD">
        <w:rPr>
          <w:rFonts w:ascii="Times New Roman" w:hAnsi="Times New Roman" w:cs="Times New Roman"/>
          <w:sz w:val="24"/>
          <w:szCs w:val="24"/>
        </w:rPr>
        <w:t>, for the applicant</w:t>
      </w:r>
    </w:p>
    <w:p w:rsidR="00337CBD" w:rsidRDefault="00B12FE9" w:rsidP="00337CBD">
      <w:pPr>
        <w:spacing w:after="0" w:line="240" w:lineRule="auto"/>
        <w:jc w:val="both"/>
        <w:rPr>
          <w:rFonts w:ascii="Times New Roman" w:hAnsi="Times New Roman" w:cs="Times New Roman"/>
          <w:sz w:val="24"/>
          <w:szCs w:val="24"/>
        </w:rPr>
      </w:pPr>
      <w:r w:rsidRPr="00097881">
        <w:rPr>
          <w:rFonts w:ascii="Times New Roman" w:hAnsi="Times New Roman" w:cs="Times New Roman"/>
          <w:i/>
          <w:sz w:val="24"/>
          <w:szCs w:val="24"/>
        </w:rPr>
        <w:t xml:space="preserve">T W </w:t>
      </w:r>
      <w:proofErr w:type="spellStart"/>
      <w:r w:rsidRPr="00097881">
        <w:rPr>
          <w:rFonts w:ascii="Times New Roman" w:hAnsi="Times New Roman" w:cs="Times New Roman"/>
          <w:i/>
          <w:sz w:val="24"/>
          <w:szCs w:val="24"/>
        </w:rPr>
        <w:t>Nyamakura</w:t>
      </w:r>
      <w:proofErr w:type="spellEnd"/>
      <w:r w:rsidR="00337CBD">
        <w:rPr>
          <w:rFonts w:ascii="Times New Roman" w:hAnsi="Times New Roman" w:cs="Times New Roman"/>
          <w:sz w:val="24"/>
          <w:szCs w:val="24"/>
        </w:rPr>
        <w:t>, for the 1</w:t>
      </w:r>
      <w:r w:rsidR="00337CBD">
        <w:rPr>
          <w:rFonts w:ascii="Times New Roman" w:hAnsi="Times New Roman" w:cs="Times New Roman"/>
          <w:sz w:val="24"/>
          <w:szCs w:val="24"/>
          <w:vertAlign w:val="superscript"/>
        </w:rPr>
        <w:t>st</w:t>
      </w:r>
      <w:r w:rsidR="00337CBD">
        <w:rPr>
          <w:rFonts w:ascii="Times New Roman" w:hAnsi="Times New Roman" w:cs="Times New Roman"/>
          <w:sz w:val="24"/>
          <w:szCs w:val="24"/>
        </w:rPr>
        <w:t xml:space="preserve"> respondent</w:t>
      </w:r>
    </w:p>
    <w:p w:rsidR="00337CBD" w:rsidRDefault="00337CBD" w:rsidP="00337CBD">
      <w:pPr>
        <w:spacing w:after="0" w:line="240" w:lineRule="auto"/>
        <w:jc w:val="both"/>
        <w:rPr>
          <w:rFonts w:ascii="Times New Roman" w:hAnsi="Times New Roman" w:cs="Times New Roman"/>
          <w:sz w:val="24"/>
          <w:szCs w:val="24"/>
        </w:rPr>
      </w:pPr>
    </w:p>
    <w:p w:rsidR="00097881" w:rsidRPr="000929E5" w:rsidRDefault="00BE5461" w:rsidP="000929E5">
      <w:pPr>
        <w:spacing w:after="0" w:line="360" w:lineRule="auto"/>
        <w:rPr>
          <w:rFonts w:ascii="Times New Roman" w:hAnsi="Times New Roman" w:cs="Times New Roman"/>
          <w:sz w:val="24"/>
          <w:szCs w:val="24"/>
        </w:rPr>
      </w:pPr>
      <w:r w:rsidRPr="000929E5">
        <w:rPr>
          <w:rFonts w:ascii="Times New Roman" w:hAnsi="Times New Roman" w:cs="Times New Roman"/>
          <w:sz w:val="24"/>
          <w:szCs w:val="24"/>
        </w:rPr>
        <w:t>MANZUNZU J</w:t>
      </w:r>
      <w:r w:rsidR="00393CF2">
        <w:rPr>
          <w:rFonts w:ascii="Times New Roman" w:hAnsi="Times New Roman" w:cs="Times New Roman"/>
          <w:sz w:val="24"/>
          <w:szCs w:val="24"/>
        </w:rPr>
        <w:t xml:space="preserve">: </w:t>
      </w:r>
      <w:bookmarkStart w:id="0" w:name="_GoBack"/>
      <w:bookmarkEnd w:id="0"/>
      <w:r w:rsidRPr="000929E5">
        <w:rPr>
          <w:rFonts w:ascii="Times New Roman" w:hAnsi="Times New Roman" w:cs="Times New Roman"/>
          <w:sz w:val="24"/>
          <w:szCs w:val="24"/>
        </w:rPr>
        <w:t xml:space="preserve"> In this court application the applicant seeks an order in the following terms;</w:t>
      </w:r>
    </w:p>
    <w:p w:rsidR="000929E5" w:rsidRPr="000929E5" w:rsidRDefault="000929E5" w:rsidP="000929E5">
      <w:pPr>
        <w:spacing w:after="0" w:line="360" w:lineRule="auto"/>
        <w:ind w:firstLine="360"/>
        <w:rPr>
          <w:rFonts w:ascii="Times New Roman" w:hAnsi="Times New Roman" w:cs="Times New Roman"/>
          <w:sz w:val="24"/>
          <w:szCs w:val="24"/>
        </w:rPr>
      </w:pPr>
    </w:p>
    <w:p w:rsidR="00337CBD" w:rsidRDefault="00337CBD" w:rsidP="00097881">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“IT IS </w:t>
      </w:r>
      <w:r w:rsidR="00BE5461">
        <w:rPr>
          <w:rFonts w:ascii="Times New Roman" w:hAnsi="Times New Roman" w:cs="Times New Roman"/>
          <w:sz w:val="24"/>
          <w:szCs w:val="24"/>
        </w:rPr>
        <w:t xml:space="preserve">HEREBY </w:t>
      </w:r>
      <w:r>
        <w:rPr>
          <w:rFonts w:ascii="Times New Roman" w:hAnsi="Times New Roman" w:cs="Times New Roman"/>
          <w:sz w:val="24"/>
          <w:szCs w:val="24"/>
        </w:rPr>
        <w:t>ORDERED THAT:</w:t>
      </w:r>
    </w:p>
    <w:p w:rsidR="00BE5461" w:rsidRDefault="00BE5461"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application be and is hereby granted.</w:t>
      </w:r>
    </w:p>
    <w:p w:rsidR="00BE5461" w:rsidRDefault="00BE5461"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agreement of sale entered into by and between the applicant and the </w:t>
      </w:r>
      <w:r w:rsidR="00AD62B6">
        <w:rPr>
          <w:rFonts w:ascii="Times New Roman" w:hAnsi="Times New Roman" w:cs="Times New Roman"/>
          <w:sz w:val="24"/>
          <w:szCs w:val="24"/>
        </w:rPr>
        <w:t xml:space="preserve">first </w:t>
      </w:r>
      <w:r>
        <w:rPr>
          <w:rFonts w:ascii="Times New Roman" w:hAnsi="Times New Roman" w:cs="Times New Roman"/>
          <w:sz w:val="24"/>
          <w:szCs w:val="24"/>
        </w:rPr>
        <w:t xml:space="preserve">respondent dated 3 September 2013 in respect of immovable property subdivision called stand 18102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measuring 34 895 square metres situate in the District of </w:t>
      </w:r>
      <w:proofErr w:type="spellStart"/>
      <w:r>
        <w:rPr>
          <w:rFonts w:ascii="Times New Roman" w:hAnsi="Times New Roman" w:cs="Times New Roman"/>
          <w:sz w:val="24"/>
          <w:szCs w:val="24"/>
        </w:rPr>
        <w:t>Goromonzi</w:t>
      </w:r>
      <w:proofErr w:type="spellEnd"/>
      <w:r>
        <w:rPr>
          <w:rFonts w:ascii="Times New Roman" w:hAnsi="Times New Roman" w:cs="Times New Roman"/>
          <w:sz w:val="24"/>
          <w:szCs w:val="24"/>
        </w:rPr>
        <w:t xml:space="preserve"> be and is hereby declared and confirmed as valid, binding and enforceable.</w:t>
      </w:r>
    </w:p>
    <w:p w:rsidR="00BE5461" w:rsidRDefault="00BE5461"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D62B6">
        <w:rPr>
          <w:rFonts w:ascii="Times New Roman" w:hAnsi="Times New Roman" w:cs="Times New Roman"/>
          <w:sz w:val="24"/>
          <w:szCs w:val="24"/>
        </w:rPr>
        <w:t>first</w:t>
      </w:r>
      <w:r>
        <w:rPr>
          <w:rFonts w:ascii="Times New Roman" w:hAnsi="Times New Roman" w:cs="Times New Roman"/>
          <w:sz w:val="24"/>
          <w:szCs w:val="24"/>
        </w:rPr>
        <w:t xml:space="preserve"> respondent be and is hereby directed to sign the ZIMRA Capital Gains Tax form 1, Power of attorney to pass transfer</w:t>
      </w:r>
      <w:r w:rsidR="007E416F">
        <w:rPr>
          <w:rFonts w:ascii="Times New Roman" w:hAnsi="Times New Roman" w:cs="Times New Roman"/>
          <w:sz w:val="24"/>
          <w:szCs w:val="24"/>
        </w:rPr>
        <w:t xml:space="preserve">, declaration by seller and all the necessary documents for the purposes of effecting the transfer of the immovable property </w:t>
      </w:r>
      <w:r w:rsidR="005E2BDE">
        <w:rPr>
          <w:rFonts w:ascii="Times New Roman" w:hAnsi="Times New Roman" w:cs="Times New Roman"/>
          <w:sz w:val="24"/>
          <w:szCs w:val="24"/>
        </w:rPr>
        <w:t>subdivision called stand</w:t>
      </w:r>
      <w:r w:rsidR="007E416F">
        <w:rPr>
          <w:rFonts w:ascii="Times New Roman" w:hAnsi="Times New Roman" w:cs="Times New Roman"/>
          <w:sz w:val="24"/>
          <w:szCs w:val="24"/>
        </w:rPr>
        <w:t xml:space="preserve"> 18102 </w:t>
      </w:r>
      <w:proofErr w:type="spellStart"/>
      <w:r w:rsidR="007E416F">
        <w:rPr>
          <w:rFonts w:ascii="Times New Roman" w:hAnsi="Times New Roman" w:cs="Times New Roman"/>
          <w:sz w:val="24"/>
          <w:szCs w:val="24"/>
        </w:rPr>
        <w:t>Ruwa</w:t>
      </w:r>
      <w:proofErr w:type="spellEnd"/>
      <w:r w:rsidR="007E416F">
        <w:rPr>
          <w:rFonts w:ascii="Times New Roman" w:hAnsi="Times New Roman" w:cs="Times New Roman"/>
          <w:sz w:val="24"/>
          <w:szCs w:val="24"/>
        </w:rPr>
        <w:t xml:space="preserve"> measuring 34 895 square metres situate in the District of </w:t>
      </w:r>
      <w:proofErr w:type="spellStart"/>
      <w:r w:rsidR="007E416F">
        <w:rPr>
          <w:rFonts w:ascii="Times New Roman" w:hAnsi="Times New Roman" w:cs="Times New Roman"/>
          <w:sz w:val="24"/>
          <w:szCs w:val="24"/>
        </w:rPr>
        <w:t>Goromonzi</w:t>
      </w:r>
      <w:proofErr w:type="spellEnd"/>
      <w:r w:rsidR="007E416F">
        <w:rPr>
          <w:rFonts w:ascii="Times New Roman" w:hAnsi="Times New Roman" w:cs="Times New Roman"/>
          <w:sz w:val="24"/>
          <w:szCs w:val="24"/>
        </w:rPr>
        <w:t>, held by</w:t>
      </w:r>
      <w:r w:rsidR="005E2BDE">
        <w:rPr>
          <w:rFonts w:ascii="Times New Roman" w:hAnsi="Times New Roman" w:cs="Times New Roman"/>
          <w:sz w:val="24"/>
          <w:szCs w:val="24"/>
        </w:rPr>
        <w:t xml:space="preserve"> first</w:t>
      </w:r>
      <w:r w:rsidR="007E416F">
        <w:rPr>
          <w:rFonts w:ascii="Times New Roman" w:hAnsi="Times New Roman" w:cs="Times New Roman"/>
          <w:sz w:val="24"/>
          <w:szCs w:val="24"/>
        </w:rPr>
        <w:t xml:space="preserve"> respondent under Deed of Transfer No. 12717/2001 to the Applicant within ten days of the granting of this Order.</w:t>
      </w:r>
    </w:p>
    <w:p w:rsidR="007E416F" w:rsidRDefault="00873EEB"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event </w:t>
      </w:r>
      <w:r w:rsidR="000A72DF">
        <w:rPr>
          <w:rFonts w:ascii="Times New Roman" w:hAnsi="Times New Roman" w:cs="Times New Roman"/>
          <w:sz w:val="24"/>
          <w:szCs w:val="24"/>
        </w:rPr>
        <w:t>first</w:t>
      </w:r>
      <w:r>
        <w:rPr>
          <w:rFonts w:ascii="Times New Roman" w:hAnsi="Times New Roman" w:cs="Times New Roman"/>
          <w:sz w:val="24"/>
          <w:szCs w:val="24"/>
        </w:rPr>
        <w:t xml:space="preserve"> respondent failing, neglecting and/or refusing to comply with para 2 of this order, </w:t>
      </w:r>
      <w:r w:rsidR="00483875">
        <w:rPr>
          <w:rFonts w:ascii="Times New Roman" w:hAnsi="Times New Roman" w:cs="Times New Roman"/>
          <w:sz w:val="24"/>
          <w:szCs w:val="24"/>
        </w:rPr>
        <w:t xml:space="preserve">the third respondent , Sheriff of the High Court of Zimbabwe be and is hereby directed and authorized to forthwith do all acts required to effect the transfer and attend to the signing of all the relevant and necessary documents for the purposes of effecting  transfer to the applicant of title, rights and interests in the said subdivision stand  No, 18102 </w:t>
      </w:r>
      <w:proofErr w:type="spellStart"/>
      <w:r w:rsidR="00483875">
        <w:rPr>
          <w:rFonts w:ascii="Times New Roman" w:hAnsi="Times New Roman" w:cs="Times New Roman"/>
          <w:sz w:val="24"/>
          <w:szCs w:val="24"/>
        </w:rPr>
        <w:t>Ruwa</w:t>
      </w:r>
      <w:proofErr w:type="spellEnd"/>
      <w:r w:rsidR="00483875">
        <w:rPr>
          <w:rFonts w:ascii="Times New Roman" w:hAnsi="Times New Roman" w:cs="Times New Roman"/>
          <w:sz w:val="24"/>
          <w:szCs w:val="24"/>
        </w:rPr>
        <w:t xml:space="preserve"> measuring 34 895 square metres situate in the district of </w:t>
      </w:r>
      <w:proofErr w:type="spellStart"/>
      <w:r w:rsidR="00483875">
        <w:rPr>
          <w:rFonts w:ascii="Times New Roman" w:hAnsi="Times New Roman" w:cs="Times New Roman"/>
          <w:sz w:val="24"/>
          <w:szCs w:val="24"/>
        </w:rPr>
        <w:t>Goromonzi</w:t>
      </w:r>
      <w:proofErr w:type="spellEnd"/>
      <w:r w:rsidR="00483875">
        <w:rPr>
          <w:rFonts w:ascii="Times New Roman" w:hAnsi="Times New Roman" w:cs="Times New Roman"/>
          <w:sz w:val="24"/>
          <w:szCs w:val="24"/>
        </w:rPr>
        <w:t xml:space="preserve"> held in the name of </w:t>
      </w:r>
      <w:r w:rsidR="000A72DF">
        <w:rPr>
          <w:rFonts w:ascii="Times New Roman" w:hAnsi="Times New Roman" w:cs="Times New Roman"/>
          <w:sz w:val="24"/>
          <w:szCs w:val="24"/>
        </w:rPr>
        <w:t>first</w:t>
      </w:r>
      <w:r w:rsidR="00483875">
        <w:rPr>
          <w:rFonts w:ascii="Times New Roman" w:hAnsi="Times New Roman" w:cs="Times New Roman"/>
          <w:sz w:val="24"/>
          <w:szCs w:val="24"/>
        </w:rPr>
        <w:t xml:space="preserve"> respondent under Deed of Transfer No. 12717/2001 in terms of this order.</w:t>
      </w:r>
    </w:p>
    <w:p w:rsidR="00483875" w:rsidRDefault="00483875"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Pursuant to paragraphs (1), (2) and (3) above, </w:t>
      </w:r>
      <w:r w:rsidR="000A72DF">
        <w:rPr>
          <w:rFonts w:ascii="Times New Roman" w:hAnsi="Times New Roman" w:cs="Times New Roman"/>
          <w:sz w:val="24"/>
          <w:szCs w:val="24"/>
        </w:rPr>
        <w:t xml:space="preserve">the second </w:t>
      </w:r>
      <w:r>
        <w:rPr>
          <w:rFonts w:ascii="Times New Roman" w:hAnsi="Times New Roman" w:cs="Times New Roman"/>
          <w:sz w:val="24"/>
          <w:szCs w:val="24"/>
        </w:rPr>
        <w:t xml:space="preserve">respondent, the Registrar of Deeds be and is hereby directed to </w:t>
      </w:r>
      <w:r w:rsidR="000A72DF">
        <w:rPr>
          <w:rFonts w:ascii="Times New Roman" w:hAnsi="Times New Roman" w:cs="Times New Roman"/>
          <w:sz w:val="24"/>
          <w:szCs w:val="24"/>
        </w:rPr>
        <w:t>register the</w:t>
      </w:r>
      <w:r>
        <w:rPr>
          <w:rFonts w:ascii="Times New Roman" w:hAnsi="Times New Roman" w:cs="Times New Roman"/>
          <w:sz w:val="24"/>
          <w:szCs w:val="24"/>
        </w:rPr>
        <w:t xml:space="preserve"> applicant’s name</w:t>
      </w:r>
      <w:r w:rsidR="00DE40F6">
        <w:rPr>
          <w:rFonts w:ascii="Times New Roman" w:hAnsi="Times New Roman" w:cs="Times New Roman"/>
          <w:sz w:val="24"/>
          <w:szCs w:val="24"/>
        </w:rPr>
        <w:t>,</w:t>
      </w:r>
      <w:r>
        <w:rPr>
          <w:rFonts w:ascii="Times New Roman" w:hAnsi="Times New Roman" w:cs="Times New Roman"/>
          <w:sz w:val="24"/>
          <w:szCs w:val="24"/>
        </w:rPr>
        <w:t xml:space="preserve"> interests, rights </w:t>
      </w:r>
      <w:r w:rsidR="00DD512F">
        <w:rPr>
          <w:rFonts w:ascii="Times New Roman" w:hAnsi="Times New Roman" w:cs="Times New Roman"/>
          <w:sz w:val="24"/>
          <w:szCs w:val="24"/>
        </w:rPr>
        <w:t xml:space="preserve">and title in the immovable </w:t>
      </w:r>
      <w:r w:rsidR="000A72DF">
        <w:rPr>
          <w:rFonts w:ascii="Times New Roman" w:hAnsi="Times New Roman" w:cs="Times New Roman"/>
          <w:sz w:val="24"/>
          <w:szCs w:val="24"/>
        </w:rPr>
        <w:t>property called</w:t>
      </w:r>
      <w:r w:rsidR="00DD512F">
        <w:rPr>
          <w:rFonts w:ascii="Times New Roman" w:hAnsi="Times New Roman" w:cs="Times New Roman"/>
          <w:sz w:val="24"/>
          <w:szCs w:val="24"/>
        </w:rPr>
        <w:t xml:space="preserve"> subdivision </w:t>
      </w:r>
      <w:r w:rsidR="000A72DF">
        <w:rPr>
          <w:rFonts w:ascii="Times New Roman" w:hAnsi="Times New Roman" w:cs="Times New Roman"/>
          <w:sz w:val="24"/>
          <w:szCs w:val="24"/>
        </w:rPr>
        <w:t>stand No</w:t>
      </w:r>
      <w:r w:rsidR="00DD512F">
        <w:rPr>
          <w:rFonts w:ascii="Times New Roman" w:hAnsi="Times New Roman" w:cs="Times New Roman"/>
          <w:sz w:val="24"/>
          <w:szCs w:val="24"/>
        </w:rPr>
        <w:t xml:space="preserve">. 18102 </w:t>
      </w:r>
      <w:proofErr w:type="spellStart"/>
      <w:r w:rsidR="00DD512F">
        <w:rPr>
          <w:rFonts w:ascii="Times New Roman" w:hAnsi="Times New Roman" w:cs="Times New Roman"/>
          <w:sz w:val="24"/>
          <w:szCs w:val="24"/>
        </w:rPr>
        <w:t>Ruwa</w:t>
      </w:r>
      <w:proofErr w:type="spellEnd"/>
      <w:r w:rsidR="00DD512F">
        <w:rPr>
          <w:rFonts w:ascii="Times New Roman" w:hAnsi="Times New Roman" w:cs="Times New Roman"/>
          <w:sz w:val="24"/>
          <w:szCs w:val="24"/>
        </w:rPr>
        <w:t xml:space="preserve"> measuring 34 895 square metres situate in the district of </w:t>
      </w:r>
      <w:proofErr w:type="spellStart"/>
      <w:r w:rsidR="00DD512F">
        <w:rPr>
          <w:rFonts w:ascii="Times New Roman" w:hAnsi="Times New Roman" w:cs="Times New Roman"/>
          <w:sz w:val="24"/>
          <w:szCs w:val="24"/>
        </w:rPr>
        <w:t>Goromonzi</w:t>
      </w:r>
      <w:proofErr w:type="spellEnd"/>
      <w:r w:rsidR="00DD512F">
        <w:rPr>
          <w:rFonts w:ascii="Times New Roman" w:hAnsi="Times New Roman" w:cs="Times New Roman"/>
          <w:sz w:val="24"/>
          <w:szCs w:val="24"/>
        </w:rPr>
        <w:t xml:space="preserve"> held in the name of </w:t>
      </w:r>
      <w:r w:rsidR="000A72DF">
        <w:rPr>
          <w:rFonts w:ascii="Times New Roman" w:hAnsi="Times New Roman" w:cs="Times New Roman"/>
          <w:sz w:val="24"/>
          <w:szCs w:val="24"/>
        </w:rPr>
        <w:t>first</w:t>
      </w:r>
      <w:r w:rsidR="00DD512F">
        <w:rPr>
          <w:rFonts w:ascii="Times New Roman" w:hAnsi="Times New Roman" w:cs="Times New Roman"/>
          <w:sz w:val="24"/>
          <w:szCs w:val="24"/>
        </w:rPr>
        <w:t xml:space="preserve"> respondent under Deed of Transfer No. 12717/2001.</w:t>
      </w:r>
    </w:p>
    <w:p w:rsidR="00DD512F" w:rsidRDefault="00DD512F"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Pursuant to the provisions of this order, the </w:t>
      </w:r>
      <w:r w:rsidR="000A72DF">
        <w:rPr>
          <w:rFonts w:ascii="Times New Roman" w:hAnsi="Times New Roman" w:cs="Times New Roman"/>
          <w:sz w:val="24"/>
          <w:szCs w:val="24"/>
        </w:rPr>
        <w:t>first</w:t>
      </w:r>
      <w:r>
        <w:rPr>
          <w:rFonts w:ascii="Times New Roman" w:hAnsi="Times New Roman" w:cs="Times New Roman"/>
          <w:sz w:val="24"/>
          <w:szCs w:val="24"/>
        </w:rPr>
        <w:t xml:space="preserve"> respondent be and is hereby ordered to pay the assesse</w:t>
      </w:r>
      <w:r w:rsidR="00FD579A">
        <w:rPr>
          <w:rFonts w:ascii="Times New Roman" w:hAnsi="Times New Roman" w:cs="Times New Roman"/>
          <w:sz w:val="24"/>
          <w:szCs w:val="24"/>
        </w:rPr>
        <w:t>d</w:t>
      </w:r>
      <w:r>
        <w:rPr>
          <w:rFonts w:ascii="Times New Roman" w:hAnsi="Times New Roman" w:cs="Times New Roman"/>
          <w:sz w:val="24"/>
          <w:szCs w:val="24"/>
        </w:rPr>
        <w:t xml:space="preserve"> rates, assessed capital gains tax, stamp duty and all other costs relating to the transfer of the said immovable property into applicant’s name.</w:t>
      </w:r>
    </w:p>
    <w:p w:rsidR="00DD512F" w:rsidRDefault="00DD512F"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A72DF">
        <w:rPr>
          <w:rFonts w:ascii="Times New Roman" w:hAnsi="Times New Roman" w:cs="Times New Roman"/>
          <w:sz w:val="24"/>
          <w:szCs w:val="24"/>
        </w:rPr>
        <w:t>first</w:t>
      </w:r>
      <w:r>
        <w:rPr>
          <w:rFonts w:ascii="Times New Roman" w:hAnsi="Times New Roman" w:cs="Times New Roman"/>
          <w:sz w:val="24"/>
          <w:szCs w:val="24"/>
        </w:rPr>
        <w:t xml:space="preserve"> respondent be and is hereby ordered to refund the applicant the sum of ZW</w:t>
      </w:r>
      <w:r w:rsidR="000A72DF">
        <w:rPr>
          <w:rFonts w:ascii="Times New Roman" w:hAnsi="Times New Roman" w:cs="Times New Roman"/>
          <w:sz w:val="24"/>
          <w:szCs w:val="24"/>
        </w:rPr>
        <w:t>$</w:t>
      </w:r>
      <w:r>
        <w:rPr>
          <w:rFonts w:ascii="Times New Roman" w:hAnsi="Times New Roman" w:cs="Times New Roman"/>
          <w:sz w:val="24"/>
          <w:szCs w:val="24"/>
        </w:rPr>
        <w:t>420 284.17 from the overcharged ZW</w:t>
      </w:r>
      <w:r w:rsidR="000A72DF">
        <w:rPr>
          <w:rFonts w:ascii="Times New Roman" w:hAnsi="Times New Roman" w:cs="Times New Roman"/>
          <w:sz w:val="24"/>
          <w:szCs w:val="24"/>
        </w:rPr>
        <w:t>$</w:t>
      </w:r>
      <w:r>
        <w:rPr>
          <w:rFonts w:ascii="Times New Roman" w:hAnsi="Times New Roman" w:cs="Times New Roman"/>
          <w:sz w:val="24"/>
          <w:szCs w:val="24"/>
        </w:rPr>
        <w:t>706 782.50 and paid to it in the form of VAT and interest charges.</w:t>
      </w:r>
    </w:p>
    <w:p w:rsidR="00DD512F" w:rsidRDefault="00DD512F" w:rsidP="000978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A72DF">
        <w:rPr>
          <w:rFonts w:ascii="Times New Roman" w:hAnsi="Times New Roman" w:cs="Times New Roman"/>
          <w:sz w:val="24"/>
          <w:szCs w:val="24"/>
        </w:rPr>
        <w:t>first</w:t>
      </w:r>
      <w:r>
        <w:rPr>
          <w:rFonts w:ascii="Times New Roman" w:hAnsi="Times New Roman" w:cs="Times New Roman"/>
          <w:sz w:val="24"/>
          <w:szCs w:val="24"/>
        </w:rPr>
        <w:t xml:space="preserve"> respondent be and is hereby ordered to pay applicant’s costs on a legal practitioner and client scale from the date of demand 8 July 2020 to the date of transfer of the said immovable property into the applicant’s name.”</w:t>
      </w:r>
    </w:p>
    <w:p w:rsidR="00097881" w:rsidRDefault="00097881" w:rsidP="00097881">
      <w:pPr>
        <w:spacing w:after="0" w:line="360" w:lineRule="auto"/>
        <w:ind w:left="360"/>
        <w:rPr>
          <w:rFonts w:ascii="Times New Roman" w:hAnsi="Times New Roman" w:cs="Times New Roman"/>
          <w:b/>
          <w:sz w:val="24"/>
          <w:szCs w:val="24"/>
        </w:rPr>
      </w:pPr>
    </w:p>
    <w:p w:rsidR="00961707" w:rsidRPr="00097881" w:rsidRDefault="00961707" w:rsidP="00097881">
      <w:pPr>
        <w:spacing w:after="0" w:line="360" w:lineRule="auto"/>
        <w:ind w:left="360"/>
        <w:rPr>
          <w:rFonts w:ascii="Times New Roman" w:hAnsi="Times New Roman" w:cs="Times New Roman"/>
          <w:b/>
          <w:sz w:val="24"/>
          <w:szCs w:val="24"/>
        </w:rPr>
      </w:pPr>
      <w:r w:rsidRPr="00097881">
        <w:rPr>
          <w:rFonts w:ascii="Times New Roman" w:hAnsi="Times New Roman" w:cs="Times New Roman"/>
          <w:b/>
          <w:sz w:val="24"/>
          <w:szCs w:val="24"/>
        </w:rPr>
        <w:t>BACKGROUND</w:t>
      </w:r>
    </w:p>
    <w:p w:rsidR="00961707" w:rsidRDefault="00961707" w:rsidP="00097881">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0A72DF">
        <w:rPr>
          <w:rFonts w:ascii="Times New Roman" w:hAnsi="Times New Roman" w:cs="Times New Roman"/>
          <w:sz w:val="24"/>
          <w:szCs w:val="24"/>
        </w:rPr>
        <w:t>first</w:t>
      </w:r>
      <w:r>
        <w:rPr>
          <w:rFonts w:ascii="Times New Roman" w:hAnsi="Times New Roman" w:cs="Times New Roman"/>
          <w:sz w:val="24"/>
          <w:szCs w:val="24"/>
        </w:rPr>
        <w:t xml:space="preserve"> respondent is the registered owner of a certain piece of land situate in the district of </w:t>
      </w:r>
      <w:proofErr w:type="spellStart"/>
      <w:r>
        <w:rPr>
          <w:rFonts w:ascii="Times New Roman" w:hAnsi="Times New Roman" w:cs="Times New Roman"/>
          <w:sz w:val="24"/>
          <w:szCs w:val="24"/>
        </w:rPr>
        <w:t>Goromonzi</w:t>
      </w:r>
      <w:proofErr w:type="spellEnd"/>
      <w:r>
        <w:rPr>
          <w:rFonts w:ascii="Times New Roman" w:hAnsi="Times New Roman" w:cs="Times New Roman"/>
          <w:sz w:val="24"/>
          <w:szCs w:val="24"/>
        </w:rPr>
        <w:t xml:space="preserve"> measuring 329</w:t>
      </w:r>
      <w:r w:rsidR="000A72DF">
        <w:rPr>
          <w:rFonts w:ascii="Times New Roman" w:hAnsi="Times New Roman" w:cs="Times New Roman"/>
          <w:sz w:val="24"/>
          <w:szCs w:val="24"/>
        </w:rPr>
        <w:t xml:space="preserve"> 0960 hectares</w:t>
      </w:r>
      <w:r>
        <w:rPr>
          <w:rFonts w:ascii="Times New Roman" w:hAnsi="Times New Roman" w:cs="Times New Roman"/>
          <w:sz w:val="24"/>
          <w:szCs w:val="24"/>
        </w:rPr>
        <w:t xml:space="preserve"> held under Deed of Transfer No. 12717/2001 (the property).</w:t>
      </w:r>
      <w:r w:rsidR="000A72DF">
        <w:rPr>
          <w:rFonts w:ascii="Times New Roman" w:hAnsi="Times New Roman" w:cs="Times New Roman"/>
          <w:sz w:val="24"/>
          <w:szCs w:val="24"/>
        </w:rPr>
        <w:t xml:space="preserve"> </w:t>
      </w:r>
      <w:r>
        <w:rPr>
          <w:rFonts w:ascii="Times New Roman" w:hAnsi="Times New Roman" w:cs="Times New Roman"/>
          <w:sz w:val="24"/>
          <w:szCs w:val="24"/>
        </w:rPr>
        <w:t xml:space="preserve"> In 2001 the</w:t>
      </w:r>
      <w:r w:rsidR="000A72DF">
        <w:rPr>
          <w:rFonts w:ascii="Times New Roman" w:hAnsi="Times New Roman" w:cs="Times New Roman"/>
          <w:sz w:val="24"/>
          <w:szCs w:val="24"/>
        </w:rPr>
        <w:t xml:space="preserve"> first</w:t>
      </w:r>
      <w:r>
        <w:rPr>
          <w:rFonts w:ascii="Times New Roman" w:hAnsi="Times New Roman" w:cs="Times New Roman"/>
          <w:sz w:val="24"/>
          <w:szCs w:val="24"/>
        </w:rPr>
        <w:t xml:space="preserve"> respondent obtained a subdivision permit from the responsible authority</w:t>
      </w:r>
      <w:r w:rsidR="00B25569">
        <w:rPr>
          <w:rFonts w:ascii="Times New Roman" w:hAnsi="Times New Roman" w:cs="Times New Roman"/>
          <w:sz w:val="24"/>
          <w:szCs w:val="24"/>
        </w:rPr>
        <w:t xml:space="preserve"> </w:t>
      </w:r>
      <w:r>
        <w:rPr>
          <w:rFonts w:ascii="Times New Roman" w:hAnsi="Times New Roman" w:cs="Times New Roman"/>
          <w:sz w:val="24"/>
          <w:szCs w:val="24"/>
        </w:rPr>
        <w:t>upon which it started to subdivide its property.</w:t>
      </w:r>
      <w:r w:rsidR="000A72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25569">
        <w:rPr>
          <w:rFonts w:ascii="Times New Roman" w:hAnsi="Times New Roman" w:cs="Times New Roman"/>
          <w:sz w:val="24"/>
          <w:szCs w:val="24"/>
        </w:rPr>
        <w:t xml:space="preserve">One of the subdivisions is stand 18102 </w:t>
      </w:r>
      <w:proofErr w:type="spellStart"/>
      <w:r w:rsidR="00B25569">
        <w:rPr>
          <w:rFonts w:ascii="Times New Roman" w:hAnsi="Times New Roman" w:cs="Times New Roman"/>
          <w:sz w:val="24"/>
          <w:szCs w:val="24"/>
        </w:rPr>
        <w:t>Ruwa</w:t>
      </w:r>
      <w:proofErr w:type="spellEnd"/>
      <w:r w:rsidR="00B25569">
        <w:rPr>
          <w:rFonts w:ascii="Times New Roman" w:hAnsi="Times New Roman" w:cs="Times New Roman"/>
          <w:sz w:val="24"/>
          <w:szCs w:val="24"/>
        </w:rPr>
        <w:t xml:space="preserve"> </w:t>
      </w:r>
      <w:r w:rsidR="000A72DF">
        <w:rPr>
          <w:rFonts w:ascii="Times New Roman" w:hAnsi="Times New Roman" w:cs="Times New Roman"/>
          <w:sz w:val="24"/>
          <w:szCs w:val="24"/>
        </w:rPr>
        <w:t>measuring 34</w:t>
      </w:r>
      <w:r w:rsidR="00B25569">
        <w:rPr>
          <w:rFonts w:ascii="Times New Roman" w:hAnsi="Times New Roman" w:cs="Times New Roman"/>
          <w:sz w:val="24"/>
          <w:szCs w:val="24"/>
        </w:rPr>
        <w:t xml:space="preserve"> 895 square metres (the subdivision). </w:t>
      </w:r>
      <w:r w:rsidR="00643F1C">
        <w:rPr>
          <w:rFonts w:ascii="Times New Roman" w:hAnsi="Times New Roman" w:cs="Times New Roman"/>
          <w:sz w:val="24"/>
          <w:szCs w:val="24"/>
        </w:rPr>
        <w:t xml:space="preserve"> </w:t>
      </w:r>
      <w:r w:rsidR="00B25569">
        <w:rPr>
          <w:rFonts w:ascii="Times New Roman" w:hAnsi="Times New Roman" w:cs="Times New Roman"/>
          <w:sz w:val="24"/>
          <w:szCs w:val="24"/>
        </w:rPr>
        <w:t xml:space="preserve">On 3 September 2013 the applicant and </w:t>
      </w:r>
      <w:r w:rsidR="000A72DF">
        <w:rPr>
          <w:rFonts w:ascii="Times New Roman" w:hAnsi="Times New Roman" w:cs="Times New Roman"/>
          <w:sz w:val="24"/>
          <w:szCs w:val="24"/>
        </w:rPr>
        <w:t>first</w:t>
      </w:r>
      <w:r w:rsidR="00B25569">
        <w:rPr>
          <w:rFonts w:ascii="Times New Roman" w:hAnsi="Times New Roman" w:cs="Times New Roman"/>
          <w:sz w:val="24"/>
          <w:szCs w:val="24"/>
        </w:rPr>
        <w:t xml:space="preserve"> respondent entered into an agreement of sale for the subdivision for the sole purpose of constructing an independent private primary school.</w:t>
      </w:r>
      <w:r w:rsidR="00643F1C">
        <w:rPr>
          <w:rFonts w:ascii="Times New Roman" w:hAnsi="Times New Roman" w:cs="Times New Roman"/>
          <w:sz w:val="24"/>
          <w:szCs w:val="24"/>
        </w:rPr>
        <w:t xml:space="preserve"> </w:t>
      </w:r>
      <w:r w:rsidR="00DE40F6">
        <w:rPr>
          <w:rFonts w:ascii="Times New Roman" w:hAnsi="Times New Roman" w:cs="Times New Roman"/>
          <w:sz w:val="24"/>
          <w:szCs w:val="24"/>
        </w:rPr>
        <w:t xml:space="preserve"> Some of the </w:t>
      </w:r>
      <w:r w:rsidR="00EB2918">
        <w:rPr>
          <w:rFonts w:ascii="Times New Roman" w:hAnsi="Times New Roman" w:cs="Times New Roman"/>
          <w:sz w:val="24"/>
          <w:szCs w:val="24"/>
        </w:rPr>
        <w:t>material terms of the agreement as agreed to by the parties are that;</w:t>
      </w:r>
    </w:p>
    <w:p w:rsidR="00EB2918" w:rsidRDefault="00EB2918"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pur</w:t>
      </w:r>
      <w:r w:rsidR="007F0629">
        <w:rPr>
          <w:rFonts w:ascii="Times New Roman" w:hAnsi="Times New Roman" w:cs="Times New Roman"/>
          <w:sz w:val="24"/>
          <w:szCs w:val="24"/>
        </w:rPr>
        <w:t>chase price was US</w:t>
      </w:r>
      <w:r w:rsidR="00643F1C">
        <w:rPr>
          <w:rFonts w:ascii="Times New Roman" w:hAnsi="Times New Roman" w:cs="Times New Roman"/>
          <w:sz w:val="24"/>
          <w:szCs w:val="24"/>
        </w:rPr>
        <w:t>$1 078 000</w:t>
      </w:r>
      <w:r w:rsidR="007F0629">
        <w:rPr>
          <w:rFonts w:ascii="Times New Roman" w:hAnsi="Times New Roman" w:cs="Times New Roman"/>
          <w:sz w:val="24"/>
          <w:szCs w:val="24"/>
        </w:rPr>
        <w:t xml:space="preserve"> including VAT.</w:t>
      </w:r>
    </w:p>
    <w:p w:rsidR="00EB2918" w:rsidRDefault="00EB2918"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 deposit of US</w:t>
      </w:r>
      <w:r w:rsidR="00643F1C">
        <w:rPr>
          <w:rFonts w:ascii="Times New Roman" w:hAnsi="Times New Roman" w:cs="Times New Roman"/>
          <w:sz w:val="24"/>
          <w:szCs w:val="24"/>
        </w:rPr>
        <w:t>$</w:t>
      </w:r>
      <w:r>
        <w:rPr>
          <w:rFonts w:ascii="Times New Roman" w:hAnsi="Times New Roman" w:cs="Times New Roman"/>
          <w:sz w:val="24"/>
          <w:szCs w:val="24"/>
        </w:rPr>
        <w:t>18 000 was to be paid upon signature.</w:t>
      </w:r>
    </w:p>
    <w:p w:rsidR="00DE40F6" w:rsidRDefault="00DE40F6"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balance of the purchase price in the sum of US</w:t>
      </w:r>
      <w:r w:rsidR="00643F1C">
        <w:rPr>
          <w:rFonts w:ascii="Times New Roman" w:hAnsi="Times New Roman" w:cs="Times New Roman"/>
          <w:sz w:val="24"/>
          <w:szCs w:val="24"/>
        </w:rPr>
        <w:t>$</w:t>
      </w:r>
      <w:r>
        <w:rPr>
          <w:rFonts w:ascii="Times New Roman" w:hAnsi="Times New Roman" w:cs="Times New Roman"/>
          <w:sz w:val="24"/>
          <w:szCs w:val="24"/>
        </w:rPr>
        <w:t>1 060 000</w:t>
      </w:r>
      <w:r w:rsidR="00FD579A">
        <w:rPr>
          <w:rFonts w:ascii="Times New Roman" w:hAnsi="Times New Roman" w:cs="Times New Roman"/>
          <w:sz w:val="24"/>
          <w:szCs w:val="24"/>
        </w:rPr>
        <w:t xml:space="preserve"> </w:t>
      </w:r>
      <w:r>
        <w:rPr>
          <w:rFonts w:ascii="Times New Roman" w:hAnsi="Times New Roman" w:cs="Times New Roman"/>
          <w:sz w:val="24"/>
          <w:szCs w:val="24"/>
        </w:rPr>
        <w:t>was to be paid in monthly instalments of not less than US</w:t>
      </w:r>
      <w:r w:rsidR="00643F1C">
        <w:rPr>
          <w:rFonts w:ascii="Times New Roman" w:hAnsi="Times New Roman" w:cs="Times New Roman"/>
          <w:sz w:val="24"/>
          <w:szCs w:val="24"/>
        </w:rPr>
        <w:t>$</w:t>
      </w:r>
      <w:r>
        <w:rPr>
          <w:rFonts w:ascii="Times New Roman" w:hAnsi="Times New Roman" w:cs="Times New Roman"/>
          <w:sz w:val="24"/>
          <w:szCs w:val="24"/>
        </w:rPr>
        <w:t>8 840</w:t>
      </w:r>
      <w:r w:rsidR="00643F1C">
        <w:rPr>
          <w:rFonts w:ascii="Times New Roman" w:hAnsi="Times New Roman" w:cs="Times New Roman"/>
          <w:sz w:val="24"/>
          <w:szCs w:val="24"/>
        </w:rPr>
        <w:t xml:space="preserve"> </w:t>
      </w:r>
      <w:r>
        <w:rPr>
          <w:rFonts w:ascii="Times New Roman" w:hAnsi="Times New Roman" w:cs="Times New Roman"/>
          <w:sz w:val="24"/>
          <w:szCs w:val="24"/>
        </w:rPr>
        <w:t>per month over a period of 180 months.</w:t>
      </w:r>
    </w:p>
    <w:p w:rsidR="00DE40F6" w:rsidRDefault="00DE40F6"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534761">
        <w:rPr>
          <w:rFonts w:ascii="Times New Roman" w:hAnsi="Times New Roman" w:cs="Times New Roman"/>
          <w:sz w:val="24"/>
          <w:szCs w:val="24"/>
        </w:rPr>
        <w:t>ll instalment</w:t>
      </w:r>
      <w:r>
        <w:rPr>
          <w:rFonts w:ascii="Times New Roman" w:hAnsi="Times New Roman" w:cs="Times New Roman"/>
          <w:sz w:val="24"/>
          <w:szCs w:val="24"/>
        </w:rPr>
        <w:t xml:space="preserve"> payments were due by the </w:t>
      </w:r>
      <w:r w:rsidR="00643F1C">
        <w:rPr>
          <w:rFonts w:ascii="Times New Roman" w:hAnsi="Times New Roman" w:cs="Times New Roman"/>
          <w:sz w:val="24"/>
          <w:szCs w:val="24"/>
        </w:rPr>
        <w:t>first</w:t>
      </w:r>
      <w:r>
        <w:rPr>
          <w:rFonts w:ascii="Times New Roman" w:hAnsi="Times New Roman" w:cs="Times New Roman"/>
          <w:sz w:val="24"/>
          <w:szCs w:val="24"/>
        </w:rPr>
        <w:t xml:space="preserve"> day of each month.</w:t>
      </w:r>
    </w:p>
    <w:p w:rsidR="00DE40F6" w:rsidRDefault="00534761"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Each instalment shall first be appropriated towards any indebtedness, then towards interest then due and balance towards reduction of the capital debt.</w:t>
      </w:r>
    </w:p>
    <w:p w:rsidR="00534761" w:rsidRDefault="00534761"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 interest </w:t>
      </w:r>
      <w:r w:rsidR="00387604">
        <w:rPr>
          <w:rFonts w:ascii="Times New Roman" w:hAnsi="Times New Roman" w:cs="Times New Roman"/>
          <w:sz w:val="24"/>
          <w:szCs w:val="24"/>
        </w:rPr>
        <w:t>rate of</w:t>
      </w:r>
      <w:r>
        <w:rPr>
          <w:rFonts w:ascii="Times New Roman" w:hAnsi="Times New Roman" w:cs="Times New Roman"/>
          <w:sz w:val="24"/>
          <w:szCs w:val="24"/>
        </w:rPr>
        <w:t xml:space="preserve"> 5% per annum was to apply on the balance outstanding.</w:t>
      </w:r>
    </w:p>
    <w:p w:rsidR="00534761" w:rsidRDefault="00534761"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An interest rate applied by ZB bank as minimum lending rate was to apply to all arrears.</w:t>
      </w:r>
    </w:p>
    <w:p w:rsidR="004B3C13" w:rsidRDefault="004B3C13" w:rsidP="000978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 default</w:t>
      </w:r>
      <w:r w:rsidR="00FD579A">
        <w:rPr>
          <w:rFonts w:ascii="Times New Roman" w:hAnsi="Times New Roman" w:cs="Times New Roman"/>
          <w:sz w:val="24"/>
          <w:szCs w:val="24"/>
        </w:rPr>
        <w:t xml:space="preserve"> penalty</w:t>
      </w:r>
      <w:r>
        <w:rPr>
          <w:rFonts w:ascii="Times New Roman" w:hAnsi="Times New Roman" w:cs="Times New Roman"/>
          <w:sz w:val="24"/>
          <w:szCs w:val="24"/>
        </w:rPr>
        <w:t xml:space="preserve"> fee at the rate of 0.5% was to be levied.</w:t>
      </w:r>
    </w:p>
    <w:p w:rsidR="004B3C13" w:rsidRDefault="004B3C13" w:rsidP="00097881">
      <w:pPr>
        <w:spacing w:after="0" w:line="360" w:lineRule="auto"/>
        <w:rPr>
          <w:rFonts w:ascii="Times New Roman" w:hAnsi="Times New Roman" w:cs="Times New Roman"/>
          <w:sz w:val="24"/>
          <w:szCs w:val="24"/>
        </w:rPr>
      </w:pPr>
      <w:r>
        <w:rPr>
          <w:rFonts w:ascii="Times New Roman" w:hAnsi="Times New Roman" w:cs="Times New Roman"/>
          <w:sz w:val="24"/>
          <w:szCs w:val="24"/>
        </w:rPr>
        <w:t>The agreement also sets out the seller and purchaser’s obligations.</w:t>
      </w:r>
    </w:p>
    <w:p w:rsidR="004B3C13" w:rsidRDefault="004B3C13" w:rsidP="0009788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source of the dispute between the applicant and the </w:t>
      </w:r>
      <w:r w:rsidR="00387604">
        <w:rPr>
          <w:rFonts w:ascii="Times New Roman" w:hAnsi="Times New Roman" w:cs="Times New Roman"/>
          <w:sz w:val="24"/>
          <w:szCs w:val="24"/>
        </w:rPr>
        <w:t>first</w:t>
      </w:r>
      <w:r>
        <w:rPr>
          <w:rFonts w:ascii="Times New Roman" w:hAnsi="Times New Roman" w:cs="Times New Roman"/>
          <w:sz w:val="24"/>
          <w:szCs w:val="24"/>
        </w:rPr>
        <w:t xml:space="preserve"> respondent (the parties) according to the applicant, is because the </w:t>
      </w:r>
      <w:r w:rsidR="00387604">
        <w:rPr>
          <w:rFonts w:ascii="Times New Roman" w:hAnsi="Times New Roman" w:cs="Times New Roman"/>
          <w:sz w:val="24"/>
          <w:szCs w:val="24"/>
        </w:rPr>
        <w:t xml:space="preserve">first </w:t>
      </w:r>
      <w:r>
        <w:rPr>
          <w:rFonts w:ascii="Times New Roman" w:hAnsi="Times New Roman" w:cs="Times New Roman"/>
          <w:sz w:val="24"/>
          <w:szCs w:val="24"/>
        </w:rPr>
        <w:t xml:space="preserve">respondent has levied VAT onto the purchase price and charged interest therein, when the purchase price ought to be VAT inclusive. </w:t>
      </w:r>
      <w:r w:rsidR="00387604">
        <w:rPr>
          <w:rFonts w:ascii="Times New Roman" w:hAnsi="Times New Roman" w:cs="Times New Roman"/>
          <w:sz w:val="24"/>
          <w:szCs w:val="24"/>
        </w:rPr>
        <w:t xml:space="preserve"> </w:t>
      </w:r>
      <w:r w:rsidR="00780176">
        <w:rPr>
          <w:rFonts w:ascii="Times New Roman" w:hAnsi="Times New Roman" w:cs="Times New Roman"/>
          <w:sz w:val="24"/>
          <w:szCs w:val="24"/>
        </w:rPr>
        <w:t xml:space="preserve">The applicant’s case is that the </w:t>
      </w:r>
      <w:r w:rsidR="00387604">
        <w:rPr>
          <w:rFonts w:ascii="Times New Roman" w:hAnsi="Times New Roman" w:cs="Times New Roman"/>
          <w:sz w:val="24"/>
          <w:szCs w:val="24"/>
        </w:rPr>
        <w:t>first</w:t>
      </w:r>
      <w:r w:rsidR="00780176">
        <w:rPr>
          <w:rFonts w:ascii="Times New Roman" w:hAnsi="Times New Roman" w:cs="Times New Roman"/>
          <w:sz w:val="24"/>
          <w:szCs w:val="24"/>
        </w:rPr>
        <w:t xml:space="preserve"> respondent has been imposing and effecting illegal interest rates and VAT thereby distorting the outstanding balance in violation of the </w:t>
      </w:r>
      <w:r w:rsidR="00780176" w:rsidRPr="00780176">
        <w:rPr>
          <w:rFonts w:ascii="Times New Roman" w:hAnsi="Times New Roman" w:cs="Times New Roman"/>
          <w:i/>
          <w:sz w:val="24"/>
          <w:szCs w:val="24"/>
        </w:rPr>
        <w:t xml:space="preserve">in </w:t>
      </w:r>
      <w:proofErr w:type="spellStart"/>
      <w:r w:rsidR="00780176" w:rsidRPr="00780176">
        <w:rPr>
          <w:rFonts w:ascii="Times New Roman" w:hAnsi="Times New Roman" w:cs="Times New Roman"/>
          <w:i/>
          <w:sz w:val="24"/>
          <w:szCs w:val="24"/>
        </w:rPr>
        <w:t>duplum</w:t>
      </w:r>
      <w:proofErr w:type="spellEnd"/>
      <w:r w:rsidR="00780176">
        <w:rPr>
          <w:rFonts w:ascii="Times New Roman" w:hAnsi="Times New Roman" w:cs="Times New Roman"/>
          <w:sz w:val="24"/>
          <w:szCs w:val="24"/>
        </w:rPr>
        <w:t xml:space="preserve"> rule.</w:t>
      </w:r>
    </w:p>
    <w:p w:rsidR="00A41A2C" w:rsidRDefault="00780176" w:rsidP="0009788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applicant said it has significantly developed the subdivision into a school which is now registered with </w:t>
      </w:r>
      <w:r w:rsidR="00387604">
        <w:rPr>
          <w:rFonts w:ascii="Times New Roman" w:hAnsi="Times New Roman" w:cs="Times New Roman"/>
          <w:sz w:val="24"/>
          <w:szCs w:val="24"/>
        </w:rPr>
        <w:t>the Ministry</w:t>
      </w:r>
      <w:r>
        <w:rPr>
          <w:rFonts w:ascii="Times New Roman" w:hAnsi="Times New Roman" w:cs="Times New Roman"/>
          <w:sz w:val="24"/>
          <w:szCs w:val="24"/>
        </w:rPr>
        <w:t xml:space="preserve"> of Education. The school is now operational.</w:t>
      </w:r>
      <w:r w:rsidR="00D9152D">
        <w:rPr>
          <w:rFonts w:ascii="Times New Roman" w:hAnsi="Times New Roman" w:cs="Times New Roman"/>
          <w:sz w:val="24"/>
          <w:szCs w:val="24"/>
        </w:rPr>
        <w:t xml:space="preserve"> Applic</w:t>
      </w:r>
      <w:r w:rsidR="00A41A2C">
        <w:rPr>
          <w:rFonts w:ascii="Times New Roman" w:hAnsi="Times New Roman" w:cs="Times New Roman"/>
          <w:sz w:val="24"/>
          <w:szCs w:val="24"/>
        </w:rPr>
        <w:t>ant’s cause of complaint is</w:t>
      </w:r>
      <w:r w:rsidR="00D9152D">
        <w:rPr>
          <w:rFonts w:ascii="Times New Roman" w:hAnsi="Times New Roman" w:cs="Times New Roman"/>
          <w:sz w:val="24"/>
          <w:szCs w:val="24"/>
        </w:rPr>
        <w:t xml:space="preserve"> when the </w:t>
      </w:r>
      <w:r w:rsidR="00387604">
        <w:rPr>
          <w:rFonts w:ascii="Times New Roman" w:hAnsi="Times New Roman" w:cs="Times New Roman"/>
          <w:sz w:val="24"/>
          <w:szCs w:val="24"/>
        </w:rPr>
        <w:t>first</w:t>
      </w:r>
      <w:r w:rsidR="00D9152D">
        <w:rPr>
          <w:rFonts w:ascii="Times New Roman" w:hAnsi="Times New Roman" w:cs="Times New Roman"/>
          <w:sz w:val="24"/>
          <w:szCs w:val="24"/>
        </w:rPr>
        <w:t xml:space="preserve"> </w:t>
      </w:r>
      <w:r w:rsidR="00387604">
        <w:rPr>
          <w:rFonts w:ascii="Times New Roman" w:hAnsi="Times New Roman" w:cs="Times New Roman"/>
          <w:sz w:val="24"/>
          <w:szCs w:val="24"/>
        </w:rPr>
        <w:t>respondent,</w:t>
      </w:r>
      <w:r w:rsidR="00D9152D">
        <w:rPr>
          <w:rFonts w:ascii="Times New Roman" w:hAnsi="Times New Roman" w:cs="Times New Roman"/>
          <w:sz w:val="24"/>
          <w:szCs w:val="24"/>
        </w:rPr>
        <w:t xml:space="preserve"> on 28 December 2015 started levying VAT on the purchase price in contravention of clause 3 of the agreement.</w:t>
      </w:r>
      <w:r w:rsidR="00387604">
        <w:rPr>
          <w:rFonts w:ascii="Times New Roman" w:hAnsi="Times New Roman" w:cs="Times New Roman"/>
          <w:sz w:val="24"/>
          <w:szCs w:val="24"/>
        </w:rPr>
        <w:t xml:space="preserve"> </w:t>
      </w:r>
      <w:r w:rsidR="00B11743">
        <w:rPr>
          <w:rFonts w:ascii="Times New Roman" w:hAnsi="Times New Roman" w:cs="Times New Roman"/>
          <w:sz w:val="24"/>
          <w:szCs w:val="24"/>
        </w:rPr>
        <w:t xml:space="preserve"> The applicant also said any outstanding debt as at February 2019 was converted to RTGS/ZWL at the rate of 1:1. </w:t>
      </w:r>
    </w:p>
    <w:p w:rsidR="00780176" w:rsidRDefault="00B11743" w:rsidP="00097881">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The applicant referred the issue of</w:t>
      </w:r>
      <w:r w:rsidR="00A41A2C">
        <w:rPr>
          <w:rFonts w:ascii="Times New Roman" w:hAnsi="Times New Roman" w:cs="Times New Roman"/>
          <w:sz w:val="24"/>
          <w:szCs w:val="24"/>
        </w:rPr>
        <w:t xml:space="preserve"> </w:t>
      </w:r>
      <w:r w:rsidR="00387604">
        <w:rPr>
          <w:rFonts w:ascii="Times New Roman" w:hAnsi="Times New Roman" w:cs="Times New Roman"/>
          <w:sz w:val="24"/>
          <w:szCs w:val="24"/>
        </w:rPr>
        <w:t>interest recalculation</w:t>
      </w:r>
      <w:r>
        <w:rPr>
          <w:rFonts w:ascii="Times New Roman" w:hAnsi="Times New Roman" w:cs="Times New Roman"/>
          <w:sz w:val="24"/>
          <w:szCs w:val="24"/>
        </w:rPr>
        <w:t xml:space="preserve"> with the </w:t>
      </w:r>
      <w:r w:rsidR="002D2171">
        <w:rPr>
          <w:rFonts w:ascii="Times New Roman" w:hAnsi="Times New Roman" w:cs="Times New Roman"/>
          <w:sz w:val="24"/>
          <w:szCs w:val="24"/>
        </w:rPr>
        <w:t xml:space="preserve">Interest </w:t>
      </w:r>
      <w:r>
        <w:rPr>
          <w:rFonts w:ascii="Times New Roman" w:hAnsi="Times New Roman" w:cs="Times New Roman"/>
          <w:sz w:val="24"/>
          <w:szCs w:val="24"/>
        </w:rPr>
        <w:t>Research Bureau Zimbabwe (Pvt) Ltd</w:t>
      </w:r>
      <w:r w:rsidR="002D2171">
        <w:rPr>
          <w:rFonts w:ascii="Times New Roman" w:hAnsi="Times New Roman" w:cs="Times New Roman"/>
          <w:sz w:val="24"/>
          <w:szCs w:val="24"/>
        </w:rPr>
        <w:t xml:space="preserve"> (IRB) on 8 July 2020. </w:t>
      </w:r>
      <w:r w:rsidR="00387604">
        <w:rPr>
          <w:rFonts w:ascii="Times New Roman" w:hAnsi="Times New Roman" w:cs="Times New Roman"/>
          <w:sz w:val="24"/>
          <w:szCs w:val="24"/>
        </w:rPr>
        <w:t xml:space="preserve"> </w:t>
      </w:r>
      <w:r w:rsidR="002D2171">
        <w:rPr>
          <w:rFonts w:ascii="Times New Roman" w:hAnsi="Times New Roman" w:cs="Times New Roman"/>
          <w:sz w:val="24"/>
          <w:szCs w:val="24"/>
        </w:rPr>
        <w:t>The IRB produce</w:t>
      </w:r>
      <w:r w:rsidR="00A41A2C">
        <w:rPr>
          <w:rFonts w:ascii="Times New Roman" w:hAnsi="Times New Roman" w:cs="Times New Roman"/>
          <w:sz w:val="24"/>
          <w:szCs w:val="24"/>
        </w:rPr>
        <w:t>d its report</w:t>
      </w:r>
      <w:r w:rsidR="00B13A14">
        <w:rPr>
          <w:rFonts w:ascii="Times New Roman" w:hAnsi="Times New Roman" w:cs="Times New Roman"/>
          <w:sz w:val="24"/>
          <w:szCs w:val="24"/>
        </w:rPr>
        <w:t xml:space="preserve"> on 12 August 2020 which report</w:t>
      </w:r>
      <w:r w:rsidR="00A41A2C">
        <w:rPr>
          <w:rFonts w:ascii="Times New Roman" w:hAnsi="Times New Roman" w:cs="Times New Roman"/>
          <w:sz w:val="24"/>
          <w:szCs w:val="24"/>
        </w:rPr>
        <w:t xml:space="preserve"> carries the following findings as at 31 July 2020.</w:t>
      </w:r>
    </w:p>
    <w:p w:rsidR="00A41A2C" w:rsidRPr="001B0783" w:rsidRDefault="00A41A2C" w:rsidP="00097881">
      <w:pPr>
        <w:pStyle w:val="ListParagraph"/>
        <w:numPr>
          <w:ilvl w:val="0"/>
          <w:numId w:val="3"/>
        </w:numPr>
        <w:spacing w:after="0" w:line="360" w:lineRule="auto"/>
        <w:rPr>
          <w:rFonts w:ascii="Times New Roman" w:hAnsi="Times New Roman" w:cs="Times New Roman"/>
          <w:sz w:val="24"/>
          <w:szCs w:val="24"/>
        </w:rPr>
      </w:pPr>
      <w:r w:rsidRPr="001B0783">
        <w:rPr>
          <w:rFonts w:ascii="Times New Roman" w:hAnsi="Times New Roman" w:cs="Times New Roman"/>
          <w:sz w:val="24"/>
          <w:szCs w:val="24"/>
        </w:rPr>
        <w:t>that the total amount of ZW</w:t>
      </w:r>
      <w:r w:rsidR="005F5B9A">
        <w:rPr>
          <w:rFonts w:ascii="Times New Roman" w:hAnsi="Times New Roman" w:cs="Times New Roman"/>
          <w:sz w:val="24"/>
          <w:szCs w:val="24"/>
        </w:rPr>
        <w:t>$</w:t>
      </w:r>
      <w:r w:rsidRPr="001B0783">
        <w:rPr>
          <w:rFonts w:ascii="Times New Roman" w:hAnsi="Times New Roman" w:cs="Times New Roman"/>
          <w:sz w:val="24"/>
          <w:szCs w:val="24"/>
        </w:rPr>
        <w:t>2 113 558</w:t>
      </w:r>
      <w:r w:rsidR="005F5B9A">
        <w:rPr>
          <w:rFonts w:ascii="Times New Roman" w:hAnsi="Times New Roman" w:cs="Times New Roman"/>
          <w:sz w:val="24"/>
          <w:szCs w:val="24"/>
        </w:rPr>
        <w:t xml:space="preserve"> </w:t>
      </w:r>
      <w:r w:rsidRPr="001B0783">
        <w:rPr>
          <w:rFonts w:ascii="Times New Roman" w:hAnsi="Times New Roman" w:cs="Times New Roman"/>
          <w:sz w:val="24"/>
          <w:szCs w:val="24"/>
        </w:rPr>
        <w:t xml:space="preserve">was unlawfully charged by the </w:t>
      </w:r>
      <w:r w:rsidR="005F5B9A">
        <w:rPr>
          <w:rFonts w:ascii="Times New Roman" w:hAnsi="Times New Roman" w:cs="Times New Roman"/>
          <w:sz w:val="24"/>
          <w:szCs w:val="24"/>
        </w:rPr>
        <w:t xml:space="preserve">first </w:t>
      </w:r>
      <w:r w:rsidRPr="001B0783">
        <w:rPr>
          <w:rFonts w:ascii="Times New Roman" w:hAnsi="Times New Roman" w:cs="Times New Roman"/>
          <w:sz w:val="24"/>
          <w:szCs w:val="24"/>
        </w:rPr>
        <w:t>respondent</w:t>
      </w:r>
      <w:r w:rsidR="001B0783" w:rsidRPr="001B0783">
        <w:rPr>
          <w:rFonts w:ascii="Times New Roman" w:hAnsi="Times New Roman" w:cs="Times New Roman"/>
          <w:sz w:val="24"/>
          <w:szCs w:val="24"/>
        </w:rPr>
        <w:t>.</w:t>
      </w:r>
    </w:p>
    <w:p w:rsidR="001B0783"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1B0783">
        <w:rPr>
          <w:rFonts w:ascii="Times New Roman" w:hAnsi="Times New Roman" w:cs="Times New Roman"/>
          <w:sz w:val="24"/>
          <w:szCs w:val="24"/>
        </w:rPr>
        <w:t>hat the illegal interest and overcharge was ZW</w:t>
      </w:r>
      <w:r w:rsidR="005F5B9A">
        <w:rPr>
          <w:rFonts w:ascii="Times New Roman" w:hAnsi="Times New Roman" w:cs="Times New Roman"/>
          <w:sz w:val="24"/>
          <w:szCs w:val="24"/>
        </w:rPr>
        <w:t>$</w:t>
      </w:r>
      <w:r w:rsidR="001B0783">
        <w:rPr>
          <w:rFonts w:ascii="Times New Roman" w:hAnsi="Times New Roman" w:cs="Times New Roman"/>
          <w:sz w:val="24"/>
          <w:szCs w:val="24"/>
        </w:rPr>
        <w:t xml:space="preserve">2 400 056.33 on the account as at 30 June 2020 by the </w:t>
      </w:r>
      <w:r w:rsidR="005F5B9A">
        <w:rPr>
          <w:rFonts w:ascii="Times New Roman" w:hAnsi="Times New Roman" w:cs="Times New Roman"/>
          <w:sz w:val="24"/>
          <w:szCs w:val="24"/>
        </w:rPr>
        <w:t>first</w:t>
      </w:r>
      <w:r w:rsidR="001B0783">
        <w:rPr>
          <w:rFonts w:ascii="Times New Roman" w:hAnsi="Times New Roman" w:cs="Times New Roman"/>
          <w:sz w:val="24"/>
          <w:szCs w:val="24"/>
        </w:rPr>
        <w:t xml:space="preserve"> respondent.</w:t>
      </w:r>
    </w:p>
    <w:p w:rsidR="001B0783"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1B0783">
        <w:rPr>
          <w:rFonts w:ascii="Times New Roman" w:hAnsi="Times New Roman" w:cs="Times New Roman"/>
          <w:sz w:val="24"/>
          <w:szCs w:val="24"/>
        </w:rPr>
        <w:t>hat the total outstanding lawful interest was ZW</w:t>
      </w:r>
      <w:r w:rsidR="005F5B9A">
        <w:rPr>
          <w:rFonts w:ascii="Times New Roman" w:hAnsi="Times New Roman" w:cs="Times New Roman"/>
          <w:sz w:val="24"/>
          <w:szCs w:val="24"/>
        </w:rPr>
        <w:t>$</w:t>
      </w:r>
      <w:r w:rsidR="001B0783">
        <w:rPr>
          <w:rFonts w:ascii="Times New Roman" w:hAnsi="Times New Roman" w:cs="Times New Roman"/>
          <w:sz w:val="24"/>
          <w:szCs w:val="24"/>
        </w:rPr>
        <w:t xml:space="preserve">3 028,85 which is due and payable to the </w:t>
      </w:r>
      <w:r>
        <w:rPr>
          <w:rFonts w:ascii="Times New Roman" w:hAnsi="Times New Roman" w:cs="Times New Roman"/>
          <w:sz w:val="24"/>
          <w:szCs w:val="24"/>
        </w:rPr>
        <w:t xml:space="preserve">first </w:t>
      </w:r>
      <w:r w:rsidR="001B0783">
        <w:rPr>
          <w:rFonts w:ascii="Times New Roman" w:hAnsi="Times New Roman" w:cs="Times New Roman"/>
          <w:sz w:val="24"/>
          <w:szCs w:val="24"/>
        </w:rPr>
        <w:t>respondent.</w:t>
      </w:r>
    </w:p>
    <w:p w:rsidR="001B0783"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1B0783">
        <w:rPr>
          <w:rFonts w:ascii="Times New Roman" w:hAnsi="Times New Roman" w:cs="Times New Roman"/>
          <w:sz w:val="24"/>
          <w:szCs w:val="24"/>
        </w:rPr>
        <w:t>hat the total ou</w:t>
      </w:r>
      <w:r w:rsidR="005F5B9A">
        <w:rPr>
          <w:rFonts w:ascii="Times New Roman" w:hAnsi="Times New Roman" w:cs="Times New Roman"/>
          <w:sz w:val="24"/>
          <w:szCs w:val="24"/>
        </w:rPr>
        <w:t>tstanding capital amount was ZW$</w:t>
      </w:r>
      <w:r w:rsidR="001B0783">
        <w:rPr>
          <w:rFonts w:ascii="Times New Roman" w:hAnsi="Times New Roman" w:cs="Times New Roman"/>
          <w:sz w:val="24"/>
          <w:szCs w:val="24"/>
        </w:rPr>
        <w:t>283 469.48</w:t>
      </w:r>
      <w:r w:rsidR="001B0783" w:rsidRPr="001B0783">
        <w:rPr>
          <w:rFonts w:ascii="Times New Roman" w:hAnsi="Times New Roman" w:cs="Times New Roman"/>
          <w:sz w:val="24"/>
          <w:szCs w:val="24"/>
        </w:rPr>
        <w:t xml:space="preserve"> </w:t>
      </w:r>
      <w:r w:rsidR="001B0783">
        <w:rPr>
          <w:rFonts w:ascii="Times New Roman" w:hAnsi="Times New Roman" w:cs="Times New Roman"/>
          <w:sz w:val="24"/>
          <w:szCs w:val="24"/>
        </w:rPr>
        <w:t xml:space="preserve">which is due and payable to the </w:t>
      </w:r>
      <w:r>
        <w:rPr>
          <w:rFonts w:ascii="Times New Roman" w:hAnsi="Times New Roman" w:cs="Times New Roman"/>
          <w:sz w:val="24"/>
          <w:szCs w:val="24"/>
        </w:rPr>
        <w:t>first</w:t>
      </w:r>
      <w:r w:rsidR="001B0783">
        <w:rPr>
          <w:rFonts w:ascii="Times New Roman" w:hAnsi="Times New Roman" w:cs="Times New Roman"/>
          <w:sz w:val="24"/>
          <w:szCs w:val="24"/>
        </w:rPr>
        <w:t xml:space="preserve"> respondent.</w:t>
      </w:r>
    </w:p>
    <w:p w:rsidR="001B0783"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1B0783">
        <w:rPr>
          <w:rFonts w:ascii="Times New Roman" w:hAnsi="Times New Roman" w:cs="Times New Roman"/>
          <w:sz w:val="24"/>
          <w:szCs w:val="24"/>
        </w:rPr>
        <w:t>hat the total illegal V</w:t>
      </w:r>
      <w:r w:rsidR="005F5B9A">
        <w:rPr>
          <w:rFonts w:ascii="Times New Roman" w:hAnsi="Times New Roman" w:cs="Times New Roman"/>
          <w:sz w:val="24"/>
          <w:szCs w:val="24"/>
        </w:rPr>
        <w:t>AT charged was in the sum of ZW$</w:t>
      </w:r>
      <w:r w:rsidR="001B0783">
        <w:rPr>
          <w:rFonts w:ascii="Times New Roman" w:hAnsi="Times New Roman" w:cs="Times New Roman"/>
          <w:sz w:val="24"/>
          <w:szCs w:val="24"/>
        </w:rPr>
        <w:t xml:space="preserve">122 627.10 paid to </w:t>
      </w:r>
      <w:r w:rsidR="005F5B9A">
        <w:rPr>
          <w:rFonts w:ascii="Times New Roman" w:hAnsi="Times New Roman" w:cs="Times New Roman"/>
          <w:sz w:val="24"/>
          <w:szCs w:val="24"/>
        </w:rPr>
        <w:t xml:space="preserve">first </w:t>
      </w:r>
      <w:r w:rsidR="001B0783">
        <w:rPr>
          <w:rFonts w:ascii="Times New Roman" w:hAnsi="Times New Roman" w:cs="Times New Roman"/>
          <w:sz w:val="24"/>
          <w:szCs w:val="24"/>
        </w:rPr>
        <w:t>respondent yet it was not due under the contract.</w:t>
      </w:r>
    </w:p>
    <w:p w:rsidR="001B0783"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1B0783">
        <w:rPr>
          <w:rFonts w:ascii="Times New Roman" w:hAnsi="Times New Roman" w:cs="Times New Roman"/>
          <w:sz w:val="24"/>
          <w:szCs w:val="24"/>
        </w:rPr>
        <w:t>hat the illegal interest charged on the illegal VAT was ZW</w:t>
      </w:r>
      <w:r w:rsidR="005F5B9A">
        <w:rPr>
          <w:rFonts w:ascii="Times New Roman" w:hAnsi="Times New Roman" w:cs="Times New Roman"/>
          <w:sz w:val="24"/>
          <w:szCs w:val="24"/>
        </w:rPr>
        <w:t>$</w:t>
      </w:r>
      <w:r w:rsidR="001B0783">
        <w:rPr>
          <w:rFonts w:ascii="Times New Roman" w:hAnsi="Times New Roman" w:cs="Times New Roman"/>
          <w:sz w:val="24"/>
          <w:szCs w:val="24"/>
        </w:rPr>
        <w:t>584 155.40.</w:t>
      </w:r>
    </w:p>
    <w:p w:rsidR="00097881" w:rsidRDefault="00097881" w:rsidP="00097881">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320718">
        <w:rPr>
          <w:rFonts w:ascii="Times New Roman" w:hAnsi="Times New Roman" w:cs="Times New Roman"/>
          <w:sz w:val="24"/>
          <w:szCs w:val="24"/>
        </w:rPr>
        <w:t xml:space="preserve">hat </w:t>
      </w:r>
      <w:r w:rsidR="00C72079">
        <w:rPr>
          <w:rFonts w:ascii="Times New Roman" w:hAnsi="Times New Roman" w:cs="Times New Roman"/>
          <w:sz w:val="24"/>
          <w:szCs w:val="24"/>
        </w:rPr>
        <w:t>the total illegally</w:t>
      </w:r>
      <w:r w:rsidR="005F5B9A">
        <w:rPr>
          <w:rFonts w:ascii="Times New Roman" w:hAnsi="Times New Roman" w:cs="Times New Roman"/>
          <w:sz w:val="24"/>
          <w:szCs w:val="24"/>
        </w:rPr>
        <w:t xml:space="preserve"> charged and paid as VAT was ZW$</w:t>
      </w:r>
      <w:r w:rsidR="00C72079">
        <w:rPr>
          <w:rFonts w:ascii="Times New Roman" w:hAnsi="Times New Roman" w:cs="Times New Roman"/>
          <w:sz w:val="24"/>
          <w:szCs w:val="24"/>
        </w:rPr>
        <w:t>706 782.50 which ought to be refunded to the applicant.</w:t>
      </w:r>
    </w:p>
    <w:p w:rsidR="00C72079" w:rsidRPr="00097881" w:rsidRDefault="00C72079" w:rsidP="00097881">
      <w:pPr>
        <w:spacing w:after="0" w:line="360" w:lineRule="auto"/>
        <w:ind w:firstLine="360"/>
        <w:rPr>
          <w:rFonts w:ascii="Times New Roman" w:hAnsi="Times New Roman" w:cs="Times New Roman"/>
          <w:sz w:val="24"/>
          <w:szCs w:val="24"/>
        </w:rPr>
      </w:pPr>
      <w:r w:rsidRPr="00097881">
        <w:rPr>
          <w:rFonts w:ascii="Times New Roman" w:hAnsi="Times New Roman" w:cs="Times New Roman"/>
          <w:sz w:val="24"/>
          <w:szCs w:val="24"/>
        </w:rPr>
        <w:t xml:space="preserve">The summary of this report shows that as at 31 July 2020 the applicant owed the </w:t>
      </w:r>
      <w:r w:rsidR="005F5B9A" w:rsidRPr="00097881">
        <w:rPr>
          <w:rFonts w:ascii="Times New Roman" w:hAnsi="Times New Roman" w:cs="Times New Roman"/>
          <w:sz w:val="24"/>
          <w:szCs w:val="24"/>
        </w:rPr>
        <w:t>first respondent (ZW$283 469.48 + ZW$3 028.85) a total of ZW$</w:t>
      </w:r>
      <w:r w:rsidRPr="00097881">
        <w:rPr>
          <w:rFonts w:ascii="Times New Roman" w:hAnsi="Times New Roman" w:cs="Times New Roman"/>
          <w:sz w:val="24"/>
          <w:szCs w:val="24"/>
        </w:rPr>
        <w:t xml:space="preserve">286 498.33. </w:t>
      </w:r>
      <w:r w:rsidR="005F5B9A" w:rsidRPr="00097881">
        <w:rPr>
          <w:rFonts w:ascii="Times New Roman" w:hAnsi="Times New Roman" w:cs="Times New Roman"/>
          <w:sz w:val="24"/>
          <w:szCs w:val="24"/>
        </w:rPr>
        <w:t xml:space="preserve"> </w:t>
      </w:r>
      <w:r w:rsidRPr="00097881">
        <w:rPr>
          <w:rFonts w:ascii="Times New Roman" w:hAnsi="Times New Roman" w:cs="Times New Roman"/>
          <w:sz w:val="24"/>
          <w:szCs w:val="24"/>
        </w:rPr>
        <w:t xml:space="preserve">However, the </w:t>
      </w:r>
      <w:r w:rsidR="00097881" w:rsidRPr="00097881">
        <w:rPr>
          <w:rFonts w:ascii="Times New Roman" w:hAnsi="Times New Roman" w:cs="Times New Roman"/>
          <w:sz w:val="24"/>
          <w:szCs w:val="24"/>
        </w:rPr>
        <w:t>first respondent</w:t>
      </w:r>
      <w:r w:rsidR="009542E7" w:rsidRPr="00097881">
        <w:rPr>
          <w:rFonts w:ascii="Times New Roman" w:hAnsi="Times New Roman" w:cs="Times New Roman"/>
          <w:sz w:val="24"/>
          <w:szCs w:val="24"/>
        </w:rPr>
        <w:t xml:space="preserve"> is said to </w:t>
      </w:r>
      <w:r w:rsidR="005F5B9A" w:rsidRPr="00097881">
        <w:rPr>
          <w:rFonts w:ascii="Times New Roman" w:hAnsi="Times New Roman" w:cs="Times New Roman"/>
          <w:sz w:val="24"/>
          <w:szCs w:val="24"/>
        </w:rPr>
        <w:t>owe the applicant the sum of ZW$</w:t>
      </w:r>
      <w:r w:rsidR="009542E7" w:rsidRPr="00097881">
        <w:rPr>
          <w:rFonts w:ascii="Times New Roman" w:hAnsi="Times New Roman" w:cs="Times New Roman"/>
          <w:sz w:val="24"/>
          <w:szCs w:val="24"/>
        </w:rPr>
        <w:t>706 782.50 as a refund of the illegally charged and actually paid VAT together with interest charged on such VAT.</w:t>
      </w:r>
      <w:r w:rsidR="005F5B9A" w:rsidRPr="00097881">
        <w:rPr>
          <w:rFonts w:ascii="Times New Roman" w:hAnsi="Times New Roman" w:cs="Times New Roman"/>
          <w:sz w:val="24"/>
          <w:szCs w:val="24"/>
        </w:rPr>
        <w:t xml:space="preserve"> </w:t>
      </w:r>
      <w:r w:rsidR="001839DA" w:rsidRPr="00097881">
        <w:rPr>
          <w:rFonts w:ascii="Times New Roman" w:hAnsi="Times New Roman" w:cs="Times New Roman"/>
          <w:sz w:val="24"/>
          <w:szCs w:val="24"/>
        </w:rPr>
        <w:t xml:space="preserve"> It is </w:t>
      </w:r>
      <w:r w:rsidR="001839DA" w:rsidRPr="00097881">
        <w:rPr>
          <w:rFonts w:ascii="Times New Roman" w:hAnsi="Times New Roman" w:cs="Times New Roman"/>
          <w:sz w:val="24"/>
          <w:szCs w:val="24"/>
        </w:rPr>
        <w:lastRenderedPageBreak/>
        <w:t>on the basis of this scenario that the applicant now seeks a refund of ZW</w:t>
      </w:r>
      <w:r w:rsidR="005F5B9A" w:rsidRPr="00097881">
        <w:rPr>
          <w:rFonts w:ascii="Times New Roman" w:hAnsi="Times New Roman" w:cs="Times New Roman"/>
          <w:sz w:val="24"/>
          <w:szCs w:val="24"/>
        </w:rPr>
        <w:t>$</w:t>
      </w:r>
      <w:r w:rsidR="001839DA" w:rsidRPr="00097881">
        <w:rPr>
          <w:rFonts w:ascii="Times New Roman" w:hAnsi="Times New Roman" w:cs="Times New Roman"/>
          <w:sz w:val="24"/>
          <w:szCs w:val="24"/>
        </w:rPr>
        <w:t>420 284.17</w:t>
      </w:r>
      <w:r w:rsidR="00D159E9" w:rsidRPr="00097881">
        <w:rPr>
          <w:rFonts w:ascii="Times New Roman" w:hAnsi="Times New Roman" w:cs="Times New Roman"/>
          <w:sz w:val="24"/>
          <w:szCs w:val="24"/>
        </w:rPr>
        <w:t xml:space="preserve"> on the basis of a set off.</w:t>
      </w:r>
    </w:p>
    <w:p w:rsidR="00D159E9" w:rsidRDefault="00D159E9" w:rsidP="00097881">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applicant seeks to compel the transfer of the subdivision </w:t>
      </w:r>
      <w:r w:rsidR="007217E7">
        <w:rPr>
          <w:rFonts w:ascii="Times New Roman" w:hAnsi="Times New Roman" w:cs="Times New Roman"/>
          <w:sz w:val="24"/>
          <w:szCs w:val="24"/>
        </w:rPr>
        <w:t>in its name</w:t>
      </w:r>
      <w:r>
        <w:rPr>
          <w:rFonts w:ascii="Times New Roman" w:hAnsi="Times New Roman" w:cs="Times New Roman"/>
          <w:sz w:val="24"/>
          <w:szCs w:val="24"/>
        </w:rPr>
        <w:t xml:space="preserve"> on the basis that the purchase price was fully paid on 31 July 2020.</w:t>
      </w:r>
    </w:p>
    <w:p w:rsidR="007217E7" w:rsidRDefault="007217E7" w:rsidP="00DE32C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5F5B9A">
        <w:rPr>
          <w:rFonts w:ascii="Times New Roman" w:hAnsi="Times New Roman" w:cs="Times New Roman"/>
          <w:sz w:val="24"/>
          <w:szCs w:val="24"/>
        </w:rPr>
        <w:t>first</w:t>
      </w:r>
      <w:r>
        <w:rPr>
          <w:rFonts w:ascii="Times New Roman" w:hAnsi="Times New Roman" w:cs="Times New Roman"/>
          <w:sz w:val="24"/>
          <w:szCs w:val="24"/>
        </w:rPr>
        <w:t xml:space="preserve"> respondent opposed the application and in the process raised a point in </w:t>
      </w:r>
      <w:proofErr w:type="spellStart"/>
      <w:r w:rsidRPr="005F5B9A">
        <w:rPr>
          <w:rFonts w:ascii="Times New Roman" w:hAnsi="Times New Roman" w:cs="Times New Roman"/>
          <w:i/>
          <w:sz w:val="24"/>
          <w:szCs w:val="24"/>
        </w:rPr>
        <w:t>limine</w:t>
      </w:r>
      <w:proofErr w:type="spellEnd"/>
      <w:r w:rsidRPr="005F5B9A">
        <w:rPr>
          <w:rFonts w:ascii="Times New Roman" w:hAnsi="Times New Roman" w:cs="Times New Roman"/>
          <w:i/>
          <w:sz w:val="24"/>
          <w:szCs w:val="24"/>
        </w:rPr>
        <w:t xml:space="preserve"> </w:t>
      </w:r>
      <w:r w:rsidR="005035F9">
        <w:rPr>
          <w:rFonts w:ascii="Times New Roman" w:hAnsi="Times New Roman" w:cs="Times New Roman"/>
          <w:sz w:val="24"/>
          <w:szCs w:val="24"/>
        </w:rPr>
        <w:t>t</w:t>
      </w:r>
      <w:r>
        <w:rPr>
          <w:rFonts w:ascii="Times New Roman" w:hAnsi="Times New Roman" w:cs="Times New Roman"/>
          <w:sz w:val="24"/>
          <w:szCs w:val="24"/>
        </w:rPr>
        <w:t xml:space="preserve">hat there are material disputes of fact </w:t>
      </w:r>
      <w:r w:rsidR="00E4061E">
        <w:rPr>
          <w:rFonts w:ascii="Times New Roman" w:hAnsi="Times New Roman" w:cs="Times New Roman"/>
          <w:sz w:val="24"/>
          <w:szCs w:val="24"/>
        </w:rPr>
        <w:t>which cannot be resolved on paper without the aid of oral evidence.</w:t>
      </w:r>
      <w:r w:rsidR="005F5B9A">
        <w:rPr>
          <w:rFonts w:ascii="Times New Roman" w:hAnsi="Times New Roman" w:cs="Times New Roman"/>
          <w:sz w:val="24"/>
          <w:szCs w:val="24"/>
        </w:rPr>
        <w:t xml:space="preserve"> </w:t>
      </w:r>
      <w:r w:rsidR="00E4061E">
        <w:rPr>
          <w:rFonts w:ascii="Times New Roman" w:hAnsi="Times New Roman" w:cs="Times New Roman"/>
          <w:sz w:val="24"/>
          <w:szCs w:val="24"/>
        </w:rPr>
        <w:t xml:space="preserve"> On the merits, the </w:t>
      </w:r>
      <w:r w:rsidR="005F5B9A">
        <w:rPr>
          <w:rFonts w:ascii="Times New Roman" w:hAnsi="Times New Roman" w:cs="Times New Roman"/>
          <w:sz w:val="24"/>
          <w:szCs w:val="24"/>
        </w:rPr>
        <w:t>first</w:t>
      </w:r>
      <w:r w:rsidR="00E4061E">
        <w:rPr>
          <w:rFonts w:ascii="Times New Roman" w:hAnsi="Times New Roman" w:cs="Times New Roman"/>
          <w:sz w:val="24"/>
          <w:szCs w:val="24"/>
        </w:rPr>
        <w:t xml:space="preserve"> respondent opposed the application on the basis that the applicant has not fully performed its own obligation in terms of the agreement of sale in that; applicant has not yet paid in full the purchase price, VAT, interest and penalty charges. </w:t>
      </w:r>
      <w:r w:rsidR="005F5B9A">
        <w:rPr>
          <w:rFonts w:ascii="Times New Roman" w:hAnsi="Times New Roman" w:cs="Times New Roman"/>
          <w:sz w:val="24"/>
          <w:szCs w:val="24"/>
        </w:rPr>
        <w:t xml:space="preserve"> </w:t>
      </w:r>
      <w:r w:rsidR="00E4061E">
        <w:rPr>
          <w:rFonts w:ascii="Times New Roman" w:hAnsi="Times New Roman" w:cs="Times New Roman"/>
          <w:sz w:val="24"/>
          <w:szCs w:val="24"/>
        </w:rPr>
        <w:t>Furthermore</w:t>
      </w:r>
      <w:r w:rsidR="00721B96">
        <w:rPr>
          <w:rFonts w:ascii="Times New Roman" w:hAnsi="Times New Roman" w:cs="Times New Roman"/>
          <w:sz w:val="24"/>
          <w:szCs w:val="24"/>
        </w:rPr>
        <w:t>,</w:t>
      </w:r>
      <w:r w:rsidR="00E4061E">
        <w:rPr>
          <w:rFonts w:ascii="Times New Roman" w:hAnsi="Times New Roman" w:cs="Times New Roman"/>
          <w:sz w:val="24"/>
          <w:szCs w:val="24"/>
        </w:rPr>
        <w:t xml:space="preserve"> that applicant has not paid transfer costs and any other costs attendant thereto in terms of the agreement.</w:t>
      </w:r>
      <w:r w:rsidR="005F5B9A">
        <w:rPr>
          <w:rFonts w:ascii="Times New Roman" w:hAnsi="Times New Roman" w:cs="Times New Roman"/>
          <w:sz w:val="24"/>
          <w:szCs w:val="24"/>
        </w:rPr>
        <w:t xml:space="preserve"> </w:t>
      </w:r>
      <w:r w:rsidR="00E4061E">
        <w:rPr>
          <w:rFonts w:ascii="Times New Roman" w:hAnsi="Times New Roman" w:cs="Times New Roman"/>
          <w:sz w:val="24"/>
          <w:szCs w:val="24"/>
        </w:rPr>
        <w:t xml:space="preserve"> It is also alleged by the </w:t>
      </w:r>
      <w:r w:rsidR="005F5B9A">
        <w:rPr>
          <w:rFonts w:ascii="Times New Roman" w:hAnsi="Times New Roman" w:cs="Times New Roman"/>
          <w:sz w:val="24"/>
          <w:szCs w:val="24"/>
        </w:rPr>
        <w:t>first</w:t>
      </w:r>
      <w:r w:rsidR="00E4061E">
        <w:rPr>
          <w:rFonts w:ascii="Times New Roman" w:hAnsi="Times New Roman" w:cs="Times New Roman"/>
          <w:sz w:val="24"/>
          <w:szCs w:val="24"/>
        </w:rPr>
        <w:t xml:space="preserve"> respondent that the applicant has failed to show that it </w:t>
      </w:r>
      <w:r w:rsidR="00902CAD">
        <w:rPr>
          <w:rFonts w:ascii="Times New Roman" w:hAnsi="Times New Roman" w:cs="Times New Roman"/>
          <w:sz w:val="24"/>
          <w:szCs w:val="24"/>
        </w:rPr>
        <w:t>performed its</w:t>
      </w:r>
      <w:r w:rsidR="00E4061E">
        <w:rPr>
          <w:rFonts w:ascii="Times New Roman" w:hAnsi="Times New Roman" w:cs="Times New Roman"/>
          <w:sz w:val="24"/>
          <w:szCs w:val="24"/>
        </w:rPr>
        <w:t xml:space="preserve"> own obligations in terms of the agreement such as to entitle it to specific performance.</w:t>
      </w:r>
      <w:r w:rsidR="005F5B9A">
        <w:rPr>
          <w:rFonts w:ascii="Times New Roman" w:hAnsi="Times New Roman" w:cs="Times New Roman"/>
          <w:sz w:val="24"/>
          <w:szCs w:val="24"/>
        </w:rPr>
        <w:t xml:space="preserve"> </w:t>
      </w:r>
      <w:r w:rsidR="00F8740F">
        <w:rPr>
          <w:rFonts w:ascii="Times New Roman" w:hAnsi="Times New Roman" w:cs="Times New Roman"/>
          <w:sz w:val="24"/>
          <w:szCs w:val="24"/>
        </w:rPr>
        <w:t xml:space="preserve"> The </w:t>
      </w:r>
      <w:r w:rsidR="005F5B9A">
        <w:rPr>
          <w:rFonts w:ascii="Times New Roman" w:hAnsi="Times New Roman" w:cs="Times New Roman"/>
          <w:sz w:val="24"/>
          <w:szCs w:val="24"/>
        </w:rPr>
        <w:t>first respondent</w:t>
      </w:r>
      <w:r w:rsidR="00F8740F">
        <w:rPr>
          <w:rFonts w:ascii="Times New Roman" w:hAnsi="Times New Roman" w:cs="Times New Roman"/>
          <w:sz w:val="24"/>
          <w:szCs w:val="24"/>
        </w:rPr>
        <w:t xml:space="preserve"> urged the court to dismiss the </w:t>
      </w:r>
      <w:r w:rsidR="00902CAD">
        <w:rPr>
          <w:rFonts w:ascii="Times New Roman" w:hAnsi="Times New Roman" w:cs="Times New Roman"/>
          <w:sz w:val="24"/>
          <w:szCs w:val="24"/>
        </w:rPr>
        <w:t>application with</w:t>
      </w:r>
      <w:r w:rsidR="00F8740F">
        <w:rPr>
          <w:rFonts w:ascii="Times New Roman" w:hAnsi="Times New Roman" w:cs="Times New Roman"/>
          <w:sz w:val="24"/>
          <w:szCs w:val="24"/>
        </w:rPr>
        <w:t xml:space="preserve"> costs on a higher scale as it is prematurely before the court.</w:t>
      </w:r>
      <w:r w:rsidR="00E4061E">
        <w:rPr>
          <w:rFonts w:ascii="Times New Roman" w:hAnsi="Times New Roman" w:cs="Times New Roman"/>
          <w:sz w:val="24"/>
          <w:szCs w:val="24"/>
        </w:rPr>
        <w:t xml:space="preserve"> </w:t>
      </w:r>
    </w:p>
    <w:p w:rsidR="00902CAD" w:rsidRDefault="00902CAD" w:rsidP="00DE32C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While the </w:t>
      </w:r>
      <w:r w:rsidR="005F5B9A">
        <w:rPr>
          <w:rFonts w:ascii="Times New Roman" w:hAnsi="Times New Roman" w:cs="Times New Roman"/>
          <w:sz w:val="24"/>
          <w:szCs w:val="24"/>
        </w:rPr>
        <w:t>first</w:t>
      </w:r>
      <w:r>
        <w:rPr>
          <w:rFonts w:ascii="Times New Roman" w:hAnsi="Times New Roman" w:cs="Times New Roman"/>
          <w:sz w:val="24"/>
          <w:szCs w:val="24"/>
        </w:rPr>
        <w:t xml:space="preserve"> respondent agreed with the material terms of the agreement as set out above in this judgment, it said a default penalty fee of 0.5% was levied on the prevailing selling price for each month that the applicant was in default. </w:t>
      </w:r>
    </w:p>
    <w:p w:rsidR="00902CAD" w:rsidRDefault="00902CAD" w:rsidP="00DE32C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5F5B9A">
        <w:rPr>
          <w:rFonts w:ascii="Times New Roman" w:hAnsi="Times New Roman" w:cs="Times New Roman"/>
          <w:sz w:val="24"/>
          <w:szCs w:val="24"/>
        </w:rPr>
        <w:t>first</w:t>
      </w:r>
      <w:r>
        <w:rPr>
          <w:rFonts w:ascii="Times New Roman" w:hAnsi="Times New Roman" w:cs="Times New Roman"/>
          <w:sz w:val="24"/>
          <w:szCs w:val="24"/>
        </w:rPr>
        <w:t xml:space="preserve"> respondent denied that VAT was levied on the purchase price in</w:t>
      </w:r>
      <w:r w:rsidR="002B1C2C">
        <w:rPr>
          <w:rFonts w:ascii="Times New Roman" w:hAnsi="Times New Roman" w:cs="Times New Roman"/>
          <w:sz w:val="24"/>
          <w:szCs w:val="24"/>
        </w:rPr>
        <w:t>s</w:t>
      </w:r>
      <w:r>
        <w:rPr>
          <w:rFonts w:ascii="Times New Roman" w:hAnsi="Times New Roman" w:cs="Times New Roman"/>
          <w:sz w:val="24"/>
          <w:szCs w:val="24"/>
        </w:rPr>
        <w:t xml:space="preserve">tead it remained a component of the purchase price as the purchase price stood at </w:t>
      </w:r>
      <w:r w:rsidR="00721B96">
        <w:rPr>
          <w:rFonts w:ascii="Times New Roman" w:hAnsi="Times New Roman" w:cs="Times New Roman"/>
          <w:sz w:val="24"/>
          <w:szCs w:val="24"/>
        </w:rPr>
        <w:t>US</w:t>
      </w:r>
      <w:r>
        <w:rPr>
          <w:rFonts w:ascii="Times New Roman" w:hAnsi="Times New Roman" w:cs="Times New Roman"/>
          <w:sz w:val="24"/>
          <w:szCs w:val="24"/>
        </w:rPr>
        <w:t>$</w:t>
      </w:r>
      <w:r w:rsidR="002B1C2C">
        <w:rPr>
          <w:rFonts w:ascii="Times New Roman" w:hAnsi="Times New Roman" w:cs="Times New Roman"/>
          <w:sz w:val="24"/>
          <w:szCs w:val="24"/>
        </w:rPr>
        <w:t>937 391.30 with US$140 608.70 being VAT.</w:t>
      </w:r>
      <w:r w:rsidR="00500CBD">
        <w:rPr>
          <w:rFonts w:ascii="Times New Roman" w:hAnsi="Times New Roman" w:cs="Times New Roman"/>
          <w:sz w:val="24"/>
          <w:szCs w:val="24"/>
        </w:rPr>
        <w:t xml:space="preserve"> VAT only started to show on the statement in December 2015 when the instalment paid would be apportioned to VAT and purchase price.</w:t>
      </w:r>
      <w:r w:rsidR="005F5B9A">
        <w:rPr>
          <w:rFonts w:ascii="Times New Roman" w:hAnsi="Times New Roman" w:cs="Times New Roman"/>
          <w:sz w:val="24"/>
          <w:szCs w:val="24"/>
        </w:rPr>
        <w:t xml:space="preserve"> </w:t>
      </w:r>
      <w:r w:rsidR="00500CBD">
        <w:rPr>
          <w:rFonts w:ascii="Times New Roman" w:hAnsi="Times New Roman" w:cs="Times New Roman"/>
          <w:sz w:val="24"/>
          <w:szCs w:val="24"/>
        </w:rPr>
        <w:t xml:space="preserve"> Even during the period 2013 to 2015 when the</w:t>
      </w:r>
      <w:r w:rsidR="008F721C">
        <w:rPr>
          <w:rFonts w:ascii="Times New Roman" w:hAnsi="Times New Roman" w:cs="Times New Roman"/>
          <w:sz w:val="24"/>
          <w:szCs w:val="24"/>
        </w:rPr>
        <w:t xml:space="preserve"> st</w:t>
      </w:r>
      <w:r w:rsidR="00500CBD">
        <w:rPr>
          <w:rFonts w:ascii="Times New Roman" w:hAnsi="Times New Roman" w:cs="Times New Roman"/>
          <w:sz w:val="24"/>
          <w:szCs w:val="24"/>
        </w:rPr>
        <w:t xml:space="preserve">atement showed no VAT, VAT </w:t>
      </w:r>
      <w:r w:rsidR="008F721C">
        <w:rPr>
          <w:rFonts w:ascii="Times New Roman" w:hAnsi="Times New Roman" w:cs="Times New Roman"/>
          <w:sz w:val="24"/>
          <w:szCs w:val="24"/>
        </w:rPr>
        <w:t xml:space="preserve">was still charged and separated </w:t>
      </w:r>
      <w:r w:rsidR="00500CBD">
        <w:rPr>
          <w:rFonts w:ascii="Times New Roman" w:hAnsi="Times New Roman" w:cs="Times New Roman"/>
          <w:sz w:val="24"/>
          <w:szCs w:val="24"/>
        </w:rPr>
        <w:t>when payment was done to ZIMRA</w:t>
      </w:r>
      <w:r w:rsidR="008F721C">
        <w:rPr>
          <w:rFonts w:ascii="Times New Roman" w:hAnsi="Times New Roman" w:cs="Times New Roman"/>
          <w:sz w:val="24"/>
          <w:szCs w:val="24"/>
        </w:rPr>
        <w:t>.</w:t>
      </w:r>
      <w:r w:rsidR="005F5B9A">
        <w:rPr>
          <w:rFonts w:ascii="Times New Roman" w:hAnsi="Times New Roman" w:cs="Times New Roman"/>
          <w:sz w:val="24"/>
          <w:szCs w:val="24"/>
        </w:rPr>
        <w:t xml:space="preserve"> </w:t>
      </w:r>
      <w:r w:rsidR="008F721C">
        <w:rPr>
          <w:rFonts w:ascii="Times New Roman" w:hAnsi="Times New Roman" w:cs="Times New Roman"/>
          <w:sz w:val="24"/>
          <w:szCs w:val="24"/>
        </w:rPr>
        <w:t xml:space="preserve"> The </w:t>
      </w:r>
      <w:r w:rsidR="005F5B9A">
        <w:rPr>
          <w:rFonts w:ascii="Times New Roman" w:hAnsi="Times New Roman" w:cs="Times New Roman"/>
          <w:sz w:val="24"/>
          <w:szCs w:val="24"/>
        </w:rPr>
        <w:t>first</w:t>
      </w:r>
      <w:r w:rsidR="008F721C">
        <w:rPr>
          <w:rFonts w:ascii="Times New Roman" w:hAnsi="Times New Roman" w:cs="Times New Roman"/>
          <w:sz w:val="24"/>
          <w:szCs w:val="24"/>
        </w:rPr>
        <w:t xml:space="preserve"> respondent alleged that applicant </w:t>
      </w:r>
      <w:r w:rsidR="004B4E88">
        <w:rPr>
          <w:rFonts w:ascii="Times New Roman" w:hAnsi="Times New Roman" w:cs="Times New Roman"/>
          <w:sz w:val="24"/>
          <w:szCs w:val="24"/>
        </w:rPr>
        <w:t xml:space="preserve">defaulted paying the agreed instalment many times to the </w:t>
      </w:r>
      <w:r w:rsidR="005F5B9A">
        <w:rPr>
          <w:rFonts w:ascii="Times New Roman" w:hAnsi="Times New Roman" w:cs="Times New Roman"/>
          <w:sz w:val="24"/>
          <w:szCs w:val="24"/>
        </w:rPr>
        <w:t>extent</w:t>
      </w:r>
      <w:r w:rsidR="004B4E88">
        <w:rPr>
          <w:rFonts w:ascii="Times New Roman" w:hAnsi="Times New Roman" w:cs="Times New Roman"/>
          <w:sz w:val="24"/>
          <w:szCs w:val="24"/>
        </w:rPr>
        <w:t xml:space="preserve"> that by February 2019</w:t>
      </w:r>
      <w:r w:rsidR="00721B96">
        <w:rPr>
          <w:rFonts w:ascii="Times New Roman" w:hAnsi="Times New Roman" w:cs="Times New Roman"/>
          <w:sz w:val="24"/>
          <w:szCs w:val="24"/>
        </w:rPr>
        <w:t xml:space="preserve"> the balance</w:t>
      </w:r>
      <w:r w:rsidR="004B4E88">
        <w:rPr>
          <w:rFonts w:ascii="Times New Roman" w:hAnsi="Times New Roman" w:cs="Times New Roman"/>
          <w:sz w:val="24"/>
          <w:szCs w:val="24"/>
        </w:rPr>
        <w:t xml:space="preserve"> stood at US$126 424.25 equating to 14 months of </w:t>
      </w:r>
      <w:r w:rsidR="005F5B9A">
        <w:rPr>
          <w:rFonts w:ascii="Times New Roman" w:hAnsi="Times New Roman" w:cs="Times New Roman"/>
          <w:sz w:val="24"/>
          <w:szCs w:val="24"/>
        </w:rPr>
        <w:t>non-payment</w:t>
      </w:r>
      <w:r w:rsidR="004B4E88">
        <w:rPr>
          <w:rFonts w:ascii="Times New Roman" w:hAnsi="Times New Roman" w:cs="Times New Roman"/>
          <w:sz w:val="24"/>
          <w:szCs w:val="24"/>
        </w:rPr>
        <w:t xml:space="preserve">. </w:t>
      </w:r>
      <w:r w:rsidR="005F5B9A">
        <w:rPr>
          <w:rFonts w:ascii="Times New Roman" w:hAnsi="Times New Roman" w:cs="Times New Roman"/>
          <w:sz w:val="24"/>
          <w:szCs w:val="24"/>
        </w:rPr>
        <w:t xml:space="preserve"> </w:t>
      </w:r>
      <w:r w:rsidR="004B4E88">
        <w:rPr>
          <w:rFonts w:ascii="Times New Roman" w:hAnsi="Times New Roman" w:cs="Times New Roman"/>
          <w:sz w:val="24"/>
          <w:szCs w:val="24"/>
        </w:rPr>
        <w:t xml:space="preserve">This is against the applicant’s averment that it religiously paid its instalment. </w:t>
      </w:r>
      <w:r w:rsidR="005F5B9A">
        <w:rPr>
          <w:rFonts w:ascii="Times New Roman" w:hAnsi="Times New Roman" w:cs="Times New Roman"/>
          <w:sz w:val="24"/>
          <w:szCs w:val="24"/>
        </w:rPr>
        <w:t xml:space="preserve"> </w:t>
      </w:r>
      <w:r w:rsidR="004B4E88">
        <w:rPr>
          <w:rFonts w:ascii="Times New Roman" w:hAnsi="Times New Roman" w:cs="Times New Roman"/>
          <w:sz w:val="24"/>
          <w:szCs w:val="24"/>
        </w:rPr>
        <w:t xml:space="preserve">The </w:t>
      </w:r>
      <w:r w:rsidR="005F5B9A">
        <w:rPr>
          <w:rFonts w:ascii="Times New Roman" w:hAnsi="Times New Roman" w:cs="Times New Roman"/>
          <w:sz w:val="24"/>
          <w:szCs w:val="24"/>
        </w:rPr>
        <w:t xml:space="preserve">first </w:t>
      </w:r>
      <w:r w:rsidR="004B4E88">
        <w:rPr>
          <w:rFonts w:ascii="Times New Roman" w:hAnsi="Times New Roman" w:cs="Times New Roman"/>
          <w:sz w:val="24"/>
          <w:szCs w:val="24"/>
        </w:rPr>
        <w:t>respondent did its own computation</w:t>
      </w:r>
      <w:r w:rsidR="00CD3EC4">
        <w:rPr>
          <w:rFonts w:ascii="Times New Roman" w:hAnsi="Times New Roman" w:cs="Times New Roman"/>
          <w:sz w:val="24"/>
          <w:szCs w:val="24"/>
        </w:rPr>
        <w:t>,</w:t>
      </w:r>
      <w:r w:rsidR="004B4E88">
        <w:rPr>
          <w:rFonts w:ascii="Times New Roman" w:hAnsi="Times New Roman" w:cs="Times New Roman"/>
          <w:sz w:val="24"/>
          <w:szCs w:val="24"/>
        </w:rPr>
        <w:t xml:space="preserve"> </w:t>
      </w:r>
      <w:r w:rsidR="00BB5879">
        <w:rPr>
          <w:rFonts w:ascii="Times New Roman" w:hAnsi="Times New Roman" w:cs="Times New Roman"/>
          <w:sz w:val="24"/>
          <w:szCs w:val="24"/>
        </w:rPr>
        <w:t xml:space="preserve">a schedule attached to the opposing affidavit as </w:t>
      </w:r>
      <w:r w:rsidR="005F5B9A">
        <w:rPr>
          <w:rFonts w:ascii="Times New Roman" w:hAnsi="Times New Roman" w:cs="Times New Roman"/>
          <w:sz w:val="24"/>
          <w:szCs w:val="24"/>
        </w:rPr>
        <w:t>annexure</w:t>
      </w:r>
      <w:r w:rsidR="00BB5879">
        <w:rPr>
          <w:rFonts w:ascii="Times New Roman" w:hAnsi="Times New Roman" w:cs="Times New Roman"/>
          <w:sz w:val="24"/>
          <w:szCs w:val="24"/>
        </w:rPr>
        <w:t xml:space="preserve"> R5. </w:t>
      </w:r>
      <w:r w:rsidR="005F5B9A">
        <w:rPr>
          <w:rFonts w:ascii="Times New Roman" w:hAnsi="Times New Roman" w:cs="Times New Roman"/>
          <w:sz w:val="24"/>
          <w:szCs w:val="24"/>
        </w:rPr>
        <w:t xml:space="preserve"> </w:t>
      </w:r>
      <w:r w:rsidR="00BB5879">
        <w:rPr>
          <w:rFonts w:ascii="Times New Roman" w:hAnsi="Times New Roman" w:cs="Times New Roman"/>
          <w:sz w:val="24"/>
          <w:szCs w:val="24"/>
        </w:rPr>
        <w:t xml:space="preserve">The schedule shows that the applicant is still indebted to </w:t>
      </w:r>
      <w:r w:rsidR="005F5B9A">
        <w:rPr>
          <w:rFonts w:ascii="Times New Roman" w:hAnsi="Times New Roman" w:cs="Times New Roman"/>
          <w:sz w:val="24"/>
          <w:szCs w:val="24"/>
        </w:rPr>
        <w:t xml:space="preserve">first respondent to the tune of  </w:t>
      </w:r>
      <w:r w:rsidR="00BB5879">
        <w:rPr>
          <w:rFonts w:ascii="Times New Roman" w:hAnsi="Times New Roman" w:cs="Times New Roman"/>
          <w:sz w:val="24"/>
          <w:szCs w:val="24"/>
        </w:rPr>
        <w:t xml:space="preserve"> $5 725 818.00 as at 31 October 2020.</w:t>
      </w:r>
      <w:r w:rsidR="00A92518">
        <w:rPr>
          <w:rFonts w:ascii="Times New Roman" w:hAnsi="Times New Roman" w:cs="Times New Roman"/>
          <w:sz w:val="24"/>
          <w:szCs w:val="24"/>
        </w:rPr>
        <w:t xml:space="preserve"> In respect to the findings and conclusions by the IRB in its report, the </w:t>
      </w:r>
      <w:r w:rsidR="005F5B9A">
        <w:rPr>
          <w:rFonts w:ascii="Times New Roman" w:hAnsi="Times New Roman" w:cs="Times New Roman"/>
          <w:sz w:val="24"/>
          <w:szCs w:val="24"/>
        </w:rPr>
        <w:t>first</w:t>
      </w:r>
      <w:r w:rsidR="00A92518">
        <w:rPr>
          <w:rFonts w:ascii="Times New Roman" w:hAnsi="Times New Roman" w:cs="Times New Roman"/>
          <w:sz w:val="24"/>
          <w:szCs w:val="24"/>
        </w:rPr>
        <w:t xml:space="preserve"> respondent said there was failure to accurately apply the penalty charges as per </w:t>
      </w:r>
      <w:r w:rsidR="005F5B9A">
        <w:rPr>
          <w:rFonts w:ascii="Times New Roman" w:hAnsi="Times New Roman" w:cs="Times New Roman"/>
          <w:sz w:val="24"/>
          <w:szCs w:val="24"/>
        </w:rPr>
        <w:t>clause 3.6.1</w:t>
      </w:r>
      <w:r w:rsidR="00A92518">
        <w:rPr>
          <w:rFonts w:ascii="Times New Roman" w:hAnsi="Times New Roman" w:cs="Times New Roman"/>
          <w:sz w:val="24"/>
          <w:szCs w:val="24"/>
        </w:rPr>
        <w:t xml:space="preserve"> of the agreement.</w:t>
      </w:r>
      <w:r w:rsidR="005F5B9A">
        <w:rPr>
          <w:rFonts w:ascii="Times New Roman" w:hAnsi="Times New Roman" w:cs="Times New Roman"/>
          <w:sz w:val="24"/>
          <w:szCs w:val="24"/>
        </w:rPr>
        <w:t xml:space="preserve"> </w:t>
      </w:r>
      <w:r w:rsidR="00A92518">
        <w:rPr>
          <w:rFonts w:ascii="Times New Roman" w:hAnsi="Times New Roman" w:cs="Times New Roman"/>
          <w:sz w:val="24"/>
          <w:szCs w:val="24"/>
        </w:rPr>
        <w:t xml:space="preserve"> It stated that there were 83 months from inception of agreement to 31 July 2020 when the report was </w:t>
      </w:r>
      <w:proofErr w:type="spellStart"/>
      <w:r w:rsidR="00A92518">
        <w:rPr>
          <w:rFonts w:ascii="Times New Roman" w:hAnsi="Times New Roman" w:cs="Times New Roman"/>
          <w:sz w:val="24"/>
          <w:szCs w:val="24"/>
        </w:rPr>
        <w:lastRenderedPageBreak/>
        <w:t>computated</w:t>
      </w:r>
      <w:proofErr w:type="spellEnd"/>
      <w:r w:rsidR="00DA1899">
        <w:rPr>
          <w:rFonts w:ascii="Times New Roman" w:hAnsi="Times New Roman" w:cs="Times New Roman"/>
          <w:sz w:val="24"/>
          <w:szCs w:val="24"/>
        </w:rPr>
        <w:t xml:space="preserve">. </w:t>
      </w:r>
      <w:r w:rsidR="005F5B9A">
        <w:rPr>
          <w:rFonts w:ascii="Times New Roman" w:hAnsi="Times New Roman" w:cs="Times New Roman"/>
          <w:sz w:val="24"/>
          <w:szCs w:val="24"/>
        </w:rPr>
        <w:t xml:space="preserve"> </w:t>
      </w:r>
      <w:r w:rsidR="00DA1899">
        <w:rPr>
          <w:rFonts w:ascii="Times New Roman" w:hAnsi="Times New Roman" w:cs="Times New Roman"/>
          <w:sz w:val="24"/>
          <w:szCs w:val="24"/>
        </w:rPr>
        <w:t xml:space="preserve">Of those 83 </w:t>
      </w:r>
      <w:proofErr w:type="gramStart"/>
      <w:r w:rsidR="00DA1899">
        <w:rPr>
          <w:rFonts w:ascii="Times New Roman" w:hAnsi="Times New Roman" w:cs="Times New Roman"/>
          <w:sz w:val="24"/>
          <w:szCs w:val="24"/>
        </w:rPr>
        <w:t>months</w:t>
      </w:r>
      <w:proofErr w:type="gramEnd"/>
      <w:r w:rsidR="00DA1899">
        <w:rPr>
          <w:rFonts w:ascii="Times New Roman" w:hAnsi="Times New Roman" w:cs="Times New Roman"/>
          <w:sz w:val="24"/>
          <w:szCs w:val="24"/>
        </w:rPr>
        <w:t xml:space="preserve"> applicant is said to have paid the agreed instalment 13 times leaving 70 months subject to penalty charges. It is further alleged that the ZB bank minimum lending rate was to be factored on the arrears.</w:t>
      </w:r>
    </w:p>
    <w:p w:rsidR="00DA1899" w:rsidRDefault="00DA1899" w:rsidP="00DE32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5F5B9A">
        <w:rPr>
          <w:rFonts w:ascii="Times New Roman" w:hAnsi="Times New Roman" w:cs="Times New Roman"/>
          <w:sz w:val="24"/>
          <w:szCs w:val="24"/>
        </w:rPr>
        <w:t>first</w:t>
      </w:r>
      <w:r>
        <w:rPr>
          <w:rFonts w:ascii="Times New Roman" w:hAnsi="Times New Roman" w:cs="Times New Roman"/>
          <w:sz w:val="24"/>
          <w:szCs w:val="24"/>
        </w:rPr>
        <w:t xml:space="preserve"> respondent denies that it owes the applicant the sum of ZW</w:t>
      </w:r>
      <w:r w:rsidR="005F5B9A">
        <w:rPr>
          <w:rFonts w:ascii="Times New Roman" w:hAnsi="Times New Roman" w:cs="Times New Roman"/>
          <w:sz w:val="24"/>
          <w:szCs w:val="24"/>
        </w:rPr>
        <w:t>$</w:t>
      </w:r>
      <w:r>
        <w:rPr>
          <w:rFonts w:ascii="Times New Roman" w:hAnsi="Times New Roman" w:cs="Times New Roman"/>
          <w:sz w:val="24"/>
          <w:szCs w:val="24"/>
        </w:rPr>
        <w:t>706 782.50</w:t>
      </w:r>
      <w:r w:rsidR="00A42E71">
        <w:rPr>
          <w:rFonts w:ascii="Times New Roman" w:hAnsi="Times New Roman" w:cs="Times New Roman"/>
          <w:sz w:val="24"/>
          <w:szCs w:val="24"/>
        </w:rPr>
        <w:t>.</w:t>
      </w:r>
    </w:p>
    <w:p w:rsidR="00A42E71" w:rsidRDefault="00A42E71" w:rsidP="00DE32C5">
      <w:pPr>
        <w:spacing w:after="0" w:line="360" w:lineRule="auto"/>
        <w:rPr>
          <w:rFonts w:ascii="Times New Roman" w:hAnsi="Times New Roman" w:cs="Times New Roman"/>
          <w:sz w:val="24"/>
          <w:szCs w:val="24"/>
        </w:rPr>
      </w:pPr>
      <w:r>
        <w:rPr>
          <w:rFonts w:ascii="Times New Roman" w:hAnsi="Times New Roman" w:cs="Times New Roman"/>
          <w:sz w:val="24"/>
          <w:szCs w:val="24"/>
        </w:rPr>
        <w:t>In its answering affidavit the applicant maintained its position as per founding affidavit.</w:t>
      </w:r>
    </w:p>
    <w:p w:rsidR="00DE32C5" w:rsidRDefault="00A42E71" w:rsidP="00CD3EC4">
      <w:pPr>
        <w:spacing w:after="0" w:line="360" w:lineRule="auto"/>
        <w:ind w:firstLine="720"/>
        <w:jc w:val="distribute"/>
        <w:rPr>
          <w:rFonts w:ascii="Times New Roman" w:hAnsi="Times New Roman" w:cs="Times New Roman"/>
          <w:sz w:val="24"/>
          <w:szCs w:val="24"/>
        </w:rPr>
      </w:pPr>
      <w:r>
        <w:rPr>
          <w:rFonts w:ascii="Times New Roman" w:hAnsi="Times New Roman" w:cs="Times New Roman"/>
          <w:sz w:val="24"/>
          <w:szCs w:val="24"/>
        </w:rPr>
        <w:t xml:space="preserve">I will now turn to the preliminary point raised by the </w:t>
      </w:r>
      <w:r w:rsidR="005F5B9A">
        <w:rPr>
          <w:rFonts w:ascii="Times New Roman" w:hAnsi="Times New Roman" w:cs="Times New Roman"/>
          <w:sz w:val="24"/>
          <w:szCs w:val="24"/>
        </w:rPr>
        <w:t>first respondent,</w:t>
      </w:r>
      <w:r>
        <w:rPr>
          <w:rFonts w:ascii="Times New Roman" w:hAnsi="Times New Roman" w:cs="Times New Roman"/>
          <w:sz w:val="24"/>
          <w:szCs w:val="24"/>
        </w:rPr>
        <w:t xml:space="preserve"> whether there are material disputes of fact.</w:t>
      </w:r>
      <w:r w:rsidR="00226685">
        <w:rPr>
          <w:rFonts w:ascii="Times New Roman" w:hAnsi="Times New Roman" w:cs="Times New Roman"/>
          <w:sz w:val="24"/>
          <w:szCs w:val="24"/>
        </w:rPr>
        <w:t xml:space="preserve"> </w:t>
      </w:r>
      <w:r>
        <w:rPr>
          <w:rFonts w:ascii="Times New Roman" w:hAnsi="Times New Roman" w:cs="Times New Roman"/>
          <w:sz w:val="24"/>
          <w:szCs w:val="24"/>
        </w:rPr>
        <w:t xml:space="preserve"> </w:t>
      </w:r>
      <w:r w:rsidR="003D6F41">
        <w:rPr>
          <w:rFonts w:ascii="Times New Roman" w:hAnsi="Times New Roman" w:cs="Times New Roman"/>
          <w:sz w:val="24"/>
          <w:szCs w:val="24"/>
        </w:rPr>
        <w:t>At the hearing</w:t>
      </w:r>
      <w:r w:rsidR="00CD3EC4">
        <w:rPr>
          <w:rFonts w:ascii="Times New Roman" w:hAnsi="Times New Roman" w:cs="Times New Roman"/>
          <w:sz w:val="24"/>
          <w:szCs w:val="24"/>
        </w:rPr>
        <w:t xml:space="preserve"> I allowed</w:t>
      </w:r>
      <w:r w:rsidR="003D6F41">
        <w:rPr>
          <w:rFonts w:ascii="Times New Roman" w:hAnsi="Times New Roman" w:cs="Times New Roman"/>
          <w:sz w:val="24"/>
          <w:szCs w:val="24"/>
        </w:rPr>
        <w:t xml:space="preserve"> this point to be argued together with the merits.</w:t>
      </w:r>
      <w:r w:rsidR="00226685">
        <w:rPr>
          <w:rFonts w:ascii="Times New Roman" w:hAnsi="Times New Roman" w:cs="Times New Roman"/>
          <w:sz w:val="24"/>
          <w:szCs w:val="24"/>
        </w:rPr>
        <w:t xml:space="preserve"> </w:t>
      </w:r>
      <w:r w:rsidR="003D6F41">
        <w:rPr>
          <w:rFonts w:ascii="Times New Roman" w:hAnsi="Times New Roman" w:cs="Times New Roman"/>
          <w:sz w:val="24"/>
          <w:szCs w:val="24"/>
        </w:rPr>
        <w:t xml:space="preserve"> This approach, in so far as the circumstances of this case are concerned, was necessary to resolve the issue of this point </w:t>
      </w:r>
      <w:r w:rsidR="003D6F41" w:rsidRPr="00ED4AFE">
        <w:rPr>
          <w:rFonts w:ascii="Times New Roman" w:hAnsi="Times New Roman" w:cs="Times New Roman"/>
          <w:i/>
          <w:sz w:val="24"/>
          <w:szCs w:val="24"/>
        </w:rPr>
        <w:t xml:space="preserve">in </w:t>
      </w:r>
      <w:proofErr w:type="spellStart"/>
      <w:r w:rsidR="003D6F41" w:rsidRPr="00ED4AFE">
        <w:rPr>
          <w:rFonts w:ascii="Times New Roman" w:hAnsi="Times New Roman" w:cs="Times New Roman"/>
          <w:i/>
          <w:sz w:val="24"/>
          <w:szCs w:val="24"/>
        </w:rPr>
        <w:t>limine</w:t>
      </w:r>
      <w:proofErr w:type="spellEnd"/>
      <w:r w:rsidR="003D6F41">
        <w:rPr>
          <w:rFonts w:ascii="Times New Roman" w:hAnsi="Times New Roman" w:cs="Times New Roman"/>
          <w:sz w:val="24"/>
          <w:szCs w:val="24"/>
        </w:rPr>
        <w:t xml:space="preserve">. </w:t>
      </w:r>
      <w:r w:rsidR="00ED4AFE">
        <w:rPr>
          <w:rFonts w:ascii="Times New Roman" w:hAnsi="Times New Roman" w:cs="Times New Roman"/>
          <w:sz w:val="24"/>
          <w:szCs w:val="24"/>
        </w:rPr>
        <w:t xml:space="preserve">What then are the principles governing this </w:t>
      </w:r>
      <w:proofErr w:type="gramStart"/>
      <w:r w:rsidR="00ED4AFE">
        <w:rPr>
          <w:rFonts w:ascii="Times New Roman" w:hAnsi="Times New Roman" w:cs="Times New Roman"/>
          <w:sz w:val="24"/>
          <w:szCs w:val="24"/>
        </w:rPr>
        <w:t>point.</w:t>
      </w:r>
      <w:proofErr w:type="gramEnd"/>
      <w:r w:rsidR="00ED4AFE">
        <w:rPr>
          <w:rFonts w:ascii="Times New Roman" w:hAnsi="Times New Roman" w:cs="Times New Roman"/>
          <w:sz w:val="24"/>
          <w:szCs w:val="24"/>
        </w:rPr>
        <w:t xml:space="preserve"> </w:t>
      </w:r>
      <w:r w:rsidR="007D54B8">
        <w:rPr>
          <w:rFonts w:ascii="Times New Roman" w:hAnsi="Times New Roman" w:cs="Times New Roman"/>
          <w:sz w:val="24"/>
          <w:szCs w:val="24"/>
        </w:rPr>
        <w:t xml:space="preserve">In </w:t>
      </w:r>
      <w:proofErr w:type="spellStart"/>
      <w:r w:rsidR="007D54B8" w:rsidRPr="007D54B8">
        <w:rPr>
          <w:rFonts w:ascii="Times New Roman" w:hAnsi="Times New Roman" w:cs="Times New Roman"/>
          <w:i/>
          <w:sz w:val="24"/>
          <w:szCs w:val="24"/>
        </w:rPr>
        <w:t>Supa</w:t>
      </w:r>
      <w:proofErr w:type="spellEnd"/>
      <w:r w:rsidR="007D54B8" w:rsidRPr="007D54B8">
        <w:rPr>
          <w:rFonts w:ascii="Times New Roman" w:hAnsi="Times New Roman" w:cs="Times New Roman"/>
          <w:i/>
          <w:sz w:val="24"/>
          <w:szCs w:val="24"/>
        </w:rPr>
        <w:t xml:space="preserve"> Plant Investment (Pvt) Ltd </w:t>
      </w:r>
      <w:r w:rsidR="007D54B8" w:rsidRPr="00226685">
        <w:rPr>
          <w:rFonts w:ascii="Times New Roman" w:hAnsi="Times New Roman" w:cs="Times New Roman"/>
          <w:sz w:val="24"/>
          <w:szCs w:val="24"/>
        </w:rPr>
        <w:t>v</w:t>
      </w:r>
      <w:r w:rsidR="007D54B8" w:rsidRPr="007D54B8">
        <w:rPr>
          <w:rFonts w:ascii="Times New Roman" w:hAnsi="Times New Roman" w:cs="Times New Roman"/>
          <w:i/>
          <w:sz w:val="24"/>
          <w:szCs w:val="24"/>
        </w:rPr>
        <w:t xml:space="preserve"> Edgar </w:t>
      </w:r>
      <w:proofErr w:type="spellStart"/>
      <w:r w:rsidR="007D54B8" w:rsidRPr="007D54B8">
        <w:rPr>
          <w:rFonts w:ascii="Times New Roman" w:hAnsi="Times New Roman" w:cs="Times New Roman"/>
          <w:i/>
          <w:sz w:val="24"/>
          <w:szCs w:val="24"/>
        </w:rPr>
        <w:t>Chidavaenzi</w:t>
      </w:r>
      <w:proofErr w:type="spellEnd"/>
      <w:r w:rsidR="007D54B8">
        <w:rPr>
          <w:rFonts w:ascii="Times New Roman" w:hAnsi="Times New Roman" w:cs="Times New Roman"/>
          <w:sz w:val="24"/>
          <w:szCs w:val="24"/>
        </w:rPr>
        <w:t xml:space="preserve"> 2009 (2) ZLR 132 (H) </w:t>
      </w:r>
      <w:proofErr w:type="spellStart"/>
      <w:r w:rsidR="007D54B8" w:rsidRPr="00226685">
        <w:rPr>
          <w:rFonts w:ascii="Times New Roman" w:hAnsi="Times New Roman" w:cs="Times New Roman"/>
          <w:smallCaps/>
          <w:sz w:val="24"/>
          <w:szCs w:val="24"/>
        </w:rPr>
        <w:t>Makarau</w:t>
      </w:r>
      <w:proofErr w:type="spellEnd"/>
      <w:r w:rsidR="007D54B8" w:rsidRPr="00226685">
        <w:rPr>
          <w:rFonts w:ascii="Times New Roman" w:hAnsi="Times New Roman" w:cs="Times New Roman"/>
          <w:smallCaps/>
          <w:sz w:val="24"/>
          <w:szCs w:val="24"/>
        </w:rPr>
        <w:t xml:space="preserve"> J</w:t>
      </w:r>
      <w:r w:rsidR="007D54B8">
        <w:rPr>
          <w:rFonts w:ascii="Times New Roman" w:hAnsi="Times New Roman" w:cs="Times New Roman"/>
          <w:sz w:val="24"/>
          <w:szCs w:val="24"/>
        </w:rPr>
        <w:t>, as she then was, described what amounts to material dispute of fact as;</w:t>
      </w:r>
    </w:p>
    <w:p w:rsidR="00513C3D" w:rsidRPr="00CD3EC4" w:rsidRDefault="00513C3D" w:rsidP="00CD3EC4">
      <w:pPr>
        <w:spacing w:after="0" w:line="240" w:lineRule="auto"/>
        <w:ind w:left="720" w:firstLine="60"/>
        <w:jc w:val="both"/>
        <w:rPr>
          <w:rFonts w:ascii="Times New Roman" w:hAnsi="Times New Roman" w:cs="Times New Roman"/>
        </w:rPr>
      </w:pPr>
      <w:r w:rsidRPr="00CD3EC4">
        <w:rPr>
          <w:rFonts w:ascii="Times New Roman" w:hAnsi="Times New Roman" w:cs="Times New Roman"/>
        </w:rPr>
        <w:t>“A material dispute of fact arises when material facts alleged by the applicant are disputed and traversed by the respondent in such a manner as to leave the court with no ready answer to the dispute between the parties in the absence of further evidence.”</w:t>
      </w:r>
    </w:p>
    <w:p w:rsidR="00CD3EC4" w:rsidRDefault="00CD3EC4" w:rsidP="00CD3EC4">
      <w:pPr>
        <w:spacing w:after="0" w:line="360" w:lineRule="auto"/>
        <w:jc w:val="both"/>
        <w:rPr>
          <w:rFonts w:ascii="Times New Roman" w:hAnsi="Times New Roman" w:cs="Times New Roman"/>
          <w:sz w:val="24"/>
          <w:szCs w:val="24"/>
        </w:rPr>
      </w:pPr>
    </w:p>
    <w:p w:rsidR="00B663E9" w:rsidRPr="000B1F19" w:rsidRDefault="007C0172" w:rsidP="00CD3EC4">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facts in dispute must be material. This means they must sit at the root of the resolution of the dispute. It is not every factual dispute which graduate to be material. Courts do take a robust approach in resolving disputes of fact as long as that does not cause an injustice to either party. </w:t>
      </w:r>
      <w:r w:rsidR="00226685">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sidRPr="007C0172">
        <w:rPr>
          <w:rFonts w:ascii="Times New Roman" w:hAnsi="Times New Roman" w:cs="Times New Roman"/>
          <w:i/>
          <w:sz w:val="24"/>
          <w:szCs w:val="24"/>
        </w:rPr>
        <w:t>Muzanenhamo</w:t>
      </w:r>
      <w:proofErr w:type="spellEnd"/>
      <w:r w:rsidRPr="00226685">
        <w:rPr>
          <w:rFonts w:ascii="Times New Roman" w:hAnsi="Times New Roman" w:cs="Times New Roman"/>
          <w:sz w:val="24"/>
          <w:szCs w:val="24"/>
        </w:rPr>
        <w:t xml:space="preserve"> v</w:t>
      </w:r>
      <w:r w:rsidRPr="007C0172">
        <w:rPr>
          <w:rFonts w:ascii="Times New Roman" w:hAnsi="Times New Roman" w:cs="Times New Roman"/>
          <w:i/>
          <w:sz w:val="24"/>
          <w:szCs w:val="24"/>
        </w:rPr>
        <w:t xml:space="preserve"> Officer-in-Charge CID Law and Order &amp; </w:t>
      </w:r>
      <w:proofErr w:type="gramStart"/>
      <w:r w:rsidRPr="007C0172">
        <w:rPr>
          <w:rFonts w:ascii="Times New Roman" w:hAnsi="Times New Roman" w:cs="Times New Roman"/>
          <w:i/>
          <w:sz w:val="24"/>
          <w:szCs w:val="24"/>
        </w:rPr>
        <w:t>Others</w:t>
      </w:r>
      <w:r>
        <w:rPr>
          <w:rFonts w:ascii="Times New Roman" w:hAnsi="Times New Roman" w:cs="Times New Roman"/>
          <w:sz w:val="24"/>
          <w:szCs w:val="24"/>
        </w:rPr>
        <w:t xml:space="preserve"> </w:t>
      </w:r>
      <w:r w:rsidRPr="000B1F19">
        <w:rPr>
          <w:rFonts w:ascii="Times New Roman" w:hAnsi="Times New Roman" w:cs="Times New Roman"/>
          <w:sz w:val="24"/>
          <w:szCs w:val="24"/>
        </w:rPr>
        <w:t>,</w:t>
      </w:r>
      <w:proofErr w:type="gramEnd"/>
      <w:r w:rsidRPr="000B1F19">
        <w:rPr>
          <w:rFonts w:ascii="Times New Roman" w:hAnsi="Times New Roman" w:cs="Times New Roman"/>
          <w:sz w:val="24"/>
          <w:szCs w:val="24"/>
        </w:rPr>
        <w:t xml:space="preserve"> CCZ </w:t>
      </w:r>
      <w:r w:rsidRPr="000B1F19">
        <w:rPr>
          <w:rFonts w:ascii="Times New Roman" w:hAnsi="Times New Roman" w:cs="Times New Roman"/>
        </w:rPr>
        <w:t>3/13 the court had this to say;</w:t>
      </w:r>
    </w:p>
    <w:p w:rsidR="001E0BCF" w:rsidRPr="000B1F19" w:rsidRDefault="001E0BCF" w:rsidP="00097881">
      <w:pPr>
        <w:spacing w:line="240" w:lineRule="auto"/>
        <w:ind w:left="720" w:firstLine="60"/>
        <w:rPr>
          <w:rFonts w:ascii="Times New Roman" w:hAnsi="Times New Roman" w:cs="Times New Roman"/>
          <w:sz w:val="24"/>
          <w:szCs w:val="24"/>
        </w:rPr>
      </w:pPr>
      <w:r w:rsidRPr="000B1F19">
        <w:rPr>
          <w:rFonts w:ascii="Times New Roman" w:hAnsi="Times New Roman" w:cs="Times New Roman"/>
        </w:rPr>
        <w:t xml:space="preserve">“As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See </w:t>
      </w:r>
      <w:proofErr w:type="spellStart"/>
      <w:r w:rsidRPr="00AA526A">
        <w:rPr>
          <w:rFonts w:ascii="Times New Roman" w:hAnsi="Times New Roman" w:cs="Times New Roman"/>
          <w:i/>
        </w:rPr>
        <w:t>Masukusa</w:t>
      </w:r>
      <w:proofErr w:type="spellEnd"/>
      <w:r w:rsidRPr="00AA526A">
        <w:rPr>
          <w:rFonts w:ascii="Times New Roman" w:hAnsi="Times New Roman" w:cs="Times New Roman"/>
          <w:i/>
        </w:rPr>
        <w:t xml:space="preserve"> </w:t>
      </w:r>
      <w:r w:rsidRPr="00AA526A">
        <w:rPr>
          <w:rFonts w:ascii="Times New Roman" w:hAnsi="Times New Roman" w:cs="Times New Roman"/>
        </w:rPr>
        <w:t>v</w:t>
      </w:r>
      <w:r w:rsidRPr="00AA526A">
        <w:rPr>
          <w:rFonts w:ascii="Times New Roman" w:hAnsi="Times New Roman" w:cs="Times New Roman"/>
          <w:i/>
        </w:rPr>
        <w:t xml:space="preserve"> National Foods Ltd</w:t>
      </w:r>
      <w:r w:rsidRPr="000B1F19">
        <w:rPr>
          <w:rFonts w:ascii="Times New Roman" w:hAnsi="Times New Roman" w:cs="Times New Roman"/>
        </w:rPr>
        <w:t xml:space="preserve"> &amp; </w:t>
      </w:r>
      <w:r w:rsidRPr="00AA526A">
        <w:rPr>
          <w:rFonts w:ascii="Times New Roman" w:hAnsi="Times New Roman" w:cs="Times New Roman"/>
          <w:i/>
        </w:rPr>
        <w:t xml:space="preserve">Another </w:t>
      </w:r>
      <w:r w:rsidRPr="000B1F19">
        <w:rPr>
          <w:rFonts w:ascii="Times New Roman" w:hAnsi="Times New Roman" w:cs="Times New Roman"/>
        </w:rPr>
        <w:t xml:space="preserve">1983 (1) ZLR 232 (S) at 235A; </w:t>
      </w:r>
      <w:r w:rsidRPr="00AA526A">
        <w:rPr>
          <w:rFonts w:ascii="Times New Roman" w:hAnsi="Times New Roman" w:cs="Times New Roman"/>
          <w:i/>
        </w:rPr>
        <w:t xml:space="preserve">Zimbabwe Bonded Fibreglass </w:t>
      </w:r>
      <w:r w:rsidRPr="00AA526A">
        <w:rPr>
          <w:rFonts w:ascii="Times New Roman" w:hAnsi="Times New Roman" w:cs="Times New Roman"/>
        </w:rPr>
        <w:t xml:space="preserve">v </w:t>
      </w:r>
      <w:proofErr w:type="spellStart"/>
      <w:r w:rsidRPr="00AA526A">
        <w:rPr>
          <w:rFonts w:ascii="Times New Roman" w:hAnsi="Times New Roman" w:cs="Times New Roman"/>
          <w:i/>
        </w:rPr>
        <w:t>Peech</w:t>
      </w:r>
      <w:proofErr w:type="spellEnd"/>
      <w:r w:rsidRPr="000B1F19">
        <w:rPr>
          <w:rFonts w:ascii="Times New Roman" w:hAnsi="Times New Roman" w:cs="Times New Roman"/>
        </w:rPr>
        <w:t xml:space="preserve"> 1987 (2) ZLR 338 (S) at 339C-D; </w:t>
      </w:r>
      <w:r w:rsidRPr="00AA526A">
        <w:rPr>
          <w:rFonts w:ascii="Times New Roman" w:hAnsi="Times New Roman" w:cs="Times New Roman"/>
          <w:i/>
        </w:rPr>
        <w:t xml:space="preserve">Ex-Combatants Security Co. </w:t>
      </w:r>
      <w:r w:rsidRPr="00AA526A">
        <w:rPr>
          <w:rFonts w:ascii="Times New Roman" w:hAnsi="Times New Roman" w:cs="Times New Roman"/>
        </w:rPr>
        <w:t xml:space="preserve">v </w:t>
      </w:r>
      <w:r w:rsidRPr="00AA526A">
        <w:rPr>
          <w:rFonts w:ascii="Times New Roman" w:hAnsi="Times New Roman" w:cs="Times New Roman"/>
          <w:i/>
        </w:rPr>
        <w:t>Midlands State University</w:t>
      </w:r>
      <w:r w:rsidRPr="000B1F19">
        <w:rPr>
          <w:rFonts w:ascii="Times New Roman" w:hAnsi="Times New Roman" w:cs="Times New Roman"/>
        </w:rPr>
        <w:t xml:space="preserve"> 2006 (1) ZLR 531 (H) at 534E-F.”</w:t>
      </w:r>
    </w:p>
    <w:p w:rsidR="005C55C3" w:rsidRPr="005C55C3" w:rsidRDefault="0082201F" w:rsidP="005C55C3">
      <w:pPr>
        <w:spacing w:after="0" w:line="360" w:lineRule="auto"/>
        <w:ind w:firstLine="720"/>
        <w:jc w:val="both"/>
        <w:rPr>
          <w:rFonts w:ascii="Times New Roman" w:eastAsia="Meiryo UI" w:hAnsi="Times New Roman" w:cs="Times New Roman"/>
          <w:sz w:val="24"/>
          <w:szCs w:val="24"/>
        </w:rPr>
      </w:pPr>
      <w:r w:rsidRPr="005C55C3">
        <w:rPr>
          <w:rFonts w:ascii="Times New Roman" w:hAnsi="Times New Roman" w:cs="Times New Roman"/>
          <w:sz w:val="24"/>
          <w:szCs w:val="24"/>
        </w:rPr>
        <w:t>This was also the position taken in</w:t>
      </w:r>
      <w:r w:rsidR="005C55C3" w:rsidRPr="005C55C3">
        <w:rPr>
          <w:rFonts w:ascii="Times New Roman" w:eastAsia="Meiryo UI" w:hAnsi="Times New Roman" w:cs="Times New Roman"/>
          <w:sz w:val="24"/>
          <w:szCs w:val="24"/>
        </w:rPr>
        <w:t xml:space="preserve"> </w:t>
      </w:r>
      <w:r w:rsidR="003C1EE2">
        <w:rPr>
          <w:rFonts w:ascii="Times New Roman" w:eastAsia="Meiryo UI" w:hAnsi="Times New Roman" w:cs="Times New Roman"/>
          <w:i/>
          <w:sz w:val="24"/>
          <w:szCs w:val="24"/>
        </w:rPr>
        <w:t>Zimbabwe Bonded Fibreglass (Pvt)</w:t>
      </w:r>
      <w:r w:rsidR="005C55C3" w:rsidRPr="005C55C3">
        <w:rPr>
          <w:rFonts w:ascii="Times New Roman" w:eastAsia="Meiryo UI" w:hAnsi="Times New Roman" w:cs="Times New Roman"/>
          <w:i/>
          <w:sz w:val="24"/>
          <w:szCs w:val="24"/>
        </w:rPr>
        <w:t xml:space="preserve"> Ltd </w:t>
      </w:r>
      <w:r w:rsidR="005C55C3" w:rsidRPr="00D7399D">
        <w:rPr>
          <w:rFonts w:ascii="Times New Roman" w:eastAsia="Meiryo UI" w:hAnsi="Times New Roman" w:cs="Times New Roman"/>
          <w:sz w:val="24"/>
          <w:szCs w:val="24"/>
        </w:rPr>
        <w:t>v</w:t>
      </w:r>
      <w:r w:rsidR="005C55C3" w:rsidRPr="005C55C3">
        <w:rPr>
          <w:rFonts w:ascii="Times New Roman" w:eastAsia="Meiryo UI" w:hAnsi="Times New Roman" w:cs="Times New Roman"/>
          <w:i/>
          <w:sz w:val="24"/>
          <w:szCs w:val="24"/>
        </w:rPr>
        <w:t xml:space="preserve"> </w:t>
      </w:r>
      <w:proofErr w:type="spellStart"/>
      <w:r w:rsidR="005C55C3" w:rsidRPr="005C55C3">
        <w:rPr>
          <w:rFonts w:ascii="Times New Roman" w:eastAsia="Meiryo UI" w:hAnsi="Times New Roman" w:cs="Times New Roman"/>
          <w:i/>
          <w:sz w:val="24"/>
          <w:szCs w:val="24"/>
        </w:rPr>
        <w:t>Peech</w:t>
      </w:r>
      <w:proofErr w:type="spellEnd"/>
      <w:r w:rsidR="005C55C3" w:rsidRPr="005C55C3">
        <w:rPr>
          <w:rFonts w:ascii="Times New Roman" w:eastAsia="Meiryo UI" w:hAnsi="Times New Roman" w:cs="Times New Roman"/>
          <w:i/>
          <w:sz w:val="24"/>
          <w:szCs w:val="24"/>
        </w:rPr>
        <w:t xml:space="preserve"> </w:t>
      </w:r>
      <w:r w:rsidR="003C1EE2">
        <w:rPr>
          <w:rFonts w:ascii="Times New Roman" w:eastAsia="Meiryo UI" w:hAnsi="Times New Roman" w:cs="Times New Roman"/>
          <w:sz w:val="24"/>
          <w:szCs w:val="24"/>
        </w:rPr>
        <w:t>1987 (2) ZLR 338 (SC)</w:t>
      </w:r>
      <w:r w:rsidR="005C55C3" w:rsidRPr="005C55C3">
        <w:rPr>
          <w:rFonts w:ascii="Times New Roman" w:eastAsia="Meiryo UI" w:hAnsi="Times New Roman" w:cs="Times New Roman"/>
          <w:sz w:val="24"/>
          <w:szCs w:val="24"/>
        </w:rPr>
        <w:t xml:space="preserve"> where </w:t>
      </w:r>
      <w:r w:rsidR="00226685">
        <w:rPr>
          <w:rFonts w:ascii="Times New Roman" w:eastAsia="Meiryo UI" w:hAnsi="Times New Roman" w:cs="Times New Roman"/>
          <w:smallCaps/>
          <w:sz w:val="24"/>
          <w:szCs w:val="24"/>
        </w:rPr>
        <w:t>GU</w:t>
      </w:r>
      <w:r w:rsidR="00F75660">
        <w:rPr>
          <w:rFonts w:ascii="Times New Roman" w:eastAsia="Meiryo UI" w:hAnsi="Times New Roman" w:cs="Times New Roman"/>
          <w:smallCaps/>
          <w:sz w:val="24"/>
          <w:szCs w:val="24"/>
        </w:rPr>
        <w:t>BB</w:t>
      </w:r>
      <w:r w:rsidR="00B663E9">
        <w:rPr>
          <w:rFonts w:ascii="Times New Roman" w:eastAsia="Meiryo UI" w:hAnsi="Times New Roman" w:cs="Times New Roman"/>
          <w:smallCaps/>
          <w:sz w:val="24"/>
          <w:szCs w:val="24"/>
        </w:rPr>
        <w:t>A</w:t>
      </w:r>
      <w:r w:rsidR="005C55C3" w:rsidRPr="00226685">
        <w:rPr>
          <w:rFonts w:ascii="Times New Roman" w:eastAsia="Meiryo UI" w:hAnsi="Times New Roman" w:cs="Times New Roman"/>
          <w:smallCaps/>
          <w:sz w:val="24"/>
          <w:szCs w:val="24"/>
        </w:rPr>
        <w:t>Y</w:t>
      </w:r>
      <w:r w:rsidR="005C55C3" w:rsidRPr="005C55C3">
        <w:rPr>
          <w:rFonts w:ascii="Times New Roman" w:eastAsia="Meiryo UI" w:hAnsi="Times New Roman" w:cs="Times New Roman"/>
          <w:sz w:val="24"/>
          <w:szCs w:val="24"/>
        </w:rPr>
        <w:t xml:space="preserve"> JA, as he then was, stated at page 339:</w:t>
      </w:r>
    </w:p>
    <w:p w:rsidR="005C55C3" w:rsidRPr="000B1F19" w:rsidRDefault="005C55C3" w:rsidP="00DE32C5">
      <w:pPr>
        <w:spacing w:after="0" w:line="240" w:lineRule="auto"/>
        <w:ind w:left="720"/>
        <w:rPr>
          <w:rFonts w:ascii="Times New Roman" w:hAnsi="Times New Roman" w:cs="Times New Roman"/>
        </w:rPr>
      </w:pPr>
      <w:r w:rsidRPr="000B1F19">
        <w:rPr>
          <w:rFonts w:ascii="Times New Roman" w:eastAsia="Meiryo UI" w:hAnsi="Times New Roman" w:cs="Times New Roman"/>
        </w:rPr>
        <w:t xml:space="preserve">“It is, I think, well established that in motion proceedings a court should endeavour to resolve the dispute raised in affidavits without the hearing of evidence. It must take a robust and common sense approach and not an over fastidious one; always provided that it is convinced that there is no real possibility of any resolution doing an injustice to the other party concerned. </w:t>
      </w:r>
      <w:proofErr w:type="gramStart"/>
      <w:r w:rsidRPr="000B1F19">
        <w:rPr>
          <w:rFonts w:ascii="Times New Roman" w:eastAsia="Meiryo UI" w:hAnsi="Times New Roman" w:cs="Times New Roman"/>
        </w:rPr>
        <w:t>Consequently</w:t>
      </w:r>
      <w:proofErr w:type="gramEnd"/>
      <w:r w:rsidRPr="000B1F19">
        <w:rPr>
          <w:rFonts w:ascii="Times New Roman" w:eastAsia="Meiryo UI" w:hAnsi="Times New Roman" w:cs="Times New Roman"/>
        </w:rPr>
        <w:t xml:space="preserve"> there is a heavy onus upon an applicant seeking relief in motion proceedings, without the calling of evidence, where there is a bona fide and not merely an illusory dispute of fact. </w:t>
      </w:r>
      <w:r w:rsidR="00AA526A">
        <w:rPr>
          <w:rFonts w:ascii="Times New Roman" w:eastAsia="Meiryo UI" w:hAnsi="Times New Roman" w:cs="Times New Roman"/>
        </w:rPr>
        <w:t xml:space="preserve">See </w:t>
      </w:r>
      <w:r w:rsidR="00AA526A" w:rsidRPr="00AA526A">
        <w:rPr>
          <w:rFonts w:ascii="Times New Roman" w:eastAsia="Meiryo UI" w:hAnsi="Times New Roman" w:cs="Times New Roman"/>
          <w:i/>
        </w:rPr>
        <w:t>Room Hire Co (Pty)</w:t>
      </w:r>
      <w:r w:rsidRPr="00AA526A">
        <w:rPr>
          <w:rFonts w:ascii="Times New Roman" w:eastAsia="Meiryo UI" w:hAnsi="Times New Roman" w:cs="Times New Roman"/>
          <w:i/>
        </w:rPr>
        <w:t xml:space="preserve"> Ltd </w:t>
      </w:r>
      <w:r w:rsidRPr="00AA526A">
        <w:rPr>
          <w:rFonts w:ascii="Times New Roman" w:eastAsia="Meiryo UI" w:hAnsi="Times New Roman" w:cs="Times New Roman"/>
        </w:rPr>
        <w:t>v</w:t>
      </w:r>
      <w:r w:rsidRPr="00AA526A">
        <w:rPr>
          <w:rFonts w:ascii="Times New Roman" w:eastAsia="Meiryo UI" w:hAnsi="Times New Roman" w:cs="Times New Roman"/>
          <w:i/>
        </w:rPr>
        <w:t xml:space="preserve"> </w:t>
      </w:r>
      <w:proofErr w:type="spellStart"/>
      <w:r w:rsidRPr="00AA526A">
        <w:rPr>
          <w:rFonts w:ascii="Times New Roman" w:eastAsia="Meiryo UI" w:hAnsi="Times New Roman" w:cs="Times New Roman"/>
          <w:i/>
        </w:rPr>
        <w:t>Jeppe</w:t>
      </w:r>
      <w:proofErr w:type="spellEnd"/>
      <w:r w:rsidRPr="00AA526A">
        <w:rPr>
          <w:rFonts w:ascii="Times New Roman" w:eastAsia="Meiryo UI" w:hAnsi="Times New Roman" w:cs="Times New Roman"/>
          <w:i/>
        </w:rPr>
        <w:t xml:space="preserve"> Street Mansions</w:t>
      </w:r>
      <w:r w:rsidR="00AA526A">
        <w:rPr>
          <w:rFonts w:ascii="Times New Roman" w:eastAsia="Meiryo UI" w:hAnsi="Times New Roman" w:cs="Times New Roman"/>
        </w:rPr>
        <w:t xml:space="preserve"> (Pty)</w:t>
      </w:r>
      <w:r w:rsidR="007047D3">
        <w:rPr>
          <w:rFonts w:ascii="Times New Roman" w:eastAsia="Meiryo UI" w:hAnsi="Times New Roman" w:cs="Times New Roman"/>
        </w:rPr>
        <w:t xml:space="preserve"> Ltd 1949 [3] SA 1155 (T)</w:t>
      </w:r>
      <w:r w:rsidRPr="000B1F19">
        <w:rPr>
          <w:rFonts w:ascii="Times New Roman" w:eastAsia="Meiryo UI" w:hAnsi="Times New Roman" w:cs="Times New Roman"/>
        </w:rPr>
        <w:t xml:space="preserve"> at 1165</w:t>
      </w:r>
      <w:r w:rsidRPr="00AA526A">
        <w:rPr>
          <w:rFonts w:ascii="Times New Roman" w:eastAsia="Meiryo UI" w:hAnsi="Times New Roman" w:cs="Times New Roman"/>
          <w:i/>
        </w:rPr>
        <w:t xml:space="preserve">; </w:t>
      </w:r>
      <w:proofErr w:type="spellStart"/>
      <w:r w:rsidRPr="00AA526A">
        <w:rPr>
          <w:rFonts w:ascii="Times New Roman" w:eastAsia="Meiryo UI" w:hAnsi="Times New Roman" w:cs="Times New Roman"/>
          <w:i/>
        </w:rPr>
        <w:t>Soffiantini</w:t>
      </w:r>
      <w:proofErr w:type="spellEnd"/>
      <w:r w:rsidRPr="00AA526A">
        <w:rPr>
          <w:rFonts w:ascii="Times New Roman" w:eastAsia="Meiryo UI" w:hAnsi="Times New Roman" w:cs="Times New Roman"/>
          <w:i/>
        </w:rPr>
        <w:t xml:space="preserve"> </w:t>
      </w:r>
      <w:r w:rsidRPr="00AA526A">
        <w:rPr>
          <w:rFonts w:ascii="Times New Roman" w:eastAsia="Meiryo UI" w:hAnsi="Times New Roman" w:cs="Times New Roman"/>
        </w:rPr>
        <w:t>v</w:t>
      </w:r>
      <w:r w:rsidRPr="00AA526A">
        <w:rPr>
          <w:rFonts w:ascii="Times New Roman" w:eastAsia="Meiryo UI" w:hAnsi="Times New Roman" w:cs="Times New Roman"/>
          <w:i/>
        </w:rPr>
        <w:t xml:space="preserve"> Mould</w:t>
      </w:r>
      <w:r w:rsidR="007047D3">
        <w:rPr>
          <w:rFonts w:ascii="Times New Roman" w:eastAsia="Meiryo UI" w:hAnsi="Times New Roman" w:cs="Times New Roman"/>
        </w:rPr>
        <w:t xml:space="preserve"> 1956 (4) SA 150 (E)</w:t>
      </w:r>
      <w:r w:rsidRPr="000B1F19">
        <w:rPr>
          <w:rFonts w:ascii="Times New Roman" w:eastAsia="Meiryo UI" w:hAnsi="Times New Roman" w:cs="Times New Roman"/>
        </w:rPr>
        <w:t xml:space="preserve"> 154; </w:t>
      </w:r>
      <w:proofErr w:type="spellStart"/>
      <w:r w:rsidRPr="00AA526A">
        <w:rPr>
          <w:rFonts w:ascii="Times New Roman" w:eastAsia="Meiryo UI" w:hAnsi="Times New Roman" w:cs="Times New Roman"/>
          <w:i/>
        </w:rPr>
        <w:t>Joosab</w:t>
      </w:r>
      <w:proofErr w:type="spellEnd"/>
      <w:r w:rsidRPr="00AA526A">
        <w:rPr>
          <w:rFonts w:ascii="Times New Roman" w:eastAsia="Meiryo UI" w:hAnsi="Times New Roman" w:cs="Times New Roman"/>
          <w:i/>
        </w:rPr>
        <w:t xml:space="preserve"> &amp; </w:t>
      </w:r>
      <w:proofErr w:type="spellStart"/>
      <w:r w:rsidRPr="00AA526A">
        <w:rPr>
          <w:rFonts w:ascii="Times New Roman" w:eastAsia="Meiryo UI" w:hAnsi="Times New Roman" w:cs="Times New Roman"/>
          <w:i/>
        </w:rPr>
        <w:t>Ors</w:t>
      </w:r>
      <w:proofErr w:type="spellEnd"/>
      <w:r w:rsidRPr="00AA526A">
        <w:rPr>
          <w:rFonts w:ascii="Times New Roman" w:eastAsia="Meiryo UI" w:hAnsi="Times New Roman" w:cs="Times New Roman"/>
          <w:i/>
        </w:rPr>
        <w:t xml:space="preserve"> </w:t>
      </w:r>
      <w:r w:rsidRPr="00AA526A">
        <w:rPr>
          <w:rFonts w:ascii="Times New Roman" w:eastAsia="Meiryo UI" w:hAnsi="Times New Roman" w:cs="Times New Roman"/>
        </w:rPr>
        <w:t>v</w:t>
      </w:r>
      <w:r w:rsidRPr="00AA526A">
        <w:rPr>
          <w:rFonts w:ascii="Times New Roman" w:eastAsia="Meiryo UI" w:hAnsi="Times New Roman" w:cs="Times New Roman"/>
          <w:i/>
        </w:rPr>
        <w:t xml:space="preserve"> Shah</w:t>
      </w:r>
      <w:r w:rsidR="007047D3">
        <w:rPr>
          <w:rFonts w:ascii="Times New Roman" w:eastAsia="Meiryo UI" w:hAnsi="Times New Roman" w:cs="Times New Roman"/>
        </w:rPr>
        <w:t xml:space="preserve"> 1972 (1)</w:t>
      </w:r>
      <w:r w:rsidRPr="000B1F19">
        <w:rPr>
          <w:rFonts w:ascii="Times New Roman" w:eastAsia="Meiryo UI" w:hAnsi="Times New Roman" w:cs="Times New Roman"/>
        </w:rPr>
        <w:t xml:space="preserve"> RLR 137G at 138G –</w:t>
      </w:r>
    </w:p>
    <w:p w:rsidR="0082201F" w:rsidRPr="000B1F19" w:rsidRDefault="0082201F" w:rsidP="00B663E9">
      <w:pPr>
        <w:spacing w:line="240" w:lineRule="auto"/>
        <w:jc w:val="both"/>
        <w:rPr>
          <w:rFonts w:ascii="Times New Roman" w:hAnsi="Times New Roman" w:cs="Times New Roman"/>
          <w:sz w:val="24"/>
          <w:szCs w:val="24"/>
        </w:rPr>
      </w:pPr>
    </w:p>
    <w:p w:rsidR="00C63066" w:rsidRDefault="00C63066" w:rsidP="00B6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step is therefore to see if there are material disputes of fact.</w:t>
      </w:r>
      <w:r w:rsidR="00924E02">
        <w:rPr>
          <w:rFonts w:ascii="Times New Roman" w:hAnsi="Times New Roman" w:cs="Times New Roman"/>
          <w:sz w:val="24"/>
          <w:szCs w:val="24"/>
        </w:rPr>
        <w:t xml:space="preserve"> </w:t>
      </w:r>
      <w:r>
        <w:rPr>
          <w:rFonts w:ascii="Times New Roman" w:hAnsi="Times New Roman" w:cs="Times New Roman"/>
          <w:sz w:val="24"/>
          <w:szCs w:val="24"/>
        </w:rPr>
        <w:t xml:space="preserve"> A mere allegation</w:t>
      </w:r>
      <w:r w:rsidR="00087CBA">
        <w:rPr>
          <w:rFonts w:ascii="Times New Roman" w:hAnsi="Times New Roman" w:cs="Times New Roman"/>
          <w:sz w:val="24"/>
          <w:szCs w:val="24"/>
        </w:rPr>
        <w:t xml:space="preserve"> of their</w:t>
      </w:r>
      <w:r>
        <w:rPr>
          <w:rFonts w:ascii="Times New Roman" w:hAnsi="Times New Roman" w:cs="Times New Roman"/>
          <w:sz w:val="24"/>
          <w:szCs w:val="24"/>
        </w:rPr>
        <w:t xml:space="preserve"> existence by the respondent does not suffice.</w:t>
      </w:r>
      <w:r w:rsidR="00924E02">
        <w:rPr>
          <w:rFonts w:ascii="Times New Roman" w:hAnsi="Times New Roman" w:cs="Times New Roman"/>
          <w:sz w:val="24"/>
          <w:szCs w:val="24"/>
        </w:rPr>
        <w:t xml:space="preserve"> </w:t>
      </w:r>
      <w:r>
        <w:rPr>
          <w:rFonts w:ascii="Times New Roman" w:hAnsi="Times New Roman" w:cs="Times New Roman"/>
          <w:sz w:val="24"/>
          <w:szCs w:val="24"/>
        </w:rPr>
        <w:t xml:space="preserve"> T</w:t>
      </w:r>
      <w:r w:rsidR="005C55C3">
        <w:rPr>
          <w:rFonts w:ascii="Times New Roman" w:hAnsi="Times New Roman" w:cs="Times New Roman"/>
          <w:sz w:val="24"/>
          <w:szCs w:val="24"/>
        </w:rPr>
        <w:t xml:space="preserve">he second step is </w:t>
      </w:r>
      <w:r w:rsidR="00924E02">
        <w:rPr>
          <w:rFonts w:ascii="Times New Roman" w:hAnsi="Times New Roman" w:cs="Times New Roman"/>
          <w:sz w:val="24"/>
          <w:szCs w:val="24"/>
        </w:rPr>
        <w:t>whether the</w:t>
      </w:r>
      <w:r>
        <w:rPr>
          <w:rFonts w:ascii="Times New Roman" w:hAnsi="Times New Roman" w:cs="Times New Roman"/>
          <w:sz w:val="24"/>
          <w:szCs w:val="24"/>
        </w:rPr>
        <w:t xml:space="preserve"> matter</w:t>
      </w:r>
      <w:r w:rsidR="00087CBA">
        <w:rPr>
          <w:rFonts w:ascii="Times New Roman" w:hAnsi="Times New Roman" w:cs="Times New Roman"/>
          <w:sz w:val="24"/>
          <w:szCs w:val="24"/>
        </w:rPr>
        <w:t>,</w:t>
      </w:r>
      <w:r>
        <w:rPr>
          <w:rFonts w:ascii="Times New Roman" w:hAnsi="Times New Roman" w:cs="Times New Roman"/>
          <w:sz w:val="24"/>
          <w:szCs w:val="24"/>
        </w:rPr>
        <w:t xml:space="preserve"> despite the existence of the material dispute of facts</w:t>
      </w:r>
      <w:r w:rsidR="00087CBA">
        <w:rPr>
          <w:rFonts w:ascii="Times New Roman" w:hAnsi="Times New Roman" w:cs="Times New Roman"/>
          <w:sz w:val="24"/>
          <w:szCs w:val="24"/>
        </w:rPr>
        <w:t>,</w:t>
      </w:r>
      <w:r>
        <w:rPr>
          <w:rFonts w:ascii="Times New Roman" w:hAnsi="Times New Roman" w:cs="Times New Roman"/>
          <w:sz w:val="24"/>
          <w:szCs w:val="24"/>
        </w:rPr>
        <w:t xml:space="preserve"> can possibly be resolved on paper without causing an injustice to either party.</w:t>
      </w:r>
    </w:p>
    <w:p w:rsidR="00C63066" w:rsidRDefault="00C63066" w:rsidP="00B6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C55C3">
        <w:rPr>
          <w:rFonts w:ascii="Times New Roman" w:hAnsi="Times New Roman" w:cs="Times New Roman"/>
          <w:i/>
          <w:sz w:val="24"/>
          <w:szCs w:val="24"/>
        </w:rPr>
        <w:t>casu</w:t>
      </w:r>
      <w:proofErr w:type="spellEnd"/>
      <w:r w:rsidR="005C55C3">
        <w:rPr>
          <w:rFonts w:ascii="Times New Roman" w:hAnsi="Times New Roman" w:cs="Times New Roman"/>
          <w:i/>
          <w:sz w:val="24"/>
          <w:szCs w:val="24"/>
        </w:rPr>
        <w:t>,</w:t>
      </w:r>
      <w:r>
        <w:rPr>
          <w:rFonts w:ascii="Times New Roman" w:hAnsi="Times New Roman" w:cs="Times New Roman"/>
          <w:sz w:val="24"/>
          <w:szCs w:val="24"/>
        </w:rPr>
        <w:t xml:space="preserve"> the applicant took the position that there are no material disputes of fact let alone that cannot be resolved on papers filed of record. </w:t>
      </w:r>
      <w:r w:rsidR="00924E0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24E02">
        <w:rPr>
          <w:rFonts w:ascii="Times New Roman" w:hAnsi="Times New Roman" w:cs="Times New Roman"/>
          <w:sz w:val="24"/>
          <w:szCs w:val="24"/>
        </w:rPr>
        <w:t>first</w:t>
      </w:r>
      <w:r>
        <w:rPr>
          <w:rFonts w:ascii="Times New Roman" w:hAnsi="Times New Roman" w:cs="Times New Roman"/>
          <w:sz w:val="24"/>
          <w:szCs w:val="24"/>
        </w:rPr>
        <w:t xml:space="preserve"> respondent’s pos</w:t>
      </w:r>
      <w:r w:rsidR="0054769B">
        <w:rPr>
          <w:rFonts w:ascii="Times New Roman" w:hAnsi="Times New Roman" w:cs="Times New Roman"/>
          <w:sz w:val="24"/>
          <w:szCs w:val="24"/>
        </w:rPr>
        <w:t xml:space="preserve">ition is that the </w:t>
      </w:r>
      <w:r w:rsidR="00924E02">
        <w:rPr>
          <w:rFonts w:ascii="Times New Roman" w:hAnsi="Times New Roman" w:cs="Times New Roman"/>
          <w:sz w:val="24"/>
          <w:szCs w:val="24"/>
        </w:rPr>
        <w:t xml:space="preserve">application </w:t>
      </w:r>
      <w:proofErr w:type="gramStart"/>
      <w:r w:rsidR="00924E02">
        <w:rPr>
          <w:rFonts w:ascii="Times New Roman" w:hAnsi="Times New Roman" w:cs="Times New Roman"/>
          <w:sz w:val="24"/>
          <w:szCs w:val="24"/>
        </w:rPr>
        <w:t>contain</w:t>
      </w:r>
      <w:proofErr w:type="gramEnd"/>
      <w:r>
        <w:rPr>
          <w:rFonts w:ascii="Times New Roman" w:hAnsi="Times New Roman" w:cs="Times New Roman"/>
          <w:sz w:val="24"/>
          <w:szCs w:val="24"/>
        </w:rPr>
        <w:t xml:space="preserve"> inherent material disputes of fact which cannot be resolved on the papers.</w:t>
      </w:r>
    </w:p>
    <w:p w:rsidR="00A42E71" w:rsidRDefault="0054769B" w:rsidP="00B66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apparent on the papers that the parties are in total disagreement on the issues of VAT, interest, penalty </w:t>
      </w:r>
      <w:proofErr w:type="gramStart"/>
      <w:r>
        <w:rPr>
          <w:rFonts w:ascii="Times New Roman" w:hAnsi="Times New Roman" w:cs="Times New Roman"/>
          <w:sz w:val="24"/>
          <w:szCs w:val="24"/>
        </w:rPr>
        <w:t>charges</w:t>
      </w:r>
      <w:r w:rsidR="00277603">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whether or not the applicant has discharged its obligations in terms of the agreement. </w:t>
      </w:r>
      <w:r w:rsidR="00924E02">
        <w:rPr>
          <w:rFonts w:ascii="Times New Roman" w:hAnsi="Times New Roman" w:cs="Times New Roman"/>
          <w:sz w:val="24"/>
          <w:szCs w:val="24"/>
        </w:rPr>
        <w:t xml:space="preserve"> </w:t>
      </w:r>
      <w:r>
        <w:rPr>
          <w:rFonts w:ascii="Times New Roman" w:hAnsi="Times New Roman" w:cs="Times New Roman"/>
          <w:sz w:val="24"/>
          <w:szCs w:val="24"/>
        </w:rPr>
        <w:t>The findings in the IRB report are also disputed.</w:t>
      </w:r>
      <w:r w:rsidR="00924E0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24E02">
        <w:rPr>
          <w:rFonts w:ascii="Times New Roman" w:hAnsi="Times New Roman" w:cs="Times New Roman"/>
          <w:sz w:val="24"/>
          <w:szCs w:val="24"/>
        </w:rPr>
        <w:t>first</w:t>
      </w:r>
      <w:r w:rsidR="00087CBA">
        <w:rPr>
          <w:rFonts w:ascii="Times New Roman" w:hAnsi="Times New Roman" w:cs="Times New Roman"/>
          <w:sz w:val="24"/>
          <w:szCs w:val="24"/>
        </w:rPr>
        <w:t xml:space="preserve"> respondent did</w:t>
      </w:r>
      <w:r>
        <w:rPr>
          <w:rFonts w:ascii="Times New Roman" w:hAnsi="Times New Roman" w:cs="Times New Roman"/>
          <w:sz w:val="24"/>
          <w:szCs w:val="24"/>
        </w:rPr>
        <w:t xml:space="preserve"> not </w:t>
      </w:r>
      <w:r w:rsidR="00087CBA">
        <w:rPr>
          <w:rFonts w:ascii="Times New Roman" w:hAnsi="Times New Roman" w:cs="Times New Roman"/>
          <w:sz w:val="24"/>
          <w:szCs w:val="24"/>
        </w:rPr>
        <w:t>just proffer</w:t>
      </w:r>
      <w:r>
        <w:rPr>
          <w:rFonts w:ascii="Times New Roman" w:hAnsi="Times New Roman" w:cs="Times New Roman"/>
          <w:sz w:val="24"/>
          <w:szCs w:val="24"/>
        </w:rPr>
        <w:t xml:space="preserve"> a bar</w:t>
      </w:r>
      <w:r w:rsidR="00277603">
        <w:rPr>
          <w:rFonts w:ascii="Times New Roman" w:hAnsi="Times New Roman" w:cs="Times New Roman"/>
          <w:sz w:val="24"/>
          <w:szCs w:val="24"/>
        </w:rPr>
        <w:t xml:space="preserve">e denial in defence but </w:t>
      </w:r>
      <w:r w:rsidR="00924E02">
        <w:rPr>
          <w:rFonts w:ascii="Times New Roman" w:hAnsi="Times New Roman" w:cs="Times New Roman"/>
          <w:sz w:val="24"/>
          <w:szCs w:val="24"/>
        </w:rPr>
        <w:t>has detailed</w:t>
      </w:r>
      <w:r>
        <w:rPr>
          <w:rFonts w:ascii="Times New Roman" w:hAnsi="Times New Roman" w:cs="Times New Roman"/>
          <w:sz w:val="24"/>
          <w:szCs w:val="24"/>
        </w:rPr>
        <w:t xml:space="preserve"> what it said is the correct position. </w:t>
      </w:r>
      <w:r w:rsidR="00924E02">
        <w:rPr>
          <w:rFonts w:ascii="Times New Roman" w:hAnsi="Times New Roman" w:cs="Times New Roman"/>
          <w:sz w:val="24"/>
          <w:szCs w:val="24"/>
        </w:rPr>
        <w:t xml:space="preserve"> </w:t>
      </w:r>
      <w:r>
        <w:rPr>
          <w:rFonts w:ascii="Times New Roman" w:hAnsi="Times New Roman" w:cs="Times New Roman"/>
          <w:sz w:val="24"/>
          <w:szCs w:val="24"/>
        </w:rPr>
        <w:t xml:space="preserve">At the end of it all the applicant says it discharged its obligations and is even entitled to a refund, and </w:t>
      </w:r>
      <w:r w:rsidR="00924E02">
        <w:rPr>
          <w:rFonts w:ascii="Times New Roman" w:hAnsi="Times New Roman" w:cs="Times New Roman"/>
          <w:sz w:val="24"/>
          <w:szCs w:val="24"/>
        </w:rPr>
        <w:t xml:space="preserve">first </w:t>
      </w:r>
      <w:r>
        <w:rPr>
          <w:rFonts w:ascii="Times New Roman" w:hAnsi="Times New Roman" w:cs="Times New Roman"/>
          <w:sz w:val="24"/>
          <w:szCs w:val="24"/>
        </w:rPr>
        <w:t>respondent says applicant has not discharged its obligations as its performance is fraught with breaches and still owes</w:t>
      </w:r>
      <w:r w:rsidR="00087CBA">
        <w:rPr>
          <w:rFonts w:ascii="Times New Roman" w:hAnsi="Times New Roman" w:cs="Times New Roman"/>
          <w:sz w:val="24"/>
          <w:szCs w:val="24"/>
        </w:rPr>
        <w:t xml:space="preserve"> the</w:t>
      </w:r>
      <w:r>
        <w:rPr>
          <w:rFonts w:ascii="Times New Roman" w:hAnsi="Times New Roman" w:cs="Times New Roman"/>
          <w:sz w:val="24"/>
          <w:szCs w:val="24"/>
        </w:rPr>
        <w:t xml:space="preserve"> balance of the purchase price. </w:t>
      </w:r>
      <w:r w:rsidR="00924E02">
        <w:rPr>
          <w:rFonts w:ascii="Times New Roman" w:hAnsi="Times New Roman" w:cs="Times New Roman"/>
          <w:sz w:val="24"/>
          <w:szCs w:val="24"/>
        </w:rPr>
        <w:t xml:space="preserve"> </w:t>
      </w:r>
      <w:r w:rsidRPr="00277603">
        <w:rPr>
          <w:rFonts w:ascii="Times New Roman" w:hAnsi="Times New Roman" w:cs="Times New Roman"/>
          <w:sz w:val="24"/>
          <w:szCs w:val="24"/>
        </w:rPr>
        <w:t xml:space="preserve">In the final analysis, I am of the considered view that the conflicting positions of the parties </w:t>
      </w:r>
      <w:r w:rsidRPr="00277603">
        <w:rPr>
          <w:rFonts w:ascii="Times New Roman" w:hAnsi="Times New Roman" w:cs="Times New Roman"/>
          <w:i/>
          <w:sz w:val="24"/>
          <w:szCs w:val="24"/>
        </w:rPr>
        <w:t xml:space="preserve">in </w:t>
      </w:r>
      <w:proofErr w:type="spellStart"/>
      <w:r w:rsidRPr="00277603">
        <w:rPr>
          <w:rFonts w:ascii="Times New Roman" w:hAnsi="Times New Roman" w:cs="Times New Roman"/>
          <w:i/>
          <w:sz w:val="24"/>
          <w:szCs w:val="24"/>
        </w:rPr>
        <w:t>casu</w:t>
      </w:r>
      <w:proofErr w:type="spellEnd"/>
      <w:r w:rsidRPr="00277603">
        <w:rPr>
          <w:rFonts w:ascii="Times New Roman" w:hAnsi="Times New Roman" w:cs="Times New Roman"/>
          <w:sz w:val="24"/>
          <w:szCs w:val="24"/>
        </w:rPr>
        <w:t xml:space="preserve"> are irreconcilable on the papers in several critical respects.</w:t>
      </w:r>
      <w:r w:rsidR="008A2276">
        <w:rPr>
          <w:rFonts w:ascii="Times New Roman" w:hAnsi="Times New Roman" w:cs="Times New Roman"/>
          <w:sz w:val="24"/>
          <w:szCs w:val="24"/>
        </w:rPr>
        <w:t xml:space="preserve"> There are indeed material disputes of fact which cannot be resolved on paper.</w:t>
      </w:r>
    </w:p>
    <w:p w:rsidR="0082201F" w:rsidRDefault="008A2276" w:rsidP="0082201F">
      <w:pPr>
        <w:spacing w:after="0" w:line="360" w:lineRule="auto"/>
        <w:ind w:firstLine="720"/>
        <w:jc w:val="both"/>
        <w:rPr>
          <w:rFonts w:ascii="Times New Roman" w:eastAsia="Meiryo UI" w:hAnsi="Times New Roman" w:cs="Times New Roman"/>
          <w:sz w:val="24"/>
          <w:szCs w:val="24"/>
        </w:rPr>
      </w:pPr>
      <w:r>
        <w:rPr>
          <w:rFonts w:ascii="Times New Roman" w:hAnsi="Times New Roman" w:cs="Times New Roman"/>
          <w:sz w:val="24"/>
          <w:szCs w:val="24"/>
        </w:rPr>
        <w:t xml:space="preserve">Given the above finding, the question is what is the future course of these proceedings. In </w:t>
      </w:r>
      <w:proofErr w:type="spellStart"/>
      <w:r w:rsidRPr="00924E02">
        <w:rPr>
          <w:rFonts w:ascii="Times New Roman" w:hAnsi="Times New Roman" w:cs="Times New Roman"/>
          <w:i/>
          <w:sz w:val="24"/>
          <w:szCs w:val="24"/>
        </w:rPr>
        <w:t>Musevenzo</w:t>
      </w:r>
      <w:proofErr w:type="spellEnd"/>
      <w:r w:rsidRPr="00924E02">
        <w:rPr>
          <w:rFonts w:ascii="Times New Roman" w:hAnsi="Times New Roman" w:cs="Times New Roman"/>
          <w:i/>
          <w:sz w:val="24"/>
          <w:szCs w:val="24"/>
        </w:rPr>
        <w:t xml:space="preserve"> </w:t>
      </w:r>
      <w:r w:rsidRPr="00924E02">
        <w:rPr>
          <w:rFonts w:ascii="Times New Roman" w:hAnsi="Times New Roman" w:cs="Times New Roman"/>
          <w:sz w:val="24"/>
          <w:szCs w:val="24"/>
        </w:rPr>
        <w:t>v</w:t>
      </w:r>
      <w:r w:rsidRPr="00924E02">
        <w:rPr>
          <w:rFonts w:ascii="Times New Roman" w:hAnsi="Times New Roman" w:cs="Times New Roman"/>
          <w:i/>
          <w:sz w:val="24"/>
          <w:szCs w:val="24"/>
        </w:rPr>
        <w:t xml:space="preserve"> </w:t>
      </w:r>
      <w:proofErr w:type="spellStart"/>
      <w:r w:rsidRPr="00924E02">
        <w:rPr>
          <w:rFonts w:ascii="Times New Roman" w:hAnsi="Times New Roman" w:cs="Times New Roman"/>
          <w:i/>
          <w:sz w:val="24"/>
          <w:szCs w:val="24"/>
        </w:rPr>
        <w:t>Beji</w:t>
      </w:r>
      <w:proofErr w:type="spellEnd"/>
      <w:r>
        <w:rPr>
          <w:rFonts w:ascii="Times New Roman" w:hAnsi="Times New Roman" w:cs="Times New Roman"/>
          <w:sz w:val="24"/>
          <w:szCs w:val="24"/>
        </w:rPr>
        <w:t xml:space="preserve"> and another HH 268/13</w:t>
      </w:r>
      <w:r w:rsidR="0082201F">
        <w:rPr>
          <w:rFonts w:ascii="Times New Roman" w:hAnsi="Times New Roman" w:cs="Times New Roman"/>
          <w:sz w:val="24"/>
          <w:szCs w:val="24"/>
        </w:rPr>
        <w:t xml:space="preserve"> the court dealt with the options available to court as follows;</w:t>
      </w:r>
      <w:r w:rsidR="0082201F" w:rsidRPr="0082201F">
        <w:rPr>
          <w:rFonts w:ascii="Times New Roman" w:eastAsia="Meiryo UI" w:hAnsi="Times New Roman" w:cs="Times New Roman"/>
          <w:sz w:val="24"/>
          <w:szCs w:val="24"/>
        </w:rPr>
        <w:t xml:space="preserve"> </w:t>
      </w:r>
    </w:p>
    <w:p w:rsidR="0082201F" w:rsidRPr="00B663E9" w:rsidRDefault="0082201F" w:rsidP="00B663E9">
      <w:pPr>
        <w:spacing w:after="0" w:line="240" w:lineRule="auto"/>
        <w:ind w:left="720"/>
        <w:jc w:val="both"/>
        <w:rPr>
          <w:rFonts w:ascii="Times New Roman" w:eastAsia="Meiryo UI" w:hAnsi="Times New Roman" w:cs="Times New Roman"/>
        </w:rPr>
      </w:pPr>
      <w:r w:rsidRPr="00924E02">
        <w:rPr>
          <w:rFonts w:ascii="Times New Roman" w:eastAsia="Meiryo UI" w:hAnsi="Times New Roman" w:cs="Times New Roman"/>
        </w:rPr>
        <w:t>“</w:t>
      </w:r>
      <w:r w:rsidRPr="00B663E9">
        <w:rPr>
          <w:rFonts w:ascii="Times New Roman" w:eastAsia="Meiryo UI" w:hAnsi="Times New Roman" w:cs="Times New Roman"/>
        </w:rPr>
        <w:t xml:space="preserve">Where there is a genuine dispute of fact on the papers the court can proceed in one of several ways: </w:t>
      </w:r>
    </w:p>
    <w:p w:rsidR="0082201F" w:rsidRPr="00B663E9" w:rsidRDefault="00A244F8" w:rsidP="00B663E9">
      <w:pPr>
        <w:spacing w:after="0" w:line="240" w:lineRule="auto"/>
        <w:ind w:left="1440" w:hanging="720"/>
        <w:jc w:val="both"/>
        <w:rPr>
          <w:rFonts w:ascii="Times New Roman" w:eastAsia="Meiryo UI" w:hAnsi="Times New Roman" w:cs="Times New Roman"/>
          <w:i/>
        </w:rPr>
      </w:pPr>
      <w:r>
        <w:rPr>
          <w:rFonts w:ascii="Times New Roman" w:eastAsia="Meiryo UI" w:hAnsi="Times New Roman" w:cs="Times New Roman"/>
        </w:rPr>
        <w:t>(1)</w:t>
      </w:r>
      <w:r w:rsidR="0082201F" w:rsidRPr="00B663E9">
        <w:rPr>
          <w:rFonts w:ascii="Times New Roman" w:eastAsia="Meiryo UI" w:hAnsi="Times New Roman" w:cs="Times New Roman"/>
        </w:rPr>
        <w:t xml:space="preserve"> </w:t>
      </w:r>
      <w:r w:rsidR="0082201F" w:rsidRPr="00B663E9">
        <w:rPr>
          <w:rFonts w:ascii="Times New Roman" w:eastAsia="Meiryo UI" w:hAnsi="Times New Roman" w:cs="Times New Roman"/>
        </w:rPr>
        <w:tab/>
        <w:t xml:space="preserve">The court can take a robust view of the facts and resolve the dispute on the papers; see </w:t>
      </w:r>
      <w:proofErr w:type="spellStart"/>
      <w:r w:rsidR="0082201F" w:rsidRPr="00B663E9">
        <w:rPr>
          <w:rFonts w:ascii="Times New Roman" w:eastAsia="Meiryo UI" w:hAnsi="Times New Roman" w:cs="Times New Roman"/>
          <w:i/>
        </w:rPr>
        <w:t>Masukusa</w:t>
      </w:r>
      <w:proofErr w:type="spellEnd"/>
      <w:r w:rsidR="0082201F" w:rsidRPr="00B663E9">
        <w:rPr>
          <w:rFonts w:ascii="Times New Roman" w:eastAsia="Meiryo UI" w:hAnsi="Times New Roman" w:cs="Times New Roman"/>
          <w:i/>
        </w:rPr>
        <w:t xml:space="preserve"> </w:t>
      </w:r>
      <w:r w:rsidR="0082201F" w:rsidRPr="00B663E9">
        <w:rPr>
          <w:rFonts w:ascii="Times New Roman" w:eastAsia="Meiryo UI" w:hAnsi="Times New Roman" w:cs="Times New Roman"/>
        </w:rPr>
        <w:t>v</w:t>
      </w:r>
      <w:r w:rsidR="0082201F" w:rsidRPr="00B663E9">
        <w:rPr>
          <w:rFonts w:ascii="Times New Roman" w:eastAsia="Meiryo UI" w:hAnsi="Times New Roman" w:cs="Times New Roman"/>
          <w:i/>
        </w:rPr>
        <w:t xml:space="preserve"> National Foods Ltd &amp; Anor</w:t>
      </w:r>
      <w:r w:rsidR="003E02A3">
        <w:rPr>
          <w:rFonts w:ascii="Times New Roman" w:eastAsia="Meiryo UI" w:hAnsi="Times New Roman" w:cs="Times New Roman"/>
        </w:rPr>
        <w:t xml:space="preserve"> 1983 (1) ZLR 232 (H)</w:t>
      </w:r>
      <w:r w:rsidR="0082201F" w:rsidRPr="00B663E9">
        <w:rPr>
          <w:rFonts w:ascii="Times New Roman" w:eastAsia="Meiryo UI" w:hAnsi="Times New Roman" w:cs="Times New Roman"/>
        </w:rPr>
        <w:t xml:space="preserve">; </w:t>
      </w:r>
      <w:r w:rsidR="0082201F" w:rsidRPr="00B663E9">
        <w:rPr>
          <w:rFonts w:ascii="Times New Roman" w:eastAsia="Meiryo UI" w:hAnsi="Times New Roman" w:cs="Times New Roman"/>
          <w:i/>
        </w:rPr>
        <w:t>Z</w:t>
      </w:r>
      <w:r w:rsidR="00D469C8">
        <w:rPr>
          <w:rFonts w:ascii="Times New Roman" w:eastAsia="Meiryo UI" w:hAnsi="Times New Roman" w:cs="Times New Roman"/>
          <w:i/>
        </w:rPr>
        <w:t>imbabwe Bonded Fibreglass (Pvt)</w:t>
      </w:r>
      <w:r w:rsidR="0082201F" w:rsidRPr="00B663E9">
        <w:rPr>
          <w:rFonts w:ascii="Times New Roman" w:eastAsia="Meiryo UI" w:hAnsi="Times New Roman" w:cs="Times New Roman"/>
          <w:i/>
        </w:rPr>
        <w:t xml:space="preserve"> Ltd </w:t>
      </w:r>
      <w:r w:rsidR="0082201F" w:rsidRPr="00B663E9">
        <w:rPr>
          <w:rFonts w:ascii="Times New Roman" w:eastAsia="Meiryo UI" w:hAnsi="Times New Roman" w:cs="Times New Roman"/>
        </w:rPr>
        <w:t>v</w:t>
      </w:r>
      <w:r w:rsidR="003E02A3">
        <w:rPr>
          <w:rFonts w:ascii="Times New Roman" w:eastAsia="Meiryo UI" w:hAnsi="Times New Roman" w:cs="Times New Roman"/>
          <w:i/>
        </w:rPr>
        <w:t xml:space="preserve"> </w:t>
      </w:r>
      <w:proofErr w:type="spellStart"/>
      <w:r w:rsidR="003E02A3">
        <w:rPr>
          <w:rFonts w:ascii="Times New Roman" w:eastAsia="Meiryo UI" w:hAnsi="Times New Roman" w:cs="Times New Roman"/>
          <w:i/>
        </w:rPr>
        <w:t>Peech</w:t>
      </w:r>
      <w:proofErr w:type="spellEnd"/>
      <w:r w:rsidR="003E02A3">
        <w:rPr>
          <w:rFonts w:ascii="Times New Roman" w:eastAsia="Meiryo UI" w:hAnsi="Times New Roman" w:cs="Times New Roman"/>
          <w:i/>
        </w:rPr>
        <w:t xml:space="preserve"> (supra)</w:t>
      </w:r>
      <w:r w:rsidR="0082201F" w:rsidRPr="00B663E9">
        <w:rPr>
          <w:rFonts w:ascii="Times New Roman" w:eastAsia="Meiryo UI" w:hAnsi="Times New Roman" w:cs="Times New Roman"/>
          <w:i/>
        </w:rPr>
        <w:t>;</w:t>
      </w:r>
      <w:r w:rsidR="0082201F" w:rsidRPr="00B663E9">
        <w:rPr>
          <w:rFonts w:ascii="Times New Roman" w:eastAsia="Meiryo UI" w:hAnsi="Times New Roman" w:cs="Times New Roman"/>
        </w:rPr>
        <w:t xml:space="preserve"> </w:t>
      </w:r>
      <w:r w:rsidR="0082201F" w:rsidRPr="00B663E9">
        <w:rPr>
          <w:rFonts w:ascii="Times New Roman" w:eastAsia="Meiryo UI" w:hAnsi="Times New Roman" w:cs="Times New Roman"/>
          <w:i/>
        </w:rPr>
        <w:t xml:space="preserve">Van </w:t>
      </w:r>
      <w:proofErr w:type="spellStart"/>
      <w:r w:rsidR="0082201F" w:rsidRPr="00B663E9">
        <w:rPr>
          <w:rFonts w:ascii="Times New Roman" w:eastAsia="Meiryo UI" w:hAnsi="Times New Roman" w:cs="Times New Roman"/>
          <w:i/>
        </w:rPr>
        <w:t>Niekerk</w:t>
      </w:r>
      <w:proofErr w:type="spellEnd"/>
      <w:r w:rsidR="0082201F" w:rsidRPr="00B663E9">
        <w:rPr>
          <w:rFonts w:ascii="Times New Roman" w:eastAsia="Meiryo UI" w:hAnsi="Times New Roman" w:cs="Times New Roman"/>
          <w:i/>
        </w:rPr>
        <w:t xml:space="preserve"> </w:t>
      </w:r>
      <w:r w:rsidR="0082201F" w:rsidRPr="00B663E9">
        <w:rPr>
          <w:rFonts w:ascii="Times New Roman" w:eastAsia="Meiryo UI" w:hAnsi="Times New Roman" w:cs="Times New Roman"/>
        </w:rPr>
        <w:t>v</w:t>
      </w:r>
      <w:r w:rsidR="0082201F" w:rsidRPr="00B663E9">
        <w:rPr>
          <w:rFonts w:ascii="Times New Roman" w:eastAsia="Meiryo UI" w:hAnsi="Times New Roman" w:cs="Times New Roman"/>
          <w:i/>
        </w:rPr>
        <w:t xml:space="preserve"> Van </w:t>
      </w:r>
      <w:proofErr w:type="spellStart"/>
      <w:r w:rsidR="0082201F" w:rsidRPr="00B663E9">
        <w:rPr>
          <w:rFonts w:ascii="Times New Roman" w:eastAsia="Meiryo UI" w:hAnsi="Times New Roman" w:cs="Times New Roman"/>
          <w:i/>
        </w:rPr>
        <w:t>Niekerk&amp;Ors</w:t>
      </w:r>
      <w:proofErr w:type="spellEnd"/>
      <w:r w:rsidR="00B663E9">
        <w:rPr>
          <w:rFonts w:ascii="Times New Roman" w:eastAsia="Meiryo UI" w:hAnsi="Times New Roman" w:cs="Times New Roman"/>
          <w:i/>
        </w:rPr>
        <w:t xml:space="preserve"> </w:t>
      </w:r>
      <w:r w:rsidR="003E02A3">
        <w:rPr>
          <w:rFonts w:ascii="Times New Roman" w:eastAsia="Meiryo UI" w:hAnsi="Times New Roman" w:cs="Times New Roman"/>
        </w:rPr>
        <w:t>1999 (1) ZLR 421 (SC)</w:t>
      </w:r>
      <w:r w:rsidR="0082201F" w:rsidRPr="00B663E9">
        <w:rPr>
          <w:rFonts w:ascii="Times New Roman" w:eastAsia="Meiryo UI" w:hAnsi="Times New Roman" w:cs="Times New Roman"/>
        </w:rPr>
        <w:t xml:space="preserve"> and </w:t>
      </w:r>
      <w:r w:rsidR="003E02A3">
        <w:rPr>
          <w:rFonts w:ascii="Times New Roman" w:eastAsia="Meiryo UI" w:hAnsi="Times New Roman" w:cs="Times New Roman"/>
          <w:i/>
        </w:rPr>
        <w:t>Room Hire Co (Pty)</w:t>
      </w:r>
      <w:r w:rsidR="0082201F" w:rsidRPr="00B663E9">
        <w:rPr>
          <w:rFonts w:ascii="Times New Roman" w:eastAsia="Meiryo UI" w:hAnsi="Times New Roman" w:cs="Times New Roman"/>
          <w:i/>
        </w:rPr>
        <w:t xml:space="preserve"> Ltd</w:t>
      </w:r>
      <w:r w:rsidR="0082201F" w:rsidRPr="00B663E9">
        <w:rPr>
          <w:rFonts w:ascii="Times New Roman" w:eastAsia="Meiryo UI" w:hAnsi="Times New Roman" w:cs="Times New Roman"/>
        </w:rPr>
        <w:t xml:space="preserve"> v</w:t>
      </w:r>
      <w:r w:rsidR="0082201F" w:rsidRPr="00B663E9">
        <w:rPr>
          <w:rFonts w:ascii="Times New Roman" w:eastAsia="Meiryo UI" w:hAnsi="Times New Roman" w:cs="Times New Roman"/>
          <w:i/>
        </w:rPr>
        <w:t xml:space="preserve"> </w:t>
      </w:r>
      <w:proofErr w:type="spellStart"/>
      <w:r w:rsidR="0082201F" w:rsidRPr="00B663E9">
        <w:rPr>
          <w:rFonts w:ascii="Times New Roman" w:eastAsia="Meiryo UI" w:hAnsi="Times New Roman" w:cs="Times New Roman"/>
          <w:i/>
        </w:rPr>
        <w:t>Jeppe</w:t>
      </w:r>
      <w:proofErr w:type="spellEnd"/>
      <w:r w:rsidR="0082201F" w:rsidRPr="00B663E9">
        <w:rPr>
          <w:rFonts w:ascii="Times New Roman" w:eastAsia="Meiryo UI" w:hAnsi="Times New Roman" w:cs="Times New Roman"/>
          <w:i/>
        </w:rPr>
        <w:t xml:space="preserve"> S</w:t>
      </w:r>
      <w:r w:rsidR="003E02A3">
        <w:rPr>
          <w:rFonts w:ascii="Times New Roman" w:eastAsia="Meiryo UI" w:hAnsi="Times New Roman" w:cs="Times New Roman"/>
          <w:i/>
        </w:rPr>
        <w:t>treet Mansions (Pty) Ltd (supra)</w:t>
      </w:r>
    </w:p>
    <w:p w:rsidR="0082201F" w:rsidRPr="00B663E9" w:rsidRDefault="00A244F8" w:rsidP="00B663E9">
      <w:pPr>
        <w:spacing w:after="0" w:line="240" w:lineRule="auto"/>
        <w:ind w:left="1440" w:hanging="720"/>
        <w:jc w:val="both"/>
        <w:rPr>
          <w:rFonts w:ascii="Times New Roman" w:eastAsia="Meiryo UI" w:hAnsi="Times New Roman" w:cs="Times New Roman"/>
        </w:rPr>
      </w:pPr>
      <w:r>
        <w:rPr>
          <w:rFonts w:ascii="Times New Roman" w:eastAsia="Meiryo UI" w:hAnsi="Times New Roman" w:cs="Times New Roman"/>
        </w:rPr>
        <w:t>(2)</w:t>
      </w:r>
      <w:r w:rsidR="00B663E9">
        <w:rPr>
          <w:rFonts w:ascii="Times New Roman" w:eastAsia="Meiryo UI" w:hAnsi="Times New Roman" w:cs="Times New Roman"/>
        </w:rPr>
        <w:tab/>
        <w:t>t</w:t>
      </w:r>
      <w:r w:rsidR="0082201F" w:rsidRPr="00B663E9">
        <w:rPr>
          <w:rFonts w:ascii="Times New Roman" w:eastAsia="Meiryo UI" w:hAnsi="Times New Roman" w:cs="Times New Roman"/>
        </w:rPr>
        <w:t xml:space="preserve">he court can permit or require any person to give oral evidence in terms of r 229B of the Rules if it is in the interests of justice to hear such evidence; </w:t>
      </w:r>
    </w:p>
    <w:p w:rsidR="0082201F" w:rsidRPr="00B663E9" w:rsidRDefault="00A244F8" w:rsidP="00B663E9">
      <w:pPr>
        <w:spacing w:after="0" w:line="240" w:lineRule="auto"/>
        <w:ind w:left="1440" w:hanging="720"/>
        <w:jc w:val="both"/>
        <w:rPr>
          <w:rFonts w:ascii="Times New Roman" w:eastAsia="Meiryo UI" w:hAnsi="Times New Roman" w:cs="Times New Roman"/>
        </w:rPr>
      </w:pPr>
      <w:r>
        <w:rPr>
          <w:rFonts w:ascii="Times New Roman" w:eastAsia="Meiryo UI" w:hAnsi="Times New Roman" w:cs="Times New Roman"/>
        </w:rPr>
        <w:t>(3)</w:t>
      </w:r>
      <w:r w:rsidR="00B663E9">
        <w:rPr>
          <w:rFonts w:ascii="Times New Roman" w:eastAsia="Meiryo UI" w:hAnsi="Times New Roman" w:cs="Times New Roman"/>
        </w:rPr>
        <w:tab/>
        <w:t>t</w:t>
      </w:r>
      <w:r w:rsidR="0082201F" w:rsidRPr="00B663E9">
        <w:rPr>
          <w:rFonts w:ascii="Times New Roman" w:eastAsia="Meiryo UI" w:hAnsi="Times New Roman" w:cs="Times New Roman"/>
        </w:rPr>
        <w:t xml:space="preserve">he court can refer the matter to trial with the application standing as the summons or the papers already filed of record standing as pleadings; see </w:t>
      </w:r>
      <w:proofErr w:type="spellStart"/>
      <w:r w:rsidR="0082201F" w:rsidRPr="00B663E9">
        <w:rPr>
          <w:rFonts w:ascii="Times New Roman" w:eastAsia="Meiryo UI" w:hAnsi="Times New Roman" w:cs="Times New Roman"/>
        </w:rPr>
        <w:t>Masukusa’s</w:t>
      </w:r>
      <w:proofErr w:type="spellEnd"/>
      <w:r w:rsidR="0082201F" w:rsidRPr="00B663E9">
        <w:rPr>
          <w:rFonts w:ascii="Times New Roman" w:eastAsia="Meiryo UI" w:hAnsi="Times New Roman" w:cs="Times New Roman"/>
        </w:rPr>
        <w:t xml:space="preserve"> case above,</w:t>
      </w:r>
    </w:p>
    <w:p w:rsidR="0082201F" w:rsidRPr="00B663E9" w:rsidRDefault="00A244F8" w:rsidP="00B663E9">
      <w:pPr>
        <w:spacing w:after="0" w:line="240" w:lineRule="auto"/>
        <w:ind w:left="1440" w:hanging="720"/>
        <w:jc w:val="both"/>
        <w:rPr>
          <w:rFonts w:ascii="Times New Roman" w:eastAsia="Meiryo UI" w:hAnsi="Times New Roman" w:cs="Times New Roman"/>
          <w:i/>
        </w:rPr>
      </w:pPr>
      <w:r>
        <w:rPr>
          <w:rFonts w:ascii="Times New Roman" w:eastAsia="Meiryo UI" w:hAnsi="Times New Roman" w:cs="Times New Roman"/>
        </w:rPr>
        <w:t>(4)</w:t>
      </w:r>
      <w:r w:rsidR="00B663E9">
        <w:rPr>
          <w:rFonts w:ascii="Times New Roman" w:eastAsia="Meiryo UI" w:hAnsi="Times New Roman" w:cs="Times New Roman"/>
        </w:rPr>
        <w:tab/>
        <w:t>t</w:t>
      </w:r>
      <w:r w:rsidR="0082201F" w:rsidRPr="00B663E9">
        <w:rPr>
          <w:rFonts w:ascii="Times New Roman" w:eastAsia="Meiryo UI" w:hAnsi="Times New Roman" w:cs="Times New Roman"/>
        </w:rPr>
        <w:t xml:space="preserve">he court can dismiss the application altogether if the applicant should have realised the dispute when launching the application; see </w:t>
      </w:r>
      <w:proofErr w:type="spellStart"/>
      <w:r w:rsidR="0082201F" w:rsidRPr="00B663E9">
        <w:rPr>
          <w:rFonts w:ascii="Times New Roman" w:eastAsia="Meiryo UI" w:hAnsi="Times New Roman" w:cs="Times New Roman"/>
        </w:rPr>
        <w:t>Masukusa’s</w:t>
      </w:r>
      <w:proofErr w:type="spellEnd"/>
      <w:r w:rsidR="0082201F" w:rsidRPr="00B663E9">
        <w:rPr>
          <w:rFonts w:ascii="Times New Roman" w:eastAsia="Meiryo UI" w:hAnsi="Times New Roman" w:cs="Times New Roman"/>
        </w:rPr>
        <w:t xml:space="preserve"> case above; </w:t>
      </w:r>
      <w:proofErr w:type="spellStart"/>
      <w:r w:rsidR="0082201F" w:rsidRPr="00B663E9">
        <w:rPr>
          <w:rFonts w:ascii="Times New Roman" w:eastAsia="Meiryo UI" w:hAnsi="Times New Roman" w:cs="Times New Roman"/>
          <w:i/>
        </w:rPr>
        <w:t>Savanhu</w:t>
      </w:r>
      <w:proofErr w:type="spellEnd"/>
      <w:r w:rsidR="0082201F" w:rsidRPr="00B663E9">
        <w:rPr>
          <w:rFonts w:ascii="Times New Roman" w:eastAsia="Meiryo UI" w:hAnsi="Times New Roman" w:cs="Times New Roman"/>
          <w:i/>
        </w:rPr>
        <w:t xml:space="preserve"> </w:t>
      </w:r>
      <w:r w:rsidR="0082201F" w:rsidRPr="00B663E9">
        <w:rPr>
          <w:rFonts w:ascii="Times New Roman" w:eastAsia="Meiryo UI" w:hAnsi="Times New Roman" w:cs="Times New Roman"/>
        </w:rPr>
        <w:t xml:space="preserve">v </w:t>
      </w:r>
      <w:proofErr w:type="spellStart"/>
      <w:r w:rsidR="0082201F" w:rsidRPr="00B663E9">
        <w:rPr>
          <w:rFonts w:ascii="Times New Roman" w:eastAsia="Meiryo UI" w:hAnsi="Times New Roman" w:cs="Times New Roman"/>
          <w:i/>
        </w:rPr>
        <w:t>Marere</w:t>
      </w:r>
      <w:proofErr w:type="spellEnd"/>
      <w:r w:rsidR="0082201F" w:rsidRPr="00B663E9">
        <w:rPr>
          <w:rFonts w:ascii="Times New Roman" w:eastAsia="Meiryo UI" w:hAnsi="Times New Roman" w:cs="Times New Roman"/>
          <w:i/>
        </w:rPr>
        <w:t xml:space="preserve"> NO &amp;</w:t>
      </w:r>
      <w:proofErr w:type="spellStart"/>
      <w:r w:rsidR="0082201F" w:rsidRPr="00B663E9">
        <w:rPr>
          <w:rFonts w:ascii="Times New Roman" w:eastAsia="Meiryo UI" w:hAnsi="Times New Roman" w:cs="Times New Roman"/>
          <w:i/>
        </w:rPr>
        <w:t>Ors</w:t>
      </w:r>
      <w:proofErr w:type="spellEnd"/>
      <w:r w:rsidR="00B663E9">
        <w:rPr>
          <w:rFonts w:ascii="Times New Roman" w:eastAsia="Meiryo UI" w:hAnsi="Times New Roman" w:cs="Times New Roman"/>
          <w:i/>
        </w:rPr>
        <w:t xml:space="preserve"> </w:t>
      </w:r>
      <w:r w:rsidR="00D469C8">
        <w:rPr>
          <w:rFonts w:ascii="Times New Roman" w:eastAsia="Meiryo UI" w:hAnsi="Times New Roman" w:cs="Times New Roman"/>
        </w:rPr>
        <w:t>2009 (1)</w:t>
      </w:r>
      <w:r w:rsidR="003E02A3">
        <w:rPr>
          <w:rFonts w:ascii="Times New Roman" w:eastAsia="Meiryo UI" w:hAnsi="Times New Roman" w:cs="Times New Roman"/>
        </w:rPr>
        <w:t xml:space="preserve"> ZLR 320 (S)</w:t>
      </w:r>
      <w:r w:rsidR="0082201F" w:rsidRPr="00B663E9">
        <w:rPr>
          <w:rFonts w:ascii="Times New Roman" w:eastAsia="Meiryo UI" w:hAnsi="Times New Roman" w:cs="Times New Roman"/>
        </w:rPr>
        <w:t xml:space="preserve">; </w:t>
      </w:r>
      <w:proofErr w:type="spellStart"/>
      <w:r w:rsidR="0082201F" w:rsidRPr="00B663E9">
        <w:rPr>
          <w:rFonts w:ascii="Times New Roman" w:eastAsia="Meiryo UI" w:hAnsi="Times New Roman" w:cs="Times New Roman"/>
          <w:i/>
        </w:rPr>
        <w:t>Plascon</w:t>
      </w:r>
      <w:proofErr w:type="spellEnd"/>
      <w:r w:rsidR="0082201F" w:rsidRPr="00B663E9">
        <w:rPr>
          <w:rFonts w:ascii="Times New Roman" w:eastAsia="Meiryo UI" w:hAnsi="Times New Roman" w:cs="Times New Roman"/>
          <w:i/>
        </w:rPr>
        <w:t xml:space="preserve">- Evans Paints Ltd </w:t>
      </w:r>
      <w:r w:rsidR="0082201F" w:rsidRPr="00B663E9">
        <w:rPr>
          <w:rFonts w:ascii="Times New Roman" w:eastAsia="Meiryo UI" w:hAnsi="Times New Roman" w:cs="Times New Roman"/>
        </w:rPr>
        <w:t xml:space="preserve">v </w:t>
      </w:r>
      <w:r w:rsidR="0082201F" w:rsidRPr="00B663E9">
        <w:rPr>
          <w:rFonts w:ascii="Times New Roman" w:eastAsia="Meiryo UI" w:hAnsi="Times New Roman" w:cs="Times New Roman"/>
          <w:i/>
        </w:rPr>
        <w:t xml:space="preserve">van </w:t>
      </w:r>
      <w:proofErr w:type="spellStart"/>
      <w:r w:rsidR="0082201F" w:rsidRPr="00B663E9">
        <w:rPr>
          <w:rFonts w:ascii="Times New Roman" w:eastAsia="Meiryo UI" w:hAnsi="Times New Roman" w:cs="Times New Roman"/>
          <w:i/>
        </w:rPr>
        <w:t>Riebeeck</w:t>
      </w:r>
      <w:proofErr w:type="spellEnd"/>
      <w:r w:rsidR="0082201F" w:rsidRPr="00B663E9">
        <w:rPr>
          <w:rFonts w:ascii="Times New Roman" w:eastAsia="Meiryo UI" w:hAnsi="Times New Roman" w:cs="Times New Roman"/>
          <w:i/>
        </w:rPr>
        <w:t xml:space="preserve"> Pain</w:t>
      </w:r>
      <w:r w:rsidR="005E7B15">
        <w:rPr>
          <w:rFonts w:ascii="Times New Roman" w:eastAsia="Meiryo UI" w:hAnsi="Times New Roman" w:cs="Times New Roman"/>
          <w:i/>
        </w:rPr>
        <w:t>ts (</w:t>
      </w:r>
      <w:r w:rsidR="00D469C8">
        <w:rPr>
          <w:rFonts w:ascii="Times New Roman" w:eastAsia="Meiryo UI" w:hAnsi="Times New Roman" w:cs="Times New Roman"/>
          <w:i/>
        </w:rPr>
        <w:t>Pty)</w:t>
      </w:r>
      <w:r w:rsidR="005D5A55">
        <w:rPr>
          <w:rFonts w:ascii="Times New Roman" w:eastAsia="Meiryo UI" w:hAnsi="Times New Roman" w:cs="Times New Roman"/>
          <w:i/>
        </w:rPr>
        <w:t xml:space="preserve"> Ltd 1984 (3)</w:t>
      </w:r>
      <w:r w:rsidR="00D469C8">
        <w:rPr>
          <w:rFonts w:ascii="Times New Roman" w:eastAsia="Meiryo UI" w:hAnsi="Times New Roman" w:cs="Times New Roman"/>
          <w:i/>
        </w:rPr>
        <w:t xml:space="preserve"> SA 623 (A)</w:t>
      </w:r>
      <w:r w:rsidR="0082201F" w:rsidRPr="00B663E9">
        <w:rPr>
          <w:rFonts w:ascii="Times New Roman" w:eastAsia="Meiryo UI" w:hAnsi="Times New Roman" w:cs="Times New Roman"/>
          <w:i/>
        </w:rPr>
        <w:t>.</w:t>
      </w:r>
      <w:r w:rsidR="005C55C3" w:rsidRPr="00B663E9">
        <w:rPr>
          <w:rFonts w:ascii="Times New Roman" w:eastAsia="Meiryo UI" w:hAnsi="Times New Roman" w:cs="Times New Roman"/>
          <w:i/>
        </w:rPr>
        <w:t>”</w:t>
      </w:r>
    </w:p>
    <w:p w:rsidR="005C55C3" w:rsidRPr="00B663E9" w:rsidRDefault="005C55C3" w:rsidP="00B663E9">
      <w:pPr>
        <w:spacing w:after="0" w:line="360" w:lineRule="auto"/>
        <w:ind w:firstLine="720"/>
        <w:jc w:val="both"/>
        <w:rPr>
          <w:rFonts w:ascii="Times New Roman" w:eastAsia="Meiryo UI" w:hAnsi="Times New Roman" w:cs="Times New Roman"/>
          <w:sz w:val="24"/>
          <w:szCs w:val="24"/>
        </w:rPr>
      </w:pPr>
      <w:r w:rsidRPr="00B663E9">
        <w:rPr>
          <w:rFonts w:ascii="Times New Roman" w:eastAsia="Meiryo UI" w:hAnsi="Times New Roman" w:cs="Times New Roman"/>
          <w:sz w:val="24"/>
          <w:szCs w:val="24"/>
        </w:rPr>
        <w:t xml:space="preserve">The robust approach in my view will result in an injustice to the </w:t>
      </w:r>
      <w:r w:rsidR="00924E02" w:rsidRPr="00B663E9">
        <w:rPr>
          <w:rFonts w:ascii="Times New Roman" w:eastAsia="Meiryo UI" w:hAnsi="Times New Roman" w:cs="Times New Roman"/>
          <w:sz w:val="24"/>
          <w:szCs w:val="24"/>
        </w:rPr>
        <w:t>parties given</w:t>
      </w:r>
      <w:r w:rsidRPr="00B663E9">
        <w:rPr>
          <w:rFonts w:ascii="Times New Roman" w:eastAsia="Meiryo UI" w:hAnsi="Times New Roman" w:cs="Times New Roman"/>
          <w:sz w:val="24"/>
          <w:szCs w:val="24"/>
        </w:rPr>
        <w:t xml:space="preserve"> the different and </w:t>
      </w:r>
      <w:r w:rsidR="00924E02" w:rsidRPr="00B663E9">
        <w:rPr>
          <w:rFonts w:ascii="Times New Roman" w:eastAsia="Meiryo UI" w:hAnsi="Times New Roman" w:cs="Times New Roman"/>
          <w:sz w:val="24"/>
          <w:szCs w:val="24"/>
        </w:rPr>
        <w:t>conflicting positions</w:t>
      </w:r>
      <w:r w:rsidRPr="00B663E9">
        <w:rPr>
          <w:rFonts w:ascii="Times New Roman" w:eastAsia="Meiryo UI" w:hAnsi="Times New Roman" w:cs="Times New Roman"/>
          <w:sz w:val="24"/>
          <w:szCs w:val="24"/>
        </w:rPr>
        <w:t xml:space="preserve"> they have taken.</w:t>
      </w:r>
      <w:r w:rsidR="007B01F0" w:rsidRPr="00B663E9">
        <w:rPr>
          <w:rFonts w:ascii="Times New Roman" w:eastAsia="Meiryo UI" w:hAnsi="Times New Roman" w:cs="Times New Roman"/>
          <w:sz w:val="24"/>
          <w:szCs w:val="24"/>
        </w:rPr>
        <w:t xml:space="preserve"> </w:t>
      </w:r>
    </w:p>
    <w:p w:rsidR="00924E02" w:rsidRPr="00B663E9" w:rsidRDefault="006A52FC" w:rsidP="00B663E9">
      <w:pPr>
        <w:spacing w:after="0" w:line="360" w:lineRule="auto"/>
        <w:ind w:hanging="720"/>
        <w:rPr>
          <w:rFonts w:ascii="Times New Roman" w:hAnsi="Times New Roman" w:cs="Times New Roman"/>
          <w:sz w:val="24"/>
          <w:szCs w:val="24"/>
        </w:rPr>
      </w:pPr>
      <w:r w:rsidRPr="00B663E9">
        <w:rPr>
          <w:rFonts w:ascii="Times New Roman" w:eastAsia="Meiryo UI" w:hAnsi="Times New Roman" w:cs="Times New Roman"/>
          <w:sz w:val="24"/>
          <w:szCs w:val="24"/>
        </w:rPr>
        <w:lastRenderedPageBreak/>
        <w:t xml:space="preserve">   </w:t>
      </w:r>
      <w:r w:rsidR="00563F67" w:rsidRPr="00B663E9">
        <w:rPr>
          <w:rFonts w:ascii="Times New Roman" w:eastAsia="Meiryo UI" w:hAnsi="Times New Roman" w:cs="Times New Roman"/>
          <w:sz w:val="24"/>
          <w:szCs w:val="24"/>
        </w:rPr>
        <w:t xml:space="preserve"> </w:t>
      </w:r>
      <w:r w:rsidR="00A72C05" w:rsidRPr="00B663E9">
        <w:rPr>
          <w:rFonts w:ascii="Times New Roman" w:eastAsia="Meiryo UI" w:hAnsi="Times New Roman" w:cs="Times New Roman"/>
          <w:sz w:val="24"/>
          <w:szCs w:val="24"/>
        </w:rPr>
        <w:t xml:space="preserve">       </w:t>
      </w:r>
      <w:r w:rsidR="00924E02" w:rsidRPr="00B663E9">
        <w:rPr>
          <w:rFonts w:ascii="Times New Roman" w:eastAsia="Meiryo UI" w:hAnsi="Times New Roman" w:cs="Times New Roman"/>
          <w:sz w:val="24"/>
          <w:szCs w:val="24"/>
        </w:rPr>
        <w:tab/>
      </w:r>
      <w:r w:rsidR="00A72C05" w:rsidRPr="00B663E9">
        <w:rPr>
          <w:rFonts w:ascii="Times New Roman" w:eastAsia="Meiryo UI" w:hAnsi="Times New Roman" w:cs="Times New Roman"/>
          <w:sz w:val="24"/>
          <w:szCs w:val="24"/>
        </w:rPr>
        <w:t xml:space="preserve"> </w:t>
      </w:r>
      <w:r w:rsidR="00F24729" w:rsidRPr="00B663E9">
        <w:rPr>
          <w:rFonts w:ascii="Times New Roman" w:eastAsia="Meiryo UI" w:hAnsi="Times New Roman" w:cs="Times New Roman"/>
          <w:sz w:val="24"/>
          <w:szCs w:val="24"/>
        </w:rPr>
        <w:t>In the event of a finding that material disputes of fact exist, the applicant urged the court to either call for oral evidence or refer the matter to trial.</w:t>
      </w:r>
      <w:r w:rsidR="00563F67" w:rsidRPr="00B663E9">
        <w:rPr>
          <w:rFonts w:ascii="Times New Roman" w:eastAsia="Meiryo UI" w:hAnsi="Times New Roman" w:cs="Times New Roman"/>
          <w:sz w:val="24"/>
          <w:szCs w:val="24"/>
        </w:rPr>
        <w:t xml:space="preserve"> </w:t>
      </w:r>
      <w:r w:rsidR="00924E02" w:rsidRPr="00B663E9">
        <w:rPr>
          <w:rFonts w:ascii="Times New Roman" w:eastAsia="Meiryo UI" w:hAnsi="Times New Roman" w:cs="Times New Roman"/>
          <w:sz w:val="24"/>
          <w:szCs w:val="24"/>
        </w:rPr>
        <w:t xml:space="preserve"> </w:t>
      </w:r>
      <w:r w:rsidR="00F24729" w:rsidRPr="00B663E9">
        <w:rPr>
          <w:rFonts w:ascii="Times New Roman" w:eastAsia="Meiryo UI" w:hAnsi="Times New Roman" w:cs="Times New Roman"/>
          <w:sz w:val="24"/>
          <w:szCs w:val="24"/>
        </w:rPr>
        <w:t>Th</w:t>
      </w:r>
      <w:r w:rsidR="008A2276" w:rsidRPr="00B663E9">
        <w:rPr>
          <w:rFonts w:ascii="Times New Roman" w:hAnsi="Times New Roman" w:cs="Times New Roman"/>
          <w:sz w:val="24"/>
          <w:szCs w:val="24"/>
        </w:rPr>
        <w:t xml:space="preserve">e </w:t>
      </w:r>
      <w:r w:rsidR="00924E02" w:rsidRPr="00B663E9">
        <w:rPr>
          <w:rFonts w:ascii="Times New Roman" w:hAnsi="Times New Roman" w:cs="Times New Roman"/>
          <w:sz w:val="24"/>
          <w:szCs w:val="24"/>
        </w:rPr>
        <w:t xml:space="preserve">first </w:t>
      </w:r>
      <w:r w:rsidR="008A2276" w:rsidRPr="00B663E9">
        <w:rPr>
          <w:rFonts w:ascii="Times New Roman" w:hAnsi="Times New Roman" w:cs="Times New Roman"/>
          <w:sz w:val="24"/>
          <w:szCs w:val="24"/>
        </w:rPr>
        <w:t xml:space="preserve">respondent said </w:t>
      </w:r>
      <w:r w:rsidRPr="00B663E9">
        <w:rPr>
          <w:rFonts w:ascii="Times New Roman" w:hAnsi="Times New Roman" w:cs="Times New Roman"/>
          <w:sz w:val="24"/>
          <w:szCs w:val="24"/>
        </w:rPr>
        <w:t xml:space="preserve">the </w:t>
      </w:r>
      <w:r w:rsidR="008A2276" w:rsidRPr="00B663E9">
        <w:rPr>
          <w:rFonts w:ascii="Times New Roman" w:hAnsi="Times New Roman" w:cs="Times New Roman"/>
          <w:sz w:val="24"/>
          <w:szCs w:val="24"/>
        </w:rPr>
        <w:t>application must be dismissed with costs on a higher scale.</w:t>
      </w:r>
      <w:r w:rsidR="00924E02" w:rsidRPr="00B663E9">
        <w:rPr>
          <w:rFonts w:ascii="Times New Roman" w:hAnsi="Times New Roman" w:cs="Times New Roman"/>
          <w:sz w:val="24"/>
          <w:szCs w:val="24"/>
        </w:rPr>
        <w:t xml:space="preserve"> </w:t>
      </w:r>
      <w:r w:rsidR="008A2276" w:rsidRPr="00B663E9">
        <w:rPr>
          <w:rFonts w:ascii="Times New Roman" w:hAnsi="Times New Roman" w:cs="Times New Roman"/>
          <w:sz w:val="24"/>
          <w:szCs w:val="24"/>
        </w:rPr>
        <w:t xml:space="preserve"> </w:t>
      </w:r>
      <w:r w:rsidR="00F24729" w:rsidRPr="00B663E9">
        <w:rPr>
          <w:rFonts w:ascii="Times New Roman" w:hAnsi="Times New Roman" w:cs="Times New Roman"/>
          <w:sz w:val="24"/>
          <w:szCs w:val="24"/>
        </w:rPr>
        <w:t xml:space="preserve">The calling of oral evidence is one permitted under rule </w:t>
      </w:r>
      <w:r w:rsidR="00F24729" w:rsidRPr="00B663E9">
        <w:rPr>
          <w:rFonts w:ascii="Times New Roman" w:hAnsi="Times New Roman" w:cs="Times New Roman"/>
          <w:bCs/>
          <w:iCs/>
          <w:sz w:val="24"/>
          <w:szCs w:val="24"/>
        </w:rPr>
        <w:t xml:space="preserve">229B of the old High Court Rules 1971, </w:t>
      </w:r>
      <w:r w:rsidR="00924E02" w:rsidRPr="00B663E9">
        <w:rPr>
          <w:rFonts w:ascii="Times New Roman" w:hAnsi="Times New Roman" w:cs="Times New Roman"/>
          <w:bCs/>
          <w:iCs/>
          <w:sz w:val="24"/>
          <w:szCs w:val="24"/>
        </w:rPr>
        <w:t xml:space="preserve">now. </w:t>
      </w:r>
      <w:r w:rsidR="00563F67" w:rsidRPr="00B663E9">
        <w:rPr>
          <w:rFonts w:ascii="Times New Roman" w:hAnsi="Times New Roman" w:cs="Times New Roman"/>
          <w:sz w:val="24"/>
          <w:szCs w:val="24"/>
        </w:rPr>
        <w:t>Rule 58 (12</w:t>
      </w:r>
      <w:r w:rsidR="00924E02" w:rsidRPr="00B663E9">
        <w:rPr>
          <w:rFonts w:ascii="Times New Roman" w:hAnsi="Times New Roman" w:cs="Times New Roman"/>
          <w:sz w:val="24"/>
          <w:szCs w:val="24"/>
        </w:rPr>
        <w:t>) of</w:t>
      </w:r>
      <w:r w:rsidR="00563F67" w:rsidRPr="00B663E9">
        <w:rPr>
          <w:rFonts w:ascii="Times New Roman" w:hAnsi="Times New Roman" w:cs="Times New Roman"/>
          <w:sz w:val="24"/>
          <w:szCs w:val="24"/>
        </w:rPr>
        <w:t xml:space="preserve"> the current High Court Rules 2021 which provide that; </w:t>
      </w:r>
    </w:p>
    <w:p w:rsidR="00563F67" w:rsidRPr="00924E02" w:rsidRDefault="00563F67" w:rsidP="00924E02">
      <w:pPr>
        <w:spacing w:after="0" w:line="240" w:lineRule="auto"/>
        <w:rPr>
          <w:rFonts w:ascii="Times New Roman" w:hAnsi="Times New Roman" w:cs="Times New Roman"/>
        </w:rPr>
      </w:pPr>
      <w:r w:rsidRPr="00563F67">
        <w:rPr>
          <w:rFonts w:ascii="Times New Roman" w:hAnsi="Times New Roman" w:cs="Times New Roman"/>
          <w:sz w:val="24"/>
          <w:szCs w:val="24"/>
        </w:rPr>
        <w:t xml:space="preserve"> </w:t>
      </w:r>
      <w:r w:rsidRPr="00924E02">
        <w:rPr>
          <w:rFonts w:ascii="Times New Roman" w:hAnsi="Times New Roman" w:cs="Times New Roman"/>
        </w:rPr>
        <w:t>“In any application the court or a judge may permit or require any person to give oral evidence if the court or judge, as the case may be, considers it will be in the interests of justice to hear such evidence.”</w:t>
      </w:r>
    </w:p>
    <w:p w:rsidR="00211073" w:rsidRDefault="00211073" w:rsidP="00B663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Given the several areas of dispute, it is not ideal for the court </w:t>
      </w:r>
      <w:r w:rsidR="00924E02">
        <w:rPr>
          <w:rFonts w:ascii="Times New Roman" w:hAnsi="Times New Roman" w:cs="Times New Roman"/>
          <w:sz w:val="24"/>
          <w:szCs w:val="24"/>
        </w:rPr>
        <w:t xml:space="preserve">to call oral evidence in this </w:t>
      </w:r>
      <w:r>
        <w:rPr>
          <w:rFonts w:ascii="Times New Roman" w:hAnsi="Times New Roman" w:cs="Times New Roman"/>
          <w:sz w:val="24"/>
          <w:szCs w:val="24"/>
        </w:rPr>
        <w:t>matter.</w:t>
      </w:r>
    </w:p>
    <w:p w:rsidR="00B663E9" w:rsidRDefault="00211073" w:rsidP="00B663E9">
      <w:pPr>
        <w:spacing w:after="0" w:line="360" w:lineRule="auto"/>
        <w:ind w:left="426" w:hanging="720"/>
        <w:rPr>
          <w:rFonts w:ascii="Times New Roman" w:hAnsi="Times New Roman" w:cs="Times New Roman"/>
          <w:sz w:val="24"/>
          <w:szCs w:val="24"/>
        </w:rPr>
      </w:pPr>
      <w:r>
        <w:rPr>
          <w:rFonts w:ascii="Times New Roman" w:hAnsi="Times New Roman" w:cs="Times New Roman"/>
          <w:sz w:val="24"/>
          <w:szCs w:val="24"/>
        </w:rPr>
        <w:t xml:space="preserve">In urging the court to dismiss the application the </w:t>
      </w:r>
      <w:r w:rsidR="00924E02">
        <w:rPr>
          <w:rFonts w:ascii="Times New Roman" w:hAnsi="Times New Roman" w:cs="Times New Roman"/>
          <w:sz w:val="24"/>
          <w:szCs w:val="24"/>
        </w:rPr>
        <w:t>first</w:t>
      </w:r>
      <w:r>
        <w:rPr>
          <w:rFonts w:ascii="Times New Roman" w:hAnsi="Times New Roman" w:cs="Times New Roman"/>
          <w:sz w:val="24"/>
          <w:szCs w:val="24"/>
        </w:rPr>
        <w:t xml:space="preserve"> respondent relied on the </w:t>
      </w:r>
      <w:r w:rsidR="00B663E9">
        <w:rPr>
          <w:rFonts w:ascii="Times New Roman" w:hAnsi="Times New Roman" w:cs="Times New Roman"/>
          <w:sz w:val="24"/>
          <w:szCs w:val="24"/>
        </w:rPr>
        <w:t>authorities of</w:t>
      </w:r>
      <w:r>
        <w:rPr>
          <w:rFonts w:ascii="Times New Roman" w:hAnsi="Times New Roman" w:cs="Times New Roman"/>
          <w:sz w:val="24"/>
          <w:szCs w:val="24"/>
        </w:rPr>
        <w:t xml:space="preserve"> </w:t>
      </w:r>
      <w:r w:rsidRPr="00924E02">
        <w:rPr>
          <w:rFonts w:ascii="Times New Roman" w:hAnsi="Times New Roman" w:cs="Times New Roman"/>
          <w:i/>
          <w:sz w:val="24"/>
          <w:szCs w:val="24"/>
        </w:rPr>
        <w:t xml:space="preserve">Zimbabwe Bonded Fibre Glass (Pvt) Ltd </w:t>
      </w:r>
      <w:r w:rsidRPr="00924E02">
        <w:rPr>
          <w:rFonts w:ascii="Times New Roman" w:hAnsi="Times New Roman" w:cs="Times New Roman"/>
          <w:sz w:val="24"/>
          <w:szCs w:val="24"/>
        </w:rPr>
        <w:t>v</w:t>
      </w:r>
      <w:r w:rsidRPr="00924E02">
        <w:rPr>
          <w:rFonts w:ascii="Times New Roman" w:hAnsi="Times New Roman" w:cs="Times New Roman"/>
          <w:i/>
          <w:sz w:val="24"/>
          <w:szCs w:val="24"/>
        </w:rPr>
        <w:t xml:space="preserve"> </w:t>
      </w:r>
      <w:proofErr w:type="spellStart"/>
      <w:r w:rsidRPr="00924E02">
        <w:rPr>
          <w:rFonts w:ascii="Times New Roman" w:hAnsi="Times New Roman" w:cs="Times New Roman"/>
          <w:i/>
          <w:sz w:val="24"/>
          <w:szCs w:val="24"/>
        </w:rPr>
        <w:t>Peech</w:t>
      </w:r>
      <w:proofErr w:type="spellEnd"/>
      <w:r>
        <w:rPr>
          <w:rFonts w:ascii="Times New Roman" w:hAnsi="Times New Roman" w:cs="Times New Roman"/>
          <w:sz w:val="24"/>
          <w:szCs w:val="24"/>
        </w:rPr>
        <w:t xml:space="preserve"> 1987 (2) ZLR 338 (S)</w:t>
      </w:r>
      <w:r w:rsidR="00A72C05">
        <w:rPr>
          <w:rFonts w:ascii="Times New Roman" w:hAnsi="Times New Roman" w:cs="Times New Roman"/>
          <w:sz w:val="24"/>
          <w:szCs w:val="24"/>
        </w:rPr>
        <w:t xml:space="preserve"> and </w:t>
      </w:r>
      <w:proofErr w:type="spellStart"/>
      <w:r w:rsidR="00A72C05" w:rsidRPr="00924E02">
        <w:rPr>
          <w:rFonts w:ascii="Times New Roman" w:hAnsi="Times New Roman" w:cs="Times New Roman"/>
          <w:i/>
          <w:sz w:val="24"/>
          <w:szCs w:val="24"/>
        </w:rPr>
        <w:t>Mashingaidze</w:t>
      </w:r>
      <w:proofErr w:type="spellEnd"/>
      <w:r w:rsidR="00A72C05" w:rsidRPr="00924E02">
        <w:rPr>
          <w:rFonts w:ascii="Times New Roman" w:hAnsi="Times New Roman" w:cs="Times New Roman"/>
          <w:i/>
          <w:sz w:val="24"/>
          <w:szCs w:val="24"/>
        </w:rPr>
        <w:t xml:space="preserve"> </w:t>
      </w:r>
      <w:r w:rsidR="00A72C05" w:rsidRPr="00924E02">
        <w:rPr>
          <w:rFonts w:ascii="Times New Roman" w:hAnsi="Times New Roman" w:cs="Times New Roman"/>
          <w:sz w:val="24"/>
          <w:szCs w:val="24"/>
        </w:rPr>
        <w:t>v</w:t>
      </w:r>
      <w:r w:rsidR="00A72C05" w:rsidRPr="00924E02">
        <w:rPr>
          <w:rFonts w:ascii="Times New Roman" w:hAnsi="Times New Roman" w:cs="Times New Roman"/>
          <w:i/>
          <w:sz w:val="24"/>
          <w:szCs w:val="24"/>
        </w:rPr>
        <w:t xml:space="preserve"> </w:t>
      </w:r>
      <w:proofErr w:type="spellStart"/>
      <w:r w:rsidR="00A72C05" w:rsidRPr="00924E02">
        <w:rPr>
          <w:rFonts w:ascii="Times New Roman" w:hAnsi="Times New Roman" w:cs="Times New Roman"/>
          <w:i/>
          <w:sz w:val="24"/>
          <w:szCs w:val="24"/>
        </w:rPr>
        <w:t>Mashingaidze</w:t>
      </w:r>
      <w:proofErr w:type="spellEnd"/>
      <w:r w:rsidR="00A72C05">
        <w:rPr>
          <w:rFonts w:ascii="Times New Roman" w:hAnsi="Times New Roman" w:cs="Times New Roman"/>
          <w:sz w:val="24"/>
          <w:szCs w:val="24"/>
        </w:rPr>
        <w:t xml:space="preserve"> 1995 (1) ZLR 219 where the court said;</w:t>
      </w:r>
    </w:p>
    <w:p w:rsidR="00211073" w:rsidRPr="00924E02" w:rsidRDefault="00EB40CF" w:rsidP="00B663E9">
      <w:pPr>
        <w:spacing w:after="0" w:line="240" w:lineRule="auto"/>
        <w:ind w:left="426"/>
        <w:rPr>
          <w:rFonts w:ascii="Times New Roman" w:hAnsi="Times New Roman" w:cs="Times New Roman"/>
        </w:rPr>
      </w:pPr>
      <w:r w:rsidRPr="00EB40CF">
        <w:t xml:space="preserve"> </w:t>
      </w:r>
      <w:r w:rsidR="000B1F19" w:rsidRPr="00924E02">
        <w:rPr>
          <w:rFonts w:ascii="Times New Roman" w:hAnsi="Times New Roman" w:cs="Times New Roman"/>
        </w:rPr>
        <w:t>“It</w:t>
      </w:r>
      <w:r w:rsidRPr="00924E02">
        <w:rPr>
          <w:rFonts w:ascii="Times New Roman" w:hAnsi="Times New Roman" w:cs="Times New Roman"/>
        </w:rPr>
        <w:t xml:space="preserve"> is necessary for the courts to discourage the too often recurring practice whereby applicants, who know or should know that real and substantial disputes of fact will arise or are likely to arise on the papers, nevertheless resort to application proceedings on the basis that, at worst, they can   count on the court to stand the matter over for trial. Unless this practice is curbed, applicants will continue to believe that they have nothing to lose and, indeed, everything to gain tactically by embarking upon application proceedings, notwithstanding their knowledge or belief at the time of doing so that the respondent will be able to show that genuine and serious disputes of fact exist on the papers.”  </w:t>
      </w:r>
    </w:p>
    <w:p w:rsidR="00924E02" w:rsidRDefault="00924E02" w:rsidP="00563F67">
      <w:pPr>
        <w:spacing w:after="0" w:line="360" w:lineRule="auto"/>
        <w:ind w:left="426" w:hanging="720"/>
        <w:rPr>
          <w:rFonts w:ascii="Times New Roman" w:hAnsi="Times New Roman" w:cs="Times New Roman"/>
          <w:sz w:val="24"/>
          <w:szCs w:val="24"/>
        </w:rPr>
      </w:pPr>
    </w:p>
    <w:p w:rsidR="0033730F" w:rsidRDefault="00EB40CF" w:rsidP="00CB29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Dewa v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Others </w:t>
      </w:r>
      <w:r w:rsidR="00AC3A84">
        <w:rPr>
          <w:rFonts w:ascii="Times New Roman" w:hAnsi="Times New Roman" w:cs="Times New Roman"/>
          <w:sz w:val="24"/>
          <w:szCs w:val="24"/>
        </w:rPr>
        <w:t>HB 110/</w:t>
      </w:r>
      <w:r w:rsidR="00924E02">
        <w:rPr>
          <w:rFonts w:ascii="Times New Roman" w:hAnsi="Times New Roman" w:cs="Times New Roman"/>
          <w:sz w:val="24"/>
          <w:szCs w:val="24"/>
        </w:rPr>
        <w:t>08 the</w:t>
      </w:r>
      <w:r>
        <w:rPr>
          <w:rFonts w:ascii="Times New Roman" w:hAnsi="Times New Roman" w:cs="Times New Roman"/>
          <w:sz w:val="24"/>
          <w:szCs w:val="24"/>
        </w:rPr>
        <w:t xml:space="preserve"> court had this to say; </w:t>
      </w:r>
    </w:p>
    <w:p w:rsidR="00EB40CF" w:rsidRPr="000B1F19" w:rsidRDefault="00AC3A84" w:rsidP="00CB296A">
      <w:pPr>
        <w:spacing w:after="0" w:line="240" w:lineRule="auto"/>
        <w:ind w:left="426"/>
        <w:rPr>
          <w:rFonts w:ascii="Times New Roman" w:hAnsi="Times New Roman" w:cs="Times New Roman"/>
          <w:shd w:val="clear" w:color="auto" w:fill="FFFFFF"/>
        </w:rPr>
      </w:pPr>
      <w:r w:rsidRPr="000B1F19">
        <w:rPr>
          <w:rFonts w:ascii="Times New Roman" w:hAnsi="Times New Roman" w:cs="Times New Roman"/>
        </w:rPr>
        <w:t>“</w:t>
      </w:r>
      <w:r w:rsidRPr="000B1F19">
        <w:rPr>
          <w:rFonts w:ascii="Times New Roman" w:hAnsi="Times New Roman" w:cs="Times New Roman"/>
          <w:shd w:val="clear" w:color="auto" w:fill="FFFFFF"/>
        </w:rPr>
        <w:t xml:space="preserve">The legal position is that where there is a foreseeable dispute </w:t>
      </w:r>
      <w:r w:rsidR="00C64905" w:rsidRPr="000B1F19">
        <w:rPr>
          <w:rFonts w:ascii="Times New Roman" w:hAnsi="Times New Roman" w:cs="Times New Roman"/>
          <w:shd w:val="clear" w:color="auto" w:fill="FFFFFF"/>
        </w:rPr>
        <w:t xml:space="preserve">of fact, it is inappropriate to </w:t>
      </w:r>
      <w:r w:rsidRPr="000B1F19">
        <w:rPr>
          <w:rFonts w:ascii="Times New Roman" w:hAnsi="Times New Roman" w:cs="Times New Roman"/>
          <w:shd w:val="clear" w:color="auto" w:fill="FFFFFF"/>
        </w:rPr>
        <w:t>proceed by way of motion proceedings.  The proper procedure should be by action as this will allow the parties’ evidence to be tested under cross-examination, see </w:t>
      </w:r>
      <w:proofErr w:type="spellStart"/>
      <w:r w:rsidRPr="000B1F19">
        <w:rPr>
          <w:rStyle w:val="Emphasis"/>
          <w:rFonts w:ascii="Times New Roman" w:hAnsi="Times New Roman" w:cs="Times New Roman"/>
          <w:shd w:val="clear" w:color="auto" w:fill="FFFFFF"/>
        </w:rPr>
        <w:t>Nyazorwe</w:t>
      </w:r>
      <w:proofErr w:type="spellEnd"/>
      <w:r w:rsidRPr="000B1F19">
        <w:rPr>
          <w:rStyle w:val="Emphasis"/>
          <w:rFonts w:ascii="Times New Roman" w:hAnsi="Times New Roman" w:cs="Times New Roman"/>
          <w:shd w:val="clear" w:color="auto" w:fill="FFFFFF"/>
        </w:rPr>
        <w:t xml:space="preserve"> </w:t>
      </w:r>
      <w:r w:rsidRPr="000B1F19">
        <w:rPr>
          <w:rStyle w:val="Emphasis"/>
          <w:rFonts w:ascii="Times New Roman" w:hAnsi="Times New Roman" w:cs="Times New Roman"/>
          <w:i w:val="0"/>
          <w:shd w:val="clear" w:color="auto" w:fill="FFFFFF"/>
        </w:rPr>
        <w:t>v</w:t>
      </w:r>
      <w:r w:rsidRPr="000B1F19">
        <w:rPr>
          <w:rStyle w:val="Emphasis"/>
          <w:rFonts w:ascii="Times New Roman" w:hAnsi="Times New Roman" w:cs="Times New Roman"/>
          <w:shd w:val="clear" w:color="auto" w:fill="FFFFFF"/>
        </w:rPr>
        <w:t xml:space="preserve"> </w:t>
      </w:r>
      <w:proofErr w:type="spellStart"/>
      <w:r w:rsidRPr="000B1F19">
        <w:rPr>
          <w:rStyle w:val="Emphasis"/>
          <w:rFonts w:ascii="Times New Roman" w:hAnsi="Times New Roman" w:cs="Times New Roman"/>
          <w:shd w:val="clear" w:color="auto" w:fill="FFFFFF"/>
        </w:rPr>
        <w:t>Guta</w:t>
      </w:r>
      <w:proofErr w:type="spellEnd"/>
      <w:r w:rsidRPr="000B1F19">
        <w:rPr>
          <w:rStyle w:val="Emphasis"/>
          <w:rFonts w:ascii="Times New Roman" w:hAnsi="Times New Roman" w:cs="Times New Roman"/>
          <w:shd w:val="clear" w:color="auto" w:fill="FFFFFF"/>
        </w:rPr>
        <w:t xml:space="preserve"> and </w:t>
      </w:r>
      <w:proofErr w:type="gramStart"/>
      <w:r w:rsidRPr="000B1F19">
        <w:rPr>
          <w:rStyle w:val="Emphasis"/>
          <w:rFonts w:ascii="Times New Roman" w:hAnsi="Times New Roman" w:cs="Times New Roman"/>
          <w:shd w:val="clear" w:color="auto" w:fill="FFFFFF"/>
        </w:rPr>
        <w:t>Others  HH</w:t>
      </w:r>
      <w:proofErr w:type="gramEnd"/>
      <w:r w:rsidRPr="000B1F19">
        <w:rPr>
          <w:rStyle w:val="Emphasis"/>
          <w:rFonts w:ascii="Times New Roman" w:hAnsi="Times New Roman" w:cs="Times New Roman"/>
          <w:shd w:val="clear" w:color="auto" w:fill="FFFFFF"/>
        </w:rPr>
        <w:t xml:space="preserve"> 234/88 and </w:t>
      </w:r>
      <w:proofErr w:type="spellStart"/>
      <w:r w:rsidRPr="000B1F19">
        <w:rPr>
          <w:rStyle w:val="Emphasis"/>
          <w:rFonts w:ascii="Times New Roman" w:hAnsi="Times New Roman" w:cs="Times New Roman"/>
          <w:shd w:val="clear" w:color="auto" w:fill="FFFFFF"/>
        </w:rPr>
        <w:t>Masukusa</w:t>
      </w:r>
      <w:proofErr w:type="spellEnd"/>
      <w:r w:rsidRPr="000B1F19">
        <w:rPr>
          <w:rStyle w:val="Emphasis"/>
          <w:rFonts w:ascii="Times New Roman" w:hAnsi="Times New Roman" w:cs="Times New Roman"/>
          <w:shd w:val="clear" w:color="auto" w:fill="FFFFFF"/>
        </w:rPr>
        <w:t xml:space="preserve"> </w:t>
      </w:r>
      <w:r w:rsidRPr="000B1F19">
        <w:rPr>
          <w:rStyle w:val="Emphasis"/>
          <w:rFonts w:ascii="Times New Roman" w:hAnsi="Times New Roman" w:cs="Times New Roman"/>
          <w:i w:val="0"/>
          <w:shd w:val="clear" w:color="auto" w:fill="FFFFFF"/>
        </w:rPr>
        <w:t>v</w:t>
      </w:r>
      <w:r w:rsidRPr="000B1F19">
        <w:rPr>
          <w:rStyle w:val="Emphasis"/>
          <w:rFonts w:ascii="Times New Roman" w:hAnsi="Times New Roman" w:cs="Times New Roman"/>
          <w:shd w:val="clear" w:color="auto" w:fill="FFFFFF"/>
        </w:rPr>
        <w:t xml:space="preserve"> National Foods Ltd and</w:t>
      </w:r>
      <w:r w:rsidRPr="000B1F19">
        <w:rPr>
          <w:rFonts w:ascii="Times New Roman" w:hAnsi="Times New Roman" w:cs="Times New Roman"/>
          <w:shd w:val="clear" w:color="auto" w:fill="FFFFFF"/>
        </w:rPr>
        <w:t> </w:t>
      </w:r>
      <w:r w:rsidRPr="000B1F19">
        <w:rPr>
          <w:rStyle w:val="Emphasis"/>
          <w:rFonts w:ascii="Times New Roman" w:hAnsi="Times New Roman" w:cs="Times New Roman"/>
          <w:shd w:val="clear" w:color="auto" w:fill="FFFFFF"/>
        </w:rPr>
        <w:t>another </w:t>
      </w:r>
      <w:r w:rsidRPr="000B1F19">
        <w:rPr>
          <w:rFonts w:ascii="Times New Roman" w:hAnsi="Times New Roman" w:cs="Times New Roman"/>
          <w:shd w:val="clear" w:color="auto" w:fill="FFFFFF"/>
        </w:rPr>
        <w:t>1983 (1) ZLR 232 (H).”</w:t>
      </w:r>
    </w:p>
    <w:p w:rsidR="00924E02" w:rsidRPr="000B1F19" w:rsidRDefault="00924E02" w:rsidP="00563F67">
      <w:pPr>
        <w:spacing w:after="0" w:line="360" w:lineRule="auto"/>
        <w:ind w:left="426" w:hanging="720"/>
        <w:rPr>
          <w:rFonts w:ascii="Times New Roman" w:hAnsi="Times New Roman" w:cs="Times New Roman"/>
          <w:sz w:val="24"/>
          <w:szCs w:val="24"/>
          <w:shd w:val="clear" w:color="auto" w:fill="FFFFFF"/>
        </w:rPr>
      </w:pPr>
    </w:p>
    <w:p w:rsidR="00AC3A84" w:rsidRPr="000B1F19" w:rsidRDefault="00AC3A84" w:rsidP="001206A9">
      <w:pPr>
        <w:spacing w:after="0" w:line="360" w:lineRule="auto"/>
        <w:ind w:left="-294" w:firstLine="720"/>
        <w:rPr>
          <w:rFonts w:ascii="Times New Roman" w:hAnsi="Times New Roman" w:cs="Times New Roman"/>
          <w:sz w:val="24"/>
          <w:szCs w:val="24"/>
          <w:shd w:val="clear" w:color="auto" w:fill="FFFFFF"/>
        </w:rPr>
      </w:pPr>
      <w:r w:rsidRPr="000B1F19">
        <w:rPr>
          <w:rFonts w:ascii="Times New Roman" w:hAnsi="Times New Roman" w:cs="Times New Roman"/>
          <w:sz w:val="24"/>
          <w:szCs w:val="24"/>
          <w:shd w:val="clear" w:color="auto" w:fill="FFFFFF"/>
        </w:rPr>
        <w:t xml:space="preserve">The </w:t>
      </w:r>
      <w:r w:rsidR="00924E02" w:rsidRPr="000B1F19">
        <w:rPr>
          <w:rFonts w:ascii="Times New Roman" w:hAnsi="Times New Roman" w:cs="Times New Roman"/>
          <w:sz w:val="24"/>
          <w:szCs w:val="24"/>
          <w:shd w:val="clear" w:color="auto" w:fill="FFFFFF"/>
        </w:rPr>
        <w:t>first</w:t>
      </w:r>
      <w:r w:rsidRPr="000B1F19">
        <w:rPr>
          <w:rFonts w:ascii="Times New Roman" w:hAnsi="Times New Roman" w:cs="Times New Roman"/>
          <w:sz w:val="24"/>
          <w:szCs w:val="24"/>
          <w:shd w:val="clear" w:color="auto" w:fill="FFFFFF"/>
        </w:rPr>
        <w:t xml:space="preserve"> </w:t>
      </w:r>
      <w:r w:rsidR="00B93464" w:rsidRPr="000B1F19">
        <w:rPr>
          <w:rFonts w:ascii="Times New Roman" w:hAnsi="Times New Roman" w:cs="Times New Roman"/>
          <w:sz w:val="24"/>
          <w:szCs w:val="24"/>
          <w:shd w:val="clear" w:color="auto" w:fill="FFFFFF"/>
        </w:rPr>
        <w:t>respondent ar</w:t>
      </w:r>
      <w:r w:rsidR="00C64905" w:rsidRPr="000B1F19">
        <w:rPr>
          <w:rFonts w:ascii="Times New Roman" w:hAnsi="Times New Roman" w:cs="Times New Roman"/>
          <w:sz w:val="24"/>
          <w:szCs w:val="24"/>
          <w:shd w:val="clear" w:color="auto" w:fill="FFFFFF"/>
        </w:rPr>
        <w:t>gued that the applicant foresaw the dispute of fact but nonetheless proceeded with the application procedure.</w:t>
      </w:r>
      <w:r w:rsidR="00924E02" w:rsidRPr="000B1F19">
        <w:rPr>
          <w:rFonts w:ascii="Times New Roman" w:hAnsi="Times New Roman" w:cs="Times New Roman"/>
          <w:sz w:val="24"/>
          <w:szCs w:val="24"/>
          <w:shd w:val="clear" w:color="auto" w:fill="FFFFFF"/>
        </w:rPr>
        <w:t xml:space="preserve"> </w:t>
      </w:r>
      <w:r w:rsidR="00C64905" w:rsidRPr="000B1F19">
        <w:rPr>
          <w:rFonts w:ascii="Times New Roman" w:hAnsi="Times New Roman" w:cs="Times New Roman"/>
          <w:sz w:val="24"/>
          <w:szCs w:val="24"/>
          <w:shd w:val="clear" w:color="auto" w:fill="FFFFFF"/>
        </w:rPr>
        <w:t xml:space="preserve"> </w:t>
      </w:r>
      <w:r w:rsidR="00234F36" w:rsidRPr="000B1F19">
        <w:rPr>
          <w:rFonts w:ascii="Times New Roman" w:hAnsi="Times New Roman" w:cs="Times New Roman"/>
          <w:sz w:val="24"/>
          <w:szCs w:val="24"/>
          <w:shd w:val="clear" w:color="auto" w:fill="FFFFFF"/>
        </w:rPr>
        <w:t xml:space="preserve">That cannot possibly be correct. </w:t>
      </w:r>
      <w:r w:rsidR="00924E02" w:rsidRPr="000B1F19">
        <w:rPr>
          <w:rFonts w:ascii="Times New Roman" w:hAnsi="Times New Roman" w:cs="Times New Roman"/>
          <w:sz w:val="24"/>
          <w:szCs w:val="24"/>
          <w:shd w:val="clear" w:color="auto" w:fill="FFFFFF"/>
        </w:rPr>
        <w:t xml:space="preserve"> </w:t>
      </w:r>
      <w:r w:rsidR="00234F36" w:rsidRPr="000B1F19">
        <w:rPr>
          <w:rFonts w:ascii="Times New Roman" w:hAnsi="Times New Roman" w:cs="Times New Roman"/>
          <w:sz w:val="24"/>
          <w:szCs w:val="24"/>
          <w:shd w:val="clear" w:color="auto" w:fill="FFFFFF"/>
        </w:rPr>
        <w:t xml:space="preserve">This is for the obvious reason </w:t>
      </w:r>
      <w:r w:rsidR="001206A9" w:rsidRPr="000B1F19">
        <w:rPr>
          <w:rFonts w:ascii="Times New Roman" w:hAnsi="Times New Roman" w:cs="Times New Roman"/>
          <w:sz w:val="24"/>
          <w:szCs w:val="24"/>
          <w:shd w:val="clear" w:color="auto" w:fill="FFFFFF"/>
        </w:rPr>
        <w:t xml:space="preserve">that </w:t>
      </w:r>
      <w:r w:rsidR="001206A9">
        <w:rPr>
          <w:rFonts w:ascii="Times New Roman" w:hAnsi="Times New Roman" w:cs="Times New Roman"/>
          <w:sz w:val="24"/>
          <w:szCs w:val="24"/>
          <w:shd w:val="clear" w:color="auto" w:fill="FFFFFF"/>
        </w:rPr>
        <w:t xml:space="preserve">the </w:t>
      </w:r>
      <w:r w:rsidR="00234F36" w:rsidRPr="000B1F19">
        <w:rPr>
          <w:rFonts w:ascii="Times New Roman" w:hAnsi="Times New Roman" w:cs="Times New Roman"/>
          <w:sz w:val="24"/>
          <w:szCs w:val="24"/>
          <w:shd w:val="clear" w:color="auto" w:fill="FFFFFF"/>
        </w:rPr>
        <w:t>applicant through its legal p</w:t>
      </w:r>
      <w:r w:rsidR="001206A9">
        <w:rPr>
          <w:rFonts w:ascii="Times New Roman" w:hAnsi="Times New Roman" w:cs="Times New Roman"/>
          <w:sz w:val="24"/>
          <w:szCs w:val="24"/>
          <w:shd w:val="clear" w:color="auto" w:fill="FFFFFF"/>
        </w:rPr>
        <w:t>ractitioners wrote a letter on</w:t>
      </w:r>
      <w:r w:rsidR="00234F36" w:rsidRPr="000B1F19">
        <w:rPr>
          <w:rFonts w:ascii="Times New Roman" w:hAnsi="Times New Roman" w:cs="Times New Roman"/>
          <w:sz w:val="24"/>
          <w:szCs w:val="24"/>
          <w:shd w:val="clear" w:color="auto" w:fill="FFFFFF"/>
        </w:rPr>
        <w:t xml:space="preserve"> 8 July 2020</w:t>
      </w:r>
      <w:r w:rsidR="001206A9">
        <w:rPr>
          <w:rFonts w:ascii="Times New Roman" w:hAnsi="Times New Roman" w:cs="Times New Roman"/>
          <w:sz w:val="24"/>
          <w:szCs w:val="24"/>
          <w:shd w:val="clear" w:color="auto" w:fill="FFFFFF"/>
        </w:rPr>
        <w:t xml:space="preserve"> to </w:t>
      </w:r>
      <w:r w:rsidR="001206A9" w:rsidRPr="000B1F19">
        <w:rPr>
          <w:rFonts w:ascii="Times New Roman" w:hAnsi="Times New Roman" w:cs="Times New Roman"/>
          <w:sz w:val="24"/>
          <w:szCs w:val="24"/>
          <w:shd w:val="clear" w:color="auto" w:fill="FFFFFF"/>
        </w:rPr>
        <w:t>engage</w:t>
      </w:r>
      <w:r w:rsidR="00234F36" w:rsidRPr="000B1F19">
        <w:rPr>
          <w:rFonts w:ascii="Times New Roman" w:hAnsi="Times New Roman" w:cs="Times New Roman"/>
          <w:sz w:val="24"/>
          <w:szCs w:val="24"/>
          <w:shd w:val="clear" w:color="auto" w:fill="FFFFFF"/>
        </w:rPr>
        <w:t xml:space="preserve"> the </w:t>
      </w:r>
      <w:r w:rsidR="00924E02" w:rsidRPr="000B1F19">
        <w:rPr>
          <w:rFonts w:ascii="Times New Roman" w:hAnsi="Times New Roman" w:cs="Times New Roman"/>
          <w:sz w:val="24"/>
          <w:szCs w:val="24"/>
          <w:shd w:val="clear" w:color="auto" w:fill="FFFFFF"/>
        </w:rPr>
        <w:t>first</w:t>
      </w:r>
      <w:r w:rsidR="00234F36" w:rsidRPr="000B1F19">
        <w:rPr>
          <w:rFonts w:ascii="Times New Roman" w:hAnsi="Times New Roman" w:cs="Times New Roman"/>
          <w:sz w:val="24"/>
          <w:szCs w:val="24"/>
          <w:shd w:val="clear" w:color="auto" w:fill="FFFFFF"/>
        </w:rPr>
        <w:t xml:space="preserve"> respondent by stating its position. </w:t>
      </w:r>
      <w:r w:rsidR="00924E02" w:rsidRPr="000B1F19">
        <w:rPr>
          <w:rFonts w:ascii="Times New Roman" w:hAnsi="Times New Roman" w:cs="Times New Roman"/>
          <w:sz w:val="24"/>
          <w:szCs w:val="24"/>
          <w:shd w:val="clear" w:color="auto" w:fill="FFFFFF"/>
        </w:rPr>
        <w:t xml:space="preserve"> </w:t>
      </w:r>
      <w:r w:rsidR="00234F36" w:rsidRPr="000B1F19">
        <w:rPr>
          <w:rFonts w:ascii="Times New Roman" w:hAnsi="Times New Roman" w:cs="Times New Roman"/>
          <w:sz w:val="24"/>
          <w:szCs w:val="24"/>
          <w:shd w:val="clear" w:color="auto" w:fill="FFFFFF"/>
        </w:rPr>
        <w:t xml:space="preserve">The letter was not responded to causing applicant to write a follow up letter on 16 August 2020. </w:t>
      </w:r>
      <w:r w:rsidR="00924E02" w:rsidRPr="000B1F19">
        <w:rPr>
          <w:rFonts w:ascii="Times New Roman" w:hAnsi="Times New Roman" w:cs="Times New Roman"/>
          <w:sz w:val="24"/>
          <w:szCs w:val="24"/>
          <w:shd w:val="clear" w:color="auto" w:fill="FFFFFF"/>
        </w:rPr>
        <w:t xml:space="preserve"> </w:t>
      </w:r>
      <w:r w:rsidR="00234F36" w:rsidRPr="000B1F19">
        <w:rPr>
          <w:rFonts w:ascii="Times New Roman" w:hAnsi="Times New Roman" w:cs="Times New Roman"/>
          <w:sz w:val="24"/>
          <w:szCs w:val="24"/>
          <w:shd w:val="clear" w:color="auto" w:fill="FFFFFF"/>
        </w:rPr>
        <w:t xml:space="preserve">In a letter of 31 August 2020 the </w:t>
      </w:r>
      <w:r w:rsidR="00924E02" w:rsidRPr="000B1F19">
        <w:rPr>
          <w:rFonts w:ascii="Times New Roman" w:hAnsi="Times New Roman" w:cs="Times New Roman"/>
          <w:sz w:val="24"/>
          <w:szCs w:val="24"/>
          <w:shd w:val="clear" w:color="auto" w:fill="FFFFFF"/>
        </w:rPr>
        <w:t>first</w:t>
      </w:r>
      <w:r w:rsidR="00234F36" w:rsidRPr="000B1F19">
        <w:rPr>
          <w:rFonts w:ascii="Times New Roman" w:hAnsi="Times New Roman" w:cs="Times New Roman"/>
          <w:sz w:val="24"/>
          <w:szCs w:val="24"/>
          <w:shd w:val="clear" w:color="auto" w:fill="FFFFFF"/>
        </w:rPr>
        <w:t xml:space="preserve"> respondent’s legal practitioners acknowledged the applicant’s correspondence </w:t>
      </w:r>
      <w:r w:rsidR="006A2592" w:rsidRPr="000B1F19">
        <w:rPr>
          <w:rFonts w:ascii="Times New Roman" w:hAnsi="Times New Roman" w:cs="Times New Roman"/>
          <w:sz w:val="24"/>
          <w:szCs w:val="24"/>
          <w:shd w:val="clear" w:color="auto" w:fill="FFFFFF"/>
        </w:rPr>
        <w:t xml:space="preserve">but asked for time to substantively reply by 4 September 2020 after consultation with their client. </w:t>
      </w:r>
      <w:r w:rsidR="00924E02" w:rsidRPr="000B1F19">
        <w:rPr>
          <w:rFonts w:ascii="Times New Roman" w:hAnsi="Times New Roman" w:cs="Times New Roman"/>
          <w:sz w:val="24"/>
          <w:szCs w:val="24"/>
          <w:shd w:val="clear" w:color="auto" w:fill="FFFFFF"/>
        </w:rPr>
        <w:t xml:space="preserve"> </w:t>
      </w:r>
      <w:r w:rsidR="001206A9">
        <w:rPr>
          <w:rFonts w:ascii="Times New Roman" w:hAnsi="Times New Roman" w:cs="Times New Roman"/>
          <w:sz w:val="24"/>
          <w:szCs w:val="24"/>
          <w:shd w:val="clear" w:color="auto" w:fill="FFFFFF"/>
        </w:rPr>
        <w:t>By 4</w:t>
      </w:r>
      <w:r w:rsidR="006A2592" w:rsidRPr="000B1F19">
        <w:rPr>
          <w:rFonts w:ascii="Times New Roman" w:hAnsi="Times New Roman" w:cs="Times New Roman"/>
          <w:sz w:val="24"/>
          <w:szCs w:val="24"/>
          <w:shd w:val="clear" w:color="auto" w:fill="FFFFFF"/>
        </w:rPr>
        <w:t xml:space="preserve"> September 2020 the applicant was not honoured with the response. </w:t>
      </w:r>
      <w:r w:rsidR="00924E02" w:rsidRPr="000B1F19">
        <w:rPr>
          <w:rFonts w:ascii="Times New Roman" w:hAnsi="Times New Roman" w:cs="Times New Roman"/>
          <w:sz w:val="24"/>
          <w:szCs w:val="24"/>
          <w:shd w:val="clear" w:color="auto" w:fill="FFFFFF"/>
        </w:rPr>
        <w:t xml:space="preserve"> </w:t>
      </w:r>
      <w:r w:rsidR="006A2592" w:rsidRPr="000B1F19">
        <w:rPr>
          <w:rFonts w:ascii="Times New Roman" w:hAnsi="Times New Roman" w:cs="Times New Roman"/>
          <w:sz w:val="24"/>
          <w:szCs w:val="24"/>
          <w:shd w:val="clear" w:color="auto" w:fill="FFFFFF"/>
        </w:rPr>
        <w:t>This caused a follow up letter by the applicant on 17 September 2020 which was not responded to.</w:t>
      </w:r>
      <w:r w:rsidR="00924E02" w:rsidRPr="000B1F19">
        <w:rPr>
          <w:rFonts w:ascii="Times New Roman" w:hAnsi="Times New Roman" w:cs="Times New Roman"/>
          <w:sz w:val="24"/>
          <w:szCs w:val="24"/>
          <w:shd w:val="clear" w:color="auto" w:fill="FFFFFF"/>
        </w:rPr>
        <w:t xml:space="preserve"> </w:t>
      </w:r>
      <w:r w:rsidR="006A2592" w:rsidRPr="000B1F19">
        <w:rPr>
          <w:rFonts w:ascii="Times New Roman" w:hAnsi="Times New Roman" w:cs="Times New Roman"/>
          <w:sz w:val="24"/>
          <w:szCs w:val="24"/>
          <w:shd w:val="clear" w:color="auto" w:fill="FFFFFF"/>
        </w:rPr>
        <w:t xml:space="preserve"> This application was then filed on 26 October 2020. </w:t>
      </w:r>
      <w:r w:rsidR="007E5573">
        <w:rPr>
          <w:rFonts w:ascii="Times New Roman" w:hAnsi="Times New Roman" w:cs="Times New Roman"/>
          <w:sz w:val="24"/>
          <w:szCs w:val="24"/>
          <w:shd w:val="clear" w:color="auto" w:fill="FFFFFF"/>
        </w:rPr>
        <w:t xml:space="preserve"> </w:t>
      </w:r>
      <w:r w:rsidR="006A2592" w:rsidRPr="000B1F19">
        <w:rPr>
          <w:rFonts w:ascii="Times New Roman" w:hAnsi="Times New Roman" w:cs="Times New Roman"/>
          <w:sz w:val="24"/>
          <w:szCs w:val="24"/>
          <w:shd w:val="clear" w:color="auto" w:fill="FFFFFF"/>
        </w:rPr>
        <w:t>In the circumstances</w:t>
      </w:r>
      <w:r w:rsidR="007E5573">
        <w:rPr>
          <w:rFonts w:ascii="Times New Roman" w:hAnsi="Times New Roman" w:cs="Times New Roman"/>
          <w:sz w:val="24"/>
          <w:szCs w:val="24"/>
          <w:shd w:val="clear" w:color="auto" w:fill="FFFFFF"/>
        </w:rPr>
        <w:t>,</w:t>
      </w:r>
      <w:r w:rsidR="006A2592" w:rsidRPr="000B1F19">
        <w:rPr>
          <w:rFonts w:ascii="Times New Roman" w:hAnsi="Times New Roman" w:cs="Times New Roman"/>
          <w:sz w:val="24"/>
          <w:szCs w:val="24"/>
          <w:shd w:val="clear" w:color="auto" w:fill="FFFFFF"/>
        </w:rPr>
        <w:t xml:space="preserve"> the </w:t>
      </w:r>
      <w:r w:rsidR="00924E02" w:rsidRPr="000B1F19">
        <w:rPr>
          <w:rFonts w:ascii="Times New Roman" w:hAnsi="Times New Roman" w:cs="Times New Roman"/>
          <w:sz w:val="24"/>
          <w:szCs w:val="24"/>
          <w:shd w:val="clear" w:color="auto" w:fill="FFFFFF"/>
        </w:rPr>
        <w:t>first</w:t>
      </w:r>
      <w:r w:rsidR="006A2592" w:rsidRPr="000B1F19">
        <w:rPr>
          <w:rFonts w:ascii="Times New Roman" w:hAnsi="Times New Roman" w:cs="Times New Roman"/>
          <w:sz w:val="24"/>
          <w:szCs w:val="24"/>
          <w:shd w:val="clear" w:color="auto" w:fill="FFFFFF"/>
        </w:rPr>
        <w:t xml:space="preserve"> respondent had the opportunity to show the applicant that it was materially disputed to the position taken by </w:t>
      </w:r>
      <w:r w:rsidR="006A2592" w:rsidRPr="000B1F19">
        <w:rPr>
          <w:rFonts w:ascii="Times New Roman" w:hAnsi="Times New Roman" w:cs="Times New Roman"/>
          <w:sz w:val="24"/>
          <w:szCs w:val="24"/>
          <w:shd w:val="clear" w:color="auto" w:fill="FFFFFF"/>
        </w:rPr>
        <w:lastRenderedPageBreak/>
        <w:t xml:space="preserve">the applicant. The dismissal of the application as prayed for by the </w:t>
      </w:r>
      <w:r w:rsidR="00924E02" w:rsidRPr="000B1F19">
        <w:rPr>
          <w:rFonts w:ascii="Times New Roman" w:hAnsi="Times New Roman" w:cs="Times New Roman"/>
          <w:sz w:val="24"/>
          <w:szCs w:val="24"/>
          <w:shd w:val="clear" w:color="auto" w:fill="FFFFFF"/>
        </w:rPr>
        <w:t>first</w:t>
      </w:r>
      <w:r w:rsidR="006A2592" w:rsidRPr="000B1F19">
        <w:rPr>
          <w:rFonts w:ascii="Times New Roman" w:hAnsi="Times New Roman" w:cs="Times New Roman"/>
          <w:sz w:val="24"/>
          <w:szCs w:val="24"/>
          <w:shd w:val="clear" w:color="auto" w:fill="FFFFFF"/>
        </w:rPr>
        <w:t xml:space="preserve"> respondent is not justified.</w:t>
      </w:r>
    </w:p>
    <w:p w:rsidR="006A2592" w:rsidRPr="000B1F19" w:rsidRDefault="006A2592" w:rsidP="00924E02">
      <w:pPr>
        <w:spacing w:after="0" w:line="360" w:lineRule="auto"/>
        <w:ind w:left="426" w:hanging="720"/>
        <w:rPr>
          <w:rFonts w:ascii="Times New Roman" w:hAnsi="Times New Roman" w:cs="Times New Roman"/>
          <w:sz w:val="24"/>
          <w:szCs w:val="24"/>
          <w:shd w:val="clear" w:color="auto" w:fill="FFFFFF"/>
        </w:rPr>
      </w:pPr>
      <w:r w:rsidRPr="000B1F19">
        <w:rPr>
          <w:rFonts w:ascii="Times New Roman" w:hAnsi="Times New Roman" w:cs="Times New Roman"/>
          <w:sz w:val="24"/>
          <w:szCs w:val="24"/>
          <w:shd w:val="clear" w:color="auto" w:fill="FFFFFF"/>
        </w:rPr>
        <w:t xml:space="preserve">The only appropriate course to take </w:t>
      </w:r>
      <w:r w:rsidR="00C96460" w:rsidRPr="000B1F19">
        <w:rPr>
          <w:rFonts w:ascii="Times New Roman" w:hAnsi="Times New Roman" w:cs="Times New Roman"/>
          <w:sz w:val="24"/>
          <w:szCs w:val="24"/>
          <w:shd w:val="clear" w:color="auto" w:fill="FFFFFF"/>
        </w:rPr>
        <w:t>is to refer the matter to trial with costs in the cause.</w:t>
      </w:r>
    </w:p>
    <w:p w:rsidR="00C96460" w:rsidRPr="000B1F19" w:rsidRDefault="00C96460" w:rsidP="001206A9">
      <w:pPr>
        <w:spacing w:after="0" w:line="360" w:lineRule="auto"/>
        <w:ind w:left="426" w:hanging="720"/>
        <w:rPr>
          <w:rFonts w:ascii="Times New Roman" w:hAnsi="Times New Roman" w:cs="Times New Roman"/>
          <w:sz w:val="24"/>
          <w:szCs w:val="24"/>
          <w:shd w:val="clear" w:color="auto" w:fill="FFFFFF"/>
        </w:rPr>
      </w:pPr>
      <w:r w:rsidRPr="000B1F19">
        <w:rPr>
          <w:rFonts w:ascii="Times New Roman" w:hAnsi="Times New Roman" w:cs="Times New Roman"/>
          <w:sz w:val="24"/>
          <w:szCs w:val="24"/>
          <w:shd w:val="clear" w:color="auto" w:fill="FFFFFF"/>
        </w:rPr>
        <w:t>Disposition:</w:t>
      </w:r>
    </w:p>
    <w:p w:rsidR="00AB7CE6" w:rsidRPr="000B1F19" w:rsidRDefault="00AB7CE6" w:rsidP="001206A9">
      <w:pPr>
        <w:numPr>
          <w:ilvl w:val="0"/>
          <w:numId w:val="4"/>
        </w:numPr>
        <w:spacing w:after="0" w:line="360" w:lineRule="auto"/>
        <w:jc w:val="both"/>
        <w:rPr>
          <w:rFonts w:ascii="Times New Roman" w:hAnsi="Times New Roman" w:cs="Times New Roman"/>
          <w:sz w:val="24"/>
          <w:szCs w:val="24"/>
        </w:rPr>
      </w:pPr>
      <w:r w:rsidRPr="000B1F19">
        <w:rPr>
          <w:rFonts w:ascii="Times New Roman" w:hAnsi="Times New Roman" w:cs="Times New Roman"/>
          <w:sz w:val="24"/>
          <w:szCs w:val="24"/>
        </w:rPr>
        <w:t>This application be and is hereby referred for trial.</w:t>
      </w:r>
    </w:p>
    <w:p w:rsidR="00AB7CE6" w:rsidRPr="000B1F19" w:rsidRDefault="00AB7CE6" w:rsidP="001206A9">
      <w:pPr>
        <w:spacing w:after="0" w:line="360" w:lineRule="auto"/>
        <w:ind w:left="720"/>
        <w:jc w:val="both"/>
        <w:rPr>
          <w:rFonts w:ascii="Times New Roman" w:hAnsi="Times New Roman" w:cs="Times New Roman"/>
          <w:sz w:val="24"/>
          <w:szCs w:val="24"/>
        </w:rPr>
      </w:pPr>
    </w:p>
    <w:p w:rsidR="00AB7CE6" w:rsidRPr="000B1F19" w:rsidRDefault="00AB7CE6" w:rsidP="001206A9">
      <w:pPr>
        <w:numPr>
          <w:ilvl w:val="0"/>
          <w:numId w:val="4"/>
        </w:numPr>
        <w:spacing w:after="0" w:line="360" w:lineRule="auto"/>
        <w:jc w:val="both"/>
        <w:rPr>
          <w:rFonts w:ascii="Times New Roman" w:hAnsi="Times New Roman" w:cs="Times New Roman"/>
          <w:sz w:val="24"/>
          <w:szCs w:val="24"/>
        </w:rPr>
      </w:pPr>
      <w:r w:rsidRPr="000B1F19">
        <w:rPr>
          <w:rFonts w:ascii="Times New Roman" w:hAnsi="Times New Roman" w:cs="Times New Roman"/>
          <w:sz w:val="24"/>
          <w:szCs w:val="24"/>
        </w:rPr>
        <w:t>For the purposes of trial, the notice of application and notice of opposition filed of record herein shall respectively stand as the summons and notice of appearance and plea.</w:t>
      </w:r>
    </w:p>
    <w:p w:rsidR="00AB7CE6" w:rsidRPr="000B1F19" w:rsidRDefault="00AB7CE6" w:rsidP="001206A9">
      <w:pPr>
        <w:pStyle w:val="ListParagraph"/>
        <w:spacing w:after="0" w:line="360" w:lineRule="auto"/>
        <w:rPr>
          <w:rFonts w:ascii="Times New Roman" w:hAnsi="Times New Roman" w:cs="Times New Roman"/>
          <w:sz w:val="24"/>
          <w:szCs w:val="24"/>
        </w:rPr>
      </w:pPr>
    </w:p>
    <w:p w:rsidR="00AB7CE6" w:rsidRPr="000B1F19" w:rsidRDefault="00AB7CE6" w:rsidP="001206A9">
      <w:pPr>
        <w:numPr>
          <w:ilvl w:val="0"/>
          <w:numId w:val="4"/>
        </w:numPr>
        <w:spacing w:after="0" w:line="360" w:lineRule="auto"/>
        <w:jc w:val="both"/>
        <w:rPr>
          <w:rFonts w:ascii="Times New Roman" w:hAnsi="Times New Roman" w:cs="Times New Roman"/>
          <w:sz w:val="24"/>
          <w:szCs w:val="24"/>
        </w:rPr>
      </w:pPr>
      <w:r w:rsidRPr="000B1F19">
        <w:rPr>
          <w:rFonts w:ascii="Times New Roman" w:hAnsi="Times New Roman" w:cs="Times New Roman"/>
          <w:sz w:val="24"/>
          <w:szCs w:val="24"/>
        </w:rPr>
        <w:t xml:space="preserve">The answering affidavit shall stand as the </w:t>
      </w:r>
      <w:r w:rsidR="007E5573">
        <w:rPr>
          <w:rFonts w:ascii="Times New Roman" w:hAnsi="Times New Roman" w:cs="Times New Roman"/>
          <w:sz w:val="24"/>
          <w:szCs w:val="24"/>
        </w:rPr>
        <w:t>replication</w:t>
      </w:r>
      <w:r w:rsidRPr="000B1F19">
        <w:rPr>
          <w:rFonts w:ascii="Times New Roman" w:hAnsi="Times New Roman" w:cs="Times New Roman"/>
          <w:sz w:val="24"/>
          <w:szCs w:val="24"/>
        </w:rPr>
        <w:t xml:space="preserve"> to the plea.</w:t>
      </w:r>
    </w:p>
    <w:p w:rsidR="00AB7CE6" w:rsidRPr="000B1F19" w:rsidRDefault="00AB7CE6" w:rsidP="001206A9">
      <w:pPr>
        <w:spacing w:after="0" w:line="360" w:lineRule="auto"/>
        <w:ind w:left="720"/>
        <w:jc w:val="both"/>
        <w:rPr>
          <w:rFonts w:ascii="Times New Roman" w:hAnsi="Times New Roman" w:cs="Times New Roman"/>
          <w:sz w:val="24"/>
          <w:szCs w:val="24"/>
        </w:rPr>
      </w:pPr>
    </w:p>
    <w:p w:rsidR="00AB7CE6" w:rsidRPr="000B1F19" w:rsidRDefault="00AB7CE6" w:rsidP="001206A9">
      <w:pPr>
        <w:numPr>
          <w:ilvl w:val="0"/>
          <w:numId w:val="4"/>
        </w:numPr>
        <w:spacing w:after="0" w:line="360" w:lineRule="auto"/>
        <w:jc w:val="both"/>
        <w:rPr>
          <w:rFonts w:ascii="Times New Roman" w:hAnsi="Times New Roman" w:cs="Times New Roman"/>
          <w:sz w:val="24"/>
          <w:szCs w:val="24"/>
        </w:rPr>
      </w:pPr>
      <w:r w:rsidRPr="000B1F19">
        <w:rPr>
          <w:rFonts w:ascii="Times New Roman" w:hAnsi="Times New Roman" w:cs="Times New Roman"/>
          <w:sz w:val="24"/>
          <w:szCs w:val="24"/>
        </w:rPr>
        <w:t>The matter shall thereafter proceed in accordance with the Rules of the Hig</w:t>
      </w:r>
      <w:r w:rsidR="007E5573">
        <w:rPr>
          <w:rFonts w:ascii="Times New Roman" w:hAnsi="Times New Roman" w:cs="Times New Roman"/>
          <w:sz w:val="24"/>
          <w:szCs w:val="24"/>
        </w:rPr>
        <w:t>h Court</w:t>
      </w:r>
    </w:p>
    <w:p w:rsidR="00AB7CE6" w:rsidRPr="000B1F19" w:rsidRDefault="00AB7CE6" w:rsidP="001206A9">
      <w:pPr>
        <w:spacing w:after="0" w:line="360" w:lineRule="auto"/>
        <w:ind w:left="720"/>
        <w:jc w:val="both"/>
        <w:rPr>
          <w:rFonts w:ascii="Times New Roman" w:hAnsi="Times New Roman" w:cs="Times New Roman"/>
          <w:sz w:val="24"/>
          <w:szCs w:val="24"/>
        </w:rPr>
      </w:pPr>
    </w:p>
    <w:p w:rsidR="00AB7CE6" w:rsidRPr="000B1F19" w:rsidRDefault="00AB7CE6" w:rsidP="001206A9">
      <w:pPr>
        <w:numPr>
          <w:ilvl w:val="0"/>
          <w:numId w:val="4"/>
        </w:numPr>
        <w:spacing w:after="0" w:line="360" w:lineRule="auto"/>
        <w:jc w:val="both"/>
        <w:rPr>
          <w:rFonts w:ascii="Times New Roman" w:hAnsi="Times New Roman" w:cs="Times New Roman"/>
          <w:sz w:val="24"/>
          <w:szCs w:val="24"/>
        </w:rPr>
      </w:pPr>
      <w:r w:rsidRPr="000B1F19">
        <w:rPr>
          <w:rFonts w:ascii="Times New Roman" w:hAnsi="Times New Roman" w:cs="Times New Roman"/>
          <w:sz w:val="24"/>
          <w:szCs w:val="24"/>
        </w:rPr>
        <w:t>The costs of this application shall be costs in the cause.</w:t>
      </w:r>
    </w:p>
    <w:p w:rsidR="00AB7CE6" w:rsidRPr="000B1F19" w:rsidRDefault="00AB7CE6" w:rsidP="00924E02">
      <w:pPr>
        <w:pStyle w:val="ListParagraph"/>
        <w:spacing w:after="0" w:line="360" w:lineRule="auto"/>
        <w:rPr>
          <w:rFonts w:ascii="Times New Roman" w:hAnsi="Times New Roman" w:cs="Times New Roman"/>
          <w:sz w:val="24"/>
          <w:szCs w:val="24"/>
        </w:rPr>
      </w:pPr>
    </w:p>
    <w:p w:rsidR="00AB7CE6" w:rsidRPr="000B1F19" w:rsidRDefault="00AB7CE6" w:rsidP="00924E02">
      <w:pPr>
        <w:spacing w:after="0" w:line="360" w:lineRule="auto"/>
        <w:ind w:left="720"/>
        <w:jc w:val="both"/>
        <w:rPr>
          <w:rFonts w:ascii="Times New Roman" w:hAnsi="Times New Roman" w:cs="Times New Roman"/>
          <w:sz w:val="24"/>
          <w:szCs w:val="24"/>
        </w:rPr>
      </w:pPr>
    </w:p>
    <w:p w:rsidR="00AB7CE6" w:rsidRPr="000B1F19" w:rsidRDefault="00AB7CE6" w:rsidP="00924E02">
      <w:pPr>
        <w:spacing w:after="0" w:line="360" w:lineRule="auto"/>
        <w:ind w:left="720"/>
        <w:jc w:val="both"/>
        <w:rPr>
          <w:rFonts w:ascii="Times New Roman" w:hAnsi="Times New Roman" w:cs="Times New Roman"/>
          <w:sz w:val="24"/>
          <w:szCs w:val="24"/>
        </w:rPr>
      </w:pPr>
    </w:p>
    <w:p w:rsidR="00AB7CE6" w:rsidRDefault="00AB7CE6" w:rsidP="00924E02">
      <w:pPr>
        <w:spacing w:after="0" w:line="360" w:lineRule="auto"/>
        <w:ind w:left="720"/>
        <w:jc w:val="both"/>
        <w:rPr>
          <w:rFonts w:ascii="Times New Roman" w:hAnsi="Times New Roman" w:cs="Times New Roman"/>
          <w:sz w:val="24"/>
          <w:szCs w:val="24"/>
        </w:rPr>
      </w:pPr>
    </w:p>
    <w:p w:rsidR="00AB7CE6" w:rsidRDefault="00AB7CE6" w:rsidP="00924E02">
      <w:pPr>
        <w:spacing w:after="0" w:line="360" w:lineRule="auto"/>
        <w:ind w:left="720"/>
        <w:jc w:val="both"/>
        <w:rPr>
          <w:rFonts w:ascii="Times New Roman" w:hAnsi="Times New Roman" w:cs="Times New Roman"/>
          <w:sz w:val="24"/>
          <w:szCs w:val="24"/>
        </w:rPr>
      </w:pPr>
      <w:proofErr w:type="spellStart"/>
      <w:r w:rsidRPr="00AB7CE6">
        <w:rPr>
          <w:rFonts w:ascii="Times New Roman" w:hAnsi="Times New Roman" w:cs="Times New Roman"/>
          <w:i/>
          <w:sz w:val="24"/>
          <w:szCs w:val="24"/>
        </w:rPr>
        <w:t>Muhonde</w:t>
      </w:r>
      <w:proofErr w:type="spellEnd"/>
      <w:r w:rsidRPr="00AB7CE6">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AB7CE6" w:rsidRDefault="00AB7CE6" w:rsidP="00924E02">
      <w:pPr>
        <w:spacing w:after="0" w:line="360" w:lineRule="auto"/>
        <w:ind w:left="720"/>
        <w:jc w:val="both"/>
        <w:rPr>
          <w:rFonts w:ascii="Times New Roman" w:hAnsi="Times New Roman" w:cs="Times New Roman"/>
          <w:sz w:val="24"/>
          <w:szCs w:val="24"/>
        </w:rPr>
      </w:pPr>
      <w:r w:rsidRPr="00AB7CE6">
        <w:rPr>
          <w:rFonts w:ascii="Times New Roman" w:hAnsi="Times New Roman" w:cs="Times New Roman"/>
          <w:i/>
          <w:sz w:val="24"/>
          <w:szCs w:val="24"/>
        </w:rPr>
        <w:t xml:space="preserve">Wilmot and </w:t>
      </w:r>
      <w:proofErr w:type="gramStart"/>
      <w:r w:rsidRPr="00AB7CE6">
        <w:rPr>
          <w:rFonts w:ascii="Times New Roman" w:hAnsi="Times New Roman" w:cs="Times New Roman"/>
          <w:i/>
          <w:sz w:val="24"/>
          <w:szCs w:val="24"/>
        </w:rPr>
        <w:t>Bennet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w:t>
      </w:r>
      <w:r w:rsidRPr="00AB7C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B7CE6" w:rsidRPr="00AB7CE6" w:rsidRDefault="00AB7CE6" w:rsidP="00924E02">
      <w:pPr>
        <w:spacing w:after="0" w:line="360" w:lineRule="auto"/>
        <w:ind w:left="720"/>
        <w:jc w:val="both"/>
        <w:rPr>
          <w:rFonts w:ascii="Times New Roman" w:hAnsi="Times New Roman" w:cs="Times New Roman"/>
          <w:sz w:val="24"/>
          <w:szCs w:val="24"/>
        </w:rPr>
      </w:pPr>
    </w:p>
    <w:p w:rsidR="00AB7CE6" w:rsidRPr="00AB7CE6" w:rsidRDefault="00AB7CE6" w:rsidP="00924E02">
      <w:pPr>
        <w:spacing w:after="0" w:line="360" w:lineRule="auto"/>
        <w:jc w:val="both"/>
        <w:rPr>
          <w:rFonts w:ascii="Times New Roman" w:hAnsi="Times New Roman" w:cs="Times New Roman"/>
          <w:sz w:val="24"/>
          <w:szCs w:val="24"/>
        </w:rPr>
      </w:pPr>
    </w:p>
    <w:p w:rsidR="00AB7CE6" w:rsidRPr="00AB7CE6" w:rsidRDefault="00AB7CE6" w:rsidP="00924E02">
      <w:pPr>
        <w:spacing w:after="0" w:line="360" w:lineRule="auto"/>
        <w:jc w:val="both"/>
        <w:rPr>
          <w:rFonts w:ascii="Times New Roman" w:hAnsi="Times New Roman" w:cs="Times New Roman"/>
          <w:sz w:val="24"/>
          <w:szCs w:val="24"/>
        </w:rPr>
      </w:pPr>
    </w:p>
    <w:p w:rsidR="00AB7CE6" w:rsidRPr="00AB7CE6" w:rsidRDefault="00AB7CE6" w:rsidP="00924E02">
      <w:pPr>
        <w:spacing w:after="0" w:line="360" w:lineRule="auto"/>
        <w:jc w:val="both"/>
        <w:rPr>
          <w:rFonts w:ascii="Times New Roman" w:hAnsi="Times New Roman" w:cs="Times New Roman"/>
          <w:sz w:val="24"/>
          <w:szCs w:val="24"/>
        </w:rPr>
      </w:pPr>
    </w:p>
    <w:p w:rsidR="00AB7CE6" w:rsidRPr="006A2592" w:rsidRDefault="00AB7CE6" w:rsidP="00924E02">
      <w:pPr>
        <w:spacing w:after="0" w:line="360" w:lineRule="auto"/>
        <w:ind w:left="426" w:hanging="720"/>
        <w:rPr>
          <w:rFonts w:ascii="Times New Roman" w:hAnsi="Times New Roman" w:cs="Times New Roman"/>
          <w:sz w:val="24"/>
          <w:szCs w:val="24"/>
        </w:rPr>
      </w:pPr>
    </w:p>
    <w:p w:rsidR="006A52FC" w:rsidRPr="006A2592" w:rsidRDefault="006A52FC" w:rsidP="00924E02">
      <w:pPr>
        <w:spacing w:after="0" w:line="360" w:lineRule="auto"/>
        <w:ind w:left="426" w:hanging="720"/>
        <w:rPr>
          <w:rFonts w:ascii="Times New Roman" w:hAnsi="Times New Roman" w:cs="Times New Roman"/>
          <w:bCs/>
          <w:i/>
          <w:iCs/>
          <w:sz w:val="24"/>
          <w:szCs w:val="24"/>
        </w:rPr>
      </w:pPr>
    </w:p>
    <w:sectPr w:rsidR="006A52FC" w:rsidRPr="006A2592" w:rsidSect="00A72C05">
      <w:headerReference w:type="default" r:id="rId8"/>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BC" w:rsidRDefault="00C431BC" w:rsidP="00674164">
      <w:pPr>
        <w:spacing w:after="0" w:line="240" w:lineRule="auto"/>
      </w:pPr>
      <w:r>
        <w:separator/>
      </w:r>
    </w:p>
  </w:endnote>
  <w:endnote w:type="continuationSeparator" w:id="0">
    <w:p w:rsidR="00C431BC" w:rsidRDefault="00C431BC" w:rsidP="0067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BC" w:rsidRDefault="00C431BC" w:rsidP="00674164">
      <w:pPr>
        <w:spacing w:after="0" w:line="240" w:lineRule="auto"/>
      </w:pPr>
      <w:r>
        <w:separator/>
      </w:r>
    </w:p>
  </w:footnote>
  <w:footnote w:type="continuationSeparator" w:id="0">
    <w:p w:rsidR="00C431BC" w:rsidRDefault="00C431BC" w:rsidP="00674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769798"/>
      <w:docPartObj>
        <w:docPartGallery w:val="Page Numbers (Top of Page)"/>
        <w:docPartUnique/>
      </w:docPartObj>
    </w:sdtPr>
    <w:sdtEndPr>
      <w:rPr>
        <w:noProof/>
      </w:rPr>
    </w:sdtEndPr>
    <w:sdtContent>
      <w:p w:rsidR="000929E5" w:rsidRDefault="00674164">
        <w:pPr>
          <w:pStyle w:val="Header"/>
          <w:jc w:val="right"/>
          <w:rPr>
            <w:noProof/>
          </w:rPr>
        </w:pPr>
        <w:r>
          <w:fldChar w:fldCharType="begin"/>
        </w:r>
        <w:r>
          <w:instrText xml:space="preserve"> PAGE   \* MERGEFORMAT </w:instrText>
        </w:r>
        <w:r>
          <w:fldChar w:fldCharType="separate"/>
        </w:r>
        <w:r w:rsidR="00393CF2">
          <w:rPr>
            <w:noProof/>
          </w:rPr>
          <w:t>8</w:t>
        </w:r>
        <w:r>
          <w:rPr>
            <w:noProof/>
          </w:rPr>
          <w:fldChar w:fldCharType="end"/>
        </w:r>
      </w:p>
      <w:p w:rsidR="000929E5" w:rsidRDefault="00D7399D">
        <w:pPr>
          <w:pStyle w:val="Header"/>
          <w:jc w:val="right"/>
          <w:rPr>
            <w:noProof/>
          </w:rPr>
        </w:pPr>
        <w:r>
          <w:rPr>
            <w:noProof/>
          </w:rPr>
          <w:t>HH-20-22</w:t>
        </w:r>
      </w:p>
      <w:p w:rsidR="00674164" w:rsidRDefault="000929E5">
        <w:pPr>
          <w:pStyle w:val="Header"/>
          <w:jc w:val="right"/>
        </w:pPr>
        <w:r>
          <w:rPr>
            <w:noProof/>
          </w:rPr>
          <w:t>HC 6184/20</w:t>
        </w:r>
      </w:p>
    </w:sdtContent>
  </w:sdt>
  <w:p w:rsidR="00674164" w:rsidRDefault="006741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6291"/>
    <w:multiLevelType w:val="hybridMultilevel"/>
    <w:tmpl w:val="287EC4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90C21E0"/>
    <w:multiLevelType w:val="hybridMultilevel"/>
    <w:tmpl w:val="F10881B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F040410"/>
    <w:multiLevelType w:val="hybridMultilevel"/>
    <w:tmpl w:val="65643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4BF342B"/>
    <w:multiLevelType w:val="hybridMultilevel"/>
    <w:tmpl w:val="3AA8B26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BD"/>
    <w:rsid w:val="00087CBA"/>
    <w:rsid w:val="000929E5"/>
    <w:rsid w:val="00097881"/>
    <w:rsid w:val="000A72DF"/>
    <w:rsid w:val="000B1F19"/>
    <w:rsid w:val="001206A9"/>
    <w:rsid w:val="00140D9E"/>
    <w:rsid w:val="001839DA"/>
    <w:rsid w:val="001B0783"/>
    <w:rsid w:val="001E0BCF"/>
    <w:rsid w:val="001E54C1"/>
    <w:rsid w:val="00211073"/>
    <w:rsid w:val="00226685"/>
    <w:rsid w:val="00234F36"/>
    <w:rsid w:val="00277603"/>
    <w:rsid w:val="002942B9"/>
    <w:rsid w:val="002B1C2C"/>
    <w:rsid w:val="002D2171"/>
    <w:rsid w:val="00320718"/>
    <w:rsid w:val="0033730F"/>
    <w:rsid w:val="00337CBD"/>
    <w:rsid w:val="00387604"/>
    <w:rsid w:val="00393CF2"/>
    <w:rsid w:val="003C1EE2"/>
    <w:rsid w:val="003D6F41"/>
    <w:rsid w:val="003E02A3"/>
    <w:rsid w:val="003F1D04"/>
    <w:rsid w:val="00410B40"/>
    <w:rsid w:val="00483875"/>
    <w:rsid w:val="004A6319"/>
    <w:rsid w:val="004B3C13"/>
    <w:rsid w:val="004B4E88"/>
    <w:rsid w:val="00500CBD"/>
    <w:rsid w:val="005035F9"/>
    <w:rsid w:val="00513C3D"/>
    <w:rsid w:val="00534761"/>
    <w:rsid w:val="0054746C"/>
    <w:rsid w:val="0054769B"/>
    <w:rsid w:val="00563F67"/>
    <w:rsid w:val="005C2A41"/>
    <w:rsid w:val="005C55C3"/>
    <w:rsid w:val="005D5A55"/>
    <w:rsid w:val="005E2BDE"/>
    <w:rsid w:val="005E7B15"/>
    <w:rsid w:val="005F5B9A"/>
    <w:rsid w:val="00630289"/>
    <w:rsid w:val="00643F1C"/>
    <w:rsid w:val="006660CC"/>
    <w:rsid w:val="00674164"/>
    <w:rsid w:val="006A2592"/>
    <w:rsid w:val="006A52FC"/>
    <w:rsid w:val="007047D3"/>
    <w:rsid w:val="007217E7"/>
    <w:rsid w:val="00721B96"/>
    <w:rsid w:val="00763DB8"/>
    <w:rsid w:val="00780176"/>
    <w:rsid w:val="00784274"/>
    <w:rsid w:val="007B01F0"/>
    <w:rsid w:val="007C0172"/>
    <w:rsid w:val="007D54B8"/>
    <w:rsid w:val="007E416F"/>
    <w:rsid w:val="007E5573"/>
    <w:rsid w:val="007F0629"/>
    <w:rsid w:val="007F4939"/>
    <w:rsid w:val="0082201F"/>
    <w:rsid w:val="008362C8"/>
    <w:rsid w:val="00873EEB"/>
    <w:rsid w:val="008A2276"/>
    <w:rsid w:val="008F721C"/>
    <w:rsid w:val="00902CAD"/>
    <w:rsid w:val="00924E02"/>
    <w:rsid w:val="009542E7"/>
    <w:rsid w:val="00961707"/>
    <w:rsid w:val="00A236EA"/>
    <w:rsid w:val="00A244F8"/>
    <w:rsid w:val="00A3127A"/>
    <w:rsid w:val="00A41A2C"/>
    <w:rsid w:val="00A42E71"/>
    <w:rsid w:val="00A72C05"/>
    <w:rsid w:val="00A92518"/>
    <w:rsid w:val="00AA526A"/>
    <w:rsid w:val="00AB7CE6"/>
    <w:rsid w:val="00AC38E9"/>
    <w:rsid w:val="00AC3A84"/>
    <w:rsid w:val="00AD5740"/>
    <w:rsid w:val="00AD62B6"/>
    <w:rsid w:val="00B11743"/>
    <w:rsid w:val="00B12FE9"/>
    <w:rsid w:val="00B13A14"/>
    <w:rsid w:val="00B25569"/>
    <w:rsid w:val="00B663E9"/>
    <w:rsid w:val="00B93464"/>
    <w:rsid w:val="00BB5879"/>
    <w:rsid w:val="00BE5461"/>
    <w:rsid w:val="00C431BC"/>
    <w:rsid w:val="00C63066"/>
    <w:rsid w:val="00C64905"/>
    <w:rsid w:val="00C66032"/>
    <w:rsid w:val="00C72079"/>
    <w:rsid w:val="00C96460"/>
    <w:rsid w:val="00CB296A"/>
    <w:rsid w:val="00CC530F"/>
    <w:rsid w:val="00CD3EC4"/>
    <w:rsid w:val="00D159E9"/>
    <w:rsid w:val="00D3018E"/>
    <w:rsid w:val="00D469C8"/>
    <w:rsid w:val="00D7399D"/>
    <w:rsid w:val="00D9152D"/>
    <w:rsid w:val="00DA1899"/>
    <w:rsid w:val="00DD512F"/>
    <w:rsid w:val="00DE32C5"/>
    <w:rsid w:val="00DE40F6"/>
    <w:rsid w:val="00DE5602"/>
    <w:rsid w:val="00E4061E"/>
    <w:rsid w:val="00EB2918"/>
    <w:rsid w:val="00EB40CF"/>
    <w:rsid w:val="00ED4AFE"/>
    <w:rsid w:val="00F24729"/>
    <w:rsid w:val="00F37FEC"/>
    <w:rsid w:val="00F75660"/>
    <w:rsid w:val="00F8740F"/>
    <w:rsid w:val="00FD57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3819"/>
  <w15:chartTrackingRefBased/>
  <w15:docId w15:val="{657ED8B2-7D8F-422B-82B5-E5BBC0A2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B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461"/>
    <w:pPr>
      <w:ind w:left="720"/>
      <w:contextualSpacing/>
    </w:pPr>
  </w:style>
  <w:style w:type="paragraph" w:styleId="Header">
    <w:name w:val="header"/>
    <w:basedOn w:val="Normal"/>
    <w:link w:val="HeaderChar"/>
    <w:uiPriority w:val="99"/>
    <w:unhideWhenUsed/>
    <w:rsid w:val="00674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164"/>
  </w:style>
  <w:style w:type="paragraph" w:styleId="Footer">
    <w:name w:val="footer"/>
    <w:basedOn w:val="Normal"/>
    <w:link w:val="FooterChar"/>
    <w:uiPriority w:val="99"/>
    <w:unhideWhenUsed/>
    <w:rsid w:val="00674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164"/>
  </w:style>
  <w:style w:type="character" w:styleId="Emphasis">
    <w:name w:val="Emphasis"/>
    <w:basedOn w:val="DefaultParagraphFont"/>
    <w:uiPriority w:val="20"/>
    <w:qFormat/>
    <w:rsid w:val="00AC3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616C-117E-4A3E-9156-D163F62A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cp:revision>
  <dcterms:created xsi:type="dcterms:W3CDTF">2022-01-21T08:08:00Z</dcterms:created>
  <dcterms:modified xsi:type="dcterms:W3CDTF">2022-01-21T08:08:00Z</dcterms:modified>
</cp:coreProperties>
</file>