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E62" w:rsidRPr="00120F1F" w:rsidRDefault="00133CE0" w:rsidP="00195151">
      <w:pPr>
        <w:spacing w:after="0" w:line="240" w:lineRule="auto"/>
        <w:contextualSpacing/>
        <w:rPr>
          <w:rFonts w:ascii="Times New Roman" w:eastAsia="Calibri" w:hAnsi="Times New Roman" w:cs="Times New Roman"/>
          <w:b/>
          <w:sz w:val="24"/>
          <w:szCs w:val="24"/>
          <w:lang w:val="en-GB"/>
        </w:rPr>
      </w:pPr>
      <w:r>
        <w:rPr>
          <w:rFonts w:ascii="Times New Roman" w:eastAsia="Calibri" w:hAnsi="Times New Roman" w:cs="Times New Roman"/>
          <w:b/>
          <w:sz w:val="24"/>
          <w:szCs w:val="24"/>
          <w:u w:val="single"/>
          <w:lang w:val="en-GB"/>
        </w:rPr>
        <w:t>DISTRIBUTABLE</w:t>
      </w:r>
      <w:r w:rsidR="00195151">
        <w:rPr>
          <w:rFonts w:ascii="Times New Roman" w:eastAsia="Calibri" w:hAnsi="Times New Roman" w:cs="Times New Roman"/>
          <w:b/>
          <w:sz w:val="24"/>
          <w:szCs w:val="24"/>
          <w:lang w:val="en-GB"/>
        </w:rPr>
        <w:tab/>
        <w:t>(55)</w:t>
      </w:r>
    </w:p>
    <w:p w:rsidR="00AD0E62" w:rsidRDefault="00AD0E62" w:rsidP="00486568">
      <w:pPr>
        <w:spacing w:after="0" w:line="240" w:lineRule="auto"/>
        <w:ind w:left="720"/>
        <w:contextualSpacing/>
        <w:jc w:val="center"/>
        <w:rPr>
          <w:rFonts w:ascii="Times New Roman" w:eastAsia="Calibri" w:hAnsi="Times New Roman" w:cs="Times New Roman"/>
          <w:b/>
          <w:sz w:val="24"/>
          <w:szCs w:val="24"/>
          <w:lang w:val="en-GB"/>
        </w:rPr>
      </w:pPr>
    </w:p>
    <w:p w:rsidR="00195151" w:rsidRDefault="00195151" w:rsidP="00486568">
      <w:pPr>
        <w:spacing w:after="0" w:line="240" w:lineRule="auto"/>
        <w:ind w:left="720"/>
        <w:contextualSpacing/>
        <w:jc w:val="center"/>
        <w:rPr>
          <w:rFonts w:ascii="Times New Roman" w:eastAsia="Calibri" w:hAnsi="Times New Roman" w:cs="Times New Roman"/>
          <w:b/>
          <w:sz w:val="24"/>
          <w:szCs w:val="24"/>
          <w:lang w:val="en-GB"/>
        </w:rPr>
      </w:pPr>
    </w:p>
    <w:p w:rsidR="00195151" w:rsidRPr="00120F1F" w:rsidRDefault="00195151" w:rsidP="00486568">
      <w:pPr>
        <w:spacing w:after="0" w:line="240" w:lineRule="auto"/>
        <w:ind w:left="720"/>
        <w:contextualSpacing/>
        <w:jc w:val="center"/>
        <w:rPr>
          <w:rFonts w:ascii="Times New Roman" w:eastAsia="Calibri" w:hAnsi="Times New Roman" w:cs="Times New Roman"/>
          <w:b/>
          <w:sz w:val="24"/>
          <w:szCs w:val="24"/>
          <w:lang w:val="en-GB"/>
        </w:rPr>
      </w:pPr>
    </w:p>
    <w:p w:rsidR="00C46292" w:rsidRPr="00120F1F" w:rsidRDefault="000114A1" w:rsidP="00486568">
      <w:pPr>
        <w:spacing w:after="0" w:line="240" w:lineRule="auto"/>
        <w:ind w:left="720"/>
        <w:contextualSpacing/>
        <w:jc w:val="center"/>
        <w:rPr>
          <w:rFonts w:ascii="Times New Roman" w:eastAsia="Calibri" w:hAnsi="Times New Roman" w:cs="Times New Roman"/>
          <w:b/>
          <w:sz w:val="24"/>
          <w:szCs w:val="24"/>
          <w:lang w:val="en-GB"/>
        </w:rPr>
      </w:pPr>
      <w:r w:rsidRPr="00120F1F">
        <w:rPr>
          <w:rFonts w:ascii="Times New Roman" w:eastAsia="Calibri" w:hAnsi="Times New Roman" w:cs="Times New Roman"/>
          <w:b/>
          <w:sz w:val="24"/>
          <w:szCs w:val="24"/>
          <w:lang w:val="en-GB"/>
        </w:rPr>
        <w:t xml:space="preserve">DELTA </w:t>
      </w:r>
      <w:r w:rsidR="00AD0E62" w:rsidRPr="00120F1F">
        <w:rPr>
          <w:rFonts w:ascii="Times New Roman" w:eastAsia="Calibri" w:hAnsi="Times New Roman" w:cs="Times New Roman"/>
          <w:b/>
          <w:sz w:val="24"/>
          <w:szCs w:val="24"/>
          <w:lang w:val="en-GB"/>
        </w:rPr>
        <w:t xml:space="preserve">    </w:t>
      </w:r>
      <w:r w:rsidRPr="00120F1F">
        <w:rPr>
          <w:rFonts w:ascii="Times New Roman" w:eastAsia="Calibri" w:hAnsi="Times New Roman" w:cs="Times New Roman"/>
          <w:b/>
          <w:sz w:val="24"/>
          <w:szCs w:val="24"/>
          <w:lang w:val="en-GB"/>
        </w:rPr>
        <w:t>BEVERAGES</w:t>
      </w:r>
      <w:r w:rsidR="004F084B" w:rsidRPr="00120F1F">
        <w:rPr>
          <w:rFonts w:ascii="Times New Roman" w:eastAsia="Calibri" w:hAnsi="Times New Roman" w:cs="Times New Roman"/>
          <w:b/>
          <w:sz w:val="24"/>
          <w:szCs w:val="24"/>
          <w:lang w:val="en-GB"/>
        </w:rPr>
        <w:t xml:space="preserve"> </w:t>
      </w:r>
      <w:r w:rsidR="00AD0E62" w:rsidRPr="00120F1F">
        <w:rPr>
          <w:rFonts w:ascii="Times New Roman" w:eastAsia="Calibri" w:hAnsi="Times New Roman" w:cs="Times New Roman"/>
          <w:b/>
          <w:sz w:val="24"/>
          <w:szCs w:val="24"/>
          <w:lang w:val="en-GB"/>
        </w:rPr>
        <w:t xml:space="preserve">    (PRIVATE) </w:t>
      </w:r>
      <w:r w:rsidR="0033085A">
        <w:rPr>
          <w:rFonts w:ascii="Times New Roman" w:eastAsia="Calibri" w:hAnsi="Times New Roman" w:cs="Times New Roman"/>
          <w:b/>
          <w:sz w:val="24"/>
          <w:szCs w:val="24"/>
          <w:lang w:val="en-GB"/>
        </w:rPr>
        <w:t xml:space="preserve">    </w:t>
      </w:r>
      <w:bookmarkStart w:id="0" w:name="_GoBack"/>
      <w:bookmarkEnd w:id="0"/>
      <w:r w:rsidR="00AD0E62" w:rsidRPr="00120F1F">
        <w:rPr>
          <w:rFonts w:ascii="Times New Roman" w:eastAsia="Calibri" w:hAnsi="Times New Roman" w:cs="Times New Roman"/>
          <w:b/>
          <w:sz w:val="24"/>
          <w:szCs w:val="24"/>
          <w:lang w:val="en-GB"/>
        </w:rPr>
        <w:t>LIMITED</w:t>
      </w:r>
    </w:p>
    <w:p w:rsidR="004F084B" w:rsidRPr="00120F1F" w:rsidRDefault="00C46292" w:rsidP="00486568">
      <w:pPr>
        <w:spacing w:after="0" w:line="240" w:lineRule="auto"/>
        <w:jc w:val="center"/>
        <w:rPr>
          <w:rFonts w:ascii="Times New Roman" w:eastAsia="Calibri" w:hAnsi="Times New Roman" w:cs="Times New Roman"/>
          <w:b/>
          <w:sz w:val="24"/>
          <w:szCs w:val="24"/>
          <w:lang w:val="en-GB"/>
        </w:rPr>
      </w:pPr>
      <w:proofErr w:type="gramStart"/>
      <w:r w:rsidRPr="00120F1F">
        <w:rPr>
          <w:rFonts w:ascii="Times New Roman" w:eastAsia="Calibri" w:hAnsi="Times New Roman" w:cs="Times New Roman"/>
          <w:b/>
          <w:sz w:val="24"/>
          <w:szCs w:val="24"/>
          <w:lang w:val="en-GB"/>
        </w:rPr>
        <w:t>v</w:t>
      </w:r>
      <w:proofErr w:type="gramEnd"/>
    </w:p>
    <w:p w:rsidR="00C46292" w:rsidRPr="00120F1F" w:rsidRDefault="000114A1" w:rsidP="00DB0C08">
      <w:pPr>
        <w:spacing w:after="0" w:line="240" w:lineRule="auto"/>
        <w:contextualSpacing/>
        <w:jc w:val="center"/>
        <w:rPr>
          <w:rFonts w:ascii="Times New Roman" w:eastAsia="Calibri" w:hAnsi="Times New Roman" w:cs="Times New Roman"/>
          <w:b/>
          <w:sz w:val="24"/>
          <w:szCs w:val="24"/>
          <w:lang w:val="en-GB"/>
        </w:rPr>
      </w:pPr>
      <w:r w:rsidRPr="00120F1F">
        <w:rPr>
          <w:rFonts w:ascii="Times New Roman" w:eastAsia="Calibri" w:hAnsi="Times New Roman" w:cs="Times New Roman"/>
          <w:b/>
          <w:sz w:val="24"/>
          <w:szCs w:val="24"/>
          <w:lang w:val="en-GB"/>
        </w:rPr>
        <w:t xml:space="preserve">SPIWE </w:t>
      </w:r>
      <w:r w:rsidR="00486568" w:rsidRPr="00120F1F">
        <w:rPr>
          <w:rFonts w:ascii="Times New Roman" w:eastAsia="Calibri" w:hAnsi="Times New Roman" w:cs="Times New Roman"/>
          <w:b/>
          <w:sz w:val="24"/>
          <w:szCs w:val="24"/>
          <w:lang w:val="en-GB"/>
        </w:rPr>
        <w:t xml:space="preserve">    </w:t>
      </w:r>
      <w:r w:rsidRPr="00120F1F">
        <w:rPr>
          <w:rFonts w:ascii="Times New Roman" w:eastAsia="Calibri" w:hAnsi="Times New Roman" w:cs="Times New Roman"/>
          <w:b/>
          <w:sz w:val="24"/>
          <w:szCs w:val="24"/>
          <w:lang w:val="en-GB"/>
        </w:rPr>
        <w:t>MAPURANGA</w:t>
      </w:r>
    </w:p>
    <w:p w:rsidR="00C46292" w:rsidRPr="00120F1F" w:rsidRDefault="004F084B" w:rsidP="00DB0C08">
      <w:pPr>
        <w:spacing w:after="0" w:line="240" w:lineRule="auto"/>
        <w:ind w:left="720"/>
        <w:contextualSpacing/>
        <w:rPr>
          <w:rFonts w:ascii="Times New Roman" w:eastAsia="Calibri" w:hAnsi="Times New Roman" w:cs="Times New Roman"/>
          <w:b/>
          <w:sz w:val="24"/>
          <w:szCs w:val="24"/>
          <w:lang w:val="en-GB"/>
        </w:rPr>
      </w:pPr>
      <w:r w:rsidRPr="00120F1F">
        <w:rPr>
          <w:rFonts w:ascii="Times New Roman" w:eastAsia="Calibri" w:hAnsi="Times New Roman" w:cs="Times New Roman"/>
          <w:b/>
          <w:sz w:val="24"/>
          <w:szCs w:val="24"/>
          <w:lang w:val="en-GB"/>
        </w:rPr>
        <w:t xml:space="preserve">     </w:t>
      </w:r>
    </w:p>
    <w:p w:rsidR="00FE3DB9" w:rsidRDefault="00FE3DB9" w:rsidP="00A6053B">
      <w:pPr>
        <w:tabs>
          <w:tab w:val="left" w:pos="5843"/>
        </w:tabs>
        <w:spacing w:after="0" w:line="240" w:lineRule="auto"/>
        <w:jc w:val="both"/>
        <w:rPr>
          <w:rFonts w:ascii="Times New Roman" w:eastAsia="Calibri" w:hAnsi="Times New Roman" w:cs="Times New Roman"/>
          <w:sz w:val="24"/>
          <w:szCs w:val="24"/>
          <w:lang w:val="en-GB"/>
        </w:rPr>
      </w:pPr>
    </w:p>
    <w:p w:rsidR="004F084B" w:rsidRPr="00120F1F" w:rsidRDefault="00AD0E62" w:rsidP="00DB0C08">
      <w:pPr>
        <w:tabs>
          <w:tab w:val="left" w:pos="5843"/>
        </w:tabs>
        <w:spacing w:after="0" w:line="240" w:lineRule="auto"/>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ab/>
      </w:r>
    </w:p>
    <w:p w:rsidR="004F084B" w:rsidRPr="00120F1F" w:rsidRDefault="004F084B" w:rsidP="00FE3DB9">
      <w:pPr>
        <w:spacing w:after="0" w:line="240" w:lineRule="auto"/>
        <w:jc w:val="both"/>
        <w:rPr>
          <w:rFonts w:ascii="Times New Roman" w:eastAsia="Calibri" w:hAnsi="Times New Roman" w:cs="Times New Roman"/>
          <w:sz w:val="24"/>
          <w:szCs w:val="24"/>
          <w:lang w:val="en-GB"/>
        </w:rPr>
      </w:pPr>
    </w:p>
    <w:p w:rsidR="004F084B" w:rsidRPr="00120F1F" w:rsidRDefault="004F084B" w:rsidP="004F084B">
      <w:pPr>
        <w:spacing w:after="0" w:line="276" w:lineRule="auto"/>
        <w:jc w:val="both"/>
        <w:rPr>
          <w:rFonts w:ascii="Times New Roman" w:eastAsia="Calibri" w:hAnsi="Times New Roman" w:cs="Times New Roman"/>
          <w:b/>
          <w:sz w:val="24"/>
          <w:szCs w:val="24"/>
          <w:lang w:val="en-GB"/>
        </w:rPr>
      </w:pPr>
      <w:r w:rsidRPr="00120F1F">
        <w:rPr>
          <w:rFonts w:ascii="Times New Roman" w:eastAsia="Calibri" w:hAnsi="Times New Roman" w:cs="Times New Roman"/>
          <w:b/>
          <w:sz w:val="24"/>
          <w:szCs w:val="24"/>
          <w:lang w:val="en-GB"/>
        </w:rPr>
        <w:t>SUPREME COURT OF ZIMBABWE</w:t>
      </w:r>
    </w:p>
    <w:p w:rsidR="004F084B" w:rsidRPr="00120F1F" w:rsidRDefault="00992D35" w:rsidP="004F084B">
      <w:pPr>
        <w:spacing w:after="0" w:line="276"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HARARE: </w:t>
      </w:r>
      <w:r w:rsidR="00486568" w:rsidRPr="00120F1F">
        <w:rPr>
          <w:rFonts w:ascii="Times New Roman" w:eastAsia="Calibri" w:hAnsi="Times New Roman" w:cs="Times New Roman"/>
          <w:b/>
          <w:sz w:val="24"/>
          <w:szCs w:val="24"/>
          <w:lang w:val="en-GB"/>
        </w:rPr>
        <w:t>25 MARCH</w:t>
      </w:r>
      <w:r w:rsidR="004F084B" w:rsidRPr="00120F1F">
        <w:rPr>
          <w:rFonts w:ascii="Times New Roman" w:eastAsia="Calibri" w:hAnsi="Times New Roman" w:cs="Times New Roman"/>
          <w:b/>
          <w:sz w:val="24"/>
          <w:szCs w:val="24"/>
          <w:lang w:val="en-GB"/>
        </w:rPr>
        <w:t xml:space="preserve"> 2022</w:t>
      </w:r>
      <w:r w:rsidR="00E4658D" w:rsidRPr="00120F1F">
        <w:rPr>
          <w:rFonts w:ascii="Times New Roman" w:eastAsia="Calibri" w:hAnsi="Times New Roman" w:cs="Times New Roman"/>
          <w:b/>
          <w:sz w:val="24"/>
          <w:szCs w:val="24"/>
          <w:lang w:val="en-GB"/>
        </w:rPr>
        <w:t xml:space="preserve"> </w:t>
      </w:r>
      <w:r w:rsidR="00486568" w:rsidRPr="00120F1F">
        <w:rPr>
          <w:rFonts w:ascii="Times New Roman" w:eastAsia="Calibri" w:hAnsi="Times New Roman" w:cs="Times New Roman"/>
          <w:b/>
          <w:sz w:val="24"/>
          <w:szCs w:val="24"/>
          <w:lang w:val="en-GB"/>
        </w:rPr>
        <w:t>&amp;</w:t>
      </w:r>
      <w:r w:rsidR="003E6522">
        <w:rPr>
          <w:rFonts w:ascii="Times New Roman" w:eastAsia="Calibri" w:hAnsi="Times New Roman" w:cs="Times New Roman"/>
          <w:b/>
          <w:sz w:val="24"/>
          <w:szCs w:val="24"/>
          <w:lang w:val="en-GB"/>
        </w:rPr>
        <w:t>13 JUNE</w:t>
      </w:r>
      <w:r w:rsidR="00486568" w:rsidRPr="00120F1F">
        <w:rPr>
          <w:rFonts w:ascii="Times New Roman" w:eastAsia="Calibri" w:hAnsi="Times New Roman" w:cs="Times New Roman"/>
          <w:b/>
          <w:sz w:val="24"/>
          <w:szCs w:val="24"/>
          <w:lang w:val="en-GB"/>
        </w:rPr>
        <w:t xml:space="preserve"> 2022</w:t>
      </w:r>
    </w:p>
    <w:p w:rsidR="004F084B" w:rsidRPr="00120F1F" w:rsidRDefault="004F084B" w:rsidP="00A6053B">
      <w:pPr>
        <w:tabs>
          <w:tab w:val="left" w:pos="1134"/>
        </w:tabs>
        <w:spacing w:after="0" w:line="240" w:lineRule="auto"/>
        <w:jc w:val="both"/>
        <w:rPr>
          <w:rFonts w:ascii="Times New Roman" w:eastAsia="Calibri" w:hAnsi="Times New Roman" w:cs="Times New Roman"/>
          <w:sz w:val="24"/>
          <w:szCs w:val="24"/>
          <w:lang w:val="en-GB"/>
        </w:rPr>
      </w:pPr>
    </w:p>
    <w:p w:rsidR="004F084B" w:rsidRPr="00120F1F" w:rsidRDefault="004F084B" w:rsidP="00195151">
      <w:pPr>
        <w:spacing w:after="0" w:line="240" w:lineRule="auto"/>
        <w:jc w:val="both"/>
        <w:rPr>
          <w:rFonts w:ascii="Times New Roman" w:eastAsia="Calibri" w:hAnsi="Times New Roman" w:cs="Times New Roman"/>
          <w:sz w:val="24"/>
          <w:szCs w:val="24"/>
          <w:lang w:val="en-GB"/>
        </w:rPr>
      </w:pPr>
    </w:p>
    <w:p w:rsidR="004F084B" w:rsidRPr="00120F1F" w:rsidRDefault="004F084B" w:rsidP="003E6522">
      <w:pPr>
        <w:spacing w:after="0" w:line="240" w:lineRule="auto"/>
        <w:jc w:val="both"/>
        <w:rPr>
          <w:rFonts w:ascii="Times New Roman" w:eastAsia="Calibri" w:hAnsi="Times New Roman" w:cs="Times New Roman"/>
          <w:i/>
          <w:sz w:val="24"/>
          <w:szCs w:val="24"/>
          <w:lang w:val="en-GB"/>
        </w:rPr>
      </w:pPr>
    </w:p>
    <w:p w:rsidR="004F084B" w:rsidRPr="00120F1F" w:rsidRDefault="005F3D8F" w:rsidP="00486568">
      <w:pPr>
        <w:spacing w:after="0" w:line="480" w:lineRule="auto"/>
        <w:jc w:val="both"/>
        <w:rPr>
          <w:rFonts w:ascii="Times New Roman" w:eastAsia="Calibri" w:hAnsi="Times New Roman" w:cs="Times New Roman"/>
          <w:sz w:val="24"/>
          <w:szCs w:val="24"/>
          <w:lang w:val="en-GB"/>
        </w:rPr>
      </w:pPr>
      <w:r w:rsidRPr="00120F1F">
        <w:rPr>
          <w:rFonts w:ascii="Times New Roman" w:eastAsia="Calibri" w:hAnsi="Times New Roman" w:cs="Times New Roman"/>
          <w:i/>
          <w:sz w:val="24"/>
          <w:szCs w:val="24"/>
          <w:lang w:val="en-GB"/>
        </w:rPr>
        <w:t>T</w:t>
      </w:r>
      <w:r w:rsidR="004F084B" w:rsidRPr="00120F1F">
        <w:rPr>
          <w:rFonts w:ascii="Times New Roman" w:eastAsia="Calibri" w:hAnsi="Times New Roman" w:cs="Times New Roman"/>
          <w:i/>
          <w:sz w:val="24"/>
          <w:szCs w:val="24"/>
          <w:lang w:val="en-GB"/>
        </w:rPr>
        <w:t>.</w:t>
      </w:r>
      <w:r w:rsidRPr="00120F1F">
        <w:rPr>
          <w:rFonts w:ascii="Times New Roman" w:eastAsia="Calibri" w:hAnsi="Times New Roman" w:cs="Times New Roman"/>
          <w:i/>
          <w:sz w:val="24"/>
          <w:szCs w:val="24"/>
          <w:lang w:val="en-GB"/>
        </w:rPr>
        <w:t xml:space="preserve"> L. </w:t>
      </w:r>
      <w:proofErr w:type="spellStart"/>
      <w:r w:rsidRPr="00120F1F">
        <w:rPr>
          <w:rFonts w:ascii="Times New Roman" w:eastAsia="Calibri" w:hAnsi="Times New Roman" w:cs="Times New Roman"/>
          <w:i/>
          <w:sz w:val="24"/>
          <w:szCs w:val="24"/>
          <w:lang w:val="en-GB"/>
        </w:rPr>
        <w:t>Mapuranga</w:t>
      </w:r>
      <w:proofErr w:type="spellEnd"/>
      <w:r w:rsidR="00486568" w:rsidRPr="00120F1F">
        <w:rPr>
          <w:rFonts w:ascii="Times New Roman" w:eastAsia="Calibri" w:hAnsi="Times New Roman" w:cs="Times New Roman"/>
          <w:i/>
          <w:sz w:val="24"/>
          <w:szCs w:val="24"/>
          <w:lang w:val="en-GB"/>
        </w:rPr>
        <w:t>,</w:t>
      </w:r>
      <w:r w:rsidR="004F084B" w:rsidRPr="00120F1F">
        <w:rPr>
          <w:rFonts w:ascii="Times New Roman" w:eastAsia="Calibri" w:hAnsi="Times New Roman" w:cs="Times New Roman"/>
          <w:sz w:val="24"/>
          <w:szCs w:val="24"/>
          <w:lang w:val="en-GB"/>
        </w:rPr>
        <w:t xml:space="preserve"> </w:t>
      </w:r>
      <w:r w:rsidR="00186287" w:rsidRPr="00120F1F">
        <w:rPr>
          <w:rFonts w:ascii="Times New Roman" w:eastAsia="Calibri" w:hAnsi="Times New Roman" w:cs="Times New Roman"/>
          <w:sz w:val="24"/>
          <w:szCs w:val="24"/>
          <w:lang w:val="en-GB"/>
        </w:rPr>
        <w:t>for the applicant</w:t>
      </w:r>
      <w:r w:rsidR="004F084B" w:rsidRPr="00120F1F">
        <w:rPr>
          <w:rFonts w:ascii="Times New Roman" w:eastAsia="Calibri" w:hAnsi="Times New Roman" w:cs="Times New Roman"/>
          <w:sz w:val="24"/>
          <w:szCs w:val="24"/>
          <w:lang w:val="en-GB"/>
        </w:rPr>
        <w:tab/>
      </w:r>
    </w:p>
    <w:p w:rsidR="004F084B" w:rsidRPr="00120F1F" w:rsidRDefault="005F3D8F" w:rsidP="004B3A09">
      <w:pPr>
        <w:spacing w:after="0" w:line="240" w:lineRule="auto"/>
        <w:jc w:val="both"/>
        <w:rPr>
          <w:rFonts w:ascii="Times New Roman" w:eastAsia="Calibri" w:hAnsi="Times New Roman" w:cs="Times New Roman"/>
          <w:sz w:val="24"/>
          <w:szCs w:val="24"/>
          <w:lang w:val="en-GB"/>
        </w:rPr>
      </w:pPr>
      <w:r w:rsidRPr="00120F1F">
        <w:rPr>
          <w:rFonts w:ascii="Times New Roman" w:eastAsia="Calibri" w:hAnsi="Times New Roman" w:cs="Times New Roman"/>
          <w:i/>
          <w:sz w:val="24"/>
          <w:szCs w:val="24"/>
          <w:lang w:val="en-GB"/>
        </w:rPr>
        <w:t xml:space="preserve">S. </w:t>
      </w:r>
      <w:proofErr w:type="spellStart"/>
      <w:r w:rsidRPr="00120F1F">
        <w:rPr>
          <w:rFonts w:ascii="Times New Roman" w:eastAsia="Calibri" w:hAnsi="Times New Roman" w:cs="Times New Roman"/>
          <w:i/>
          <w:sz w:val="24"/>
          <w:szCs w:val="24"/>
          <w:lang w:val="en-GB"/>
        </w:rPr>
        <w:t>Chatsanga</w:t>
      </w:r>
      <w:proofErr w:type="spellEnd"/>
      <w:r w:rsidR="00486568" w:rsidRPr="00120F1F">
        <w:rPr>
          <w:rFonts w:ascii="Times New Roman" w:eastAsia="Calibri" w:hAnsi="Times New Roman" w:cs="Times New Roman"/>
          <w:i/>
          <w:sz w:val="24"/>
          <w:szCs w:val="24"/>
          <w:lang w:val="en-GB"/>
        </w:rPr>
        <w:t>,</w:t>
      </w:r>
      <w:r w:rsidR="004F084B" w:rsidRPr="00120F1F">
        <w:rPr>
          <w:rFonts w:ascii="Times New Roman" w:eastAsia="Calibri" w:hAnsi="Times New Roman" w:cs="Times New Roman"/>
          <w:sz w:val="24"/>
          <w:szCs w:val="24"/>
          <w:lang w:val="en-GB"/>
        </w:rPr>
        <w:t xml:space="preserve"> </w:t>
      </w:r>
      <w:r w:rsidR="00486568" w:rsidRPr="00120F1F">
        <w:rPr>
          <w:rFonts w:ascii="Times New Roman" w:eastAsia="Calibri" w:hAnsi="Times New Roman" w:cs="Times New Roman"/>
          <w:sz w:val="24"/>
          <w:szCs w:val="24"/>
          <w:lang w:val="en-GB"/>
        </w:rPr>
        <w:t>for the respondent</w:t>
      </w:r>
    </w:p>
    <w:p w:rsidR="004F084B" w:rsidRPr="00120F1F" w:rsidRDefault="004F084B" w:rsidP="004F084B">
      <w:pPr>
        <w:spacing w:after="0" w:line="276" w:lineRule="auto"/>
        <w:jc w:val="both"/>
        <w:rPr>
          <w:rFonts w:ascii="Times New Roman" w:eastAsia="Calibri" w:hAnsi="Times New Roman" w:cs="Times New Roman"/>
          <w:sz w:val="24"/>
          <w:szCs w:val="24"/>
          <w:lang w:val="en-GB"/>
        </w:rPr>
      </w:pPr>
    </w:p>
    <w:p w:rsidR="004F084B" w:rsidRPr="00120F1F" w:rsidRDefault="004F084B" w:rsidP="004B3A09">
      <w:pPr>
        <w:spacing w:after="0" w:line="240" w:lineRule="auto"/>
        <w:jc w:val="both"/>
        <w:rPr>
          <w:rFonts w:ascii="Times New Roman" w:eastAsia="Calibri" w:hAnsi="Times New Roman" w:cs="Times New Roman"/>
          <w:sz w:val="24"/>
          <w:szCs w:val="24"/>
          <w:lang w:val="en-GB"/>
        </w:rPr>
      </w:pPr>
    </w:p>
    <w:p w:rsidR="00486568" w:rsidRPr="00120F1F" w:rsidRDefault="00486568" w:rsidP="004F084B">
      <w:pPr>
        <w:spacing w:after="0" w:line="276" w:lineRule="auto"/>
        <w:jc w:val="both"/>
        <w:rPr>
          <w:rFonts w:ascii="Times New Roman" w:eastAsia="Calibri" w:hAnsi="Times New Roman" w:cs="Times New Roman"/>
          <w:sz w:val="24"/>
          <w:szCs w:val="24"/>
          <w:lang w:val="en-GB"/>
        </w:rPr>
      </w:pPr>
    </w:p>
    <w:p w:rsidR="004F084B" w:rsidRPr="00120F1F" w:rsidRDefault="00E4658D" w:rsidP="004F084B">
      <w:pPr>
        <w:spacing w:after="0" w:line="240" w:lineRule="auto"/>
        <w:rPr>
          <w:rFonts w:ascii="Times New Roman" w:eastAsia="Calibri" w:hAnsi="Times New Roman" w:cs="Times New Roman"/>
          <w:b/>
          <w:sz w:val="24"/>
          <w:szCs w:val="24"/>
        </w:rPr>
      </w:pPr>
      <w:r w:rsidRPr="00120F1F">
        <w:rPr>
          <w:rFonts w:ascii="Times New Roman" w:eastAsia="Calibri" w:hAnsi="Times New Roman" w:cs="Times New Roman"/>
          <w:b/>
          <w:sz w:val="24"/>
          <w:szCs w:val="24"/>
        </w:rPr>
        <w:t>IN CHAMBERS</w:t>
      </w:r>
    </w:p>
    <w:p w:rsidR="004F084B" w:rsidRPr="00120F1F" w:rsidRDefault="004F084B" w:rsidP="004F084B">
      <w:pPr>
        <w:spacing w:after="0" w:line="240" w:lineRule="auto"/>
        <w:rPr>
          <w:rFonts w:ascii="Times New Roman" w:eastAsia="Calibri" w:hAnsi="Times New Roman" w:cs="Times New Roman"/>
          <w:b/>
          <w:sz w:val="24"/>
          <w:szCs w:val="24"/>
        </w:rPr>
      </w:pPr>
    </w:p>
    <w:p w:rsidR="004F084B" w:rsidRPr="00120F1F" w:rsidRDefault="004F084B" w:rsidP="004F084B">
      <w:pPr>
        <w:spacing w:after="0" w:line="276" w:lineRule="auto"/>
        <w:jc w:val="both"/>
        <w:rPr>
          <w:rFonts w:ascii="Times New Roman" w:eastAsia="Calibri" w:hAnsi="Times New Roman" w:cs="Times New Roman"/>
          <w:b/>
          <w:sz w:val="24"/>
          <w:szCs w:val="24"/>
          <w:u w:val="single"/>
          <w:lang w:val="en-GB"/>
        </w:rPr>
      </w:pPr>
    </w:p>
    <w:p w:rsidR="00DD5966" w:rsidRPr="00120F1F" w:rsidRDefault="00DD5966" w:rsidP="00A6053B">
      <w:pPr>
        <w:spacing w:after="0" w:line="240" w:lineRule="auto"/>
        <w:jc w:val="both"/>
        <w:rPr>
          <w:rFonts w:ascii="Times New Roman" w:eastAsia="Calibri" w:hAnsi="Times New Roman" w:cs="Times New Roman"/>
          <w:b/>
          <w:sz w:val="24"/>
          <w:szCs w:val="24"/>
          <w:u w:val="single"/>
          <w:lang w:val="en-GB"/>
        </w:rPr>
      </w:pPr>
    </w:p>
    <w:p w:rsidR="004F084B" w:rsidRPr="00120F1F" w:rsidRDefault="00E7343F" w:rsidP="00486568">
      <w:pPr>
        <w:tabs>
          <w:tab w:val="left" w:pos="1134"/>
        </w:tabs>
        <w:spacing w:after="0" w:line="480" w:lineRule="auto"/>
        <w:ind w:firstLine="1134"/>
        <w:jc w:val="both"/>
        <w:rPr>
          <w:rFonts w:ascii="Times New Roman" w:eastAsia="Calibri" w:hAnsi="Times New Roman" w:cs="Times New Roman"/>
          <w:sz w:val="24"/>
          <w:szCs w:val="24"/>
        </w:rPr>
      </w:pPr>
      <w:r w:rsidRPr="00120F1F">
        <w:rPr>
          <w:rFonts w:ascii="Times New Roman" w:eastAsia="Calibri" w:hAnsi="Times New Roman" w:cs="Times New Roman"/>
          <w:b/>
          <w:sz w:val="24"/>
          <w:szCs w:val="24"/>
          <w:lang w:val="en-GB"/>
        </w:rPr>
        <w:t>BHUNU</w:t>
      </w:r>
      <w:r w:rsidR="004F084B" w:rsidRPr="00120F1F">
        <w:rPr>
          <w:rFonts w:ascii="Times New Roman" w:eastAsia="Calibri" w:hAnsi="Times New Roman" w:cs="Times New Roman"/>
          <w:b/>
          <w:sz w:val="24"/>
          <w:szCs w:val="24"/>
          <w:lang w:val="en-GB"/>
        </w:rPr>
        <w:t xml:space="preserve"> JA: </w:t>
      </w:r>
      <w:r w:rsidR="00992D35">
        <w:rPr>
          <w:rFonts w:ascii="Times New Roman" w:eastAsia="Calibri" w:hAnsi="Times New Roman" w:cs="Times New Roman"/>
          <w:b/>
          <w:sz w:val="24"/>
          <w:szCs w:val="24"/>
          <w:lang w:val="en-GB"/>
        </w:rPr>
        <w:tab/>
      </w:r>
      <w:r w:rsidR="00D76C04" w:rsidRPr="00120F1F">
        <w:rPr>
          <w:rFonts w:ascii="Times New Roman" w:eastAsia="Calibri" w:hAnsi="Times New Roman" w:cs="Times New Roman"/>
          <w:sz w:val="24"/>
          <w:szCs w:val="24"/>
          <w:lang w:val="en-GB"/>
        </w:rPr>
        <w:t xml:space="preserve">This is an application for condonation and extension of time within which to appeal </w:t>
      </w:r>
      <w:r w:rsidR="008C3636" w:rsidRPr="00120F1F">
        <w:rPr>
          <w:rFonts w:ascii="Times New Roman" w:eastAsia="Calibri" w:hAnsi="Times New Roman" w:cs="Times New Roman"/>
          <w:sz w:val="24"/>
          <w:szCs w:val="24"/>
          <w:lang w:val="en-GB"/>
        </w:rPr>
        <w:t>against the decision of the Labour</w:t>
      </w:r>
      <w:r w:rsidR="00D76C04" w:rsidRPr="00120F1F">
        <w:rPr>
          <w:rFonts w:ascii="Times New Roman" w:eastAsia="Calibri" w:hAnsi="Times New Roman" w:cs="Times New Roman"/>
          <w:sz w:val="24"/>
          <w:szCs w:val="24"/>
          <w:lang w:val="en-GB"/>
        </w:rPr>
        <w:t xml:space="preserve"> Court</w:t>
      </w:r>
      <w:r w:rsidR="00186287" w:rsidRPr="00120F1F">
        <w:rPr>
          <w:rFonts w:ascii="Times New Roman" w:eastAsia="Calibri" w:hAnsi="Times New Roman" w:cs="Times New Roman"/>
          <w:sz w:val="24"/>
          <w:szCs w:val="24"/>
          <w:lang w:val="en-GB"/>
        </w:rPr>
        <w:t>. The application is</w:t>
      </w:r>
      <w:r w:rsidR="008C3636" w:rsidRPr="00120F1F">
        <w:rPr>
          <w:rFonts w:ascii="Times New Roman" w:eastAsia="Calibri" w:hAnsi="Times New Roman" w:cs="Times New Roman"/>
          <w:sz w:val="24"/>
          <w:szCs w:val="24"/>
          <w:lang w:val="en-GB"/>
        </w:rPr>
        <w:t xml:space="preserve"> brought </w:t>
      </w:r>
      <w:r w:rsidR="00D76C04" w:rsidRPr="00120F1F">
        <w:rPr>
          <w:rFonts w:ascii="Times New Roman" w:eastAsia="Calibri" w:hAnsi="Times New Roman" w:cs="Times New Roman"/>
          <w:sz w:val="24"/>
          <w:szCs w:val="24"/>
          <w:lang w:val="en-GB"/>
        </w:rPr>
        <w:t>in terms of r</w:t>
      </w:r>
      <w:r w:rsidR="00486568" w:rsidRPr="00120F1F">
        <w:rPr>
          <w:rFonts w:ascii="Times New Roman" w:eastAsia="Calibri" w:hAnsi="Times New Roman" w:cs="Times New Roman"/>
          <w:sz w:val="24"/>
          <w:szCs w:val="24"/>
          <w:lang w:val="en-GB"/>
        </w:rPr>
        <w:t> 43</w:t>
      </w:r>
      <w:r w:rsidR="00D76C04" w:rsidRPr="00120F1F">
        <w:rPr>
          <w:rFonts w:ascii="Times New Roman" w:eastAsia="Calibri" w:hAnsi="Times New Roman" w:cs="Times New Roman"/>
          <w:sz w:val="24"/>
          <w:szCs w:val="24"/>
          <w:lang w:val="en-GB"/>
        </w:rPr>
        <w:t>(1) of the Supreme Court Rules, 2018</w:t>
      </w:r>
      <w:r w:rsidR="008C3636" w:rsidRPr="00120F1F">
        <w:rPr>
          <w:rFonts w:ascii="Times New Roman" w:eastAsia="Calibri" w:hAnsi="Times New Roman" w:cs="Times New Roman"/>
          <w:sz w:val="24"/>
          <w:szCs w:val="24"/>
          <w:lang w:val="en-GB"/>
        </w:rPr>
        <w:t xml:space="preserve"> (the rules)</w:t>
      </w:r>
      <w:r w:rsidR="00D76C04" w:rsidRPr="00120F1F">
        <w:rPr>
          <w:rFonts w:ascii="Times New Roman" w:eastAsia="Calibri" w:hAnsi="Times New Roman" w:cs="Times New Roman"/>
          <w:sz w:val="24"/>
          <w:szCs w:val="24"/>
          <w:lang w:val="en-GB"/>
        </w:rPr>
        <w:t>.</w:t>
      </w:r>
      <w:r w:rsidR="00D76C04" w:rsidRPr="00120F1F">
        <w:rPr>
          <w:rFonts w:ascii="Times New Roman" w:eastAsia="Calibri" w:hAnsi="Times New Roman" w:cs="Times New Roman"/>
          <w:b/>
          <w:sz w:val="24"/>
          <w:szCs w:val="24"/>
          <w:lang w:val="en-GB"/>
        </w:rPr>
        <w:t xml:space="preserve"> </w:t>
      </w:r>
    </w:p>
    <w:p w:rsidR="004F084B" w:rsidRPr="00120F1F" w:rsidRDefault="004F084B" w:rsidP="009E0CE9">
      <w:pPr>
        <w:spacing w:after="0" w:line="480" w:lineRule="auto"/>
        <w:jc w:val="both"/>
        <w:rPr>
          <w:rFonts w:ascii="Times New Roman" w:eastAsia="Calibri" w:hAnsi="Times New Roman" w:cs="Times New Roman"/>
          <w:b/>
          <w:sz w:val="24"/>
          <w:szCs w:val="24"/>
        </w:rPr>
      </w:pPr>
    </w:p>
    <w:p w:rsidR="00486568" w:rsidRDefault="00486568" w:rsidP="00306D6B">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ab/>
      </w:r>
      <w:r w:rsidR="00EF7C6C" w:rsidRPr="00120F1F">
        <w:rPr>
          <w:rFonts w:ascii="Times New Roman" w:eastAsia="Calibri" w:hAnsi="Times New Roman" w:cs="Times New Roman"/>
          <w:sz w:val="24"/>
          <w:szCs w:val="24"/>
        </w:rPr>
        <w:t xml:space="preserve">The respondent was employed by the appellant </w:t>
      </w:r>
      <w:r w:rsidR="00264F4F" w:rsidRPr="00120F1F">
        <w:rPr>
          <w:rFonts w:ascii="Times New Roman" w:eastAsia="Calibri" w:hAnsi="Times New Roman" w:cs="Times New Roman"/>
          <w:sz w:val="24"/>
          <w:szCs w:val="24"/>
        </w:rPr>
        <w:t xml:space="preserve">in 1988 </w:t>
      </w:r>
      <w:r w:rsidR="00EF7C6C" w:rsidRPr="00120F1F">
        <w:rPr>
          <w:rFonts w:ascii="Times New Roman" w:eastAsia="Calibri" w:hAnsi="Times New Roman" w:cs="Times New Roman"/>
          <w:sz w:val="24"/>
          <w:szCs w:val="24"/>
        </w:rPr>
        <w:t xml:space="preserve">as a canteen worker. </w:t>
      </w:r>
      <w:r w:rsidR="00F045C1" w:rsidRPr="00120F1F">
        <w:rPr>
          <w:rFonts w:ascii="Times New Roman" w:eastAsia="Calibri" w:hAnsi="Times New Roman" w:cs="Times New Roman"/>
          <w:sz w:val="24"/>
          <w:szCs w:val="24"/>
        </w:rPr>
        <w:t xml:space="preserve"> </w:t>
      </w:r>
      <w:r w:rsidR="00EF7C6C" w:rsidRPr="00120F1F">
        <w:rPr>
          <w:rFonts w:ascii="Times New Roman" w:eastAsia="Calibri" w:hAnsi="Times New Roman" w:cs="Times New Roman"/>
          <w:sz w:val="24"/>
          <w:szCs w:val="24"/>
        </w:rPr>
        <w:t>On 29 July 2011 the</w:t>
      </w:r>
      <w:r w:rsidR="00264F4F" w:rsidRPr="00120F1F">
        <w:rPr>
          <w:rFonts w:ascii="Times New Roman" w:eastAsia="Calibri" w:hAnsi="Times New Roman" w:cs="Times New Roman"/>
          <w:sz w:val="24"/>
          <w:szCs w:val="24"/>
        </w:rPr>
        <w:t xml:space="preserve"> appellant held </w:t>
      </w:r>
      <w:r w:rsidR="00160472" w:rsidRPr="00120F1F">
        <w:rPr>
          <w:rFonts w:ascii="Times New Roman" w:eastAsia="Calibri" w:hAnsi="Times New Roman" w:cs="Times New Roman"/>
          <w:sz w:val="24"/>
          <w:szCs w:val="24"/>
        </w:rPr>
        <w:t>a</w:t>
      </w:r>
      <w:r w:rsidR="00EF7C6C" w:rsidRPr="00120F1F">
        <w:rPr>
          <w:rFonts w:ascii="Times New Roman" w:eastAsia="Calibri" w:hAnsi="Times New Roman" w:cs="Times New Roman"/>
          <w:sz w:val="24"/>
          <w:szCs w:val="24"/>
        </w:rPr>
        <w:t xml:space="preserve"> fa</w:t>
      </w:r>
      <w:r w:rsidR="00D76C04" w:rsidRPr="00120F1F">
        <w:rPr>
          <w:rFonts w:ascii="Times New Roman" w:eastAsia="Calibri" w:hAnsi="Times New Roman" w:cs="Times New Roman"/>
          <w:sz w:val="24"/>
          <w:szCs w:val="24"/>
        </w:rPr>
        <w:t>rewell party for one</w:t>
      </w:r>
      <w:r w:rsidR="00160472" w:rsidRPr="00120F1F">
        <w:rPr>
          <w:rFonts w:ascii="Times New Roman" w:eastAsia="Calibri" w:hAnsi="Times New Roman" w:cs="Times New Roman"/>
          <w:sz w:val="24"/>
          <w:szCs w:val="24"/>
        </w:rPr>
        <w:t xml:space="preserve"> of its employees</w:t>
      </w:r>
      <w:r w:rsidR="00D76C04" w:rsidRPr="00120F1F">
        <w:rPr>
          <w:rFonts w:ascii="Times New Roman" w:eastAsia="Calibri" w:hAnsi="Times New Roman" w:cs="Times New Roman"/>
          <w:sz w:val="24"/>
          <w:szCs w:val="24"/>
        </w:rPr>
        <w:t xml:space="preserve"> Mr </w:t>
      </w:r>
      <w:proofErr w:type="spellStart"/>
      <w:r w:rsidR="00D76C04" w:rsidRPr="00120F1F">
        <w:rPr>
          <w:rFonts w:ascii="Times New Roman" w:eastAsia="Calibri" w:hAnsi="Times New Roman" w:cs="Times New Roman"/>
          <w:sz w:val="24"/>
          <w:szCs w:val="24"/>
        </w:rPr>
        <w:t>Rusike</w:t>
      </w:r>
      <w:proofErr w:type="spellEnd"/>
      <w:r w:rsidR="00D76C04" w:rsidRPr="00120F1F">
        <w:rPr>
          <w:rFonts w:ascii="Times New Roman" w:eastAsia="Calibri" w:hAnsi="Times New Roman" w:cs="Times New Roman"/>
          <w:sz w:val="24"/>
          <w:szCs w:val="24"/>
        </w:rPr>
        <w:t>.</w:t>
      </w:r>
      <w:r w:rsidR="00EF7C6C" w:rsidRPr="00120F1F">
        <w:rPr>
          <w:rFonts w:ascii="Times New Roman" w:eastAsia="Calibri" w:hAnsi="Times New Roman" w:cs="Times New Roman"/>
          <w:sz w:val="24"/>
          <w:szCs w:val="24"/>
        </w:rPr>
        <w:t xml:space="preserve"> </w:t>
      </w:r>
      <w:r w:rsidR="00F045C1" w:rsidRPr="00120F1F">
        <w:rPr>
          <w:rFonts w:ascii="Times New Roman" w:eastAsia="Calibri" w:hAnsi="Times New Roman" w:cs="Times New Roman"/>
          <w:sz w:val="24"/>
          <w:szCs w:val="24"/>
        </w:rPr>
        <w:t xml:space="preserve"> </w:t>
      </w:r>
      <w:r w:rsidR="00EF7C6C" w:rsidRPr="00120F1F">
        <w:rPr>
          <w:rFonts w:ascii="Times New Roman" w:eastAsia="Calibri" w:hAnsi="Times New Roman" w:cs="Times New Roman"/>
          <w:sz w:val="24"/>
          <w:szCs w:val="24"/>
        </w:rPr>
        <w:t>It is common cause that</w:t>
      </w:r>
      <w:r w:rsidR="00264F4F" w:rsidRPr="00120F1F">
        <w:rPr>
          <w:rFonts w:ascii="Times New Roman" w:eastAsia="Calibri" w:hAnsi="Times New Roman" w:cs="Times New Roman"/>
          <w:sz w:val="24"/>
          <w:szCs w:val="24"/>
        </w:rPr>
        <w:t xml:space="preserve"> the respondent,</w:t>
      </w:r>
      <w:r w:rsidR="00EF7C6C" w:rsidRPr="00120F1F">
        <w:rPr>
          <w:rFonts w:ascii="Times New Roman" w:eastAsia="Calibri" w:hAnsi="Times New Roman" w:cs="Times New Roman"/>
          <w:sz w:val="24"/>
          <w:szCs w:val="24"/>
        </w:rPr>
        <w:t xml:space="preserve"> as a canteen worker and other wor</w:t>
      </w:r>
      <w:r w:rsidR="00160472" w:rsidRPr="00120F1F">
        <w:rPr>
          <w:rFonts w:ascii="Times New Roman" w:eastAsia="Calibri" w:hAnsi="Times New Roman" w:cs="Times New Roman"/>
          <w:sz w:val="24"/>
          <w:szCs w:val="24"/>
        </w:rPr>
        <w:t>kers were extremely busy on that</w:t>
      </w:r>
      <w:r w:rsidR="00EF7C6C" w:rsidRPr="00120F1F">
        <w:rPr>
          <w:rFonts w:ascii="Times New Roman" w:eastAsia="Calibri" w:hAnsi="Times New Roman" w:cs="Times New Roman"/>
          <w:sz w:val="24"/>
          <w:szCs w:val="24"/>
        </w:rPr>
        <w:t xml:space="preserve"> day such that they were unable to have lunch </w:t>
      </w:r>
      <w:r w:rsidR="00F045C1" w:rsidRPr="00120F1F">
        <w:rPr>
          <w:rFonts w:ascii="Times New Roman" w:eastAsia="Calibri" w:hAnsi="Times New Roman" w:cs="Times New Roman"/>
          <w:sz w:val="24"/>
          <w:szCs w:val="24"/>
        </w:rPr>
        <w:t>or</w:t>
      </w:r>
      <w:r w:rsidR="00EF7C6C" w:rsidRPr="00120F1F">
        <w:rPr>
          <w:rFonts w:ascii="Times New Roman" w:eastAsia="Calibri" w:hAnsi="Times New Roman" w:cs="Times New Roman"/>
          <w:sz w:val="24"/>
          <w:szCs w:val="24"/>
        </w:rPr>
        <w:t xml:space="preserve"> to eat at the party. </w:t>
      </w:r>
      <w:r w:rsidRPr="00120F1F">
        <w:rPr>
          <w:rFonts w:ascii="Times New Roman" w:eastAsia="Calibri" w:hAnsi="Times New Roman" w:cs="Times New Roman"/>
          <w:sz w:val="24"/>
          <w:szCs w:val="24"/>
        </w:rPr>
        <w:t xml:space="preserve"> </w:t>
      </w:r>
      <w:r w:rsidR="00EF7C6C" w:rsidRPr="00120F1F">
        <w:rPr>
          <w:rFonts w:ascii="Times New Roman" w:eastAsia="Calibri" w:hAnsi="Times New Roman" w:cs="Times New Roman"/>
          <w:sz w:val="24"/>
          <w:szCs w:val="24"/>
        </w:rPr>
        <w:t>When they were a</w:t>
      </w:r>
      <w:r w:rsidR="00160472" w:rsidRPr="00120F1F">
        <w:rPr>
          <w:rFonts w:ascii="Times New Roman" w:eastAsia="Calibri" w:hAnsi="Times New Roman" w:cs="Times New Roman"/>
          <w:sz w:val="24"/>
          <w:szCs w:val="24"/>
        </w:rPr>
        <w:t>bout to knock off they were authorised</w:t>
      </w:r>
      <w:r w:rsidR="00EF7C6C" w:rsidRPr="00120F1F">
        <w:rPr>
          <w:rFonts w:ascii="Times New Roman" w:eastAsia="Calibri" w:hAnsi="Times New Roman" w:cs="Times New Roman"/>
          <w:sz w:val="24"/>
          <w:szCs w:val="24"/>
        </w:rPr>
        <w:t xml:space="preserve"> by their supervisor</w:t>
      </w:r>
      <w:r w:rsidR="00186287" w:rsidRPr="00120F1F">
        <w:rPr>
          <w:rFonts w:ascii="Times New Roman" w:eastAsia="Calibri" w:hAnsi="Times New Roman" w:cs="Times New Roman"/>
          <w:sz w:val="24"/>
          <w:szCs w:val="24"/>
        </w:rPr>
        <w:t xml:space="preserve"> </w:t>
      </w:r>
      <w:r w:rsidR="00EF7C6C" w:rsidRPr="00120F1F">
        <w:rPr>
          <w:rFonts w:ascii="Times New Roman" w:eastAsia="Calibri" w:hAnsi="Times New Roman" w:cs="Times New Roman"/>
          <w:sz w:val="24"/>
          <w:szCs w:val="24"/>
        </w:rPr>
        <w:t>t</w:t>
      </w:r>
      <w:r w:rsidR="00160472" w:rsidRPr="00120F1F">
        <w:rPr>
          <w:rFonts w:ascii="Times New Roman" w:eastAsia="Calibri" w:hAnsi="Times New Roman" w:cs="Times New Roman"/>
          <w:sz w:val="24"/>
          <w:szCs w:val="24"/>
        </w:rPr>
        <w:t>o</w:t>
      </w:r>
      <w:r w:rsidR="00EF7C6C" w:rsidRPr="00120F1F">
        <w:rPr>
          <w:rFonts w:ascii="Times New Roman" w:eastAsia="Calibri" w:hAnsi="Times New Roman" w:cs="Times New Roman"/>
          <w:sz w:val="24"/>
          <w:szCs w:val="24"/>
        </w:rPr>
        <w:t xml:space="preserve"> take some meat with them as they had not had an opportunity to eat at the party.</w:t>
      </w:r>
    </w:p>
    <w:p w:rsidR="00120F1F" w:rsidRPr="00120F1F" w:rsidRDefault="00120F1F" w:rsidP="00306D6B">
      <w:pPr>
        <w:tabs>
          <w:tab w:val="left" w:pos="1134"/>
        </w:tabs>
        <w:spacing w:after="0" w:line="480" w:lineRule="auto"/>
        <w:ind w:firstLine="720"/>
        <w:jc w:val="both"/>
        <w:rPr>
          <w:rFonts w:ascii="Times New Roman" w:eastAsia="Calibri" w:hAnsi="Times New Roman" w:cs="Times New Roman"/>
          <w:sz w:val="24"/>
          <w:szCs w:val="24"/>
        </w:rPr>
      </w:pPr>
    </w:p>
    <w:p w:rsidR="00EF7C6C" w:rsidRPr="00120F1F" w:rsidRDefault="00486568" w:rsidP="00A6053B">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lastRenderedPageBreak/>
        <w:tab/>
      </w:r>
      <w:r w:rsidR="00EF7C6C" w:rsidRPr="00120F1F">
        <w:rPr>
          <w:rFonts w:ascii="Times New Roman" w:eastAsia="Calibri" w:hAnsi="Times New Roman" w:cs="Times New Roman"/>
          <w:sz w:val="24"/>
          <w:szCs w:val="24"/>
        </w:rPr>
        <w:t xml:space="preserve">As they were leaving, the respondent and her co-workers were searched at the gate and </w:t>
      </w:r>
      <w:r w:rsidR="00264F4F" w:rsidRPr="00120F1F">
        <w:rPr>
          <w:rFonts w:ascii="Times New Roman" w:eastAsia="Calibri" w:hAnsi="Times New Roman" w:cs="Times New Roman"/>
          <w:sz w:val="24"/>
          <w:szCs w:val="24"/>
        </w:rPr>
        <w:t xml:space="preserve">were </w:t>
      </w:r>
      <w:r w:rsidR="00EF7C6C" w:rsidRPr="00120F1F">
        <w:rPr>
          <w:rFonts w:ascii="Times New Roman" w:eastAsia="Calibri" w:hAnsi="Times New Roman" w:cs="Times New Roman"/>
          <w:sz w:val="24"/>
          <w:szCs w:val="24"/>
        </w:rPr>
        <w:t>found in possession of meat by the security guards</w:t>
      </w:r>
      <w:r w:rsidR="00160472"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 xml:space="preserve"> </w:t>
      </w:r>
      <w:r w:rsidR="00EF7C6C" w:rsidRPr="00120F1F">
        <w:rPr>
          <w:rFonts w:ascii="Times New Roman" w:eastAsia="Calibri" w:hAnsi="Times New Roman" w:cs="Times New Roman"/>
          <w:sz w:val="24"/>
          <w:szCs w:val="24"/>
        </w:rPr>
        <w:t>Disciplinary action ensued afte</w:t>
      </w:r>
      <w:r w:rsidR="00264F4F" w:rsidRPr="00120F1F">
        <w:rPr>
          <w:rFonts w:ascii="Times New Roman" w:eastAsia="Calibri" w:hAnsi="Times New Roman" w:cs="Times New Roman"/>
          <w:sz w:val="24"/>
          <w:szCs w:val="24"/>
        </w:rPr>
        <w:t>r the incident and the respondent</w:t>
      </w:r>
      <w:r w:rsidR="00EF7C6C" w:rsidRPr="00120F1F">
        <w:rPr>
          <w:rFonts w:ascii="Times New Roman" w:eastAsia="Calibri" w:hAnsi="Times New Roman" w:cs="Times New Roman"/>
          <w:sz w:val="24"/>
          <w:szCs w:val="24"/>
        </w:rPr>
        <w:t xml:space="preserve"> was charged in terms of the Delta Beverages Employment Code of Conduct (2003) under the </w:t>
      </w:r>
      <w:r w:rsidR="00F045C1" w:rsidRPr="00120F1F">
        <w:rPr>
          <w:rFonts w:ascii="Times New Roman" w:eastAsia="Calibri" w:hAnsi="Times New Roman" w:cs="Times New Roman"/>
          <w:sz w:val="24"/>
          <w:szCs w:val="24"/>
        </w:rPr>
        <w:t xml:space="preserve">category </w:t>
      </w:r>
      <w:r w:rsidR="00EF7C6C" w:rsidRPr="00120F1F">
        <w:rPr>
          <w:rFonts w:ascii="Times New Roman" w:eastAsia="Calibri" w:hAnsi="Times New Roman" w:cs="Times New Roman"/>
          <w:sz w:val="24"/>
          <w:szCs w:val="24"/>
        </w:rPr>
        <w:t>offence of “Theft/Fraud/ Dishonesty”.</w:t>
      </w:r>
    </w:p>
    <w:p w:rsidR="00D92348" w:rsidRPr="00120F1F" w:rsidRDefault="00D92348" w:rsidP="00EF7C6C">
      <w:pPr>
        <w:spacing w:after="0" w:line="480" w:lineRule="auto"/>
        <w:ind w:firstLine="720"/>
        <w:jc w:val="both"/>
        <w:rPr>
          <w:rFonts w:ascii="Times New Roman" w:eastAsia="Calibri" w:hAnsi="Times New Roman" w:cs="Times New Roman"/>
          <w:sz w:val="24"/>
          <w:szCs w:val="24"/>
        </w:rPr>
      </w:pPr>
    </w:p>
    <w:p w:rsidR="00EF7C6C" w:rsidRPr="00120F1F" w:rsidRDefault="00486568" w:rsidP="00486568">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ab/>
      </w:r>
      <w:r w:rsidR="00EF7C6C" w:rsidRPr="00120F1F">
        <w:rPr>
          <w:rFonts w:ascii="Times New Roman" w:eastAsia="Calibri" w:hAnsi="Times New Roman" w:cs="Times New Roman"/>
          <w:sz w:val="24"/>
          <w:szCs w:val="24"/>
        </w:rPr>
        <w:t xml:space="preserve">The respondent was found guilty by the Disciplinary Committee </w:t>
      </w:r>
      <w:r w:rsidR="00F045C1" w:rsidRPr="00120F1F">
        <w:rPr>
          <w:rFonts w:ascii="Times New Roman" w:eastAsia="Calibri" w:hAnsi="Times New Roman" w:cs="Times New Roman"/>
          <w:sz w:val="24"/>
          <w:szCs w:val="24"/>
        </w:rPr>
        <w:t>of</w:t>
      </w:r>
      <w:r w:rsidR="00264F4F" w:rsidRPr="00120F1F">
        <w:rPr>
          <w:rFonts w:ascii="Times New Roman" w:eastAsia="Calibri" w:hAnsi="Times New Roman" w:cs="Times New Roman"/>
          <w:sz w:val="24"/>
          <w:szCs w:val="24"/>
        </w:rPr>
        <w:t xml:space="preserve"> theft </w:t>
      </w:r>
      <w:r w:rsidR="00EF7C6C" w:rsidRPr="00120F1F">
        <w:rPr>
          <w:rFonts w:ascii="Times New Roman" w:eastAsia="Calibri" w:hAnsi="Times New Roman" w:cs="Times New Roman"/>
          <w:sz w:val="24"/>
          <w:szCs w:val="24"/>
        </w:rPr>
        <w:t xml:space="preserve">and </w:t>
      </w:r>
      <w:r w:rsidR="00186287" w:rsidRPr="00120F1F">
        <w:rPr>
          <w:rFonts w:ascii="Times New Roman" w:eastAsia="Calibri" w:hAnsi="Times New Roman" w:cs="Times New Roman"/>
          <w:sz w:val="24"/>
          <w:szCs w:val="24"/>
        </w:rPr>
        <w:t xml:space="preserve">was </w:t>
      </w:r>
      <w:r w:rsidR="00EF7C6C" w:rsidRPr="00120F1F">
        <w:rPr>
          <w:rFonts w:ascii="Times New Roman" w:eastAsia="Calibri" w:hAnsi="Times New Roman" w:cs="Times New Roman"/>
          <w:sz w:val="24"/>
          <w:szCs w:val="24"/>
        </w:rPr>
        <w:t xml:space="preserve">dismissed from employment. </w:t>
      </w:r>
      <w:r w:rsidRPr="00120F1F">
        <w:rPr>
          <w:rFonts w:ascii="Times New Roman" w:eastAsia="Calibri" w:hAnsi="Times New Roman" w:cs="Times New Roman"/>
          <w:sz w:val="24"/>
          <w:szCs w:val="24"/>
        </w:rPr>
        <w:t xml:space="preserve"> </w:t>
      </w:r>
      <w:r w:rsidR="00EF7C6C" w:rsidRPr="00120F1F">
        <w:rPr>
          <w:rFonts w:ascii="Times New Roman" w:eastAsia="Calibri" w:hAnsi="Times New Roman" w:cs="Times New Roman"/>
          <w:sz w:val="24"/>
          <w:szCs w:val="24"/>
        </w:rPr>
        <w:t>She appealed unsuccessfully to the Head of Department Appeals Committee as well as to the Works Council Appeals Committee. Dissatisfied with these dec</w:t>
      </w:r>
      <w:r w:rsidR="00160472" w:rsidRPr="00120F1F">
        <w:rPr>
          <w:rFonts w:ascii="Times New Roman" w:eastAsia="Calibri" w:hAnsi="Times New Roman" w:cs="Times New Roman"/>
          <w:sz w:val="24"/>
          <w:szCs w:val="24"/>
        </w:rPr>
        <w:t xml:space="preserve">isions, </w:t>
      </w:r>
      <w:r w:rsidR="00F045C1" w:rsidRPr="00120F1F">
        <w:rPr>
          <w:rFonts w:ascii="Times New Roman" w:eastAsia="Calibri" w:hAnsi="Times New Roman" w:cs="Times New Roman"/>
          <w:sz w:val="24"/>
          <w:szCs w:val="24"/>
        </w:rPr>
        <w:t>she</w:t>
      </w:r>
      <w:r w:rsidR="00160472" w:rsidRPr="00120F1F">
        <w:rPr>
          <w:rFonts w:ascii="Times New Roman" w:eastAsia="Calibri" w:hAnsi="Times New Roman" w:cs="Times New Roman"/>
          <w:sz w:val="24"/>
          <w:szCs w:val="24"/>
        </w:rPr>
        <w:t xml:space="preserve"> noted an appeal to </w:t>
      </w:r>
      <w:r w:rsidR="00EF7C6C" w:rsidRPr="00120F1F">
        <w:rPr>
          <w:rFonts w:ascii="Times New Roman" w:eastAsia="Calibri" w:hAnsi="Times New Roman" w:cs="Times New Roman"/>
          <w:sz w:val="24"/>
          <w:szCs w:val="24"/>
        </w:rPr>
        <w:t xml:space="preserve">the </w:t>
      </w:r>
      <w:r w:rsidR="00186287" w:rsidRPr="00120F1F">
        <w:rPr>
          <w:rFonts w:ascii="Times New Roman" w:eastAsia="Calibri" w:hAnsi="Times New Roman" w:cs="Times New Roman"/>
          <w:sz w:val="24"/>
          <w:szCs w:val="24"/>
        </w:rPr>
        <w:t>Labour Court (</w:t>
      </w:r>
      <w:r w:rsidR="00D76C04" w:rsidRPr="00120F1F">
        <w:rPr>
          <w:rFonts w:ascii="Times New Roman" w:eastAsia="Calibri" w:hAnsi="Times New Roman" w:cs="Times New Roman"/>
          <w:sz w:val="24"/>
          <w:szCs w:val="24"/>
        </w:rPr>
        <w:t xml:space="preserve">the </w:t>
      </w:r>
      <w:r w:rsidR="00EF7C6C" w:rsidRPr="00120F1F">
        <w:rPr>
          <w:rFonts w:ascii="Times New Roman" w:eastAsia="Calibri" w:hAnsi="Times New Roman" w:cs="Times New Roman"/>
          <w:sz w:val="24"/>
          <w:szCs w:val="24"/>
        </w:rPr>
        <w:t xml:space="preserve">court </w:t>
      </w:r>
      <w:r w:rsidR="00EF7C6C" w:rsidRPr="00120F1F">
        <w:rPr>
          <w:rFonts w:ascii="Times New Roman" w:eastAsia="Calibri" w:hAnsi="Times New Roman" w:cs="Times New Roman"/>
          <w:i/>
          <w:sz w:val="24"/>
          <w:szCs w:val="24"/>
        </w:rPr>
        <w:t>a quo</w:t>
      </w:r>
      <w:r w:rsidR="00D76C04" w:rsidRPr="00120F1F">
        <w:rPr>
          <w:rFonts w:ascii="Times New Roman" w:eastAsia="Calibri" w:hAnsi="Times New Roman" w:cs="Times New Roman"/>
          <w:sz w:val="24"/>
          <w:szCs w:val="24"/>
        </w:rPr>
        <w:t>)</w:t>
      </w:r>
      <w:r w:rsidR="00EF7C6C"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 xml:space="preserve"> </w:t>
      </w:r>
      <w:r w:rsidR="00EF7C6C" w:rsidRPr="00120F1F">
        <w:rPr>
          <w:rFonts w:ascii="Times New Roman" w:eastAsia="Calibri" w:hAnsi="Times New Roman" w:cs="Times New Roman"/>
          <w:sz w:val="24"/>
          <w:szCs w:val="24"/>
        </w:rPr>
        <w:t xml:space="preserve">The court </w:t>
      </w:r>
      <w:r w:rsidR="00EF7C6C" w:rsidRPr="00120F1F">
        <w:rPr>
          <w:rFonts w:ascii="Times New Roman" w:eastAsia="Calibri" w:hAnsi="Times New Roman" w:cs="Times New Roman"/>
          <w:i/>
          <w:sz w:val="24"/>
          <w:szCs w:val="24"/>
        </w:rPr>
        <w:t>a quo</w:t>
      </w:r>
      <w:r w:rsidR="00EF7C6C" w:rsidRPr="00120F1F">
        <w:rPr>
          <w:rFonts w:ascii="Times New Roman" w:eastAsia="Calibri" w:hAnsi="Times New Roman" w:cs="Times New Roman"/>
          <w:sz w:val="24"/>
          <w:szCs w:val="24"/>
        </w:rPr>
        <w:t xml:space="preserve"> summarised the respondent’s grounds of appeal as follows:</w:t>
      </w:r>
    </w:p>
    <w:p w:rsidR="00DB0C08" w:rsidRDefault="00DB0C08" w:rsidP="00DB0C08">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r>
      <w:r w:rsidR="00EF7C6C" w:rsidRPr="00120F1F">
        <w:rPr>
          <w:rFonts w:ascii="Times New Roman" w:eastAsia="Calibri" w:hAnsi="Times New Roman" w:cs="Times New Roman"/>
          <w:sz w:val="24"/>
          <w:szCs w:val="24"/>
        </w:rPr>
        <w:t xml:space="preserve">She was wrongly charged for theft since her immediate supervisor had authorised her </w:t>
      </w:r>
    </w:p>
    <w:p w:rsidR="00EF7C6C" w:rsidRPr="00120F1F" w:rsidRDefault="00EF7C6C" w:rsidP="00DB0C08">
      <w:pPr>
        <w:spacing w:after="0" w:line="240" w:lineRule="auto"/>
        <w:ind w:left="360" w:firstLine="360"/>
        <w:jc w:val="both"/>
        <w:rPr>
          <w:rFonts w:ascii="Times New Roman" w:eastAsia="Calibri" w:hAnsi="Times New Roman" w:cs="Times New Roman"/>
          <w:sz w:val="24"/>
          <w:szCs w:val="24"/>
        </w:rPr>
      </w:pPr>
      <w:proofErr w:type="gramStart"/>
      <w:r w:rsidRPr="00120F1F">
        <w:rPr>
          <w:rFonts w:ascii="Times New Roman" w:eastAsia="Calibri" w:hAnsi="Times New Roman" w:cs="Times New Roman"/>
          <w:sz w:val="24"/>
          <w:szCs w:val="24"/>
        </w:rPr>
        <w:t>to</w:t>
      </w:r>
      <w:proofErr w:type="gramEnd"/>
      <w:r w:rsidRPr="00120F1F">
        <w:rPr>
          <w:rFonts w:ascii="Times New Roman" w:eastAsia="Calibri" w:hAnsi="Times New Roman" w:cs="Times New Roman"/>
          <w:sz w:val="24"/>
          <w:szCs w:val="24"/>
        </w:rPr>
        <w:t xml:space="preserve"> take the meat.</w:t>
      </w:r>
    </w:p>
    <w:p w:rsidR="00EF7C6C" w:rsidRPr="00DB0C08" w:rsidRDefault="00EF7C6C" w:rsidP="00DB0C08">
      <w:pPr>
        <w:pStyle w:val="ListParagraph"/>
        <w:numPr>
          <w:ilvl w:val="0"/>
          <w:numId w:val="7"/>
        </w:numPr>
        <w:spacing w:after="0" w:line="240" w:lineRule="auto"/>
        <w:jc w:val="both"/>
        <w:rPr>
          <w:rFonts w:ascii="Times New Roman" w:eastAsia="Calibri" w:hAnsi="Times New Roman" w:cs="Times New Roman"/>
          <w:sz w:val="24"/>
          <w:szCs w:val="24"/>
        </w:rPr>
      </w:pPr>
      <w:r w:rsidRPr="00DB0C08">
        <w:rPr>
          <w:rFonts w:ascii="Times New Roman" w:eastAsia="Calibri" w:hAnsi="Times New Roman" w:cs="Times New Roman"/>
          <w:sz w:val="24"/>
          <w:szCs w:val="24"/>
        </w:rPr>
        <w:t>The company destroyed valuable evidence (the meat) which was critical in determining her guilt or otherwise.</w:t>
      </w:r>
    </w:p>
    <w:p w:rsidR="00EF7C6C" w:rsidRPr="00DB0C08" w:rsidRDefault="00EF7C6C" w:rsidP="00DB0C08">
      <w:pPr>
        <w:pStyle w:val="ListParagraph"/>
        <w:numPr>
          <w:ilvl w:val="0"/>
          <w:numId w:val="7"/>
        </w:numPr>
        <w:spacing w:after="0" w:line="240" w:lineRule="auto"/>
        <w:jc w:val="both"/>
        <w:rPr>
          <w:rFonts w:ascii="Times New Roman" w:eastAsia="Calibri" w:hAnsi="Times New Roman" w:cs="Times New Roman"/>
          <w:sz w:val="24"/>
          <w:szCs w:val="24"/>
        </w:rPr>
      </w:pPr>
      <w:r w:rsidRPr="00DB0C08">
        <w:rPr>
          <w:rFonts w:ascii="Times New Roman" w:eastAsia="Calibri" w:hAnsi="Times New Roman" w:cs="Times New Roman"/>
          <w:sz w:val="24"/>
          <w:szCs w:val="24"/>
        </w:rPr>
        <w:t>The duty to prepare the gate pass lay with her supervisor and not her, hence she cannot be faulted for failure to produce one when she was arrested at the gate.</w:t>
      </w:r>
    </w:p>
    <w:p w:rsidR="00EF7C6C" w:rsidRPr="00120F1F" w:rsidRDefault="00EF7C6C" w:rsidP="00DB0C08">
      <w:pPr>
        <w:numPr>
          <w:ilvl w:val="0"/>
          <w:numId w:val="7"/>
        </w:numPr>
        <w:spacing w:after="0" w:line="240" w:lineRule="auto"/>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The employer did not give due weight to her 23 year clean employment record, which if it had, could have returned a lesser penalty.</w:t>
      </w:r>
    </w:p>
    <w:p w:rsidR="00486568" w:rsidRDefault="00EF7C6C" w:rsidP="00DB0C08">
      <w:pPr>
        <w:numPr>
          <w:ilvl w:val="0"/>
          <w:numId w:val="7"/>
        </w:numPr>
        <w:spacing w:after="0" w:line="240" w:lineRule="auto"/>
        <w:ind w:left="714" w:hanging="357"/>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The company relied on evidence of the witnesses which</w:t>
      </w:r>
      <w:r w:rsidR="00264F4F" w:rsidRPr="00120F1F">
        <w:rPr>
          <w:rFonts w:ascii="Times New Roman" w:eastAsia="Calibri" w:hAnsi="Times New Roman" w:cs="Times New Roman"/>
          <w:sz w:val="24"/>
          <w:szCs w:val="24"/>
        </w:rPr>
        <w:t xml:space="preserve"> was not clearly proven to find</w:t>
      </w:r>
      <w:r w:rsidR="00DB0C08">
        <w:rPr>
          <w:rFonts w:ascii="Times New Roman" w:eastAsia="Calibri" w:hAnsi="Times New Roman" w:cs="Times New Roman"/>
          <w:sz w:val="24"/>
          <w:szCs w:val="24"/>
        </w:rPr>
        <w:t xml:space="preserve"> her guilt.”</w:t>
      </w:r>
    </w:p>
    <w:p w:rsidR="00DB0C08" w:rsidRDefault="00DB0C08" w:rsidP="00DB0C08">
      <w:pPr>
        <w:spacing w:after="0" w:line="480" w:lineRule="auto"/>
        <w:jc w:val="both"/>
        <w:rPr>
          <w:rFonts w:ascii="Times New Roman" w:eastAsia="Calibri" w:hAnsi="Times New Roman" w:cs="Times New Roman"/>
          <w:sz w:val="24"/>
          <w:szCs w:val="24"/>
        </w:rPr>
      </w:pPr>
    </w:p>
    <w:p w:rsidR="00DB0C08" w:rsidRPr="00DB0C08" w:rsidRDefault="00DB0C08" w:rsidP="00DB0C08">
      <w:pPr>
        <w:spacing w:after="0" w:line="480" w:lineRule="auto"/>
        <w:jc w:val="both"/>
        <w:rPr>
          <w:rFonts w:ascii="Times New Roman" w:eastAsia="Calibri" w:hAnsi="Times New Roman" w:cs="Times New Roman"/>
          <w:sz w:val="16"/>
          <w:szCs w:val="16"/>
        </w:rPr>
      </w:pPr>
    </w:p>
    <w:p w:rsidR="00B07626" w:rsidRDefault="00486568" w:rsidP="00DB0C08">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ab/>
      </w:r>
      <w:r w:rsidR="00EF7C6C" w:rsidRPr="00120F1F">
        <w:rPr>
          <w:rFonts w:ascii="Times New Roman" w:eastAsia="Calibri" w:hAnsi="Times New Roman" w:cs="Times New Roman"/>
          <w:sz w:val="24"/>
          <w:szCs w:val="24"/>
        </w:rPr>
        <w:t xml:space="preserve">The court </w:t>
      </w:r>
      <w:r w:rsidR="00EF7C6C" w:rsidRPr="00120F1F">
        <w:rPr>
          <w:rFonts w:ascii="Times New Roman" w:eastAsia="Calibri" w:hAnsi="Times New Roman" w:cs="Times New Roman"/>
          <w:i/>
          <w:sz w:val="24"/>
          <w:szCs w:val="24"/>
        </w:rPr>
        <w:t>a quo</w:t>
      </w:r>
      <w:r w:rsidR="00EF7C6C" w:rsidRPr="00120F1F">
        <w:rPr>
          <w:rFonts w:ascii="Times New Roman" w:eastAsia="Calibri" w:hAnsi="Times New Roman" w:cs="Times New Roman"/>
          <w:sz w:val="24"/>
          <w:szCs w:val="24"/>
        </w:rPr>
        <w:t xml:space="preserve"> found that the facts of the case and the evidence led did not demonstrate that the respondent stole meat from the appellant. </w:t>
      </w:r>
      <w:r w:rsidRPr="00120F1F">
        <w:rPr>
          <w:rFonts w:ascii="Times New Roman" w:eastAsia="Calibri" w:hAnsi="Times New Roman" w:cs="Times New Roman"/>
          <w:sz w:val="24"/>
          <w:szCs w:val="24"/>
        </w:rPr>
        <w:t xml:space="preserve"> </w:t>
      </w:r>
      <w:r w:rsidR="00D76C04" w:rsidRPr="00120F1F">
        <w:rPr>
          <w:rFonts w:ascii="Times New Roman" w:eastAsia="Calibri" w:hAnsi="Times New Roman" w:cs="Times New Roman"/>
          <w:sz w:val="24"/>
          <w:szCs w:val="24"/>
        </w:rPr>
        <w:t>It</w:t>
      </w:r>
      <w:r w:rsidR="00EF7C6C" w:rsidRPr="00120F1F">
        <w:rPr>
          <w:rFonts w:ascii="Times New Roman" w:eastAsia="Calibri" w:hAnsi="Times New Roman" w:cs="Times New Roman"/>
          <w:sz w:val="24"/>
          <w:szCs w:val="24"/>
        </w:rPr>
        <w:t xml:space="preserve"> found that the respondent could not be faulted for having left the premises without written authorisation when her supervisor did not see the need </w:t>
      </w:r>
      <w:r w:rsidR="00264F4F" w:rsidRPr="00120F1F">
        <w:rPr>
          <w:rFonts w:ascii="Times New Roman" w:eastAsia="Calibri" w:hAnsi="Times New Roman" w:cs="Times New Roman"/>
          <w:sz w:val="24"/>
          <w:szCs w:val="24"/>
        </w:rPr>
        <w:t>to issue her with</w:t>
      </w:r>
      <w:r w:rsidR="00EF7C6C" w:rsidRPr="00120F1F">
        <w:rPr>
          <w:rFonts w:ascii="Times New Roman" w:eastAsia="Calibri" w:hAnsi="Times New Roman" w:cs="Times New Roman"/>
          <w:sz w:val="24"/>
          <w:szCs w:val="24"/>
        </w:rPr>
        <w:t xml:space="preserve"> one. </w:t>
      </w:r>
      <w:r w:rsidRPr="00120F1F">
        <w:rPr>
          <w:rFonts w:ascii="Times New Roman" w:eastAsia="Calibri" w:hAnsi="Times New Roman" w:cs="Times New Roman"/>
          <w:sz w:val="24"/>
          <w:szCs w:val="24"/>
        </w:rPr>
        <w:t xml:space="preserve"> </w:t>
      </w:r>
      <w:r w:rsidR="00EF7C6C" w:rsidRPr="00120F1F">
        <w:rPr>
          <w:rFonts w:ascii="Times New Roman" w:eastAsia="Calibri" w:hAnsi="Times New Roman" w:cs="Times New Roman"/>
          <w:sz w:val="24"/>
          <w:szCs w:val="24"/>
        </w:rPr>
        <w:t xml:space="preserve">Consequently, the court </w:t>
      </w:r>
      <w:r w:rsidR="00EF7C6C" w:rsidRPr="00120F1F">
        <w:rPr>
          <w:rFonts w:ascii="Times New Roman" w:eastAsia="Calibri" w:hAnsi="Times New Roman" w:cs="Times New Roman"/>
          <w:i/>
          <w:sz w:val="24"/>
          <w:szCs w:val="24"/>
        </w:rPr>
        <w:t>a quo</w:t>
      </w:r>
      <w:r w:rsidR="00EF7C6C" w:rsidRPr="00120F1F">
        <w:rPr>
          <w:rFonts w:ascii="Times New Roman" w:eastAsia="Calibri" w:hAnsi="Times New Roman" w:cs="Times New Roman"/>
          <w:sz w:val="24"/>
          <w:szCs w:val="24"/>
        </w:rPr>
        <w:t xml:space="preserve"> granted the appeal and reinstated the respondent without loss of </w:t>
      </w:r>
      <w:r w:rsidR="00160472" w:rsidRPr="00120F1F">
        <w:rPr>
          <w:rFonts w:ascii="Times New Roman" w:eastAsia="Calibri" w:hAnsi="Times New Roman" w:cs="Times New Roman"/>
          <w:sz w:val="24"/>
          <w:szCs w:val="24"/>
        </w:rPr>
        <w:t xml:space="preserve">salary and </w:t>
      </w:r>
      <w:r w:rsidR="00EF7C6C" w:rsidRPr="00120F1F">
        <w:rPr>
          <w:rFonts w:ascii="Times New Roman" w:eastAsia="Calibri" w:hAnsi="Times New Roman" w:cs="Times New Roman"/>
          <w:sz w:val="24"/>
          <w:szCs w:val="24"/>
        </w:rPr>
        <w:t xml:space="preserve">benefits and in the alternative damages </w:t>
      </w:r>
      <w:r w:rsidR="00EF7C6C" w:rsidRPr="00120F1F">
        <w:rPr>
          <w:rFonts w:ascii="Times New Roman" w:eastAsia="Calibri" w:hAnsi="Times New Roman" w:cs="Times New Roman"/>
          <w:i/>
          <w:sz w:val="24"/>
          <w:szCs w:val="24"/>
        </w:rPr>
        <w:t>in lieu</w:t>
      </w:r>
      <w:r w:rsidR="00EF7C6C" w:rsidRPr="00120F1F">
        <w:rPr>
          <w:rFonts w:ascii="Times New Roman" w:eastAsia="Calibri" w:hAnsi="Times New Roman" w:cs="Times New Roman"/>
          <w:sz w:val="24"/>
          <w:szCs w:val="24"/>
        </w:rPr>
        <w:t xml:space="preserve"> of reinstatement.</w:t>
      </w:r>
    </w:p>
    <w:p w:rsidR="00B07626" w:rsidRDefault="00B07626" w:rsidP="00486568">
      <w:pPr>
        <w:tabs>
          <w:tab w:val="left" w:pos="1134"/>
        </w:tabs>
        <w:spacing w:after="0" w:line="480" w:lineRule="auto"/>
        <w:ind w:firstLine="720"/>
        <w:jc w:val="both"/>
        <w:rPr>
          <w:rFonts w:ascii="Times New Roman" w:eastAsia="Calibri" w:hAnsi="Times New Roman" w:cs="Times New Roman"/>
          <w:sz w:val="24"/>
          <w:szCs w:val="24"/>
          <w:vertAlign w:val="superscript"/>
        </w:rPr>
      </w:pPr>
    </w:p>
    <w:p w:rsidR="00063D73" w:rsidRPr="00120F1F" w:rsidRDefault="00486568" w:rsidP="00486568">
      <w:pPr>
        <w:tabs>
          <w:tab w:val="left" w:pos="1134"/>
        </w:tabs>
        <w:spacing w:after="0" w:line="480" w:lineRule="auto"/>
        <w:ind w:firstLine="720"/>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ab/>
      </w:r>
      <w:r w:rsidR="007564A0" w:rsidRPr="00120F1F">
        <w:rPr>
          <w:rFonts w:ascii="Times New Roman" w:eastAsia="Calibri" w:hAnsi="Times New Roman" w:cs="Times New Roman"/>
          <w:sz w:val="24"/>
          <w:szCs w:val="24"/>
          <w:lang w:val="en-GB"/>
        </w:rPr>
        <w:t>Aggri</w:t>
      </w:r>
      <w:r w:rsidR="008C3636" w:rsidRPr="00120F1F">
        <w:rPr>
          <w:rFonts w:ascii="Times New Roman" w:eastAsia="Calibri" w:hAnsi="Times New Roman" w:cs="Times New Roman"/>
          <w:sz w:val="24"/>
          <w:szCs w:val="24"/>
          <w:lang w:val="en-GB"/>
        </w:rPr>
        <w:t>ev</w:t>
      </w:r>
      <w:r w:rsidR="00555257" w:rsidRPr="00120F1F">
        <w:rPr>
          <w:rFonts w:ascii="Times New Roman" w:eastAsia="Calibri" w:hAnsi="Times New Roman" w:cs="Times New Roman"/>
          <w:sz w:val="24"/>
          <w:szCs w:val="24"/>
          <w:lang w:val="en-GB"/>
        </w:rPr>
        <w:t xml:space="preserve">ed by the decision of the court </w:t>
      </w:r>
      <w:r w:rsidR="00555257" w:rsidRPr="00120F1F">
        <w:rPr>
          <w:rFonts w:ascii="Times New Roman" w:eastAsia="Calibri" w:hAnsi="Times New Roman" w:cs="Times New Roman"/>
          <w:i/>
          <w:sz w:val="24"/>
          <w:szCs w:val="24"/>
          <w:lang w:val="en-GB"/>
        </w:rPr>
        <w:t>a quo</w:t>
      </w:r>
      <w:r w:rsidR="007564A0" w:rsidRPr="00120F1F">
        <w:rPr>
          <w:rFonts w:ascii="Times New Roman" w:eastAsia="Calibri" w:hAnsi="Times New Roman" w:cs="Times New Roman"/>
          <w:sz w:val="24"/>
          <w:szCs w:val="24"/>
          <w:lang w:val="en-GB"/>
        </w:rPr>
        <w:t xml:space="preserve">, the applicant filed an appeal to this Court on </w:t>
      </w:r>
      <w:r w:rsidR="004B7F4B" w:rsidRPr="00120F1F">
        <w:rPr>
          <w:rFonts w:ascii="Times New Roman" w:eastAsia="Calibri" w:hAnsi="Times New Roman" w:cs="Times New Roman"/>
          <w:sz w:val="24"/>
          <w:szCs w:val="24"/>
          <w:lang w:val="en-GB"/>
        </w:rPr>
        <w:t xml:space="preserve">4 April 2013. </w:t>
      </w:r>
      <w:r w:rsidRPr="00120F1F">
        <w:rPr>
          <w:rFonts w:ascii="Times New Roman" w:eastAsia="Calibri" w:hAnsi="Times New Roman" w:cs="Times New Roman"/>
          <w:sz w:val="24"/>
          <w:szCs w:val="24"/>
          <w:lang w:val="en-GB"/>
        </w:rPr>
        <w:t xml:space="preserve"> </w:t>
      </w:r>
      <w:r w:rsidR="004B7F4B" w:rsidRPr="00120F1F">
        <w:rPr>
          <w:rFonts w:ascii="Times New Roman" w:eastAsia="Calibri" w:hAnsi="Times New Roman" w:cs="Times New Roman"/>
          <w:sz w:val="24"/>
          <w:szCs w:val="24"/>
          <w:lang w:val="en-GB"/>
        </w:rPr>
        <w:t>The matter was set down for hearing on 4 June 2021</w:t>
      </w:r>
      <w:r w:rsidR="002727F6" w:rsidRPr="00120F1F">
        <w:rPr>
          <w:rFonts w:ascii="Times New Roman" w:eastAsia="Calibri" w:hAnsi="Times New Roman" w:cs="Times New Roman"/>
          <w:sz w:val="24"/>
          <w:szCs w:val="24"/>
          <w:lang w:val="en-GB"/>
        </w:rPr>
        <w:t>.</w:t>
      </w:r>
      <w:r w:rsidR="004B7F4B" w:rsidRPr="00120F1F">
        <w:rPr>
          <w:rFonts w:ascii="Times New Roman" w:eastAsia="Calibri" w:hAnsi="Times New Roman" w:cs="Times New Roman"/>
          <w:sz w:val="24"/>
          <w:szCs w:val="24"/>
          <w:lang w:val="en-GB"/>
        </w:rPr>
        <w:t xml:space="preserve">  </w:t>
      </w:r>
      <w:r w:rsidR="00920B8F" w:rsidRPr="00120F1F">
        <w:rPr>
          <w:rFonts w:ascii="Times New Roman" w:eastAsia="Calibri" w:hAnsi="Times New Roman" w:cs="Times New Roman"/>
          <w:sz w:val="24"/>
          <w:szCs w:val="24"/>
          <w:lang w:val="en-GB"/>
        </w:rPr>
        <w:t>However</w:t>
      </w:r>
      <w:r w:rsidR="005714C6" w:rsidRPr="00120F1F">
        <w:rPr>
          <w:rFonts w:ascii="Times New Roman" w:eastAsia="Calibri" w:hAnsi="Times New Roman" w:cs="Times New Roman"/>
          <w:sz w:val="24"/>
          <w:szCs w:val="24"/>
          <w:lang w:val="en-GB"/>
        </w:rPr>
        <w:t>,</w:t>
      </w:r>
      <w:r w:rsidR="00920B8F" w:rsidRPr="00120F1F">
        <w:rPr>
          <w:rFonts w:ascii="Times New Roman" w:eastAsia="Calibri" w:hAnsi="Times New Roman" w:cs="Times New Roman"/>
          <w:sz w:val="24"/>
          <w:szCs w:val="24"/>
          <w:lang w:val="en-GB"/>
        </w:rPr>
        <w:t xml:space="preserve"> t</w:t>
      </w:r>
      <w:r w:rsidR="004B7F4B" w:rsidRPr="00120F1F">
        <w:rPr>
          <w:rFonts w:ascii="Times New Roman" w:eastAsia="Calibri" w:hAnsi="Times New Roman" w:cs="Times New Roman"/>
          <w:sz w:val="24"/>
          <w:szCs w:val="24"/>
          <w:lang w:val="en-GB"/>
        </w:rPr>
        <w:t xml:space="preserve">he </w:t>
      </w:r>
      <w:r w:rsidR="00920B8F" w:rsidRPr="00120F1F">
        <w:rPr>
          <w:rFonts w:ascii="Times New Roman" w:eastAsia="Calibri" w:hAnsi="Times New Roman" w:cs="Times New Roman"/>
          <w:sz w:val="24"/>
          <w:szCs w:val="24"/>
          <w:lang w:val="en-GB"/>
        </w:rPr>
        <w:lastRenderedPageBreak/>
        <w:t>matter could not proceed on the hearing date</w:t>
      </w:r>
      <w:r w:rsidR="004B7F4B" w:rsidRPr="00120F1F">
        <w:rPr>
          <w:rFonts w:ascii="Times New Roman" w:eastAsia="Calibri" w:hAnsi="Times New Roman" w:cs="Times New Roman"/>
          <w:sz w:val="24"/>
          <w:szCs w:val="24"/>
          <w:lang w:val="en-GB"/>
        </w:rPr>
        <w:t xml:space="preserve"> as the notice of appeal was fatally defective for want of compliance </w:t>
      </w:r>
      <w:r w:rsidR="00E02EA3" w:rsidRPr="00120F1F">
        <w:rPr>
          <w:rFonts w:ascii="Times New Roman" w:eastAsia="Calibri" w:hAnsi="Times New Roman" w:cs="Times New Roman"/>
          <w:sz w:val="24"/>
          <w:szCs w:val="24"/>
          <w:lang w:val="en-GB"/>
        </w:rPr>
        <w:t xml:space="preserve">with </w:t>
      </w:r>
      <w:r w:rsidR="005714C6" w:rsidRPr="00120F1F">
        <w:rPr>
          <w:rFonts w:ascii="Times New Roman" w:eastAsia="Calibri" w:hAnsi="Times New Roman" w:cs="Times New Roman"/>
          <w:sz w:val="24"/>
          <w:szCs w:val="24"/>
          <w:lang w:val="en-GB"/>
        </w:rPr>
        <w:t>r</w:t>
      </w:r>
      <w:r w:rsidRPr="00120F1F">
        <w:rPr>
          <w:rFonts w:ascii="Times New Roman" w:eastAsia="Calibri" w:hAnsi="Times New Roman" w:cs="Times New Roman"/>
          <w:sz w:val="24"/>
          <w:szCs w:val="24"/>
          <w:lang w:val="en-GB"/>
        </w:rPr>
        <w:t> </w:t>
      </w:r>
      <w:r w:rsidR="00F045C1" w:rsidRPr="00120F1F">
        <w:rPr>
          <w:rFonts w:ascii="Times New Roman" w:eastAsia="Calibri" w:hAnsi="Times New Roman" w:cs="Times New Roman"/>
          <w:sz w:val="24"/>
          <w:szCs w:val="24"/>
          <w:lang w:val="en-GB"/>
        </w:rPr>
        <w:t>31 </w:t>
      </w:r>
      <w:r w:rsidR="0090579A" w:rsidRPr="00120F1F">
        <w:rPr>
          <w:rFonts w:ascii="Times New Roman" w:eastAsia="Calibri" w:hAnsi="Times New Roman" w:cs="Times New Roman"/>
          <w:sz w:val="24"/>
          <w:szCs w:val="24"/>
          <w:lang w:val="en-GB"/>
        </w:rPr>
        <w:t>(1</w:t>
      </w:r>
      <w:proofErr w:type="gramStart"/>
      <w:r w:rsidR="0090579A" w:rsidRPr="00120F1F">
        <w:rPr>
          <w:rFonts w:ascii="Times New Roman" w:eastAsia="Calibri" w:hAnsi="Times New Roman" w:cs="Times New Roman"/>
          <w:sz w:val="24"/>
          <w:szCs w:val="24"/>
          <w:lang w:val="en-GB"/>
        </w:rPr>
        <w:t>)(</w:t>
      </w:r>
      <w:proofErr w:type="gramEnd"/>
      <w:r w:rsidR="0090579A" w:rsidRPr="00120F1F">
        <w:rPr>
          <w:rFonts w:ascii="Times New Roman" w:eastAsia="Calibri" w:hAnsi="Times New Roman" w:cs="Times New Roman"/>
          <w:sz w:val="24"/>
          <w:szCs w:val="24"/>
          <w:lang w:val="en-GB"/>
        </w:rPr>
        <w:t xml:space="preserve">e) of the </w:t>
      </w:r>
      <w:r w:rsidR="00E02EA3" w:rsidRPr="00120F1F">
        <w:rPr>
          <w:rFonts w:ascii="Times New Roman" w:eastAsia="Calibri" w:hAnsi="Times New Roman" w:cs="Times New Roman"/>
          <w:sz w:val="24"/>
          <w:szCs w:val="24"/>
          <w:lang w:val="en-GB"/>
        </w:rPr>
        <w:t>Supreme Court Rules, 2018</w:t>
      </w:r>
      <w:r w:rsidR="004B7F4B" w:rsidRPr="00120F1F">
        <w:rPr>
          <w:rFonts w:ascii="Times New Roman" w:eastAsia="Calibri" w:hAnsi="Times New Roman" w:cs="Times New Roman"/>
          <w:sz w:val="24"/>
          <w:szCs w:val="24"/>
          <w:lang w:val="en-GB"/>
        </w:rPr>
        <w:t xml:space="preserve"> </w:t>
      </w:r>
      <w:r w:rsidR="00E02EA3" w:rsidRPr="00120F1F">
        <w:rPr>
          <w:rFonts w:ascii="Times New Roman" w:eastAsia="Calibri" w:hAnsi="Times New Roman" w:cs="Times New Roman"/>
          <w:sz w:val="24"/>
          <w:szCs w:val="24"/>
          <w:lang w:val="en-GB"/>
        </w:rPr>
        <w:t>(</w:t>
      </w:r>
      <w:r w:rsidR="004B7F4B" w:rsidRPr="00120F1F">
        <w:rPr>
          <w:rFonts w:ascii="Times New Roman" w:eastAsia="Calibri" w:hAnsi="Times New Roman" w:cs="Times New Roman"/>
          <w:sz w:val="24"/>
          <w:szCs w:val="24"/>
          <w:lang w:val="en-GB"/>
        </w:rPr>
        <w:t>the rules</w:t>
      </w:r>
      <w:r w:rsidR="00E02EA3" w:rsidRPr="00120F1F">
        <w:rPr>
          <w:rFonts w:ascii="Times New Roman" w:eastAsia="Calibri" w:hAnsi="Times New Roman" w:cs="Times New Roman"/>
          <w:sz w:val="24"/>
          <w:szCs w:val="24"/>
          <w:lang w:val="en-GB"/>
        </w:rPr>
        <w:t>)</w:t>
      </w:r>
      <w:r w:rsidR="0090579A" w:rsidRPr="00120F1F">
        <w:rPr>
          <w:rFonts w:ascii="Times New Roman" w:eastAsia="Calibri" w:hAnsi="Times New Roman" w:cs="Times New Roman"/>
          <w:sz w:val="24"/>
          <w:szCs w:val="24"/>
          <w:lang w:val="en-GB"/>
        </w:rPr>
        <w:t xml:space="preserve"> in that the relief sough was not exact</w:t>
      </w:r>
      <w:r w:rsidR="004B7F4B"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4B7F4B" w:rsidRPr="00120F1F">
        <w:rPr>
          <w:rFonts w:ascii="Times New Roman" w:eastAsia="Calibri" w:hAnsi="Times New Roman" w:cs="Times New Roman"/>
          <w:sz w:val="24"/>
          <w:szCs w:val="24"/>
          <w:lang w:val="en-GB"/>
        </w:rPr>
        <w:t xml:space="preserve">As a result it was struck off the roll. </w:t>
      </w:r>
      <w:r w:rsidRPr="00120F1F">
        <w:rPr>
          <w:rFonts w:ascii="Times New Roman" w:eastAsia="Calibri" w:hAnsi="Times New Roman" w:cs="Times New Roman"/>
          <w:sz w:val="24"/>
          <w:szCs w:val="24"/>
          <w:lang w:val="en-GB"/>
        </w:rPr>
        <w:t xml:space="preserve"> </w:t>
      </w:r>
      <w:r w:rsidR="004B7F4B" w:rsidRPr="00120F1F">
        <w:rPr>
          <w:rFonts w:ascii="Times New Roman" w:eastAsia="Calibri" w:hAnsi="Times New Roman" w:cs="Times New Roman"/>
          <w:sz w:val="24"/>
          <w:szCs w:val="24"/>
          <w:lang w:val="en-GB"/>
        </w:rPr>
        <w:t>This prompted the applicant to make the present application</w:t>
      </w:r>
      <w:r w:rsidR="00160472" w:rsidRPr="00120F1F">
        <w:rPr>
          <w:rFonts w:ascii="Times New Roman" w:eastAsia="Calibri" w:hAnsi="Times New Roman" w:cs="Times New Roman"/>
          <w:sz w:val="24"/>
          <w:szCs w:val="24"/>
          <w:lang w:val="en-GB"/>
        </w:rPr>
        <w:t xml:space="preserve"> for condonation and extension of time within which to appeal</w:t>
      </w:r>
      <w:r w:rsidR="004B7F4B" w:rsidRPr="00120F1F">
        <w:rPr>
          <w:rFonts w:ascii="Times New Roman" w:eastAsia="Calibri" w:hAnsi="Times New Roman" w:cs="Times New Roman"/>
          <w:sz w:val="24"/>
          <w:szCs w:val="24"/>
          <w:lang w:val="en-GB"/>
        </w:rPr>
        <w:t>.</w:t>
      </w:r>
    </w:p>
    <w:p w:rsidR="00306D6B" w:rsidRPr="00120F1F" w:rsidRDefault="00306D6B" w:rsidP="00486568">
      <w:pPr>
        <w:tabs>
          <w:tab w:val="left" w:pos="1134"/>
        </w:tabs>
        <w:spacing w:after="0" w:line="480" w:lineRule="auto"/>
        <w:ind w:firstLine="720"/>
        <w:jc w:val="both"/>
        <w:rPr>
          <w:rFonts w:ascii="Times New Roman" w:eastAsia="Calibri" w:hAnsi="Times New Roman" w:cs="Times New Roman"/>
          <w:sz w:val="24"/>
          <w:szCs w:val="24"/>
        </w:rPr>
      </w:pPr>
    </w:p>
    <w:p w:rsidR="00063D73" w:rsidRPr="00120F1F" w:rsidRDefault="00486568" w:rsidP="00945355">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ab/>
      </w:r>
      <w:r w:rsidR="00063D73" w:rsidRPr="00120F1F">
        <w:rPr>
          <w:rFonts w:ascii="Times New Roman" w:eastAsia="Calibri" w:hAnsi="Times New Roman" w:cs="Times New Roman"/>
          <w:sz w:val="24"/>
          <w:szCs w:val="24"/>
        </w:rPr>
        <w:t xml:space="preserve">In an application for condonation for failure to </w:t>
      </w:r>
      <w:r w:rsidR="00992D35">
        <w:rPr>
          <w:rFonts w:ascii="Times New Roman" w:eastAsia="Calibri" w:hAnsi="Times New Roman" w:cs="Times New Roman"/>
          <w:sz w:val="24"/>
          <w:szCs w:val="24"/>
        </w:rPr>
        <w:t>comply with the rules of the c</w:t>
      </w:r>
      <w:r w:rsidR="00063D73" w:rsidRPr="00120F1F">
        <w:rPr>
          <w:rFonts w:ascii="Times New Roman" w:eastAsia="Calibri" w:hAnsi="Times New Roman" w:cs="Times New Roman"/>
          <w:sz w:val="24"/>
          <w:szCs w:val="24"/>
        </w:rPr>
        <w:t>ourt, th</w:t>
      </w:r>
      <w:r w:rsidRPr="00120F1F">
        <w:rPr>
          <w:rFonts w:ascii="Times New Roman" w:eastAsia="Calibri" w:hAnsi="Times New Roman" w:cs="Times New Roman"/>
          <w:sz w:val="24"/>
          <w:szCs w:val="24"/>
        </w:rPr>
        <w:t>e applicant should satisfy the c</w:t>
      </w:r>
      <w:r w:rsidR="00063D73" w:rsidRPr="00120F1F">
        <w:rPr>
          <w:rFonts w:ascii="Times New Roman" w:eastAsia="Calibri" w:hAnsi="Times New Roman" w:cs="Times New Roman"/>
          <w:sz w:val="24"/>
          <w:szCs w:val="24"/>
        </w:rPr>
        <w:t xml:space="preserve">ourt that </w:t>
      </w:r>
      <w:r w:rsidR="00160472" w:rsidRPr="00120F1F">
        <w:rPr>
          <w:rFonts w:ascii="Times New Roman" w:eastAsia="Calibri" w:hAnsi="Times New Roman" w:cs="Times New Roman"/>
          <w:sz w:val="24"/>
          <w:szCs w:val="24"/>
        </w:rPr>
        <w:t>it</w:t>
      </w:r>
      <w:r w:rsidR="00063D73" w:rsidRPr="00120F1F">
        <w:rPr>
          <w:rFonts w:ascii="Times New Roman" w:eastAsia="Calibri" w:hAnsi="Times New Roman" w:cs="Times New Roman"/>
          <w:sz w:val="24"/>
          <w:szCs w:val="24"/>
        </w:rPr>
        <w:t xml:space="preserve"> has a reasonable explanation for the delay</w:t>
      </w:r>
      <w:r w:rsidR="0090579A" w:rsidRPr="00120F1F">
        <w:rPr>
          <w:rFonts w:ascii="Times New Roman" w:eastAsia="Calibri" w:hAnsi="Times New Roman" w:cs="Times New Roman"/>
          <w:sz w:val="24"/>
          <w:szCs w:val="24"/>
        </w:rPr>
        <w:t>, that the delay is not inordinate</w:t>
      </w:r>
      <w:r w:rsidR="00063D73" w:rsidRPr="00120F1F">
        <w:rPr>
          <w:rFonts w:ascii="Times New Roman" w:eastAsia="Calibri" w:hAnsi="Times New Roman" w:cs="Times New Roman"/>
          <w:sz w:val="24"/>
          <w:szCs w:val="24"/>
        </w:rPr>
        <w:t xml:space="preserve"> and </w:t>
      </w:r>
      <w:r w:rsidR="00010746" w:rsidRPr="00120F1F">
        <w:rPr>
          <w:rFonts w:ascii="Times New Roman" w:eastAsia="Calibri" w:hAnsi="Times New Roman" w:cs="Times New Roman"/>
          <w:sz w:val="24"/>
          <w:szCs w:val="24"/>
        </w:rPr>
        <w:t xml:space="preserve">that the intended appeal enjoys </w:t>
      </w:r>
      <w:r w:rsidR="004B7F4B" w:rsidRPr="00120F1F">
        <w:rPr>
          <w:rFonts w:ascii="Times New Roman" w:eastAsia="Calibri" w:hAnsi="Times New Roman" w:cs="Times New Roman"/>
          <w:sz w:val="24"/>
          <w:szCs w:val="24"/>
        </w:rPr>
        <w:t xml:space="preserve">good prospects of success. </w:t>
      </w:r>
      <w:r w:rsidRPr="00120F1F">
        <w:rPr>
          <w:rFonts w:ascii="Times New Roman" w:eastAsia="Calibri" w:hAnsi="Times New Roman" w:cs="Times New Roman"/>
          <w:sz w:val="24"/>
          <w:szCs w:val="24"/>
        </w:rPr>
        <w:t xml:space="preserve"> </w:t>
      </w:r>
      <w:r w:rsidR="004B7F4B" w:rsidRPr="00120F1F">
        <w:rPr>
          <w:rFonts w:ascii="Times New Roman" w:eastAsia="Calibri" w:hAnsi="Times New Roman" w:cs="Times New Roman"/>
          <w:sz w:val="24"/>
          <w:szCs w:val="24"/>
        </w:rPr>
        <w:t>The</w:t>
      </w:r>
      <w:r w:rsidR="00010746" w:rsidRPr="00120F1F">
        <w:rPr>
          <w:rFonts w:ascii="Times New Roman" w:eastAsia="Calibri" w:hAnsi="Times New Roman" w:cs="Times New Roman"/>
          <w:sz w:val="24"/>
          <w:szCs w:val="24"/>
        </w:rPr>
        <w:t>se</w:t>
      </w:r>
      <w:r w:rsidR="004B7F4B" w:rsidRPr="00120F1F">
        <w:rPr>
          <w:rFonts w:ascii="Times New Roman" w:eastAsia="Calibri" w:hAnsi="Times New Roman" w:cs="Times New Roman"/>
          <w:sz w:val="24"/>
          <w:szCs w:val="24"/>
        </w:rPr>
        <w:t xml:space="preserve"> requirements were articulated</w:t>
      </w:r>
      <w:r w:rsidR="00063D73" w:rsidRPr="00120F1F">
        <w:rPr>
          <w:rFonts w:ascii="Times New Roman" w:eastAsia="Calibri" w:hAnsi="Times New Roman" w:cs="Times New Roman"/>
          <w:sz w:val="24"/>
          <w:szCs w:val="24"/>
        </w:rPr>
        <w:t xml:space="preserve"> in the case of </w:t>
      </w:r>
      <w:r w:rsidR="00063D73" w:rsidRPr="00120F1F">
        <w:rPr>
          <w:rFonts w:ascii="Times New Roman" w:eastAsia="Calibri" w:hAnsi="Times New Roman" w:cs="Times New Roman"/>
          <w:b/>
          <w:i/>
          <w:sz w:val="24"/>
          <w:szCs w:val="24"/>
        </w:rPr>
        <w:t xml:space="preserve">Forestry Commission v </w:t>
      </w:r>
      <w:proofErr w:type="spellStart"/>
      <w:r w:rsidR="00063D73" w:rsidRPr="00120F1F">
        <w:rPr>
          <w:rFonts w:ascii="Times New Roman" w:eastAsia="Calibri" w:hAnsi="Times New Roman" w:cs="Times New Roman"/>
          <w:b/>
          <w:i/>
          <w:sz w:val="24"/>
          <w:szCs w:val="24"/>
        </w:rPr>
        <w:t>Moyo</w:t>
      </w:r>
      <w:proofErr w:type="spellEnd"/>
      <w:r w:rsidR="00063D73" w:rsidRPr="00120F1F">
        <w:rPr>
          <w:rFonts w:ascii="Times New Roman" w:eastAsia="Calibri" w:hAnsi="Times New Roman" w:cs="Times New Roman"/>
          <w:b/>
          <w:i/>
          <w:sz w:val="24"/>
          <w:szCs w:val="24"/>
        </w:rPr>
        <w:t xml:space="preserve"> 1997 (1) ZLR 254 (S</w:t>
      </w:r>
      <w:r w:rsidR="00010746" w:rsidRPr="00120F1F">
        <w:rPr>
          <w:rFonts w:ascii="Times New Roman" w:eastAsia="Calibri" w:hAnsi="Times New Roman" w:cs="Times New Roman"/>
          <w:b/>
          <w:i/>
          <w:sz w:val="24"/>
          <w:szCs w:val="24"/>
        </w:rPr>
        <w:t>)</w:t>
      </w:r>
      <w:r w:rsidR="00063D73" w:rsidRPr="00120F1F">
        <w:rPr>
          <w:rFonts w:ascii="Times New Roman" w:eastAsia="Calibri" w:hAnsi="Times New Roman" w:cs="Times New Roman"/>
          <w:sz w:val="24"/>
          <w:szCs w:val="24"/>
        </w:rPr>
        <w:t xml:space="preserve"> as follows: </w:t>
      </w:r>
    </w:p>
    <w:p w:rsidR="00063D73" w:rsidRPr="00945355" w:rsidRDefault="00063D73" w:rsidP="00945355">
      <w:pPr>
        <w:numPr>
          <w:ilvl w:val="0"/>
          <w:numId w:val="6"/>
        </w:numPr>
        <w:tabs>
          <w:tab w:val="left" w:pos="993"/>
          <w:tab w:val="left" w:pos="1276"/>
        </w:tabs>
        <w:spacing w:after="0" w:line="480" w:lineRule="auto"/>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 xml:space="preserve">That the delay involved was not inordinate, having </w:t>
      </w:r>
      <w:r w:rsidRPr="00945355">
        <w:rPr>
          <w:rFonts w:ascii="Times New Roman" w:eastAsia="Calibri" w:hAnsi="Times New Roman" w:cs="Times New Roman"/>
          <w:sz w:val="24"/>
          <w:szCs w:val="24"/>
        </w:rPr>
        <w:t>regard to the circumstances of the case;</w:t>
      </w:r>
    </w:p>
    <w:p w:rsidR="00063D73" w:rsidRPr="00945355" w:rsidRDefault="00063D73" w:rsidP="00945355">
      <w:pPr>
        <w:numPr>
          <w:ilvl w:val="0"/>
          <w:numId w:val="6"/>
        </w:numPr>
        <w:tabs>
          <w:tab w:val="left" w:pos="1276"/>
        </w:tabs>
        <w:spacing w:after="0" w:line="480" w:lineRule="auto"/>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 xml:space="preserve">That there is a reasonable explanation for the </w:t>
      </w:r>
      <w:r w:rsidRPr="00945355">
        <w:rPr>
          <w:rFonts w:ascii="Times New Roman" w:eastAsia="Calibri" w:hAnsi="Times New Roman" w:cs="Times New Roman"/>
          <w:sz w:val="24"/>
          <w:szCs w:val="24"/>
        </w:rPr>
        <w:t>delay;</w:t>
      </w:r>
    </w:p>
    <w:p w:rsidR="00063D73" w:rsidRPr="00945355" w:rsidRDefault="00063D73" w:rsidP="00945355">
      <w:pPr>
        <w:numPr>
          <w:ilvl w:val="0"/>
          <w:numId w:val="6"/>
        </w:numPr>
        <w:tabs>
          <w:tab w:val="left" w:pos="1276"/>
        </w:tabs>
        <w:spacing w:after="0" w:line="480" w:lineRule="auto"/>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That the prospects of s</w:t>
      </w:r>
      <w:r w:rsidR="0090579A" w:rsidRPr="00120F1F">
        <w:rPr>
          <w:rFonts w:ascii="Times New Roman" w:eastAsia="Calibri" w:hAnsi="Times New Roman" w:cs="Times New Roman"/>
          <w:sz w:val="24"/>
          <w:szCs w:val="24"/>
        </w:rPr>
        <w:t xml:space="preserve">uccess should the application </w:t>
      </w:r>
      <w:r w:rsidRPr="00945355">
        <w:rPr>
          <w:rFonts w:ascii="Times New Roman" w:eastAsia="Calibri" w:hAnsi="Times New Roman" w:cs="Times New Roman"/>
          <w:sz w:val="24"/>
          <w:szCs w:val="24"/>
        </w:rPr>
        <w:t>be granted are good; and</w:t>
      </w:r>
    </w:p>
    <w:p w:rsidR="00063D73" w:rsidRPr="00945355" w:rsidRDefault="00063D73" w:rsidP="00945355">
      <w:pPr>
        <w:numPr>
          <w:ilvl w:val="0"/>
          <w:numId w:val="6"/>
        </w:numPr>
        <w:tabs>
          <w:tab w:val="left" w:pos="1276"/>
        </w:tabs>
        <w:spacing w:after="0" w:line="480" w:lineRule="auto"/>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 xml:space="preserve">The possible prejudice to the other party should the </w:t>
      </w:r>
      <w:r w:rsidRPr="00945355">
        <w:rPr>
          <w:rFonts w:ascii="Times New Roman" w:eastAsia="Calibri" w:hAnsi="Times New Roman" w:cs="Times New Roman"/>
          <w:sz w:val="24"/>
          <w:szCs w:val="24"/>
        </w:rPr>
        <w:t>application be granted.</w:t>
      </w:r>
    </w:p>
    <w:p w:rsidR="00E2141A" w:rsidRPr="00120F1F" w:rsidRDefault="00E2141A" w:rsidP="00E2141A">
      <w:pPr>
        <w:spacing w:after="0" w:line="480" w:lineRule="auto"/>
        <w:jc w:val="both"/>
        <w:rPr>
          <w:rFonts w:ascii="Times New Roman" w:eastAsia="Calibri" w:hAnsi="Times New Roman" w:cs="Times New Roman"/>
          <w:sz w:val="24"/>
          <w:szCs w:val="24"/>
        </w:rPr>
      </w:pPr>
    </w:p>
    <w:p w:rsidR="00EE0BB6" w:rsidRPr="00120F1F" w:rsidRDefault="000815BF" w:rsidP="00DB0C08">
      <w:pPr>
        <w:tabs>
          <w:tab w:val="left" w:pos="1134"/>
        </w:tabs>
        <w:spacing w:after="0" w:line="480" w:lineRule="auto"/>
        <w:ind w:firstLine="720"/>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ab/>
      </w:r>
      <w:r w:rsidR="00E2141A" w:rsidRPr="00120F1F">
        <w:rPr>
          <w:rFonts w:ascii="Times New Roman" w:eastAsia="Calibri" w:hAnsi="Times New Roman" w:cs="Times New Roman"/>
          <w:sz w:val="24"/>
          <w:szCs w:val="24"/>
          <w:lang w:val="en-GB"/>
        </w:rPr>
        <w:t>The exp</w:t>
      </w:r>
      <w:r w:rsidR="00C20984" w:rsidRPr="00120F1F">
        <w:rPr>
          <w:rFonts w:ascii="Times New Roman" w:eastAsia="Calibri" w:hAnsi="Times New Roman" w:cs="Times New Roman"/>
          <w:sz w:val="24"/>
          <w:szCs w:val="24"/>
          <w:lang w:val="en-GB"/>
        </w:rPr>
        <w:t>lanation given by the applicant i</w:t>
      </w:r>
      <w:r w:rsidR="00E2141A" w:rsidRPr="00120F1F">
        <w:rPr>
          <w:rFonts w:ascii="Times New Roman" w:eastAsia="Calibri" w:hAnsi="Times New Roman" w:cs="Times New Roman"/>
          <w:sz w:val="24"/>
          <w:szCs w:val="24"/>
          <w:lang w:val="en-GB"/>
        </w:rPr>
        <w:t>s</w:t>
      </w:r>
      <w:r w:rsidR="00C20984" w:rsidRPr="00120F1F">
        <w:rPr>
          <w:rFonts w:ascii="Times New Roman" w:eastAsia="Calibri" w:hAnsi="Times New Roman" w:cs="Times New Roman"/>
          <w:sz w:val="24"/>
          <w:szCs w:val="24"/>
          <w:lang w:val="en-GB"/>
        </w:rPr>
        <w:t xml:space="preserve"> that its</w:t>
      </w:r>
      <w:r w:rsidR="00E2141A" w:rsidRPr="00120F1F">
        <w:rPr>
          <w:rFonts w:ascii="Times New Roman" w:eastAsia="Calibri" w:hAnsi="Times New Roman" w:cs="Times New Roman"/>
          <w:sz w:val="24"/>
          <w:szCs w:val="24"/>
          <w:lang w:val="en-GB"/>
        </w:rPr>
        <w:t xml:space="preserve"> legal practitioner filed a defective notice of appeal resulting in the matter being withdrawn on 21 June 2021.</w:t>
      </w:r>
      <w:r w:rsidR="00582649"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DD5993" w:rsidRPr="00120F1F">
        <w:rPr>
          <w:rFonts w:ascii="Times New Roman" w:eastAsia="Calibri" w:hAnsi="Times New Roman" w:cs="Times New Roman"/>
          <w:sz w:val="24"/>
          <w:szCs w:val="24"/>
          <w:lang w:val="en-GB"/>
        </w:rPr>
        <w:t>In my view this explanation</w:t>
      </w:r>
      <w:r w:rsidR="00417129" w:rsidRPr="00120F1F">
        <w:rPr>
          <w:rFonts w:ascii="Times New Roman" w:eastAsia="Calibri" w:hAnsi="Times New Roman" w:cs="Times New Roman"/>
          <w:sz w:val="24"/>
          <w:szCs w:val="24"/>
          <w:lang w:val="en-GB"/>
        </w:rPr>
        <w:t xml:space="preserve"> is </w:t>
      </w:r>
      <w:r w:rsidR="00DD5993" w:rsidRPr="00120F1F">
        <w:rPr>
          <w:rFonts w:ascii="Times New Roman" w:eastAsia="Calibri" w:hAnsi="Times New Roman" w:cs="Times New Roman"/>
          <w:sz w:val="24"/>
          <w:szCs w:val="24"/>
          <w:lang w:val="en-GB"/>
        </w:rPr>
        <w:t xml:space="preserve">unreasonable. </w:t>
      </w:r>
      <w:r w:rsidRPr="00120F1F">
        <w:rPr>
          <w:rFonts w:ascii="Times New Roman" w:eastAsia="Calibri" w:hAnsi="Times New Roman" w:cs="Times New Roman"/>
          <w:sz w:val="24"/>
          <w:szCs w:val="24"/>
          <w:lang w:val="en-GB"/>
        </w:rPr>
        <w:t xml:space="preserve"> </w:t>
      </w:r>
      <w:r w:rsidR="00582649" w:rsidRPr="00120F1F">
        <w:rPr>
          <w:rFonts w:ascii="Times New Roman" w:eastAsia="Calibri" w:hAnsi="Times New Roman" w:cs="Times New Roman"/>
          <w:sz w:val="24"/>
          <w:szCs w:val="24"/>
          <w:lang w:val="en-GB"/>
        </w:rPr>
        <w:t>The</w:t>
      </w:r>
      <w:r w:rsidR="00911DC4" w:rsidRPr="00120F1F">
        <w:rPr>
          <w:rFonts w:ascii="Times New Roman" w:eastAsia="Calibri" w:hAnsi="Times New Roman" w:cs="Times New Roman"/>
          <w:sz w:val="24"/>
          <w:szCs w:val="24"/>
          <w:lang w:val="en-GB"/>
        </w:rPr>
        <w:t xml:space="preserve"> reason for the withdrawal was that the</w:t>
      </w:r>
      <w:r w:rsidR="00582649" w:rsidRPr="00120F1F">
        <w:rPr>
          <w:rFonts w:ascii="Times New Roman" w:eastAsia="Calibri" w:hAnsi="Times New Roman" w:cs="Times New Roman"/>
          <w:sz w:val="24"/>
          <w:szCs w:val="24"/>
          <w:lang w:val="en-GB"/>
        </w:rPr>
        <w:t xml:space="preserve"> notice of appeal was defective in that the relief sought was not exact as required by the rules</w:t>
      </w:r>
      <w:r w:rsidR="00DD5993" w:rsidRPr="00120F1F">
        <w:rPr>
          <w:rFonts w:ascii="Times New Roman" w:eastAsia="Calibri" w:hAnsi="Times New Roman" w:cs="Times New Roman"/>
          <w:sz w:val="24"/>
          <w:szCs w:val="24"/>
          <w:lang w:val="en-GB"/>
        </w:rPr>
        <w:t xml:space="preserve"> and that</w:t>
      </w:r>
      <w:r w:rsidR="00395941" w:rsidRPr="00120F1F">
        <w:rPr>
          <w:rFonts w:ascii="Times New Roman" w:eastAsia="Calibri" w:hAnsi="Times New Roman" w:cs="Times New Roman"/>
          <w:sz w:val="24"/>
          <w:szCs w:val="24"/>
          <w:lang w:val="en-GB"/>
        </w:rPr>
        <w:t xml:space="preserve"> the appeal was not filed within the time limit as provided for by the rules</w:t>
      </w:r>
      <w:r w:rsidR="00E2141A"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AB049D" w:rsidRPr="00120F1F">
        <w:rPr>
          <w:rFonts w:ascii="Times New Roman" w:eastAsia="Calibri" w:hAnsi="Times New Roman" w:cs="Times New Roman"/>
          <w:sz w:val="24"/>
          <w:szCs w:val="24"/>
          <w:lang w:val="en-GB"/>
        </w:rPr>
        <w:t xml:space="preserve">It is an established principle </w:t>
      </w:r>
      <w:r w:rsidR="00160472" w:rsidRPr="00120F1F">
        <w:rPr>
          <w:rFonts w:ascii="Times New Roman" w:eastAsia="Calibri" w:hAnsi="Times New Roman" w:cs="Times New Roman"/>
          <w:sz w:val="24"/>
          <w:szCs w:val="24"/>
          <w:lang w:val="en-GB"/>
        </w:rPr>
        <w:t xml:space="preserve">of </w:t>
      </w:r>
      <w:r w:rsidR="004F6FB3" w:rsidRPr="00120F1F">
        <w:rPr>
          <w:rFonts w:ascii="Times New Roman" w:eastAsia="Calibri" w:hAnsi="Times New Roman" w:cs="Times New Roman"/>
          <w:sz w:val="24"/>
          <w:szCs w:val="24"/>
          <w:lang w:val="en-GB"/>
        </w:rPr>
        <w:t xml:space="preserve">our </w:t>
      </w:r>
      <w:r w:rsidR="00160472" w:rsidRPr="00120F1F">
        <w:rPr>
          <w:rFonts w:ascii="Times New Roman" w:eastAsia="Calibri" w:hAnsi="Times New Roman" w:cs="Times New Roman"/>
          <w:sz w:val="24"/>
          <w:szCs w:val="24"/>
          <w:lang w:val="en-GB"/>
        </w:rPr>
        <w:t xml:space="preserve">law </w:t>
      </w:r>
      <w:r w:rsidR="00AB049D" w:rsidRPr="00120F1F">
        <w:rPr>
          <w:rFonts w:ascii="Times New Roman" w:eastAsia="Calibri" w:hAnsi="Times New Roman" w:cs="Times New Roman"/>
          <w:sz w:val="24"/>
          <w:szCs w:val="24"/>
          <w:lang w:val="en-GB"/>
        </w:rPr>
        <w:t xml:space="preserve">that a legal practitioner owes his or her client a duty of due diligence. The courts have pronounced that there is a limit beyond which </w:t>
      </w:r>
      <w:r w:rsidR="00DD5993" w:rsidRPr="00120F1F">
        <w:rPr>
          <w:rFonts w:ascii="Times New Roman" w:eastAsia="Calibri" w:hAnsi="Times New Roman" w:cs="Times New Roman"/>
          <w:sz w:val="24"/>
          <w:szCs w:val="24"/>
          <w:lang w:val="en-GB"/>
        </w:rPr>
        <w:t xml:space="preserve">a litigant can be absolved from </w:t>
      </w:r>
      <w:r w:rsidR="00AB049D" w:rsidRPr="00120F1F">
        <w:rPr>
          <w:rFonts w:ascii="Times New Roman" w:eastAsia="Calibri" w:hAnsi="Times New Roman" w:cs="Times New Roman"/>
          <w:sz w:val="24"/>
          <w:szCs w:val="24"/>
          <w:lang w:val="en-GB"/>
        </w:rPr>
        <w:t xml:space="preserve">the sins of </w:t>
      </w:r>
      <w:r w:rsidR="00D75CFD" w:rsidRPr="00120F1F">
        <w:rPr>
          <w:rFonts w:ascii="Times New Roman" w:eastAsia="Calibri" w:hAnsi="Times New Roman" w:cs="Times New Roman"/>
          <w:sz w:val="24"/>
          <w:szCs w:val="24"/>
          <w:lang w:val="en-GB"/>
        </w:rPr>
        <w:t xml:space="preserve">his or her </w:t>
      </w:r>
      <w:r w:rsidR="00AB049D" w:rsidRPr="00120F1F">
        <w:rPr>
          <w:rFonts w:ascii="Times New Roman" w:eastAsia="Calibri" w:hAnsi="Times New Roman" w:cs="Times New Roman"/>
          <w:sz w:val="24"/>
          <w:szCs w:val="24"/>
          <w:lang w:val="en-GB"/>
        </w:rPr>
        <w:t>legal practitioner.</w:t>
      </w:r>
      <w:r w:rsidR="00D75CFD" w:rsidRPr="00120F1F">
        <w:rPr>
          <w:rFonts w:ascii="Times New Roman" w:eastAsia="Calibri" w:hAnsi="Times New Roman" w:cs="Times New Roman"/>
          <w:sz w:val="24"/>
          <w:szCs w:val="24"/>
          <w:lang w:val="en-GB"/>
        </w:rPr>
        <w:t xml:space="preserve"> See the case of </w:t>
      </w:r>
      <w:r w:rsidR="00395941" w:rsidRPr="00120F1F">
        <w:rPr>
          <w:rFonts w:ascii="Times New Roman" w:eastAsia="Times New Roman" w:hAnsi="Times New Roman" w:cs="Times New Roman"/>
          <w:i/>
          <w:sz w:val="24"/>
          <w:szCs w:val="24"/>
          <w:lang w:val="en-GB"/>
        </w:rPr>
        <w:t>Viking Woodwork P/L v Blue Bells Enterprises P/L</w:t>
      </w:r>
      <w:r w:rsidR="00395941" w:rsidRPr="00120F1F">
        <w:rPr>
          <w:rFonts w:ascii="Times New Roman" w:eastAsia="Times New Roman" w:hAnsi="Times New Roman" w:cs="Times New Roman"/>
          <w:sz w:val="24"/>
          <w:szCs w:val="24"/>
          <w:lang w:val="en-GB"/>
        </w:rPr>
        <w:t xml:space="preserve"> 1998</w:t>
      </w:r>
      <w:r w:rsidR="00A6053B">
        <w:rPr>
          <w:rFonts w:ascii="Times New Roman" w:eastAsia="Times New Roman" w:hAnsi="Times New Roman" w:cs="Times New Roman"/>
          <w:sz w:val="24"/>
          <w:szCs w:val="24"/>
          <w:lang w:val="en-GB"/>
        </w:rPr>
        <w:t xml:space="preserve"> </w:t>
      </w:r>
      <w:r w:rsidR="00395941" w:rsidRPr="00120F1F">
        <w:rPr>
          <w:rFonts w:ascii="Times New Roman" w:eastAsia="Times New Roman" w:hAnsi="Times New Roman" w:cs="Times New Roman"/>
          <w:sz w:val="24"/>
          <w:szCs w:val="24"/>
          <w:lang w:val="en-GB"/>
        </w:rPr>
        <w:t>(2) ZLR 249 at 252H-253C</w:t>
      </w:r>
      <w:r w:rsidR="005E655B" w:rsidRPr="00120F1F">
        <w:rPr>
          <w:rFonts w:ascii="Times New Roman" w:eastAsia="Times New Roman" w:hAnsi="Times New Roman" w:cs="Times New Roman"/>
          <w:sz w:val="24"/>
          <w:szCs w:val="24"/>
          <w:lang w:val="en-GB"/>
        </w:rPr>
        <w:t>.</w:t>
      </w:r>
    </w:p>
    <w:p w:rsidR="002F17FE" w:rsidRPr="00120F1F" w:rsidRDefault="000815BF" w:rsidP="00A6053B">
      <w:pPr>
        <w:tabs>
          <w:tab w:val="left" w:pos="1134"/>
        </w:tabs>
        <w:spacing w:after="0" w:line="480" w:lineRule="auto"/>
        <w:ind w:firstLine="720"/>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lastRenderedPageBreak/>
        <w:tab/>
      </w:r>
      <w:r w:rsidR="005E655B" w:rsidRPr="00120F1F">
        <w:rPr>
          <w:rFonts w:ascii="Times New Roman" w:eastAsia="Calibri" w:hAnsi="Times New Roman" w:cs="Times New Roman"/>
          <w:sz w:val="24"/>
          <w:szCs w:val="24"/>
          <w:lang w:val="en-GB"/>
        </w:rPr>
        <w:t xml:space="preserve">The dispute between the parties arose over a decade ago. </w:t>
      </w:r>
      <w:r w:rsidR="00AB049D" w:rsidRPr="00120F1F">
        <w:rPr>
          <w:rFonts w:ascii="Times New Roman" w:eastAsia="Calibri" w:hAnsi="Times New Roman" w:cs="Times New Roman"/>
          <w:sz w:val="24"/>
          <w:szCs w:val="24"/>
          <w:lang w:val="en-GB"/>
        </w:rPr>
        <w:t xml:space="preserve"> </w:t>
      </w:r>
      <w:r w:rsidR="002B32DF" w:rsidRPr="00120F1F">
        <w:rPr>
          <w:rFonts w:ascii="Times New Roman" w:eastAsia="Calibri" w:hAnsi="Times New Roman" w:cs="Times New Roman"/>
          <w:sz w:val="24"/>
          <w:szCs w:val="24"/>
          <w:lang w:val="en-GB"/>
        </w:rPr>
        <w:t xml:space="preserve">Following the pronouncement </w:t>
      </w:r>
      <w:r w:rsidR="00B73E87" w:rsidRPr="00120F1F">
        <w:rPr>
          <w:rFonts w:ascii="Times New Roman" w:eastAsia="Calibri" w:hAnsi="Times New Roman" w:cs="Times New Roman"/>
          <w:sz w:val="24"/>
          <w:szCs w:val="24"/>
          <w:lang w:val="en-GB"/>
        </w:rPr>
        <w:t>of the judgment by the court</w:t>
      </w:r>
      <w:r w:rsidR="002B32DF" w:rsidRPr="00120F1F">
        <w:rPr>
          <w:rFonts w:ascii="Times New Roman" w:eastAsia="Calibri" w:hAnsi="Times New Roman" w:cs="Times New Roman"/>
          <w:sz w:val="24"/>
          <w:szCs w:val="24"/>
          <w:lang w:val="en-GB"/>
        </w:rPr>
        <w:t xml:space="preserve"> </w:t>
      </w:r>
      <w:r w:rsidR="001F4204" w:rsidRPr="00120F1F">
        <w:rPr>
          <w:rFonts w:ascii="Times New Roman" w:eastAsia="Calibri" w:hAnsi="Times New Roman" w:cs="Times New Roman"/>
          <w:i/>
          <w:sz w:val="24"/>
          <w:szCs w:val="24"/>
          <w:lang w:val="en-GB"/>
        </w:rPr>
        <w:t xml:space="preserve">a </w:t>
      </w:r>
      <w:r w:rsidR="00E02EA3" w:rsidRPr="00120F1F">
        <w:rPr>
          <w:rFonts w:ascii="Times New Roman" w:eastAsia="Calibri" w:hAnsi="Times New Roman" w:cs="Times New Roman"/>
          <w:i/>
          <w:sz w:val="24"/>
          <w:szCs w:val="24"/>
          <w:lang w:val="en-GB"/>
        </w:rPr>
        <w:t>quo</w:t>
      </w:r>
      <w:r w:rsidR="00E02EA3" w:rsidRPr="00120F1F">
        <w:rPr>
          <w:rFonts w:ascii="Times New Roman" w:eastAsia="Calibri" w:hAnsi="Times New Roman" w:cs="Times New Roman"/>
          <w:sz w:val="24"/>
          <w:szCs w:val="24"/>
          <w:lang w:val="en-GB"/>
        </w:rPr>
        <w:t xml:space="preserve"> the applicant</w:t>
      </w:r>
      <w:r w:rsidR="002B32DF" w:rsidRPr="00120F1F">
        <w:rPr>
          <w:rFonts w:ascii="Times New Roman" w:eastAsia="Calibri" w:hAnsi="Times New Roman" w:cs="Times New Roman"/>
          <w:sz w:val="24"/>
          <w:szCs w:val="24"/>
          <w:lang w:val="en-GB"/>
        </w:rPr>
        <w:t xml:space="preserve"> applied </w:t>
      </w:r>
      <w:r w:rsidR="001F4204" w:rsidRPr="00120F1F">
        <w:rPr>
          <w:rFonts w:ascii="Times New Roman" w:eastAsia="Calibri" w:hAnsi="Times New Roman" w:cs="Times New Roman"/>
          <w:sz w:val="24"/>
          <w:szCs w:val="24"/>
          <w:lang w:val="en-GB"/>
        </w:rPr>
        <w:t xml:space="preserve">for </w:t>
      </w:r>
      <w:r w:rsidR="002B32DF" w:rsidRPr="00120F1F">
        <w:rPr>
          <w:rFonts w:ascii="Times New Roman" w:eastAsia="Calibri" w:hAnsi="Times New Roman" w:cs="Times New Roman"/>
          <w:sz w:val="24"/>
          <w:szCs w:val="24"/>
          <w:lang w:val="en-GB"/>
        </w:rPr>
        <w:t>leave to appeal.</w:t>
      </w:r>
      <w:r w:rsidR="00D15D92"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D15D92" w:rsidRPr="00120F1F">
        <w:rPr>
          <w:rFonts w:ascii="Times New Roman" w:eastAsia="Calibri" w:hAnsi="Times New Roman" w:cs="Times New Roman"/>
          <w:sz w:val="24"/>
          <w:szCs w:val="24"/>
          <w:lang w:val="en-GB"/>
        </w:rPr>
        <w:t>When</w:t>
      </w:r>
      <w:r w:rsidR="00417129" w:rsidRPr="00120F1F">
        <w:rPr>
          <w:rFonts w:ascii="Times New Roman" w:eastAsia="Calibri" w:hAnsi="Times New Roman" w:cs="Times New Roman"/>
          <w:sz w:val="24"/>
          <w:szCs w:val="24"/>
          <w:lang w:val="en-GB"/>
        </w:rPr>
        <w:t xml:space="preserve"> leave to appeal was granted the appellant failed to file the appeal timeously. </w:t>
      </w:r>
      <w:r w:rsidRPr="00120F1F">
        <w:rPr>
          <w:rFonts w:ascii="Times New Roman" w:eastAsia="Calibri" w:hAnsi="Times New Roman" w:cs="Times New Roman"/>
          <w:sz w:val="24"/>
          <w:szCs w:val="24"/>
          <w:lang w:val="en-GB"/>
        </w:rPr>
        <w:t xml:space="preserve"> </w:t>
      </w:r>
      <w:r w:rsidR="00417129" w:rsidRPr="00120F1F">
        <w:rPr>
          <w:rFonts w:ascii="Times New Roman" w:eastAsia="Calibri" w:hAnsi="Times New Roman" w:cs="Times New Roman"/>
          <w:sz w:val="24"/>
          <w:szCs w:val="24"/>
          <w:lang w:val="en-GB"/>
        </w:rPr>
        <w:t>It went on to seek condonation and extension of time within which to appeal. This Court gran</w:t>
      </w:r>
      <w:r w:rsidR="00DA1B28" w:rsidRPr="00120F1F">
        <w:rPr>
          <w:rFonts w:ascii="Times New Roman" w:eastAsia="Calibri" w:hAnsi="Times New Roman" w:cs="Times New Roman"/>
          <w:sz w:val="24"/>
          <w:szCs w:val="24"/>
          <w:lang w:val="en-GB"/>
        </w:rPr>
        <w:t>ted the indulgence sought on 12 </w:t>
      </w:r>
      <w:r w:rsidR="00417129" w:rsidRPr="00120F1F">
        <w:rPr>
          <w:rFonts w:ascii="Times New Roman" w:eastAsia="Calibri" w:hAnsi="Times New Roman" w:cs="Times New Roman"/>
          <w:sz w:val="24"/>
          <w:szCs w:val="24"/>
          <w:lang w:val="en-GB"/>
        </w:rPr>
        <w:t xml:space="preserve">March 2013. </w:t>
      </w:r>
      <w:r w:rsidRPr="00120F1F">
        <w:rPr>
          <w:rFonts w:ascii="Times New Roman" w:eastAsia="Calibri" w:hAnsi="Times New Roman" w:cs="Times New Roman"/>
          <w:sz w:val="24"/>
          <w:szCs w:val="24"/>
          <w:lang w:val="en-GB"/>
        </w:rPr>
        <w:t xml:space="preserve"> </w:t>
      </w:r>
      <w:r w:rsidR="002F17FE" w:rsidRPr="00120F1F">
        <w:rPr>
          <w:rFonts w:ascii="Times New Roman" w:eastAsia="Calibri" w:hAnsi="Times New Roman" w:cs="Times New Roman"/>
          <w:sz w:val="24"/>
          <w:szCs w:val="24"/>
          <w:lang w:val="en-GB"/>
        </w:rPr>
        <w:t>The order for condonation stated in para 2 as follows:</w:t>
      </w:r>
    </w:p>
    <w:p w:rsidR="00945355" w:rsidRDefault="002F17FE" w:rsidP="00945355">
      <w:pPr>
        <w:tabs>
          <w:tab w:val="left" w:pos="1134"/>
        </w:tabs>
        <w:spacing w:after="0" w:line="240" w:lineRule="auto"/>
        <w:ind w:left="720"/>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 xml:space="preserve">“2. </w:t>
      </w:r>
      <w:r w:rsidR="00945355">
        <w:rPr>
          <w:rFonts w:ascii="Times New Roman" w:eastAsia="Calibri" w:hAnsi="Times New Roman" w:cs="Times New Roman"/>
          <w:sz w:val="24"/>
          <w:szCs w:val="24"/>
          <w:lang w:val="en-GB"/>
        </w:rPr>
        <w:tab/>
      </w:r>
      <w:r w:rsidRPr="00120F1F">
        <w:rPr>
          <w:rFonts w:ascii="Times New Roman" w:eastAsia="Calibri" w:hAnsi="Times New Roman" w:cs="Times New Roman"/>
          <w:sz w:val="24"/>
          <w:szCs w:val="24"/>
          <w:lang w:val="en-GB"/>
        </w:rPr>
        <w:t xml:space="preserve">The application for extension of time within which to deliver and file the notice of </w:t>
      </w:r>
    </w:p>
    <w:p w:rsidR="002F17FE" w:rsidRPr="00120F1F" w:rsidRDefault="002F17FE" w:rsidP="00945355">
      <w:pPr>
        <w:tabs>
          <w:tab w:val="left" w:pos="1134"/>
        </w:tabs>
        <w:spacing w:after="0" w:line="240" w:lineRule="auto"/>
        <w:ind w:left="1134"/>
        <w:jc w:val="both"/>
        <w:rPr>
          <w:rFonts w:ascii="Times New Roman" w:eastAsia="Calibri" w:hAnsi="Times New Roman" w:cs="Times New Roman"/>
          <w:sz w:val="24"/>
          <w:szCs w:val="24"/>
          <w:lang w:val="en-GB"/>
        </w:rPr>
      </w:pPr>
      <w:proofErr w:type="gramStart"/>
      <w:r w:rsidRPr="00120F1F">
        <w:rPr>
          <w:rFonts w:ascii="Times New Roman" w:eastAsia="Calibri" w:hAnsi="Times New Roman" w:cs="Times New Roman"/>
          <w:sz w:val="24"/>
          <w:szCs w:val="24"/>
          <w:lang w:val="en-GB"/>
        </w:rPr>
        <w:t>appeal</w:t>
      </w:r>
      <w:proofErr w:type="gramEnd"/>
      <w:r w:rsidRPr="00120F1F">
        <w:rPr>
          <w:rFonts w:ascii="Times New Roman" w:eastAsia="Calibri" w:hAnsi="Times New Roman" w:cs="Times New Roman"/>
          <w:sz w:val="24"/>
          <w:szCs w:val="24"/>
          <w:lang w:val="en-GB"/>
        </w:rPr>
        <w:t xml:space="preserve"> is granted. The notice of appeal shall be deemed to have been delivered and filed on the date of this order.”</w:t>
      </w:r>
    </w:p>
    <w:p w:rsidR="000815BF" w:rsidRPr="00120F1F" w:rsidRDefault="000815BF" w:rsidP="002F17FE">
      <w:pPr>
        <w:spacing w:after="0" w:line="480" w:lineRule="auto"/>
        <w:ind w:left="720"/>
        <w:jc w:val="both"/>
        <w:rPr>
          <w:rFonts w:ascii="Times New Roman" w:eastAsia="Calibri" w:hAnsi="Times New Roman" w:cs="Times New Roman"/>
          <w:sz w:val="24"/>
          <w:szCs w:val="24"/>
          <w:lang w:val="en-GB"/>
        </w:rPr>
      </w:pPr>
    </w:p>
    <w:p w:rsidR="000815BF" w:rsidRPr="00120F1F" w:rsidRDefault="000815BF" w:rsidP="00A6053B">
      <w:pPr>
        <w:spacing w:after="0" w:line="240" w:lineRule="auto"/>
        <w:ind w:left="720"/>
        <w:jc w:val="both"/>
        <w:rPr>
          <w:rFonts w:ascii="Times New Roman" w:eastAsia="Calibri" w:hAnsi="Times New Roman" w:cs="Times New Roman"/>
          <w:sz w:val="24"/>
          <w:szCs w:val="24"/>
          <w:lang w:val="en-GB"/>
        </w:rPr>
      </w:pPr>
    </w:p>
    <w:p w:rsidR="00911DC4" w:rsidRPr="00120F1F" w:rsidRDefault="000815BF" w:rsidP="000815BF">
      <w:pPr>
        <w:tabs>
          <w:tab w:val="left" w:pos="1134"/>
        </w:tabs>
        <w:spacing w:after="0" w:line="480" w:lineRule="auto"/>
        <w:ind w:firstLine="720"/>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ab/>
      </w:r>
      <w:r w:rsidR="00417129" w:rsidRPr="00120F1F">
        <w:rPr>
          <w:rFonts w:ascii="Times New Roman" w:eastAsia="Calibri" w:hAnsi="Times New Roman" w:cs="Times New Roman"/>
          <w:sz w:val="24"/>
          <w:szCs w:val="24"/>
          <w:lang w:val="en-GB"/>
        </w:rPr>
        <w:t xml:space="preserve">Once again the applicant </w:t>
      </w:r>
      <w:r w:rsidR="00B73E87" w:rsidRPr="00120F1F">
        <w:rPr>
          <w:rFonts w:ascii="Times New Roman" w:eastAsia="Calibri" w:hAnsi="Times New Roman" w:cs="Times New Roman"/>
          <w:sz w:val="24"/>
          <w:szCs w:val="24"/>
          <w:lang w:val="en-GB"/>
        </w:rPr>
        <w:t>failed to file a valid appeal</w:t>
      </w:r>
      <w:r w:rsidR="00417129" w:rsidRPr="00120F1F">
        <w:rPr>
          <w:rFonts w:ascii="Times New Roman" w:eastAsia="Calibri" w:hAnsi="Times New Roman" w:cs="Times New Roman"/>
          <w:sz w:val="24"/>
          <w:szCs w:val="24"/>
          <w:lang w:val="en-GB"/>
        </w:rPr>
        <w:t xml:space="preserve"> within the time limit prescribed</w:t>
      </w:r>
      <w:r w:rsidR="00B73E87" w:rsidRPr="00120F1F">
        <w:rPr>
          <w:rFonts w:ascii="Times New Roman" w:eastAsia="Calibri" w:hAnsi="Times New Roman" w:cs="Times New Roman"/>
          <w:sz w:val="24"/>
          <w:szCs w:val="24"/>
          <w:lang w:val="en-GB"/>
        </w:rPr>
        <w:t>.</w:t>
      </w:r>
      <w:r w:rsidR="008237A3"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8237A3" w:rsidRPr="00120F1F">
        <w:rPr>
          <w:rFonts w:ascii="Times New Roman" w:eastAsia="Calibri" w:hAnsi="Times New Roman" w:cs="Times New Roman"/>
          <w:sz w:val="24"/>
          <w:szCs w:val="24"/>
          <w:lang w:val="en-GB"/>
        </w:rPr>
        <w:t>The Notice of appeal was then filed on 28 June 2018, five years later, after the expiration of the 15-day time period prescribed by r 38 of the</w:t>
      </w:r>
      <w:r w:rsidR="00E02EA3" w:rsidRPr="00120F1F">
        <w:rPr>
          <w:rFonts w:ascii="Times New Roman" w:eastAsia="Calibri" w:hAnsi="Times New Roman" w:cs="Times New Roman"/>
          <w:sz w:val="24"/>
          <w:szCs w:val="24"/>
          <w:lang w:val="en-GB"/>
        </w:rPr>
        <w:t xml:space="preserve"> rules.</w:t>
      </w:r>
      <w:r w:rsidR="00B2775C"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B2775C" w:rsidRPr="00120F1F">
        <w:rPr>
          <w:rFonts w:ascii="Times New Roman" w:eastAsia="Calibri" w:hAnsi="Times New Roman" w:cs="Times New Roman"/>
          <w:sz w:val="24"/>
          <w:szCs w:val="24"/>
          <w:lang w:val="en-GB"/>
        </w:rPr>
        <w:t>The delay is inordinate.</w:t>
      </w:r>
      <w:r w:rsidR="00E02EA3"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2F17FE" w:rsidRPr="00120F1F">
        <w:rPr>
          <w:rFonts w:ascii="Times New Roman" w:eastAsia="Calibri" w:hAnsi="Times New Roman" w:cs="Times New Roman"/>
          <w:sz w:val="24"/>
          <w:szCs w:val="24"/>
          <w:lang w:val="en-GB"/>
        </w:rPr>
        <w:t xml:space="preserve">The </w:t>
      </w:r>
      <w:r w:rsidRPr="00120F1F">
        <w:rPr>
          <w:rFonts w:ascii="Times New Roman" w:eastAsia="Calibri" w:hAnsi="Times New Roman" w:cs="Times New Roman"/>
          <w:sz w:val="24"/>
          <w:szCs w:val="24"/>
          <w:lang w:val="en-GB"/>
        </w:rPr>
        <w:t>c</w:t>
      </w:r>
      <w:r w:rsidR="00911DC4" w:rsidRPr="00120F1F">
        <w:rPr>
          <w:rFonts w:ascii="Times New Roman" w:eastAsia="Calibri" w:hAnsi="Times New Roman" w:cs="Times New Roman"/>
          <w:sz w:val="24"/>
          <w:szCs w:val="24"/>
          <w:lang w:val="en-GB"/>
        </w:rPr>
        <w:t>ourt is of the view that the applicant cannot be absolved from the consequences of the lack of diligence on the part of its lawyers because the applicant has demonstrated tardiness in having its appeal prosecuted.</w:t>
      </w:r>
    </w:p>
    <w:p w:rsidR="00911DC4" w:rsidRPr="00120F1F" w:rsidRDefault="00911DC4" w:rsidP="007905C5">
      <w:pPr>
        <w:spacing w:after="0" w:line="480" w:lineRule="auto"/>
        <w:ind w:left="360" w:firstLine="360"/>
        <w:jc w:val="both"/>
        <w:rPr>
          <w:rFonts w:ascii="Times New Roman" w:eastAsia="Calibri" w:hAnsi="Times New Roman" w:cs="Times New Roman"/>
          <w:sz w:val="24"/>
          <w:szCs w:val="24"/>
          <w:lang w:val="en-GB"/>
        </w:rPr>
      </w:pPr>
    </w:p>
    <w:p w:rsidR="008237A3" w:rsidRPr="00120F1F" w:rsidRDefault="000815BF" w:rsidP="00A6053B">
      <w:pPr>
        <w:tabs>
          <w:tab w:val="left" w:pos="1134"/>
        </w:tabs>
        <w:spacing w:after="0" w:line="480" w:lineRule="auto"/>
        <w:ind w:firstLine="357"/>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ab/>
      </w:r>
      <w:r w:rsidR="007905C5" w:rsidRPr="00120F1F">
        <w:rPr>
          <w:rFonts w:ascii="Times New Roman" w:eastAsia="Calibri" w:hAnsi="Times New Roman" w:cs="Times New Roman"/>
          <w:sz w:val="24"/>
          <w:szCs w:val="24"/>
          <w:lang w:val="en-GB"/>
        </w:rPr>
        <w:t>Perhaps the applicant</w:t>
      </w:r>
      <w:r w:rsidR="008237A3" w:rsidRPr="00120F1F">
        <w:rPr>
          <w:rFonts w:ascii="Times New Roman" w:eastAsia="Calibri" w:hAnsi="Times New Roman" w:cs="Times New Roman"/>
          <w:sz w:val="24"/>
          <w:szCs w:val="24"/>
          <w:lang w:val="en-GB"/>
        </w:rPr>
        <w:t xml:space="preserve"> was under a misconception that has confused several legal practitioners in noting an appeal after such an order is made.</w:t>
      </w:r>
      <w:r w:rsidR="004E3C58"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4E3C58" w:rsidRPr="00120F1F">
        <w:rPr>
          <w:rFonts w:ascii="Times New Roman" w:eastAsia="Calibri" w:hAnsi="Times New Roman" w:cs="Times New Roman"/>
          <w:sz w:val="24"/>
          <w:szCs w:val="24"/>
          <w:lang w:val="en-GB"/>
        </w:rPr>
        <w:t xml:space="preserve">More often </w:t>
      </w:r>
      <w:r w:rsidR="00DA1B28" w:rsidRPr="00120F1F">
        <w:rPr>
          <w:rFonts w:ascii="Times New Roman" w:eastAsia="Calibri" w:hAnsi="Times New Roman" w:cs="Times New Roman"/>
          <w:sz w:val="24"/>
          <w:szCs w:val="24"/>
          <w:lang w:val="en-GB"/>
        </w:rPr>
        <w:t xml:space="preserve">than not </w:t>
      </w:r>
      <w:r w:rsidR="004E3C58" w:rsidRPr="00120F1F">
        <w:rPr>
          <w:rFonts w:ascii="Times New Roman" w:eastAsia="Calibri" w:hAnsi="Times New Roman" w:cs="Times New Roman"/>
          <w:sz w:val="24"/>
          <w:szCs w:val="24"/>
          <w:lang w:val="en-GB"/>
        </w:rPr>
        <w:t>legal practitioners are of the view that after such an order is granted there is no time limit within which the notice of appeal should be filed.</w:t>
      </w:r>
      <w:r w:rsidR="007905C5"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8237A3" w:rsidRPr="00120F1F">
        <w:rPr>
          <w:rFonts w:ascii="Times New Roman" w:eastAsia="Calibri" w:hAnsi="Times New Roman" w:cs="Times New Roman"/>
          <w:sz w:val="24"/>
          <w:szCs w:val="24"/>
          <w:lang w:val="en-GB"/>
        </w:rPr>
        <w:t>Th</w:t>
      </w:r>
      <w:r w:rsidR="002D369D" w:rsidRPr="00120F1F">
        <w:rPr>
          <w:rFonts w:ascii="Times New Roman" w:eastAsia="Calibri" w:hAnsi="Times New Roman" w:cs="Times New Roman"/>
          <w:sz w:val="24"/>
          <w:szCs w:val="24"/>
          <w:lang w:val="en-GB"/>
        </w:rPr>
        <w:t>e case of</w:t>
      </w:r>
      <w:r w:rsidR="008237A3" w:rsidRPr="00120F1F">
        <w:rPr>
          <w:rFonts w:ascii="Times New Roman" w:eastAsia="Calibri" w:hAnsi="Times New Roman" w:cs="Times New Roman"/>
          <w:sz w:val="24"/>
          <w:szCs w:val="24"/>
          <w:lang w:val="en-GB"/>
        </w:rPr>
        <w:t xml:space="preserve"> </w:t>
      </w:r>
      <w:proofErr w:type="spellStart"/>
      <w:r w:rsidR="008237A3" w:rsidRPr="00120F1F">
        <w:rPr>
          <w:rFonts w:ascii="Times New Roman" w:eastAsia="Calibri" w:hAnsi="Times New Roman" w:cs="Times New Roman"/>
          <w:i/>
          <w:sz w:val="24"/>
          <w:szCs w:val="24"/>
          <w:lang w:val="en-GB"/>
        </w:rPr>
        <w:t>Afritrade</w:t>
      </w:r>
      <w:proofErr w:type="spellEnd"/>
      <w:r w:rsidR="008237A3" w:rsidRPr="00120F1F">
        <w:rPr>
          <w:rFonts w:ascii="Times New Roman" w:eastAsia="Calibri" w:hAnsi="Times New Roman" w:cs="Times New Roman"/>
          <w:i/>
          <w:sz w:val="24"/>
          <w:szCs w:val="24"/>
          <w:lang w:val="en-GB"/>
        </w:rPr>
        <w:t xml:space="preserve"> International Limited v ZIMRA</w:t>
      </w:r>
      <w:r w:rsidRPr="00120F1F">
        <w:rPr>
          <w:rFonts w:ascii="Times New Roman" w:eastAsia="Calibri" w:hAnsi="Times New Roman" w:cs="Times New Roman"/>
          <w:sz w:val="24"/>
          <w:szCs w:val="24"/>
          <w:lang w:val="en-GB"/>
        </w:rPr>
        <w:t xml:space="preserve"> SC </w:t>
      </w:r>
      <w:r w:rsidR="00F71419" w:rsidRPr="00120F1F">
        <w:rPr>
          <w:rFonts w:ascii="Times New Roman" w:eastAsia="Calibri" w:hAnsi="Times New Roman" w:cs="Times New Roman"/>
          <w:sz w:val="24"/>
          <w:szCs w:val="24"/>
          <w:lang w:val="en-GB"/>
        </w:rPr>
        <w:t>1-</w:t>
      </w:r>
      <w:r w:rsidR="008237A3" w:rsidRPr="00120F1F">
        <w:rPr>
          <w:rFonts w:ascii="Times New Roman" w:eastAsia="Calibri" w:hAnsi="Times New Roman" w:cs="Times New Roman"/>
          <w:sz w:val="24"/>
          <w:szCs w:val="24"/>
          <w:lang w:val="en-GB"/>
        </w:rPr>
        <w:t xml:space="preserve">19, </w:t>
      </w:r>
      <w:r w:rsidR="002D369D" w:rsidRPr="00120F1F">
        <w:rPr>
          <w:rFonts w:ascii="Times New Roman" w:eastAsia="Calibri" w:hAnsi="Times New Roman" w:cs="Times New Roman"/>
          <w:sz w:val="24"/>
          <w:szCs w:val="24"/>
          <w:lang w:val="en-GB"/>
        </w:rPr>
        <w:t xml:space="preserve">which dealt with a similar </w:t>
      </w:r>
      <w:r w:rsidR="008237A3" w:rsidRPr="00120F1F">
        <w:rPr>
          <w:rFonts w:ascii="Times New Roman" w:eastAsia="Calibri" w:hAnsi="Times New Roman" w:cs="Times New Roman"/>
          <w:sz w:val="24"/>
          <w:szCs w:val="24"/>
          <w:lang w:val="en-GB"/>
        </w:rPr>
        <w:t>matter to the one at hand</w:t>
      </w:r>
      <w:r w:rsidR="002D369D" w:rsidRPr="00120F1F">
        <w:rPr>
          <w:rFonts w:ascii="Times New Roman" w:eastAsia="Calibri" w:hAnsi="Times New Roman" w:cs="Times New Roman"/>
          <w:sz w:val="24"/>
          <w:szCs w:val="24"/>
          <w:lang w:val="en-GB"/>
        </w:rPr>
        <w:t xml:space="preserve"> is apposite</w:t>
      </w:r>
      <w:r w:rsidR="008237A3"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A6053B">
        <w:rPr>
          <w:rFonts w:ascii="Times New Roman" w:eastAsia="Calibri" w:hAnsi="Times New Roman" w:cs="Times New Roman"/>
          <w:sz w:val="24"/>
          <w:szCs w:val="24"/>
          <w:lang w:val="en-GB"/>
        </w:rPr>
        <w:t>GUVAVA </w:t>
      </w:r>
      <w:r w:rsidR="008237A3" w:rsidRPr="00120F1F">
        <w:rPr>
          <w:rFonts w:ascii="Times New Roman" w:eastAsia="Calibri" w:hAnsi="Times New Roman" w:cs="Times New Roman"/>
          <w:sz w:val="24"/>
          <w:szCs w:val="24"/>
          <w:lang w:val="en-GB"/>
        </w:rPr>
        <w:t>JA in chambers exp</w:t>
      </w:r>
      <w:r w:rsidR="00B2775C" w:rsidRPr="00120F1F">
        <w:rPr>
          <w:rFonts w:ascii="Times New Roman" w:eastAsia="Calibri" w:hAnsi="Times New Roman" w:cs="Times New Roman"/>
          <w:sz w:val="24"/>
          <w:szCs w:val="24"/>
          <w:lang w:val="en-GB"/>
        </w:rPr>
        <w:t>ressed the following sentiments:</w:t>
      </w:r>
      <w:r w:rsidR="008237A3" w:rsidRPr="00120F1F">
        <w:rPr>
          <w:rFonts w:ascii="Times New Roman" w:eastAsia="Calibri" w:hAnsi="Times New Roman" w:cs="Times New Roman"/>
          <w:sz w:val="24"/>
          <w:szCs w:val="24"/>
          <w:lang w:val="en-GB"/>
        </w:rPr>
        <w:t xml:space="preserve"> </w:t>
      </w:r>
    </w:p>
    <w:p w:rsidR="008237A3" w:rsidRPr="00120F1F" w:rsidRDefault="008237A3" w:rsidP="000815BF">
      <w:pPr>
        <w:spacing w:after="0" w:line="240" w:lineRule="auto"/>
        <w:ind w:left="567"/>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 xml:space="preserve">“It also seems to me that the assumption made by legal practitioners and litigants is legally wrong as it seeks to read the Rules in isolation. It completely disregards the Rules that state that service has to be effected on the Registrar of this Court, Registrar of the court </w:t>
      </w:r>
      <w:r w:rsidRPr="00120F1F">
        <w:rPr>
          <w:rFonts w:ascii="Times New Roman" w:eastAsia="Calibri" w:hAnsi="Times New Roman" w:cs="Times New Roman"/>
          <w:i/>
          <w:sz w:val="24"/>
          <w:szCs w:val="24"/>
          <w:lang w:val="en-GB"/>
        </w:rPr>
        <w:t>a quo</w:t>
      </w:r>
      <w:r w:rsidRPr="00120F1F">
        <w:rPr>
          <w:rFonts w:ascii="Times New Roman" w:eastAsia="Calibri" w:hAnsi="Times New Roman" w:cs="Times New Roman"/>
          <w:sz w:val="24"/>
          <w:szCs w:val="24"/>
          <w:lang w:val="en-GB"/>
        </w:rPr>
        <w:t xml:space="preserve"> as well as the respondent(s). This is all pr</w:t>
      </w:r>
      <w:r w:rsidR="0030235E" w:rsidRPr="00120F1F">
        <w:rPr>
          <w:rFonts w:ascii="Times New Roman" w:eastAsia="Calibri" w:hAnsi="Times New Roman" w:cs="Times New Roman"/>
          <w:sz w:val="24"/>
          <w:szCs w:val="24"/>
          <w:lang w:val="en-GB"/>
        </w:rPr>
        <w:t>escribed in r 29 </w:t>
      </w:r>
      <w:r w:rsidRPr="00120F1F">
        <w:rPr>
          <w:rFonts w:ascii="Times New Roman" w:eastAsia="Calibri" w:hAnsi="Times New Roman" w:cs="Times New Roman"/>
          <w:sz w:val="24"/>
          <w:szCs w:val="24"/>
          <w:lang w:val="en-GB"/>
        </w:rPr>
        <w:t>(2).</w:t>
      </w:r>
    </w:p>
    <w:p w:rsidR="008237A3" w:rsidRPr="00120F1F" w:rsidRDefault="008237A3" w:rsidP="000815BF">
      <w:pPr>
        <w:spacing w:after="0" w:line="240" w:lineRule="auto"/>
        <w:ind w:left="567"/>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In terms of procedure, it also overlooks the fact that in granting an application for condonation and extension of time within which to appeal there is no record of proceedings which is being appealed against and that no specific case number has been accorded to the intended appeal.</w:t>
      </w:r>
    </w:p>
    <w:p w:rsidR="008237A3" w:rsidRPr="00120F1F" w:rsidRDefault="008237A3" w:rsidP="000815BF">
      <w:pPr>
        <w:spacing w:after="0" w:line="240" w:lineRule="auto"/>
        <w:ind w:left="567"/>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lastRenderedPageBreak/>
        <w:t xml:space="preserve">In my view therefore, when the court makes an order such as the one in question, it simply means that the “draft” notice of appeal which must be filed together with the chamber application for condonation and extension of time to note an appeal has been accepted by the court. </w:t>
      </w:r>
    </w:p>
    <w:p w:rsidR="008237A3" w:rsidRPr="00120F1F" w:rsidRDefault="008237A3" w:rsidP="000815BF">
      <w:pPr>
        <w:spacing w:after="0" w:line="240" w:lineRule="auto"/>
        <w:ind w:left="567"/>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In my view it follows that the applicant must thereafter file the notice of appeal within the prescribed period in terms of the Rules…</w:t>
      </w:r>
    </w:p>
    <w:p w:rsidR="008237A3" w:rsidRPr="00120F1F" w:rsidRDefault="008237A3" w:rsidP="000815BF">
      <w:pPr>
        <w:spacing w:after="0" w:line="240" w:lineRule="auto"/>
        <w:ind w:left="567"/>
        <w:jc w:val="both"/>
        <w:rPr>
          <w:rFonts w:ascii="Times New Roman" w:eastAsia="Calibri" w:hAnsi="Times New Roman" w:cs="Times New Roman"/>
          <w:sz w:val="24"/>
          <w:szCs w:val="24"/>
          <w:lang w:val="en-US"/>
        </w:rPr>
      </w:pPr>
      <w:r w:rsidRPr="00120F1F">
        <w:rPr>
          <w:rFonts w:ascii="Times New Roman" w:eastAsia="Calibri" w:hAnsi="Times New Roman" w:cs="Times New Roman"/>
          <w:sz w:val="24"/>
          <w:szCs w:val="24"/>
          <w:lang w:val="en-US"/>
        </w:rPr>
        <w:t xml:space="preserve">The process begins with the noting of an appeal to this Court. It is at this stage that the appellant is issued with a case number. In terms of Rule 30 (a), where leave is not necessary an appellant has fifteen days within which to file and serve the notice of appeal. </w:t>
      </w:r>
      <w:r w:rsidRPr="00120F1F">
        <w:rPr>
          <w:rFonts w:ascii="Times New Roman" w:eastAsia="Calibri" w:hAnsi="Times New Roman" w:cs="Times New Roman"/>
          <w:sz w:val="24"/>
          <w:szCs w:val="24"/>
          <w:u w:val="single"/>
          <w:lang w:val="en-US"/>
        </w:rPr>
        <w:t>This same 15 day rule applies with equal force where an applicant has been condoned and granted extension of time within which to note an appeal, unless a shorter period is ordered by the judge.</w:t>
      </w:r>
      <w:r w:rsidRPr="00120F1F">
        <w:rPr>
          <w:rFonts w:ascii="Times New Roman" w:eastAsia="Calibri" w:hAnsi="Times New Roman" w:cs="Times New Roman"/>
          <w:sz w:val="24"/>
          <w:szCs w:val="24"/>
          <w:lang w:val="en-US"/>
        </w:rPr>
        <w:t xml:space="preserve"> </w:t>
      </w:r>
    </w:p>
    <w:p w:rsidR="00F71419" w:rsidRPr="00120F1F" w:rsidRDefault="008237A3" w:rsidP="000815BF">
      <w:pPr>
        <w:spacing w:after="0" w:line="240" w:lineRule="auto"/>
        <w:ind w:left="567"/>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US"/>
        </w:rPr>
        <w:t>I</w:t>
      </w:r>
      <w:r w:rsidRPr="00120F1F">
        <w:rPr>
          <w:rFonts w:ascii="Times New Roman" w:eastAsia="Calibri" w:hAnsi="Times New Roman" w:cs="Times New Roman"/>
          <w:i/>
          <w:sz w:val="24"/>
          <w:szCs w:val="24"/>
          <w:lang w:val="en-US"/>
        </w:rPr>
        <w:t xml:space="preserve">n </w:t>
      </w:r>
      <w:proofErr w:type="spellStart"/>
      <w:r w:rsidRPr="00120F1F">
        <w:rPr>
          <w:rFonts w:ascii="Times New Roman" w:eastAsia="Calibri" w:hAnsi="Times New Roman" w:cs="Times New Roman"/>
          <w:i/>
          <w:sz w:val="24"/>
          <w:szCs w:val="24"/>
          <w:lang w:val="en-US"/>
        </w:rPr>
        <w:t>casu</w:t>
      </w:r>
      <w:proofErr w:type="spellEnd"/>
      <w:r w:rsidRPr="00120F1F">
        <w:rPr>
          <w:rFonts w:ascii="Times New Roman" w:eastAsia="Calibri" w:hAnsi="Times New Roman" w:cs="Times New Roman"/>
          <w:sz w:val="24"/>
          <w:szCs w:val="24"/>
          <w:lang w:val="en-US"/>
        </w:rPr>
        <w:t>, the applicant had 15 days from the date the order was made within which to file its notice of appeal under a new and separate case number.</w:t>
      </w:r>
      <w:r w:rsidRPr="00120F1F">
        <w:rPr>
          <w:rFonts w:ascii="Times New Roman" w:eastAsia="Calibri" w:hAnsi="Times New Roman" w:cs="Times New Roman"/>
          <w:sz w:val="24"/>
          <w:szCs w:val="24"/>
          <w:lang w:val="en-GB"/>
        </w:rPr>
        <w:t>”</w:t>
      </w:r>
      <w:r w:rsidR="00F67D0A" w:rsidRPr="00120F1F">
        <w:rPr>
          <w:rFonts w:ascii="Times New Roman" w:eastAsia="Calibri" w:hAnsi="Times New Roman" w:cs="Times New Roman"/>
          <w:sz w:val="24"/>
          <w:szCs w:val="24"/>
          <w:lang w:val="en-GB"/>
        </w:rPr>
        <w:t xml:space="preserve"> (</w:t>
      </w:r>
      <w:proofErr w:type="gramStart"/>
      <w:r w:rsidR="00F67D0A" w:rsidRPr="00120F1F">
        <w:rPr>
          <w:rFonts w:ascii="Times New Roman" w:eastAsia="Calibri" w:hAnsi="Times New Roman" w:cs="Times New Roman"/>
          <w:sz w:val="24"/>
          <w:szCs w:val="24"/>
          <w:lang w:val="en-GB"/>
        </w:rPr>
        <w:t>my</w:t>
      </w:r>
      <w:proofErr w:type="gramEnd"/>
      <w:r w:rsidR="00F67D0A" w:rsidRPr="00120F1F">
        <w:rPr>
          <w:rFonts w:ascii="Times New Roman" w:eastAsia="Calibri" w:hAnsi="Times New Roman" w:cs="Times New Roman"/>
          <w:sz w:val="24"/>
          <w:szCs w:val="24"/>
          <w:lang w:val="en-GB"/>
        </w:rPr>
        <w:t xml:space="preserve"> emphasis)</w:t>
      </w:r>
    </w:p>
    <w:p w:rsidR="00306D6B" w:rsidRPr="00120F1F" w:rsidRDefault="00306D6B" w:rsidP="000815BF">
      <w:pPr>
        <w:spacing w:after="0" w:line="240" w:lineRule="auto"/>
        <w:ind w:left="567"/>
        <w:jc w:val="both"/>
        <w:rPr>
          <w:rFonts w:ascii="Times New Roman" w:eastAsia="Calibri" w:hAnsi="Times New Roman" w:cs="Times New Roman"/>
          <w:sz w:val="24"/>
          <w:szCs w:val="24"/>
          <w:lang w:val="en-GB"/>
        </w:rPr>
      </w:pPr>
    </w:p>
    <w:p w:rsidR="00306D6B" w:rsidRPr="00120F1F" w:rsidRDefault="00306D6B" w:rsidP="000815BF">
      <w:pPr>
        <w:spacing w:after="0" w:line="240" w:lineRule="auto"/>
        <w:ind w:left="567"/>
        <w:jc w:val="both"/>
        <w:rPr>
          <w:rFonts w:ascii="Times New Roman" w:eastAsia="Calibri" w:hAnsi="Times New Roman" w:cs="Times New Roman"/>
          <w:sz w:val="24"/>
          <w:szCs w:val="24"/>
          <w:lang w:val="en-GB"/>
        </w:rPr>
      </w:pPr>
    </w:p>
    <w:p w:rsidR="00306D6B" w:rsidRPr="00120F1F" w:rsidRDefault="00306D6B" w:rsidP="000815BF">
      <w:pPr>
        <w:spacing w:after="0" w:line="240" w:lineRule="auto"/>
        <w:ind w:left="567"/>
        <w:jc w:val="both"/>
        <w:rPr>
          <w:rFonts w:ascii="Times New Roman" w:eastAsia="Calibri" w:hAnsi="Times New Roman" w:cs="Times New Roman"/>
          <w:sz w:val="24"/>
          <w:szCs w:val="24"/>
          <w:lang w:val="en-GB"/>
        </w:rPr>
      </w:pPr>
    </w:p>
    <w:p w:rsidR="00A43C40" w:rsidRPr="00120F1F" w:rsidRDefault="000815BF" w:rsidP="00CC4823">
      <w:pPr>
        <w:tabs>
          <w:tab w:val="left" w:pos="1134"/>
        </w:tabs>
        <w:spacing w:after="0" w:line="480" w:lineRule="auto"/>
        <w:ind w:firstLine="714"/>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ab/>
      </w:r>
      <w:r w:rsidR="00F71419" w:rsidRPr="00120F1F">
        <w:rPr>
          <w:rFonts w:ascii="Times New Roman" w:eastAsia="Calibri" w:hAnsi="Times New Roman" w:cs="Times New Roman"/>
          <w:sz w:val="24"/>
          <w:szCs w:val="24"/>
          <w:lang w:val="en-GB"/>
        </w:rPr>
        <w:t>I</w:t>
      </w:r>
      <w:r w:rsidR="00F67D0A" w:rsidRPr="00120F1F">
        <w:rPr>
          <w:rFonts w:ascii="Times New Roman" w:eastAsia="Calibri" w:hAnsi="Times New Roman" w:cs="Times New Roman"/>
          <w:sz w:val="24"/>
          <w:szCs w:val="24"/>
          <w:lang w:val="en-GB"/>
        </w:rPr>
        <w:t>n light of the above authority</w:t>
      </w:r>
      <w:r w:rsidR="00395941" w:rsidRPr="00120F1F">
        <w:rPr>
          <w:rFonts w:ascii="Times New Roman" w:eastAsia="Calibri" w:hAnsi="Times New Roman" w:cs="Times New Roman"/>
          <w:sz w:val="24"/>
          <w:szCs w:val="24"/>
          <w:lang w:val="en-GB"/>
        </w:rPr>
        <w:t xml:space="preserve"> the applicant ought to have filed an appeal </w:t>
      </w:r>
      <w:r w:rsidR="00945355">
        <w:rPr>
          <w:rFonts w:ascii="Times New Roman" w:eastAsia="Calibri" w:hAnsi="Times New Roman" w:cs="Times New Roman"/>
          <w:sz w:val="24"/>
          <w:szCs w:val="24"/>
          <w:lang w:val="en-GB"/>
        </w:rPr>
        <w:t>within 15 </w:t>
      </w:r>
      <w:r w:rsidR="00F807C2" w:rsidRPr="00120F1F">
        <w:rPr>
          <w:rFonts w:ascii="Times New Roman" w:eastAsia="Calibri" w:hAnsi="Times New Roman" w:cs="Times New Roman"/>
          <w:sz w:val="24"/>
          <w:szCs w:val="24"/>
          <w:lang w:val="en-GB"/>
        </w:rPr>
        <w:t>days fro</w:t>
      </w:r>
      <w:r w:rsidRPr="00120F1F">
        <w:rPr>
          <w:rFonts w:ascii="Times New Roman" w:eastAsia="Calibri" w:hAnsi="Times New Roman" w:cs="Times New Roman"/>
          <w:sz w:val="24"/>
          <w:szCs w:val="24"/>
          <w:lang w:val="en-GB"/>
        </w:rPr>
        <w:t>m the date of the order of the c</w:t>
      </w:r>
      <w:r w:rsidR="00F807C2" w:rsidRPr="00120F1F">
        <w:rPr>
          <w:rFonts w:ascii="Times New Roman" w:eastAsia="Calibri" w:hAnsi="Times New Roman" w:cs="Times New Roman"/>
          <w:sz w:val="24"/>
          <w:szCs w:val="24"/>
          <w:lang w:val="en-GB"/>
        </w:rPr>
        <w:t xml:space="preserve">ourt. </w:t>
      </w:r>
      <w:r w:rsidR="00F71419" w:rsidRPr="00120F1F">
        <w:rPr>
          <w:rFonts w:ascii="Times New Roman" w:eastAsia="Calibri" w:hAnsi="Times New Roman" w:cs="Times New Roman"/>
          <w:sz w:val="24"/>
          <w:szCs w:val="24"/>
          <w:lang w:val="en-GB"/>
        </w:rPr>
        <w:t xml:space="preserve"> </w:t>
      </w:r>
      <w:r w:rsidR="00F807C2" w:rsidRPr="00120F1F">
        <w:rPr>
          <w:rFonts w:ascii="Times New Roman" w:eastAsia="Calibri" w:hAnsi="Times New Roman" w:cs="Times New Roman"/>
          <w:sz w:val="24"/>
          <w:szCs w:val="24"/>
          <w:lang w:val="en-GB"/>
        </w:rPr>
        <w:t>A</w:t>
      </w:r>
      <w:r w:rsidR="00082601" w:rsidRPr="00120F1F">
        <w:rPr>
          <w:rFonts w:ascii="Times New Roman" w:eastAsia="Calibri" w:hAnsi="Times New Roman" w:cs="Times New Roman"/>
          <w:sz w:val="24"/>
          <w:szCs w:val="24"/>
          <w:lang w:val="en-GB"/>
        </w:rPr>
        <w:t>n inference ca</w:t>
      </w:r>
      <w:r w:rsidR="00F71419" w:rsidRPr="00120F1F">
        <w:rPr>
          <w:rFonts w:ascii="Times New Roman" w:eastAsia="Calibri" w:hAnsi="Times New Roman" w:cs="Times New Roman"/>
          <w:sz w:val="24"/>
          <w:szCs w:val="24"/>
          <w:lang w:val="en-GB"/>
        </w:rPr>
        <w:t>n be drawn that the applicant is</w:t>
      </w:r>
      <w:r w:rsidR="00082601" w:rsidRPr="00120F1F">
        <w:rPr>
          <w:rFonts w:ascii="Times New Roman" w:eastAsia="Calibri" w:hAnsi="Times New Roman" w:cs="Times New Roman"/>
          <w:sz w:val="24"/>
          <w:szCs w:val="24"/>
          <w:lang w:val="en-GB"/>
        </w:rPr>
        <w:t xml:space="preserve"> determined to </w:t>
      </w:r>
      <w:r w:rsidR="00F42C23" w:rsidRPr="00120F1F">
        <w:rPr>
          <w:rFonts w:ascii="Times New Roman" w:eastAsia="Calibri" w:hAnsi="Times New Roman" w:cs="Times New Roman"/>
          <w:sz w:val="24"/>
          <w:szCs w:val="24"/>
          <w:lang w:val="en-GB"/>
        </w:rPr>
        <w:t>frustrate</w:t>
      </w:r>
      <w:r w:rsidR="00082601" w:rsidRPr="00120F1F">
        <w:rPr>
          <w:rFonts w:ascii="Times New Roman" w:eastAsia="Calibri" w:hAnsi="Times New Roman" w:cs="Times New Roman"/>
          <w:sz w:val="24"/>
          <w:szCs w:val="24"/>
          <w:lang w:val="en-GB"/>
        </w:rPr>
        <w:t xml:space="preserve"> the execution of the judgment issued by the court </w:t>
      </w:r>
      <w:r w:rsidR="00082601" w:rsidRPr="00120F1F">
        <w:rPr>
          <w:rFonts w:ascii="Times New Roman" w:eastAsia="Calibri" w:hAnsi="Times New Roman" w:cs="Times New Roman"/>
          <w:i/>
          <w:sz w:val="24"/>
          <w:szCs w:val="24"/>
          <w:lang w:val="en-GB"/>
        </w:rPr>
        <w:t>a quo</w:t>
      </w:r>
      <w:r w:rsidR="00082601" w:rsidRPr="00120F1F">
        <w:rPr>
          <w:rFonts w:ascii="Times New Roman" w:eastAsia="Calibri" w:hAnsi="Times New Roman" w:cs="Times New Roman"/>
          <w:sz w:val="24"/>
          <w:szCs w:val="24"/>
          <w:lang w:val="en-GB"/>
        </w:rPr>
        <w:t>.</w:t>
      </w:r>
      <w:r w:rsidR="00F71419" w:rsidRPr="00120F1F">
        <w:rPr>
          <w:rFonts w:ascii="Times New Roman" w:eastAsia="Calibri" w:hAnsi="Times New Roman" w:cs="Times New Roman"/>
          <w:sz w:val="24"/>
          <w:szCs w:val="24"/>
          <w:lang w:val="en-GB"/>
        </w:rPr>
        <w:t xml:space="preserve"> </w:t>
      </w:r>
      <w:r w:rsidR="00A43C40" w:rsidRPr="00120F1F">
        <w:rPr>
          <w:rFonts w:ascii="Times New Roman" w:eastAsia="Calibri" w:hAnsi="Times New Roman" w:cs="Times New Roman"/>
          <w:sz w:val="24"/>
          <w:szCs w:val="24"/>
          <w:lang w:val="en-GB"/>
        </w:rPr>
        <w:t xml:space="preserve"> </w:t>
      </w:r>
      <w:r w:rsidR="00F42C23" w:rsidRPr="00120F1F">
        <w:rPr>
          <w:rFonts w:ascii="Times New Roman" w:eastAsia="Calibri" w:hAnsi="Times New Roman" w:cs="Times New Roman"/>
          <w:sz w:val="24"/>
          <w:szCs w:val="24"/>
        </w:rPr>
        <w:t xml:space="preserve">The law is clear that there must be finality to litigation.  </w:t>
      </w:r>
      <w:proofErr w:type="spellStart"/>
      <w:r w:rsidR="00F42C23" w:rsidRPr="00120F1F">
        <w:rPr>
          <w:rFonts w:ascii="Times New Roman" w:eastAsia="Calibri" w:hAnsi="Times New Roman" w:cs="Times New Roman"/>
          <w:sz w:val="24"/>
          <w:szCs w:val="24"/>
        </w:rPr>
        <w:t>McNALLY</w:t>
      </w:r>
      <w:proofErr w:type="spellEnd"/>
      <w:r w:rsidR="00F42C23" w:rsidRPr="00120F1F">
        <w:rPr>
          <w:rFonts w:ascii="Times New Roman" w:eastAsia="Calibri" w:hAnsi="Times New Roman" w:cs="Times New Roman"/>
          <w:sz w:val="24"/>
          <w:szCs w:val="24"/>
        </w:rPr>
        <w:t xml:space="preserve"> JA spoke on this in </w:t>
      </w:r>
      <w:r w:rsidR="00F42C23" w:rsidRPr="00120F1F">
        <w:rPr>
          <w:rFonts w:ascii="Times New Roman" w:eastAsia="Calibri" w:hAnsi="Times New Roman" w:cs="Times New Roman"/>
          <w:i/>
          <w:sz w:val="24"/>
          <w:szCs w:val="24"/>
        </w:rPr>
        <w:t xml:space="preserve">Ndebele v </w:t>
      </w:r>
      <w:proofErr w:type="spellStart"/>
      <w:r w:rsidR="00F42C23" w:rsidRPr="00120F1F">
        <w:rPr>
          <w:rFonts w:ascii="Times New Roman" w:eastAsia="Calibri" w:hAnsi="Times New Roman" w:cs="Times New Roman"/>
          <w:i/>
          <w:sz w:val="24"/>
          <w:szCs w:val="24"/>
        </w:rPr>
        <w:t>Ncube</w:t>
      </w:r>
      <w:proofErr w:type="spellEnd"/>
      <w:r w:rsidR="00F42C23" w:rsidRPr="00120F1F">
        <w:rPr>
          <w:rFonts w:ascii="Times New Roman" w:eastAsia="Calibri" w:hAnsi="Times New Roman" w:cs="Times New Roman"/>
          <w:sz w:val="24"/>
          <w:szCs w:val="24"/>
        </w:rPr>
        <w:t xml:space="preserve"> 1992 (1) ZLR 288 (S) at 290 C- E when he said the following:</w:t>
      </w:r>
    </w:p>
    <w:p w:rsidR="00F42C23" w:rsidRPr="00120F1F" w:rsidRDefault="00F42C23" w:rsidP="00945355">
      <w:pPr>
        <w:tabs>
          <w:tab w:val="left" w:pos="567"/>
          <w:tab w:val="left" w:pos="1134"/>
        </w:tabs>
        <w:spacing w:after="0" w:line="240" w:lineRule="auto"/>
        <w:ind w:left="567"/>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u w:val="single"/>
        </w:rPr>
        <w:t>“It is the policy of the law that there should be finality in litigation</w:t>
      </w:r>
      <w:r w:rsidRPr="00120F1F">
        <w:rPr>
          <w:rFonts w:ascii="Times New Roman" w:eastAsia="Calibri" w:hAnsi="Times New Roman" w:cs="Times New Roman"/>
          <w:sz w:val="24"/>
          <w:szCs w:val="24"/>
        </w:rPr>
        <w:t xml:space="preserve">. </w:t>
      </w:r>
      <w:r w:rsidR="00A43C40"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 xml:space="preserve">On the other hand one does not want to do injustice to litigants. </w:t>
      </w:r>
      <w:r w:rsidR="00A43C40"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 xml:space="preserve">See also </w:t>
      </w:r>
      <w:r w:rsidRPr="00120F1F">
        <w:rPr>
          <w:rFonts w:ascii="Times New Roman" w:eastAsia="Calibri" w:hAnsi="Times New Roman" w:cs="Times New Roman"/>
          <w:i/>
          <w:sz w:val="24"/>
          <w:szCs w:val="24"/>
        </w:rPr>
        <w:t xml:space="preserve">Merchant Bank of Southern Africa v </w:t>
      </w:r>
      <w:proofErr w:type="spellStart"/>
      <w:r w:rsidRPr="00120F1F">
        <w:rPr>
          <w:rFonts w:ascii="Times New Roman" w:eastAsia="Calibri" w:hAnsi="Times New Roman" w:cs="Times New Roman"/>
          <w:i/>
          <w:sz w:val="24"/>
          <w:szCs w:val="24"/>
        </w:rPr>
        <w:t>Manzini</w:t>
      </w:r>
      <w:proofErr w:type="spellEnd"/>
      <w:r w:rsidRPr="00120F1F">
        <w:rPr>
          <w:rFonts w:ascii="Times New Roman" w:eastAsia="Calibri" w:hAnsi="Times New Roman" w:cs="Times New Roman"/>
          <w:i/>
          <w:sz w:val="24"/>
          <w:szCs w:val="24"/>
        </w:rPr>
        <w:t xml:space="preserve"> &amp; </w:t>
      </w:r>
      <w:proofErr w:type="spellStart"/>
      <w:r w:rsidRPr="00120F1F">
        <w:rPr>
          <w:rFonts w:ascii="Times New Roman" w:eastAsia="Calibri" w:hAnsi="Times New Roman" w:cs="Times New Roman"/>
          <w:i/>
          <w:sz w:val="24"/>
          <w:szCs w:val="24"/>
        </w:rPr>
        <w:t>Ors</w:t>
      </w:r>
      <w:proofErr w:type="spellEnd"/>
      <w:r w:rsidRPr="00120F1F">
        <w:rPr>
          <w:rFonts w:ascii="Times New Roman" w:eastAsia="Calibri" w:hAnsi="Times New Roman" w:cs="Times New Roman"/>
          <w:sz w:val="24"/>
          <w:szCs w:val="24"/>
        </w:rPr>
        <w:t xml:space="preserve"> SC 58-17 p</w:t>
      </w:r>
      <w:r w:rsidR="0030235E"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9</w:t>
      </w:r>
      <w:r w:rsidR="00A43C40" w:rsidRPr="00120F1F">
        <w:rPr>
          <w:rFonts w:ascii="Times New Roman" w:eastAsia="Calibri" w:hAnsi="Times New Roman" w:cs="Times New Roman"/>
          <w:sz w:val="24"/>
          <w:szCs w:val="24"/>
        </w:rPr>
        <w:t>.</w:t>
      </w:r>
      <w:r w:rsidRPr="00120F1F">
        <w:rPr>
          <w:rFonts w:ascii="Times New Roman" w:eastAsia="Calibri" w:hAnsi="Times New Roman" w:cs="Times New Roman"/>
          <w:sz w:val="24"/>
          <w:szCs w:val="24"/>
        </w:rPr>
        <w:t>” (</w:t>
      </w:r>
      <w:proofErr w:type="gramStart"/>
      <w:r w:rsidRPr="00120F1F">
        <w:rPr>
          <w:rFonts w:ascii="Times New Roman" w:eastAsia="Calibri" w:hAnsi="Times New Roman" w:cs="Times New Roman"/>
          <w:i/>
          <w:sz w:val="24"/>
          <w:szCs w:val="24"/>
        </w:rPr>
        <w:t>my</w:t>
      </w:r>
      <w:proofErr w:type="gramEnd"/>
      <w:r w:rsidRPr="00120F1F">
        <w:rPr>
          <w:rFonts w:ascii="Times New Roman" w:eastAsia="Calibri" w:hAnsi="Times New Roman" w:cs="Times New Roman"/>
          <w:i/>
          <w:sz w:val="24"/>
          <w:szCs w:val="24"/>
        </w:rPr>
        <w:t xml:space="preserve"> emphasis</w:t>
      </w:r>
      <w:r w:rsidRPr="00120F1F">
        <w:rPr>
          <w:rFonts w:ascii="Times New Roman" w:eastAsia="Calibri" w:hAnsi="Times New Roman" w:cs="Times New Roman"/>
          <w:sz w:val="24"/>
          <w:szCs w:val="24"/>
        </w:rPr>
        <w:t>)</w:t>
      </w:r>
    </w:p>
    <w:p w:rsidR="00E2721C" w:rsidRPr="00120F1F" w:rsidRDefault="00E2721C" w:rsidP="00A43C40">
      <w:pPr>
        <w:spacing w:after="0" w:line="240" w:lineRule="auto"/>
        <w:ind w:left="720"/>
        <w:jc w:val="both"/>
        <w:rPr>
          <w:rFonts w:ascii="Times New Roman" w:eastAsia="Calibri" w:hAnsi="Times New Roman" w:cs="Times New Roman"/>
          <w:sz w:val="24"/>
          <w:szCs w:val="24"/>
        </w:rPr>
      </w:pPr>
    </w:p>
    <w:p w:rsidR="00A43C40" w:rsidRDefault="00A43C40" w:rsidP="00A43C40">
      <w:pPr>
        <w:spacing w:after="0" w:line="240" w:lineRule="auto"/>
        <w:ind w:left="720"/>
        <w:jc w:val="both"/>
        <w:rPr>
          <w:rFonts w:ascii="Times New Roman" w:eastAsia="Calibri" w:hAnsi="Times New Roman" w:cs="Times New Roman"/>
          <w:sz w:val="24"/>
          <w:szCs w:val="24"/>
        </w:rPr>
      </w:pPr>
    </w:p>
    <w:p w:rsidR="00945355" w:rsidRPr="00120F1F" w:rsidRDefault="00945355" w:rsidP="00A43C40">
      <w:pPr>
        <w:spacing w:after="0" w:line="240" w:lineRule="auto"/>
        <w:ind w:left="720"/>
        <w:jc w:val="both"/>
        <w:rPr>
          <w:rFonts w:ascii="Times New Roman" w:eastAsia="Calibri" w:hAnsi="Times New Roman" w:cs="Times New Roman"/>
          <w:sz w:val="24"/>
          <w:szCs w:val="24"/>
        </w:rPr>
      </w:pPr>
    </w:p>
    <w:p w:rsidR="00AC1457" w:rsidRPr="00120F1F" w:rsidRDefault="00A43C40" w:rsidP="00945355">
      <w:pPr>
        <w:tabs>
          <w:tab w:val="left" w:pos="1134"/>
        </w:tabs>
        <w:spacing w:after="0" w:line="480" w:lineRule="auto"/>
        <w:ind w:firstLine="720"/>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ab/>
      </w:r>
      <w:r w:rsidR="001D4F27" w:rsidRPr="00120F1F">
        <w:rPr>
          <w:rFonts w:ascii="Times New Roman" w:eastAsia="Calibri" w:hAnsi="Times New Roman" w:cs="Times New Roman"/>
          <w:sz w:val="24"/>
          <w:szCs w:val="24"/>
          <w:lang w:val="en-GB"/>
        </w:rPr>
        <w:t xml:space="preserve">The conduct </w:t>
      </w:r>
      <w:r w:rsidR="0030235E" w:rsidRPr="00120F1F">
        <w:rPr>
          <w:rFonts w:ascii="Times New Roman" w:eastAsia="Calibri" w:hAnsi="Times New Roman" w:cs="Times New Roman"/>
          <w:sz w:val="24"/>
          <w:szCs w:val="24"/>
          <w:lang w:val="en-GB"/>
        </w:rPr>
        <w:t>of</w:t>
      </w:r>
      <w:r w:rsidR="001D4F27" w:rsidRPr="00120F1F">
        <w:rPr>
          <w:rFonts w:ascii="Times New Roman" w:eastAsia="Calibri" w:hAnsi="Times New Roman" w:cs="Times New Roman"/>
          <w:sz w:val="24"/>
          <w:szCs w:val="24"/>
          <w:lang w:val="en-GB"/>
        </w:rPr>
        <w:t xml:space="preserve"> the appellant amount</w:t>
      </w:r>
      <w:r w:rsidR="00160472" w:rsidRPr="00120F1F">
        <w:rPr>
          <w:rFonts w:ascii="Times New Roman" w:eastAsia="Calibri" w:hAnsi="Times New Roman" w:cs="Times New Roman"/>
          <w:sz w:val="24"/>
          <w:szCs w:val="24"/>
          <w:lang w:val="en-GB"/>
        </w:rPr>
        <w:t>s</w:t>
      </w:r>
      <w:r w:rsidR="001D4F27" w:rsidRPr="00120F1F">
        <w:rPr>
          <w:rFonts w:ascii="Times New Roman" w:eastAsia="Calibri" w:hAnsi="Times New Roman" w:cs="Times New Roman"/>
          <w:sz w:val="24"/>
          <w:szCs w:val="24"/>
          <w:lang w:val="en-GB"/>
        </w:rPr>
        <w:t xml:space="preserve"> to an abuse of court process. </w:t>
      </w:r>
      <w:r w:rsidRPr="00120F1F">
        <w:rPr>
          <w:rFonts w:ascii="Times New Roman" w:eastAsia="Calibri" w:hAnsi="Times New Roman" w:cs="Times New Roman"/>
          <w:sz w:val="24"/>
          <w:szCs w:val="24"/>
          <w:lang w:val="en-GB"/>
        </w:rPr>
        <w:t xml:space="preserve"> </w:t>
      </w:r>
      <w:r w:rsidR="000A653A" w:rsidRPr="00120F1F">
        <w:rPr>
          <w:rFonts w:ascii="Times New Roman" w:eastAsia="Calibri" w:hAnsi="Times New Roman" w:cs="Times New Roman"/>
          <w:sz w:val="24"/>
          <w:szCs w:val="24"/>
          <w:lang w:val="en-GB"/>
        </w:rPr>
        <w:t>The applicant ought to have observed time limits as provided for in the rules</w:t>
      </w:r>
      <w:r w:rsidR="00801FF4" w:rsidRPr="00120F1F">
        <w:rPr>
          <w:rFonts w:ascii="Times New Roman" w:eastAsia="Calibri" w:hAnsi="Times New Roman" w:cs="Times New Roman"/>
          <w:sz w:val="24"/>
          <w:szCs w:val="24"/>
          <w:lang w:val="en-GB"/>
        </w:rPr>
        <w:t xml:space="preserve"> if it was desirous of having its appeal prosecuted</w:t>
      </w:r>
      <w:r w:rsidR="000A653A" w:rsidRPr="00120F1F">
        <w:rPr>
          <w:rFonts w:ascii="Times New Roman" w:eastAsia="Calibri" w:hAnsi="Times New Roman" w:cs="Times New Roman"/>
          <w:sz w:val="24"/>
          <w:szCs w:val="24"/>
          <w:lang w:val="en-GB"/>
        </w:rPr>
        <w:t xml:space="preserve">. </w:t>
      </w:r>
      <w:r w:rsidRPr="00120F1F">
        <w:rPr>
          <w:rFonts w:ascii="Times New Roman" w:eastAsia="Calibri" w:hAnsi="Times New Roman" w:cs="Times New Roman"/>
          <w:sz w:val="24"/>
          <w:szCs w:val="24"/>
          <w:lang w:val="en-GB"/>
        </w:rPr>
        <w:t xml:space="preserve"> </w:t>
      </w:r>
      <w:r w:rsidR="000A653A" w:rsidRPr="00120F1F">
        <w:rPr>
          <w:rFonts w:ascii="Times New Roman" w:eastAsia="Calibri" w:hAnsi="Times New Roman" w:cs="Times New Roman"/>
          <w:sz w:val="24"/>
          <w:szCs w:val="24"/>
          <w:lang w:val="en-GB"/>
        </w:rPr>
        <w:t>It is bec</w:t>
      </w:r>
      <w:r w:rsidRPr="00120F1F">
        <w:rPr>
          <w:rFonts w:ascii="Times New Roman" w:eastAsia="Calibri" w:hAnsi="Times New Roman" w:cs="Times New Roman"/>
          <w:sz w:val="24"/>
          <w:szCs w:val="24"/>
          <w:lang w:val="en-GB"/>
        </w:rPr>
        <w:t>ause of the foregoing that the c</w:t>
      </w:r>
      <w:r w:rsidR="000A653A" w:rsidRPr="00120F1F">
        <w:rPr>
          <w:rFonts w:ascii="Times New Roman" w:eastAsia="Calibri" w:hAnsi="Times New Roman" w:cs="Times New Roman"/>
          <w:sz w:val="24"/>
          <w:szCs w:val="24"/>
          <w:lang w:val="en-GB"/>
        </w:rPr>
        <w:t>ourt finds that the explanation tendered by the applicant is unreasonable.</w:t>
      </w:r>
    </w:p>
    <w:p w:rsidR="00063D73" w:rsidRPr="00120F1F" w:rsidRDefault="00063D73" w:rsidP="00160472">
      <w:pPr>
        <w:spacing w:after="0" w:line="480" w:lineRule="auto"/>
        <w:jc w:val="both"/>
        <w:rPr>
          <w:rFonts w:ascii="Times New Roman" w:eastAsia="Calibri" w:hAnsi="Times New Roman" w:cs="Times New Roman"/>
          <w:sz w:val="24"/>
          <w:szCs w:val="24"/>
        </w:rPr>
      </w:pPr>
    </w:p>
    <w:p w:rsidR="00900B07" w:rsidRPr="00120F1F" w:rsidRDefault="00A43C40" w:rsidP="00A43C40">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lang w:val="en-GB"/>
        </w:rPr>
        <w:tab/>
      </w:r>
      <w:r w:rsidR="001D4F27" w:rsidRPr="00120F1F">
        <w:rPr>
          <w:rFonts w:ascii="Times New Roman" w:eastAsia="Calibri" w:hAnsi="Times New Roman" w:cs="Times New Roman"/>
          <w:sz w:val="24"/>
          <w:szCs w:val="24"/>
          <w:lang w:val="en-GB"/>
        </w:rPr>
        <w:t>However, t</w:t>
      </w:r>
      <w:r w:rsidR="008627E1" w:rsidRPr="00120F1F">
        <w:rPr>
          <w:rFonts w:ascii="Times New Roman" w:eastAsia="Calibri" w:hAnsi="Times New Roman" w:cs="Times New Roman"/>
          <w:sz w:val="24"/>
          <w:szCs w:val="24"/>
          <w:lang w:val="en-GB"/>
        </w:rPr>
        <w:t>hat is not the end of the matter. In det</w:t>
      </w:r>
      <w:r w:rsidR="00E02EA3" w:rsidRPr="00120F1F">
        <w:rPr>
          <w:rFonts w:ascii="Times New Roman" w:eastAsia="Calibri" w:hAnsi="Times New Roman" w:cs="Times New Roman"/>
          <w:sz w:val="24"/>
          <w:szCs w:val="24"/>
          <w:lang w:val="en-GB"/>
        </w:rPr>
        <w:t>ermining an</w:t>
      </w:r>
      <w:r w:rsidR="008627E1" w:rsidRPr="00120F1F">
        <w:rPr>
          <w:rFonts w:ascii="Times New Roman" w:eastAsia="Calibri" w:hAnsi="Times New Roman" w:cs="Times New Roman"/>
          <w:sz w:val="24"/>
          <w:szCs w:val="24"/>
          <w:lang w:val="en-GB"/>
        </w:rPr>
        <w:t xml:space="preserve"> application</w:t>
      </w:r>
      <w:r w:rsidR="00E02EA3" w:rsidRPr="00120F1F">
        <w:rPr>
          <w:rFonts w:ascii="Times New Roman" w:eastAsia="Calibri" w:hAnsi="Times New Roman" w:cs="Times New Roman"/>
          <w:sz w:val="24"/>
          <w:szCs w:val="24"/>
          <w:lang w:val="en-GB"/>
        </w:rPr>
        <w:t xml:space="preserve"> of this nature</w:t>
      </w:r>
      <w:r w:rsidRPr="00120F1F">
        <w:rPr>
          <w:rFonts w:ascii="Times New Roman" w:eastAsia="Calibri" w:hAnsi="Times New Roman" w:cs="Times New Roman"/>
          <w:sz w:val="24"/>
          <w:szCs w:val="24"/>
          <w:lang w:val="en-GB"/>
        </w:rPr>
        <w:t>, the c</w:t>
      </w:r>
      <w:r w:rsidR="008627E1" w:rsidRPr="00120F1F">
        <w:rPr>
          <w:rFonts w:ascii="Times New Roman" w:eastAsia="Calibri" w:hAnsi="Times New Roman" w:cs="Times New Roman"/>
          <w:sz w:val="24"/>
          <w:szCs w:val="24"/>
          <w:lang w:val="en-GB"/>
        </w:rPr>
        <w:t xml:space="preserve">ourt is enjoined to look not only at the delay and the reasonableness of the explanation for such delay, but also </w:t>
      </w:r>
      <w:r w:rsidR="008237A3" w:rsidRPr="00120F1F">
        <w:rPr>
          <w:rFonts w:ascii="Times New Roman" w:eastAsia="Calibri" w:hAnsi="Times New Roman" w:cs="Times New Roman"/>
          <w:sz w:val="24"/>
          <w:szCs w:val="24"/>
          <w:lang w:val="en-GB"/>
        </w:rPr>
        <w:t xml:space="preserve">at </w:t>
      </w:r>
      <w:r w:rsidR="008627E1" w:rsidRPr="00120F1F">
        <w:rPr>
          <w:rFonts w:ascii="Times New Roman" w:eastAsia="Calibri" w:hAnsi="Times New Roman" w:cs="Times New Roman"/>
          <w:sz w:val="24"/>
          <w:szCs w:val="24"/>
          <w:lang w:val="en-GB"/>
        </w:rPr>
        <w:t xml:space="preserve">the prospects of success of the intended appeal. </w:t>
      </w:r>
      <w:r w:rsidRPr="00120F1F">
        <w:rPr>
          <w:rFonts w:ascii="Times New Roman" w:eastAsia="Calibri" w:hAnsi="Times New Roman" w:cs="Times New Roman"/>
          <w:sz w:val="24"/>
          <w:szCs w:val="24"/>
          <w:lang w:val="en-GB"/>
        </w:rPr>
        <w:t xml:space="preserve"> </w:t>
      </w:r>
      <w:r w:rsidR="00900B07" w:rsidRPr="00120F1F">
        <w:rPr>
          <w:rFonts w:ascii="Times New Roman" w:eastAsia="Calibri" w:hAnsi="Times New Roman" w:cs="Times New Roman"/>
          <w:sz w:val="24"/>
          <w:szCs w:val="24"/>
        </w:rPr>
        <w:t>The</w:t>
      </w:r>
      <w:r w:rsidR="008B41FF" w:rsidRPr="00120F1F">
        <w:rPr>
          <w:rFonts w:ascii="Times New Roman" w:eastAsia="Calibri" w:hAnsi="Times New Roman" w:cs="Times New Roman"/>
          <w:sz w:val="24"/>
          <w:szCs w:val="24"/>
        </w:rPr>
        <w:t xml:space="preserve"> draft notice of appeal raises the argument that the </w:t>
      </w:r>
      <w:r w:rsidR="00900B07" w:rsidRPr="00120F1F">
        <w:rPr>
          <w:rFonts w:ascii="Times New Roman" w:eastAsia="Calibri" w:hAnsi="Times New Roman" w:cs="Times New Roman"/>
          <w:sz w:val="24"/>
          <w:szCs w:val="24"/>
        </w:rPr>
        <w:t xml:space="preserve">court </w:t>
      </w:r>
      <w:r w:rsidR="00900B07" w:rsidRPr="00120F1F">
        <w:rPr>
          <w:rFonts w:ascii="Times New Roman" w:eastAsia="Calibri" w:hAnsi="Times New Roman" w:cs="Times New Roman"/>
          <w:i/>
          <w:sz w:val="24"/>
          <w:szCs w:val="24"/>
        </w:rPr>
        <w:t>a quo</w:t>
      </w:r>
      <w:r w:rsidR="00900B07" w:rsidRPr="00120F1F">
        <w:rPr>
          <w:rFonts w:ascii="Times New Roman" w:eastAsia="Calibri" w:hAnsi="Times New Roman" w:cs="Times New Roman"/>
          <w:sz w:val="24"/>
          <w:szCs w:val="24"/>
        </w:rPr>
        <w:t xml:space="preserve"> erred in finding that t</w:t>
      </w:r>
      <w:r w:rsidR="001D4F27" w:rsidRPr="00120F1F">
        <w:rPr>
          <w:rFonts w:ascii="Times New Roman" w:eastAsia="Calibri" w:hAnsi="Times New Roman" w:cs="Times New Roman"/>
          <w:sz w:val="24"/>
          <w:szCs w:val="24"/>
        </w:rPr>
        <w:t xml:space="preserve">he </w:t>
      </w:r>
      <w:r w:rsidR="001D4F27" w:rsidRPr="00120F1F">
        <w:rPr>
          <w:rFonts w:ascii="Times New Roman" w:eastAsia="Calibri" w:hAnsi="Times New Roman" w:cs="Times New Roman"/>
          <w:sz w:val="24"/>
          <w:szCs w:val="24"/>
        </w:rPr>
        <w:lastRenderedPageBreak/>
        <w:t>respondent had not stolen</w:t>
      </w:r>
      <w:r w:rsidR="00900B07" w:rsidRPr="00120F1F">
        <w:rPr>
          <w:rFonts w:ascii="Times New Roman" w:eastAsia="Calibri" w:hAnsi="Times New Roman" w:cs="Times New Roman"/>
          <w:sz w:val="24"/>
          <w:szCs w:val="24"/>
        </w:rPr>
        <w:t xml:space="preserve"> meat</w:t>
      </w:r>
      <w:r w:rsidR="001D4F27" w:rsidRPr="00120F1F">
        <w:rPr>
          <w:rFonts w:ascii="Times New Roman" w:eastAsia="Calibri" w:hAnsi="Times New Roman" w:cs="Times New Roman"/>
          <w:sz w:val="24"/>
          <w:szCs w:val="24"/>
        </w:rPr>
        <w:t xml:space="preserve"> from the appellant</w:t>
      </w:r>
      <w:r w:rsidR="00900B07"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 xml:space="preserve"> </w:t>
      </w:r>
      <w:r w:rsidR="00900B07" w:rsidRPr="00120F1F">
        <w:rPr>
          <w:rFonts w:ascii="Times New Roman" w:eastAsia="Calibri" w:hAnsi="Times New Roman" w:cs="Times New Roman"/>
          <w:sz w:val="24"/>
          <w:szCs w:val="24"/>
        </w:rPr>
        <w:t xml:space="preserve">In the </w:t>
      </w:r>
      <w:r w:rsidRPr="00120F1F">
        <w:rPr>
          <w:rFonts w:ascii="Times New Roman" w:eastAsia="Calibri" w:hAnsi="Times New Roman" w:cs="Times New Roman"/>
          <w:sz w:val="24"/>
          <w:szCs w:val="24"/>
        </w:rPr>
        <w:t>first</w:t>
      </w:r>
      <w:r w:rsidR="001D4F27" w:rsidRPr="00120F1F">
        <w:rPr>
          <w:rFonts w:ascii="Times New Roman" w:eastAsia="Calibri" w:hAnsi="Times New Roman" w:cs="Times New Roman"/>
          <w:sz w:val="24"/>
          <w:szCs w:val="24"/>
        </w:rPr>
        <w:t xml:space="preserve"> ground of appeal, the applicant alleges that the respondent</w:t>
      </w:r>
      <w:r w:rsidR="00900B07" w:rsidRPr="00120F1F">
        <w:rPr>
          <w:rFonts w:ascii="Times New Roman" w:eastAsia="Calibri" w:hAnsi="Times New Roman" w:cs="Times New Roman"/>
          <w:sz w:val="24"/>
          <w:szCs w:val="24"/>
        </w:rPr>
        <w:t xml:space="preserve"> was guilty </w:t>
      </w:r>
      <w:r w:rsidR="001D4F27" w:rsidRPr="00120F1F">
        <w:rPr>
          <w:rFonts w:ascii="Times New Roman" w:eastAsia="Calibri" w:hAnsi="Times New Roman" w:cs="Times New Roman"/>
          <w:sz w:val="24"/>
          <w:szCs w:val="24"/>
        </w:rPr>
        <w:t>of theft as she was found in</w:t>
      </w:r>
      <w:r w:rsidR="00900B07" w:rsidRPr="00120F1F">
        <w:rPr>
          <w:rFonts w:ascii="Times New Roman" w:eastAsia="Calibri" w:hAnsi="Times New Roman" w:cs="Times New Roman"/>
          <w:sz w:val="24"/>
          <w:szCs w:val="24"/>
        </w:rPr>
        <w:t xml:space="preserve"> po</w:t>
      </w:r>
      <w:r w:rsidR="001D4F27" w:rsidRPr="00120F1F">
        <w:rPr>
          <w:rFonts w:ascii="Times New Roman" w:eastAsia="Calibri" w:hAnsi="Times New Roman" w:cs="Times New Roman"/>
          <w:sz w:val="24"/>
          <w:szCs w:val="24"/>
        </w:rPr>
        <w:t>ssession of meat which exceeded</w:t>
      </w:r>
      <w:r w:rsidR="00900B07" w:rsidRPr="00120F1F">
        <w:rPr>
          <w:rFonts w:ascii="Times New Roman" w:eastAsia="Calibri" w:hAnsi="Times New Roman" w:cs="Times New Roman"/>
          <w:sz w:val="24"/>
          <w:szCs w:val="24"/>
        </w:rPr>
        <w:t xml:space="preserve"> the amount authorised by the</w:t>
      </w:r>
      <w:r w:rsidR="001F4B05" w:rsidRPr="00120F1F">
        <w:rPr>
          <w:rFonts w:ascii="Times New Roman" w:eastAsia="Calibri" w:hAnsi="Times New Roman" w:cs="Times New Roman"/>
          <w:sz w:val="24"/>
          <w:szCs w:val="24"/>
        </w:rPr>
        <w:t xml:space="preserve"> supervisor</w:t>
      </w:r>
      <w:r w:rsidR="001D4F27" w:rsidRPr="00120F1F">
        <w:rPr>
          <w:rFonts w:ascii="Times New Roman" w:eastAsia="Calibri" w:hAnsi="Times New Roman" w:cs="Times New Roman"/>
          <w:sz w:val="24"/>
          <w:szCs w:val="24"/>
        </w:rPr>
        <w:t xml:space="preserve"> and that she did not have</w:t>
      </w:r>
      <w:r w:rsidR="00900B07" w:rsidRPr="00120F1F">
        <w:rPr>
          <w:rFonts w:ascii="Times New Roman" w:eastAsia="Calibri" w:hAnsi="Times New Roman" w:cs="Times New Roman"/>
          <w:sz w:val="24"/>
          <w:szCs w:val="24"/>
        </w:rPr>
        <w:t xml:space="preserve"> a gate pass</w:t>
      </w:r>
      <w:r w:rsidR="001D4F27" w:rsidRPr="00120F1F">
        <w:rPr>
          <w:rFonts w:ascii="Times New Roman" w:eastAsia="Calibri" w:hAnsi="Times New Roman" w:cs="Times New Roman"/>
          <w:sz w:val="24"/>
          <w:szCs w:val="24"/>
        </w:rPr>
        <w:t xml:space="preserve"> authorising her to take the meat</w:t>
      </w:r>
      <w:r w:rsidR="00900B07" w:rsidRPr="00120F1F">
        <w:rPr>
          <w:rFonts w:ascii="Times New Roman" w:eastAsia="Calibri" w:hAnsi="Times New Roman" w:cs="Times New Roman"/>
          <w:sz w:val="24"/>
          <w:szCs w:val="24"/>
        </w:rPr>
        <w:t xml:space="preserve">. </w:t>
      </w:r>
    </w:p>
    <w:p w:rsidR="00E2721C" w:rsidRPr="00120F1F" w:rsidRDefault="00A43C40" w:rsidP="00CC4823">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ab/>
      </w:r>
    </w:p>
    <w:p w:rsidR="00900B07" w:rsidRPr="00120F1F" w:rsidRDefault="00A43C40" w:rsidP="00CC4823">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ab/>
      </w:r>
      <w:r w:rsidR="00900B07" w:rsidRPr="00120F1F">
        <w:rPr>
          <w:rFonts w:ascii="Times New Roman" w:eastAsia="Calibri" w:hAnsi="Times New Roman" w:cs="Times New Roman"/>
          <w:sz w:val="24"/>
          <w:szCs w:val="24"/>
        </w:rPr>
        <w:t xml:space="preserve">Two issues arise from </w:t>
      </w:r>
      <w:r w:rsidR="001F4B05" w:rsidRPr="00120F1F">
        <w:rPr>
          <w:rFonts w:ascii="Times New Roman" w:eastAsia="Calibri" w:hAnsi="Times New Roman" w:cs="Times New Roman"/>
          <w:sz w:val="24"/>
          <w:szCs w:val="24"/>
        </w:rPr>
        <w:t>the above argument raised by the applicant</w:t>
      </w:r>
      <w:r w:rsidR="003F1911" w:rsidRPr="00120F1F">
        <w:rPr>
          <w:rFonts w:ascii="Times New Roman" w:eastAsia="Calibri" w:hAnsi="Times New Roman" w:cs="Times New Roman"/>
          <w:sz w:val="24"/>
          <w:szCs w:val="24"/>
        </w:rPr>
        <w:t xml:space="preserve"> that</w:t>
      </w:r>
      <w:r w:rsidR="001F4B05" w:rsidRPr="00120F1F">
        <w:rPr>
          <w:rFonts w:ascii="Times New Roman" w:eastAsia="Calibri" w:hAnsi="Times New Roman" w:cs="Times New Roman"/>
          <w:sz w:val="24"/>
          <w:szCs w:val="24"/>
        </w:rPr>
        <w:t xml:space="preserve"> is whether the respondent</w:t>
      </w:r>
      <w:r w:rsidR="00900B07" w:rsidRPr="00120F1F">
        <w:rPr>
          <w:rFonts w:ascii="Times New Roman" w:eastAsia="Calibri" w:hAnsi="Times New Roman" w:cs="Times New Roman"/>
          <w:sz w:val="24"/>
          <w:szCs w:val="24"/>
        </w:rPr>
        <w:t xml:space="preserve"> was guilty because the meat in her possession was in excess of that authorised and </w:t>
      </w:r>
      <w:r w:rsidR="001D4F27" w:rsidRPr="00120F1F">
        <w:rPr>
          <w:rFonts w:ascii="Times New Roman" w:eastAsia="Calibri" w:hAnsi="Times New Roman" w:cs="Times New Roman"/>
          <w:sz w:val="24"/>
          <w:szCs w:val="24"/>
        </w:rPr>
        <w:t xml:space="preserve">whether </w:t>
      </w:r>
      <w:r w:rsidR="00900B07" w:rsidRPr="00120F1F">
        <w:rPr>
          <w:rFonts w:ascii="Times New Roman" w:eastAsia="Calibri" w:hAnsi="Times New Roman" w:cs="Times New Roman"/>
          <w:sz w:val="24"/>
          <w:szCs w:val="24"/>
        </w:rPr>
        <w:t xml:space="preserve">she was guilty because she did not have a gate pass. </w:t>
      </w:r>
      <w:r w:rsidRPr="00120F1F">
        <w:rPr>
          <w:rFonts w:ascii="Times New Roman" w:eastAsia="Calibri" w:hAnsi="Times New Roman" w:cs="Times New Roman"/>
          <w:sz w:val="24"/>
          <w:szCs w:val="24"/>
        </w:rPr>
        <w:t xml:space="preserve"> The c</w:t>
      </w:r>
      <w:r w:rsidR="00E2721C" w:rsidRPr="00120F1F">
        <w:rPr>
          <w:rFonts w:ascii="Times New Roman" w:eastAsia="Calibri" w:hAnsi="Times New Roman" w:cs="Times New Roman"/>
          <w:sz w:val="24"/>
          <w:szCs w:val="24"/>
        </w:rPr>
        <w:t>ourt is of the</w:t>
      </w:r>
      <w:r w:rsidR="00900B07" w:rsidRPr="00120F1F">
        <w:rPr>
          <w:rFonts w:ascii="Times New Roman" w:eastAsia="Calibri" w:hAnsi="Times New Roman" w:cs="Times New Roman"/>
          <w:sz w:val="24"/>
          <w:szCs w:val="24"/>
        </w:rPr>
        <w:t xml:space="preserve"> view that indeed a gate pass was required to exit the premises with such goods. </w:t>
      </w:r>
      <w:r w:rsidRPr="00120F1F">
        <w:rPr>
          <w:rFonts w:ascii="Times New Roman" w:eastAsia="Calibri" w:hAnsi="Times New Roman" w:cs="Times New Roman"/>
          <w:sz w:val="24"/>
          <w:szCs w:val="24"/>
        </w:rPr>
        <w:t xml:space="preserve"> </w:t>
      </w:r>
      <w:r w:rsidR="00900B07" w:rsidRPr="00120F1F">
        <w:rPr>
          <w:rFonts w:ascii="Times New Roman" w:eastAsia="Calibri" w:hAnsi="Times New Roman" w:cs="Times New Roman"/>
          <w:sz w:val="24"/>
          <w:szCs w:val="24"/>
        </w:rPr>
        <w:t>However, the duty to issue a gate pass lay with the supervisor af</w:t>
      </w:r>
      <w:r w:rsidR="001D4F27" w:rsidRPr="00120F1F">
        <w:rPr>
          <w:rFonts w:ascii="Times New Roman" w:eastAsia="Calibri" w:hAnsi="Times New Roman" w:cs="Times New Roman"/>
          <w:sz w:val="24"/>
          <w:szCs w:val="24"/>
        </w:rPr>
        <w:t>ter he had advised the respondent</w:t>
      </w:r>
      <w:r w:rsidR="00900B07" w:rsidRPr="00120F1F">
        <w:rPr>
          <w:rFonts w:ascii="Times New Roman" w:eastAsia="Calibri" w:hAnsi="Times New Roman" w:cs="Times New Roman"/>
          <w:sz w:val="24"/>
          <w:szCs w:val="24"/>
        </w:rPr>
        <w:t xml:space="preserve"> and her colleagues to carry some meat with them. </w:t>
      </w:r>
    </w:p>
    <w:p w:rsidR="00E2721C" w:rsidRPr="00120F1F" w:rsidRDefault="00E2721C" w:rsidP="00900B07">
      <w:pPr>
        <w:spacing w:after="0" w:line="480" w:lineRule="auto"/>
        <w:ind w:firstLine="720"/>
        <w:jc w:val="both"/>
        <w:rPr>
          <w:rFonts w:ascii="Times New Roman" w:eastAsia="Calibri" w:hAnsi="Times New Roman" w:cs="Times New Roman"/>
          <w:sz w:val="24"/>
          <w:szCs w:val="24"/>
        </w:rPr>
      </w:pPr>
    </w:p>
    <w:p w:rsidR="00900B07" w:rsidRPr="00120F1F" w:rsidRDefault="00A43C40" w:rsidP="00A43C40">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ab/>
      </w:r>
      <w:r w:rsidR="0030235E" w:rsidRPr="00120F1F">
        <w:rPr>
          <w:rFonts w:ascii="Times New Roman" w:eastAsia="Calibri" w:hAnsi="Times New Roman" w:cs="Times New Roman"/>
          <w:sz w:val="24"/>
          <w:szCs w:val="24"/>
        </w:rPr>
        <w:t>Her</w:t>
      </w:r>
      <w:r w:rsidR="001F4B05" w:rsidRPr="00120F1F">
        <w:rPr>
          <w:rFonts w:ascii="Times New Roman" w:eastAsia="Calibri" w:hAnsi="Times New Roman" w:cs="Times New Roman"/>
          <w:sz w:val="24"/>
          <w:szCs w:val="24"/>
        </w:rPr>
        <w:t xml:space="preserve"> supervisor testified </w:t>
      </w:r>
      <w:r w:rsidR="00900B07" w:rsidRPr="00120F1F">
        <w:rPr>
          <w:rFonts w:ascii="Times New Roman" w:eastAsia="Calibri" w:hAnsi="Times New Roman" w:cs="Times New Roman"/>
          <w:sz w:val="24"/>
          <w:szCs w:val="24"/>
        </w:rPr>
        <w:t>that he di</w:t>
      </w:r>
      <w:r w:rsidR="001F4B05" w:rsidRPr="00120F1F">
        <w:rPr>
          <w:rFonts w:ascii="Times New Roman" w:eastAsia="Calibri" w:hAnsi="Times New Roman" w:cs="Times New Roman"/>
          <w:sz w:val="24"/>
          <w:szCs w:val="24"/>
        </w:rPr>
        <w:t>d not see the need to issue the respondent</w:t>
      </w:r>
      <w:r w:rsidR="00900B07" w:rsidRPr="00120F1F">
        <w:rPr>
          <w:rFonts w:ascii="Times New Roman" w:eastAsia="Calibri" w:hAnsi="Times New Roman" w:cs="Times New Roman"/>
          <w:sz w:val="24"/>
          <w:szCs w:val="24"/>
        </w:rPr>
        <w:t xml:space="preserve"> </w:t>
      </w:r>
      <w:r w:rsidR="00911405" w:rsidRPr="00120F1F">
        <w:rPr>
          <w:rFonts w:ascii="Times New Roman" w:eastAsia="Calibri" w:hAnsi="Times New Roman" w:cs="Times New Roman"/>
          <w:sz w:val="24"/>
          <w:szCs w:val="24"/>
        </w:rPr>
        <w:t xml:space="preserve">with </w:t>
      </w:r>
      <w:r w:rsidR="00900B07" w:rsidRPr="00120F1F">
        <w:rPr>
          <w:rFonts w:ascii="Times New Roman" w:eastAsia="Calibri" w:hAnsi="Times New Roman" w:cs="Times New Roman"/>
          <w:sz w:val="24"/>
          <w:szCs w:val="24"/>
        </w:rPr>
        <w:t xml:space="preserve">a gate pass as he had also given other members of staff meat to take home on that day. </w:t>
      </w:r>
      <w:r w:rsidRPr="00120F1F">
        <w:rPr>
          <w:rFonts w:ascii="Times New Roman" w:eastAsia="Calibri" w:hAnsi="Times New Roman" w:cs="Times New Roman"/>
          <w:sz w:val="24"/>
          <w:szCs w:val="24"/>
        </w:rPr>
        <w:t xml:space="preserve"> </w:t>
      </w:r>
      <w:r w:rsidR="00900B07" w:rsidRPr="00120F1F">
        <w:rPr>
          <w:rFonts w:ascii="Times New Roman" w:eastAsia="Calibri" w:hAnsi="Times New Roman" w:cs="Times New Roman"/>
          <w:sz w:val="24"/>
          <w:szCs w:val="24"/>
        </w:rPr>
        <w:t>He also stated that he did not issue a gate pass as he believed the portions he gave them were reasonable and he would be answerable if there were any problems.</w:t>
      </w:r>
      <w:r w:rsidR="00E2721C"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 xml:space="preserve"> </w:t>
      </w:r>
      <w:r w:rsidR="00E2721C" w:rsidRPr="00120F1F">
        <w:rPr>
          <w:rFonts w:ascii="Times New Roman" w:eastAsia="Calibri" w:hAnsi="Times New Roman" w:cs="Times New Roman"/>
          <w:sz w:val="24"/>
          <w:szCs w:val="24"/>
        </w:rPr>
        <w:t>It is clear that the applicant</w:t>
      </w:r>
      <w:r w:rsidR="00900B07" w:rsidRPr="00120F1F">
        <w:rPr>
          <w:rFonts w:ascii="Times New Roman" w:eastAsia="Calibri" w:hAnsi="Times New Roman" w:cs="Times New Roman"/>
          <w:sz w:val="24"/>
          <w:szCs w:val="24"/>
        </w:rPr>
        <w:t xml:space="preserve"> could not </w:t>
      </w:r>
      <w:r w:rsidR="0030235E" w:rsidRPr="00120F1F">
        <w:rPr>
          <w:rFonts w:ascii="Times New Roman" w:eastAsia="Calibri" w:hAnsi="Times New Roman" w:cs="Times New Roman"/>
          <w:sz w:val="24"/>
          <w:szCs w:val="24"/>
        </w:rPr>
        <w:t>obtain</w:t>
      </w:r>
      <w:r w:rsidR="001F4B05" w:rsidRPr="00120F1F">
        <w:rPr>
          <w:rFonts w:ascii="Times New Roman" w:eastAsia="Calibri" w:hAnsi="Times New Roman" w:cs="Times New Roman"/>
          <w:sz w:val="24"/>
          <w:szCs w:val="24"/>
        </w:rPr>
        <w:t xml:space="preserve"> a gate pass from the supervisor</w:t>
      </w:r>
      <w:r w:rsidR="00900B07" w:rsidRPr="00120F1F">
        <w:rPr>
          <w:rFonts w:ascii="Times New Roman" w:eastAsia="Calibri" w:hAnsi="Times New Roman" w:cs="Times New Roman"/>
          <w:sz w:val="24"/>
          <w:szCs w:val="24"/>
        </w:rPr>
        <w:t xml:space="preserve"> on the day in question as he, as the issuing authority, had determined that a gate pass was not necessary.</w:t>
      </w:r>
      <w:r w:rsidR="007D05A3" w:rsidRPr="00120F1F">
        <w:rPr>
          <w:rFonts w:ascii="Times New Roman" w:eastAsia="Calibri" w:hAnsi="Times New Roman" w:cs="Times New Roman"/>
          <w:sz w:val="24"/>
          <w:szCs w:val="24"/>
        </w:rPr>
        <w:t xml:space="preserve"> In such circumstance</w:t>
      </w:r>
      <w:r w:rsidR="00911405" w:rsidRPr="00120F1F">
        <w:rPr>
          <w:rFonts w:ascii="Times New Roman" w:eastAsia="Calibri" w:hAnsi="Times New Roman" w:cs="Times New Roman"/>
          <w:sz w:val="24"/>
          <w:szCs w:val="24"/>
        </w:rPr>
        <w:t>s</w:t>
      </w:r>
      <w:r w:rsidR="007D05A3" w:rsidRPr="00120F1F">
        <w:rPr>
          <w:rFonts w:ascii="Times New Roman" w:eastAsia="Calibri" w:hAnsi="Times New Roman" w:cs="Times New Roman"/>
          <w:sz w:val="24"/>
          <w:szCs w:val="24"/>
        </w:rPr>
        <w:t xml:space="preserve"> the respondent cannot be faulted for</w:t>
      </w:r>
      <w:r w:rsidR="00911405" w:rsidRPr="00120F1F">
        <w:rPr>
          <w:rFonts w:ascii="Times New Roman" w:eastAsia="Calibri" w:hAnsi="Times New Roman" w:cs="Times New Roman"/>
          <w:sz w:val="24"/>
          <w:szCs w:val="24"/>
        </w:rPr>
        <w:t xml:space="preserve"> attempting to leave</w:t>
      </w:r>
      <w:r w:rsidR="007D05A3" w:rsidRPr="00120F1F">
        <w:rPr>
          <w:rFonts w:ascii="Times New Roman" w:eastAsia="Calibri" w:hAnsi="Times New Roman" w:cs="Times New Roman"/>
          <w:sz w:val="24"/>
          <w:szCs w:val="24"/>
        </w:rPr>
        <w:t xml:space="preserve"> the premises without a gate pass.</w:t>
      </w:r>
    </w:p>
    <w:p w:rsidR="00E2721C" w:rsidRPr="00120F1F" w:rsidRDefault="00E2721C" w:rsidP="00900B07">
      <w:pPr>
        <w:spacing w:after="0" w:line="480" w:lineRule="auto"/>
        <w:ind w:firstLine="720"/>
        <w:jc w:val="both"/>
        <w:rPr>
          <w:rFonts w:ascii="Times New Roman" w:eastAsia="Calibri" w:hAnsi="Times New Roman" w:cs="Times New Roman"/>
          <w:sz w:val="24"/>
          <w:szCs w:val="24"/>
        </w:rPr>
      </w:pPr>
    </w:p>
    <w:p w:rsidR="00900B07" w:rsidRPr="00120F1F" w:rsidRDefault="00A43C40" w:rsidP="00A43C40">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ab/>
      </w:r>
      <w:r w:rsidR="00900B07" w:rsidRPr="00120F1F">
        <w:rPr>
          <w:rFonts w:ascii="Times New Roman" w:eastAsia="Calibri" w:hAnsi="Times New Roman" w:cs="Times New Roman"/>
          <w:sz w:val="24"/>
          <w:szCs w:val="24"/>
        </w:rPr>
        <w:t>The nex</w:t>
      </w:r>
      <w:r w:rsidR="00911405" w:rsidRPr="00120F1F">
        <w:rPr>
          <w:rFonts w:ascii="Times New Roman" w:eastAsia="Calibri" w:hAnsi="Times New Roman" w:cs="Times New Roman"/>
          <w:sz w:val="24"/>
          <w:szCs w:val="24"/>
        </w:rPr>
        <w:t>t issue is whether the respondent</w:t>
      </w:r>
      <w:r w:rsidR="00900B07" w:rsidRPr="00120F1F">
        <w:rPr>
          <w:rFonts w:ascii="Times New Roman" w:eastAsia="Calibri" w:hAnsi="Times New Roman" w:cs="Times New Roman"/>
          <w:sz w:val="24"/>
          <w:szCs w:val="24"/>
        </w:rPr>
        <w:t xml:space="preserve"> took more meat than </w:t>
      </w:r>
      <w:r w:rsidR="00911405" w:rsidRPr="00120F1F">
        <w:rPr>
          <w:rFonts w:ascii="Times New Roman" w:eastAsia="Calibri" w:hAnsi="Times New Roman" w:cs="Times New Roman"/>
          <w:sz w:val="24"/>
          <w:szCs w:val="24"/>
        </w:rPr>
        <w:t xml:space="preserve">what </w:t>
      </w:r>
      <w:r w:rsidR="00900B07" w:rsidRPr="00120F1F">
        <w:rPr>
          <w:rFonts w:ascii="Times New Roman" w:eastAsia="Calibri" w:hAnsi="Times New Roman" w:cs="Times New Roman"/>
          <w:sz w:val="24"/>
          <w:szCs w:val="24"/>
        </w:rPr>
        <w:t xml:space="preserve">was authorised by </w:t>
      </w:r>
      <w:r w:rsidR="007D05A3" w:rsidRPr="00120F1F">
        <w:rPr>
          <w:rFonts w:ascii="Times New Roman" w:eastAsia="Calibri" w:hAnsi="Times New Roman" w:cs="Times New Roman"/>
          <w:sz w:val="24"/>
          <w:szCs w:val="24"/>
        </w:rPr>
        <w:t>the supervisor</w:t>
      </w:r>
      <w:r w:rsidR="00900B07"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 xml:space="preserve"> </w:t>
      </w:r>
      <w:r w:rsidR="00900B07" w:rsidRPr="00120F1F">
        <w:rPr>
          <w:rFonts w:ascii="Times New Roman" w:eastAsia="Calibri" w:hAnsi="Times New Roman" w:cs="Times New Roman"/>
          <w:sz w:val="24"/>
          <w:szCs w:val="24"/>
        </w:rPr>
        <w:t xml:space="preserve">It is common cause that the meat was destroyed before </w:t>
      </w:r>
      <w:r w:rsidR="00EC416D" w:rsidRPr="00120F1F">
        <w:rPr>
          <w:rFonts w:ascii="Times New Roman" w:eastAsia="Calibri" w:hAnsi="Times New Roman" w:cs="Times New Roman"/>
          <w:sz w:val="24"/>
          <w:szCs w:val="24"/>
        </w:rPr>
        <w:t>the supervisor had an opportunity to see</w:t>
      </w:r>
      <w:r w:rsidR="00E02EA3" w:rsidRPr="00120F1F">
        <w:rPr>
          <w:rFonts w:ascii="Times New Roman" w:eastAsia="Calibri" w:hAnsi="Times New Roman" w:cs="Times New Roman"/>
          <w:sz w:val="24"/>
          <w:szCs w:val="24"/>
        </w:rPr>
        <w:t xml:space="preserve"> it</w:t>
      </w:r>
      <w:r w:rsidR="00EC416D"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 xml:space="preserve"> </w:t>
      </w:r>
      <w:r w:rsidR="00EC416D" w:rsidRPr="00120F1F">
        <w:rPr>
          <w:rFonts w:ascii="Times New Roman" w:eastAsia="Calibri" w:hAnsi="Times New Roman" w:cs="Times New Roman"/>
          <w:sz w:val="24"/>
          <w:szCs w:val="24"/>
        </w:rPr>
        <w:t xml:space="preserve">The supervisor </w:t>
      </w:r>
      <w:r w:rsidR="00160472" w:rsidRPr="00120F1F">
        <w:rPr>
          <w:rFonts w:ascii="Times New Roman" w:eastAsia="Calibri" w:hAnsi="Times New Roman" w:cs="Times New Roman"/>
          <w:sz w:val="24"/>
          <w:szCs w:val="24"/>
        </w:rPr>
        <w:t>submitted that he did</w:t>
      </w:r>
      <w:r w:rsidR="00900B07" w:rsidRPr="00120F1F">
        <w:rPr>
          <w:rFonts w:ascii="Times New Roman" w:eastAsia="Calibri" w:hAnsi="Times New Roman" w:cs="Times New Roman"/>
          <w:sz w:val="24"/>
          <w:szCs w:val="24"/>
        </w:rPr>
        <w:t xml:space="preserve"> not know how much in excess </w:t>
      </w:r>
      <w:r w:rsidR="00160472" w:rsidRPr="00120F1F">
        <w:rPr>
          <w:rFonts w:ascii="Times New Roman" w:eastAsia="Calibri" w:hAnsi="Times New Roman" w:cs="Times New Roman"/>
          <w:sz w:val="24"/>
          <w:szCs w:val="24"/>
        </w:rPr>
        <w:t xml:space="preserve">of the authorised amount </w:t>
      </w:r>
      <w:r w:rsidR="00900B07" w:rsidRPr="00120F1F">
        <w:rPr>
          <w:rFonts w:ascii="Times New Roman" w:eastAsia="Calibri" w:hAnsi="Times New Roman" w:cs="Times New Roman"/>
          <w:sz w:val="24"/>
          <w:szCs w:val="24"/>
        </w:rPr>
        <w:t xml:space="preserve">the appellant took as he did not see the meat before it was destroyed. </w:t>
      </w:r>
      <w:r w:rsidRPr="00120F1F">
        <w:rPr>
          <w:rFonts w:ascii="Times New Roman" w:eastAsia="Calibri" w:hAnsi="Times New Roman" w:cs="Times New Roman"/>
          <w:sz w:val="24"/>
          <w:szCs w:val="24"/>
        </w:rPr>
        <w:t xml:space="preserve"> </w:t>
      </w:r>
      <w:r w:rsidR="00900B07" w:rsidRPr="00120F1F">
        <w:rPr>
          <w:rFonts w:ascii="Times New Roman" w:eastAsia="Calibri" w:hAnsi="Times New Roman" w:cs="Times New Roman"/>
          <w:sz w:val="24"/>
          <w:szCs w:val="24"/>
        </w:rPr>
        <w:t xml:space="preserve">He however averred that he only authorised them to take two sausages each, measuring about </w:t>
      </w:r>
      <w:r w:rsidR="00900B07" w:rsidRPr="00120F1F">
        <w:rPr>
          <w:rFonts w:ascii="Times New Roman" w:eastAsia="Calibri" w:hAnsi="Times New Roman" w:cs="Times New Roman"/>
          <w:sz w:val="24"/>
          <w:szCs w:val="24"/>
        </w:rPr>
        <w:lastRenderedPageBreak/>
        <w:t xml:space="preserve">30-40 cm each. </w:t>
      </w:r>
      <w:r w:rsidRPr="00120F1F">
        <w:rPr>
          <w:rFonts w:ascii="Times New Roman" w:eastAsia="Calibri" w:hAnsi="Times New Roman" w:cs="Times New Roman"/>
          <w:sz w:val="24"/>
          <w:szCs w:val="24"/>
        </w:rPr>
        <w:t xml:space="preserve"> </w:t>
      </w:r>
      <w:r w:rsidR="00900B07" w:rsidRPr="00120F1F">
        <w:rPr>
          <w:rFonts w:ascii="Times New Roman" w:eastAsia="Calibri" w:hAnsi="Times New Roman" w:cs="Times New Roman"/>
          <w:sz w:val="24"/>
          <w:szCs w:val="24"/>
        </w:rPr>
        <w:t xml:space="preserve">The court </w:t>
      </w:r>
      <w:r w:rsidR="00900B07" w:rsidRPr="00120F1F">
        <w:rPr>
          <w:rFonts w:ascii="Times New Roman" w:eastAsia="Calibri" w:hAnsi="Times New Roman" w:cs="Times New Roman"/>
          <w:i/>
          <w:sz w:val="24"/>
          <w:szCs w:val="24"/>
        </w:rPr>
        <w:t>a quo</w:t>
      </w:r>
      <w:r w:rsidR="00900B07" w:rsidRPr="00120F1F">
        <w:rPr>
          <w:rFonts w:ascii="Times New Roman" w:eastAsia="Calibri" w:hAnsi="Times New Roman" w:cs="Times New Roman"/>
          <w:sz w:val="24"/>
          <w:szCs w:val="24"/>
        </w:rPr>
        <w:t xml:space="preserve"> </w:t>
      </w:r>
      <w:r w:rsidR="0030651E" w:rsidRPr="00120F1F">
        <w:rPr>
          <w:rFonts w:ascii="Times New Roman" w:eastAsia="Calibri" w:hAnsi="Times New Roman" w:cs="Times New Roman"/>
          <w:sz w:val="24"/>
          <w:szCs w:val="24"/>
        </w:rPr>
        <w:t xml:space="preserve">remarked that such evidence was unbelievable </w:t>
      </w:r>
      <w:r w:rsidR="00900B07" w:rsidRPr="00120F1F">
        <w:rPr>
          <w:rFonts w:ascii="Times New Roman" w:eastAsia="Calibri" w:hAnsi="Times New Roman" w:cs="Times New Roman"/>
          <w:sz w:val="24"/>
          <w:szCs w:val="24"/>
        </w:rPr>
        <w:t xml:space="preserve">as it was unlikely </w:t>
      </w:r>
      <w:r w:rsidR="00EC416D" w:rsidRPr="00120F1F">
        <w:rPr>
          <w:rFonts w:ascii="Times New Roman" w:eastAsia="Calibri" w:hAnsi="Times New Roman" w:cs="Times New Roman"/>
          <w:sz w:val="24"/>
          <w:szCs w:val="24"/>
        </w:rPr>
        <w:t>that the supervisor</w:t>
      </w:r>
      <w:r w:rsidR="00900B07" w:rsidRPr="00120F1F">
        <w:rPr>
          <w:rFonts w:ascii="Times New Roman" w:eastAsia="Calibri" w:hAnsi="Times New Roman" w:cs="Times New Roman"/>
          <w:sz w:val="24"/>
          <w:szCs w:val="24"/>
        </w:rPr>
        <w:t xml:space="preserve"> measured the sausages and because he did not see the meat allegedly stolen.</w:t>
      </w:r>
    </w:p>
    <w:p w:rsidR="00E2721C" w:rsidRPr="00120F1F" w:rsidRDefault="00E2721C" w:rsidP="00900B07">
      <w:pPr>
        <w:spacing w:after="0" w:line="480" w:lineRule="auto"/>
        <w:ind w:firstLine="720"/>
        <w:jc w:val="both"/>
        <w:rPr>
          <w:rFonts w:ascii="Times New Roman" w:eastAsia="Calibri" w:hAnsi="Times New Roman" w:cs="Times New Roman"/>
          <w:sz w:val="24"/>
          <w:szCs w:val="24"/>
        </w:rPr>
      </w:pPr>
    </w:p>
    <w:p w:rsidR="00822F5C" w:rsidRPr="00120F1F" w:rsidRDefault="00822F5C" w:rsidP="00A43C40">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 xml:space="preserve"> </w:t>
      </w:r>
      <w:r w:rsidR="00A43C40" w:rsidRPr="00120F1F">
        <w:rPr>
          <w:rFonts w:ascii="Times New Roman" w:eastAsia="Calibri" w:hAnsi="Times New Roman" w:cs="Times New Roman"/>
          <w:sz w:val="24"/>
          <w:szCs w:val="24"/>
        </w:rPr>
        <w:tab/>
      </w:r>
      <w:r w:rsidR="0030651E" w:rsidRPr="00120F1F">
        <w:rPr>
          <w:rFonts w:ascii="Times New Roman" w:eastAsia="Calibri" w:hAnsi="Times New Roman" w:cs="Times New Roman"/>
          <w:sz w:val="24"/>
          <w:szCs w:val="24"/>
        </w:rPr>
        <w:t xml:space="preserve">The findings </w:t>
      </w:r>
      <w:r w:rsidR="0076689D" w:rsidRPr="00120F1F">
        <w:rPr>
          <w:rFonts w:ascii="Times New Roman" w:eastAsia="Calibri" w:hAnsi="Times New Roman" w:cs="Times New Roman"/>
          <w:sz w:val="24"/>
          <w:szCs w:val="24"/>
        </w:rPr>
        <w:t xml:space="preserve">by the court </w:t>
      </w:r>
      <w:r w:rsidR="0076689D" w:rsidRPr="00120F1F">
        <w:rPr>
          <w:rFonts w:ascii="Times New Roman" w:eastAsia="Calibri" w:hAnsi="Times New Roman" w:cs="Times New Roman"/>
          <w:i/>
          <w:sz w:val="24"/>
          <w:szCs w:val="24"/>
        </w:rPr>
        <w:t>a quo</w:t>
      </w:r>
      <w:r w:rsidR="0076689D" w:rsidRPr="00120F1F">
        <w:rPr>
          <w:rFonts w:ascii="Times New Roman" w:eastAsia="Calibri" w:hAnsi="Times New Roman" w:cs="Times New Roman"/>
          <w:sz w:val="24"/>
          <w:szCs w:val="24"/>
        </w:rPr>
        <w:t xml:space="preserve"> are not grossly unreasonable given that the supervisor testified</w:t>
      </w:r>
      <w:r w:rsidR="00900B07" w:rsidRPr="00120F1F">
        <w:rPr>
          <w:rFonts w:ascii="Times New Roman" w:eastAsia="Calibri" w:hAnsi="Times New Roman" w:cs="Times New Roman"/>
          <w:sz w:val="24"/>
          <w:szCs w:val="24"/>
        </w:rPr>
        <w:t xml:space="preserve"> that he was under immense pressure to proffer the</w:t>
      </w:r>
      <w:r w:rsidR="00911405" w:rsidRPr="00120F1F">
        <w:rPr>
          <w:rFonts w:ascii="Times New Roman" w:eastAsia="Calibri" w:hAnsi="Times New Roman" w:cs="Times New Roman"/>
          <w:sz w:val="24"/>
          <w:szCs w:val="24"/>
        </w:rPr>
        <w:t>se charges against the respondent</w:t>
      </w:r>
      <w:r w:rsidR="00900B07" w:rsidRPr="00120F1F">
        <w:rPr>
          <w:rFonts w:ascii="Times New Roman" w:eastAsia="Calibri" w:hAnsi="Times New Roman" w:cs="Times New Roman"/>
          <w:sz w:val="24"/>
          <w:szCs w:val="24"/>
        </w:rPr>
        <w:t xml:space="preserve"> and her colleagues. </w:t>
      </w:r>
      <w:r w:rsidR="00A43C40"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In light of the testimony by the supervisor</w:t>
      </w:r>
      <w:r w:rsidR="00911405" w:rsidRPr="00120F1F">
        <w:rPr>
          <w:rFonts w:ascii="Times New Roman" w:eastAsia="Calibri" w:hAnsi="Times New Roman" w:cs="Times New Roman"/>
          <w:sz w:val="24"/>
          <w:szCs w:val="24"/>
        </w:rPr>
        <w:t>,</w:t>
      </w:r>
      <w:r w:rsidR="00900B07" w:rsidRPr="00120F1F">
        <w:rPr>
          <w:rFonts w:ascii="Times New Roman" w:eastAsia="Calibri" w:hAnsi="Times New Roman" w:cs="Times New Roman"/>
          <w:sz w:val="24"/>
          <w:szCs w:val="24"/>
        </w:rPr>
        <w:t xml:space="preserve"> the court </w:t>
      </w:r>
      <w:r w:rsidR="00911405" w:rsidRPr="00120F1F">
        <w:rPr>
          <w:rFonts w:ascii="Times New Roman" w:eastAsia="Calibri" w:hAnsi="Times New Roman" w:cs="Times New Roman"/>
          <w:i/>
          <w:sz w:val="24"/>
          <w:szCs w:val="24"/>
        </w:rPr>
        <w:t>a quo</w:t>
      </w:r>
      <w:r w:rsidR="00900B07" w:rsidRPr="00120F1F">
        <w:rPr>
          <w:rFonts w:ascii="Times New Roman" w:eastAsia="Calibri" w:hAnsi="Times New Roman" w:cs="Times New Roman"/>
          <w:sz w:val="24"/>
          <w:szCs w:val="24"/>
        </w:rPr>
        <w:t xml:space="preserve"> </w:t>
      </w:r>
      <w:r w:rsidRPr="00120F1F">
        <w:rPr>
          <w:rFonts w:ascii="Times New Roman" w:eastAsia="Calibri" w:hAnsi="Times New Roman" w:cs="Times New Roman"/>
          <w:sz w:val="24"/>
          <w:szCs w:val="24"/>
        </w:rPr>
        <w:t xml:space="preserve">made a finding </w:t>
      </w:r>
      <w:r w:rsidR="00900B07" w:rsidRPr="00120F1F">
        <w:rPr>
          <w:rFonts w:ascii="Times New Roman" w:eastAsia="Calibri" w:hAnsi="Times New Roman" w:cs="Times New Roman"/>
          <w:sz w:val="24"/>
          <w:szCs w:val="24"/>
        </w:rPr>
        <w:t xml:space="preserve">that the charge against the appellant and the attendant evidence to prove it was not in sync. </w:t>
      </w:r>
    </w:p>
    <w:p w:rsidR="00822F5C" w:rsidRPr="00120F1F" w:rsidRDefault="00822F5C" w:rsidP="00900B07">
      <w:pPr>
        <w:spacing w:after="0" w:line="480" w:lineRule="auto"/>
        <w:ind w:firstLine="720"/>
        <w:jc w:val="both"/>
        <w:rPr>
          <w:rFonts w:ascii="Times New Roman" w:eastAsia="Calibri" w:hAnsi="Times New Roman" w:cs="Times New Roman"/>
          <w:sz w:val="24"/>
          <w:szCs w:val="24"/>
        </w:rPr>
      </w:pPr>
    </w:p>
    <w:p w:rsidR="00900B07" w:rsidRPr="00120F1F" w:rsidRDefault="00A43C40" w:rsidP="00945355">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lang w:val="en-GB"/>
        </w:rPr>
        <w:tab/>
      </w:r>
      <w:r w:rsidR="0030235E" w:rsidRPr="00120F1F">
        <w:rPr>
          <w:rFonts w:ascii="Times New Roman" w:eastAsia="Calibri" w:hAnsi="Times New Roman" w:cs="Times New Roman"/>
          <w:sz w:val="24"/>
          <w:szCs w:val="24"/>
          <w:lang w:val="en-GB"/>
        </w:rPr>
        <w:t>It is trite that an appellate</w:t>
      </w:r>
      <w:r w:rsidR="00900B07" w:rsidRPr="00120F1F">
        <w:rPr>
          <w:rFonts w:ascii="Times New Roman" w:eastAsia="Calibri" w:hAnsi="Times New Roman" w:cs="Times New Roman"/>
          <w:sz w:val="24"/>
          <w:szCs w:val="24"/>
          <w:lang w:val="en-GB"/>
        </w:rPr>
        <w:t xml:space="preserve"> court will not easily interfere with the discretion of a lower court unless in the light of gross misdirection. </w:t>
      </w:r>
      <w:r w:rsidRPr="00120F1F">
        <w:rPr>
          <w:rFonts w:ascii="Times New Roman" w:eastAsia="Calibri" w:hAnsi="Times New Roman" w:cs="Times New Roman"/>
          <w:sz w:val="24"/>
          <w:szCs w:val="24"/>
          <w:lang w:val="en-GB"/>
        </w:rPr>
        <w:t xml:space="preserve"> </w:t>
      </w:r>
      <w:r w:rsidR="00900B07" w:rsidRPr="00120F1F">
        <w:rPr>
          <w:rFonts w:ascii="Times New Roman" w:eastAsia="Calibri" w:hAnsi="Times New Roman" w:cs="Times New Roman"/>
          <w:sz w:val="24"/>
          <w:szCs w:val="24"/>
        </w:rPr>
        <w:t xml:space="preserve">In </w:t>
      </w:r>
      <w:r w:rsidR="00900B07" w:rsidRPr="00120F1F">
        <w:rPr>
          <w:rFonts w:ascii="Times New Roman" w:eastAsia="Calibri" w:hAnsi="Times New Roman" w:cs="Times New Roman"/>
          <w:i/>
          <w:sz w:val="24"/>
          <w:szCs w:val="24"/>
        </w:rPr>
        <w:t xml:space="preserve">Barros &amp; Anor v </w:t>
      </w:r>
      <w:proofErr w:type="spellStart"/>
      <w:r w:rsidR="00900B07" w:rsidRPr="00120F1F">
        <w:rPr>
          <w:rFonts w:ascii="Times New Roman" w:eastAsia="Calibri" w:hAnsi="Times New Roman" w:cs="Times New Roman"/>
          <w:i/>
          <w:sz w:val="24"/>
          <w:szCs w:val="24"/>
        </w:rPr>
        <w:t>Chimponda</w:t>
      </w:r>
      <w:proofErr w:type="spellEnd"/>
      <w:r w:rsidR="00900B07" w:rsidRPr="00120F1F">
        <w:rPr>
          <w:rFonts w:ascii="Times New Roman" w:eastAsia="Calibri" w:hAnsi="Times New Roman" w:cs="Times New Roman"/>
          <w:sz w:val="24"/>
          <w:szCs w:val="24"/>
        </w:rPr>
        <w:t xml:space="preserve"> 1999 (1) ZLR 58</w:t>
      </w:r>
      <w:r w:rsidR="00911405" w:rsidRPr="00120F1F">
        <w:rPr>
          <w:rFonts w:ascii="Times New Roman" w:eastAsia="Calibri" w:hAnsi="Times New Roman" w:cs="Times New Roman"/>
          <w:sz w:val="24"/>
          <w:szCs w:val="24"/>
        </w:rPr>
        <w:t xml:space="preserve"> (S), the court held as follows:</w:t>
      </w:r>
    </w:p>
    <w:p w:rsidR="00900B07" w:rsidRDefault="00900B07" w:rsidP="00A43C40">
      <w:pPr>
        <w:spacing w:after="0" w:line="240" w:lineRule="auto"/>
        <w:ind w:left="567"/>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rPr>
        <w:t>“</w:t>
      </w:r>
      <w:r w:rsidRPr="00120F1F">
        <w:rPr>
          <w:rFonts w:ascii="Times New Roman" w:eastAsia="Calibri" w:hAnsi="Times New Roman" w:cs="Times New Roman"/>
          <w:sz w:val="24"/>
          <w:szCs w:val="24"/>
          <w:lang w:val="en-GB"/>
        </w:rPr>
        <w:t>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relevant some consideration, then its determination should be reviewed and the appellate court may exercise its own discretion in substitution, provided always has the materials for so doing.”</w:t>
      </w:r>
    </w:p>
    <w:p w:rsidR="00C4104A" w:rsidRDefault="00C4104A" w:rsidP="00A43C40">
      <w:pPr>
        <w:spacing w:after="0" w:line="240" w:lineRule="auto"/>
        <w:ind w:left="567"/>
        <w:jc w:val="both"/>
        <w:rPr>
          <w:rFonts w:ascii="Times New Roman" w:eastAsia="Calibri" w:hAnsi="Times New Roman" w:cs="Times New Roman"/>
          <w:sz w:val="24"/>
          <w:szCs w:val="24"/>
          <w:lang w:val="en-GB"/>
        </w:rPr>
      </w:pPr>
    </w:p>
    <w:p w:rsidR="00C4104A" w:rsidRDefault="00C4104A" w:rsidP="00A43C40">
      <w:pPr>
        <w:spacing w:after="0" w:line="240" w:lineRule="auto"/>
        <w:ind w:left="567"/>
        <w:jc w:val="both"/>
        <w:rPr>
          <w:rFonts w:ascii="Times New Roman" w:eastAsia="Calibri" w:hAnsi="Times New Roman" w:cs="Times New Roman"/>
          <w:sz w:val="24"/>
          <w:szCs w:val="24"/>
          <w:lang w:val="en-GB"/>
        </w:rPr>
      </w:pPr>
    </w:p>
    <w:p w:rsidR="00A43C40" w:rsidRPr="00120F1F" w:rsidRDefault="00A43C40" w:rsidP="00A43C40">
      <w:pPr>
        <w:spacing w:after="0" w:line="240" w:lineRule="auto"/>
        <w:jc w:val="both"/>
        <w:rPr>
          <w:rFonts w:ascii="Times New Roman" w:eastAsia="Calibri" w:hAnsi="Times New Roman" w:cs="Times New Roman"/>
          <w:sz w:val="24"/>
          <w:szCs w:val="24"/>
          <w:lang w:val="en-GB"/>
        </w:rPr>
      </w:pPr>
    </w:p>
    <w:p w:rsidR="00900B07" w:rsidRPr="00120F1F" w:rsidRDefault="00A43C40" w:rsidP="00C4104A">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lang w:val="en-GB"/>
        </w:rPr>
        <w:tab/>
      </w:r>
      <w:r w:rsidR="00900B07" w:rsidRPr="00120F1F">
        <w:rPr>
          <w:rFonts w:ascii="Times New Roman" w:eastAsia="Calibri" w:hAnsi="Times New Roman" w:cs="Times New Roman"/>
          <w:sz w:val="24"/>
          <w:szCs w:val="24"/>
          <w:lang w:val="en-GB"/>
        </w:rPr>
        <w:t xml:space="preserve">Further, in </w:t>
      </w:r>
      <w:r w:rsidR="00900B07" w:rsidRPr="00120F1F">
        <w:rPr>
          <w:rFonts w:ascii="Times New Roman" w:eastAsia="Calibri" w:hAnsi="Times New Roman" w:cs="Times New Roman"/>
          <w:i/>
          <w:sz w:val="24"/>
          <w:szCs w:val="24"/>
        </w:rPr>
        <w:t>Hama v NRZ</w:t>
      </w:r>
      <w:r w:rsidRPr="00120F1F">
        <w:rPr>
          <w:rFonts w:ascii="Times New Roman" w:eastAsia="Calibri" w:hAnsi="Times New Roman" w:cs="Times New Roman"/>
          <w:sz w:val="24"/>
          <w:szCs w:val="24"/>
        </w:rPr>
        <w:t xml:space="preserve"> 1996 (1) ZLR 664 (S), the c</w:t>
      </w:r>
      <w:r w:rsidR="00900B07" w:rsidRPr="00120F1F">
        <w:rPr>
          <w:rFonts w:ascii="Times New Roman" w:eastAsia="Calibri" w:hAnsi="Times New Roman" w:cs="Times New Roman"/>
          <w:sz w:val="24"/>
          <w:szCs w:val="24"/>
        </w:rPr>
        <w:t>ourt held that</w:t>
      </w:r>
      <w:r w:rsidR="00911405" w:rsidRPr="00120F1F">
        <w:rPr>
          <w:rFonts w:ascii="Times New Roman" w:eastAsia="Calibri" w:hAnsi="Times New Roman" w:cs="Times New Roman"/>
          <w:sz w:val="24"/>
          <w:szCs w:val="24"/>
        </w:rPr>
        <w:t>:</w:t>
      </w:r>
      <w:r w:rsidR="00900B07" w:rsidRPr="00120F1F">
        <w:rPr>
          <w:rFonts w:ascii="Times New Roman" w:eastAsia="Calibri" w:hAnsi="Times New Roman" w:cs="Times New Roman"/>
          <w:sz w:val="24"/>
          <w:szCs w:val="24"/>
        </w:rPr>
        <w:t xml:space="preserve"> </w:t>
      </w:r>
    </w:p>
    <w:p w:rsidR="00900B07" w:rsidRPr="00120F1F" w:rsidRDefault="00900B07" w:rsidP="00A43C40">
      <w:pPr>
        <w:spacing w:after="0" w:line="240" w:lineRule="auto"/>
        <w:ind w:left="567"/>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 an appellate court will not interfere with a decision of a trial court based purely on a finding of fact unless it is satisfied that, having regard to the evidence placed before it, the finding complained of is so outrageous in its defiance of logic or of accepted moral standards that no sensible person who applied his mind to the question to be decided could have arrived at such a conclusion.”</w:t>
      </w:r>
    </w:p>
    <w:p w:rsidR="00FB59B7" w:rsidRPr="00120F1F" w:rsidRDefault="00FB59B7" w:rsidP="00E2721C">
      <w:pPr>
        <w:spacing w:after="0" w:line="240" w:lineRule="auto"/>
        <w:ind w:left="720"/>
        <w:jc w:val="both"/>
        <w:rPr>
          <w:rFonts w:ascii="Times New Roman" w:eastAsia="Calibri" w:hAnsi="Times New Roman" w:cs="Times New Roman"/>
          <w:sz w:val="24"/>
          <w:szCs w:val="24"/>
        </w:rPr>
      </w:pPr>
    </w:p>
    <w:p w:rsidR="00FB59B7" w:rsidRPr="00120F1F" w:rsidRDefault="00FB59B7" w:rsidP="00CC4823">
      <w:pPr>
        <w:spacing w:after="0" w:line="240" w:lineRule="auto"/>
        <w:ind w:left="720"/>
        <w:jc w:val="both"/>
        <w:rPr>
          <w:rFonts w:ascii="Times New Roman" w:eastAsia="Calibri" w:hAnsi="Times New Roman" w:cs="Times New Roman"/>
          <w:sz w:val="24"/>
          <w:szCs w:val="24"/>
        </w:rPr>
      </w:pPr>
    </w:p>
    <w:p w:rsidR="00A43C40" w:rsidRPr="00120F1F" w:rsidRDefault="00A43C40" w:rsidP="00E2721C">
      <w:pPr>
        <w:spacing w:after="0" w:line="240" w:lineRule="auto"/>
        <w:ind w:left="720"/>
        <w:jc w:val="both"/>
        <w:rPr>
          <w:rFonts w:ascii="Times New Roman" w:eastAsia="Calibri" w:hAnsi="Times New Roman" w:cs="Times New Roman"/>
          <w:sz w:val="24"/>
          <w:szCs w:val="24"/>
        </w:rPr>
      </w:pPr>
    </w:p>
    <w:p w:rsidR="00287B2D" w:rsidRPr="00120F1F" w:rsidRDefault="00900B07" w:rsidP="00A43C40">
      <w:pPr>
        <w:tabs>
          <w:tab w:val="left" w:pos="1134"/>
        </w:tabs>
        <w:spacing w:after="0" w:line="480" w:lineRule="auto"/>
        <w:ind w:firstLine="720"/>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 xml:space="preserve">  </w:t>
      </w:r>
      <w:r w:rsidR="00A43C40" w:rsidRPr="00120F1F">
        <w:rPr>
          <w:rFonts w:ascii="Times New Roman" w:eastAsia="Calibri" w:hAnsi="Times New Roman" w:cs="Times New Roman"/>
          <w:sz w:val="24"/>
          <w:szCs w:val="24"/>
          <w:lang w:val="en-GB"/>
        </w:rPr>
        <w:tab/>
      </w:r>
      <w:r w:rsidR="00FB59B7" w:rsidRPr="00120F1F">
        <w:rPr>
          <w:rFonts w:ascii="Times New Roman" w:eastAsia="Calibri" w:hAnsi="Times New Roman" w:cs="Times New Roman"/>
          <w:sz w:val="24"/>
          <w:szCs w:val="24"/>
          <w:lang w:val="en-GB"/>
        </w:rPr>
        <w:t xml:space="preserve">The factual findings of the court </w:t>
      </w:r>
      <w:r w:rsidR="00FB59B7" w:rsidRPr="00120F1F">
        <w:rPr>
          <w:rFonts w:ascii="Times New Roman" w:eastAsia="Calibri" w:hAnsi="Times New Roman" w:cs="Times New Roman"/>
          <w:i/>
          <w:sz w:val="24"/>
          <w:szCs w:val="24"/>
          <w:lang w:val="en-GB"/>
        </w:rPr>
        <w:t>a quo</w:t>
      </w:r>
      <w:r w:rsidR="00FB59B7" w:rsidRPr="00120F1F">
        <w:rPr>
          <w:rFonts w:ascii="Times New Roman" w:eastAsia="Calibri" w:hAnsi="Times New Roman" w:cs="Times New Roman"/>
          <w:sz w:val="24"/>
          <w:szCs w:val="24"/>
          <w:lang w:val="en-GB"/>
        </w:rPr>
        <w:t xml:space="preserve"> cannot be faulted. </w:t>
      </w:r>
      <w:r w:rsidR="00A43C40" w:rsidRPr="00120F1F">
        <w:rPr>
          <w:rFonts w:ascii="Times New Roman" w:eastAsia="Calibri" w:hAnsi="Times New Roman" w:cs="Times New Roman"/>
          <w:sz w:val="24"/>
          <w:szCs w:val="24"/>
          <w:lang w:val="en-GB"/>
        </w:rPr>
        <w:t xml:space="preserve"> </w:t>
      </w:r>
      <w:r w:rsidR="00E824C7">
        <w:rPr>
          <w:rFonts w:ascii="Times New Roman" w:eastAsia="Calibri" w:hAnsi="Times New Roman" w:cs="Times New Roman"/>
          <w:sz w:val="24"/>
          <w:szCs w:val="24"/>
          <w:lang w:val="en-GB"/>
        </w:rPr>
        <w:t>There was in</w:t>
      </w:r>
      <w:r w:rsidR="00FB59B7" w:rsidRPr="00120F1F">
        <w:rPr>
          <w:rFonts w:ascii="Times New Roman" w:eastAsia="Calibri" w:hAnsi="Times New Roman" w:cs="Times New Roman"/>
          <w:sz w:val="24"/>
          <w:szCs w:val="24"/>
          <w:lang w:val="en-GB"/>
        </w:rPr>
        <w:t xml:space="preserve"> sufficient evidence to prove that the respondent stole the meat. The crucial witness of the applicant </w:t>
      </w:r>
      <w:r w:rsidR="00FB59B7" w:rsidRPr="00120F1F">
        <w:rPr>
          <w:rFonts w:ascii="Times New Roman" w:eastAsia="Calibri" w:hAnsi="Times New Roman" w:cs="Times New Roman"/>
          <w:sz w:val="24"/>
          <w:szCs w:val="24"/>
          <w:lang w:val="en-GB"/>
        </w:rPr>
        <w:lastRenderedPageBreak/>
        <w:t xml:space="preserve">testified that he is the one who authorised the respondent to leave the premises with the meat. The </w:t>
      </w:r>
      <w:r w:rsidRPr="00120F1F">
        <w:rPr>
          <w:rFonts w:ascii="Times New Roman" w:eastAsia="Calibri" w:hAnsi="Times New Roman" w:cs="Times New Roman"/>
          <w:sz w:val="24"/>
          <w:szCs w:val="24"/>
          <w:lang w:val="en-GB"/>
        </w:rPr>
        <w:t>conclusions</w:t>
      </w:r>
      <w:r w:rsidR="00FB59B7" w:rsidRPr="00120F1F">
        <w:rPr>
          <w:rFonts w:ascii="Times New Roman" w:eastAsia="Calibri" w:hAnsi="Times New Roman" w:cs="Times New Roman"/>
          <w:sz w:val="24"/>
          <w:szCs w:val="24"/>
          <w:lang w:val="en-GB"/>
        </w:rPr>
        <w:t xml:space="preserve"> made by the court </w:t>
      </w:r>
      <w:r w:rsidR="00FB59B7" w:rsidRPr="00120F1F">
        <w:rPr>
          <w:rFonts w:ascii="Times New Roman" w:eastAsia="Calibri" w:hAnsi="Times New Roman" w:cs="Times New Roman"/>
          <w:i/>
          <w:sz w:val="24"/>
          <w:szCs w:val="24"/>
          <w:lang w:val="en-GB"/>
        </w:rPr>
        <w:t>a quo</w:t>
      </w:r>
      <w:r w:rsidRPr="00120F1F">
        <w:rPr>
          <w:rFonts w:ascii="Times New Roman" w:eastAsia="Calibri" w:hAnsi="Times New Roman" w:cs="Times New Roman"/>
          <w:sz w:val="24"/>
          <w:szCs w:val="24"/>
          <w:lang w:val="en-GB"/>
        </w:rPr>
        <w:t xml:space="preserve"> cannot be said to have been manifestly absurd. </w:t>
      </w:r>
      <w:r w:rsidR="00A43C40" w:rsidRPr="00120F1F">
        <w:rPr>
          <w:rFonts w:ascii="Times New Roman" w:eastAsia="Calibri" w:hAnsi="Times New Roman" w:cs="Times New Roman"/>
          <w:sz w:val="24"/>
          <w:szCs w:val="24"/>
          <w:lang w:val="en-GB"/>
        </w:rPr>
        <w:t xml:space="preserve"> </w:t>
      </w:r>
      <w:r w:rsidR="00287B2D" w:rsidRPr="00120F1F">
        <w:rPr>
          <w:rFonts w:ascii="Times New Roman" w:eastAsia="Calibri" w:hAnsi="Times New Roman" w:cs="Times New Roman"/>
          <w:sz w:val="24"/>
          <w:szCs w:val="24"/>
          <w:lang w:val="en-GB"/>
        </w:rPr>
        <w:t>In that regard, the intended appeal lacks merit.</w:t>
      </w:r>
    </w:p>
    <w:p w:rsidR="00287B2D" w:rsidRPr="00120F1F" w:rsidRDefault="00287B2D" w:rsidP="00900B07">
      <w:pPr>
        <w:spacing w:after="0" w:line="480" w:lineRule="auto"/>
        <w:ind w:firstLine="720"/>
        <w:jc w:val="both"/>
        <w:rPr>
          <w:rFonts w:ascii="Times New Roman" w:eastAsia="Calibri" w:hAnsi="Times New Roman" w:cs="Times New Roman"/>
          <w:sz w:val="24"/>
          <w:szCs w:val="24"/>
          <w:lang w:val="en-GB"/>
        </w:rPr>
      </w:pPr>
    </w:p>
    <w:p w:rsidR="00287B2D" w:rsidRPr="00120F1F" w:rsidRDefault="00A43C40" w:rsidP="00A43C40">
      <w:pPr>
        <w:tabs>
          <w:tab w:val="left" w:pos="1134"/>
        </w:tabs>
        <w:spacing w:after="0" w:line="480" w:lineRule="auto"/>
        <w:ind w:firstLine="720"/>
        <w:jc w:val="both"/>
        <w:rPr>
          <w:rFonts w:ascii="Times New Roman" w:eastAsia="Calibri" w:hAnsi="Times New Roman" w:cs="Times New Roman"/>
          <w:sz w:val="24"/>
          <w:szCs w:val="24"/>
          <w:lang w:val="en-GB"/>
        </w:rPr>
      </w:pPr>
      <w:r w:rsidRPr="00120F1F">
        <w:rPr>
          <w:rFonts w:ascii="Times New Roman" w:eastAsia="Calibri" w:hAnsi="Times New Roman" w:cs="Times New Roman"/>
          <w:sz w:val="24"/>
          <w:szCs w:val="24"/>
          <w:lang w:val="en-GB"/>
        </w:rPr>
        <w:tab/>
      </w:r>
      <w:r w:rsidR="00287B2D" w:rsidRPr="00120F1F">
        <w:rPr>
          <w:rFonts w:ascii="Times New Roman" w:eastAsia="Calibri" w:hAnsi="Times New Roman" w:cs="Times New Roman"/>
          <w:sz w:val="24"/>
          <w:szCs w:val="24"/>
          <w:lang w:val="en-GB"/>
        </w:rPr>
        <w:t>Having found that the applicant’s delay of five years t</w:t>
      </w:r>
      <w:r w:rsidR="009C4D2E" w:rsidRPr="00120F1F">
        <w:rPr>
          <w:rFonts w:ascii="Times New Roman" w:eastAsia="Calibri" w:hAnsi="Times New Roman" w:cs="Times New Roman"/>
          <w:sz w:val="24"/>
          <w:szCs w:val="24"/>
          <w:lang w:val="en-GB"/>
        </w:rPr>
        <w:t>o file a valid</w:t>
      </w:r>
      <w:r w:rsidR="00287B2D" w:rsidRPr="00120F1F">
        <w:rPr>
          <w:rFonts w:ascii="Times New Roman" w:eastAsia="Calibri" w:hAnsi="Times New Roman" w:cs="Times New Roman"/>
          <w:sz w:val="24"/>
          <w:szCs w:val="24"/>
          <w:lang w:val="en-GB"/>
        </w:rPr>
        <w:t xml:space="preserve"> appeal is inordinate, that the explanation proffered is unreasonable and that the appeal does not </w:t>
      </w:r>
      <w:r w:rsidR="008912F3">
        <w:rPr>
          <w:rFonts w:ascii="Times New Roman" w:eastAsia="Calibri" w:hAnsi="Times New Roman" w:cs="Times New Roman"/>
          <w:sz w:val="24"/>
          <w:szCs w:val="24"/>
          <w:lang w:val="en-GB"/>
        </w:rPr>
        <w:t>have good prospects of success, t</w:t>
      </w:r>
      <w:r w:rsidR="0062116E" w:rsidRPr="00120F1F">
        <w:rPr>
          <w:rFonts w:ascii="Times New Roman" w:eastAsia="Calibri" w:hAnsi="Times New Roman" w:cs="Times New Roman"/>
          <w:sz w:val="24"/>
          <w:szCs w:val="24"/>
          <w:lang w:val="en-GB"/>
        </w:rPr>
        <w:t>he c</w:t>
      </w:r>
      <w:r w:rsidR="00287B2D" w:rsidRPr="00120F1F">
        <w:rPr>
          <w:rFonts w:ascii="Times New Roman" w:eastAsia="Calibri" w:hAnsi="Times New Roman" w:cs="Times New Roman"/>
          <w:sz w:val="24"/>
          <w:szCs w:val="24"/>
          <w:lang w:val="en-GB"/>
        </w:rPr>
        <w:t>ourt is of the view that the application ought to be dismissed.</w:t>
      </w:r>
    </w:p>
    <w:p w:rsidR="009E0CE9" w:rsidRPr="00120F1F" w:rsidRDefault="009E0CE9" w:rsidP="00573E08">
      <w:pPr>
        <w:spacing w:after="0" w:line="480" w:lineRule="auto"/>
        <w:ind w:firstLine="720"/>
        <w:jc w:val="both"/>
        <w:rPr>
          <w:rFonts w:ascii="Times New Roman" w:eastAsia="Calibri" w:hAnsi="Times New Roman" w:cs="Times New Roman"/>
          <w:sz w:val="24"/>
          <w:szCs w:val="24"/>
          <w:lang w:val="en-GB"/>
        </w:rPr>
      </w:pPr>
    </w:p>
    <w:p w:rsidR="004F084B" w:rsidRPr="00120F1F" w:rsidRDefault="0062116E" w:rsidP="00573E08">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ab/>
      </w:r>
      <w:r w:rsidR="004F084B" w:rsidRPr="00120F1F">
        <w:rPr>
          <w:rFonts w:ascii="Times New Roman" w:eastAsia="Calibri" w:hAnsi="Times New Roman" w:cs="Times New Roman"/>
          <w:sz w:val="24"/>
          <w:szCs w:val="24"/>
        </w:rPr>
        <w:t>Accordingly it is ordered as follows:</w:t>
      </w:r>
    </w:p>
    <w:p w:rsidR="004F084B" w:rsidRPr="00120F1F" w:rsidRDefault="0062116E" w:rsidP="0062116E">
      <w:pPr>
        <w:tabs>
          <w:tab w:val="left" w:pos="1134"/>
        </w:tabs>
        <w:spacing w:after="0" w:line="480" w:lineRule="auto"/>
        <w:ind w:firstLine="720"/>
        <w:jc w:val="both"/>
        <w:rPr>
          <w:rFonts w:ascii="Times New Roman" w:eastAsia="Calibri" w:hAnsi="Times New Roman" w:cs="Times New Roman"/>
          <w:sz w:val="24"/>
          <w:szCs w:val="24"/>
        </w:rPr>
      </w:pPr>
      <w:r w:rsidRPr="00120F1F">
        <w:rPr>
          <w:rFonts w:ascii="Times New Roman" w:eastAsia="Calibri" w:hAnsi="Times New Roman" w:cs="Times New Roman"/>
          <w:sz w:val="24"/>
          <w:szCs w:val="24"/>
        </w:rPr>
        <w:tab/>
      </w:r>
      <w:r w:rsidR="00220FC0">
        <w:rPr>
          <w:rFonts w:ascii="Times New Roman" w:eastAsia="Calibri" w:hAnsi="Times New Roman" w:cs="Times New Roman"/>
          <w:sz w:val="24"/>
          <w:szCs w:val="24"/>
        </w:rPr>
        <w:t>The application</w:t>
      </w:r>
      <w:r w:rsidR="004F084B" w:rsidRPr="00120F1F">
        <w:rPr>
          <w:rFonts w:ascii="Times New Roman" w:eastAsia="Calibri" w:hAnsi="Times New Roman" w:cs="Times New Roman"/>
          <w:sz w:val="24"/>
          <w:szCs w:val="24"/>
        </w:rPr>
        <w:t xml:space="preserve"> </w:t>
      </w:r>
      <w:r w:rsidR="002F3DB5">
        <w:rPr>
          <w:rFonts w:ascii="Times New Roman" w:eastAsia="Calibri" w:hAnsi="Times New Roman" w:cs="Times New Roman"/>
          <w:sz w:val="24"/>
          <w:szCs w:val="24"/>
        </w:rPr>
        <w:t xml:space="preserve">for condonation and extension of time within which to appeal </w:t>
      </w:r>
      <w:r w:rsidR="004F084B" w:rsidRPr="00120F1F">
        <w:rPr>
          <w:rFonts w:ascii="Times New Roman" w:eastAsia="Calibri" w:hAnsi="Times New Roman" w:cs="Times New Roman"/>
          <w:sz w:val="24"/>
          <w:szCs w:val="24"/>
        </w:rPr>
        <w:t xml:space="preserve">be and is hereby dismissed with costs. </w:t>
      </w:r>
    </w:p>
    <w:p w:rsidR="004F084B" w:rsidRPr="00120F1F" w:rsidRDefault="004F084B" w:rsidP="004F084B">
      <w:pPr>
        <w:spacing w:after="0" w:line="480" w:lineRule="auto"/>
        <w:ind w:firstLine="360"/>
        <w:jc w:val="both"/>
        <w:rPr>
          <w:rFonts w:ascii="Times New Roman" w:eastAsia="Calibri" w:hAnsi="Times New Roman" w:cs="Times New Roman"/>
          <w:sz w:val="24"/>
          <w:szCs w:val="24"/>
        </w:rPr>
      </w:pPr>
    </w:p>
    <w:p w:rsidR="004F084B" w:rsidRPr="00120F1F" w:rsidRDefault="004F084B" w:rsidP="009E0CE9">
      <w:pPr>
        <w:spacing w:after="0" w:line="480" w:lineRule="auto"/>
        <w:jc w:val="both"/>
        <w:rPr>
          <w:rFonts w:ascii="Times New Roman" w:eastAsia="Calibri" w:hAnsi="Times New Roman" w:cs="Times New Roman"/>
          <w:sz w:val="24"/>
          <w:szCs w:val="24"/>
        </w:rPr>
      </w:pPr>
    </w:p>
    <w:p w:rsidR="004F084B" w:rsidRPr="00120F1F" w:rsidRDefault="004F084B" w:rsidP="004F084B">
      <w:pPr>
        <w:spacing w:after="0" w:line="480" w:lineRule="auto"/>
        <w:ind w:firstLine="360"/>
        <w:jc w:val="both"/>
        <w:rPr>
          <w:rFonts w:ascii="Times New Roman" w:eastAsia="Calibri" w:hAnsi="Times New Roman" w:cs="Times New Roman"/>
          <w:sz w:val="24"/>
          <w:szCs w:val="24"/>
        </w:rPr>
      </w:pPr>
    </w:p>
    <w:p w:rsidR="000866D8" w:rsidRDefault="000866D8" w:rsidP="004F084B">
      <w:pPr>
        <w:spacing w:after="0" w:line="240" w:lineRule="auto"/>
        <w:jc w:val="both"/>
        <w:rPr>
          <w:rFonts w:ascii="Times New Roman" w:eastAsia="Calibri" w:hAnsi="Times New Roman" w:cs="Times New Roman"/>
          <w:sz w:val="24"/>
          <w:szCs w:val="24"/>
        </w:rPr>
      </w:pPr>
    </w:p>
    <w:p w:rsidR="00C4104A" w:rsidRDefault="00C4104A" w:rsidP="004F084B">
      <w:pPr>
        <w:spacing w:after="0" w:line="240" w:lineRule="auto"/>
        <w:jc w:val="both"/>
        <w:rPr>
          <w:rFonts w:ascii="Times New Roman" w:eastAsia="Calibri" w:hAnsi="Times New Roman" w:cs="Times New Roman"/>
          <w:sz w:val="24"/>
          <w:szCs w:val="24"/>
        </w:rPr>
      </w:pPr>
    </w:p>
    <w:p w:rsidR="00C4104A" w:rsidRDefault="00C4104A" w:rsidP="004F084B">
      <w:pPr>
        <w:spacing w:after="0" w:line="240" w:lineRule="auto"/>
        <w:jc w:val="both"/>
        <w:rPr>
          <w:rFonts w:ascii="Times New Roman" w:eastAsia="Calibri" w:hAnsi="Times New Roman" w:cs="Times New Roman"/>
          <w:sz w:val="24"/>
          <w:szCs w:val="24"/>
        </w:rPr>
      </w:pPr>
    </w:p>
    <w:p w:rsidR="00C4104A" w:rsidRPr="0051542B" w:rsidRDefault="00C4104A" w:rsidP="004F084B">
      <w:pPr>
        <w:spacing w:after="0" w:line="240" w:lineRule="auto"/>
        <w:jc w:val="both"/>
        <w:rPr>
          <w:rFonts w:ascii="Times New Roman" w:eastAsia="Calibri" w:hAnsi="Times New Roman" w:cs="Times New Roman"/>
          <w:sz w:val="24"/>
          <w:szCs w:val="24"/>
        </w:rPr>
      </w:pPr>
    </w:p>
    <w:p w:rsidR="004F084B" w:rsidRPr="00120F1F" w:rsidRDefault="004011C6" w:rsidP="004F084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Gill, </w:t>
      </w:r>
      <w:proofErr w:type="spellStart"/>
      <w:r>
        <w:rPr>
          <w:rFonts w:ascii="Times New Roman" w:eastAsia="Calibri" w:hAnsi="Times New Roman" w:cs="Times New Roman"/>
          <w:i/>
          <w:sz w:val="24"/>
          <w:szCs w:val="24"/>
        </w:rPr>
        <w:t>Godlonton</w:t>
      </w:r>
      <w:proofErr w:type="spellEnd"/>
      <w:r>
        <w:rPr>
          <w:rFonts w:ascii="Times New Roman" w:eastAsia="Calibri" w:hAnsi="Times New Roman" w:cs="Times New Roman"/>
          <w:i/>
          <w:sz w:val="24"/>
          <w:szCs w:val="24"/>
        </w:rPr>
        <w:t xml:space="preserve"> &amp; </w:t>
      </w:r>
      <w:proofErr w:type="spellStart"/>
      <w:r>
        <w:rPr>
          <w:rFonts w:ascii="Times New Roman" w:eastAsia="Calibri" w:hAnsi="Times New Roman" w:cs="Times New Roman"/>
          <w:i/>
          <w:sz w:val="24"/>
          <w:szCs w:val="24"/>
        </w:rPr>
        <w:t>Gerrans</w:t>
      </w:r>
      <w:proofErr w:type="spellEnd"/>
      <w:r w:rsidR="004F084B" w:rsidRPr="00120F1F">
        <w:rPr>
          <w:rFonts w:ascii="Times New Roman" w:eastAsia="Calibri" w:hAnsi="Times New Roman" w:cs="Times New Roman"/>
          <w:i/>
          <w:sz w:val="24"/>
          <w:szCs w:val="24"/>
        </w:rPr>
        <w:t>,</w:t>
      </w:r>
      <w:r w:rsidR="004F084B" w:rsidRPr="00120F1F">
        <w:rPr>
          <w:rFonts w:ascii="Times New Roman" w:eastAsia="Calibri" w:hAnsi="Times New Roman" w:cs="Times New Roman"/>
          <w:sz w:val="24"/>
          <w:szCs w:val="24"/>
        </w:rPr>
        <w:t xml:space="preserve"> a</w:t>
      </w:r>
      <w:r>
        <w:rPr>
          <w:rFonts w:ascii="Times New Roman" w:eastAsia="Calibri" w:hAnsi="Times New Roman" w:cs="Times New Roman"/>
          <w:sz w:val="24"/>
          <w:szCs w:val="24"/>
        </w:rPr>
        <w:t>pplicant</w:t>
      </w:r>
      <w:r w:rsidR="004F084B" w:rsidRPr="00120F1F">
        <w:rPr>
          <w:rFonts w:ascii="Times New Roman" w:eastAsia="Calibri" w:hAnsi="Times New Roman" w:cs="Times New Roman"/>
          <w:sz w:val="24"/>
          <w:szCs w:val="24"/>
        </w:rPr>
        <w:t>’</w:t>
      </w:r>
      <w:r>
        <w:rPr>
          <w:rFonts w:ascii="Times New Roman" w:eastAsia="Calibri" w:hAnsi="Times New Roman" w:cs="Times New Roman"/>
          <w:sz w:val="24"/>
          <w:szCs w:val="24"/>
        </w:rPr>
        <w:t>s</w:t>
      </w:r>
      <w:r w:rsidR="004F084B" w:rsidRPr="00120F1F">
        <w:rPr>
          <w:rFonts w:ascii="Times New Roman" w:eastAsia="Calibri" w:hAnsi="Times New Roman" w:cs="Times New Roman"/>
          <w:sz w:val="24"/>
          <w:szCs w:val="24"/>
        </w:rPr>
        <w:t xml:space="preserve"> legal practitioners</w:t>
      </w:r>
      <w:r w:rsidR="00383010">
        <w:rPr>
          <w:rFonts w:ascii="Times New Roman" w:eastAsia="Calibri" w:hAnsi="Times New Roman" w:cs="Times New Roman"/>
          <w:sz w:val="24"/>
          <w:szCs w:val="24"/>
        </w:rPr>
        <w:t>.</w:t>
      </w:r>
    </w:p>
    <w:p w:rsidR="004F084B" w:rsidRPr="00120F1F" w:rsidRDefault="004F084B" w:rsidP="004F084B">
      <w:pPr>
        <w:spacing w:after="0" w:line="240" w:lineRule="auto"/>
        <w:jc w:val="both"/>
        <w:rPr>
          <w:rFonts w:ascii="Times New Roman" w:eastAsia="Calibri" w:hAnsi="Times New Roman" w:cs="Times New Roman"/>
          <w:sz w:val="24"/>
          <w:szCs w:val="24"/>
        </w:rPr>
      </w:pPr>
    </w:p>
    <w:p w:rsidR="000866D8" w:rsidRPr="00120F1F" w:rsidRDefault="004011C6" w:rsidP="009E0CE9">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i/>
          <w:sz w:val="24"/>
          <w:szCs w:val="24"/>
        </w:rPr>
        <w:t>Lovemore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Madhuku</w:t>
      </w:r>
      <w:proofErr w:type="spellEnd"/>
      <w:r>
        <w:rPr>
          <w:rFonts w:ascii="Times New Roman" w:eastAsia="Calibri" w:hAnsi="Times New Roman" w:cs="Times New Roman"/>
          <w:i/>
          <w:sz w:val="24"/>
          <w:szCs w:val="24"/>
        </w:rPr>
        <w:t xml:space="preserve"> Lawyers</w:t>
      </w:r>
      <w:r w:rsidR="004F084B" w:rsidRPr="00120F1F">
        <w:rPr>
          <w:rFonts w:ascii="Times New Roman" w:eastAsia="Calibri" w:hAnsi="Times New Roman" w:cs="Times New Roman"/>
          <w:i/>
          <w:sz w:val="24"/>
          <w:szCs w:val="24"/>
        </w:rPr>
        <w:t>,</w:t>
      </w:r>
      <w:r w:rsidR="004F084B" w:rsidRPr="00120F1F">
        <w:rPr>
          <w:rFonts w:ascii="Times New Roman" w:eastAsia="Calibri" w:hAnsi="Times New Roman" w:cs="Times New Roman"/>
          <w:sz w:val="24"/>
          <w:szCs w:val="24"/>
        </w:rPr>
        <w:t xml:space="preserve"> respondent’s legal practitioners</w:t>
      </w:r>
      <w:r w:rsidR="00383010">
        <w:rPr>
          <w:rFonts w:ascii="Times New Roman" w:eastAsia="Calibri" w:hAnsi="Times New Roman" w:cs="Times New Roman"/>
          <w:sz w:val="24"/>
          <w:szCs w:val="24"/>
        </w:rPr>
        <w:t>.</w:t>
      </w:r>
    </w:p>
    <w:sectPr w:rsidR="000866D8" w:rsidRPr="00120F1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4D6" w:rsidRDefault="00A754D6">
      <w:pPr>
        <w:spacing w:after="0" w:line="240" w:lineRule="auto"/>
      </w:pPr>
      <w:r>
        <w:separator/>
      </w:r>
    </w:p>
  </w:endnote>
  <w:endnote w:type="continuationSeparator" w:id="0">
    <w:p w:rsidR="00A754D6" w:rsidRDefault="00A7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4D6" w:rsidRDefault="00A754D6">
      <w:pPr>
        <w:spacing w:after="0" w:line="240" w:lineRule="auto"/>
      </w:pPr>
      <w:r>
        <w:separator/>
      </w:r>
    </w:p>
  </w:footnote>
  <w:footnote w:type="continuationSeparator" w:id="0">
    <w:p w:rsidR="00A754D6" w:rsidRDefault="00A75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80" w:rsidRDefault="00AD0E62">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62" w:rsidRPr="00120F1F" w:rsidRDefault="00AD0E62">
                          <w:pPr>
                            <w:spacing w:after="0" w:line="240" w:lineRule="auto"/>
                            <w:jc w:val="right"/>
                            <w:rPr>
                              <w:rFonts w:ascii="Times New Roman" w:hAnsi="Times New Roman" w:cs="Times New Roman"/>
                              <w:noProof/>
                              <w:sz w:val="24"/>
                              <w:szCs w:val="24"/>
                            </w:rPr>
                          </w:pPr>
                          <w:r w:rsidRPr="00120F1F">
                            <w:rPr>
                              <w:rFonts w:ascii="Times New Roman" w:hAnsi="Times New Roman" w:cs="Times New Roman"/>
                              <w:noProof/>
                              <w:sz w:val="24"/>
                              <w:szCs w:val="24"/>
                            </w:rPr>
                            <w:t xml:space="preserve">Judgment No. SC </w:t>
                          </w:r>
                          <w:r w:rsidR="00195151">
                            <w:rPr>
                              <w:rFonts w:ascii="Times New Roman" w:hAnsi="Times New Roman" w:cs="Times New Roman"/>
                              <w:noProof/>
                              <w:sz w:val="24"/>
                              <w:szCs w:val="24"/>
                            </w:rPr>
                            <w:t>65</w:t>
                          </w:r>
                          <w:r w:rsidRPr="00120F1F">
                            <w:rPr>
                              <w:rFonts w:ascii="Times New Roman" w:hAnsi="Times New Roman" w:cs="Times New Roman"/>
                              <w:noProof/>
                              <w:sz w:val="24"/>
                              <w:szCs w:val="24"/>
                            </w:rPr>
                            <w:t>/22</w:t>
                          </w:r>
                        </w:p>
                        <w:p w:rsidR="00AD0E62" w:rsidRPr="00120F1F" w:rsidRDefault="00486568">
                          <w:pPr>
                            <w:spacing w:after="0" w:line="240" w:lineRule="auto"/>
                            <w:jc w:val="right"/>
                            <w:rPr>
                              <w:rFonts w:ascii="Times New Roman" w:hAnsi="Times New Roman" w:cs="Times New Roman"/>
                              <w:noProof/>
                              <w:sz w:val="24"/>
                              <w:szCs w:val="24"/>
                            </w:rPr>
                          </w:pPr>
                          <w:r w:rsidRPr="00120F1F">
                            <w:rPr>
                              <w:rFonts w:ascii="Times New Roman" w:hAnsi="Times New Roman" w:cs="Times New Roman"/>
                              <w:noProof/>
                              <w:sz w:val="24"/>
                              <w:szCs w:val="24"/>
                            </w:rPr>
                            <w:t>Chamber Application</w:t>
                          </w:r>
                          <w:r w:rsidR="00AD0E62" w:rsidRPr="00120F1F">
                            <w:rPr>
                              <w:rFonts w:ascii="Times New Roman" w:hAnsi="Times New Roman" w:cs="Times New Roman"/>
                              <w:noProof/>
                              <w:sz w:val="24"/>
                              <w:szCs w:val="24"/>
                            </w:rPr>
                            <w:t xml:space="preserve"> No. SC 238/21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D0E62" w:rsidRPr="00120F1F" w:rsidRDefault="00AD0E62">
                    <w:pPr>
                      <w:spacing w:after="0" w:line="240" w:lineRule="auto"/>
                      <w:jc w:val="right"/>
                      <w:rPr>
                        <w:rFonts w:ascii="Times New Roman" w:hAnsi="Times New Roman" w:cs="Times New Roman"/>
                        <w:noProof/>
                        <w:sz w:val="24"/>
                        <w:szCs w:val="24"/>
                      </w:rPr>
                    </w:pPr>
                    <w:r w:rsidRPr="00120F1F">
                      <w:rPr>
                        <w:rFonts w:ascii="Times New Roman" w:hAnsi="Times New Roman" w:cs="Times New Roman"/>
                        <w:noProof/>
                        <w:sz w:val="24"/>
                        <w:szCs w:val="24"/>
                      </w:rPr>
                      <w:t xml:space="preserve">Judgment No. SC </w:t>
                    </w:r>
                    <w:r w:rsidR="00195151">
                      <w:rPr>
                        <w:rFonts w:ascii="Times New Roman" w:hAnsi="Times New Roman" w:cs="Times New Roman"/>
                        <w:noProof/>
                        <w:sz w:val="24"/>
                        <w:szCs w:val="24"/>
                      </w:rPr>
                      <w:t>65</w:t>
                    </w:r>
                    <w:r w:rsidRPr="00120F1F">
                      <w:rPr>
                        <w:rFonts w:ascii="Times New Roman" w:hAnsi="Times New Roman" w:cs="Times New Roman"/>
                        <w:noProof/>
                        <w:sz w:val="24"/>
                        <w:szCs w:val="24"/>
                      </w:rPr>
                      <w:t>/22</w:t>
                    </w:r>
                  </w:p>
                  <w:p w:rsidR="00AD0E62" w:rsidRPr="00120F1F" w:rsidRDefault="00486568">
                    <w:pPr>
                      <w:spacing w:after="0" w:line="240" w:lineRule="auto"/>
                      <w:jc w:val="right"/>
                      <w:rPr>
                        <w:rFonts w:ascii="Times New Roman" w:hAnsi="Times New Roman" w:cs="Times New Roman"/>
                        <w:noProof/>
                        <w:sz w:val="24"/>
                        <w:szCs w:val="24"/>
                      </w:rPr>
                    </w:pPr>
                    <w:r w:rsidRPr="00120F1F">
                      <w:rPr>
                        <w:rFonts w:ascii="Times New Roman" w:hAnsi="Times New Roman" w:cs="Times New Roman"/>
                        <w:noProof/>
                        <w:sz w:val="24"/>
                        <w:szCs w:val="24"/>
                      </w:rPr>
                      <w:t>Chamber Application</w:t>
                    </w:r>
                    <w:r w:rsidR="00AD0E62" w:rsidRPr="00120F1F">
                      <w:rPr>
                        <w:rFonts w:ascii="Times New Roman" w:hAnsi="Times New Roman" w:cs="Times New Roman"/>
                        <w:noProof/>
                        <w:sz w:val="24"/>
                        <w:szCs w:val="24"/>
                      </w:rPr>
                      <w:t xml:space="preserve"> No. SC 238/21</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D0E62" w:rsidRDefault="00AD0E62">
                          <w:pPr>
                            <w:spacing w:after="0" w:line="240" w:lineRule="auto"/>
                            <w:rPr>
                              <w:color w:val="FFFFFF" w:themeColor="background1"/>
                            </w:rPr>
                          </w:pPr>
                          <w:r>
                            <w:fldChar w:fldCharType="begin"/>
                          </w:r>
                          <w:r>
                            <w:instrText xml:space="preserve"> PAGE   \* MERGEFORMAT </w:instrText>
                          </w:r>
                          <w:r>
                            <w:fldChar w:fldCharType="separate"/>
                          </w:r>
                          <w:r w:rsidR="0033085A" w:rsidRPr="0033085A">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D0E62" w:rsidRDefault="00AD0E62">
                    <w:pPr>
                      <w:spacing w:after="0" w:line="240" w:lineRule="auto"/>
                      <w:rPr>
                        <w:color w:val="FFFFFF" w:themeColor="background1"/>
                      </w:rPr>
                    </w:pPr>
                    <w:r>
                      <w:fldChar w:fldCharType="begin"/>
                    </w:r>
                    <w:r>
                      <w:instrText xml:space="preserve"> PAGE   \* MERGEFORMAT </w:instrText>
                    </w:r>
                    <w:r>
                      <w:fldChar w:fldCharType="separate"/>
                    </w:r>
                    <w:r w:rsidR="0033085A" w:rsidRPr="0033085A">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63E19"/>
    <w:multiLevelType w:val="hybridMultilevel"/>
    <w:tmpl w:val="76446F5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9857C4D"/>
    <w:multiLevelType w:val="hybridMultilevel"/>
    <w:tmpl w:val="7CBA6E5A"/>
    <w:lvl w:ilvl="0" w:tplc="9580D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835EE0"/>
    <w:multiLevelType w:val="hybridMultilevel"/>
    <w:tmpl w:val="5778064A"/>
    <w:lvl w:ilvl="0" w:tplc="0798C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57EB25E1"/>
    <w:multiLevelType w:val="hybridMultilevel"/>
    <w:tmpl w:val="6E1CBD3A"/>
    <w:lvl w:ilvl="0" w:tplc="C0669E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0F60AE7"/>
    <w:multiLevelType w:val="hybridMultilevel"/>
    <w:tmpl w:val="26FCE89C"/>
    <w:lvl w:ilvl="0" w:tplc="E70094F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5A81F4E"/>
    <w:multiLevelType w:val="hybridMultilevel"/>
    <w:tmpl w:val="1F24FAF0"/>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B3C2122"/>
    <w:multiLevelType w:val="hybridMultilevel"/>
    <w:tmpl w:val="A7CCDCFC"/>
    <w:lvl w:ilvl="0" w:tplc="8A64B7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0NTM0NDOyNDQ1NLBU0lEKTi0uzszPAykwqQUALMABVSwAAAA="/>
  </w:docVars>
  <w:rsids>
    <w:rsidRoot w:val="004F084B"/>
    <w:rsid w:val="00010746"/>
    <w:rsid w:val="000114A1"/>
    <w:rsid w:val="00046CE4"/>
    <w:rsid w:val="000561DA"/>
    <w:rsid w:val="00063D73"/>
    <w:rsid w:val="000815BF"/>
    <w:rsid w:val="00082601"/>
    <w:rsid w:val="000866D8"/>
    <w:rsid w:val="000A653A"/>
    <w:rsid w:val="000D7664"/>
    <w:rsid w:val="00102F00"/>
    <w:rsid w:val="00120F1F"/>
    <w:rsid w:val="00133CE0"/>
    <w:rsid w:val="00160472"/>
    <w:rsid w:val="00186287"/>
    <w:rsid w:val="00195151"/>
    <w:rsid w:val="001D4F27"/>
    <w:rsid w:val="001F4204"/>
    <w:rsid w:val="001F4B05"/>
    <w:rsid w:val="00220FC0"/>
    <w:rsid w:val="00233D11"/>
    <w:rsid w:val="002435CC"/>
    <w:rsid w:val="00264F4F"/>
    <w:rsid w:val="002727F6"/>
    <w:rsid w:val="00287B2D"/>
    <w:rsid w:val="002A3ED7"/>
    <w:rsid w:val="002B32DF"/>
    <w:rsid w:val="002D369D"/>
    <w:rsid w:val="002F17FE"/>
    <w:rsid w:val="002F3DB5"/>
    <w:rsid w:val="0030235E"/>
    <w:rsid w:val="0030651E"/>
    <w:rsid w:val="00306D6B"/>
    <w:rsid w:val="00325BDF"/>
    <w:rsid w:val="0033085A"/>
    <w:rsid w:val="00344D1C"/>
    <w:rsid w:val="00362902"/>
    <w:rsid w:val="003679BD"/>
    <w:rsid w:val="00383010"/>
    <w:rsid w:val="0039271C"/>
    <w:rsid w:val="00395941"/>
    <w:rsid w:val="003A3878"/>
    <w:rsid w:val="003D6788"/>
    <w:rsid w:val="003E6522"/>
    <w:rsid w:val="003E7CD2"/>
    <w:rsid w:val="003F1911"/>
    <w:rsid w:val="004011C6"/>
    <w:rsid w:val="00417129"/>
    <w:rsid w:val="00486568"/>
    <w:rsid w:val="00491FD8"/>
    <w:rsid w:val="004B3A09"/>
    <w:rsid w:val="004B7F4B"/>
    <w:rsid w:val="004E3C58"/>
    <w:rsid w:val="004F084B"/>
    <w:rsid w:val="004F1F08"/>
    <w:rsid w:val="004F6FB3"/>
    <w:rsid w:val="0051542B"/>
    <w:rsid w:val="00555257"/>
    <w:rsid w:val="005714C6"/>
    <w:rsid w:val="00573E08"/>
    <w:rsid w:val="00582649"/>
    <w:rsid w:val="005E655B"/>
    <w:rsid w:val="005F3D8F"/>
    <w:rsid w:val="005F606D"/>
    <w:rsid w:val="00605F2F"/>
    <w:rsid w:val="0062116E"/>
    <w:rsid w:val="0064121C"/>
    <w:rsid w:val="00657C40"/>
    <w:rsid w:val="006B2F39"/>
    <w:rsid w:val="006E6AC5"/>
    <w:rsid w:val="0072711F"/>
    <w:rsid w:val="007564A0"/>
    <w:rsid w:val="00765838"/>
    <w:rsid w:val="0076689D"/>
    <w:rsid w:val="007905C5"/>
    <w:rsid w:val="007D05A3"/>
    <w:rsid w:val="00801FF4"/>
    <w:rsid w:val="00822F5C"/>
    <w:rsid w:val="008237A3"/>
    <w:rsid w:val="008627E1"/>
    <w:rsid w:val="008912F3"/>
    <w:rsid w:val="00893394"/>
    <w:rsid w:val="008B41FF"/>
    <w:rsid w:val="008C324B"/>
    <w:rsid w:val="008C3636"/>
    <w:rsid w:val="00900B07"/>
    <w:rsid w:val="0090579A"/>
    <w:rsid w:val="009074F4"/>
    <w:rsid w:val="00911405"/>
    <w:rsid w:val="00911DC4"/>
    <w:rsid w:val="00920B8F"/>
    <w:rsid w:val="00945355"/>
    <w:rsid w:val="00945DD4"/>
    <w:rsid w:val="00992D35"/>
    <w:rsid w:val="00994571"/>
    <w:rsid w:val="009C2FB8"/>
    <w:rsid w:val="009C4D2E"/>
    <w:rsid w:val="009E0CE9"/>
    <w:rsid w:val="00A24D11"/>
    <w:rsid w:val="00A43C40"/>
    <w:rsid w:val="00A52572"/>
    <w:rsid w:val="00A6053B"/>
    <w:rsid w:val="00A754D6"/>
    <w:rsid w:val="00A96EAC"/>
    <w:rsid w:val="00AB049D"/>
    <w:rsid w:val="00AC1457"/>
    <w:rsid w:val="00AD0E62"/>
    <w:rsid w:val="00B07626"/>
    <w:rsid w:val="00B2775C"/>
    <w:rsid w:val="00B73E87"/>
    <w:rsid w:val="00BD40F6"/>
    <w:rsid w:val="00C20984"/>
    <w:rsid w:val="00C35052"/>
    <w:rsid w:val="00C4104A"/>
    <w:rsid w:val="00C46292"/>
    <w:rsid w:val="00C7445B"/>
    <w:rsid w:val="00C905AC"/>
    <w:rsid w:val="00CC4823"/>
    <w:rsid w:val="00D15D92"/>
    <w:rsid w:val="00D24A01"/>
    <w:rsid w:val="00D42E14"/>
    <w:rsid w:val="00D5128A"/>
    <w:rsid w:val="00D75CFD"/>
    <w:rsid w:val="00D76C04"/>
    <w:rsid w:val="00D92348"/>
    <w:rsid w:val="00DA1B28"/>
    <w:rsid w:val="00DA6473"/>
    <w:rsid w:val="00DB0C08"/>
    <w:rsid w:val="00DD5966"/>
    <w:rsid w:val="00DD5993"/>
    <w:rsid w:val="00DE0A75"/>
    <w:rsid w:val="00DF41F0"/>
    <w:rsid w:val="00E01E23"/>
    <w:rsid w:val="00E02EA3"/>
    <w:rsid w:val="00E1308D"/>
    <w:rsid w:val="00E2141A"/>
    <w:rsid w:val="00E2721C"/>
    <w:rsid w:val="00E4658D"/>
    <w:rsid w:val="00E555E4"/>
    <w:rsid w:val="00E7343F"/>
    <w:rsid w:val="00E824C7"/>
    <w:rsid w:val="00EA4898"/>
    <w:rsid w:val="00EB64B6"/>
    <w:rsid w:val="00EC416D"/>
    <w:rsid w:val="00EE0BB6"/>
    <w:rsid w:val="00EF49AB"/>
    <w:rsid w:val="00EF7C6C"/>
    <w:rsid w:val="00F045C1"/>
    <w:rsid w:val="00F1667A"/>
    <w:rsid w:val="00F42C23"/>
    <w:rsid w:val="00F67D0A"/>
    <w:rsid w:val="00F71419"/>
    <w:rsid w:val="00F73B54"/>
    <w:rsid w:val="00F76AE6"/>
    <w:rsid w:val="00F807C2"/>
    <w:rsid w:val="00F9680D"/>
    <w:rsid w:val="00FB59B7"/>
    <w:rsid w:val="00FD2834"/>
    <w:rsid w:val="00FE3D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0FE159-3B04-43A6-948C-A51BFA56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84B"/>
  </w:style>
  <w:style w:type="paragraph" w:styleId="ListParagraph">
    <w:name w:val="List Paragraph"/>
    <w:basedOn w:val="Normal"/>
    <w:uiPriority w:val="34"/>
    <w:qFormat/>
    <w:rsid w:val="00C46292"/>
    <w:pPr>
      <w:ind w:left="720"/>
      <w:contextualSpacing/>
    </w:pPr>
  </w:style>
  <w:style w:type="paragraph" w:styleId="Footer">
    <w:name w:val="footer"/>
    <w:basedOn w:val="Normal"/>
    <w:link w:val="FooterChar"/>
    <w:uiPriority w:val="99"/>
    <w:unhideWhenUsed/>
    <w:rsid w:val="00E55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5E4"/>
  </w:style>
  <w:style w:type="paragraph" w:styleId="FootnoteText">
    <w:name w:val="footnote text"/>
    <w:basedOn w:val="Normal"/>
    <w:link w:val="FootnoteTextChar"/>
    <w:uiPriority w:val="99"/>
    <w:semiHidden/>
    <w:unhideWhenUsed/>
    <w:rsid w:val="00EF7C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C6C"/>
    <w:rPr>
      <w:sz w:val="20"/>
      <w:szCs w:val="20"/>
    </w:rPr>
  </w:style>
  <w:style w:type="character" w:styleId="FootnoteReference">
    <w:name w:val="footnote reference"/>
    <w:basedOn w:val="DefaultParagraphFont"/>
    <w:uiPriority w:val="99"/>
    <w:semiHidden/>
    <w:unhideWhenUsed/>
    <w:rsid w:val="00EF7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USR</cp:lastModifiedBy>
  <cp:revision>16</cp:revision>
  <dcterms:created xsi:type="dcterms:W3CDTF">2022-06-01T08:58:00Z</dcterms:created>
  <dcterms:modified xsi:type="dcterms:W3CDTF">2022-06-13T07:54:00Z</dcterms:modified>
</cp:coreProperties>
</file>