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97E" w:rsidRDefault="001A297E" w:rsidP="001A2995">
      <w:pPr>
        <w:spacing w:after="0"/>
        <w:jc w:val="both"/>
        <w:rPr>
          <w:rFonts w:ascii="Times New Roman" w:hAnsi="Times New Roman" w:cs="Times New Roman"/>
          <w:sz w:val="24"/>
          <w:szCs w:val="24"/>
        </w:rPr>
      </w:pPr>
      <w:bookmarkStart w:id="0" w:name="_GoBack"/>
      <w:bookmarkEnd w:id="0"/>
    </w:p>
    <w:p w:rsidR="001A297E" w:rsidRDefault="001A297E" w:rsidP="001A2995">
      <w:pPr>
        <w:spacing w:after="0"/>
        <w:jc w:val="both"/>
        <w:rPr>
          <w:rFonts w:ascii="Times New Roman" w:hAnsi="Times New Roman" w:cs="Times New Roman"/>
          <w:sz w:val="24"/>
          <w:szCs w:val="24"/>
        </w:rPr>
      </w:pPr>
    </w:p>
    <w:p w:rsidR="004A0C42" w:rsidRDefault="001A2995" w:rsidP="001A2995">
      <w:pPr>
        <w:spacing w:after="0"/>
        <w:jc w:val="both"/>
        <w:rPr>
          <w:rFonts w:ascii="Times New Roman" w:hAnsi="Times New Roman" w:cs="Times New Roman"/>
          <w:sz w:val="24"/>
          <w:szCs w:val="24"/>
        </w:rPr>
      </w:pPr>
      <w:r>
        <w:rPr>
          <w:rFonts w:ascii="Times New Roman" w:hAnsi="Times New Roman" w:cs="Times New Roman"/>
          <w:sz w:val="24"/>
          <w:szCs w:val="24"/>
        </w:rPr>
        <w:t>DAVIES MAZAMBARA</w:t>
      </w:r>
    </w:p>
    <w:p w:rsidR="001A2995" w:rsidRDefault="001A2995" w:rsidP="001A299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A2995" w:rsidRDefault="001A2995" w:rsidP="001A2995">
      <w:pPr>
        <w:spacing w:after="0"/>
        <w:jc w:val="both"/>
        <w:rPr>
          <w:rFonts w:ascii="Times New Roman" w:hAnsi="Times New Roman" w:cs="Times New Roman"/>
          <w:sz w:val="24"/>
          <w:szCs w:val="24"/>
        </w:rPr>
      </w:pPr>
      <w:r>
        <w:rPr>
          <w:rFonts w:ascii="Times New Roman" w:hAnsi="Times New Roman" w:cs="Times New Roman"/>
          <w:sz w:val="24"/>
          <w:szCs w:val="24"/>
        </w:rPr>
        <w:t>SAMUEL ALUFANETI</w:t>
      </w:r>
    </w:p>
    <w:p w:rsidR="001A2995" w:rsidRDefault="001A2995" w:rsidP="001A2995">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1A2995" w:rsidRDefault="001A2995" w:rsidP="001A2995">
      <w:pPr>
        <w:spacing w:after="0"/>
        <w:jc w:val="both"/>
        <w:rPr>
          <w:rFonts w:ascii="Times New Roman" w:hAnsi="Times New Roman" w:cs="Times New Roman"/>
          <w:sz w:val="24"/>
          <w:szCs w:val="24"/>
        </w:rPr>
      </w:pPr>
      <w:r>
        <w:rPr>
          <w:rFonts w:ascii="Times New Roman" w:hAnsi="Times New Roman" w:cs="Times New Roman"/>
          <w:sz w:val="24"/>
          <w:szCs w:val="24"/>
        </w:rPr>
        <w:t>KADOMA TEXTILES (PVT) LTD</w:t>
      </w:r>
    </w:p>
    <w:p w:rsidR="001A2995" w:rsidRDefault="001A2995" w:rsidP="001A2995">
      <w:pPr>
        <w:spacing w:after="0"/>
        <w:jc w:val="both"/>
        <w:rPr>
          <w:rFonts w:ascii="Times New Roman" w:hAnsi="Times New Roman" w:cs="Times New Roman"/>
          <w:sz w:val="24"/>
          <w:szCs w:val="24"/>
        </w:rPr>
      </w:pPr>
    </w:p>
    <w:p w:rsidR="001A2995" w:rsidRDefault="001A2995" w:rsidP="001A2995">
      <w:pPr>
        <w:spacing w:after="0"/>
        <w:jc w:val="both"/>
        <w:rPr>
          <w:rFonts w:ascii="Times New Roman" w:hAnsi="Times New Roman" w:cs="Times New Roman"/>
          <w:sz w:val="24"/>
          <w:szCs w:val="24"/>
        </w:rPr>
      </w:pPr>
    </w:p>
    <w:p w:rsidR="001A2995" w:rsidRDefault="001A2995" w:rsidP="001A2995">
      <w:pPr>
        <w:spacing w:after="0"/>
        <w:jc w:val="both"/>
        <w:rPr>
          <w:rFonts w:ascii="Times New Roman" w:hAnsi="Times New Roman" w:cs="Times New Roman"/>
          <w:sz w:val="24"/>
          <w:szCs w:val="24"/>
        </w:rPr>
      </w:pPr>
    </w:p>
    <w:p w:rsidR="001A2995" w:rsidRDefault="001A2995" w:rsidP="001A2995">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1A2995" w:rsidRDefault="001A2995" w:rsidP="001A2995">
      <w:pPr>
        <w:spacing w:after="0"/>
        <w:jc w:val="both"/>
        <w:rPr>
          <w:rFonts w:ascii="Times New Roman" w:hAnsi="Times New Roman" w:cs="Times New Roman"/>
          <w:sz w:val="24"/>
          <w:szCs w:val="24"/>
        </w:rPr>
      </w:pPr>
      <w:r>
        <w:rPr>
          <w:rFonts w:ascii="Times New Roman" w:hAnsi="Times New Roman" w:cs="Times New Roman"/>
          <w:sz w:val="24"/>
          <w:szCs w:val="24"/>
        </w:rPr>
        <w:t>MWAYERA, MATANDA-MOYO &amp; MUZENDA JJJ</w:t>
      </w:r>
    </w:p>
    <w:p w:rsidR="001A2995" w:rsidRDefault="001A2995" w:rsidP="001A2995">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15 March 2018 &amp; </w:t>
      </w:r>
      <w:r w:rsidR="00FE5FF6">
        <w:rPr>
          <w:rFonts w:ascii="Times New Roman" w:hAnsi="Times New Roman" w:cs="Times New Roman"/>
          <w:sz w:val="24"/>
          <w:szCs w:val="24"/>
        </w:rPr>
        <w:t>11 April</w:t>
      </w:r>
      <w:r w:rsidR="006D15B2">
        <w:rPr>
          <w:rFonts w:ascii="Times New Roman" w:hAnsi="Times New Roman" w:cs="Times New Roman"/>
          <w:sz w:val="24"/>
          <w:szCs w:val="24"/>
        </w:rPr>
        <w:t xml:space="preserve"> 2018</w:t>
      </w:r>
    </w:p>
    <w:p w:rsidR="001A2995" w:rsidRDefault="001A2995" w:rsidP="001A2995">
      <w:pPr>
        <w:spacing w:after="0"/>
        <w:jc w:val="both"/>
        <w:rPr>
          <w:rFonts w:ascii="Times New Roman" w:hAnsi="Times New Roman" w:cs="Times New Roman"/>
          <w:sz w:val="24"/>
          <w:szCs w:val="24"/>
        </w:rPr>
      </w:pPr>
    </w:p>
    <w:p w:rsidR="001A2995" w:rsidRDefault="001A2995" w:rsidP="001A2995">
      <w:pPr>
        <w:spacing w:after="0"/>
        <w:jc w:val="both"/>
        <w:rPr>
          <w:rFonts w:ascii="Times New Roman" w:hAnsi="Times New Roman" w:cs="Times New Roman"/>
          <w:sz w:val="24"/>
          <w:szCs w:val="24"/>
        </w:rPr>
      </w:pPr>
    </w:p>
    <w:p w:rsidR="001A2995" w:rsidRDefault="001A2995" w:rsidP="001A2995">
      <w:pPr>
        <w:spacing w:after="0"/>
        <w:jc w:val="both"/>
        <w:rPr>
          <w:rFonts w:ascii="Times New Roman" w:hAnsi="Times New Roman" w:cs="Times New Roman"/>
          <w:sz w:val="24"/>
          <w:szCs w:val="24"/>
        </w:rPr>
      </w:pPr>
    </w:p>
    <w:p w:rsidR="001A2995" w:rsidRDefault="001A2995" w:rsidP="001A2995">
      <w:pPr>
        <w:spacing w:after="0"/>
        <w:jc w:val="both"/>
        <w:rPr>
          <w:rFonts w:ascii="Times New Roman" w:hAnsi="Times New Roman" w:cs="Times New Roman"/>
          <w:b/>
          <w:sz w:val="24"/>
          <w:szCs w:val="24"/>
        </w:rPr>
      </w:pPr>
      <w:r>
        <w:rPr>
          <w:rFonts w:ascii="Times New Roman" w:hAnsi="Times New Roman" w:cs="Times New Roman"/>
          <w:b/>
          <w:sz w:val="24"/>
          <w:szCs w:val="24"/>
        </w:rPr>
        <w:t>Civil Appeal</w:t>
      </w:r>
    </w:p>
    <w:p w:rsidR="001A2995" w:rsidRDefault="001A2995" w:rsidP="001A2995">
      <w:pPr>
        <w:spacing w:after="0"/>
        <w:jc w:val="both"/>
        <w:rPr>
          <w:rFonts w:ascii="Times New Roman" w:hAnsi="Times New Roman" w:cs="Times New Roman"/>
          <w:b/>
          <w:sz w:val="24"/>
          <w:szCs w:val="24"/>
        </w:rPr>
      </w:pPr>
    </w:p>
    <w:p w:rsidR="001A2995" w:rsidRDefault="001A2995" w:rsidP="001A2995">
      <w:pPr>
        <w:spacing w:after="0"/>
        <w:jc w:val="both"/>
        <w:rPr>
          <w:rFonts w:ascii="Times New Roman" w:hAnsi="Times New Roman" w:cs="Times New Roman"/>
          <w:b/>
          <w:sz w:val="24"/>
          <w:szCs w:val="24"/>
        </w:rPr>
      </w:pPr>
    </w:p>
    <w:p w:rsidR="001A2995" w:rsidRDefault="00F97662" w:rsidP="001A2995">
      <w:pPr>
        <w:spacing w:after="0"/>
        <w:jc w:val="both"/>
        <w:rPr>
          <w:rFonts w:ascii="Times New Roman" w:hAnsi="Times New Roman" w:cs="Times New Roman"/>
          <w:sz w:val="24"/>
          <w:szCs w:val="24"/>
        </w:rPr>
      </w:pPr>
      <w:r>
        <w:rPr>
          <w:rFonts w:ascii="Times New Roman" w:hAnsi="Times New Roman" w:cs="Times New Roman"/>
          <w:i/>
          <w:sz w:val="24"/>
          <w:szCs w:val="24"/>
        </w:rPr>
        <w:t>J Gama</w:t>
      </w:r>
      <w:r w:rsidR="001A2995">
        <w:rPr>
          <w:rFonts w:ascii="Times New Roman" w:hAnsi="Times New Roman" w:cs="Times New Roman"/>
          <w:sz w:val="24"/>
          <w:szCs w:val="24"/>
        </w:rPr>
        <w:t>, for the 1</w:t>
      </w:r>
      <w:r w:rsidR="001A2995" w:rsidRPr="001A2995">
        <w:rPr>
          <w:rFonts w:ascii="Times New Roman" w:hAnsi="Times New Roman" w:cs="Times New Roman"/>
          <w:sz w:val="24"/>
          <w:szCs w:val="24"/>
          <w:vertAlign w:val="superscript"/>
        </w:rPr>
        <w:t>st</w:t>
      </w:r>
      <w:r w:rsidR="001A2995">
        <w:rPr>
          <w:rFonts w:ascii="Times New Roman" w:hAnsi="Times New Roman" w:cs="Times New Roman"/>
          <w:sz w:val="24"/>
          <w:szCs w:val="24"/>
        </w:rPr>
        <w:t xml:space="preserve"> &amp; 2</w:t>
      </w:r>
      <w:r w:rsidR="001A2995" w:rsidRPr="001A2995">
        <w:rPr>
          <w:rFonts w:ascii="Times New Roman" w:hAnsi="Times New Roman" w:cs="Times New Roman"/>
          <w:sz w:val="24"/>
          <w:szCs w:val="24"/>
          <w:vertAlign w:val="superscript"/>
        </w:rPr>
        <w:t>nd</w:t>
      </w:r>
      <w:r w:rsidR="001A2995">
        <w:rPr>
          <w:rFonts w:ascii="Times New Roman" w:hAnsi="Times New Roman" w:cs="Times New Roman"/>
          <w:sz w:val="24"/>
          <w:szCs w:val="24"/>
        </w:rPr>
        <w:t xml:space="preserve"> appellants</w:t>
      </w:r>
    </w:p>
    <w:p w:rsidR="001A2995" w:rsidRDefault="00F97662" w:rsidP="001A2995">
      <w:pPr>
        <w:spacing w:after="0"/>
        <w:jc w:val="both"/>
        <w:rPr>
          <w:rFonts w:ascii="Times New Roman" w:hAnsi="Times New Roman" w:cs="Times New Roman"/>
          <w:sz w:val="24"/>
          <w:szCs w:val="24"/>
        </w:rPr>
      </w:pPr>
      <w:r w:rsidRPr="00F97662">
        <w:rPr>
          <w:rFonts w:ascii="Times New Roman" w:hAnsi="Times New Roman" w:cs="Times New Roman"/>
          <w:i/>
          <w:sz w:val="24"/>
          <w:szCs w:val="24"/>
        </w:rPr>
        <w:t>Chisoko</w:t>
      </w:r>
      <w:r w:rsidR="001A2995">
        <w:rPr>
          <w:rFonts w:ascii="Times New Roman" w:hAnsi="Times New Roman" w:cs="Times New Roman"/>
          <w:sz w:val="24"/>
          <w:szCs w:val="24"/>
        </w:rPr>
        <w:t>, for the respondent</w:t>
      </w:r>
    </w:p>
    <w:p w:rsidR="00BC522A" w:rsidRDefault="00BC522A" w:rsidP="001A2995">
      <w:pPr>
        <w:spacing w:after="0"/>
        <w:jc w:val="both"/>
        <w:rPr>
          <w:rFonts w:ascii="Times New Roman" w:hAnsi="Times New Roman" w:cs="Times New Roman"/>
          <w:sz w:val="24"/>
          <w:szCs w:val="24"/>
        </w:rPr>
      </w:pPr>
    </w:p>
    <w:p w:rsidR="001A2995" w:rsidRDefault="001A2995" w:rsidP="001A2995">
      <w:pPr>
        <w:spacing w:after="0"/>
        <w:jc w:val="both"/>
        <w:rPr>
          <w:rFonts w:ascii="Times New Roman" w:hAnsi="Times New Roman" w:cs="Times New Roman"/>
          <w:sz w:val="24"/>
          <w:szCs w:val="24"/>
        </w:rPr>
      </w:pPr>
    </w:p>
    <w:p w:rsidR="001A2995" w:rsidRDefault="001A2995" w:rsidP="001A29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MWAYERA J: This is an appeal against a summary judgment granted by a magistrate sitting at Kadoma on 27 May 2016.</w:t>
      </w:r>
    </w:p>
    <w:p w:rsidR="001A2995" w:rsidRDefault="001A2995" w:rsidP="001A29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grounds of appeal are as follows:</w:t>
      </w:r>
    </w:p>
    <w:p w:rsidR="001A2995" w:rsidRDefault="001A297E" w:rsidP="001A299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1A2995">
        <w:rPr>
          <w:rFonts w:ascii="Times New Roman" w:hAnsi="Times New Roman" w:cs="Times New Roman"/>
          <w:sz w:val="24"/>
          <w:szCs w:val="24"/>
        </w:rPr>
        <w:t xml:space="preserve">he court erred by finding that the appellants had no </w:t>
      </w:r>
      <w:r w:rsidR="001A2995" w:rsidRPr="00B766A0">
        <w:rPr>
          <w:rFonts w:ascii="Times New Roman" w:hAnsi="Times New Roman" w:cs="Times New Roman"/>
          <w:i/>
          <w:sz w:val="24"/>
          <w:szCs w:val="24"/>
        </w:rPr>
        <w:t>bona fide</w:t>
      </w:r>
      <w:r w:rsidR="001A2995">
        <w:rPr>
          <w:rFonts w:ascii="Times New Roman" w:hAnsi="Times New Roman" w:cs="Times New Roman"/>
          <w:sz w:val="24"/>
          <w:szCs w:val="24"/>
        </w:rPr>
        <w:t xml:space="preserve"> and valid defence to the action.</w:t>
      </w:r>
    </w:p>
    <w:p w:rsidR="001A2995" w:rsidRDefault="001A297E" w:rsidP="001A299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1A2995">
        <w:rPr>
          <w:rFonts w:ascii="Times New Roman" w:hAnsi="Times New Roman" w:cs="Times New Roman"/>
          <w:sz w:val="24"/>
          <w:szCs w:val="24"/>
        </w:rPr>
        <w:t>he court erred by finding that it had jurisdiction to determine the matter before it.</w:t>
      </w:r>
    </w:p>
    <w:p w:rsidR="001A297E" w:rsidRDefault="001A297E" w:rsidP="001A299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erred by finding that the plaintiffs summons and particulars of claim disclosed a valid cause </w:t>
      </w:r>
      <w:r w:rsidR="00F97662">
        <w:rPr>
          <w:rFonts w:ascii="Times New Roman" w:hAnsi="Times New Roman" w:cs="Times New Roman"/>
          <w:sz w:val="24"/>
          <w:szCs w:val="24"/>
        </w:rPr>
        <w:t>of</w:t>
      </w:r>
      <w:r>
        <w:rPr>
          <w:rFonts w:ascii="Times New Roman" w:hAnsi="Times New Roman" w:cs="Times New Roman"/>
          <w:sz w:val="24"/>
          <w:szCs w:val="24"/>
        </w:rPr>
        <w:t xml:space="preserve"> action.</w:t>
      </w:r>
    </w:p>
    <w:p w:rsidR="001A297E" w:rsidRDefault="001A297E" w:rsidP="001A299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court erred by awarding respondent costs on the higher scale in the absence of a valid basis for such an order.</w:t>
      </w:r>
    </w:p>
    <w:p w:rsidR="001A297E" w:rsidRDefault="001A297E" w:rsidP="001A297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appellants sought a relief to the effect that the appeal succeeds with costs and the court </w:t>
      </w:r>
      <w:r w:rsidR="00011578">
        <w:rPr>
          <w:rFonts w:ascii="Times New Roman" w:hAnsi="Times New Roman" w:cs="Times New Roman"/>
          <w:i/>
          <w:sz w:val="24"/>
          <w:szCs w:val="24"/>
        </w:rPr>
        <w:t>a quo</w:t>
      </w:r>
      <w:r>
        <w:rPr>
          <w:rFonts w:ascii="Times New Roman" w:hAnsi="Times New Roman" w:cs="Times New Roman"/>
          <w:i/>
          <w:sz w:val="24"/>
          <w:szCs w:val="24"/>
        </w:rPr>
        <w:t xml:space="preserve"> </w:t>
      </w:r>
      <w:r>
        <w:rPr>
          <w:rFonts w:ascii="Times New Roman" w:hAnsi="Times New Roman" w:cs="Times New Roman"/>
          <w:sz w:val="24"/>
          <w:szCs w:val="24"/>
        </w:rPr>
        <w:t>order be set aside and replaced with the following:</w:t>
      </w:r>
    </w:p>
    <w:p w:rsidR="001A297E" w:rsidRDefault="001A297E" w:rsidP="001A297E">
      <w:pPr>
        <w:pStyle w:val="ListParagraph"/>
        <w:spacing w:line="360" w:lineRule="auto"/>
        <w:ind w:left="0"/>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“the applicant’s application (for summary judgment) be and is hereby dismissed with costs.”</w:t>
      </w:r>
    </w:p>
    <w:p w:rsidR="001A297E" w:rsidRDefault="001A297E" w:rsidP="001A297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The respondent/plaintiff had issued summons a</w:t>
      </w:r>
      <w:r w:rsidR="00F97662">
        <w:rPr>
          <w:rFonts w:ascii="Times New Roman" w:hAnsi="Times New Roman" w:cs="Times New Roman"/>
          <w:sz w:val="24"/>
          <w:szCs w:val="24"/>
        </w:rPr>
        <w:t>gainst the appellants/defendant</w:t>
      </w:r>
      <w:r>
        <w:rPr>
          <w:rFonts w:ascii="Times New Roman" w:hAnsi="Times New Roman" w:cs="Times New Roman"/>
          <w:sz w:val="24"/>
          <w:szCs w:val="24"/>
        </w:rPr>
        <w:t xml:space="preserve"> at Kadoma Magistrate’s cou</w:t>
      </w:r>
      <w:r w:rsidR="001E7FAE">
        <w:rPr>
          <w:rFonts w:ascii="Times New Roman" w:hAnsi="Times New Roman" w:cs="Times New Roman"/>
          <w:sz w:val="24"/>
          <w:szCs w:val="24"/>
        </w:rPr>
        <w:t>rt seeking the following relief:</w:t>
      </w:r>
    </w:p>
    <w:p w:rsidR="001A297E" w:rsidRPr="00953E04" w:rsidRDefault="001A297E" w:rsidP="00953E04">
      <w:pPr>
        <w:pStyle w:val="ListParagraph"/>
        <w:numPr>
          <w:ilvl w:val="0"/>
          <w:numId w:val="2"/>
        </w:numPr>
        <w:spacing w:line="360" w:lineRule="auto"/>
        <w:jc w:val="both"/>
        <w:rPr>
          <w:rFonts w:ascii="Times New Roman" w:hAnsi="Times New Roman" w:cs="Times New Roman"/>
          <w:sz w:val="24"/>
          <w:szCs w:val="24"/>
        </w:rPr>
      </w:pPr>
      <w:r w:rsidRPr="00953E04">
        <w:rPr>
          <w:rFonts w:ascii="Times New Roman" w:hAnsi="Times New Roman" w:cs="Times New Roman"/>
          <w:sz w:val="24"/>
          <w:szCs w:val="24"/>
        </w:rPr>
        <w:lastRenderedPageBreak/>
        <w:t>A</w:t>
      </w:r>
      <w:r w:rsidR="00011578">
        <w:rPr>
          <w:rFonts w:ascii="Times New Roman" w:hAnsi="Times New Roman" w:cs="Times New Roman"/>
          <w:sz w:val="24"/>
          <w:szCs w:val="24"/>
        </w:rPr>
        <w:t xml:space="preserve"> declaration that the appellant</w:t>
      </w:r>
      <w:r w:rsidRPr="00953E04">
        <w:rPr>
          <w:rFonts w:ascii="Times New Roman" w:hAnsi="Times New Roman" w:cs="Times New Roman"/>
          <w:sz w:val="24"/>
          <w:szCs w:val="24"/>
        </w:rPr>
        <w:t>s are no longer entitled to occupy the property.</w:t>
      </w:r>
    </w:p>
    <w:p w:rsidR="001A297E" w:rsidRDefault="001A297E" w:rsidP="001A297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An order for eviction of the appellants from 24 Kadoma Textiles Estate House, Martin Spur, Kadoma.</w:t>
      </w:r>
    </w:p>
    <w:p w:rsidR="001A297E" w:rsidRDefault="001A297E" w:rsidP="001A297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Holding over damages at the rate of US$13 </w:t>
      </w:r>
      <w:r w:rsidRPr="00011578">
        <w:rPr>
          <w:rFonts w:ascii="Times New Roman" w:hAnsi="Times New Roman" w:cs="Times New Roman"/>
          <w:i/>
          <w:sz w:val="24"/>
          <w:szCs w:val="24"/>
        </w:rPr>
        <w:t xml:space="preserve">per </w:t>
      </w:r>
      <w:r>
        <w:rPr>
          <w:rFonts w:ascii="Times New Roman" w:hAnsi="Times New Roman" w:cs="Times New Roman"/>
          <w:sz w:val="24"/>
          <w:szCs w:val="24"/>
        </w:rPr>
        <w:t>day from 1 December 2016 to the date of ejectment.</w:t>
      </w:r>
    </w:p>
    <w:p w:rsidR="00953E04" w:rsidRPr="00953E04" w:rsidRDefault="00953E04" w:rsidP="00953E0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Pr="00953E04">
        <w:rPr>
          <w:rFonts w:ascii="Times New Roman" w:hAnsi="Times New Roman" w:cs="Times New Roman"/>
          <w:sz w:val="24"/>
          <w:szCs w:val="24"/>
        </w:rPr>
        <w:t xml:space="preserve">osts of suit on </w:t>
      </w:r>
      <w:r w:rsidR="001E7FAE">
        <w:rPr>
          <w:rFonts w:ascii="Times New Roman" w:hAnsi="Times New Roman" w:cs="Times New Roman"/>
          <w:sz w:val="24"/>
          <w:szCs w:val="24"/>
        </w:rPr>
        <w:t xml:space="preserve">a </w:t>
      </w:r>
      <w:r w:rsidRPr="00953E04">
        <w:rPr>
          <w:rFonts w:ascii="Times New Roman" w:hAnsi="Times New Roman" w:cs="Times New Roman"/>
          <w:sz w:val="24"/>
          <w:szCs w:val="24"/>
        </w:rPr>
        <w:t>legal practitioner-client scale.</w:t>
      </w:r>
    </w:p>
    <w:p w:rsidR="007E462F" w:rsidRDefault="00A06B86" w:rsidP="007E462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F97662">
        <w:rPr>
          <w:rFonts w:ascii="Times New Roman" w:hAnsi="Times New Roman" w:cs="Times New Roman"/>
          <w:sz w:val="24"/>
          <w:szCs w:val="24"/>
        </w:rPr>
        <w:t>The appellant/</w:t>
      </w:r>
      <w:r w:rsidR="00953E04" w:rsidRPr="00953E04">
        <w:rPr>
          <w:rFonts w:ascii="Times New Roman" w:hAnsi="Times New Roman" w:cs="Times New Roman"/>
          <w:sz w:val="24"/>
          <w:szCs w:val="24"/>
        </w:rPr>
        <w:t>defendants</w:t>
      </w:r>
      <w:r w:rsidR="00832EF3">
        <w:rPr>
          <w:rFonts w:ascii="Times New Roman" w:hAnsi="Times New Roman" w:cs="Times New Roman"/>
          <w:sz w:val="24"/>
          <w:szCs w:val="24"/>
        </w:rPr>
        <w:t xml:space="preserve"> then,</w:t>
      </w:r>
      <w:r w:rsidR="00953E04" w:rsidRPr="00953E04">
        <w:rPr>
          <w:rFonts w:ascii="Times New Roman" w:hAnsi="Times New Roman" w:cs="Times New Roman"/>
          <w:sz w:val="24"/>
          <w:szCs w:val="24"/>
        </w:rPr>
        <w:t xml:space="preserve"> entered appearance to defend. The respondent made an </w:t>
      </w:r>
      <w:r w:rsidR="007E462F" w:rsidRPr="00953E04">
        <w:rPr>
          <w:rFonts w:ascii="Times New Roman" w:hAnsi="Times New Roman" w:cs="Times New Roman"/>
          <w:sz w:val="24"/>
          <w:szCs w:val="24"/>
        </w:rPr>
        <w:t xml:space="preserve">application for summary judgment. The trial court granted the application </w:t>
      </w:r>
      <w:r w:rsidR="00F97662">
        <w:rPr>
          <w:rFonts w:ascii="Times New Roman" w:hAnsi="Times New Roman" w:cs="Times New Roman"/>
          <w:sz w:val="24"/>
          <w:szCs w:val="24"/>
        </w:rPr>
        <w:t>for</w:t>
      </w:r>
      <w:r w:rsidR="007E462F" w:rsidRPr="00953E04">
        <w:rPr>
          <w:rFonts w:ascii="Times New Roman" w:hAnsi="Times New Roman" w:cs="Times New Roman"/>
          <w:sz w:val="24"/>
          <w:szCs w:val="24"/>
        </w:rPr>
        <w:t xml:space="preserve"> summary judgment in favo</w:t>
      </w:r>
      <w:r w:rsidR="001E7FAE">
        <w:rPr>
          <w:rFonts w:ascii="Times New Roman" w:hAnsi="Times New Roman" w:cs="Times New Roman"/>
          <w:sz w:val="24"/>
          <w:szCs w:val="24"/>
        </w:rPr>
        <w:t>ur of the respondent as prayed i</w:t>
      </w:r>
      <w:r w:rsidR="007E462F" w:rsidRPr="00953E04">
        <w:rPr>
          <w:rFonts w:ascii="Times New Roman" w:hAnsi="Times New Roman" w:cs="Times New Roman"/>
          <w:sz w:val="24"/>
          <w:szCs w:val="24"/>
        </w:rPr>
        <w:t>n the summons. The appellants then appealed against the granting of the summary judgme</w:t>
      </w:r>
      <w:r w:rsidR="00FE5FF6">
        <w:rPr>
          <w:rFonts w:ascii="Times New Roman" w:hAnsi="Times New Roman" w:cs="Times New Roman"/>
          <w:sz w:val="24"/>
          <w:szCs w:val="24"/>
        </w:rPr>
        <w:t>nt</w:t>
      </w:r>
      <w:r w:rsidR="001E7FAE">
        <w:rPr>
          <w:rFonts w:ascii="Times New Roman" w:hAnsi="Times New Roman" w:cs="Times New Roman"/>
          <w:sz w:val="24"/>
          <w:szCs w:val="24"/>
        </w:rPr>
        <w:t xml:space="preserve"> on the grounds outlined </w:t>
      </w:r>
      <w:r w:rsidR="007E462F" w:rsidRPr="00953E04">
        <w:rPr>
          <w:rFonts w:ascii="Times New Roman" w:hAnsi="Times New Roman" w:cs="Times New Roman"/>
          <w:sz w:val="24"/>
          <w:szCs w:val="24"/>
        </w:rPr>
        <w:t>above</w:t>
      </w:r>
      <w:r w:rsidR="001E7FAE">
        <w:rPr>
          <w:rFonts w:ascii="Times New Roman" w:hAnsi="Times New Roman" w:cs="Times New Roman"/>
          <w:sz w:val="24"/>
          <w:szCs w:val="24"/>
        </w:rPr>
        <w:t>.</w:t>
      </w:r>
    </w:p>
    <w:p w:rsidR="00BC522A" w:rsidRDefault="00894EB4" w:rsidP="00894EB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953E04" w:rsidRPr="00953E04">
        <w:rPr>
          <w:rFonts w:ascii="Times New Roman" w:hAnsi="Times New Roman" w:cs="Times New Roman"/>
          <w:sz w:val="24"/>
          <w:szCs w:val="24"/>
        </w:rPr>
        <w:t xml:space="preserve">On the date of hearing the appellant’s legal practitioner Mr </w:t>
      </w:r>
      <w:r w:rsidR="00953E04" w:rsidRPr="00953E04">
        <w:rPr>
          <w:rFonts w:ascii="Times New Roman" w:hAnsi="Times New Roman" w:cs="Times New Roman"/>
          <w:i/>
          <w:sz w:val="24"/>
          <w:szCs w:val="24"/>
        </w:rPr>
        <w:t>K Gama</w:t>
      </w:r>
      <w:r w:rsidR="00953E04" w:rsidRPr="00953E04">
        <w:rPr>
          <w:rFonts w:ascii="Times New Roman" w:hAnsi="Times New Roman" w:cs="Times New Roman"/>
          <w:sz w:val="24"/>
          <w:szCs w:val="24"/>
        </w:rPr>
        <w:t xml:space="preserve"> indicated to the court that the aspect of jurisdiction by the court </w:t>
      </w:r>
      <w:r w:rsidR="00953E04" w:rsidRPr="006D15B2">
        <w:rPr>
          <w:rFonts w:ascii="Times New Roman" w:hAnsi="Times New Roman" w:cs="Times New Roman"/>
          <w:i/>
          <w:sz w:val="24"/>
          <w:szCs w:val="24"/>
        </w:rPr>
        <w:t>a quo</w:t>
      </w:r>
      <w:r w:rsidR="00953E04" w:rsidRPr="00953E04">
        <w:rPr>
          <w:rFonts w:ascii="Times New Roman" w:hAnsi="Times New Roman" w:cs="Times New Roman"/>
          <w:sz w:val="24"/>
          <w:szCs w:val="24"/>
        </w:rPr>
        <w:t xml:space="preserve"> as well as </w:t>
      </w:r>
      <w:r w:rsidR="00F97662">
        <w:rPr>
          <w:rFonts w:ascii="Times New Roman" w:hAnsi="Times New Roman" w:cs="Times New Roman"/>
          <w:sz w:val="24"/>
          <w:szCs w:val="24"/>
        </w:rPr>
        <w:t xml:space="preserve">eviction </w:t>
      </w:r>
      <w:r w:rsidR="00953E04" w:rsidRPr="00953E04">
        <w:rPr>
          <w:rFonts w:ascii="Times New Roman" w:hAnsi="Times New Roman" w:cs="Times New Roman"/>
          <w:sz w:val="24"/>
          <w:szCs w:val="24"/>
        </w:rPr>
        <w:t>were now academic because the appellants have since been evicted from the premises after the respondent had applied for leave to execute pending appeal. When asked by the court about the appellants</w:t>
      </w:r>
      <w:r w:rsidR="00BC522A">
        <w:rPr>
          <w:rFonts w:ascii="Times New Roman" w:hAnsi="Times New Roman" w:cs="Times New Roman"/>
          <w:sz w:val="24"/>
          <w:szCs w:val="24"/>
        </w:rPr>
        <w:t>’</w:t>
      </w:r>
      <w:r w:rsidR="00F97662">
        <w:rPr>
          <w:rFonts w:ascii="Times New Roman" w:hAnsi="Times New Roman" w:cs="Times New Roman"/>
          <w:sz w:val="24"/>
          <w:szCs w:val="24"/>
        </w:rPr>
        <w:t xml:space="preserve"> </w:t>
      </w:r>
      <w:r w:rsidR="00953E04" w:rsidRPr="00953E04">
        <w:rPr>
          <w:rFonts w:ascii="Times New Roman" w:hAnsi="Times New Roman" w:cs="Times New Roman"/>
          <w:sz w:val="24"/>
          <w:szCs w:val="24"/>
        </w:rPr>
        <w:t>grounds of appeal, he stated that</w:t>
      </w:r>
      <w:r w:rsidR="00656AF7">
        <w:rPr>
          <w:rFonts w:ascii="Times New Roman" w:hAnsi="Times New Roman" w:cs="Times New Roman"/>
          <w:sz w:val="24"/>
          <w:szCs w:val="24"/>
        </w:rPr>
        <w:t xml:space="preserve"> he was going to abandon ground</w:t>
      </w:r>
      <w:r w:rsidR="00953E04" w:rsidRPr="00953E04">
        <w:rPr>
          <w:rFonts w:ascii="Times New Roman" w:hAnsi="Times New Roman" w:cs="Times New Roman"/>
          <w:sz w:val="24"/>
          <w:szCs w:val="24"/>
        </w:rPr>
        <w:t xml:space="preserve"> (b)</w:t>
      </w:r>
      <w:r>
        <w:rPr>
          <w:rFonts w:ascii="Times New Roman" w:hAnsi="Times New Roman" w:cs="Times New Roman"/>
          <w:sz w:val="24"/>
          <w:szCs w:val="24"/>
        </w:rPr>
        <w:t xml:space="preserve"> but would sustain ground (a). I</w:t>
      </w:r>
      <w:r w:rsidR="00953E04" w:rsidRPr="00953E04">
        <w:rPr>
          <w:rFonts w:ascii="Times New Roman" w:hAnsi="Times New Roman" w:cs="Times New Roman"/>
          <w:sz w:val="24"/>
          <w:szCs w:val="24"/>
        </w:rPr>
        <w:t xml:space="preserve">n other words the appellants admitted that the magistrate had jurisdiction to determine the matter. That concession was proper in our view. </w:t>
      </w:r>
      <w:r w:rsidR="00BC522A">
        <w:rPr>
          <w:rFonts w:ascii="Times New Roman" w:hAnsi="Times New Roman" w:cs="Times New Roman"/>
          <w:sz w:val="24"/>
          <w:szCs w:val="24"/>
        </w:rPr>
        <w:t xml:space="preserve">The </w:t>
      </w:r>
      <w:r w:rsidR="004366E1">
        <w:rPr>
          <w:rFonts w:ascii="Times New Roman" w:hAnsi="Times New Roman" w:cs="Times New Roman"/>
          <w:sz w:val="24"/>
          <w:szCs w:val="24"/>
        </w:rPr>
        <w:t>magistrate’s</w:t>
      </w:r>
      <w:r w:rsidR="00BC522A">
        <w:rPr>
          <w:rFonts w:ascii="Times New Roman" w:hAnsi="Times New Roman" w:cs="Times New Roman"/>
          <w:sz w:val="24"/>
          <w:szCs w:val="24"/>
        </w:rPr>
        <w:t xml:space="preserve"> court had jurisdiction to deal with the matter as what was before it was not a labour dispute</w:t>
      </w:r>
      <w:r w:rsidR="00F55618">
        <w:rPr>
          <w:rFonts w:ascii="Times New Roman" w:hAnsi="Times New Roman" w:cs="Times New Roman"/>
          <w:sz w:val="24"/>
          <w:szCs w:val="24"/>
        </w:rPr>
        <w:t xml:space="preserve"> </w:t>
      </w:r>
      <w:r w:rsidR="00832EF3">
        <w:rPr>
          <w:rFonts w:ascii="Times New Roman" w:hAnsi="Times New Roman" w:cs="Times New Roman"/>
          <w:sz w:val="24"/>
          <w:szCs w:val="24"/>
        </w:rPr>
        <w:t>but</w:t>
      </w:r>
      <w:r w:rsidR="001E7FAE">
        <w:rPr>
          <w:rFonts w:ascii="Times New Roman" w:hAnsi="Times New Roman" w:cs="Times New Roman"/>
          <w:sz w:val="24"/>
          <w:szCs w:val="24"/>
        </w:rPr>
        <w:t xml:space="preserve"> </w:t>
      </w:r>
      <w:r w:rsidR="00F55618">
        <w:rPr>
          <w:rFonts w:ascii="Times New Roman" w:hAnsi="Times New Roman" w:cs="Times New Roman"/>
          <w:sz w:val="24"/>
          <w:szCs w:val="24"/>
        </w:rPr>
        <w:t>eviction</w:t>
      </w:r>
      <w:r w:rsidR="00BC522A">
        <w:rPr>
          <w:rFonts w:ascii="Times New Roman" w:hAnsi="Times New Roman" w:cs="Times New Roman"/>
          <w:sz w:val="24"/>
          <w:szCs w:val="24"/>
        </w:rPr>
        <w:t xml:space="preserve">. The court </w:t>
      </w:r>
      <w:r w:rsidR="00BC522A">
        <w:rPr>
          <w:rFonts w:ascii="Times New Roman" w:hAnsi="Times New Roman" w:cs="Times New Roman"/>
          <w:i/>
          <w:sz w:val="24"/>
          <w:szCs w:val="24"/>
        </w:rPr>
        <w:t xml:space="preserve">a </w:t>
      </w:r>
      <w:r w:rsidR="00BC522A" w:rsidRPr="006D15B2">
        <w:rPr>
          <w:rFonts w:ascii="Times New Roman" w:hAnsi="Times New Roman" w:cs="Times New Roman"/>
          <w:i/>
          <w:sz w:val="24"/>
          <w:szCs w:val="24"/>
        </w:rPr>
        <w:t>quo</w:t>
      </w:r>
      <w:r w:rsidR="00BC522A">
        <w:rPr>
          <w:rFonts w:ascii="Times New Roman" w:hAnsi="Times New Roman" w:cs="Times New Roman"/>
          <w:sz w:val="24"/>
          <w:szCs w:val="24"/>
        </w:rPr>
        <w:t xml:space="preserve"> has jurisdiction to determine eviction as only value of occupation matters. </w:t>
      </w:r>
      <w:r w:rsidR="001E7FAE">
        <w:rPr>
          <w:rFonts w:ascii="Times New Roman" w:hAnsi="Times New Roman" w:cs="Times New Roman"/>
          <w:sz w:val="24"/>
          <w:szCs w:val="24"/>
        </w:rPr>
        <w:t>[</w:t>
      </w:r>
      <w:r w:rsidR="00BC522A">
        <w:rPr>
          <w:rFonts w:ascii="Times New Roman" w:hAnsi="Times New Roman" w:cs="Times New Roman"/>
          <w:sz w:val="24"/>
          <w:szCs w:val="24"/>
        </w:rPr>
        <w:t>See s 11 (1) (b) (</w:t>
      </w:r>
      <w:r w:rsidR="00011578">
        <w:rPr>
          <w:rFonts w:ascii="Times New Roman" w:hAnsi="Times New Roman" w:cs="Times New Roman"/>
          <w:sz w:val="24"/>
          <w:szCs w:val="24"/>
        </w:rPr>
        <w:t>iii</w:t>
      </w:r>
      <w:r w:rsidR="00BC522A">
        <w:rPr>
          <w:rFonts w:ascii="Times New Roman" w:hAnsi="Times New Roman" w:cs="Times New Roman"/>
          <w:sz w:val="24"/>
          <w:szCs w:val="24"/>
        </w:rPr>
        <w:t>) of the Magistrates Court Act [</w:t>
      </w:r>
      <w:r w:rsidR="00BC522A">
        <w:rPr>
          <w:rFonts w:ascii="Times New Roman" w:hAnsi="Times New Roman" w:cs="Times New Roman"/>
          <w:i/>
          <w:sz w:val="24"/>
          <w:szCs w:val="24"/>
        </w:rPr>
        <w:t>Chapter 7:</w:t>
      </w:r>
      <w:r w:rsidR="00BC522A" w:rsidRPr="00BC522A">
        <w:rPr>
          <w:rFonts w:ascii="Times New Roman" w:hAnsi="Times New Roman" w:cs="Times New Roman"/>
          <w:sz w:val="24"/>
          <w:szCs w:val="24"/>
        </w:rPr>
        <w:t>10</w:t>
      </w:r>
      <w:r w:rsidR="00BC522A">
        <w:rPr>
          <w:rFonts w:ascii="Times New Roman" w:hAnsi="Times New Roman" w:cs="Times New Roman"/>
          <w:sz w:val="24"/>
          <w:szCs w:val="24"/>
        </w:rPr>
        <w:t xml:space="preserve">]. </w:t>
      </w:r>
      <w:r w:rsidR="00953E04" w:rsidRPr="00BC522A">
        <w:rPr>
          <w:rFonts w:ascii="Times New Roman" w:hAnsi="Times New Roman" w:cs="Times New Roman"/>
          <w:sz w:val="24"/>
          <w:szCs w:val="24"/>
        </w:rPr>
        <w:t>The</w:t>
      </w:r>
      <w:r w:rsidR="00953E04" w:rsidRPr="00953E04">
        <w:rPr>
          <w:rFonts w:ascii="Times New Roman" w:hAnsi="Times New Roman" w:cs="Times New Roman"/>
          <w:sz w:val="24"/>
          <w:szCs w:val="24"/>
        </w:rPr>
        <w:t xml:space="preserve"> appellant’s contract of employment had expired and the respondents were claiming </w:t>
      </w:r>
      <w:r w:rsidR="00F97662" w:rsidRPr="00F97662">
        <w:rPr>
          <w:rFonts w:ascii="Times New Roman" w:hAnsi="Times New Roman" w:cs="Times New Roman"/>
          <w:i/>
          <w:sz w:val="24"/>
          <w:szCs w:val="24"/>
        </w:rPr>
        <w:t xml:space="preserve">rei </w:t>
      </w:r>
      <w:r w:rsidR="00F97662">
        <w:rPr>
          <w:rFonts w:ascii="Times New Roman" w:hAnsi="Times New Roman" w:cs="Times New Roman"/>
          <w:i/>
          <w:sz w:val="24"/>
          <w:szCs w:val="24"/>
        </w:rPr>
        <w:t>vindicatio</w:t>
      </w:r>
      <w:r w:rsidR="00953E04" w:rsidRPr="00953E04">
        <w:rPr>
          <w:rFonts w:ascii="Times New Roman" w:hAnsi="Times New Roman" w:cs="Times New Roman"/>
          <w:sz w:val="24"/>
          <w:szCs w:val="24"/>
        </w:rPr>
        <w:t xml:space="preserve"> and indeed the appellants had no valid defence to respondent’s claim. The particulars of claim filed by the respondent disclosed a valid cause of action which is the termination of employment. Once the appellants were no longer employees of the respondent</w:t>
      </w:r>
      <w:r w:rsidR="001E7FAE">
        <w:rPr>
          <w:rFonts w:ascii="Times New Roman" w:hAnsi="Times New Roman" w:cs="Times New Roman"/>
          <w:sz w:val="24"/>
          <w:szCs w:val="24"/>
        </w:rPr>
        <w:t xml:space="preserve"> there was no basis </w:t>
      </w:r>
      <w:r w:rsidR="00953E04" w:rsidRPr="00953E04">
        <w:rPr>
          <w:rFonts w:ascii="Times New Roman" w:hAnsi="Times New Roman" w:cs="Times New Roman"/>
          <w:sz w:val="24"/>
          <w:szCs w:val="24"/>
        </w:rPr>
        <w:t>for the appellants to remain staying in respondent’s property.</w:t>
      </w:r>
      <w:r w:rsidR="00BC522A">
        <w:rPr>
          <w:rFonts w:ascii="Times New Roman" w:hAnsi="Times New Roman" w:cs="Times New Roman"/>
          <w:sz w:val="24"/>
          <w:szCs w:val="24"/>
        </w:rPr>
        <w:t xml:space="preserve"> See </w:t>
      </w:r>
      <w:r w:rsidR="00BC522A" w:rsidRPr="00BC522A">
        <w:rPr>
          <w:rFonts w:ascii="Times New Roman" w:hAnsi="Times New Roman" w:cs="Times New Roman"/>
          <w:i/>
          <w:sz w:val="24"/>
          <w:szCs w:val="24"/>
        </w:rPr>
        <w:t>Zimbabwe Broadcasting Holdings</w:t>
      </w:r>
      <w:r w:rsidR="00BC522A">
        <w:rPr>
          <w:rFonts w:ascii="Times New Roman" w:hAnsi="Times New Roman" w:cs="Times New Roman"/>
          <w:sz w:val="24"/>
          <w:szCs w:val="24"/>
        </w:rPr>
        <w:t xml:space="preserve"> v </w:t>
      </w:r>
      <w:r w:rsidR="00BC522A" w:rsidRPr="00BC522A">
        <w:rPr>
          <w:rFonts w:ascii="Times New Roman" w:hAnsi="Times New Roman" w:cs="Times New Roman"/>
          <w:i/>
          <w:sz w:val="24"/>
          <w:szCs w:val="24"/>
        </w:rPr>
        <w:t>Gomo</w:t>
      </w:r>
      <w:r w:rsidR="00BC522A">
        <w:rPr>
          <w:rFonts w:ascii="Times New Roman" w:hAnsi="Times New Roman" w:cs="Times New Roman"/>
          <w:sz w:val="24"/>
          <w:szCs w:val="24"/>
        </w:rPr>
        <w:t xml:space="preserve"> 2010 (1) </w:t>
      </w:r>
      <w:r w:rsidR="00BC522A" w:rsidRPr="00BC522A">
        <w:rPr>
          <w:rFonts w:ascii="Times New Roman" w:hAnsi="Times New Roman" w:cs="Times New Roman"/>
          <w:sz w:val="24"/>
          <w:szCs w:val="24"/>
        </w:rPr>
        <w:t xml:space="preserve">ZLR </w:t>
      </w:r>
      <w:r w:rsidR="00BC522A">
        <w:rPr>
          <w:rFonts w:ascii="Times New Roman" w:hAnsi="Times New Roman" w:cs="Times New Roman"/>
          <w:sz w:val="24"/>
          <w:szCs w:val="24"/>
        </w:rPr>
        <w:t>8 where the court held as follows</w:t>
      </w:r>
    </w:p>
    <w:p w:rsidR="00BC522A" w:rsidRDefault="00BC522A" w:rsidP="00BC522A">
      <w:pPr>
        <w:pStyle w:val="ListParagraph"/>
        <w:spacing w:after="0" w:line="240" w:lineRule="auto"/>
        <w:jc w:val="both"/>
        <w:rPr>
          <w:rFonts w:ascii="Times New Roman" w:hAnsi="Times New Roman" w:cs="Times New Roman"/>
        </w:rPr>
      </w:pPr>
      <w:r>
        <w:rPr>
          <w:rFonts w:ascii="Times New Roman" w:hAnsi="Times New Roman" w:cs="Times New Roman"/>
          <w:sz w:val="24"/>
          <w:szCs w:val="24"/>
        </w:rPr>
        <w:t>“</w:t>
      </w:r>
      <w:r w:rsidR="001E7FAE">
        <w:rPr>
          <w:rFonts w:ascii="Times New Roman" w:hAnsi="Times New Roman" w:cs="Times New Roman"/>
        </w:rPr>
        <w:t>A</w:t>
      </w:r>
      <w:r w:rsidRPr="00BC522A">
        <w:rPr>
          <w:rFonts w:ascii="Times New Roman" w:hAnsi="Times New Roman" w:cs="Times New Roman"/>
        </w:rPr>
        <w:t>n appeal to the Labour Court did not give the employee the right to retain the property she was in possession of in terms of a contract of employment that had been terminated unless she had a recognisable defence to the claim by the applicant. Our law as it stand</w:t>
      </w:r>
      <w:r w:rsidR="00011578">
        <w:rPr>
          <w:rFonts w:ascii="Times New Roman" w:hAnsi="Times New Roman" w:cs="Times New Roman"/>
        </w:rPr>
        <w:t>s</w:t>
      </w:r>
      <w:r w:rsidRPr="00BC522A">
        <w:rPr>
          <w:rFonts w:ascii="Times New Roman" w:hAnsi="Times New Roman" w:cs="Times New Roman"/>
        </w:rPr>
        <w:t xml:space="preserve"> is to the effect that once an employee has been suspended or dismissed</w:t>
      </w:r>
      <w:r w:rsidR="00571A2F">
        <w:rPr>
          <w:rFonts w:ascii="Times New Roman" w:hAnsi="Times New Roman" w:cs="Times New Roman"/>
        </w:rPr>
        <w:t xml:space="preserve"> from employment any benefits extended to such employee from that relationship cease.”</w:t>
      </w:r>
    </w:p>
    <w:p w:rsidR="00571A2F" w:rsidRDefault="00571A2F" w:rsidP="00BC522A">
      <w:pPr>
        <w:pStyle w:val="ListParagraph"/>
        <w:spacing w:after="0" w:line="240" w:lineRule="auto"/>
        <w:jc w:val="both"/>
        <w:rPr>
          <w:rFonts w:ascii="Times New Roman" w:hAnsi="Times New Roman" w:cs="Times New Roman"/>
        </w:rPr>
      </w:pPr>
    </w:p>
    <w:p w:rsidR="00571A2F" w:rsidRDefault="00571A2F" w:rsidP="00EB160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r>
        <w:rPr>
          <w:rFonts w:ascii="Times New Roman" w:hAnsi="Times New Roman" w:cs="Times New Roman"/>
          <w:i/>
          <w:sz w:val="24"/>
          <w:szCs w:val="24"/>
        </w:rPr>
        <w:t xml:space="preserve">Chisipite Schools Trust (Pvt) Ltd </w:t>
      </w:r>
      <w:r>
        <w:rPr>
          <w:rFonts w:ascii="Times New Roman" w:hAnsi="Times New Roman" w:cs="Times New Roman"/>
          <w:sz w:val="24"/>
          <w:szCs w:val="24"/>
        </w:rPr>
        <w:t xml:space="preserve">v </w:t>
      </w:r>
      <w:r>
        <w:rPr>
          <w:rFonts w:ascii="Times New Roman" w:hAnsi="Times New Roman" w:cs="Times New Roman"/>
          <w:i/>
          <w:sz w:val="24"/>
          <w:szCs w:val="24"/>
        </w:rPr>
        <w:t xml:space="preserve">Clark </w:t>
      </w:r>
      <w:r>
        <w:rPr>
          <w:rFonts w:ascii="Times New Roman" w:hAnsi="Times New Roman" w:cs="Times New Roman"/>
          <w:sz w:val="24"/>
          <w:szCs w:val="24"/>
        </w:rPr>
        <w:t xml:space="preserve">1999 (2) ZLR 324, </w:t>
      </w:r>
      <w:r>
        <w:rPr>
          <w:rFonts w:ascii="Times New Roman" w:hAnsi="Times New Roman" w:cs="Times New Roman"/>
          <w:i/>
          <w:sz w:val="24"/>
          <w:szCs w:val="24"/>
        </w:rPr>
        <w:t xml:space="preserve">Surface Investment (Pvt) Ltd </w:t>
      </w:r>
      <w:r w:rsidR="00EB1604">
        <w:rPr>
          <w:rFonts w:ascii="Times New Roman" w:hAnsi="Times New Roman" w:cs="Times New Roman"/>
          <w:sz w:val="24"/>
          <w:szCs w:val="24"/>
        </w:rPr>
        <w:t>v</w:t>
      </w:r>
      <w:r w:rsidR="00F55618">
        <w:rPr>
          <w:rFonts w:ascii="Times New Roman" w:hAnsi="Times New Roman" w:cs="Times New Roman"/>
          <w:i/>
          <w:sz w:val="24"/>
          <w:szCs w:val="24"/>
        </w:rPr>
        <w:t xml:space="preserve"> Mauric</w:t>
      </w:r>
      <w:r w:rsidR="00EB1604">
        <w:rPr>
          <w:rFonts w:ascii="Times New Roman" w:hAnsi="Times New Roman" w:cs="Times New Roman"/>
          <w:i/>
          <w:sz w:val="24"/>
          <w:szCs w:val="24"/>
        </w:rPr>
        <w:t xml:space="preserve">e Chinyoni </w:t>
      </w:r>
      <w:r w:rsidR="00EB1604">
        <w:rPr>
          <w:rFonts w:ascii="Times New Roman" w:hAnsi="Times New Roman" w:cs="Times New Roman"/>
          <w:sz w:val="24"/>
          <w:szCs w:val="24"/>
        </w:rPr>
        <w:t xml:space="preserve">HH 295-14 and </w:t>
      </w:r>
      <w:r w:rsidR="00EB1604">
        <w:rPr>
          <w:rFonts w:ascii="Times New Roman" w:hAnsi="Times New Roman" w:cs="Times New Roman"/>
          <w:i/>
          <w:sz w:val="24"/>
          <w:szCs w:val="24"/>
        </w:rPr>
        <w:t xml:space="preserve">Arundel School Trust </w:t>
      </w:r>
      <w:r w:rsidR="00EB1604">
        <w:rPr>
          <w:rFonts w:ascii="Times New Roman" w:hAnsi="Times New Roman" w:cs="Times New Roman"/>
          <w:sz w:val="24"/>
          <w:szCs w:val="24"/>
        </w:rPr>
        <w:t xml:space="preserve">v </w:t>
      </w:r>
      <w:r w:rsidR="00F55618">
        <w:rPr>
          <w:rFonts w:ascii="Times New Roman" w:hAnsi="Times New Roman" w:cs="Times New Roman"/>
          <w:i/>
          <w:sz w:val="24"/>
          <w:szCs w:val="24"/>
        </w:rPr>
        <w:t>Sally Pettigew</w:t>
      </w:r>
      <w:r w:rsidR="00EB1604">
        <w:rPr>
          <w:rFonts w:ascii="Times New Roman" w:hAnsi="Times New Roman" w:cs="Times New Roman"/>
          <w:i/>
          <w:sz w:val="24"/>
          <w:szCs w:val="24"/>
        </w:rPr>
        <w:t xml:space="preserve"> </w:t>
      </w:r>
      <w:r w:rsidR="00EB1604">
        <w:rPr>
          <w:rFonts w:ascii="Times New Roman" w:hAnsi="Times New Roman" w:cs="Times New Roman"/>
          <w:sz w:val="24"/>
          <w:szCs w:val="24"/>
        </w:rPr>
        <w:t>HH 242-14.</w:t>
      </w:r>
    </w:p>
    <w:p w:rsidR="00832EF3" w:rsidRDefault="00832EF3" w:rsidP="00EB160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rPr>
        <w:lastRenderedPageBreak/>
        <w:t>MATHONSI</w:t>
      </w:r>
      <w:r w:rsidR="00EB1604">
        <w:rPr>
          <w:rFonts w:ascii="Times New Roman" w:hAnsi="Times New Roman" w:cs="Times New Roman"/>
        </w:rPr>
        <w:t xml:space="preserve"> J</w:t>
      </w:r>
      <w:r>
        <w:rPr>
          <w:rFonts w:ascii="Times New Roman" w:hAnsi="Times New Roman" w:cs="Times New Roman"/>
        </w:rPr>
        <w:t>,</w:t>
      </w:r>
      <w:r w:rsidR="00EB1604">
        <w:rPr>
          <w:rFonts w:ascii="Times New Roman" w:hAnsi="Times New Roman" w:cs="Times New Roman"/>
          <w:sz w:val="24"/>
          <w:szCs w:val="24"/>
        </w:rPr>
        <w:t xml:space="preserve"> in </w:t>
      </w:r>
      <w:r w:rsidR="001E7FAE">
        <w:rPr>
          <w:rFonts w:ascii="Times New Roman" w:hAnsi="Times New Roman" w:cs="Times New Roman"/>
          <w:i/>
          <w:sz w:val="24"/>
          <w:szCs w:val="24"/>
        </w:rPr>
        <w:t>Mont</w:t>
      </w:r>
      <w:r w:rsidR="00EB1604">
        <w:rPr>
          <w:rFonts w:ascii="Times New Roman" w:hAnsi="Times New Roman" w:cs="Times New Roman"/>
          <w:i/>
          <w:sz w:val="24"/>
          <w:szCs w:val="24"/>
        </w:rPr>
        <w:t>clair</w:t>
      </w:r>
      <w:r w:rsidR="001E7FAE">
        <w:rPr>
          <w:rFonts w:ascii="Times New Roman" w:hAnsi="Times New Roman" w:cs="Times New Roman"/>
          <w:i/>
          <w:sz w:val="24"/>
          <w:szCs w:val="24"/>
        </w:rPr>
        <w:t xml:space="preserve"> Hotel and Casino</w:t>
      </w:r>
      <w:r w:rsidR="00EB1604">
        <w:rPr>
          <w:rFonts w:ascii="Times New Roman" w:hAnsi="Times New Roman" w:cs="Times New Roman"/>
          <w:i/>
          <w:sz w:val="24"/>
          <w:szCs w:val="24"/>
        </w:rPr>
        <w:t xml:space="preserve"> </w:t>
      </w:r>
      <w:r w:rsidR="00EB1604">
        <w:rPr>
          <w:rFonts w:ascii="Times New Roman" w:hAnsi="Times New Roman" w:cs="Times New Roman"/>
          <w:sz w:val="24"/>
          <w:szCs w:val="24"/>
        </w:rPr>
        <w:t xml:space="preserve">v </w:t>
      </w:r>
      <w:r w:rsidR="001E7FAE">
        <w:rPr>
          <w:rFonts w:ascii="Times New Roman" w:hAnsi="Times New Roman" w:cs="Times New Roman"/>
          <w:i/>
          <w:sz w:val="24"/>
          <w:szCs w:val="24"/>
        </w:rPr>
        <w:t xml:space="preserve">Farai Mukuhwa </w:t>
      </w:r>
      <w:r w:rsidR="001E7FAE" w:rsidRPr="001E7FAE">
        <w:rPr>
          <w:rFonts w:ascii="Times New Roman" w:hAnsi="Times New Roman" w:cs="Times New Roman"/>
          <w:sz w:val="24"/>
          <w:szCs w:val="24"/>
        </w:rPr>
        <w:t>HH 501-15</w:t>
      </w:r>
      <w:r w:rsidR="001E7FAE">
        <w:rPr>
          <w:rFonts w:ascii="Times New Roman" w:hAnsi="Times New Roman" w:cs="Times New Roman"/>
          <w:i/>
          <w:sz w:val="24"/>
          <w:szCs w:val="24"/>
        </w:rPr>
        <w:t xml:space="preserve"> </w:t>
      </w:r>
      <w:r w:rsidR="006D15B2">
        <w:rPr>
          <w:rFonts w:ascii="Times New Roman" w:hAnsi="Times New Roman" w:cs="Times New Roman"/>
          <w:sz w:val="24"/>
          <w:szCs w:val="24"/>
        </w:rPr>
        <w:t xml:space="preserve">echoes </w:t>
      </w:r>
      <w:r w:rsidR="002C77FC">
        <w:rPr>
          <w:rFonts w:ascii="Times New Roman" w:hAnsi="Times New Roman" w:cs="Times New Roman"/>
          <w:sz w:val="24"/>
          <w:szCs w:val="24"/>
        </w:rPr>
        <w:t xml:space="preserve">the </w:t>
      </w:r>
      <w:r w:rsidR="00EB1604">
        <w:rPr>
          <w:rFonts w:ascii="Times New Roman" w:hAnsi="Times New Roman" w:cs="Times New Roman"/>
          <w:sz w:val="24"/>
          <w:szCs w:val="24"/>
        </w:rPr>
        <w:t>same sentiments that once the contract of employment is terminated the</w:t>
      </w:r>
      <w:r w:rsidR="00F55618">
        <w:rPr>
          <w:rFonts w:ascii="Times New Roman" w:hAnsi="Times New Roman" w:cs="Times New Roman"/>
          <w:sz w:val="24"/>
          <w:szCs w:val="24"/>
        </w:rPr>
        <w:t xml:space="preserve">n the </w:t>
      </w:r>
      <w:r w:rsidR="00EB1604">
        <w:rPr>
          <w:rFonts w:ascii="Times New Roman" w:hAnsi="Times New Roman" w:cs="Times New Roman"/>
          <w:sz w:val="24"/>
          <w:szCs w:val="24"/>
        </w:rPr>
        <w:t>employee has no basis to cling on to the employer’s</w:t>
      </w:r>
      <w:r w:rsidR="00F55618">
        <w:rPr>
          <w:rFonts w:ascii="Times New Roman" w:hAnsi="Times New Roman" w:cs="Times New Roman"/>
          <w:sz w:val="24"/>
          <w:szCs w:val="24"/>
        </w:rPr>
        <w:t xml:space="preserve"> property. I subscribe to the sa</w:t>
      </w:r>
      <w:r w:rsidR="00EB1604">
        <w:rPr>
          <w:rFonts w:ascii="Times New Roman" w:hAnsi="Times New Roman" w:cs="Times New Roman"/>
          <w:sz w:val="24"/>
          <w:szCs w:val="24"/>
        </w:rPr>
        <w:t>me sentiments when he remarked.</w:t>
      </w:r>
      <w:r w:rsidR="001E7FAE">
        <w:rPr>
          <w:rFonts w:ascii="Times New Roman" w:hAnsi="Times New Roman" w:cs="Times New Roman"/>
          <w:sz w:val="24"/>
          <w:szCs w:val="24"/>
        </w:rPr>
        <w:t xml:space="preserve"> </w:t>
      </w:r>
    </w:p>
    <w:p w:rsidR="00EB1604" w:rsidRDefault="004366E1" w:rsidP="00832EF3">
      <w:pPr>
        <w:pStyle w:val="ListParagraph"/>
        <w:spacing w:after="0" w:line="240" w:lineRule="auto"/>
        <w:jc w:val="both"/>
        <w:rPr>
          <w:rFonts w:ascii="Times New Roman" w:hAnsi="Times New Roman" w:cs="Times New Roman"/>
        </w:rPr>
      </w:pPr>
      <w:r w:rsidRPr="00832EF3">
        <w:rPr>
          <w:rFonts w:ascii="Times New Roman" w:hAnsi="Times New Roman" w:cs="Times New Roman"/>
        </w:rPr>
        <w:t>“</w:t>
      </w:r>
      <w:r w:rsidR="001E7FAE" w:rsidRPr="00832EF3">
        <w:rPr>
          <w:rFonts w:ascii="Times New Roman" w:hAnsi="Times New Roman" w:cs="Times New Roman"/>
        </w:rPr>
        <w:t>Just from where do former employees think they derive the authority to hold on to property belong</w:t>
      </w:r>
      <w:r w:rsidR="00832EF3" w:rsidRPr="00832EF3">
        <w:rPr>
          <w:rFonts w:ascii="Times New Roman" w:hAnsi="Times New Roman" w:cs="Times New Roman"/>
        </w:rPr>
        <w:t>ing</w:t>
      </w:r>
      <w:r w:rsidR="001E7FAE" w:rsidRPr="00832EF3">
        <w:rPr>
          <w:rFonts w:ascii="Times New Roman" w:hAnsi="Times New Roman" w:cs="Times New Roman"/>
        </w:rPr>
        <w:t xml:space="preserve"> to a former employer given to them for use during t</w:t>
      </w:r>
      <w:r w:rsidRPr="00832EF3">
        <w:rPr>
          <w:rFonts w:ascii="Times New Roman" w:hAnsi="Times New Roman" w:cs="Times New Roman"/>
        </w:rPr>
        <w:t>he subs</w:t>
      </w:r>
      <w:r w:rsidR="001E7FAE" w:rsidRPr="00832EF3">
        <w:rPr>
          <w:rFonts w:ascii="Times New Roman" w:hAnsi="Times New Roman" w:cs="Times New Roman"/>
        </w:rPr>
        <w:t>istence of the contract of employment</w:t>
      </w:r>
      <w:r w:rsidRPr="00832EF3">
        <w:rPr>
          <w:rFonts w:ascii="Times New Roman" w:hAnsi="Times New Roman" w:cs="Times New Roman"/>
        </w:rPr>
        <w:t xml:space="preserve"> in the discharge of their duties as employees, after they have lost employment</w:t>
      </w:r>
      <w:r w:rsidR="00371233">
        <w:rPr>
          <w:rFonts w:ascii="Times New Roman" w:hAnsi="Times New Roman" w:cs="Times New Roman"/>
        </w:rPr>
        <w:t>?</w:t>
      </w:r>
      <w:r w:rsidR="00832EF3" w:rsidRPr="00832EF3">
        <w:rPr>
          <w:rFonts w:ascii="Times New Roman" w:hAnsi="Times New Roman" w:cs="Times New Roman"/>
        </w:rPr>
        <w:t>”</w:t>
      </w:r>
      <w:r w:rsidRPr="00832EF3">
        <w:rPr>
          <w:rFonts w:ascii="Times New Roman" w:hAnsi="Times New Roman" w:cs="Times New Roman"/>
        </w:rPr>
        <w:t xml:space="preserve"> This matter is one of several of its nature which are now finding their way to the court with alarming frequency of late where a dismissed employee would simply not surrender the employers property but would cling to it as if life itself depend on it.”</w:t>
      </w:r>
    </w:p>
    <w:p w:rsidR="00832EF3" w:rsidRPr="00832EF3" w:rsidRDefault="00832EF3" w:rsidP="00832EF3">
      <w:pPr>
        <w:pStyle w:val="ListParagraph"/>
        <w:spacing w:after="0" w:line="240" w:lineRule="auto"/>
        <w:jc w:val="both"/>
        <w:rPr>
          <w:rFonts w:ascii="Times New Roman" w:hAnsi="Times New Roman" w:cs="Times New Roman"/>
        </w:rPr>
      </w:pPr>
    </w:p>
    <w:p w:rsidR="002C77FC" w:rsidRDefault="002C77FC" w:rsidP="00EB160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It</w:t>
      </w:r>
      <w:r w:rsidR="00832EF3">
        <w:rPr>
          <w:rFonts w:ascii="Times New Roman" w:hAnsi="Times New Roman" w:cs="Times New Roman"/>
          <w:sz w:val="24"/>
          <w:szCs w:val="24"/>
        </w:rPr>
        <w:t xml:space="preserve"> i</w:t>
      </w:r>
      <w:r w:rsidR="004366E1">
        <w:rPr>
          <w:rFonts w:ascii="Times New Roman" w:hAnsi="Times New Roman" w:cs="Times New Roman"/>
          <w:sz w:val="24"/>
          <w:szCs w:val="24"/>
        </w:rPr>
        <w:t>s</w:t>
      </w:r>
      <w:r>
        <w:rPr>
          <w:rFonts w:ascii="Times New Roman" w:hAnsi="Times New Roman" w:cs="Times New Roman"/>
          <w:sz w:val="24"/>
          <w:szCs w:val="24"/>
        </w:rPr>
        <w:t xml:space="preserve"> apparent that the appellants had no defence to the claim for eviction given </w:t>
      </w:r>
      <w:r w:rsidR="001E7FAE">
        <w:rPr>
          <w:rFonts w:ascii="Times New Roman" w:hAnsi="Times New Roman" w:cs="Times New Roman"/>
          <w:sz w:val="24"/>
          <w:szCs w:val="24"/>
        </w:rPr>
        <w:t xml:space="preserve">that </w:t>
      </w:r>
      <w:r w:rsidR="004366E1">
        <w:rPr>
          <w:rFonts w:ascii="Times New Roman" w:hAnsi="Times New Roman" w:cs="Times New Roman"/>
          <w:sz w:val="24"/>
          <w:szCs w:val="24"/>
        </w:rPr>
        <w:t xml:space="preserve">the contract </w:t>
      </w:r>
      <w:r>
        <w:rPr>
          <w:rFonts w:ascii="Times New Roman" w:hAnsi="Times New Roman" w:cs="Times New Roman"/>
          <w:sz w:val="24"/>
          <w:szCs w:val="24"/>
        </w:rPr>
        <w:t xml:space="preserve">of employment had been terminated. The court </w:t>
      </w:r>
      <w:r w:rsidR="00F55618">
        <w:rPr>
          <w:rFonts w:ascii="Times New Roman" w:hAnsi="Times New Roman" w:cs="Times New Roman"/>
          <w:i/>
          <w:sz w:val="24"/>
          <w:szCs w:val="24"/>
        </w:rPr>
        <w:t>a</w:t>
      </w:r>
      <w:r w:rsidR="006D15B2">
        <w:rPr>
          <w:rFonts w:ascii="Times New Roman" w:hAnsi="Times New Roman" w:cs="Times New Roman"/>
          <w:i/>
          <w:sz w:val="24"/>
          <w:szCs w:val="24"/>
        </w:rPr>
        <w:t xml:space="preserve"> </w:t>
      </w:r>
      <w:r>
        <w:rPr>
          <w:rFonts w:ascii="Times New Roman" w:hAnsi="Times New Roman" w:cs="Times New Roman"/>
          <w:i/>
          <w:sz w:val="24"/>
          <w:szCs w:val="24"/>
        </w:rPr>
        <w:t xml:space="preserve">quo </w:t>
      </w:r>
      <w:r>
        <w:rPr>
          <w:rFonts w:ascii="Times New Roman" w:hAnsi="Times New Roman" w:cs="Times New Roman"/>
          <w:sz w:val="24"/>
          <w:szCs w:val="24"/>
        </w:rPr>
        <w:t xml:space="preserve">properly exercised its mind and granted summary judgment. The appellant had no genuine defence and appeared to have defended the matter simply to vex the respondent and delay the day of reckoning. One cannot find fault in the court </w:t>
      </w:r>
      <w:r>
        <w:rPr>
          <w:rFonts w:ascii="Times New Roman" w:hAnsi="Times New Roman" w:cs="Times New Roman"/>
          <w:i/>
          <w:sz w:val="24"/>
          <w:szCs w:val="24"/>
        </w:rPr>
        <w:t xml:space="preserve">a quo’s </w:t>
      </w:r>
      <w:r>
        <w:rPr>
          <w:rFonts w:ascii="Times New Roman" w:hAnsi="Times New Roman" w:cs="Times New Roman"/>
          <w:sz w:val="24"/>
          <w:szCs w:val="24"/>
        </w:rPr>
        <w:t xml:space="preserve">finding that the appellants had no valid defence and thus the ground of appeal </w:t>
      </w:r>
      <w:r w:rsidR="007E2B59">
        <w:rPr>
          <w:rFonts w:ascii="Times New Roman" w:hAnsi="Times New Roman" w:cs="Times New Roman"/>
          <w:sz w:val="24"/>
          <w:szCs w:val="24"/>
        </w:rPr>
        <w:t>(a</w:t>
      </w:r>
      <w:r>
        <w:rPr>
          <w:rFonts w:ascii="Times New Roman" w:hAnsi="Times New Roman" w:cs="Times New Roman"/>
          <w:sz w:val="24"/>
          <w:szCs w:val="24"/>
        </w:rPr>
        <w:t xml:space="preserve">) cannot be sustained. Equally ground (c) crumbles in the face of the </w:t>
      </w:r>
      <w:r w:rsidR="00F55618">
        <w:rPr>
          <w:rFonts w:ascii="Times New Roman" w:hAnsi="Times New Roman" w:cs="Times New Roman"/>
          <w:sz w:val="24"/>
          <w:szCs w:val="24"/>
        </w:rPr>
        <w:t>cause of action. The respondent’</w:t>
      </w:r>
      <w:r>
        <w:rPr>
          <w:rFonts w:ascii="Times New Roman" w:hAnsi="Times New Roman" w:cs="Times New Roman"/>
          <w:sz w:val="24"/>
          <w:szCs w:val="24"/>
        </w:rPr>
        <w:t>s</w:t>
      </w:r>
      <w:r w:rsidR="00F55618">
        <w:rPr>
          <w:rFonts w:ascii="Times New Roman" w:hAnsi="Times New Roman" w:cs="Times New Roman"/>
          <w:sz w:val="24"/>
          <w:szCs w:val="24"/>
        </w:rPr>
        <w:t xml:space="preserve"> </w:t>
      </w:r>
      <w:r>
        <w:rPr>
          <w:rFonts w:ascii="Times New Roman" w:hAnsi="Times New Roman" w:cs="Times New Roman"/>
          <w:sz w:val="24"/>
          <w:szCs w:val="24"/>
        </w:rPr>
        <w:t>action</w:t>
      </w:r>
      <w:r w:rsidR="00F55618">
        <w:rPr>
          <w:rFonts w:ascii="Times New Roman" w:hAnsi="Times New Roman" w:cs="Times New Roman"/>
          <w:sz w:val="24"/>
          <w:szCs w:val="24"/>
        </w:rPr>
        <w:t xml:space="preserve"> was that of </w:t>
      </w:r>
      <w:r w:rsidR="00832EF3">
        <w:rPr>
          <w:rFonts w:ascii="Times New Roman" w:hAnsi="Times New Roman" w:cs="Times New Roman"/>
          <w:i/>
          <w:sz w:val="24"/>
          <w:szCs w:val="24"/>
        </w:rPr>
        <w:t>rei v</w:t>
      </w:r>
      <w:r w:rsidR="00F55618" w:rsidRPr="00F55618">
        <w:rPr>
          <w:rFonts w:ascii="Times New Roman" w:hAnsi="Times New Roman" w:cs="Times New Roman"/>
          <w:i/>
          <w:sz w:val="24"/>
          <w:szCs w:val="24"/>
        </w:rPr>
        <w:t>indicatio</w:t>
      </w:r>
      <w:r w:rsidR="007E2B59">
        <w:rPr>
          <w:rFonts w:ascii="Times New Roman" w:hAnsi="Times New Roman" w:cs="Times New Roman"/>
          <w:sz w:val="24"/>
          <w:szCs w:val="24"/>
        </w:rPr>
        <w:t xml:space="preserve"> whose requirements are settled. The respondents were seeking eviction of</w:t>
      </w:r>
      <w:r w:rsidR="00832EF3">
        <w:rPr>
          <w:rFonts w:ascii="Times New Roman" w:hAnsi="Times New Roman" w:cs="Times New Roman"/>
          <w:sz w:val="24"/>
          <w:szCs w:val="24"/>
        </w:rPr>
        <w:t xml:space="preserve"> appellants who were in possession of</w:t>
      </w:r>
      <w:r w:rsidR="007E2B59">
        <w:rPr>
          <w:rFonts w:ascii="Times New Roman" w:hAnsi="Times New Roman" w:cs="Times New Roman"/>
          <w:sz w:val="24"/>
          <w:szCs w:val="24"/>
        </w:rPr>
        <w:t xml:space="preserve"> their property without their consent.</w:t>
      </w:r>
    </w:p>
    <w:p w:rsidR="007E2B59" w:rsidRDefault="00285CA8" w:rsidP="002A681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E2B59">
        <w:rPr>
          <w:rFonts w:ascii="Times New Roman" w:hAnsi="Times New Roman" w:cs="Times New Roman"/>
          <w:sz w:val="24"/>
          <w:szCs w:val="24"/>
        </w:rPr>
        <w:t>In</w:t>
      </w:r>
      <w:r>
        <w:rPr>
          <w:rFonts w:ascii="Times New Roman" w:hAnsi="Times New Roman" w:cs="Times New Roman"/>
          <w:sz w:val="24"/>
          <w:szCs w:val="24"/>
        </w:rPr>
        <w:t xml:space="preserve"> </w:t>
      </w:r>
      <w:r>
        <w:rPr>
          <w:rFonts w:ascii="Times New Roman" w:hAnsi="Times New Roman" w:cs="Times New Roman"/>
          <w:i/>
          <w:sz w:val="24"/>
          <w:szCs w:val="24"/>
        </w:rPr>
        <w:t xml:space="preserve">Savanhu </w:t>
      </w:r>
      <w:r>
        <w:rPr>
          <w:rFonts w:ascii="Times New Roman" w:hAnsi="Times New Roman" w:cs="Times New Roman"/>
          <w:sz w:val="24"/>
          <w:szCs w:val="24"/>
        </w:rPr>
        <w:t xml:space="preserve">v </w:t>
      </w:r>
      <w:r>
        <w:rPr>
          <w:rFonts w:ascii="Times New Roman" w:hAnsi="Times New Roman" w:cs="Times New Roman"/>
          <w:i/>
          <w:sz w:val="24"/>
          <w:szCs w:val="24"/>
        </w:rPr>
        <w:t xml:space="preserve">Hwange Colliery Company </w:t>
      </w:r>
      <w:r>
        <w:rPr>
          <w:rFonts w:ascii="Times New Roman" w:hAnsi="Times New Roman" w:cs="Times New Roman"/>
          <w:sz w:val="24"/>
          <w:szCs w:val="24"/>
        </w:rPr>
        <w:t xml:space="preserve">SC 473 the Supreme Court in outlining requirements of </w:t>
      </w:r>
      <w:r>
        <w:rPr>
          <w:rFonts w:ascii="Times New Roman" w:hAnsi="Times New Roman" w:cs="Times New Roman"/>
          <w:i/>
          <w:sz w:val="24"/>
          <w:szCs w:val="24"/>
        </w:rPr>
        <w:t xml:space="preserve">re vindicatio </w:t>
      </w:r>
      <w:r>
        <w:rPr>
          <w:rFonts w:ascii="Times New Roman" w:hAnsi="Times New Roman" w:cs="Times New Roman"/>
          <w:sz w:val="24"/>
          <w:szCs w:val="24"/>
        </w:rPr>
        <w:t xml:space="preserve">stated that “The owner, in instituting a </w:t>
      </w:r>
      <w:r w:rsidRPr="00285CA8">
        <w:rPr>
          <w:rFonts w:ascii="Times New Roman" w:hAnsi="Times New Roman" w:cs="Times New Roman"/>
          <w:i/>
          <w:sz w:val="24"/>
          <w:szCs w:val="24"/>
        </w:rPr>
        <w:t>rei vindicatio</w:t>
      </w:r>
      <w:r>
        <w:rPr>
          <w:rFonts w:ascii="Times New Roman" w:hAnsi="Times New Roman" w:cs="Times New Roman"/>
          <w:sz w:val="24"/>
          <w:szCs w:val="24"/>
        </w:rPr>
        <w:t xml:space="preserve"> need therefore do no more than allege and prove that he is the owner and that the defendant is holding the </w:t>
      </w:r>
      <w:r w:rsidR="006D15B2">
        <w:rPr>
          <w:rFonts w:ascii="Times New Roman" w:hAnsi="Times New Roman" w:cs="Times New Roman"/>
          <w:i/>
          <w:sz w:val="24"/>
          <w:szCs w:val="24"/>
        </w:rPr>
        <w:t>rei</w:t>
      </w:r>
      <w:r>
        <w:rPr>
          <w:rFonts w:ascii="Times New Roman" w:hAnsi="Times New Roman" w:cs="Times New Roman"/>
          <w:i/>
          <w:sz w:val="24"/>
          <w:szCs w:val="24"/>
        </w:rPr>
        <w:t xml:space="preserve"> vindicatio. </w:t>
      </w:r>
      <w:r>
        <w:rPr>
          <w:rFonts w:ascii="Times New Roman" w:hAnsi="Times New Roman" w:cs="Times New Roman"/>
          <w:sz w:val="24"/>
          <w:szCs w:val="24"/>
        </w:rPr>
        <w:t>The onus being on the defendant to allege and establish</w:t>
      </w:r>
      <w:r w:rsidR="002A681F">
        <w:rPr>
          <w:rFonts w:ascii="Times New Roman" w:hAnsi="Times New Roman" w:cs="Times New Roman"/>
          <w:sz w:val="24"/>
          <w:szCs w:val="24"/>
        </w:rPr>
        <w:t xml:space="preserve"> any right to continue to hold against the owner--”</w:t>
      </w:r>
    </w:p>
    <w:p w:rsidR="002A681F" w:rsidRDefault="002A681F" w:rsidP="002A681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In </w:t>
      </w:r>
      <w:r>
        <w:rPr>
          <w:rFonts w:ascii="Times New Roman" w:hAnsi="Times New Roman" w:cs="Times New Roman"/>
          <w:i/>
          <w:sz w:val="24"/>
          <w:szCs w:val="24"/>
        </w:rPr>
        <w:t xml:space="preserve">Stanbic Finance Zimbabwe Ltd </w:t>
      </w:r>
      <w:r>
        <w:rPr>
          <w:rFonts w:ascii="Times New Roman" w:hAnsi="Times New Roman" w:cs="Times New Roman"/>
          <w:sz w:val="24"/>
          <w:szCs w:val="24"/>
        </w:rPr>
        <w:t xml:space="preserve">v </w:t>
      </w:r>
      <w:r>
        <w:rPr>
          <w:rFonts w:ascii="Times New Roman" w:hAnsi="Times New Roman" w:cs="Times New Roman"/>
          <w:i/>
          <w:sz w:val="24"/>
          <w:szCs w:val="24"/>
        </w:rPr>
        <w:t xml:space="preserve">Chivhungwa </w:t>
      </w:r>
      <w:r>
        <w:rPr>
          <w:rFonts w:ascii="Times New Roman" w:hAnsi="Times New Roman" w:cs="Times New Roman"/>
          <w:sz w:val="24"/>
          <w:szCs w:val="24"/>
        </w:rPr>
        <w:t xml:space="preserve">1999 (1) ZLR 262 (H) </w:t>
      </w:r>
      <w:r>
        <w:rPr>
          <w:rFonts w:ascii="Times New Roman" w:hAnsi="Times New Roman" w:cs="Times New Roman"/>
        </w:rPr>
        <w:t xml:space="preserve">MALABA J </w:t>
      </w:r>
      <w:r w:rsidR="00A127C9">
        <w:rPr>
          <w:rFonts w:ascii="Times New Roman" w:hAnsi="Times New Roman" w:cs="Times New Roman"/>
        </w:rPr>
        <w:t>(</w:t>
      </w:r>
      <w:r w:rsidR="00F55618">
        <w:rPr>
          <w:rFonts w:ascii="Times New Roman" w:hAnsi="Times New Roman" w:cs="Times New Roman"/>
          <w:sz w:val="24"/>
          <w:szCs w:val="24"/>
        </w:rPr>
        <w:t>as he then</w:t>
      </w:r>
      <w:r w:rsidR="004366E1">
        <w:rPr>
          <w:rFonts w:ascii="Times New Roman" w:hAnsi="Times New Roman" w:cs="Times New Roman"/>
          <w:sz w:val="24"/>
          <w:szCs w:val="24"/>
        </w:rPr>
        <w:t xml:space="preserve"> was</w:t>
      </w:r>
      <w:r w:rsidR="00A127C9">
        <w:rPr>
          <w:rFonts w:ascii="Times New Roman" w:hAnsi="Times New Roman" w:cs="Times New Roman"/>
          <w:sz w:val="24"/>
          <w:szCs w:val="24"/>
        </w:rPr>
        <w:t>)</w:t>
      </w:r>
      <w:r w:rsidR="004366E1">
        <w:rPr>
          <w:rFonts w:ascii="Times New Roman" w:hAnsi="Times New Roman" w:cs="Times New Roman"/>
          <w:sz w:val="24"/>
          <w:szCs w:val="24"/>
        </w:rPr>
        <w:t xml:space="preserve"> emphasised</w:t>
      </w:r>
      <w:r>
        <w:rPr>
          <w:rFonts w:ascii="Times New Roman" w:hAnsi="Times New Roman" w:cs="Times New Roman"/>
          <w:sz w:val="24"/>
          <w:szCs w:val="24"/>
        </w:rPr>
        <w:t xml:space="preserve"> the same principle of </w:t>
      </w:r>
      <w:r w:rsidRPr="002A681F">
        <w:rPr>
          <w:rFonts w:ascii="Times New Roman" w:hAnsi="Times New Roman" w:cs="Times New Roman"/>
          <w:i/>
          <w:sz w:val="24"/>
          <w:szCs w:val="24"/>
        </w:rPr>
        <w:t>rei vindicatio</w:t>
      </w:r>
      <w:r>
        <w:rPr>
          <w:rFonts w:ascii="Times New Roman" w:hAnsi="Times New Roman" w:cs="Times New Roman"/>
          <w:i/>
          <w:sz w:val="24"/>
          <w:szCs w:val="24"/>
        </w:rPr>
        <w:t xml:space="preserve"> </w:t>
      </w:r>
      <w:r>
        <w:rPr>
          <w:rFonts w:ascii="Times New Roman" w:hAnsi="Times New Roman" w:cs="Times New Roman"/>
          <w:sz w:val="24"/>
          <w:szCs w:val="24"/>
        </w:rPr>
        <w:t>when he remarked as follows</w:t>
      </w:r>
    </w:p>
    <w:p w:rsidR="002A681F" w:rsidRDefault="002A681F" w:rsidP="002A681F">
      <w:pPr>
        <w:pStyle w:val="ListParagraph"/>
        <w:spacing w:after="0" w:line="240" w:lineRule="auto"/>
        <w:jc w:val="both"/>
        <w:rPr>
          <w:rFonts w:ascii="Times New Roman" w:hAnsi="Times New Roman" w:cs="Times New Roman"/>
        </w:rPr>
      </w:pPr>
      <w:r>
        <w:rPr>
          <w:rFonts w:ascii="Times New Roman" w:hAnsi="Times New Roman" w:cs="Times New Roman"/>
        </w:rPr>
        <w:t xml:space="preserve">“The principle on which the action </w:t>
      </w:r>
      <w:r w:rsidRPr="002A681F">
        <w:rPr>
          <w:rFonts w:ascii="Times New Roman" w:hAnsi="Times New Roman" w:cs="Times New Roman"/>
          <w:i/>
        </w:rPr>
        <w:t>rei vindicatio</w:t>
      </w:r>
      <w:r>
        <w:rPr>
          <w:rFonts w:ascii="Times New Roman" w:hAnsi="Times New Roman" w:cs="Times New Roman"/>
        </w:rPr>
        <w:t xml:space="preserve"> is based is that an owner cannot be deprived of his property against his will and that he is entitled to recover it from any person who retains possession of it without his consent. The plaintiff in such a case must allege and prove that he is the owner of a clearly identifiable movable or immovable asset and that the defendant</w:t>
      </w:r>
      <w:r w:rsidR="0058179E">
        <w:rPr>
          <w:rFonts w:ascii="Times New Roman" w:hAnsi="Times New Roman" w:cs="Times New Roman"/>
        </w:rPr>
        <w:t xml:space="preserve"> was in possession of it at the commencement of the action. Once ownership has been proved its continuation is presumed. The onus is on the defendant to prove a right of retention.”</w:t>
      </w:r>
    </w:p>
    <w:p w:rsidR="0058179E" w:rsidRDefault="0058179E" w:rsidP="002A681F">
      <w:pPr>
        <w:pStyle w:val="ListParagraph"/>
        <w:spacing w:after="0" w:line="240" w:lineRule="auto"/>
        <w:jc w:val="both"/>
        <w:rPr>
          <w:rFonts w:ascii="Times New Roman" w:hAnsi="Times New Roman" w:cs="Times New Roman"/>
        </w:rPr>
      </w:pPr>
    </w:p>
    <w:p w:rsidR="00894EB4" w:rsidRDefault="00F63A2D" w:rsidP="00894EB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58179E">
        <w:rPr>
          <w:rFonts w:ascii="Times New Roman" w:hAnsi="Times New Roman" w:cs="Times New Roman"/>
          <w:sz w:val="24"/>
          <w:szCs w:val="24"/>
        </w:rPr>
        <w:t xml:space="preserve">It is clear from the record of proceedings in the court </w:t>
      </w:r>
      <w:r w:rsidR="0058179E">
        <w:rPr>
          <w:rFonts w:ascii="Times New Roman" w:hAnsi="Times New Roman" w:cs="Times New Roman"/>
          <w:i/>
          <w:sz w:val="24"/>
          <w:szCs w:val="24"/>
        </w:rPr>
        <w:t xml:space="preserve">a quo </w:t>
      </w:r>
      <w:r w:rsidR="0058179E" w:rsidRPr="0058179E">
        <w:rPr>
          <w:rFonts w:ascii="Times New Roman" w:hAnsi="Times New Roman" w:cs="Times New Roman"/>
          <w:sz w:val="24"/>
          <w:szCs w:val="24"/>
        </w:rPr>
        <w:t>that ownership</w:t>
      </w:r>
      <w:r w:rsidR="0058179E">
        <w:rPr>
          <w:rFonts w:ascii="Times New Roman" w:hAnsi="Times New Roman" w:cs="Times New Roman"/>
          <w:sz w:val="24"/>
          <w:szCs w:val="24"/>
        </w:rPr>
        <w:t xml:space="preserve"> of the property by the respondents is not in dispute</w:t>
      </w:r>
      <w:r>
        <w:rPr>
          <w:rFonts w:ascii="Times New Roman" w:hAnsi="Times New Roman" w:cs="Times New Roman"/>
          <w:sz w:val="24"/>
          <w:szCs w:val="24"/>
        </w:rPr>
        <w:t>. The appellants’ contract of employment having been terminated a clear</w:t>
      </w:r>
      <w:r w:rsidR="00F55618">
        <w:rPr>
          <w:rFonts w:ascii="Times New Roman" w:hAnsi="Times New Roman" w:cs="Times New Roman"/>
          <w:sz w:val="24"/>
          <w:szCs w:val="24"/>
        </w:rPr>
        <w:t xml:space="preserve"> cause of action</w:t>
      </w:r>
      <w:r>
        <w:rPr>
          <w:rFonts w:ascii="Times New Roman" w:hAnsi="Times New Roman" w:cs="Times New Roman"/>
          <w:sz w:val="24"/>
          <w:szCs w:val="24"/>
        </w:rPr>
        <w:t xml:space="preserve"> </w:t>
      </w:r>
      <w:r w:rsidRPr="00F63A2D">
        <w:rPr>
          <w:rFonts w:ascii="Times New Roman" w:hAnsi="Times New Roman" w:cs="Times New Roman"/>
          <w:i/>
          <w:sz w:val="24"/>
          <w:szCs w:val="24"/>
        </w:rPr>
        <w:t>rei vindicatio</w:t>
      </w:r>
      <w:r>
        <w:rPr>
          <w:rFonts w:ascii="Times New Roman" w:hAnsi="Times New Roman" w:cs="Times New Roman"/>
          <w:sz w:val="24"/>
          <w:szCs w:val="24"/>
        </w:rPr>
        <w:t xml:space="preserve"> could not possibly be meaningfully </w:t>
      </w:r>
      <w:r>
        <w:rPr>
          <w:rFonts w:ascii="Times New Roman" w:hAnsi="Times New Roman" w:cs="Times New Roman"/>
          <w:sz w:val="24"/>
          <w:szCs w:val="24"/>
        </w:rPr>
        <w:lastRenderedPageBreak/>
        <w:t xml:space="preserve">defended. </w:t>
      </w:r>
      <w:r w:rsidR="00953E04" w:rsidRPr="00953E04">
        <w:rPr>
          <w:rFonts w:ascii="Times New Roman" w:hAnsi="Times New Roman" w:cs="Times New Roman"/>
          <w:sz w:val="24"/>
          <w:szCs w:val="24"/>
        </w:rPr>
        <w:t>The grounds of appeal (a) and (c) were equally baseless given the concession made by appellants. They also ought to fail.</w:t>
      </w:r>
    </w:p>
    <w:p w:rsidR="00894EB4" w:rsidRDefault="00894EB4" w:rsidP="00894EB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953E04" w:rsidRPr="00953E04">
        <w:rPr>
          <w:rFonts w:ascii="Times New Roman" w:hAnsi="Times New Roman" w:cs="Times New Roman"/>
          <w:sz w:val="24"/>
          <w:szCs w:val="24"/>
        </w:rPr>
        <w:t xml:space="preserve">Mr </w:t>
      </w:r>
      <w:r w:rsidR="00953E04" w:rsidRPr="00953E04">
        <w:rPr>
          <w:rFonts w:ascii="Times New Roman" w:hAnsi="Times New Roman" w:cs="Times New Roman"/>
          <w:i/>
          <w:sz w:val="24"/>
          <w:szCs w:val="24"/>
        </w:rPr>
        <w:t>K Gama</w:t>
      </w:r>
      <w:r w:rsidR="00953E04" w:rsidRPr="00953E04">
        <w:rPr>
          <w:rFonts w:ascii="Times New Roman" w:hAnsi="Times New Roman" w:cs="Times New Roman"/>
          <w:sz w:val="24"/>
          <w:szCs w:val="24"/>
        </w:rPr>
        <w:t xml:space="preserve"> during the submission tried to attack the trial court on the issue of holding over damages. He argued that the trial magistrate erred in granting judgment in a matter involving damages, in contravention of order </w:t>
      </w:r>
      <w:r w:rsidR="00F97662">
        <w:rPr>
          <w:rFonts w:ascii="Times New Roman" w:hAnsi="Times New Roman" w:cs="Times New Roman"/>
          <w:sz w:val="24"/>
          <w:szCs w:val="24"/>
        </w:rPr>
        <w:t>15 of the Magistrate’s Court (civil</w:t>
      </w:r>
      <w:r w:rsidR="00953E04" w:rsidRPr="00953E04">
        <w:rPr>
          <w:rFonts w:ascii="Times New Roman" w:hAnsi="Times New Roman" w:cs="Times New Roman"/>
          <w:sz w:val="24"/>
          <w:szCs w:val="24"/>
        </w:rPr>
        <w:t xml:space="preserve">) Rules, SI 280 of 1980. This is a new ground of appeal, it does not appear on the </w:t>
      </w:r>
      <w:r w:rsidR="00F97662">
        <w:rPr>
          <w:rFonts w:ascii="Times New Roman" w:hAnsi="Times New Roman" w:cs="Times New Roman"/>
          <w:sz w:val="24"/>
          <w:szCs w:val="24"/>
        </w:rPr>
        <w:t>list</w:t>
      </w:r>
      <w:r w:rsidR="00BC522A">
        <w:rPr>
          <w:rFonts w:ascii="Times New Roman" w:hAnsi="Times New Roman" w:cs="Times New Roman"/>
          <w:sz w:val="24"/>
          <w:szCs w:val="24"/>
        </w:rPr>
        <w:t>ed</w:t>
      </w:r>
      <w:r w:rsidR="00F97662">
        <w:rPr>
          <w:rFonts w:ascii="Times New Roman" w:hAnsi="Times New Roman" w:cs="Times New Roman"/>
          <w:sz w:val="24"/>
          <w:szCs w:val="24"/>
        </w:rPr>
        <w:t xml:space="preserve"> </w:t>
      </w:r>
      <w:r w:rsidR="00953E04" w:rsidRPr="00953E04">
        <w:rPr>
          <w:rFonts w:ascii="Times New Roman" w:hAnsi="Times New Roman" w:cs="Times New Roman"/>
          <w:sz w:val="24"/>
          <w:szCs w:val="24"/>
        </w:rPr>
        <w:t xml:space="preserve">grounds of appeal. In any case the respondent’s summons is clearly indicating that the respondent was claiming holding over damages </w:t>
      </w:r>
      <w:r w:rsidR="00F97662">
        <w:rPr>
          <w:rFonts w:ascii="Times New Roman" w:hAnsi="Times New Roman" w:cs="Times New Roman"/>
          <w:sz w:val="24"/>
          <w:szCs w:val="24"/>
        </w:rPr>
        <w:t>sounding</w:t>
      </w:r>
      <w:r w:rsidR="00953E04" w:rsidRPr="00953E04">
        <w:rPr>
          <w:rFonts w:ascii="Times New Roman" w:hAnsi="Times New Roman" w:cs="Times New Roman"/>
          <w:sz w:val="24"/>
          <w:szCs w:val="24"/>
        </w:rPr>
        <w:t xml:space="preserve"> in money at the rate of $13 </w:t>
      </w:r>
      <w:r w:rsidR="00953E04" w:rsidRPr="00011578">
        <w:rPr>
          <w:rFonts w:ascii="Times New Roman" w:hAnsi="Times New Roman" w:cs="Times New Roman"/>
          <w:i/>
          <w:sz w:val="24"/>
          <w:szCs w:val="24"/>
        </w:rPr>
        <w:t>per</w:t>
      </w:r>
      <w:r w:rsidR="00953E04" w:rsidRPr="00953E04">
        <w:rPr>
          <w:rFonts w:ascii="Times New Roman" w:hAnsi="Times New Roman" w:cs="Times New Roman"/>
          <w:sz w:val="24"/>
          <w:szCs w:val="24"/>
        </w:rPr>
        <w:t xml:space="preserve"> day. In our view there was no misdirection by the court </w:t>
      </w:r>
      <w:r w:rsidR="00953E04" w:rsidRPr="00011578">
        <w:rPr>
          <w:rFonts w:ascii="Times New Roman" w:hAnsi="Times New Roman" w:cs="Times New Roman"/>
          <w:i/>
          <w:sz w:val="24"/>
          <w:szCs w:val="24"/>
        </w:rPr>
        <w:t>a quo</w:t>
      </w:r>
      <w:r w:rsidR="00953E04" w:rsidRPr="00953E04">
        <w:rPr>
          <w:rFonts w:ascii="Times New Roman" w:hAnsi="Times New Roman" w:cs="Times New Roman"/>
          <w:sz w:val="24"/>
          <w:szCs w:val="24"/>
        </w:rPr>
        <w:t xml:space="preserve">. On the question of costs </w:t>
      </w:r>
      <w:r w:rsidR="00F97662">
        <w:rPr>
          <w:rFonts w:ascii="Times New Roman" w:hAnsi="Times New Roman" w:cs="Times New Roman"/>
          <w:sz w:val="24"/>
          <w:szCs w:val="24"/>
        </w:rPr>
        <w:t>contained</w:t>
      </w:r>
      <w:r w:rsidR="00953E04" w:rsidRPr="00953E04">
        <w:rPr>
          <w:rFonts w:ascii="Times New Roman" w:hAnsi="Times New Roman" w:cs="Times New Roman"/>
          <w:sz w:val="24"/>
          <w:szCs w:val="24"/>
        </w:rPr>
        <w:t xml:space="preserve"> in ground (d) of grounds of appeal, the appellants argued that the court </w:t>
      </w:r>
      <w:r w:rsidR="00953E04" w:rsidRPr="004366E1">
        <w:rPr>
          <w:rFonts w:ascii="Times New Roman" w:hAnsi="Times New Roman" w:cs="Times New Roman"/>
          <w:i/>
          <w:sz w:val="24"/>
          <w:szCs w:val="24"/>
        </w:rPr>
        <w:t>a quo</w:t>
      </w:r>
      <w:r w:rsidR="00953E04" w:rsidRPr="00953E04">
        <w:rPr>
          <w:rFonts w:ascii="Times New Roman" w:hAnsi="Times New Roman" w:cs="Times New Roman"/>
          <w:sz w:val="24"/>
          <w:szCs w:val="24"/>
        </w:rPr>
        <w:t xml:space="preserve"> erred in awarding respondents costs on </w:t>
      </w:r>
      <w:r w:rsidR="004366E1">
        <w:rPr>
          <w:rFonts w:ascii="Times New Roman" w:hAnsi="Times New Roman" w:cs="Times New Roman"/>
          <w:sz w:val="24"/>
          <w:szCs w:val="24"/>
        </w:rPr>
        <w:t xml:space="preserve">a </w:t>
      </w:r>
      <w:r w:rsidR="00953E04" w:rsidRPr="00953E04">
        <w:rPr>
          <w:rFonts w:ascii="Times New Roman" w:hAnsi="Times New Roman" w:cs="Times New Roman"/>
          <w:sz w:val="24"/>
          <w:szCs w:val="24"/>
        </w:rPr>
        <w:t xml:space="preserve">legal practitioner-client scale. The legal practitioner appearing for the appellants admitted during the hearing of this appeal that the issue of costs is in the realm of the trial court’s discretion and cannot be lightly interfered with. Given the history of the matter our view is that the court </w:t>
      </w:r>
      <w:r w:rsidR="00953E04" w:rsidRPr="007E462F">
        <w:rPr>
          <w:rFonts w:ascii="Times New Roman" w:hAnsi="Times New Roman" w:cs="Times New Roman"/>
          <w:i/>
          <w:sz w:val="24"/>
          <w:szCs w:val="24"/>
        </w:rPr>
        <w:t>a quo</w:t>
      </w:r>
      <w:r w:rsidR="00953E04" w:rsidRPr="00953E04">
        <w:rPr>
          <w:rFonts w:ascii="Times New Roman" w:hAnsi="Times New Roman" w:cs="Times New Roman"/>
          <w:sz w:val="24"/>
          <w:szCs w:val="24"/>
        </w:rPr>
        <w:t xml:space="preserve"> did not </w:t>
      </w:r>
      <w:r w:rsidR="00F97662">
        <w:rPr>
          <w:rFonts w:ascii="Times New Roman" w:hAnsi="Times New Roman" w:cs="Times New Roman"/>
          <w:sz w:val="24"/>
          <w:szCs w:val="24"/>
        </w:rPr>
        <w:t>err</w:t>
      </w:r>
      <w:r w:rsidR="00953E04" w:rsidRPr="00953E04">
        <w:rPr>
          <w:rFonts w:ascii="Times New Roman" w:hAnsi="Times New Roman" w:cs="Times New Roman"/>
          <w:sz w:val="24"/>
          <w:szCs w:val="24"/>
        </w:rPr>
        <w:t xml:space="preserve"> in awarding costs at a punitive scale.</w:t>
      </w:r>
      <w:r w:rsidR="00AC1442">
        <w:rPr>
          <w:rFonts w:ascii="Times New Roman" w:hAnsi="Times New Roman" w:cs="Times New Roman"/>
          <w:sz w:val="24"/>
          <w:szCs w:val="24"/>
        </w:rPr>
        <w:t xml:space="preserve"> It is settled that cost</w:t>
      </w:r>
      <w:r w:rsidR="00832EF3">
        <w:rPr>
          <w:rFonts w:ascii="Times New Roman" w:hAnsi="Times New Roman" w:cs="Times New Roman"/>
          <w:sz w:val="24"/>
          <w:szCs w:val="24"/>
        </w:rPr>
        <w:t>s</w:t>
      </w:r>
      <w:r w:rsidR="00AC1442">
        <w:rPr>
          <w:rFonts w:ascii="Times New Roman" w:hAnsi="Times New Roman" w:cs="Times New Roman"/>
          <w:sz w:val="24"/>
          <w:szCs w:val="24"/>
        </w:rPr>
        <w:t xml:space="preserve"> on a higher scale are generally awarded in circumstances were the</w:t>
      </w:r>
      <w:r w:rsidR="004366E1">
        <w:rPr>
          <w:rFonts w:ascii="Times New Roman" w:hAnsi="Times New Roman" w:cs="Times New Roman"/>
          <w:sz w:val="24"/>
          <w:szCs w:val="24"/>
        </w:rPr>
        <w:t xml:space="preserve"> following aspects are detected:</w:t>
      </w:r>
    </w:p>
    <w:p w:rsidR="00AC1442" w:rsidRDefault="00AC1442" w:rsidP="00AC144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Dishonest conduct either in the transaction giving rise to the proceeding or in the proceedings</w:t>
      </w:r>
    </w:p>
    <w:p w:rsidR="00AC1442" w:rsidRDefault="00AC1442" w:rsidP="00AC144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Vexatious proceedings</w:t>
      </w:r>
    </w:p>
    <w:p w:rsidR="00AC1442" w:rsidRDefault="00AC1442" w:rsidP="00AC144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Frivolous proceedings</w:t>
      </w:r>
    </w:p>
    <w:p w:rsidR="00AC1442" w:rsidRDefault="00AC1442" w:rsidP="00AC144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Malicious conduct</w:t>
      </w:r>
    </w:p>
    <w:p w:rsidR="004366E1" w:rsidRDefault="00155B13" w:rsidP="00AC144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AC1442">
        <w:rPr>
          <w:rFonts w:ascii="Times New Roman" w:hAnsi="Times New Roman" w:cs="Times New Roman"/>
          <w:sz w:val="24"/>
          <w:szCs w:val="24"/>
        </w:rPr>
        <w:t xml:space="preserve">See </w:t>
      </w:r>
      <w:r w:rsidR="00AC1442">
        <w:rPr>
          <w:rFonts w:ascii="Times New Roman" w:hAnsi="Times New Roman" w:cs="Times New Roman"/>
          <w:i/>
          <w:sz w:val="24"/>
          <w:szCs w:val="24"/>
        </w:rPr>
        <w:t xml:space="preserve">Michael Matembe </w:t>
      </w:r>
      <w:r w:rsidR="00AC1442">
        <w:rPr>
          <w:rFonts w:ascii="Times New Roman" w:hAnsi="Times New Roman" w:cs="Times New Roman"/>
          <w:sz w:val="24"/>
          <w:szCs w:val="24"/>
        </w:rPr>
        <w:t xml:space="preserve">v </w:t>
      </w:r>
      <w:r w:rsidR="00F55618">
        <w:rPr>
          <w:rFonts w:ascii="Times New Roman" w:hAnsi="Times New Roman" w:cs="Times New Roman"/>
          <w:i/>
          <w:sz w:val="24"/>
          <w:szCs w:val="24"/>
        </w:rPr>
        <w:t>Clever Mata</w:t>
      </w:r>
      <w:r w:rsidR="00AC1442">
        <w:rPr>
          <w:rFonts w:ascii="Times New Roman" w:hAnsi="Times New Roman" w:cs="Times New Roman"/>
          <w:i/>
          <w:sz w:val="24"/>
          <w:szCs w:val="24"/>
        </w:rPr>
        <w:t xml:space="preserve">mbo </w:t>
      </w:r>
      <w:r w:rsidR="00AC1442">
        <w:rPr>
          <w:rFonts w:ascii="Times New Roman" w:hAnsi="Times New Roman" w:cs="Times New Roman"/>
          <w:sz w:val="24"/>
          <w:szCs w:val="24"/>
        </w:rPr>
        <w:t xml:space="preserve">HH 13-03. The court </w:t>
      </w:r>
      <w:r w:rsidR="00AC1442">
        <w:rPr>
          <w:rFonts w:ascii="Times New Roman" w:hAnsi="Times New Roman" w:cs="Times New Roman"/>
          <w:i/>
          <w:sz w:val="24"/>
          <w:szCs w:val="24"/>
        </w:rPr>
        <w:t xml:space="preserve">a quo </w:t>
      </w:r>
      <w:r w:rsidR="00AC1442">
        <w:rPr>
          <w:rFonts w:ascii="Times New Roman" w:hAnsi="Times New Roman" w:cs="Times New Roman"/>
          <w:sz w:val="24"/>
          <w:szCs w:val="24"/>
        </w:rPr>
        <w:t>was within its right to exercise</w:t>
      </w:r>
      <w:r>
        <w:rPr>
          <w:rFonts w:ascii="Times New Roman" w:hAnsi="Times New Roman" w:cs="Times New Roman"/>
          <w:sz w:val="24"/>
          <w:szCs w:val="24"/>
        </w:rPr>
        <w:t xml:space="preserve"> its discretion on </w:t>
      </w:r>
      <w:r w:rsidR="006D15B2">
        <w:rPr>
          <w:rFonts w:ascii="Times New Roman" w:hAnsi="Times New Roman" w:cs="Times New Roman"/>
          <w:sz w:val="24"/>
          <w:szCs w:val="24"/>
        </w:rPr>
        <w:t xml:space="preserve">costs. As clearly spelt out by </w:t>
      </w:r>
      <w:r>
        <w:rPr>
          <w:rFonts w:ascii="Times New Roman" w:hAnsi="Times New Roman" w:cs="Times New Roman"/>
          <w:sz w:val="24"/>
          <w:szCs w:val="24"/>
        </w:rPr>
        <w:t xml:space="preserve">the court in </w:t>
      </w:r>
      <w:r>
        <w:rPr>
          <w:rFonts w:ascii="Times New Roman" w:hAnsi="Times New Roman" w:cs="Times New Roman"/>
          <w:i/>
          <w:sz w:val="24"/>
          <w:szCs w:val="24"/>
        </w:rPr>
        <w:t xml:space="preserve">Alison Sunga and 32 Others </w:t>
      </w:r>
      <w:r>
        <w:rPr>
          <w:rFonts w:ascii="Times New Roman" w:hAnsi="Times New Roman" w:cs="Times New Roman"/>
          <w:sz w:val="24"/>
          <w:szCs w:val="24"/>
        </w:rPr>
        <w:t xml:space="preserve">v </w:t>
      </w:r>
      <w:r>
        <w:rPr>
          <w:rFonts w:ascii="Times New Roman" w:hAnsi="Times New Roman" w:cs="Times New Roman"/>
          <w:i/>
          <w:sz w:val="24"/>
          <w:szCs w:val="24"/>
        </w:rPr>
        <w:t xml:space="preserve">Deron Mutengwa </w:t>
      </w:r>
      <w:r>
        <w:rPr>
          <w:rFonts w:ascii="Times New Roman" w:hAnsi="Times New Roman" w:cs="Times New Roman"/>
          <w:sz w:val="24"/>
          <w:szCs w:val="24"/>
        </w:rPr>
        <w:t>HC 64/07</w:t>
      </w:r>
    </w:p>
    <w:p w:rsidR="004366E1" w:rsidRDefault="00155B13" w:rsidP="004366E1">
      <w:pPr>
        <w:pStyle w:val="ListParagraph"/>
        <w:spacing w:after="0" w:line="240" w:lineRule="auto"/>
        <w:ind w:firstLine="60"/>
        <w:jc w:val="both"/>
        <w:rPr>
          <w:rFonts w:ascii="Times New Roman" w:hAnsi="Times New Roman" w:cs="Times New Roman"/>
          <w:sz w:val="24"/>
          <w:szCs w:val="24"/>
        </w:rPr>
      </w:pPr>
      <w:r>
        <w:rPr>
          <w:rFonts w:ascii="Times New Roman" w:hAnsi="Times New Roman" w:cs="Times New Roman"/>
          <w:sz w:val="24"/>
          <w:szCs w:val="24"/>
        </w:rPr>
        <w:t>“</w:t>
      </w:r>
      <w:r w:rsidRPr="004366E1">
        <w:rPr>
          <w:rFonts w:ascii="Times New Roman" w:hAnsi="Times New Roman" w:cs="Times New Roman"/>
        </w:rPr>
        <w:t xml:space="preserve">It is trite that the award of costs is entirely in the discretion of the court. In exercising this discretion however, the court is guided by a number of settled </w:t>
      </w:r>
      <w:r w:rsidR="006D15B2" w:rsidRPr="004366E1">
        <w:rPr>
          <w:rFonts w:ascii="Times New Roman" w:hAnsi="Times New Roman" w:cs="Times New Roman"/>
        </w:rPr>
        <w:t>principles</w:t>
      </w:r>
      <w:r w:rsidRPr="004366E1">
        <w:rPr>
          <w:rFonts w:ascii="Times New Roman" w:hAnsi="Times New Roman" w:cs="Times New Roman"/>
        </w:rPr>
        <w:t xml:space="preserve"> which all support the </w:t>
      </w:r>
      <w:r w:rsidRPr="004366E1">
        <w:rPr>
          <w:rFonts w:ascii="Times New Roman" w:hAnsi="Times New Roman" w:cs="Times New Roman"/>
          <w:i/>
        </w:rPr>
        <w:t xml:space="preserve">raison de’entre </w:t>
      </w:r>
      <w:r w:rsidRPr="004366E1">
        <w:rPr>
          <w:rFonts w:ascii="Times New Roman" w:hAnsi="Times New Roman" w:cs="Times New Roman"/>
        </w:rPr>
        <w:t xml:space="preserve">of the justice delivery system of </w:t>
      </w:r>
      <w:r w:rsidR="00F55618" w:rsidRPr="004366E1">
        <w:rPr>
          <w:rFonts w:ascii="Times New Roman" w:hAnsi="Times New Roman" w:cs="Times New Roman"/>
        </w:rPr>
        <w:t>achieving fairness and justice between the f</w:t>
      </w:r>
      <w:r w:rsidR="004366E1" w:rsidRPr="004366E1">
        <w:rPr>
          <w:rFonts w:ascii="Times New Roman" w:hAnsi="Times New Roman" w:cs="Times New Roman"/>
        </w:rPr>
        <w:t>eu</w:t>
      </w:r>
      <w:r w:rsidRPr="004366E1">
        <w:rPr>
          <w:rFonts w:ascii="Times New Roman" w:hAnsi="Times New Roman" w:cs="Times New Roman"/>
        </w:rPr>
        <w:t>ding parties. --- in a way the award of costs though hardly sufficient to ful</w:t>
      </w:r>
      <w:r w:rsidR="00BC2E1E">
        <w:rPr>
          <w:rFonts w:ascii="Times New Roman" w:hAnsi="Times New Roman" w:cs="Times New Roman"/>
        </w:rPr>
        <w:t>ly indemnify the successful party</w:t>
      </w:r>
      <w:r w:rsidRPr="004366E1">
        <w:rPr>
          <w:rFonts w:ascii="Times New Roman" w:hAnsi="Times New Roman" w:cs="Times New Roman"/>
        </w:rPr>
        <w:t xml:space="preserve"> is also t</w:t>
      </w:r>
      <w:r w:rsidR="00BC2E1E">
        <w:rPr>
          <w:rFonts w:ascii="Times New Roman" w:hAnsi="Times New Roman" w:cs="Times New Roman"/>
        </w:rPr>
        <w:t>o penalise the unsuccessful party</w:t>
      </w:r>
      <w:r w:rsidRPr="004366E1">
        <w:rPr>
          <w:rFonts w:ascii="Times New Roman" w:hAnsi="Times New Roman" w:cs="Times New Roman"/>
        </w:rPr>
        <w:t xml:space="preserve"> for being unreasonable and not </w:t>
      </w:r>
      <w:r w:rsidR="006D15B2" w:rsidRPr="004366E1">
        <w:rPr>
          <w:rFonts w:ascii="Times New Roman" w:hAnsi="Times New Roman" w:cs="Times New Roman"/>
        </w:rPr>
        <w:t>conceding</w:t>
      </w:r>
      <w:r w:rsidRPr="004366E1">
        <w:rPr>
          <w:rFonts w:ascii="Times New Roman" w:hAnsi="Times New Roman" w:cs="Times New Roman"/>
        </w:rPr>
        <w:t xml:space="preserve"> to a validity raised claim of defence</w:t>
      </w:r>
      <w:r w:rsidR="00F55618" w:rsidRPr="004366E1">
        <w:rPr>
          <w:rFonts w:ascii="Times New Roman" w:hAnsi="Times New Roman" w:cs="Times New Roman"/>
        </w:rPr>
        <w:t>.”</w:t>
      </w:r>
      <w:r w:rsidR="00F55618">
        <w:rPr>
          <w:rFonts w:ascii="Times New Roman" w:hAnsi="Times New Roman" w:cs="Times New Roman"/>
          <w:sz w:val="24"/>
          <w:szCs w:val="24"/>
        </w:rPr>
        <w:t xml:space="preserve"> </w:t>
      </w:r>
    </w:p>
    <w:p w:rsidR="004366E1" w:rsidRDefault="004366E1" w:rsidP="004366E1">
      <w:pPr>
        <w:pStyle w:val="ListParagraph"/>
        <w:spacing w:after="0" w:line="240" w:lineRule="auto"/>
        <w:ind w:firstLine="60"/>
        <w:jc w:val="both"/>
        <w:rPr>
          <w:rFonts w:ascii="Times New Roman" w:hAnsi="Times New Roman" w:cs="Times New Roman"/>
          <w:sz w:val="24"/>
          <w:szCs w:val="24"/>
        </w:rPr>
      </w:pPr>
    </w:p>
    <w:p w:rsidR="00AC1442" w:rsidRDefault="00F55618" w:rsidP="004366E1">
      <w:pPr>
        <w:pStyle w:val="ListParagraph"/>
        <w:spacing w:after="0" w:line="360" w:lineRule="auto"/>
        <w:ind w:firstLine="60"/>
        <w:jc w:val="both"/>
        <w:rPr>
          <w:rFonts w:ascii="Times New Roman" w:hAnsi="Times New Roman" w:cs="Times New Roman"/>
          <w:sz w:val="24"/>
          <w:szCs w:val="24"/>
        </w:rPr>
      </w:pPr>
      <w:r>
        <w:rPr>
          <w:rFonts w:ascii="Times New Roman" w:hAnsi="Times New Roman" w:cs="Times New Roman"/>
          <w:sz w:val="24"/>
          <w:szCs w:val="24"/>
        </w:rPr>
        <w:t>I</w:t>
      </w:r>
      <w:r w:rsidR="00155B13" w:rsidRPr="004366E1">
        <w:rPr>
          <w:rFonts w:ascii="Times New Roman" w:hAnsi="Times New Roman" w:cs="Times New Roman"/>
          <w:sz w:val="24"/>
          <w:szCs w:val="24"/>
        </w:rPr>
        <w:t xml:space="preserve">n the present case one cannot argue that the court </w:t>
      </w:r>
      <w:r w:rsidR="00155B13" w:rsidRPr="004366E1">
        <w:rPr>
          <w:rFonts w:ascii="Times New Roman" w:hAnsi="Times New Roman" w:cs="Times New Roman"/>
          <w:i/>
          <w:sz w:val="24"/>
          <w:szCs w:val="24"/>
        </w:rPr>
        <w:t xml:space="preserve">a quo </w:t>
      </w:r>
      <w:r w:rsidR="005466E6" w:rsidRPr="004366E1">
        <w:rPr>
          <w:rFonts w:ascii="Times New Roman" w:hAnsi="Times New Roman" w:cs="Times New Roman"/>
          <w:sz w:val="24"/>
          <w:szCs w:val="24"/>
        </w:rPr>
        <w:t xml:space="preserve">improperly exercised its </w:t>
      </w:r>
    </w:p>
    <w:p w:rsidR="004366E1" w:rsidRPr="004366E1" w:rsidRDefault="004366E1" w:rsidP="004366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discretion i</w:t>
      </w:r>
      <w:r w:rsidRPr="004366E1">
        <w:rPr>
          <w:rFonts w:ascii="Times New Roman" w:hAnsi="Times New Roman" w:cs="Times New Roman"/>
          <w:sz w:val="24"/>
          <w:szCs w:val="24"/>
        </w:rPr>
        <w:t>n awarding co</w:t>
      </w:r>
      <w:r w:rsidR="00A127C9">
        <w:rPr>
          <w:rFonts w:ascii="Times New Roman" w:hAnsi="Times New Roman" w:cs="Times New Roman"/>
          <w:sz w:val="24"/>
          <w:szCs w:val="24"/>
        </w:rPr>
        <w:t xml:space="preserve">sts given the frivolous and </w:t>
      </w:r>
      <w:r w:rsidR="0008603B">
        <w:rPr>
          <w:rFonts w:ascii="Times New Roman" w:hAnsi="Times New Roman" w:cs="Times New Roman"/>
          <w:sz w:val="24"/>
          <w:szCs w:val="24"/>
        </w:rPr>
        <w:t>vexa</w:t>
      </w:r>
      <w:r w:rsidR="0008603B" w:rsidRPr="004366E1">
        <w:rPr>
          <w:rFonts w:ascii="Times New Roman" w:hAnsi="Times New Roman" w:cs="Times New Roman"/>
          <w:sz w:val="24"/>
          <w:szCs w:val="24"/>
        </w:rPr>
        <w:t>tious</w:t>
      </w:r>
      <w:r w:rsidRPr="004366E1">
        <w:rPr>
          <w:rFonts w:ascii="Times New Roman" w:hAnsi="Times New Roman" w:cs="Times New Roman"/>
          <w:sz w:val="24"/>
          <w:szCs w:val="24"/>
        </w:rPr>
        <w:t xml:space="preserve"> defence raised by the appellants to</w:t>
      </w:r>
      <w:r w:rsidR="00A127C9">
        <w:rPr>
          <w:rFonts w:ascii="Times New Roman" w:hAnsi="Times New Roman" w:cs="Times New Roman"/>
          <w:sz w:val="24"/>
          <w:szCs w:val="24"/>
        </w:rPr>
        <w:t xml:space="preserve"> an</w:t>
      </w:r>
      <w:r w:rsidRPr="004366E1">
        <w:rPr>
          <w:rFonts w:ascii="Times New Roman" w:hAnsi="Times New Roman" w:cs="Times New Roman"/>
          <w:sz w:val="24"/>
          <w:szCs w:val="24"/>
        </w:rPr>
        <w:t xml:space="preserve"> eviction claim based on </w:t>
      </w:r>
      <w:r w:rsidRPr="004366E1">
        <w:rPr>
          <w:rFonts w:ascii="Times New Roman" w:hAnsi="Times New Roman" w:cs="Times New Roman"/>
          <w:i/>
          <w:sz w:val="24"/>
          <w:szCs w:val="24"/>
        </w:rPr>
        <w:t>rei vindicatio.</w:t>
      </w:r>
    </w:p>
    <w:p w:rsidR="004366E1" w:rsidRPr="004366E1" w:rsidRDefault="004366E1" w:rsidP="004366E1">
      <w:pPr>
        <w:spacing w:after="0" w:line="360" w:lineRule="auto"/>
        <w:jc w:val="both"/>
        <w:rPr>
          <w:rFonts w:ascii="Times New Roman" w:hAnsi="Times New Roman" w:cs="Times New Roman"/>
          <w:sz w:val="24"/>
          <w:szCs w:val="24"/>
        </w:rPr>
      </w:pPr>
    </w:p>
    <w:p w:rsidR="00894EB4" w:rsidRDefault="00894EB4" w:rsidP="00894EB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00953E04" w:rsidRPr="00953E04">
        <w:rPr>
          <w:rFonts w:ascii="Times New Roman" w:hAnsi="Times New Roman" w:cs="Times New Roman"/>
          <w:sz w:val="24"/>
          <w:szCs w:val="24"/>
        </w:rPr>
        <w:t xml:space="preserve">This court took Mr </w:t>
      </w:r>
      <w:r w:rsidR="00953E04" w:rsidRPr="007E462F">
        <w:rPr>
          <w:rFonts w:ascii="Times New Roman" w:hAnsi="Times New Roman" w:cs="Times New Roman"/>
          <w:i/>
          <w:sz w:val="24"/>
          <w:szCs w:val="24"/>
        </w:rPr>
        <w:t>K Gama</w:t>
      </w:r>
      <w:r w:rsidR="00953E04" w:rsidRPr="00953E04">
        <w:rPr>
          <w:rFonts w:ascii="Times New Roman" w:hAnsi="Times New Roman" w:cs="Times New Roman"/>
          <w:sz w:val="24"/>
          <w:szCs w:val="24"/>
        </w:rPr>
        <w:t xml:space="preserve"> to task on </w:t>
      </w:r>
      <w:r w:rsidR="00F97662">
        <w:rPr>
          <w:rFonts w:ascii="Times New Roman" w:hAnsi="Times New Roman" w:cs="Times New Roman"/>
          <w:sz w:val="24"/>
          <w:szCs w:val="24"/>
        </w:rPr>
        <w:t>t</w:t>
      </w:r>
      <w:r w:rsidR="00953E04" w:rsidRPr="00953E04">
        <w:rPr>
          <w:rFonts w:ascii="Times New Roman" w:hAnsi="Times New Roman" w:cs="Times New Roman"/>
          <w:sz w:val="24"/>
          <w:szCs w:val="24"/>
        </w:rPr>
        <w:t>he manner he prepared the heads, using discourteous language about the trial magistrate, calling him by name and alleging personal interest of the trial court in the</w:t>
      </w:r>
      <w:r w:rsidR="00F97662">
        <w:rPr>
          <w:rFonts w:ascii="Times New Roman" w:hAnsi="Times New Roman" w:cs="Times New Roman"/>
          <w:sz w:val="24"/>
          <w:szCs w:val="24"/>
        </w:rPr>
        <w:t xml:space="preserve"> matter. Words like “subj</w:t>
      </w:r>
      <w:r w:rsidR="00832EF3">
        <w:rPr>
          <w:rFonts w:ascii="Times New Roman" w:hAnsi="Times New Roman" w:cs="Times New Roman"/>
          <w:sz w:val="24"/>
          <w:szCs w:val="24"/>
        </w:rPr>
        <w:t>ective” bia</w:t>
      </w:r>
      <w:r w:rsidR="004366E1">
        <w:rPr>
          <w:rFonts w:ascii="Times New Roman" w:hAnsi="Times New Roman" w:cs="Times New Roman"/>
          <w:sz w:val="24"/>
          <w:szCs w:val="24"/>
        </w:rPr>
        <w:t>s is</w:t>
      </w:r>
      <w:r w:rsidR="00953E04" w:rsidRPr="00953E04">
        <w:rPr>
          <w:rFonts w:ascii="Times New Roman" w:hAnsi="Times New Roman" w:cs="Times New Roman"/>
          <w:sz w:val="24"/>
          <w:szCs w:val="24"/>
        </w:rPr>
        <w:t xml:space="preserve"> in our view </w:t>
      </w:r>
      <w:r w:rsidR="004366E1">
        <w:rPr>
          <w:rFonts w:ascii="Times New Roman" w:hAnsi="Times New Roman" w:cs="Times New Roman"/>
          <w:sz w:val="24"/>
          <w:szCs w:val="24"/>
        </w:rPr>
        <w:t>an</w:t>
      </w:r>
      <w:r w:rsidR="00953E04" w:rsidRPr="00953E04">
        <w:rPr>
          <w:rFonts w:ascii="Times New Roman" w:hAnsi="Times New Roman" w:cs="Times New Roman"/>
          <w:sz w:val="24"/>
          <w:szCs w:val="24"/>
        </w:rPr>
        <w:t xml:space="preserve"> attack by the legal practitioner</w:t>
      </w:r>
      <w:r w:rsidR="00832EF3">
        <w:rPr>
          <w:rFonts w:ascii="Times New Roman" w:hAnsi="Times New Roman" w:cs="Times New Roman"/>
          <w:sz w:val="24"/>
          <w:szCs w:val="24"/>
        </w:rPr>
        <w:t xml:space="preserve"> and</w:t>
      </w:r>
      <w:r w:rsidR="00953E04" w:rsidRPr="00953E04">
        <w:rPr>
          <w:rFonts w:ascii="Times New Roman" w:hAnsi="Times New Roman" w:cs="Times New Roman"/>
          <w:sz w:val="24"/>
          <w:szCs w:val="24"/>
        </w:rPr>
        <w:t xml:space="preserve"> was personal and unjustified. Is it because the learned magistrate ruled against the appellants? The ruling of the magistrate reflects no bias in our view and the attack on him was unjustified. It bordered on contempt. The legal practitioner</w:t>
      </w:r>
      <w:r w:rsidR="007E462F">
        <w:rPr>
          <w:rFonts w:ascii="Times New Roman" w:hAnsi="Times New Roman" w:cs="Times New Roman"/>
          <w:sz w:val="24"/>
          <w:szCs w:val="24"/>
        </w:rPr>
        <w:t xml:space="preserve"> for the appellants Mr </w:t>
      </w:r>
      <w:r w:rsidR="007E462F" w:rsidRPr="007E462F">
        <w:rPr>
          <w:rFonts w:ascii="Times New Roman" w:hAnsi="Times New Roman" w:cs="Times New Roman"/>
          <w:i/>
          <w:sz w:val="24"/>
          <w:szCs w:val="24"/>
        </w:rPr>
        <w:t>K</w:t>
      </w:r>
      <w:r w:rsidR="00953E04" w:rsidRPr="007E462F">
        <w:rPr>
          <w:rFonts w:ascii="Times New Roman" w:hAnsi="Times New Roman" w:cs="Times New Roman"/>
          <w:i/>
          <w:sz w:val="24"/>
          <w:szCs w:val="24"/>
        </w:rPr>
        <w:t xml:space="preserve"> Gama</w:t>
      </w:r>
      <w:r w:rsidR="00953E04" w:rsidRPr="00953E04">
        <w:rPr>
          <w:rFonts w:ascii="Times New Roman" w:hAnsi="Times New Roman" w:cs="Times New Roman"/>
          <w:sz w:val="24"/>
          <w:szCs w:val="24"/>
        </w:rPr>
        <w:t xml:space="preserve"> was informed about this and he apologized in court.</w:t>
      </w:r>
    </w:p>
    <w:p w:rsidR="00953E04" w:rsidRPr="00953E04" w:rsidRDefault="00894EB4" w:rsidP="00894EB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953E04" w:rsidRPr="00953E04">
        <w:rPr>
          <w:rFonts w:ascii="Times New Roman" w:hAnsi="Times New Roman" w:cs="Times New Roman"/>
          <w:sz w:val="24"/>
          <w:szCs w:val="24"/>
        </w:rPr>
        <w:t xml:space="preserve">Having said that, all the grounds of appeal by the appellants were baseless and </w:t>
      </w:r>
      <w:r w:rsidR="008C25B0">
        <w:rPr>
          <w:rFonts w:ascii="Times New Roman" w:hAnsi="Times New Roman" w:cs="Times New Roman"/>
          <w:sz w:val="24"/>
          <w:szCs w:val="24"/>
        </w:rPr>
        <w:t xml:space="preserve">lacked merit and </w:t>
      </w:r>
      <w:r w:rsidR="00832EF3">
        <w:rPr>
          <w:rFonts w:ascii="Times New Roman" w:hAnsi="Times New Roman" w:cs="Times New Roman"/>
          <w:sz w:val="24"/>
          <w:szCs w:val="24"/>
        </w:rPr>
        <w:t xml:space="preserve">that </w:t>
      </w:r>
      <w:r w:rsidR="008C25B0">
        <w:rPr>
          <w:rFonts w:ascii="Times New Roman" w:hAnsi="Times New Roman" w:cs="Times New Roman"/>
          <w:sz w:val="24"/>
          <w:szCs w:val="24"/>
        </w:rPr>
        <w:t>the appeal was pursued regardless of concessions that i</w:t>
      </w:r>
      <w:r w:rsidR="00A127C9">
        <w:rPr>
          <w:rFonts w:ascii="Times New Roman" w:hAnsi="Times New Roman" w:cs="Times New Roman"/>
          <w:sz w:val="24"/>
          <w:szCs w:val="24"/>
        </w:rPr>
        <w:t>t was purely academic, t</w:t>
      </w:r>
      <w:r w:rsidR="00F55618">
        <w:rPr>
          <w:rFonts w:ascii="Times New Roman" w:hAnsi="Times New Roman" w:cs="Times New Roman"/>
          <w:sz w:val="24"/>
          <w:szCs w:val="24"/>
        </w:rPr>
        <w:t>he appeal</w:t>
      </w:r>
      <w:r w:rsidR="008C25B0">
        <w:rPr>
          <w:rFonts w:ascii="Times New Roman" w:hAnsi="Times New Roman" w:cs="Times New Roman"/>
          <w:sz w:val="24"/>
          <w:szCs w:val="24"/>
        </w:rPr>
        <w:t xml:space="preserve"> ought to fail.</w:t>
      </w:r>
      <w:r w:rsidR="00AF4DA8">
        <w:rPr>
          <w:rFonts w:ascii="Times New Roman" w:hAnsi="Times New Roman" w:cs="Times New Roman"/>
          <w:sz w:val="24"/>
          <w:szCs w:val="24"/>
        </w:rPr>
        <w:t xml:space="preserve"> I</w:t>
      </w:r>
      <w:r w:rsidR="00F55618">
        <w:rPr>
          <w:rFonts w:ascii="Times New Roman" w:hAnsi="Times New Roman" w:cs="Times New Roman"/>
          <w:sz w:val="24"/>
          <w:szCs w:val="24"/>
        </w:rPr>
        <w:t>n the circumstances w</w:t>
      </w:r>
      <w:r w:rsidR="008C25B0">
        <w:rPr>
          <w:rFonts w:ascii="Times New Roman" w:hAnsi="Times New Roman" w:cs="Times New Roman"/>
          <w:sz w:val="24"/>
          <w:szCs w:val="24"/>
        </w:rPr>
        <w:t>e feel costs on a higher scale are justified.</w:t>
      </w:r>
    </w:p>
    <w:p w:rsidR="00201282" w:rsidRDefault="00201282" w:rsidP="00894EB4">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F55618">
        <w:rPr>
          <w:rFonts w:ascii="Times New Roman" w:hAnsi="Times New Roman" w:cs="Times New Roman"/>
          <w:sz w:val="24"/>
          <w:szCs w:val="24"/>
        </w:rPr>
        <w:t>Accordingly it is ordered that:</w:t>
      </w:r>
    </w:p>
    <w:p w:rsidR="00F55618" w:rsidRDefault="00F55618" w:rsidP="00894EB4">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appeal be and is hereby dismissed with costs on </w:t>
      </w:r>
      <w:r w:rsidR="004366E1">
        <w:rPr>
          <w:rFonts w:ascii="Times New Roman" w:hAnsi="Times New Roman" w:cs="Times New Roman"/>
          <w:sz w:val="24"/>
          <w:szCs w:val="24"/>
        </w:rPr>
        <w:t>legal practitioners to</w:t>
      </w:r>
      <w:r>
        <w:rPr>
          <w:rFonts w:ascii="Times New Roman" w:hAnsi="Times New Roman" w:cs="Times New Roman"/>
          <w:sz w:val="24"/>
          <w:szCs w:val="24"/>
        </w:rPr>
        <w:t xml:space="preserve"> client scale.</w:t>
      </w:r>
    </w:p>
    <w:p w:rsidR="00201282" w:rsidRDefault="00201282" w:rsidP="00894EB4">
      <w:pPr>
        <w:pStyle w:val="ListParagraph"/>
        <w:spacing w:line="360" w:lineRule="auto"/>
        <w:ind w:left="0"/>
        <w:jc w:val="both"/>
        <w:rPr>
          <w:rFonts w:ascii="Times New Roman" w:hAnsi="Times New Roman" w:cs="Times New Roman"/>
          <w:sz w:val="24"/>
          <w:szCs w:val="24"/>
        </w:rPr>
      </w:pPr>
    </w:p>
    <w:p w:rsidR="00F55618" w:rsidRDefault="00F55618" w:rsidP="00894EB4">
      <w:pPr>
        <w:pStyle w:val="ListParagraph"/>
        <w:spacing w:line="360" w:lineRule="auto"/>
        <w:ind w:left="0"/>
        <w:jc w:val="both"/>
        <w:rPr>
          <w:rFonts w:ascii="Times New Roman" w:hAnsi="Times New Roman" w:cs="Times New Roman"/>
          <w:sz w:val="24"/>
          <w:szCs w:val="24"/>
        </w:rPr>
      </w:pPr>
    </w:p>
    <w:p w:rsidR="00201282" w:rsidRDefault="00201282" w:rsidP="00894EB4">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MATANDA-MOYO J agrees …………………….</w:t>
      </w:r>
    </w:p>
    <w:p w:rsidR="00371233" w:rsidRDefault="00371233" w:rsidP="00894EB4">
      <w:pPr>
        <w:pStyle w:val="ListParagraph"/>
        <w:spacing w:line="360" w:lineRule="auto"/>
        <w:ind w:left="0"/>
        <w:jc w:val="both"/>
        <w:rPr>
          <w:rFonts w:ascii="Times New Roman" w:hAnsi="Times New Roman" w:cs="Times New Roman"/>
          <w:sz w:val="24"/>
          <w:szCs w:val="24"/>
        </w:rPr>
      </w:pPr>
    </w:p>
    <w:p w:rsidR="00371233" w:rsidRDefault="00371233" w:rsidP="00894EB4">
      <w:pPr>
        <w:pStyle w:val="ListParagraph"/>
        <w:spacing w:line="360" w:lineRule="auto"/>
        <w:ind w:left="0"/>
        <w:jc w:val="both"/>
        <w:rPr>
          <w:rFonts w:ascii="Times New Roman" w:hAnsi="Times New Roman" w:cs="Times New Roman"/>
          <w:sz w:val="24"/>
          <w:szCs w:val="24"/>
        </w:rPr>
      </w:pPr>
    </w:p>
    <w:p w:rsidR="00201282" w:rsidRDefault="00201282" w:rsidP="00894EB4">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MUZENDA J agrees ………………………………</w:t>
      </w:r>
    </w:p>
    <w:p w:rsidR="00201282" w:rsidRDefault="00201282" w:rsidP="00894EB4">
      <w:pPr>
        <w:pStyle w:val="ListParagraph"/>
        <w:spacing w:line="360" w:lineRule="auto"/>
        <w:ind w:left="0"/>
        <w:jc w:val="both"/>
        <w:rPr>
          <w:rFonts w:ascii="Times New Roman" w:hAnsi="Times New Roman" w:cs="Times New Roman"/>
          <w:sz w:val="24"/>
          <w:szCs w:val="24"/>
        </w:rPr>
      </w:pPr>
    </w:p>
    <w:p w:rsidR="00201282" w:rsidRDefault="00201282" w:rsidP="00894EB4">
      <w:pPr>
        <w:pStyle w:val="ListParagraph"/>
        <w:spacing w:line="360" w:lineRule="auto"/>
        <w:ind w:left="0"/>
        <w:jc w:val="both"/>
        <w:rPr>
          <w:rFonts w:ascii="Times New Roman" w:hAnsi="Times New Roman" w:cs="Times New Roman"/>
          <w:sz w:val="24"/>
          <w:szCs w:val="24"/>
        </w:rPr>
      </w:pPr>
    </w:p>
    <w:p w:rsidR="00201282" w:rsidRDefault="00201282" w:rsidP="00201282">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i/>
          <w:sz w:val="24"/>
          <w:szCs w:val="24"/>
        </w:rPr>
        <w:t xml:space="preserve">Gama &amp; Partners, </w:t>
      </w:r>
      <w:r>
        <w:rPr>
          <w:rFonts w:ascii="Times New Roman" w:hAnsi="Times New Roman" w:cs="Times New Roman"/>
          <w:sz w:val="24"/>
          <w:szCs w:val="24"/>
        </w:rPr>
        <w:t>appellants’ legal practitioners</w:t>
      </w:r>
    </w:p>
    <w:p w:rsidR="00201282" w:rsidRDefault="00201282" w:rsidP="00201282">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i/>
          <w:sz w:val="24"/>
          <w:szCs w:val="24"/>
        </w:rPr>
        <w:t xml:space="preserve">R Chibaya Law Chambers, </w:t>
      </w:r>
      <w:r>
        <w:rPr>
          <w:rFonts w:ascii="Times New Roman" w:hAnsi="Times New Roman" w:cs="Times New Roman"/>
          <w:sz w:val="24"/>
          <w:szCs w:val="24"/>
        </w:rPr>
        <w:t>respondent’s legal practitioners</w:t>
      </w:r>
    </w:p>
    <w:p w:rsidR="00201282" w:rsidRDefault="00201282" w:rsidP="00201282">
      <w:pPr>
        <w:pStyle w:val="ListParagraph"/>
        <w:spacing w:after="0" w:line="240" w:lineRule="auto"/>
        <w:ind w:left="0"/>
        <w:jc w:val="both"/>
        <w:rPr>
          <w:rFonts w:ascii="Times New Roman" w:hAnsi="Times New Roman" w:cs="Times New Roman"/>
          <w:sz w:val="24"/>
          <w:szCs w:val="24"/>
        </w:rPr>
      </w:pPr>
    </w:p>
    <w:p w:rsidR="00201282" w:rsidRDefault="00201282" w:rsidP="00201282">
      <w:pPr>
        <w:pStyle w:val="ListParagraph"/>
        <w:spacing w:after="0" w:line="240" w:lineRule="auto"/>
        <w:ind w:left="0"/>
        <w:jc w:val="both"/>
        <w:rPr>
          <w:rFonts w:ascii="Times New Roman" w:hAnsi="Times New Roman" w:cs="Times New Roman"/>
          <w:sz w:val="24"/>
          <w:szCs w:val="24"/>
        </w:rPr>
      </w:pPr>
    </w:p>
    <w:p w:rsidR="00201282" w:rsidRDefault="00201282" w:rsidP="00201282">
      <w:pPr>
        <w:pStyle w:val="ListParagraph"/>
        <w:spacing w:after="0" w:line="240" w:lineRule="auto"/>
        <w:ind w:left="0"/>
        <w:jc w:val="both"/>
        <w:rPr>
          <w:rFonts w:ascii="Times New Roman" w:hAnsi="Times New Roman" w:cs="Times New Roman"/>
          <w:sz w:val="24"/>
          <w:szCs w:val="24"/>
        </w:rPr>
      </w:pPr>
    </w:p>
    <w:p w:rsidR="00201282" w:rsidRPr="00201282" w:rsidRDefault="00201282" w:rsidP="00201282">
      <w:pPr>
        <w:pStyle w:val="ListParagraph"/>
        <w:spacing w:after="0" w:line="240" w:lineRule="auto"/>
        <w:ind w:left="0"/>
        <w:jc w:val="both"/>
        <w:rPr>
          <w:rFonts w:ascii="Times New Roman" w:hAnsi="Times New Roman" w:cs="Times New Roman"/>
          <w:sz w:val="24"/>
          <w:szCs w:val="24"/>
        </w:rPr>
      </w:pPr>
    </w:p>
    <w:p w:rsidR="00953E04" w:rsidRPr="00953E04" w:rsidRDefault="00953E04" w:rsidP="00201282">
      <w:pPr>
        <w:pStyle w:val="ListParagraph"/>
        <w:spacing w:after="0" w:line="240" w:lineRule="auto"/>
        <w:jc w:val="both"/>
        <w:rPr>
          <w:rFonts w:ascii="Times New Roman" w:hAnsi="Times New Roman" w:cs="Times New Roman"/>
          <w:sz w:val="24"/>
          <w:szCs w:val="24"/>
        </w:rPr>
      </w:pPr>
    </w:p>
    <w:p w:rsidR="00DC1331" w:rsidRDefault="00DC1331" w:rsidP="00DC1331">
      <w:pPr>
        <w:spacing w:line="360" w:lineRule="auto"/>
        <w:jc w:val="both"/>
        <w:rPr>
          <w:rFonts w:ascii="Times New Roman" w:hAnsi="Times New Roman" w:cs="Times New Roman"/>
          <w:sz w:val="24"/>
          <w:szCs w:val="24"/>
        </w:rPr>
      </w:pPr>
    </w:p>
    <w:p w:rsidR="00DC1331" w:rsidRDefault="00DC1331" w:rsidP="00DC1331">
      <w:pPr>
        <w:spacing w:line="360" w:lineRule="auto"/>
        <w:jc w:val="both"/>
        <w:rPr>
          <w:rFonts w:ascii="Times New Roman" w:hAnsi="Times New Roman" w:cs="Times New Roman"/>
          <w:sz w:val="24"/>
          <w:szCs w:val="24"/>
        </w:rPr>
      </w:pPr>
    </w:p>
    <w:p w:rsidR="00DC1331" w:rsidRPr="00DC1331" w:rsidRDefault="00DC1331" w:rsidP="00DC1331">
      <w:pPr>
        <w:spacing w:line="360" w:lineRule="auto"/>
        <w:jc w:val="both"/>
        <w:rPr>
          <w:rFonts w:ascii="Times New Roman" w:hAnsi="Times New Roman" w:cs="Times New Roman"/>
          <w:sz w:val="24"/>
          <w:szCs w:val="24"/>
        </w:rPr>
      </w:pPr>
    </w:p>
    <w:p w:rsidR="001A2995" w:rsidRDefault="001A2995" w:rsidP="001A2995">
      <w:pPr>
        <w:jc w:val="both"/>
        <w:rPr>
          <w:rFonts w:ascii="Times New Roman" w:hAnsi="Times New Roman" w:cs="Times New Roman"/>
          <w:sz w:val="24"/>
          <w:szCs w:val="24"/>
        </w:rPr>
      </w:pPr>
    </w:p>
    <w:p w:rsidR="001A2995" w:rsidRPr="001A2995" w:rsidRDefault="001A2995" w:rsidP="001A2995">
      <w:pPr>
        <w:jc w:val="both"/>
        <w:rPr>
          <w:rFonts w:ascii="Times New Roman" w:hAnsi="Times New Roman" w:cs="Times New Roman"/>
          <w:sz w:val="24"/>
          <w:szCs w:val="24"/>
        </w:rPr>
      </w:pPr>
    </w:p>
    <w:sectPr w:rsidR="001A2995" w:rsidRPr="001A2995">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54F" w:rsidRDefault="00E1754F" w:rsidP="001A297E">
      <w:pPr>
        <w:spacing w:after="0" w:line="240" w:lineRule="auto"/>
      </w:pPr>
      <w:r>
        <w:separator/>
      </w:r>
    </w:p>
  </w:endnote>
  <w:endnote w:type="continuationSeparator" w:id="0">
    <w:p w:rsidR="00E1754F" w:rsidRDefault="00E1754F" w:rsidP="001A2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54F" w:rsidRDefault="00E1754F" w:rsidP="001A297E">
      <w:pPr>
        <w:spacing w:after="0" w:line="240" w:lineRule="auto"/>
      </w:pPr>
      <w:r>
        <w:separator/>
      </w:r>
    </w:p>
  </w:footnote>
  <w:footnote w:type="continuationSeparator" w:id="0">
    <w:p w:rsidR="00E1754F" w:rsidRDefault="00E1754F" w:rsidP="001A2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0895703"/>
      <w:docPartObj>
        <w:docPartGallery w:val="Page Numbers (Top of Page)"/>
        <w:docPartUnique/>
      </w:docPartObj>
    </w:sdtPr>
    <w:sdtEndPr>
      <w:rPr>
        <w:noProof/>
      </w:rPr>
    </w:sdtEndPr>
    <w:sdtContent>
      <w:p w:rsidR="008F0A76" w:rsidRDefault="001A297E">
        <w:pPr>
          <w:pStyle w:val="Header"/>
          <w:jc w:val="right"/>
          <w:rPr>
            <w:noProof/>
          </w:rPr>
        </w:pPr>
        <w:r>
          <w:fldChar w:fldCharType="begin"/>
        </w:r>
        <w:r>
          <w:instrText xml:space="preserve"> PAGE   \* MERGEFORMAT </w:instrText>
        </w:r>
        <w:r>
          <w:fldChar w:fldCharType="separate"/>
        </w:r>
        <w:r w:rsidR="000E7108">
          <w:rPr>
            <w:noProof/>
          </w:rPr>
          <w:t>1</w:t>
        </w:r>
        <w:r>
          <w:rPr>
            <w:noProof/>
          </w:rPr>
          <w:fldChar w:fldCharType="end"/>
        </w:r>
      </w:p>
      <w:p w:rsidR="008F0A76" w:rsidRDefault="008F0A76">
        <w:pPr>
          <w:pStyle w:val="Header"/>
          <w:jc w:val="right"/>
          <w:rPr>
            <w:noProof/>
          </w:rPr>
        </w:pPr>
        <w:r>
          <w:rPr>
            <w:noProof/>
          </w:rPr>
          <w:t>HH</w:t>
        </w:r>
        <w:r w:rsidR="000C23EC">
          <w:rPr>
            <w:noProof/>
          </w:rPr>
          <w:t xml:space="preserve"> </w:t>
        </w:r>
        <w:r w:rsidR="00623A23">
          <w:rPr>
            <w:noProof/>
          </w:rPr>
          <w:t>195-18</w:t>
        </w:r>
      </w:p>
      <w:p w:rsidR="001A297E" w:rsidRDefault="008F0A76">
        <w:pPr>
          <w:pStyle w:val="Header"/>
          <w:jc w:val="right"/>
        </w:pPr>
        <w:r>
          <w:rPr>
            <w:noProof/>
          </w:rPr>
          <w:t>CIV ‘A’ 227/16</w:t>
        </w:r>
      </w:p>
    </w:sdtContent>
  </w:sdt>
  <w:p w:rsidR="001A297E" w:rsidRDefault="001A297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A4288"/>
    <w:multiLevelType w:val="hybridMultilevel"/>
    <w:tmpl w:val="DD000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1574DD"/>
    <w:multiLevelType w:val="hybridMultilevel"/>
    <w:tmpl w:val="A460844C"/>
    <w:lvl w:ilvl="0" w:tplc="24343E0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7ACA7964"/>
    <w:multiLevelType w:val="hybridMultilevel"/>
    <w:tmpl w:val="DA6CEA4C"/>
    <w:lvl w:ilvl="0" w:tplc="29E0BB84">
      <w:start w:val="1"/>
      <w:numFmt w:val="lowerRoman"/>
      <w:lvlText w:val="%1)"/>
      <w:lvlJc w:val="lef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995"/>
    <w:rsid w:val="00011578"/>
    <w:rsid w:val="0002681C"/>
    <w:rsid w:val="0008603B"/>
    <w:rsid w:val="000C23EC"/>
    <w:rsid w:val="000E7108"/>
    <w:rsid w:val="00155B13"/>
    <w:rsid w:val="00181CB9"/>
    <w:rsid w:val="001A297E"/>
    <w:rsid w:val="001A2995"/>
    <w:rsid w:val="001E7FAE"/>
    <w:rsid w:val="00201282"/>
    <w:rsid w:val="00285CA8"/>
    <w:rsid w:val="002A681F"/>
    <w:rsid w:val="002C77FC"/>
    <w:rsid w:val="00371233"/>
    <w:rsid w:val="004366E1"/>
    <w:rsid w:val="00451CF4"/>
    <w:rsid w:val="004E28BE"/>
    <w:rsid w:val="005466E6"/>
    <w:rsid w:val="0057066A"/>
    <w:rsid w:val="00571A2F"/>
    <w:rsid w:val="0058179E"/>
    <w:rsid w:val="00623A23"/>
    <w:rsid w:val="00656AF7"/>
    <w:rsid w:val="006744FD"/>
    <w:rsid w:val="006D15B2"/>
    <w:rsid w:val="006D661A"/>
    <w:rsid w:val="00790BCC"/>
    <w:rsid w:val="007E2B59"/>
    <w:rsid w:val="007E462F"/>
    <w:rsid w:val="00832EF3"/>
    <w:rsid w:val="00844434"/>
    <w:rsid w:val="00894EB4"/>
    <w:rsid w:val="008C25B0"/>
    <w:rsid w:val="008F0A76"/>
    <w:rsid w:val="00916993"/>
    <w:rsid w:val="00953E04"/>
    <w:rsid w:val="009B5E15"/>
    <w:rsid w:val="009E3049"/>
    <w:rsid w:val="00A06B86"/>
    <w:rsid w:val="00A127C9"/>
    <w:rsid w:val="00A260D8"/>
    <w:rsid w:val="00AC1442"/>
    <w:rsid w:val="00AD4EC8"/>
    <w:rsid w:val="00AF4DA8"/>
    <w:rsid w:val="00B766A0"/>
    <w:rsid w:val="00BC2E1E"/>
    <w:rsid w:val="00BC522A"/>
    <w:rsid w:val="00BE604E"/>
    <w:rsid w:val="00C07D9E"/>
    <w:rsid w:val="00C568C2"/>
    <w:rsid w:val="00CB4657"/>
    <w:rsid w:val="00DC1331"/>
    <w:rsid w:val="00E1754F"/>
    <w:rsid w:val="00E45CEC"/>
    <w:rsid w:val="00E86F84"/>
    <w:rsid w:val="00EB1604"/>
    <w:rsid w:val="00F36FD4"/>
    <w:rsid w:val="00F55618"/>
    <w:rsid w:val="00F63A2D"/>
    <w:rsid w:val="00F919C5"/>
    <w:rsid w:val="00F97662"/>
    <w:rsid w:val="00FA3035"/>
    <w:rsid w:val="00FE5FF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16BD05-F119-40D5-905E-603E404ED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995"/>
    <w:pPr>
      <w:ind w:left="720"/>
      <w:contextualSpacing/>
    </w:pPr>
  </w:style>
  <w:style w:type="paragraph" w:styleId="Header">
    <w:name w:val="header"/>
    <w:basedOn w:val="Normal"/>
    <w:link w:val="HeaderChar"/>
    <w:uiPriority w:val="99"/>
    <w:unhideWhenUsed/>
    <w:rsid w:val="001A29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97E"/>
  </w:style>
  <w:style w:type="paragraph" w:styleId="Footer">
    <w:name w:val="footer"/>
    <w:basedOn w:val="Normal"/>
    <w:link w:val="FooterChar"/>
    <w:uiPriority w:val="99"/>
    <w:unhideWhenUsed/>
    <w:rsid w:val="001A29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1576</Words>
  <Characters>8987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2018-03-16T14:21:00Z</cp:lastPrinted>
  <dcterms:created xsi:type="dcterms:W3CDTF">2018-04-09T07:31:00Z</dcterms:created>
  <dcterms:modified xsi:type="dcterms:W3CDTF">2018-04-09T07:31:00Z</dcterms:modified>
</cp:coreProperties>
</file>