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2D" w:rsidRDefault="00E71907" w:rsidP="00E7190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DAVID PYUNG IL KIM</w:t>
      </w:r>
    </w:p>
    <w:p w:rsidR="00E71907" w:rsidRDefault="003974ED"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71907">
        <w:rPr>
          <w:rFonts w:ascii="Times New Roman" w:hAnsi="Times New Roman" w:cs="Times New Roman"/>
          <w:sz w:val="24"/>
          <w:szCs w:val="24"/>
        </w:rPr>
        <w:t>nd</w:t>
      </w: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JANE JU HYUNG PARK</w:t>
      </w:r>
    </w:p>
    <w:p w:rsidR="00E71907" w:rsidRDefault="003974ED"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1907">
        <w:rPr>
          <w:rFonts w:ascii="Times New Roman" w:hAnsi="Times New Roman" w:cs="Times New Roman"/>
          <w:sz w:val="24"/>
          <w:szCs w:val="24"/>
        </w:rPr>
        <w:t>ersus</w:t>
      </w: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SENSATIONNEL (ZIMBABWE) (PRIVATE) LIMITED</w:t>
      </w: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November 2018 and 21 November 2018</w:t>
      </w: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sz w:val="24"/>
          <w:szCs w:val="24"/>
        </w:rPr>
      </w:pPr>
    </w:p>
    <w:p w:rsidR="00E71907" w:rsidRDefault="00E71907" w:rsidP="00E719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71907" w:rsidRDefault="00E71907" w:rsidP="00E71907">
      <w:pPr>
        <w:spacing w:after="0" w:line="240" w:lineRule="auto"/>
        <w:jc w:val="both"/>
        <w:rPr>
          <w:rFonts w:ascii="Times New Roman" w:hAnsi="Times New Roman" w:cs="Times New Roman"/>
          <w:b/>
          <w:sz w:val="24"/>
          <w:szCs w:val="24"/>
        </w:rPr>
      </w:pPr>
    </w:p>
    <w:p w:rsidR="00E71907" w:rsidRDefault="00E71907" w:rsidP="00E71907">
      <w:pPr>
        <w:spacing w:after="0" w:line="240" w:lineRule="auto"/>
        <w:jc w:val="both"/>
        <w:rPr>
          <w:rFonts w:ascii="Times New Roman" w:hAnsi="Times New Roman" w:cs="Times New Roman"/>
          <w:b/>
          <w:sz w:val="24"/>
          <w:szCs w:val="24"/>
        </w:rPr>
      </w:pPr>
    </w:p>
    <w:p w:rsidR="00E71907" w:rsidRDefault="00E71907" w:rsidP="00E719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applicants</w:t>
      </w:r>
    </w:p>
    <w:p w:rsidR="004B0900" w:rsidRDefault="004B0900" w:rsidP="00E719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Venturas</w:t>
      </w:r>
      <w:r>
        <w:rPr>
          <w:rFonts w:ascii="Times New Roman" w:hAnsi="Times New Roman" w:cs="Times New Roman"/>
          <w:sz w:val="24"/>
          <w:szCs w:val="24"/>
        </w:rPr>
        <w:t>, for the respondent</w:t>
      </w:r>
    </w:p>
    <w:p w:rsidR="004B0900" w:rsidRDefault="004B0900" w:rsidP="00E71907">
      <w:pPr>
        <w:spacing w:after="0" w:line="240" w:lineRule="auto"/>
        <w:jc w:val="both"/>
        <w:rPr>
          <w:rFonts w:ascii="Times New Roman" w:hAnsi="Times New Roman" w:cs="Times New Roman"/>
          <w:sz w:val="24"/>
          <w:szCs w:val="24"/>
        </w:rPr>
      </w:pPr>
    </w:p>
    <w:p w:rsidR="004B0900" w:rsidRDefault="004B0900" w:rsidP="00E71907">
      <w:pPr>
        <w:spacing w:after="0" w:line="240" w:lineRule="auto"/>
        <w:jc w:val="both"/>
        <w:rPr>
          <w:rFonts w:ascii="Times New Roman" w:hAnsi="Times New Roman" w:cs="Times New Roman"/>
          <w:sz w:val="24"/>
          <w:szCs w:val="24"/>
        </w:rPr>
      </w:pPr>
    </w:p>
    <w:p w:rsidR="00EC2860" w:rsidRDefault="004B0900" w:rsidP="004B0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2 applicants are husband and wife of Chinese extraction. They jointly own a 50% shareholding in the respondent, a company registered in Zimbabwe and is involved in the business of manufacturing and wholesaling weaves, a hot favourite of the female gender at the moment. The 2 applicants are also directors of the respondent along with Jeong Hyun Park and his loving wife Jung Ja Choi who completed the cas</w:t>
      </w:r>
      <w:r w:rsidR="00F95403">
        <w:rPr>
          <w:rFonts w:ascii="Times New Roman" w:hAnsi="Times New Roman" w:cs="Times New Roman"/>
          <w:sz w:val="24"/>
          <w:szCs w:val="24"/>
        </w:rPr>
        <w:t>t</w:t>
      </w:r>
      <w:r>
        <w:rPr>
          <w:rFonts w:ascii="Times New Roman" w:hAnsi="Times New Roman" w:cs="Times New Roman"/>
          <w:sz w:val="24"/>
          <w:szCs w:val="24"/>
        </w:rPr>
        <w:t xml:space="preserve"> of a formidable </w:t>
      </w:r>
      <w:r w:rsidR="00F95403">
        <w:rPr>
          <w:rFonts w:ascii="Times New Roman" w:hAnsi="Times New Roman" w:cs="Times New Roman"/>
          <w:sz w:val="24"/>
          <w:szCs w:val="24"/>
        </w:rPr>
        <w:t>four</w:t>
      </w:r>
      <w:r>
        <w:rPr>
          <w:rFonts w:ascii="Times New Roman" w:hAnsi="Times New Roman" w:cs="Times New Roman"/>
          <w:sz w:val="24"/>
          <w:szCs w:val="24"/>
        </w:rPr>
        <w:t xml:space="preserve"> member board of directors of </w:t>
      </w:r>
      <w:r w:rsidR="00964C07">
        <w:rPr>
          <w:rFonts w:ascii="Times New Roman" w:hAnsi="Times New Roman" w:cs="Times New Roman"/>
          <w:sz w:val="24"/>
          <w:szCs w:val="24"/>
        </w:rPr>
        <w:t xml:space="preserve">the respondent company. The other 2 directors are also of Chinese persuasion. Its not just their common interest in the company which brings the 4 together but family ties have also had a role to play. The second applicant, who is the first applicant’s wife, is a cousin sister of Jeong Hyun Park who has deposed to the opposing </w:t>
      </w:r>
      <w:r w:rsidR="00EC2860">
        <w:rPr>
          <w:rFonts w:ascii="Times New Roman" w:hAnsi="Times New Roman" w:cs="Times New Roman"/>
          <w:sz w:val="24"/>
          <w:szCs w:val="24"/>
        </w:rPr>
        <w:t>affidavit on behalf of the respondent in this application for a provisional winding up order and the appointment of a provisional liquidator.</w:t>
      </w:r>
    </w:p>
    <w:p w:rsidR="004E20A5" w:rsidRDefault="00EC2860" w:rsidP="004B0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couple has joined forces in bringing this application for winding up of the company in terms of s 206 (g) of the Companies Act [</w:t>
      </w:r>
      <w:r>
        <w:rPr>
          <w:rFonts w:ascii="Times New Roman" w:hAnsi="Times New Roman" w:cs="Times New Roman"/>
          <w:i/>
          <w:sz w:val="24"/>
          <w:szCs w:val="24"/>
        </w:rPr>
        <w:t>Chapter 24:03</w:t>
      </w:r>
      <w:r>
        <w:rPr>
          <w:rFonts w:ascii="Times New Roman" w:hAnsi="Times New Roman" w:cs="Times New Roman"/>
          <w:sz w:val="24"/>
          <w:szCs w:val="24"/>
        </w:rPr>
        <w:t>] on the basis that it is just and equitable that it be wound up. In his founding affidavit the first applicant states that the company was established by a small group of relatives for the purpose of running a family enterprise, namely to manufacture and distribute synthetic hair products in Zimbabwe, what is generally known in the world of beauty as weaves. It is a company built on family trust as signified by the fact that no shareholders agreement was signed by the parties who related on common understanding.</w:t>
      </w:r>
    </w:p>
    <w:p w:rsidR="00CF08B6" w:rsidRDefault="004E20A5" w:rsidP="004B0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in pursuance of that trust and common understanding that the applicants, who are not resident in Zimbabwe but in </w:t>
      </w:r>
      <w:r w:rsidR="00F95403">
        <w:rPr>
          <w:rFonts w:ascii="Times New Roman" w:hAnsi="Times New Roman" w:cs="Times New Roman"/>
          <w:sz w:val="24"/>
          <w:szCs w:val="24"/>
        </w:rPr>
        <w:t>Abidjan in th</w:t>
      </w:r>
      <w:r w:rsidR="006D01E0">
        <w:rPr>
          <w:rFonts w:ascii="Times New Roman" w:hAnsi="Times New Roman" w:cs="Times New Roman"/>
          <w:sz w:val="24"/>
          <w:szCs w:val="24"/>
        </w:rPr>
        <w:t>e southern Atlantic coast of Co</w:t>
      </w:r>
      <w:r w:rsidR="00F95403">
        <w:rPr>
          <w:rFonts w:ascii="Times New Roman" w:hAnsi="Times New Roman" w:cs="Times New Roman"/>
          <w:sz w:val="24"/>
          <w:szCs w:val="24"/>
        </w:rPr>
        <w:t>te d’ivoire</w:t>
      </w:r>
      <w:r>
        <w:rPr>
          <w:rFonts w:ascii="Times New Roman" w:hAnsi="Times New Roman" w:cs="Times New Roman"/>
          <w:sz w:val="24"/>
          <w:szCs w:val="24"/>
        </w:rPr>
        <w:t xml:space="preserve"> and are therefore not directly involved in the company</w:t>
      </w:r>
      <w:r w:rsidR="00F95403">
        <w:rPr>
          <w:rFonts w:ascii="Times New Roman" w:hAnsi="Times New Roman" w:cs="Times New Roman"/>
          <w:sz w:val="24"/>
          <w:szCs w:val="24"/>
        </w:rPr>
        <w:t>,</w:t>
      </w:r>
      <w:r>
        <w:rPr>
          <w:rFonts w:ascii="Times New Roman" w:hAnsi="Times New Roman" w:cs="Times New Roman"/>
          <w:sz w:val="24"/>
          <w:szCs w:val="24"/>
        </w:rPr>
        <w:t xml:space="preserve"> entrusted Park and his </w:t>
      </w:r>
      <w:r w:rsidR="00F95403">
        <w:rPr>
          <w:rFonts w:ascii="Times New Roman" w:hAnsi="Times New Roman" w:cs="Times New Roman"/>
          <w:sz w:val="24"/>
          <w:szCs w:val="24"/>
        </w:rPr>
        <w:t>w</w:t>
      </w:r>
      <w:r>
        <w:rPr>
          <w:rFonts w:ascii="Times New Roman" w:hAnsi="Times New Roman" w:cs="Times New Roman"/>
          <w:sz w:val="24"/>
          <w:szCs w:val="24"/>
        </w:rPr>
        <w:t xml:space="preserve">ife with the day to day management of the affairs of the company. The trust bestowed on Park was later betrayed as he failed to comply with the provisions of the company’s regulations and breached his fiduciary duties by failing to act in the best interests </w:t>
      </w:r>
      <w:r w:rsidR="00E6483A">
        <w:rPr>
          <w:rFonts w:ascii="Times New Roman" w:hAnsi="Times New Roman" w:cs="Times New Roman"/>
          <w:sz w:val="24"/>
          <w:szCs w:val="24"/>
        </w:rPr>
        <w:t>of the company. He placed himself in a position where he became conflicted given that his personal interests clashed with th</w:t>
      </w:r>
      <w:r w:rsidR="00F95403">
        <w:rPr>
          <w:rFonts w:ascii="Times New Roman" w:hAnsi="Times New Roman" w:cs="Times New Roman"/>
          <w:sz w:val="24"/>
          <w:szCs w:val="24"/>
        </w:rPr>
        <w:t>o</w:t>
      </w:r>
      <w:r w:rsidR="00E6483A">
        <w:rPr>
          <w:rFonts w:ascii="Times New Roman" w:hAnsi="Times New Roman" w:cs="Times New Roman"/>
          <w:sz w:val="24"/>
          <w:szCs w:val="24"/>
        </w:rPr>
        <w:t xml:space="preserve">se of the company. Park is accused of failing to provide the applicants </w:t>
      </w:r>
      <w:r w:rsidR="00CF08B6">
        <w:rPr>
          <w:rFonts w:ascii="Times New Roman" w:hAnsi="Times New Roman" w:cs="Times New Roman"/>
          <w:sz w:val="24"/>
          <w:szCs w:val="24"/>
        </w:rPr>
        <w:t>with proper accounts of the company and withholding vital information on the finances of the company. In fact the accounts showing the current status of the company were only given in response to the present application as Park, through his erstwhile legal practitioners</w:t>
      </w:r>
      <w:r w:rsidR="00F95403">
        <w:rPr>
          <w:rFonts w:ascii="Times New Roman" w:hAnsi="Times New Roman" w:cs="Times New Roman"/>
          <w:sz w:val="24"/>
          <w:szCs w:val="24"/>
        </w:rPr>
        <w:t>,</w:t>
      </w:r>
      <w:r w:rsidR="00CF08B6">
        <w:rPr>
          <w:rFonts w:ascii="Times New Roman" w:hAnsi="Times New Roman" w:cs="Times New Roman"/>
          <w:sz w:val="24"/>
          <w:szCs w:val="24"/>
        </w:rPr>
        <w:t xml:space="preserve"> resorted to obfuscation and a game of cat and mouse, upon being requested to avail financial records of the company.</w:t>
      </w:r>
    </w:p>
    <w:p w:rsidR="00F32667" w:rsidRDefault="00CF08B6" w:rsidP="004B0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further accuse Park of frustrating the effort of the applicants to learn more about the company by failing to convene meetings while continuing to make arbitrary decisions without seeking board approval. When the applicants finally succeeded in having an extra ordinary general meeting held in order to make certain resolutions of the company, a deadlock occurred because the 2 families hold equal shareholding</w:t>
      </w:r>
      <w:r w:rsidR="007B4172">
        <w:rPr>
          <w:rFonts w:ascii="Times New Roman" w:hAnsi="Times New Roman" w:cs="Times New Roman"/>
          <w:sz w:val="24"/>
          <w:szCs w:val="24"/>
        </w:rPr>
        <w:t xml:space="preserve"> and </w:t>
      </w:r>
      <w:r w:rsidR="00F95403">
        <w:rPr>
          <w:rFonts w:ascii="Times New Roman" w:hAnsi="Times New Roman" w:cs="Times New Roman"/>
          <w:sz w:val="24"/>
          <w:szCs w:val="24"/>
        </w:rPr>
        <w:t>invariably</w:t>
      </w:r>
      <w:r w:rsidR="007B4172">
        <w:rPr>
          <w:rFonts w:ascii="Times New Roman" w:hAnsi="Times New Roman" w:cs="Times New Roman"/>
          <w:sz w:val="24"/>
          <w:szCs w:val="24"/>
        </w:rPr>
        <w:t xml:space="preserve"> do not agree on issues. When a vote is called they align themselves along family lines thereby achieving only to deadlock. In fact so divided and unable to agree on </w:t>
      </w:r>
      <w:r w:rsidR="006D01E0">
        <w:rPr>
          <w:rFonts w:ascii="Times New Roman" w:hAnsi="Times New Roman" w:cs="Times New Roman"/>
          <w:sz w:val="24"/>
          <w:szCs w:val="24"/>
        </w:rPr>
        <w:t>anything are</w:t>
      </w:r>
      <w:r w:rsidR="00F95403">
        <w:rPr>
          <w:rFonts w:ascii="Times New Roman" w:hAnsi="Times New Roman" w:cs="Times New Roman"/>
          <w:sz w:val="24"/>
          <w:szCs w:val="24"/>
        </w:rPr>
        <w:t xml:space="preserve"> they </w:t>
      </w:r>
      <w:r w:rsidR="001F4B3A">
        <w:rPr>
          <w:rFonts w:ascii="Times New Roman" w:hAnsi="Times New Roman" w:cs="Times New Roman"/>
          <w:sz w:val="24"/>
          <w:szCs w:val="24"/>
        </w:rPr>
        <w:t>t</w:t>
      </w:r>
      <w:r w:rsidR="007B4172">
        <w:rPr>
          <w:rFonts w:ascii="Times New Roman" w:hAnsi="Times New Roman" w:cs="Times New Roman"/>
          <w:sz w:val="24"/>
          <w:szCs w:val="24"/>
        </w:rPr>
        <w:t>hat even in this application they are not even able to agree that they have family ties. While the applicants claim Park as family he has flatly dispute</w:t>
      </w:r>
      <w:r w:rsidR="001F4B3A">
        <w:rPr>
          <w:rFonts w:ascii="Times New Roman" w:hAnsi="Times New Roman" w:cs="Times New Roman"/>
          <w:sz w:val="24"/>
          <w:szCs w:val="24"/>
        </w:rPr>
        <w:t>d this down playing that relationship by asserting that the second applicant is not his sister but merely his “cousin who is married to the first applicant.”</w:t>
      </w:r>
      <w:r w:rsidR="007B4172">
        <w:rPr>
          <w:rFonts w:ascii="Times New Roman" w:hAnsi="Times New Roman" w:cs="Times New Roman"/>
          <w:sz w:val="24"/>
          <w:szCs w:val="24"/>
        </w:rPr>
        <w:t xml:space="preserve"> </w:t>
      </w:r>
    </w:p>
    <w:p w:rsidR="00D4049C" w:rsidRDefault="00F32667" w:rsidP="004B0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Park has also been accused of dissipating the estate of the company and bringing about a state of insolvency to such an extent that the company has accumulated debts, including unexplained “shareholder loans” running into more than 2 million dollars. He has concluded lease agreements in the name of the company but for the benefit o</w:t>
      </w:r>
      <w:r w:rsidR="00F95403">
        <w:rPr>
          <w:rFonts w:ascii="Times New Roman" w:hAnsi="Times New Roman" w:cs="Times New Roman"/>
          <w:sz w:val="24"/>
          <w:szCs w:val="24"/>
        </w:rPr>
        <w:t>f</w:t>
      </w:r>
      <w:r>
        <w:rPr>
          <w:rFonts w:ascii="Times New Roman" w:hAnsi="Times New Roman" w:cs="Times New Roman"/>
          <w:sz w:val="24"/>
          <w:szCs w:val="24"/>
        </w:rPr>
        <w:t xml:space="preserve"> his own company or business not </w:t>
      </w:r>
      <w:r w:rsidR="005D0C83">
        <w:rPr>
          <w:rFonts w:ascii="Times New Roman" w:hAnsi="Times New Roman" w:cs="Times New Roman"/>
          <w:sz w:val="24"/>
          <w:szCs w:val="24"/>
        </w:rPr>
        <w:t xml:space="preserve">connected to the respondent. As a result the company has been sued by these creditors. Park </w:t>
      </w:r>
      <w:r w:rsidR="00D4049C">
        <w:rPr>
          <w:rFonts w:ascii="Times New Roman" w:hAnsi="Times New Roman" w:cs="Times New Roman"/>
          <w:sz w:val="24"/>
          <w:szCs w:val="24"/>
        </w:rPr>
        <w:t xml:space="preserve">has set up retail outlets in the </w:t>
      </w:r>
      <w:r w:rsidR="00F95403">
        <w:rPr>
          <w:rFonts w:ascii="Times New Roman" w:hAnsi="Times New Roman" w:cs="Times New Roman"/>
          <w:sz w:val="24"/>
          <w:szCs w:val="24"/>
        </w:rPr>
        <w:t>name of</w:t>
      </w:r>
      <w:r w:rsidR="00D4049C">
        <w:rPr>
          <w:rFonts w:ascii="Times New Roman" w:hAnsi="Times New Roman" w:cs="Times New Roman"/>
          <w:sz w:val="24"/>
          <w:szCs w:val="24"/>
        </w:rPr>
        <w:t xml:space="preserve"> Outre which retails synthetic products manufactured by the respondent for the sole benefit of Par</w:t>
      </w:r>
      <w:r w:rsidR="00F95403">
        <w:rPr>
          <w:rFonts w:ascii="Times New Roman" w:hAnsi="Times New Roman" w:cs="Times New Roman"/>
          <w:sz w:val="24"/>
          <w:szCs w:val="24"/>
        </w:rPr>
        <w:t>k</w:t>
      </w:r>
      <w:r w:rsidR="00D4049C">
        <w:rPr>
          <w:rFonts w:ascii="Times New Roman" w:hAnsi="Times New Roman" w:cs="Times New Roman"/>
          <w:sz w:val="24"/>
          <w:szCs w:val="24"/>
        </w:rPr>
        <w:t xml:space="preserve"> and not the respondent which is not in the retail business but manufacturing. In setting up these country wide retail shops, he has used the name of the respondent as the tenant without board approval and indeed without consulting the applicants. In fact Park last sought board approval for anything in 2012 and since then he has been operating on his own and as he pleased.</w:t>
      </w:r>
      <w:r>
        <w:rPr>
          <w:rFonts w:ascii="Times New Roman" w:hAnsi="Times New Roman" w:cs="Times New Roman"/>
          <w:sz w:val="24"/>
          <w:szCs w:val="24"/>
        </w:rPr>
        <w:t xml:space="preserve">  </w:t>
      </w:r>
    </w:p>
    <w:p w:rsidR="0055507C" w:rsidRDefault="00FC02C1"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More importantly, Park is accused by having utilised company funds </w:t>
      </w:r>
      <w:r w:rsidR="00C45FCB">
        <w:rPr>
          <w:rFonts w:ascii="Times New Roman" w:hAnsi="Times New Roman" w:cs="Times New Roman"/>
          <w:sz w:val="24"/>
          <w:szCs w:val="24"/>
        </w:rPr>
        <w:t>t</w:t>
      </w:r>
      <w:r>
        <w:rPr>
          <w:rFonts w:ascii="Times New Roman" w:hAnsi="Times New Roman" w:cs="Times New Roman"/>
          <w:sz w:val="24"/>
          <w:szCs w:val="24"/>
        </w:rPr>
        <w:t>o purchase a property in Borrowdale</w:t>
      </w:r>
      <w:r w:rsidR="00F95403">
        <w:rPr>
          <w:rFonts w:ascii="Times New Roman" w:hAnsi="Times New Roman" w:cs="Times New Roman"/>
          <w:sz w:val="24"/>
          <w:szCs w:val="24"/>
        </w:rPr>
        <w:t>,</w:t>
      </w:r>
      <w:r>
        <w:rPr>
          <w:rFonts w:ascii="Times New Roman" w:hAnsi="Times New Roman" w:cs="Times New Roman"/>
          <w:sz w:val="24"/>
          <w:szCs w:val="24"/>
        </w:rPr>
        <w:t xml:space="preserve"> Harare which he registered in his name, a fact he is said to have admitted in another suit. It is for </w:t>
      </w:r>
      <w:r w:rsidRPr="00C45FCB">
        <w:rPr>
          <w:rFonts w:ascii="Times New Roman" w:hAnsi="Times New Roman" w:cs="Times New Roman"/>
          <w:sz w:val="24"/>
          <w:szCs w:val="24"/>
        </w:rPr>
        <w:t>these</w:t>
      </w:r>
      <w:r w:rsidRPr="0055507C">
        <w:rPr>
          <w:rFonts w:ascii="Times New Roman" w:hAnsi="Times New Roman" w:cs="Times New Roman"/>
          <w:b/>
          <w:sz w:val="24"/>
          <w:szCs w:val="24"/>
        </w:rPr>
        <w:t xml:space="preserve"> </w:t>
      </w:r>
      <w:r w:rsidR="0055507C">
        <w:rPr>
          <w:rFonts w:ascii="Times New Roman" w:hAnsi="Times New Roman" w:cs="Times New Roman"/>
          <w:sz w:val="24"/>
          <w:szCs w:val="24"/>
        </w:rPr>
        <w:t>reasons that the applicants maintain that all the trust and confidence that existed between the parties when the company was promoted have been lost and the company cannot continue to operate in that environment. What is more, any other solution as may be prescribed in the Act cannot work because of the deadlock.</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 It is in fact a misnomer to say that the respondent opposed it given that it can only act through its members being a fictitious person</w:t>
      </w:r>
      <w:r w:rsidR="00F95403">
        <w:rPr>
          <w:rFonts w:ascii="Times New Roman" w:hAnsi="Times New Roman" w:cs="Times New Roman"/>
          <w:sz w:val="24"/>
          <w:szCs w:val="24"/>
        </w:rPr>
        <w:t>,</w:t>
      </w:r>
      <w:r>
        <w:rPr>
          <w:rFonts w:ascii="Times New Roman" w:hAnsi="Times New Roman" w:cs="Times New Roman"/>
          <w:sz w:val="24"/>
          <w:szCs w:val="24"/>
        </w:rPr>
        <w:t xml:space="preserve"> which members are embroiled in debilitating shareholder disputes </w:t>
      </w:r>
      <w:r w:rsidR="00F95403">
        <w:rPr>
          <w:rFonts w:ascii="Times New Roman" w:hAnsi="Times New Roman" w:cs="Times New Roman"/>
          <w:sz w:val="24"/>
          <w:szCs w:val="24"/>
        </w:rPr>
        <w:t>over</w:t>
      </w:r>
      <w:r>
        <w:rPr>
          <w:rFonts w:ascii="Times New Roman" w:hAnsi="Times New Roman" w:cs="Times New Roman"/>
          <w:sz w:val="24"/>
          <w:szCs w:val="24"/>
        </w:rPr>
        <w:t xml:space="preserve"> ownership and control of the same respondent company. In fact Mr </w:t>
      </w:r>
      <w:r w:rsidRPr="003B2671">
        <w:rPr>
          <w:rFonts w:ascii="Times New Roman" w:hAnsi="Times New Roman" w:cs="Times New Roman"/>
          <w:i/>
          <w:sz w:val="24"/>
          <w:szCs w:val="24"/>
        </w:rPr>
        <w:t>Zhuwawo</w:t>
      </w:r>
      <w:r w:rsidR="00F95403">
        <w:rPr>
          <w:rFonts w:ascii="Times New Roman" w:hAnsi="Times New Roman" w:cs="Times New Roman"/>
          <w:i/>
          <w:sz w:val="24"/>
          <w:szCs w:val="24"/>
        </w:rPr>
        <w:t>,</w:t>
      </w:r>
      <w:r>
        <w:rPr>
          <w:rFonts w:ascii="Times New Roman" w:hAnsi="Times New Roman" w:cs="Times New Roman"/>
          <w:sz w:val="24"/>
          <w:szCs w:val="24"/>
        </w:rPr>
        <w:t xml:space="preserve"> who appeared for the applicant</w:t>
      </w:r>
      <w:r w:rsidR="00F95403">
        <w:rPr>
          <w:rFonts w:ascii="Times New Roman" w:hAnsi="Times New Roman" w:cs="Times New Roman"/>
          <w:sz w:val="24"/>
          <w:szCs w:val="24"/>
        </w:rPr>
        <w:t>,</w:t>
      </w:r>
      <w:r>
        <w:rPr>
          <w:rFonts w:ascii="Times New Roman" w:hAnsi="Times New Roman" w:cs="Times New Roman"/>
          <w:sz w:val="24"/>
          <w:szCs w:val="24"/>
        </w:rPr>
        <w:t xml:space="preserve"> had picked up a point </w:t>
      </w:r>
      <w:r w:rsidRPr="00C9075D">
        <w:rPr>
          <w:rFonts w:ascii="Times New Roman" w:hAnsi="Times New Roman" w:cs="Times New Roman"/>
          <w:i/>
          <w:sz w:val="24"/>
          <w:szCs w:val="24"/>
        </w:rPr>
        <w:t>in limine</w:t>
      </w:r>
      <w:r>
        <w:rPr>
          <w:rFonts w:ascii="Times New Roman" w:hAnsi="Times New Roman" w:cs="Times New Roman"/>
          <w:sz w:val="24"/>
          <w:szCs w:val="24"/>
        </w:rPr>
        <w:t xml:space="preserve"> that Park could not lawfully depose to an opposing affidavit on behalf of the respondent without proper board approval.</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of the 4 board members are the applicants who did not authorise such representation by Park. After Mr </w:t>
      </w:r>
      <w:r w:rsidRPr="000C0A9C">
        <w:rPr>
          <w:rFonts w:ascii="Times New Roman" w:hAnsi="Times New Roman" w:cs="Times New Roman"/>
          <w:i/>
          <w:sz w:val="24"/>
          <w:szCs w:val="24"/>
        </w:rPr>
        <w:t>Zhuwawo</w:t>
      </w:r>
      <w:r>
        <w:rPr>
          <w:rFonts w:ascii="Times New Roman" w:hAnsi="Times New Roman" w:cs="Times New Roman"/>
          <w:sz w:val="24"/>
          <w:szCs w:val="24"/>
        </w:rPr>
        <w:t xml:space="preserve"> and myself had engaged each other mainly on the applicants’ failure to cite Park and his wife in the application well aware of their interest in the matter, he relented and allowed the opposition to stand.</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opposing affidavit, Park placed a lot of emphasis on the judgment of this court in HC7913/15 which is HH</w:t>
      </w:r>
      <w:r w:rsidR="00F95403">
        <w:rPr>
          <w:rFonts w:ascii="Times New Roman" w:hAnsi="Times New Roman" w:cs="Times New Roman"/>
          <w:sz w:val="24"/>
          <w:szCs w:val="24"/>
        </w:rPr>
        <w:t xml:space="preserve"> </w:t>
      </w:r>
      <w:r>
        <w:rPr>
          <w:rFonts w:ascii="Times New Roman" w:hAnsi="Times New Roman" w:cs="Times New Roman"/>
          <w:sz w:val="24"/>
          <w:szCs w:val="24"/>
        </w:rPr>
        <w:t xml:space="preserve">484-16 in which </w:t>
      </w:r>
      <w:r w:rsidRPr="00153132">
        <w:rPr>
          <w:rFonts w:ascii="Times New Roman" w:hAnsi="Times New Roman" w:cs="Times New Roman"/>
          <w:smallCaps/>
          <w:sz w:val="24"/>
          <w:szCs w:val="24"/>
        </w:rPr>
        <w:t>Chigumba</w:t>
      </w:r>
      <w:r>
        <w:rPr>
          <w:rFonts w:ascii="Times New Roman" w:hAnsi="Times New Roman" w:cs="Times New Roman"/>
          <w:sz w:val="24"/>
          <w:szCs w:val="24"/>
        </w:rPr>
        <w:t xml:space="preserve"> J heard and dismissed a similar application brought by the first applicant alone</w:t>
      </w:r>
      <w:r w:rsidR="00F95403">
        <w:rPr>
          <w:rFonts w:ascii="Times New Roman" w:hAnsi="Times New Roman" w:cs="Times New Roman"/>
          <w:sz w:val="24"/>
          <w:szCs w:val="24"/>
        </w:rPr>
        <w:t>,</w:t>
      </w:r>
      <w:r>
        <w:rPr>
          <w:rFonts w:ascii="Times New Roman" w:hAnsi="Times New Roman" w:cs="Times New Roman"/>
          <w:sz w:val="24"/>
          <w:szCs w:val="24"/>
        </w:rPr>
        <w:t xml:space="preserve"> without the second applicant</w:t>
      </w:r>
      <w:r w:rsidR="00F95403">
        <w:rPr>
          <w:rFonts w:ascii="Times New Roman" w:hAnsi="Times New Roman" w:cs="Times New Roman"/>
          <w:sz w:val="24"/>
          <w:szCs w:val="24"/>
        </w:rPr>
        <w:t>,</w:t>
      </w:r>
      <w:r>
        <w:rPr>
          <w:rFonts w:ascii="Times New Roman" w:hAnsi="Times New Roman" w:cs="Times New Roman"/>
          <w:sz w:val="24"/>
          <w:szCs w:val="24"/>
        </w:rPr>
        <w:t xml:space="preserve"> against the respondent. He took the view that most of the issues raised have already been determined by the court and that they cannot be reincarnated in a fresh application. Therefore the present application must be restricted to events which occurred after 6 November 2017.</w:t>
      </w:r>
      <w:r w:rsidR="00F95403">
        <w:rPr>
          <w:rFonts w:ascii="Times New Roman" w:hAnsi="Times New Roman" w:cs="Times New Roman"/>
          <w:sz w:val="24"/>
          <w:szCs w:val="24"/>
        </w:rPr>
        <w:t xml:space="preserve"> </w:t>
      </w:r>
      <w:r>
        <w:rPr>
          <w:rFonts w:ascii="Times New Roman" w:hAnsi="Times New Roman" w:cs="Times New Roman"/>
          <w:sz w:val="24"/>
          <w:szCs w:val="24"/>
        </w:rPr>
        <w:t xml:space="preserve">It is not clear why that date is relevant given that </w:t>
      </w:r>
      <w:r w:rsidRPr="00153132">
        <w:rPr>
          <w:rFonts w:ascii="Times New Roman" w:hAnsi="Times New Roman" w:cs="Times New Roman"/>
          <w:smallCaps/>
          <w:sz w:val="24"/>
          <w:szCs w:val="24"/>
        </w:rPr>
        <w:t>Chigumba</w:t>
      </w:r>
      <w:r>
        <w:rPr>
          <w:rFonts w:ascii="Times New Roman" w:hAnsi="Times New Roman" w:cs="Times New Roman"/>
          <w:sz w:val="24"/>
          <w:szCs w:val="24"/>
        </w:rPr>
        <w:t xml:space="preserve"> J’s judgment was delivered on 17 August 2016, the application having been argued on 10 May 2016.</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intend to be detained by that issue. Let it suffice to say that if indeed this matter had been determined by a court of competent jurisdiction, the proper defence to raise would have been that of </w:t>
      </w:r>
      <w:r w:rsidRPr="00DE14A4">
        <w:rPr>
          <w:rFonts w:ascii="Times New Roman" w:hAnsi="Times New Roman" w:cs="Times New Roman"/>
          <w:i/>
          <w:sz w:val="24"/>
          <w:szCs w:val="24"/>
        </w:rPr>
        <w:t>re</w:t>
      </w:r>
      <w:r>
        <w:rPr>
          <w:rFonts w:ascii="Times New Roman" w:hAnsi="Times New Roman" w:cs="Times New Roman"/>
          <w:i/>
          <w:sz w:val="24"/>
          <w:szCs w:val="24"/>
        </w:rPr>
        <w:t>s</w:t>
      </w:r>
      <w:r w:rsidRPr="00DE14A4">
        <w:rPr>
          <w:rFonts w:ascii="Times New Roman" w:hAnsi="Times New Roman" w:cs="Times New Roman"/>
          <w:i/>
          <w:sz w:val="24"/>
          <w:szCs w:val="24"/>
        </w:rPr>
        <w:t xml:space="preserve"> judicata</w:t>
      </w:r>
      <w:r>
        <w:rPr>
          <w:rFonts w:ascii="Times New Roman" w:hAnsi="Times New Roman" w:cs="Times New Roman"/>
          <w:sz w:val="24"/>
          <w:szCs w:val="24"/>
        </w:rPr>
        <w:t xml:space="preserve">. The respondent cannot, as Mr </w:t>
      </w:r>
      <w:r w:rsidRPr="00DE14A4">
        <w:rPr>
          <w:rFonts w:ascii="Times New Roman" w:hAnsi="Times New Roman" w:cs="Times New Roman"/>
          <w:i/>
          <w:sz w:val="24"/>
          <w:szCs w:val="24"/>
        </w:rPr>
        <w:t xml:space="preserve">Venturas </w:t>
      </w:r>
      <w:r>
        <w:rPr>
          <w:rFonts w:ascii="Times New Roman" w:hAnsi="Times New Roman" w:cs="Times New Roman"/>
          <w:sz w:val="24"/>
          <w:szCs w:val="24"/>
        </w:rPr>
        <w:t>did, rely on the doctrine of estoppel to deprive the applicants of a remedy provided for by the law. Simply put</w:t>
      </w:r>
      <w:r w:rsidR="00F95403">
        <w:rPr>
          <w:rFonts w:ascii="Times New Roman" w:hAnsi="Times New Roman" w:cs="Times New Roman"/>
          <w:sz w:val="24"/>
          <w:szCs w:val="24"/>
        </w:rPr>
        <w:t>,</w:t>
      </w:r>
      <w:r>
        <w:rPr>
          <w:rFonts w:ascii="Times New Roman" w:hAnsi="Times New Roman" w:cs="Times New Roman"/>
          <w:sz w:val="24"/>
          <w:szCs w:val="24"/>
        </w:rPr>
        <w:t xml:space="preserve"> a party who contends that the other party is estoppe</w:t>
      </w:r>
      <w:r w:rsidR="00F95403">
        <w:rPr>
          <w:rFonts w:ascii="Times New Roman" w:hAnsi="Times New Roman" w:cs="Times New Roman"/>
          <w:sz w:val="24"/>
          <w:szCs w:val="24"/>
        </w:rPr>
        <w:t>d</w:t>
      </w:r>
      <w:r>
        <w:rPr>
          <w:rFonts w:ascii="Times New Roman" w:hAnsi="Times New Roman" w:cs="Times New Roman"/>
          <w:sz w:val="24"/>
          <w:szCs w:val="24"/>
        </w:rPr>
        <w:t xml:space="preserve"> from enforcing a right must establish that he or she has altered position to his or her prejudice in reliance on words, actions or inaction of the party suing which gave that party reasonabl</w:t>
      </w:r>
      <w:r w:rsidR="00F95403">
        <w:rPr>
          <w:rFonts w:ascii="Times New Roman" w:hAnsi="Times New Roman" w:cs="Times New Roman"/>
          <w:sz w:val="24"/>
          <w:szCs w:val="24"/>
        </w:rPr>
        <w:t>y</w:t>
      </w:r>
      <w:r>
        <w:rPr>
          <w:rFonts w:ascii="Times New Roman" w:hAnsi="Times New Roman" w:cs="Times New Roman"/>
          <w:sz w:val="24"/>
          <w:szCs w:val="24"/>
        </w:rPr>
        <w:t xml:space="preserve"> to understand that the </w:t>
      </w:r>
      <w:r>
        <w:rPr>
          <w:rFonts w:ascii="Times New Roman" w:hAnsi="Times New Roman" w:cs="Times New Roman"/>
          <w:sz w:val="24"/>
          <w:szCs w:val="24"/>
        </w:rPr>
        <w:lastRenderedPageBreak/>
        <w:t>other party had waived the right. The facts of this matter, and indeed the respondent’s averments</w:t>
      </w:r>
      <w:r w:rsidR="00F95403">
        <w:rPr>
          <w:rFonts w:ascii="Times New Roman" w:hAnsi="Times New Roman" w:cs="Times New Roman"/>
          <w:sz w:val="24"/>
          <w:szCs w:val="24"/>
        </w:rPr>
        <w:t>,</w:t>
      </w:r>
      <w:r>
        <w:rPr>
          <w:rFonts w:ascii="Times New Roman" w:hAnsi="Times New Roman" w:cs="Times New Roman"/>
          <w:sz w:val="24"/>
          <w:szCs w:val="24"/>
        </w:rPr>
        <w:t xml:space="preserve"> do not even begin to make a case for the application of estoppel.</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the application before </w:t>
      </w:r>
      <w:r w:rsidRPr="00880855">
        <w:rPr>
          <w:rFonts w:ascii="Times New Roman" w:hAnsi="Times New Roman" w:cs="Times New Roman"/>
          <w:smallCaps/>
          <w:sz w:val="24"/>
          <w:szCs w:val="24"/>
        </w:rPr>
        <w:t>Chigumba</w:t>
      </w:r>
      <w:r>
        <w:rPr>
          <w:rFonts w:ascii="Times New Roman" w:hAnsi="Times New Roman" w:cs="Times New Roman"/>
          <w:sz w:val="24"/>
          <w:szCs w:val="24"/>
        </w:rPr>
        <w:t xml:space="preserve"> J did not include the second applicant. The Honourable Judge expresse</w:t>
      </w:r>
      <w:r w:rsidR="00775B50">
        <w:rPr>
          <w:rFonts w:ascii="Times New Roman" w:hAnsi="Times New Roman" w:cs="Times New Roman"/>
          <w:sz w:val="24"/>
          <w:szCs w:val="24"/>
        </w:rPr>
        <w:t>d</w:t>
      </w:r>
      <w:r>
        <w:rPr>
          <w:rFonts w:ascii="Times New Roman" w:hAnsi="Times New Roman" w:cs="Times New Roman"/>
          <w:sz w:val="24"/>
          <w:szCs w:val="24"/>
        </w:rPr>
        <w:t xml:space="preserve"> the view, </w:t>
      </w:r>
      <w:r w:rsidRPr="00535CB8">
        <w:rPr>
          <w:rFonts w:ascii="Times New Roman" w:hAnsi="Times New Roman" w:cs="Times New Roman"/>
          <w:i/>
          <w:sz w:val="24"/>
          <w:szCs w:val="24"/>
        </w:rPr>
        <w:t>inter alia</w:t>
      </w:r>
      <w:r>
        <w:rPr>
          <w:rFonts w:ascii="Times New Roman" w:hAnsi="Times New Roman" w:cs="Times New Roman"/>
          <w:sz w:val="24"/>
          <w:szCs w:val="24"/>
        </w:rPr>
        <w:t>, that the first applicant, who was the only applicant in that matter</w:t>
      </w:r>
      <w:r w:rsidR="00775B50">
        <w:rPr>
          <w:rFonts w:ascii="Times New Roman" w:hAnsi="Times New Roman" w:cs="Times New Roman"/>
          <w:sz w:val="24"/>
          <w:szCs w:val="24"/>
        </w:rPr>
        <w:t>,</w:t>
      </w:r>
      <w:r>
        <w:rPr>
          <w:rFonts w:ascii="Times New Roman" w:hAnsi="Times New Roman" w:cs="Times New Roman"/>
          <w:sz w:val="24"/>
          <w:szCs w:val="24"/>
        </w:rPr>
        <w:t xml:space="preserve"> could </w:t>
      </w:r>
      <w:r w:rsidR="00775B50">
        <w:rPr>
          <w:rFonts w:ascii="Times New Roman" w:hAnsi="Times New Roman" w:cs="Times New Roman"/>
          <w:sz w:val="24"/>
          <w:szCs w:val="24"/>
        </w:rPr>
        <w:t>not</w:t>
      </w:r>
      <w:r>
        <w:rPr>
          <w:rFonts w:ascii="Times New Roman" w:hAnsi="Times New Roman" w:cs="Times New Roman"/>
          <w:sz w:val="24"/>
          <w:szCs w:val="24"/>
        </w:rPr>
        <w:t xml:space="preserve"> rely on an affidavit irregular</w:t>
      </w:r>
      <w:r w:rsidR="00775B50">
        <w:rPr>
          <w:rFonts w:ascii="Times New Roman" w:hAnsi="Times New Roman" w:cs="Times New Roman"/>
          <w:sz w:val="24"/>
          <w:szCs w:val="24"/>
        </w:rPr>
        <w:t>l</w:t>
      </w:r>
      <w:r>
        <w:rPr>
          <w:rFonts w:ascii="Times New Roman" w:hAnsi="Times New Roman" w:cs="Times New Roman"/>
          <w:sz w:val="24"/>
          <w:szCs w:val="24"/>
        </w:rPr>
        <w:t>y submitted by his wife a</w:t>
      </w:r>
      <w:r w:rsidR="00775B50">
        <w:rPr>
          <w:rFonts w:ascii="Times New Roman" w:hAnsi="Times New Roman" w:cs="Times New Roman"/>
          <w:sz w:val="24"/>
          <w:szCs w:val="24"/>
        </w:rPr>
        <w:t>s</w:t>
      </w:r>
      <w:r>
        <w:rPr>
          <w:rFonts w:ascii="Times New Roman" w:hAnsi="Times New Roman" w:cs="Times New Roman"/>
          <w:sz w:val="24"/>
          <w:szCs w:val="24"/>
        </w:rPr>
        <w:t xml:space="preserve"> an answering affidavit </w:t>
      </w:r>
      <w:r w:rsidR="00775B50">
        <w:rPr>
          <w:rFonts w:ascii="Times New Roman" w:hAnsi="Times New Roman" w:cs="Times New Roman"/>
          <w:sz w:val="24"/>
          <w:szCs w:val="24"/>
        </w:rPr>
        <w:t>when</w:t>
      </w:r>
      <w:r>
        <w:rPr>
          <w:rFonts w:ascii="Times New Roman" w:hAnsi="Times New Roman" w:cs="Times New Roman"/>
          <w:sz w:val="24"/>
          <w:szCs w:val="24"/>
        </w:rPr>
        <w:t xml:space="preserve"> she was not a party to the application and expunged that affidavit. She also took the view that the </w:t>
      </w:r>
      <w:r w:rsidR="00775B50">
        <w:rPr>
          <w:rFonts w:ascii="Times New Roman" w:hAnsi="Times New Roman" w:cs="Times New Roman"/>
          <w:sz w:val="24"/>
          <w:szCs w:val="24"/>
        </w:rPr>
        <w:t xml:space="preserve">first </w:t>
      </w:r>
      <w:r>
        <w:rPr>
          <w:rFonts w:ascii="Times New Roman" w:hAnsi="Times New Roman" w:cs="Times New Roman"/>
          <w:sz w:val="24"/>
          <w:szCs w:val="24"/>
        </w:rPr>
        <w:t xml:space="preserve">applicant was a 30% shareholder in the company, and therefore a minority seeking a winding up which was opposed by the majority shareholder, Park. The facts before </w:t>
      </w:r>
      <w:r w:rsidRPr="0048766A">
        <w:rPr>
          <w:rFonts w:ascii="Times New Roman" w:hAnsi="Times New Roman" w:cs="Times New Roman"/>
          <w:smallCaps/>
          <w:sz w:val="24"/>
          <w:szCs w:val="24"/>
        </w:rPr>
        <w:t>Chigumba</w:t>
      </w:r>
      <w:r>
        <w:rPr>
          <w:rFonts w:ascii="Times New Roman" w:hAnsi="Times New Roman" w:cs="Times New Roman"/>
          <w:sz w:val="24"/>
          <w:szCs w:val="24"/>
        </w:rPr>
        <w:t xml:space="preserve"> J were fundamentally different from those placed before me. As such the submission that the matter had previously been determined is of no moment.</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w:t>
      </w:r>
      <w:r w:rsidR="00775B50">
        <w:rPr>
          <w:rFonts w:ascii="Times New Roman" w:hAnsi="Times New Roman" w:cs="Times New Roman"/>
          <w:sz w:val="24"/>
          <w:szCs w:val="24"/>
        </w:rPr>
        <w:t>,</w:t>
      </w:r>
      <w:r>
        <w:rPr>
          <w:rFonts w:ascii="Times New Roman" w:hAnsi="Times New Roman" w:cs="Times New Roman"/>
          <w:sz w:val="24"/>
          <w:szCs w:val="24"/>
        </w:rPr>
        <w:t xml:space="preserve"> Park admitted that the respondent’s main business is the manufacture of artificial hair extensions (weaves) but maintained that it also trades under the name Outre, a retail business selling finished products to the public. He admitted further that lease agreements in respect of the retail outlets have been signed with third parties throughout the country. The respondent now employs 500 employees </w:t>
      </w:r>
      <w:r w:rsidR="006D01E0">
        <w:rPr>
          <w:rFonts w:ascii="Times New Roman" w:hAnsi="Times New Roman" w:cs="Times New Roman"/>
          <w:sz w:val="24"/>
          <w:szCs w:val="24"/>
        </w:rPr>
        <w:t>throughout</w:t>
      </w:r>
      <w:r>
        <w:rPr>
          <w:rFonts w:ascii="Times New Roman" w:hAnsi="Times New Roman" w:cs="Times New Roman"/>
          <w:sz w:val="24"/>
          <w:szCs w:val="24"/>
        </w:rPr>
        <w:t xml:space="preserve"> the country whose livehood would be affected by winding up. He admitted that the applicants made a request for the books of account but stated that instead of availing them, he had, through his legal practitioners, directed the applicants to comply with s 140 of the Act, entitling them to inspect the accounts at the company’s registered office, a claim refu</w:t>
      </w:r>
      <w:r w:rsidR="00775B50">
        <w:rPr>
          <w:rFonts w:ascii="Times New Roman" w:hAnsi="Times New Roman" w:cs="Times New Roman"/>
          <w:sz w:val="24"/>
          <w:szCs w:val="24"/>
        </w:rPr>
        <w:t>t</w:t>
      </w:r>
      <w:r>
        <w:rPr>
          <w:rFonts w:ascii="Times New Roman" w:hAnsi="Times New Roman" w:cs="Times New Roman"/>
          <w:sz w:val="24"/>
          <w:szCs w:val="24"/>
        </w:rPr>
        <w:t xml:space="preserve">ed by the applicants, </w:t>
      </w:r>
      <w:r w:rsidR="00775B50">
        <w:rPr>
          <w:rFonts w:ascii="Times New Roman" w:hAnsi="Times New Roman" w:cs="Times New Roman"/>
          <w:sz w:val="24"/>
          <w:szCs w:val="24"/>
        </w:rPr>
        <w:t xml:space="preserve">saying </w:t>
      </w:r>
      <w:r>
        <w:rPr>
          <w:rFonts w:ascii="Times New Roman" w:hAnsi="Times New Roman" w:cs="Times New Roman"/>
          <w:sz w:val="24"/>
          <w:szCs w:val="24"/>
        </w:rPr>
        <w:t>they could not access the accounts at that office.</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Park, at the extra-ordinary meeting some of the resolutions were passed but not all of them. In respect of what was not passed he expresse</w:t>
      </w:r>
      <w:r w:rsidR="00775B50">
        <w:rPr>
          <w:rFonts w:ascii="Times New Roman" w:hAnsi="Times New Roman" w:cs="Times New Roman"/>
          <w:sz w:val="24"/>
          <w:szCs w:val="24"/>
        </w:rPr>
        <w:t>d</w:t>
      </w:r>
      <w:r>
        <w:rPr>
          <w:rFonts w:ascii="Times New Roman" w:hAnsi="Times New Roman" w:cs="Times New Roman"/>
          <w:sz w:val="24"/>
          <w:szCs w:val="24"/>
        </w:rPr>
        <w:t xml:space="preserve"> willingness to meet the applicants to resolve it. Regarding the Borrowdale </w:t>
      </w:r>
      <w:r w:rsidR="00775B50">
        <w:rPr>
          <w:rFonts w:ascii="Times New Roman" w:hAnsi="Times New Roman" w:cs="Times New Roman"/>
          <w:sz w:val="24"/>
          <w:szCs w:val="24"/>
        </w:rPr>
        <w:t>p</w:t>
      </w:r>
      <w:r>
        <w:rPr>
          <w:rFonts w:ascii="Times New Roman" w:hAnsi="Times New Roman" w:cs="Times New Roman"/>
          <w:sz w:val="24"/>
          <w:szCs w:val="24"/>
        </w:rPr>
        <w:t>roperty he allegedly purchased using company funds, Park did not expressly deny the allegation. He simply stated that he wanted to understand the basis for the applicants’ claim that it belongs to the respondent, a statement which is completely unhelpful.</w:t>
      </w:r>
    </w:p>
    <w:p w:rsidR="0055507C"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taking the view that the application is based on out-dated financial statements Park admitted that there are shareholders loans </w:t>
      </w:r>
      <w:r w:rsidR="0083626C">
        <w:rPr>
          <w:rFonts w:ascii="Times New Roman" w:hAnsi="Times New Roman" w:cs="Times New Roman"/>
          <w:sz w:val="24"/>
          <w:szCs w:val="24"/>
        </w:rPr>
        <w:t xml:space="preserve">of </w:t>
      </w:r>
      <w:r>
        <w:rPr>
          <w:rFonts w:ascii="Times New Roman" w:hAnsi="Times New Roman" w:cs="Times New Roman"/>
          <w:sz w:val="24"/>
          <w:szCs w:val="24"/>
        </w:rPr>
        <w:t xml:space="preserve">$2 270 037-00 because he injected his own money into the business, of course without the knowledge of other directors, the applicants. Referring to the 2016 financial statements, </w:t>
      </w:r>
      <w:r w:rsidR="0083626C">
        <w:rPr>
          <w:rFonts w:ascii="Times New Roman" w:hAnsi="Times New Roman" w:cs="Times New Roman"/>
          <w:sz w:val="24"/>
          <w:szCs w:val="24"/>
        </w:rPr>
        <w:t>P</w:t>
      </w:r>
      <w:r>
        <w:rPr>
          <w:rFonts w:ascii="Times New Roman" w:hAnsi="Times New Roman" w:cs="Times New Roman"/>
          <w:sz w:val="24"/>
          <w:szCs w:val="24"/>
        </w:rPr>
        <w:t>ark state</w:t>
      </w:r>
      <w:r w:rsidR="0083626C">
        <w:rPr>
          <w:rFonts w:ascii="Times New Roman" w:hAnsi="Times New Roman" w:cs="Times New Roman"/>
          <w:sz w:val="24"/>
          <w:szCs w:val="24"/>
        </w:rPr>
        <w:t>d</w:t>
      </w:r>
      <w:r>
        <w:rPr>
          <w:rFonts w:ascii="Times New Roman" w:hAnsi="Times New Roman" w:cs="Times New Roman"/>
          <w:sz w:val="24"/>
          <w:szCs w:val="24"/>
        </w:rPr>
        <w:t xml:space="preserve"> that the respondent’s current assets are valued at $4 014 037-00 against liabilities of $514 455-00 and therefore are greater than the liabilities. It is therefore not insolvent, and is able to pay its debts by selling its trading assets.</w:t>
      </w:r>
    </w:p>
    <w:p w:rsidR="0055507C" w:rsidRPr="00A2124D" w:rsidRDefault="0055507C" w:rsidP="00555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Park’s view it is not just and equitable that the company be wound up because it is running a solvent successful business and the market is depressed owing to the volatile economic environment. For that reason the assets will not realise their true market value. As to why the company made </w:t>
      </w:r>
      <w:r w:rsidR="0083626C">
        <w:rPr>
          <w:rFonts w:ascii="Times New Roman" w:hAnsi="Times New Roman" w:cs="Times New Roman"/>
          <w:sz w:val="24"/>
          <w:szCs w:val="24"/>
        </w:rPr>
        <w:t xml:space="preserve">a </w:t>
      </w:r>
      <w:r>
        <w:rPr>
          <w:rFonts w:ascii="Times New Roman" w:hAnsi="Times New Roman" w:cs="Times New Roman"/>
          <w:sz w:val="24"/>
          <w:szCs w:val="24"/>
        </w:rPr>
        <w:t xml:space="preserve">huge loss according to the last financial statement, Park did not say. He however had time to make the point that the applicants should pursue other remedies available to them other than winding up. As they simply want to be paid the value of their shareholding they should proceed in terms of ss 196 and 198 of the Act. Alternatively, the company may be placed </w:t>
      </w:r>
      <w:r w:rsidRPr="00F87622">
        <w:rPr>
          <w:rFonts w:ascii="Times New Roman" w:hAnsi="Times New Roman" w:cs="Times New Roman"/>
          <w:sz w:val="24"/>
          <w:szCs w:val="24"/>
        </w:rPr>
        <w:t>under judicial</w:t>
      </w:r>
      <w:r w:rsidRPr="00A2124D">
        <w:rPr>
          <w:rFonts w:ascii="Times New Roman" w:hAnsi="Times New Roman" w:cs="Times New Roman"/>
          <w:sz w:val="24"/>
          <w:szCs w:val="24"/>
        </w:rPr>
        <w:t xml:space="preserve"> ma</w:t>
      </w:r>
      <w:r>
        <w:rPr>
          <w:rFonts w:ascii="Times New Roman" w:hAnsi="Times New Roman" w:cs="Times New Roman"/>
          <w:sz w:val="24"/>
          <w:szCs w:val="24"/>
        </w:rPr>
        <w:t>n</w:t>
      </w:r>
      <w:r w:rsidRPr="00A2124D">
        <w:rPr>
          <w:rFonts w:ascii="Times New Roman" w:hAnsi="Times New Roman" w:cs="Times New Roman"/>
          <w:sz w:val="24"/>
          <w:szCs w:val="24"/>
        </w:rPr>
        <w:t>agement for the purposes of allowing the judicial manager to resolve the dispute between them.</w:t>
      </w: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From the</w:t>
      </w:r>
      <w:r>
        <w:rPr>
          <w:rFonts w:ascii="Times New Roman" w:hAnsi="Times New Roman" w:cs="Times New Roman"/>
          <w:sz w:val="24"/>
          <w:szCs w:val="24"/>
        </w:rPr>
        <w:t>s</w:t>
      </w:r>
      <w:r w:rsidRPr="00A2124D">
        <w:rPr>
          <w:rFonts w:ascii="Times New Roman" w:hAnsi="Times New Roman" w:cs="Times New Roman"/>
          <w:sz w:val="24"/>
          <w:szCs w:val="24"/>
        </w:rPr>
        <w:t>e facts there can be no doubt that the respondent is a small company owned and controlled by 2 couples who know each other well. Whether Par</w:t>
      </w:r>
      <w:r>
        <w:rPr>
          <w:rFonts w:ascii="Times New Roman" w:hAnsi="Times New Roman" w:cs="Times New Roman"/>
          <w:sz w:val="24"/>
          <w:szCs w:val="24"/>
        </w:rPr>
        <w:t>k</w:t>
      </w:r>
      <w:r w:rsidRPr="00A2124D">
        <w:rPr>
          <w:rFonts w:ascii="Times New Roman" w:hAnsi="Times New Roman" w:cs="Times New Roman"/>
          <w:sz w:val="24"/>
          <w:szCs w:val="24"/>
        </w:rPr>
        <w:t xml:space="preserve"> is right in denying close relationship with the second applicant</w:t>
      </w:r>
      <w:r w:rsidR="0083626C">
        <w:rPr>
          <w:rFonts w:ascii="Times New Roman" w:hAnsi="Times New Roman" w:cs="Times New Roman"/>
          <w:sz w:val="24"/>
          <w:szCs w:val="24"/>
        </w:rPr>
        <w:t>,</w:t>
      </w:r>
      <w:r w:rsidRPr="00A2124D">
        <w:rPr>
          <w:rFonts w:ascii="Times New Roman" w:hAnsi="Times New Roman" w:cs="Times New Roman"/>
          <w:sz w:val="24"/>
          <w:szCs w:val="24"/>
        </w:rPr>
        <w:t xml:space="preserve"> with whom he shares a surname</w:t>
      </w:r>
      <w:r w:rsidR="0083626C">
        <w:rPr>
          <w:rFonts w:ascii="Times New Roman" w:hAnsi="Times New Roman" w:cs="Times New Roman"/>
          <w:sz w:val="24"/>
          <w:szCs w:val="24"/>
        </w:rPr>
        <w:t>,</w:t>
      </w:r>
      <w:r w:rsidRPr="00A2124D">
        <w:rPr>
          <w:rFonts w:ascii="Times New Roman" w:hAnsi="Times New Roman" w:cs="Times New Roman"/>
          <w:sz w:val="24"/>
          <w:szCs w:val="24"/>
        </w:rPr>
        <w:t xml:space="preserve"> may not really be important as it does not take away their proximity to each other even by virtue of the business relationship that </w:t>
      </w:r>
      <w:r>
        <w:rPr>
          <w:rFonts w:ascii="Times New Roman" w:hAnsi="Times New Roman" w:cs="Times New Roman"/>
          <w:sz w:val="24"/>
          <w:szCs w:val="24"/>
        </w:rPr>
        <w:t>t</w:t>
      </w:r>
      <w:r w:rsidRPr="00A2124D">
        <w:rPr>
          <w:rFonts w:ascii="Times New Roman" w:hAnsi="Times New Roman" w:cs="Times New Roman"/>
          <w:sz w:val="24"/>
          <w:szCs w:val="24"/>
        </w:rPr>
        <w:t>hey cultivated in the past. There is also no doubt that at the present moment they have been trading accusations ranging from abuse of company finances to intransigence and impropriety in the management of the affairs of the company</w:t>
      </w:r>
      <w:r>
        <w:rPr>
          <w:rFonts w:ascii="Times New Roman" w:hAnsi="Times New Roman" w:cs="Times New Roman"/>
          <w:sz w:val="24"/>
          <w:szCs w:val="24"/>
        </w:rPr>
        <w:t xml:space="preserve">. </w:t>
      </w:r>
      <w:r w:rsidRPr="00A2124D">
        <w:rPr>
          <w:rFonts w:ascii="Times New Roman" w:hAnsi="Times New Roman" w:cs="Times New Roman"/>
          <w:sz w:val="24"/>
          <w:szCs w:val="24"/>
        </w:rPr>
        <w:t xml:space="preserve">Park and his wife have enjoyed the benefit of direct control </w:t>
      </w:r>
      <w:r>
        <w:rPr>
          <w:rFonts w:ascii="Times New Roman" w:hAnsi="Times New Roman" w:cs="Times New Roman"/>
          <w:sz w:val="24"/>
          <w:szCs w:val="24"/>
        </w:rPr>
        <w:t>a</w:t>
      </w:r>
      <w:r w:rsidRPr="00A2124D">
        <w:rPr>
          <w:rFonts w:ascii="Times New Roman" w:hAnsi="Times New Roman" w:cs="Times New Roman"/>
          <w:sz w:val="24"/>
          <w:szCs w:val="24"/>
        </w:rPr>
        <w:t xml:space="preserve">nd </w:t>
      </w:r>
      <w:r w:rsidR="0083626C">
        <w:rPr>
          <w:rFonts w:ascii="Times New Roman" w:hAnsi="Times New Roman" w:cs="Times New Roman"/>
          <w:sz w:val="24"/>
          <w:szCs w:val="24"/>
        </w:rPr>
        <w:t>m</w:t>
      </w:r>
      <w:r w:rsidRPr="00A2124D">
        <w:rPr>
          <w:rFonts w:ascii="Times New Roman" w:hAnsi="Times New Roman" w:cs="Times New Roman"/>
          <w:sz w:val="24"/>
          <w:szCs w:val="24"/>
        </w:rPr>
        <w:t>anagement of the company to an extent that they may be believing that they hold better rights than the other couple. Intransigence and sheer arrogance have defined the manner in which they have, at arms length, related to the applicants. Otherwise how else would one interpret their refusal, on request, to avail financial records to the applicants. The fact that they referred the request to their lawyers who, like the legend</w:t>
      </w:r>
      <w:r>
        <w:rPr>
          <w:rFonts w:ascii="Times New Roman" w:hAnsi="Times New Roman" w:cs="Times New Roman"/>
          <w:sz w:val="24"/>
          <w:szCs w:val="24"/>
        </w:rPr>
        <w:t>a</w:t>
      </w:r>
      <w:r w:rsidRPr="00A2124D">
        <w:rPr>
          <w:rFonts w:ascii="Times New Roman" w:hAnsi="Times New Roman" w:cs="Times New Roman"/>
          <w:sz w:val="24"/>
          <w:szCs w:val="24"/>
        </w:rPr>
        <w:t>ry farmer’s wife with 3 blind mice running to her, cut off their tails with a cu</w:t>
      </w:r>
      <w:r>
        <w:rPr>
          <w:rFonts w:ascii="Times New Roman" w:hAnsi="Times New Roman" w:cs="Times New Roman"/>
          <w:sz w:val="24"/>
          <w:szCs w:val="24"/>
        </w:rPr>
        <w:t>rvi</w:t>
      </w:r>
      <w:r w:rsidRPr="00A2124D">
        <w:rPr>
          <w:rFonts w:ascii="Times New Roman" w:hAnsi="Times New Roman" w:cs="Times New Roman"/>
          <w:sz w:val="24"/>
          <w:szCs w:val="24"/>
        </w:rPr>
        <w:t xml:space="preserve">ng knife, referred them to sections of the </w:t>
      </w:r>
      <w:r w:rsidR="0083626C">
        <w:rPr>
          <w:rFonts w:ascii="Times New Roman" w:hAnsi="Times New Roman" w:cs="Times New Roman"/>
          <w:sz w:val="24"/>
          <w:szCs w:val="24"/>
        </w:rPr>
        <w:t>C</w:t>
      </w:r>
      <w:r w:rsidRPr="00A2124D">
        <w:rPr>
          <w:rFonts w:ascii="Times New Roman" w:hAnsi="Times New Roman" w:cs="Times New Roman"/>
          <w:sz w:val="24"/>
          <w:szCs w:val="24"/>
        </w:rPr>
        <w:t>ompa</w:t>
      </w:r>
      <w:r>
        <w:rPr>
          <w:rFonts w:ascii="Times New Roman" w:hAnsi="Times New Roman" w:cs="Times New Roman"/>
          <w:sz w:val="24"/>
          <w:szCs w:val="24"/>
        </w:rPr>
        <w:t>n</w:t>
      </w:r>
      <w:r w:rsidRPr="00A2124D">
        <w:rPr>
          <w:rFonts w:ascii="Times New Roman" w:hAnsi="Times New Roman" w:cs="Times New Roman"/>
          <w:sz w:val="24"/>
          <w:szCs w:val="24"/>
        </w:rPr>
        <w:t>ies Act and the procedure for inspection of books of accounts only succeeded in denying the applicants access, goes to show the “Berlin Wall” standing in between the 2 groups.</w:t>
      </w: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 xml:space="preserve">That, taken together with serious allegations of the use of company finances to </w:t>
      </w:r>
      <w:r w:rsidR="0083626C">
        <w:rPr>
          <w:rFonts w:ascii="Times New Roman" w:hAnsi="Times New Roman" w:cs="Times New Roman"/>
          <w:sz w:val="24"/>
          <w:szCs w:val="24"/>
        </w:rPr>
        <w:t>feather</w:t>
      </w:r>
      <w:r w:rsidRPr="00A2124D">
        <w:rPr>
          <w:rFonts w:ascii="Times New Roman" w:hAnsi="Times New Roman" w:cs="Times New Roman"/>
          <w:sz w:val="24"/>
          <w:szCs w:val="24"/>
        </w:rPr>
        <w:t xml:space="preserve"> the nest of only one couple, means that this is a small company comprised of people who can no longer work together properly. They were brought together under one umbrella, the respondent, by a common objective to invest in a business for their common good and </w:t>
      </w:r>
      <w:r w:rsidR="0083626C">
        <w:rPr>
          <w:rFonts w:ascii="Times New Roman" w:hAnsi="Times New Roman" w:cs="Times New Roman"/>
          <w:sz w:val="24"/>
          <w:szCs w:val="24"/>
        </w:rPr>
        <w:t>on</w:t>
      </w:r>
      <w:r w:rsidRPr="00A2124D">
        <w:rPr>
          <w:rFonts w:ascii="Times New Roman" w:hAnsi="Times New Roman" w:cs="Times New Roman"/>
          <w:sz w:val="24"/>
          <w:szCs w:val="24"/>
        </w:rPr>
        <w:t xml:space="preserve"> equal footing. Although it does not appear in the affidavits, Mr </w:t>
      </w:r>
      <w:r w:rsidRPr="0083626C">
        <w:rPr>
          <w:rFonts w:ascii="Times New Roman" w:hAnsi="Times New Roman" w:cs="Times New Roman"/>
          <w:i/>
          <w:sz w:val="24"/>
          <w:szCs w:val="24"/>
        </w:rPr>
        <w:t>Zhuwawo</w:t>
      </w:r>
      <w:r w:rsidRPr="00A2124D">
        <w:rPr>
          <w:rFonts w:ascii="Times New Roman" w:hAnsi="Times New Roman" w:cs="Times New Roman"/>
          <w:sz w:val="24"/>
          <w:szCs w:val="24"/>
        </w:rPr>
        <w:t xml:space="preserve"> added that Park has not even seen the need to declare a dividend for quite a long time, content to run the company for his own personal aggr</w:t>
      </w:r>
      <w:r>
        <w:rPr>
          <w:rFonts w:ascii="Times New Roman" w:hAnsi="Times New Roman" w:cs="Times New Roman"/>
          <w:sz w:val="24"/>
          <w:szCs w:val="24"/>
        </w:rPr>
        <w:t>a</w:t>
      </w:r>
      <w:r w:rsidRPr="00A2124D">
        <w:rPr>
          <w:rFonts w:ascii="Times New Roman" w:hAnsi="Times New Roman" w:cs="Times New Roman"/>
          <w:sz w:val="24"/>
          <w:szCs w:val="24"/>
        </w:rPr>
        <w:t>ndisement.</w:t>
      </w: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lastRenderedPageBreak/>
        <w:tab/>
        <w:t>The application has been made in terms of s 206 (g) on the ground that it is just and equitable to wind up the company. T</w:t>
      </w:r>
      <w:r>
        <w:rPr>
          <w:rFonts w:ascii="Times New Roman" w:hAnsi="Times New Roman" w:cs="Times New Roman"/>
          <w:sz w:val="24"/>
          <w:szCs w:val="24"/>
        </w:rPr>
        <w:t>h</w:t>
      </w:r>
      <w:r w:rsidRPr="00A2124D">
        <w:rPr>
          <w:rFonts w:ascii="Times New Roman" w:hAnsi="Times New Roman" w:cs="Times New Roman"/>
          <w:sz w:val="24"/>
          <w:szCs w:val="24"/>
        </w:rPr>
        <w:t>e section provides</w:t>
      </w:r>
      <w:r w:rsidR="0083626C">
        <w:rPr>
          <w:rFonts w:ascii="Times New Roman" w:hAnsi="Times New Roman" w:cs="Times New Roman"/>
          <w:sz w:val="24"/>
          <w:szCs w:val="24"/>
        </w:rPr>
        <w:t>:</w:t>
      </w:r>
    </w:p>
    <w:p w:rsidR="0055507C" w:rsidRPr="004C1572" w:rsidRDefault="0055507C" w:rsidP="0055507C">
      <w:pPr>
        <w:spacing w:after="0" w:line="240" w:lineRule="auto"/>
        <w:jc w:val="both"/>
        <w:rPr>
          <w:rFonts w:ascii="Times New Roman" w:hAnsi="Times New Roman" w:cs="Times New Roman"/>
        </w:rPr>
      </w:pPr>
      <w:r w:rsidRPr="00A2124D">
        <w:rPr>
          <w:rFonts w:ascii="Times New Roman" w:hAnsi="Times New Roman" w:cs="Times New Roman"/>
          <w:sz w:val="24"/>
          <w:szCs w:val="24"/>
        </w:rPr>
        <w:tab/>
      </w:r>
      <w:r w:rsidRPr="004C1572">
        <w:rPr>
          <w:rFonts w:ascii="Times New Roman" w:hAnsi="Times New Roman" w:cs="Times New Roman"/>
        </w:rPr>
        <w:t>“A company may be wound up by the court…</w:t>
      </w:r>
    </w:p>
    <w:p w:rsidR="00C45FCB" w:rsidRPr="00C45FCB" w:rsidRDefault="0055507C" w:rsidP="00C45FCB">
      <w:pPr>
        <w:pStyle w:val="ListParagraph"/>
        <w:numPr>
          <w:ilvl w:val="0"/>
          <w:numId w:val="1"/>
        </w:numPr>
        <w:spacing w:after="0" w:line="240" w:lineRule="auto"/>
        <w:jc w:val="both"/>
        <w:rPr>
          <w:rFonts w:ascii="Times New Roman" w:hAnsi="Times New Roman" w:cs="Times New Roman"/>
        </w:rPr>
      </w:pPr>
      <w:r w:rsidRPr="00C45FCB">
        <w:rPr>
          <w:rFonts w:ascii="Times New Roman" w:hAnsi="Times New Roman" w:cs="Times New Roman"/>
        </w:rPr>
        <w:t xml:space="preserve">if the company has by special resolution resolved that the company be wound up by the </w:t>
      </w:r>
      <w:r w:rsidR="00C45FCB" w:rsidRPr="00C45FCB">
        <w:rPr>
          <w:rFonts w:ascii="Times New Roman" w:hAnsi="Times New Roman" w:cs="Times New Roman"/>
        </w:rPr>
        <w:t xml:space="preserve">                     </w:t>
      </w:r>
    </w:p>
    <w:p w:rsidR="0055507C" w:rsidRPr="00C45FCB" w:rsidRDefault="0055507C" w:rsidP="00C45FCB">
      <w:pPr>
        <w:pStyle w:val="ListParagraph"/>
        <w:spacing w:after="0" w:line="240" w:lineRule="auto"/>
        <w:ind w:left="1080"/>
        <w:jc w:val="both"/>
        <w:rPr>
          <w:rFonts w:ascii="Times New Roman" w:hAnsi="Times New Roman" w:cs="Times New Roman"/>
        </w:rPr>
      </w:pPr>
      <w:r w:rsidRPr="00C45FCB">
        <w:rPr>
          <w:rFonts w:ascii="Times New Roman" w:hAnsi="Times New Roman" w:cs="Times New Roman"/>
        </w:rPr>
        <w:t>court;</w:t>
      </w:r>
    </w:p>
    <w:p w:rsidR="0055507C" w:rsidRPr="004C1572" w:rsidRDefault="0055507C" w:rsidP="0055507C">
      <w:pPr>
        <w:spacing w:after="0" w:line="240" w:lineRule="auto"/>
        <w:jc w:val="both"/>
        <w:rPr>
          <w:rFonts w:ascii="Times New Roman" w:hAnsi="Times New Roman" w:cs="Times New Roman"/>
        </w:rPr>
      </w:pPr>
      <w:r w:rsidRPr="004C1572">
        <w:rPr>
          <w:rFonts w:ascii="Times New Roman" w:hAnsi="Times New Roman" w:cs="Times New Roman"/>
        </w:rPr>
        <w:tab/>
        <w:t>(b)  if default is made in lodging the statutory report or in holding the statutory meeting;</w:t>
      </w:r>
    </w:p>
    <w:p w:rsidR="00C45FCB" w:rsidRDefault="0055507C" w:rsidP="00C45FCB">
      <w:pPr>
        <w:spacing w:after="0" w:line="240" w:lineRule="auto"/>
        <w:ind w:left="720"/>
        <w:jc w:val="both"/>
        <w:rPr>
          <w:rFonts w:ascii="Times New Roman" w:hAnsi="Times New Roman" w:cs="Times New Roman"/>
        </w:rPr>
      </w:pPr>
      <w:r w:rsidRPr="004C1572">
        <w:rPr>
          <w:rFonts w:ascii="Times New Roman" w:hAnsi="Times New Roman" w:cs="Times New Roman"/>
        </w:rPr>
        <w:t xml:space="preserve">(c)  if the company does not commence business </w:t>
      </w:r>
      <w:r>
        <w:rPr>
          <w:rFonts w:ascii="Times New Roman" w:hAnsi="Times New Roman" w:cs="Times New Roman"/>
        </w:rPr>
        <w:t>from its incorporation or suspend</w:t>
      </w:r>
      <w:r w:rsidRPr="004C1572">
        <w:rPr>
          <w:rFonts w:ascii="Times New Roman" w:hAnsi="Times New Roman" w:cs="Times New Roman"/>
        </w:rPr>
        <w:t>s it</w:t>
      </w:r>
      <w:r>
        <w:rPr>
          <w:rFonts w:ascii="Times New Roman" w:hAnsi="Times New Roman" w:cs="Times New Roman"/>
        </w:rPr>
        <w:t>s</w:t>
      </w:r>
      <w:r w:rsidRPr="004C1572">
        <w:rPr>
          <w:rFonts w:ascii="Times New Roman" w:hAnsi="Times New Roman" w:cs="Times New Roman"/>
        </w:rPr>
        <w:t xml:space="preserve"> </w:t>
      </w:r>
    </w:p>
    <w:p w:rsidR="0055507C" w:rsidRPr="004C1572" w:rsidRDefault="00C45FCB" w:rsidP="00C45FCB">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55507C" w:rsidRPr="004C1572">
        <w:rPr>
          <w:rFonts w:ascii="Times New Roman" w:hAnsi="Times New Roman" w:cs="Times New Roman"/>
        </w:rPr>
        <w:t>business for a whole year;</w:t>
      </w:r>
    </w:p>
    <w:p w:rsidR="0055507C" w:rsidRPr="004C1572" w:rsidRDefault="0055507C" w:rsidP="0055507C">
      <w:pPr>
        <w:spacing w:after="0" w:line="240" w:lineRule="auto"/>
        <w:jc w:val="both"/>
        <w:rPr>
          <w:rFonts w:ascii="Times New Roman" w:hAnsi="Times New Roman" w:cs="Times New Roman"/>
        </w:rPr>
      </w:pPr>
      <w:r w:rsidRPr="004C1572">
        <w:rPr>
          <w:rFonts w:ascii="Times New Roman" w:hAnsi="Times New Roman" w:cs="Times New Roman"/>
        </w:rPr>
        <w:tab/>
        <w:t>(d)  if the company ceases to have any member</w:t>
      </w:r>
      <w:r w:rsidR="0083626C">
        <w:rPr>
          <w:rFonts w:ascii="Times New Roman" w:hAnsi="Times New Roman" w:cs="Times New Roman"/>
        </w:rPr>
        <w:t>s</w:t>
      </w:r>
      <w:r w:rsidRPr="004C1572">
        <w:rPr>
          <w:rFonts w:ascii="Times New Roman" w:hAnsi="Times New Roman" w:cs="Times New Roman"/>
        </w:rPr>
        <w:t>;</w:t>
      </w:r>
    </w:p>
    <w:p w:rsidR="0055507C" w:rsidRDefault="0055507C" w:rsidP="0055507C">
      <w:pPr>
        <w:spacing w:after="0" w:line="240" w:lineRule="auto"/>
        <w:jc w:val="both"/>
        <w:rPr>
          <w:rFonts w:ascii="Times New Roman" w:hAnsi="Times New Roman" w:cs="Times New Roman"/>
        </w:rPr>
      </w:pPr>
      <w:r w:rsidRPr="00A2124D">
        <w:rPr>
          <w:rFonts w:ascii="Times New Roman" w:hAnsi="Times New Roman" w:cs="Times New Roman"/>
          <w:sz w:val="24"/>
          <w:szCs w:val="24"/>
        </w:rPr>
        <w:tab/>
      </w:r>
      <w:r w:rsidRPr="004C1572">
        <w:rPr>
          <w:rFonts w:ascii="Times New Roman" w:hAnsi="Times New Roman" w:cs="Times New Roman"/>
        </w:rPr>
        <w:t xml:space="preserve">(e)  if seventy-five per centum of the paid up share capital of the company has been lost or has </w:t>
      </w:r>
      <w:r>
        <w:rPr>
          <w:rFonts w:ascii="Times New Roman" w:hAnsi="Times New Roman" w:cs="Times New Roman"/>
        </w:rPr>
        <w:t xml:space="preserve">   </w:t>
      </w:r>
    </w:p>
    <w:p w:rsidR="0055507C" w:rsidRPr="004C1572" w:rsidRDefault="0055507C" w:rsidP="0055507C">
      <w:pPr>
        <w:spacing w:after="0" w:line="240" w:lineRule="auto"/>
        <w:jc w:val="both"/>
        <w:rPr>
          <w:rFonts w:ascii="Times New Roman" w:hAnsi="Times New Roman" w:cs="Times New Roman"/>
        </w:rPr>
      </w:pPr>
      <w:r>
        <w:rPr>
          <w:rFonts w:ascii="Times New Roman" w:hAnsi="Times New Roman" w:cs="Times New Roman"/>
        </w:rPr>
        <w:t xml:space="preserve">                  </w:t>
      </w:r>
      <w:r w:rsidRPr="004C1572">
        <w:rPr>
          <w:rFonts w:ascii="Times New Roman" w:hAnsi="Times New Roman" w:cs="Times New Roman"/>
        </w:rPr>
        <w:t>become useless for the business of the company;</w:t>
      </w:r>
    </w:p>
    <w:p w:rsidR="0055507C" w:rsidRPr="004C1572" w:rsidRDefault="0055507C" w:rsidP="0055507C">
      <w:pPr>
        <w:spacing w:after="0" w:line="240" w:lineRule="auto"/>
        <w:jc w:val="both"/>
        <w:rPr>
          <w:rFonts w:ascii="Times New Roman" w:hAnsi="Times New Roman" w:cs="Times New Roman"/>
        </w:rPr>
      </w:pPr>
      <w:r w:rsidRPr="004C1572">
        <w:rPr>
          <w:rFonts w:ascii="Times New Roman" w:hAnsi="Times New Roman" w:cs="Times New Roman"/>
        </w:rPr>
        <w:tab/>
        <w:t>(f)  if the company is unable to pay it</w:t>
      </w:r>
      <w:r>
        <w:rPr>
          <w:rFonts w:ascii="Times New Roman" w:hAnsi="Times New Roman" w:cs="Times New Roman"/>
        </w:rPr>
        <w:t>s</w:t>
      </w:r>
      <w:r w:rsidRPr="004C1572">
        <w:rPr>
          <w:rFonts w:ascii="Times New Roman" w:hAnsi="Times New Roman" w:cs="Times New Roman"/>
        </w:rPr>
        <w:t xml:space="preserve"> debts;</w:t>
      </w:r>
    </w:p>
    <w:p w:rsidR="00C45FCB" w:rsidRDefault="0055507C" w:rsidP="0055507C">
      <w:pPr>
        <w:spacing w:after="0" w:line="240" w:lineRule="auto"/>
        <w:jc w:val="both"/>
        <w:rPr>
          <w:rFonts w:ascii="Times New Roman" w:hAnsi="Times New Roman" w:cs="Times New Roman"/>
          <w:u w:val="single"/>
        </w:rPr>
      </w:pPr>
      <w:r w:rsidRPr="004C1572">
        <w:rPr>
          <w:rFonts w:ascii="Times New Roman" w:hAnsi="Times New Roman" w:cs="Times New Roman"/>
        </w:rPr>
        <w:tab/>
        <w:t xml:space="preserve">(g)  </w:t>
      </w:r>
      <w:r w:rsidRPr="004C1572">
        <w:rPr>
          <w:rFonts w:ascii="Times New Roman" w:hAnsi="Times New Roman" w:cs="Times New Roman"/>
          <w:u w:val="single"/>
        </w:rPr>
        <w:t xml:space="preserve">if the court is of the opinion that it is just and equitable that the company should be </w:t>
      </w:r>
      <w:r w:rsidR="00C45FCB">
        <w:rPr>
          <w:rFonts w:ascii="Times New Roman" w:hAnsi="Times New Roman" w:cs="Times New Roman"/>
          <w:u w:val="single"/>
        </w:rPr>
        <w:t xml:space="preserve"> </w:t>
      </w:r>
    </w:p>
    <w:p w:rsidR="0055507C" w:rsidRPr="00C45FCB" w:rsidRDefault="00C45FCB" w:rsidP="0055507C">
      <w:pPr>
        <w:spacing w:after="0" w:line="240" w:lineRule="auto"/>
        <w:jc w:val="both"/>
        <w:rPr>
          <w:rFonts w:ascii="Times New Roman" w:hAnsi="Times New Roman" w:cs="Times New Roman"/>
          <w:u w:val="single"/>
        </w:rPr>
      </w:pPr>
      <w:r w:rsidRPr="00C45FCB">
        <w:rPr>
          <w:rFonts w:ascii="Times New Roman" w:hAnsi="Times New Roman" w:cs="Times New Roman"/>
        </w:rPr>
        <w:t xml:space="preserve">                  </w:t>
      </w:r>
      <w:r w:rsidR="0055507C" w:rsidRPr="004C1572">
        <w:rPr>
          <w:rFonts w:ascii="Times New Roman" w:hAnsi="Times New Roman" w:cs="Times New Roman"/>
          <w:u w:val="single"/>
        </w:rPr>
        <w:t xml:space="preserve">wound </w:t>
      </w:r>
      <w:r>
        <w:rPr>
          <w:rFonts w:ascii="Times New Roman" w:hAnsi="Times New Roman" w:cs="Times New Roman"/>
          <w:u w:val="single"/>
        </w:rPr>
        <w:t xml:space="preserve"> </w:t>
      </w:r>
      <w:r w:rsidR="0055507C" w:rsidRPr="004C1572">
        <w:rPr>
          <w:rFonts w:ascii="Times New Roman" w:hAnsi="Times New Roman" w:cs="Times New Roman"/>
          <w:u w:val="single"/>
        </w:rPr>
        <w:t>up.</w:t>
      </w:r>
      <w:r w:rsidR="0055507C" w:rsidRPr="004C1572">
        <w:rPr>
          <w:rFonts w:ascii="Times New Roman" w:hAnsi="Times New Roman" w:cs="Times New Roman"/>
        </w:rPr>
        <w:t>” (The underlining is mine)</w:t>
      </w:r>
    </w:p>
    <w:p w:rsidR="0055507C" w:rsidRPr="004C1572" w:rsidRDefault="0055507C" w:rsidP="0055507C">
      <w:pPr>
        <w:spacing w:after="0" w:line="240" w:lineRule="auto"/>
        <w:jc w:val="both"/>
        <w:rPr>
          <w:rFonts w:ascii="Times New Roman" w:hAnsi="Times New Roman" w:cs="Times New Roman"/>
        </w:rPr>
      </w:pP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An application for a winding up order made in terms of s 206 (g) is clearly down to the opinion of the court which it arrives at upon a close examination of the facts prevailing at the comp</w:t>
      </w:r>
      <w:r>
        <w:rPr>
          <w:rFonts w:ascii="Times New Roman" w:hAnsi="Times New Roman" w:cs="Times New Roman"/>
          <w:sz w:val="24"/>
          <w:szCs w:val="24"/>
        </w:rPr>
        <w:t>a</w:t>
      </w:r>
      <w:r w:rsidRPr="00A2124D">
        <w:rPr>
          <w:rFonts w:ascii="Times New Roman" w:hAnsi="Times New Roman" w:cs="Times New Roman"/>
          <w:sz w:val="24"/>
          <w:szCs w:val="24"/>
        </w:rPr>
        <w:t>ny. It is an exercise of judicial discretion having regard to the justice and</w:t>
      </w:r>
      <w:r>
        <w:rPr>
          <w:rFonts w:ascii="Times New Roman" w:hAnsi="Times New Roman" w:cs="Times New Roman"/>
          <w:sz w:val="24"/>
          <w:szCs w:val="24"/>
        </w:rPr>
        <w:t xml:space="preserve"> </w:t>
      </w:r>
      <w:r w:rsidRPr="00A2124D">
        <w:rPr>
          <w:rFonts w:ascii="Times New Roman" w:hAnsi="Times New Roman" w:cs="Times New Roman"/>
          <w:sz w:val="24"/>
          <w:szCs w:val="24"/>
        </w:rPr>
        <w:t>equity of the matter. It has been stated that the discretion of the court conferred by s 206 (g) is very wide and is only limited to the extent that it must be exercised judicially having d</w:t>
      </w:r>
      <w:r>
        <w:rPr>
          <w:rFonts w:ascii="Times New Roman" w:hAnsi="Times New Roman" w:cs="Times New Roman"/>
          <w:sz w:val="24"/>
          <w:szCs w:val="24"/>
        </w:rPr>
        <w:t xml:space="preserve">ue </w:t>
      </w:r>
      <w:r w:rsidRPr="00A2124D">
        <w:rPr>
          <w:rFonts w:ascii="Times New Roman" w:hAnsi="Times New Roman" w:cs="Times New Roman"/>
          <w:sz w:val="24"/>
          <w:szCs w:val="24"/>
        </w:rPr>
        <w:t xml:space="preserve">regard to the justice and equity of the competing interests of those involved. See </w:t>
      </w:r>
      <w:r w:rsidRPr="004C1572">
        <w:rPr>
          <w:rFonts w:ascii="Times New Roman" w:hAnsi="Times New Roman" w:cs="Times New Roman"/>
          <w:i/>
          <w:sz w:val="24"/>
          <w:szCs w:val="24"/>
        </w:rPr>
        <w:t>Moosa N O</w:t>
      </w:r>
      <w:r w:rsidRPr="00A2124D">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4C1572">
        <w:rPr>
          <w:rFonts w:ascii="Times New Roman" w:hAnsi="Times New Roman" w:cs="Times New Roman"/>
          <w:i/>
          <w:sz w:val="24"/>
          <w:szCs w:val="24"/>
        </w:rPr>
        <w:t>Manje</w:t>
      </w:r>
      <w:r w:rsidR="0083626C">
        <w:rPr>
          <w:rFonts w:ascii="Times New Roman" w:hAnsi="Times New Roman" w:cs="Times New Roman"/>
          <w:i/>
          <w:sz w:val="24"/>
          <w:szCs w:val="24"/>
        </w:rPr>
        <w:t>e</w:t>
      </w:r>
      <w:r w:rsidRPr="004C1572">
        <w:rPr>
          <w:rFonts w:ascii="Times New Roman" w:hAnsi="Times New Roman" w:cs="Times New Roman"/>
          <w:i/>
          <w:sz w:val="24"/>
          <w:szCs w:val="24"/>
        </w:rPr>
        <w:t xml:space="preserve"> Bhawan (Pty) Ltd and </w:t>
      </w:r>
      <w:r w:rsidR="00C45FCB">
        <w:rPr>
          <w:rFonts w:ascii="Times New Roman" w:hAnsi="Times New Roman" w:cs="Times New Roman"/>
          <w:i/>
          <w:sz w:val="24"/>
          <w:szCs w:val="24"/>
        </w:rPr>
        <w:t>A</w:t>
      </w:r>
      <w:r w:rsidRPr="004C1572">
        <w:rPr>
          <w:rFonts w:ascii="Times New Roman" w:hAnsi="Times New Roman" w:cs="Times New Roman"/>
          <w:i/>
          <w:sz w:val="24"/>
          <w:szCs w:val="24"/>
        </w:rPr>
        <w:t>nor</w:t>
      </w:r>
      <w:r w:rsidRPr="00A2124D">
        <w:rPr>
          <w:rFonts w:ascii="Times New Roman" w:hAnsi="Times New Roman" w:cs="Times New Roman"/>
          <w:sz w:val="24"/>
          <w:szCs w:val="24"/>
        </w:rPr>
        <w:t xml:space="preserve"> 1967 (3) SA 131 (T) at 136 H.</w:t>
      </w: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The use of the word “may” in the section is the one which brings about the discretion conferred to the court</w:t>
      </w:r>
      <w:r w:rsidR="0083626C">
        <w:rPr>
          <w:rFonts w:ascii="Times New Roman" w:hAnsi="Times New Roman" w:cs="Times New Roman"/>
          <w:sz w:val="24"/>
          <w:szCs w:val="24"/>
        </w:rPr>
        <w:t>,</w:t>
      </w:r>
      <w:r w:rsidRPr="00A2124D">
        <w:rPr>
          <w:rFonts w:ascii="Times New Roman" w:hAnsi="Times New Roman" w:cs="Times New Roman"/>
          <w:sz w:val="24"/>
          <w:szCs w:val="24"/>
        </w:rPr>
        <w:t xml:space="preserve"> together with the inherent jurisdiction of the court to prevent abuse of its process. The court also has the discretion to withhold the grant of a winding up order even where the grounds for winding up have technically been proved, which discretion has however been described as narrow. In the words of </w:t>
      </w:r>
      <w:r w:rsidRPr="004C1572">
        <w:rPr>
          <w:rFonts w:ascii="Times New Roman" w:hAnsi="Times New Roman" w:cs="Times New Roman"/>
          <w:smallCaps/>
          <w:sz w:val="24"/>
          <w:szCs w:val="24"/>
        </w:rPr>
        <w:t>Gill</w:t>
      </w:r>
      <w:r w:rsidR="007F257A">
        <w:rPr>
          <w:rFonts w:ascii="Times New Roman" w:hAnsi="Times New Roman" w:cs="Times New Roman"/>
          <w:smallCaps/>
          <w:sz w:val="24"/>
          <w:szCs w:val="24"/>
        </w:rPr>
        <w:t>e</w:t>
      </w:r>
      <w:r w:rsidRPr="004C1572">
        <w:rPr>
          <w:rFonts w:ascii="Times New Roman" w:hAnsi="Times New Roman" w:cs="Times New Roman"/>
          <w:smallCaps/>
          <w:sz w:val="24"/>
          <w:szCs w:val="24"/>
        </w:rPr>
        <w:t>spie J</w:t>
      </w:r>
      <w:r w:rsidRPr="00A2124D">
        <w:rPr>
          <w:rFonts w:ascii="Times New Roman" w:hAnsi="Times New Roman" w:cs="Times New Roman"/>
          <w:sz w:val="24"/>
          <w:szCs w:val="24"/>
        </w:rPr>
        <w:t xml:space="preserve"> in </w:t>
      </w:r>
      <w:r w:rsidRPr="004C1572">
        <w:rPr>
          <w:rFonts w:ascii="Times New Roman" w:hAnsi="Times New Roman" w:cs="Times New Roman"/>
          <w:i/>
          <w:sz w:val="24"/>
          <w:szCs w:val="24"/>
        </w:rPr>
        <w:t>Croc Ostrich Breeders of Zimbabwe (Pv</w:t>
      </w:r>
      <w:r>
        <w:rPr>
          <w:rFonts w:ascii="Times New Roman" w:hAnsi="Times New Roman" w:cs="Times New Roman"/>
          <w:i/>
          <w:sz w:val="24"/>
          <w:szCs w:val="24"/>
        </w:rPr>
        <w:t>t</w:t>
      </w:r>
      <w:r w:rsidRPr="004C1572">
        <w:rPr>
          <w:rFonts w:ascii="Times New Roman" w:hAnsi="Times New Roman" w:cs="Times New Roman"/>
          <w:i/>
          <w:sz w:val="24"/>
          <w:szCs w:val="24"/>
        </w:rPr>
        <w:t>)</w:t>
      </w:r>
      <w:r w:rsidRPr="00A2124D">
        <w:rPr>
          <w:rFonts w:ascii="Times New Roman" w:hAnsi="Times New Roman" w:cs="Times New Roman"/>
          <w:sz w:val="24"/>
          <w:szCs w:val="24"/>
        </w:rPr>
        <w:t xml:space="preserve"> </w:t>
      </w:r>
      <w:r w:rsidRPr="004C1572">
        <w:rPr>
          <w:rFonts w:ascii="Times New Roman" w:hAnsi="Times New Roman" w:cs="Times New Roman"/>
          <w:i/>
          <w:sz w:val="24"/>
          <w:szCs w:val="24"/>
        </w:rPr>
        <w:t>Ltd</w:t>
      </w:r>
      <w:r w:rsidRPr="00A2124D">
        <w:rPr>
          <w:rFonts w:ascii="Times New Roman" w:hAnsi="Times New Roman" w:cs="Times New Roman"/>
          <w:sz w:val="24"/>
          <w:szCs w:val="24"/>
        </w:rPr>
        <w:t xml:space="preserve"> v </w:t>
      </w:r>
      <w:r w:rsidRPr="004C1572">
        <w:rPr>
          <w:rFonts w:ascii="Times New Roman" w:hAnsi="Times New Roman" w:cs="Times New Roman"/>
          <w:i/>
          <w:sz w:val="24"/>
          <w:szCs w:val="24"/>
        </w:rPr>
        <w:t>Best of Zimbabwe (Pvt) Ltd</w:t>
      </w:r>
      <w:r w:rsidRPr="00A2124D">
        <w:rPr>
          <w:rFonts w:ascii="Times New Roman" w:hAnsi="Times New Roman" w:cs="Times New Roman"/>
          <w:sz w:val="24"/>
          <w:szCs w:val="24"/>
        </w:rPr>
        <w:t xml:space="preserve"> 199</w:t>
      </w:r>
      <w:r w:rsidR="0083626C">
        <w:rPr>
          <w:rFonts w:ascii="Times New Roman" w:hAnsi="Times New Roman" w:cs="Times New Roman"/>
          <w:sz w:val="24"/>
          <w:szCs w:val="24"/>
        </w:rPr>
        <w:t>9</w:t>
      </w:r>
      <w:r w:rsidRPr="00A2124D">
        <w:rPr>
          <w:rFonts w:ascii="Times New Roman" w:hAnsi="Times New Roman" w:cs="Times New Roman"/>
          <w:sz w:val="24"/>
          <w:szCs w:val="24"/>
        </w:rPr>
        <w:t xml:space="preserve"> (2) ZLR 410 (H) at 414 G – 415 A</w:t>
      </w:r>
    </w:p>
    <w:p w:rsidR="0055507C" w:rsidRDefault="0055507C" w:rsidP="0055507C">
      <w:pPr>
        <w:spacing w:after="0" w:line="240" w:lineRule="auto"/>
        <w:ind w:left="720"/>
        <w:jc w:val="both"/>
        <w:rPr>
          <w:rFonts w:ascii="Times New Roman" w:hAnsi="Times New Roman" w:cs="Times New Roman"/>
        </w:rPr>
      </w:pPr>
      <w:r w:rsidRPr="00A8400E">
        <w:rPr>
          <w:rFonts w:ascii="Times New Roman" w:hAnsi="Times New Roman" w:cs="Times New Roman"/>
        </w:rPr>
        <w:t>“The discretion (to withhold a winding up order where the grounds are established</w:t>
      </w:r>
      <w:r>
        <w:rPr>
          <w:rFonts w:ascii="Times New Roman" w:hAnsi="Times New Roman" w:cs="Times New Roman"/>
        </w:rPr>
        <w:t>)</w:t>
      </w:r>
      <w:r w:rsidRPr="00A8400E">
        <w:rPr>
          <w:rFonts w:ascii="Times New Roman" w:hAnsi="Times New Roman" w:cs="Times New Roman"/>
        </w:rPr>
        <w:t xml:space="preserve"> is regarded as a narrow one. Narrow in the sense that a creditor is entitled to a winding up </w:t>
      </w:r>
      <w:r w:rsidRPr="00A8400E">
        <w:rPr>
          <w:rFonts w:ascii="Times New Roman" w:hAnsi="Times New Roman" w:cs="Times New Roman"/>
          <w:i/>
        </w:rPr>
        <w:t>exdebito justiae</w:t>
      </w:r>
      <w:r w:rsidRPr="00A8400E">
        <w:rPr>
          <w:rFonts w:ascii="Times New Roman" w:hAnsi="Times New Roman" w:cs="Times New Roman"/>
        </w:rPr>
        <w:t xml:space="preserve"> save in exceptional circumstances. The essence of the discretion is a decision as to whether to withhold relief, objective grounds for the granting of which have been established. The factors to be considered in any case do not differ depending on the grounds advanced for winding up. The discretion is a judicial value judgment to be made on all the relevant factors”</w:t>
      </w:r>
    </w:p>
    <w:p w:rsidR="0055507C" w:rsidRPr="00A8400E" w:rsidRDefault="0055507C" w:rsidP="0055507C">
      <w:pPr>
        <w:spacing w:after="0" w:line="240" w:lineRule="auto"/>
        <w:ind w:left="720"/>
        <w:jc w:val="both"/>
        <w:rPr>
          <w:rFonts w:ascii="Times New Roman" w:hAnsi="Times New Roman" w:cs="Times New Roman"/>
        </w:rPr>
      </w:pP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 xml:space="preserve">See also </w:t>
      </w:r>
      <w:r w:rsidRPr="00A8400E">
        <w:rPr>
          <w:rFonts w:ascii="Times New Roman" w:hAnsi="Times New Roman" w:cs="Times New Roman"/>
          <w:i/>
          <w:sz w:val="24"/>
          <w:szCs w:val="24"/>
        </w:rPr>
        <w:t>Service Trade Supplies (Pvt) Ltd</w:t>
      </w:r>
      <w:r w:rsidRPr="00A2124D">
        <w:rPr>
          <w:rFonts w:ascii="Times New Roman" w:hAnsi="Times New Roman" w:cs="Times New Roman"/>
          <w:sz w:val="24"/>
          <w:szCs w:val="24"/>
        </w:rPr>
        <w:t xml:space="preserve"> v </w:t>
      </w:r>
      <w:r w:rsidRPr="00A8400E">
        <w:rPr>
          <w:rFonts w:ascii="Times New Roman" w:hAnsi="Times New Roman" w:cs="Times New Roman"/>
          <w:i/>
          <w:sz w:val="24"/>
          <w:szCs w:val="24"/>
        </w:rPr>
        <w:t>Dasco &amp; Sons (Pvt) Ltd</w:t>
      </w:r>
      <w:r w:rsidRPr="00A2124D">
        <w:rPr>
          <w:rFonts w:ascii="Times New Roman" w:hAnsi="Times New Roman" w:cs="Times New Roman"/>
          <w:sz w:val="24"/>
          <w:szCs w:val="24"/>
        </w:rPr>
        <w:t xml:space="preserve"> 1962 (3) SA 424 (T) at 428; </w:t>
      </w:r>
      <w:r w:rsidRPr="00A8400E">
        <w:rPr>
          <w:rFonts w:ascii="Times New Roman" w:hAnsi="Times New Roman" w:cs="Times New Roman"/>
          <w:i/>
          <w:sz w:val="24"/>
          <w:szCs w:val="24"/>
        </w:rPr>
        <w:t>Dominion Trading FZ-LLC</w:t>
      </w:r>
      <w:r w:rsidRPr="00A2124D">
        <w:rPr>
          <w:rFonts w:ascii="Times New Roman" w:hAnsi="Times New Roman" w:cs="Times New Roman"/>
          <w:sz w:val="24"/>
          <w:szCs w:val="24"/>
        </w:rPr>
        <w:t xml:space="preserve"> v </w:t>
      </w:r>
      <w:r w:rsidRPr="00A8400E">
        <w:rPr>
          <w:rFonts w:ascii="Times New Roman" w:hAnsi="Times New Roman" w:cs="Times New Roman"/>
          <w:i/>
          <w:sz w:val="24"/>
          <w:szCs w:val="24"/>
        </w:rPr>
        <w:t>Victoria Foods (Pv</w:t>
      </w:r>
      <w:r>
        <w:rPr>
          <w:rFonts w:ascii="Times New Roman" w:hAnsi="Times New Roman" w:cs="Times New Roman"/>
          <w:i/>
          <w:sz w:val="24"/>
          <w:szCs w:val="24"/>
        </w:rPr>
        <w:t>t</w:t>
      </w:r>
      <w:r w:rsidRPr="00A8400E">
        <w:rPr>
          <w:rFonts w:ascii="Times New Roman" w:hAnsi="Times New Roman" w:cs="Times New Roman"/>
          <w:i/>
          <w:sz w:val="24"/>
          <w:szCs w:val="24"/>
        </w:rPr>
        <w:t>) Ltd</w:t>
      </w:r>
      <w:r w:rsidRPr="00A2124D">
        <w:rPr>
          <w:rFonts w:ascii="Times New Roman" w:hAnsi="Times New Roman" w:cs="Times New Roman"/>
          <w:sz w:val="24"/>
          <w:szCs w:val="24"/>
        </w:rPr>
        <w:t xml:space="preserve"> 2013 (2) ZLR 332 (H)</w:t>
      </w:r>
      <w:r w:rsidR="0083626C">
        <w:rPr>
          <w:rFonts w:ascii="Times New Roman" w:hAnsi="Times New Roman" w:cs="Times New Roman"/>
          <w:sz w:val="24"/>
          <w:szCs w:val="24"/>
        </w:rPr>
        <w:t xml:space="preserve"> at</w:t>
      </w:r>
      <w:r w:rsidRPr="00A2124D">
        <w:rPr>
          <w:rFonts w:ascii="Times New Roman" w:hAnsi="Times New Roman" w:cs="Times New Roman"/>
          <w:sz w:val="24"/>
          <w:szCs w:val="24"/>
        </w:rPr>
        <w:t xml:space="preserve"> 339 D-F</w:t>
      </w:r>
    </w:p>
    <w:p w:rsidR="0055507C" w:rsidRPr="00A2124D" w:rsidRDefault="0055507C" w:rsidP="0055507C">
      <w:pPr>
        <w:spacing w:after="0" w:line="360" w:lineRule="auto"/>
        <w:jc w:val="both"/>
        <w:rPr>
          <w:rFonts w:ascii="Times New Roman" w:hAnsi="Times New Roman" w:cs="Times New Roman"/>
          <w:sz w:val="24"/>
          <w:szCs w:val="24"/>
        </w:rPr>
      </w:pPr>
      <w:r w:rsidRPr="00A2124D">
        <w:rPr>
          <w:rFonts w:ascii="Times New Roman" w:hAnsi="Times New Roman" w:cs="Times New Roman"/>
          <w:sz w:val="24"/>
          <w:szCs w:val="24"/>
        </w:rPr>
        <w:tab/>
        <w:t xml:space="preserve">The just and equitable principle as a ground for winding up a company recognizes that a party assumes certain obligations upon entering a company which must be respected and </w:t>
      </w:r>
      <w:r w:rsidRPr="00A2124D">
        <w:rPr>
          <w:rFonts w:ascii="Times New Roman" w:hAnsi="Times New Roman" w:cs="Times New Roman"/>
          <w:sz w:val="24"/>
          <w:szCs w:val="24"/>
        </w:rPr>
        <w:lastRenderedPageBreak/>
        <w:t>the court will not e</w:t>
      </w:r>
      <w:r>
        <w:rPr>
          <w:rFonts w:ascii="Times New Roman" w:hAnsi="Times New Roman" w:cs="Times New Roman"/>
          <w:sz w:val="24"/>
          <w:szCs w:val="24"/>
        </w:rPr>
        <w:t>x</w:t>
      </w:r>
      <w:r w:rsidRPr="00A2124D">
        <w:rPr>
          <w:rFonts w:ascii="Times New Roman" w:hAnsi="Times New Roman" w:cs="Times New Roman"/>
          <w:sz w:val="24"/>
          <w:szCs w:val="24"/>
        </w:rPr>
        <w:t>cuse that</w:t>
      </w:r>
      <w:r>
        <w:rPr>
          <w:rFonts w:ascii="Times New Roman" w:hAnsi="Times New Roman" w:cs="Times New Roman"/>
          <w:sz w:val="24"/>
          <w:szCs w:val="24"/>
        </w:rPr>
        <w:t xml:space="preserve"> party </w:t>
      </w:r>
      <w:r w:rsidR="00AB7528">
        <w:rPr>
          <w:rFonts w:ascii="Times New Roman" w:hAnsi="Times New Roman" w:cs="Times New Roman"/>
          <w:sz w:val="24"/>
          <w:szCs w:val="24"/>
        </w:rPr>
        <w:t>from</w:t>
      </w:r>
      <w:r>
        <w:rPr>
          <w:rFonts w:ascii="Times New Roman" w:hAnsi="Times New Roman" w:cs="Times New Roman"/>
          <w:sz w:val="24"/>
          <w:szCs w:val="24"/>
        </w:rPr>
        <w:t xml:space="preserve"> the performance of </w:t>
      </w:r>
      <w:r w:rsidRPr="00A2124D">
        <w:rPr>
          <w:rFonts w:ascii="Times New Roman" w:hAnsi="Times New Roman" w:cs="Times New Roman"/>
          <w:sz w:val="24"/>
          <w:szCs w:val="24"/>
        </w:rPr>
        <w:t>those obligations. Because it involves the application of equitable consideration</w:t>
      </w:r>
      <w:r>
        <w:rPr>
          <w:rFonts w:ascii="Times New Roman" w:hAnsi="Times New Roman" w:cs="Times New Roman"/>
          <w:sz w:val="24"/>
          <w:szCs w:val="24"/>
        </w:rPr>
        <w:t>s</w:t>
      </w:r>
      <w:r w:rsidRPr="00A2124D">
        <w:rPr>
          <w:rFonts w:ascii="Times New Roman" w:hAnsi="Times New Roman" w:cs="Times New Roman"/>
          <w:sz w:val="24"/>
          <w:szCs w:val="24"/>
        </w:rPr>
        <w:t xml:space="preserve">, it enables the court </w:t>
      </w:r>
      <w:r w:rsidR="00AB7528">
        <w:rPr>
          <w:rFonts w:ascii="Times New Roman" w:hAnsi="Times New Roman" w:cs="Times New Roman"/>
          <w:sz w:val="24"/>
          <w:szCs w:val="24"/>
        </w:rPr>
        <w:t xml:space="preserve">to </w:t>
      </w:r>
      <w:r w:rsidRPr="00A2124D">
        <w:rPr>
          <w:rFonts w:ascii="Times New Roman" w:hAnsi="Times New Roman" w:cs="Times New Roman"/>
          <w:sz w:val="24"/>
          <w:szCs w:val="24"/>
        </w:rPr>
        <w:t>subject the exercise of legal rights to those equitable considerat</w:t>
      </w:r>
      <w:r>
        <w:rPr>
          <w:rFonts w:ascii="Times New Roman" w:hAnsi="Times New Roman" w:cs="Times New Roman"/>
          <w:sz w:val="24"/>
          <w:szCs w:val="24"/>
        </w:rPr>
        <w:t>i</w:t>
      </w:r>
      <w:r w:rsidRPr="00A2124D">
        <w:rPr>
          <w:rFonts w:ascii="Times New Roman" w:hAnsi="Times New Roman" w:cs="Times New Roman"/>
          <w:sz w:val="24"/>
          <w:szCs w:val="24"/>
        </w:rPr>
        <w:t>ons. Therefore the issue of the relationship between individuals in the co</w:t>
      </w:r>
      <w:r>
        <w:rPr>
          <w:rFonts w:ascii="Times New Roman" w:hAnsi="Times New Roman" w:cs="Times New Roman"/>
          <w:sz w:val="24"/>
          <w:szCs w:val="24"/>
        </w:rPr>
        <w:t>m</w:t>
      </w:r>
      <w:r w:rsidRPr="00A2124D">
        <w:rPr>
          <w:rFonts w:ascii="Times New Roman" w:hAnsi="Times New Roman" w:cs="Times New Roman"/>
          <w:sz w:val="24"/>
          <w:szCs w:val="24"/>
        </w:rPr>
        <w:t xml:space="preserve">pany may make it completely unjust or inequitable to perpetuate the existence of the company or </w:t>
      </w:r>
      <w:r w:rsidRPr="00A8400E">
        <w:rPr>
          <w:rFonts w:ascii="Times New Roman" w:hAnsi="Times New Roman" w:cs="Times New Roman"/>
          <w:i/>
          <w:sz w:val="24"/>
          <w:szCs w:val="24"/>
        </w:rPr>
        <w:t>vice versa</w:t>
      </w:r>
      <w:r w:rsidRPr="00A2124D">
        <w:rPr>
          <w:rFonts w:ascii="Times New Roman" w:hAnsi="Times New Roman" w:cs="Times New Roman"/>
          <w:sz w:val="24"/>
          <w:szCs w:val="24"/>
        </w:rPr>
        <w:t xml:space="preserve">. See the landmark judgment of the House of Lords in </w:t>
      </w:r>
      <w:r w:rsidRPr="00A8400E">
        <w:rPr>
          <w:rFonts w:ascii="Times New Roman" w:hAnsi="Times New Roman" w:cs="Times New Roman"/>
          <w:i/>
          <w:sz w:val="24"/>
          <w:szCs w:val="24"/>
        </w:rPr>
        <w:t>Ebrahim</w:t>
      </w:r>
      <w:r w:rsidR="00AB7528">
        <w:rPr>
          <w:rFonts w:ascii="Times New Roman" w:hAnsi="Times New Roman" w:cs="Times New Roman"/>
          <w:i/>
          <w:sz w:val="24"/>
          <w:szCs w:val="24"/>
        </w:rPr>
        <w:t>i</w:t>
      </w:r>
      <w:r w:rsidRPr="00A2124D">
        <w:rPr>
          <w:rFonts w:ascii="Times New Roman" w:hAnsi="Times New Roman" w:cs="Times New Roman"/>
          <w:sz w:val="24"/>
          <w:szCs w:val="24"/>
        </w:rPr>
        <w:t xml:space="preserve"> v </w:t>
      </w:r>
      <w:r w:rsidRPr="00A8400E">
        <w:rPr>
          <w:rFonts w:ascii="Times New Roman" w:hAnsi="Times New Roman" w:cs="Times New Roman"/>
          <w:i/>
          <w:sz w:val="24"/>
          <w:szCs w:val="24"/>
        </w:rPr>
        <w:t xml:space="preserve">Westbourne </w:t>
      </w:r>
      <w:r>
        <w:rPr>
          <w:rFonts w:ascii="Times New Roman" w:hAnsi="Times New Roman" w:cs="Times New Roman"/>
          <w:i/>
          <w:sz w:val="24"/>
          <w:szCs w:val="24"/>
        </w:rPr>
        <w:t>G</w:t>
      </w:r>
      <w:r w:rsidRPr="00A8400E">
        <w:rPr>
          <w:rFonts w:ascii="Times New Roman" w:hAnsi="Times New Roman" w:cs="Times New Roman"/>
          <w:i/>
          <w:sz w:val="24"/>
          <w:szCs w:val="24"/>
        </w:rPr>
        <w:t>alleries Ltd</w:t>
      </w:r>
      <w:r w:rsidRPr="00A2124D">
        <w:rPr>
          <w:rFonts w:ascii="Times New Roman" w:hAnsi="Times New Roman" w:cs="Times New Roman"/>
          <w:sz w:val="24"/>
          <w:szCs w:val="24"/>
        </w:rPr>
        <w:t xml:space="preserve"> [1992] 2 ALL ER 492 (HL) (quoted with approval in </w:t>
      </w:r>
      <w:r w:rsidRPr="00A8400E">
        <w:rPr>
          <w:rFonts w:ascii="Times New Roman" w:hAnsi="Times New Roman" w:cs="Times New Roman"/>
          <w:i/>
          <w:sz w:val="24"/>
          <w:szCs w:val="24"/>
        </w:rPr>
        <w:t>Sultan</w:t>
      </w:r>
      <w:r w:rsidRPr="00A2124D">
        <w:rPr>
          <w:rFonts w:ascii="Times New Roman" w:hAnsi="Times New Roman" w:cs="Times New Roman"/>
          <w:sz w:val="24"/>
          <w:szCs w:val="24"/>
        </w:rPr>
        <w:t xml:space="preserve"> v </w:t>
      </w:r>
      <w:r w:rsidRPr="00A8400E">
        <w:rPr>
          <w:rFonts w:ascii="Times New Roman" w:hAnsi="Times New Roman" w:cs="Times New Roman"/>
          <w:i/>
          <w:sz w:val="24"/>
          <w:szCs w:val="24"/>
        </w:rPr>
        <w:t>Fryfern Enterprises (Pvt) Ltd &amp; Anor</w:t>
      </w:r>
      <w:r w:rsidRPr="00A2124D">
        <w:rPr>
          <w:rFonts w:ascii="Times New Roman" w:hAnsi="Times New Roman" w:cs="Times New Roman"/>
          <w:sz w:val="24"/>
          <w:szCs w:val="24"/>
        </w:rPr>
        <w:t xml:space="preserve"> 2000 (1) ZLR 188 (H))</w:t>
      </w:r>
      <w:r w:rsidR="00AB7528">
        <w:rPr>
          <w:rFonts w:ascii="Times New Roman" w:hAnsi="Times New Roman" w:cs="Times New Roman"/>
          <w:sz w:val="24"/>
          <w:szCs w:val="24"/>
        </w:rPr>
        <w:t>.</w:t>
      </w:r>
    </w:p>
    <w:p w:rsidR="005D4418" w:rsidRPr="005D4418" w:rsidRDefault="0055507C" w:rsidP="005D4418">
      <w:pPr>
        <w:spacing w:after="0" w:line="360" w:lineRule="auto"/>
        <w:jc w:val="both"/>
        <w:rPr>
          <w:rFonts w:ascii="Times New Roman" w:hAnsi="Times New Roman" w:cs="Times New Roman"/>
          <w:b/>
          <w:sz w:val="24"/>
          <w:szCs w:val="24"/>
        </w:rPr>
      </w:pPr>
      <w:r w:rsidRPr="00A2124D">
        <w:rPr>
          <w:rFonts w:ascii="Times New Roman" w:hAnsi="Times New Roman" w:cs="Times New Roman"/>
          <w:sz w:val="24"/>
          <w:szCs w:val="24"/>
        </w:rPr>
        <w:tab/>
        <w:t xml:space="preserve">In the latter case </w:t>
      </w:r>
      <w:r w:rsidRPr="00A8400E">
        <w:rPr>
          <w:rFonts w:ascii="Times New Roman" w:hAnsi="Times New Roman" w:cs="Times New Roman"/>
          <w:smallCaps/>
          <w:sz w:val="24"/>
          <w:szCs w:val="24"/>
        </w:rPr>
        <w:t>Chatikobo J</w:t>
      </w:r>
      <w:r w:rsidRPr="00A2124D">
        <w:rPr>
          <w:rFonts w:ascii="Times New Roman" w:hAnsi="Times New Roman" w:cs="Times New Roman"/>
          <w:sz w:val="24"/>
          <w:szCs w:val="24"/>
        </w:rPr>
        <w:t xml:space="preserve"> discussed at great lengths the guidelines that have emerged on how the court </w:t>
      </w:r>
      <w:r w:rsidRPr="005D4418">
        <w:rPr>
          <w:rFonts w:ascii="Times New Roman" w:hAnsi="Times New Roman" w:cs="Times New Roman"/>
          <w:sz w:val="24"/>
          <w:szCs w:val="24"/>
        </w:rPr>
        <w:t>should</w:t>
      </w:r>
      <w:r w:rsidR="005D4418">
        <w:rPr>
          <w:rFonts w:ascii="Times New Roman" w:hAnsi="Times New Roman" w:cs="Times New Roman"/>
          <w:b/>
          <w:sz w:val="24"/>
          <w:szCs w:val="24"/>
        </w:rPr>
        <w:t xml:space="preserve"> </w:t>
      </w:r>
      <w:r w:rsidR="005D4418" w:rsidRPr="00CD3090">
        <w:rPr>
          <w:rFonts w:ascii="Times New Roman" w:hAnsi="Times New Roman" w:cs="Times New Roman"/>
          <w:sz w:val="24"/>
          <w:szCs w:val="24"/>
        </w:rPr>
        <w:t xml:space="preserve">exercise the broad discretionary power conferred to it by s 206 in the context of the just and equitable ground for </w:t>
      </w:r>
      <w:r w:rsidR="00AB7528">
        <w:rPr>
          <w:rFonts w:ascii="Times New Roman" w:hAnsi="Times New Roman" w:cs="Times New Roman"/>
          <w:sz w:val="24"/>
          <w:szCs w:val="24"/>
        </w:rPr>
        <w:t>w</w:t>
      </w:r>
      <w:r w:rsidR="005D4418">
        <w:rPr>
          <w:rFonts w:ascii="Times New Roman" w:hAnsi="Times New Roman" w:cs="Times New Roman"/>
          <w:sz w:val="24"/>
          <w:szCs w:val="24"/>
        </w:rPr>
        <w:t>inding</w:t>
      </w:r>
      <w:r w:rsidR="005D4418" w:rsidRPr="00CD3090">
        <w:rPr>
          <w:rFonts w:ascii="Times New Roman" w:hAnsi="Times New Roman" w:cs="Times New Roman"/>
          <w:sz w:val="24"/>
          <w:szCs w:val="24"/>
        </w:rPr>
        <w:t xml:space="preserve"> </w:t>
      </w:r>
      <w:r w:rsidR="005D4418">
        <w:rPr>
          <w:rFonts w:ascii="Times New Roman" w:hAnsi="Times New Roman" w:cs="Times New Roman"/>
          <w:sz w:val="24"/>
          <w:szCs w:val="24"/>
        </w:rPr>
        <w:t>u</w:t>
      </w:r>
      <w:r w:rsidR="005D4418" w:rsidRPr="00CD3090">
        <w:rPr>
          <w:rFonts w:ascii="Times New Roman" w:hAnsi="Times New Roman" w:cs="Times New Roman"/>
          <w:sz w:val="24"/>
          <w:szCs w:val="24"/>
        </w:rPr>
        <w:t>p. I associate myself fully with his remarks at 103 A – C</w:t>
      </w:r>
      <w:r w:rsidR="00AB7528">
        <w:rPr>
          <w:rFonts w:ascii="Times New Roman" w:hAnsi="Times New Roman" w:cs="Times New Roman"/>
          <w:sz w:val="24"/>
          <w:szCs w:val="24"/>
        </w:rPr>
        <w:t>:</w:t>
      </w:r>
    </w:p>
    <w:p w:rsidR="005D4418" w:rsidRDefault="005D4418" w:rsidP="005D4418">
      <w:pPr>
        <w:spacing w:after="0" w:line="240" w:lineRule="auto"/>
        <w:ind w:left="720"/>
        <w:jc w:val="both"/>
        <w:rPr>
          <w:rFonts w:ascii="Times New Roman" w:hAnsi="Times New Roman" w:cs="Times New Roman"/>
        </w:rPr>
      </w:pPr>
      <w:r w:rsidRPr="00CD3090">
        <w:rPr>
          <w:rFonts w:ascii="Times New Roman" w:hAnsi="Times New Roman" w:cs="Times New Roman"/>
        </w:rPr>
        <w:t xml:space="preserve">“What emerges from these guidelines is that if there is justifiable lack of confidence in the conduct and management of the company’s affairs which stems from the conduct of the directors with regard to the company’s business or if there exists a deadlock between the members of the </w:t>
      </w:r>
      <w:r>
        <w:rPr>
          <w:rFonts w:ascii="Times New Roman" w:hAnsi="Times New Roman" w:cs="Times New Roman"/>
        </w:rPr>
        <w:tab/>
      </w:r>
      <w:r w:rsidRPr="00CD3090">
        <w:rPr>
          <w:rFonts w:ascii="Times New Roman" w:hAnsi="Times New Roman" w:cs="Times New Roman"/>
        </w:rPr>
        <w:t>company, then a company can be wound up</w:t>
      </w:r>
      <w:r w:rsidR="00AB7528">
        <w:rPr>
          <w:rFonts w:ascii="Times New Roman" w:hAnsi="Times New Roman" w:cs="Times New Roman"/>
        </w:rPr>
        <w:t xml:space="preserve"> </w:t>
      </w:r>
      <w:r w:rsidRPr="00CD3090">
        <w:rPr>
          <w:rFonts w:ascii="Times New Roman" w:hAnsi="Times New Roman" w:cs="Times New Roman"/>
        </w:rPr>
        <w:t xml:space="preserve">on the ‘just and equitable’ principle. The ‘deadlock’ principle is founded on the analogy of a partnership and is confined to small, domestic companies. </w:t>
      </w:r>
      <w:r w:rsidRPr="00CD3090">
        <w:rPr>
          <w:rFonts w:ascii="Times New Roman" w:hAnsi="Times New Roman" w:cs="Times New Roman"/>
          <w:u w:val="single"/>
        </w:rPr>
        <w:t xml:space="preserve">If in such a small domestic company, the personal relationship of confidence and trust </w:t>
      </w:r>
      <w:r>
        <w:rPr>
          <w:rFonts w:ascii="Times New Roman" w:hAnsi="Times New Roman" w:cs="Times New Roman"/>
        </w:rPr>
        <w:tab/>
      </w:r>
      <w:r w:rsidRPr="00CD3090">
        <w:rPr>
          <w:rFonts w:ascii="Times New Roman" w:hAnsi="Times New Roman" w:cs="Times New Roman"/>
          <w:u w:val="single"/>
        </w:rPr>
        <w:t xml:space="preserve">similar to that which must prevail between partners is eroded and the members cease to act </w:t>
      </w:r>
      <w:r>
        <w:rPr>
          <w:rFonts w:ascii="Times New Roman" w:hAnsi="Times New Roman" w:cs="Times New Roman"/>
        </w:rPr>
        <w:tab/>
      </w:r>
      <w:r w:rsidRPr="00CD3090">
        <w:rPr>
          <w:rFonts w:ascii="Times New Roman" w:hAnsi="Times New Roman" w:cs="Times New Roman"/>
          <w:u w:val="single"/>
        </w:rPr>
        <w:t xml:space="preserve">towards one another honestly and reasonably and with friendly co-operation in managing the affairs of the company, then those members who are not responsible for the destruction of that </w:t>
      </w:r>
      <w:r>
        <w:rPr>
          <w:rFonts w:ascii="Times New Roman" w:hAnsi="Times New Roman" w:cs="Times New Roman"/>
        </w:rPr>
        <w:tab/>
      </w:r>
      <w:r w:rsidRPr="00CD3090">
        <w:rPr>
          <w:rFonts w:ascii="Times New Roman" w:hAnsi="Times New Roman" w:cs="Times New Roman"/>
          <w:u w:val="single"/>
        </w:rPr>
        <w:t>relationship will be entitled to claim that it is just and equitable for the company to be would up on that ground</w:t>
      </w:r>
      <w:r w:rsidRPr="00CD3090">
        <w:rPr>
          <w:rFonts w:ascii="Times New Roman" w:hAnsi="Times New Roman" w:cs="Times New Roman"/>
        </w:rPr>
        <w:t>.”[</w:t>
      </w:r>
      <w:r w:rsidR="00AB7528">
        <w:rPr>
          <w:rFonts w:ascii="Times New Roman" w:hAnsi="Times New Roman" w:cs="Times New Roman"/>
        </w:rPr>
        <w:t>E</w:t>
      </w:r>
      <w:r w:rsidRPr="00CD3090">
        <w:rPr>
          <w:rFonts w:ascii="Times New Roman" w:hAnsi="Times New Roman" w:cs="Times New Roman"/>
        </w:rPr>
        <w:t>mphasis added]</w:t>
      </w:r>
    </w:p>
    <w:p w:rsidR="005D4418" w:rsidRPr="00CD3090" w:rsidRDefault="005D4418" w:rsidP="005D4418">
      <w:pPr>
        <w:spacing w:after="0" w:line="240" w:lineRule="auto"/>
        <w:jc w:val="both"/>
        <w:rPr>
          <w:rFonts w:ascii="Times New Roman" w:hAnsi="Times New Roman" w:cs="Times New Roman"/>
        </w:rPr>
      </w:pP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add that the just and equitable principle can only be relied upon to wind up a company where there is no alternative and satisfactory remedy available to the party seeking winding up. However the alternative remedy which is available must not only be available it must be realistic, sufficient and reasonable in the circumstances and must commend itself much better than the order of winding up. It would be extremely affair and unjust to a party that has satisfied the requirements for winding up on that ground to be tied down to alternative remedies which, by their nature, </w:t>
      </w:r>
      <w:r w:rsidR="00AB7528">
        <w:rPr>
          <w:rFonts w:ascii="Times New Roman" w:hAnsi="Times New Roman" w:cs="Times New Roman"/>
          <w:sz w:val="24"/>
          <w:szCs w:val="24"/>
        </w:rPr>
        <w:t xml:space="preserve">are </w:t>
      </w:r>
      <w:r>
        <w:rPr>
          <w:rFonts w:ascii="Times New Roman" w:hAnsi="Times New Roman" w:cs="Times New Roman"/>
          <w:sz w:val="24"/>
          <w:szCs w:val="24"/>
        </w:rPr>
        <w:t xml:space="preserve">convoluted, difficult and more involved or which will subject the applicant for winding up to more expense, bickering and </w:t>
      </w:r>
      <w:r w:rsidR="00AB7528">
        <w:rPr>
          <w:rFonts w:ascii="Times New Roman" w:hAnsi="Times New Roman" w:cs="Times New Roman"/>
          <w:sz w:val="24"/>
          <w:szCs w:val="24"/>
        </w:rPr>
        <w:t xml:space="preserve">protracted </w:t>
      </w:r>
      <w:r>
        <w:rPr>
          <w:rFonts w:ascii="Times New Roman" w:hAnsi="Times New Roman" w:cs="Times New Roman"/>
          <w:sz w:val="24"/>
          <w:szCs w:val="24"/>
        </w:rPr>
        <w:t>negotiations.</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l have said there has been a complete breakdown of trust between the members of the company brought about by Park</w:t>
      </w:r>
      <w:r w:rsidR="00AB7528">
        <w:rPr>
          <w:rFonts w:ascii="Times New Roman" w:hAnsi="Times New Roman" w:cs="Times New Roman"/>
          <w:sz w:val="24"/>
          <w:szCs w:val="24"/>
        </w:rPr>
        <w:t>’</w:t>
      </w:r>
      <w:r>
        <w:rPr>
          <w:rFonts w:ascii="Times New Roman" w:hAnsi="Times New Roman" w:cs="Times New Roman"/>
          <w:sz w:val="24"/>
          <w:szCs w:val="24"/>
        </w:rPr>
        <w:t xml:space="preserve">s big brother mentality or holier-than-thou attitude of continuously frustrating the applicants while at the same time refusing to disclose vital company information. He has not even adequately dealt with accusations of financial </w:t>
      </w:r>
      <w:r>
        <w:rPr>
          <w:rFonts w:ascii="Times New Roman" w:hAnsi="Times New Roman" w:cs="Times New Roman"/>
          <w:sz w:val="24"/>
          <w:szCs w:val="24"/>
        </w:rPr>
        <w:lastRenderedPageBreak/>
        <w:t>misconduct and fleecing the resources of the company</w:t>
      </w:r>
      <w:r w:rsidR="00AB7528">
        <w:rPr>
          <w:rFonts w:ascii="Times New Roman" w:hAnsi="Times New Roman" w:cs="Times New Roman"/>
          <w:sz w:val="24"/>
          <w:szCs w:val="24"/>
        </w:rPr>
        <w:t>.</w:t>
      </w:r>
      <w:r>
        <w:rPr>
          <w:rFonts w:ascii="Times New Roman" w:hAnsi="Times New Roman" w:cs="Times New Roman"/>
          <w:sz w:val="24"/>
          <w:szCs w:val="24"/>
        </w:rPr>
        <w:t xml:space="preserve"> </w:t>
      </w:r>
      <w:r w:rsidR="00032F5E">
        <w:rPr>
          <w:rFonts w:ascii="Times New Roman" w:hAnsi="Times New Roman" w:cs="Times New Roman"/>
          <w:sz w:val="24"/>
          <w:szCs w:val="24"/>
        </w:rPr>
        <w:t>I</w:t>
      </w:r>
      <w:r>
        <w:rPr>
          <w:rFonts w:ascii="Times New Roman" w:hAnsi="Times New Roman" w:cs="Times New Roman"/>
          <w:sz w:val="24"/>
          <w:szCs w:val="24"/>
        </w:rPr>
        <w:t xml:space="preserve">f anything he has </w:t>
      </w:r>
      <w:r w:rsidR="00815452">
        <w:rPr>
          <w:rFonts w:ascii="Times New Roman" w:hAnsi="Times New Roman" w:cs="Times New Roman"/>
          <w:sz w:val="24"/>
          <w:szCs w:val="24"/>
        </w:rPr>
        <w:t>fuelled</w:t>
      </w:r>
      <w:r>
        <w:rPr>
          <w:rFonts w:ascii="Times New Roman" w:hAnsi="Times New Roman" w:cs="Times New Roman"/>
          <w:sz w:val="24"/>
          <w:szCs w:val="24"/>
        </w:rPr>
        <w:t xml:space="preserve"> the mistrust by being bookish each time he is asked to produce accounts. For that reason and having regard to the small size of the company being run, as it is, by 2 couples it is just and equitable that disengagement should now occur. It is the rules of that disengagement that have to be considered.</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34CBC">
        <w:rPr>
          <w:rFonts w:ascii="Times New Roman" w:hAnsi="Times New Roman" w:cs="Times New Roman"/>
          <w:i/>
          <w:sz w:val="24"/>
          <w:szCs w:val="24"/>
        </w:rPr>
        <w:t>Venturas</w:t>
      </w:r>
      <w:r>
        <w:rPr>
          <w:rFonts w:ascii="Times New Roman" w:hAnsi="Times New Roman" w:cs="Times New Roman"/>
          <w:sz w:val="24"/>
          <w:szCs w:val="24"/>
        </w:rPr>
        <w:t xml:space="preserve"> for the respondent submitted that the applicants have remedies in terms of s 196 and s 198 which are available to them. Section 196 allows a member of a company to apply to the court in terms of s 198 on the ground that the company’s affairs are being or have been conducted in an oppressive or unfairly prejudicial manner to such a member. In terms of s 198 the court has the power to regulate the conduct of the company’s affairs in the future including directing the purchase and sale of the shares of any member. Therein lies the cat</w:t>
      </w:r>
      <w:r w:rsidR="00AB7528">
        <w:rPr>
          <w:rFonts w:ascii="Times New Roman" w:hAnsi="Times New Roman" w:cs="Times New Roman"/>
          <w:sz w:val="24"/>
          <w:szCs w:val="24"/>
        </w:rPr>
        <w:t>ch.</w:t>
      </w:r>
      <w:r>
        <w:rPr>
          <w:rFonts w:ascii="Times New Roman" w:hAnsi="Times New Roman" w:cs="Times New Roman"/>
          <w:sz w:val="24"/>
          <w:szCs w:val="24"/>
        </w:rPr>
        <w:t xml:space="preserve"> Clearly the parties seem to realise that they cannot continue working together under the company. The solution pursued by the applicants is to wind up the company.</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Park would want the applicants to sell their shareholding, presumably to himself and his wife, so that he can get rid of them. This may explain his obstructive and extremely uncooperative conduct which ha</w:t>
      </w:r>
      <w:r w:rsidR="00AB7528">
        <w:rPr>
          <w:rFonts w:ascii="Times New Roman" w:hAnsi="Times New Roman" w:cs="Times New Roman"/>
          <w:sz w:val="24"/>
          <w:szCs w:val="24"/>
        </w:rPr>
        <w:t>s</w:t>
      </w:r>
      <w:r>
        <w:rPr>
          <w:rFonts w:ascii="Times New Roman" w:hAnsi="Times New Roman" w:cs="Times New Roman"/>
          <w:sz w:val="24"/>
          <w:szCs w:val="24"/>
        </w:rPr>
        <w:t xml:space="preserve"> bordered on insolence. It appears design</w:t>
      </w:r>
      <w:r w:rsidR="00AB7528">
        <w:rPr>
          <w:rFonts w:ascii="Times New Roman" w:hAnsi="Times New Roman" w:cs="Times New Roman"/>
          <w:sz w:val="24"/>
          <w:szCs w:val="24"/>
        </w:rPr>
        <w:t>ed</w:t>
      </w:r>
      <w:r>
        <w:rPr>
          <w:rFonts w:ascii="Times New Roman" w:hAnsi="Times New Roman" w:cs="Times New Roman"/>
          <w:sz w:val="24"/>
          <w:szCs w:val="24"/>
        </w:rPr>
        <w:t xml:space="preserve"> to force the applicants to sell their shares in the company. It is a celebrated principle of our law, as expressed in the maxim: </w:t>
      </w:r>
      <w:r w:rsidRPr="00AB7528">
        <w:rPr>
          <w:rFonts w:ascii="Times New Roman" w:hAnsi="Times New Roman" w:cs="Times New Roman"/>
          <w:i/>
          <w:sz w:val="24"/>
          <w:szCs w:val="24"/>
        </w:rPr>
        <w:t>nemo</w:t>
      </w:r>
      <w:r>
        <w:rPr>
          <w:rFonts w:ascii="Times New Roman" w:hAnsi="Times New Roman" w:cs="Times New Roman"/>
          <w:sz w:val="24"/>
          <w:szCs w:val="24"/>
        </w:rPr>
        <w:t xml:space="preserve"> </w:t>
      </w:r>
      <w:r w:rsidRPr="005709F8">
        <w:rPr>
          <w:rFonts w:ascii="Times New Roman" w:hAnsi="Times New Roman" w:cs="Times New Roman"/>
          <w:i/>
          <w:sz w:val="24"/>
          <w:szCs w:val="24"/>
        </w:rPr>
        <w:t>ex suo delicto meliorem suam facere potest</w:t>
      </w:r>
      <w:r>
        <w:rPr>
          <w:rFonts w:ascii="Times New Roman" w:hAnsi="Times New Roman" w:cs="Times New Roman"/>
          <w:sz w:val="24"/>
          <w:szCs w:val="24"/>
        </w:rPr>
        <w:t xml:space="preserve">, which loosely translates to mean that no one can make his or hers better by his or her own misdeed. Park cannot be allowed to </w:t>
      </w:r>
      <w:r w:rsidR="00AB7528">
        <w:rPr>
          <w:rFonts w:ascii="Times New Roman" w:hAnsi="Times New Roman" w:cs="Times New Roman"/>
          <w:sz w:val="24"/>
          <w:szCs w:val="24"/>
        </w:rPr>
        <w:t>feather</w:t>
      </w:r>
      <w:r>
        <w:rPr>
          <w:rFonts w:ascii="Times New Roman" w:hAnsi="Times New Roman" w:cs="Times New Roman"/>
          <w:sz w:val="24"/>
          <w:szCs w:val="24"/>
        </w:rPr>
        <w:t xml:space="preserve"> his nest by his own misdeed of </w:t>
      </w:r>
      <w:r w:rsidR="00AB7528">
        <w:rPr>
          <w:rFonts w:ascii="Times New Roman" w:hAnsi="Times New Roman" w:cs="Times New Roman"/>
          <w:sz w:val="24"/>
          <w:szCs w:val="24"/>
        </w:rPr>
        <w:t>wearing</w:t>
      </w:r>
      <w:r>
        <w:rPr>
          <w:rFonts w:ascii="Times New Roman" w:hAnsi="Times New Roman" w:cs="Times New Roman"/>
          <w:sz w:val="24"/>
          <w:szCs w:val="24"/>
        </w:rPr>
        <w:t xml:space="preserve"> down the applicants in order to force them to sell their shareholding.</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just</w:t>
      </w:r>
      <w:r w:rsidR="00AB7528">
        <w:rPr>
          <w:rFonts w:ascii="Times New Roman" w:hAnsi="Times New Roman" w:cs="Times New Roman"/>
          <w:sz w:val="24"/>
          <w:szCs w:val="24"/>
        </w:rPr>
        <w:t>,</w:t>
      </w:r>
      <w:r>
        <w:rPr>
          <w:rFonts w:ascii="Times New Roman" w:hAnsi="Times New Roman" w:cs="Times New Roman"/>
          <w:sz w:val="24"/>
          <w:szCs w:val="24"/>
        </w:rPr>
        <w:t xml:space="preserve"> neither is it equitable</w:t>
      </w:r>
      <w:r w:rsidR="00AB7528">
        <w:rPr>
          <w:rFonts w:ascii="Times New Roman" w:hAnsi="Times New Roman" w:cs="Times New Roman"/>
          <w:sz w:val="24"/>
          <w:szCs w:val="24"/>
        </w:rPr>
        <w:t>,</w:t>
      </w:r>
      <w:r>
        <w:rPr>
          <w:rFonts w:ascii="Times New Roman" w:hAnsi="Times New Roman" w:cs="Times New Roman"/>
          <w:sz w:val="24"/>
          <w:szCs w:val="24"/>
        </w:rPr>
        <w:t xml:space="preserve"> for the applicants, who are innocent parties, to be made to sell their shareholding because Park has refused to abide by the dictates of corporate governance and what the parties signed for. This is a person accused of running competing businesses at the expense of the company thereby forcing it to operate at a loss. I have also considered the prospects of a judicial management order but the features of judicial management do not exist in this case. In terms of s 305 of the Act the court may grant such an order if it appears that the problems of the company are due to mismanagement. It is a special dispensation granted in exceptional circumstances and implies that there is a temporary reconciliation of conflicting interest</w:t>
      </w:r>
      <w:r w:rsidR="00AB7528">
        <w:rPr>
          <w:rFonts w:ascii="Times New Roman" w:hAnsi="Times New Roman" w:cs="Times New Roman"/>
          <w:sz w:val="24"/>
          <w:szCs w:val="24"/>
        </w:rPr>
        <w:t>s</w:t>
      </w:r>
      <w:r>
        <w:rPr>
          <w:rFonts w:ascii="Times New Roman" w:hAnsi="Times New Roman" w:cs="Times New Roman"/>
          <w:sz w:val="24"/>
          <w:szCs w:val="24"/>
        </w:rPr>
        <w:t xml:space="preserve">. See </w:t>
      </w:r>
      <w:r w:rsidRPr="005709F8">
        <w:rPr>
          <w:rFonts w:ascii="Times New Roman" w:hAnsi="Times New Roman" w:cs="Times New Roman"/>
          <w:i/>
          <w:sz w:val="24"/>
          <w:szCs w:val="24"/>
        </w:rPr>
        <w:t>Zimbabwe Textile Workers Union</w:t>
      </w:r>
      <w:r>
        <w:rPr>
          <w:rFonts w:ascii="Times New Roman" w:hAnsi="Times New Roman" w:cs="Times New Roman"/>
          <w:sz w:val="24"/>
          <w:szCs w:val="24"/>
        </w:rPr>
        <w:t xml:space="preserve"> v </w:t>
      </w:r>
      <w:r w:rsidRPr="005709F8">
        <w:rPr>
          <w:rFonts w:ascii="Times New Roman" w:hAnsi="Times New Roman" w:cs="Times New Roman"/>
          <w:i/>
          <w:sz w:val="24"/>
          <w:szCs w:val="24"/>
        </w:rPr>
        <w:t>David Whitehead Textiles L</w:t>
      </w:r>
      <w:r>
        <w:rPr>
          <w:rFonts w:ascii="Times New Roman" w:hAnsi="Times New Roman" w:cs="Times New Roman"/>
          <w:i/>
          <w:sz w:val="24"/>
          <w:szCs w:val="24"/>
        </w:rPr>
        <w:t>t</w:t>
      </w:r>
      <w:r w:rsidRPr="005709F8">
        <w:rPr>
          <w:rFonts w:ascii="Times New Roman" w:hAnsi="Times New Roman" w:cs="Times New Roman"/>
          <w:i/>
          <w:sz w:val="24"/>
          <w:szCs w:val="24"/>
        </w:rPr>
        <w:t>d &amp; Ors</w:t>
      </w:r>
      <w:r>
        <w:rPr>
          <w:rFonts w:ascii="Times New Roman" w:hAnsi="Times New Roman" w:cs="Times New Roman"/>
          <w:sz w:val="24"/>
          <w:szCs w:val="24"/>
        </w:rPr>
        <w:t xml:space="preserve"> 2014 (1) ZLR 319 (H)</w:t>
      </w:r>
      <w:r w:rsidR="00AB7528">
        <w:rPr>
          <w:rFonts w:ascii="Times New Roman" w:hAnsi="Times New Roman" w:cs="Times New Roman"/>
          <w:sz w:val="24"/>
          <w:szCs w:val="24"/>
        </w:rPr>
        <w:t>;</w:t>
      </w:r>
      <w:r>
        <w:rPr>
          <w:rFonts w:ascii="Times New Roman" w:hAnsi="Times New Roman" w:cs="Times New Roman"/>
          <w:sz w:val="24"/>
          <w:szCs w:val="24"/>
        </w:rPr>
        <w:t xml:space="preserve"> </w:t>
      </w:r>
      <w:r w:rsidRPr="00255680">
        <w:rPr>
          <w:rFonts w:ascii="Times New Roman" w:hAnsi="Times New Roman" w:cs="Times New Roman"/>
          <w:i/>
          <w:sz w:val="24"/>
          <w:szCs w:val="24"/>
        </w:rPr>
        <w:t>International Capital Corporation (Pvt) Ltd</w:t>
      </w:r>
      <w:r>
        <w:rPr>
          <w:rFonts w:ascii="Times New Roman" w:hAnsi="Times New Roman" w:cs="Times New Roman"/>
          <w:sz w:val="24"/>
          <w:szCs w:val="24"/>
        </w:rPr>
        <w:t xml:space="preserve"> v </w:t>
      </w:r>
      <w:r w:rsidRPr="008851A4">
        <w:rPr>
          <w:rFonts w:ascii="Times New Roman" w:hAnsi="Times New Roman" w:cs="Times New Roman"/>
          <w:i/>
          <w:sz w:val="24"/>
          <w:szCs w:val="24"/>
        </w:rPr>
        <w:t>Clairson (Pvt) Ltd</w:t>
      </w:r>
      <w:r>
        <w:rPr>
          <w:rFonts w:ascii="Times New Roman" w:hAnsi="Times New Roman" w:cs="Times New Roman"/>
          <w:sz w:val="24"/>
          <w:szCs w:val="24"/>
        </w:rPr>
        <w:t xml:space="preserve"> 2002 (1) ZLR 565 (H) at 570B – F.</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director cannot behave like Park did</w:t>
      </w:r>
      <w:r w:rsidR="00AB7528">
        <w:rPr>
          <w:rFonts w:ascii="Times New Roman" w:hAnsi="Times New Roman" w:cs="Times New Roman"/>
          <w:sz w:val="24"/>
          <w:szCs w:val="24"/>
        </w:rPr>
        <w:t>,</w:t>
      </w:r>
      <w:r>
        <w:rPr>
          <w:rFonts w:ascii="Times New Roman" w:hAnsi="Times New Roman" w:cs="Times New Roman"/>
          <w:sz w:val="24"/>
          <w:szCs w:val="24"/>
        </w:rPr>
        <w:t xml:space="preserve"> oppressing members, not co-operating with books of accounts and making unilateral decisions in the hope of hiding behind judicial management. In any event, such a course will not restore confidence among members. I conclude that a good case has been made for the relief sought.</w:t>
      </w:r>
    </w:p>
    <w:p w:rsidR="005D441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5D4418" w:rsidRDefault="005D4418" w:rsidP="005D441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provisionally would up in terms of the draft order filed of record</w:t>
      </w:r>
      <w:r w:rsidR="00AB7528">
        <w:rPr>
          <w:rFonts w:ascii="Times New Roman" w:hAnsi="Times New Roman" w:cs="Times New Roman"/>
          <w:sz w:val="24"/>
          <w:szCs w:val="24"/>
        </w:rPr>
        <w:t>,</w:t>
      </w:r>
      <w:r>
        <w:rPr>
          <w:rFonts w:ascii="Times New Roman" w:hAnsi="Times New Roman" w:cs="Times New Roman"/>
          <w:sz w:val="24"/>
          <w:szCs w:val="24"/>
        </w:rPr>
        <w:t xml:space="preserve"> as amended.</w:t>
      </w:r>
    </w:p>
    <w:p w:rsidR="005D4418" w:rsidRPr="000F299F" w:rsidRDefault="005D4418" w:rsidP="005D441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costs of this application is reserved for determination at the hearing of the application for a final order for liquidation.</w:t>
      </w:r>
    </w:p>
    <w:p w:rsidR="005D4418" w:rsidRPr="005709F8" w:rsidRDefault="005D4418" w:rsidP="005D4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71907" w:rsidRDefault="00E71907" w:rsidP="00E71907">
      <w:pPr>
        <w:spacing w:after="0" w:line="240" w:lineRule="auto"/>
        <w:jc w:val="both"/>
        <w:rPr>
          <w:rFonts w:ascii="Times New Roman" w:hAnsi="Times New Roman" w:cs="Times New Roman"/>
          <w:sz w:val="24"/>
          <w:szCs w:val="24"/>
        </w:rPr>
      </w:pPr>
    </w:p>
    <w:p w:rsidR="0016630D" w:rsidRDefault="0016630D" w:rsidP="00E71907">
      <w:pPr>
        <w:spacing w:after="0" w:line="240" w:lineRule="auto"/>
        <w:jc w:val="both"/>
        <w:rPr>
          <w:rFonts w:ascii="Times New Roman" w:hAnsi="Times New Roman" w:cs="Times New Roman"/>
          <w:sz w:val="24"/>
          <w:szCs w:val="24"/>
        </w:rPr>
      </w:pPr>
    </w:p>
    <w:p w:rsidR="0016630D" w:rsidRDefault="0016630D" w:rsidP="00E719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applicant’s legal practitioners</w:t>
      </w:r>
    </w:p>
    <w:p w:rsidR="0016630D" w:rsidRPr="0016630D" w:rsidRDefault="00AB7528" w:rsidP="00E719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&amp; Samukange,</w:t>
      </w:r>
      <w:r w:rsidR="0016630D">
        <w:rPr>
          <w:rFonts w:ascii="Times New Roman" w:hAnsi="Times New Roman" w:cs="Times New Roman"/>
          <w:sz w:val="24"/>
          <w:szCs w:val="24"/>
        </w:rPr>
        <w:t xml:space="preserve"> respondent’s legal practitioners</w:t>
      </w:r>
    </w:p>
    <w:sectPr w:rsidR="0016630D" w:rsidRPr="0016630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C4" w:rsidRDefault="003F18C4" w:rsidP="008E2A0D">
      <w:pPr>
        <w:spacing w:after="0" w:line="240" w:lineRule="auto"/>
      </w:pPr>
      <w:r>
        <w:separator/>
      </w:r>
    </w:p>
  </w:endnote>
  <w:endnote w:type="continuationSeparator" w:id="0">
    <w:p w:rsidR="003F18C4" w:rsidRDefault="003F18C4" w:rsidP="008E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C4" w:rsidRDefault="003F18C4" w:rsidP="008E2A0D">
      <w:pPr>
        <w:spacing w:after="0" w:line="240" w:lineRule="auto"/>
      </w:pPr>
      <w:r>
        <w:separator/>
      </w:r>
    </w:p>
  </w:footnote>
  <w:footnote w:type="continuationSeparator" w:id="0">
    <w:p w:rsidR="003F18C4" w:rsidRDefault="003F18C4" w:rsidP="008E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5885"/>
      <w:docPartObj>
        <w:docPartGallery w:val="Page Numbers (Top of Page)"/>
        <w:docPartUnique/>
      </w:docPartObj>
    </w:sdtPr>
    <w:sdtEndPr>
      <w:rPr>
        <w:noProof/>
      </w:rPr>
    </w:sdtEndPr>
    <w:sdtContent>
      <w:p w:rsidR="008E2A0D" w:rsidRDefault="008E2A0D">
        <w:pPr>
          <w:pStyle w:val="Header"/>
          <w:jc w:val="right"/>
          <w:rPr>
            <w:noProof/>
          </w:rPr>
        </w:pPr>
        <w:r>
          <w:fldChar w:fldCharType="begin"/>
        </w:r>
        <w:r>
          <w:instrText xml:space="preserve"> PAGE   \* MERGEFORMAT </w:instrText>
        </w:r>
        <w:r>
          <w:fldChar w:fldCharType="separate"/>
        </w:r>
        <w:r w:rsidR="00A80F3B">
          <w:rPr>
            <w:noProof/>
          </w:rPr>
          <w:t>1</w:t>
        </w:r>
        <w:r>
          <w:rPr>
            <w:noProof/>
          </w:rPr>
          <w:fldChar w:fldCharType="end"/>
        </w:r>
      </w:p>
      <w:p w:rsidR="008E2A0D" w:rsidRDefault="008E2A0D">
        <w:pPr>
          <w:pStyle w:val="Header"/>
          <w:jc w:val="right"/>
          <w:rPr>
            <w:noProof/>
          </w:rPr>
        </w:pPr>
        <w:r>
          <w:rPr>
            <w:noProof/>
          </w:rPr>
          <w:t>HH</w:t>
        </w:r>
        <w:r w:rsidR="00AE266F">
          <w:rPr>
            <w:noProof/>
          </w:rPr>
          <w:t xml:space="preserve"> 760-18</w:t>
        </w:r>
      </w:p>
      <w:p w:rsidR="008E2A0D" w:rsidRDefault="008E2A0D">
        <w:pPr>
          <w:pStyle w:val="Header"/>
          <w:jc w:val="right"/>
        </w:pPr>
        <w:r>
          <w:rPr>
            <w:noProof/>
          </w:rPr>
          <w:t>HC 9933/17</w:t>
        </w:r>
      </w:p>
    </w:sdtContent>
  </w:sdt>
  <w:p w:rsidR="008E2A0D" w:rsidRDefault="008E2A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51723"/>
    <w:multiLevelType w:val="hybridMultilevel"/>
    <w:tmpl w:val="B5AE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E0B80"/>
    <w:multiLevelType w:val="hybridMultilevel"/>
    <w:tmpl w:val="847E4726"/>
    <w:lvl w:ilvl="0" w:tplc="9A2052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07"/>
    <w:rsid w:val="00032F5E"/>
    <w:rsid w:val="0016630D"/>
    <w:rsid w:val="001F4B3A"/>
    <w:rsid w:val="00207797"/>
    <w:rsid w:val="00286E39"/>
    <w:rsid w:val="003974ED"/>
    <w:rsid w:val="003F18C4"/>
    <w:rsid w:val="004B0900"/>
    <w:rsid w:val="004E20A5"/>
    <w:rsid w:val="0055507C"/>
    <w:rsid w:val="005D0C83"/>
    <w:rsid w:val="005D4418"/>
    <w:rsid w:val="006D01E0"/>
    <w:rsid w:val="00775B50"/>
    <w:rsid w:val="007B4172"/>
    <w:rsid w:val="007F257A"/>
    <w:rsid w:val="00815452"/>
    <w:rsid w:val="0083626C"/>
    <w:rsid w:val="008E2A0D"/>
    <w:rsid w:val="00964C07"/>
    <w:rsid w:val="00A80F3B"/>
    <w:rsid w:val="00AB7528"/>
    <w:rsid w:val="00AE266F"/>
    <w:rsid w:val="00B00E2E"/>
    <w:rsid w:val="00C45FCB"/>
    <w:rsid w:val="00C9662D"/>
    <w:rsid w:val="00CD7792"/>
    <w:rsid w:val="00CF08B6"/>
    <w:rsid w:val="00D4049C"/>
    <w:rsid w:val="00DB0AB7"/>
    <w:rsid w:val="00E6483A"/>
    <w:rsid w:val="00E71907"/>
    <w:rsid w:val="00EC2860"/>
    <w:rsid w:val="00F32667"/>
    <w:rsid w:val="00F95403"/>
    <w:rsid w:val="00FC02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5E6FF-A6C3-46C4-81F9-5B2EE92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A0D"/>
  </w:style>
  <w:style w:type="paragraph" w:styleId="Footer">
    <w:name w:val="footer"/>
    <w:basedOn w:val="Normal"/>
    <w:link w:val="FooterChar"/>
    <w:uiPriority w:val="99"/>
    <w:unhideWhenUsed/>
    <w:rsid w:val="008E2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A0D"/>
  </w:style>
  <w:style w:type="paragraph" w:styleId="ListParagraph">
    <w:name w:val="List Paragraph"/>
    <w:basedOn w:val="Normal"/>
    <w:uiPriority w:val="34"/>
    <w:qFormat/>
    <w:rsid w:val="00C45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2018-11-23T10:00:00Z</dcterms:created>
  <dcterms:modified xsi:type="dcterms:W3CDTF">2018-11-23T10:00:00Z</dcterms:modified>
</cp:coreProperties>
</file>