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63229" w14:textId="77777777" w:rsidR="002C0112" w:rsidRDefault="002C0112" w:rsidP="0000054D">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DAVID KAMUZU CONSTANTINE CHIDZERO</w:t>
      </w:r>
    </w:p>
    <w:p w14:paraId="64AA2834" w14:textId="4E0823B3" w:rsidR="00B5385D" w:rsidRDefault="002C0112" w:rsidP="0000054D">
      <w:pPr>
        <w:spacing w:after="0"/>
        <w:rPr>
          <w:rFonts w:ascii="Times New Roman" w:hAnsi="Times New Roman" w:cs="Times New Roman"/>
          <w:sz w:val="24"/>
          <w:szCs w:val="24"/>
        </w:rPr>
      </w:pPr>
      <w:r>
        <w:rPr>
          <w:rFonts w:ascii="Times New Roman" w:hAnsi="Times New Roman" w:cs="Times New Roman"/>
          <w:sz w:val="24"/>
          <w:szCs w:val="24"/>
        </w:rPr>
        <w:t>and</w:t>
      </w:r>
      <w:r w:rsidR="00281CD5">
        <w:rPr>
          <w:rFonts w:ascii="Times New Roman" w:hAnsi="Times New Roman" w:cs="Times New Roman"/>
          <w:sz w:val="24"/>
          <w:szCs w:val="24"/>
        </w:rPr>
        <w:t xml:space="preserve"> </w:t>
      </w:r>
    </w:p>
    <w:p w14:paraId="3FE1273E" w14:textId="7573BC4D" w:rsidR="002C0112" w:rsidRDefault="002C0112" w:rsidP="0000054D">
      <w:pPr>
        <w:spacing w:after="0"/>
        <w:rPr>
          <w:rFonts w:ascii="Times New Roman" w:hAnsi="Times New Roman" w:cs="Times New Roman"/>
          <w:sz w:val="24"/>
          <w:szCs w:val="24"/>
        </w:rPr>
      </w:pPr>
      <w:r>
        <w:rPr>
          <w:rFonts w:ascii="Times New Roman" w:hAnsi="Times New Roman" w:cs="Times New Roman"/>
          <w:sz w:val="24"/>
          <w:szCs w:val="24"/>
        </w:rPr>
        <w:t>ANNE-MARIE CHIDZERO</w:t>
      </w:r>
    </w:p>
    <w:p w14:paraId="6ED53B7D" w14:textId="294E6764" w:rsidR="00281CD5" w:rsidRDefault="00281CD5" w:rsidP="0000054D">
      <w:pPr>
        <w:spacing w:after="0"/>
        <w:rPr>
          <w:rFonts w:ascii="Times New Roman" w:hAnsi="Times New Roman" w:cs="Times New Roman"/>
          <w:sz w:val="24"/>
          <w:szCs w:val="24"/>
        </w:rPr>
      </w:pPr>
      <w:r>
        <w:rPr>
          <w:rFonts w:ascii="Times New Roman" w:hAnsi="Times New Roman" w:cs="Times New Roman"/>
          <w:sz w:val="24"/>
          <w:szCs w:val="24"/>
        </w:rPr>
        <w:t xml:space="preserve">versus </w:t>
      </w:r>
    </w:p>
    <w:p w14:paraId="325CA914" w14:textId="77777777" w:rsidR="002C0112" w:rsidRDefault="002C0112" w:rsidP="0000054D">
      <w:pPr>
        <w:spacing w:after="0"/>
        <w:rPr>
          <w:rFonts w:ascii="Times New Roman" w:hAnsi="Times New Roman" w:cs="Times New Roman"/>
          <w:sz w:val="24"/>
          <w:szCs w:val="24"/>
        </w:rPr>
      </w:pPr>
      <w:r>
        <w:rPr>
          <w:rFonts w:ascii="Times New Roman" w:hAnsi="Times New Roman" w:cs="Times New Roman"/>
          <w:sz w:val="24"/>
          <w:szCs w:val="24"/>
        </w:rPr>
        <w:t xml:space="preserve">BAYSLIP INVESTMENTS (PRIVATE) LIMITED </w:t>
      </w:r>
    </w:p>
    <w:p w14:paraId="05581A22" w14:textId="6C4704F7" w:rsidR="000652A4" w:rsidRDefault="002C0112" w:rsidP="0000054D">
      <w:pPr>
        <w:spacing w:after="0"/>
        <w:rPr>
          <w:rFonts w:ascii="Times New Roman" w:hAnsi="Times New Roman" w:cs="Times New Roman"/>
          <w:sz w:val="24"/>
          <w:szCs w:val="24"/>
        </w:rPr>
      </w:pPr>
      <w:r>
        <w:rPr>
          <w:rFonts w:ascii="Times New Roman" w:hAnsi="Times New Roman" w:cs="Times New Roman"/>
          <w:sz w:val="24"/>
          <w:szCs w:val="24"/>
        </w:rPr>
        <w:t>and</w:t>
      </w:r>
      <w:r w:rsidR="00281CD5">
        <w:rPr>
          <w:rFonts w:ascii="Times New Roman" w:hAnsi="Times New Roman" w:cs="Times New Roman"/>
          <w:sz w:val="24"/>
          <w:szCs w:val="24"/>
        </w:rPr>
        <w:t xml:space="preserve"> </w:t>
      </w:r>
      <w:r w:rsidR="00A15094">
        <w:rPr>
          <w:rFonts w:ascii="Times New Roman" w:hAnsi="Times New Roman" w:cs="Times New Roman"/>
          <w:sz w:val="24"/>
          <w:szCs w:val="24"/>
        </w:rPr>
        <w:t xml:space="preserve"> </w:t>
      </w:r>
      <w:r w:rsidR="00A15094">
        <w:rPr>
          <w:rFonts w:ascii="Times New Roman" w:hAnsi="Times New Roman" w:cs="Times New Roman"/>
          <w:sz w:val="24"/>
          <w:szCs w:val="24"/>
        </w:rPr>
        <w:tab/>
      </w:r>
      <w:r w:rsidR="00A15094">
        <w:rPr>
          <w:rFonts w:ascii="Times New Roman" w:hAnsi="Times New Roman" w:cs="Times New Roman"/>
          <w:sz w:val="24"/>
          <w:szCs w:val="24"/>
        </w:rPr>
        <w:tab/>
      </w:r>
    </w:p>
    <w:p w14:paraId="1FEF373C" w14:textId="5E148D9A" w:rsidR="0060607A" w:rsidRDefault="002C0112" w:rsidP="0000054D">
      <w:pPr>
        <w:spacing w:after="0"/>
        <w:rPr>
          <w:rFonts w:ascii="Times New Roman" w:hAnsi="Times New Roman" w:cs="Times New Roman"/>
          <w:sz w:val="24"/>
          <w:szCs w:val="24"/>
        </w:rPr>
      </w:pPr>
      <w:r>
        <w:rPr>
          <w:rFonts w:ascii="Times New Roman" w:hAnsi="Times New Roman" w:cs="Times New Roman"/>
          <w:sz w:val="24"/>
          <w:szCs w:val="24"/>
        </w:rPr>
        <w:t>SKY</w:t>
      </w:r>
      <w:r w:rsidR="00324B71">
        <w:rPr>
          <w:rFonts w:ascii="Times New Roman" w:hAnsi="Times New Roman" w:cs="Times New Roman"/>
          <w:sz w:val="24"/>
          <w:szCs w:val="24"/>
        </w:rPr>
        <w:t xml:space="preserve">EAD INVESTMENTS (PRIVATE) LIMITED </w:t>
      </w:r>
    </w:p>
    <w:p w14:paraId="0A9EB350" w14:textId="77777777" w:rsidR="00324B71" w:rsidRDefault="00324B71" w:rsidP="0000054D">
      <w:pPr>
        <w:spacing w:after="0"/>
        <w:rPr>
          <w:rFonts w:ascii="Times New Roman" w:hAnsi="Times New Roman" w:cs="Times New Roman"/>
          <w:sz w:val="24"/>
          <w:szCs w:val="24"/>
        </w:rPr>
      </w:pPr>
    </w:p>
    <w:p w14:paraId="44F7CE5A" w14:textId="77777777" w:rsidR="00CF62AF" w:rsidRDefault="00CF62AF" w:rsidP="0000054D">
      <w:pPr>
        <w:spacing w:after="0"/>
        <w:rPr>
          <w:rFonts w:ascii="Times New Roman" w:hAnsi="Times New Roman" w:cs="Times New Roman"/>
          <w:sz w:val="24"/>
          <w:szCs w:val="24"/>
        </w:rPr>
      </w:pPr>
    </w:p>
    <w:p w14:paraId="3726CB12" w14:textId="77777777"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HIGH COURT OF ZIMBABWE</w:t>
      </w:r>
    </w:p>
    <w:p w14:paraId="664935F2" w14:textId="77777777"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M</w:t>
      </w:r>
      <w:r w:rsidR="0060607A">
        <w:rPr>
          <w:rFonts w:ascii="Times New Roman" w:hAnsi="Times New Roman" w:cs="Times New Roman"/>
          <w:sz w:val="24"/>
          <w:szCs w:val="24"/>
        </w:rPr>
        <w:t xml:space="preserve">USITHU </w:t>
      </w:r>
      <w:r>
        <w:rPr>
          <w:rFonts w:ascii="Times New Roman" w:hAnsi="Times New Roman" w:cs="Times New Roman"/>
          <w:sz w:val="24"/>
          <w:szCs w:val="24"/>
        </w:rPr>
        <w:t>J</w:t>
      </w:r>
    </w:p>
    <w:p w14:paraId="21A77EE6" w14:textId="3CCAB967"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HARARE,</w:t>
      </w:r>
      <w:r w:rsidR="00B10942">
        <w:rPr>
          <w:rFonts w:ascii="Times New Roman" w:hAnsi="Times New Roman" w:cs="Times New Roman"/>
          <w:sz w:val="24"/>
          <w:szCs w:val="24"/>
        </w:rPr>
        <w:t xml:space="preserve"> </w:t>
      </w:r>
      <w:r w:rsidR="00D36245">
        <w:rPr>
          <w:rFonts w:ascii="Times New Roman" w:hAnsi="Times New Roman" w:cs="Times New Roman"/>
          <w:sz w:val="24"/>
          <w:szCs w:val="24"/>
        </w:rPr>
        <w:t xml:space="preserve">3, 4, 5 </w:t>
      </w:r>
      <w:r w:rsidR="00B10942">
        <w:rPr>
          <w:rFonts w:ascii="Times New Roman" w:hAnsi="Times New Roman" w:cs="Times New Roman"/>
          <w:sz w:val="24"/>
          <w:szCs w:val="24"/>
        </w:rPr>
        <w:t xml:space="preserve">&amp; </w:t>
      </w:r>
      <w:r w:rsidR="00D36245">
        <w:rPr>
          <w:rFonts w:ascii="Times New Roman" w:hAnsi="Times New Roman" w:cs="Times New Roman"/>
          <w:sz w:val="24"/>
          <w:szCs w:val="24"/>
        </w:rPr>
        <w:t xml:space="preserve">10 </w:t>
      </w:r>
      <w:r w:rsidR="00324B71">
        <w:rPr>
          <w:rFonts w:ascii="Times New Roman" w:hAnsi="Times New Roman" w:cs="Times New Roman"/>
          <w:sz w:val="24"/>
          <w:szCs w:val="24"/>
        </w:rPr>
        <w:t>July 2024</w:t>
      </w:r>
    </w:p>
    <w:p w14:paraId="31BC0C4E" w14:textId="77777777" w:rsidR="0000054D" w:rsidRDefault="0000054D" w:rsidP="0000054D">
      <w:pPr>
        <w:spacing w:after="0"/>
        <w:rPr>
          <w:rFonts w:ascii="Times New Roman" w:hAnsi="Times New Roman" w:cs="Times New Roman"/>
          <w:sz w:val="24"/>
          <w:szCs w:val="24"/>
        </w:rPr>
      </w:pPr>
    </w:p>
    <w:p w14:paraId="1630E282" w14:textId="77777777" w:rsidR="0000054D" w:rsidRDefault="0000054D" w:rsidP="0000054D">
      <w:pPr>
        <w:spacing w:after="0"/>
        <w:rPr>
          <w:rFonts w:ascii="Times New Roman" w:hAnsi="Times New Roman" w:cs="Times New Roman"/>
          <w:sz w:val="24"/>
          <w:szCs w:val="24"/>
        </w:rPr>
      </w:pPr>
    </w:p>
    <w:p w14:paraId="6C6E445B" w14:textId="77777777" w:rsidR="0000054D" w:rsidRPr="0000054D" w:rsidRDefault="00281CD5" w:rsidP="0000054D">
      <w:pPr>
        <w:spacing w:after="0"/>
        <w:rPr>
          <w:rFonts w:ascii="Times New Roman" w:hAnsi="Times New Roman" w:cs="Times New Roman"/>
          <w:b/>
          <w:sz w:val="24"/>
          <w:szCs w:val="24"/>
        </w:rPr>
      </w:pPr>
      <w:r>
        <w:rPr>
          <w:rFonts w:ascii="Times New Roman" w:hAnsi="Times New Roman" w:cs="Times New Roman"/>
          <w:b/>
          <w:sz w:val="24"/>
          <w:szCs w:val="24"/>
        </w:rPr>
        <w:t xml:space="preserve">Ruling on Application for Absolution from the Instance </w:t>
      </w:r>
    </w:p>
    <w:p w14:paraId="5D413A90" w14:textId="77777777" w:rsidR="0000054D" w:rsidRDefault="0000054D" w:rsidP="0000054D">
      <w:pPr>
        <w:spacing w:after="0"/>
        <w:rPr>
          <w:rFonts w:ascii="Times New Roman" w:hAnsi="Times New Roman" w:cs="Times New Roman"/>
          <w:sz w:val="24"/>
          <w:szCs w:val="24"/>
        </w:rPr>
      </w:pPr>
    </w:p>
    <w:p w14:paraId="2A70888C" w14:textId="77777777" w:rsidR="0000054D" w:rsidRDefault="0000054D" w:rsidP="0000054D">
      <w:pPr>
        <w:spacing w:after="0"/>
        <w:rPr>
          <w:rFonts w:ascii="Times New Roman" w:hAnsi="Times New Roman" w:cs="Times New Roman"/>
          <w:sz w:val="24"/>
          <w:szCs w:val="24"/>
        </w:rPr>
      </w:pPr>
    </w:p>
    <w:p w14:paraId="3A331B5B" w14:textId="5FAD4358" w:rsidR="0000054D" w:rsidRDefault="00B5385D" w:rsidP="00B10942">
      <w:pPr>
        <w:spacing w:after="0" w:line="240" w:lineRule="auto"/>
        <w:rPr>
          <w:rFonts w:ascii="Times New Roman" w:hAnsi="Times New Roman" w:cs="Times New Roman"/>
          <w:sz w:val="24"/>
          <w:szCs w:val="24"/>
        </w:rPr>
      </w:pPr>
      <w:r w:rsidRPr="00CF62AF">
        <w:rPr>
          <w:rFonts w:ascii="Times New Roman" w:hAnsi="Times New Roman" w:cs="Times New Roman"/>
          <w:sz w:val="24"/>
          <w:szCs w:val="24"/>
        </w:rPr>
        <w:t>Mr</w:t>
      </w:r>
      <w:r>
        <w:rPr>
          <w:rFonts w:ascii="Times New Roman" w:hAnsi="Times New Roman" w:cs="Times New Roman"/>
          <w:i/>
          <w:sz w:val="24"/>
          <w:szCs w:val="24"/>
        </w:rPr>
        <w:t xml:space="preserve"> </w:t>
      </w:r>
      <w:r w:rsidR="00D36245">
        <w:rPr>
          <w:rFonts w:ascii="Times New Roman" w:hAnsi="Times New Roman" w:cs="Times New Roman"/>
          <w:i/>
          <w:sz w:val="24"/>
          <w:szCs w:val="24"/>
        </w:rPr>
        <w:t>S Musapatika</w:t>
      </w:r>
      <w:r w:rsidR="00CC6961">
        <w:rPr>
          <w:rFonts w:ascii="Times New Roman" w:hAnsi="Times New Roman" w:cs="Times New Roman"/>
          <w:i/>
          <w:sz w:val="24"/>
          <w:szCs w:val="24"/>
        </w:rPr>
        <w:t xml:space="preserve">, </w:t>
      </w:r>
      <w:r w:rsidR="0000054D">
        <w:rPr>
          <w:rFonts w:ascii="Times New Roman" w:hAnsi="Times New Roman" w:cs="Times New Roman"/>
          <w:sz w:val="24"/>
          <w:szCs w:val="24"/>
        </w:rPr>
        <w:t xml:space="preserve">for the </w:t>
      </w:r>
      <w:r w:rsidR="00281CD5">
        <w:rPr>
          <w:rFonts w:ascii="Times New Roman" w:hAnsi="Times New Roman" w:cs="Times New Roman"/>
          <w:sz w:val="24"/>
          <w:szCs w:val="24"/>
        </w:rPr>
        <w:t>plaintiff</w:t>
      </w:r>
      <w:r w:rsidR="00324B71">
        <w:rPr>
          <w:rFonts w:ascii="Times New Roman" w:hAnsi="Times New Roman" w:cs="Times New Roman"/>
          <w:sz w:val="24"/>
          <w:szCs w:val="24"/>
        </w:rPr>
        <w:t>s</w:t>
      </w:r>
      <w:r w:rsidR="00CF62AF">
        <w:rPr>
          <w:rFonts w:ascii="Times New Roman" w:hAnsi="Times New Roman" w:cs="Times New Roman"/>
          <w:sz w:val="24"/>
          <w:szCs w:val="24"/>
        </w:rPr>
        <w:t>’</w:t>
      </w:r>
    </w:p>
    <w:p w14:paraId="55AD4A40" w14:textId="35DB5087" w:rsidR="0000054D" w:rsidRDefault="00281CD5" w:rsidP="00B10942">
      <w:pPr>
        <w:spacing w:after="0" w:line="240" w:lineRule="auto"/>
        <w:rPr>
          <w:rFonts w:ascii="Times New Roman" w:hAnsi="Times New Roman" w:cs="Times New Roman"/>
          <w:sz w:val="24"/>
          <w:szCs w:val="24"/>
        </w:rPr>
      </w:pPr>
      <w:r w:rsidRPr="00CF62AF">
        <w:rPr>
          <w:rFonts w:ascii="Times New Roman" w:hAnsi="Times New Roman" w:cs="Times New Roman"/>
          <w:sz w:val="24"/>
          <w:szCs w:val="24"/>
        </w:rPr>
        <w:t>Mr</w:t>
      </w:r>
      <w:r>
        <w:rPr>
          <w:rFonts w:ascii="Times New Roman" w:hAnsi="Times New Roman" w:cs="Times New Roman"/>
          <w:i/>
          <w:sz w:val="24"/>
          <w:szCs w:val="24"/>
        </w:rPr>
        <w:t xml:space="preserve"> </w:t>
      </w:r>
      <w:r w:rsidR="00D36245">
        <w:rPr>
          <w:rFonts w:ascii="Times New Roman" w:hAnsi="Times New Roman" w:cs="Times New Roman"/>
          <w:i/>
          <w:sz w:val="24"/>
          <w:szCs w:val="24"/>
        </w:rPr>
        <w:t xml:space="preserve">G Madzoka </w:t>
      </w:r>
      <w:r w:rsidR="00D36245" w:rsidRPr="00CF62AF">
        <w:rPr>
          <w:rFonts w:ascii="Times New Roman" w:hAnsi="Times New Roman" w:cs="Times New Roman"/>
          <w:sz w:val="24"/>
          <w:szCs w:val="24"/>
        </w:rPr>
        <w:t>with</w:t>
      </w:r>
      <w:r w:rsidR="00D36245">
        <w:rPr>
          <w:rFonts w:ascii="Times New Roman" w:hAnsi="Times New Roman" w:cs="Times New Roman"/>
          <w:i/>
          <w:sz w:val="24"/>
          <w:szCs w:val="24"/>
        </w:rPr>
        <w:t xml:space="preserve"> W Diarra</w:t>
      </w:r>
      <w:r w:rsidR="0000054D">
        <w:rPr>
          <w:rFonts w:ascii="Times New Roman" w:hAnsi="Times New Roman" w:cs="Times New Roman"/>
          <w:sz w:val="24"/>
          <w:szCs w:val="24"/>
        </w:rPr>
        <w:t xml:space="preserve">, for the </w:t>
      </w:r>
      <w:r>
        <w:rPr>
          <w:rFonts w:ascii="Times New Roman" w:hAnsi="Times New Roman" w:cs="Times New Roman"/>
          <w:sz w:val="24"/>
          <w:szCs w:val="24"/>
        </w:rPr>
        <w:t xml:space="preserve">defendant </w:t>
      </w:r>
    </w:p>
    <w:p w14:paraId="74064B12" w14:textId="77777777" w:rsidR="0000054D" w:rsidRDefault="0000054D" w:rsidP="0000054D">
      <w:pPr>
        <w:spacing w:after="0"/>
        <w:rPr>
          <w:rFonts w:ascii="Times New Roman" w:hAnsi="Times New Roman" w:cs="Times New Roman"/>
          <w:sz w:val="24"/>
          <w:szCs w:val="24"/>
        </w:rPr>
      </w:pPr>
    </w:p>
    <w:p w14:paraId="38BE91DD" w14:textId="77777777" w:rsidR="00C823D9" w:rsidRDefault="00C823D9" w:rsidP="0000054D">
      <w:pPr>
        <w:spacing w:after="0"/>
        <w:rPr>
          <w:rFonts w:ascii="Times New Roman" w:hAnsi="Times New Roman" w:cs="Times New Roman"/>
          <w:sz w:val="24"/>
          <w:szCs w:val="24"/>
        </w:rPr>
      </w:pPr>
    </w:p>
    <w:p w14:paraId="05D03FEA" w14:textId="71B43560" w:rsidR="00263ACF" w:rsidRDefault="0000054D" w:rsidP="00263A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w:t>
      </w:r>
      <w:r w:rsidR="00CC6961">
        <w:rPr>
          <w:rFonts w:ascii="Times New Roman" w:hAnsi="Times New Roman" w:cs="Times New Roman"/>
          <w:sz w:val="24"/>
          <w:szCs w:val="24"/>
        </w:rPr>
        <w:t>USITHU</w:t>
      </w:r>
      <w:r>
        <w:rPr>
          <w:rFonts w:ascii="Times New Roman" w:hAnsi="Times New Roman" w:cs="Times New Roman"/>
          <w:sz w:val="24"/>
          <w:szCs w:val="24"/>
        </w:rPr>
        <w:t xml:space="preserve"> J: </w:t>
      </w:r>
      <w:r w:rsidR="00CF62AF">
        <w:rPr>
          <w:rFonts w:ascii="Times New Roman" w:hAnsi="Times New Roman" w:cs="Times New Roman"/>
          <w:sz w:val="24"/>
          <w:szCs w:val="24"/>
        </w:rPr>
        <w:t xml:space="preserve">   </w:t>
      </w:r>
      <w:r w:rsidR="00164780">
        <w:rPr>
          <w:rFonts w:ascii="Times New Roman" w:hAnsi="Times New Roman" w:cs="Times New Roman"/>
          <w:sz w:val="24"/>
          <w:szCs w:val="24"/>
        </w:rPr>
        <w:t>Th</w:t>
      </w:r>
      <w:r w:rsidR="00281CD5">
        <w:rPr>
          <w:rFonts w:ascii="Times New Roman" w:hAnsi="Times New Roman" w:cs="Times New Roman"/>
          <w:sz w:val="24"/>
          <w:szCs w:val="24"/>
        </w:rPr>
        <w:t xml:space="preserve">is </w:t>
      </w:r>
      <w:r w:rsidR="00324B71">
        <w:rPr>
          <w:rFonts w:ascii="Times New Roman" w:hAnsi="Times New Roman" w:cs="Times New Roman"/>
          <w:sz w:val="24"/>
          <w:szCs w:val="24"/>
        </w:rPr>
        <w:t xml:space="preserve">judgment is rendered pursuant to an application for absolution from the </w:t>
      </w:r>
      <w:r w:rsidR="007F03C7">
        <w:rPr>
          <w:rFonts w:ascii="Times New Roman" w:hAnsi="Times New Roman" w:cs="Times New Roman"/>
          <w:sz w:val="24"/>
          <w:szCs w:val="24"/>
        </w:rPr>
        <w:t>instance made by the defendant</w:t>
      </w:r>
      <w:r w:rsidR="00324B71">
        <w:rPr>
          <w:rFonts w:ascii="Times New Roman" w:hAnsi="Times New Roman" w:cs="Times New Roman"/>
          <w:sz w:val="24"/>
          <w:szCs w:val="24"/>
        </w:rPr>
        <w:t>s</w:t>
      </w:r>
      <w:r w:rsidR="007F03C7">
        <w:rPr>
          <w:rFonts w:ascii="Times New Roman" w:hAnsi="Times New Roman" w:cs="Times New Roman"/>
          <w:sz w:val="24"/>
          <w:szCs w:val="24"/>
        </w:rPr>
        <w:t xml:space="preserve"> at the close of the plaintiff</w:t>
      </w:r>
      <w:r w:rsidR="00324B71">
        <w:rPr>
          <w:rFonts w:ascii="Times New Roman" w:hAnsi="Times New Roman" w:cs="Times New Roman"/>
          <w:sz w:val="24"/>
          <w:szCs w:val="24"/>
        </w:rPr>
        <w:t>s</w:t>
      </w:r>
      <w:r w:rsidR="007F03C7">
        <w:rPr>
          <w:rFonts w:ascii="Times New Roman" w:hAnsi="Times New Roman" w:cs="Times New Roman"/>
          <w:sz w:val="24"/>
          <w:szCs w:val="24"/>
        </w:rPr>
        <w:t>’ case.</w:t>
      </w:r>
      <w:r w:rsidR="00263ACF">
        <w:rPr>
          <w:rFonts w:ascii="Times New Roman" w:hAnsi="Times New Roman" w:cs="Times New Roman"/>
          <w:sz w:val="24"/>
          <w:szCs w:val="24"/>
        </w:rPr>
        <w:t xml:space="preserve"> The plaintiffs’ claim is multifaceted, arising from </w:t>
      </w:r>
      <w:r w:rsidR="00D36245">
        <w:rPr>
          <w:rFonts w:ascii="Times New Roman" w:hAnsi="Times New Roman" w:cs="Times New Roman"/>
          <w:sz w:val="24"/>
          <w:szCs w:val="24"/>
        </w:rPr>
        <w:t xml:space="preserve">Debt Recovery Joint Venture and Management Agreements (the joint venture agreements) </w:t>
      </w:r>
      <w:r w:rsidR="00263ACF">
        <w:rPr>
          <w:rFonts w:ascii="Times New Roman" w:hAnsi="Times New Roman" w:cs="Times New Roman"/>
          <w:sz w:val="24"/>
          <w:szCs w:val="24"/>
        </w:rPr>
        <w:t>between the plaintiffs and the defendant. The defendants are alleged to have breached that joint venture agreement</w:t>
      </w:r>
      <w:r w:rsidR="00D36245">
        <w:rPr>
          <w:rFonts w:ascii="Times New Roman" w:hAnsi="Times New Roman" w:cs="Times New Roman"/>
          <w:sz w:val="24"/>
          <w:szCs w:val="24"/>
        </w:rPr>
        <w:t>s</w:t>
      </w:r>
      <w:r w:rsidR="00263ACF">
        <w:rPr>
          <w:rFonts w:ascii="Times New Roman" w:hAnsi="Times New Roman" w:cs="Times New Roman"/>
          <w:sz w:val="24"/>
          <w:szCs w:val="24"/>
        </w:rPr>
        <w:t xml:space="preserve"> in numerous ways. The claims can be summarized as follows:</w:t>
      </w:r>
    </w:p>
    <w:p w14:paraId="307AD8DE" w14:textId="7302B5C5" w:rsidR="00704B5F" w:rsidRPr="00CC46A5" w:rsidRDefault="00263ACF" w:rsidP="003D7FB1">
      <w:pPr>
        <w:pStyle w:val="ListParagraph"/>
        <w:numPr>
          <w:ilvl w:val="0"/>
          <w:numId w:val="9"/>
        </w:numPr>
        <w:spacing w:after="0"/>
        <w:jc w:val="both"/>
        <w:rPr>
          <w:rFonts w:ascii="Times New Roman" w:hAnsi="Times New Roman" w:cs="Times New Roman"/>
          <w:sz w:val="24"/>
          <w:szCs w:val="24"/>
        </w:rPr>
      </w:pPr>
      <w:r w:rsidRPr="00CC46A5">
        <w:rPr>
          <w:rFonts w:ascii="Times New Roman" w:hAnsi="Times New Roman" w:cs="Times New Roman"/>
          <w:sz w:val="24"/>
          <w:szCs w:val="24"/>
        </w:rPr>
        <w:t xml:space="preserve">an order compelling the defendant to render an </w:t>
      </w:r>
      <w:r w:rsidR="00CC46A5" w:rsidRPr="00CC46A5">
        <w:rPr>
          <w:rFonts w:ascii="Times New Roman" w:hAnsi="Times New Roman" w:cs="Times New Roman"/>
          <w:sz w:val="24"/>
          <w:szCs w:val="24"/>
        </w:rPr>
        <w:t xml:space="preserve">account of all the revenue from farming operations, which includes the value of farm retentions and disposals of crops, livestock and insurance claims at two farms, being Wychwood </w:t>
      </w:r>
      <w:r w:rsidR="00CC46A5">
        <w:rPr>
          <w:rFonts w:ascii="Times New Roman" w:hAnsi="Times New Roman" w:cs="Times New Roman"/>
          <w:sz w:val="24"/>
          <w:szCs w:val="24"/>
        </w:rPr>
        <w:t xml:space="preserve">measuring 348,54 hectares </w:t>
      </w:r>
      <w:r w:rsidR="00CC46A5" w:rsidRPr="00CC46A5">
        <w:rPr>
          <w:rFonts w:ascii="Times New Roman" w:hAnsi="Times New Roman" w:cs="Times New Roman"/>
          <w:sz w:val="24"/>
          <w:szCs w:val="24"/>
        </w:rPr>
        <w:t xml:space="preserve">and Thursfield </w:t>
      </w:r>
      <w:r w:rsidR="00CC46A5">
        <w:rPr>
          <w:rFonts w:ascii="Times New Roman" w:hAnsi="Times New Roman" w:cs="Times New Roman"/>
          <w:sz w:val="24"/>
          <w:szCs w:val="24"/>
        </w:rPr>
        <w:t xml:space="preserve">measuring 41,13 hectares, </w:t>
      </w:r>
      <w:r w:rsidR="00CC46A5" w:rsidRPr="00CC46A5">
        <w:rPr>
          <w:rFonts w:ascii="Times New Roman" w:hAnsi="Times New Roman" w:cs="Times New Roman"/>
          <w:sz w:val="24"/>
          <w:szCs w:val="24"/>
        </w:rPr>
        <w:t>which</w:t>
      </w:r>
      <w:r w:rsidR="00CC46A5">
        <w:rPr>
          <w:rFonts w:ascii="Times New Roman" w:hAnsi="Times New Roman" w:cs="Times New Roman"/>
          <w:sz w:val="24"/>
          <w:szCs w:val="24"/>
        </w:rPr>
        <w:t xml:space="preserve"> farms </w:t>
      </w:r>
      <w:r w:rsidR="00CC46A5" w:rsidRPr="00CC46A5">
        <w:rPr>
          <w:rFonts w:ascii="Times New Roman" w:hAnsi="Times New Roman" w:cs="Times New Roman"/>
          <w:sz w:val="24"/>
          <w:szCs w:val="24"/>
        </w:rPr>
        <w:t>are situate in the district of Goromonzi</w:t>
      </w:r>
      <w:r w:rsidR="00D36245">
        <w:rPr>
          <w:rFonts w:ascii="Times New Roman" w:hAnsi="Times New Roman" w:cs="Times New Roman"/>
          <w:sz w:val="24"/>
          <w:szCs w:val="24"/>
        </w:rPr>
        <w:t>.</w:t>
      </w:r>
    </w:p>
    <w:p w14:paraId="71C9E253" w14:textId="1D41D199" w:rsidR="00CC46A5" w:rsidRDefault="00CC46A5" w:rsidP="003D7FB1">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an order for the debatement of the rendered account and payments of amounts due to the plaintiffs by the defendant</w:t>
      </w:r>
      <w:r w:rsidR="00D36245">
        <w:rPr>
          <w:rFonts w:ascii="Times New Roman" w:hAnsi="Times New Roman" w:cs="Times New Roman"/>
          <w:sz w:val="24"/>
          <w:szCs w:val="24"/>
        </w:rPr>
        <w:t>.</w:t>
      </w:r>
    </w:p>
    <w:p w14:paraId="1423205A" w14:textId="44AC0FE6" w:rsidR="00CC46A5" w:rsidRDefault="00CC46A5" w:rsidP="003D7FB1">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payment of interest on the amounts due to the plaintiffs by the defendants at the rate of 5% per annum from 30 June 2020 to date of full payment</w:t>
      </w:r>
      <w:r w:rsidR="00D36245">
        <w:rPr>
          <w:rFonts w:ascii="Times New Roman" w:hAnsi="Times New Roman" w:cs="Times New Roman"/>
          <w:sz w:val="24"/>
          <w:szCs w:val="24"/>
        </w:rPr>
        <w:t>.</w:t>
      </w:r>
    </w:p>
    <w:p w14:paraId="5E7AD672" w14:textId="1AD4641F" w:rsidR="00CC46A5" w:rsidRDefault="00CC46A5" w:rsidP="003D7FB1">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payment of the sum of US$43</w:t>
      </w:r>
      <w:r w:rsidR="00CF62AF">
        <w:rPr>
          <w:rFonts w:ascii="Times New Roman" w:hAnsi="Times New Roman" w:cs="Times New Roman"/>
          <w:sz w:val="24"/>
          <w:szCs w:val="24"/>
        </w:rPr>
        <w:t xml:space="preserve"> </w:t>
      </w:r>
      <w:r>
        <w:rPr>
          <w:rFonts w:ascii="Times New Roman" w:hAnsi="Times New Roman" w:cs="Times New Roman"/>
          <w:sz w:val="24"/>
          <w:szCs w:val="24"/>
        </w:rPr>
        <w:t>620 due to the third plaintiff in respect of the farming operations conducted between 2017 and 2022</w:t>
      </w:r>
      <w:r w:rsidR="00D36245">
        <w:rPr>
          <w:rFonts w:ascii="Times New Roman" w:hAnsi="Times New Roman" w:cs="Times New Roman"/>
          <w:sz w:val="24"/>
          <w:szCs w:val="24"/>
        </w:rPr>
        <w:t>.</w:t>
      </w:r>
    </w:p>
    <w:p w14:paraId="3B47D37B" w14:textId="43A76AC9" w:rsidR="00CC46A5" w:rsidRDefault="00CC46A5" w:rsidP="003D7FB1">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payment of the sum of US$33</w:t>
      </w:r>
      <w:r w:rsidR="00CF62AF">
        <w:rPr>
          <w:rFonts w:ascii="Times New Roman" w:hAnsi="Times New Roman" w:cs="Times New Roman"/>
          <w:sz w:val="24"/>
          <w:szCs w:val="24"/>
        </w:rPr>
        <w:t xml:space="preserve"> 790</w:t>
      </w:r>
      <w:r>
        <w:rPr>
          <w:rFonts w:ascii="Times New Roman" w:hAnsi="Times New Roman" w:cs="Times New Roman"/>
          <w:sz w:val="24"/>
          <w:szCs w:val="24"/>
        </w:rPr>
        <w:t xml:space="preserve"> being damages of reasonable compensation of the plaintiffs’ barns, electric fence, powerlines and drip irrigation destroyed by the defendant</w:t>
      </w:r>
      <w:r w:rsidR="00D36245">
        <w:rPr>
          <w:rFonts w:ascii="Times New Roman" w:hAnsi="Times New Roman" w:cs="Times New Roman"/>
          <w:sz w:val="24"/>
          <w:szCs w:val="24"/>
        </w:rPr>
        <w:t>.</w:t>
      </w:r>
    </w:p>
    <w:p w14:paraId="361830B1" w14:textId="0856C78B" w:rsidR="00CC46A5" w:rsidRDefault="004301B6" w:rsidP="003D7FB1">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 xml:space="preserve">payment of US$20 160 being damages </w:t>
      </w:r>
      <w:r w:rsidR="00BE1E7C">
        <w:rPr>
          <w:rFonts w:ascii="Times New Roman" w:hAnsi="Times New Roman" w:cs="Times New Roman"/>
          <w:sz w:val="24"/>
          <w:szCs w:val="24"/>
        </w:rPr>
        <w:t>suffered by the plaintiff for loss of income caused by the defendant’s refusal to give vacant possession of the farms upon the expiry of the joint venture agreement</w:t>
      </w:r>
      <w:r w:rsidR="00D36245">
        <w:rPr>
          <w:rFonts w:ascii="Times New Roman" w:hAnsi="Times New Roman" w:cs="Times New Roman"/>
          <w:sz w:val="24"/>
          <w:szCs w:val="24"/>
        </w:rPr>
        <w:t>.</w:t>
      </w:r>
    </w:p>
    <w:p w14:paraId="4EED4051" w14:textId="0D08F712" w:rsidR="00BE1E7C" w:rsidRDefault="00CF62AF" w:rsidP="003D7FB1">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payment of the sum of US$6</w:t>
      </w:r>
      <w:r w:rsidR="00BE1E7C">
        <w:rPr>
          <w:rFonts w:ascii="Times New Roman" w:hAnsi="Times New Roman" w:cs="Times New Roman"/>
          <w:sz w:val="24"/>
          <w:szCs w:val="24"/>
        </w:rPr>
        <w:t xml:space="preserve"> 650 of the unpaid tobacco incentives due to the defendant</w:t>
      </w:r>
      <w:r w:rsidR="00D36245">
        <w:rPr>
          <w:rFonts w:ascii="Times New Roman" w:hAnsi="Times New Roman" w:cs="Times New Roman"/>
          <w:sz w:val="24"/>
          <w:szCs w:val="24"/>
        </w:rPr>
        <w:t>.</w:t>
      </w:r>
    </w:p>
    <w:p w14:paraId="653EF1BE" w14:textId="24A5FE9B" w:rsidR="00BE1E7C" w:rsidRDefault="00BE1E7C" w:rsidP="003D7FB1">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payment of US$4</w:t>
      </w:r>
      <w:r w:rsidR="00CF62AF">
        <w:rPr>
          <w:rFonts w:ascii="Times New Roman" w:hAnsi="Times New Roman" w:cs="Times New Roman"/>
          <w:sz w:val="24"/>
          <w:szCs w:val="24"/>
        </w:rPr>
        <w:t xml:space="preserve"> 450</w:t>
      </w:r>
      <w:r>
        <w:rPr>
          <w:rFonts w:ascii="Times New Roman" w:hAnsi="Times New Roman" w:cs="Times New Roman"/>
          <w:sz w:val="24"/>
          <w:szCs w:val="24"/>
        </w:rPr>
        <w:t xml:space="preserve"> being the tobacco regrowth fine imposed on the first plaintiff pursuant to the defendant’s failure and or refusal to destroy plaint regrowth as required by the law</w:t>
      </w:r>
      <w:r w:rsidR="00D36245">
        <w:rPr>
          <w:rFonts w:ascii="Times New Roman" w:hAnsi="Times New Roman" w:cs="Times New Roman"/>
          <w:sz w:val="24"/>
          <w:szCs w:val="24"/>
        </w:rPr>
        <w:t>.</w:t>
      </w:r>
    </w:p>
    <w:p w14:paraId="0A7976F0" w14:textId="05B8D1E2" w:rsidR="00BE1E7C" w:rsidRDefault="00BE1E7C" w:rsidP="003D7FB1">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payment of US$3 900 being reasonable costs of land rehabilitation for land that was left unrehabilitated by the defendant at the time that it vacated the farms</w:t>
      </w:r>
      <w:r w:rsidR="00D36245">
        <w:rPr>
          <w:rFonts w:ascii="Times New Roman" w:hAnsi="Times New Roman" w:cs="Times New Roman"/>
          <w:sz w:val="24"/>
          <w:szCs w:val="24"/>
        </w:rPr>
        <w:t>.</w:t>
      </w:r>
    </w:p>
    <w:p w14:paraId="7DEEE50F" w14:textId="04553284" w:rsidR="00BE1E7C" w:rsidRDefault="00CF62AF" w:rsidP="003D7FB1">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payment of US$184</w:t>
      </w:r>
      <w:r w:rsidR="003D7FB1">
        <w:rPr>
          <w:rFonts w:ascii="Times New Roman" w:hAnsi="Times New Roman" w:cs="Times New Roman"/>
          <w:sz w:val="24"/>
          <w:szCs w:val="24"/>
        </w:rPr>
        <w:t xml:space="preserve"> 800 due to the third plaintiff under the joint venture agreements</w:t>
      </w:r>
      <w:r w:rsidR="00D36245">
        <w:rPr>
          <w:rFonts w:ascii="Times New Roman" w:hAnsi="Times New Roman" w:cs="Times New Roman"/>
          <w:sz w:val="24"/>
          <w:szCs w:val="24"/>
        </w:rPr>
        <w:t>.</w:t>
      </w:r>
    </w:p>
    <w:p w14:paraId="2484BA70" w14:textId="1765748F" w:rsidR="003D7FB1" w:rsidRDefault="003D7FB1" w:rsidP="003D7FB1">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payment of US$120 960 due to the plaintiffs by the defendant for timber harvested by the defendant during land clearance at the two farms</w:t>
      </w:r>
      <w:r w:rsidR="00D36245">
        <w:rPr>
          <w:rFonts w:ascii="Times New Roman" w:hAnsi="Times New Roman" w:cs="Times New Roman"/>
          <w:sz w:val="24"/>
          <w:szCs w:val="24"/>
        </w:rPr>
        <w:t>.</w:t>
      </w:r>
    </w:p>
    <w:p w14:paraId="07BA8F6B" w14:textId="4205E0FA" w:rsidR="003D7FB1" w:rsidRPr="00CC46A5" w:rsidRDefault="003D7FB1" w:rsidP="003D7FB1">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 xml:space="preserve">costs of suit. </w:t>
      </w:r>
    </w:p>
    <w:p w14:paraId="7D71DE40" w14:textId="7663FDA2" w:rsidR="007F03C7" w:rsidRPr="004D169D" w:rsidRDefault="007F03C7" w:rsidP="00B72C3E">
      <w:pPr>
        <w:spacing w:after="0" w:line="240" w:lineRule="auto"/>
        <w:jc w:val="both"/>
        <w:rPr>
          <w:rFonts w:ascii="Times New Roman" w:hAnsi="Times New Roman" w:cs="Times New Roman"/>
        </w:rPr>
      </w:pPr>
      <w:r>
        <w:rPr>
          <w:rFonts w:ascii="Times New Roman" w:hAnsi="Times New Roman" w:cs="Times New Roman"/>
          <w:sz w:val="24"/>
          <w:szCs w:val="24"/>
        </w:rPr>
        <w:tab/>
      </w:r>
      <w:r w:rsidRPr="004D169D">
        <w:rPr>
          <w:rFonts w:ascii="Times New Roman" w:hAnsi="Times New Roman" w:cs="Times New Roman"/>
        </w:rPr>
        <w:t xml:space="preserve"> </w:t>
      </w:r>
    </w:p>
    <w:p w14:paraId="7D90033B" w14:textId="3D9757C3" w:rsidR="00DA604A" w:rsidRDefault="00D310AD" w:rsidP="006C0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DA604A">
        <w:rPr>
          <w:rFonts w:ascii="Times New Roman" w:hAnsi="Times New Roman" w:cs="Times New Roman"/>
          <w:sz w:val="24"/>
          <w:szCs w:val="24"/>
        </w:rPr>
        <w:t xml:space="preserve">brief factual </w:t>
      </w:r>
      <w:r>
        <w:rPr>
          <w:rFonts w:ascii="Times New Roman" w:hAnsi="Times New Roman" w:cs="Times New Roman"/>
          <w:sz w:val="24"/>
          <w:szCs w:val="24"/>
        </w:rPr>
        <w:t xml:space="preserve">background to the claims is as follows. </w:t>
      </w:r>
      <w:r w:rsidR="00DA604A">
        <w:rPr>
          <w:rFonts w:ascii="Times New Roman" w:hAnsi="Times New Roman" w:cs="Times New Roman"/>
          <w:sz w:val="24"/>
          <w:szCs w:val="24"/>
        </w:rPr>
        <w:t xml:space="preserve">The first plaintiff is the holder of an offer letter over a farm known as the Remaining Extent of Wychwood situated in the district of Goromonzi measuring 348,54 hectares. The second plaintiff is also </w:t>
      </w:r>
      <w:r w:rsidR="00D36245">
        <w:rPr>
          <w:rFonts w:ascii="Times New Roman" w:hAnsi="Times New Roman" w:cs="Times New Roman"/>
          <w:sz w:val="24"/>
          <w:szCs w:val="24"/>
        </w:rPr>
        <w:t>the</w:t>
      </w:r>
      <w:r w:rsidR="00DA604A">
        <w:rPr>
          <w:rFonts w:ascii="Times New Roman" w:hAnsi="Times New Roman" w:cs="Times New Roman"/>
          <w:sz w:val="24"/>
          <w:szCs w:val="24"/>
        </w:rPr>
        <w:t xml:space="preserve"> holder of a valid offer letter in respect of a farm known as Thursfield situated in the dist</w:t>
      </w:r>
      <w:r w:rsidR="00CF62AF">
        <w:rPr>
          <w:rFonts w:ascii="Times New Roman" w:hAnsi="Times New Roman" w:cs="Times New Roman"/>
          <w:sz w:val="24"/>
          <w:szCs w:val="24"/>
        </w:rPr>
        <w:t>rict of Goromonzi measuring 41,13</w:t>
      </w:r>
      <w:r w:rsidR="00DA604A">
        <w:rPr>
          <w:rFonts w:ascii="Times New Roman" w:hAnsi="Times New Roman" w:cs="Times New Roman"/>
          <w:sz w:val="24"/>
          <w:szCs w:val="24"/>
        </w:rPr>
        <w:t xml:space="preserve"> hectares. </w:t>
      </w:r>
      <w:r w:rsidR="00114D86">
        <w:rPr>
          <w:rFonts w:ascii="Times New Roman" w:hAnsi="Times New Roman" w:cs="Times New Roman"/>
          <w:sz w:val="24"/>
          <w:szCs w:val="24"/>
        </w:rPr>
        <w:t>The first and second plaintiffs operated the two farms through the third plaintiff. The plaintiffs concluded joint venture agreement</w:t>
      </w:r>
      <w:r w:rsidR="00D36245">
        <w:rPr>
          <w:rFonts w:ascii="Times New Roman" w:hAnsi="Times New Roman" w:cs="Times New Roman"/>
          <w:sz w:val="24"/>
          <w:szCs w:val="24"/>
        </w:rPr>
        <w:t>s</w:t>
      </w:r>
      <w:r w:rsidR="00114D86">
        <w:rPr>
          <w:rFonts w:ascii="Times New Roman" w:hAnsi="Times New Roman" w:cs="Times New Roman"/>
          <w:sz w:val="24"/>
          <w:szCs w:val="24"/>
        </w:rPr>
        <w:t xml:space="preserve"> with the defendant in 2015. </w:t>
      </w:r>
      <w:r w:rsidR="00D36245">
        <w:rPr>
          <w:rFonts w:ascii="Times New Roman" w:hAnsi="Times New Roman" w:cs="Times New Roman"/>
          <w:sz w:val="24"/>
          <w:szCs w:val="24"/>
        </w:rPr>
        <w:t xml:space="preserve">The plaintiffs claim that the </w:t>
      </w:r>
      <w:r w:rsidR="00114D86">
        <w:rPr>
          <w:rFonts w:ascii="Times New Roman" w:hAnsi="Times New Roman" w:cs="Times New Roman"/>
          <w:sz w:val="24"/>
          <w:szCs w:val="24"/>
        </w:rPr>
        <w:t>agreement</w:t>
      </w:r>
      <w:r w:rsidR="00D36245">
        <w:rPr>
          <w:rFonts w:ascii="Times New Roman" w:hAnsi="Times New Roman" w:cs="Times New Roman"/>
          <w:sz w:val="24"/>
          <w:szCs w:val="24"/>
        </w:rPr>
        <w:t>s</w:t>
      </w:r>
      <w:r w:rsidR="00114D86">
        <w:rPr>
          <w:rFonts w:ascii="Times New Roman" w:hAnsi="Times New Roman" w:cs="Times New Roman"/>
          <w:sz w:val="24"/>
          <w:szCs w:val="24"/>
        </w:rPr>
        <w:t xml:space="preserve"> expired in 2020. </w:t>
      </w:r>
    </w:p>
    <w:p w14:paraId="4AB986B0" w14:textId="511AC51B" w:rsidR="00207C41" w:rsidRDefault="00114D86" w:rsidP="006C0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taking over the </w:t>
      </w:r>
      <w:r w:rsidR="002E6A73">
        <w:rPr>
          <w:rFonts w:ascii="Times New Roman" w:hAnsi="Times New Roman" w:cs="Times New Roman"/>
          <w:sz w:val="24"/>
          <w:szCs w:val="24"/>
        </w:rPr>
        <w:t>day-to-day</w:t>
      </w:r>
      <w:r>
        <w:rPr>
          <w:rFonts w:ascii="Times New Roman" w:hAnsi="Times New Roman" w:cs="Times New Roman"/>
          <w:sz w:val="24"/>
          <w:szCs w:val="24"/>
        </w:rPr>
        <w:t xml:space="preserve"> farming operations, the defendant had a duty to undertake farming activities, and was expected to account for the said operations and output at the farms from the time of occupation to the date</w:t>
      </w:r>
      <w:r w:rsidR="00CA3604">
        <w:rPr>
          <w:rFonts w:ascii="Times New Roman" w:hAnsi="Times New Roman" w:cs="Times New Roman"/>
          <w:sz w:val="24"/>
          <w:szCs w:val="24"/>
        </w:rPr>
        <w:t xml:space="preserve"> of</w:t>
      </w:r>
      <w:r>
        <w:rPr>
          <w:rFonts w:ascii="Times New Roman" w:hAnsi="Times New Roman" w:cs="Times New Roman"/>
          <w:sz w:val="24"/>
          <w:szCs w:val="24"/>
        </w:rPr>
        <w:t xml:space="preserve"> termination of the agreement or vacation, whichever occurred first. </w:t>
      </w:r>
      <w:r w:rsidR="00FB3F93">
        <w:rPr>
          <w:rFonts w:ascii="Times New Roman" w:hAnsi="Times New Roman" w:cs="Times New Roman"/>
          <w:sz w:val="24"/>
          <w:szCs w:val="24"/>
        </w:rPr>
        <w:t>The plaintiffs allege that the defendant failed, neglected or refused to render an account to the plaintiff</w:t>
      </w:r>
      <w:r w:rsidR="00D36245">
        <w:rPr>
          <w:rFonts w:ascii="Times New Roman" w:hAnsi="Times New Roman" w:cs="Times New Roman"/>
          <w:sz w:val="24"/>
          <w:szCs w:val="24"/>
        </w:rPr>
        <w:t xml:space="preserve">s </w:t>
      </w:r>
      <w:r w:rsidR="00207C41">
        <w:rPr>
          <w:rFonts w:ascii="Times New Roman" w:hAnsi="Times New Roman" w:cs="Times New Roman"/>
          <w:sz w:val="24"/>
          <w:szCs w:val="24"/>
        </w:rPr>
        <w:t>despite</w:t>
      </w:r>
      <w:r w:rsidR="00FB3F93">
        <w:rPr>
          <w:rFonts w:ascii="Times New Roman" w:hAnsi="Times New Roman" w:cs="Times New Roman"/>
          <w:sz w:val="24"/>
          <w:szCs w:val="24"/>
        </w:rPr>
        <w:t xml:space="preserve"> several </w:t>
      </w:r>
      <w:r w:rsidR="002E6A73">
        <w:rPr>
          <w:rFonts w:ascii="Times New Roman" w:hAnsi="Times New Roman" w:cs="Times New Roman"/>
          <w:sz w:val="24"/>
          <w:szCs w:val="24"/>
        </w:rPr>
        <w:t>demand</w:t>
      </w:r>
      <w:r w:rsidR="00D36245">
        <w:rPr>
          <w:rFonts w:ascii="Times New Roman" w:hAnsi="Times New Roman" w:cs="Times New Roman"/>
          <w:sz w:val="24"/>
          <w:szCs w:val="24"/>
        </w:rPr>
        <w:t>s</w:t>
      </w:r>
      <w:r w:rsidR="00FB3F93">
        <w:rPr>
          <w:rFonts w:ascii="Times New Roman" w:hAnsi="Times New Roman" w:cs="Times New Roman"/>
          <w:sz w:val="24"/>
          <w:szCs w:val="24"/>
        </w:rPr>
        <w:t xml:space="preserve"> to do so from the inception of the joint venture agreement</w:t>
      </w:r>
      <w:r w:rsidR="00D36245">
        <w:rPr>
          <w:rFonts w:ascii="Times New Roman" w:hAnsi="Times New Roman" w:cs="Times New Roman"/>
          <w:sz w:val="24"/>
          <w:szCs w:val="24"/>
        </w:rPr>
        <w:t>s</w:t>
      </w:r>
      <w:r w:rsidR="00FB3F93">
        <w:rPr>
          <w:rFonts w:ascii="Times New Roman" w:hAnsi="Times New Roman" w:cs="Times New Roman"/>
          <w:sz w:val="24"/>
          <w:szCs w:val="24"/>
        </w:rPr>
        <w:t xml:space="preserve"> to the date of vacation in 2022.</w:t>
      </w:r>
      <w:r w:rsidR="00207C41">
        <w:rPr>
          <w:rFonts w:ascii="Times New Roman" w:hAnsi="Times New Roman" w:cs="Times New Roman"/>
          <w:sz w:val="24"/>
          <w:szCs w:val="24"/>
        </w:rPr>
        <w:t xml:space="preserve"> </w:t>
      </w:r>
    </w:p>
    <w:p w14:paraId="5346E7D5" w14:textId="5F5BC8CC" w:rsidR="00114D86" w:rsidRDefault="00207C41" w:rsidP="006C0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account the plaintiffs wanted rendered included receipts in possession of the defendant in support of the statement of income and expenditure. The accounts also included all sources of income of the joint venture operations, the sale prices of farm produce, livestock, capital expenditure, proof of funding or loans and repayments made. </w:t>
      </w:r>
    </w:p>
    <w:p w14:paraId="5D22A0D5" w14:textId="61B12B1F" w:rsidR="002758EF" w:rsidRDefault="00AB5813" w:rsidP="006C0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its plea, the defendant </w:t>
      </w:r>
      <w:r w:rsidR="00D36245">
        <w:rPr>
          <w:rFonts w:ascii="Times New Roman" w:hAnsi="Times New Roman" w:cs="Times New Roman"/>
          <w:sz w:val="24"/>
          <w:szCs w:val="24"/>
        </w:rPr>
        <w:t xml:space="preserve">denied that </w:t>
      </w:r>
      <w:r>
        <w:rPr>
          <w:rFonts w:ascii="Times New Roman" w:hAnsi="Times New Roman" w:cs="Times New Roman"/>
          <w:sz w:val="24"/>
          <w:szCs w:val="24"/>
        </w:rPr>
        <w:t>the joint venture agreement</w:t>
      </w:r>
      <w:r w:rsidR="00D36245">
        <w:rPr>
          <w:rFonts w:ascii="Times New Roman" w:hAnsi="Times New Roman" w:cs="Times New Roman"/>
          <w:sz w:val="24"/>
          <w:szCs w:val="24"/>
        </w:rPr>
        <w:t>s</w:t>
      </w:r>
      <w:r>
        <w:rPr>
          <w:rFonts w:ascii="Times New Roman" w:hAnsi="Times New Roman" w:cs="Times New Roman"/>
          <w:sz w:val="24"/>
          <w:szCs w:val="24"/>
        </w:rPr>
        <w:t xml:space="preserve"> expire</w:t>
      </w:r>
      <w:r w:rsidR="00D36245">
        <w:rPr>
          <w:rFonts w:ascii="Times New Roman" w:hAnsi="Times New Roman" w:cs="Times New Roman"/>
          <w:sz w:val="24"/>
          <w:szCs w:val="24"/>
        </w:rPr>
        <w:t>d</w:t>
      </w:r>
      <w:r>
        <w:rPr>
          <w:rFonts w:ascii="Times New Roman" w:hAnsi="Times New Roman" w:cs="Times New Roman"/>
          <w:sz w:val="24"/>
          <w:szCs w:val="24"/>
        </w:rPr>
        <w:t xml:space="preserve"> in 2020 as alleged by the </w:t>
      </w:r>
      <w:r w:rsidR="008845BA">
        <w:rPr>
          <w:rFonts w:ascii="Times New Roman" w:hAnsi="Times New Roman" w:cs="Times New Roman"/>
          <w:sz w:val="24"/>
          <w:szCs w:val="24"/>
        </w:rPr>
        <w:t xml:space="preserve">plaintiffs </w:t>
      </w:r>
      <w:r w:rsidR="00D36245">
        <w:rPr>
          <w:rFonts w:ascii="Times New Roman" w:hAnsi="Times New Roman" w:cs="Times New Roman"/>
          <w:sz w:val="24"/>
          <w:szCs w:val="24"/>
        </w:rPr>
        <w:t>insisting that they were</w:t>
      </w:r>
      <w:r>
        <w:rPr>
          <w:rFonts w:ascii="Times New Roman" w:hAnsi="Times New Roman" w:cs="Times New Roman"/>
          <w:sz w:val="24"/>
          <w:szCs w:val="24"/>
        </w:rPr>
        <w:t xml:space="preserve"> extended to 2025. </w:t>
      </w:r>
      <w:r w:rsidR="008845BA">
        <w:rPr>
          <w:rFonts w:ascii="Times New Roman" w:hAnsi="Times New Roman" w:cs="Times New Roman"/>
          <w:sz w:val="24"/>
          <w:szCs w:val="24"/>
        </w:rPr>
        <w:t xml:space="preserve">The defendant was solely responsible for the </w:t>
      </w:r>
      <w:r w:rsidR="00D36245">
        <w:rPr>
          <w:rFonts w:ascii="Times New Roman" w:hAnsi="Times New Roman" w:cs="Times New Roman"/>
          <w:sz w:val="24"/>
          <w:szCs w:val="24"/>
        </w:rPr>
        <w:t>day-to-day</w:t>
      </w:r>
      <w:r w:rsidR="008845BA">
        <w:rPr>
          <w:rFonts w:ascii="Times New Roman" w:hAnsi="Times New Roman" w:cs="Times New Roman"/>
          <w:sz w:val="24"/>
          <w:szCs w:val="24"/>
        </w:rPr>
        <w:t xml:space="preserve"> farming activities in terms of the joint venture agreements. Its duty to account to the plaintiffs was </w:t>
      </w:r>
      <w:r w:rsidR="00D36245">
        <w:rPr>
          <w:rFonts w:ascii="Times New Roman" w:hAnsi="Times New Roman" w:cs="Times New Roman"/>
          <w:sz w:val="24"/>
          <w:szCs w:val="24"/>
        </w:rPr>
        <w:t xml:space="preserve">to </w:t>
      </w:r>
      <w:r w:rsidR="008845BA">
        <w:rPr>
          <w:rFonts w:ascii="Times New Roman" w:hAnsi="Times New Roman" w:cs="Times New Roman"/>
          <w:sz w:val="24"/>
          <w:szCs w:val="24"/>
        </w:rPr>
        <w:t xml:space="preserve">the extent set out in the </w:t>
      </w:r>
      <w:r w:rsidR="00D36245">
        <w:rPr>
          <w:rFonts w:ascii="Times New Roman" w:hAnsi="Times New Roman" w:cs="Times New Roman"/>
          <w:sz w:val="24"/>
          <w:szCs w:val="24"/>
        </w:rPr>
        <w:t>j</w:t>
      </w:r>
      <w:r w:rsidR="008845BA">
        <w:rPr>
          <w:rFonts w:ascii="Times New Roman" w:hAnsi="Times New Roman" w:cs="Times New Roman"/>
          <w:sz w:val="24"/>
          <w:szCs w:val="24"/>
        </w:rPr>
        <w:t xml:space="preserve">oint </w:t>
      </w:r>
      <w:r w:rsidR="00D36245">
        <w:rPr>
          <w:rFonts w:ascii="Times New Roman" w:hAnsi="Times New Roman" w:cs="Times New Roman"/>
          <w:sz w:val="24"/>
          <w:szCs w:val="24"/>
        </w:rPr>
        <w:t>v</w:t>
      </w:r>
      <w:r w:rsidR="008845BA">
        <w:rPr>
          <w:rFonts w:ascii="Times New Roman" w:hAnsi="Times New Roman" w:cs="Times New Roman"/>
          <w:sz w:val="24"/>
          <w:szCs w:val="24"/>
        </w:rPr>
        <w:t>enture agreements. Such duty to account did not extend to the period after</w:t>
      </w:r>
      <w:r w:rsidR="00D36245">
        <w:rPr>
          <w:rFonts w:ascii="Times New Roman" w:hAnsi="Times New Roman" w:cs="Times New Roman"/>
          <w:sz w:val="24"/>
          <w:szCs w:val="24"/>
        </w:rPr>
        <w:t xml:space="preserve"> its</w:t>
      </w:r>
      <w:r w:rsidR="008845BA">
        <w:rPr>
          <w:rFonts w:ascii="Times New Roman" w:hAnsi="Times New Roman" w:cs="Times New Roman"/>
          <w:sz w:val="24"/>
          <w:szCs w:val="24"/>
        </w:rPr>
        <w:t xml:space="preserve"> vacation of the farms. The necessary accounts were rendered in terms of the joint venture agreement</w:t>
      </w:r>
      <w:r w:rsidR="002758EF">
        <w:rPr>
          <w:rFonts w:ascii="Times New Roman" w:hAnsi="Times New Roman" w:cs="Times New Roman"/>
          <w:sz w:val="24"/>
          <w:szCs w:val="24"/>
        </w:rPr>
        <w:t xml:space="preserve">s. </w:t>
      </w:r>
      <w:r w:rsidR="008845BA">
        <w:rPr>
          <w:rFonts w:ascii="Times New Roman" w:hAnsi="Times New Roman" w:cs="Times New Roman"/>
          <w:sz w:val="24"/>
          <w:szCs w:val="24"/>
        </w:rPr>
        <w:t>The defendant denied owing the plaintiffs a</w:t>
      </w:r>
      <w:r w:rsidR="00342FE2">
        <w:rPr>
          <w:rFonts w:ascii="Times New Roman" w:hAnsi="Times New Roman" w:cs="Times New Roman"/>
          <w:sz w:val="24"/>
          <w:szCs w:val="24"/>
        </w:rPr>
        <w:t>ny</w:t>
      </w:r>
      <w:r w:rsidR="008845BA">
        <w:rPr>
          <w:rFonts w:ascii="Times New Roman" w:hAnsi="Times New Roman" w:cs="Times New Roman"/>
          <w:sz w:val="24"/>
          <w:szCs w:val="24"/>
        </w:rPr>
        <w:t xml:space="preserve"> fiduciary duty.</w:t>
      </w:r>
    </w:p>
    <w:p w14:paraId="511DB9DC" w14:textId="4C159A83" w:rsidR="002758EF" w:rsidRDefault="002758EF" w:rsidP="006C0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averred that some of the plaintiffs’ claims had long prescribed in terms of the Prescription Act</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00CF62AF">
        <w:rPr>
          <w:rFonts w:ascii="Times New Roman" w:hAnsi="Times New Roman" w:cs="Times New Roman"/>
          <w:sz w:val="24"/>
          <w:szCs w:val="24"/>
        </w:rPr>
        <w:t xml:space="preserve"> </w:t>
      </w:r>
      <w:r>
        <w:rPr>
          <w:rFonts w:ascii="Times New Roman" w:hAnsi="Times New Roman" w:cs="Times New Roman"/>
          <w:sz w:val="24"/>
          <w:szCs w:val="24"/>
        </w:rPr>
        <w:t xml:space="preserve">It denied owing the sum of </w:t>
      </w:r>
      <w:r w:rsidRPr="00FC3E20">
        <w:rPr>
          <w:rFonts w:ascii="Times New Roman" w:hAnsi="Times New Roman" w:cs="Times New Roman"/>
          <w:b/>
          <w:bCs/>
          <w:sz w:val="24"/>
          <w:szCs w:val="24"/>
        </w:rPr>
        <w:t>US$43 620</w:t>
      </w:r>
      <w:r>
        <w:rPr>
          <w:rFonts w:ascii="Times New Roman" w:hAnsi="Times New Roman" w:cs="Times New Roman"/>
          <w:sz w:val="24"/>
          <w:szCs w:val="24"/>
        </w:rPr>
        <w:t xml:space="preserve"> for the period 2017 to 31 October 2020, partly because the claims had prescribed and partly because such amount was not due to the plaintiffs anyway. </w:t>
      </w:r>
    </w:p>
    <w:p w14:paraId="16E2EBAC" w14:textId="2F072B69" w:rsidR="002758EF" w:rsidRDefault="002758EF" w:rsidP="006C0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also denied vandalizing the </w:t>
      </w:r>
      <w:r w:rsidR="00342FE2">
        <w:rPr>
          <w:rFonts w:ascii="Times New Roman" w:hAnsi="Times New Roman" w:cs="Times New Roman"/>
          <w:sz w:val="24"/>
          <w:szCs w:val="24"/>
        </w:rPr>
        <w:t>plaintiffs’</w:t>
      </w:r>
      <w:r>
        <w:rPr>
          <w:rFonts w:ascii="Times New Roman" w:hAnsi="Times New Roman" w:cs="Times New Roman"/>
          <w:sz w:val="24"/>
          <w:szCs w:val="24"/>
        </w:rPr>
        <w:t xml:space="preserve"> barns, electric fence, powerlines and the drip irrigation system. The claim for </w:t>
      </w:r>
      <w:r w:rsidRPr="00FC3E20">
        <w:rPr>
          <w:rFonts w:ascii="Times New Roman" w:hAnsi="Times New Roman" w:cs="Times New Roman"/>
          <w:b/>
          <w:bCs/>
          <w:sz w:val="24"/>
          <w:szCs w:val="24"/>
        </w:rPr>
        <w:t>US$33 790</w:t>
      </w:r>
      <w:r>
        <w:rPr>
          <w:rFonts w:ascii="Times New Roman" w:hAnsi="Times New Roman" w:cs="Times New Roman"/>
          <w:sz w:val="24"/>
          <w:szCs w:val="24"/>
        </w:rPr>
        <w:t xml:space="preserve"> for the damaged equipment was therefore denied. The claim for </w:t>
      </w:r>
      <w:r w:rsidR="00CF62AF">
        <w:rPr>
          <w:rFonts w:ascii="Times New Roman" w:hAnsi="Times New Roman" w:cs="Times New Roman"/>
          <w:b/>
          <w:bCs/>
          <w:sz w:val="24"/>
          <w:szCs w:val="24"/>
        </w:rPr>
        <w:t>US$20 160</w:t>
      </w:r>
      <w:r>
        <w:rPr>
          <w:rFonts w:ascii="Times New Roman" w:hAnsi="Times New Roman" w:cs="Times New Roman"/>
          <w:sz w:val="24"/>
          <w:szCs w:val="24"/>
        </w:rPr>
        <w:t xml:space="preserve"> based on the defendant’s alleged refusal to </w:t>
      </w:r>
      <w:r w:rsidR="00FC3E20">
        <w:rPr>
          <w:rFonts w:ascii="Times New Roman" w:hAnsi="Times New Roman" w:cs="Times New Roman"/>
          <w:sz w:val="24"/>
          <w:szCs w:val="24"/>
        </w:rPr>
        <w:t>vacate</w:t>
      </w:r>
      <w:r>
        <w:rPr>
          <w:rFonts w:ascii="Times New Roman" w:hAnsi="Times New Roman" w:cs="Times New Roman"/>
          <w:sz w:val="24"/>
          <w:szCs w:val="24"/>
        </w:rPr>
        <w:t xml:space="preserve"> the farm was contested on the basis that </w:t>
      </w:r>
      <w:r w:rsidR="00FC3E20">
        <w:rPr>
          <w:rFonts w:ascii="Times New Roman" w:hAnsi="Times New Roman" w:cs="Times New Roman"/>
          <w:sz w:val="24"/>
          <w:szCs w:val="24"/>
        </w:rPr>
        <w:t xml:space="preserve">the plaintiffs permitted it to continue in occupation after June 2020. It was further argued that the plaintiffs had claimed a share of the farming operations for the period after June 2020 and were therefore not entitled to damages arising out of the </w:t>
      </w:r>
      <w:r w:rsidR="00342FE2">
        <w:rPr>
          <w:rFonts w:ascii="Times New Roman" w:hAnsi="Times New Roman" w:cs="Times New Roman"/>
          <w:sz w:val="24"/>
          <w:szCs w:val="24"/>
        </w:rPr>
        <w:t>defendant’s</w:t>
      </w:r>
      <w:r w:rsidR="00FC3E20">
        <w:rPr>
          <w:rFonts w:ascii="Times New Roman" w:hAnsi="Times New Roman" w:cs="Times New Roman"/>
          <w:sz w:val="24"/>
          <w:szCs w:val="24"/>
        </w:rPr>
        <w:t xml:space="preserve"> occupation of the farms after June 2020. </w:t>
      </w:r>
    </w:p>
    <w:p w14:paraId="13609CAB" w14:textId="39226F09" w:rsidR="00FC3E20" w:rsidRDefault="00FC3E20" w:rsidP="006C0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also denied that the plaintiffs were entitled to any tobacco incentives in terms of the joint venture agreements. The claim for damages arising out of the failure to destroy the tobacco residue was also dismissed on the basis that the plaintiffs forced the defendant to relinquish the farm. The defendant had also been warned not to undertake any farming activities. </w:t>
      </w:r>
    </w:p>
    <w:p w14:paraId="07BFC034" w14:textId="757CD9E5" w:rsidR="00FC3E20" w:rsidRDefault="00DA06EC" w:rsidP="006C0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claim for US$184 800 was also dismissed on the basis that it was not specific to the period it related. To the extent that it covered the period before 31 October 2020, the claim was dismissed based on prescription. At any rate, the plaintiffs were allegedly paid all their entitlements in full. </w:t>
      </w:r>
    </w:p>
    <w:p w14:paraId="296318AD" w14:textId="4F080957" w:rsidR="00DA06EC" w:rsidRDefault="00DA06EC" w:rsidP="006C0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claim for timber allegedly harvested by the defendant was equally dismissed on the basis that the harvest was done in terms of the </w:t>
      </w:r>
      <w:r w:rsidR="00342FE2">
        <w:rPr>
          <w:rFonts w:ascii="Times New Roman" w:hAnsi="Times New Roman" w:cs="Times New Roman"/>
          <w:sz w:val="24"/>
          <w:szCs w:val="24"/>
        </w:rPr>
        <w:t>parties’</w:t>
      </w:r>
      <w:r>
        <w:rPr>
          <w:rFonts w:ascii="Times New Roman" w:hAnsi="Times New Roman" w:cs="Times New Roman"/>
          <w:sz w:val="24"/>
          <w:szCs w:val="24"/>
        </w:rPr>
        <w:t xml:space="preserve"> agreements. </w:t>
      </w:r>
    </w:p>
    <w:p w14:paraId="56028C7B" w14:textId="7EF517E0" w:rsidR="00DA604A" w:rsidRDefault="00AB5813" w:rsidP="006C0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matter was referred to trial on the following agreed issues:</w:t>
      </w:r>
    </w:p>
    <w:p w14:paraId="1ED64ACF" w14:textId="265E3EE0" w:rsidR="00C330C5" w:rsidRDefault="00C330C5" w:rsidP="00DA06EC">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whether the plaintiffs’ claims in respect of the period prior to 31 October 2020 have prescribed</w:t>
      </w:r>
      <w:r w:rsidR="00547058">
        <w:rPr>
          <w:rFonts w:ascii="Times New Roman" w:hAnsi="Times New Roman" w:cs="Times New Roman"/>
          <w:sz w:val="24"/>
          <w:szCs w:val="24"/>
        </w:rPr>
        <w:t>.</w:t>
      </w:r>
    </w:p>
    <w:p w14:paraId="1F92D5EA" w14:textId="507F6BDB" w:rsidR="00C330C5" w:rsidRDefault="00C330C5" w:rsidP="00DA06EC">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whether the defendant’s occupation of the two farms after 30 May 2020 was lawful</w:t>
      </w:r>
      <w:r w:rsidR="00547058">
        <w:rPr>
          <w:rFonts w:ascii="Times New Roman" w:hAnsi="Times New Roman" w:cs="Times New Roman"/>
          <w:sz w:val="24"/>
          <w:szCs w:val="24"/>
        </w:rPr>
        <w:t>.</w:t>
      </w:r>
    </w:p>
    <w:p w14:paraId="398B8662" w14:textId="5E418FAA" w:rsidR="00C330C5" w:rsidRDefault="00C330C5" w:rsidP="00DA06EC">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whether the defendant is indebted to and liable to pay the plaintiffs the sums claimed in the summons or any other amount</w:t>
      </w:r>
      <w:r w:rsidR="00547058">
        <w:rPr>
          <w:rFonts w:ascii="Times New Roman" w:hAnsi="Times New Roman" w:cs="Times New Roman"/>
          <w:sz w:val="24"/>
          <w:szCs w:val="24"/>
        </w:rPr>
        <w:t>.</w:t>
      </w:r>
    </w:p>
    <w:p w14:paraId="770E3B6D" w14:textId="423A4412" w:rsidR="00C330C5" w:rsidRDefault="00C330C5" w:rsidP="00DA06EC">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whether the defendant has an obligation to and should render an account to the plaintiffs for farm operations from 2015 to the date of rendering of vacant possession</w:t>
      </w:r>
      <w:r w:rsidR="00547058">
        <w:rPr>
          <w:rFonts w:ascii="Times New Roman" w:hAnsi="Times New Roman" w:cs="Times New Roman"/>
          <w:sz w:val="24"/>
          <w:szCs w:val="24"/>
        </w:rPr>
        <w:t>.</w:t>
      </w:r>
    </w:p>
    <w:p w14:paraId="2DFEAFA5" w14:textId="4154CB11" w:rsidR="00AB5813" w:rsidRDefault="00C330C5" w:rsidP="00DA06EC">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who is liable to pay the costs of suit and at what scale?</w:t>
      </w:r>
    </w:p>
    <w:p w14:paraId="1C25014E" w14:textId="77777777" w:rsidR="00DA06EC" w:rsidRDefault="00DA06EC" w:rsidP="00DA06EC">
      <w:pPr>
        <w:pStyle w:val="ListParagraph"/>
        <w:spacing w:after="0"/>
        <w:ind w:left="1440"/>
        <w:jc w:val="both"/>
        <w:rPr>
          <w:rFonts w:ascii="Times New Roman" w:hAnsi="Times New Roman" w:cs="Times New Roman"/>
          <w:sz w:val="24"/>
          <w:szCs w:val="24"/>
        </w:rPr>
      </w:pPr>
    </w:p>
    <w:p w14:paraId="659A756A" w14:textId="51C02139" w:rsidR="00AB5813" w:rsidRDefault="00AB5813" w:rsidP="001F47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plaintiffs’ case was </w:t>
      </w:r>
      <w:r w:rsidR="003E4942">
        <w:rPr>
          <w:rFonts w:ascii="Times New Roman" w:hAnsi="Times New Roman" w:cs="Times New Roman"/>
          <w:sz w:val="24"/>
          <w:szCs w:val="24"/>
        </w:rPr>
        <w:t>premised</w:t>
      </w:r>
      <w:r>
        <w:rPr>
          <w:rFonts w:ascii="Times New Roman" w:hAnsi="Times New Roman" w:cs="Times New Roman"/>
          <w:sz w:val="24"/>
          <w:szCs w:val="24"/>
        </w:rPr>
        <w:t xml:space="preserve"> on the evidence of two witnesses</w:t>
      </w:r>
      <w:r w:rsidR="001F473B">
        <w:rPr>
          <w:rFonts w:ascii="Times New Roman" w:hAnsi="Times New Roman" w:cs="Times New Roman"/>
          <w:sz w:val="24"/>
          <w:szCs w:val="24"/>
        </w:rPr>
        <w:t xml:space="preserve">, being the first plaintiff </w:t>
      </w:r>
      <w:r w:rsidR="00547058">
        <w:rPr>
          <w:rFonts w:ascii="Times New Roman" w:hAnsi="Times New Roman" w:cs="Times New Roman"/>
          <w:sz w:val="24"/>
          <w:szCs w:val="24"/>
        </w:rPr>
        <w:t>herein and</w:t>
      </w:r>
      <w:r w:rsidR="001F473B">
        <w:rPr>
          <w:rFonts w:ascii="Times New Roman" w:hAnsi="Times New Roman" w:cs="Times New Roman"/>
          <w:sz w:val="24"/>
          <w:szCs w:val="24"/>
        </w:rPr>
        <w:t xml:space="preserve"> Dick Mupambireyi</w:t>
      </w:r>
      <w:r w:rsidR="00547058">
        <w:rPr>
          <w:rFonts w:ascii="Times New Roman" w:hAnsi="Times New Roman" w:cs="Times New Roman"/>
          <w:sz w:val="24"/>
          <w:szCs w:val="24"/>
        </w:rPr>
        <w:t>, an expert witness</w:t>
      </w:r>
      <w:r w:rsidR="001F473B">
        <w:rPr>
          <w:rFonts w:ascii="Times New Roman" w:hAnsi="Times New Roman" w:cs="Times New Roman"/>
          <w:sz w:val="24"/>
          <w:szCs w:val="24"/>
        </w:rPr>
        <w:t xml:space="preserve">. </w:t>
      </w:r>
      <w:r w:rsidR="008845BA">
        <w:rPr>
          <w:rFonts w:ascii="Times New Roman" w:hAnsi="Times New Roman" w:cs="Times New Roman"/>
          <w:sz w:val="24"/>
          <w:szCs w:val="24"/>
        </w:rPr>
        <w:t xml:space="preserve">I shall proceed to </w:t>
      </w:r>
      <w:r w:rsidR="00DC249B">
        <w:rPr>
          <w:rFonts w:ascii="Times New Roman" w:hAnsi="Times New Roman" w:cs="Times New Roman"/>
          <w:sz w:val="24"/>
          <w:szCs w:val="24"/>
        </w:rPr>
        <w:t>summarize</w:t>
      </w:r>
      <w:r w:rsidR="008845BA">
        <w:rPr>
          <w:rFonts w:ascii="Times New Roman" w:hAnsi="Times New Roman" w:cs="Times New Roman"/>
          <w:sz w:val="24"/>
          <w:szCs w:val="24"/>
        </w:rPr>
        <w:t xml:space="preserve"> the witness evidence relative to the claims hereunder. </w:t>
      </w:r>
    </w:p>
    <w:p w14:paraId="338C1A88" w14:textId="77777777" w:rsidR="00F56399" w:rsidRDefault="00F56399" w:rsidP="001F473B">
      <w:pPr>
        <w:spacing w:after="0" w:line="360" w:lineRule="auto"/>
        <w:ind w:firstLine="720"/>
        <w:jc w:val="both"/>
        <w:rPr>
          <w:rFonts w:ascii="Times New Roman" w:hAnsi="Times New Roman" w:cs="Times New Roman"/>
          <w:sz w:val="24"/>
          <w:szCs w:val="24"/>
        </w:rPr>
      </w:pPr>
    </w:p>
    <w:p w14:paraId="2CDE4872" w14:textId="16331874" w:rsidR="00AB5813" w:rsidRPr="008845BA" w:rsidRDefault="008845BA" w:rsidP="008845BA">
      <w:pPr>
        <w:spacing w:after="0" w:line="360" w:lineRule="auto"/>
        <w:jc w:val="both"/>
        <w:rPr>
          <w:rFonts w:ascii="Times New Roman" w:hAnsi="Times New Roman" w:cs="Times New Roman"/>
          <w:b/>
          <w:bCs/>
          <w:sz w:val="24"/>
          <w:szCs w:val="24"/>
          <w:lang w:val="en-ZW"/>
        </w:rPr>
      </w:pPr>
      <w:r w:rsidRPr="008845BA">
        <w:rPr>
          <w:rFonts w:ascii="Times New Roman" w:hAnsi="Times New Roman" w:cs="Times New Roman"/>
          <w:b/>
          <w:bCs/>
          <w:sz w:val="24"/>
          <w:szCs w:val="24"/>
          <w:lang w:val="en-ZW"/>
        </w:rPr>
        <w:t>David Constantine Kamuzu Chidzero- The First Plaintiff</w:t>
      </w:r>
    </w:p>
    <w:p w14:paraId="7BD9F57C" w14:textId="144BB953" w:rsidR="00C76B56" w:rsidRPr="00547058" w:rsidRDefault="00640E05" w:rsidP="006C05BB">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witness confirmed that he and his sister, the second plaintiff herein are holders of offer letters in respect of the two farms. The joint </w:t>
      </w:r>
      <w:r w:rsidR="00FB5897">
        <w:rPr>
          <w:rFonts w:ascii="Times New Roman" w:hAnsi="Times New Roman" w:cs="Times New Roman"/>
          <w:sz w:val="24"/>
          <w:szCs w:val="24"/>
          <w:lang w:val="en-ZW"/>
        </w:rPr>
        <w:t xml:space="preserve">venture agreements for the two farms were signed in 2015, for a five-year tenure. They were </w:t>
      </w:r>
      <w:r>
        <w:rPr>
          <w:rFonts w:ascii="Times New Roman" w:hAnsi="Times New Roman" w:cs="Times New Roman"/>
          <w:sz w:val="24"/>
          <w:szCs w:val="24"/>
          <w:lang w:val="en-ZW"/>
        </w:rPr>
        <w:t xml:space="preserve">approved by the relevant Ministry. </w:t>
      </w:r>
      <w:r w:rsidR="00FB5897" w:rsidRPr="00547058">
        <w:rPr>
          <w:rFonts w:ascii="Times New Roman" w:hAnsi="Times New Roman" w:cs="Times New Roman"/>
          <w:sz w:val="24"/>
          <w:szCs w:val="24"/>
          <w:lang w:val="en-ZW"/>
        </w:rPr>
        <w:t xml:space="preserve">The agreements </w:t>
      </w:r>
      <w:r w:rsidR="004A46BC" w:rsidRPr="00547058">
        <w:rPr>
          <w:rFonts w:ascii="Times New Roman" w:hAnsi="Times New Roman" w:cs="Times New Roman"/>
          <w:sz w:val="24"/>
          <w:szCs w:val="24"/>
          <w:lang w:val="en-ZW"/>
        </w:rPr>
        <w:t xml:space="preserve">expired </w:t>
      </w:r>
      <w:r w:rsidR="00952BE0" w:rsidRPr="00547058">
        <w:rPr>
          <w:rFonts w:ascii="Times New Roman" w:hAnsi="Times New Roman" w:cs="Times New Roman"/>
          <w:sz w:val="24"/>
          <w:szCs w:val="24"/>
          <w:lang w:val="en-ZW"/>
        </w:rPr>
        <w:t>on 31 May 2020</w:t>
      </w:r>
      <w:r w:rsidR="004A46BC" w:rsidRPr="00547058">
        <w:rPr>
          <w:rFonts w:ascii="Times New Roman" w:hAnsi="Times New Roman" w:cs="Times New Roman"/>
          <w:sz w:val="24"/>
          <w:szCs w:val="24"/>
          <w:lang w:val="en-ZW"/>
        </w:rPr>
        <w:t xml:space="preserve">. </w:t>
      </w:r>
      <w:r w:rsidR="00C76B56" w:rsidRPr="00547058">
        <w:rPr>
          <w:rFonts w:ascii="Times New Roman" w:hAnsi="Times New Roman" w:cs="Times New Roman"/>
          <w:sz w:val="24"/>
          <w:szCs w:val="24"/>
          <w:lang w:val="en-ZW"/>
        </w:rPr>
        <w:t xml:space="preserve">The plaintiffs made an offer to extend the agreements, but negotiations fell through along the way for various reasons. </w:t>
      </w:r>
      <w:r w:rsidR="002973F3" w:rsidRPr="00547058">
        <w:rPr>
          <w:rFonts w:ascii="Times New Roman" w:hAnsi="Times New Roman" w:cs="Times New Roman"/>
          <w:sz w:val="24"/>
          <w:szCs w:val="24"/>
          <w:lang w:val="en-ZW"/>
        </w:rPr>
        <w:t xml:space="preserve">That caused a breakdown in relations between the parties. </w:t>
      </w:r>
    </w:p>
    <w:p w14:paraId="779299F6" w14:textId="616CBBAD" w:rsidR="00DA604A" w:rsidRDefault="004A46BC" w:rsidP="006C05BB">
      <w:pPr>
        <w:spacing w:after="0" w:line="360" w:lineRule="auto"/>
        <w:ind w:firstLine="720"/>
        <w:jc w:val="both"/>
        <w:rPr>
          <w:rFonts w:ascii="Times New Roman" w:hAnsi="Times New Roman" w:cs="Times New Roman"/>
          <w:sz w:val="24"/>
          <w:szCs w:val="24"/>
          <w:lang w:val="en-ZW"/>
        </w:rPr>
      </w:pPr>
      <w:r w:rsidRPr="00547058">
        <w:rPr>
          <w:rFonts w:ascii="Times New Roman" w:hAnsi="Times New Roman" w:cs="Times New Roman"/>
          <w:sz w:val="24"/>
          <w:szCs w:val="24"/>
          <w:lang w:val="en-ZW"/>
        </w:rPr>
        <w:t xml:space="preserve">The witness claimed that the agreements entitled the plaintiffs to have access to the farm and equipment. They were entitled to access to information on farming activities. For the duration of the agreements, the third plaintiff was entitled to </w:t>
      </w:r>
      <w:bookmarkStart w:id="1" w:name="_Hlk171344990"/>
      <w:r w:rsidRPr="00547058">
        <w:rPr>
          <w:rFonts w:ascii="Times New Roman" w:hAnsi="Times New Roman" w:cs="Times New Roman"/>
          <w:sz w:val="24"/>
          <w:szCs w:val="24"/>
          <w:lang w:val="en-ZW"/>
        </w:rPr>
        <w:t>8% of the gross sale proceeds on all crops and livestock sales or disposals annually</w:t>
      </w:r>
      <w:bookmarkEnd w:id="1"/>
      <w:r w:rsidRPr="00547058">
        <w:rPr>
          <w:rFonts w:ascii="Times New Roman" w:hAnsi="Times New Roman" w:cs="Times New Roman"/>
          <w:sz w:val="24"/>
          <w:szCs w:val="24"/>
          <w:lang w:val="en-ZW"/>
        </w:rPr>
        <w:t>, or the amount of US$20</w:t>
      </w:r>
      <w:r w:rsidR="00CF62AF">
        <w:rPr>
          <w:rFonts w:ascii="Times New Roman" w:hAnsi="Times New Roman" w:cs="Times New Roman"/>
          <w:sz w:val="24"/>
          <w:szCs w:val="24"/>
          <w:lang w:val="en-ZW"/>
        </w:rPr>
        <w:t xml:space="preserve"> 000</w:t>
      </w:r>
      <w:r w:rsidRPr="00547058">
        <w:rPr>
          <w:rFonts w:ascii="Times New Roman" w:hAnsi="Times New Roman" w:cs="Times New Roman"/>
          <w:sz w:val="24"/>
          <w:szCs w:val="24"/>
          <w:lang w:val="en-ZW"/>
        </w:rPr>
        <w:t xml:space="preserve">, whichever was greater. The first plaintiff was entitled to a monthly stipend of US$800, which was later </w:t>
      </w:r>
      <w:r>
        <w:rPr>
          <w:rFonts w:ascii="Times New Roman" w:hAnsi="Times New Roman" w:cs="Times New Roman"/>
          <w:sz w:val="24"/>
          <w:szCs w:val="24"/>
          <w:lang w:val="en-ZW"/>
        </w:rPr>
        <w:t xml:space="preserve">reduced to US$400. </w:t>
      </w:r>
    </w:p>
    <w:p w14:paraId="1BBDCBC4" w14:textId="6DF6D505" w:rsidR="006E0A8B" w:rsidRDefault="006E0A8B" w:rsidP="006C05BB">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nature of the information that the defendant was required to provide to the plaintiffs was regulated by clause 10 of the agreements. That information included records of sales of tobacco and maize, seasonal cropping and livestock plans and planned hectares or livestock units, projected yields and sales to be compared with actual sales. According to the witness, problems started with the 2017 and 2018 maize crop after the defendant failed to discharge its financial </w:t>
      </w:r>
      <w:r>
        <w:rPr>
          <w:rFonts w:ascii="Times New Roman" w:hAnsi="Times New Roman" w:cs="Times New Roman"/>
          <w:sz w:val="24"/>
          <w:szCs w:val="24"/>
          <w:lang w:val="en-ZW"/>
        </w:rPr>
        <w:lastRenderedPageBreak/>
        <w:t xml:space="preserve">obligations following sales. </w:t>
      </w:r>
      <w:r w:rsidR="005A68BF">
        <w:rPr>
          <w:rFonts w:ascii="Times New Roman" w:hAnsi="Times New Roman" w:cs="Times New Roman"/>
          <w:sz w:val="24"/>
          <w:szCs w:val="24"/>
          <w:lang w:val="en-ZW"/>
        </w:rPr>
        <w:t>The defendant refused to pay for the maize crop on the basis that it was recouping for its capital improvements</w:t>
      </w:r>
      <w:r w:rsidR="00070F71">
        <w:rPr>
          <w:rFonts w:ascii="Times New Roman" w:hAnsi="Times New Roman" w:cs="Times New Roman"/>
          <w:sz w:val="24"/>
          <w:szCs w:val="24"/>
          <w:lang w:val="en-ZW"/>
        </w:rPr>
        <w:t xml:space="preserve"> such as fencing, water troughs for cattle and construction of tobacco barns. </w:t>
      </w:r>
    </w:p>
    <w:p w14:paraId="73AF302F" w14:textId="0421764D" w:rsidR="00070F71" w:rsidRPr="00547058" w:rsidRDefault="00070F71" w:rsidP="006C05BB">
      <w:pPr>
        <w:spacing w:after="0" w:line="360" w:lineRule="auto"/>
        <w:ind w:firstLine="720"/>
        <w:jc w:val="both"/>
        <w:rPr>
          <w:rFonts w:ascii="Times New Roman" w:hAnsi="Times New Roman" w:cs="Times New Roman"/>
          <w:sz w:val="24"/>
          <w:szCs w:val="24"/>
          <w:lang w:val="en-ZW"/>
        </w:rPr>
      </w:pPr>
      <w:r w:rsidRPr="00547058">
        <w:rPr>
          <w:rFonts w:ascii="Times New Roman" w:hAnsi="Times New Roman" w:cs="Times New Roman"/>
          <w:sz w:val="24"/>
          <w:szCs w:val="24"/>
          <w:lang w:val="en-ZW"/>
        </w:rPr>
        <w:t xml:space="preserve">Concerning the first claim, the </w:t>
      </w:r>
      <w:bookmarkStart w:id="2" w:name="_Hlk171360891"/>
      <w:r w:rsidRPr="00547058">
        <w:rPr>
          <w:rFonts w:ascii="Times New Roman" w:hAnsi="Times New Roman" w:cs="Times New Roman"/>
          <w:sz w:val="24"/>
          <w:szCs w:val="24"/>
          <w:lang w:val="en-ZW"/>
        </w:rPr>
        <w:t>witness stated that there was a partial disclosure of tobacco sales sheets up to the year 2021</w:t>
      </w:r>
      <w:bookmarkEnd w:id="2"/>
      <w:r w:rsidRPr="00547058">
        <w:rPr>
          <w:rFonts w:ascii="Times New Roman" w:hAnsi="Times New Roman" w:cs="Times New Roman"/>
          <w:sz w:val="24"/>
          <w:szCs w:val="24"/>
          <w:lang w:val="en-ZW"/>
        </w:rPr>
        <w:t xml:space="preserve">. </w:t>
      </w:r>
      <w:r w:rsidR="008744D9" w:rsidRPr="00547058">
        <w:rPr>
          <w:rFonts w:ascii="Times New Roman" w:hAnsi="Times New Roman" w:cs="Times New Roman"/>
          <w:sz w:val="24"/>
          <w:szCs w:val="24"/>
          <w:lang w:val="en-ZW"/>
        </w:rPr>
        <w:t xml:space="preserve">The contracted maize sales were disclosed, but the 8% of the gross sale proceeds was not paid. </w:t>
      </w:r>
      <w:r w:rsidR="00CF62AF">
        <w:rPr>
          <w:rFonts w:ascii="Times New Roman" w:hAnsi="Times New Roman" w:cs="Times New Roman"/>
          <w:sz w:val="24"/>
          <w:szCs w:val="24"/>
          <w:lang w:val="en-ZW"/>
        </w:rPr>
        <w:t xml:space="preserve"> </w:t>
      </w:r>
      <w:r w:rsidR="008744D9" w:rsidRPr="00547058">
        <w:rPr>
          <w:rFonts w:ascii="Times New Roman" w:hAnsi="Times New Roman" w:cs="Times New Roman"/>
          <w:sz w:val="24"/>
          <w:szCs w:val="24"/>
          <w:lang w:val="en-ZW"/>
        </w:rPr>
        <w:t xml:space="preserve">For horticulture produce there was disclosure until around 2017. </w:t>
      </w:r>
      <w:r w:rsidR="003B62F0" w:rsidRPr="00547058">
        <w:rPr>
          <w:rFonts w:ascii="Times New Roman" w:hAnsi="Times New Roman" w:cs="Times New Roman"/>
          <w:sz w:val="24"/>
          <w:szCs w:val="24"/>
          <w:lang w:val="en-ZW"/>
        </w:rPr>
        <w:t xml:space="preserve">There was no information on the sale and revenue received on the sale of geraniums. </w:t>
      </w:r>
      <w:r w:rsidR="00EE2C57" w:rsidRPr="00547058">
        <w:rPr>
          <w:rFonts w:ascii="Times New Roman" w:hAnsi="Times New Roman" w:cs="Times New Roman"/>
          <w:sz w:val="24"/>
          <w:szCs w:val="24"/>
          <w:lang w:val="en-ZW"/>
        </w:rPr>
        <w:t xml:space="preserve">Information on cabbages and onions was last provided in 2017. </w:t>
      </w:r>
      <w:r w:rsidR="00CF62AF">
        <w:rPr>
          <w:rFonts w:ascii="Times New Roman" w:hAnsi="Times New Roman" w:cs="Times New Roman"/>
          <w:sz w:val="24"/>
          <w:szCs w:val="24"/>
          <w:lang w:val="en-ZW"/>
        </w:rPr>
        <w:t xml:space="preserve"> </w:t>
      </w:r>
      <w:r w:rsidR="00EE2C57" w:rsidRPr="00547058">
        <w:rPr>
          <w:rFonts w:ascii="Times New Roman" w:hAnsi="Times New Roman" w:cs="Times New Roman"/>
          <w:sz w:val="24"/>
          <w:szCs w:val="24"/>
          <w:lang w:val="en-ZW"/>
        </w:rPr>
        <w:t>As regards chia seeds, the witness claimed that he saw the crop on the ground, but no information was provided concerning that product.</w:t>
      </w:r>
      <w:r w:rsidR="008744D9" w:rsidRPr="00547058">
        <w:rPr>
          <w:rFonts w:ascii="Times New Roman" w:hAnsi="Times New Roman" w:cs="Times New Roman"/>
          <w:sz w:val="24"/>
          <w:szCs w:val="24"/>
          <w:lang w:val="en-ZW"/>
        </w:rPr>
        <w:t xml:space="preserve"> The information that was not disclosed was for tobacco production and sales for the 2022 selling season</w:t>
      </w:r>
      <w:r w:rsidR="003B62F0" w:rsidRPr="00547058">
        <w:rPr>
          <w:rFonts w:ascii="Times New Roman" w:hAnsi="Times New Roman" w:cs="Times New Roman"/>
          <w:sz w:val="24"/>
          <w:szCs w:val="24"/>
          <w:lang w:val="en-ZW"/>
        </w:rPr>
        <w:t xml:space="preserve">. </w:t>
      </w:r>
      <w:r w:rsidR="00B41C0B" w:rsidRPr="00547058">
        <w:rPr>
          <w:rFonts w:ascii="Times New Roman" w:hAnsi="Times New Roman" w:cs="Times New Roman"/>
          <w:sz w:val="24"/>
          <w:szCs w:val="24"/>
          <w:lang w:val="en-ZW"/>
        </w:rPr>
        <w:t xml:space="preserve">Initially tobacco sales sheets were sent directly to the plaintiffs by Mashonaland Tobacco, but this was stopped in 2021. The sales sheets were only availed on 24 December 2021 long after the sales were completed. </w:t>
      </w:r>
    </w:p>
    <w:p w14:paraId="090F239D" w14:textId="19CBB658" w:rsidR="007A4B05" w:rsidRDefault="007A4B05" w:rsidP="006C05BB">
      <w:pPr>
        <w:spacing w:after="0" w:line="360" w:lineRule="auto"/>
        <w:ind w:firstLine="720"/>
        <w:jc w:val="both"/>
        <w:rPr>
          <w:rFonts w:ascii="Times New Roman" w:hAnsi="Times New Roman" w:cs="Times New Roman"/>
          <w:sz w:val="24"/>
          <w:szCs w:val="24"/>
          <w:lang w:val="en-ZW"/>
        </w:rPr>
      </w:pPr>
      <w:r w:rsidRPr="00547058">
        <w:rPr>
          <w:rFonts w:ascii="Times New Roman" w:hAnsi="Times New Roman" w:cs="Times New Roman"/>
          <w:sz w:val="24"/>
          <w:szCs w:val="24"/>
          <w:lang w:val="en-ZW"/>
        </w:rPr>
        <w:t xml:space="preserve">As regards the monetary claims, the witness stated </w:t>
      </w:r>
      <w:r>
        <w:rPr>
          <w:rFonts w:ascii="Times New Roman" w:hAnsi="Times New Roman" w:cs="Times New Roman"/>
          <w:sz w:val="24"/>
          <w:szCs w:val="24"/>
          <w:lang w:val="en-ZW"/>
        </w:rPr>
        <w:t xml:space="preserve">that the figures were arrived at from sales </w:t>
      </w:r>
      <w:r w:rsidR="00E60880">
        <w:rPr>
          <w:rFonts w:ascii="Times New Roman" w:hAnsi="Times New Roman" w:cs="Times New Roman"/>
          <w:sz w:val="24"/>
          <w:szCs w:val="24"/>
          <w:lang w:val="en-ZW"/>
        </w:rPr>
        <w:t xml:space="preserve">information received for the 2017 and 2018 farming seasons. </w:t>
      </w:r>
    </w:p>
    <w:p w14:paraId="772041D0" w14:textId="1B8FBC3D" w:rsidR="00555010" w:rsidRDefault="00555010" w:rsidP="006C05BB">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Under cross examination, the witness conceded that although the information for 2015 was disclosed, he had made a claim for it on the advice of his legal practitioner. The information for the years 2017-2019 was requested verbally but was never supplied. His explanation for not approaching the courts timeously was that courts were too </w:t>
      </w:r>
      <w:r w:rsidR="00124EB1">
        <w:rPr>
          <w:rFonts w:ascii="Times New Roman" w:hAnsi="Times New Roman" w:cs="Times New Roman"/>
          <w:sz w:val="24"/>
          <w:szCs w:val="24"/>
          <w:lang w:val="en-ZW"/>
        </w:rPr>
        <w:t>expensive,</w:t>
      </w:r>
      <w:r>
        <w:rPr>
          <w:rFonts w:ascii="Times New Roman" w:hAnsi="Times New Roman" w:cs="Times New Roman"/>
          <w:sz w:val="24"/>
          <w:szCs w:val="24"/>
          <w:lang w:val="en-ZW"/>
        </w:rPr>
        <w:t xml:space="preserve"> and he did not have funds as he relied on the stipend</w:t>
      </w:r>
      <w:r w:rsidR="00547058">
        <w:rPr>
          <w:rFonts w:ascii="Times New Roman" w:hAnsi="Times New Roman" w:cs="Times New Roman"/>
          <w:sz w:val="24"/>
          <w:szCs w:val="24"/>
          <w:lang w:val="en-ZW"/>
        </w:rPr>
        <w:t xml:space="preserve"> he received from the defendant</w:t>
      </w:r>
      <w:r>
        <w:rPr>
          <w:rFonts w:ascii="Times New Roman" w:hAnsi="Times New Roman" w:cs="Times New Roman"/>
          <w:sz w:val="24"/>
          <w:szCs w:val="24"/>
          <w:lang w:val="en-ZW"/>
        </w:rPr>
        <w:t xml:space="preserve">. </w:t>
      </w:r>
    </w:p>
    <w:p w14:paraId="3CECBD99" w14:textId="45EF5B21" w:rsidR="00124EB1" w:rsidRDefault="00124EB1" w:rsidP="006C05BB">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witness stated under cross examination that the claim for income on tobacco was not based on estimates as reflected in the report prepared by an expert. The figures were </w:t>
      </w:r>
      <w:r w:rsidR="00771A96">
        <w:rPr>
          <w:rFonts w:ascii="Times New Roman" w:hAnsi="Times New Roman" w:cs="Times New Roman"/>
          <w:sz w:val="24"/>
          <w:szCs w:val="24"/>
          <w:lang w:val="en-ZW"/>
        </w:rPr>
        <w:t>based</w:t>
      </w:r>
      <w:r>
        <w:rPr>
          <w:rFonts w:ascii="Times New Roman" w:hAnsi="Times New Roman" w:cs="Times New Roman"/>
          <w:sz w:val="24"/>
          <w:szCs w:val="24"/>
          <w:lang w:val="en-ZW"/>
        </w:rPr>
        <w:t xml:space="preserve"> on actual sales sheets. </w:t>
      </w:r>
      <w:r w:rsidR="00771A96">
        <w:rPr>
          <w:rFonts w:ascii="Times New Roman" w:hAnsi="Times New Roman" w:cs="Times New Roman"/>
          <w:sz w:val="24"/>
          <w:szCs w:val="24"/>
          <w:lang w:val="en-ZW"/>
        </w:rPr>
        <w:t xml:space="preserve">He deferred any comments on the report to the expert witness. </w:t>
      </w:r>
    </w:p>
    <w:p w14:paraId="20E2B4D1" w14:textId="77777777" w:rsidR="00F56399" w:rsidRDefault="00F56399" w:rsidP="006C05BB">
      <w:pPr>
        <w:spacing w:after="0" w:line="360" w:lineRule="auto"/>
        <w:ind w:firstLine="720"/>
        <w:jc w:val="both"/>
        <w:rPr>
          <w:rFonts w:ascii="Times New Roman" w:hAnsi="Times New Roman" w:cs="Times New Roman"/>
          <w:sz w:val="24"/>
          <w:szCs w:val="24"/>
          <w:lang w:val="en-ZW"/>
        </w:rPr>
      </w:pPr>
    </w:p>
    <w:p w14:paraId="16CC20BF" w14:textId="0AE1493A" w:rsidR="00771A96" w:rsidRDefault="00771A96" w:rsidP="00771A96">
      <w:pPr>
        <w:spacing w:after="0" w:line="360" w:lineRule="auto"/>
        <w:jc w:val="both"/>
        <w:rPr>
          <w:rFonts w:ascii="Times New Roman" w:hAnsi="Times New Roman" w:cs="Times New Roman"/>
          <w:b/>
          <w:bCs/>
          <w:sz w:val="24"/>
          <w:szCs w:val="24"/>
          <w:lang w:val="en-ZW"/>
        </w:rPr>
      </w:pPr>
      <w:r w:rsidRPr="00771A96">
        <w:rPr>
          <w:rFonts w:ascii="Times New Roman" w:hAnsi="Times New Roman" w:cs="Times New Roman"/>
          <w:b/>
          <w:bCs/>
          <w:sz w:val="24"/>
          <w:szCs w:val="24"/>
          <w:lang w:val="en-ZW"/>
        </w:rPr>
        <w:t xml:space="preserve">The evidence of Dick Mupambirei </w:t>
      </w:r>
    </w:p>
    <w:p w14:paraId="7574DB49" w14:textId="25235EF5" w:rsidR="00771A96" w:rsidRPr="00547058" w:rsidRDefault="00771A96" w:rsidP="00771A96">
      <w:pPr>
        <w:spacing w:after="0" w:line="360" w:lineRule="auto"/>
        <w:jc w:val="both"/>
        <w:rPr>
          <w:rFonts w:ascii="Times New Roman" w:hAnsi="Times New Roman" w:cs="Times New Roman"/>
          <w:sz w:val="24"/>
          <w:szCs w:val="24"/>
          <w:lang w:val="en-ZW"/>
        </w:rPr>
      </w:pPr>
      <w:r w:rsidRPr="00A552C6">
        <w:rPr>
          <w:rFonts w:ascii="Times New Roman" w:hAnsi="Times New Roman" w:cs="Times New Roman"/>
          <w:sz w:val="24"/>
          <w:szCs w:val="24"/>
          <w:lang w:val="en-ZW"/>
        </w:rPr>
        <w:tab/>
      </w:r>
      <w:r w:rsidR="00A552C6" w:rsidRPr="00A552C6">
        <w:rPr>
          <w:rFonts w:ascii="Times New Roman" w:hAnsi="Times New Roman" w:cs="Times New Roman"/>
          <w:sz w:val="24"/>
          <w:szCs w:val="24"/>
          <w:lang w:val="en-ZW"/>
        </w:rPr>
        <w:t xml:space="preserve">The </w:t>
      </w:r>
      <w:r w:rsidR="00A552C6">
        <w:rPr>
          <w:rFonts w:ascii="Times New Roman" w:hAnsi="Times New Roman" w:cs="Times New Roman"/>
          <w:sz w:val="24"/>
          <w:szCs w:val="24"/>
          <w:lang w:val="en-ZW"/>
        </w:rPr>
        <w:t xml:space="preserve">second witness was Dick Mupambireyi, a member of the Real Estate Institute of Zimbabwe with 23 years of post-qualification experience. He was engaged by the plaintiffs to analyse the joint venture agreement between the parties </w:t>
      </w:r>
      <w:r w:rsidR="00547058">
        <w:rPr>
          <w:rFonts w:ascii="Times New Roman" w:hAnsi="Times New Roman" w:cs="Times New Roman"/>
          <w:sz w:val="24"/>
          <w:szCs w:val="24"/>
          <w:lang w:val="en-ZW"/>
        </w:rPr>
        <w:t>to</w:t>
      </w:r>
      <w:r w:rsidR="00A552C6">
        <w:rPr>
          <w:rFonts w:ascii="Times New Roman" w:hAnsi="Times New Roman" w:cs="Times New Roman"/>
          <w:sz w:val="24"/>
          <w:szCs w:val="24"/>
          <w:lang w:val="en-ZW"/>
        </w:rPr>
        <w:t xml:space="preserve"> assess possible losses, as well as quantify the value of improvements </w:t>
      </w:r>
      <w:r w:rsidR="00A552C6" w:rsidRPr="00547058">
        <w:rPr>
          <w:rFonts w:ascii="Times New Roman" w:hAnsi="Times New Roman" w:cs="Times New Roman"/>
          <w:sz w:val="24"/>
          <w:szCs w:val="24"/>
          <w:lang w:val="en-ZW"/>
        </w:rPr>
        <w:t>which were the subject of compensation.</w:t>
      </w:r>
      <w:r w:rsidR="001C43D3" w:rsidRPr="00547058">
        <w:rPr>
          <w:rFonts w:ascii="Times New Roman" w:hAnsi="Times New Roman" w:cs="Times New Roman"/>
          <w:sz w:val="24"/>
          <w:szCs w:val="24"/>
          <w:lang w:val="en-ZW"/>
        </w:rPr>
        <w:t xml:space="preserve"> He was also required to assess the income to be earned by the plaintiffs, being the 8% of the gross sale proceeds on all </w:t>
      </w:r>
      <w:r w:rsidR="001C43D3" w:rsidRPr="00547058">
        <w:rPr>
          <w:rFonts w:ascii="Times New Roman" w:hAnsi="Times New Roman" w:cs="Times New Roman"/>
          <w:sz w:val="24"/>
          <w:szCs w:val="24"/>
          <w:lang w:val="en-ZW"/>
        </w:rPr>
        <w:lastRenderedPageBreak/>
        <w:t xml:space="preserve">crops and livestock sales or disposals annually. </w:t>
      </w:r>
      <w:r w:rsidR="00BA7360" w:rsidRPr="00547058">
        <w:rPr>
          <w:rFonts w:ascii="Times New Roman" w:hAnsi="Times New Roman" w:cs="Times New Roman"/>
          <w:sz w:val="24"/>
          <w:szCs w:val="24"/>
          <w:lang w:val="en-ZW"/>
        </w:rPr>
        <w:t xml:space="preserve">He generated a valuation report that was complemented by another bundle of supporting </w:t>
      </w:r>
      <w:r w:rsidR="00547058">
        <w:rPr>
          <w:rFonts w:ascii="Times New Roman" w:hAnsi="Times New Roman" w:cs="Times New Roman"/>
          <w:sz w:val="24"/>
          <w:szCs w:val="24"/>
          <w:lang w:val="en-ZW"/>
        </w:rPr>
        <w:t>documents</w:t>
      </w:r>
      <w:r w:rsidR="00BA7360" w:rsidRPr="00547058">
        <w:rPr>
          <w:rFonts w:ascii="Times New Roman" w:hAnsi="Times New Roman" w:cs="Times New Roman"/>
          <w:sz w:val="24"/>
          <w:szCs w:val="24"/>
          <w:lang w:val="en-ZW"/>
        </w:rPr>
        <w:t xml:space="preserve">. </w:t>
      </w:r>
    </w:p>
    <w:p w14:paraId="557D8E2B" w14:textId="268B610B" w:rsidR="00BA7360" w:rsidRDefault="00BA7360" w:rsidP="00771A96">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The witness’ evidence was not materially different from that of the first witness, save in those instances where he explained the basis of his computations that yielded the figures for the individual claims. </w:t>
      </w:r>
    </w:p>
    <w:p w14:paraId="343F6E7F" w14:textId="77777777" w:rsidR="00F56399" w:rsidRDefault="00F56399" w:rsidP="00771A96">
      <w:pPr>
        <w:spacing w:after="0" w:line="360" w:lineRule="auto"/>
        <w:jc w:val="both"/>
        <w:rPr>
          <w:rFonts w:ascii="Times New Roman" w:hAnsi="Times New Roman" w:cs="Times New Roman"/>
          <w:sz w:val="24"/>
          <w:szCs w:val="24"/>
          <w:lang w:val="en-ZW"/>
        </w:rPr>
      </w:pPr>
    </w:p>
    <w:p w14:paraId="375C5B6B" w14:textId="77777777" w:rsidR="00F838A8" w:rsidRDefault="00F838A8" w:rsidP="00F838A8">
      <w:pPr>
        <w:spacing w:after="0" w:line="360" w:lineRule="auto"/>
        <w:jc w:val="both"/>
        <w:rPr>
          <w:rFonts w:ascii="Times New Roman" w:hAnsi="Times New Roman" w:cs="Times New Roman"/>
          <w:b/>
          <w:sz w:val="24"/>
          <w:szCs w:val="24"/>
        </w:rPr>
      </w:pPr>
      <w:r w:rsidRPr="00BB0C4E">
        <w:rPr>
          <w:rFonts w:ascii="Times New Roman" w:hAnsi="Times New Roman" w:cs="Times New Roman"/>
          <w:b/>
          <w:sz w:val="24"/>
          <w:szCs w:val="24"/>
        </w:rPr>
        <w:t xml:space="preserve">The Application for Absolution from the Instance </w:t>
      </w:r>
    </w:p>
    <w:p w14:paraId="3DE50282" w14:textId="0755685A" w:rsidR="00723499" w:rsidRDefault="000A3B63" w:rsidP="00E17962">
      <w:pPr>
        <w:spacing w:after="0" w:line="360" w:lineRule="auto"/>
        <w:jc w:val="both"/>
        <w:rPr>
          <w:rFonts w:ascii="Times New Roman" w:hAnsi="Times New Roman" w:cs="Times New Roman"/>
          <w:sz w:val="24"/>
          <w:szCs w:val="24"/>
        </w:rPr>
      </w:pPr>
      <w:r w:rsidRPr="000A3B63">
        <w:rPr>
          <w:rFonts w:ascii="Times New Roman" w:hAnsi="Times New Roman" w:cs="Times New Roman"/>
          <w:sz w:val="24"/>
          <w:szCs w:val="24"/>
        </w:rPr>
        <w:tab/>
      </w:r>
      <w:r w:rsidR="002225DD" w:rsidRPr="002225DD">
        <w:rPr>
          <w:rFonts w:ascii="Times New Roman" w:hAnsi="Times New Roman" w:cs="Times New Roman"/>
          <w:sz w:val="24"/>
          <w:szCs w:val="24"/>
        </w:rPr>
        <w:t xml:space="preserve">The </w:t>
      </w:r>
      <w:r w:rsidR="002225DD">
        <w:rPr>
          <w:rFonts w:ascii="Times New Roman" w:hAnsi="Times New Roman" w:cs="Times New Roman"/>
          <w:sz w:val="24"/>
          <w:szCs w:val="24"/>
        </w:rPr>
        <w:t xml:space="preserve">test </w:t>
      </w:r>
      <w:r w:rsidR="00E17962">
        <w:rPr>
          <w:rFonts w:ascii="Times New Roman" w:hAnsi="Times New Roman" w:cs="Times New Roman"/>
          <w:sz w:val="24"/>
          <w:szCs w:val="24"/>
        </w:rPr>
        <w:t xml:space="preserve">to be applied in an application of this nature </w:t>
      </w:r>
      <w:r w:rsidR="002225DD">
        <w:rPr>
          <w:rFonts w:ascii="Times New Roman" w:hAnsi="Times New Roman" w:cs="Times New Roman"/>
          <w:sz w:val="24"/>
          <w:szCs w:val="24"/>
        </w:rPr>
        <w:t xml:space="preserve">is a well-worn path. </w:t>
      </w:r>
      <w:r w:rsidR="00C35BA0">
        <w:rPr>
          <w:rFonts w:ascii="Times New Roman" w:hAnsi="Times New Roman" w:cs="Times New Roman"/>
          <w:sz w:val="24"/>
          <w:szCs w:val="24"/>
        </w:rPr>
        <w:t xml:space="preserve">In </w:t>
      </w:r>
      <w:r w:rsidR="00C35BA0" w:rsidRPr="00C35BA0">
        <w:rPr>
          <w:rFonts w:ascii="Times New Roman" w:hAnsi="Times New Roman" w:cs="Times New Roman"/>
          <w:i/>
          <w:sz w:val="24"/>
          <w:szCs w:val="24"/>
        </w:rPr>
        <w:t xml:space="preserve">MC Plumbing (Pvt) Ltd </w:t>
      </w:r>
      <w:r w:rsidR="00C35BA0" w:rsidRPr="00CF62AF">
        <w:rPr>
          <w:rFonts w:ascii="Times New Roman" w:hAnsi="Times New Roman" w:cs="Times New Roman"/>
          <w:sz w:val="24"/>
          <w:szCs w:val="24"/>
        </w:rPr>
        <w:t>v</w:t>
      </w:r>
      <w:r w:rsidR="00C35BA0" w:rsidRPr="00C35BA0">
        <w:rPr>
          <w:rFonts w:ascii="Times New Roman" w:hAnsi="Times New Roman" w:cs="Times New Roman"/>
          <w:i/>
          <w:sz w:val="24"/>
          <w:szCs w:val="24"/>
        </w:rPr>
        <w:t xml:space="preserve"> Hualong Construction (Pvt) Ltd</w:t>
      </w:r>
      <w:r w:rsidR="00C35BA0">
        <w:rPr>
          <w:rStyle w:val="FootnoteReference"/>
          <w:rFonts w:ascii="Times New Roman" w:hAnsi="Times New Roman" w:cs="Times New Roman"/>
          <w:i/>
          <w:sz w:val="24"/>
          <w:szCs w:val="24"/>
        </w:rPr>
        <w:footnoteReference w:id="2"/>
      </w:r>
      <w:r w:rsidR="00C35BA0">
        <w:rPr>
          <w:rFonts w:ascii="Times New Roman" w:hAnsi="Times New Roman" w:cs="Times New Roman"/>
          <w:sz w:val="24"/>
          <w:szCs w:val="24"/>
        </w:rPr>
        <w:t xml:space="preserve">, </w:t>
      </w:r>
      <w:r w:rsidR="00CF62AF" w:rsidRPr="00CF62AF">
        <w:rPr>
          <w:rFonts w:ascii="Times New Roman" w:hAnsi="Times New Roman" w:cs="Times New Roman"/>
          <w:smallCaps/>
          <w:sz w:val="24"/>
          <w:szCs w:val="24"/>
        </w:rPr>
        <w:t>Chigumba</w:t>
      </w:r>
      <w:r w:rsidR="00C35BA0">
        <w:rPr>
          <w:rFonts w:ascii="Times New Roman" w:hAnsi="Times New Roman" w:cs="Times New Roman"/>
          <w:sz w:val="24"/>
          <w:szCs w:val="24"/>
        </w:rPr>
        <w:t xml:space="preserve"> J </w:t>
      </w:r>
      <w:r w:rsidR="00E17962">
        <w:rPr>
          <w:rFonts w:ascii="Times New Roman" w:hAnsi="Times New Roman" w:cs="Times New Roman"/>
          <w:sz w:val="24"/>
          <w:szCs w:val="24"/>
        </w:rPr>
        <w:t xml:space="preserve">articulated </w:t>
      </w:r>
      <w:r w:rsidR="008D1306">
        <w:rPr>
          <w:rFonts w:ascii="Times New Roman" w:hAnsi="Times New Roman" w:cs="Times New Roman"/>
          <w:sz w:val="24"/>
          <w:szCs w:val="24"/>
        </w:rPr>
        <w:t>the position of the law as follows:</w:t>
      </w:r>
    </w:p>
    <w:p w14:paraId="159E0733" w14:textId="77777777" w:rsidR="000004FE" w:rsidRPr="000004FE" w:rsidRDefault="000004FE" w:rsidP="000004FE">
      <w:pPr>
        <w:spacing w:line="240" w:lineRule="auto"/>
        <w:ind w:left="720"/>
        <w:jc w:val="both"/>
        <w:rPr>
          <w:rFonts w:ascii="Times New Roman" w:hAnsi="Times New Roman"/>
        </w:rPr>
      </w:pPr>
      <w:r w:rsidRPr="000004FE">
        <w:rPr>
          <w:rFonts w:ascii="Times New Roman" w:hAnsi="Times New Roman"/>
        </w:rPr>
        <w:t>“Absolution from the instance means that the plaintiff has not proved a case against the defendant, and it is to be distinguished from a positive finding that no claim exists against the defendant. Where a defendant has been absolved from the instance, the plaintiff may reinstitute the action provided that it has not prescribed. The rationale behind absolving a defendant from the instance is that, due to the insufficiency of the plaintiff’s evidence and failure to establish an essential element of its claim, the defendant should be spared the trouble and the expense of continuing to mount a defence to a hopeless claim.”</w:t>
      </w:r>
      <w:r w:rsidRPr="000004FE">
        <w:rPr>
          <w:rStyle w:val="FootnoteReference"/>
          <w:rFonts w:ascii="Times New Roman" w:hAnsi="Times New Roman"/>
        </w:rPr>
        <w:footnoteReference w:id="3"/>
      </w:r>
    </w:p>
    <w:p w14:paraId="6A86FE6D" w14:textId="7290F339" w:rsidR="000004FE" w:rsidRDefault="00CF62AF" w:rsidP="000004FE">
      <w:pPr>
        <w:spacing w:after="0" w:line="240" w:lineRule="auto"/>
        <w:jc w:val="both"/>
        <w:rPr>
          <w:rFonts w:ascii="Times New Roman" w:hAnsi="Times New Roman"/>
        </w:rPr>
      </w:pPr>
      <w:r>
        <w:rPr>
          <w:rFonts w:ascii="Times New Roman" w:hAnsi="Times New Roman"/>
          <w:sz w:val="24"/>
          <w:szCs w:val="24"/>
        </w:rPr>
        <w:tab/>
      </w:r>
      <w:r w:rsidR="000004FE" w:rsidRPr="000004FE">
        <w:rPr>
          <w:rFonts w:ascii="Times New Roman" w:hAnsi="Times New Roman"/>
          <w:sz w:val="24"/>
          <w:szCs w:val="24"/>
        </w:rPr>
        <w:t xml:space="preserve">Further down in the same judgment, the learned judge went further to state as follows: </w:t>
      </w:r>
    </w:p>
    <w:p w14:paraId="57DB7FB3" w14:textId="77777777" w:rsidR="000004FE" w:rsidRPr="000004FE" w:rsidRDefault="000004FE" w:rsidP="000004FE">
      <w:pPr>
        <w:spacing w:after="0" w:line="240" w:lineRule="auto"/>
        <w:jc w:val="both"/>
        <w:rPr>
          <w:rFonts w:ascii="Times New Roman" w:hAnsi="Times New Roman"/>
        </w:rPr>
      </w:pPr>
      <w:r w:rsidRPr="000004FE">
        <w:rPr>
          <w:rFonts w:ascii="Times New Roman" w:hAnsi="Times New Roman"/>
        </w:rPr>
        <w:t xml:space="preserve">       </w:t>
      </w:r>
    </w:p>
    <w:p w14:paraId="1ABEE9A5" w14:textId="77777777" w:rsidR="000004FE" w:rsidRPr="000004FE" w:rsidRDefault="000004FE" w:rsidP="000004FE">
      <w:pPr>
        <w:spacing w:after="0" w:line="240" w:lineRule="auto"/>
        <w:ind w:left="720"/>
        <w:jc w:val="both"/>
        <w:rPr>
          <w:rFonts w:ascii="Times New Roman" w:hAnsi="Times New Roman"/>
        </w:rPr>
      </w:pPr>
      <w:r w:rsidRPr="000004FE">
        <w:rPr>
          <w:rFonts w:ascii="Times New Roman" w:hAnsi="Times New Roman"/>
        </w:rPr>
        <w:t xml:space="preserve">“In the case of </w:t>
      </w:r>
      <w:r w:rsidRPr="000004FE">
        <w:rPr>
          <w:rFonts w:ascii="Times New Roman" w:hAnsi="Times New Roman"/>
          <w:b/>
          <w:i/>
        </w:rPr>
        <w:t xml:space="preserve">Lourenco </w:t>
      </w:r>
      <w:r w:rsidRPr="000004FE">
        <w:rPr>
          <w:rFonts w:ascii="Times New Roman" w:hAnsi="Times New Roman"/>
          <w:b/>
        </w:rPr>
        <w:t xml:space="preserve">v </w:t>
      </w:r>
      <w:r w:rsidRPr="000004FE">
        <w:rPr>
          <w:rFonts w:ascii="Times New Roman" w:hAnsi="Times New Roman"/>
          <w:b/>
          <w:i/>
        </w:rPr>
        <w:t>Raja Dry Cleaners &amp; Steam Laundry Private Limited</w:t>
      </w:r>
      <w:r w:rsidRPr="000004FE">
        <w:rPr>
          <w:rStyle w:val="FootnoteReference"/>
          <w:rFonts w:ascii="Times New Roman" w:hAnsi="Times New Roman"/>
          <w:b/>
        </w:rPr>
        <w:footnoteReference w:id="4"/>
      </w:r>
      <w:r w:rsidRPr="000004FE">
        <w:rPr>
          <w:rFonts w:ascii="Times New Roman" w:hAnsi="Times New Roman"/>
          <w:b/>
        </w:rPr>
        <w:t>, t</w:t>
      </w:r>
      <w:r w:rsidRPr="000004FE">
        <w:rPr>
          <w:rFonts w:ascii="Times New Roman" w:hAnsi="Times New Roman"/>
        </w:rPr>
        <w:t xml:space="preserve">he Supreme Court had occasion to discuss the various cases which ought to be relied on in determining an application for absolution from the instance.  The first case to be referred to be that of </w:t>
      </w:r>
      <w:r w:rsidRPr="000004FE">
        <w:rPr>
          <w:rFonts w:ascii="Times New Roman" w:hAnsi="Times New Roman"/>
          <w:i/>
        </w:rPr>
        <w:t xml:space="preserve">Mazibuko </w:t>
      </w:r>
      <w:r w:rsidRPr="000004FE">
        <w:rPr>
          <w:rFonts w:ascii="Times New Roman" w:hAnsi="Times New Roman"/>
        </w:rPr>
        <w:t xml:space="preserve">v </w:t>
      </w:r>
      <w:r w:rsidRPr="000004FE">
        <w:rPr>
          <w:rFonts w:ascii="Times New Roman" w:hAnsi="Times New Roman"/>
          <w:i/>
        </w:rPr>
        <w:t xml:space="preserve">Santam Insurance Co Ltd and Anor </w:t>
      </w:r>
      <w:r w:rsidRPr="000004FE">
        <w:rPr>
          <w:rFonts w:ascii="Times New Roman" w:hAnsi="Times New Roman"/>
        </w:rPr>
        <w:t>1982 (3) SA 125 (AD) at 133, where the court said, at 132H:</w:t>
      </w:r>
    </w:p>
    <w:p w14:paraId="29161CD5" w14:textId="02911845" w:rsidR="000004FE" w:rsidRPr="000004FE" w:rsidRDefault="00CF62AF" w:rsidP="000004FE">
      <w:pPr>
        <w:spacing w:after="0" w:line="240" w:lineRule="auto"/>
        <w:ind w:left="1440"/>
        <w:jc w:val="both"/>
        <w:rPr>
          <w:rFonts w:ascii="Times New Roman" w:hAnsi="Times New Roman"/>
        </w:rPr>
      </w:pPr>
      <w:r>
        <w:rPr>
          <w:rFonts w:ascii="Times New Roman" w:hAnsi="Times New Roman"/>
        </w:rPr>
        <w:t>“</w:t>
      </w:r>
      <w:r w:rsidR="000004FE" w:rsidRPr="000004FE">
        <w:rPr>
          <w:rFonts w:ascii="Times New Roman" w:hAnsi="Times New Roman"/>
        </w:rPr>
        <w:t xml:space="preserve">In an application for absolution made by the defendant at the close of the plaintiff's case the question to which the Court must address itself is </w:t>
      </w:r>
      <w:r w:rsidR="000004FE" w:rsidRPr="000004FE">
        <w:rPr>
          <w:rFonts w:ascii="Times New Roman" w:hAnsi="Times New Roman"/>
          <w:u w:val="single"/>
        </w:rPr>
        <w:t>whether the plaintiff has adduced evidence upon which a court, applying its mind reasonably, could or might find for the plaintiff;</w:t>
      </w:r>
      <w:r w:rsidR="000004FE" w:rsidRPr="000004FE">
        <w:rPr>
          <w:rFonts w:ascii="Times New Roman" w:hAnsi="Times New Roman"/>
        </w:rPr>
        <w:t xml:space="preserve"> in other words whether plaintiff has made out a </w:t>
      </w:r>
      <w:r w:rsidR="000004FE" w:rsidRPr="000004FE">
        <w:rPr>
          <w:rFonts w:ascii="Times New Roman" w:hAnsi="Times New Roman"/>
          <w:i/>
        </w:rPr>
        <w:t>prima facie</w:t>
      </w:r>
      <w:r w:rsidR="000004FE" w:rsidRPr="000004FE">
        <w:rPr>
          <w:rFonts w:ascii="Times New Roman" w:hAnsi="Times New Roman"/>
        </w:rPr>
        <w:t xml:space="preserve"> case”.  </w:t>
      </w:r>
    </w:p>
    <w:p w14:paraId="505CF291" w14:textId="77777777" w:rsidR="000004FE" w:rsidRPr="000004FE" w:rsidRDefault="000004FE" w:rsidP="000004FE">
      <w:pPr>
        <w:spacing w:after="0" w:line="240" w:lineRule="auto"/>
        <w:ind w:left="720"/>
        <w:jc w:val="both"/>
        <w:rPr>
          <w:rFonts w:ascii="Times New Roman" w:hAnsi="Times New Roman"/>
        </w:rPr>
      </w:pPr>
    </w:p>
    <w:p w14:paraId="18D280B1" w14:textId="77777777" w:rsidR="000004FE" w:rsidRPr="00CF62AF" w:rsidRDefault="000004FE" w:rsidP="00CF62AF">
      <w:pPr>
        <w:spacing w:after="0" w:line="360" w:lineRule="auto"/>
        <w:ind w:left="720"/>
        <w:jc w:val="both"/>
        <w:rPr>
          <w:rFonts w:ascii="Times New Roman" w:hAnsi="Times New Roman"/>
          <w:sz w:val="24"/>
          <w:szCs w:val="24"/>
        </w:rPr>
      </w:pPr>
      <w:r w:rsidRPr="00CF62AF">
        <w:rPr>
          <w:rFonts w:ascii="Times New Roman" w:hAnsi="Times New Roman"/>
          <w:sz w:val="24"/>
          <w:szCs w:val="24"/>
        </w:rPr>
        <w:t>The next case referred to by the Supreme Court is that of</w:t>
      </w:r>
      <w:r w:rsidRPr="00CF62AF">
        <w:rPr>
          <w:rFonts w:ascii="Times New Roman" w:hAnsi="Times New Roman"/>
          <w:i/>
          <w:sz w:val="24"/>
          <w:szCs w:val="24"/>
        </w:rPr>
        <w:t xml:space="preserve"> Gascoyne </w:t>
      </w:r>
      <w:r w:rsidRPr="00CF62AF">
        <w:rPr>
          <w:rFonts w:ascii="Times New Roman" w:hAnsi="Times New Roman"/>
          <w:sz w:val="24"/>
          <w:szCs w:val="24"/>
        </w:rPr>
        <w:t xml:space="preserve">v </w:t>
      </w:r>
      <w:r w:rsidRPr="00CF62AF">
        <w:rPr>
          <w:rFonts w:ascii="Times New Roman" w:hAnsi="Times New Roman"/>
          <w:i/>
          <w:sz w:val="24"/>
          <w:szCs w:val="24"/>
        </w:rPr>
        <w:t xml:space="preserve">Paul and Hunter </w:t>
      </w:r>
      <w:r w:rsidRPr="00CF62AF">
        <w:rPr>
          <w:rFonts w:ascii="Times New Roman" w:hAnsi="Times New Roman"/>
          <w:sz w:val="24"/>
          <w:szCs w:val="24"/>
        </w:rPr>
        <w:t>1917 TPD 170</w:t>
      </w:r>
      <w:r w:rsidRPr="00CF62AF">
        <w:rPr>
          <w:rFonts w:ascii="Times New Roman" w:hAnsi="Times New Roman"/>
          <w:i/>
          <w:sz w:val="24"/>
          <w:szCs w:val="24"/>
        </w:rPr>
        <w:t xml:space="preserve">  </w:t>
      </w:r>
      <w:r w:rsidRPr="00CF62AF">
        <w:rPr>
          <w:rFonts w:ascii="Times New Roman" w:hAnsi="Times New Roman"/>
          <w:sz w:val="24"/>
          <w:szCs w:val="24"/>
        </w:rPr>
        <w:t xml:space="preserve"> where the court said, at 173: </w:t>
      </w:r>
    </w:p>
    <w:p w14:paraId="5E9FBBDF" w14:textId="77777777" w:rsidR="000004FE" w:rsidRPr="000004FE" w:rsidRDefault="000004FE" w:rsidP="000004FE">
      <w:pPr>
        <w:spacing w:after="0" w:line="240" w:lineRule="auto"/>
        <w:ind w:firstLine="720"/>
        <w:jc w:val="both"/>
        <w:rPr>
          <w:rFonts w:ascii="Times New Roman" w:hAnsi="Times New Roman"/>
        </w:rPr>
      </w:pPr>
    </w:p>
    <w:p w14:paraId="30F75558" w14:textId="4722EA52" w:rsidR="000004FE" w:rsidRPr="000004FE" w:rsidRDefault="00695273" w:rsidP="006673CE">
      <w:pPr>
        <w:spacing w:line="240" w:lineRule="auto"/>
        <w:ind w:left="1440"/>
        <w:jc w:val="both"/>
        <w:rPr>
          <w:rFonts w:ascii="Times New Roman" w:hAnsi="Times New Roman"/>
        </w:rPr>
      </w:pPr>
      <w:r>
        <w:rPr>
          <w:rFonts w:ascii="Times New Roman" w:hAnsi="Times New Roman"/>
        </w:rPr>
        <w:t>“</w:t>
      </w:r>
      <w:r w:rsidR="000004FE" w:rsidRPr="000004FE">
        <w:rPr>
          <w:rFonts w:ascii="Times New Roman" w:hAnsi="Times New Roman"/>
        </w:rPr>
        <w:t xml:space="preserve">The question therefore is, at the close of the case . . . was there a </w:t>
      </w:r>
      <w:r w:rsidR="000004FE" w:rsidRPr="000004FE">
        <w:rPr>
          <w:rFonts w:ascii="Times New Roman" w:hAnsi="Times New Roman"/>
          <w:i/>
        </w:rPr>
        <w:t>prima facie</w:t>
      </w:r>
      <w:r w:rsidR="000004FE" w:rsidRPr="000004FE">
        <w:rPr>
          <w:rFonts w:ascii="Times New Roman" w:hAnsi="Times New Roman"/>
        </w:rPr>
        <w:t xml:space="preserve"> case against the defendant Hunter; in other words, </w:t>
      </w:r>
      <w:r w:rsidR="000004FE" w:rsidRPr="000004FE">
        <w:rPr>
          <w:rFonts w:ascii="Times New Roman" w:hAnsi="Times New Roman"/>
          <w:u w:val="single"/>
        </w:rPr>
        <w:t>was there such evidence before the Court upon which a reasonable man might, not should, give judgment against Hunter?</w:t>
      </w:r>
      <w:r w:rsidR="000004FE" w:rsidRPr="000004FE">
        <w:rPr>
          <w:rFonts w:ascii="Times New Roman" w:hAnsi="Times New Roman"/>
        </w:rPr>
        <w:t xml:space="preserve">”.  (my underlining for emphasis). </w:t>
      </w:r>
    </w:p>
    <w:p w14:paraId="38C194E5" w14:textId="5BE2797F" w:rsidR="00DB01B2" w:rsidRDefault="00E17962" w:rsidP="00DA54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must </w:t>
      </w:r>
      <w:r w:rsidR="009A505C">
        <w:rPr>
          <w:rFonts w:ascii="Times New Roman" w:hAnsi="Times New Roman" w:cs="Times New Roman"/>
          <w:sz w:val="24"/>
          <w:szCs w:val="24"/>
        </w:rPr>
        <w:t>be recalled that at this stage, the court is being asked to effectively close the door on the plaintiff</w:t>
      </w:r>
      <w:r w:rsidR="002907EF">
        <w:rPr>
          <w:rFonts w:ascii="Times New Roman" w:hAnsi="Times New Roman" w:cs="Times New Roman"/>
          <w:sz w:val="24"/>
          <w:szCs w:val="24"/>
        </w:rPr>
        <w:t>’s case without the benefit of the other side of the story. The</w:t>
      </w:r>
      <w:r w:rsidR="00DA540A">
        <w:rPr>
          <w:rFonts w:ascii="Times New Roman" w:hAnsi="Times New Roman" w:cs="Times New Roman"/>
          <w:sz w:val="24"/>
          <w:szCs w:val="24"/>
        </w:rPr>
        <w:t xml:space="preserve"> issue is whether sufficient evidence has been placed before the court to persuade the court to hear the defendant’s case.</w:t>
      </w:r>
      <w:r w:rsidR="00DB01B2">
        <w:rPr>
          <w:rFonts w:ascii="Times New Roman" w:hAnsi="Times New Roman" w:cs="Times New Roman"/>
          <w:sz w:val="24"/>
          <w:szCs w:val="24"/>
        </w:rPr>
        <w:t xml:space="preserve"> There is no reason why the court should embark on a wild goose chase when the plaintiff, by placing an ill-judged account of events has effectively sealed his own fate. </w:t>
      </w:r>
    </w:p>
    <w:p w14:paraId="302ACC74" w14:textId="661F7622" w:rsidR="003B16CF" w:rsidRDefault="00DB01B2" w:rsidP="00DA54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w:t>
      </w:r>
      <w:r w:rsidR="003B16CF">
        <w:rPr>
          <w:rFonts w:ascii="Times New Roman" w:hAnsi="Times New Roman" w:cs="Times New Roman"/>
          <w:sz w:val="24"/>
          <w:szCs w:val="24"/>
        </w:rPr>
        <w:t xml:space="preserve">s’ overall claim is founded on diverse causes of action which must be considered independent of each other. I </w:t>
      </w:r>
      <w:r w:rsidR="008F1FF8">
        <w:rPr>
          <w:rFonts w:ascii="Times New Roman" w:hAnsi="Times New Roman" w:cs="Times New Roman"/>
          <w:sz w:val="24"/>
          <w:szCs w:val="24"/>
        </w:rPr>
        <w:t xml:space="preserve">now </w:t>
      </w:r>
      <w:r w:rsidR="003B16CF">
        <w:rPr>
          <w:rFonts w:ascii="Times New Roman" w:hAnsi="Times New Roman" w:cs="Times New Roman"/>
          <w:sz w:val="24"/>
          <w:szCs w:val="24"/>
        </w:rPr>
        <w:t>turn to consider these individually.</w:t>
      </w:r>
    </w:p>
    <w:p w14:paraId="007EDD4D" w14:textId="77777777" w:rsidR="00F56399" w:rsidRDefault="00F56399" w:rsidP="00DA540A">
      <w:pPr>
        <w:spacing w:after="0" w:line="360" w:lineRule="auto"/>
        <w:ind w:firstLine="720"/>
        <w:jc w:val="both"/>
        <w:rPr>
          <w:rFonts w:ascii="Times New Roman" w:hAnsi="Times New Roman" w:cs="Times New Roman"/>
          <w:sz w:val="24"/>
          <w:szCs w:val="24"/>
        </w:rPr>
      </w:pPr>
    </w:p>
    <w:p w14:paraId="5F95BDA6" w14:textId="4C5F6679" w:rsidR="000004FE" w:rsidRDefault="00A6225D" w:rsidP="003B16CF">
      <w:pPr>
        <w:spacing w:after="0" w:line="360" w:lineRule="auto"/>
        <w:jc w:val="both"/>
        <w:rPr>
          <w:rFonts w:ascii="Times New Roman" w:hAnsi="Times New Roman" w:cs="Times New Roman"/>
          <w:b/>
          <w:bCs/>
          <w:sz w:val="24"/>
          <w:szCs w:val="24"/>
        </w:rPr>
      </w:pPr>
      <w:r w:rsidRPr="00A6225D">
        <w:rPr>
          <w:rFonts w:ascii="Times New Roman" w:hAnsi="Times New Roman" w:cs="Times New Roman"/>
          <w:b/>
          <w:bCs/>
          <w:sz w:val="24"/>
          <w:szCs w:val="24"/>
        </w:rPr>
        <w:t xml:space="preserve">Claims for rendering of </w:t>
      </w:r>
      <w:r>
        <w:rPr>
          <w:rFonts w:ascii="Times New Roman" w:hAnsi="Times New Roman" w:cs="Times New Roman"/>
          <w:b/>
          <w:bCs/>
          <w:sz w:val="24"/>
          <w:szCs w:val="24"/>
        </w:rPr>
        <w:t>a</w:t>
      </w:r>
      <w:r w:rsidRPr="00A6225D">
        <w:rPr>
          <w:rFonts w:ascii="Times New Roman" w:hAnsi="Times New Roman" w:cs="Times New Roman"/>
          <w:b/>
          <w:bCs/>
          <w:sz w:val="24"/>
          <w:szCs w:val="24"/>
        </w:rPr>
        <w:t xml:space="preserve">ccount and </w:t>
      </w:r>
      <w:r w:rsidR="00904ED4" w:rsidRPr="00A6225D">
        <w:rPr>
          <w:rFonts w:ascii="Times New Roman" w:hAnsi="Times New Roman" w:cs="Times New Roman"/>
          <w:b/>
          <w:bCs/>
          <w:sz w:val="24"/>
          <w:szCs w:val="24"/>
        </w:rPr>
        <w:t>its debatement</w:t>
      </w:r>
      <w:r>
        <w:rPr>
          <w:rFonts w:ascii="Times New Roman" w:hAnsi="Times New Roman" w:cs="Times New Roman"/>
          <w:b/>
          <w:bCs/>
          <w:sz w:val="24"/>
          <w:szCs w:val="24"/>
        </w:rPr>
        <w:t xml:space="preserve"> </w:t>
      </w:r>
      <w:r w:rsidR="00F60D99">
        <w:rPr>
          <w:rFonts w:ascii="Times New Roman" w:hAnsi="Times New Roman" w:cs="Times New Roman"/>
          <w:b/>
          <w:bCs/>
          <w:sz w:val="24"/>
          <w:szCs w:val="24"/>
        </w:rPr>
        <w:t xml:space="preserve"> </w:t>
      </w:r>
    </w:p>
    <w:p w14:paraId="276043B4" w14:textId="2577EB9D" w:rsidR="00904ED4" w:rsidRPr="008F1FF8" w:rsidRDefault="00904ED4" w:rsidP="003B16CF">
      <w:pPr>
        <w:spacing w:after="0" w:line="360" w:lineRule="auto"/>
        <w:jc w:val="both"/>
        <w:rPr>
          <w:rFonts w:ascii="Times New Roman" w:hAnsi="Times New Roman" w:cs="Times New Roman"/>
          <w:sz w:val="24"/>
          <w:szCs w:val="24"/>
        </w:rPr>
      </w:pPr>
      <w:r w:rsidRPr="00904ED4">
        <w:rPr>
          <w:rFonts w:ascii="Times New Roman" w:hAnsi="Times New Roman" w:cs="Times New Roman"/>
          <w:sz w:val="24"/>
          <w:szCs w:val="24"/>
        </w:rPr>
        <w:tab/>
      </w:r>
      <w:r w:rsidRPr="008F1FF8">
        <w:rPr>
          <w:rFonts w:ascii="Times New Roman" w:hAnsi="Times New Roman" w:cs="Times New Roman"/>
          <w:sz w:val="24"/>
          <w:szCs w:val="24"/>
        </w:rPr>
        <w:t xml:space="preserve">The claims </w:t>
      </w:r>
      <w:r w:rsidR="00FA5DC8" w:rsidRPr="008F1FF8">
        <w:rPr>
          <w:rFonts w:ascii="Times New Roman" w:hAnsi="Times New Roman" w:cs="Times New Roman"/>
          <w:sz w:val="24"/>
          <w:szCs w:val="24"/>
        </w:rPr>
        <w:t xml:space="preserve">pertain to the disclosure of information of farming activities for the period 1 June 2015 to 22 September 2022. </w:t>
      </w:r>
      <w:r w:rsidR="00A658BE" w:rsidRPr="008F1FF8">
        <w:rPr>
          <w:rFonts w:ascii="Times New Roman" w:hAnsi="Times New Roman" w:cs="Times New Roman"/>
          <w:sz w:val="24"/>
          <w:szCs w:val="24"/>
        </w:rPr>
        <w:t xml:space="preserve">The defendant contends that the claim for information for the period 1 June 2015 to 3 November 2020 was not served within the prescription period of three </w:t>
      </w:r>
      <w:r w:rsidR="00F60D99" w:rsidRPr="008F1FF8">
        <w:rPr>
          <w:rFonts w:ascii="Times New Roman" w:hAnsi="Times New Roman" w:cs="Times New Roman"/>
          <w:sz w:val="24"/>
          <w:szCs w:val="24"/>
        </w:rPr>
        <w:t>years and</w:t>
      </w:r>
      <w:r w:rsidR="00A658BE" w:rsidRPr="008F1FF8">
        <w:rPr>
          <w:rFonts w:ascii="Times New Roman" w:hAnsi="Times New Roman" w:cs="Times New Roman"/>
          <w:sz w:val="24"/>
          <w:szCs w:val="24"/>
        </w:rPr>
        <w:t xml:space="preserve"> </w:t>
      </w:r>
      <w:r w:rsidR="00F60D99" w:rsidRPr="008F1FF8">
        <w:rPr>
          <w:rFonts w:ascii="Times New Roman" w:hAnsi="Times New Roman" w:cs="Times New Roman"/>
          <w:sz w:val="24"/>
          <w:szCs w:val="24"/>
        </w:rPr>
        <w:t xml:space="preserve">had </w:t>
      </w:r>
      <w:r w:rsidR="00A658BE" w:rsidRPr="008F1FF8">
        <w:rPr>
          <w:rFonts w:ascii="Times New Roman" w:hAnsi="Times New Roman" w:cs="Times New Roman"/>
          <w:sz w:val="24"/>
          <w:szCs w:val="24"/>
        </w:rPr>
        <w:t xml:space="preserve">therefore prescribed. </w:t>
      </w:r>
    </w:p>
    <w:p w14:paraId="0D3CF049" w14:textId="738134E7" w:rsidR="00F60D99" w:rsidRDefault="00F60D99" w:rsidP="003B16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the period after 3 November 2020, it was submitted that the information on tobacco had been disclosed up to 2021 as confirmed by the first plaintiff in his evidence. Absolution from the instance therefore ought to be granted in respect </w:t>
      </w:r>
      <w:r w:rsidR="008F1FF8">
        <w:rPr>
          <w:rFonts w:ascii="Times New Roman" w:hAnsi="Times New Roman" w:cs="Times New Roman"/>
          <w:sz w:val="24"/>
          <w:szCs w:val="24"/>
        </w:rPr>
        <w:t xml:space="preserve">of </w:t>
      </w:r>
      <w:r>
        <w:rPr>
          <w:rFonts w:ascii="Times New Roman" w:hAnsi="Times New Roman" w:cs="Times New Roman"/>
          <w:sz w:val="24"/>
          <w:szCs w:val="24"/>
        </w:rPr>
        <w:t xml:space="preserve">the disclosure of information for the tobacco crop up to 2021. </w:t>
      </w:r>
    </w:p>
    <w:p w14:paraId="0233E8A3" w14:textId="21843644" w:rsidR="0010474D" w:rsidRDefault="0010474D" w:rsidP="003B16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further submitted on behalf of the </w:t>
      </w:r>
      <w:r w:rsidR="00E14496">
        <w:rPr>
          <w:rFonts w:ascii="Times New Roman" w:hAnsi="Times New Roman" w:cs="Times New Roman"/>
          <w:sz w:val="24"/>
          <w:szCs w:val="24"/>
        </w:rPr>
        <w:t xml:space="preserve">defendant </w:t>
      </w:r>
      <w:r>
        <w:rPr>
          <w:rFonts w:ascii="Times New Roman" w:hAnsi="Times New Roman" w:cs="Times New Roman"/>
          <w:sz w:val="24"/>
          <w:szCs w:val="24"/>
        </w:rPr>
        <w:t xml:space="preserve">that the duty to disclose information arose from the contract. In his evidence in chief, the first plaintiff claimed that the joint venture agreements expired on 31 May 2020. </w:t>
      </w:r>
      <w:r w:rsidR="00E14496">
        <w:rPr>
          <w:rFonts w:ascii="Times New Roman" w:hAnsi="Times New Roman" w:cs="Times New Roman"/>
          <w:sz w:val="24"/>
          <w:szCs w:val="24"/>
        </w:rPr>
        <w:t xml:space="preserve">It therefore followed that the obligation to disclose information ended with the expiry of the joint venture agreement on 31 May 2020. It was further submitted that no </w:t>
      </w:r>
      <w:r w:rsidR="00E14496" w:rsidRPr="005851E5">
        <w:rPr>
          <w:rFonts w:ascii="Times New Roman" w:hAnsi="Times New Roman" w:cs="Times New Roman"/>
          <w:i/>
          <w:iCs/>
          <w:sz w:val="24"/>
          <w:szCs w:val="24"/>
        </w:rPr>
        <w:t>prima facie</w:t>
      </w:r>
      <w:r w:rsidR="00E14496">
        <w:rPr>
          <w:rFonts w:ascii="Times New Roman" w:hAnsi="Times New Roman" w:cs="Times New Roman"/>
          <w:sz w:val="24"/>
          <w:szCs w:val="24"/>
        </w:rPr>
        <w:t xml:space="preserve"> </w:t>
      </w:r>
      <w:r w:rsidR="008F1FF8">
        <w:rPr>
          <w:rFonts w:ascii="Times New Roman" w:hAnsi="Times New Roman" w:cs="Times New Roman"/>
          <w:sz w:val="24"/>
          <w:szCs w:val="24"/>
        </w:rPr>
        <w:t xml:space="preserve">case </w:t>
      </w:r>
      <w:r w:rsidR="00E14496">
        <w:rPr>
          <w:rFonts w:ascii="Times New Roman" w:hAnsi="Times New Roman" w:cs="Times New Roman"/>
          <w:sz w:val="24"/>
          <w:szCs w:val="24"/>
        </w:rPr>
        <w:t xml:space="preserve">was established for an order to compel the disclosure of information for the period after June 2020. </w:t>
      </w:r>
      <w:r w:rsidR="00695273">
        <w:rPr>
          <w:rFonts w:ascii="Times New Roman" w:hAnsi="Times New Roman" w:cs="Times New Roman"/>
          <w:sz w:val="24"/>
          <w:szCs w:val="24"/>
        </w:rPr>
        <w:t xml:space="preserve"> </w:t>
      </w:r>
      <w:r w:rsidR="00E14496">
        <w:rPr>
          <w:rFonts w:ascii="Times New Roman" w:hAnsi="Times New Roman" w:cs="Times New Roman"/>
          <w:sz w:val="24"/>
          <w:szCs w:val="24"/>
        </w:rPr>
        <w:t xml:space="preserve">Absolution had to be granted for that period as well. </w:t>
      </w:r>
    </w:p>
    <w:p w14:paraId="58D90C6B" w14:textId="76D17816" w:rsidR="008E523F" w:rsidRDefault="00E14496" w:rsidP="003B16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the plaintiffs averred </w:t>
      </w:r>
      <w:r w:rsidR="00E93DE8">
        <w:rPr>
          <w:rFonts w:ascii="Times New Roman" w:hAnsi="Times New Roman" w:cs="Times New Roman"/>
          <w:sz w:val="24"/>
          <w:szCs w:val="24"/>
        </w:rPr>
        <w:t xml:space="preserve">that the plea of prescription was ill </w:t>
      </w:r>
      <w:r w:rsidR="00E93DE8" w:rsidRPr="008F1FF8">
        <w:rPr>
          <w:rFonts w:ascii="Times New Roman" w:hAnsi="Times New Roman" w:cs="Times New Roman"/>
          <w:sz w:val="24"/>
          <w:szCs w:val="24"/>
        </w:rPr>
        <w:t xml:space="preserve">conceived. Firstly, it was argued that it was not properly before the court. Rule 42(8) of the High Court Rules, 2021 was not followed. It was further averred that the plea of prescription ought to have been filed and set down in terms of the rules with heads </w:t>
      </w:r>
      <w:r w:rsidR="00367101" w:rsidRPr="008F1FF8">
        <w:rPr>
          <w:rFonts w:ascii="Times New Roman" w:hAnsi="Times New Roman" w:cs="Times New Roman"/>
          <w:sz w:val="24"/>
          <w:szCs w:val="24"/>
        </w:rPr>
        <w:t xml:space="preserve">of argument </w:t>
      </w:r>
      <w:r w:rsidR="00E93DE8" w:rsidRPr="008F1FF8">
        <w:rPr>
          <w:rFonts w:ascii="Times New Roman" w:hAnsi="Times New Roman" w:cs="Times New Roman"/>
          <w:sz w:val="24"/>
          <w:szCs w:val="24"/>
        </w:rPr>
        <w:t xml:space="preserve">being </w:t>
      </w:r>
      <w:r w:rsidR="00367101" w:rsidRPr="008F1FF8">
        <w:rPr>
          <w:rFonts w:ascii="Times New Roman" w:hAnsi="Times New Roman" w:cs="Times New Roman"/>
          <w:sz w:val="24"/>
          <w:szCs w:val="24"/>
        </w:rPr>
        <w:t xml:space="preserve">submitted. </w:t>
      </w:r>
      <w:r w:rsidR="00246C44" w:rsidRPr="008F1FF8">
        <w:rPr>
          <w:rFonts w:ascii="Times New Roman" w:hAnsi="Times New Roman" w:cs="Times New Roman"/>
          <w:sz w:val="24"/>
          <w:szCs w:val="24"/>
        </w:rPr>
        <w:t xml:space="preserve">Secondly, it was argued that the plea of prescription </w:t>
      </w:r>
      <w:r w:rsidR="00874056" w:rsidRPr="008F1FF8">
        <w:rPr>
          <w:rFonts w:ascii="Times New Roman" w:hAnsi="Times New Roman" w:cs="Times New Roman"/>
          <w:sz w:val="24"/>
          <w:szCs w:val="24"/>
        </w:rPr>
        <w:t xml:space="preserve">was not substantiated. The plaintiffs’ claim was that the parties agreed that the amounts demanded would go towards capital improvement compensation. The defendant’s position therefore needed to be known. </w:t>
      </w:r>
      <w:r w:rsidR="008E523F" w:rsidRPr="008F1FF8">
        <w:rPr>
          <w:rFonts w:ascii="Times New Roman" w:hAnsi="Times New Roman" w:cs="Times New Roman"/>
          <w:sz w:val="24"/>
          <w:szCs w:val="24"/>
        </w:rPr>
        <w:t xml:space="preserve">Thirdly, it was argued that the account was a running one </w:t>
      </w:r>
      <w:r w:rsidR="008E523F" w:rsidRPr="008F1FF8">
        <w:rPr>
          <w:rFonts w:ascii="Times New Roman" w:hAnsi="Times New Roman" w:cs="Times New Roman"/>
          <w:sz w:val="24"/>
          <w:szCs w:val="24"/>
        </w:rPr>
        <w:lastRenderedPageBreak/>
        <w:t xml:space="preserve">to which payments interrupted prescription. There was no evidence of when prescription </w:t>
      </w:r>
      <w:r w:rsidR="008E523F">
        <w:rPr>
          <w:rFonts w:ascii="Times New Roman" w:hAnsi="Times New Roman" w:cs="Times New Roman"/>
          <w:sz w:val="24"/>
          <w:szCs w:val="24"/>
        </w:rPr>
        <w:t xml:space="preserve">began to run. The defendant was allegedly not disclosing information and the plaintiffs were unaware of the full facts required for purposes of ascertaining their cause of action. </w:t>
      </w:r>
    </w:p>
    <w:p w14:paraId="78B431CC" w14:textId="64F12741" w:rsidR="00A2107B" w:rsidRPr="004A524B" w:rsidRDefault="00A2107B" w:rsidP="003B16CF">
      <w:pPr>
        <w:spacing w:after="0" w:line="360" w:lineRule="auto"/>
        <w:jc w:val="both"/>
        <w:rPr>
          <w:rFonts w:ascii="Times New Roman" w:hAnsi="Times New Roman" w:cs="Times New Roman"/>
          <w:sz w:val="24"/>
          <w:szCs w:val="24"/>
        </w:rPr>
      </w:pPr>
      <w:r w:rsidRPr="004A524B">
        <w:rPr>
          <w:rFonts w:ascii="Times New Roman" w:hAnsi="Times New Roman" w:cs="Times New Roman"/>
          <w:sz w:val="24"/>
          <w:szCs w:val="24"/>
        </w:rPr>
        <w:tab/>
        <w:t xml:space="preserve">The </w:t>
      </w:r>
      <w:r w:rsidR="00024E74" w:rsidRPr="004A524B">
        <w:rPr>
          <w:rFonts w:ascii="Times New Roman" w:hAnsi="Times New Roman" w:cs="Times New Roman"/>
          <w:sz w:val="24"/>
          <w:szCs w:val="24"/>
        </w:rPr>
        <w:t>question</w:t>
      </w:r>
      <w:r w:rsidRPr="004A524B">
        <w:rPr>
          <w:rFonts w:ascii="Times New Roman" w:hAnsi="Times New Roman" w:cs="Times New Roman"/>
          <w:sz w:val="24"/>
          <w:szCs w:val="24"/>
        </w:rPr>
        <w:t xml:space="preserve"> of prescription </w:t>
      </w:r>
      <w:r w:rsidR="008F1FF8">
        <w:rPr>
          <w:rFonts w:ascii="Times New Roman" w:hAnsi="Times New Roman" w:cs="Times New Roman"/>
          <w:sz w:val="24"/>
          <w:szCs w:val="24"/>
        </w:rPr>
        <w:t xml:space="preserve">is </w:t>
      </w:r>
      <w:r w:rsidR="00024E74" w:rsidRPr="004A524B">
        <w:rPr>
          <w:rFonts w:ascii="Times New Roman" w:hAnsi="Times New Roman" w:cs="Times New Roman"/>
          <w:sz w:val="24"/>
          <w:szCs w:val="24"/>
        </w:rPr>
        <w:t>central to the resolution of the parties dispute herein and that</w:t>
      </w:r>
      <w:r w:rsidR="00024E74">
        <w:rPr>
          <w:rFonts w:ascii="Times New Roman" w:hAnsi="Times New Roman" w:cs="Times New Roman"/>
          <w:sz w:val="24"/>
          <w:szCs w:val="24"/>
        </w:rPr>
        <w:t xml:space="preserve"> can only be the reason why it was one of the agreed issues for trial. The issue is therefore properly before the court, and it was properly pleaded. Rule 42 </w:t>
      </w:r>
      <w:r w:rsidR="00EC3F35">
        <w:rPr>
          <w:rFonts w:ascii="Times New Roman" w:hAnsi="Times New Roman" w:cs="Times New Roman"/>
          <w:sz w:val="24"/>
          <w:szCs w:val="24"/>
        </w:rPr>
        <w:t xml:space="preserve">(8) (9) </w:t>
      </w:r>
      <w:r w:rsidR="00024E74">
        <w:rPr>
          <w:rFonts w:ascii="Times New Roman" w:hAnsi="Times New Roman" w:cs="Times New Roman"/>
          <w:sz w:val="24"/>
          <w:szCs w:val="24"/>
        </w:rPr>
        <w:t xml:space="preserve">of the High Court rules, 2021 sets out the procedure </w:t>
      </w:r>
      <w:r w:rsidR="0084796F">
        <w:rPr>
          <w:rFonts w:ascii="Times New Roman" w:hAnsi="Times New Roman" w:cs="Times New Roman"/>
          <w:sz w:val="24"/>
          <w:szCs w:val="24"/>
        </w:rPr>
        <w:t xml:space="preserve">for raising special pleas among other things. </w:t>
      </w:r>
      <w:r w:rsidR="00742872">
        <w:rPr>
          <w:rFonts w:ascii="Times New Roman" w:hAnsi="Times New Roman" w:cs="Times New Roman"/>
          <w:sz w:val="24"/>
          <w:szCs w:val="24"/>
        </w:rPr>
        <w:t xml:space="preserve">The procedure for the setting down of the special plea is similar to that of opposed applications. Heads of argument </w:t>
      </w:r>
      <w:r w:rsidR="00EC3F35">
        <w:rPr>
          <w:rFonts w:ascii="Times New Roman" w:hAnsi="Times New Roman" w:cs="Times New Roman"/>
          <w:sz w:val="24"/>
          <w:szCs w:val="24"/>
        </w:rPr>
        <w:t xml:space="preserve">must be filed before the hearing of the matter. The procedure advocated for by the plaintiffs is appropriate where there are no factual disputes, and the question of prescription is resolvable on the papers. However, where factual disputes arise concerning the </w:t>
      </w:r>
      <w:r w:rsidR="004A524B">
        <w:rPr>
          <w:rFonts w:ascii="Times New Roman" w:hAnsi="Times New Roman" w:cs="Times New Roman"/>
          <w:sz w:val="24"/>
          <w:szCs w:val="24"/>
        </w:rPr>
        <w:t xml:space="preserve">time </w:t>
      </w:r>
      <w:r w:rsidR="00EC3F35">
        <w:rPr>
          <w:rFonts w:ascii="Times New Roman" w:hAnsi="Times New Roman" w:cs="Times New Roman"/>
          <w:sz w:val="24"/>
          <w:szCs w:val="24"/>
        </w:rPr>
        <w:t xml:space="preserve">when the cause of action arose, then </w:t>
      </w:r>
      <w:r w:rsidR="00EC3F35" w:rsidRPr="00914F86">
        <w:rPr>
          <w:rFonts w:ascii="Times New Roman" w:hAnsi="Times New Roman" w:cs="Times New Roman"/>
          <w:i/>
          <w:iCs/>
          <w:sz w:val="24"/>
          <w:szCs w:val="24"/>
        </w:rPr>
        <w:t>viva voce</w:t>
      </w:r>
      <w:r w:rsidR="00EC3F35">
        <w:rPr>
          <w:rFonts w:ascii="Times New Roman" w:hAnsi="Times New Roman" w:cs="Times New Roman"/>
          <w:sz w:val="24"/>
          <w:szCs w:val="24"/>
        </w:rPr>
        <w:t xml:space="preserve"> evidence would be required to resolve dispute</w:t>
      </w:r>
      <w:r w:rsidR="008F1FF8">
        <w:rPr>
          <w:rFonts w:ascii="Times New Roman" w:hAnsi="Times New Roman" w:cs="Times New Roman"/>
          <w:sz w:val="24"/>
          <w:szCs w:val="24"/>
        </w:rPr>
        <w:t>s</w:t>
      </w:r>
      <w:r w:rsidR="00EC3F35">
        <w:rPr>
          <w:rFonts w:ascii="Times New Roman" w:hAnsi="Times New Roman" w:cs="Times New Roman"/>
          <w:sz w:val="24"/>
          <w:szCs w:val="24"/>
        </w:rPr>
        <w:t xml:space="preserve"> of fact.</w:t>
      </w:r>
      <w:r w:rsidR="00914F86">
        <w:rPr>
          <w:rFonts w:ascii="Times New Roman" w:hAnsi="Times New Roman" w:cs="Times New Roman"/>
          <w:sz w:val="24"/>
          <w:szCs w:val="24"/>
        </w:rPr>
        <w:t xml:space="preserve"> See </w:t>
      </w:r>
      <w:r w:rsidR="00914F86" w:rsidRPr="00703D9E">
        <w:rPr>
          <w:rFonts w:ascii="Times New Roman" w:hAnsi="Times New Roman" w:cs="Times New Roman"/>
          <w:i/>
          <w:sz w:val="24"/>
          <w:szCs w:val="24"/>
        </w:rPr>
        <w:t xml:space="preserve">Brooker </w:t>
      </w:r>
      <w:r w:rsidR="00914F86" w:rsidRPr="00C15AF2">
        <w:rPr>
          <w:rFonts w:ascii="Times New Roman" w:hAnsi="Times New Roman" w:cs="Times New Roman"/>
          <w:sz w:val="24"/>
          <w:szCs w:val="24"/>
        </w:rPr>
        <w:t>v</w:t>
      </w:r>
      <w:r w:rsidR="00914F86" w:rsidRPr="00703D9E">
        <w:rPr>
          <w:rFonts w:ascii="Times New Roman" w:hAnsi="Times New Roman" w:cs="Times New Roman"/>
          <w:i/>
          <w:sz w:val="24"/>
          <w:szCs w:val="24"/>
        </w:rPr>
        <w:t xml:space="preserve"> Mudhanda </w:t>
      </w:r>
      <w:r w:rsidR="00695273">
        <w:rPr>
          <w:rFonts w:ascii="Times New Roman" w:hAnsi="Times New Roman" w:cs="Times New Roman"/>
          <w:i/>
          <w:sz w:val="24"/>
          <w:szCs w:val="24"/>
        </w:rPr>
        <w:t xml:space="preserve">&amp; </w:t>
      </w:r>
      <w:r w:rsidR="00914F86" w:rsidRPr="00703D9E">
        <w:rPr>
          <w:rFonts w:ascii="Times New Roman" w:hAnsi="Times New Roman" w:cs="Times New Roman"/>
          <w:i/>
          <w:sz w:val="24"/>
          <w:szCs w:val="24"/>
        </w:rPr>
        <w:t>Ors</w:t>
      </w:r>
      <w:r w:rsidR="00914F86">
        <w:rPr>
          <w:rStyle w:val="FootnoteReference"/>
          <w:rFonts w:ascii="Times New Roman" w:hAnsi="Times New Roman" w:cs="Times New Roman"/>
          <w:i/>
          <w:sz w:val="24"/>
          <w:szCs w:val="24"/>
        </w:rPr>
        <w:footnoteReference w:id="5"/>
      </w:r>
      <w:r w:rsidR="00914F86">
        <w:rPr>
          <w:rFonts w:ascii="Times New Roman" w:hAnsi="Times New Roman" w:cs="Times New Roman"/>
          <w:sz w:val="24"/>
          <w:szCs w:val="24"/>
        </w:rPr>
        <w:t xml:space="preserve">. </w:t>
      </w:r>
      <w:r w:rsidR="004A524B">
        <w:rPr>
          <w:rFonts w:ascii="Times New Roman" w:hAnsi="Times New Roman" w:cs="Times New Roman"/>
          <w:sz w:val="24"/>
          <w:szCs w:val="24"/>
        </w:rPr>
        <w:t xml:space="preserve">In the present matter, </w:t>
      </w:r>
      <w:r w:rsidR="004A524B" w:rsidRPr="004A524B">
        <w:rPr>
          <w:rFonts w:ascii="Times New Roman" w:hAnsi="Times New Roman" w:cs="Times New Roman"/>
          <w:i/>
          <w:iCs/>
          <w:sz w:val="24"/>
          <w:szCs w:val="24"/>
        </w:rPr>
        <w:t xml:space="preserve">viva voce </w:t>
      </w:r>
      <w:r w:rsidR="004A524B">
        <w:rPr>
          <w:rFonts w:ascii="Times New Roman" w:hAnsi="Times New Roman" w:cs="Times New Roman"/>
          <w:sz w:val="24"/>
          <w:szCs w:val="24"/>
        </w:rPr>
        <w:t xml:space="preserve">evidence was required to resolve the question of the time when the cause of action arose. </w:t>
      </w:r>
    </w:p>
    <w:p w14:paraId="1FEF97C8" w14:textId="48F8971B" w:rsidR="00606814" w:rsidRPr="008F1FF8" w:rsidRDefault="004A524B" w:rsidP="004A524B">
      <w:pPr>
        <w:spacing w:after="0" w:line="360" w:lineRule="auto"/>
        <w:ind w:firstLine="720"/>
        <w:jc w:val="both"/>
        <w:rPr>
          <w:rFonts w:ascii="Times New Roman" w:hAnsi="Times New Roman" w:cs="Times New Roman"/>
          <w:sz w:val="24"/>
          <w:szCs w:val="24"/>
        </w:rPr>
      </w:pPr>
      <w:r w:rsidRPr="004A524B">
        <w:rPr>
          <w:rFonts w:ascii="Times New Roman" w:hAnsi="Times New Roman" w:cs="Times New Roman"/>
          <w:sz w:val="24"/>
          <w:szCs w:val="24"/>
        </w:rPr>
        <w:t>The plaintiffs</w:t>
      </w:r>
      <w:r>
        <w:rPr>
          <w:rFonts w:ascii="Times New Roman" w:hAnsi="Times New Roman" w:cs="Times New Roman"/>
          <w:sz w:val="24"/>
          <w:szCs w:val="24"/>
        </w:rPr>
        <w:t>’</w:t>
      </w:r>
      <w:r w:rsidRPr="004A524B">
        <w:rPr>
          <w:rFonts w:ascii="Times New Roman" w:hAnsi="Times New Roman" w:cs="Times New Roman"/>
          <w:sz w:val="24"/>
          <w:szCs w:val="24"/>
        </w:rPr>
        <w:t xml:space="preserve"> summons </w:t>
      </w:r>
      <w:r w:rsidR="00CF023C" w:rsidRPr="004A524B">
        <w:rPr>
          <w:rFonts w:ascii="Times New Roman" w:hAnsi="Times New Roman" w:cs="Times New Roman"/>
          <w:sz w:val="24"/>
          <w:szCs w:val="24"/>
        </w:rPr>
        <w:t>was</w:t>
      </w:r>
      <w:r w:rsidRPr="004A524B">
        <w:rPr>
          <w:rFonts w:ascii="Times New Roman" w:hAnsi="Times New Roman" w:cs="Times New Roman"/>
          <w:sz w:val="24"/>
          <w:szCs w:val="24"/>
        </w:rPr>
        <w:t xml:space="preserve"> issued on 27 October 2023 and served on</w:t>
      </w:r>
      <w:r w:rsidR="00C476E1">
        <w:rPr>
          <w:rFonts w:ascii="Times New Roman" w:hAnsi="Times New Roman" w:cs="Times New Roman"/>
          <w:sz w:val="24"/>
          <w:szCs w:val="24"/>
        </w:rPr>
        <w:t xml:space="preserve"> 3 November 2023. I agree with the defendant’s </w:t>
      </w:r>
      <w:r w:rsidR="00CF023C">
        <w:rPr>
          <w:rFonts w:ascii="Times New Roman" w:hAnsi="Times New Roman" w:cs="Times New Roman"/>
          <w:sz w:val="24"/>
          <w:szCs w:val="24"/>
        </w:rPr>
        <w:t xml:space="preserve">submission </w:t>
      </w:r>
      <w:r w:rsidR="00C476E1">
        <w:rPr>
          <w:rFonts w:ascii="Times New Roman" w:hAnsi="Times New Roman" w:cs="Times New Roman"/>
          <w:sz w:val="24"/>
          <w:szCs w:val="24"/>
        </w:rPr>
        <w:t>that the claim for the rendering of an account and debatement for the period up to 3 November 2020 is prescribed</w:t>
      </w:r>
      <w:r w:rsidR="00606814">
        <w:rPr>
          <w:rFonts w:ascii="Times New Roman" w:hAnsi="Times New Roman" w:cs="Times New Roman"/>
          <w:sz w:val="24"/>
          <w:szCs w:val="24"/>
        </w:rPr>
        <w:t>. Summons was served after the three-year prescription period. The plaintiffs were aware prior to the issuing and service of summons of wh</w:t>
      </w:r>
      <w:r w:rsidR="008F1FF8">
        <w:rPr>
          <w:rFonts w:ascii="Times New Roman" w:hAnsi="Times New Roman" w:cs="Times New Roman"/>
          <w:sz w:val="24"/>
          <w:szCs w:val="24"/>
        </w:rPr>
        <w:t xml:space="preserve">ich </w:t>
      </w:r>
      <w:r w:rsidR="00606814">
        <w:rPr>
          <w:rFonts w:ascii="Times New Roman" w:hAnsi="Times New Roman" w:cs="Times New Roman"/>
          <w:sz w:val="24"/>
          <w:szCs w:val="24"/>
        </w:rPr>
        <w:t xml:space="preserve">information remained outstanding from the defendant. The first plaintiff all but conceded that the major constraint to the </w:t>
      </w:r>
      <w:r w:rsidR="00606814" w:rsidRPr="008F1FF8">
        <w:rPr>
          <w:rFonts w:ascii="Times New Roman" w:hAnsi="Times New Roman" w:cs="Times New Roman"/>
          <w:sz w:val="24"/>
          <w:szCs w:val="24"/>
        </w:rPr>
        <w:t xml:space="preserve">institution of proceedings timeously was the unavailability of financial resources to engage counsel to start the process. </w:t>
      </w:r>
      <w:r w:rsidR="00D92229" w:rsidRPr="008F1FF8">
        <w:rPr>
          <w:rFonts w:ascii="Times New Roman" w:hAnsi="Times New Roman" w:cs="Times New Roman"/>
          <w:sz w:val="24"/>
          <w:szCs w:val="24"/>
        </w:rPr>
        <w:t xml:space="preserve">The plea of prescription must therefore be upheld in respect of claims up to 3 November 2020. </w:t>
      </w:r>
    </w:p>
    <w:p w14:paraId="5E663F67" w14:textId="7D9278F4" w:rsidR="008E523F" w:rsidRPr="008F1FF8" w:rsidRDefault="00606814" w:rsidP="004A524B">
      <w:pPr>
        <w:spacing w:after="0" w:line="360" w:lineRule="auto"/>
        <w:ind w:firstLine="720"/>
        <w:jc w:val="both"/>
        <w:rPr>
          <w:rFonts w:ascii="Times New Roman" w:hAnsi="Times New Roman" w:cs="Times New Roman"/>
          <w:sz w:val="24"/>
          <w:szCs w:val="24"/>
        </w:rPr>
      </w:pPr>
      <w:r w:rsidRPr="008F1FF8">
        <w:rPr>
          <w:rFonts w:ascii="Times New Roman" w:hAnsi="Times New Roman" w:cs="Times New Roman"/>
          <w:sz w:val="24"/>
          <w:szCs w:val="24"/>
        </w:rPr>
        <w:t xml:space="preserve">The second leg of the defendant’s </w:t>
      </w:r>
      <w:r w:rsidR="00D92229" w:rsidRPr="008F1FF8">
        <w:rPr>
          <w:rFonts w:ascii="Times New Roman" w:hAnsi="Times New Roman" w:cs="Times New Roman"/>
          <w:sz w:val="24"/>
          <w:szCs w:val="24"/>
        </w:rPr>
        <w:t xml:space="preserve">argument relates to claims for the period after 3 November 2020. In his evidence, the first plaintiff confirmed that </w:t>
      </w:r>
      <w:r w:rsidR="00D92229" w:rsidRPr="008F1FF8">
        <w:rPr>
          <w:rFonts w:ascii="Times New Roman" w:hAnsi="Times New Roman" w:cs="Times New Roman"/>
          <w:sz w:val="24"/>
          <w:szCs w:val="24"/>
          <w:lang w:val="en-ZW"/>
        </w:rPr>
        <w:t xml:space="preserve">there was a partial disclosure of tobacco sales sheets up to the year 2021. The information on tobacco sales was thus availed and it ought not to have been part of the plaintiffs’ claims. Absolution must be granted in respect of the claim for the disclosure of tobacco sales for the period up to the year 2021. </w:t>
      </w:r>
    </w:p>
    <w:p w14:paraId="59C709FA" w14:textId="2459ACAE" w:rsidR="00E14496" w:rsidRDefault="00D92229" w:rsidP="003B16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final leg of the defendant’s submission pertains to the plaintiffs’ admission that the liability for disclosure of information ar</w:t>
      </w:r>
      <w:r w:rsidR="008F1FF8">
        <w:rPr>
          <w:rFonts w:ascii="Times New Roman" w:hAnsi="Times New Roman" w:cs="Times New Roman"/>
          <w:sz w:val="24"/>
          <w:szCs w:val="24"/>
        </w:rPr>
        <w:t>ose</w:t>
      </w:r>
      <w:r>
        <w:rPr>
          <w:rFonts w:ascii="Times New Roman" w:hAnsi="Times New Roman" w:cs="Times New Roman"/>
          <w:sz w:val="24"/>
          <w:szCs w:val="24"/>
        </w:rPr>
        <w:t xml:space="preserve"> </w:t>
      </w:r>
      <w:r w:rsidRPr="003F6677">
        <w:rPr>
          <w:rFonts w:ascii="Times New Roman" w:hAnsi="Times New Roman" w:cs="Times New Roman"/>
          <w:i/>
          <w:iCs/>
          <w:sz w:val="24"/>
          <w:szCs w:val="24"/>
        </w:rPr>
        <w:t xml:space="preserve">ex </w:t>
      </w:r>
      <w:r w:rsidR="003F6677" w:rsidRPr="003F6677">
        <w:rPr>
          <w:rFonts w:ascii="Times New Roman" w:hAnsi="Times New Roman" w:cs="Times New Roman"/>
          <w:i/>
          <w:iCs/>
          <w:sz w:val="24"/>
          <w:szCs w:val="24"/>
        </w:rPr>
        <w:t>contractu</w:t>
      </w:r>
      <w:r w:rsidR="003F6677">
        <w:rPr>
          <w:rFonts w:ascii="Times New Roman" w:hAnsi="Times New Roman" w:cs="Times New Roman"/>
          <w:sz w:val="24"/>
          <w:szCs w:val="24"/>
        </w:rPr>
        <w:t xml:space="preserve">. </w:t>
      </w:r>
      <w:r w:rsidR="00702766">
        <w:rPr>
          <w:rFonts w:ascii="Times New Roman" w:hAnsi="Times New Roman" w:cs="Times New Roman"/>
          <w:sz w:val="24"/>
          <w:szCs w:val="24"/>
        </w:rPr>
        <w:t>The plaintiffs’ claims were allegedly</w:t>
      </w:r>
      <w:r w:rsidR="000813CC">
        <w:rPr>
          <w:rFonts w:ascii="Times New Roman" w:hAnsi="Times New Roman" w:cs="Times New Roman"/>
          <w:sz w:val="24"/>
          <w:szCs w:val="24"/>
        </w:rPr>
        <w:t xml:space="preserve"> tied to the </w:t>
      </w:r>
      <w:r w:rsidR="00702766">
        <w:rPr>
          <w:rFonts w:ascii="Times New Roman" w:hAnsi="Times New Roman" w:cs="Times New Roman"/>
          <w:sz w:val="24"/>
          <w:szCs w:val="24"/>
        </w:rPr>
        <w:t xml:space="preserve">joint venture agreements </w:t>
      </w:r>
      <w:r w:rsidR="000813CC">
        <w:rPr>
          <w:rFonts w:ascii="Times New Roman" w:hAnsi="Times New Roman" w:cs="Times New Roman"/>
          <w:sz w:val="24"/>
          <w:szCs w:val="24"/>
        </w:rPr>
        <w:t xml:space="preserve">which </w:t>
      </w:r>
      <w:r w:rsidR="00702766">
        <w:rPr>
          <w:rFonts w:ascii="Times New Roman" w:hAnsi="Times New Roman" w:cs="Times New Roman"/>
          <w:sz w:val="24"/>
          <w:szCs w:val="24"/>
        </w:rPr>
        <w:t xml:space="preserve">expired on 31 May 2020. </w:t>
      </w:r>
      <w:r w:rsidR="000813CC">
        <w:rPr>
          <w:rFonts w:ascii="Times New Roman" w:hAnsi="Times New Roman" w:cs="Times New Roman"/>
          <w:sz w:val="24"/>
          <w:szCs w:val="24"/>
        </w:rPr>
        <w:t xml:space="preserve">The defendant argued that for that reason the plaintiffs could not claim disclosure of information based on expired contracts. In response, the plaintiffs argued that the defendant was estopped from </w:t>
      </w:r>
      <w:r w:rsidR="008F1FF8">
        <w:rPr>
          <w:rFonts w:ascii="Times New Roman" w:hAnsi="Times New Roman" w:cs="Times New Roman"/>
          <w:sz w:val="24"/>
          <w:szCs w:val="24"/>
        </w:rPr>
        <w:t xml:space="preserve">seeking refuge from </w:t>
      </w:r>
      <w:r w:rsidR="000813CC">
        <w:rPr>
          <w:rFonts w:ascii="Times New Roman" w:hAnsi="Times New Roman" w:cs="Times New Roman"/>
          <w:sz w:val="24"/>
          <w:szCs w:val="24"/>
        </w:rPr>
        <w:t xml:space="preserve">agreements that it argued never </w:t>
      </w:r>
      <w:r w:rsidR="00383546">
        <w:rPr>
          <w:rFonts w:ascii="Times New Roman" w:hAnsi="Times New Roman" w:cs="Times New Roman"/>
          <w:sz w:val="24"/>
          <w:szCs w:val="24"/>
        </w:rPr>
        <w:t>lapsed but</w:t>
      </w:r>
      <w:r w:rsidR="000813CC">
        <w:rPr>
          <w:rFonts w:ascii="Times New Roman" w:hAnsi="Times New Roman" w:cs="Times New Roman"/>
          <w:sz w:val="24"/>
          <w:szCs w:val="24"/>
        </w:rPr>
        <w:t xml:space="preserve"> were extended to 2025. On that score, the plaintiffs further argued that the defendant could not be allowed to approbate and reprobate. </w:t>
      </w:r>
    </w:p>
    <w:p w14:paraId="1D0FA755" w14:textId="13AA9079" w:rsidR="00B02BC3" w:rsidRDefault="00B02BC3" w:rsidP="003B16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is merit in the plaintiffs</w:t>
      </w:r>
      <w:r w:rsidR="008F1FF8">
        <w:rPr>
          <w:rFonts w:ascii="Times New Roman" w:hAnsi="Times New Roman" w:cs="Times New Roman"/>
          <w:sz w:val="24"/>
          <w:szCs w:val="24"/>
        </w:rPr>
        <w:t>’</w:t>
      </w:r>
      <w:r>
        <w:rPr>
          <w:rFonts w:ascii="Times New Roman" w:hAnsi="Times New Roman" w:cs="Times New Roman"/>
          <w:sz w:val="24"/>
          <w:szCs w:val="24"/>
        </w:rPr>
        <w:t xml:space="preserve"> submission. It is not in dispute that the defendant remained in occupation of the farms beyond 31 May 2020</w:t>
      </w:r>
      <w:r w:rsidR="008F1FF8">
        <w:rPr>
          <w:rFonts w:ascii="Times New Roman" w:hAnsi="Times New Roman" w:cs="Times New Roman"/>
          <w:sz w:val="24"/>
          <w:szCs w:val="24"/>
        </w:rPr>
        <w:t>, the date</w:t>
      </w:r>
      <w:r>
        <w:rPr>
          <w:rFonts w:ascii="Times New Roman" w:hAnsi="Times New Roman" w:cs="Times New Roman"/>
          <w:sz w:val="24"/>
          <w:szCs w:val="24"/>
        </w:rPr>
        <w:t xml:space="preserve"> when the agreements are alleged to have expired. In paragraphs 11.1 and 11.2 of its plea, the defendant states:</w:t>
      </w:r>
    </w:p>
    <w:p w14:paraId="3C686419" w14:textId="77777777" w:rsidR="00B02BC3" w:rsidRDefault="00B02BC3" w:rsidP="00B02BC3">
      <w:pPr>
        <w:spacing w:after="0" w:line="240" w:lineRule="auto"/>
        <w:ind w:left="1276" w:hanging="556"/>
        <w:jc w:val="both"/>
        <w:rPr>
          <w:rFonts w:ascii="Times New Roman" w:hAnsi="Times New Roman" w:cs="Times New Roman"/>
        </w:rPr>
      </w:pPr>
      <w:r w:rsidRPr="00B02BC3">
        <w:rPr>
          <w:rFonts w:ascii="Times New Roman" w:hAnsi="Times New Roman" w:cs="Times New Roman"/>
        </w:rPr>
        <w:t>“</w:t>
      </w:r>
      <w:r>
        <w:rPr>
          <w:rFonts w:ascii="Times New Roman" w:hAnsi="Times New Roman" w:cs="Times New Roman"/>
        </w:rPr>
        <w:t xml:space="preserve">11.1 </w:t>
      </w:r>
      <w:r w:rsidRPr="00B02BC3">
        <w:rPr>
          <w:rFonts w:ascii="Times New Roman" w:hAnsi="Times New Roman" w:cs="Times New Roman"/>
        </w:rPr>
        <w:t>It is denied that the joint venture agreements expired in June 2020. The defendant pleads that having allowed it to continue in occupation after June 2020, Plaintiffs are not entitled to damages in the sum of US$20,160.00 for alleged refusal to vacate the farms.</w:t>
      </w:r>
    </w:p>
    <w:p w14:paraId="2AE93660" w14:textId="127BE78B" w:rsidR="00B02BC3" w:rsidRPr="00B02BC3" w:rsidRDefault="00B02BC3" w:rsidP="00B02BC3">
      <w:pPr>
        <w:spacing w:after="0" w:line="240" w:lineRule="auto"/>
        <w:ind w:left="1276" w:hanging="556"/>
        <w:jc w:val="both"/>
        <w:rPr>
          <w:rFonts w:ascii="Times New Roman" w:hAnsi="Times New Roman" w:cs="Times New Roman"/>
        </w:rPr>
      </w:pPr>
      <w:r>
        <w:rPr>
          <w:rFonts w:ascii="Times New Roman" w:hAnsi="Times New Roman" w:cs="Times New Roman"/>
        </w:rPr>
        <w:t>11.2</w:t>
      </w:r>
      <w:r>
        <w:rPr>
          <w:rFonts w:ascii="Times New Roman" w:hAnsi="Times New Roman" w:cs="Times New Roman"/>
        </w:rPr>
        <w:tab/>
        <w:t>Having claimed a share of the farming operations for the period after June 2020, Plaintiffs are not entitled to any damages arising out of Defendants occupation of the farms after June 2020</w:t>
      </w:r>
      <w:r w:rsidRPr="00B02BC3">
        <w:rPr>
          <w:rFonts w:ascii="Times New Roman" w:hAnsi="Times New Roman" w:cs="Times New Roman"/>
        </w:rPr>
        <w:t>”</w:t>
      </w:r>
      <w:r w:rsidR="00695273">
        <w:rPr>
          <w:rFonts w:ascii="Times New Roman" w:hAnsi="Times New Roman" w:cs="Times New Roman"/>
        </w:rPr>
        <w:t>.</w:t>
      </w:r>
    </w:p>
    <w:p w14:paraId="0E9984CA" w14:textId="77777777" w:rsidR="000004FE" w:rsidRDefault="000004FE" w:rsidP="00B02BC3">
      <w:pPr>
        <w:spacing w:after="0" w:line="360" w:lineRule="auto"/>
        <w:jc w:val="both"/>
        <w:rPr>
          <w:rFonts w:ascii="Times New Roman" w:hAnsi="Times New Roman" w:cs="Times New Roman"/>
          <w:b/>
          <w:bCs/>
          <w:sz w:val="24"/>
          <w:szCs w:val="24"/>
        </w:rPr>
      </w:pPr>
    </w:p>
    <w:p w14:paraId="446848B1" w14:textId="53628752" w:rsidR="004B5CB0" w:rsidRDefault="004B5CB0" w:rsidP="00721384">
      <w:pPr>
        <w:spacing w:after="0" w:line="360" w:lineRule="auto"/>
        <w:ind w:firstLine="720"/>
        <w:jc w:val="both"/>
        <w:rPr>
          <w:rFonts w:ascii="Times New Roman" w:hAnsi="Times New Roman" w:cs="Times New Roman"/>
          <w:sz w:val="24"/>
          <w:szCs w:val="24"/>
        </w:rPr>
      </w:pPr>
      <w:r w:rsidRPr="004B5CB0">
        <w:rPr>
          <w:rFonts w:ascii="Times New Roman" w:hAnsi="Times New Roman" w:cs="Times New Roman"/>
          <w:sz w:val="24"/>
          <w:szCs w:val="24"/>
        </w:rPr>
        <w:t xml:space="preserve">The </w:t>
      </w:r>
      <w:r>
        <w:rPr>
          <w:rFonts w:ascii="Times New Roman" w:hAnsi="Times New Roman" w:cs="Times New Roman"/>
          <w:sz w:val="24"/>
          <w:szCs w:val="24"/>
        </w:rPr>
        <w:t xml:space="preserve">question of when exactly the joint venture agreements were terminated must be critically examined in the face of the conflicting positions taken by the parties. </w:t>
      </w:r>
      <w:r w:rsidR="00721384">
        <w:rPr>
          <w:rFonts w:ascii="Times New Roman" w:hAnsi="Times New Roman" w:cs="Times New Roman"/>
          <w:sz w:val="24"/>
          <w:szCs w:val="24"/>
        </w:rPr>
        <w:t xml:space="preserve">The defendant contends that the agreements were never terminated in June 2020. It is on that basis that it denies liability for damages arising from the alleged unlawful occupation beyond June 2020. Surely, the defendant cannot in the same breath argue that the plaintiffs must not rely on the same agreements it claims were extended beyond June 2020. For that </w:t>
      </w:r>
      <w:r w:rsidR="007A5171">
        <w:rPr>
          <w:rFonts w:ascii="Times New Roman" w:hAnsi="Times New Roman" w:cs="Times New Roman"/>
          <w:sz w:val="24"/>
          <w:szCs w:val="24"/>
        </w:rPr>
        <w:t>reason,</w:t>
      </w:r>
      <w:r w:rsidR="00721384">
        <w:rPr>
          <w:rFonts w:ascii="Times New Roman" w:hAnsi="Times New Roman" w:cs="Times New Roman"/>
          <w:sz w:val="24"/>
          <w:szCs w:val="24"/>
        </w:rPr>
        <w:t xml:space="preserve"> the court determines that the plaintiffs have made a case to compel disclosure for the period after 3 November 2020 for</w:t>
      </w:r>
      <w:r w:rsidR="008F1FF8">
        <w:rPr>
          <w:rFonts w:ascii="Times New Roman" w:hAnsi="Times New Roman" w:cs="Times New Roman"/>
          <w:sz w:val="24"/>
          <w:szCs w:val="24"/>
        </w:rPr>
        <w:t xml:space="preserve"> other</w:t>
      </w:r>
      <w:r w:rsidR="00721384">
        <w:rPr>
          <w:rFonts w:ascii="Times New Roman" w:hAnsi="Times New Roman" w:cs="Times New Roman"/>
          <w:sz w:val="24"/>
          <w:szCs w:val="24"/>
        </w:rPr>
        <w:t xml:space="preserve"> information </w:t>
      </w:r>
      <w:r w:rsidR="008F1FF8">
        <w:rPr>
          <w:rFonts w:ascii="Times New Roman" w:hAnsi="Times New Roman" w:cs="Times New Roman"/>
          <w:sz w:val="24"/>
          <w:szCs w:val="24"/>
        </w:rPr>
        <w:t xml:space="preserve">other than information on </w:t>
      </w:r>
      <w:r w:rsidR="00721384">
        <w:rPr>
          <w:rFonts w:ascii="Times New Roman" w:hAnsi="Times New Roman" w:cs="Times New Roman"/>
          <w:sz w:val="24"/>
          <w:szCs w:val="24"/>
        </w:rPr>
        <w:t xml:space="preserve">tobacco sales. </w:t>
      </w:r>
    </w:p>
    <w:p w14:paraId="6A8B6ABA" w14:textId="77777777" w:rsidR="00F56399" w:rsidRDefault="00F56399" w:rsidP="00721384">
      <w:pPr>
        <w:spacing w:after="0" w:line="360" w:lineRule="auto"/>
        <w:ind w:firstLine="720"/>
        <w:jc w:val="both"/>
        <w:rPr>
          <w:rFonts w:ascii="Times New Roman" w:hAnsi="Times New Roman" w:cs="Times New Roman"/>
          <w:sz w:val="24"/>
          <w:szCs w:val="24"/>
        </w:rPr>
      </w:pPr>
    </w:p>
    <w:p w14:paraId="57A240A3" w14:textId="14BDB4C8" w:rsidR="007A5171" w:rsidRPr="007A5171" w:rsidRDefault="007A5171" w:rsidP="007A5171">
      <w:pPr>
        <w:spacing w:after="0" w:line="360" w:lineRule="auto"/>
        <w:jc w:val="both"/>
        <w:rPr>
          <w:rFonts w:ascii="Times New Roman" w:hAnsi="Times New Roman" w:cs="Times New Roman"/>
          <w:b/>
          <w:bCs/>
          <w:sz w:val="24"/>
          <w:szCs w:val="24"/>
        </w:rPr>
      </w:pPr>
      <w:r w:rsidRPr="007A5171">
        <w:rPr>
          <w:rFonts w:ascii="Times New Roman" w:hAnsi="Times New Roman" w:cs="Times New Roman"/>
          <w:b/>
          <w:bCs/>
          <w:sz w:val="24"/>
          <w:szCs w:val="24"/>
        </w:rPr>
        <w:t>Claim for US$ 43, 620.00 in respect of farming operations conducted from 2017 to 2022</w:t>
      </w:r>
    </w:p>
    <w:p w14:paraId="5E6A7955" w14:textId="4A429DD4" w:rsidR="00B02BC3" w:rsidRPr="00694ACF" w:rsidRDefault="00A47BE6" w:rsidP="00B02BC3">
      <w:pPr>
        <w:spacing w:after="0" w:line="360" w:lineRule="auto"/>
        <w:jc w:val="both"/>
        <w:rPr>
          <w:rFonts w:ascii="Times New Roman" w:hAnsi="Times New Roman" w:cs="Times New Roman"/>
          <w:sz w:val="24"/>
          <w:szCs w:val="24"/>
        </w:rPr>
      </w:pPr>
      <w:r w:rsidRPr="00A47BE6">
        <w:rPr>
          <w:rFonts w:ascii="Times New Roman" w:hAnsi="Times New Roman" w:cs="Times New Roman"/>
          <w:sz w:val="24"/>
          <w:szCs w:val="24"/>
        </w:rPr>
        <w:tab/>
        <w:t>In terms of the plaintiffs’ own claim</w:t>
      </w:r>
      <w:r>
        <w:rPr>
          <w:rFonts w:ascii="Times New Roman" w:hAnsi="Times New Roman" w:cs="Times New Roman"/>
          <w:sz w:val="24"/>
          <w:szCs w:val="24"/>
        </w:rPr>
        <w:t>, the crop produce cover</w:t>
      </w:r>
      <w:r w:rsidR="00694ACF">
        <w:rPr>
          <w:rFonts w:ascii="Times New Roman" w:hAnsi="Times New Roman" w:cs="Times New Roman"/>
          <w:sz w:val="24"/>
          <w:szCs w:val="24"/>
        </w:rPr>
        <w:t>ed</w:t>
      </w:r>
      <w:r>
        <w:rPr>
          <w:rFonts w:ascii="Times New Roman" w:hAnsi="Times New Roman" w:cs="Times New Roman"/>
          <w:sz w:val="24"/>
          <w:szCs w:val="24"/>
        </w:rPr>
        <w:t xml:space="preserve"> tobacco, maize, silage, chia and sweet potatoes. The defendant contends that part of the claim cover</w:t>
      </w:r>
      <w:r w:rsidR="00694ACF">
        <w:rPr>
          <w:rFonts w:ascii="Times New Roman" w:hAnsi="Times New Roman" w:cs="Times New Roman"/>
          <w:sz w:val="24"/>
          <w:szCs w:val="24"/>
        </w:rPr>
        <w:t>ed</w:t>
      </w:r>
      <w:r>
        <w:rPr>
          <w:rFonts w:ascii="Times New Roman" w:hAnsi="Times New Roman" w:cs="Times New Roman"/>
          <w:sz w:val="24"/>
          <w:szCs w:val="24"/>
        </w:rPr>
        <w:t xml:space="preserve"> the period after June 2020, a period after the expiry of the contract. The plaintiffs could not claim a contractual right based on a contract that had expired. The </w:t>
      </w:r>
      <w:r w:rsidRPr="00694ACF">
        <w:rPr>
          <w:rFonts w:ascii="Times New Roman" w:hAnsi="Times New Roman" w:cs="Times New Roman"/>
          <w:sz w:val="24"/>
          <w:szCs w:val="24"/>
        </w:rPr>
        <w:t xml:space="preserve">plaintiffs were bound by their own pleadings, including </w:t>
      </w:r>
      <w:r w:rsidRPr="00694ACF">
        <w:rPr>
          <w:rFonts w:ascii="Times New Roman" w:hAnsi="Times New Roman" w:cs="Times New Roman"/>
          <w:sz w:val="24"/>
          <w:szCs w:val="24"/>
        </w:rPr>
        <w:lastRenderedPageBreak/>
        <w:t>the averment that the contract expired in June 2020. Absolution ought to be granted therefo</w:t>
      </w:r>
      <w:r w:rsidR="00695273">
        <w:rPr>
          <w:rFonts w:ascii="Times New Roman" w:hAnsi="Times New Roman" w:cs="Times New Roman"/>
          <w:sz w:val="24"/>
          <w:szCs w:val="24"/>
        </w:rPr>
        <w:t xml:space="preserve">re on the portion of the US$43 </w:t>
      </w:r>
      <w:r w:rsidRPr="00694ACF">
        <w:rPr>
          <w:rFonts w:ascii="Times New Roman" w:hAnsi="Times New Roman" w:cs="Times New Roman"/>
          <w:sz w:val="24"/>
          <w:szCs w:val="24"/>
        </w:rPr>
        <w:t>620 that related to the period after 2020.</w:t>
      </w:r>
    </w:p>
    <w:p w14:paraId="41F2C238" w14:textId="4FB50346" w:rsidR="00A47BE6" w:rsidRDefault="00A47BE6" w:rsidP="00B02BC3">
      <w:pPr>
        <w:spacing w:after="0" w:line="360" w:lineRule="auto"/>
        <w:jc w:val="both"/>
        <w:rPr>
          <w:rFonts w:ascii="Times New Roman" w:hAnsi="Times New Roman" w:cs="Times New Roman"/>
          <w:sz w:val="24"/>
          <w:szCs w:val="24"/>
        </w:rPr>
      </w:pPr>
      <w:r w:rsidRPr="00694ACF">
        <w:rPr>
          <w:rFonts w:ascii="Times New Roman" w:hAnsi="Times New Roman" w:cs="Times New Roman"/>
          <w:sz w:val="24"/>
          <w:szCs w:val="24"/>
        </w:rPr>
        <w:tab/>
        <w:t xml:space="preserve">The </w:t>
      </w:r>
      <w:r w:rsidR="00E52112" w:rsidRPr="00694ACF">
        <w:rPr>
          <w:rFonts w:ascii="Times New Roman" w:hAnsi="Times New Roman" w:cs="Times New Roman"/>
          <w:sz w:val="24"/>
          <w:szCs w:val="24"/>
        </w:rPr>
        <w:t xml:space="preserve">first portion of the claim was concerned with tobacco for the period </w:t>
      </w:r>
      <w:r w:rsidR="00E52112">
        <w:rPr>
          <w:rFonts w:ascii="Times New Roman" w:hAnsi="Times New Roman" w:cs="Times New Roman"/>
          <w:sz w:val="24"/>
          <w:szCs w:val="24"/>
        </w:rPr>
        <w:t>2019 and 2022</w:t>
      </w:r>
      <w:r w:rsidR="00695273">
        <w:rPr>
          <w:rFonts w:ascii="Times New Roman" w:hAnsi="Times New Roman" w:cs="Times New Roman"/>
          <w:sz w:val="24"/>
          <w:szCs w:val="24"/>
        </w:rPr>
        <w:t>. The amounts involved are US$4 890</w:t>
      </w:r>
      <w:r w:rsidR="00E52112">
        <w:rPr>
          <w:rFonts w:ascii="Times New Roman" w:hAnsi="Times New Roman" w:cs="Times New Roman"/>
          <w:sz w:val="24"/>
          <w:szCs w:val="24"/>
        </w:rPr>
        <w:t xml:space="preserve"> and US$22 580 for 2019 and 2022 respectively. The sum of US$4</w:t>
      </w:r>
      <w:r w:rsidR="00695273">
        <w:rPr>
          <w:rFonts w:ascii="Times New Roman" w:hAnsi="Times New Roman" w:cs="Times New Roman"/>
          <w:sz w:val="24"/>
          <w:szCs w:val="24"/>
        </w:rPr>
        <w:t xml:space="preserve"> </w:t>
      </w:r>
      <w:r w:rsidR="00E52112">
        <w:rPr>
          <w:rFonts w:ascii="Times New Roman" w:hAnsi="Times New Roman" w:cs="Times New Roman"/>
          <w:sz w:val="24"/>
          <w:szCs w:val="24"/>
        </w:rPr>
        <w:t xml:space="preserve">890 was based on an invoice prepared by the third </w:t>
      </w:r>
      <w:r w:rsidR="00694ACF">
        <w:rPr>
          <w:rFonts w:ascii="Times New Roman" w:hAnsi="Times New Roman" w:cs="Times New Roman"/>
          <w:sz w:val="24"/>
          <w:szCs w:val="24"/>
        </w:rPr>
        <w:t>plaintiff</w:t>
      </w:r>
      <w:r w:rsidR="00E52112">
        <w:rPr>
          <w:rFonts w:ascii="Times New Roman" w:hAnsi="Times New Roman" w:cs="Times New Roman"/>
          <w:sz w:val="24"/>
          <w:szCs w:val="24"/>
        </w:rPr>
        <w:t xml:space="preserve">, (invoice number 062 of 2019). In his evidence, the first plaintiff accepted that the claim was brought outside the </w:t>
      </w:r>
      <w:r w:rsidR="00497ED0">
        <w:rPr>
          <w:rFonts w:ascii="Times New Roman" w:hAnsi="Times New Roman" w:cs="Times New Roman"/>
          <w:sz w:val="24"/>
          <w:szCs w:val="24"/>
        </w:rPr>
        <w:t>three-year</w:t>
      </w:r>
      <w:r w:rsidR="00E52112">
        <w:rPr>
          <w:rFonts w:ascii="Times New Roman" w:hAnsi="Times New Roman" w:cs="Times New Roman"/>
          <w:sz w:val="24"/>
          <w:szCs w:val="24"/>
        </w:rPr>
        <w:t xml:space="preserve"> prescription period. That claim had prescribed and ought to be dismissed. </w:t>
      </w:r>
    </w:p>
    <w:p w14:paraId="36358630" w14:textId="3E0A6574" w:rsidR="009A61CB" w:rsidRDefault="009A61CB" w:rsidP="00B02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Further, under clauses 10.4 and 10.</w:t>
      </w:r>
      <w:r w:rsidR="006D7DA7">
        <w:rPr>
          <w:rFonts w:ascii="Times New Roman" w:hAnsi="Times New Roman" w:cs="Times New Roman"/>
          <w:sz w:val="24"/>
          <w:szCs w:val="24"/>
        </w:rPr>
        <w:t xml:space="preserve">6, </w:t>
      </w:r>
      <w:r w:rsidR="00127105">
        <w:rPr>
          <w:rFonts w:ascii="Times New Roman" w:hAnsi="Times New Roman" w:cs="Times New Roman"/>
          <w:sz w:val="24"/>
          <w:szCs w:val="24"/>
        </w:rPr>
        <w:t>of the joint venture agreements, the plaintiffs were entitled to payment of “8</w:t>
      </w:r>
      <w:r w:rsidR="00695273">
        <w:rPr>
          <w:rFonts w:ascii="Times New Roman" w:hAnsi="Times New Roman" w:cs="Times New Roman"/>
          <w:sz w:val="24"/>
          <w:szCs w:val="24"/>
        </w:rPr>
        <w:t xml:space="preserve"> percent </w:t>
      </w:r>
      <w:r w:rsidR="00127105">
        <w:rPr>
          <w:rFonts w:ascii="Times New Roman" w:hAnsi="Times New Roman" w:cs="Times New Roman"/>
          <w:sz w:val="24"/>
          <w:szCs w:val="24"/>
        </w:rPr>
        <w:t>of gross sale proceeds on all crops and livestock”</w:t>
      </w:r>
      <w:r w:rsidR="00497ED0">
        <w:rPr>
          <w:rFonts w:ascii="Times New Roman" w:hAnsi="Times New Roman" w:cs="Times New Roman"/>
          <w:sz w:val="24"/>
          <w:szCs w:val="24"/>
        </w:rPr>
        <w:t xml:space="preserve">. The invoice produced by the plaintiff was not evidence of gross sales. </w:t>
      </w:r>
      <w:r w:rsidR="006D03E7">
        <w:rPr>
          <w:rFonts w:ascii="Times New Roman" w:hAnsi="Times New Roman" w:cs="Times New Roman"/>
          <w:sz w:val="24"/>
          <w:szCs w:val="24"/>
        </w:rPr>
        <w:t xml:space="preserve">The plaintiffs’ witnesses had accepted that the said invoice was not evidence of gross sales. It was argued on behalf of the defendant that the invoice and the conclusions founded upon it did not establish a </w:t>
      </w:r>
      <w:r w:rsidR="006D03E7" w:rsidRPr="006D03E7">
        <w:rPr>
          <w:rFonts w:ascii="Times New Roman" w:hAnsi="Times New Roman" w:cs="Times New Roman"/>
          <w:i/>
          <w:iCs/>
          <w:sz w:val="24"/>
          <w:szCs w:val="24"/>
        </w:rPr>
        <w:t>prima facie</w:t>
      </w:r>
      <w:r w:rsidR="006D03E7">
        <w:rPr>
          <w:rFonts w:ascii="Times New Roman" w:hAnsi="Times New Roman" w:cs="Times New Roman"/>
          <w:sz w:val="24"/>
          <w:szCs w:val="24"/>
        </w:rPr>
        <w:t xml:space="preserve"> case for the share of the tobacco income for 2019. </w:t>
      </w:r>
      <w:r w:rsidR="00497ED0">
        <w:rPr>
          <w:rFonts w:ascii="Times New Roman" w:hAnsi="Times New Roman" w:cs="Times New Roman"/>
          <w:sz w:val="24"/>
          <w:szCs w:val="24"/>
        </w:rPr>
        <w:t xml:space="preserve"> </w:t>
      </w:r>
    </w:p>
    <w:p w14:paraId="57DE1590" w14:textId="39DD6F7D" w:rsidR="00C840BC" w:rsidRPr="00694ACF" w:rsidRDefault="002353B2" w:rsidP="00B02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contend</w:t>
      </w:r>
      <w:r w:rsidR="00694ACF">
        <w:rPr>
          <w:rFonts w:ascii="Times New Roman" w:hAnsi="Times New Roman" w:cs="Times New Roman"/>
          <w:sz w:val="24"/>
          <w:szCs w:val="24"/>
        </w:rPr>
        <w:t>ed</w:t>
      </w:r>
      <w:r>
        <w:rPr>
          <w:rFonts w:ascii="Times New Roman" w:hAnsi="Times New Roman" w:cs="Times New Roman"/>
          <w:sz w:val="24"/>
          <w:szCs w:val="24"/>
        </w:rPr>
        <w:t xml:space="preserve"> that given that the claim </w:t>
      </w:r>
      <w:r w:rsidR="00695273">
        <w:rPr>
          <w:rFonts w:ascii="Times New Roman" w:hAnsi="Times New Roman" w:cs="Times New Roman"/>
          <w:sz w:val="24"/>
          <w:szCs w:val="24"/>
        </w:rPr>
        <w:t xml:space="preserve">for US$43 </w:t>
      </w:r>
      <w:r w:rsidRPr="00694ACF">
        <w:rPr>
          <w:rFonts w:ascii="Times New Roman" w:hAnsi="Times New Roman" w:cs="Times New Roman"/>
          <w:sz w:val="24"/>
          <w:szCs w:val="24"/>
        </w:rPr>
        <w:t>620, of which US$5</w:t>
      </w:r>
      <w:r w:rsidR="00695273">
        <w:rPr>
          <w:rFonts w:ascii="Times New Roman" w:hAnsi="Times New Roman" w:cs="Times New Roman"/>
          <w:sz w:val="24"/>
          <w:szCs w:val="24"/>
        </w:rPr>
        <w:t xml:space="preserve"> </w:t>
      </w:r>
      <w:r w:rsidRPr="00694ACF">
        <w:rPr>
          <w:rFonts w:ascii="Times New Roman" w:hAnsi="Times New Roman" w:cs="Times New Roman"/>
          <w:sz w:val="24"/>
          <w:szCs w:val="24"/>
        </w:rPr>
        <w:t xml:space="preserve">890 is part, was for </w:t>
      </w:r>
      <w:r w:rsidR="00BE71E8" w:rsidRPr="00694ACF">
        <w:rPr>
          <w:rFonts w:ascii="Times New Roman" w:hAnsi="Times New Roman" w:cs="Times New Roman"/>
          <w:sz w:val="24"/>
          <w:szCs w:val="24"/>
        </w:rPr>
        <w:t>“</w:t>
      </w:r>
      <w:r w:rsidRPr="00694ACF">
        <w:rPr>
          <w:rFonts w:ascii="Times New Roman" w:hAnsi="Times New Roman" w:cs="Times New Roman"/>
          <w:sz w:val="24"/>
          <w:szCs w:val="24"/>
        </w:rPr>
        <w:t>farming operations</w:t>
      </w:r>
      <w:r w:rsidR="00BE71E8" w:rsidRPr="00694ACF">
        <w:rPr>
          <w:rFonts w:ascii="Times New Roman" w:hAnsi="Times New Roman" w:cs="Times New Roman"/>
          <w:sz w:val="24"/>
          <w:szCs w:val="24"/>
        </w:rPr>
        <w:t xml:space="preserve">”, it was necessary for plaintiff to prove that the basis of that amount was “farming operations”. </w:t>
      </w:r>
      <w:r w:rsidR="00480687" w:rsidRPr="00694ACF">
        <w:rPr>
          <w:rFonts w:ascii="Times New Roman" w:hAnsi="Times New Roman" w:cs="Times New Roman"/>
          <w:sz w:val="24"/>
          <w:szCs w:val="24"/>
        </w:rPr>
        <w:t>The report by the plaintiffs’ expert witness showed that the figures for tobacco were estimates. Under those circumstances</w:t>
      </w:r>
      <w:r w:rsidR="00480687">
        <w:rPr>
          <w:rFonts w:ascii="Times New Roman" w:hAnsi="Times New Roman" w:cs="Times New Roman"/>
          <w:sz w:val="24"/>
          <w:szCs w:val="24"/>
        </w:rPr>
        <w:t xml:space="preserve">, no </w:t>
      </w:r>
      <w:r w:rsidR="00480687" w:rsidRPr="00480687">
        <w:rPr>
          <w:rFonts w:ascii="Times New Roman" w:hAnsi="Times New Roman" w:cs="Times New Roman"/>
          <w:i/>
          <w:iCs/>
          <w:sz w:val="24"/>
          <w:szCs w:val="24"/>
        </w:rPr>
        <w:t>prima facie</w:t>
      </w:r>
      <w:r w:rsidR="00480687">
        <w:rPr>
          <w:rFonts w:ascii="Times New Roman" w:hAnsi="Times New Roman" w:cs="Times New Roman"/>
          <w:sz w:val="24"/>
          <w:szCs w:val="24"/>
        </w:rPr>
        <w:t xml:space="preserve"> case was established. </w:t>
      </w:r>
    </w:p>
    <w:p w14:paraId="498141E0" w14:textId="7BF7AFB1" w:rsidR="00BD6F7D" w:rsidRDefault="00BD6F7D" w:rsidP="00B02BC3">
      <w:pPr>
        <w:spacing w:after="0" w:line="360" w:lineRule="auto"/>
        <w:jc w:val="both"/>
        <w:rPr>
          <w:rFonts w:ascii="Times New Roman" w:hAnsi="Times New Roman" w:cs="Times New Roman"/>
          <w:sz w:val="24"/>
          <w:szCs w:val="24"/>
        </w:rPr>
      </w:pPr>
      <w:r w:rsidRPr="00694ACF">
        <w:rPr>
          <w:rFonts w:ascii="Times New Roman" w:hAnsi="Times New Roman" w:cs="Times New Roman"/>
          <w:sz w:val="24"/>
          <w:szCs w:val="24"/>
        </w:rPr>
        <w:tab/>
        <w:t>As regards the amount of US$22</w:t>
      </w:r>
      <w:r w:rsidR="00695273">
        <w:rPr>
          <w:rFonts w:ascii="Times New Roman" w:hAnsi="Times New Roman" w:cs="Times New Roman"/>
          <w:sz w:val="24"/>
          <w:szCs w:val="24"/>
        </w:rPr>
        <w:t xml:space="preserve"> </w:t>
      </w:r>
      <w:r w:rsidRPr="00694ACF">
        <w:rPr>
          <w:rFonts w:ascii="Times New Roman" w:hAnsi="Times New Roman" w:cs="Times New Roman"/>
          <w:sz w:val="24"/>
          <w:szCs w:val="24"/>
        </w:rPr>
        <w:t xml:space="preserve">580 for 2022, the defendant averred that no </w:t>
      </w:r>
      <w:r w:rsidRPr="00694ACF">
        <w:rPr>
          <w:rFonts w:ascii="Times New Roman" w:hAnsi="Times New Roman" w:cs="Times New Roman"/>
          <w:i/>
          <w:iCs/>
          <w:sz w:val="24"/>
          <w:szCs w:val="24"/>
        </w:rPr>
        <w:t>prima facie</w:t>
      </w:r>
      <w:r w:rsidRPr="00694ACF">
        <w:rPr>
          <w:rFonts w:ascii="Times New Roman" w:hAnsi="Times New Roman" w:cs="Times New Roman"/>
          <w:sz w:val="24"/>
          <w:szCs w:val="24"/>
        </w:rPr>
        <w:t xml:space="preserve"> case was made because the joint venture agreements had expired. The expired agreement could not have </w:t>
      </w:r>
      <w:r w:rsidR="00BD14B1" w:rsidRPr="00694ACF">
        <w:rPr>
          <w:rFonts w:ascii="Times New Roman" w:hAnsi="Times New Roman" w:cs="Times New Roman"/>
          <w:sz w:val="24"/>
          <w:szCs w:val="24"/>
        </w:rPr>
        <w:t>given rise to a right to claim the 8</w:t>
      </w:r>
      <w:r w:rsidR="00695273">
        <w:rPr>
          <w:rFonts w:ascii="Times New Roman" w:hAnsi="Times New Roman" w:cs="Times New Roman"/>
          <w:sz w:val="24"/>
          <w:szCs w:val="24"/>
        </w:rPr>
        <w:t xml:space="preserve"> percent</w:t>
      </w:r>
      <w:r w:rsidR="002F7A76" w:rsidRPr="00694ACF">
        <w:rPr>
          <w:rFonts w:ascii="Times New Roman" w:hAnsi="Times New Roman" w:cs="Times New Roman"/>
          <w:sz w:val="24"/>
          <w:szCs w:val="24"/>
        </w:rPr>
        <w:t xml:space="preserve"> share of the income</w:t>
      </w:r>
      <w:r w:rsidR="00695273">
        <w:rPr>
          <w:rFonts w:ascii="Times New Roman" w:hAnsi="Times New Roman" w:cs="Times New Roman"/>
          <w:sz w:val="24"/>
          <w:szCs w:val="24"/>
        </w:rPr>
        <w:t>. Further, the amount of US$22</w:t>
      </w:r>
      <w:r w:rsidR="0005054C" w:rsidRPr="00694ACF">
        <w:rPr>
          <w:rFonts w:ascii="Times New Roman" w:hAnsi="Times New Roman" w:cs="Times New Roman"/>
          <w:sz w:val="24"/>
          <w:szCs w:val="24"/>
        </w:rPr>
        <w:t xml:space="preserve"> 580 for 2022 was not based on 8</w:t>
      </w:r>
      <w:r w:rsidR="00695273">
        <w:rPr>
          <w:rFonts w:ascii="Times New Roman" w:hAnsi="Times New Roman" w:cs="Times New Roman"/>
          <w:sz w:val="24"/>
          <w:szCs w:val="24"/>
        </w:rPr>
        <w:t xml:space="preserve"> percent</w:t>
      </w:r>
      <w:r w:rsidR="0005054C" w:rsidRPr="00694ACF">
        <w:rPr>
          <w:rFonts w:ascii="Times New Roman" w:hAnsi="Times New Roman" w:cs="Times New Roman"/>
          <w:sz w:val="24"/>
          <w:szCs w:val="24"/>
        </w:rPr>
        <w:t xml:space="preserve"> of gross sales proceeds on all </w:t>
      </w:r>
      <w:r w:rsidR="0005054C">
        <w:rPr>
          <w:rFonts w:ascii="Times New Roman" w:hAnsi="Times New Roman" w:cs="Times New Roman"/>
          <w:sz w:val="24"/>
          <w:szCs w:val="24"/>
        </w:rPr>
        <w:t xml:space="preserve">crops and livestock. </w:t>
      </w:r>
    </w:p>
    <w:p w14:paraId="5ACEDE09" w14:textId="61D441FB" w:rsidR="0005054C" w:rsidRPr="00694ACF" w:rsidRDefault="0005054C" w:rsidP="00B02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further argued that annexure 14 to the expert’s report was a screenshot for 2015. The plaintiffs’ second witness stated that the document was </w:t>
      </w:r>
      <w:r w:rsidRPr="00694ACF">
        <w:rPr>
          <w:rFonts w:ascii="Times New Roman" w:hAnsi="Times New Roman" w:cs="Times New Roman"/>
          <w:sz w:val="24"/>
          <w:szCs w:val="24"/>
        </w:rPr>
        <w:t xml:space="preserve">supplied to him by the first </w:t>
      </w:r>
      <w:r w:rsidR="000E42E2" w:rsidRPr="00694ACF">
        <w:rPr>
          <w:rFonts w:ascii="Times New Roman" w:hAnsi="Times New Roman" w:cs="Times New Roman"/>
          <w:sz w:val="24"/>
          <w:szCs w:val="24"/>
        </w:rPr>
        <w:t>plaintiff,</w:t>
      </w:r>
      <w:r w:rsidRPr="00694ACF">
        <w:rPr>
          <w:rFonts w:ascii="Times New Roman" w:hAnsi="Times New Roman" w:cs="Times New Roman"/>
          <w:sz w:val="24"/>
          <w:szCs w:val="24"/>
        </w:rPr>
        <w:t xml:space="preserve"> and it had been writte</w:t>
      </w:r>
      <w:r w:rsidR="00381D69" w:rsidRPr="00694ACF">
        <w:rPr>
          <w:rFonts w:ascii="Times New Roman" w:hAnsi="Times New Roman" w:cs="Times New Roman"/>
          <w:sz w:val="24"/>
          <w:szCs w:val="24"/>
        </w:rPr>
        <w:t xml:space="preserve">n on 25 June 2015. </w:t>
      </w:r>
      <w:r w:rsidR="00695273">
        <w:rPr>
          <w:rFonts w:ascii="Times New Roman" w:hAnsi="Times New Roman" w:cs="Times New Roman"/>
          <w:sz w:val="24"/>
          <w:szCs w:val="24"/>
        </w:rPr>
        <w:t xml:space="preserve"> </w:t>
      </w:r>
      <w:r w:rsidR="00381D69" w:rsidRPr="00694ACF">
        <w:rPr>
          <w:rFonts w:ascii="Times New Roman" w:hAnsi="Times New Roman" w:cs="Times New Roman"/>
          <w:sz w:val="24"/>
          <w:szCs w:val="24"/>
        </w:rPr>
        <w:t xml:space="preserve">Further, the tobacco income schedule for 2019 to 2022 in the plaintiffs’ bundle </w:t>
      </w:r>
      <w:r w:rsidR="000E42E2" w:rsidRPr="00694ACF">
        <w:rPr>
          <w:rFonts w:ascii="Times New Roman" w:hAnsi="Times New Roman" w:cs="Times New Roman"/>
          <w:sz w:val="24"/>
          <w:szCs w:val="24"/>
        </w:rPr>
        <w:t xml:space="preserve">also stated that the year 2022 estimates were to be verified with “MTC or TIMB”. </w:t>
      </w:r>
      <w:r w:rsidR="00C53985" w:rsidRPr="00694ACF">
        <w:rPr>
          <w:rFonts w:ascii="Times New Roman" w:hAnsi="Times New Roman" w:cs="Times New Roman"/>
          <w:sz w:val="24"/>
          <w:szCs w:val="24"/>
        </w:rPr>
        <w:t xml:space="preserve">No </w:t>
      </w:r>
      <w:r w:rsidR="00C53985" w:rsidRPr="00694ACF">
        <w:rPr>
          <w:rFonts w:ascii="Times New Roman" w:hAnsi="Times New Roman" w:cs="Times New Roman"/>
          <w:i/>
          <w:iCs/>
          <w:sz w:val="24"/>
          <w:szCs w:val="24"/>
        </w:rPr>
        <w:t xml:space="preserve">prima facie </w:t>
      </w:r>
      <w:r w:rsidR="00C53985" w:rsidRPr="00694ACF">
        <w:rPr>
          <w:rFonts w:ascii="Times New Roman" w:hAnsi="Times New Roman" w:cs="Times New Roman"/>
          <w:sz w:val="24"/>
          <w:szCs w:val="24"/>
        </w:rPr>
        <w:t>case was therefore esta</w:t>
      </w:r>
      <w:r w:rsidR="00695273">
        <w:rPr>
          <w:rFonts w:ascii="Times New Roman" w:hAnsi="Times New Roman" w:cs="Times New Roman"/>
          <w:sz w:val="24"/>
          <w:szCs w:val="24"/>
        </w:rPr>
        <w:t>blished for the claim for US$22</w:t>
      </w:r>
      <w:r w:rsidR="00C53985" w:rsidRPr="00694ACF">
        <w:rPr>
          <w:rFonts w:ascii="Times New Roman" w:hAnsi="Times New Roman" w:cs="Times New Roman"/>
          <w:sz w:val="24"/>
          <w:szCs w:val="24"/>
        </w:rPr>
        <w:t xml:space="preserve"> 580. </w:t>
      </w:r>
    </w:p>
    <w:p w14:paraId="3D89AD9A" w14:textId="3432B837" w:rsidR="00A47BE6" w:rsidRDefault="00A47BE6" w:rsidP="00B02BC3">
      <w:pPr>
        <w:spacing w:after="0" w:line="360" w:lineRule="auto"/>
        <w:jc w:val="both"/>
        <w:rPr>
          <w:rFonts w:ascii="Times New Roman" w:hAnsi="Times New Roman" w:cs="Times New Roman"/>
          <w:sz w:val="24"/>
          <w:szCs w:val="24"/>
        </w:rPr>
      </w:pPr>
      <w:r w:rsidRPr="00694ACF">
        <w:rPr>
          <w:rFonts w:ascii="Times New Roman" w:hAnsi="Times New Roman" w:cs="Times New Roman"/>
          <w:sz w:val="24"/>
          <w:szCs w:val="24"/>
        </w:rPr>
        <w:tab/>
      </w:r>
      <w:r w:rsidR="00D81189" w:rsidRPr="00694ACF">
        <w:rPr>
          <w:rFonts w:ascii="Times New Roman" w:hAnsi="Times New Roman" w:cs="Times New Roman"/>
          <w:sz w:val="24"/>
          <w:szCs w:val="24"/>
        </w:rPr>
        <w:t xml:space="preserve">Concerning claims for income on silage, chia, sweet potatoes and sugar beans, it was submitted that absolution ought to be granted because </w:t>
      </w:r>
      <w:r w:rsidR="00694ACF">
        <w:rPr>
          <w:rFonts w:ascii="Times New Roman" w:hAnsi="Times New Roman" w:cs="Times New Roman"/>
          <w:sz w:val="24"/>
          <w:szCs w:val="24"/>
        </w:rPr>
        <w:t xml:space="preserve">the </w:t>
      </w:r>
      <w:r w:rsidR="00D81189" w:rsidRPr="00694ACF">
        <w:rPr>
          <w:rFonts w:ascii="Times New Roman" w:hAnsi="Times New Roman" w:cs="Times New Roman"/>
          <w:sz w:val="24"/>
          <w:szCs w:val="24"/>
        </w:rPr>
        <w:t xml:space="preserve">bulk of the claims had </w:t>
      </w:r>
      <w:r w:rsidR="00136FCF" w:rsidRPr="00694ACF">
        <w:rPr>
          <w:rFonts w:ascii="Times New Roman" w:hAnsi="Times New Roman" w:cs="Times New Roman"/>
          <w:sz w:val="24"/>
          <w:szCs w:val="24"/>
        </w:rPr>
        <w:t xml:space="preserve">either </w:t>
      </w:r>
      <w:r w:rsidR="00D81189" w:rsidRPr="00694ACF">
        <w:rPr>
          <w:rFonts w:ascii="Times New Roman" w:hAnsi="Times New Roman" w:cs="Times New Roman"/>
          <w:sz w:val="24"/>
          <w:szCs w:val="24"/>
        </w:rPr>
        <w:t xml:space="preserve">prescribed </w:t>
      </w:r>
      <w:r w:rsidR="00D81189" w:rsidRPr="00694ACF">
        <w:rPr>
          <w:rFonts w:ascii="Times New Roman" w:hAnsi="Times New Roman" w:cs="Times New Roman"/>
          <w:sz w:val="24"/>
          <w:szCs w:val="24"/>
        </w:rPr>
        <w:lastRenderedPageBreak/>
        <w:t xml:space="preserve">or were based on estimates. </w:t>
      </w:r>
      <w:r w:rsidR="00136FCF" w:rsidRPr="00694ACF">
        <w:rPr>
          <w:rFonts w:ascii="Times New Roman" w:hAnsi="Times New Roman" w:cs="Times New Roman"/>
          <w:sz w:val="24"/>
          <w:szCs w:val="24"/>
        </w:rPr>
        <w:t xml:space="preserve">Estimates were not a basis for entitlement to the benefits </w:t>
      </w:r>
      <w:r w:rsidR="00136FCF">
        <w:rPr>
          <w:rFonts w:ascii="Times New Roman" w:hAnsi="Times New Roman" w:cs="Times New Roman"/>
          <w:sz w:val="24"/>
          <w:szCs w:val="24"/>
        </w:rPr>
        <w:t>in question in terms of the joint venture agreements.</w:t>
      </w:r>
    </w:p>
    <w:p w14:paraId="07A5DE79" w14:textId="42EE05EE" w:rsidR="005264EB" w:rsidRDefault="005264EB" w:rsidP="00B02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their brief response, the plaintiffs submitted that the defendant did not deny farming tobacco for the 2021-2022 farming season, and that it withheld the tobacco figures from the plaintiffs. Further, the screenshot from the Tobacco Industry and Marketing Board (TIMB), showed that the output was </w:t>
      </w:r>
      <w:r w:rsidR="00CD7A71">
        <w:rPr>
          <w:rFonts w:ascii="Times New Roman" w:hAnsi="Times New Roman" w:cs="Times New Roman"/>
          <w:sz w:val="24"/>
          <w:szCs w:val="24"/>
        </w:rPr>
        <w:t>795 bales which sold for US$282</w:t>
      </w:r>
      <w:r>
        <w:rPr>
          <w:rFonts w:ascii="Times New Roman" w:hAnsi="Times New Roman" w:cs="Times New Roman"/>
          <w:sz w:val="24"/>
          <w:szCs w:val="24"/>
        </w:rPr>
        <w:t xml:space="preserve"> 224. The 8</w:t>
      </w:r>
      <w:r w:rsidR="00CD7A71">
        <w:rPr>
          <w:rFonts w:ascii="Times New Roman" w:hAnsi="Times New Roman" w:cs="Times New Roman"/>
          <w:sz w:val="24"/>
          <w:szCs w:val="24"/>
        </w:rPr>
        <w:t xml:space="preserve"> percent</w:t>
      </w:r>
      <w:r>
        <w:rPr>
          <w:rFonts w:ascii="Times New Roman" w:hAnsi="Times New Roman" w:cs="Times New Roman"/>
          <w:sz w:val="24"/>
          <w:szCs w:val="24"/>
        </w:rPr>
        <w:t xml:space="preserve"> of that amount was US$22 577.92. That amount therefore ought to be paid as damages because the actual farming was done, and the </w:t>
      </w:r>
      <w:r w:rsidR="00694ACF">
        <w:rPr>
          <w:rFonts w:ascii="Times New Roman" w:hAnsi="Times New Roman" w:cs="Times New Roman"/>
          <w:sz w:val="24"/>
          <w:szCs w:val="24"/>
        </w:rPr>
        <w:t>plaintiffs</w:t>
      </w:r>
      <w:r>
        <w:rPr>
          <w:rFonts w:ascii="Times New Roman" w:hAnsi="Times New Roman" w:cs="Times New Roman"/>
          <w:sz w:val="24"/>
          <w:szCs w:val="24"/>
        </w:rPr>
        <w:t xml:space="preserve"> would have been entitled to receive that amount. It was further submitted that the 25 June 2015 date appearing on the screenshot was not the date the screenshot was taken, but the date of registration of the defendant as a tobacco grower. </w:t>
      </w:r>
    </w:p>
    <w:p w14:paraId="6F70FF82" w14:textId="7D49F3C9" w:rsidR="00132417" w:rsidRDefault="00132417" w:rsidP="00B02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must state that given the nature of the defendant’s submissions under this head and the clarity which with the defendant present</w:t>
      </w:r>
      <w:r w:rsidR="00694ACF">
        <w:rPr>
          <w:rFonts w:ascii="Times New Roman" w:hAnsi="Times New Roman" w:cs="Times New Roman"/>
          <w:sz w:val="24"/>
          <w:szCs w:val="24"/>
        </w:rPr>
        <w:t>ed</w:t>
      </w:r>
      <w:r>
        <w:rPr>
          <w:rFonts w:ascii="Times New Roman" w:hAnsi="Times New Roman" w:cs="Times New Roman"/>
          <w:sz w:val="24"/>
          <w:szCs w:val="24"/>
        </w:rPr>
        <w:t xml:space="preserve"> its case, the court expected the plaintiffs to respond in like manner, justifying the claim under this head instead of giving a generalized response which the court found unhelpful. </w:t>
      </w:r>
    </w:p>
    <w:p w14:paraId="6C0E2E3C" w14:textId="2A92FB70" w:rsidR="00132417" w:rsidRDefault="00132417" w:rsidP="00B02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components of the claim under this head are summarized in the plaintiffs bundle as follows:</w:t>
      </w:r>
    </w:p>
    <w:p w14:paraId="4EB4D8F9" w14:textId="457A15E6" w:rsidR="00132417" w:rsidRDefault="00132417" w:rsidP="00CD7A71">
      <w:pPr>
        <w:pStyle w:val="ListParagraph"/>
        <w:numPr>
          <w:ilvl w:val="0"/>
          <w:numId w:val="11"/>
        </w:numPr>
        <w:spacing w:after="0"/>
        <w:ind w:firstLine="0"/>
        <w:jc w:val="both"/>
        <w:rPr>
          <w:rFonts w:ascii="Times New Roman" w:hAnsi="Times New Roman" w:cs="Times New Roman"/>
          <w:sz w:val="24"/>
          <w:szCs w:val="24"/>
        </w:rPr>
      </w:pPr>
      <w:r>
        <w:rPr>
          <w:rFonts w:ascii="Times New Roman" w:hAnsi="Times New Roman" w:cs="Times New Roman"/>
          <w:sz w:val="24"/>
          <w:szCs w:val="24"/>
        </w:rPr>
        <w:t xml:space="preserve">Maize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D7A71">
        <w:rPr>
          <w:rFonts w:ascii="Times New Roman" w:hAnsi="Times New Roman" w:cs="Times New Roman"/>
          <w:sz w:val="24"/>
          <w:szCs w:val="24"/>
        </w:rPr>
        <w:tab/>
        <w:t>US$12</w:t>
      </w:r>
      <w:r>
        <w:rPr>
          <w:rFonts w:ascii="Times New Roman" w:hAnsi="Times New Roman" w:cs="Times New Roman"/>
          <w:sz w:val="24"/>
          <w:szCs w:val="24"/>
        </w:rPr>
        <w:t xml:space="preserve"> 100</w:t>
      </w:r>
    </w:p>
    <w:p w14:paraId="7732FA9A" w14:textId="0E1B4F51" w:rsidR="00132417" w:rsidRDefault="00132417" w:rsidP="00CD7A71">
      <w:pPr>
        <w:pStyle w:val="ListParagraph"/>
        <w:numPr>
          <w:ilvl w:val="0"/>
          <w:numId w:val="11"/>
        </w:numPr>
        <w:spacing w:after="0"/>
        <w:ind w:firstLine="0"/>
        <w:jc w:val="both"/>
        <w:rPr>
          <w:rFonts w:ascii="Times New Roman" w:hAnsi="Times New Roman" w:cs="Times New Roman"/>
          <w:sz w:val="24"/>
          <w:szCs w:val="24"/>
        </w:rPr>
      </w:pPr>
      <w:r>
        <w:rPr>
          <w:rFonts w:ascii="Times New Roman" w:hAnsi="Times New Roman" w:cs="Times New Roman"/>
          <w:sz w:val="24"/>
          <w:szCs w:val="24"/>
        </w:rPr>
        <w:t xml:space="preserve">Tobacco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US$2</w:t>
      </w:r>
      <w:r w:rsidR="008B14D6">
        <w:rPr>
          <w:rFonts w:ascii="Times New Roman" w:hAnsi="Times New Roman" w:cs="Times New Roman"/>
          <w:sz w:val="24"/>
          <w:szCs w:val="24"/>
        </w:rPr>
        <w:t>7</w:t>
      </w:r>
      <w:r>
        <w:rPr>
          <w:rFonts w:ascii="Times New Roman" w:hAnsi="Times New Roman" w:cs="Times New Roman"/>
          <w:sz w:val="24"/>
          <w:szCs w:val="24"/>
        </w:rPr>
        <w:t xml:space="preserve"> 470</w:t>
      </w:r>
    </w:p>
    <w:p w14:paraId="30E04282" w14:textId="439133C0" w:rsidR="00132417" w:rsidRDefault="00132417" w:rsidP="00CD7A71">
      <w:pPr>
        <w:pStyle w:val="ListParagraph"/>
        <w:numPr>
          <w:ilvl w:val="0"/>
          <w:numId w:val="11"/>
        </w:numPr>
        <w:spacing w:after="0"/>
        <w:ind w:firstLine="0"/>
        <w:jc w:val="both"/>
        <w:rPr>
          <w:rFonts w:ascii="Times New Roman" w:hAnsi="Times New Roman" w:cs="Times New Roman"/>
          <w:sz w:val="24"/>
          <w:szCs w:val="24"/>
        </w:rPr>
      </w:pPr>
      <w:r>
        <w:rPr>
          <w:rFonts w:ascii="Times New Roman" w:hAnsi="Times New Roman" w:cs="Times New Roman"/>
          <w:sz w:val="24"/>
          <w:szCs w:val="24"/>
        </w:rPr>
        <w:t xml:space="preserve">Silage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US$</w:t>
      </w:r>
      <w:r w:rsidR="00E56D3B">
        <w:rPr>
          <w:rFonts w:ascii="Times New Roman" w:hAnsi="Times New Roman" w:cs="Times New Roman"/>
          <w:sz w:val="24"/>
          <w:szCs w:val="24"/>
        </w:rPr>
        <w:t xml:space="preserve">  </w:t>
      </w:r>
      <w:r>
        <w:rPr>
          <w:rFonts w:ascii="Times New Roman" w:hAnsi="Times New Roman" w:cs="Times New Roman"/>
          <w:sz w:val="24"/>
          <w:szCs w:val="24"/>
        </w:rPr>
        <w:t>1</w:t>
      </w:r>
      <w:r w:rsidR="00CD7A71">
        <w:rPr>
          <w:rFonts w:ascii="Times New Roman" w:hAnsi="Times New Roman" w:cs="Times New Roman"/>
          <w:sz w:val="24"/>
          <w:szCs w:val="24"/>
        </w:rPr>
        <w:t xml:space="preserve"> </w:t>
      </w:r>
      <w:r>
        <w:rPr>
          <w:rFonts w:ascii="Times New Roman" w:hAnsi="Times New Roman" w:cs="Times New Roman"/>
          <w:sz w:val="24"/>
          <w:szCs w:val="24"/>
        </w:rPr>
        <w:t>200</w:t>
      </w:r>
    </w:p>
    <w:p w14:paraId="313AF5F3" w14:textId="1091C723" w:rsidR="00132417" w:rsidRDefault="00132417" w:rsidP="00CD7A71">
      <w:pPr>
        <w:pStyle w:val="ListParagraph"/>
        <w:numPr>
          <w:ilvl w:val="0"/>
          <w:numId w:val="11"/>
        </w:numPr>
        <w:spacing w:after="0"/>
        <w:ind w:firstLine="0"/>
        <w:jc w:val="both"/>
        <w:rPr>
          <w:rFonts w:ascii="Times New Roman" w:hAnsi="Times New Roman" w:cs="Times New Roman"/>
          <w:sz w:val="24"/>
          <w:szCs w:val="24"/>
        </w:rPr>
      </w:pPr>
      <w:r>
        <w:rPr>
          <w:rFonts w:ascii="Times New Roman" w:hAnsi="Times New Roman" w:cs="Times New Roman"/>
          <w:sz w:val="24"/>
          <w:szCs w:val="24"/>
        </w:rPr>
        <w:t xml:space="preserve">Chia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US$</w:t>
      </w:r>
      <w:r w:rsidR="00E56D3B">
        <w:rPr>
          <w:rFonts w:ascii="Times New Roman" w:hAnsi="Times New Roman" w:cs="Times New Roman"/>
          <w:sz w:val="24"/>
          <w:szCs w:val="24"/>
        </w:rPr>
        <w:t xml:space="preserve">  </w:t>
      </w:r>
      <w:r>
        <w:rPr>
          <w:rFonts w:ascii="Times New Roman" w:hAnsi="Times New Roman" w:cs="Times New Roman"/>
          <w:sz w:val="24"/>
          <w:szCs w:val="24"/>
        </w:rPr>
        <w:t>2</w:t>
      </w:r>
      <w:r w:rsidR="00CD7A71">
        <w:rPr>
          <w:rFonts w:ascii="Times New Roman" w:hAnsi="Times New Roman" w:cs="Times New Roman"/>
          <w:sz w:val="24"/>
          <w:szCs w:val="24"/>
        </w:rPr>
        <w:t xml:space="preserve"> 560</w:t>
      </w:r>
    </w:p>
    <w:p w14:paraId="30926A5F" w14:textId="4332D7E8" w:rsidR="00132417" w:rsidRPr="00132417" w:rsidRDefault="00132417" w:rsidP="00CD7A71">
      <w:pPr>
        <w:pStyle w:val="ListParagraph"/>
        <w:numPr>
          <w:ilvl w:val="0"/>
          <w:numId w:val="11"/>
        </w:numPr>
        <w:spacing w:after="0"/>
        <w:ind w:firstLine="0"/>
        <w:jc w:val="both"/>
        <w:rPr>
          <w:rFonts w:ascii="Times New Roman" w:hAnsi="Times New Roman" w:cs="Times New Roman"/>
          <w:sz w:val="24"/>
          <w:szCs w:val="24"/>
        </w:rPr>
      </w:pPr>
      <w:r>
        <w:rPr>
          <w:rFonts w:ascii="Times New Roman" w:hAnsi="Times New Roman" w:cs="Times New Roman"/>
          <w:sz w:val="24"/>
          <w:szCs w:val="24"/>
        </w:rPr>
        <w:t>Sweet Potato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56D3B">
        <w:rPr>
          <w:rFonts w:ascii="Times New Roman" w:hAnsi="Times New Roman" w:cs="Times New Roman"/>
          <w:sz w:val="24"/>
          <w:szCs w:val="24"/>
        </w:rPr>
        <w:t>US$     290</w:t>
      </w:r>
    </w:p>
    <w:p w14:paraId="60F9BCCA" w14:textId="31206797" w:rsidR="0069181D" w:rsidRDefault="00680E16" w:rsidP="00680E16">
      <w:pPr>
        <w:spacing w:after="0" w:line="360" w:lineRule="auto"/>
        <w:ind w:left="720"/>
        <w:jc w:val="both"/>
        <w:rPr>
          <w:rFonts w:ascii="Times New Roman" w:hAnsi="Times New Roman" w:cs="Times New Roman"/>
          <w:b/>
          <w:bCs/>
          <w:sz w:val="24"/>
          <w:szCs w:val="24"/>
          <w:u w:val="single"/>
        </w:rPr>
      </w:pPr>
      <w:r w:rsidRPr="00680E16">
        <w:rPr>
          <w:rFonts w:ascii="Times New Roman" w:hAnsi="Times New Roman" w:cs="Times New Roman"/>
          <w:b/>
          <w:bCs/>
          <w:sz w:val="24"/>
          <w:szCs w:val="24"/>
        </w:rPr>
        <w:t>Total</w:t>
      </w:r>
      <w:r w:rsidR="0069181D" w:rsidRPr="00680E16">
        <w:rPr>
          <w:rFonts w:ascii="Times New Roman" w:hAnsi="Times New Roman" w:cs="Times New Roman"/>
          <w:b/>
          <w:bCs/>
          <w:sz w:val="24"/>
          <w:szCs w:val="24"/>
        </w:rPr>
        <w:tab/>
      </w:r>
      <w:r w:rsidR="00E56D3B">
        <w:rPr>
          <w:rFonts w:ascii="Times New Roman" w:hAnsi="Times New Roman" w:cs="Times New Roman"/>
          <w:b/>
          <w:bCs/>
          <w:sz w:val="24"/>
          <w:szCs w:val="24"/>
        </w:rPr>
        <w:tab/>
      </w:r>
      <w:r w:rsidR="00E56D3B">
        <w:rPr>
          <w:rFonts w:ascii="Times New Roman" w:hAnsi="Times New Roman" w:cs="Times New Roman"/>
          <w:b/>
          <w:bCs/>
          <w:sz w:val="24"/>
          <w:szCs w:val="24"/>
        </w:rPr>
        <w:tab/>
      </w:r>
      <w:r w:rsidR="00E56D3B">
        <w:rPr>
          <w:rFonts w:ascii="Times New Roman" w:hAnsi="Times New Roman" w:cs="Times New Roman"/>
          <w:b/>
          <w:bCs/>
          <w:sz w:val="24"/>
          <w:szCs w:val="24"/>
        </w:rPr>
        <w:tab/>
      </w:r>
      <w:r w:rsidR="00E56D3B">
        <w:rPr>
          <w:rFonts w:ascii="Times New Roman" w:hAnsi="Times New Roman" w:cs="Times New Roman"/>
          <w:b/>
          <w:bCs/>
          <w:sz w:val="24"/>
          <w:szCs w:val="24"/>
        </w:rPr>
        <w:tab/>
      </w:r>
      <w:r w:rsidR="00E56D3B">
        <w:rPr>
          <w:rFonts w:ascii="Times New Roman" w:hAnsi="Times New Roman" w:cs="Times New Roman"/>
          <w:b/>
          <w:bCs/>
          <w:sz w:val="24"/>
          <w:szCs w:val="24"/>
        </w:rPr>
        <w:tab/>
      </w:r>
      <w:r w:rsidR="00E56D3B" w:rsidRPr="00E56D3B">
        <w:rPr>
          <w:rFonts w:ascii="Times New Roman" w:hAnsi="Times New Roman" w:cs="Times New Roman"/>
          <w:b/>
          <w:bCs/>
          <w:sz w:val="24"/>
          <w:szCs w:val="24"/>
          <w:u w:val="single"/>
        </w:rPr>
        <w:t>US$43 620</w:t>
      </w:r>
    </w:p>
    <w:p w14:paraId="018A5C28" w14:textId="77777777" w:rsidR="00F56399" w:rsidRDefault="00F56399" w:rsidP="00680E16">
      <w:pPr>
        <w:spacing w:after="0" w:line="360" w:lineRule="auto"/>
        <w:ind w:left="720"/>
        <w:jc w:val="both"/>
        <w:rPr>
          <w:rFonts w:ascii="Times New Roman" w:hAnsi="Times New Roman" w:cs="Times New Roman"/>
          <w:b/>
          <w:bCs/>
          <w:sz w:val="24"/>
          <w:szCs w:val="24"/>
          <w:u w:val="single"/>
        </w:rPr>
      </w:pPr>
    </w:p>
    <w:p w14:paraId="3287FA0C" w14:textId="3BA53C02" w:rsidR="000004FE" w:rsidRDefault="0049566B" w:rsidP="004956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submissions, the defendant said nothing about the claim for the maize crop. I therefore considered that there </w:t>
      </w:r>
      <w:r w:rsidR="00694ACF">
        <w:rPr>
          <w:rFonts w:ascii="Times New Roman" w:hAnsi="Times New Roman" w:cs="Times New Roman"/>
          <w:sz w:val="24"/>
          <w:szCs w:val="24"/>
        </w:rPr>
        <w:t xml:space="preserve">were </w:t>
      </w:r>
      <w:r>
        <w:rPr>
          <w:rFonts w:ascii="Times New Roman" w:hAnsi="Times New Roman" w:cs="Times New Roman"/>
          <w:sz w:val="24"/>
          <w:szCs w:val="24"/>
        </w:rPr>
        <w:t xml:space="preserve">no issues concerning this claim under this head. </w:t>
      </w:r>
    </w:p>
    <w:p w14:paraId="7B89F081" w14:textId="3D1DD598" w:rsidR="00C45483" w:rsidRDefault="00BF18FC" w:rsidP="004956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claim for tobacco is made up of two components. There is the sum of US$4 980 for the period 2019. That amount is based on invoice SKY 062</w:t>
      </w:r>
      <w:r w:rsidR="00694ACF">
        <w:rPr>
          <w:rFonts w:ascii="Times New Roman" w:hAnsi="Times New Roman" w:cs="Times New Roman"/>
          <w:sz w:val="24"/>
          <w:szCs w:val="24"/>
        </w:rPr>
        <w:t xml:space="preserve"> </w:t>
      </w:r>
      <w:r>
        <w:rPr>
          <w:rFonts w:ascii="Times New Roman" w:hAnsi="Times New Roman" w:cs="Times New Roman"/>
          <w:sz w:val="24"/>
          <w:szCs w:val="24"/>
        </w:rPr>
        <w:t>of 2019</w:t>
      </w:r>
      <w:r w:rsidR="00BA3475">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r w:rsidR="00BA3475">
        <w:rPr>
          <w:rFonts w:ascii="Times New Roman" w:hAnsi="Times New Roman" w:cs="Times New Roman"/>
          <w:sz w:val="24"/>
          <w:szCs w:val="24"/>
        </w:rPr>
        <w:t xml:space="preserve">The defendant contends that the claim has prescribed as it was brought up after the three-year prescription period. No </w:t>
      </w:r>
      <w:r w:rsidR="00BA3475">
        <w:rPr>
          <w:rFonts w:ascii="Times New Roman" w:hAnsi="Times New Roman" w:cs="Times New Roman"/>
          <w:sz w:val="24"/>
          <w:szCs w:val="24"/>
        </w:rPr>
        <w:lastRenderedPageBreak/>
        <w:t xml:space="preserve">meaningful submissions were made in rebuttal. The court is satisfied that the claim has indeed prescribed and is therefore improperly before the court. </w:t>
      </w:r>
    </w:p>
    <w:p w14:paraId="6B1CD4F5" w14:textId="0B878F06" w:rsidR="00C45483" w:rsidRDefault="00C45483" w:rsidP="004956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next component is made up of the sum of US$22</w:t>
      </w:r>
      <w:r w:rsidR="00E56D3B">
        <w:rPr>
          <w:rFonts w:ascii="Times New Roman" w:hAnsi="Times New Roman" w:cs="Times New Roman"/>
          <w:sz w:val="24"/>
          <w:szCs w:val="24"/>
        </w:rPr>
        <w:t xml:space="preserve"> </w:t>
      </w:r>
      <w:r>
        <w:rPr>
          <w:rFonts w:ascii="Times New Roman" w:hAnsi="Times New Roman" w:cs="Times New Roman"/>
          <w:sz w:val="24"/>
          <w:szCs w:val="24"/>
        </w:rPr>
        <w:t xml:space="preserve">580. </w:t>
      </w:r>
      <w:r w:rsidR="008B14D6">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694ACF">
        <w:rPr>
          <w:rFonts w:ascii="Times New Roman" w:hAnsi="Times New Roman" w:cs="Times New Roman"/>
          <w:sz w:val="24"/>
          <w:szCs w:val="24"/>
        </w:rPr>
        <w:t xml:space="preserve">defendant’s </w:t>
      </w:r>
      <w:r>
        <w:rPr>
          <w:rFonts w:ascii="Times New Roman" w:hAnsi="Times New Roman" w:cs="Times New Roman"/>
          <w:sz w:val="24"/>
          <w:szCs w:val="24"/>
        </w:rPr>
        <w:t xml:space="preserve">first argument was that the claim was based on a joint venture contract that had expired in 2020, as per the plaintiffs’ version. No claims could therefore be made based on that agreement. I have already determined that the question of the status of the joint venture agreements is a matter that must be determined after the court has heard the full story in view of the defendant’s own plea on that point. </w:t>
      </w:r>
    </w:p>
    <w:p w14:paraId="0DE562C5" w14:textId="586BCC19" w:rsidR="00694ACF" w:rsidRDefault="00C45483" w:rsidP="004956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 that as it may, I would still find in favour of the defendant for </w:t>
      </w:r>
      <w:r w:rsidR="00694ACF">
        <w:rPr>
          <w:rFonts w:ascii="Times New Roman" w:hAnsi="Times New Roman" w:cs="Times New Roman"/>
          <w:sz w:val="24"/>
          <w:szCs w:val="24"/>
        </w:rPr>
        <w:t xml:space="preserve">different </w:t>
      </w:r>
      <w:r>
        <w:rPr>
          <w:rFonts w:ascii="Times New Roman" w:hAnsi="Times New Roman" w:cs="Times New Roman"/>
          <w:sz w:val="24"/>
          <w:szCs w:val="24"/>
        </w:rPr>
        <w:t xml:space="preserve">reasons. </w:t>
      </w:r>
      <w:r w:rsidR="005828F7">
        <w:rPr>
          <w:rFonts w:ascii="Times New Roman" w:hAnsi="Times New Roman" w:cs="Times New Roman"/>
          <w:sz w:val="24"/>
          <w:szCs w:val="24"/>
        </w:rPr>
        <w:t>Clause 10.6 of the joint venture agreement states that for the duration of the agreement, the third plaintiff would receive 8</w:t>
      </w:r>
      <w:r w:rsidR="00E56D3B">
        <w:rPr>
          <w:rFonts w:ascii="Times New Roman" w:hAnsi="Times New Roman" w:cs="Times New Roman"/>
          <w:sz w:val="24"/>
          <w:szCs w:val="24"/>
        </w:rPr>
        <w:t xml:space="preserve"> percent</w:t>
      </w:r>
      <w:r w:rsidR="005828F7">
        <w:rPr>
          <w:rFonts w:ascii="Times New Roman" w:hAnsi="Times New Roman" w:cs="Times New Roman"/>
          <w:sz w:val="24"/>
          <w:szCs w:val="24"/>
        </w:rPr>
        <w:t xml:space="preserve"> of </w:t>
      </w:r>
      <w:r w:rsidR="00F11CA7">
        <w:rPr>
          <w:rFonts w:ascii="Times New Roman" w:hAnsi="Times New Roman" w:cs="Times New Roman"/>
          <w:sz w:val="24"/>
          <w:szCs w:val="24"/>
        </w:rPr>
        <w:t>the gross</w:t>
      </w:r>
      <w:r w:rsidR="005828F7">
        <w:rPr>
          <w:rFonts w:ascii="Times New Roman" w:hAnsi="Times New Roman" w:cs="Times New Roman"/>
          <w:sz w:val="24"/>
          <w:szCs w:val="24"/>
        </w:rPr>
        <w:t xml:space="preserve"> sales </w:t>
      </w:r>
      <w:r w:rsidR="00DB1BB0">
        <w:rPr>
          <w:rFonts w:ascii="Times New Roman" w:hAnsi="Times New Roman" w:cs="Times New Roman"/>
          <w:sz w:val="24"/>
          <w:szCs w:val="24"/>
        </w:rPr>
        <w:t>proceeds on all crops and livestock or disposals annually.</w:t>
      </w:r>
      <w:r w:rsidR="00DB1BB0">
        <w:rPr>
          <w:rStyle w:val="FootnoteReference"/>
          <w:rFonts w:ascii="Times New Roman" w:hAnsi="Times New Roman" w:cs="Times New Roman"/>
          <w:sz w:val="24"/>
          <w:szCs w:val="24"/>
        </w:rPr>
        <w:footnoteReference w:id="7"/>
      </w:r>
      <w:r w:rsidR="00DB1BB0">
        <w:rPr>
          <w:rFonts w:ascii="Times New Roman" w:hAnsi="Times New Roman" w:cs="Times New Roman"/>
          <w:sz w:val="24"/>
          <w:szCs w:val="24"/>
        </w:rPr>
        <w:t xml:space="preserve"> </w:t>
      </w:r>
      <w:r w:rsidR="00660908">
        <w:rPr>
          <w:rFonts w:ascii="Times New Roman" w:hAnsi="Times New Roman" w:cs="Times New Roman"/>
          <w:sz w:val="24"/>
          <w:szCs w:val="24"/>
        </w:rPr>
        <w:t>The plaintiffs’ expert witness told the court that the figure US$22 580 was partly based on information that he obtained from the first plaintiff. That information was in the form of a screenshot for Tobacco Returns for 2022. The document is dated 25 June 2015.</w:t>
      </w:r>
      <w:r w:rsidR="00660908">
        <w:rPr>
          <w:rStyle w:val="FootnoteReference"/>
          <w:rFonts w:ascii="Times New Roman" w:hAnsi="Times New Roman" w:cs="Times New Roman"/>
          <w:sz w:val="24"/>
          <w:szCs w:val="24"/>
        </w:rPr>
        <w:footnoteReference w:id="8"/>
      </w:r>
      <w:r w:rsidR="00660908">
        <w:rPr>
          <w:rFonts w:ascii="Times New Roman" w:hAnsi="Times New Roman" w:cs="Times New Roman"/>
          <w:sz w:val="24"/>
          <w:szCs w:val="24"/>
        </w:rPr>
        <w:t xml:space="preserve"> </w:t>
      </w:r>
    </w:p>
    <w:p w14:paraId="55AAE897" w14:textId="65C77DB2" w:rsidR="00872DB5" w:rsidRDefault="00103496" w:rsidP="004956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the schedule in the expert’s report from which the sum of US$22</w:t>
      </w:r>
      <w:r w:rsidR="00E56D3B">
        <w:rPr>
          <w:rFonts w:ascii="Times New Roman" w:hAnsi="Times New Roman" w:cs="Times New Roman"/>
          <w:sz w:val="24"/>
          <w:szCs w:val="24"/>
        </w:rPr>
        <w:t xml:space="preserve"> 580 </w:t>
      </w:r>
      <w:r>
        <w:rPr>
          <w:rFonts w:ascii="Times New Roman" w:hAnsi="Times New Roman" w:cs="Times New Roman"/>
          <w:sz w:val="24"/>
          <w:szCs w:val="24"/>
        </w:rPr>
        <w:t xml:space="preserve">was extrapolated states that the </w:t>
      </w:r>
      <w:r w:rsidR="00694ACF">
        <w:rPr>
          <w:rFonts w:ascii="Times New Roman" w:hAnsi="Times New Roman" w:cs="Times New Roman"/>
          <w:sz w:val="24"/>
          <w:szCs w:val="24"/>
        </w:rPr>
        <w:t>“</w:t>
      </w:r>
      <w:r>
        <w:rPr>
          <w:rFonts w:ascii="Times New Roman" w:hAnsi="Times New Roman" w:cs="Times New Roman"/>
          <w:sz w:val="24"/>
          <w:szCs w:val="24"/>
        </w:rPr>
        <w:t xml:space="preserve">2022 estimates to be verified with MTC or TIMB”. </w:t>
      </w:r>
      <w:r w:rsidR="009B0630">
        <w:rPr>
          <w:rFonts w:ascii="Times New Roman" w:hAnsi="Times New Roman" w:cs="Times New Roman"/>
          <w:sz w:val="24"/>
          <w:szCs w:val="24"/>
        </w:rPr>
        <w:t xml:space="preserve">The two acronyms </w:t>
      </w:r>
      <w:r w:rsidR="00694ACF">
        <w:rPr>
          <w:rFonts w:ascii="Times New Roman" w:hAnsi="Times New Roman" w:cs="Times New Roman"/>
          <w:sz w:val="24"/>
          <w:szCs w:val="24"/>
        </w:rPr>
        <w:t xml:space="preserve">are for </w:t>
      </w:r>
      <w:r w:rsidR="009B0630">
        <w:rPr>
          <w:rFonts w:ascii="Times New Roman" w:hAnsi="Times New Roman" w:cs="Times New Roman"/>
          <w:sz w:val="24"/>
          <w:szCs w:val="24"/>
        </w:rPr>
        <w:t xml:space="preserve">Mashonaland Tobacco Company and the Tobacco Research Board. The expert witness admitted under cross examination that he had not verified the latest information on </w:t>
      </w:r>
      <w:r w:rsidR="00EB52DB">
        <w:rPr>
          <w:rFonts w:ascii="Times New Roman" w:hAnsi="Times New Roman" w:cs="Times New Roman"/>
          <w:sz w:val="24"/>
          <w:szCs w:val="24"/>
        </w:rPr>
        <w:t>estimates</w:t>
      </w:r>
      <w:r w:rsidR="009B0630">
        <w:rPr>
          <w:rFonts w:ascii="Times New Roman" w:hAnsi="Times New Roman" w:cs="Times New Roman"/>
          <w:sz w:val="24"/>
          <w:szCs w:val="24"/>
        </w:rPr>
        <w:t xml:space="preserve"> with these key institutions. The screenshot relied on predated the expert’s valuation report by almost 8 years. </w:t>
      </w:r>
      <w:r w:rsidR="00EB52DB">
        <w:rPr>
          <w:rFonts w:ascii="Times New Roman" w:hAnsi="Times New Roman" w:cs="Times New Roman"/>
          <w:sz w:val="24"/>
          <w:szCs w:val="24"/>
        </w:rPr>
        <w:t xml:space="preserve">The information relied on </w:t>
      </w:r>
      <w:r w:rsidR="0031561C">
        <w:rPr>
          <w:rFonts w:ascii="Times New Roman" w:hAnsi="Times New Roman" w:cs="Times New Roman"/>
          <w:sz w:val="24"/>
          <w:szCs w:val="24"/>
        </w:rPr>
        <w:t>neither conformed with clause 10.6 of the joint venture agreement</w:t>
      </w:r>
      <w:r w:rsidR="00CB1A77">
        <w:rPr>
          <w:rFonts w:ascii="Times New Roman" w:hAnsi="Times New Roman" w:cs="Times New Roman"/>
          <w:sz w:val="24"/>
          <w:szCs w:val="24"/>
        </w:rPr>
        <w:t xml:space="preserve">, nor </w:t>
      </w:r>
      <w:r w:rsidR="0031561C">
        <w:rPr>
          <w:rFonts w:ascii="Times New Roman" w:hAnsi="Times New Roman" w:cs="Times New Roman"/>
          <w:sz w:val="24"/>
          <w:szCs w:val="24"/>
        </w:rPr>
        <w:t>was it based on a reliable source</w:t>
      </w:r>
      <w:r w:rsidR="00B7029B">
        <w:rPr>
          <w:rFonts w:ascii="Times New Roman" w:hAnsi="Times New Roman" w:cs="Times New Roman"/>
          <w:sz w:val="24"/>
          <w:szCs w:val="24"/>
        </w:rPr>
        <w:t xml:space="preserve">. The claim for absolution is therefore well grounded. </w:t>
      </w:r>
    </w:p>
    <w:p w14:paraId="33FE244D" w14:textId="77777777" w:rsidR="00F56399" w:rsidRDefault="00F56399" w:rsidP="0049566B">
      <w:pPr>
        <w:spacing w:after="0" w:line="360" w:lineRule="auto"/>
        <w:ind w:firstLine="720"/>
        <w:jc w:val="both"/>
        <w:rPr>
          <w:rFonts w:ascii="Times New Roman" w:hAnsi="Times New Roman" w:cs="Times New Roman"/>
          <w:sz w:val="24"/>
          <w:szCs w:val="24"/>
        </w:rPr>
      </w:pPr>
    </w:p>
    <w:p w14:paraId="30F8F6D4" w14:textId="5D1B40D5" w:rsidR="0046530D" w:rsidRDefault="00872DB5" w:rsidP="00872DB5">
      <w:pPr>
        <w:spacing w:after="0" w:line="360" w:lineRule="auto"/>
        <w:jc w:val="both"/>
        <w:rPr>
          <w:rFonts w:ascii="Times New Roman" w:hAnsi="Times New Roman" w:cs="Times New Roman"/>
          <w:sz w:val="24"/>
          <w:szCs w:val="24"/>
        </w:rPr>
      </w:pPr>
      <w:r w:rsidRPr="00694ACF">
        <w:rPr>
          <w:rFonts w:ascii="Times New Roman" w:hAnsi="Times New Roman" w:cs="Times New Roman"/>
          <w:b/>
          <w:bCs/>
          <w:sz w:val="24"/>
          <w:szCs w:val="24"/>
        </w:rPr>
        <w:t xml:space="preserve">Claim for US$33 790 in respect of damages to property and equipment </w:t>
      </w:r>
      <w:r w:rsidR="00660908" w:rsidRPr="00694ACF">
        <w:rPr>
          <w:rFonts w:ascii="Times New Roman" w:hAnsi="Times New Roman" w:cs="Times New Roman"/>
          <w:b/>
          <w:bCs/>
          <w:sz w:val="24"/>
          <w:szCs w:val="24"/>
        </w:rPr>
        <w:tab/>
      </w:r>
      <w:r w:rsidR="00660908" w:rsidRPr="00694ACF">
        <w:rPr>
          <w:rFonts w:ascii="Times New Roman" w:hAnsi="Times New Roman" w:cs="Times New Roman"/>
          <w:b/>
          <w:bCs/>
          <w:sz w:val="24"/>
          <w:szCs w:val="24"/>
        </w:rPr>
        <w:tab/>
      </w:r>
      <w:r w:rsidR="00660908" w:rsidRPr="00694ACF">
        <w:rPr>
          <w:rFonts w:ascii="Times New Roman" w:hAnsi="Times New Roman" w:cs="Times New Roman"/>
          <w:b/>
          <w:bCs/>
          <w:sz w:val="24"/>
          <w:szCs w:val="24"/>
        </w:rPr>
        <w:tab/>
      </w:r>
      <w:r w:rsidR="00660908" w:rsidRPr="00105D24">
        <w:rPr>
          <w:rFonts w:ascii="Times New Roman" w:hAnsi="Times New Roman" w:cs="Times New Roman"/>
          <w:sz w:val="24"/>
          <w:szCs w:val="24"/>
        </w:rPr>
        <w:tab/>
      </w:r>
      <w:r w:rsidR="00105D24">
        <w:rPr>
          <w:rFonts w:ascii="Times New Roman" w:hAnsi="Times New Roman" w:cs="Times New Roman"/>
          <w:sz w:val="24"/>
          <w:szCs w:val="24"/>
        </w:rPr>
        <w:t>T</w:t>
      </w:r>
      <w:r w:rsidR="00105D24" w:rsidRPr="00105D24">
        <w:rPr>
          <w:rFonts w:ascii="Times New Roman" w:hAnsi="Times New Roman" w:cs="Times New Roman"/>
          <w:sz w:val="24"/>
          <w:szCs w:val="24"/>
        </w:rPr>
        <w:t xml:space="preserve">he </w:t>
      </w:r>
      <w:r w:rsidR="00105D24">
        <w:rPr>
          <w:rFonts w:ascii="Times New Roman" w:hAnsi="Times New Roman" w:cs="Times New Roman"/>
          <w:sz w:val="24"/>
          <w:szCs w:val="24"/>
        </w:rPr>
        <w:t xml:space="preserve">defendant averred that the plaintiffs ought to have established a </w:t>
      </w:r>
      <w:r w:rsidR="00105D24" w:rsidRPr="00105D24">
        <w:rPr>
          <w:rFonts w:ascii="Times New Roman" w:hAnsi="Times New Roman" w:cs="Times New Roman"/>
          <w:i/>
          <w:iCs/>
          <w:sz w:val="24"/>
          <w:szCs w:val="24"/>
        </w:rPr>
        <w:t>prima facie</w:t>
      </w:r>
      <w:r w:rsidR="00105D24">
        <w:rPr>
          <w:rFonts w:ascii="Times New Roman" w:hAnsi="Times New Roman" w:cs="Times New Roman"/>
          <w:sz w:val="24"/>
          <w:szCs w:val="24"/>
        </w:rPr>
        <w:t xml:space="preserve"> case of “destruction and damage” of the identified properties </w:t>
      </w:r>
      <w:r w:rsidR="009D42DC">
        <w:rPr>
          <w:rFonts w:ascii="Times New Roman" w:hAnsi="Times New Roman" w:cs="Times New Roman"/>
          <w:sz w:val="24"/>
          <w:szCs w:val="24"/>
        </w:rPr>
        <w:t>to</w:t>
      </w:r>
      <w:r w:rsidR="00105D24">
        <w:rPr>
          <w:rFonts w:ascii="Times New Roman" w:hAnsi="Times New Roman" w:cs="Times New Roman"/>
          <w:sz w:val="24"/>
          <w:szCs w:val="24"/>
        </w:rPr>
        <w:t xml:space="preserve"> avoid absolution. </w:t>
      </w:r>
      <w:r w:rsidR="009D42DC">
        <w:rPr>
          <w:rFonts w:ascii="Times New Roman" w:hAnsi="Times New Roman" w:cs="Times New Roman"/>
          <w:sz w:val="24"/>
          <w:szCs w:val="24"/>
        </w:rPr>
        <w:t xml:space="preserve">The defendant averred that the plaintiffs failed to establish a </w:t>
      </w:r>
      <w:r w:rsidR="009D42DC" w:rsidRPr="009D42DC">
        <w:rPr>
          <w:rFonts w:ascii="Times New Roman" w:hAnsi="Times New Roman" w:cs="Times New Roman"/>
          <w:i/>
          <w:iCs/>
          <w:sz w:val="24"/>
          <w:szCs w:val="24"/>
        </w:rPr>
        <w:t>prima facie</w:t>
      </w:r>
      <w:r w:rsidR="009D42DC">
        <w:rPr>
          <w:rFonts w:ascii="Times New Roman" w:hAnsi="Times New Roman" w:cs="Times New Roman"/>
          <w:sz w:val="24"/>
          <w:szCs w:val="24"/>
        </w:rPr>
        <w:t xml:space="preserve"> case </w:t>
      </w:r>
      <w:r w:rsidR="00B05AA1">
        <w:rPr>
          <w:rFonts w:ascii="Times New Roman" w:hAnsi="Times New Roman" w:cs="Times New Roman"/>
          <w:sz w:val="24"/>
          <w:szCs w:val="24"/>
        </w:rPr>
        <w:t xml:space="preserve">of the damage to the property by the defendant. </w:t>
      </w:r>
      <w:r w:rsidR="00AC64D4">
        <w:rPr>
          <w:rFonts w:ascii="Times New Roman" w:hAnsi="Times New Roman" w:cs="Times New Roman"/>
          <w:sz w:val="24"/>
          <w:szCs w:val="24"/>
        </w:rPr>
        <w:t xml:space="preserve">This was because the two witnesses made conclusions based on assumptions of what </w:t>
      </w:r>
      <w:r w:rsidR="00AC64D4">
        <w:rPr>
          <w:rFonts w:ascii="Times New Roman" w:hAnsi="Times New Roman" w:cs="Times New Roman"/>
          <w:sz w:val="24"/>
          <w:szCs w:val="24"/>
        </w:rPr>
        <w:lastRenderedPageBreak/>
        <w:t xml:space="preserve">could have happened. Neither of the two had seen any representative of the defendant damaging the property or the equipment. </w:t>
      </w:r>
      <w:r w:rsidR="00660908" w:rsidRPr="00105D24">
        <w:rPr>
          <w:rFonts w:ascii="Times New Roman" w:hAnsi="Times New Roman" w:cs="Times New Roman"/>
          <w:sz w:val="24"/>
          <w:szCs w:val="24"/>
        </w:rPr>
        <w:tab/>
      </w:r>
    </w:p>
    <w:p w14:paraId="53FFA61D" w14:textId="77777777" w:rsidR="00FB3F88" w:rsidRDefault="0046530D" w:rsidP="00872D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the plaintiffs submitted that </w:t>
      </w:r>
      <w:r w:rsidR="000A15B2">
        <w:rPr>
          <w:rFonts w:ascii="Times New Roman" w:hAnsi="Times New Roman" w:cs="Times New Roman"/>
          <w:sz w:val="24"/>
          <w:szCs w:val="24"/>
        </w:rPr>
        <w:t>the defendants could not escape the cost of vandalizing the plaintiffs’ barns, electric fence, and powerlines destroyed. It was also averred that the defendant had an obligation to re-install the uprooted drip irrigation system</w:t>
      </w:r>
      <w:r w:rsidR="00FB3F88">
        <w:rPr>
          <w:rFonts w:ascii="Times New Roman" w:hAnsi="Times New Roman" w:cs="Times New Roman"/>
          <w:sz w:val="24"/>
          <w:szCs w:val="24"/>
        </w:rPr>
        <w:t>.</w:t>
      </w:r>
    </w:p>
    <w:p w14:paraId="5A4C9C37" w14:textId="312DF832" w:rsidR="00741100" w:rsidRDefault="00FB3F88" w:rsidP="00872D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Having analyzed the evidence placed before the court I am persuaded by the defendants’ submission that the alleged damage to property and equipment can</w:t>
      </w:r>
      <w:r w:rsidR="00741100">
        <w:rPr>
          <w:rFonts w:ascii="Times New Roman" w:hAnsi="Times New Roman" w:cs="Times New Roman"/>
          <w:sz w:val="24"/>
          <w:szCs w:val="24"/>
        </w:rPr>
        <w:t>not</w:t>
      </w:r>
      <w:r>
        <w:rPr>
          <w:rFonts w:ascii="Times New Roman" w:hAnsi="Times New Roman" w:cs="Times New Roman"/>
          <w:sz w:val="24"/>
          <w:szCs w:val="24"/>
        </w:rPr>
        <w:t xml:space="preserve"> be attributed to the defendant. Under cross examination the first plaintiff conceded that he did not witness the destruction of the property or the equipment because he was not at the farm at the material time. </w:t>
      </w:r>
      <w:r w:rsidR="00E56D3B">
        <w:rPr>
          <w:rFonts w:ascii="Times New Roman" w:hAnsi="Times New Roman" w:cs="Times New Roman"/>
          <w:sz w:val="24"/>
          <w:szCs w:val="24"/>
        </w:rPr>
        <w:tab/>
      </w:r>
      <w:r>
        <w:rPr>
          <w:rFonts w:ascii="Times New Roman" w:hAnsi="Times New Roman" w:cs="Times New Roman"/>
          <w:sz w:val="24"/>
          <w:szCs w:val="24"/>
        </w:rPr>
        <w:t xml:space="preserve">The second witness’ evidence was not helpful either. </w:t>
      </w:r>
      <w:r w:rsidR="00E34C95">
        <w:rPr>
          <w:rFonts w:ascii="Times New Roman" w:hAnsi="Times New Roman" w:cs="Times New Roman"/>
          <w:sz w:val="24"/>
          <w:szCs w:val="24"/>
        </w:rPr>
        <w:t xml:space="preserve">Under cross examine by the defendant’s counsel, he was asked which of the Cockers (defendant’s representatives) had vandalized the barns, and his answer was that he assumed both were responsible. The basis of his assumption was that both stayed at the farm at the time of the alleged vandalism. </w:t>
      </w:r>
    </w:p>
    <w:p w14:paraId="30FC2D6E" w14:textId="2F59C2FD" w:rsidR="00E34C95" w:rsidRDefault="00E34C95" w:rsidP="007411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 independent evidence in the form of persons who witnessed the alleged vandalism by the defendant’s representatives was placed before the court to corroborate the claims of vandalism. None of the witnesses stayed at the farms to positively attribute the vandalism to the defendant. The plaintiffs</w:t>
      </w:r>
      <w:r w:rsidR="00741100">
        <w:rPr>
          <w:rFonts w:ascii="Times New Roman" w:hAnsi="Times New Roman" w:cs="Times New Roman"/>
          <w:sz w:val="24"/>
          <w:szCs w:val="24"/>
        </w:rPr>
        <w:t>’</w:t>
      </w:r>
      <w:r>
        <w:rPr>
          <w:rFonts w:ascii="Times New Roman" w:hAnsi="Times New Roman" w:cs="Times New Roman"/>
          <w:sz w:val="24"/>
          <w:szCs w:val="24"/>
        </w:rPr>
        <w:t xml:space="preserve"> claim does not state the period within which the vandalism occurred. I must also pause to observe the way the plaintiffs’ claim was also pleaded in this regard. Para 17 of the declaration reads:</w:t>
      </w:r>
    </w:p>
    <w:p w14:paraId="1B91CBF7" w14:textId="5CB39615" w:rsidR="008B14D6" w:rsidRDefault="00E34C95" w:rsidP="001C2E6C">
      <w:pPr>
        <w:spacing w:after="0" w:line="240" w:lineRule="auto"/>
        <w:ind w:left="720"/>
        <w:jc w:val="both"/>
        <w:rPr>
          <w:rFonts w:ascii="Times New Roman" w:hAnsi="Times New Roman" w:cs="Times New Roman"/>
        </w:rPr>
      </w:pPr>
      <w:r w:rsidRPr="001C2E6C">
        <w:rPr>
          <w:rFonts w:ascii="Times New Roman" w:hAnsi="Times New Roman" w:cs="Times New Roman"/>
        </w:rPr>
        <w:t xml:space="preserve">“The Defendant vandalized the Plaintiff’s barns, electric fence, powerlines and </w:t>
      </w:r>
      <w:r w:rsidR="001C2E6C" w:rsidRPr="001C2E6C">
        <w:rPr>
          <w:rFonts w:ascii="Times New Roman" w:hAnsi="Times New Roman" w:cs="Times New Roman"/>
        </w:rPr>
        <w:t xml:space="preserve">destroyed and uprooted the Plaintiff’s drip irrigation system to which the Plaintiffs are entitled to the sum of US$33,790.00 being damages of reasonable compensation required to reinstall and restore the damaged instrument, equipment, and lines damaged by the Defendant.” </w:t>
      </w:r>
    </w:p>
    <w:p w14:paraId="5581FBA9" w14:textId="77777777" w:rsidR="001C2E6C" w:rsidRDefault="001C2E6C" w:rsidP="001C2E6C">
      <w:pPr>
        <w:spacing w:after="0" w:line="240" w:lineRule="auto"/>
        <w:jc w:val="both"/>
        <w:rPr>
          <w:rFonts w:ascii="Times New Roman" w:hAnsi="Times New Roman" w:cs="Times New Roman"/>
        </w:rPr>
      </w:pPr>
    </w:p>
    <w:p w14:paraId="050A0CEA" w14:textId="4BB759AB" w:rsidR="001C2E6C" w:rsidRDefault="001C2E6C" w:rsidP="001C2E6C">
      <w:pPr>
        <w:spacing w:after="0" w:line="360" w:lineRule="auto"/>
        <w:ind w:firstLine="720"/>
        <w:jc w:val="both"/>
        <w:rPr>
          <w:rFonts w:ascii="Times New Roman" w:hAnsi="Times New Roman" w:cs="Times New Roman"/>
          <w:sz w:val="24"/>
          <w:szCs w:val="24"/>
        </w:rPr>
      </w:pPr>
      <w:r w:rsidRPr="001C2E6C">
        <w:rPr>
          <w:rFonts w:ascii="Times New Roman" w:hAnsi="Times New Roman" w:cs="Times New Roman"/>
          <w:sz w:val="24"/>
          <w:szCs w:val="24"/>
        </w:rPr>
        <w:t xml:space="preserve">An act of vandalism </w:t>
      </w:r>
      <w:r>
        <w:rPr>
          <w:rFonts w:ascii="Times New Roman" w:hAnsi="Times New Roman" w:cs="Times New Roman"/>
          <w:sz w:val="24"/>
          <w:szCs w:val="24"/>
        </w:rPr>
        <w:t xml:space="preserve">denotes a willful or malicious destruction of property and in this case some equipment. The plaintiffs were required to place before the court evidence which pointed to the willful or malicious destruction of their property by the defendant’s representatives. Such willful or malicious conduct could only be established through the evidence of eyewitnesses who witnessed the malicious acts.  The </w:t>
      </w:r>
      <w:r w:rsidR="003B5FBE">
        <w:rPr>
          <w:rFonts w:ascii="Times New Roman" w:hAnsi="Times New Roman" w:cs="Times New Roman"/>
          <w:sz w:val="24"/>
          <w:szCs w:val="24"/>
        </w:rPr>
        <w:t>plaintiffs’</w:t>
      </w:r>
      <w:r>
        <w:rPr>
          <w:rFonts w:ascii="Times New Roman" w:hAnsi="Times New Roman" w:cs="Times New Roman"/>
          <w:sz w:val="24"/>
          <w:szCs w:val="24"/>
        </w:rPr>
        <w:t xml:space="preserve"> case was not pleaded in the alternative to impute the damage to property or equipment to negligence or </w:t>
      </w:r>
      <w:r w:rsidR="00D33C08">
        <w:rPr>
          <w:rFonts w:ascii="Times New Roman" w:hAnsi="Times New Roman" w:cs="Times New Roman"/>
          <w:sz w:val="24"/>
          <w:szCs w:val="24"/>
        </w:rPr>
        <w:t>omissions</w:t>
      </w:r>
      <w:r>
        <w:rPr>
          <w:rFonts w:ascii="Times New Roman" w:hAnsi="Times New Roman" w:cs="Times New Roman"/>
          <w:sz w:val="24"/>
          <w:szCs w:val="24"/>
        </w:rPr>
        <w:t xml:space="preserve"> on the party of the defendant.</w:t>
      </w:r>
    </w:p>
    <w:p w14:paraId="59C9EAD6" w14:textId="130CB82E" w:rsidR="001C2E6C" w:rsidRDefault="001C2E6C" w:rsidP="001C2E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foregoing reasons, the court </w:t>
      </w:r>
      <w:r w:rsidR="00D33C08">
        <w:rPr>
          <w:rFonts w:ascii="Times New Roman" w:hAnsi="Times New Roman" w:cs="Times New Roman"/>
          <w:sz w:val="24"/>
          <w:szCs w:val="24"/>
        </w:rPr>
        <w:t xml:space="preserve">determines that the plaintiffs failed to establish a </w:t>
      </w:r>
      <w:r w:rsidR="00D33C08" w:rsidRPr="00D33C08">
        <w:rPr>
          <w:rFonts w:ascii="Times New Roman" w:hAnsi="Times New Roman" w:cs="Times New Roman"/>
          <w:i/>
          <w:iCs/>
          <w:sz w:val="24"/>
          <w:szCs w:val="24"/>
        </w:rPr>
        <w:t xml:space="preserve">prima facie </w:t>
      </w:r>
      <w:r w:rsidR="00D33C08">
        <w:rPr>
          <w:rFonts w:ascii="Times New Roman" w:hAnsi="Times New Roman" w:cs="Times New Roman"/>
          <w:sz w:val="24"/>
          <w:szCs w:val="24"/>
        </w:rPr>
        <w:t xml:space="preserve">case of vandalism that could be attributed to the defendant. </w:t>
      </w:r>
    </w:p>
    <w:p w14:paraId="5A82F997" w14:textId="4B544DC3" w:rsidR="00D33C08" w:rsidRPr="00D33C08" w:rsidRDefault="00E56D3B" w:rsidP="00D33C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Damages in the sum of $US20 160</w:t>
      </w:r>
      <w:r w:rsidR="00D33C08" w:rsidRPr="00D33C08">
        <w:rPr>
          <w:rFonts w:ascii="Times New Roman" w:hAnsi="Times New Roman" w:cs="Times New Roman"/>
          <w:b/>
          <w:bCs/>
          <w:sz w:val="24"/>
          <w:szCs w:val="24"/>
        </w:rPr>
        <w:t xml:space="preserve"> being loss of income caused by the defendant’s refusal to vacate the farm upon expiry of the joint venture agreements</w:t>
      </w:r>
    </w:p>
    <w:p w14:paraId="2580AA2A" w14:textId="49EAEFB4" w:rsidR="00D33C08" w:rsidRDefault="00D33C08" w:rsidP="00D33C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B5FBE">
        <w:rPr>
          <w:rFonts w:ascii="Times New Roman" w:hAnsi="Times New Roman" w:cs="Times New Roman"/>
          <w:sz w:val="24"/>
          <w:szCs w:val="24"/>
        </w:rPr>
        <w:t>The claim was necessitated by the defendant’s alleged refusal to give vacant possession of the farms upon the expiry of the joint venture agreements. The third plaintiff had allegedly planned to enter a new joint venture with a new partner starting June 2022, but that joint venture did not materialize. The plaintiff’s claim was based on 8</w:t>
      </w:r>
      <w:r w:rsidR="00E56D3B">
        <w:rPr>
          <w:rFonts w:ascii="Times New Roman" w:hAnsi="Times New Roman" w:cs="Times New Roman"/>
          <w:sz w:val="24"/>
          <w:szCs w:val="24"/>
        </w:rPr>
        <w:t xml:space="preserve"> percent</w:t>
      </w:r>
      <w:r w:rsidR="003B5FBE">
        <w:rPr>
          <w:rFonts w:ascii="Times New Roman" w:hAnsi="Times New Roman" w:cs="Times New Roman"/>
          <w:sz w:val="24"/>
          <w:szCs w:val="24"/>
        </w:rPr>
        <w:t xml:space="preserve"> of the gross income that would have been realized if that arrangement had been carried out. </w:t>
      </w:r>
    </w:p>
    <w:p w14:paraId="0578C4A2" w14:textId="756B1CE6" w:rsidR="00713F47" w:rsidRDefault="00713F47" w:rsidP="00D33C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the defendant, the first plaintiff’s evidence in chief was that there was an agreement with a new venture partner to grow tobacco in that particular year, but because of delays they were unable to start farming. The defendant is also alleged to have refused to give its consent </w:t>
      </w:r>
      <w:r w:rsidR="00741100">
        <w:rPr>
          <w:rFonts w:ascii="Times New Roman" w:hAnsi="Times New Roman" w:cs="Times New Roman"/>
          <w:sz w:val="24"/>
          <w:szCs w:val="24"/>
        </w:rPr>
        <w:t xml:space="preserve">for </w:t>
      </w:r>
      <w:r>
        <w:rPr>
          <w:rFonts w:ascii="Times New Roman" w:hAnsi="Times New Roman" w:cs="Times New Roman"/>
          <w:sz w:val="24"/>
          <w:szCs w:val="24"/>
        </w:rPr>
        <w:t xml:space="preserve">the new partner to start farming operations. The new partner did not want to be involved in the dispute and walked away. The defendant contends that the first plaintiff’s evidence was at variance with the second witness’ report which was to the effect that the plaintiffs had merely planned to enter into a new joint venture with a new partner beginning June 2022. </w:t>
      </w:r>
      <w:r w:rsidR="00191A1A">
        <w:rPr>
          <w:rFonts w:ascii="Times New Roman" w:hAnsi="Times New Roman" w:cs="Times New Roman"/>
          <w:sz w:val="24"/>
          <w:szCs w:val="24"/>
        </w:rPr>
        <w:t xml:space="preserve">The defendant further contends that the conflict in the testimony of the two witnesses means that no </w:t>
      </w:r>
      <w:r w:rsidR="00191A1A" w:rsidRPr="00431020">
        <w:rPr>
          <w:rFonts w:ascii="Times New Roman" w:hAnsi="Times New Roman" w:cs="Times New Roman"/>
          <w:i/>
          <w:iCs/>
          <w:sz w:val="24"/>
          <w:szCs w:val="24"/>
        </w:rPr>
        <w:t>prima facie</w:t>
      </w:r>
      <w:r w:rsidR="00191A1A">
        <w:rPr>
          <w:rFonts w:ascii="Times New Roman" w:hAnsi="Times New Roman" w:cs="Times New Roman"/>
          <w:sz w:val="24"/>
          <w:szCs w:val="24"/>
        </w:rPr>
        <w:t xml:space="preserve"> case was established to sustain the claim. </w:t>
      </w:r>
    </w:p>
    <w:p w14:paraId="6F2B4B7B" w14:textId="1E3A3D98" w:rsidR="00191A1A" w:rsidRDefault="00191A1A" w:rsidP="00D33C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41100">
        <w:rPr>
          <w:rFonts w:ascii="Times New Roman" w:hAnsi="Times New Roman" w:cs="Times New Roman"/>
          <w:sz w:val="24"/>
          <w:szCs w:val="24"/>
        </w:rPr>
        <w:t>Further, according to the defendant, the first plaintiff confirmed under cross examination that there was no agreement yet with the new joint venture partner, Remake Investments</w:t>
      </w:r>
      <w:r w:rsidR="00431020" w:rsidRPr="00741100">
        <w:rPr>
          <w:rFonts w:ascii="Times New Roman" w:hAnsi="Times New Roman" w:cs="Times New Roman"/>
          <w:sz w:val="24"/>
          <w:szCs w:val="24"/>
        </w:rPr>
        <w:t xml:space="preserve"> (Private) Limited</w:t>
      </w:r>
      <w:r w:rsidRPr="00741100">
        <w:rPr>
          <w:rFonts w:ascii="Times New Roman" w:hAnsi="Times New Roman" w:cs="Times New Roman"/>
          <w:sz w:val="24"/>
          <w:szCs w:val="24"/>
        </w:rPr>
        <w:t xml:space="preserve">. In the absence of such agreement, then the plaintiffs could not claim to have lost a chance to profit from the joint venture. </w:t>
      </w:r>
      <w:r w:rsidR="008C580A" w:rsidRPr="00741100">
        <w:rPr>
          <w:rFonts w:ascii="Times New Roman" w:hAnsi="Times New Roman" w:cs="Times New Roman"/>
          <w:sz w:val="24"/>
          <w:szCs w:val="24"/>
        </w:rPr>
        <w:t xml:space="preserve">Remake investments allegedly failed to secure funding of the intended joint venture </w:t>
      </w:r>
      <w:r w:rsidR="008C580A">
        <w:rPr>
          <w:rFonts w:ascii="Times New Roman" w:hAnsi="Times New Roman" w:cs="Times New Roman"/>
          <w:sz w:val="24"/>
          <w:szCs w:val="24"/>
        </w:rPr>
        <w:t xml:space="preserve">for reasons which the plaintiffs did not rely for its claim. </w:t>
      </w:r>
    </w:p>
    <w:p w14:paraId="3C1D131F" w14:textId="70D46468" w:rsidR="008C580A" w:rsidRDefault="008C580A" w:rsidP="004310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431020">
        <w:rPr>
          <w:rFonts w:ascii="Times New Roman" w:hAnsi="Times New Roman" w:cs="Times New Roman"/>
          <w:sz w:val="24"/>
          <w:szCs w:val="24"/>
        </w:rPr>
        <w:t>defendant argued that in the absence of an agreement between the plaintiffs and Remake Investments, the plaintiffs could not competently allege that thirty hectares of tobacco would have been planted. Similarly, the plaintiff could not assert the yield that would have been achieved from the thirty hectares. Further, without the benefit of an agreement, there was no basis upon which the plaintiffs could seek to convince the court that they were entitled to 8</w:t>
      </w:r>
      <w:r w:rsidR="00974A75">
        <w:rPr>
          <w:rFonts w:ascii="Times New Roman" w:hAnsi="Times New Roman" w:cs="Times New Roman"/>
          <w:sz w:val="24"/>
          <w:szCs w:val="24"/>
        </w:rPr>
        <w:t xml:space="preserve"> percent</w:t>
      </w:r>
      <w:r w:rsidR="00431020">
        <w:rPr>
          <w:rFonts w:ascii="Times New Roman" w:hAnsi="Times New Roman" w:cs="Times New Roman"/>
          <w:sz w:val="24"/>
          <w:szCs w:val="24"/>
        </w:rPr>
        <w:t xml:space="preserve"> of the gross income. The first plaintiff conceded under cross examination that there were no supporting documents to back up the claims of the new joint venture agreement. </w:t>
      </w:r>
    </w:p>
    <w:p w14:paraId="77760D65" w14:textId="1FC76416" w:rsidR="00431020" w:rsidRDefault="00431020" w:rsidP="004310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their response, the plaintiffs averred that there was no evidence to disprove the allegation that the defendant unlawfully refused to vacate the farms </w:t>
      </w:r>
      <w:r w:rsidR="00145C10">
        <w:rPr>
          <w:rFonts w:ascii="Times New Roman" w:hAnsi="Times New Roman" w:cs="Times New Roman"/>
          <w:sz w:val="24"/>
          <w:szCs w:val="24"/>
        </w:rPr>
        <w:t xml:space="preserve">that’s depriving them an opportunity to </w:t>
      </w:r>
      <w:r w:rsidR="00145C10">
        <w:rPr>
          <w:rFonts w:ascii="Times New Roman" w:hAnsi="Times New Roman" w:cs="Times New Roman"/>
          <w:sz w:val="24"/>
          <w:szCs w:val="24"/>
        </w:rPr>
        <w:lastRenderedPageBreak/>
        <w:t xml:space="preserve">make income. The plaintiffs insisted that the defendant was liable to </w:t>
      </w:r>
      <w:r w:rsidR="00974A75">
        <w:rPr>
          <w:rFonts w:ascii="Times New Roman" w:hAnsi="Times New Roman" w:cs="Times New Roman"/>
          <w:sz w:val="24"/>
          <w:szCs w:val="24"/>
        </w:rPr>
        <w:t xml:space="preserve">pay damages in the sum of US$20 </w:t>
      </w:r>
      <w:r w:rsidR="00145C10">
        <w:rPr>
          <w:rFonts w:ascii="Times New Roman" w:hAnsi="Times New Roman" w:cs="Times New Roman"/>
          <w:sz w:val="24"/>
          <w:szCs w:val="24"/>
        </w:rPr>
        <w:t xml:space="preserve">160, being income lost </w:t>
      </w:r>
      <w:r w:rsidR="007D4AB2">
        <w:rPr>
          <w:rFonts w:ascii="Times New Roman" w:hAnsi="Times New Roman" w:cs="Times New Roman"/>
          <w:sz w:val="24"/>
          <w:szCs w:val="24"/>
        </w:rPr>
        <w:t>because of</w:t>
      </w:r>
      <w:r w:rsidR="00145C10">
        <w:rPr>
          <w:rFonts w:ascii="Times New Roman" w:hAnsi="Times New Roman" w:cs="Times New Roman"/>
          <w:sz w:val="24"/>
          <w:szCs w:val="24"/>
        </w:rPr>
        <w:t xml:space="preserve"> the defendant’s refusal to give up the farms on the expiry of the joint venture agreements. </w:t>
      </w:r>
    </w:p>
    <w:p w14:paraId="5D9311D8" w14:textId="1DDFB4DC" w:rsidR="007D4AB2" w:rsidRDefault="007D4AB2" w:rsidP="004310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claim under this head is set out as follows:</w:t>
      </w:r>
    </w:p>
    <w:p w14:paraId="2FA273EB" w14:textId="3D54CE37" w:rsidR="007D4AB2" w:rsidRPr="007D4AB2" w:rsidRDefault="007D4AB2" w:rsidP="007D4AB2">
      <w:pPr>
        <w:spacing w:after="0" w:line="240" w:lineRule="auto"/>
        <w:ind w:left="720"/>
        <w:jc w:val="both"/>
        <w:rPr>
          <w:rFonts w:ascii="Times New Roman" w:hAnsi="Times New Roman" w:cs="Times New Roman"/>
        </w:rPr>
      </w:pPr>
      <w:r w:rsidRPr="007D4AB2">
        <w:rPr>
          <w:rFonts w:ascii="Times New Roman" w:hAnsi="Times New Roman" w:cs="Times New Roman"/>
        </w:rPr>
        <w:t>“The joint venture agreements expired in June 2020 and the Defendant unlawfully refused to vacate the farms to the effect that the Plaintiffs failed to undertake farming activities and was deprived of income. The Defendant is liable to pay the sum of US$20, 160.00 in damages suffered by the Plaintiffs for loss of income necessitated by the Defendant’s refusal to vacant the farms upon the expiry of the joint venture agreement.”</w:t>
      </w:r>
    </w:p>
    <w:p w14:paraId="496FE16E" w14:textId="77777777" w:rsidR="007D4AB2" w:rsidRDefault="007D4AB2" w:rsidP="007D4AB2">
      <w:pPr>
        <w:spacing w:after="0" w:line="360" w:lineRule="auto"/>
        <w:jc w:val="both"/>
        <w:rPr>
          <w:rFonts w:ascii="Times New Roman" w:hAnsi="Times New Roman" w:cs="Times New Roman"/>
          <w:sz w:val="24"/>
          <w:szCs w:val="24"/>
        </w:rPr>
      </w:pPr>
    </w:p>
    <w:p w14:paraId="5F2BE018" w14:textId="3F575F02" w:rsidR="00022665" w:rsidRDefault="00C15CFB" w:rsidP="00C15C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plaintiffs claim as pleaded makes no reference to a new joint venture arrangement with any new partner. The claim is based on the alleged loss of income because of the defendant’s refusal to give vacant possession of the farms. The evidence placed before the court connects the lost income to the failure of the new joint venture agreement to take off </w:t>
      </w:r>
      <w:r w:rsidR="003551DF">
        <w:rPr>
          <w:rFonts w:ascii="Times New Roman" w:hAnsi="Times New Roman" w:cs="Times New Roman"/>
          <w:sz w:val="24"/>
          <w:szCs w:val="24"/>
        </w:rPr>
        <w:t>because of</w:t>
      </w:r>
      <w:r>
        <w:rPr>
          <w:rFonts w:ascii="Times New Roman" w:hAnsi="Times New Roman" w:cs="Times New Roman"/>
          <w:sz w:val="24"/>
          <w:szCs w:val="24"/>
        </w:rPr>
        <w:t xml:space="preserve"> the defendant’s conduct. There is </w:t>
      </w:r>
      <w:r w:rsidR="00147226">
        <w:rPr>
          <w:rFonts w:ascii="Times New Roman" w:hAnsi="Times New Roman" w:cs="Times New Roman"/>
          <w:sz w:val="24"/>
          <w:szCs w:val="24"/>
        </w:rPr>
        <w:t xml:space="preserve">some </w:t>
      </w:r>
      <w:r>
        <w:rPr>
          <w:rFonts w:ascii="Times New Roman" w:hAnsi="Times New Roman" w:cs="Times New Roman"/>
          <w:sz w:val="24"/>
          <w:szCs w:val="24"/>
        </w:rPr>
        <w:t xml:space="preserve">disconnect between the case as pleaded and the evidence that was placed before the court. </w:t>
      </w:r>
      <w:r w:rsidR="003551DF">
        <w:rPr>
          <w:rFonts w:ascii="Times New Roman" w:hAnsi="Times New Roman" w:cs="Times New Roman"/>
          <w:sz w:val="24"/>
          <w:szCs w:val="24"/>
        </w:rPr>
        <w:t xml:space="preserve">Asked why the new partners identity was never revealed in the papers, the first plaintiff claimed that he did not wish them dragged into litigation. </w:t>
      </w:r>
      <w:r w:rsidR="009D49FA">
        <w:rPr>
          <w:rFonts w:ascii="Times New Roman" w:hAnsi="Times New Roman" w:cs="Times New Roman"/>
          <w:sz w:val="24"/>
          <w:szCs w:val="24"/>
        </w:rPr>
        <w:t xml:space="preserve">There was no signed agreement with the new partner. </w:t>
      </w:r>
      <w:r w:rsidR="00EE0F53">
        <w:rPr>
          <w:rFonts w:ascii="Times New Roman" w:hAnsi="Times New Roman" w:cs="Times New Roman"/>
          <w:sz w:val="24"/>
          <w:szCs w:val="24"/>
        </w:rPr>
        <w:t xml:space="preserve">The new partner had allegedly prepared the tobacco seed for planting but there was no land available. </w:t>
      </w:r>
    </w:p>
    <w:p w14:paraId="4DCBAEC0" w14:textId="3130DA44" w:rsidR="00EE0F53" w:rsidRDefault="00EE0F53" w:rsidP="00C15C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the expert witness said he did not know whether the arrangement between the plaintiffs and the new joint venture partner was binding or not. The plaintiffs ended up planting maize after the arrangement to plant tobacco crop fell through. In his report, the expert witness stated:</w:t>
      </w:r>
    </w:p>
    <w:p w14:paraId="329485D4" w14:textId="1840EBD5" w:rsidR="00EE0F53" w:rsidRDefault="00EE0F53" w:rsidP="00EE0F53">
      <w:pPr>
        <w:spacing w:after="0" w:line="240" w:lineRule="auto"/>
        <w:ind w:left="720"/>
        <w:jc w:val="both"/>
        <w:rPr>
          <w:rFonts w:ascii="Times New Roman" w:hAnsi="Times New Roman" w:cs="Times New Roman"/>
        </w:rPr>
      </w:pPr>
      <w:r w:rsidRPr="00EE0F53">
        <w:rPr>
          <w:rFonts w:ascii="Times New Roman" w:hAnsi="Times New Roman" w:cs="Times New Roman"/>
        </w:rPr>
        <w:t>“An assessment of the losses on the maize crop incurred as a result of the of Skyead’s actions is pending. Skyead continue to hinder the new JV which is going ahead for the 2023-24 season and may have refused to condone tobacco contractor finance to the new JV partners.”</w:t>
      </w:r>
      <w:r>
        <w:rPr>
          <w:rStyle w:val="FootnoteReference"/>
          <w:rFonts w:ascii="Times New Roman" w:hAnsi="Times New Roman" w:cs="Times New Roman"/>
        </w:rPr>
        <w:footnoteReference w:id="9"/>
      </w:r>
    </w:p>
    <w:p w14:paraId="7F9EF1E5" w14:textId="77777777" w:rsidR="00EE0F53" w:rsidRDefault="00EE0F53" w:rsidP="00EE0F53">
      <w:pPr>
        <w:spacing w:after="0" w:line="240" w:lineRule="auto"/>
        <w:jc w:val="both"/>
        <w:rPr>
          <w:rFonts w:ascii="Times New Roman" w:hAnsi="Times New Roman" w:cs="Times New Roman"/>
        </w:rPr>
      </w:pPr>
    </w:p>
    <w:p w14:paraId="1F90D111" w14:textId="732D7943" w:rsidR="00EE0F53" w:rsidRDefault="007C4CE5" w:rsidP="00631C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the expert witness admitted that the fact that the plaintiffs went on to grow the maize crop instead of the tobacco crop meant that they had mitigated their losses. </w:t>
      </w:r>
      <w:r w:rsidR="005009E4">
        <w:rPr>
          <w:rFonts w:ascii="Times New Roman" w:hAnsi="Times New Roman" w:cs="Times New Roman"/>
          <w:sz w:val="24"/>
          <w:szCs w:val="24"/>
        </w:rPr>
        <w:t xml:space="preserve">The witness further admitted under cross examination that the yield achieved from the maize crop ought to have been </w:t>
      </w:r>
      <w:r w:rsidR="005A3821">
        <w:rPr>
          <w:rFonts w:ascii="Times New Roman" w:hAnsi="Times New Roman" w:cs="Times New Roman"/>
          <w:sz w:val="24"/>
          <w:szCs w:val="24"/>
        </w:rPr>
        <w:t>considered</w:t>
      </w:r>
      <w:r w:rsidR="005009E4">
        <w:rPr>
          <w:rFonts w:ascii="Times New Roman" w:hAnsi="Times New Roman" w:cs="Times New Roman"/>
          <w:sz w:val="24"/>
          <w:szCs w:val="24"/>
        </w:rPr>
        <w:t xml:space="preserve"> in determining the alleged loss suffered. </w:t>
      </w:r>
    </w:p>
    <w:p w14:paraId="6E4E61F8" w14:textId="2EE54C17" w:rsidR="003D26F8" w:rsidRDefault="00631CE5" w:rsidP="003D26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plaintiffs’ evidence suggests to me that their claim is not only convoluted</w:t>
      </w:r>
      <w:r w:rsidR="003D26F8">
        <w:rPr>
          <w:rFonts w:ascii="Times New Roman" w:hAnsi="Times New Roman" w:cs="Times New Roman"/>
          <w:sz w:val="24"/>
          <w:szCs w:val="24"/>
        </w:rPr>
        <w:t xml:space="preserve"> but was also not well thought out. </w:t>
      </w:r>
      <w:r>
        <w:rPr>
          <w:rFonts w:ascii="Times New Roman" w:hAnsi="Times New Roman" w:cs="Times New Roman"/>
          <w:sz w:val="24"/>
          <w:szCs w:val="24"/>
        </w:rPr>
        <w:t xml:space="preserve"> </w:t>
      </w:r>
      <w:r w:rsidR="003D26F8">
        <w:rPr>
          <w:rFonts w:ascii="Times New Roman" w:hAnsi="Times New Roman" w:cs="Times New Roman"/>
          <w:sz w:val="24"/>
          <w:szCs w:val="24"/>
        </w:rPr>
        <w:t xml:space="preserve">No </w:t>
      </w:r>
      <w:r w:rsidR="003D26F8" w:rsidRPr="003D26F8">
        <w:rPr>
          <w:rFonts w:ascii="Times New Roman" w:hAnsi="Times New Roman" w:cs="Times New Roman"/>
          <w:i/>
          <w:iCs/>
          <w:sz w:val="24"/>
          <w:szCs w:val="24"/>
        </w:rPr>
        <w:t xml:space="preserve">prima facie </w:t>
      </w:r>
      <w:r w:rsidR="003D26F8">
        <w:rPr>
          <w:rFonts w:ascii="Times New Roman" w:hAnsi="Times New Roman" w:cs="Times New Roman"/>
          <w:sz w:val="24"/>
          <w:szCs w:val="24"/>
        </w:rPr>
        <w:t xml:space="preserve">case </w:t>
      </w:r>
      <w:r w:rsidR="00147226">
        <w:rPr>
          <w:rFonts w:ascii="Times New Roman" w:hAnsi="Times New Roman" w:cs="Times New Roman"/>
          <w:sz w:val="24"/>
          <w:szCs w:val="24"/>
        </w:rPr>
        <w:t xml:space="preserve">was </w:t>
      </w:r>
      <w:r w:rsidR="003D26F8">
        <w:rPr>
          <w:rFonts w:ascii="Times New Roman" w:hAnsi="Times New Roman" w:cs="Times New Roman"/>
          <w:sz w:val="24"/>
          <w:szCs w:val="24"/>
        </w:rPr>
        <w:t xml:space="preserve">established against the defendant. </w:t>
      </w:r>
    </w:p>
    <w:p w14:paraId="15E4A05A" w14:textId="77777777" w:rsidR="00974A75" w:rsidRDefault="00974A75" w:rsidP="003D26F8">
      <w:pPr>
        <w:spacing w:after="0" w:line="360" w:lineRule="auto"/>
        <w:jc w:val="both"/>
        <w:rPr>
          <w:rFonts w:ascii="Times New Roman" w:hAnsi="Times New Roman" w:cs="Times New Roman"/>
          <w:b/>
          <w:bCs/>
          <w:sz w:val="24"/>
          <w:szCs w:val="24"/>
        </w:rPr>
      </w:pPr>
    </w:p>
    <w:p w14:paraId="4627C6C5" w14:textId="37F67511" w:rsidR="003D26F8" w:rsidRDefault="00B52445" w:rsidP="003D26F8">
      <w:pPr>
        <w:spacing w:after="0" w:line="360" w:lineRule="auto"/>
        <w:jc w:val="both"/>
        <w:rPr>
          <w:rFonts w:ascii="Times New Roman" w:hAnsi="Times New Roman" w:cs="Times New Roman"/>
          <w:b/>
          <w:bCs/>
          <w:sz w:val="24"/>
          <w:szCs w:val="24"/>
        </w:rPr>
      </w:pPr>
      <w:r w:rsidRPr="00B52445">
        <w:rPr>
          <w:rFonts w:ascii="Times New Roman" w:hAnsi="Times New Roman" w:cs="Times New Roman"/>
          <w:b/>
          <w:bCs/>
          <w:sz w:val="24"/>
          <w:szCs w:val="24"/>
        </w:rPr>
        <w:t>Payment of the tobacco incentive in the sum of US$6</w:t>
      </w:r>
      <w:r w:rsidR="00F56399">
        <w:rPr>
          <w:rFonts w:ascii="Times New Roman" w:hAnsi="Times New Roman" w:cs="Times New Roman"/>
          <w:b/>
          <w:bCs/>
          <w:sz w:val="24"/>
          <w:szCs w:val="24"/>
        </w:rPr>
        <w:t xml:space="preserve"> 650</w:t>
      </w:r>
    </w:p>
    <w:p w14:paraId="7B34FCFD" w14:textId="28BE0EB0" w:rsidR="00B52445" w:rsidRDefault="00B52445" w:rsidP="003D26F8">
      <w:pPr>
        <w:spacing w:after="0" w:line="360" w:lineRule="auto"/>
        <w:jc w:val="both"/>
        <w:rPr>
          <w:rFonts w:ascii="Times New Roman" w:hAnsi="Times New Roman" w:cs="Times New Roman"/>
          <w:sz w:val="24"/>
          <w:szCs w:val="24"/>
        </w:rPr>
      </w:pPr>
      <w:r w:rsidRPr="00B52445">
        <w:rPr>
          <w:rFonts w:ascii="Times New Roman" w:hAnsi="Times New Roman" w:cs="Times New Roman"/>
          <w:sz w:val="24"/>
          <w:szCs w:val="24"/>
        </w:rPr>
        <w:tab/>
        <w:t xml:space="preserve">The incentive is alleged to be for the period </w:t>
      </w:r>
      <w:r>
        <w:rPr>
          <w:rFonts w:ascii="Times New Roman" w:hAnsi="Times New Roman" w:cs="Times New Roman"/>
          <w:sz w:val="24"/>
          <w:szCs w:val="24"/>
        </w:rPr>
        <w:t xml:space="preserve">2017 and 2018. </w:t>
      </w:r>
      <w:r w:rsidR="00B47756">
        <w:rPr>
          <w:rFonts w:ascii="Times New Roman" w:hAnsi="Times New Roman" w:cs="Times New Roman"/>
          <w:sz w:val="24"/>
          <w:szCs w:val="24"/>
        </w:rPr>
        <w:t xml:space="preserve">The defendant contends that the claim was instituted after the </w:t>
      </w:r>
      <w:r w:rsidR="00441715">
        <w:rPr>
          <w:rFonts w:ascii="Times New Roman" w:hAnsi="Times New Roman" w:cs="Times New Roman"/>
          <w:sz w:val="24"/>
          <w:szCs w:val="24"/>
        </w:rPr>
        <w:t>three-year</w:t>
      </w:r>
      <w:r w:rsidR="00B47756">
        <w:rPr>
          <w:rFonts w:ascii="Times New Roman" w:hAnsi="Times New Roman" w:cs="Times New Roman"/>
          <w:sz w:val="24"/>
          <w:szCs w:val="24"/>
        </w:rPr>
        <w:t xml:space="preserve"> prescription period and must be struck off. </w:t>
      </w:r>
      <w:r w:rsidR="00441715">
        <w:rPr>
          <w:rFonts w:ascii="Times New Roman" w:hAnsi="Times New Roman" w:cs="Times New Roman"/>
          <w:sz w:val="24"/>
          <w:szCs w:val="24"/>
        </w:rPr>
        <w:t xml:space="preserve">Further according to the defendant, the first plaintiff admitted under cross examination that the documents </w:t>
      </w:r>
      <w:r w:rsidR="00923632">
        <w:rPr>
          <w:rFonts w:ascii="Times New Roman" w:hAnsi="Times New Roman" w:cs="Times New Roman"/>
          <w:sz w:val="24"/>
          <w:szCs w:val="24"/>
        </w:rPr>
        <w:t>used to</w:t>
      </w:r>
      <w:r w:rsidR="00441715">
        <w:rPr>
          <w:rFonts w:ascii="Times New Roman" w:hAnsi="Times New Roman" w:cs="Times New Roman"/>
          <w:sz w:val="24"/>
          <w:szCs w:val="24"/>
        </w:rPr>
        <w:t xml:space="preserve"> prove the claim were not evidence of payment of the incentive.</w:t>
      </w:r>
      <w:r w:rsidR="00923632">
        <w:rPr>
          <w:rFonts w:ascii="Times New Roman" w:hAnsi="Times New Roman" w:cs="Times New Roman"/>
          <w:sz w:val="24"/>
          <w:szCs w:val="24"/>
        </w:rPr>
        <w:t xml:space="preserve"> The documents did not speak to the incentive. </w:t>
      </w:r>
      <w:r w:rsidR="00623097">
        <w:rPr>
          <w:rFonts w:ascii="Times New Roman" w:hAnsi="Times New Roman" w:cs="Times New Roman"/>
          <w:sz w:val="24"/>
          <w:szCs w:val="24"/>
        </w:rPr>
        <w:t xml:space="preserve">The second witness also accepted that the documents made no mention of the incentive. </w:t>
      </w:r>
    </w:p>
    <w:p w14:paraId="072ADC9A" w14:textId="04C16F1A" w:rsidR="00623097" w:rsidRDefault="00623097" w:rsidP="003D26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light of the concessions, the defendant averred that it had made a case for absolution from the instance in respect of the claim for the tobacco incentive. </w:t>
      </w:r>
    </w:p>
    <w:p w14:paraId="44C27593" w14:textId="4B0D0E26" w:rsidR="00623097" w:rsidRDefault="00623097" w:rsidP="003D26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it was submitted on behalf of the plaintiffs that the defendant owed the said amount. This was because it had not denied having been paid that amount by the Reserve Bank of Zimbabwe. It was further submitted that the payment of incentives was common in the tobacco industry, and it was paid directly to tobacco growers’ bank accounts by the Reserve Bank of Zimbabwe. </w:t>
      </w:r>
      <w:r w:rsidR="00C12A6E">
        <w:rPr>
          <w:rFonts w:ascii="Times New Roman" w:hAnsi="Times New Roman" w:cs="Times New Roman"/>
          <w:sz w:val="24"/>
          <w:szCs w:val="24"/>
        </w:rPr>
        <w:t xml:space="preserve">For that reason, it would not reflect on the </w:t>
      </w:r>
      <w:r w:rsidR="003F486A">
        <w:rPr>
          <w:rFonts w:ascii="Times New Roman" w:hAnsi="Times New Roman" w:cs="Times New Roman"/>
          <w:sz w:val="24"/>
          <w:szCs w:val="24"/>
        </w:rPr>
        <w:t xml:space="preserve">Mashonaland Tobacco Company sales sheets. The defendant could not demand proof of payment because it withheld its bank statement from the court. </w:t>
      </w:r>
    </w:p>
    <w:p w14:paraId="74E78232" w14:textId="7ED295B3" w:rsidR="003F486A" w:rsidRDefault="003F486A" w:rsidP="003D26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claim for the payment of the tobacco incentive is pleaded in para 19 of the declaration as follows:</w:t>
      </w:r>
    </w:p>
    <w:p w14:paraId="5A3884CF" w14:textId="7A9FBFAC" w:rsidR="003F486A" w:rsidRPr="005E6B73" w:rsidRDefault="003F486A" w:rsidP="003D26F8">
      <w:pPr>
        <w:spacing w:after="0" w:line="360" w:lineRule="auto"/>
        <w:jc w:val="both"/>
        <w:rPr>
          <w:rFonts w:ascii="Times New Roman" w:hAnsi="Times New Roman" w:cs="Times New Roman"/>
        </w:rPr>
      </w:pPr>
      <w:r>
        <w:rPr>
          <w:rFonts w:ascii="Times New Roman" w:hAnsi="Times New Roman" w:cs="Times New Roman"/>
          <w:sz w:val="24"/>
          <w:szCs w:val="24"/>
        </w:rPr>
        <w:tab/>
      </w:r>
      <w:r w:rsidRPr="005E6B73">
        <w:rPr>
          <w:rFonts w:ascii="Times New Roman" w:hAnsi="Times New Roman" w:cs="Times New Roman"/>
        </w:rPr>
        <w:t>“Defendant is owing the</w:t>
      </w:r>
      <w:r w:rsidR="006279A6">
        <w:rPr>
          <w:rFonts w:ascii="Times New Roman" w:hAnsi="Times New Roman" w:cs="Times New Roman"/>
        </w:rPr>
        <w:t xml:space="preserve"> Plaintiff the sum of US$6 650</w:t>
      </w:r>
      <w:r w:rsidRPr="005E6B73">
        <w:rPr>
          <w:rFonts w:ascii="Times New Roman" w:hAnsi="Times New Roman" w:cs="Times New Roman"/>
        </w:rPr>
        <w:t xml:space="preserve"> for unpaid tobacco incentives”</w:t>
      </w:r>
      <w:r w:rsidR="005E6B73">
        <w:rPr>
          <w:rFonts w:ascii="Times New Roman" w:hAnsi="Times New Roman" w:cs="Times New Roman"/>
        </w:rPr>
        <w:t>.</w:t>
      </w:r>
    </w:p>
    <w:p w14:paraId="62683FE5" w14:textId="12E665EF" w:rsidR="00125D48" w:rsidRDefault="003F486A" w:rsidP="003D26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plaintiffs’ claim was not pleaded with sufficient clarity to show what that incentive was for and its origin. The expert valuation report shows that the claim was in respect of tobacco sales for the years 2017 and 2018.</w:t>
      </w:r>
      <w:r w:rsidR="00391380">
        <w:rPr>
          <w:rStyle w:val="FootnoteReference"/>
          <w:rFonts w:ascii="Times New Roman" w:hAnsi="Times New Roman" w:cs="Times New Roman"/>
          <w:sz w:val="24"/>
          <w:szCs w:val="24"/>
        </w:rPr>
        <w:footnoteReference w:id="10"/>
      </w:r>
      <w:r w:rsidR="00391380">
        <w:rPr>
          <w:rFonts w:ascii="Times New Roman" w:hAnsi="Times New Roman" w:cs="Times New Roman"/>
          <w:sz w:val="24"/>
          <w:szCs w:val="24"/>
        </w:rPr>
        <w:t xml:space="preserve"> The source documents used in the generation of the report are two growers’ statements from Mashonaland Tobacco Company in the defendant</w:t>
      </w:r>
      <w:r w:rsidR="00A5443F">
        <w:rPr>
          <w:rFonts w:ascii="Times New Roman" w:hAnsi="Times New Roman" w:cs="Times New Roman"/>
          <w:sz w:val="24"/>
          <w:szCs w:val="24"/>
        </w:rPr>
        <w:t xml:space="preserve">’s </w:t>
      </w:r>
      <w:r w:rsidR="00391380">
        <w:rPr>
          <w:rFonts w:ascii="Times New Roman" w:hAnsi="Times New Roman" w:cs="Times New Roman"/>
          <w:sz w:val="24"/>
          <w:szCs w:val="24"/>
        </w:rPr>
        <w:t xml:space="preserve">name. The first statement is dated 17 August 2017 and the second is dated 1 August 2018. </w:t>
      </w:r>
      <w:r w:rsidR="00125D48">
        <w:rPr>
          <w:rFonts w:ascii="Times New Roman" w:hAnsi="Times New Roman" w:cs="Times New Roman"/>
          <w:sz w:val="24"/>
          <w:szCs w:val="24"/>
        </w:rPr>
        <w:t xml:space="preserve">Under cross examination by the defendant’s counsel, the first plaintiff admitted that the claim was not </w:t>
      </w:r>
      <w:r w:rsidR="00A5443F">
        <w:rPr>
          <w:rFonts w:ascii="Times New Roman" w:hAnsi="Times New Roman" w:cs="Times New Roman"/>
          <w:sz w:val="24"/>
          <w:szCs w:val="24"/>
        </w:rPr>
        <w:t xml:space="preserve">instituted </w:t>
      </w:r>
      <w:r w:rsidR="00125D48">
        <w:rPr>
          <w:rFonts w:ascii="Times New Roman" w:hAnsi="Times New Roman" w:cs="Times New Roman"/>
          <w:sz w:val="24"/>
          <w:szCs w:val="24"/>
        </w:rPr>
        <w:t xml:space="preserve">within three </w:t>
      </w:r>
      <w:r w:rsidR="00125D48">
        <w:rPr>
          <w:rFonts w:ascii="Times New Roman" w:hAnsi="Times New Roman" w:cs="Times New Roman"/>
          <w:sz w:val="24"/>
          <w:szCs w:val="24"/>
        </w:rPr>
        <w:lastRenderedPageBreak/>
        <w:t xml:space="preserve">years of the above dates. The witnesses also conceded that there was no proof of the incentive having paid by the Reserve Bank of Zimbabwe. </w:t>
      </w:r>
      <w:r w:rsidR="00126ADA">
        <w:rPr>
          <w:rFonts w:ascii="Times New Roman" w:hAnsi="Times New Roman" w:cs="Times New Roman"/>
          <w:sz w:val="24"/>
          <w:szCs w:val="24"/>
        </w:rPr>
        <w:t xml:space="preserve">The evidence of the second witness was not helpful. He also could not confirm whether the incentive was paid by the Reserve Bank of Zimbabwe. </w:t>
      </w:r>
    </w:p>
    <w:p w14:paraId="23A7B2FE" w14:textId="5E37C1FE" w:rsidR="00391380" w:rsidRDefault="00126ADA" w:rsidP="003D26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question of prescription was not addressed by the plaintiffs in their response to the application for absolution. It is clear from the evidence that the claims for the tobacco incentives ought to have been made at the latest by 1 August 2021. The claim has therefore prescribed. Even if it had not prescribed, no evidence was placed before the court to confirm that the defendant was indeed paid that incentive by the Reserve Bank of Zimbabwe. </w:t>
      </w:r>
      <w:r w:rsidR="005E6B73">
        <w:rPr>
          <w:rFonts w:ascii="Times New Roman" w:hAnsi="Times New Roman" w:cs="Times New Roman"/>
          <w:sz w:val="24"/>
          <w:szCs w:val="24"/>
        </w:rPr>
        <w:t> </w:t>
      </w:r>
      <w:r>
        <w:rPr>
          <w:rFonts w:ascii="Times New Roman" w:hAnsi="Times New Roman" w:cs="Times New Roman"/>
          <w:sz w:val="24"/>
          <w:szCs w:val="24"/>
        </w:rPr>
        <w:t xml:space="preserve">No </w:t>
      </w:r>
      <w:r w:rsidRPr="00126ADA">
        <w:rPr>
          <w:rFonts w:ascii="Times New Roman" w:hAnsi="Times New Roman" w:cs="Times New Roman"/>
          <w:i/>
          <w:iCs/>
          <w:sz w:val="24"/>
          <w:szCs w:val="24"/>
        </w:rPr>
        <w:t>prima facie</w:t>
      </w:r>
      <w:r>
        <w:rPr>
          <w:rFonts w:ascii="Times New Roman" w:hAnsi="Times New Roman" w:cs="Times New Roman"/>
          <w:sz w:val="24"/>
          <w:szCs w:val="24"/>
        </w:rPr>
        <w:t xml:space="preserve"> case was established against the defendant. </w:t>
      </w:r>
    </w:p>
    <w:p w14:paraId="2456A18E" w14:textId="77777777" w:rsidR="00A5443F" w:rsidRDefault="00A5443F" w:rsidP="003D26F8">
      <w:pPr>
        <w:spacing w:after="0" w:line="360" w:lineRule="auto"/>
        <w:jc w:val="both"/>
        <w:rPr>
          <w:rFonts w:ascii="Times New Roman" w:hAnsi="Times New Roman" w:cs="Times New Roman"/>
          <w:sz w:val="24"/>
          <w:szCs w:val="24"/>
        </w:rPr>
      </w:pPr>
    </w:p>
    <w:p w14:paraId="258C37C7" w14:textId="44773B86" w:rsidR="00391380" w:rsidRDefault="004F176F" w:rsidP="003D26F8">
      <w:pPr>
        <w:spacing w:after="0" w:line="360" w:lineRule="auto"/>
        <w:jc w:val="both"/>
        <w:rPr>
          <w:rFonts w:ascii="Times New Roman" w:hAnsi="Times New Roman" w:cs="Times New Roman"/>
          <w:b/>
          <w:bCs/>
          <w:sz w:val="24"/>
          <w:szCs w:val="24"/>
        </w:rPr>
      </w:pPr>
      <w:r w:rsidRPr="00D201BD">
        <w:rPr>
          <w:rFonts w:ascii="Times New Roman" w:hAnsi="Times New Roman" w:cs="Times New Roman"/>
          <w:b/>
          <w:bCs/>
          <w:sz w:val="24"/>
          <w:szCs w:val="24"/>
        </w:rPr>
        <w:t>Claim for the tobacco r</w:t>
      </w:r>
      <w:r w:rsidR="005E6B73">
        <w:rPr>
          <w:rFonts w:ascii="Times New Roman" w:hAnsi="Times New Roman" w:cs="Times New Roman"/>
          <w:b/>
          <w:bCs/>
          <w:sz w:val="24"/>
          <w:szCs w:val="24"/>
        </w:rPr>
        <w:t>egrowth fine in the sum of US$4</w:t>
      </w:r>
      <w:r w:rsidRPr="00D201BD">
        <w:rPr>
          <w:rFonts w:ascii="Times New Roman" w:hAnsi="Times New Roman" w:cs="Times New Roman"/>
          <w:b/>
          <w:bCs/>
          <w:sz w:val="24"/>
          <w:szCs w:val="24"/>
        </w:rPr>
        <w:t xml:space="preserve"> 450</w:t>
      </w:r>
    </w:p>
    <w:p w14:paraId="499F013C" w14:textId="20C8ACB0" w:rsidR="000846A2" w:rsidRDefault="000846A2" w:rsidP="003D26F8">
      <w:pPr>
        <w:spacing w:after="0" w:line="360" w:lineRule="auto"/>
        <w:jc w:val="both"/>
        <w:rPr>
          <w:rFonts w:ascii="Times New Roman" w:hAnsi="Times New Roman" w:cs="Times New Roman"/>
          <w:sz w:val="24"/>
          <w:szCs w:val="24"/>
        </w:rPr>
      </w:pPr>
      <w:r w:rsidRPr="000846A2">
        <w:rPr>
          <w:rFonts w:ascii="Times New Roman" w:hAnsi="Times New Roman" w:cs="Times New Roman"/>
          <w:sz w:val="24"/>
          <w:szCs w:val="24"/>
        </w:rPr>
        <w:tab/>
        <w:t xml:space="preserve">In terms of the plaintiffs’ declaration, the </w:t>
      </w:r>
      <w:r>
        <w:rPr>
          <w:rFonts w:ascii="Times New Roman" w:hAnsi="Times New Roman" w:cs="Times New Roman"/>
          <w:sz w:val="24"/>
          <w:szCs w:val="24"/>
        </w:rPr>
        <w:t xml:space="preserve">claim was for the tobacco regrowth fine imposed on the first plaintiff pursuant to the defendant’s failure and or refusal to destroy the regrowth as required by the law. In its submissions, the defendant argued that the first plaintiff voluntarily admitted liability for the fine when he signed the acknowledgment of guilty. The first plaintiff conceded that based on the admission of guilty he was liable. The plaintiffs could not pass on to the defendant the consequences of their free admission of guilty. </w:t>
      </w:r>
    </w:p>
    <w:p w14:paraId="02EFCA88" w14:textId="012E6BC1" w:rsidR="000846A2" w:rsidRDefault="000846A2" w:rsidP="003D26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response, the plaintiffs submitted that the regrowth fine of US$4</w:t>
      </w:r>
      <w:r w:rsidR="005E6B73">
        <w:rPr>
          <w:rFonts w:ascii="Times New Roman" w:hAnsi="Times New Roman" w:cs="Times New Roman"/>
          <w:sz w:val="24"/>
          <w:szCs w:val="24"/>
        </w:rPr>
        <w:t xml:space="preserve"> 450</w:t>
      </w:r>
      <w:r>
        <w:rPr>
          <w:rFonts w:ascii="Times New Roman" w:hAnsi="Times New Roman" w:cs="Times New Roman"/>
          <w:sz w:val="24"/>
          <w:szCs w:val="24"/>
        </w:rPr>
        <w:t xml:space="preserve"> was proved and by operation of law, it was the defendant’s obligation. </w:t>
      </w:r>
      <w:r w:rsidR="003E5C8E">
        <w:rPr>
          <w:rFonts w:ascii="Times New Roman" w:hAnsi="Times New Roman" w:cs="Times New Roman"/>
          <w:sz w:val="24"/>
          <w:szCs w:val="24"/>
        </w:rPr>
        <w:t xml:space="preserve">It was also the defendant who had planted the tobacco and made away with all the funds realized from the 2021/22 season. The defendant was still on the farm when the plant inspection was done. The admission of guilty issued in the name of the first plaintiff was signed for by an employee not the first plaintiff himself, and this could be verified by comparing the signatures on the admission of guilty and the joint venture agreements. </w:t>
      </w:r>
    </w:p>
    <w:p w14:paraId="35EBE86C" w14:textId="2DEF7C16" w:rsidR="00A5443F" w:rsidRDefault="00487FE6" w:rsidP="003D26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admission of guilty shows the amount paid as US$4</w:t>
      </w:r>
      <w:r w:rsidR="005E6B73">
        <w:rPr>
          <w:rFonts w:ascii="Times New Roman" w:hAnsi="Times New Roman" w:cs="Times New Roman"/>
          <w:sz w:val="24"/>
          <w:szCs w:val="24"/>
        </w:rPr>
        <w:t xml:space="preserve"> </w:t>
      </w:r>
      <w:r>
        <w:rPr>
          <w:rFonts w:ascii="Times New Roman" w:hAnsi="Times New Roman" w:cs="Times New Roman"/>
          <w:sz w:val="24"/>
          <w:szCs w:val="24"/>
        </w:rPr>
        <w:t xml:space="preserve">000. The first plaintiff claimed that the additional US$450 was for labour costs that the plaintiffs </w:t>
      </w:r>
      <w:r w:rsidR="00A5443F">
        <w:rPr>
          <w:rFonts w:ascii="Times New Roman" w:hAnsi="Times New Roman" w:cs="Times New Roman"/>
          <w:sz w:val="24"/>
          <w:szCs w:val="24"/>
        </w:rPr>
        <w:t xml:space="preserve">incurred </w:t>
      </w:r>
      <w:r>
        <w:rPr>
          <w:rFonts w:ascii="Times New Roman" w:hAnsi="Times New Roman" w:cs="Times New Roman"/>
          <w:sz w:val="24"/>
          <w:szCs w:val="24"/>
        </w:rPr>
        <w:t xml:space="preserve">on behalf of the defendant.  The regrowth had to be cleared with hoes by labourers on the 40-hectare piece of land. </w:t>
      </w:r>
    </w:p>
    <w:p w14:paraId="0C3BAF4C" w14:textId="076D81A4" w:rsidR="00487FE6" w:rsidRDefault="00487FE6" w:rsidP="00A544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court’s view there is a </w:t>
      </w:r>
      <w:r w:rsidRPr="00487FE6">
        <w:rPr>
          <w:rFonts w:ascii="Times New Roman" w:hAnsi="Times New Roman" w:cs="Times New Roman"/>
          <w:i/>
          <w:iCs/>
          <w:sz w:val="24"/>
          <w:szCs w:val="24"/>
        </w:rPr>
        <w:t>prima facie</w:t>
      </w:r>
      <w:r>
        <w:rPr>
          <w:rFonts w:ascii="Times New Roman" w:hAnsi="Times New Roman" w:cs="Times New Roman"/>
          <w:sz w:val="24"/>
          <w:szCs w:val="24"/>
        </w:rPr>
        <w:t xml:space="preserve"> case which warrants further ventilation. In its plea, the defendant argued that the plaintiffs were not entitled to claim this amount because it was forced to relinquish the farm. </w:t>
      </w:r>
      <w:r w:rsidR="00CC277A">
        <w:rPr>
          <w:rFonts w:ascii="Times New Roman" w:hAnsi="Times New Roman" w:cs="Times New Roman"/>
          <w:sz w:val="24"/>
          <w:szCs w:val="24"/>
        </w:rPr>
        <w:t xml:space="preserve">The defendant also claimed that it had been barred from partaking </w:t>
      </w:r>
      <w:r w:rsidR="00CC277A">
        <w:rPr>
          <w:rFonts w:ascii="Times New Roman" w:hAnsi="Times New Roman" w:cs="Times New Roman"/>
          <w:sz w:val="24"/>
          <w:szCs w:val="24"/>
        </w:rPr>
        <w:lastRenderedPageBreak/>
        <w:t xml:space="preserve">in further farming activities at the time that the fine was levied. The circumstances under which the defendant vacated the farm relative to the levying of the fine must be further explored. </w:t>
      </w:r>
      <w:r w:rsidR="00A5443F">
        <w:rPr>
          <w:rFonts w:ascii="Times New Roman" w:hAnsi="Times New Roman" w:cs="Times New Roman"/>
          <w:sz w:val="24"/>
          <w:szCs w:val="24"/>
        </w:rPr>
        <w:t xml:space="preserve">The defendant’s evidence must be heard on this point. </w:t>
      </w:r>
      <w:r w:rsidR="00CC277A">
        <w:rPr>
          <w:rFonts w:ascii="Times New Roman" w:hAnsi="Times New Roman" w:cs="Times New Roman"/>
          <w:sz w:val="24"/>
          <w:szCs w:val="24"/>
        </w:rPr>
        <w:t>For that reason, the defendant’s claim for absolution under this head must fail.</w:t>
      </w:r>
    </w:p>
    <w:p w14:paraId="6BA30708" w14:textId="77777777" w:rsidR="00A5443F" w:rsidRDefault="00A5443F" w:rsidP="00A5443F">
      <w:pPr>
        <w:spacing w:after="0" w:line="360" w:lineRule="auto"/>
        <w:ind w:firstLine="720"/>
        <w:jc w:val="both"/>
        <w:rPr>
          <w:rFonts w:ascii="Times New Roman" w:hAnsi="Times New Roman" w:cs="Times New Roman"/>
          <w:sz w:val="24"/>
          <w:szCs w:val="24"/>
        </w:rPr>
      </w:pPr>
    </w:p>
    <w:p w14:paraId="17AA7ED6" w14:textId="1404AC01" w:rsidR="00CC277A" w:rsidRPr="00CC277A" w:rsidRDefault="00CC277A" w:rsidP="003D26F8">
      <w:pPr>
        <w:spacing w:after="0" w:line="360" w:lineRule="auto"/>
        <w:jc w:val="both"/>
        <w:rPr>
          <w:rFonts w:ascii="Times New Roman" w:hAnsi="Times New Roman" w:cs="Times New Roman"/>
          <w:b/>
          <w:bCs/>
          <w:sz w:val="24"/>
          <w:szCs w:val="24"/>
        </w:rPr>
      </w:pPr>
      <w:r w:rsidRPr="00CC277A">
        <w:rPr>
          <w:rFonts w:ascii="Times New Roman" w:hAnsi="Times New Roman" w:cs="Times New Roman"/>
          <w:b/>
          <w:bCs/>
          <w:sz w:val="24"/>
          <w:szCs w:val="24"/>
        </w:rPr>
        <w:t>Claim for land rehabilitation in the sum of US</w:t>
      </w:r>
      <w:r w:rsidR="005E6B73">
        <w:rPr>
          <w:rFonts w:ascii="Times New Roman" w:hAnsi="Times New Roman" w:cs="Times New Roman"/>
          <w:b/>
          <w:bCs/>
          <w:sz w:val="24"/>
          <w:szCs w:val="24"/>
        </w:rPr>
        <w:t>$3 900</w:t>
      </w:r>
    </w:p>
    <w:p w14:paraId="257DAAE4" w14:textId="7E8A2B6A" w:rsidR="00D201BD" w:rsidRDefault="00D201BD" w:rsidP="003D26F8">
      <w:pPr>
        <w:spacing w:after="0" w:line="360" w:lineRule="auto"/>
        <w:jc w:val="both"/>
        <w:rPr>
          <w:rFonts w:ascii="Times New Roman" w:hAnsi="Times New Roman" w:cs="Times New Roman"/>
          <w:sz w:val="24"/>
          <w:szCs w:val="24"/>
        </w:rPr>
      </w:pPr>
      <w:r w:rsidRPr="00706AB9">
        <w:rPr>
          <w:rFonts w:ascii="Times New Roman" w:hAnsi="Times New Roman" w:cs="Times New Roman"/>
          <w:sz w:val="24"/>
          <w:szCs w:val="24"/>
        </w:rPr>
        <w:tab/>
      </w:r>
      <w:r w:rsidR="00706AB9" w:rsidRPr="00706AB9">
        <w:rPr>
          <w:rFonts w:ascii="Times New Roman" w:hAnsi="Times New Roman" w:cs="Times New Roman"/>
          <w:sz w:val="24"/>
          <w:szCs w:val="24"/>
        </w:rPr>
        <w:t xml:space="preserve">The claim </w:t>
      </w:r>
      <w:r w:rsidR="00706AB9">
        <w:rPr>
          <w:rFonts w:ascii="Times New Roman" w:hAnsi="Times New Roman" w:cs="Times New Roman"/>
          <w:sz w:val="24"/>
          <w:szCs w:val="24"/>
        </w:rPr>
        <w:t xml:space="preserve">was for costs for land rehabilitation in respect of land that was allegedly left unrehabilitated when the defendant vacated the farms. </w:t>
      </w:r>
      <w:r w:rsidR="00FA3EED">
        <w:rPr>
          <w:rFonts w:ascii="Times New Roman" w:hAnsi="Times New Roman" w:cs="Times New Roman"/>
          <w:sz w:val="24"/>
          <w:szCs w:val="24"/>
        </w:rPr>
        <w:t>T</w:t>
      </w:r>
      <w:r w:rsidR="008E04A2">
        <w:rPr>
          <w:rFonts w:ascii="Times New Roman" w:hAnsi="Times New Roman" w:cs="Times New Roman"/>
          <w:sz w:val="24"/>
          <w:szCs w:val="24"/>
        </w:rPr>
        <w:t xml:space="preserve">he defendant argued that the plaintiffs failed to establish a </w:t>
      </w:r>
      <w:r w:rsidR="008E04A2" w:rsidRPr="008E04A2">
        <w:rPr>
          <w:rFonts w:ascii="Times New Roman" w:hAnsi="Times New Roman" w:cs="Times New Roman"/>
          <w:i/>
          <w:iCs/>
          <w:sz w:val="24"/>
          <w:szCs w:val="24"/>
        </w:rPr>
        <w:t>prima facie</w:t>
      </w:r>
      <w:r w:rsidR="008E04A2">
        <w:rPr>
          <w:rFonts w:ascii="Times New Roman" w:hAnsi="Times New Roman" w:cs="Times New Roman"/>
          <w:sz w:val="24"/>
          <w:szCs w:val="24"/>
        </w:rPr>
        <w:t xml:space="preserve"> case </w:t>
      </w:r>
      <w:r w:rsidR="00C8739E">
        <w:rPr>
          <w:rFonts w:ascii="Times New Roman" w:hAnsi="Times New Roman" w:cs="Times New Roman"/>
          <w:sz w:val="24"/>
          <w:szCs w:val="24"/>
        </w:rPr>
        <w:t xml:space="preserve">for damages in the sum of US$3 900. </w:t>
      </w:r>
      <w:r w:rsidR="00FA3EED">
        <w:rPr>
          <w:rFonts w:ascii="Times New Roman" w:hAnsi="Times New Roman" w:cs="Times New Roman"/>
          <w:sz w:val="24"/>
          <w:szCs w:val="24"/>
        </w:rPr>
        <w:t xml:space="preserve">The defendant further argued that no quotation for moving the </w:t>
      </w:r>
      <w:r w:rsidR="00A5443F">
        <w:rPr>
          <w:rFonts w:ascii="Times New Roman" w:hAnsi="Times New Roman" w:cs="Times New Roman"/>
          <w:sz w:val="24"/>
          <w:szCs w:val="24"/>
        </w:rPr>
        <w:t xml:space="preserve">soils </w:t>
      </w:r>
      <w:r w:rsidR="00FA3EED">
        <w:rPr>
          <w:rFonts w:ascii="Times New Roman" w:hAnsi="Times New Roman" w:cs="Times New Roman"/>
          <w:sz w:val="24"/>
          <w:szCs w:val="24"/>
        </w:rPr>
        <w:t xml:space="preserve">had been placed before the court. The plaintiffs had also not adduced evidence of the extent of the area in need of rehabilitation. </w:t>
      </w:r>
    </w:p>
    <w:p w14:paraId="7A2716E9" w14:textId="7F797974" w:rsidR="00FA3EED" w:rsidRDefault="00FA3EED" w:rsidP="003D26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the plaintiffs argued that the defendant was liable for the said amount because </w:t>
      </w:r>
      <w:r w:rsidR="0009100A">
        <w:rPr>
          <w:rFonts w:ascii="Times New Roman" w:hAnsi="Times New Roman" w:cs="Times New Roman"/>
          <w:sz w:val="24"/>
          <w:szCs w:val="24"/>
        </w:rPr>
        <w:t xml:space="preserve">it left dumps of soil from dam excavation. The plaintiffs argued that the claim was proved as pictures were attached. The quotation and rates for rehabilitation were tendered as evidence. </w:t>
      </w:r>
    </w:p>
    <w:p w14:paraId="54E778FC" w14:textId="06EACE72" w:rsidR="00B23378" w:rsidRDefault="0009100A" w:rsidP="003D26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plaintiffs</w:t>
      </w:r>
      <w:r w:rsidR="00A5443F">
        <w:rPr>
          <w:rFonts w:ascii="Times New Roman" w:hAnsi="Times New Roman" w:cs="Times New Roman"/>
          <w:sz w:val="24"/>
          <w:szCs w:val="24"/>
        </w:rPr>
        <w:t>’</w:t>
      </w:r>
      <w:r>
        <w:rPr>
          <w:rFonts w:ascii="Times New Roman" w:hAnsi="Times New Roman" w:cs="Times New Roman"/>
          <w:sz w:val="24"/>
          <w:szCs w:val="24"/>
        </w:rPr>
        <w:t xml:space="preserve"> declaration did not set out the </w:t>
      </w:r>
      <w:r w:rsidR="00A5443F">
        <w:rPr>
          <w:rFonts w:ascii="Times New Roman" w:hAnsi="Times New Roman" w:cs="Times New Roman"/>
          <w:sz w:val="24"/>
          <w:szCs w:val="24"/>
        </w:rPr>
        <w:t xml:space="preserve">type </w:t>
      </w:r>
      <w:r>
        <w:rPr>
          <w:rFonts w:ascii="Times New Roman" w:hAnsi="Times New Roman" w:cs="Times New Roman"/>
          <w:sz w:val="24"/>
          <w:szCs w:val="24"/>
        </w:rPr>
        <w:t xml:space="preserve">of land rehabilitation that was required. The first part of the quotation attached to the expert’s report refers to estimates for civil works in respect of </w:t>
      </w:r>
      <w:r w:rsidR="00A5443F">
        <w:rPr>
          <w:rFonts w:ascii="Times New Roman" w:hAnsi="Times New Roman" w:cs="Times New Roman"/>
          <w:sz w:val="24"/>
          <w:szCs w:val="24"/>
        </w:rPr>
        <w:t>two-night</w:t>
      </w:r>
      <w:r>
        <w:rPr>
          <w:rFonts w:ascii="Times New Roman" w:hAnsi="Times New Roman" w:cs="Times New Roman"/>
          <w:sz w:val="24"/>
          <w:szCs w:val="24"/>
        </w:rPr>
        <w:t xml:space="preserve"> storage dams</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The first part is of no relevance to the claim since </w:t>
      </w:r>
      <w:r w:rsidR="00A47181">
        <w:rPr>
          <w:rFonts w:ascii="Times New Roman" w:hAnsi="Times New Roman" w:cs="Times New Roman"/>
          <w:sz w:val="24"/>
          <w:szCs w:val="24"/>
        </w:rPr>
        <w:t xml:space="preserve">it was </w:t>
      </w:r>
      <w:r w:rsidR="00A5443F">
        <w:rPr>
          <w:rFonts w:ascii="Times New Roman" w:hAnsi="Times New Roman" w:cs="Times New Roman"/>
          <w:sz w:val="24"/>
          <w:szCs w:val="24"/>
        </w:rPr>
        <w:t xml:space="preserve">for </w:t>
      </w:r>
      <w:r w:rsidR="00A47181">
        <w:rPr>
          <w:rFonts w:ascii="Times New Roman" w:hAnsi="Times New Roman" w:cs="Times New Roman"/>
          <w:sz w:val="24"/>
          <w:szCs w:val="24"/>
        </w:rPr>
        <w:t xml:space="preserve">dam construction. </w:t>
      </w:r>
      <w:r w:rsidR="00355F05">
        <w:rPr>
          <w:rFonts w:ascii="Times New Roman" w:hAnsi="Times New Roman" w:cs="Times New Roman"/>
          <w:sz w:val="24"/>
          <w:szCs w:val="24"/>
        </w:rPr>
        <w:t xml:space="preserve">The second part of the quotation pertained </w:t>
      </w:r>
      <w:r w:rsidR="00A5443F">
        <w:rPr>
          <w:rFonts w:ascii="Times New Roman" w:hAnsi="Times New Roman" w:cs="Times New Roman"/>
          <w:sz w:val="24"/>
          <w:szCs w:val="24"/>
        </w:rPr>
        <w:t xml:space="preserve">to </w:t>
      </w:r>
      <w:r w:rsidR="00355F05">
        <w:rPr>
          <w:rFonts w:ascii="Times New Roman" w:hAnsi="Times New Roman" w:cs="Times New Roman"/>
          <w:sz w:val="24"/>
          <w:szCs w:val="24"/>
        </w:rPr>
        <w:t xml:space="preserve">land clearance with particular focus on tree stumping. </w:t>
      </w:r>
      <w:r w:rsidR="00120C96">
        <w:rPr>
          <w:rFonts w:ascii="Times New Roman" w:hAnsi="Times New Roman" w:cs="Times New Roman"/>
          <w:sz w:val="24"/>
          <w:szCs w:val="24"/>
        </w:rPr>
        <w:t> </w:t>
      </w:r>
      <w:r w:rsidR="00355F05">
        <w:rPr>
          <w:rFonts w:ascii="Times New Roman" w:hAnsi="Times New Roman" w:cs="Times New Roman"/>
          <w:sz w:val="24"/>
          <w:szCs w:val="24"/>
        </w:rPr>
        <w:t xml:space="preserve">From the expert witness’ report, it appears the plaintiffs’ concern was with the </w:t>
      </w:r>
      <w:r w:rsidR="00512DA9">
        <w:rPr>
          <w:rFonts w:ascii="Times New Roman" w:hAnsi="Times New Roman" w:cs="Times New Roman"/>
          <w:sz w:val="24"/>
          <w:szCs w:val="24"/>
        </w:rPr>
        <w:t xml:space="preserve">soils </w:t>
      </w:r>
      <w:r w:rsidR="00355F05">
        <w:rPr>
          <w:rFonts w:ascii="Times New Roman" w:hAnsi="Times New Roman" w:cs="Times New Roman"/>
          <w:sz w:val="24"/>
          <w:szCs w:val="24"/>
        </w:rPr>
        <w:t>dumped on pastureland during the construction of overnight holding dams</w:t>
      </w:r>
      <w:r w:rsidR="00B23378">
        <w:rPr>
          <w:rStyle w:val="FootnoteReference"/>
          <w:rFonts w:ascii="Times New Roman" w:hAnsi="Times New Roman" w:cs="Times New Roman"/>
          <w:sz w:val="24"/>
          <w:szCs w:val="24"/>
        </w:rPr>
        <w:footnoteReference w:id="12"/>
      </w:r>
      <w:r w:rsidR="00355F05">
        <w:rPr>
          <w:rFonts w:ascii="Times New Roman" w:hAnsi="Times New Roman" w:cs="Times New Roman"/>
          <w:sz w:val="24"/>
          <w:szCs w:val="24"/>
        </w:rPr>
        <w:t xml:space="preserve">. That allegedly rendered the land unusable. </w:t>
      </w:r>
      <w:r>
        <w:rPr>
          <w:rFonts w:ascii="Times New Roman" w:hAnsi="Times New Roman" w:cs="Times New Roman"/>
          <w:sz w:val="24"/>
          <w:szCs w:val="24"/>
        </w:rPr>
        <w:t xml:space="preserve"> </w:t>
      </w:r>
    </w:p>
    <w:p w14:paraId="056445B3" w14:textId="78FEACF9" w:rsidR="0009100A" w:rsidRDefault="00B23378" w:rsidP="00B233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cost for the intended land rehabilitation was not established. The quotation supplied pertains to other forms of rehabilitation which the plaintiffs were not concerned about. The quotation was concerned with construction of night storage dams and land clearance with particular focus on tree stumping.</w:t>
      </w:r>
      <w:r w:rsidR="00120C96">
        <w:rPr>
          <w:rFonts w:ascii="Times New Roman" w:hAnsi="Times New Roman" w:cs="Times New Roman"/>
          <w:sz w:val="24"/>
          <w:szCs w:val="24"/>
        </w:rPr>
        <w:t> </w:t>
      </w:r>
      <w:r>
        <w:rPr>
          <w:rFonts w:ascii="Times New Roman" w:hAnsi="Times New Roman" w:cs="Times New Roman"/>
          <w:sz w:val="24"/>
          <w:szCs w:val="24"/>
        </w:rPr>
        <w:t xml:space="preserve"> Further, the expert witness conceded that he had not determined the extent of the area to </w:t>
      </w:r>
      <w:r w:rsidR="00512DA9">
        <w:rPr>
          <w:rFonts w:ascii="Times New Roman" w:hAnsi="Times New Roman" w:cs="Times New Roman"/>
          <w:sz w:val="24"/>
          <w:szCs w:val="24"/>
        </w:rPr>
        <w:t xml:space="preserve">be </w:t>
      </w:r>
      <w:r>
        <w:rPr>
          <w:rFonts w:ascii="Times New Roman" w:hAnsi="Times New Roman" w:cs="Times New Roman"/>
          <w:sz w:val="24"/>
          <w:szCs w:val="24"/>
        </w:rPr>
        <w:t>rehabilitated</w:t>
      </w:r>
      <w:r w:rsidR="00512DA9">
        <w:rPr>
          <w:rFonts w:ascii="Times New Roman" w:hAnsi="Times New Roman" w:cs="Times New Roman"/>
          <w:sz w:val="24"/>
          <w:szCs w:val="24"/>
        </w:rPr>
        <w:t>,</w:t>
      </w:r>
      <w:r>
        <w:rPr>
          <w:rFonts w:ascii="Times New Roman" w:hAnsi="Times New Roman" w:cs="Times New Roman"/>
          <w:sz w:val="24"/>
          <w:szCs w:val="24"/>
        </w:rPr>
        <w:t xml:space="preserve"> calling the omission an error on his part. As </w:t>
      </w:r>
      <w:r w:rsidR="00630B96">
        <w:rPr>
          <w:rFonts w:ascii="Times New Roman" w:hAnsi="Times New Roman" w:cs="Times New Roman"/>
          <w:sz w:val="24"/>
          <w:szCs w:val="24"/>
        </w:rPr>
        <w:t xml:space="preserve">correctly </w:t>
      </w:r>
      <w:r>
        <w:rPr>
          <w:rFonts w:ascii="Times New Roman" w:hAnsi="Times New Roman" w:cs="Times New Roman"/>
          <w:sz w:val="24"/>
          <w:szCs w:val="24"/>
        </w:rPr>
        <w:t xml:space="preserve">submitted on behalf of the defendant, the extent of the area to be rehabilitated is a critical factor in the assessment of damages. </w:t>
      </w:r>
      <w:r w:rsidR="00630B96">
        <w:rPr>
          <w:rFonts w:ascii="Times New Roman" w:hAnsi="Times New Roman" w:cs="Times New Roman"/>
          <w:sz w:val="24"/>
          <w:szCs w:val="24"/>
        </w:rPr>
        <w:t xml:space="preserve">The attached quotation was therefore irrelevant. The absence of a clear </w:t>
      </w:r>
      <w:r w:rsidR="00763170">
        <w:rPr>
          <w:rFonts w:ascii="Times New Roman" w:hAnsi="Times New Roman" w:cs="Times New Roman"/>
          <w:sz w:val="24"/>
          <w:szCs w:val="24"/>
        </w:rPr>
        <w:lastRenderedPageBreak/>
        <w:t>demarcation</w:t>
      </w:r>
      <w:r w:rsidR="00630B96">
        <w:rPr>
          <w:rFonts w:ascii="Times New Roman" w:hAnsi="Times New Roman" w:cs="Times New Roman"/>
          <w:sz w:val="24"/>
          <w:szCs w:val="24"/>
        </w:rPr>
        <w:t xml:space="preserve"> of the area in need of rehabilitation made the plaintiffs claim clearly a matter of conjecture. No </w:t>
      </w:r>
      <w:r w:rsidR="00630B96" w:rsidRPr="00630B96">
        <w:rPr>
          <w:rFonts w:ascii="Times New Roman" w:hAnsi="Times New Roman" w:cs="Times New Roman"/>
          <w:i/>
          <w:iCs/>
          <w:sz w:val="24"/>
          <w:szCs w:val="24"/>
        </w:rPr>
        <w:t>prima facie</w:t>
      </w:r>
      <w:r w:rsidR="00630B96">
        <w:rPr>
          <w:rFonts w:ascii="Times New Roman" w:hAnsi="Times New Roman" w:cs="Times New Roman"/>
          <w:sz w:val="24"/>
          <w:szCs w:val="24"/>
        </w:rPr>
        <w:t xml:space="preserve"> case for the claim was established. </w:t>
      </w:r>
    </w:p>
    <w:p w14:paraId="05176290" w14:textId="77777777" w:rsidR="00763170" w:rsidRDefault="00763170" w:rsidP="00B23378">
      <w:pPr>
        <w:spacing w:after="0" w:line="360" w:lineRule="auto"/>
        <w:ind w:firstLine="720"/>
        <w:jc w:val="both"/>
        <w:rPr>
          <w:rFonts w:ascii="Times New Roman" w:hAnsi="Times New Roman" w:cs="Times New Roman"/>
          <w:sz w:val="24"/>
          <w:szCs w:val="24"/>
        </w:rPr>
      </w:pPr>
    </w:p>
    <w:p w14:paraId="27DF1C2F" w14:textId="0FE633FD" w:rsidR="00D155CA" w:rsidRDefault="00A1248C" w:rsidP="00D155CA">
      <w:pPr>
        <w:spacing w:after="0" w:line="360" w:lineRule="auto"/>
        <w:jc w:val="both"/>
        <w:rPr>
          <w:rFonts w:ascii="Times New Roman" w:hAnsi="Times New Roman" w:cs="Times New Roman"/>
          <w:b/>
          <w:bCs/>
          <w:sz w:val="24"/>
          <w:szCs w:val="24"/>
        </w:rPr>
      </w:pPr>
      <w:r w:rsidRPr="00A1248C">
        <w:rPr>
          <w:rFonts w:ascii="Times New Roman" w:hAnsi="Times New Roman" w:cs="Times New Roman"/>
          <w:b/>
          <w:bCs/>
          <w:sz w:val="24"/>
          <w:szCs w:val="24"/>
        </w:rPr>
        <w:t>Claim for US$184 800 being 8</w:t>
      </w:r>
      <w:r w:rsidR="00120C96">
        <w:rPr>
          <w:rFonts w:ascii="Times New Roman" w:hAnsi="Times New Roman" w:cs="Times New Roman"/>
          <w:b/>
          <w:bCs/>
          <w:sz w:val="24"/>
          <w:szCs w:val="24"/>
        </w:rPr>
        <w:t xml:space="preserve"> percent </w:t>
      </w:r>
      <w:r w:rsidRPr="00A1248C">
        <w:rPr>
          <w:rFonts w:ascii="Times New Roman" w:hAnsi="Times New Roman" w:cs="Times New Roman"/>
          <w:b/>
          <w:bCs/>
          <w:sz w:val="24"/>
          <w:szCs w:val="24"/>
        </w:rPr>
        <w:t xml:space="preserve">share of horticultural proceeds </w:t>
      </w:r>
    </w:p>
    <w:p w14:paraId="090D3545" w14:textId="594DA7D8" w:rsidR="00A1248C" w:rsidRDefault="00A1248C" w:rsidP="00D155C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D67393">
        <w:rPr>
          <w:rFonts w:ascii="Times New Roman" w:hAnsi="Times New Roman" w:cs="Times New Roman"/>
          <w:sz w:val="24"/>
          <w:szCs w:val="24"/>
        </w:rPr>
        <w:t xml:space="preserve">According to the experts’ report, the claim is in respect of onions, cabbages and tomatoes for five seasons from 2017 to 2022. The defendant averred that part of the claim for the period before 3 November 2020 was filed outside </w:t>
      </w:r>
      <w:r w:rsidR="006D24AA">
        <w:rPr>
          <w:rFonts w:ascii="Times New Roman" w:hAnsi="Times New Roman" w:cs="Times New Roman"/>
          <w:sz w:val="24"/>
          <w:szCs w:val="24"/>
        </w:rPr>
        <w:t>three-year</w:t>
      </w:r>
      <w:r w:rsidR="00D67393">
        <w:rPr>
          <w:rFonts w:ascii="Times New Roman" w:hAnsi="Times New Roman" w:cs="Times New Roman"/>
          <w:sz w:val="24"/>
          <w:szCs w:val="24"/>
        </w:rPr>
        <w:t xml:space="preserve"> prescription period. That portion of the claim ought to be dismissed because of prescription. It was further submitted that </w:t>
      </w:r>
      <w:r w:rsidR="006D24AA">
        <w:rPr>
          <w:rFonts w:ascii="Times New Roman" w:hAnsi="Times New Roman" w:cs="Times New Roman"/>
          <w:sz w:val="24"/>
          <w:szCs w:val="24"/>
        </w:rPr>
        <w:t>to</w:t>
      </w:r>
      <w:r w:rsidR="00452577">
        <w:rPr>
          <w:rFonts w:ascii="Times New Roman" w:hAnsi="Times New Roman" w:cs="Times New Roman"/>
          <w:sz w:val="24"/>
          <w:szCs w:val="24"/>
        </w:rPr>
        <w:t xml:space="preserve"> establish a </w:t>
      </w:r>
      <w:r w:rsidR="00452577" w:rsidRPr="00452577">
        <w:rPr>
          <w:rFonts w:ascii="Times New Roman" w:hAnsi="Times New Roman" w:cs="Times New Roman"/>
          <w:i/>
          <w:iCs/>
          <w:sz w:val="24"/>
          <w:szCs w:val="24"/>
        </w:rPr>
        <w:t>prima facie</w:t>
      </w:r>
      <w:r w:rsidR="00452577">
        <w:rPr>
          <w:rFonts w:ascii="Times New Roman" w:hAnsi="Times New Roman" w:cs="Times New Roman"/>
          <w:sz w:val="24"/>
          <w:szCs w:val="24"/>
        </w:rPr>
        <w:t xml:space="preserve"> case for the claim to succeed consistent with clause 10.6 of the joint venture agreements, the plaintiffs ought to have led evidence to prove:</w:t>
      </w:r>
    </w:p>
    <w:p w14:paraId="543CD8FF" w14:textId="1CD50C3B" w:rsidR="00452577" w:rsidRDefault="00452577" w:rsidP="00452577">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Cultivation of the identified crops during the mentioned seasons;</w:t>
      </w:r>
    </w:p>
    <w:p w14:paraId="0872C9DC" w14:textId="06E3AA4C" w:rsidR="00452577" w:rsidRDefault="00452577" w:rsidP="00452577">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The sale of the crops concerned;</w:t>
      </w:r>
    </w:p>
    <w:p w14:paraId="5885BDC9" w14:textId="41C9ED12" w:rsidR="00452577" w:rsidRDefault="00452577" w:rsidP="00452577">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The realization of the amounts forming the basis of the claim as set out in the report.</w:t>
      </w:r>
    </w:p>
    <w:p w14:paraId="3E9182EB" w14:textId="77777777" w:rsidR="006D24AA" w:rsidRPr="00452577" w:rsidRDefault="006D24AA" w:rsidP="006D24AA">
      <w:pPr>
        <w:pStyle w:val="ListParagraph"/>
        <w:spacing w:after="0"/>
        <w:jc w:val="both"/>
        <w:rPr>
          <w:rFonts w:ascii="Times New Roman" w:hAnsi="Times New Roman" w:cs="Times New Roman"/>
          <w:sz w:val="24"/>
          <w:szCs w:val="24"/>
        </w:rPr>
      </w:pPr>
    </w:p>
    <w:p w14:paraId="1C20CCF6" w14:textId="18E9D57E" w:rsidR="00452577" w:rsidRDefault="005C06B5" w:rsidP="005C06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amount claimed was based on assumptions, as confirmed by the</w:t>
      </w:r>
      <w:r w:rsidR="006D24AA">
        <w:rPr>
          <w:rFonts w:ascii="Times New Roman" w:hAnsi="Times New Roman" w:cs="Times New Roman"/>
          <w:sz w:val="24"/>
          <w:szCs w:val="24"/>
        </w:rPr>
        <w:t xml:space="preserve"> valuation</w:t>
      </w:r>
      <w:r>
        <w:rPr>
          <w:rFonts w:ascii="Times New Roman" w:hAnsi="Times New Roman" w:cs="Times New Roman"/>
          <w:sz w:val="24"/>
          <w:szCs w:val="24"/>
        </w:rPr>
        <w:t xml:space="preserve"> report and the witness’ testimony. The claim was thus not based on proven horticultural activities, but general crops </w:t>
      </w:r>
      <w:r w:rsidR="00357728">
        <w:rPr>
          <w:rFonts w:ascii="Times New Roman" w:hAnsi="Times New Roman" w:cs="Times New Roman"/>
          <w:sz w:val="24"/>
          <w:szCs w:val="24"/>
        </w:rPr>
        <w:t>grown</w:t>
      </w:r>
      <w:r>
        <w:rPr>
          <w:rFonts w:ascii="Times New Roman" w:hAnsi="Times New Roman" w:cs="Times New Roman"/>
          <w:sz w:val="24"/>
          <w:szCs w:val="24"/>
        </w:rPr>
        <w:t xml:space="preserve"> in the area</w:t>
      </w:r>
      <w:r w:rsidR="00357728">
        <w:rPr>
          <w:rFonts w:ascii="Times New Roman" w:hAnsi="Times New Roman" w:cs="Times New Roman"/>
          <w:sz w:val="24"/>
          <w:szCs w:val="24"/>
        </w:rPr>
        <w:t xml:space="preserve"> and figures obtained from the Agricultural Research Trust. </w:t>
      </w:r>
      <w:r w:rsidR="009564FA">
        <w:rPr>
          <w:rFonts w:ascii="Times New Roman" w:hAnsi="Times New Roman" w:cs="Times New Roman"/>
          <w:sz w:val="24"/>
          <w:szCs w:val="24"/>
        </w:rPr>
        <w:t xml:space="preserve">It was further submitted that in the absence of proof of farming activities and actual sales, no </w:t>
      </w:r>
      <w:r w:rsidR="009564FA" w:rsidRPr="00FB4F26">
        <w:rPr>
          <w:rFonts w:ascii="Times New Roman" w:hAnsi="Times New Roman" w:cs="Times New Roman"/>
          <w:i/>
          <w:iCs/>
          <w:sz w:val="24"/>
          <w:szCs w:val="24"/>
        </w:rPr>
        <w:t>prima facie</w:t>
      </w:r>
      <w:r w:rsidR="00120C96">
        <w:rPr>
          <w:rFonts w:ascii="Times New Roman" w:hAnsi="Times New Roman" w:cs="Times New Roman"/>
          <w:sz w:val="24"/>
          <w:szCs w:val="24"/>
        </w:rPr>
        <w:t xml:space="preserve"> case for the payment of US$184</w:t>
      </w:r>
      <w:r w:rsidR="009564FA">
        <w:rPr>
          <w:rFonts w:ascii="Times New Roman" w:hAnsi="Times New Roman" w:cs="Times New Roman"/>
          <w:sz w:val="24"/>
          <w:szCs w:val="24"/>
        </w:rPr>
        <w:t xml:space="preserve"> 800 had been established. </w:t>
      </w:r>
      <w:r w:rsidR="00357728">
        <w:rPr>
          <w:rFonts w:ascii="Times New Roman" w:hAnsi="Times New Roman" w:cs="Times New Roman"/>
          <w:sz w:val="24"/>
          <w:szCs w:val="24"/>
        </w:rPr>
        <w:t xml:space="preserve"> </w:t>
      </w:r>
    </w:p>
    <w:p w14:paraId="17615B42" w14:textId="7BEE7FAE" w:rsidR="00370AA2" w:rsidRDefault="00FB4F26" w:rsidP="005C06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 it was submitted on behalf of the pl</w:t>
      </w:r>
      <w:r w:rsidR="005812FB">
        <w:rPr>
          <w:rFonts w:ascii="Times New Roman" w:hAnsi="Times New Roman" w:cs="Times New Roman"/>
          <w:sz w:val="24"/>
          <w:szCs w:val="24"/>
        </w:rPr>
        <w:t>aintiffs that the sum of US$184</w:t>
      </w:r>
      <w:r>
        <w:rPr>
          <w:rFonts w:ascii="Times New Roman" w:hAnsi="Times New Roman" w:cs="Times New Roman"/>
          <w:sz w:val="24"/>
          <w:szCs w:val="24"/>
        </w:rPr>
        <w:t xml:space="preserve"> 800 was alleged and proved to the court. </w:t>
      </w:r>
      <w:r w:rsidR="00370AA2">
        <w:rPr>
          <w:rFonts w:ascii="Times New Roman" w:hAnsi="Times New Roman" w:cs="Times New Roman"/>
          <w:sz w:val="24"/>
          <w:szCs w:val="24"/>
        </w:rPr>
        <w:t>The 8</w:t>
      </w:r>
      <w:r w:rsidR="005812FB">
        <w:rPr>
          <w:rFonts w:ascii="Times New Roman" w:hAnsi="Times New Roman" w:cs="Times New Roman"/>
          <w:sz w:val="24"/>
          <w:szCs w:val="24"/>
        </w:rPr>
        <w:t xml:space="preserve"> percent</w:t>
      </w:r>
      <w:r w:rsidR="00370AA2">
        <w:rPr>
          <w:rFonts w:ascii="Times New Roman" w:hAnsi="Times New Roman" w:cs="Times New Roman"/>
          <w:sz w:val="24"/>
          <w:szCs w:val="24"/>
        </w:rPr>
        <w:t xml:space="preserve"> formula had been adopted from the parties</w:t>
      </w:r>
      <w:r w:rsidR="006D24AA">
        <w:rPr>
          <w:rFonts w:ascii="Times New Roman" w:hAnsi="Times New Roman" w:cs="Times New Roman"/>
          <w:sz w:val="24"/>
          <w:szCs w:val="24"/>
        </w:rPr>
        <w:t>’</w:t>
      </w:r>
      <w:r w:rsidR="00370AA2">
        <w:rPr>
          <w:rFonts w:ascii="Times New Roman" w:hAnsi="Times New Roman" w:cs="Times New Roman"/>
          <w:sz w:val="24"/>
          <w:szCs w:val="24"/>
        </w:rPr>
        <w:t xml:space="preserve"> agreement. It was further submitted that the defendant should disprove </w:t>
      </w:r>
      <w:r w:rsidR="006D24AA">
        <w:rPr>
          <w:rFonts w:ascii="Times New Roman" w:hAnsi="Times New Roman" w:cs="Times New Roman"/>
          <w:sz w:val="24"/>
          <w:szCs w:val="24"/>
        </w:rPr>
        <w:t xml:space="preserve">its </w:t>
      </w:r>
      <w:r w:rsidR="00370AA2">
        <w:rPr>
          <w:rFonts w:ascii="Times New Roman" w:hAnsi="Times New Roman" w:cs="Times New Roman"/>
          <w:sz w:val="24"/>
          <w:szCs w:val="24"/>
        </w:rPr>
        <w:t>liability through the evidence of actuals of horticultural produce. That included revenues from oil distillation of geraniums and khaki weed not declared</w:t>
      </w:r>
      <w:r w:rsidR="006D24AA">
        <w:rPr>
          <w:rFonts w:ascii="Times New Roman" w:hAnsi="Times New Roman" w:cs="Times New Roman"/>
          <w:sz w:val="24"/>
          <w:szCs w:val="24"/>
        </w:rPr>
        <w:t xml:space="preserve">. There was also </w:t>
      </w:r>
      <w:r w:rsidR="00370AA2">
        <w:rPr>
          <w:rFonts w:ascii="Times New Roman" w:hAnsi="Times New Roman" w:cs="Times New Roman"/>
          <w:sz w:val="24"/>
          <w:szCs w:val="24"/>
        </w:rPr>
        <w:t>evidence of crops seen on the ground by the valuer and picture</w:t>
      </w:r>
      <w:r w:rsidR="006D24AA">
        <w:rPr>
          <w:rFonts w:ascii="Times New Roman" w:hAnsi="Times New Roman" w:cs="Times New Roman"/>
          <w:sz w:val="24"/>
          <w:szCs w:val="24"/>
        </w:rPr>
        <w:t>s</w:t>
      </w:r>
      <w:r w:rsidR="00370AA2">
        <w:rPr>
          <w:rFonts w:ascii="Times New Roman" w:hAnsi="Times New Roman" w:cs="Times New Roman"/>
          <w:sz w:val="24"/>
          <w:szCs w:val="24"/>
        </w:rPr>
        <w:t xml:space="preserve"> of the oil distiller used for those crops.</w:t>
      </w:r>
    </w:p>
    <w:p w14:paraId="71ADF6D4" w14:textId="71443DFC" w:rsidR="00FB4F26" w:rsidRDefault="00A5269D" w:rsidP="005C06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w:t>
      </w:r>
      <w:r w:rsidR="006D24AA">
        <w:rPr>
          <w:rFonts w:ascii="Times New Roman" w:hAnsi="Times New Roman" w:cs="Times New Roman"/>
          <w:sz w:val="24"/>
          <w:szCs w:val="24"/>
        </w:rPr>
        <w:t>’</w:t>
      </w:r>
      <w:r>
        <w:rPr>
          <w:rFonts w:ascii="Times New Roman" w:hAnsi="Times New Roman" w:cs="Times New Roman"/>
          <w:sz w:val="24"/>
          <w:szCs w:val="24"/>
        </w:rPr>
        <w:t xml:space="preserve"> share is for 8</w:t>
      </w:r>
      <w:r w:rsidR="005812FB">
        <w:rPr>
          <w:rFonts w:ascii="Times New Roman" w:hAnsi="Times New Roman" w:cs="Times New Roman"/>
          <w:sz w:val="24"/>
          <w:szCs w:val="24"/>
        </w:rPr>
        <w:t xml:space="preserve"> percent</w:t>
      </w:r>
      <w:r>
        <w:rPr>
          <w:rFonts w:ascii="Times New Roman" w:hAnsi="Times New Roman" w:cs="Times New Roman"/>
          <w:sz w:val="24"/>
          <w:szCs w:val="24"/>
        </w:rPr>
        <w:t xml:space="preserve"> share of the horticultural proceeds. It is not in dispute that the plaintiffs’ claim under this head </w:t>
      </w:r>
      <w:r w:rsidR="006D24AA">
        <w:rPr>
          <w:rFonts w:ascii="Times New Roman" w:hAnsi="Times New Roman" w:cs="Times New Roman"/>
          <w:sz w:val="24"/>
          <w:szCs w:val="24"/>
        </w:rPr>
        <w:t xml:space="preserve">was </w:t>
      </w:r>
      <w:r>
        <w:rPr>
          <w:rFonts w:ascii="Times New Roman" w:hAnsi="Times New Roman" w:cs="Times New Roman"/>
          <w:sz w:val="24"/>
          <w:szCs w:val="24"/>
        </w:rPr>
        <w:t xml:space="preserve">grounded on clause 10.6 of the joint venture agreements between the parties. As already highlighted in this judgment, clause 10.6 entitled the </w:t>
      </w:r>
      <w:r w:rsidR="00E41227">
        <w:rPr>
          <w:rFonts w:ascii="Times New Roman" w:hAnsi="Times New Roman" w:cs="Times New Roman"/>
          <w:sz w:val="24"/>
          <w:szCs w:val="24"/>
        </w:rPr>
        <w:t xml:space="preserve">third plaintiff to receive </w:t>
      </w:r>
      <w:r w:rsidR="00E41227" w:rsidRPr="003D1972">
        <w:rPr>
          <w:rFonts w:ascii="Times New Roman" w:hAnsi="Times New Roman" w:cs="Times New Roman"/>
          <w:i/>
          <w:iCs/>
          <w:sz w:val="24"/>
          <w:szCs w:val="24"/>
        </w:rPr>
        <w:t>“8</w:t>
      </w:r>
      <w:r w:rsidR="005812FB">
        <w:rPr>
          <w:rFonts w:ascii="Times New Roman" w:hAnsi="Times New Roman" w:cs="Times New Roman"/>
          <w:i/>
          <w:iCs/>
          <w:sz w:val="24"/>
          <w:szCs w:val="24"/>
        </w:rPr>
        <w:t xml:space="preserve"> percent</w:t>
      </w:r>
      <w:r w:rsidR="00E41227" w:rsidRPr="003D1972">
        <w:rPr>
          <w:rFonts w:ascii="Times New Roman" w:hAnsi="Times New Roman" w:cs="Times New Roman"/>
          <w:i/>
          <w:iCs/>
          <w:sz w:val="24"/>
          <w:szCs w:val="24"/>
        </w:rPr>
        <w:t xml:space="preserve"> of the gross sales proceeds on all crops and livestock sales or disposals annually, or the amount of USD 20</w:t>
      </w:r>
      <w:r w:rsidR="005812FB">
        <w:rPr>
          <w:rFonts w:ascii="Times New Roman" w:hAnsi="Times New Roman" w:cs="Times New Roman"/>
          <w:i/>
          <w:iCs/>
          <w:sz w:val="24"/>
          <w:szCs w:val="24"/>
        </w:rPr>
        <w:t xml:space="preserve"> </w:t>
      </w:r>
      <w:r w:rsidR="00E41227" w:rsidRPr="003D1972">
        <w:rPr>
          <w:rFonts w:ascii="Times New Roman" w:hAnsi="Times New Roman" w:cs="Times New Roman"/>
          <w:i/>
          <w:iCs/>
          <w:sz w:val="24"/>
          <w:szCs w:val="24"/>
        </w:rPr>
        <w:t>000 (twenty thousand US dollars), whichever is greater.</w:t>
      </w:r>
      <w:r w:rsidR="00E41227">
        <w:rPr>
          <w:rFonts w:ascii="Times New Roman" w:hAnsi="Times New Roman" w:cs="Times New Roman"/>
          <w:sz w:val="24"/>
          <w:szCs w:val="24"/>
        </w:rPr>
        <w:t xml:space="preserve">” This formula was to be applied for the duration of the agreements. </w:t>
      </w:r>
      <w:r w:rsidR="00370AA2">
        <w:rPr>
          <w:rFonts w:ascii="Times New Roman" w:hAnsi="Times New Roman" w:cs="Times New Roman"/>
          <w:sz w:val="24"/>
          <w:szCs w:val="24"/>
        </w:rPr>
        <w:t xml:space="preserve"> </w:t>
      </w:r>
    </w:p>
    <w:p w14:paraId="445023C0" w14:textId="20836589" w:rsidR="007F4B87" w:rsidRDefault="007F4B87" w:rsidP="005C06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defendant’s contention is that the joint venture agreements did not provide for payments based on assumptions. </w:t>
      </w:r>
      <w:r w:rsidR="005812FB">
        <w:rPr>
          <w:rFonts w:ascii="Times New Roman" w:hAnsi="Times New Roman" w:cs="Times New Roman"/>
          <w:sz w:val="24"/>
          <w:szCs w:val="24"/>
        </w:rPr>
        <w:t xml:space="preserve"> </w:t>
      </w:r>
      <w:r>
        <w:rPr>
          <w:rFonts w:ascii="Times New Roman" w:hAnsi="Times New Roman" w:cs="Times New Roman"/>
          <w:sz w:val="24"/>
          <w:szCs w:val="24"/>
        </w:rPr>
        <w:t xml:space="preserve">I agree with that submission. </w:t>
      </w:r>
      <w:r w:rsidR="005812FB">
        <w:rPr>
          <w:rFonts w:ascii="Times New Roman" w:hAnsi="Times New Roman" w:cs="Times New Roman"/>
          <w:sz w:val="24"/>
          <w:szCs w:val="24"/>
        </w:rPr>
        <w:t xml:space="preserve"> </w:t>
      </w:r>
      <w:r>
        <w:rPr>
          <w:rFonts w:ascii="Times New Roman" w:hAnsi="Times New Roman" w:cs="Times New Roman"/>
          <w:sz w:val="24"/>
          <w:szCs w:val="24"/>
        </w:rPr>
        <w:t>A reading of clause 10.6 of the joint venture agreement leaves one in no doubt that the 8</w:t>
      </w:r>
      <w:r w:rsidR="005812FB">
        <w:rPr>
          <w:rFonts w:ascii="Times New Roman" w:hAnsi="Times New Roman" w:cs="Times New Roman"/>
          <w:sz w:val="24"/>
          <w:szCs w:val="24"/>
        </w:rPr>
        <w:t xml:space="preserve"> percent</w:t>
      </w:r>
      <w:r>
        <w:rPr>
          <w:rFonts w:ascii="Times New Roman" w:hAnsi="Times New Roman" w:cs="Times New Roman"/>
          <w:sz w:val="24"/>
          <w:szCs w:val="24"/>
        </w:rPr>
        <w:t xml:space="preserve"> formula was to be applied to gross sales proceeds of actual sales and </w:t>
      </w:r>
      <w:r w:rsidR="006D24AA">
        <w:rPr>
          <w:rFonts w:ascii="Times New Roman" w:hAnsi="Times New Roman" w:cs="Times New Roman"/>
          <w:sz w:val="24"/>
          <w:szCs w:val="24"/>
        </w:rPr>
        <w:t xml:space="preserve">was not to be based on </w:t>
      </w:r>
      <w:r>
        <w:rPr>
          <w:rFonts w:ascii="Times New Roman" w:hAnsi="Times New Roman" w:cs="Times New Roman"/>
          <w:sz w:val="24"/>
          <w:szCs w:val="24"/>
        </w:rPr>
        <w:t xml:space="preserve">assumptions. The duty of the court is to interpret contracts in a manner that accords with the parties declared intentions. In their submissions, the plaintiffs did not deny that this was the intention of the parties. That issue was not addressed at </w:t>
      </w:r>
      <w:r w:rsidR="008B7EDE">
        <w:rPr>
          <w:rFonts w:ascii="Times New Roman" w:hAnsi="Times New Roman" w:cs="Times New Roman"/>
          <w:sz w:val="24"/>
          <w:szCs w:val="24"/>
        </w:rPr>
        <w:t xml:space="preserve">all save </w:t>
      </w:r>
      <w:r w:rsidR="006D24AA">
        <w:rPr>
          <w:rFonts w:ascii="Times New Roman" w:hAnsi="Times New Roman" w:cs="Times New Roman"/>
          <w:sz w:val="24"/>
          <w:szCs w:val="24"/>
        </w:rPr>
        <w:t xml:space="preserve">for the instance on the provision of </w:t>
      </w:r>
      <w:r w:rsidR="008B7EDE">
        <w:rPr>
          <w:rFonts w:ascii="Times New Roman" w:hAnsi="Times New Roman" w:cs="Times New Roman"/>
          <w:sz w:val="24"/>
          <w:szCs w:val="24"/>
        </w:rPr>
        <w:t>actuals</w:t>
      </w:r>
      <w:r w:rsidR="006D24AA">
        <w:rPr>
          <w:rFonts w:ascii="Times New Roman" w:hAnsi="Times New Roman" w:cs="Times New Roman"/>
          <w:sz w:val="24"/>
          <w:szCs w:val="24"/>
        </w:rPr>
        <w:t xml:space="preserve"> by the defendant</w:t>
      </w:r>
      <w:r w:rsidR="008B7EDE">
        <w:rPr>
          <w:rFonts w:ascii="Times New Roman" w:hAnsi="Times New Roman" w:cs="Times New Roman"/>
          <w:sz w:val="24"/>
          <w:szCs w:val="24"/>
        </w:rPr>
        <w:t xml:space="preserve">. The plaintiffs’ claim is therefore bereft of any legal foundation as it falls foul of the provisions of the parties’ joint venture agreements. The defendant is therefore entitled to absolution. </w:t>
      </w:r>
    </w:p>
    <w:p w14:paraId="61652969" w14:textId="77777777" w:rsidR="00670F4A" w:rsidRDefault="00670F4A" w:rsidP="005C06B5">
      <w:pPr>
        <w:spacing w:after="0" w:line="360" w:lineRule="auto"/>
        <w:ind w:firstLine="720"/>
        <w:jc w:val="both"/>
        <w:rPr>
          <w:rFonts w:ascii="Times New Roman" w:hAnsi="Times New Roman" w:cs="Times New Roman"/>
          <w:sz w:val="24"/>
          <w:szCs w:val="24"/>
        </w:rPr>
      </w:pPr>
    </w:p>
    <w:p w14:paraId="48250A26" w14:textId="6EBA62C8" w:rsidR="0046593F" w:rsidRPr="0046593F" w:rsidRDefault="009A4D05" w:rsidP="0046593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Claim for US$120 </w:t>
      </w:r>
      <w:r w:rsidR="0046593F" w:rsidRPr="0046593F">
        <w:rPr>
          <w:rFonts w:ascii="Times New Roman" w:hAnsi="Times New Roman" w:cs="Times New Roman"/>
          <w:b/>
          <w:bCs/>
          <w:sz w:val="24"/>
          <w:szCs w:val="24"/>
        </w:rPr>
        <w:t xml:space="preserve">960 for indigenous timber harvested by the defendant during land clearance </w:t>
      </w:r>
    </w:p>
    <w:p w14:paraId="277C9F4F" w14:textId="715967BC" w:rsidR="007C49C0" w:rsidRDefault="00611869" w:rsidP="005C06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valuation report claims that the timber was used as fuel in the tobacco barns over two seasons, being the 2016/2017 and the 2019/ 2020 season</w:t>
      </w:r>
      <w:r w:rsidR="00953FD0">
        <w:rPr>
          <w:rFonts w:ascii="Times New Roman" w:hAnsi="Times New Roman" w:cs="Times New Roman"/>
          <w:sz w:val="24"/>
          <w:szCs w:val="24"/>
        </w:rPr>
        <w:t>s</w:t>
      </w:r>
      <w:r w:rsidR="007C49C0">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w:t>
      </w:r>
      <w:r w:rsidR="0077373F">
        <w:rPr>
          <w:rFonts w:ascii="Times New Roman" w:hAnsi="Times New Roman" w:cs="Times New Roman"/>
          <w:sz w:val="24"/>
          <w:szCs w:val="24"/>
        </w:rPr>
        <w:t xml:space="preserve">The </w:t>
      </w:r>
      <w:r w:rsidR="001E1828">
        <w:rPr>
          <w:rFonts w:ascii="Times New Roman" w:hAnsi="Times New Roman" w:cs="Times New Roman"/>
          <w:sz w:val="24"/>
          <w:szCs w:val="24"/>
        </w:rPr>
        <w:t>defendant avers that the claims for the value of the timber was not instituted within the prescription period and had therefore prescribed. The defendants further averred that in terms of clause 6.9 of the agreements, the defendant was entitled to use the farm’s timber resources for domestic use, repairs and construction</w:t>
      </w:r>
      <w:r w:rsidR="007C49C0">
        <w:rPr>
          <w:rFonts w:ascii="Times New Roman" w:hAnsi="Times New Roman" w:cs="Times New Roman"/>
          <w:sz w:val="24"/>
          <w:szCs w:val="24"/>
        </w:rPr>
        <w:t>, fencing, and processing of crops on the farm. The defendant argue</w:t>
      </w:r>
      <w:r w:rsidR="00670F4A">
        <w:rPr>
          <w:rFonts w:ascii="Times New Roman" w:hAnsi="Times New Roman" w:cs="Times New Roman"/>
          <w:sz w:val="24"/>
          <w:szCs w:val="24"/>
        </w:rPr>
        <w:t>d</w:t>
      </w:r>
      <w:r w:rsidR="007C49C0">
        <w:rPr>
          <w:rFonts w:ascii="Times New Roman" w:hAnsi="Times New Roman" w:cs="Times New Roman"/>
          <w:sz w:val="24"/>
          <w:szCs w:val="24"/>
        </w:rPr>
        <w:t xml:space="preserve"> that the timber was therefore used for the purpose stated in the agreement. </w:t>
      </w:r>
    </w:p>
    <w:p w14:paraId="4AFE3D20" w14:textId="123BB18E" w:rsidR="007C49C0" w:rsidRDefault="007C49C0" w:rsidP="005C06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further averred that even if </w:t>
      </w:r>
      <w:r w:rsidR="001471BA">
        <w:rPr>
          <w:rFonts w:ascii="Times New Roman" w:hAnsi="Times New Roman" w:cs="Times New Roman"/>
          <w:sz w:val="24"/>
          <w:szCs w:val="24"/>
        </w:rPr>
        <w:t>it</w:t>
      </w:r>
      <w:r>
        <w:rPr>
          <w:rFonts w:ascii="Times New Roman" w:hAnsi="Times New Roman" w:cs="Times New Roman"/>
          <w:sz w:val="24"/>
          <w:szCs w:val="24"/>
        </w:rPr>
        <w:t xml:space="preserve"> were assumed that </w:t>
      </w:r>
      <w:r w:rsidR="00670F4A">
        <w:rPr>
          <w:rFonts w:ascii="Times New Roman" w:hAnsi="Times New Roman" w:cs="Times New Roman"/>
          <w:sz w:val="24"/>
          <w:szCs w:val="24"/>
        </w:rPr>
        <w:t xml:space="preserve">it </w:t>
      </w:r>
      <w:r>
        <w:rPr>
          <w:rFonts w:ascii="Times New Roman" w:hAnsi="Times New Roman" w:cs="Times New Roman"/>
          <w:sz w:val="24"/>
          <w:szCs w:val="24"/>
        </w:rPr>
        <w:t>was liable for the cost of the timber, what was infact claimed by the plaintiffs was not the cost of t</w:t>
      </w:r>
      <w:r w:rsidR="001471BA">
        <w:rPr>
          <w:rFonts w:ascii="Times New Roman" w:hAnsi="Times New Roman" w:cs="Times New Roman"/>
          <w:sz w:val="24"/>
          <w:szCs w:val="24"/>
        </w:rPr>
        <w:t>imber but that of coal. That was not a contractual benefit and could not be allowed.</w:t>
      </w:r>
      <w:r w:rsidR="00B917CD">
        <w:rPr>
          <w:rFonts w:ascii="Times New Roman" w:hAnsi="Times New Roman" w:cs="Times New Roman"/>
          <w:sz w:val="24"/>
          <w:szCs w:val="24"/>
        </w:rPr>
        <w:t xml:space="preserve"> The amount of US$120 960 represented the value of the coal required to process tobacco for two seasons. That amount was based on unfounded assumptions pertaining to hectarage and tobacco yields for the aforementioned tobacco seasons. The defendant submitted that there was no supporting evidence regarding the yield for two seasons or the cost of coal per unit. </w:t>
      </w:r>
    </w:p>
    <w:p w14:paraId="61A0E05E" w14:textId="5A04C55D" w:rsidR="00B917CD" w:rsidRDefault="00B917CD" w:rsidP="005C06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the plaintiffs averred that tobacco curing was done through exotic timber and not indigenous timber as per farming tradition and practice. The plaintiffs therefore assessed the </w:t>
      </w:r>
      <w:r>
        <w:rPr>
          <w:rFonts w:ascii="Times New Roman" w:hAnsi="Times New Roman" w:cs="Times New Roman"/>
          <w:sz w:val="24"/>
          <w:szCs w:val="24"/>
        </w:rPr>
        <w:lastRenderedPageBreak/>
        <w:t xml:space="preserve">benefit of the indigenous timber and imputed liability for the amount claimed as the value of the timber harvested by defendant during the land clearance at the two farms. The plaintiffs further averred that the timber covered 38.61 hectares and had been maintained for years. </w:t>
      </w:r>
      <w:r w:rsidR="009509F4">
        <w:rPr>
          <w:rFonts w:ascii="Times New Roman" w:hAnsi="Times New Roman" w:cs="Times New Roman"/>
          <w:sz w:val="24"/>
          <w:szCs w:val="24"/>
        </w:rPr>
        <w:t>It was submitted that it would be unfair for the defendant</w:t>
      </w:r>
      <w:r w:rsidR="00670F4A">
        <w:rPr>
          <w:rFonts w:ascii="Times New Roman" w:hAnsi="Times New Roman" w:cs="Times New Roman"/>
          <w:sz w:val="24"/>
          <w:szCs w:val="24"/>
        </w:rPr>
        <w:t>,</w:t>
      </w:r>
      <w:r w:rsidR="009509F4">
        <w:rPr>
          <w:rFonts w:ascii="Times New Roman" w:hAnsi="Times New Roman" w:cs="Times New Roman"/>
          <w:sz w:val="24"/>
          <w:szCs w:val="24"/>
        </w:rPr>
        <w:t xml:space="preserve"> which ought to have acquired curing timber at a cost to have utilized the plaintiffs’ timber at no cost. It was argued that in HC 3977/21, the defendant had a claim for land clearing yet in the same breadth the defendant was extracting timber for use in curing tobacco. The clearing costs were far less than the value of the timber benefit, hence the clearing costs ought to be off set against the compensation claims. </w:t>
      </w:r>
    </w:p>
    <w:p w14:paraId="5AA56343" w14:textId="518E6103" w:rsidR="00FB4F26" w:rsidRDefault="00BB4DE2" w:rsidP="005C06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their response, the plaintiffs did not address the critical issue of prescription. They also did not address the critical question </w:t>
      </w:r>
      <w:r w:rsidR="00145E8E">
        <w:rPr>
          <w:rFonts w:ascii="Times New Roman" w:hAnsi="Times New Roman" w:cs="Times New Roman"/>
          <w:sz w:val="24"/>
          <w:szCs w:val="24"/>
        </w:rPr>
        <w:t xml:space="preserve">of </w:t>
      </w:r>
      <w:r>
        <w:rPr>
          <w:rFonts w:ascii="Times New Roman" w:hAnsi="Times New Roman" w:cs="Times New Roman"/>
          <w:sz w:val="24"/>
          <w:szCs w:val="24"/>
        </w:rPr>
        <w:t>why the report relie</w:t>
      </w:r>
      <w:r w:rsidR="00145E8E">
        <w:rPr>
          <w:rFonts w:ascii="Times New Roman" w:hAnsi="Times New Roman" w:cs="Times New Roman"/>
          <w:sz w:val="24"/>
          <w:szCs w:val="24"/>
        </w:rPr>
        <w:t>d</w:t>
      </w:r>
      <w:r>
        <w:rPr>
          <w:rFonts w:ascii="Times New Roman" w:hAnsi="Times New Roman" w:cs="Times New Roman"/>
          <w:sz w:val="24"/>
          <w:szCs w:val="24"/>
        </w:rPr>
        <w:t xml:space="preserve"> on the value of coal as the basis of the claim and not the value of the timber</w:t>
      </w:r>
      <w:r w:rsidR="00145E8E">
        <w:rPr>
          <w:rFonts w:ascii="Times New Roman" w:hAnsi="Times New Roman" w:cs="Times New Roman"/>
          <w:sz w:val="24"/>
          <w:szCs w:val="24"/>
        </w:rPr>
        <w:t xml:space="preserve"> allegedly harvested</w:t>
      </w:r>
      <w:r>
        <w:rPr>
          <w:rFonts w:ascii="Times New Roman" w:hAnsi="Times New Roman" w:cs="Times New Roman"/>
          <w:sz w:val="24"/>
          <w:szCs w:val="24"/>
        </w:rPr>
        <w:t>. Clause 6.9 of the joint venture agreements is instructive. It states that:</w:t>
      </w:r>
    </w:p>
    <w:p w14:paraId="12B2E3BC" w14:textId="65445161" w:rsidR="00BB4DE2" w:rsidRDefault="00BB4DE2" w:rsidP="00BB4DE2">
      <w:pPr>
        <w:spacing w:after="0" w:line="240" w:lineRule="auto"/>
        <w:ind w:left="720"/>
        <w:jc w:val="both"/>
        <w:rPr>
          <w:rFonts w:ascii="Times New Roman" w:hAnsi="Times New Roman" w:cs="Times New Roman"/>
        </w:rPr>
      </w:pPr>
      <w:r w:rsidRPr="00BB4DE2">
        <w:rPr>
          <w:rFonts w:ascii="Times New Roman" w:hAnsi="Times New Roman" w:cs="Times New Roman"/>
        </w:rPr>
        <w:t>“The Company shall only use the Farm’s timber resources for domestic use, repairs &amp; construction, fencing, and processing of crops on the Farm and shall not sell or otherwise dispose of such timber resources.”</w:t>
      </w:r>
      <w:r>
        <w:rPr>
          <w:rStyle w:val="FootnoteReference"/>
          <w:rFonts w:ascii="Times New Roman" w:hAnsi="Times New Roman" w:cs="Times New Roman"/>
        </w:rPr>
        <w:footnoteReference w:id="14"/>
      </w:r>
    </w:p>
    <w:p w14:paraId="6CCB6B9B" w14:textId="77777777" w:rsidR="00145E8E" w:rsidRPr="00BB4DE2" w:rsidRDefault="00145E8E" w:rsidP="00BB4DE2">
      <w:pPr>
        <w:spacing w:after="0" w:line="240" w:lineRule="auto"/>
        <w:ind w:left="720"/>
        <w:jc w:val="both"/>
        <w:rPr>
          <w:rFonts w:ascii="Times New Roman" w:hAnsi="Times New Roman" w:cs="Times New Roman"/>
        </w:rPr>
      </w:pPr>
    </w:p>
    <w:p w14:paraId="656EC61C" w14:textId="6D5313F9" w:rsidR="005D016A" w:rsidRDefault="005D016A" w:rsidP="005D01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already observed, the expert’s valuation report claims that the harvested timber was used as fuel in the tobacco barns over the stated period. The use of the timber for the stated purpose </w:t>
      </w:r>
      <w:r w:rsidR="00145E8E">
        <w:rPr>
          <w:rFonts w:ascii="Times New Roman" w:hAnsi="Times New Roman" w:cs="Times New Roman"/>
          <w:sz w:val="24"/>
          <w:szCs w:val="24"/>
        </w:rPr>
        <w:t>was</w:t>
      </w:r>
      <w:r>
        <w:rPr>
          <w:rFonts w:ascii="Times New Roman" w:hAnsi="Times New Roman" w:cs="Times New Roman"/>
          <w:sz w:val="24"/>
          <w:szCs w:val="24"/>
        </w:rPr>
        <w:t xml:space="preserve"> consistent with clause 6.9 of the joint venture agreement and one wonders why that claim was instituted at all. The court determines that there is merit in the defendant’s claim for absolution under this head. </w:t>
      </w:r>
    </w:p>
    <w:p w14:paraId="17173F13" w14:textId="77777777" w:rsidR="009A4D05" w:rsidRDefault="009A4D05" w:rsidP="005D016A">
      <w:pPr>
        <w:spacing w:after="0" w:line="360" w:lineRule="auto"/>
        <w:ind w:firstLine="720"/>
        <w:jc w:val="both"/>
        <w:rPr>
          <w:rFonts w:ascii="Times New Roman" w:hAnsi="Times New Roman" w:cs="Times New Roman"/>
          <w:sz w:val="24"/>
          <w:szCs w:val="24"/>
        </w:rPr>
      </w:pPr>
    </w:p>
    <w:p w14:paraId="6820509B" w14:textId="6DC614A2" w:rsidR="000E2E91" w:rsidRDefault="000E2E91" w:rsidP="000E2E91">
      <w:pPr>
        <w:spacing w:after="0" w:line="360" w:lineRule="auto"/>
        <w:jc w:val="both"/>
        <w:rPr>
          <w:rFonts w:ascii="Times New Roman" w:hAnsi="Times New Roman" w:cs="Times New Roman"/>
          <w:b/>
          <w:bCs/>
          <w:sz w:val="24"/>
          <w:szCs w:val="24"/>
        </w:rPr>
      </w:pPr>
      <w:r w:rsidRPr="000E2E91">
        <w:rPr>
          <w:rFonts w:ascii="Times New Roman" w:hAnsi="Times New Roman" w:cs="Times New Roman"/>
          <w:b/>
          <w:bCs/>
          <w:sz w:val="24"/>
          <w:szCs w:val="24"/>
        </w:rPr>
        <w:t>COSTS OF SUIT</w:t>
      </w:r>
    </w:p>
    <w:p w14:paraId="16B10A6B" w14:textId="27203E2A" w:rsidR="00C665F7" w:rsidRDefault="000E2E91" w:rsidP="000E2E9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650C1D">
        <w:rPr>
          <w:rFonts w:ascii="Times New Roman" w:hAnsi="Times New Roman" w:cs="Times New Roman"/>
          <w:sz w:val="24"/>
          <w:szCs w:val="24"/>
        </w:rPr>
        <w:t xml:space="preserve">The defendant submitted that </w:t>
      </w:r>
      <w:r w:rsidR="00145E8E">
        <w:rPr>
          <w:rFonts w:ascii="Times New Roman" w:hAnsi="Times New Roman" w:cs="Times New Roman"/>
          <w:sz w:val="24"/>
          <w:szCs w:val="24"/>
        </w:rPr>
        <w:t xml:space="preserve">absolution </w:t>
      </w:r>
      <w:r w:rsidR="00650C1D">
        <w:rPr>
          <w:rFonts w:ascii="Times New Roman" w:hAnsi="Times New Roman" w:cs="Times New Roman"/>
          <w:sz w:val="24"/>
          <w:szCs w:val="24"/>
        </w:rPr>
        <w:t xml:space="preserve">should be </w:t>
      </w:r>
      <w:r w:rsidR="00145E8E">
        <w:rPr>
          <w:rFonts w:ascii="Times New Roman" w:hAnsi="Times New Roman" w:cs="Times New Roman"/>
          <w:sz w:val="24"/>
          <w:szCs w:val="24"/>
        </w:rPr>
        <w:t xml:space="preserve">granted </w:t>
      </w:r>
      <w:r w:rsidR="00650C1D">
        <w:rPr>
          <w:rFonts w:ascii="Times New Roman" w:hAnsi="Times New Roman" w:cs="Times New Roman"/>
          <w:sz w:val="24"/>
          <w:szCs w:val="24"/>
        </w:rPr>
        <w:t xml:space="preserve">with costs on the legal practitioner and client scale. </w:t>
      </w:r>
      <w:r w:rsidR="00145E8E">
        <w:rPr>
          <w:rFonts w:ascii="Times New Roman" w:hAnsi="Times New Roman" w:cs="Times New Roman"/>
          <w:sz w:val="24"/>
          <w:szCs w:val="24"/>
        </w:rPr>
        <w:t xml:space="preserve">That level of costs was justified </w:t>
      </w:r>
      <w:r w:rsidR="00C665F7">
        <w:rPr>
          <w:rFonts w:ascii="Times New Roman" w:hAnsi="Times New Roman" w:cs="Times New Roman"/>
          <w:sz w:val="24"/>
          <w:szCs w:val="24"/>
        </w:rPr>
        <w:t>on the basis that the plaintiffs</w:t>
      </w:r>
      <w:r w:rsidR="00145E8E">
        <w:rPr>
          <w:rFonts w:ascii="Times New Roman" w:hAnsi="Times New Roman" w:cs="Times New Roman"/>
          <w:sz w:val="24"/>
          <w:szCs w:val="24"/>
        </w:rPr>
        <w:t>’</w:t>
      </w:r>
      <w:r w:rsidR="00C665F7">
        <w:rPr>
          <w:rFonts w:ascii="Times New Roman" w:hAnsi="Times New Roman" w:cs="Times New Roman"/>
          <w:sz w:val="24"/>
          <w:szCs w:val="24"/>
        </w:rPr>
        <w:t xml:space="preserve"> claims were frivolous and that the</w:t>
      </w:r>
      <w:r w:rsidR="00145E8E">
        <w:rPr>
          <w:rFonts w:ascii="Times New Roman" w:hAnsi="Times New Roman" w:cs="Times New Roman"/>
          <w:sz w:val="24"/>
          <w:szCs w:val="24"/>
        </w:rPr>
        <w:t>y</w:t>
      </w:r>
      <w:r w:rsidR="00C665F7">
        <w:rPr>
          <w:rFonts w:ascii="Times New Roman" w:hAnsi="Times New Roman" w:cs="Times New Roman"/>
          <w:sz w:val="24"/>
          <w:szCs w:val="24"/>
        </w:rPr>
        <w:t xml:space="preserve"> constituted an abuse of court process. The other reason was that the defendant ought to be compensated for being needlessly put out of pocket. </w:t>
      </w:r>
    </w:p>
    <w:p w14:paraId="57A17E86" w14:textId="6307979C" w:rsidR="000E2E91" w:rsidRDefault="00C665F7" w:rsidP="00C665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it was submitted on behalf of the plaintiffs that the application for absolution was frivolous and vexatious. The court was urged to dismiss it with costs on the legal practitioner and client scale.  </w:t>
      </w:r>
    </w:p>
    <w:p w14:paraId="5D6A07D8" w14:textId="12CEE466" w:rsidR="00C665F7" w:rsidRDefault="00C665F7" w:rsidP="00C665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exercise of its discretion, the court found it befitting to order that the defendant’s application for absolution be granted with costs on the ordinary scale. In as much as the court largely found in favour of the </w:t>
      </w:r>
      <w:r w:rsidR="001C488A">
        <w:rPr>
          <w:rFonts w:ascii="Times New Roman" w:hAnsi="Times New Roman" w:cs="Times New Roman"/>
          <w:sz w:val="24"/>
          <w:szCs w:val="24"/>
        </w:rPr>
        <w:t xml:space="preserve">defendant, </w:t>
      </w:r>
      <w:r w:rsidR="00145E8E">
        <w:rPr>
          <w:rFonts w:ascii="Times New Roman" w:hAnsi="Times New Roman" w:cs="Times New Roman"/>
          <w:sz w:val="24"/>
          <w:szCs w:val="24"/>
        </w:rPr>
        <w:t xml:space="preserve">part of the application for absolution was dismissed. </w:t>
      </w:r>
      <w:r w:rsidR="001C488A">
        <w:rPr>
          <w:rFonts w:ascii="Times New Roman" w:hAnsi="Times New Roman" w:cs="Times New Roman"/>
          <w:sz w:val="24"/>
          <w:szCs w:val="24"/>
        </w:rPr>
        <w:t xml:space="preserve"> </w:t>
      </w:r>
    </w:p>
    <w:p w14:paraId="2B32F35E" w14:textId="77777777" w:rsidR="00D80670" w:rsidRDefault="00D80670" w:rsidP="00C665F7">
      <w:pPr>
        <w:spacing w:after="0" w:line="360" w:lineRule="auto"/>
        <w:ind w:firstLine="720"/>
        <w:jc w:val="both"/>
        <w:rPr>
          <w:rFonts w:ascii="Times New Roman" w:hAnsi="Times New Roman" w:cs="Times New Roman"/>
          <w:sz w:val="24"/>
          <w:szCs w:val="24"/>
        </w:rPr>
      </w:pPr>
    </w:p>
    <w:p w14:paraId="3879E39E" w14:textId="71DB6F00" w:rsidR="00901A46" w:rsidRPr="00145E8E" w:rsidRDefault="009A4D05" w:rsidP="00901A46">
      <w:pPr>
        <w:spacing w:after="0"/>
        <w:jc w:val="both"/>
        <w:rPr>
          <w:rFonts w:ascii="Times New Roman" w:hAnsi="Times New Roman" w:cs="Times New Roman"/>
          <w:b/>
          <w:bCs/>
          <w:sz w:val="24"/>
          <w:szCs w:val="24"/>
        </w:rPr>
      </w:pPr>
      <w:r>
        <w:rPr>
          <w:rFonts w:ascii="Times New Roman" w:hAnsi="Times New Roman" w:cs="Times New Roman"/>
          <w:b/>
          <w:bCs/>
          <w:sz w:val="24"/>
          <w:szCs w:val="24"/>
        </w:rPr>
        <w:tab/>
      </w:r>
      <w:r w:rsidR="00901A46" w:rsidRPr="00145E8E">
        <w:rPr>
          <w:rFonts w:ascii="Times New Roman" w:hAnsi="Times New Roman" w:cs="Times New Roman"/>
          <w:b/>
          <w:bCs/>
          <w:sz w:val="24"/>
          <w:szCs w:val="24"/>
        </w:rPr>
        <w:t>Resultantly it is ordered that:</w:t>
      </w:r>
    </w:p>
    <w:p w14:paraId="751EB538" w14:textId="245CCCC0" w:rsidR="0077369E" w:rsidRDefault="0077369E" w:rsidP="006279A6">
      <w:pPr>
        <w:pStyle w:val="ListParagraph"/>
        <w:numPr>
          <w:ilvl w:val="0"/>
          <w:numId w:val="13"/>
        </w:numPr>
        <w:tabs>
          <w:tab w:val="left" w:pos="1080"/>
        </w:tabs>
        <w:spacing w:after="0"/>
        <w:ind w:firstLine="0"/>
        <w:jc w:val="both"/>
        <w:rPr>
          <w:rFonts w:ascii="Times New Roman" w:hAnsi="Times New Roman" w:cs="Times New Roman"/>
          <w:sz w:val="24"/>
          <w:szCs w:val="24"/>
        </w:rPr>
      </w:pPr>
      <w:r>
        <w:rPr>
          <w:rFonts w:ascii="Times New Roman" w:hAnsi="Times New Roman" w:cs="Times New Roman"/>
          <w:sz w:val="24"/>
          <w:szCs w:val="24"/>
        </w:rPr>
        <w:t xml:space="preserve">The plaintiffs’ claims (a) and (b) for the rendering of an account and its debatement </w:t>
      </w:r>
      <w:r w:rsidR="006279A6">
        <w:rPr>
          <w:rFonts w:ascii="Times New Roman" w:hAnsi="Times New Roman" w:cs="Times New Roman"/>
          <w:sz w:val="24"/>
          <w:szCs w:val="24"/>
        </w:rPr>
        <w:tab/>
      </w:r>
      <w:r>
        <w:rPr>
          <w:rFonts w:ascii="Times New Roman" w:hAnsi="Times New Roman" w:cs="Times New Roman"/>
          <w:sz w:val="24"/>
          <w:szCs w:val="24"/>
        </w:rPr>
        <w:t xml:space="preserve">for the period 1 June 2015 to 3 November 2020 </w:t>
      </w:r>
      <w:r w:rsidR="00145E8E">
        <w:rPr>
          <w:rFonts w:ascii="Times New Roman" w:hAnsi="Times New Roman" w:cs="Times New Roman"/>
          <w:sz w:val="24"/>
          <w:szCs w:val="24"/>
        </w:rPr>
        <w:t>are</w:t>
      </w:r>
      <w:r>
        <w:rPr>
          <w:rFonts w:ascii="Times New Roman" w:hAnsi="Times New Roman" w:cs="Times New Roman"/>
          <w:sz w:val="24"/>
          <w:szCs w:val="24"/>
        </w:rPr>
        <w:t xml:space="preserve"> hereby dismissed for having </w:t>
      </w:r>
      <w:r w:rsidR="006279A6">
        <w:rPr>
          <w:rFonts w:ascii="Times New Roman" w:hAnsi="Times New Roman" w:cs="Times New Roman"/>
          <w:sz w:val="24"/>
          <w:szCs w:val="24"/>
        </w:rPr>
        <w:tab/>
      </w:r>
      <w:r>
        <w:rPr>
          <w:rFonts w:ascii="Times New Roman" w:hAnsi="Times New Roman" w:cs="Times New Roman"/>
          <w:sz w:val="24"/>
          <w:szCs w:val="24"/>
        </w:rPr>
        <w:t>prescribed.</w:t>
      </w:r>
    </w:p>
    <w:p w14:paraId="6BF65130" w14:textId="57056A1A" w:rsidR="0077369E" w:rsidRDefault="0077369E" w:rsidP="006279A6">
      <w:pPr>
        <w:pStyle w:val="ListParagraph"/>
        <w:numPr>
          <w:ilvl w:val="0"/>
          <w:numId w:val="13"/>
        </w:numPr>
        <w:tabs>
          <w:tab w:val="left" w:pos="1080"/>
        </w:tabs>
        <w:spacing w:after="0"/>
        <w:ind w:firstLine="0"/>
        <w:jc w:val="both"/>
        <w:rPr>
          <w:rFonts w:ascii="Times New Roman" w:hAnsi="Times New Roman" w:cs="Times New Roman"/>
          <w:sz w:val="24"/>
          <w:szCs w:val="24"/>
        </w:rPr>
      </w:pPr>
      <w:r>
        <w:rPr>
          <w:rFonts w:ascii="Times New Roman" w:hAnsi="Times New Roman" w:cs="Times New Roman"/>
          <w:sz w:val="24"/>
          <w:szCs w:val="24"/>
        </w:rPr>
        <w:t xml:space="preserve">The application for absolution from the instance is granted in respect of the claim for </w:t>
      </w:r>
      <w:r w:rsidR="006279A6">
        <w:rPr>
          <w:rFonts w:ascii="Times New Roman" w:hAnsi="Times New Roman" w:cs="Times New Roman"/>
          <w:sz w:val="24"/>
          <w:szCs w:val="24"/>
        </w:rPr>
        <w:tab/>
      </w:r>
      <w:r>
        <w:rPr>
          <w:rFonts w:ascii="Times New Roman" w:hAnsi="Times New Roman" w:cs="Times New Roman"/>
          <w:sz w:val="24"/>
          <w:szCs w:val="24"/>
        </w:rPr>
        <w:t xml:space="preserve">the provision of information on tobacco sales for the period 3 November 2020 to </w:t>
      </w:r>
      <w:r w:rsidR="006279A6">
        <w:rPr>
          <w:rFonts w:ascii="Times New Roman" w:hAnsi="Times New Roman" w:cs="Times New Roman"/>
          <w:sz w:val="24"/>
          <w:szCs w:val="24"/>
        </w:rPr>
        <w:tab/>
      </w:r>
      <w:r>
        <w:rPr>
          <w:rFonts w:ascii="Times New Roman" w:hAnsi="Times New Roman" w:cs="Times New Roman"/>
          <w:sz w:val="24"/>
          <w:szCs w:val="24"/>
        </w:rPr>
        <w:t>December 2021.</w:t>
      </w:r>
    </w:p>
    <w:p w14:paraId="6A4244A7" w14:textId="5ABF1416" w:rsidR="009F6590" w:rsidRDefault="0077369E" w:rsidP="006279A6">
      <w:pPr>
        <w:pStyle w:val="ListParagraph"/>
        <w:numPr>
          <w:ilvl w:val="0"/>
          <w:numId w:val="13"/>
        </w:numPr>
        <w:tabs>
          <w:tab w:val="left" w:pos="1080"/>
        </w:tabs>
        <w:spacing w:after="0"/>
        <w:ind w:firstLine="0"/>
        <w:jc w:val="both"/>
        <w:rPr>
          <w:rFonts w:ascii="Times New Roman" w:hAnsi="Times New Roman" w:cs="Times New Roman"/>
          <w:sz w:val="24"/>
          <w:szCs w:val="24"/>
        </w:rPr>
      </w:pPr>
      <w:r>
        <w:rPr>
          <w:rFonts w:ascii="Times New Roman" w:hAnsi="Times New Roman" w:cs="Times New Roman"/>
          <w:sz w:val="24"/>
          <w:szCs w:val="24"/>
        </w:rPr>
        <w:t xml:space="preserve">The application for absolution from the </w:t>
      </w:r>
      <w:r w:rsidR="00E847DF">
        <w:rPr>
          <w:rFonts w:ascii="Times New Roman" w:hAnsi="Times New Roman" w:cs="Times New Roman"/>
          <w:sz w:val="24"/>
          <w:szCs w:val="24"/>
        </w:rPr>
        <w:t xml:space="preserve">instance is hereby dismissed in respect of </w:t>
      </w:r>
      <w:r w:rsidR="006279A6">
        <w:rPr>
          <w:rFonts w:ascii="Times New Roman" w:hAnsi="Times New Roman" w:cs="Times New Roman"/>
          <w:sz w:val="24"/>
          <w:szCs w:val="24"/>
        </w:rPr>
        <w:tab/>
      </w:r>
      <w:r w:rsidR="00E847DF">
        <w:rPr>
          <w:rFonts w:ascii="Times New Roman" w:hAnsi="Times New Roman" w:cs="Times New Roman"/>
          <w:sz w:val="24"/>
          <w:szCs w:val="24"/>
        </w:rPr>
        <w:t xml:space="preserve">the </w:t>
      </w:r>
      <w:r w:rsidR="009F6590">
        <w:rPr>
          <w:rFonts w:ascii="Times New Roman" w:hAnsi="Times New Roman" w:cs="Times New Roman"/>
          <w:sz w:val="24"/>
          <w:szCs w:val="24"/>
        </w:rPr>
        <w:t>following claims:</w:t>
      </w:r>
    </w:p>
    <w:p w14:paraId="5EFC2904" w14:textId="6F8D76F6" w:rsidR="0077369E" w:rsidRDefault="009F6590" w:rsidP="006279A6">
      <w:pPr>
        <w:pStyle w:val="ListParagraph"/>
        <w:numPr>
          <w:ilvl w:val="0"/>
          <w:numId w:val="15"/>
        </w:numPr>
        <w:spacing w:after="0"/>
        <w:ind w:firstLine="0"/>
        <w:jc w:val="both"/>
        <w:rPr>
          <w:rFonts w:ascii="Times New Roman" w:hAnsi="Times New Roman" w:cs="Times New Roman"/>
          <w:sz w:val="24"/>
          <w:szCs w:val="24"/>
        </w:rPr>
      </w:pPr>
      <w:r>
        <w:rPr>
          <w:rFonts w:ascii="Times New Roman" w:hAnsi="Times New Roman" w:cs="Times New Roman"/>
          <w:sz w:val="24"/>
          <w:szCs w:val="24"/>
        </w:rPr>
        <w:t xml:space="preserve">The </w:t>
      </w:r>
      <w:r w:rsidR="00E847DF" w:rsidRPr="009F6590">
        <w:rPr>
          <w:rFonts w:ascii="Times New Roman" w:hAnsi="Times New Roman" w:cs="Times New Roman"/>
          <w:sz w:val="24"/>
          <w:szCs w:val="24"/>
        </w:rPr>
        <w:t>rendering of an account and its debatement for the period 3 November 202</w:t>
      </w:r>
      <w:r w:rsidR="00145E8E">
        <w:rPr>
          <w:rFonts w:ascii="Times New Roman" w:hAnsi="Times New Roman" w:cs="Times New Roman"/>
          <w:sz w:val="24"/>
          <w:szCs w:val="24"/>
        </w:rPr>
        <w:t>0</w:t>
      </w:r>
      <w:r w:rsidR="00E847DF" w:rsidRPr="009F6590">
        <w:rPr>
          <w:rFonts w:ascii="Times New Roman" w:hAnsi="Times New Roman" w:cs="Times New Roman"/>
          <w:sz w:val="24"/>
          <w:szCs w:val="24"/>
        </w:rPr>
        <w:t xml:space="preserve"> to </w:t>
      </w:r>
      <w:r w:rsidR="006279A6">
        <w:rPr>
          <w:rFonts w:ascii="Times New Roman" w:hAnsi="Times New Roman" w:cs="Times New Roman"/>
          <w:sz w:val="24"/>
          <w:szCs w:val="24"/>
        </w:rPr>
        <w:tab/>
      </w:r>
      <w:r w:rsidR="00E847DF" w:rsidRPr="009F6590">
        <w:rPr>
          <w:rFonts w:ascii="Times New Roman" w:hAnsi="Times New Roman" w:cs="Times New Roman"/>
          <w:sz w:val="24"/>
          <w:szCs w:val="24"/>
        </w:rPr>
        <w:t>22 September 2022.</w:t>
      </w:r>
    </w:p>
    <w:p w14:paraId="0366821E" w14:textId="5DD0A31F" w:rsidR="009F6590" w:rsidRPr="009F6590" w:rsidRDefault="009F6590" w:rsidP="006279A6">
      <w:pPr>
        <w:pStyle w:val="ListParagraph"/>
        <w:numPr>
          <w:ilvl w:val="0"/>
          <w:numId w:val="15"/>
        </w:numPr>
        <w:spacing w:after="0"/>
        <w:ind w:firstLine="0"/>
        <w:jc w:val="both"/>
        <w:rPr>
          <w:rFonts w:ascii="Times New Roman" w:hAnsi="Times New Roman" w:cs="Times New Roman"/>
          <w:sz w:val="24"/>
          <w:szCs w:val="24"/>
        </w:rPr>
      </w:pPr>
      <w:r>
        <w:rPr>
          <w:rFonts w:ascii="Times New Roman" w:hAnsi="Times New Roman" w:cs="Times New Roman"/>
          <w:sz w:val="24"/>
          <w:szCs w:val="24"/>
        </w:rPr>
        <w:t>Cl</w:t>
      </w:r>
      <w:r w:rsidR="009A4D05">
        <w:rPr>
          <w:rFonts w:ascii="Times New Roman" w:hAnsi="Times New Roman" w:cs="Times New Roman"/>
          <w:sz w:val="24"/>
          <w:szCs w:val="24"/>
        </w:rPr>
        <w:t>aim (h) for the payment of US$4</w:t>
      </w:r>
      <w:r>
        <w:rPr>
          <w:rFonts w:ascii="Times New Roman" w:hAnsi="Times New Roman" w:cs="Times New Roman"/>
          <w:sz w:val="24"/>
          <w:szCs w:val="24"/>
        </w:rPr>
        <w:t xml:space="preserve"> 450, being the tobacco regrowth fine imposed </w:t>
      </w:r>
      <w:r w:rsidR="006279A6">
        <w:rPr>
          <w:rFonts w:ascii="Times New Roman" w:hAnsi="Times New Roman" w:cs="Times New Roman"/>
          <w:sz w:val="24"/>
          <w:szCs w:val="24"/>
        </w:rPr>
        <w:tab/>
      </w:r>
      <w:r>
        <w:rPr>
          <w:rFonts w:ascii="Times New Roman" w:hAnsi="Times New Roman" w:cs="Times New Roman"/>
          <w:sz w:val="24"/>
          <w:szCs w:val="24"/>
        </w:rPr>
        <w:t xml:space="preserve">on the first plaintiff for the defendant’s alleged failure to destroy plant regrowth as </w:t>
      </w:r>
      <w:r w:rsidR="006279A6">
        <w:rPr>
          <w:rFonts w:ascii="Times New Roman" w:hAnsi="Times New Roman" w:cs="Times New Roman"/>
          <w:sz w:val="24"/>
          <w:szCs w:val="24"/>
        </w:rPr>
        <w:tab/>
      </w:r>
      <w:r>
        <w:rPr>
          <w:rFonts w:ascii="Times New Roman" w:hAnsi="Times New Roman" w:cs="Times New Roman"/>
          <w:sz w:val="24"/>
          <w:szCs w:val="24"/>
        </w:rPr>
        <w:t xml:space="preserve">required by law. </w:t>
      </w:r>
    </w:p>
    <w:p w14:paraId="30695182" w14:textId="59B2BE15" w:rsidR="00E847DF" w:rsidRDefault="006279A6" w:rsidP="006279A6">
      <w:pPr>
        <w:pStyle w:val="ListParagraph"/>
        <w:numPr>
          <w:ilvl w:val="0"/>
          <w:numId w:val="13"/>
        </w:numPr>
        <w:tabs>
          <w:tab w:val="left" w:pos="1080"/>
        </w:tabs>
        <w:spacing w:after="0"/>
        <w:ind w:firstLine="0"/>
        <w:jc w:val="both"/>
        <w:rPr>
          <w:rFonts w:ascii="Times New Roman" w:hAnsi="Times New Roman" w:cs="Times New Roman"/>
          <w:sz w:val="24"/>
          <w:szCs w:val="24"/>
        </w:rPr>
      </w:pPr>
      <w:r>
        <w:rPr>
          <w:rFonts w:ascii="Times New Roman" w:hAnsi="Times New Roman" w:cs="Times New Roman"/>
          <w:sz w:val="24"/>
          <w:szCs w:val="24"/>
        </w:rPr>
        <w:t>The applica</w:t>
      </w:r>
      <w:r w:rsidR="00E847DF">
        <w:rPr>
          <w:rFonts w:ascii="Times New Roman" w:hAnsi="Times New Roman" w:cs="Times New Roman"/>
          <w:sz w:val="24"/>
          <w:szCs w:val="24"/>
        </w:rPr>
        <w:t>t</w:t>
      </w:r>
      <w:r>
        <w:rPr>
          <w:rFonts w:ascii="Times New Roman" w:hAnsi="Times New Roman" w:cs="Times New Roman"/>
          <w:sz w:val="24"/>
          <w:szCs w:val="24"/>
        </w:rPr>
        <w:t>ion</w:t>
      </w:r>
      <w:r w:rsidR="00E847DF">
        <w:rPr>
          <w:rFonts w:ascii="Times New Roman" w:hAnsi="Times New Roman" w:cs="Times New Roman"/>
          <w:sz w:val="24"/>
          <w:szCs w:val="24"/>
        </w:rPr>
        <w:t xml:space="preserve"> for absolution is hereby granted in respect of the following plaintiffs’ </w:t>
      </w:r>
      <w:r>
        <w:rPr>
          <w:rFonts w:ascii="Times New Roman" w:hAnsi="Times New Roman" w:cs="Times New Roman"/>
          <w:sz w:val="24"/>
          <w:szCs w:val="24"/>
        </w:rPr>
        <w:tab/>
      </w:r>
      <w:r w:rsidR="00E847DF">
        <w:rPr>
          <w:rFonts w:ascii="Times New Roman" w:hAnsi="Times New Roman" w:cs="Times New Roman"/>
          <w:sz w:val="24"/>
          <w:szCs w:val="24"/>
        </w:rPr>
        <w:t>claims:</w:t>
      </w:r>
    </w:p>
    <w:p w14:paraId="77229050" w14:textId="7C5F7831" w:rsidR="00E847DF" w:rsidRDefault="009A4D05" w:rsidP="006279A6">
      <w:pPr>
        <w:pStyle w:val="ListParagraph"/>
        <w:numPr>
          <w:ilvl w:val="0"/>
          <w:numId w:val="14"/>
        </w:numPr>
        <w:spacing w:after="0"/>
        <w:ind w:firstLine="0"/>
        <w:jc w:val="both"/>
        <w:rPr>
          <w:rFonts w:ascii="Times New Roman" w:hAnsi="Times New Roman" w:cs="Times New Roman"/>
          <w:sz w:val="24"/>
          <w:szCs w:val="24"/>
        </w:rPr>
      </w:pPr>
      <w:r>
        <w:rPr>
          <w:rFonts w:ascii="Times New Roman" w:hAnsi="Times New Roman" w:cs="Times New Roman"/>
          <w:sz w:val="24"/>
          <w:szCs w:val="24"/>
        </w:rPr>
        <w:t>Claim (d) for payment of US$43 620</w:t>
      </w:r>
      <w:r w:rsidR="00E847DF">
        <w:rPr>
          <w:rFonts w:ascii="Times New Roman" w:hAnsi="Times New Roman" w:cs="Times New Roman"/>
          <w:sz w:val="24"/>
          <w:szCs w:val="24"/>
        </w:rPr>
        <w:t xml:space="preserve"> in respect of farming operations conducted </w:t>
      </w:r>
      <w:r w:rsidR="006279A6">
        <w:rPr>
          <w:rFonts w:ascii="Times New Roman" w:hAnsi="Times New Roman" w:cs="Times New Roman"/>
          <w:sz w:val="24"/>
          <w:szCs w:val="24"/>
        </w:rPr>
        <w:tab/>
      </w:r>
      <w:r w:rsidR="00E847DF">
        <w:rPr>
          <w:rFonts w:ascii="Times New Roman" w:hAnsi="Times New Roman" w:cs="Times New Roman"/>
          <w:sz w:val="24"/>
          <w:szCs w:val="24"/>
        </w:rPr>
        <w:t>between 2017 and 2022.</w:t>
      </w:r>
    </w:p>
    <w:p w14:paraId="323BAB44" w14:textId="202648EB" w:rsidR="00E847DF" w:rsidRDefault="00E847DF" w:rsidP="006279A6">
      <w:pPr>
        <w:pStyle w:val="ListParagraph"/>
        <w:numPr>
          <w:ilvl w:val="0"/>
          <w:numId w:val="14"/>
        </w:numPr>
        <w:spacing w:after="0"/>
        <w:ind w:firstLine="0"/>
        <w:jc w:val="both"/>
        <w:rPr>
          <w:rFonts w:ascii="Times New Roman" w:hAnsi="Times New Roman" w:cs="Times New Roman"/>
          <w:sz w:val="24"/>
          <w:szCs w:val="24"/>
        </w:rPr>
      </w:pPr>
      <w:r>
        <w:rPr>
          <w:rFonts w:ascii="Times New Roman" w:hAnsi="Times New Roman" w:cs="Times New Roman"/>
          <w:sz w:val="24"/>
          <w:szCs w:val="24"/>
        </w:rPr>
        <w:t xml:space="preserve">Claim (e) for payment of the sum of US$33 790, being compensation in respect of </w:t>
      </w:r>
      <w:r w:rsidR="006279A6">
        <w:rPr>
          <w:rFonts w:ascii="Times New Roman" w:hAnsi="Times New Roman" w:cs="Times New Roman"/>
          <w:sz w:val="24"/>
          <w:szCs w:val="24"/>
        </w:rPr>
        <w:tab/>
      </w:r>
      <w:r>
        <w:rPr>
          <w:rFonts w:ascii="Times New Roman" w:hAnsi="Times New Roman" w:cs="Times New Roman"/>
          <w:sz w:val="24"/>
          <w:szCs w:val="24"/>
        </w:rPr>
        <w:t>damages to the plaintiffs’ barns, electric fence, powerlines and drip irrigation.</w:t>
      </w:r>
    </w:p>
    <w:p w14:paraId="391044ED" w14:textId="3A6BA783" w:rsidR="00E847DF" w:rsidRDefault="00E847DF" w:rsidP="006279A6">
      <w:pPr>
        <w:pStyle w:val="ListParagraph"/>
        <w:numPr>
          <w:ilvl w:val="0"/>
          <w:numId w:val="14"/>
        </w:numPr>
        <w:spacing w:after="0"/>
        <w:ind w:firstLine="0"/>
        <w:jc w:val="both"/>
        <w:rPr>
          <w:rFonts w:ascii="Times New Roman" w:hAnsi="Times New Roman" w:cs="Times New Roman"/>
          <w:sz w:val="24"/>
          <w:szCs w:val="24"/>
        </w:rPr>
      </w:pPr>
      <w:r>
        <w:rPr>
          <w:rFonts w:ascii="Times New Roman" w:hAnsi="Times New Roman" w:cs="Times New Roman"/>
          <w:sz w:val="24"/>
          <w:szCs w:val="24"/>
        </w:rPr>
        <w:t xml:space="preserve">Claim (f) for payment of US$20 160, being damages for loss of income suffered by </w:t>
      </w:r>
      <w:r w:rsidR="006279A6">
        <w:rPr>
          <w:rFonts w:ascii="Times New Roman" w:hAnsi="Times New Roman" w:cs="Times New Roman"/>
          <w:sz w:val="24"/>
          <w:szCs w:val="24"/>
        </w:rPr>
        <w:tab/>
      </w:r>
      <w:r>
        <w:rPr>
          <w:rFonts w:ascii="Times New Roman" w:hAnsi="Times New Roman" w:cs="Times New Roman"/>
          <w:sz w:val="24"/>
          <w:szCs w:val="24"/>
        </w:rPr>
        <w:t xml:space="preserve">the plaintiffs because of the defendant’s refusal to give vacant possession of the </w:t>
      </w:r>
      <w:r w:rsidR="006279A6">
        <w:rPr>
          <w:rFonts w:ascii="Times New Roman" w:hAnsi="Times New Roman" w:cs="Times New Roman"/>
          <w:sz w:val="24"/>
          <w:szCs w:val="24"/>
        </w:rPr>
        <w:tab/>
      </w:r>
      <w:r>
        <w:rPr>
          <w:rFonts w:ascii="Times New Roman" w:hAnsi="Times New Roman" w:cs="Times New Roman"/>
          <w:sz w:val="24"/>
          <w:szCs w:val="24"/>
        </w:rPr>
        <w:t>farms upon expiry of the joint venture agreements.</w:t>
      </w:r>
    </w:p>
    <w:p w14:paraId="315B9749" w14:textId="33D6238F" w:rsidR="00E847DF" w:rsidRDefault="009A4D05" w:rsidP="006279A6">
      <w:pPr>
        <w:pStyle w:val="ListParagraph"/>
        <w:numPr>
          <w:ilvl w:val="0"/>
          <w:numId w:val="14"/>
        </w:numPr>
        <w:spacing w:after="0"/>
        <w:ind w:firstLine="0"/>
        <w:jc w:val="both"/>
        <w:rPr>
          <w:rFonts w:ascii="Times New Roman" w:hAnsi="Times New Roman" w:cs="Times New Roman"/>
          <w:sz w:val="24"/>
          <w:szCs w:val="24"/>
        </w:rPr>
      </w:pPr>
      <w:r>
        <w:rPr>
          <w:rFonts w:ascii="Times New Roman" w:hAnsi="Times New Roman" w:cs="Times New Roman"/>
          <w:sz w:val="24"/>
          <w:szCs w:val="24"/>
        </w:rPr>
        <w:t>Claim (g) for payment of US$6</w:t>
      </w:r>
      <w:r w:rsidR="00E847DF">
        <w:rPr>
          <w:rFonts w:ascii="Times New Roman" w:hAnsi="Times New Roman" w:cs="Times New Roman"/>
          <w:sz w:val="24"/>
          <w:szCs w:val="24"/>
        </w:rPr>
        <w:t xml:space="preserve"> 650 in respect of unpaid tobacco incentives due to </w:t>
      </w:r>
      <w:r w:rsidR="006279A6">
        <w:rPr>
          <w:rFonts w:ascii="Times New Roman" w:hAnsi="Times New Roman" w:cs="Times New Roman"/>
          <w:sz w:val="24"/>
          <w:szCs w:val="24"/>
        </w:rPr>
        <w:tab/>
      </w:r>
      <w:r w:rsidR="00E847DF">
        <w:rPr>
          <w:rFonts w:ascii="Times New Roman" w:hAnsi="Times New Roman" w:cs="Times New Roman"/>
          <w:sz w:val="24"/>
          <w:szCs w:val="24"/>
        </w:rPr>
        <w:t xml:space="preserve">the </w:t>
      </w:r>
      <w:r w:rsidR="00145E8E">
        <w:rPr>
          <w:rFonts w:ascii="Times New Roman" w:hAnsi="Times New Roman" w:cs="Times New Roman"/>
          <w:sz w:val="24"/>
          <w:szCs w:val="24"/>
        </w:rPr>
        <w:t>plaintiffs</w:t>
      </w:r>
      <w:r w:rsidR="009F6590">
        <w:rPr>
          <w:rFonts w:ascii="Times New Roman" w:hAnsi="Times New Roman" w:cs="Times New Roman"/>
          <w:sz w:val="24"/>
          <w:szCs w:val="24"/>
        </w:rPr>
        <w:t>.</w:t>
      </w:r>
    </w:p>
    <w:p w14:paraId="671B5F44" w14:textId="7C3E2F8E" w:rsidR="009F6590" w:rsidRDefault="009F6590" w:rsidP="006279A6">
      <w:pPr>
        <w:pStyle w:val="ListParagraph"/>
        <w:numPr>
          <w:ilvl w:val="0"/>
          <w:numId w:val="14"/>
        </w:numPr>
        <w:spacing w:after="0"/>
        <w:ind w:firstLine="0"/>
        <w:jc w:val="both"/>
        <w:rPr>
          <w:rFonts w:ascii="Times New Roman" w:hAnsi="Times New Roman" w:cs="Times New Roman"/>
          <w:sz w:val="24"/>
          <w:szCs w:val="24"/>
        </w:rPr>
      </w:pPr>
      <w:r>
        <w:rPr>
          <w:rFonts w:ascii="Times New Roman" w:hAnsi="Times New Roman" w:cs="Times New Roman"/>
          <w:sz w:val="24"/>
          <w:szCs w:val="24"/>
        </w:rPr>
        <w:t>Claim (</w:t>
      </w:r>
      <w:r w:rsidR="005218FA">
        <w:rPr>
          <w:rFonts w:ascii="Times New Roman" w:hAnsi="Times New Roman" w:cs="Times New Roman"/>
          <w:sz w:val="24"/>
          <w:szCs w:val="24"/>
        </w:rPr>
        <w:t>i</w:t>
      </w:r>
      <w:r>
        <w:rPr>
          <w:rFonts w:ascii="Times New Roman" w:hAnsi="Times New Roman" w:cs="Times New Roman"/>
          <w:sz w:val="24"/>
          <w:szCs w:val="24"/>
        </w:rPr>
        <w:t xml:space="preserve">) for payment of </w:t>
      </w:r>
      <w:r w:rsidR="005218FA">
        <w:rPr>
          <w:rFonts w:ascii="Times New Roman" w:hAnsi="Times New Roman" w:cs="Times New Roman"/>
          <w:sz w:val="24"/>
          <w:szCs w:val="24"/>
        </w:rPr>
        <w:t>US$3 900 being reasonable costs of land rehabilitation.</w:t>
      </w:r>
    </w:p>
    <w:p w14:paraId="43FDF20B" w14:textId="7C05B8A2" w:rsidR="005218FA" w:rsidRDefault="009A4D05" w:rsidP="006279A6">
      <w:pPr>
        <w:pStyle w:val="ListParagraph"/>
        <w:numPr>
          <w:ilvl w:val="0"/>
          <w:numId w:val="14"/>
        </w:numPr>
        <w:spacing w:after="0"/>
        <w:ind w:firstLine="0"/>
        <w:jc w:val="both"/>
        <w:rPr>
          <w:rFonts w:ascii="Times New Roman" w:hAnsi="Times New Roman" w:cs="Times New Roman"/>
          <w:sz w:val="24"/>
          <w:szCs w:val="24"/>
        </w:rPr>
      </w:pPr>
      <w:r>
        <w:rPr>
          <w:rFonts w:ascii="Times New Roman" w:hAnsi="Times New Roman" w:cs="Times New Roman"/>
          <w:sz w:val="24"/>
          <w:szCs w:val="24"/>
        </w:rPr>
        <w:t>Claim (j) for payment of US$184</w:t>
      </w:r>
      <w:r w:rsidR="005218FA">
        <w:rPr>
          <w:rFonts w:ascii="Times New Roman" w:hAnsi="Times New Roman" w:cs="Times New Roman"/>
          <w:sz w:val="24"/>
          <w:szCs w:val="24"/>
        </w:rPr>
        <w:t xml:space="preserve"> 800, being income due to the </w:t>
      </w:r>
      <w:r w:rsidR="00145E8E">
        <w:rPr>
          <w:rFonts w:ascii="Times New Roman" w:hAnsi="Times New Roman" w:cs="Times New Roman"/>
          <w:sz w:val="24"/>
          <w:szCs w:val="24"/>
        </w:rPr>
        <w:t>plaintiffs</w:t>
      </w:r>
      <w:r w:rsidR="005218FA">
        <w:rPr>
          <w:rFonts w:ascii="Times New Roman" w:hAnsi="Times New Roman" w:cs="Times New Roman"/>
          <w:sz w:val="24"/>
          <w:szCs w:val="24"/>
        </w:rPr>
        <w:t xml:space="preserve"> under the </w:t>
      </w:r>
      <w:r w:rsidR="006279A6">
        <w:rPr>
          <w:rFonts w:ascii="Times New Roman" w:hAnsi="Times New Roman" w:cs="Times New Roman"/>
          <w:sz w:val="24"/>
          <w:szCs w:val="24"/>
        </w:rPr>
        <w:tab/>
      </w:r>
      <w:r w:rsidR="005218FA">
        <w:rPr>
          <w:rFonts w:ascii="Times New Roman" w:hAnsi="Times New Roman" w:cs="Times New Roman"/>
          <w:sz w:val="24"/>
          <w:szCs w:val="24"/>
        </w:rPr>
        <w:t>joint venture agreements.</w:t>
      </w:r>
    </w:p>
    <w:p w14:paraId="3625FFCE" w14:textId="554F3039" w:rsidR="005218FA" w:rsidRDefault="005218FA" w:rsidP="006279A6">
      <w:pPr>
        <w:pStyle w:val="ListParagraph"/>
        <w:numPr>
          <w:ilvl w:val="0"/>
          <w:numId w:val="14"/>
        </w:numPr>
        <w:spacing w:after="0"/>
        <w:ind w:firstLine="0"/>
        <w:jc w:val="both"/>
        <w:rPr>
          <w:rFonts w:ascii="Times New Roman" w:hAnsi="Times New Roman" w:cs="Times New Roman"/>
          <w:sz w:val="24"/>
          <w:szCs w:val="24"/>
        </w:rPr>
      </w:pPr>
      <w:r>
        <w:rPr>
          <w:rFonts w:ascii="Times New Roman" w:hAnsi="Times New Roman" w:cs="Times New Roman"/>
          <w:sz w:val="24"/>
          <w:szCs w:val="24"/>
        </w:rPr>
        <w:t>Claim (k) for payment of US$120</w:t>
      </w:r>
      <w:r w:rsidR="009A4D05">
        <w:rPr>
          <w:rFonts w:ascii="Times New Roman" w:hAnsi="Times New Roman" w:cs="Times New Roman"/>
          <w:sz w:val="24"/>
          <w:szCs w:val="24"/>
        </w:rPr>
        <w:t xml:space="preserve"> 960</w:t>
      </w:r>
      <w:r>
        <w:rPr>
          <w:rFonts w:ascii="Times New Roman" w:hAnsi="Times New Roman" w:cs="Times New Roman"/>
          <w:sz w:val="24"/>
          <w:szCs w:val="24"/>
        </w:rPr>
        <w:t xml:space="preserve"> in respect of the plaintiffs</w:t>
      </w:r>
      <w:r w:rsidR="00145E8E">
        <w:rPr>
          <w:rFonts w:ascii="Times New Roman" w:hAnsi="Times New Roman" w:cs="Times New Roman"/>
          <w:sz w:val="24"/>
          <w:szCs w:val="24"/>
        </w:rPr>
        <w:t>’</w:t>
      </w:r>
      <w:r>
        <w:rPr>
          <w:rFonts w:ascii="Times New Roman" w:hAnsi="Times New Roman" w:cs="Times New Roman"/>
          <w:sz w:val="24"/>
          <w:szCs w:val="24"/>
        </w:rPr>
        <w:t xml:space="preserve"> timber harvested </w:t>
      </w:r>
      <w:r w:rsidR="006279A6">
        <w:rPr>
          <w:rFonts w:ascii="Times New Roman" w:hAnsi="Times New Roman" w:cs="Times New Roman"/>
          <w:sz w:val="24"/>
          <w:szCs w:val="24"/>
        </w:rPr>
        <w:tab/>
      </w:r>
      <w:r>
        <w:rPr>
          <w:rFonts w:ascii="Times New Roman" w:hAnsi="Times New Roman" w:cs="Times New Roman"/>
          <w:sz w:val="24"/>
          <w:szCs w:val="24"/>
        </w:rPr>
        <w:t>by the defendant during land clearance at the two farms</w:t>
      </w:r>
      <w:r w:rsidR="006279A6">
        <w:rPr>
          <w:rFonts w:ascii="Times New Roman" w:hAnsi="Times New Roman" w:cs="Times New Roman"/>
          <w:sz w:val="24"/>
          <w:szCs w:val="24"/>
        </w:rPr>
        <w:t>.</w:t>
      </w:r>
    </w:p>
    <w:p w14:paraId="2080687F" w14:textId="77777777" w:rsidR="00D80670" w:rsidRDefault="00D80670" w:rsidP="00D80670">
      <w:pPr>
        <w:spacing w:after="0"/>
        <w:jc w:val="both"/>
        <w:rPr>
          <w:rFonts w:ascii="Times New Roman" w:hAnsi="Times New Roman" w:cs="Times New Roman"/>
          <w:sz w:val="24"/>
          <w:szCs w:val="24"/>
        </w:rPr>
      </w:pPr>
    </w:p>
    <w:p w14:paraId="5688F6FA" w14:textId="77777777" w:rsidR="00D80670" w:rsidRDefault="00D80670" w:rsidP="00D80670">
      <w:pPr>
        <w:spacing w:after="0"/>
        <w:jc w:val="both"/>
        <w:rPr>
          <w:rFonts w:ascii="Times New Roman" w:hAnsi="Times New Roman" w:cs="Times New Roman"/>
          <w:sz w:val="24"/>
          <w:szCs w:val="24"/>
        </w:rPr>
      </w:pPr>
    </w:p>
    <w:p w14:paraId="5CAF1F89" w14:textId="77777777" w:rsidR="00D80670" w:rsidRDefault="00D80670" w:rsidP="00C745F8">
      <w:pPr>
        <w:pStyle w:val="ListParagraph"/>
        <w:tabs>
          <w:tab w:val="left" w:pos="1080"/>
        </w:tabs>
        <w:spacing w:after="0"/>
        <w:jc w:val="both"/>
        <w:rPr>
          <w:rFonts w:ascii="Times New Roman" w:hAnsi="Times New Roman" w:cs="Times New Roman"/>
          <w:sz w:val="24"/>
          <w:szCs w:val="24"/>
        </w:rPr>
      </w:pPr>
    </w:p>
    <w:p w14:paraId="1111A57A" w14:textId="41F2ABF1" w:rsidR="00901A46" w:rsidRDefault="00901A46" w:rsidP="006279A6">
      <w:pPr>
        <w:pStyle w:val="ListParagraph"/>
        <w:numPr>
          <w:ilvl w:val="0"/>
          <w:numId w:val="13"/>
        </w:numPr>
        <w:tabs>
          <w:tab w:val="left" w:pos="1080"/>
        </w:tabs>
        <w:spacing w:after="0"/>
        <w:ind w:firstLine="0"/>
        <w:jc w:val="both"/>
        <w:rPr>
          <w:rFonts w:ascii="Times New Roman" w:hAnsi="Times New Roman" w:cs="Times New Roman"/>
          <w:sz w:val="24"/>
          <w:szCs w:val="24"/>
        </w:rPr>
      </w:pPr>
      <w:r>
        <w:rPr>
          <w:rFonts w:ascii="Times New Roman" w:hAnsi="Times New Roman" w:cs="Times New Roman"/>
          <w:sz w:val="24"/>
          <w:szCs w:val="24"/>
        </w:rPr>
        <w:lastRenderedPageBreak/>
        <w:t>The plaintiffs shall bear the defendant’s costs of suit.</w:t>
      </w:r>
    </w:p>
    <w:p w14:paraId="33CC33DB" w14:textId="77777777" w:rsidR="001C488A" w:rsidRPr="000E2E91" w:rsidRDefault="001C488A" w:rsidP="001C488A">
      <w:pPr>
        <w:spacing w:after="0" w:line="360" w:lineRule="auto"/>
        <w:jc w:val="both"/>
        <w:rPr>
          <w:rFonts w:ascii="Times New Roman" w:hAnsi="Times New Roman" w:cs="Times New Roman"/>
          <w:sz w:val="24"/>
          <w:szCs w:val="24"/>
        </w:rPr>
      </w:pPr>
    </w:p>
    <w:p w14:paraId="59F9CE07" w14:textId="77777777" w:rsidR="006279A6" w:rsidRDefault="006279A6" w:rsidP="00DD0CAF">
      <w:pPr>
        <w:pStyle w:val="ListParagraph"/>
        <w:spacing w:after="0"/>
        <w:ind w:left="0"/>
        <w:jc w:val="both"/>
        <w:rPr>
          <w:rFonts w:ascii="Times New Roman" w:hAnsi="Times New Roman" w:cs="Times New Roman"/>
          <w:i/>
          <w:sz w:val="24"/>
          <w:szCs w:val="24"/>
        </w:rPr>
      </w:pPr>
    </w:p>
    <w:p w14:paraId="07BAFAC4" w14:textId="77777777" w:rsidR="00D80670" w:rsidRDefault="00D80670" w:rsidP="00DD0CAF">
      <w:pPr>
        <w:pStyle w:val="ListParagraph"/>
        <w:spacing w:after="0"/>
        <w:ind w:left="0"/>
        <w:jc w:val="both"/>
        <w:rPr>
          <w:rFonts w:ascii="Times New Roman" w:hAnsi="Times New Roman" w:cs="Times New Roman"/>
          <w:i/>
          <w:sz w:val="24"/>
          <w:szCs w:val="24"/>
        </w:rPr>
      </w:pPr>
    </w:p>
    <w:p w14:paraId="5F61BBC8" w14:textId="77777777" w:rsidR="006279A6" w:rsidRDefault="006279A6" w:rsidP="00DD0CAF">
      <w:pPr>
        <w:pStyle w:val="ListParagraph"/>
        <w:spacing w:after="0"/>
        <w:ind w:left="0"/>
        <w:jc w:val="both"/>
        <w:rPr>
          <w:rFonts w:ascii="Times New Roman" w:hAnsi="Times New Roman" w:cs="Times New Roman"/>
          <w:i/>
          <w:sz w:val="24"/>
          <w:szCs w:val="24"/>
        </w:rPr>
      </w:pPr>
    </w:p>
    <w:p w14:paraId="30F8BE5E" w14:textId="60BCFC5F" w:rsidR="00B10942" w:rsidRDefault="0001582F" w:rsidP="00DD0CAF">
      <w:pPr>
        <w:pStyle w:val="ListParagraph"/>
        <w:spacing w:after="0"/>
        <w:ind w:left="0"/>
        <w:jc w:val="both"/>
        <w:rPr>
          <w:rFonts w:ascii="Times New Roman" w:hAnsi="Times New Roman" w:cs="Times New Roman"/>
          <w:sz w:val="24"/>
          <w:szCs w:val="24"/>
        </w:rPr>
      </w:pPr>
      <w:r w:rsidRPr="0001582F">
        <w:rPr>
          <w:rFonts w:ascii="Times New Roman" w:hAnsi="Times New Roman" w:cs="Times New Roman"/>
          <w:i/>
          <w:sz w:val="24"/>
          <w:szCs w:val="24"/>
        </w:rPr>
        <w:t>Danziger and Partners</w:t>
      </w:r>
      <w:r w:rsidR="00FB7BA4" w:rsidRPr="0001582F">
        <w:rPr>
          <w:rFonts w:ascii="Times New Roman" w:hAnsi="Times New Roman" w:cs="Times New Roman"/>
          <w:i/>
          <w:sz w:val="24"/>
          <w:szCs w:val="24"/>
        </w:rPr>
        <w:t xml:space="preserve">, </w:t>
      </w:r>
      <w:r w:rsidR="000C78FB">
        <w:rPr>
          <w:rFonts w:ascii="Times New Roman" w:hAnsi="Times New Roman" w:cs="Times New Roman"/>
          <w:iCs/>
          <w:sz w:val="24"/>
          <w:szCs w:val="24"/>
        </w:rPr>
        <w:t xml:space="preserve">plaintiffs’ </w:t>
      </w:r>
      <w:r w:rsidR="00B10942" w:rsidRPr="0001582F">
        <w:rPr>
          <w:rFonts w:ascii="Times New Roman" w:hAnsi="Times New Roman" w:cs="Times New Roman"/>
          <w:sz w:val="24"/>
          <w:szCs w:val="24"/>
        </w:rPr>
        <w:t>legal practitioners</w:t>
      </w:r>
    </w:p>
    <w:p w14:paraId="1A475F78" w14:textId="5F1D5FE6" w:rsidR="000C78FB" w:rsidRPr="0001582F" w:rsidRDefault="000C78FB" w:rsidP="000C78FB">
      <w:pPr>
        <w:spacing w:after="0" w:line="360" w:lineRule="auto"/>
        <w:jc w:val="both"/>
        <w:rPr>
          <w:rFonts w:ascii="Times New Roman" w:hAnsi="Times New Roman" w:cs="Times New Roman"/>
          <w:sz w:val="24"/>
          <w:szCs w:val="24"/>
        </w:rPr>
      </w:pPr>
      <w:r w:rsidRPr="0001582F">
        <w:rPr>
          <w:rFonts w:ascii="Times New Roman" w:hAnsi="Times New Roman" w:cs="Times New Roman"/>
          <w:i/>
          <w:sz w:val="24"/>
          <w:szCs w:val="24"/>
        </w:rPr>
        <w:t>Coghlan, Welsh &amp; Guest</w:t>
      </w:r>
      <w:r w:rsidRPr="0001582F">
        <w:rPr>
          <w:rFonts w:ascii="Times New Roman" w:hAnsi="Times New Roman" w:cs="Times New Roman"/>
          <w:sz w:val="24"/>
          <w:szCs w:val="24"/>
        </w:rPr>
        <w:t xml:space="preserve">, </w:t>
      </w:r>
      <w:r>
        <w:rPr>
          <w:rFonts w:ascii="Times New Roman" w:hAnsi="Times New Roman" w:cs="Times New Roman"/>
          <w:sz w:val="24"/>
          <w:szCs w:val="24"/>
        </w:rPr>
        <w:t xml:space="preserve">defendant’s </w:t>
      </w:r>
      <w:r w:rsidRPr="0001582F">
        <w:rPr>
          <w:rFonts w:ascii="Times New Roman" w:hAnsi="Times New Roman" w:cs="Times New Roman"/>
          <w:sz w:val="24"/>
          <w:szCs w:val="24"/>
        </w:rPr>
        <w:t>legal practitioners</w:t>
      </w:r>
    </w:p>
    <w:p w14:paraId="38565B95" w14:textId="77777777" w:rsidR="000C78FB" w:rsidRDefault="000C78FB" w:rsidP="00DD0CAF">
      <w:pPr>
        <w:pStyle w:val="ListParagraph"/>
        <w:spacing w:after="0"/>
        <w:ind w:left="0"/>
        <w:jc w:val="both"/>
        <w:rPr>
          <w:rFonts w:ascii="Times New Roman" w:hAnsi="Times New Roman" w:cs="Times New Roman"/>
          <w:sz w:val="24"/>
          <w:szCs w:val="24"/>
        </w:rPr>
      </w:pPr>
    </w:p>
    <w:sectPr w:rsidR="000C78FB"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B4DDD" w14:textId="77777777" w:rsidR="005A59C0" w:rsidRDefault="005A59C0" w:rsidP="0000054D">
      <w:pPr>
        <w:spacing w:after="0" w:line="240" w:lineRule="auto"/>
      </w:pPr>
      <w:r>
        <w:separator/>
      </w:r>
    </w:p>
  </w:endnote>
  <w:endnote w:type="continuationSeparator" w:id="0">
    <w:p w14:paraId="397AABD9" w14:textId="77777777" w:rsidR="005A59C0" w:rsidRDefault="005A59C0" w:rsidP="000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8BFF9" w14:textId="77777777" w:rsidR="005A59C0" w:rsidRDefault="005A59C0" w:rsidP="0000054D">
      <w:pPr>
        <w:spacing w:after="0" w:line="240" w:lineRule="auto"/>
      </w:pPr>
      <w:r>
        <w:separator/>
      </w:r>
    </w:p>
  </w:footnote>
  <w:footnote w:type="continuationSeparator" w:id="0">
    <w:p w14:paraId="496878A1" w14:textId="77777777" w:rsidR="005A59C0" w:rsidRDefault="005A59C0" w:rsidP="0000054D">
      <w:pPr>
        <w:spacing w:after="0" w:line="240" w:lineRule="auto"/>
      </w:pPr>
      <w:r>
        <w:continuationSeparator/>
      </w:r>
    </w:p>
  </w:footnote>
  <w:footnote w:id="1">
    <w:p w14:paraId="65DF5664" w14:textId="1FF61F24" w:rsidR="002758EF" w:rsidRPr="002758EF" w:rsidRDefault="002758EF">
      <w:pPr>
        <w:pStyle w:val="FootnoteText"/>
        <w:rPr>
          <w:rFonts w:ascii="Times New Roman" w:hAnsi="Times New Roman" w:cs="Times New Roman"/>
        </w:rPr>
      </w:pPr>
      <w:r w:rsidRPr="002758EF">
        <w:rPr>
          <w:rStyle w:val="FootnoteReference"/>
          <w:rFonts w:ascii="Times New Roman" w:hAnsi="Times New Roman" w:cs="Times New Roman"/>
        </w:rPr>
        <w:footnoteRef/>
      </w:r>
      <w:r w:rsidRPr="002758EF">
        <w:rPr>
          <w:rFonts w:ascii="Times New Roman" w:hAnsi="Times New Roman" w:cs="Times New Roman"/>
        </w:rPr>
        <w:t xml:space="preserve"> [</w:t>
      </w:r>
      <w:r w:rsidRPr="002758EF">
        <w:rPr>
          <w:rFonts w:ascii="Times New Roman" w:hAnsi="Times New Roman" w:cs="Times New Roman"/>
          <w:i/>
          <w:iCs/>
        </w:rPr>
        <w:t>Chapter 8:11</w:t>
      </w:r>
      <w:r w:rsidRPr="002758EF">
        <w:rPr>
          <w:rFonts w:ascii="Times New Roman" w:hAnsi="Times New Roman" w:cs="Times New Roman"/>
        </w:rPr>
        <w:t>]</w:t>
      </w:r>
    </w:p>
  </w:footnote>
  <w:footnote w:id="2">
    <w:p w14:paraId="746C59DE" w14:textId="77777777" w:rsidR="00C35BA0" w:rsidRPr="000004FE" w:rsidRDefault="00C35BA0">
      <w:pPr>
        <w:pStyle w:val="FootnoteText"/>
        <w:rPr>
          <w:rFonts w:ascii="Times New Roman" w:hAnsi="Times New Roman" w:cs="Times New Roman"/>
        </w:rPr>
      </w:pPr>
      <w:r w:rsidRPr="000004FE">
        <w:rPr>
          <w:rStyle w:val="FootnoteReference"/>
          <w:rFonts w:ascii="Times New Roman" w:hAnsi="Times New Roman" w:cs="Times New Roman"/>
        </w:rPr>
        <w:footnoteRef/>
      </w:r>
      <w:r w:rsidRPr="000004FE">
        <w:rPr>
          <w:rFonts w:ascii="Times New Roman" w:hAnsi="Times New Roman" w:cs="Times New Roman"/>
        </w:rPr>
        <w:t xml:space="preserve"> HH 88/15 </w:t>
      </w:r>
    </w:p>
  </w:footnote>
  <w:footnote w:id="3">
    <w:p w14:paraId="7BC0A0F7" w14:textId="77777777" w:rsidR="000004FE" w:rsidRPr="000004FE" w:rsidRDefault="000004FE">
      <w:pPr>
        <w:pStyle w:val="FootnoteText"/>
        <w:rPr>
          <w:rFonts w:ascii="Times New Roman" w:hAnsi="Times New Roman" w:cs="Times New Roman"/>
        </w:rPr>
      </w:pPr>
      <w:r w:rsidRPr="000004FE">
        <w:rPr>
          <w:rStyle w:val="FootnoteReference"/>
          <w:rFonts w:ascii="Times New Roman" w:hAnsi="Times New Roman" w:cs="Times New Roman"/>
        </w:rPr>
        <w:footnoteRef/>
      </w:r>
      <w:r w:rsidRPr="000004FE">
        <w:rPr>
          <w:rFonts w:ascii="Times New Roman" w:hAnsi="Times New Roman" w:cs="Times New Roman"/>
        </w:rPr>
        <w:t xml:space="preserve"> At pages 6-7 of the judgment </w:t>
      </w:r>
    </w:p>
  </w:footnote>
  <w:footnote w:id="4">
    <w:p w14:paraId="27EC25BC" w14:textId="77777777" w:rsidR="000004FE" w:rsidRPr="00B51641" w:rsidRDefault="000004FE" w:rsidP="000004FE">
      <w:pPr>
        <w:pStyle w:val="FootnoteText"/>
        <w:rPr>
          <w:rFonts w:ascii="Times New Roman" w:hAnsi="Times New Roman"/>
        </w:rPr>
      </w:pPr>
      <w:r w:rsidRPr="00B51641">
        <w:rPr>
          <w:rStyle w:val="FootnoteReference"/>
          <w:rFonts w:ascii="Times New Roman" w:hAnsi="Times New Roman"/>
        </w:rPr>
        <w:footnoteRef/>
      </w:r>
      <w:r w:rsidRPr="00B51641">
        <w:rPr>
          <w:rFonts w:ascii="Times New Roman" w:hAnsi="Times New Roman"/>
        </w:rPr>
        <w:t xml:space="preserve"> 1984 (2) ZLR 151 (S) @ pp156-158</w:t>
      </w:r>
    </w:p>
  </w:footnote>
  <w:footnote w:id="5">
    <w:p w14:paraId="4E02B55A" w14:textId="4928143E" w:rsidR="00914F86" w:rsidRPr="00703D9E" w:rsidRDefault="00914F86" w:rsidP="00914F86">
      <w:pPr>
        <w:pStyle w:val="FootnoteText"/>
        <w:rPr>
          <w:rFonts w:ascii="Times New Roman" w:hAnsi="Times New Roman" w:cs="Times New Roman"/>
          <w:sz w:val="18"/>
          <w:szCs w:val="18"/>
        </w:rPr>
      </w:pPr>
      <w:r w:rsidRPr="00703D9E">
        <w:rPr>
          <w:rStyle w:val="FootnoteReference"/>
          <w:rFonts w:ascii="Times New Roman" w:hAnsi="Times New Roman" w:cs="Times New Roman"/>
          <w:sz w:val="18"/>
          <w:szCs w:val="18"/>
        </w:rPr>
        <w:footnoteRef/>
      </w:r>
      <w:r w:rsidRPr="00703D9E">
        <w:rPr>
          <w:rFonts w:ascii="Times New Roman" w:hAnsi="Times New Roman" w:cs="Times New Roman"/>
          <w:sz w:val="18"/>
          <w:szCs w:val="18"/>
        </w:rPr>
        <w:t xml:space="preserve"> SC 5/18 </w:t>
      </w:r>
      <w:r>
        <w:rPr>
          <w:rFonts w:ascii="Times New Roman" w:hAnsi="Times New Roman" w:cs="Times New Roman"/>
          <w:sz w:val="18"/>
          <w:szCs w:val="18"/>
        </w:rPr>
        <w:t xml:space="preserve">at page 17 of the judgment </w:t>
      </w:r>
    </w:p>
  </w:footnote>
  <w:footnote w:id="6">
    <w:p w14:paraId="35290AEE" w14:textId="2DE8D4EC" w:rsidR="00BA3475" w:rsidRPr="00BA3475" w:rsidRDefault="00BA3475">
      <w:pPr>
        <w:pStyle w:val="FootnoteText"/>
        <w:rPr>
          <w:rFonts w:ascii="Times New Roman" w:hAnsi="Times New Roman" w:cs="Times New Roman"/>
        </w:rPr>
      </w:pPr>
      <w:r w:rsidRPr="00BA3475">
        <w:rPr>
          <w:rStyle w:val="FootnoteReference"/>
          <w:rFonts w:ascii="Times New Roman" w:hAnsi="Times New Roman" w:cs="Times New Roman"/>
        </w:rPr>
        <w:footnoteRef/>
      </w:r>
      <w:r w:rsidRPr="00BA3475">
        <w:rPr>
          <w:rFonts w:ascii="Times New Roman" w:hAnsi="Times New Roman" w:cs="Times New Roman"/>
        </w:rPr>
        <w:t xml:space="preserve"> See invoice SKY INV062 on page 119 of the plaintiffs’ bundle </w:t>
      </w:r>
    </w:p>
  </w:footnote>
  <w:footnote w:id="7">
    <w:p w14:paraId="6B3777F3" w14:textId="595D0248" w:rsidR="00DB1BB0" w:rsidRPr="00741100" w:rsidRDefault="00DB1BB0">
      <w:pPr>
        <w:pStyle w:val="FootnoteText"/>
        <w:rPr>
          <w:rFonts w:ascii="Times New Roman" w:hAnsi="Times New Roman" w:cs="Times New Roman"/>
        </w:rPr>
      </w:pPr>
      <w:r w:rsidRPr="00741100">
        <w:rPr>
          <w:rStyle w:val="FootnoteReference"/>
          <w:rFonts w:ascii="Times New Roman" w:hAnsi="Times New Roman" w:cs="Times New Roman"/>
        </w:rPr>
        <w:footnoteRef/>
      </w:r>
      <w:r w:rsidRPr="00741100">
        <w:rPr>
          <w:rFonts w:ascii="Times New Roman" w:hAnsi="Times New Roman" w:cs="Times New Roman"/>
        </w:rPr>
        <w:t xml:space="preserve"> Page 184 of the plaintiff’s bundle</w:t>
      </w:r>
    </w:p>
  </w:footnote>
  <w:footnote w:id="8">
    <w:p w14:paraId="789E7DC3" w14:textId="00ECA8C0" w:rsidR="00660908" w:rsidRPr="00741100" w:rsidRDefault="00660908">
      <w:pPr>
        <w:pStyle w:val="FootnoteText"/>
        <w:rPr>
          <w:rFonts w:ascii="Times New Roman" w:hAnsi="Times New Roman" w:cs="Times New Roman"/>
        </w:rPr>
      </w:pPr>
      <w:r w:rsidRPr="00741100">
        <w:rPr>
          <w:rStyle w:val="FootnoteReference"/>
          <w:rFonts w:ascii="Times New Roman" w:hAnsi="Times New Roman" w:cs="Times New Roman"/>
        </w:rPr>
        <w:footnoteRef/>
      </w:r>
      <w:r w:rsidRPr="00741100">
        <w:rPr>
          <w:rFonts w:ascii="Times New Roman" w:hAnsi="Times New Roman" w:cs="Times New Roman"/>
        </w:rPr>
        <w:t xml:space="preserve"> See screenshot on p 117 of the plaintiffs’ bundle</w:t>
      </w:r>
    </w:p>
  </w:footnote>
  <w:footnote w:id="9">
    <w:p w14:paraId="0DA41C47" w14:textId="728DAEC4" w:rsidR="00EE0F53" w:rsidRPr="00147226" w:rsidRDefault="00EE0F53">
      <w:pPr>
        <w:pStyle w:val="FootnoteText"/>
        <w:rPr>
          <w:rFonts w:ascii="Times New Roman" w:hAnsi="Times New Roman" w:cs="Times New Roman"/>
        </w:rPr>
      </w:pPr>
      <w:r w:rsidRPr="00147226">
        <w:rPr>
          <w:rStyle w:val="FootnoteReference"/>
          <w:rFonts w:ascii="Times New Roman" w:hAnsi="Times New Roman" w:cs="Times New Roman"/>
        </w:rPr>
        <w:footnoteRef/>
      </w:r>
      <w:r w:rsidRPr="00147226">
        <w:rPr>
          <w:rFonts w:ascii="Times New Roman" w:hAnsi="Times New Roman" w:cs="Times New Roman"/>
        </w:rPr>
        <w:t xml:space="preserve"> Page 51 of the plaintiffs bundle </w:t>
      </w:r>
    </w:p>
  </w:footnote>
  <w:footnote w:id="10">
    <w:p w14:paraId="65EC6817" w14:textId="13FD620A" w:rsidR="00391380" w:rsidRPr="00487FE6" w:rsidRDefault="00391380">
      <w:pPr>
        <w:pStyle w:val="FootnoteText"/>
        <w:rPr>
          <w:rFonts w:ascii="Times New Roman" w:hAnsi="Times New Roman" w:cs="Times New Roman"/>
        </w:rPr>
      </w:pPr>
      <w:r w:rsidRPr="00487FE6">
        <w:rPr>
          <w:rStyle w:val="FootnoteReference"/>
          <w:rFonts w:ascii="Times New Roman" w:hAnsi="Times New Roman" w:cs="Times New Roman"/>
        </w:rPr>
        <w:footnoteRef/>
      </w:r>
      <w:r w:rsidRPr="00487FE6">
        <w:rPr>
          <w:rFonts w:ascii="Times New Roman" w:hAnsi="Times New Roman" w:cs="Times New Roman"/>
        </w:rPr>
        <w:t xml:space="preserve"> Page 51 of the plaintiff’s bundle. </w:t>
      </w:r>
    </w:p>
  </w:footnote>
  <w:footnote w:id="11">
    <w:p w14:paraId="7C092884" w14:textId="4721018F" w:rsidR="0009100A" w:rsidRPr="0009100A" w:rsidRDefault="0009100A">
      <w:pPr>
        <w:pStyle w:val="FootnoteText"/>
        <w:rPr>
          <w:rFonts w:ascii="Times New Roman" w:hAnsi="Times New Roman" w:cs="Times New Roman"/>
        </w:rPr>
      </w:pPr>
      <w:r w:rsidRPr="0009100A">
        <w:rPr>
          <w:rStyle w:val="FootnoteReference"/>
          <w:rFonts w:ascii="Times New Roman" w:hAnsi="Times New Roman" w:cs="Times New Roman"/>
        </w:rPr>
        <w:footnoteRef/>
      </w:r>
      <w:r w:rsidRPr="0009100A">
        <w:rPr>
          <w:rFonts w:ascii="Times New Roman" w:hAnsi="Times New Roman" w:cs="Times New Roman"/>
        </w:rPr>
        <w:t xml:space="preserve"> Page 80 of the plaintiff’s bundle.</w:t>
      </w:r>
    </w:p>
  </w:footnote>
  <w:footnote w:id="12">
    <w:p w14:paraId="60D56779" w14:textId="308089C4" w:rsidR="00B23378" w:rsidRDefault="00B23378">
      <w:pPr>
        <w:pStyle w:val="FootnoteText"/>
      </w:pPr>
      <w:r>
        <w:rPr>
          <w:rStyle w:val="FootnoteReference"/>
        </w:rPr>
        <w:footnoteRef/>
      </w:r>
      <w:r>
        <w:t xml:space="preserve"> See report on p 38 of bundle </w:t>
      </w:r>
    </w:p>
  </w:footnote>
  <w:footnote w:id="13">
    <w:p w14:paraId="1B52513A" w14:textId="4787D223" w:rsidR="007C49C0" w:rsidRPr="007C49C0" w:rsidRDefault="007C49C0">
      <w:pPr>
        <w:pStyle w:val="FootnoteText"/>
        <w:rPr>
          <w:rFonts w:ascii="Times New Roman" w:hAnsi="Times New Roman" w:cs="Times New Roman"/>
        </w:rPr>
      </w:pPr>
      <w:r w:rsidRPr="007C49C0">
        <w:rPr>
          <w:rStyle w:val="FootnoteReference"/>
          <w:rFonts w:ascii="Times New Roman" w:hAnsi="Times New Roman" w:cs="Times New Roman"/>
        </w:rPr>
        <w:footnoteRef/>
      </w:r>
      <w:r w:rsidRPr="007C49C0">
        <w:rPr>
          <w:rFonts w:ascii="Times New Roman" w:hAnsi="Times New Roman" w:cs="Times New Roman"/>
        </w:rPr>
        <w:t xml:space="preserve"> Page 34 of the plaintiffs’ bundle </w:t>
      </w:r>
    </w:p>
  </w:footnote>
  <w:footnote w:id="14">
    <w:p w14:paraId="08F2D434" w14:textId="79D09139" w:rsidR="00BB4DE2" w:rsidRPr="00BB4DE2" w:rsidRDefault="00BB4DE2">
      <w:pPr>
        <w:pStyle w:val="FootnoteText"/>
        <w:rPr>
          <w:rFonts w:ascii="Times New Roman" w:hAnsi="Times New Roman" w:cs="Times New Roman"/>
        </w:rPr>
      </w:pPr>
      <w:r w:rsidRPr="00BB4DE2">
        <w:rPr>
          <w:rStyle w:val="FootnoteReference"/>
          <w:rFonts w:ascii="Times New Roman" w:hAnsi="Times New Roman" w:cs="Times New Roman"/>
        </w:rPr>
        <w:footnoteRef/>
      </w:r>
      <w:r w:rsidRPr="00BB4DE2">
        <w:rPr>
          <w:rFonts w:ascii="Times New Roman" w:hAnsi="Times New Roman" w:cs="Times New Roman"/>
        </w:rPr>
        <w:t xml:space="preserve"> Page 191 of the plaintiff’s bundle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397205"/>
      <w:docPartObj>
        <w:docPartGallery w:val="Page Numbers (Top of Page)"/>
        <w:docPartUnique/>
      </w:docPartObj>
    </w:sdtPr>
    <w:sdtEndPr>
      <w:rPr>
        <w:rFonts w:ascii="Times New Roman" w:hAnsi="Times New Roman" w:cs="Times New Roman"/>
        <w:noProof/>
        <w:sz w:val="24"/>
        <w:szCs w:val="24"/>
      </w:rPr>
    </w:sdtEndPr>
    <w:sdtContent>
      <w:p w14:paraId="2C0AD711" w14:textId="3CD3BB79" w:rsidR="003C516F" w:rsidRPr="00476BA6" w:rsidRDefault="003C516F">
        <w:pPr>
          <w:pStyle w:val="Header"/>
          <w:jc w:val="right"/>
          <w:rPr>
            <w:rFonts w:ascii="Times New Roman" w:hAnsi="Times New Roman" w:cs="Times New Roman"/>
            <w:noProof/>
          </w:rPr>
        </w:pPr>
        <w:r w:rsidRPr="00476BA6">
          <w:rPr>
            <w:rFonts w:ascii="Times New Roman" w:hAnsi="Times New Roman" w:cs="Times New Roman"/>
          </w:rPr>
          <w:fldChar w:fldCharType="begin"/>
        </w:r>
        <w:r w:rsidRPr="00476BA6">
          <w:rPr>
            <w:rFonts w:ascii="Times New Roman" w:hAnsi="Times New Roman" w:cs="Times New Roman"/>
          </w:rPr>
          <w:instrText xml:space="preserve"> PAGE   \* MERGEFORMAT </w:instrText>
        </w:r>
        <w:r w:rsidRPr="00476BA6">
          <w:rPr>
            <w:rFonts w:ascii="Times New Roman" w:hAnsi="Times New Roman" w:cs="Times New Roman"/>
          </w:rPr>
          <w:fldChar w:fldCharType="separate"/>
        </w:r>
        <w:r w:rsidR="002978BB">
          <w:rPr>
            <w:rFonts w:ascii="Times New Roman" w:hAnsi="Times New Roman" w:cs="Times New Roman"/>
            <w:noProof/>
          </w:rPr>
          <w:t>1</w:t>
        </w:r>
        <w:r w:rsidRPr="00476BA6">
          <w:rPr>
            <w:rFonts w:ascii="Times New Roman" w:hAnsi="Times New Roman" w:cs="Times New Roman"/>
            <w:noProof/>
          </w:rPr>
          <w:fldChar w:fldCharType="end"/>
        </w:r>
      </w:p>
      <w:p w14:paraId="1C598632" w14:textId="26D8880E" w:rsidR="00D80670" w:rsidRDefault="00CF62AF">
        <w:pPr>
          <w:pStyle w:val="Header"/>
          <w:jc w:val="right"/>
          <w:rPr>
            <w:rFonts w:ascii="Times New Roman" w:hAnsi="Times New Roman" w:cs="Times New Roman"/>
            <w:noProof/>
          </w:rPr>
        </w:pPr>
        <w:r w:rsidRPr="00476BA6">
          <w:rPr>
            <w:rFonts w:ascii="Times New Roman" w:hAnsi="Times New Roman" w:cs="Times New Roman"/>
            <w:noProof/>
          </w:rPr>
          <w:t>HH</w:t>
        </w:r>
        <w:r w:rsidR="00D80670">
          <w:rPr>
            <w:rFonts w:ascii="Times New Roman" w:hAnsi="Times New Roman" w:cs="Times New Roman"/>
            <w:noProof/>
          </w:rPr>
          <w:t xml:space="preserve"> 289-24</w:t>
        </w:r>
        <w:r w:rsidRPr="00476BA6">
          <w:rPr>
            <w:rFonts w:ascii="Times New Roman" w:hAnsi="Times New Roman" w:cs="Times New Roman"/>
            <w:noProof/>
          </w:rPr>
          <w:t xml:space="preserve"> </w:t>
        </w:r>
      </w:p>
      <w:p w14:paraId="62F34F32" w14:textId="317DF718" w:rsidR="002C0112" w:rsidRPr="00476BA6" w:rsidRDefault="003C516F">
        <w:pPr>
          <w:pStyle w:val="Header"/>
          <w:jc w:val="right"/>
          <w:rPr>
            <w:rFonts w:ascii="Times New Roman" w:hAnsi="Times New Roman" w:cs="Times New Roman"/>
            <w:noProof/>
          </w:rPr>
        </w:pPr>
        <w:r w:rsidRPr="00476BA6">
          <w:rPr>
            <w:rFonts w:ascii="Times New Roman" w:hAnsi="Times New Roman" w:cs="Times New Roman"/>
            <w:noProof/>
          </w:rPr>
          <w:t xml:space="preserve">HC </w:t>
        </w:r>
        <w:r w:rsidR="00281CD5" w:rsidRPr="00476BA6">
          <w:rPr>
            <w:rFonts w:ascii="Times New Roman" w:hAnsi="Times New Roman" w:cs="Times New Roman"/>
            <w:noProof/>
          </w:rPr>
          <w:t>7</w:t>
        </w:r>
        <w:r w:rsidR="002C0112" w:rsidRPr="00476BA6">
          <w:rPr>
            <w:rFonts w:ascii="Times New Roman" w:hAnsi="Times New Roman" w:cs="Times New Roman"/>
            <w:noProof/>
          </w:rPr>
          <w:t>018/23</w:t>
        </w:r>
      </w:p>
      <w:p w14:paraId="36E961C5" w14:textId="48BD1C10" w:rsidR="003C516F" w:rsidRPr="0000054D" w:rsidRDefault="005A59C0">
        <w:pPr>
          <w:pStyle w:val="Header"/>
          <w:jc w:val="right"/>
          <w:rPr>
            <w:rFonts w:ascii="Times New Roman" w:hAnsi="Times New Roman" w:cs="Times New Roman"/>
            <w:sz w:val="24"/>
            <w:szCs w:val="24"/>
          </w:rPr>
        </w:pPr>
      </w:p>
    </w:sdtContent>
  </w:sdt>
  <w:p w14:paraId="32589E0E" w14:textId="77777777" w:rsidR="003C516F" w:rsidRDefault="003C516F" w:rsidP="0000054D">
    <w:pPr>
      <w:pStyle w:val="Heade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732A5"/>
    <w:multiLevelType w:val="hybridMultilevel"/>
    <w:tmpl w:val="0B923034"/>
    <w:lvl w:ilvl="0" w:tplc="AA9A8A5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00237"/>
    <w:multiLevelType w:val="hybridMultilevel"/>
    <w:tmpl w:val="D61A3364"/>
    <w:lvl w:ilvl="0" w:tplc="F1784C7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C011956"/>
    <w:multiLevelType w:val="hybridMultilevel"/>
    <w:tmpl w:val="576E9D7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 w15:restartNumberingAfterBreak="0">
    <w:nsid w:val="255570E3"/>
    <w:multiLevelType w:val="hybridMultilevel"/>
    <w:tmpl w:val="611268B8"/>
    <w:lvl w:ilvl="0" w:tplc="12BE744E">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FF75895"/>
    <w:multiLevelType w:val="hybridMultilevel"/>
    <w:tmpl w:val="F9BA0B10"/>
    <w:lvl w:ilvl="0" w:tplc="21EA74BE">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26E2926"/>
    <w:multiLevelType w:val="hybridMultilevel"/>
    <w:tmpl w:val="A2F874D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62866791"/>
    <w:multiLevelType w:val="hybridMultilevel"/>
    <w:tmpl w:val="EE446004"/>
    <w:lvl w:ilvl="0" w:tplc="0436DDE6">
      <w:start w:val="1"/>
      <w:numFmt w:val="decimal"/>
      <w:lvlText w:val="%1."/>
      <w:lvlJc w:val="left"/>
      <w:pPr>
        <w:ind w:left="720" w:hanging="360"/>
      </w:pPr>
      <w:rPr>
        <w:rFonts w:ascii="Times New Roman" w:hAnsi="Times New Roman"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665E7DF3"/>
    <w:multiLevelType w:val="hybridMultilevel"/>
    <w:tmpl w:val="4644020C"/>
    <w:lvl w:ilvl="0" w:tplc="332C73D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72C70583"/>
    <w:multiLevelType w:val="hybridMultilevel"/>
    <w:tmpl w:val="CC600FF0"/>
    <w:lvl w:ilvl="0" w:tplc="4748EAE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8E1E8B"/>
    <w:multiLevelType w:val="hybridMultilevel"/>
    <w:tmpl w:val="E1C03F0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76223728"/>
    <w:multiLevelType w:val="hybridMultilevel"/>
    <w:tmpl w:val="682E1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C81B7D"/>
    <w:multiLevelType w:val="hybridMultilevel"/>
    <w:tmpl w:val="7CE6E8A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7B7B64F9"/>
    <w:multiLevelType w:val="hybridMultilevel"/>
    <w:tmpl w:val="C556015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2"/>
  </w:num>
  <w:num w:numId="4">
    <w:abstractNumId w:val="0"/>
  </w:num>
  <w:num w:numId="5">
    <w:abstractNumId w:val="1"/>
  </w:num>
  <w:num w:numId="6">
    <w:abstractNumId w:val="5"/>
  </w:num>
  <w:num w:numId="7">
    <w:abstractNumId w:val="4"/>
  </w:num>
  <w:num w:numId="8">
    <w:abstractNumId w:val="3"/>
  </w:num>
  <w:num w:numId="9">
    <w:abstractNumId w:val="13"/>
  </w:num>
  <w:num w:numId="10">
    <w:abstractNumId w:val="2"/>
  </w:num>
  <w:num w:numId="11">
    <w:abstractNumId w:val="14"/>
  </w:num>
  <w:num w:numId="12">
    <w:abstractNumId w:val="11"/>
  </w:num>
  <w:num w:numId="13">
    <w:abstractNumId w:val="7"/>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4D"/>
    <w:rsid w:val="000004FE"/>
    <w:rsid w:val="0000054D"/>
    <w:rsid w:val="00001B00"/>
    <w:rsid w:val="0001570C"/>
    <w:rsid w:val="0001582F"/>
    <w:rsid w:val="00022665"/>
    <w:rsid w:val="00024E74"/>
    <w:rsid w:val="00025AE8"/>
    <w:rsid w:val="00027BFD"/>
    <w:rsid w:val="0003549B"/>
    <w:rsid w:val="0003558C"/>
    <w:rsid w:val="0005054C"/>
    <w:rsid w:val="00055F45"/>
    <w:rsid w:val="000640E1"/>
    <w:rsid w:val="000652A4"/>
    <w:rsid w:val="00065491"/>
    <w:rsid w:val="00070F71"/>
    <w:rsid w:val="00073D80"/>
    <w:rsid w:val="000813CC"/>
    <w:rsid w:val="000846A2"/>
    <w:rsid w:val="00090D46"/>
    <w:rsid w:val="0009100A"/>
    <w:rsid w:val="00094AC3"/>
    <w:rsid w:val="00094B58"/>
    <w:rsid w:val="000957F3"/>
    <w:rsid w:val="000A0D81"/>
    <w:rsid w:val="000A15B2"/>
    <w:rsid w:val="000A289D"/>
    <w:rsid w:val="000A3B63"/>
    <w:rsid w:val="000A6056"/>
    <w:rsid w:val="000A74E3"/>
    <w:rsid w:val="000B3FE5"/>
    <w:rsid w:val="000C297E"/>
    <w:rsid w:val="000C3843"/>
    <w:rsid w:val="000C50D1"/>
    <w:rsid w:val="000C78FB"/>
    <w:rsid w:val="000D0383"/>
    <w:rsid w:val="000D1077"/>
    <w:rsid w:val="000E2E91"/>
    <w:rsid w:val="000E42E2"/>
    <w:rsid w:val="000F4340"/>
    <w:rsid w:val="000F4E18"/>
    <w:rsid w:val="00103496"/>
    <w:rsid w:val="0010474D"/>
    <w:rsid w:val="00105D24"/>
    <w:rsid w:val="00114D86"/>
    <w:rsid w:val="00120C96"/>
    <w:rsid w:val="00124EB1"/>
    <w:rsid w:val="00125D48"/>
    <w:rsid w:val="00126ADA"/>
    <w:rsid w:val="00127105"/>
    <w:rsid w:val="00127892"/>
    <w:rsid w:val="00132417"/>
    <w:rsid w:val="0013367D"/>
    <w:rsid w:val="0013556D"/>
    <w:rsid w:val="00136FCF"/>
    <w:rsid w:val="001420E9"/>
    <w:rsid w:val="00145764"/>
    <w:rsid w:val="00145C10"/>
    <w:rsid w:val="00145E8E"/>
    <w:rsid w:val="001471BA"/>
    <w:rsid w:val="00147226"/>
    <w:rsid w:val="00164780"/>
    <w:rsid w:val="00191A1A"/>
    <w:rsid w:val="001B53E2"/>
    <w:rsid w:val="001C2E6C"/>
    <w:rsid w:val="001C43D3"/>
    <w:rsid w:val="001C488A"/>
    <w:rsid w:val="001E1828"/>
    <w:rsid w:val="001E4573"/>
    <w:rsid w:val="001E4B97"/>
    <w:rsid w:val="001F473B"/>
    <w:rsid w:val="001F4B18"/>
    <w:rsid w:val="001F50F0"/>
    <w:rsid w:val="00207C41"/>
    <w:rsid w:val="002225DD"/>
    <w:rsid w:val="00234150"/>
    <w:rsid w:val="002353B2"/>
    <w:rsid w:val="002427B9"/>
    <w:rsid w:val="00246C44"/>
    <w:rsid w:val="00257C62"/>
    <w:rsid w:val="00263ACF"/>
    <w:rsid w:val="002712C6"/>
    <w:rsid w:val="0027560A"/>
    <w:rsid w:val="002758EF"/>
    <w:rsid w:val="00281CD5"/>
    <w:rsid w:val="002824F6"/>
    <w:rsid w:val="00283F43"/>
    <w:rsid w:val="00286519"/>
    <w:rsid w:val="0028687B"/>
    <w:rsid w:val="002871EA"/>
    <w:rsid w:val="002907EF"/>
    <w:rsid w:val="002973F3"/>
    <w:rsid w:val="002978BB"/>
    <w:rsid w:val="002A4723"/>
    <w:rsid w:val="002A605C"/>
    <w:rsid w:val="002B6160"/>
    <w:rsid w:val="002C0112"/>
    <w:rsid w:val="002D3139"/>
    <w:rsid w:val="002D6688"/>
    <w:rsid w:val="002E6A73"/>
    <w:rsid w:val="002F7A76"/>
    <w:rsid w:val="003002AE"/>
    <w:rsid w:val="0030438A"/>
    <w:rsid w:val="0031561C"/>
    <w:rsid w:val="00324B71"/>
    <w:rsid w:val="00325BC4"/>
    <w:rsid w:val="003323F5"/>
    <w:rsid w:val="00333687"/>
    <w:rsid w:val="0033379E"/>
    <w:rsid w:val="00334F23"/>
    <w:rsid w:val="00335230"/>
    <w:rsid w:val="00342E9B"/>
    <w:rsid w:val="00342FE2"/>
    <w:rsid w:val="003435A7"/>
    <w:rsid w:val="0034792C"/>
    <w:rsid w:val="003551DF"/>
    <w:rsid w:val="00355F05"/>
    <w:rsid w:val="00357728"/>
    <w:rsid w:val="00360A4C"/>
    <w:rsid w:val="0036317F"/>
    <w:rsid w:val="00363772"/>
    <w:rsid w:val="003665DD"/>
    <w:rsid w:val="00367101"/>
    <w:rsid w:val="00370AA2"/>
    <w:rsid w:val="00375251"/>
    <w:rsid w:val="00381D69"/>
    <w:rsid w:val="00383546"/>
    <w:rsid w:val="00391380"/>
    <w:rsid w:val="003923DE"/>
    <w:rsid w:val="003A3241"/>
    <w:rsid w:val="003B16CF"/>
    <w:rsid w:val="003B5E28"/>
    <w:rsid w:val="003B5FBE"/>
    <w:rsid w:val="003B62F0"/>
    <w:rsid w:val="003C3C04"/>
    <w:rsid w:val="003C4CF6"/>
    <w:rsid w:val="003C516F"/>
    <w:rsid w:val="003D1972"/>
    <w:rsid w:val="003D26F8"/>
    <w:rsid w:val="003D7FB1"/>
    <w:rsid w:val="003E4942"/>
    <w:rsid w:val="003E5C8E"/>
    <w:rsid w:val="003F486A"/>
    <w:rsid w:val="003F584D"/>
    <w:rsid w:val="003F6677"/>
    <w:rsid w:val="003F738A"/>
    <w:rsid w:val="00402393"/>
    <w:rsid w:val="00402B2E"/>
    <w:rsid w:val="004039C2"/>
    <w:rsid w:val="004050D4"/>
    <w:rsid w:val="00412CD3"/>
    <w:rsid w:val="00415265"/>
    <w:rsid w:val="00424744"/>
    <w:rsid w:val="00424BF0"/>
    <w:rsid w:val="00427D93"/>
    <w:rsid w:val="004301B6"/>
    <w:rsid w:val="00431020"/>
    <w:rsid w:val="0043205B"/>
    <w:rsid w:val="00434061"/>
    <w:rsid w:val="00441715"/>
    <w:rsid w:val="00441C59"/>
    <w:rsid w:val="00452577"/>
    <w:rsid w:val="00454E3E"/>
    <w:rsid w:val="00456F82"/>
    <w:rsid w:val="00463259"/>
    <w:rsid w:val="0046530D"/>
    <w:rsid w:val="0046593F"/>
    <w:rsid w:val="00471235"/>
    <w:rsid w:val="00473957"/>
    <w:rsid w:val="00476BA6"/>
    <w:rsid w:val="00480687"/>
    <w:rsid w:val="00480946"/>
    <w:rsid w:val="00487FE6"/>
    <w:rsid w:val="0049566B"/>
    <w:rsid w:val="00497B15"/>
    <w:rsid w:val="00497ED0"/>
    <w:rsid w:val="004A15EC"/>
    <w:rsid w:val="004A46BC"/>
    <w:rsid w:val="004A524B"/>
    <w:rsid w:val="004A7D9D"/>
    <w:rsid w:val="004B0384"/>
    <w:rsid w:val="004B5CB0"/>
    <w:rsid w:val="004B7A0C"/>
    <w:rsid w:val="004C1275"/>
    <w:rsid w:val="004C5DA4"/>
    <w:rsid w:val="004D169D"/>
    <w:rsid w:val="004F176F"/>
    <w:rsid w:val="005009E4"/>
    <w:rsid w:val="005025C9"/>
    <w:rsid w:val="00512DA9"/>
    <w:rsid w:val="005218FA"/>
    <w:rsid w:val="005264EB"/>
    <w:rsid w:val="005452D7"/>
    <w:rsid w:val="00547058"/>
    <w:rsid w:val="00555010"/>
    <w:rsid w:val="0055552E"/>
    <w:rsid w:val="00560B87"/>
    <w:rsid w:val="005805AC"/>
    <w:rsid w:val="005812FB"/>
    <w:rsid w:val="005828F7"/>
    <w:rsid w:val="005851E5"/>
    <w:rsid w:val="00595C10"/>
    <w:rsid w:val="005A0198"/>
    <w:rsid w:val="005A3821"/>
    <w:rsid w:val="005A59C0"/>
    <w:rsid w:val="005A68BF"/>
    <w:rsid w:val="005B1604"/>
    <w:rsid w:val="005B58E8"/>
    <w:rsid w:val="005C06B5"/>
    <w:rsid w:val="005C52AD"/>
    <w:rsid w:val="005D016A"/>
    <w:rsid w:val="005D03FE"/>
    <w:rsid w:val="005D046D"/>
    <w:rsid w:val="005D7A59"/>
    <w:rsid w:val="005E09DD"/>
    <w:rsid w:val="005E6B73"/>
    <w:rsid w:val="005F06C3"/>
    <w:rsid w:val="0060607A"/>
    <w:rsid w:val="00606814"/>
    <w:rsid w:val="00611869"/>
    <w:rsid w:val="00623097"/>
    <w:rsid w:val="006279A6"/>
    <w:rsid w:val="00630B96"/>
    <w:rsid w:val="00631CE5"/>
    <w:rsid w:val="00637E4D"/>
    <w:rsid w:val="00640E05"/>
    <w:rsid w:val="006410DA"/>
    <w:rsid w:val="00650C1D"/>
    <w:rsid w:val="00660908"/>
    <w:rsid w:val="006640C4"/>
    <w:rsid w:val="00665D1B"/>
    <w:rsid w:val="006673CE"/>
    <w:rsid w:val="00670F4A"/>
    <w:rsid w:val="006740FA"/>
    <w:rsid w:val="00680E16"/>
    <w:rsid w:val="00682FC0"/>
    <w:rsid w:val="006911DA"/>
    <w:rsid w:val="0069181D"/>
    <w:rsid w:val="00694ACF"/>
    <w:rsid w:val="00695273"/>
    <w:rsid w:val="006C05BB"/>
    <w:rsid w:val="006C3A66"/>
    <w:rsid w:val="006C5F4B"/>
    <w:rsid w:val="006D03E7"/>
    <w:rsid w:val="006D1A02"/>
    <w:rsid w:val="006D24AA"/>
    <w:rsid w:val="006D7DA7"/>
    <w:rsid w:val="006E0A8B"/>
    <w:rsid w:val="006E3AFB"/>
    <w:rsid w:val="006E4263"/>
    <w:rsid w:val="006F1E5E"/>
    <w:rsid w:val="006F55B6"/>
    <w:rsid w:val="00702766"/>
    <w:rsid w:val="00704B5F"/>
    <w:rsid w:val="007056C8"/>
    <w:rsid w:val="00706AB9"/>
    <w:rsid w:val="00713F47"/>
    <w:rsid w:val="00714DA1"/>
    <w:rsid w:val="00715A64"/>
    <w:rsid w:val="00721384"/>
    <w:rsid w:val="00723499"/>
    <w:rsid w:val="0074061E"/>
    <w:rsid w:val="00741100"/>
    <w:rsid w:val="00742872"/>
    <w:rsid w:val="00763170"/>
    <w:rsid w:val="007640C9"/>
    <w:rsid w:val="007700F6"/>
    <w:rsid w:val="007704E4"/>
    <w:rsid w:val="007711BE"/>
    <w:rsid w:val="00771A96"/>
    <w:rsid w:val="00772ADF"/>
    <w:rsid w:val="0077369E"/>
    <w:rsid w:val="0077373F"/>
    <w:rsid w:val="00775545"/>
    <w:rsid w:val="0077616D"/>
    <w:rsid w:val="00784487"/>
    <w:rsid w:val="00786F3E"/>
    <w:rsid w:val="00793C03"/>
    <w:rsid w:val="00793E2D"/>
    <w:rsid w:val="007A0D14"/>
    <w:rsid w:val="007A4B05"/>
    <w:rsid w:val="007A5171"/>
    <w:rsid w:val="007B290A"/>
    <w:rsid w:val="007C47BF"/>
    <w:rsid w:val="007C49C0"/>
    <w:rsid w:val="007C4CE5"/>
    <w:rsid w:val="007D4AB2"/>
    <w:rsid w:val="007E08E5"/>
    <w:rsid w:val="007E5891"/>
    <w:rsid w:val="007F03C7"/>
    <w:rsid w:val="007F4B87"/>
    <w:rsid w:val="007F5C6C"/>
    <w:rsid w:val="0081305E"/>
    <w:rsid w:val="00822139"/>
    <w:rsid w:val="00823504"/>
    <w:rsid w:val="0082391F"/>
    <w:rsid w:val="0082508C"/>
    <w:rsid w:val="008303E3"/>
    <w:rsid w:val="008308B0"/>
    <w:rsid w:val="008446E8"/>
    <w:rsid w:val="00846BD7"/>
    <w:rsid w:val="0084796F"/>
    <w:rsid w:val="00850812"/>
    <w:rsid w:val="00865B82"/>
    <w:rsid w:val="00872DB5"/>
    <w:rsid w:val="00874056"/>
    <w:rsid w:val="008744D9"/>
    <w:rsid w:val="00876CBD"/>
    <w:rsid w:val="00876FAA"/>
    <w:rsid w:val="008845BA"/>
    <w:rsid w:val="00884A0A"/>
    <w:rsid w:val="00885FC0"/>
    <w:rsid w:val="00886449"/>
    <w:rsid w:val="008971FF"/>
    <w:rsid w:val="008A544D"/>
    <w:rsid w:val="008B14D6"/>
    <w:rsid w:val="008B7EDE"/>
    <w:rsid w:val="008C580A"/>
    <w:rsid w:val="008D1306"/>
    <w:rsid w:val="008D6105"/>
    <w:rsid w:val="008E04A2"/>
    <w:rsid w:val="008E523F"/>
    <w:rsid w:val="008E542A"/>
    <w:rsid w:val="008E7948"/>
    <w:rsid w:val="008F1FF8"/>
    <w:rsid w:val="008F27E5"/>
    <w:rsid w:val="008F323D"/>
    <w:rsid w:val="008F3572"/>
    <w:rsid w:val="00901A46"/>
    <w:rsid w:val="00904ED4"/>
    <w:rsid w:val="00911DA2"/>
    <w:rsid w:val="00914F86"/>
    <w:rsid w:val="0091509C"/>
    <w:rsid w:val="009205C3"/>
    <w:rsid w:val="00923632"/>
    <w:rsid w:val="00932E6F"/>
    <w:rsid w:val="009361AD"/>
    <w:rsid w:val="009509F4"/>
    <w:rsid w:val="00951F8A"/>
    <w:rsid w:val="00952BE0"/>
    <w:rsid w:val="00953FD0"/>
    <w:rsid w:val="00955BB1"/>
    <w:rsid w:val="009564FA"/>
    <w:rsid w:val="00970438"/>
    <w:rsid w:val="00974A75"/>
    <w:rsid w:val="00974E4B"/>
    <w:rsid w:val="009803AC"/>
    <w:rsid w:val="009A0216"/>
    <w:rsid w:val="009A0AA1"/>
    <w:rsid w:val="009A46AA"/>
    <w:rsid w:val="009A4D05"/>
    <w:rsid w:val="009A505C"/>
    <w:rsid w:val="009A61CB"/>
    <w:rsid w:val="009B0630"/>
    <w:rsid w:val="009C0A5E"/>
    <w:rsid w:val="009C2E43"/>
    <w:rsid w:val="009C480E"/>
    <w:rsid w:val="009D42DC"/>
    <w:rsid w:val="009D49FA"/>
    <w:rsid w:val="009E0397"/>
    <w:rsid w:val="009E1418"/>
    <w:rsid w:val="009E1C83"/>
    <w:rsid w:val="009E3A23"/>
    <w:rsid w:val="009E42EB"/>
    <w:rsid w:val="009F57AD"/>
    <w:rsid w:val="009F6590"/>
    <w:rsid w:val="00A01289"/>
    <w:rsid w:val="00A1248C"/>
    <w:rsid w:val="00A14120"/>
    <w:rsid w:val="00A15094"/>
    <w:rsid w:val="00A2107B"/>
    <w:rsid w:val="00A31347"/>
    <w:rsid w:val="00A345FD"/>
    <w:rsid w:val="00A34A12"/>
    <w:rsid w:val="00A41366"/>
    <w:rsid w:val="00A4145C"/>
    <w:rsid w:val="00A47181"/>
    <w:rsid w:val="00A47BE6"/>
    <w:rsid w:val="00A5269D"/>
    <w:rsid w:val="00A5443F"/>
    <w:rsid w:val="00A552C6"/>
    <w:rsid w:val="00A6225D"/>
    <w:rsid w:val="00A658BE"/>
    <w:rsid w:val="00A80A06"/>
    <w:rsid w:val="00A82EF8"/>
    <w:rsid w:val="00A840F8"/>
    <w:rsid w:val="00A941C0"/>
    <w:rsid w:val="00AA22CF"/>
    <w:rsid w:val="00AA32B1"/>
    <w:rsid w:val="00AB3ABB"/>
    <w:rsid w:val="00AB5813"/>
    <w:rsid w:val="00AC64D4"/>
    <w:rsid w:val="00AC7B38"/>
    <w:rsid w:val="00AD033C"/>
    <w:rsid w:val="00AE5E9F"/>
    <w:rsid w:val="00AE620C"/>
    <w:rsid w:val="00AE6DFD"/>
    <w:rsid w:val="00AF1B2D"/>
    <w:rsid w:val="00AF7640"/>
    <w:rsid w:val="00B01181"/>
    <w:rsid w:val="00B02BC3"/>
    <w:rsid w:val="00B04E76"/>
    <w:rsid w:val="00B05AA1"/>
    <w:rsid w:val="00B07359"/>
    <w:rsid w:val="00B10942"/>
    <w:rsid w:val="00B205FA"/>
    <w:rsid w:val="00B23378"/>
    <w:rsid w:val="00B251BE"/>
    <w:rsid w:val="00B33FB5"/>
    <w:rsid w:val="00B36E4F"/>
    <w:rsid w:val="00B41C0B"/>
    <w:rsid w:val="00B45B46"/>
    <w:rsid w:val="00B47756"/>
    <w:rsid w:val="00B47E03"/>
    <w:rsid w:val="00B52445"/>
    <w:rsid w:val="00B5385D"/>
    <w:rsid w:val="00B612FE"/>
    <w:rsid w:val="00B6167D"/>
    <w:rsid w:val="00B63625"/>
    <w:rsid w:val="00B650F6"/>
    <w:rsid w:val="00B65978"/>
    <w:rsid w:val="00B7029B"/>
    <w:rsid w:val="00B72C3E"/>
    <w:rsid w:val="00B917CD"/>
    <w:rsid w:val="00BA2EEB"/>
    <w:rsid w:val="00BA3475"/>
    <w:rsid w:val="00BA7360"/>
    <w:rsid w:val="00BB0C4E"/>
    <w:rsid w:val="00BB4DE2"/>
    <w:rsid w:val="00BB6082"/>
    <w:rsid w:val="00BC67FB"/>
    <w:rsid w:val="00BD14B1"/>
    <w:rsid w:val="00BD3010"/>
    <w:rsid w:val="00BD6F7D"/>
    <w:rsid w:val="00BE1E7C"/>
    <w:rsid w:val="00BE70BF"/>
    <w:rsid w:val="00BE71E8"/>
    <w:rsid w:val="00BF14F8"/>
    <w:rsid w:val="00BF18FC"/>
    <w:rsid w:val="00BF6D5B"/>
    <w:rsid w:val="00C0489F"/>
    <w:rsid w:val="00C12A6E"/>
    <w:rsid w:val="00C151F8"/>
    <w:rsid w:val="00C15CFB"/>
    <w:rsid w:val="00C21FA2"/>
    <w:rsid w:val="00C330C5"/>
    <w:rsid w:val="00C357F6"/>
    <w:rsid w:val="00C35BA0"/>
    <w:rsid w:val="00C363C0"/>
    <w:rsid w:val="00C45483"/>
    <w:rsid w:val="00C476E1"/>
    <w:rsid w:val="00C53985"/>
    <w:rsid w:val="00C665F7"/>
    <w:rsid w:val="00C66769"/>
    <w:rsid w:val="00C745F8"/>
    <w:rsid w:val="00C74EF1"/>
    <w:rsid w:val="00C76B56"/>
    <w:rsid w:val="00C77C77"/>
    <w:rsid w:val="00C823D9"/>
    <w:rsid w:val="00C840BC"/>
    <w:rsid w:val="00C8739E"/>
    <w:rsid w:val="00C92A9F"/>
    <w:rsid w:val="00CA3604"/>
    <w:rsid w:val="00CB1A77"/>
    <w:rsid w:val="00CC277A"/>
    <w:rsid w:val="00CC46A5"/>
    <w:rsid w:val="00CC6961"/>
    <w:rsid w:val="00CD2521"/>
    <w:rsid w:val="00CD3DD2"/>
    <w:rsid w:val="00CD6B9E"/>
    <w:rsid w:val="00CD7A71"/>
    <w:rsid w:val="00CE3A1E"/>
    <w:rsid w:val="00CE3C74"/>
    <w:rsid w:val="00CE60E5"/>
    <w:rsid w:val="00CE65EF"/>
    <w:rsid w:val="00CF023C"/>
    <w:rsid w:val="00CF2FC7"/>
    <w:rsid w:val="00CF62AF"/>
    <w:rsid w:val="00CF7A6C"/>
    <w:rsid w:val="00D05A9F"/>
    <w:rsid w:val="00D155CA"/>
    <w:rsid w:val="00D201BD"/>
    <w:rsid w:val="00D26A4D"/>
    <w:rsid w:val="00D310AD"/>
    <w:rsid w:val="00D324A1"/>
    <w:rsid w:val="00D33C08"/>
    <w:rsid w:val="00D34DEF"/>
    <w:rsid w:val="00D36245"/>
    <w:rsid w:val="00D52794"/>
    <w:rsid w:val="00D55E6E"/>
    <w:rsid w:val="00D67393"/>
    <w:rsid w:val="00D70375"/>
    <w:rsid w:val="00D7212F"/>
    <w:rsid w:val="00D722E5"/>
    <w:rsid w:val="00D80670"/>
    <w:rsid w:val="00D80706"/>
    <w:rsid w:val="00D81189"/>
    <w:rsid w:val="00D8319C"/>
    <w:rsid w:val="00D831CA"/>
    <w:rsid w:val="00D911E3"/>
    <w:rsid w:val="00D92229"/>
    <w:rsid w:val="00D925FC"/>
    <w:rsid w:val="00D93ADC"/>
    <w:rsid w:val="00D97F79"/>
    <w:rsid w:val="00DA06EC"/>
    <w:rsid w:val="00DA3109"/>
    <w:rsid w:val="00DA36F6"/>
    <w:rsid w:val="00DA3F49"/>
    <w:rsid w:val="00DA498F"/>
    <w:rsid w:val="00DA540A"/>
    <w:rsid w:val="00DA604A"/>
    <w:rsid w:val="00DB01B2"/>
    <w:rsid w:val="00DB1BB0"/>
    <w:rsid w:val="00DB205F"/>
    <w:rsid w:val="00DB3423"/>
    <w:rsid w:val="00DC249B"/>
    <w:rsid w:val="00DC365F"/>
    <w:rsid w:val="00DD0CAF"/>
    <w:rsid w:val="00DD20D0"/>
    <w:rsid w:val="00DD395B"/>
    <w:rsid w:val="00DD42D3"/>
    <w:rsid w:val="00DD6028"/>
    <w:rsid w:val="00DE410B"/>
    <w:rsid w:val="00DF17D3"/>
    <w:rsid w:val="00E1217A"/>
    <w:rsid w:val="00E14496"/>
    <w:rsid w:val="00E15F9B"/>
    <w:rsid w:val="00E17962"/>
    <w:rsid w:val="00E24460"/>
    <w:rsid w:val="00E2629A"/>
    <w:rsid w:val="00E347DD"/>
    <w:rsid w:val="00E34C95"/>
    <w:rsid w:val="00E35334"/>
    <w:rsid w:val="00E37BB1"/>
    <w:rsid w:val="00E41227"/>
    <w:rsid w:val="00E41370"/>
    <w:rsid w:val="00E458D3"/>
    <w:rsid w:val="00E52112"/>
    <w:rsid w:val="00E53628"/>
    <w:rsid w:val="00E56D3B"/>
    <w:rsid w:val="00E6012E"/>
    <w:rsid w:val="00E60880"/>
    <w:rsid w:val="00E63146"/>
    <w:rsid w:val="00E847DF"/>
    <w:rsid w:val="00E93DE8"/>
    <w:rsid w:val="00EA47BE"/>
    <w:rsid w:val="00EB3F54"/>
    <w:rsid w:val="00EB52DB"/>
    <w:rsid w:val="00EC3F35"/>
    <w:rsid w:val="00EE0F53"/>
    <w:rsid w:val="00EE2C57"/>
    <w:rsid w:val="00EE4149"/>
    <w:rsid w:val="00EE7A81"/>
    <w:rsid w:val="00EF3337"/>
    <w:rsid w:val="00EF72E1"/>
    <w:rsid w:val="00F0135A"/>
    <w:rsid w:val="00F10775"/>
    <w:rsid w:val="00F11CA7"/>
    <w:rsid w:val="00F156EA"/>
    <w:rsid w:val="00F256B2"/>
    <w:rsid w:val="00F42753"/>
    <w:rsid w:val="00F51D0E"/>
    <w:rsid w:val="00F56399"/>
    <w:rsid w:val="00F60D99"/>
    <w:rsid w:val="00F75077"/>
    <w:rsid w:val="00F77ABC"/>
    <w:rsid w:val="00F838A8"/>
    <w:rsid w:val="00F87F0D"/>
    <w:rsid w:val="00F93F31"/>
    <w:rsid w:val="00F961C0"/>
    <w:rsid w:val="00FA3EED"/>
    <w:rsid w:val="00FA4EF9"/>
    <w:rsid w:val="00FA5DC8"/>
    <w:rsid w:val="00FA724D"/>
    <w:rsid w:val="00FB3F88"/>
    <w:rsid w:val="00FB3F93"/>
    <w:rsid w:val="00FB4F26"/>
    <w:rsid w:val="00FB5179"/>
    <w:rsid w:val="00FB5897"/>
    <w:rsid w:val="00FB7BA4"/>
    <w:rsid w:val="00FC3E20"/>
    <w:rsid w:val="00FC4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79607"/>
  <w15:docId w15:val="{A47EDBC5-152C-4ACD-9116-0F5435DF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rsid w:val="006F55B6"/>
    <w:rPr>
      <w:sz w:val="20"/>
      <w:szCs w:val="20"/>
    </w:rPr>
  </w:style>
  <w:style w:type="character" w:styleId="FootnoteReference">
    <w:name w:val="footnote reference"/>
    <w:basedOn w:val="DefaultParagraphFont"/>
    <w:uiPriority w:val="99"/>
    <w:semiHidden/>
    <w:unhideWhenUsed/>
    <w:rsid w:val="006F55B6"/>
    <w:rPr>
      <w:vertAlign w:val="superscript"/>
    </w:rPr>
  </w:style>
  <w:style w:type="paragraph" w:styleId="EndnoteText">
    <w:name w:val="endnote text"/>
    <w:basedOn w:val="Normal"/>
    <w:link w:val="EndnoteTextChar"/>
    <w:uiPriority w:val="99"/>
    <w:semiHidden/>
    <w:unhideWhenUsed/>
    <w:rsid w:val="00334F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F23"/>
    <w:rPr>
      <w:sz w:val="20"/>
      <w:szCs w:val="20"/>
    </w:rPr>
  </w:style>
  <w:style w:type="character" w:styleId="EndnoteReference">
    <w:name w:val="endnote reference"/>
    <w:basedOn w:val="DefaultParagraphFont"/>
    <w:uiPriority w:val="99"/>
    <w:semiHidden/>
    <w:unhideWhenUsed/>
    <w:rsid w:val="00334F23"/>
    <w:rPr>
      <w:vertAlign w:val="superscript"/>
    </w:rPr>
  </w:style>
  <w:style w:type="character" w:customStyle="1" w:styleId="hgkelc">
    <w:name w:val="hgkelc"/>
    <w:basedOn w:val="DefaultParagraphFont"/>
    <w:rsid w:val="001C2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1A860-2EF9-48B2-AFE3-C5D2F3A4F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7846</Words>
  <Characters>44724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jsc-Mujuru</dc:creator>
  <cp:keywords/>
  <dc:description/>
  <cp:lastModifiedBy>JSC</cp:lastModifiedBy>
  <cp:revision>2</cp:revision>
  <cp:lastPrinted>2024-07-11T07:23:00Z</cp:lastPrinted>
  <dcterms:created xsi:type="dcterms:W3CDTF">2024-07-12T09:52:00Z</dcterms:created>
  <dcterms:modified xsi:type="dcterms:W3CDTF">2024-07-12T09:52:00Z</dcterms:modified>
</cp:coreProperties>
</file>