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F3" w:rsidRDefault="00357009" w:rsidP="003150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DAVID CHIWEZA </w:t>
      </w:r>
    </w:p>
    <w:p w:rsidR="00911F02" w:rsidRDefault="00911F02"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11F02" w:rsidRDefault="00357009"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DIVVYLAND INVESTMENTS (PVT) LIMITED </w:t>
      </w:r>
    </w:p>
    <w:p w:rsidR="00911F02" w:rsidRDefault="00911F02"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1F02" w:rsidRDefault="00357009"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FOR ZIMBABWE </w:t>
      </w:r>
    </w:p>
    <w:p w:rsidR="00357009" w:rsidRDefault="00357009" w:rsidP="003150E4">
      <w:pPr>
        <w:spacing w:after="0" w:line="240" w:lineRule="auto"/>
        <w:jc w:val="both"/>
        <w:rPr>
          <w:rFonts w:ascii="Times New Roman" w:hAnsi="Times New Roman" w:cs="Times New Roman"/>
          <w:sz w:val="24"/>
          <w:szCs w:val="24"/>
        </w:rPr>
      </w:pPr>
    </w:p>
    <w:p w:rsidR="00911F02" w:rsidRDefault="00911F02" w:rsidP="003150E4">
      <w:pPr>
        <w:spacing w:after="0" w:line="240" w:lineRule="auto"/>
        <w:jc w:val="both"/>
        <w:rPr>
          <w:rFonts w:ascii="Times New Roman" w:hAnsi="Times New Roman" w:cs="Times New Roman"/>
          <w:sz w:val="24"/>
          <w:szCs w:val="24"/>
        </w:rPr>
      </w:pPr>
    </w:p>
    <w:p w:rsidR="00911F02" w:rsidRDefault="00911F02"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1F02" w:rsidRDefault="00911F02"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911F02" w:rsidRDefault="00911F02" w:rsidP="00315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371F9">
        <w:rPr>
          <w:rFonts w:ascii="Times New Roman" w:hAnsi="Times New Roman" w:cs="Times New Roman"/>
          <w:sz w:val="24"/>
          <w:szCs w:val="24"/>
        </w:rPr>
        <w:t xml:space="preserve"> 26</w:t>
      </w:r>
      <w:r w:rsidR="00331A77">
        <w:rPr>
          <w:rFonts w:ascii="Times New Roman" w:hAnsi="Times New Roman" w:cs="Times New Roman"/>
          <w:sz w:val="24"/>
          <w:szCs w:val="24"/>
        </w:rPr>
        <w:t xml:space="preserve"> January</w:t>
      </w:r>
      <w:r w:rsidR="002371F9">
        <w:rPr>
          <w:rFonts w:ascii="Times New Roman" w:hAnsi="Times New Roman" w:cs="Times New Roman"/>
          <w:sz w:val="24"/>
          <w:szCs w:val="24"/>
        </w:rPr>
        <w:t xml:space="preserve"> and </w:t>
      </w:r>
      <w:r w:rsidR="00200B34">
        <w:rPr>
          <w:rFonts w:ascii="Times New Roman" w:hAnsi="Times New Roman" w:cs="Times New Roman"/>
          <w:sz w:val="24"/>
          <w:szCs w:val="24"/>
        </w:rPr>
        <w:t>10 February</w:t>
      </w:r>
      <w:r w:rsidR="002371F9">
        <w:rPr>
          <w:rFonts w:ascii="Times New Roman" w:hAnsi="Times New Roman" w:cs="Times New Roman"/>
          <w:sz w:val="24"/>
          <w:szCs w:val="24"/>
        </w:rPr>
        <w:t xml:space="preserve"> 2022</w:t>
      </w:r>
    </w:p>
    <w:p w:rsidR="00911F02" w:rsidRDefault="00911F02" w:rsidP="003150E4">
      <w:pPr>
        <w:spacing w:after="0" w:line="240" w:lineRule="auto"/>
        <w:jc w:val="both"/>
        <w:rPr>
          <w:rFonts w:ascii="Times New Roman" w:hAnsi="Times New Roman" w:cs="Times New Roman"/>
          <w:sz w:val="24"/>
          <w:szCs w:val="24"/>
        </w:rPr>
      </w:pPr>
    </w:p>
    <w:p w:rsidR="004A35C0" w:rsidRDefault="004A35C0" w:rsidP="003150E4">
      <w:pPr>
        <w:spacing w:after="0" w:line="240" w:lineRule="auto"/>
        <w:jc w:val="both"/>
        <w:rPr>
          <w:rFonts w:ascii="Times New Roman" w:hAnsi="Times New Roman" w:cs="Times New Roman"/>
          <w:sz w:val="24"/>
          <w:szCs w:val="24"/>
        </w:rPr>
      </w:pPr>
    </w:p>
    <w:p w:rsidR="00911F02" w:rsidRPr="00305617" w:rsidRDefault="00EA6FFA" w:rsidP="003150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Chamber Application</w:t>
      </w:r>
    </w:p>
    <w:p w:rsidR="00305617" w:rsidRDefault="00305617" w:rsidP="003150E4">
      <w:pPr>
        <w:spacing w:after="0" w:line="240" w:lineRule="auto"/>
        <w:jc w:val="both"/>
        <w:rPr>
          <w:rFonts w:ascii="Times New Roman" w:hAnsi="Times New Roman" w:cs="Times New Roman"/>
          <w:sz w:val="24"/>
          <w:szCs w:val="24"/>
        </w:rPr>
      </w:pPr>
    </w:p>
    <w:p w:rsidR="004A35C0" w:rsidRDefault="004A35C0" w:rsidP="003150E4">
      <w:pPr>
        <w:spacing w:after="0" w:line="240" w:lineRule="auto"/>
        <w:jc w:val="both"/>
        <w:rPr>
          <w:rFonts w:ascii="Times New Roman" w:hAnsi="Times New Roman" w:cs="Times New Roman"/>
          <w:sz w:val="24"/>
          <w:szCs w:val="24"/>
        </w:rPr>
      </w:pPr>
    </w:p>
    <w:p w:rsidR="00911F02" w:rsidRDefault="002371F9" w:rsidP="003150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Chinyoka,</w:t>
      </w:r>
      <w:r w:rsidR="00911F02">
        <w:rPr>
          <w:rFonts w:ascii="Times New Roman" w:hAnsi="Times New Roman" w:cs="Times New Roman"/>
          <w:sz w:val="24"/>
          <w:szCs w:val="24"/>
        </w:rPr>
        <w:t xml:space="preserve"> for the applicant</w:t>
      </w:r>
    </w:p>
    <w:p w:rsidR="00911F02" w:rsidRDefault="002371F9" w:rsidP="003150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SM Hashiti,</w:t>
      </w:r>
      <w:r w:rsidR="00911F02">
        <w:rPr>
          <w:rFonts w:ascii="Times New Roman" w:hAnsi="Times New Roman" w:cs="Times New Roman"/>
          <w:sz w:val="24"/>
          <w:szCs w:val="24"/>
        </w:rPr>
        <w:t xml:space="preserve"> for the</w:t>
      </w:r>
      <w:r w:rsidR="00200B34">
        <w:rPr>
          <w:rFonts w:ascii="Times New Roman" w:hAnsi="Times New Roman" w:cs="Times New Roman"/>
          <w:sz w:val="24"/>
          <w:szCs w:val="24"/>
        </w:rPr>
        <w:t xml:space="preserve"> </w:t>
      </w:r>
      <w:r w:rsidR="00AE4175">
        <w:rPr>
          <w:rFonts w:ascii="Times New Roman" w:hAnsi="Times New Roman" w:cs="Times New Roman"/>
          <w:sz w:val="24"/>
          <w:szCs w:val="24"/>
        </w:rPr>
        <w:t>1</w:t>
      </w:r>
      <w:r w:rsidR="00AE4175" w:rsidRPr="00200B34">
        <w:rPr>
          <w:rFonts w:ascii="Times New Roman" w:hAnsi="Times New Roman" w:cs="Times New Roman"/>
          <w:sz w:val="24"/>
          <w:szCs w:val="24"/>
          <w:vertAlign w:val="superscript"/>
        </w:rPr>
        <w:t>st</w:t>
      </w:r>
      <w:r w:rsidR="00AE4175">
        <w:rPr>
          <w:rFonts w:ascii="Times New Roman" w:hAnsi="Times New Roman" w:cs="Times New Roman"/>
          <w:sz w:val="24"/>
          <w:szCs w:val="24"/>
        </w:rPr>
        <w:t xml:space="preserve"> respondent</w:t>
      </w:r>
    </w:p>
    <w:p w:rsidR="00911F02" w:rsidRDefault="00911F02" w:rsidP="003150E4">
      <w:pPr>
        <w:spacing w:after="0" w:line="240" w:lineRule="auto"/>
        <w:jc w:val="both"/>
        <w:rPr>
          <w:rFonts w:ascii="Times New Roman" w:hAnsi="Times New Roman" w:cs="Times New Roman"/>
          <w:sz w:val="24"/>
          <w:szCs w:val="24"/>
        </w:rPr>
      </w:pPr>
    </w:p>
    <w:p w:rsidR="004A35C0" w:rsidRDefault="004A35C0" w:rsidP="00911F02">
      <w:pPr>
        <w:spacing w:after="0" w:line="240" w:lineRule="auto"/>
        <w:jc w:val="both"/>
        <w:rPr>
          <w:rFonts w:ascii="Times New Roman" w:hAnsi="Times New Roman" w:cs="Times New Roman"/>
          <w:sz w:val="24"/>
          <w:szCs w:val="24"/>
        </w:rPr>
      </w:pPr>
    </w:p>
    <w:p w:rsidR="00357009" w:rsidRDefault="00911F02" w:rsidP="0035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9823FF">
        <w:rPr>
          <w:rFonts w:ascii="Times New Roman" w:hAnsi="Times New Roman" w:cs="Times New Roman"/>
          <w:sz w:val="24"/>
          <w:szCs w:val="24"/>
        </w:rPr>
        <w:t xml:space="preserve"> </w:t>
      </w:r>
      <w:r w:rsidR="00357009">
        <w:rPr>
          <w:rFonts w:ascii="Times New Roman" w:hAnsi="Times New Roman" w:cs="Times New Roman"/>
          <w:sz w:val="24"/>
          <w:szCs w:val="24"/>
        </w:rPr>
        <w:t xml:space="preserve"> This is a chamber application which applicant has instituted seeking an order in terms of the following draft order. </w:t>
      </w:r>
    </w:p>
    <w:p w:rsidR="00357009" w:rsidRPr="0047642F" w:rsidRDefault="00357009" w:rsidP="0047642F">
      <w:pPr>
        <w:spacing w:after="0" w:line="240" w:lineRule="auto"/>
        <w:ind w:firstLine="720"/>
        <w:jc w:val="both"/>
        <w:rPr>
          <w:rFonts w:ascii="Times New Roman" w:hAnsi="Times New Roman" w:cs="Times New Roman"/>
        </w:rPr>
      </w:pPr>
      <w:r w:rsidRPr="0047642F">
        <w:rPr>
          <w:rFonts w:ascii="Times New Roman" w:hAnsi="Times New Roman" w:cs="Times New Roman"/>
        </w:rPr>
        <w:t>“It is ordered and declared that:</w:t>
      </w:r>
    </w:p>
    <w:p w:rsidR="000651A6" w:rsidRPr="0047642F" w:rsidRDefault="00357009" w:rsidP="0047642F">
      <w:pPr>
        <w:pStyle w:val="ListParagraph"/>
        <w:numPr>
          <w:ilvl w:val="0"/>
          <w:numId w:val="1"/>
        </w:numPr>
        <w:spacing w:after="0" w:line="240" w:lineRule="auto"/>
        <w:jc w:val="both"/>
        <w:rPr>
          <w:rFonts w:ascii="Times New Roman" w:hAnsi="Times New Roman" w:cs="Times New Roman"/>
        </w:rPr>
      </w:pPr>
      <w:r w:rsidRPr="0047642F">
        <w:rPr>
          <w:rFonts w:ascii="Times New Roman" w:hAnsi="Times New Roman" w:cs="Times New Roman"/>
        </w:rPr>
        <w:t>The Notice of Removal dated 11 January 2022 issued by the 2</w:t>
      </w:r>
      <w:r w:rsidRPr="0047642F">
        <w:rPr>
          <w:rFonts w:ascii="Times New Roman" w:hAnsi="Times New Roman" w:cs="Times New Roman"/>
          <w:vertAlign w:val="superscript"/>
        </w:rPr>
        <w:t>nd</w:t>
      </w:r>
      <w:r w:rsidRPr="0047642F">
        <w:rPr>
          <w:rFonts w:ascii="Times New Roman" w:hAnsi="Times New Roman" w:cs="Times New Roman"/>
        </w:rPr>
        <w:t xml:space="preserve"> respondent in case No. HC 6567/17 C V SC 250/</w:t>
      </w:r>
      <w:r w:rsidR="00EA62AD" w:rsidRPr="0047642F">
        <w:rPr>
          <w:rFonts w:ascii="Times New Roman" w:hAnsi="Times New Roman" w:cs="Times New Roman"/>
        </w:rPr>
        <w:t>19 SC</w:t>
      </w:r>
      <w:r w:rsidRPr="0047642F">
        <w:rPr>
          <w:rFonts w:ascii="Times New Roman" w:hAnsi="Times New Roman" w:cs="Times New Roman"/>
        </w:rPr>
        <w:t xml:space="preserve"> 138/21 (</w:t>
      </w:r>
      <w:r w:rsidR="00EA62AD" w:rsidRPr="0047642F">
        <w:rPr>
          <w:rFonts w:ascii="Times New Roman" w:hAnsi="Times New Roman" w:cs="Times New Roman"/>
        </w:rPr>
        <w:t>Ref SWH</w:t>
      </w:r>
      <w:r w:rsidR="000651A6" w:rsidRPr="0047642F">
        <w:rPr>
          <w:rFonts w:ascii="Times New Roman" w:hAnsi="Times New Roman" w:cs="Times New Roman"/>
        </w:rPr>
        <w:t xml:space="preserve"> 2/22 in (</w:t>
      </w:r>
      <w:r w:rsidR="000651A6" w:rsidRPr="00A3036C">
        <w:rPr>
          <w:rFonts w:ascii="Times New Roman" w:hAnsi="Times New Roman" w:cs="Times New Roman"/>
          <w:i/>
        </w:rPr>
        <w:t>sic)</w:t>
      </w:r>
      <w:r w:rsidR="000651A6" w:rsidRPr="0047642F">
        <w:rPr>
          <w:rFonts w:ascii="Times New Roman" w:hAnsi="Times New Roman" w:cs="Times New Roman"/>
        </w:rPr>
        <w:t xml:space="preserve"> invalid and of No force or effect.</w:t>
      </w:r>
    </w:p>
    <w:p w:rsidR="000651A6" w:rsidRPr="0047642F" w:rsidRDefault="000651A6" w:rsidP="0047642F">
      <w:pPr>
        <w:pStyle w:val="ListParagraph"/>
        <w:numPr>
          <w:ilvl w:val="0"/>
          <w:numId w:val="1"/>
        </w:numPr>
        <w:spacing w:after="0" w:line="240" w:lineRule="auto"/>
        <w:jc w:val="both"/>
        <w:rPr>
          <w:rFonts w:ascii="Times New Roman" w:hAnsi="Times New Roman" w:cs="Times New Roman"/>
        </w:rPr>
      </w:pPr>
      <w:r w:rsidRPr="0047642F">
        <w:rPr>
          <w:rFonts w:ascii="Times New Roman" w:hAnsi="Times New Roman" w:cs="Times New Roman"/>
        </w:rPr>
        <w:t>The eviction of applicant and all the occupants of 12 LeRoux Drive Hillside Harare who claim title through him be and is hereby postponed until the conclusion of the application in case number HC 6891/21</w:t>
      </w:r>
      <w:r w:rsidR="009F5351">
        <w:rPr>
          <w:rFonts w:ascii="Times New Roman" w:hAnsi="Times New Roman" w:cs="Times New Roman"/>
        </w:rPr>
        <w:t>.</w:t>
      </w:r>
      <w:r w:rsidRPr="0047642F">
        <w:rPr>
          <w:rFonts w:ascii="Times New Roman" w:hAnsi="Times New Roman" w:cs="Times New Roman"/>
        </w:rPr>
        <w:t xml:space="preserve"> </w:t>
      </w:r>
    </w:p>
    <w:p w:rsidR="000651A6" w:rsidRDefault="000651A6" w:rsidP="0047642F">
      <w:pPr>
        <w:pStyle w:val="ListParagraph"/>
        <w:numPr>
          <w:ilvl w:val="0"/>
          <w:numId w:val="1"/>
        </w:numPr>
        <w:spacing w:after="0" w:line="240" w:lineRule="auto"/>
        <w:jc w:val="both"/>
        <w:rPr>
          <w:rFonts w:ascii="Times New Roman" w:hAnsi="Times New Roman" w:cs="Times New Roman"/>
        </w:rPr>
      </w:pPr>
      <w:r w:rsidRPr="0047642F">
        <w:rPr>
          <w:rFonts w:ascii="Times New Roman" w:hAnsi="Times New Roman" w:cs="Times New Roman"/>
        </w:rPr>
        <w:t>That any applicants (</w:t>
      </w:r>
      <w:r w:rsidRPr="00A3036C">
        <w:rPr>
          <w:rFonts w:ascii="Times New Roman" w:hAnsi="Times New Roman" w:cs="Times New Roman"/>
          <w:i/>
        </w:rPr>
        <w:t>sic</w:t>
      </w:r>
      <w:r w:rsidRPr="0047642F">
        <w:rPr>
          <w:rFonts w:ascii="Times New Roman" w:hAnsi="Times New Roman" w:cs="Times New Roman"/>
        </w:rPr>
        <w:t>) that opposed this application shall pay the applicant’s costs on the legal practitioner and client scale jointly and severally the one paying the other to be absolved.”</w:t>
      </w:r>
    </w:p>
    <w:p w:rsidR="0047642F" w:rsidRPr="0047642F" w:rsidRDefault="0047642F" w:rsidP="0047642F">
      <w:pPr>
        <w:pStyle w:val="ListParagraph"/>
        <w:spacing w:after="0" w:line="240" w:lineRule="auto"/>
        <w:jc w:val="both"/>
        <w:rPr>
          <w:rFonts w:ascii="Times New Roman" w:hAnsi="Times New Roman" w:cs="Times New Roman"/>
        </w:rPr>
      </w:pPr>
    </w:p>
    <w:p w:rsidR="000651A6" w:rsidRDefault="000651A6" w:rsidP="00ED2A23">
      <w:pPr>
        <w:spacing w:after="0" w:line="360" w:lineRule="auto"/>
        <w:ind w:firstLine="720"/>
        <w:jc w:val="both"/>
        <w:rPr>
          <w:rFonts w:ascii="Times New Roman" w:hAnsi="Times New Roman" w:cs="Times New Roman"/>
          <w:sz w:val="24"/>
          <w:szCs w:val="24"/>
        </w:rPr>
      </w:pPr>
      <w:r w:rsidRPr="000651A6">
        <w:rPr>
          <w:rFonts w:ascii="Times New Roman" w:hAnsi="Times New Roman" w:cs="Times New Roman"/>
          <w:sz w:val="24"/>
          <w:szCs w:val="24"/>
        </w:rPr>
        <w:t xml:space="preserve">The application was dealt with as an urgent application as required by r 71 (19) of the High Court Rules 2021. </w:t>
      </w:r>
    </w:p>
    <w:p w:rsidR="000651A6" w:rsidRDefault="000651A6" w:rsidP="00ED2A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chamber application was made in terms of Rule 71(14) and (15) of SI 202 of 2021 which </w:t>
      </w:r>
      <w:r w:rsidR="00ED2A23">
        <w:rPr>
          <w:rFonts w:ascii="Times New Roman" w:hAnsi="Times New Roman" w:cs="Times New Roman"/>
          <w:sz w:val="24"/>
          <w:szCs w:val="24"/>
        </w:rPr>
        <w:t>prov</w:t>
      </w:r>
      <w:r w:rsidR="002371F9">
        <w:rPr>
          <w:rFonts w:ascii="Times New Roman" w:hAnsi="Times New Roman" w:cs="Times New Roman"/>
          <w:sz w:val="24"/>
          <w:szCs w:val="24"/>
        </w:rPr>
        <w:t>ides for a postponement or suspension of</w:t>
      </w:r>
      <w:r w:rsidR="00ED2A23">
        <w:rPr>
          <w:rFonts w:ascii="Times New Roman" w:hAnsi="Times New Roman" w:cs="Times New Roman"/>
          <w:sz w:val="24"/>
          <w:szCs w:val="24"/>
        </w:rPr>
        <w:t xml:space="preserve"> a sal</w:t>
      </w:r>
      <w:r w:rsidR="002371F9">
        <w:rPr>
          <w:rFonts w:ascii="Times New Roman" w:hAnsi="Times New Roman" w:cs="Times New Roman"/>
          <w:sz w:val="24"/>
          <w:szCs w:val="24"/>
        </w:rPr>
        <w:t>e or</w:t>
      </w:r>
      <w:r w:rsidR="00ED2A23">
        <w:rPr>
          <w:rFonts w:ascii="Times New Roman" w:hAnsi="Times New Roman" w:cs="Times New Roman"/>
          <w:sz w:val="24"/>
          <w:szCs w:val="24"/>
        </w:rPr>
        <w:t xml:space="preserve"> the ejectment of the occupants of a dwelling house attached in execution.</w:t>
      </w:r>
    </w:p>
    <w:p w:rsidR="00ED2A23" w:rsidRDefault="00ED2A23" w:rsidP="00ED2A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w:t>
      </w:r>
      <w:r w:rsidR="001F343F">
        <w:rPr>
          <w:rFonts w:ascii="Times New Roman" w:hAnsi="Times New Roman" w:cs="Times New Roman"/>
          <w:sz w:val="24"/>
          <w:szCs w:val="24"/>
        </w:rPr>
        <w:t>ackground to the application is</w:t>
      </w:r>
      <w:r>
        <w:rPr>
          <w:rFonts w:ascii="Times New Roman" w:hAnsi="Times New Roman" w:cs="Times New Roman"/>
          <w:sz w:val="24"/>
          <w:szCs w:val="24"/>
        </w:rPr>
        <w:t xml:space="preserve"> given below. The applicant (judgment debtor)</w:t>
      </w:r>
      <w:r w:rsidR="00E278D9">
        <w:rPr>
          <w:rFonts w:ascii="Times New Roman" w:hAnsi="Times New Roman" w:cs="Times New Roman"/>
          <w:sz w:val="24"/>
          <w:szCs w:val="24"/>
        </w:rPr>
        <w:t xml:space="preserve"> lost an appeal in the Supreme Court against a judgment of the High Court as a result of which the Supreme Court ordered </w:t>
      </w:r>
      <w:r w:rsidR="00E278D9" w:rsidRPr="00E278D9">
        <w:rPr>
          <w:rFonts w:ascii="Times New Roman" w:hAnsi="Times New Roman" w:cs="Times New Roman"/>
          <w:i/>
          <w:sz w:val="24"/>
          <w:szCs w:val="24"/>
        </w:rPr>
        <w:t>inter alia</w:t>
      </w:r>
      <w:r w:rsidR="00E278D9">
        <w:rPr>
          <w:rFonts w:ascii="Times New Roman" w:hAnsi="Times New Roman" w:cs="Times New Roman"/>
          <w:sz w:val="24"/>
          <w:szCs w:val="24"/>
        </w:rPr>
        <w:t xml:space="preserve"> that;</w:t>
      </w:r>
    </w:p>
    <w:p w:rsidR="00E278D9" w:rsidRPr="009F5351" w:rsidRDefault="009F5351" w:rsidP="001F343F">
      <w:pPr>
        <w:pStyle w:val="ListParagraph"/>
        <w:spacing w:after="0" w:line="360" w:lineRule="auto"/>
        <w:jc w:val="both"/>
        <w:rPr>
          <w:rFonts w:ascii="Times New Roman" w:hAnsi="Times New Roman" w:cs="Times New Roman"/>
        </w:rPr>
      </w:pPr>
      <w:r w:rsidRPr="009F5351">
        <w:rPr>
          <w:rFonts w:ascii="Times New Roman" w:hAnsi="Times New Roman" w:cs="Times New Roman"/>
        </w:rPr>
        <w:t>“</w:t>
      </w:r>
      <w:r w:rsidR="001F343F" w:rsidRPr="009F5351">
        <w:rPr>
          <w:rFonts w:ascii="Times New Roman" w:hAnsi="Times New Roman" w:cs="Times New Roman"/>
        </w:rPr>
        <w:t>the plaintiff (1</w:t>
      </w:r>
      <w:r w:rsidR="001F343F" w:rsidRPr="009F5351">
        <w:rPr>
          <w:rFonts w:ascii="Times New Roman" w:hAnsi="Times New Roman" w:cs="Times New Roman"/>
          <w:vertAlign w:val="superscript"/>
        </w:rPr>
        <w:t>st</w:t>
      </w:r>
      <w:r w:rsidR="001F343F" w:rsidRPr="009F5351">
        <w:rPr>
          <w:rFonts w:ascii="Times New Roman" w:hAnsi="Times New Roman" w:cs="Times New Roman"/>
        </w:rPr>
        <w:t xml:space="preserve"> respondent </w:t>
      </w:r>
      <w:r w:rsidR="001F343F" w:rsidRPr="009F5351">
        <w:rPr>
          <w:rFonts w:ascii="Times New Roman" w:hAnsi="Times New Roman" w:cs="Times New Roman"/>
          <w:i/>
        </w:rPr>
        <w:t>in casu</w:t>
      </w:r>
      <w:r w:rsidR="001F343F" w:rsidRPr="009F5351">
        <w:rPr>
          <w:rFonts w:ascii="Times New Roman" w:hAnsi="Times New Roman" w:cs="Times New Roman"/>
        </w:rPr>
        <w:t xml:space="preserve">)’s </w:t>
      </w:r>
      <w:r w:rsidR="00E278D9" w:rsidRPr="009F5351">
        <w:rPr>
          <w:rFonts w:ascii="Times New Roman" w:hAnsi="Times New Roman" w:cs="Times New Roman"/>
        </w:rPr>
        <w:t xml:space="preserve"> claim for eviction of the respondent and all those claiming occupation through him from number 12 Le Roux Drive, Hillside, Harare is granted. It is worth highlighting that by judgment of the Supreme Court aforesaid the applicant </w:t>
      </w:r>
      <w:r w:rsidR="00E278D9" w:rsidRPr="009F5351">
        <w:rPr>
          <w:rFonts w:ascii="Times New Roman" w:hAnsi="Times New Roman" w:cs="Times New Roman"/>
          <w:i/>
        </w:rPr>
        <w:t>in casu</w:t>
      </w:r>
      <w:r w:rsidR="00E278D9" w:rsidRPr="009F5351">
        <w:rPr>
          <w:rFonts w:ascii="Times New Roman" w:hAnsi="Times New Roman" w:cs="Times New Roman"/>
        </w:rPr>
        <w:t xml:space="preserve"> had to be ejected from number 12 Le Roux Drive, Hillside, aforesaid</w:t>
      </w:r>
      <w:r w:rsidRPr="009F5351">
        <w:rPr>
          <w:rFonts w:ascii="Times New Roman" w:hAnsi="Times New Roman" w:cs="Times New Roman"/>
        </w:rPr>
        <w:t>”</w:t>
      </w:r>
      <w:r w:rsidR="00E278D9" w:rsidRPr="009F5351">
        <w:rPr>
          <w:rFonts w:ascii="Times New Roman" w:hAnsi="Times New Roman" w:cs="Times New Roman"/>
        </w:rPr>
        <w:t>.</w:t>
      </w:r>
    </w:p>
    <w:p w:rsidR="00E278D9" w:rsidRPr="00A63CE8" w:rsidRDefault="00E278D9" w:rsidP="00A63CE8">
      <w:pPr>
        <w:spacing w:after="0" w:line="360" w:lineRule="auto"/>
        <w:ind w:firstLine="720"/>
        <w:jc w:val="both"/>
        <w:rPr>
          <w:rFonts w:ascii="Times New Roman" w:hAnsi="Times New Roman" w:cs="Times New Roman"/>
          <w:sz w:val="24"/>
          <w:szCs w:val="24"/>
        </w:rPr>
      </w:pPr>
      <w:r w:rsidRPr="00A63CE8">
        <w:rPr>
          <w:rFonts w:ascii="Times New Roman" w:hAnsi="Times New Roman" w:cs="Times New Roman"/>
          <w:sz w:val="24"/>
          <w:szCs w:val="24"/>
        </w:rPr>
        <w:lastRenderedPageBreak/>
        <w:t>Pursuant to the order of the Supreme Court aforesaid</w:t>
      </w:r>
      <w:r w:rsidR="00362BC6">
        <w:rPr>
          <w:rFonts w:ascii="Times New Roman" w:hAnsi="Times New Roman" w:cs="Times New Roman"/>
          <w:sz w:val="24"/>
          <w:szCs w:val="24"/>
        </w:rPr>
        <w:t xml:space="preserve"> and on 11 January 2022</w:t>
      </w:r>
      <w:r w:rsidRPr="00A63CE8">
        <w:rPr>
          <w:rFonts w:ascii="Times New Roman" w:hAnsi="Times New Roman" w:cs="Times New Roman"/>
          <w:sz w:val="24"/>
          <w:szCs w:val="24"/>
        </w:rPr>
        <w:t xml:space="preserve"> the first respondent </w:t>
      </w:r>
      <w:r w:rsidR="00483D8A">
        <w:rPr>
          <w:rFonts w:ascii="Times New Roman" w:hAnsi="Times New Roman" w:cs="Times New Roman"/>
          <w:sz w:val="24"/>
          <w:szCs w:val="24"/>
        </w:rPr>
        <w:t>caused</w:t>
      </w:r>
      <w:r w:rsidRPr="00A63CE8">
        <w:rPr>
          <w:rFonts w:ascii="Times New Roman" w:hAnsi="Times New Roman" w:cs="Times New Roman"/>
          <w:sz w:val="24"/>
          <w:szCs w:val="24"/>
        </w:rPr>
        <w:t xml:space="preserve"> a writ of ejectment</w:t>
      </w:r>
      <w:r w:rsidR="00362BC6">
        <w:rPr>
          <w:rFonts w:ascii="Times New Roman" w:hAnsi="Times New Roman" w:cs="Times New Roman"/>
          <w:sz w:val="24"/>
          <w:szCs w:val="24"/>
        </w:rPr>
        <w:t xml:space="preserve"> to be served</w:t>
      </w:r>
      <w:r w:rsidRPr="00A63CE8">
        <w:rPr>
          <w:rFonts w:ascii="Times New Roman" w:hAnsi="Times New Roman" w:cs="Times New Roman"/>
          <w:sz w:val="24"/>
          <w:szCs w:val="24"/>
        </w:rPr>
        <w:t xml:space="preserve"> on the applicant giving applicant and occupants of 12 LeRoux Drive</w:t>
      </w:r>
      <w:r w:rsidR="00483D8A">
        <w:rPr>
          <w:rFonts w:ascii="Times New Roman" w:hAnsi="Times New Roman" w:cs="Times New Roman"/>
          <w:sz w:val="24"/>
          <w:szCs w:val="24"/>
        </w:rPr>
        <w:t xml:space="preserve"> notice</w:t>
      </w:r>
      <w:r w:rsidRPr="00A63CE8">
        <w:rPr>
          <w:rFonts w:ascii="Times New Roman" w:hAnsi="Times New Roman" w:cs="Times New Roman"/>
          <w:sz w:val="24"/>
          <w:szCs w:val="24"/>
        </w:rPr>
        <w:t xml:space="preserve"> that </w:t>
      </w:r>
      <w:r w:rsidR="00483D8A">
        <w:rPr>
          <w:rFonts w:ascii="Times New Roman" w:hAnsi="Times New Roman" w:cs="Times New Roman"/>
          <w:sz w:val="24"/>
          <w:szCs w:val="24"/>
        </w:rPr>
        <w:t>eviction</w:t>
      </w:r>
      <w:r w:rsidRPr="00A63CE8">
        <w:rPr>
          <w:rFonts w:ascii="Times New Roman" w:hAnsi="Times New Roman" w:cs="Times New Roman"/>
          <w:sz w:val="24"/>
          <w:szCs w:val="24"/>
        </w:rPr>
        <w:t xml:space="preserve"> would take place on </w:t>
      </w:r>
      <w:r w:rsidR="00483D8A">
        <w:rPr>
          <w:rFonts w:ascii="Times New Roman" w:hAnsi="Times New Roman" w:cs="Times New Roman"/>
          <w:sz w:val="24"/>
          <w:szCs w:val="24"/>
        </w:rPr>
        <w:t>14</w:t>
      </w:r>
      <w:r w:rsidR="00A86423">
        <w:rPr>
          <w:rFonts w:ascii="Times New Roman" w:hAnsi="Times New Roman" w:cs="Times New Roman"/>
          <w:sz w:val="24"/>
          <w:szCs w:val="24"/>
        </w:rPr>
        <w:t xml:space="preserve"> </w:t>
      </w:r>
      <w:r w:rsidR="00483D8A">
        <w:rPr>
          <w:rFonts w:ascii="Times New Roman" w:hAnsi="Times New Roman" w:cs="Times New Roman"/>
          <w:sz w:val="24"/>
          <w:szCs w:val="24"/>
        </w:rPr>
        <w:t>January 2022</w:t>
      </w:r>
      <w:r w:rsidRPr="00A63CE8">
        <w:rPr>
          <w:rFonts w:ascii="Times New Roman" w:hAnsi="Times New Roman" w:cs="Times New Roman"/>
          <w:sz w:val="24"/>
          <w:szCs w:val="24"/>
        </w:rPr>
        <w:t>.</w:t>
      </w:r>
    </w:p>
    <w:p w:rsidR="00E278D9" w:rsidRDefault="00D54A73" w:rsidP="00A63C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considered that he could take advantage of the provisions of r 71(14) to delay ejectment and so mounted this chamber application</w:t>
      </w:r>
      <w:r w:rsidR="00362BC6">
        <w:rPr>
          <w:rFonts w:ascii="Times New Roman" w:hAnsi="Times New Roman" w:cs="Times New Roman"/>
          <w:sz w:val="24"/>
          <w:szCs w:val="24"/>
        </w:rPr>
        <w:t xml:space="preserve"> seeking a suspension of eviction</w:t>
      </w:r>
      <w:r>
        <w:rPr>
          <w:rFonts w:ascii="Times New Roman" w:hAnsi="Times New Roman" w:cs="Times New Roman"/>
          <w:sz w:val="24"/>
          <w:szCs w:val="24"/>
        </w:rPr>
        <w:t xml:space="preserve">. </w:t>
      </w:r>
      <w:r w:rsidR="00362BC6">
        <w:rPr>
          <w:rFonts w:ascii="Times New Roman" w:hAnsi="Times New Roman" w:cs="Times New Roman"/>
          <w:sz w:val="24"/>
          <w:szCs w:val="24"/>
        </w:rPr>
        <w:t>B</w:t>
      </w:r>
      <w:r>
        <w:rPr>
          <w:rFonts w:ascii="Times New Roman" w:hAnsi="Times New Roman" w:cs="Times New Roman"/>
          <w:sz w:val="24"/>
          <w:szCs w:val="24"/>
        </w:rPr>
        <w:t xml:space="preserve">elieving that the second respondent had given an inadequate notice period for ejectment </w:t>
      </w:r>
      <w:r w:rsidR="00362BC6">
        <w:rPr>
          <w:rFonts w:ascii="Times New Roman" w:hAnsi="Times New Roman" w:cs="Times New Roman"/>
          <w:sz w:val="24"/>
          <w:szCs w:val="24"/>
        </w:rPr>
        <w:t xml:space="preserve">applicant </w:t>
      </w:r>
      <w:r>
        <w:rPr>
          <w:rFonts w:ascii="Times New Roman" w:hAnsi="Times New Roman" w:cs="Times New Roman"/>
          <w:sz w:val="24"/>
          <w:szCs w:val="24"/>
        </w:rPr>
        <w:t xml:space="preserve">sought to declare the notice of ejectment invalid and of no force or effect. Additionally the applicant also sought a postponement of the </w:t>
      </w:r>
      <w:r w:rsidR="00362BC6">
        <w:rPr>
          <w:rFonts w:ascii="Times New Roman" w:hAnsi="Times New Roman" w:cs="Times New Roman"/>
          <w:sz w:val="24"/>
          <w:szCs w:val="24"/>
        </w:rPr>
        <w:t xml:space="preserve">eviction of </w:t>
      </w:r>
      <w:r>
        <w:rPr>
          <w:rFonts w:ascii="Times New Roman" w:hAnsi="Times New Roman" w:cs="Times New Roman"/>
          <w:sz w:val="24"/>
          <w:szCs w:val="24"/>
        </w:rPr>
        <w:t>applicant and those claiming title to occupy the said dwelling through applicant on the basis that they would suffer great hardships if they were evicted from it and that the people claimi</w:t>
      </w:r>
      <w:r w:rsidR="00362BC6">
        <w:rPr>
          <w:rFonts w:ascii="Times New Roman" w:hAnsi="Times New Roman" w:cs="Times New Roman"/>
          <w:sz w:val="24"/>
          <w:szCs w:val="24"/>
        </w:rPr>
        <w:t>ng title through applicant had filed</w:t>
      </w:r>
      <w:r>
        <w:rPr>
          <w:rFonts w:ascii="Times New Roman" w:hAnsi="Times New Roman" w:cs="Times New Roman"/>
          <w:sz w:val="24"/>
          <w:szCs w:val="24"/>
        </w:rPr>
        <w:t xml:space="preserve"> a constitutional application in case No. HC 6891/21 challenging the constitutionality of their eviction and that the occupants of the dwelling concerned require</w:t>
      </w:r>
      <w:r w:rsidR="00362BC6">
        <w:rPr>
          <w:rFonts w:ascii="Times New Roman" w:hAnsi="Times New Roman" w:cs="Times New Roman"/>
          <w:sz w:val="24"/>
          <w:szCs w:val="24"/>
        </w:rPr>
        <w:t>d</w:t>
      </w:r>
      <w:r>
        <w:rPr>
          <w:rFonts w:ascii="Times New Roman" w:hAnsi="Times New Roman" w:cs="Times New Roman"/>
          <w:sz w:val="24"/>
          <w:szCs w:val="24"/>
        </w:rPr>
        <w:t xml:space="preserve"> a reasonable period in which to find other </w:t>
      </w:r>
      <w:r w:rsidR="00A63CE8">
        <w:rPr>
          <w:rFonts w:ascii="Times New Roman" w:hAnsi="Times New Roman" w:cs="Times New Roman"/>
          <w:sz w:val="24"/>
          <w:szCs w:val="24"/>
        </w:rPr>
        <w:t>accommodation and that the constitutional application is a good ground for postponing o</w:t>
      </w:r>
      <w:r w:rsidR="00362BC6">
        <w:rPr>
          <w:rFonts w:ascii="Times New Roman" w:hAnsi="Times New Roman" w:cs="Times New Roman"/>
          <w:sz w:val="24"/>
          <w:szCs w:val="24"/>
        </w:rPr>
        <w:t>r suspending the eviction of the said</w:t>
      </w:r>
      <w:r w:rsidR="00A63CE8">
        <w:rPr>
          <w:rFonts w:ascii="Times New Roman" w:hAnsi="Times New Roman" w:cs="Times New Roman"/>
          <w:sz w:val="24"/>
          <w:szCs w:val="24"/>
        </w:rPr>
        <w:t xml:space="preserve"> occupants or that it is just and equitable that where an application has been made challenging the constitutional validity of an action this Honourable Court not be seen to be condoning actions that would in effect defeat the very purpose of such application.</w:t>
      </w:r>
    </w:p>
    <w:p w:rsidR="00A63CE8" w:rsidRDefault="00A63CE8" w:rsidP="00A63C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respondent opposed the chamber application on two grounds namely;</w:t>
      </w:r>
    </w:p>
    <w:p w:rsidR="00A63CE8" w:rsidRDefault="00A63CE8" w:rsidP="00A63CE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6741A1">
        <w:rPr>
          <w:rFonts w:ascii="Times New Roman" w:hAnsi="Times New Roman" w:cs="Times New Roman"/>
          <w:sz w:val="24"/>
          <w:szCs w:val="24"/>
        </w:rPr>
        <w:t>he application was incorrectly premised</w:t>
      </w:r>
      <w:r>
        <w:rPr>
          <w:rFonts w:ascii="Times New Roman" w:hAnsi="Times New Roman" w:cs="Times New Roman"/>
          <w:sz w:val="24"/>
          <w:szCs w:val="24"/>
        </w:rPr>
        <w:t xml:space="preserve"> on r 71(14)</w:t>
      </w:r>
      <w:r w:rsidR="006741A1">
        <w:rPr>
          <w:rFonts w:ascii="Times New Roman" w:hAnsi="Times New Roman" w:cs="Times New Roman"/>
          <w:sz w:val="24"/>
          <w:szCs w:val="24"/>
        </w:rPr>
        <w:t xml:space="preserve"> of the </w:t>
      </w:r>
      <w:r w:rsidR="00483D8A">
        <w:rPr>
          <w:rFonts w:ascii="Times New Roman" w:hAnsi="Times New Roman" w:cs="Times New Roman"/>
          <w:sz w:val="24"/>
          <w:szCs w:val="24"/>
        </w:rPr>
        <w:t xml:space="preserve">High </w:t>
      </w:r>
      <w:r w:rsidR="006741A1">
        <w:rPr>
          <w:rFonts w:ascii="Times New Roman" w:hAnsi="Times New Roman" w:cs="Times New Roman"/>
          <w:sz w:val="24"/>
          <w:szCs w:val="24"/>
        </w:rPr>
        <w:t>Court Rules 2021</w:t>
      </w:r>
      <w:r>
        <w:rPr>
          <w:rFonts w:ascii="Times New Roman" w:hAnsi="Times New Roman" w:cs="Times New Roman"/>
          <w:sz w:val="24"/>
          <w:szCs w:val="24"/>
        </w:rPr>
        <w:t xml:space="preserve"> as it was not applicable and</w:t>
      </w:r>
    </w:p>
    <w:p w:rsidR="00A63CE8" w:rsidRDefault="00A63CE8" w:rsidP="00A63CE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High Court has no jurisdiction to postpone or affect an order of the Supreme Court.</w:t>
      </w:r>
    </w:p>
    <w:p w:rsidR="00A12E5E" w:rsidRDefault="00A63CE8" w:rsidP="00A12E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Mr </w:t>
      </w:r>
      <w:r w:rsidRPr="00A63CE8">
        <w:rPr>
          <w:rFonts w:ascii="Times New Roman" w:hAnsi="Times New Roman" w:cs="Times New Roman"/>
          <w:i/>
          <w:sz w:val="24"/>
          <w:szCs w:val="24"/>
        </w:rPr>
        <w:t>Chinyoka</w:t>
      </w:r>
      <w:r>
        <w:rPr>
          <w:rFonts w:ascii="Times New Roman" w:hAnsi="Times New Roman" w:cs="Times New Roman"/>
          <w:sz w:val="24"/>
          <w:szCs w:val="24"/>
        </w:rPr>
        <w:t xml:space="preserve"> who appeared for the applicant took issue with the interpretation first respondent was giving to r 71(14)</w:t>
      </w:r>
      <w:r w:rsidR="004C5813">
        <w:rPr>
          <w:rFonts w:ascii="Times New Roman" w:hAnsi="Times New Roman" w:cs="Times New Roman"/>
          <w:sz w:val="24"/>
          <w:szCs w:val="24"/>
        </w:rPr>
        <w:t>. He argued</w:t>
      </w:r>
      <w:r>
        <w:rPr>
          <w:rFonts w:ascii="Times New Roman" w:hAnsi="Times New Roman" w:cs="Times New Roman"/>
          <w:sz w:val="24"/>
          <w:szCs w:val="24"/>
        </w:rPr>
        <w:t xml:space="preserve"> that the right of occupants of a dwelling sought to be ejected did not depend on the attachment in execution of the dwelling</w:t>
      </w:r>
      <w:r w:rsidR="004C5813">
        <w:rPr>
          <w:rFonts w:ascii="Times New Roman" w:hAnsi="Times New Roman" w:cs="Times New Roman"/>
          <w:sz w:val="24"/>
          <w:szCs w:val="24"/>
        </w:rPr>
        <w:t xml:space="preserve"> occupied</w:t>
      </w:r>
      <w:r>
        <w:rPr>
          <w:rFonts w:ascii="Times New Roman" w:hAnsi="Times New Roman" w:cs="Times New Roman"/>
          <w:sz w:val="24"/>
          <w:szCs w:val="24"/>
        </w:rPr>
        <w:t xml:space="preserve"> and that </w:t>
      </w:r>
      <w:r w:rsidR="004C5813">
        <w:rPr>
          <w:rFonts w:ascii="Times New Roman" w:hAnsi="Times New Roman" w:cs="Times New Roman"/>
          <w:sz w:val="24"/>
          <w:szCs w:val="24"/>
        </w:rPr>
        <w:t>the right</w:t>
      </w:r>
      <w:r>
        <w:rPr>
          <w:rFonts w:ascii="Times New Roman" w:hAnsi="Times New Roman" w:cs="Times New Roman"/>
          <w:sz w:val="24"/>
          <w:szCs w:val="24"/>
        </w:rPr>
        <w:t xml:space="preserve"> existed independent of the nature of execution as long </w:t>
      </w:r>
      <w:r w:rsidR="00A12E5E">
        <w:rPr>
          <w:rFonts w:ascii="Times New Roman" w:hAnsi="Times New Roman" w:cs="Times New Roman"/>
          <w:sz w:val="24"/>
          <w:szCs w:val="24"/>
        </w:rPr>
        <w:t xml:space="preserve">as such execution process would result in the eviction of the occupants resulting in the occupants suffering great hardship. According to Mr </w:t>
      </w:r>
      <w:r w:rsidR="00A12E5E" w:rsidRPr="00A12E5E">
        <w:rPr>
          <w:rFonts w:ascii="Times New Roman" w:hAnsi="Times New Roman" w:cs="Times New Roman"/>
          <w:i/>
          <w:sz w:val="24"/>
          <w:szCs w:val="24"/>
        </w:rPr>
        <w:t>Chinyoka</w:t>
      </w:r>
      <w:r w:rsidR="004C5813">
        <w:rPr>
          <w:rFonts w:ascii="Times New Roman" w:hAnsi="Times New Roman" w:cs="Times New Roman"/>
          <w:sz w:val="24"/>
          <w:szCs w:val="24"/>
        </w:rPr>
        <w:t xml:space="preserve"> there are therefore two types</w:t>
      </w:r>
      <w:r w:rsidR="00A12E5E">
        <w:rPr>
          <w:rFonts w:ascii="Times New Roman" w:hAnsi="Times New Roman" w:cs="Times New Roman"/>
          <w:sz w:val="24"/>
          <w:szCs w:val="24"/>
        </w:rPr>
        <w:t xml:space="preserve"> of ejectment namely ordinary ejectment which includes ejectment from premises other that the dwelling premises pursuant to any type of execution</w:t>
      </w:r>
      <w:r w:rsidR="00176593">
        <w:rPr>
          <w:rFonts w:ascii="Times New Roman" w:hAnsi="Times New Roman" w:cs="Times New Roman"/>
          <w:sz w:val="24"/>
          <w:szCs w:val="24"/>
        </w:rPr>
        <w:t xml:space="preserve"> and ejectment in terms of r</w:t>
      </w:r>
      <w:r w:rsidR="00227D67">
        <w:rPr>
          <w:rFonts w:ascii="Times New Roman" w:hAnsi="Times New Roman" w:cs="Times New Roman"/>
          <w:sz w:val="24"/>
          <w:szCs w:val="24"/>
        </w:rPr>
        <w:t xml:space="preserve"> </w:t>
      </w:r>
      <w:r w:rsidR="00176593">
        <w:rPr>
          <w:rFonts w:ascii="Times New Roman" w:hAnsi="Times New Roman" w:cs="Times New Roman"/>
          <w:sz w:val="24"/>
          <w:szCs w:val="24"/>
        </w:rPr>
        <w:t>71(14). Thus the occupant</w:t>
      </w:r>
      <w:r w:rsidR="00D941D3">
        <w:rPr>
          <w:rFonts w:ascii="Times New Roman" w:hAnsi="Times New Roman" w:cs="Times New Roman"/>
          <w:sz w:val="24"/>
          <w:szCs w:val="24"/>
        </w:rPr>
        <w:t xml:space="preserve"> on whose behalf applicant</w:t>
      </w:r>
      <w:r w:rsidR="00A12E5E">
        <w:rPr>
          <w:rFonts w:ascii="Times New Roman" w:hAnsi="Times New Roman" w:cs="Times New Roman"/>
          <w:sz w:val="24"/>
          <w:szCs w:val="24"/>
        </w:rPr>
        <w:t xml:space="preserve"> had approached the court for an order suspending or </w:t>
      </w:r>
      <w:r w:rsidR="0091267D">
        <w:rPr>
          <w:rFonts w:ascii="Times New Roman" w:hAnsi="Times New Roman" w:cs="Times New Roman"/>
          <w:sz w:val="24"/>
          <w:szCs w:val="24"/>
        </w:rPr>
        <w:t xml:space="preserve"> </w:t>
      </w:r>
      <w:r w:rsidR="00A12E5E">
        <w:rPr>
          <w:rFonts w:ascii="Times New Roman" w:hAnsi="Times New Roman" w:cs="Times New Roman"/>
          <w:sz w:val="24"/>
          <w:szCs w:val="24"/>
        </w:rPr>
        <w:lastRenderedPageBreak/>
        <w:t>postponing ejectment were not affected by the fact that the dwelling itself had</w:t>
      </w:r>
      <w:r w:rsidR="00176593">
        <w:rPr>
          <w:rFonts w:ascii="Times New Roman" w:hAnsi="Times New Roman" w:cs="Times New Roman"/>
          <w:sz w:val="24"/>
          <w:szCs w:val="24"/>
        </w:rPr>
        <w:t xml:space="preserve"> not been attached in execution so applicant’s counsel argued.</w:t>
      </w:r>
    </w:p>
    <w:p w:rsidR="00A12E5E" w:rsidRDefault="00A12E5E" w:rsidP="00A12E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reading of r 71(14) does not present any ambiguity in the interpretation of the operative rule. The rule reads as follows – (14)</w:t>
      </w:r>
    </w:p>
    <w:p w:rsidR="00A12E5E" w:rsidRPr="00DD48B3" w:rsidRDefault="00A12E5E" w:rsidP="0046546C">
      <w:pPr>
        <w:spacing w:after="0" w:line="240" w:lineRule="auto"/>
        <w:ind w:left="720"/>
        <w:jc w:val="both"/>
        <w:rPr>
          <w:rFonts w:ascii="Times New Roman" w:hAnsi="Times New Roman" w:cs="Times New Roman"/>
        </w:rPr>
      </w:pPr>
      <w:r w:rsidRPr="00DD48B3">
        <w:rPr>
          <w:rFonts w:ascii="Times New Roman" w:hAnsi="Times New Roman" w:cs="Times New Roman"/>
        </w:rPr>
        <w:t xml:space="preserve">“Without derogation from sub </w:t>
      </w:r>
      <w:r w:rsidR="0008125C" w:rsidRPr="00DD48B3">
        <w:rPr>
          <w:rFonts w:ascii="Times New Roman" w:hAnsi="Times New Roman" w:cs="Times New Roman"/>
        </w:rPr>
        <w:t>rules</w:t>
      </w:r>
      <w:r w:rsidR="00FE6E7F" w:rsidRPr="00DD48B3">
        <w:rPr>
          <w:rFonts w:ascii="Times New Roman" w:hAnsi="Times New Roman" w:cs="Times New Roman"/>
        </w:rPr>
        <w:t xml:space="preserve"> 11 or 13</w:t>
      </w:r>
      <w:r w:rsidR="0008125C" w:rsidRPr="00DD48B3">
        <w:rPr>
          <w:rFonts w:ascii="Times New Roman" w:hAnsi="Times New Roman" w:cs="Times New Roman"/>
        </w:rPr>
        <w:t>,</w:t>
      </w:r>
      <w:r w:rsidR="00FE6E7F" w:rsidRPr="00DD48B3">
        <w:rPr>
          <w:rFonts w:ascii="Times New Roman" w:hAnsi="Times New Roman" w:cs="Times New Roman"/>
        </w:rPr>
        <w:t xml:space="preserve"> </w:t>
      </w:r>
      <w:r w:rsidR="00FE6E7F" w:rsidRPr="00DD48B3">
        <w:rPr>
          <w:rFonts w:ascii="Times New Roman" w:hAnsi="Times New Roman" w:cs="Times New Roman"/>
          <w:u w:val="single"/>
        </w:rPr>
        <w:t>where the dwelling that has been attached</w:t>
      </w:r>
      <w:r w:rsidR="00FE6E7F" w:rsidRPr="00DD48B3">
        <w:rPr>
          <w:rFonts w:ascii="Times New Roman" w:hAnsi="Times New Roman" w:cs="Times New Roman"/>
        </w:rPr>
        <w:t xml:space="preserve"> is occupied by the execution debtor or member of his or her family, the execution debtor may in this ten days after service upon him or her of the notice in terms of sub r (3) make a chamber application in accordance with sub r15 for the postponement or suspension of</w:t>
      </w:r>
      <w:r w:rsidR="00C769F2" w:rsidRPr="00DD48B3">
        <w:rPr>
          <w:rFonts w:ascii="Times New Roman" w:hAnsi="Times New Roman" w:cs="Times New Roman"/>
        </w:rPr>
        <w:t>;</w:t>
      </w:r>
    </w:p>
    <w:p w:rsidR="00C769F2" w:rsidRPr="00DD48B3" w:rsidRDefault="00C769F2" w:rsidP="0046546C">
      <w:pPr>
        <w:pStyle w:val="ListParagraph"/>
        <w:numPr>
          <w:ilvl w:val="0"/>
          <w:numId w:val="6"/>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the sa</w:t>
      </w:r>
      <w:r w:rsidR="0008125C" w:rsidRPr="00DD48B3">
        <w:rPr>
          <w:rFonts w:ascii="Times New Roman" w:eastAsia="Calibri" w:hAnsi="Times New Roman" w:cs="Times New Roman"/>
          <w:lang w:val="en-US"/>
        </w:rPr>
        <w:t xml:space="preserve">le of the dwelling concerned; </w:t>
      </w:r>
    </w:p>
    <w:p w:rsidR="00C769F2" w:rsidRPr="00DD48B3" w:rsidRDefault="00C769F2" w:rsidP="0046546C">
      <w:pPr>
        <w:pStyle w:val="ListParagraph"/>
        <w:numPr>
          <w:ilvl w:val="0"/>
          <w:numId w:val="6"/>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the eviction of the occupants.”</w:t>
      </w:r>
      <w:r w:rsidR="004A35C0" w:rsidRPr="00DD48B3">
        <w:rPr>
          <w:rFonts w:ascii="Times New Roman" w:eastAsia="Calibri" w:hAnsi="Times New Roman" w:cs="Times New Roman"/>
          <w:lang w:val="en-US"/>
        </w:rPr>
        <w:t>(the u</w:t>
      </w:r>
      <w:r w:rsidR="0008125C" w:rsidRPr="00DD48B3">
        <w:rPr>
          <w:rFonts w:ascii="Times New Roman" w:eastAsia="Calibri" w:hAnsi="Times New Roman" w:cs="Times New Roman"/>
          <w:lang w:val="en-US"/>
        </w:rPr>
        <w:t>nderlining is mine)</w:t>
      </w:r>
      <w:r w:rsidRPr="00DD48B3">
        <w:rPr>
          <w:rFonts w:ascii="Times New Roman" w:eastAsia="Calibri" w:hAnsi="Times New Roman" w:cs="Times New Roman"/>
          <w:lang w:val="en-US"/>
        </w:rPr>
        <w:t xml:space="preserve"> Section 71 (3) provides as follows (3) </w:t>
      </w:r>
      <w:r w:rsidR="0008125C" w:rsidRPr="00DD48B3">
        <w:rPr>
          <w:rFonts w:ascii="Times New Roman" w:eastAsia="Calibri" w:hAnsi="Times New Roman" w:cs="Times New Roman"/>
          <w:lang w:val="en-US"/>
        </w:rPr>
        <w:t>“The method of attachment of im</w:t>
      </w:r>
      <w:r w:rsidRPr="00DD48B3">
        <w:rPr>
          <w:rFonts w:ascii="Times New Roman" w:eastAsia="Calibri" w:hAnsi="Times New Roman" w:cs="Times New Roman"/>
          <w:lang w:val="en-US"/>
        </w:rPr>
        <w:t>movable property including a mining claim shall be by notice by the Sheriff served together with a copy of the writ of execution, upon</w:t>
      </w:r>
    </w:p>
    <w:p w:rsidR="00C769F2" w:rsidRPr="00DD48B3" w:rsidRDefault="00C769F2" w:rsidP="0046546C">
      <w:pPr>
        <w:pStyle w:val="ListParagraph"/>
        <w:numPr>
          <w:ilvl w:val="0"/>
          <w:numId w:val="7"/>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the owner of the property and</w:t>
      </w:r>
    </w:p>
    <w:p w:rsidR="00C769F2" w:rsidRPr="00DD48B3" w:rsidRDefault="0008125C" w:rsidP="0046546C">
      <w:pPr>
        <w:pStyle w:val="ListParagraph"/>
        <w:numPr>
          <w:ilvl w:val="0"/>
          <w:numId w:val="7"/>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the Registrar of Deeds or</w:t>
      </w:r>
      <w:r w:rsidR="00C769F2" w:rsidRPr="00DD48B3">
        <w:rPr>
          <w:rFonts w:ascii="Times New Roman" w:eastAsia="Calibri" w:hAnsi="Times New Roman" w:cs="Times New Roman"/>
          <w:lang w:val="en-US"/>
        </w:rPr>
        <w:t xml:space="preserve"> officer charged with the registration of such property and</w:t>
      </w:r>
    </w:p>
    <w:p w:rsidR="00C769F2" w:rsidRPr="00DD48B3" w:rsidRDefault="00C769F2" w:rsidP="0046546C">
      <w:pPr>
        <w:pStyle w:val="ListParagraph"/>
        <w:numPr>
          <w:ilvl w:val="0"/>
          <w:numId w:val="7"/>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w:t>
      </w:r>
    </w:p>
    <w:p w:rsidR="00C769F2" w:rsidRPr="00DD48B3" w:rsidRDefault="0008125C" w:rsidP="0046546C">
      <w:pPr>
        <w:pStyle w:val="ListParagraph"/>
        <w:numPr>
          <w:ilvl w:val="0"/>
          <w:numId w:val="7"/>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if the im</w:t>
      </w:r>
      <w:r w:rsidR="00C769F2" w:rsidRPr="00DD48B3">
        <w:rPr>
          <w:rFonts w:ascii="Times New Roman" w:eastAsia="Calibri" w:hAnsi="Times New Roman" w:cs="Times New Roman"/>
          <w:lang w:val="en-US"/>
        </w:rPr>
        <w:t>movable property concerned is occupied by a person other than the</w:t>
      </w:r>
      <w:r w:rsidRPr="00DD48B3">
        <w:rPr>
          <w:rFonts w:ascii="Times New Roman" w:eastAsia="Calibri" w:hAnsi="Times New Roman" w:cs="Times New Roman"/>
          <w:lang w:val="en-US"/>
        </w:rPr>
        <w:t xml:space="preserve"> owner notice of the attachment</w:t>
      </w:r>
      <w:r w:rsidR="00C769F2" w:rsidRPr="00DD48B3">
        <w:rPr>
          <w:rFonts w:ascii="Times New Roman" w:eastAsia="Calibri" w:hAnsi="Times New Roman" w:cs="Times New Roman"/>
          <w:lang w:val="en-US"/>
        </w:rPr>
        <w:t xml:space="preserve"> shall also be served on the occupier.</w:t>
      </w:r>
    </w:p>
    <w:p w:rsidR="00C769F2" w:rsidRPr="00DD48B3" w:rsidRDefault="00C769F2" w:rsidP="0046546C">
      <w:pPr>
        <w:pStyle w:val="ListParagraph"/>
        <w:numPr>
          <w:ilvl w:val="0"/>
          <w:numId w:val="7"/>
        </w:numPr>
        <w:spacing w:after="160" w:line="240" w:lineRule="auto"/>
        <w:jc w:val="both"/>
        <w:rPr>
          <w:rFonts w:ascii="Times New Roman" w:eastAsia="Calibri" w:hAnsi="Times New Roman" w:cs="Times New Roman"/>
          <w:lang w:val="en-US"/>
        </w:rPr>
      </w:pPr>
      <w:r w:rsidRPr="00DD48B3">
        <w:rPr>
          <w:rFonts w:ascii="Times New Roman" w:eastAsia="Calibri" w:hAnsi="Times New Roman" w:cs="Times New Roman"/>
          <w:lang w:val="en-US"/>
        </w:rPr>
        <w:t xml:space="preserve"> the notices referred to in this sub-rule shall be in form 42 or 43 as may be appropriate and may be served in any of the ways provided for in r 16</w:t>
      </w:r>
      <w:r w:rsidR="00DD48B3">
        <w:rPr>
          <w:rFonts w:ascii="Times New Roman" w:eastAsia="Calibri" w:hAnsi="Times New Roman" w:cs="Times New Roman"/>
          <w:lang w:val="en-US"/>
        </w:rPr>
        <w:t>”</w:t>
      </w:r>
      <w:r w:rsidRPr="00DD48B3">
        <w:rPr>
          <w:rFonts w:ascii="Times New Roman" w:eastAsia="Calibri" w:hAnsi="Times New Roman" w:cs="Times New Roman"/>
          <w:lang w:val="en-US"/>
        </w:rPr>
        <w:t xml:space="preserve">.  </w:t>
      </w:r>
    </w:p>
    <w:p w:rsidR="00C769F2" w:rsidRPr="00C769F2" w:rsidRDefault="00C769F2" w:rsidP="00C769F2">
      <w:pPr>
        <w:spacing w:after="0" w:line="360" w:lineRule="auto"/>
        <w:jc w:val="both"/>
        <w:rPr>
          <w:rFonts w:ascii="Times New Roman" w:eastAsia="Calibri" w:hAnsi="Times New Roman" w:cs="Times New Roman"/>
          <w:sz w:val="24"/>
          <w:szCs w:val="24"/>
          <w:lang w:val="en-US"/>
        </w:rPr>
      </w:pPr>
      <w:r w:rsidRPr="00C769F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sidRPr="00C769F2">
        <w:rPr>
          <w:rFonts w:ascii="Times New Roman" w:eastAsia="Calibri" w:hAnsi="Times New Roman" w:cs="Times New Roman"/>
          <w:sz w:val="24"/>
          <w:szCs w:val="24"/>
          <w:lang w:val="en-US"/>
        </w:rPr>
        <w:t>It is clear that the right to approach the cour</w:t>
      </w:r>
      <w:r w:rsidR="009B4269">
        <w:rPr>
          <w:rFonts w:ascii="Times New Roman" w:eastAsia="Calibri" w:hAnsi="Times New Roman" w:cs="Times New Roman"/>
          <w:sz w:val="24"/>
          <w:szCs w:val="24"/>
          <w:lang w:val="en-US"/>
        </w:rPr>
        <w:t>t for a postponement or suspension of the sale or</w:t>
      </w:r>
      <w:r w:rsidRPr="00C769F2">
        <w:rPr>
          <w:rFonts w:ascii="Times New Roman" w:eastAsia="Calibri" w:hAnsi="Times New Roman" w:cs="Times New Roman"/>
          <w:sz w:val="24"/>
          <w:szCs w:val="24"/>
          <w:lang w:val="en-US"/>
        </w:rPr>
        <w:t xml:space="preserve"> eviction of occupants </w:t>
      </w:r>
      <w:r w:rsidR="009B4269">
        <w:rPr>
          <w:rFonts w:ascii="Times New Roman" w:eastAsia="Calibri" w:hAnsi="Times New Roman" w:cs="Times New Roman"/>
          <w:sz w:val="24"/>
          <w:szCs w:val="24"/>
          <w:lang w:val="en-US"/>
        </w:rPr>
        <w:t xml:space="preserve">of a dwelling only </w:t>
      </w:r>
      <w:r w:rsidRPr="00C769F2">
        <w:rPr>
          <w:rFonts w:ascii="Times New Roman" w:eastAsia="Calibri" w:hAnsi="Times New Roman" w:cs="Times New Roman"/>
          <w:sz w:val="24"/>
          <w:szCs w:val="24"/>
          <w:lang w:val="en-US"/>
        </w:rPr>
        <w:t xml:space="preserve">vests in the execution debtor and that such right </w:t>
      </w:r>
      <w:r w:rsidR="009B4269">
        <w:rPr>
          <w:rFonts w:ascii="Times New Roman" w:eastAsia="Calibri" w:hAnsi="Times New Roman" w:cs="Times New Roman"/>
          <w:sz w:val="24"/>
          <w:szCs w:val="24"/>
          <w:lang w:val="en-US"/>
        </w:rPr>
        <w:t>is triggered</w:t>
      </w:r>
      <w:r w:rsidRPr="00C769F2">
        <w:rPr>
          <w:rFonts w:ascii="Times New Roman" w:eastAsia="Calibri" w:hAnsi="Times New Roman" w:cs="Times New Roman"/>
          <w:sz w:val="24"/>
          <w:szCs w:val="24"/>
          <w:lang w:val="en-US"/>
        </w:rPr>
        <w:t xml:space="preserve"> only </w:t>
      </w:r>
      <w:r w:rsidR="009B4269">
        <w:rPr>
          <w:rFonts w:ascii="Times New Roman" w:eastAsia="Calibri" w:hAnsi="Times New Roman" w:cs="Times New Roman"/>
          <w:sz w:val="24"/>
          <w:szCs w:val="24"/>
          <w:lang w:val="en-US"/>
        </w:rPr>
        <w:t>when</w:t>
      </w:r>
      <w:r w:rsidRPr="00C769F2">
        <w:rPr>
          <w:rFonts w:ascii="Times New Roman" w:eastAsia="Calibri" w:hAnsi="Times New Roman" w:cs="Times New Roman"/>
          <w:sz w:val="24"/>
          <w:szCs w:val="24"/>
          <w:lang w:val="en-US"/>
        </w:rPr>
        <w:t xml:space="preserve"> the </w:t>
      </w:r>
      <w:r w:rsidR="009B4269">
        <w:rPr>
          <w:rFonts w:ascii="Times New Roman" w:eastAsia="Calibri" w:hAnsi="Times New Roman" w:cs="Times New Roman"/>
          <w:sz w:val="24"/>
          <w:szCs w:val="24"/>
          <w:lang w:val="en-US"/>
        </w:rPr>
        <w:t>execution</w:t>
      </w:r>
      <w:r w:rsidRPr="00C769F2">
        <w:rPr>
          <w:rFonts w:ascii="Times New Roman" w:eastAsia="Calibri" w:hAnsi="Times New Roman" w:cs="Times New Roman"/>
          <w:sz w:val="24"/>
          <w:szCs w:val="24"/>
          <w:lang w:val="en-US"/>
        </w:rPr>
        <w:t xml:space="preserve"> debtor has been served with a notice of attachment </w:t>
      </w:r>
      <w:r w:rsidR="009B4269">
        <w:rPr>
          <w:rFonts w:ascii="Times New Roman" w:eastAsia="Calibri" w:hAnsi="Times New Roman" w:cs="Times New Roman"/>
          <w:sz w:val="24"/>
          <w:szCs w:val="24"/>
          <w:lang w:val="en-US"/>
        </w:rPr>
        <w:t xml:space="preserve">in respect of the attached dwelling </w:t>
      </w:r>
      <w:r w:rsidRPr="00C769F2">
        <w:rPr>
          <w:rFonts w:ascii="Times New Roman" w:eastAsia="Calibri" w:hAnsi="Times New Roman" w:cs="Times New Roman"/>
          <w:sz w:val="24"/>
          <w:szCs w:val="24"/>
          <w:lang w:val="en-US"/>
        </w:rPr>
        <w:t>(which notice will be served together with a copy of the writ of execution)</w:t>
      </w:r>
      <w:r w:rsidR="009B4269">
        <w:rPr>
          <w:rFonts w:ascii="Times New Roman" w:eastAsia="Calibri" w:hAnsi="Times New Roman" w:cs="Times New Roman"/>
          <w:sz w:val="24"/>
          <w:szCs w:val="24"/>
          <w:lang w:val="en-US"/>
        </w:rPr>
        <w:t xml:space="preserve"> in terms of sub rule (3)</w:t>
      </w:r>
      <w:r w:rsidRPr="00C769F2">
        <w:rPr>
          <w:rFonts w:ascii="Times New Roman" w:eastAsia="Calibri" w:hAnsi="Times New Roman" w:cs="Times New Roman"/>
          <w:sz w:val="24"/>
          <w:szCs w:val="24"/>
          <w:lang w:val="en-US"/>
        </w:rPr>
        <w:t xml:space="preserve">. Such right does not vest in the </w:t>
      </w:r>
      <w:r w:rsidR="009B4269">
        <w:rPr>
          <w:rFonts w:ascii="Times New Roman" w:eastAsia="Calibri" w:hAnsi="Times New Roman" w:cs="Times New Roman"/>
          <w:sz w:val="24"/>
          <w:szCs w:val="24"/>
          <w:lang w:val="en-US"/>
        </w:rPr>
        <w:t xml:space="preserve">other </w:t>
      </w:r>
      <w:r w:rsidRPr="00C769F2">
        <w:rPr>
          <w:rFonts w:ascii="Times New Roman" w:eastAsia="Calibri" w:hAnsi="Times New Roman" w:cs="Times New Roman"/>
          <w:sz w:val="24"/>
          <w:szCs w:val="24"/>
          <w:lang w:val="en-US"/>
        </w:rPr>
        <w:t>occupants (other than the execution debtor)</w:t>
      </w:r>
      <w:r w:rsidR="009B4269">
        <w:rPr>
          <w:rFonts w:ascii="Times New Roman" w:eastAsia="Calibri" w:hAnsi="Times New Roman" w:cs="Times New Roman"/>
          <w:sz w:val="24"/>
          <w:szCs w:val="24"/>
          <w:lang w:val="en-US"/>
        </w:rPr>
        <w:t xml:space="preserve">. </w:t>
      </w:r>
      <w:r w:rsidR="004A35C0">
        <w:rPr>
          <w:rFonts w:ascii="Times New Roman" w:eastAsia="Calibri" w:hAnsi="Times New Roman" w:cs="Times New Roman"/>
          <w:sz w:val="24"/>
          <w:szCs w:val="24"/>
          <w:lang w:val="en-US"/>
        </w:rPr>
        <w:t>Thus</w:t>
      </w:r>
      <w:r w:rsidR="004A35C0" w:rsidRPr="00C769F2">
        <w:rPr>
          <w:rFonts w:ascii="Times New Roman" w:eastAsia="Calibri" w:hAnsi="Times New Roman" w:cs="Times New Roman"/>
          <w:sz w:val="24"/>
          <w:szCs w:val="24"/>
          <w:lang w:val="en-US"/>
        </w:rPr>
        <w:t xml:space="preserve"> if</w:t>
      </w:r>
      <w:r w:rsidRPr="00C769F2">
        <w:rPr>
          <w:rFonts w:ascii="Times New Roman" w:eastAsia="Calibri" w:hAnsi="Times New Roman" w:cs="Times New Roman"/>
          <w:sz w:val="24"/>
          <w:szCs w:val="24"/>
          <w:lang w:val="en-US"/>
        </w:rPr>
        <w:t xml:space="preserve"> the execution debtor served with a notice of attachment is not inclined for some reason to protect the occupant</w:t>
      </w:r>
      <w:r w:rsidR="009B4269">
        <w:rPr>
          <w:rFonts w:ascii="Times New Roman" w:eastAsia="Calibri" w:hAnsi="Times New Roman" w:cs="Times New Roman"/>
          <w:sz w:val="24"/>
          <w:szCs w:val="24"/>
          <w:lang w:val="en-US"/>
        </w:rPr>
        <w:t>(s) (if the</w:t>
      </w:r>
      <w:r w:rsidRPr="00C769F2">
        <w:rPr>
          <w:rFonts w:ascii="Times New Roman" w:eastAsia="Calibri" w:hAnsi="Times New Roman" w:cs="Times New Roman"/>
          <w:sz w:val="24"/>
          <w:szCs w:val="24"/>
          <w:lang w:val="en-US"/>
        </w:rPr>
        <w:t xml:space="preserve"> </w:t>
      </w:r>
      <w:r w:rsidR="009B4269">
        <w:rPr>
          <w:rFonts w:ascii="Times New Roman" w:eastAsia="Calibri" w:hAnsi="Times New Roman" w:cs="Times New Roman"/>
          <w:sz w:val="24"/>
          <w:szCs w:val="24"/>
          <w:lang w:val="en-US"/>
        </w:rPr>
        <w:t>occupant(s)</w:t>
      </w:r>
      <w:r w:rsidR="00EA62AD">
        <w:rPr>
          <w:rFonts w:ascii="Times New Roman" w:eastAsia="Calibri" w:hAnsi="Times New Roman" w:cs="Times New Roman"/>
          <w:sz w:val="24"/>
          <w:szCs w:val="24"/>
          <w:lang w:val="en-US"/>
        </w:rPr>
        <w:t xml:space="preserve"> </w:t>
      </w:r>
      <w:r w:rsidRPr="00C769F2">
        <w:rPr>
          <w:rFonts w:ascii="Times New Roman" w:eastAsia="Calibri" w:hAnsi="Times New Roman" w:cs="Times New Roman"/>
          <w:sz w:val="24"/>
          <w:szCs w:val="24"/>
          <w:lang w:val="en-US"/>
        </w:rPr>
        <w:t>be member</w:t>
      </w:r>
      <w:r w:rsidR="009B4269">
        <w:rPr>
          <w:rFonts w:ascii="Times New Roman" w:eastAsia="Calibri" w:hAnsi="Times New Roman" w:cs="Times New Roman"/>
          <w:sz w:val="24"/>
          <w:szCs w:val="24"/>
          <w:lang w:val="en-US"/>
        </w:rPr>
        <w:t>s</w:t>
      </w:r>
      <w:r w:rsidR="00D941D3">
        <w:rPr>
          <w:rFonts w:ascii="Times New Roman" w:eastAsia="Calibri" w:hAnsi="Times New Roman" w:cs="Times New Roman"/>
          <w:sz w:val="24"/>
          <w:szCs w:val="24"/>
          <w:lang w:val="en-US"/>
        </w:rPr>
        <w:t xml:space="preserve"> of his family) the occupants</w:t>
      </w:r>
      <w:r w:rsidRPr="00C769F2">
        <w:rPr>
          <w:rFonts w:ascii="Times New Roman" w:eastAsia="Calibri" w:hAnsi="Times New Roman" w:cs="Times New Roman"/>
          <w:sz w:val="24"/>
          <w:szCs w:val="24"/>
          <w:lang w:val="en-US"/>
        </w:rPr>
        <w:t xml:space="preserve"> cannot avail themselves of the protection against eviction</w:t>
      </w:r>
      <w:r w:rsidR="009B4269">
        <w:rPr>
          <w:rFonts w:ascii="Times New Roman" w:eastAsia="Calibri" w:hAnsi="Times New Roman" w:cs="Times New Roman"/>
          <w:sz w:val="24"/>
          <w:szCs w:val="24"/>
          <w:lang w:val="en-US"/>
        </w:rPr>
        <w:t xml:space="preserve"> provided under r 71</w:t>
      </w:r>
      <w:r w:rsidRPr="00C769F2">
        <w:rPr>
          <w:rFonts w:ascii="Times New Roman" w:eastAsia="Calibri" w:hAnsi="Times New Roman" w:cs="Times New Roman"/>
          <w:sz w:val="24"/>
          <w:szCs w:val="24"/>
          <w:lang w:val="en-US"/>
        </w:rPr>
        <w:t xml:space="preserve">.  Clearly therefore the protection </w:t>
      </w:r>
      <w:r>
        <w:rPr>
          <w:rFonts w:ascii="Times New Roman" w:eastAsia="Calibri" w:hAnsi="Times New Roman" w:cs="Times New Roman"/>
          <w:sz w:val="24"/>
          <w:szCs w:val="24"/>
          <w:lang w:val="en-US"/>
        </w:rPr>
        <w:t>against eject</w:t>
      </w:r>
      <w:r w:rsidRPr="00C769F2">
        <w:rPr>
          <w:rFonts w:ascii="Times New Roman" w:eastAsia="Calibri" w:hAnsi="Times New Roman" w:cs="Times New Roman"/>
          <w:sz w:val="24"/>
          <w:szCs w:val="24"/>
          <w:lang w:val="en-US"/>
        </w:rPr>
        <w:t>ment from a dwelling cannot benefit members of the execution debtor</w:t>
      </w:r>
      <w:r w:rsidR="009B4269">
        <w:rPr>
          <w:rFonts w:ascii="Times New Roman" w:eastAsia="Calibri" w:hAnsi="Times New Roman" w:cs="Times New Roman"/>
          <w:sz w:val="24"/>
          <w:szCs w:val="24"/>
          <w:lang w:val="en-US"/>
        </w:rPr>
        <w:t>’</w:t>
      </w:r>
      <w:r w:rsidRPr="00C769F2">
        <w:rPr>
          <w:rFonts w:ascii="Times New Roman" w:eastAsia="Calibri" w:hAnsi="Times New Roman" w:cs="Times New Roman"/>
          <w:sz w:val="24"/>
          <w:szCs w:val="24"/>
          <w:lang w:val="en-US"/>
        </w:rPr>
        <w:t xml:space="preserve">s family except and until the execution debtor has been served with a notice of attachment </w:t>
      </w:r>
      <w:r w:rsidR="009B4269">
        <w:rPr>
          <w:rFonts w:ascii="Times New Roman" w:eastAsia="Calibri" w:hAnsi="Times New Roman" w:cs="Times New Roman"/>
          <w:sz w:val="24"/>
          <w:szCs w:val="24"/>
          <w:lang w:val="en-US"/>
        </w:rPr>
        <w:t>of the dwelling in execution and</w:t>
      </w:r>
      <w:r w:rsidRPr="00C769F2">
        <w:rPr>
          <w:rFonts w:ascii="Times New Roman" w:eastAsia="Calibri" w:hAnsi="Times New Roman" w:cs="Times New Roman"/>
          <w:sz w:val="24"/>
          <w:szCs w:val="24"/>
          <w:lang w:val="en-US"/>
        </w:rPr>
        <w:t xml:space="preserve"> the</w:t>
      </w:r>
      <w:r w:rsidR="009B4269">
        <w:rPr>
          <w:rFonts w:ascii="Times New Roman" w:eastAsia="Calibri" w:hAnsi="Times New Roman" w:cs="Times New Roman"/>
          <w:sz w:val="24"/>
          <w:szCs w:val="24"/>
          <w:lang w:val="en-US"/>
        </w:rPr>
        <w:t>re can be no attachment of an im</w:t>
      </w:r>
      <w:r w:rsidRPr="00C769F2">
        <w:rPr>
          <w:rFonts w:ascii="Times New Roman" w:eastAsia="Calibri" w:hAnsi="Times New Roman" w:cs="Times New Roman"/>
          <w:sz w:val="24"/>
          <w:szCs w:val="24"/>
          <w:lang w:val="en-US"/>
        </w:rPr>
        <w:t>movable property except</w:t>
      </w:r>
      <w:r w:rsidR="009B4269">
        <w:rPr>
          <w:rFonts w:ascii="Times New Roman" w:eastAsia="Calibri" w:hAnsi="Times New Roman" w:cs="Times New Roman"/>
          <w:sz w:val="24"/>
          <w:szCs w:val="24"/>
          <w:lang w:val="en-US"/>
        </w:rPr>
        <w:t xml:space="preserve"> as provided in sub rule (3) ie</w:t>
      </w:r>
      <w:r w:rsidRPr="00C769F2">
        <w:rPr>
          <w:rFonts w:ascii="Times New Roman" w:eastAsia="Calibri" w:hAnsi="Times New Roman" w:cs="Times New Roman"/>
          <w:sz w:val="24"/>
          <w:szCs w:val="24"/>
          <w:lang w:val="en-US"/>
        </w:rPr>
        <w:t xml:space="preserve"> by service of the notice of attachment on the owner or (execution debtor)</w:t>
      </w:r>
      <w:r w:rsidR="009B4269">
        <w:rPr>
          <w:rFonts w:ascii="Times New Roman" w:eastAsia="Calibri" w:hAnsi="Times New Roman" w:cs="Times New Roman"/>
          <w:sz w:val="24"/>
          <w:szCs w:val="24"/>
          <w:lang w:val="en-US"/>
        </w:rPr>
        <w:t xml:space="preserve"> and the Registrar of Deeds</w:t>
      </w:r>
      <w:r w:rsidRPr="00C769F2">
        <w:rPr>
          <w:rFonts w:ascii="Times New Roman" w:eastAsia="Calibri" w:hAnsi="Times New Roman" w:cs="Times New Roman"/>
          <w:sz w:val="24"/>
          <w:szCs w:val="24"/>
          <w:lang w:val="en-US"/>
        </w:rPr>
        <w:t xml:space="preserve">.  </w:t>
      </w:r>
      <w:r w:rsidR="00931E10">
        <w:rPr>
          <w:rFonts w:ascii="Times New Roman" w:eastAsia="Calibri" w:hAnsi="Times New Roman" w:cs="Times New Roman"/>
          <w:sz w:val="24"/>
          <w:szCs w:val="24"/>
          <w:lang w:val="en-US"/>
        </w:rPr>
        <w:t>T</w:t>
      </w:r>
      <w:r w:rsidRPr="00C769F2">
        <w:rPr>
          <w:rFonts w:ascii="Times New Roman" w:eastAsia="Calibri" w:hAnsi="Times New Roman" w:cs="Times New Roman"/>
          <w:sz w:val="24"/>
          <w:szCs w:val="24"/>
          <w:lang w:val="en-US"/>
        </w:rPr>
        <w:t xml:space="preserve">herefore the precursor to protection of rights of occupants of a dwelling house against eviction </w:t>
      </w:r>
      <w:r w:rsidR="00931E10">
        <w:rPr>
          <w:rFonts w:ascii="Times New Roman" w:eastAsia="Calibri" w:hAnsi="Times New Roman" w:cs="Times New Roman"/>
          <w:sz w:val="24"/>
          <w:szCs w:val="24"/>
          <w:lang w:val="en-US"/>
        </w:rPr>
        <w:t>(</w:t>
      </w:r>
      <w:r w:rsidRPr="00C769F2">
        <w:rPr>
          <w:rFonts w:ascii="Times New Roman" w:eastAsia="Calibri" w:hAnsi="Times New Roman" w:cs="Times New Roman"/>
          <w:sz w:val="24"/>
          <w:szCs w:val="24"/>
          <w:lang w:val="en-US"/>
        </w:rPr>
        <w:t>the subject of attachment</w:t>
      </w:r>
      <w:r w:rsidR="00931E10">
        <w:rPr>
          <w:rFonts w:ascii="Times New Roman" w:eastAsia="Calibri" w:hAnsi="Times New Roman" w:cs="Times New Roman"/>
          <w:sz w:val="24"/>
          <w:szCs w:val="24"/>
          <w:lang w:val="en-US"/>
        </w:rPr>
        <w:t>)</w:t>
      </w:r>
      <w:r w:rsidRPr="00C769F2">
        <w:rPr>
          <w:rFonts w:ascii="Times New Roman" w:eastAsia="Calibri" w:hAnsi="Times New Roman" w:cs="Times New Roman"/>
          <w:sz w:val="24"/>
          <w:szCs w:val="24"/>
          <w:lang w:val="en-US"/>
        </w:rPr>
        <w:t xml:space="preserve"> is the attachment of the dwelling itself as the said right is </w:t>
      </w:r>
      <w:r w:rsidR="00931E10">
        <w:rPr>
          <w:rFonts w:ascii="Times New Roman" w:eastAsia="Calibri" w:hAnsi="Times New Roman" w:cs="Times New Roman"/>
          <w:sz w:val="24"/>
          <w:szCs w:val="24"/>
          <w:lang w:val="en-US"/>
        </w:rPr>
        <w:t>exercisable</w:t>
      </w:r>
      <w:r w:rsidRPr="00C769F2">
        <w:rPr>
          <w:rFonts w:ascii="Times New Roman" w:eastAsia="Calibri" w:hAnsi="Times New Roman" w:cs="Times New Roman"/>
          <w:sz w:val="24"/>
          <w:szCs w:val="24"/>
          <w:lang w:val="en-US"/>
        </w:rPr>
        <w:t xml:space="preserve"> through the </w:t>
      </w:r>
      <w:r w:rsidR="00931E10">
        <w:rPr>
          <w:rFonts w:ascii="Times New Roman" w:eastAsia="Calibri" w:hAnsi="Times New Roman" w:cs="Times New Roman"/>
          <w:sz w:val="24"/>
          <w:szCs w:val="24"/>
          <w:lang w:val="en-US"/>
        </w:rPr>
        <w:t>execution debtor</w:t>
      </w:r>
      <w:r w:rsidRPr="00C769F2">
        <w:rPr>
          <w:rFonts w:ascii="Times New Roman" w:eastAsia="Calibri" w:hAnsi="Times New Roman" w:cs="Times New Roman"/>
          <w:sz w:val="24"/>
          <w:szCs w:val="24"/>
          <w:lang w:val="en-US"/>
        </w:rPr>
        <w:t xml:space="preserve">.  No straining of the language of the legislator can give rise to a </w:t>
      </w:r>
      <w:r w:rsidR="00931E10">
        <w:rPr>
          <w:rFonts w:ascii="Times New Roman" w:eastAsia="Calibri" w:hAnsi="Times New Roman" w:cs="Times New Roman"/>
          <w:sz w:val="24"/>
          <w:szCs w:val="24"/>
          <w:lang w:val="en-US"/>
        </w:rPr>
        <w:t>conferment</w:t>
      </w:r>
      <w:r w:rsidRPr="00C769F2">
        <w:rPr>
          <w:rFonts w:ascii="Times New Roman" w:eastAsia="Calibri" w:hAnsi="Times New Roman" w:cs="Times New Roman"/>
          <w:sz w:val="24"/>
          <w:szCs w:val="24"/>
          <w:lang w:val="en-US"/>
        </w:rPr>
        <w:t xml:space="preserve"> of the right to apply for a postponement or </w:t>
      </w:r>
      <w:r w:rsidR="00931E10">
        <w:rPr>
          <w:rFonts w:ascii="Times New Roman" w:eastAsia="Calibri" w:hAnsi="Times New Roman" w:cs="Times New Roman"/>
          <w:sz w:val="24"/>
          <w:szCs w:val="24"/>
          <w:lang w:val="en-US"/>
        </w:rPr>
        <w:t>suspension</w:t>
      </w:r>
      <w:r w:rsidRPr="00C769F2">
        <w:rPr>
          <w:rFonts w:ascii="Times New Roman" w:eastAsia="Calibri" w:hAnsi="Times New Roman" w:cs="Times New Roman"/>
          <w:sz w:val="24"/>
          <w:szCs w:val="24"/>
          <w:lang w:val="en-US"/>
        </w:rPr>
        <w:t xml:space="preserve"> of t</w:t>
      </w:r>
      <w:r w:rsidR="00EE193B">
        <w:rPr>
          <w:rFonts w:ascii="Times New Roman" w:eastAsia="Calibri" w:hAnsi="Times New Roman" w:cs="Times New Roman"/>
          <w:sz w:val="24"/>
          <w:szCs w:val="24"/>
          <w:lang w:val="en-US"/>
        </w:rPr>
        <w:t xml:space="preserve">he eviction from the dwelling </w:t>
      </w:r>
      <w:r w:rsidR="00931E10">
        <w:rPr>
          <w:rFonts w:ascii="Times New Roman" w:eastAsia="Calibri" w:hAnsi="Times New Roman" w:cs="Times New Roman"/>
          <w:sz w:val="24"/>
          <w:szCs w:val="24"/>
          <w:lang w:val="en-US"/>
        </w:rPr>
        <w:t xml:space="preserve">as </w:t>
      </w:r>
      <w:r w:rsidR="00931E10">
        <w:rPr>
          <w:rFonts w:ascii="Times New Roman" w:eastAsia="Calibri" w:hAnsi="Times New Roman" w:cs="Times New Roman"/>
          <w:sz w:val="24"/>
          <w:szCs w:val="24"/>
          <w:lang w:val="en-US"/>
        </w:rPr>
        <w:lastRenderedPageBreak/>
        <w:t xml:space="preserve">urged </w:t>
      </w:r>
      <w:r w:rsidRPr="00C769F2">
        <w:rPr>
          <w:rFonts w:ascii="Times New Roman" w:eastAsia="Calibri" w:hAnsi="Times New Roman" w:cs="Times New Roman"/>
          <w:sz w:val="24"/>
          <w:szCs w:val="24"/>
          <w:lang w:val="en-US"/>
        </w:rPr>
        <w:t xml:space="preserve">by Mr </w:t>
      </w:r>
      <w:r w:rsidRPr="00C769F2">
        <w:rPr>
          <w:rFonts w:ascii="Times New Roman" w:eastAsia="Calibri" w:hAnsi="Times New Roman" w:cs="Times New Roman"/>
          <w:i/>
          <w:sz w:val="24"/>
          <w:szCs w:val="24"/>
          <w:lang w:val="en-US"/>
        </w:rPr>
        <w:t>Chinyoka.</w:t>
      </w:r>
      <w:r w:rsidRPr="00C769F2">
        <w:rPr>
          <w:rFonts w:ascii="Times New Roman" w:eastAsia="Calibri" w:hAnsi="Times New Roman" w:cs="Times New Roman"/>
          <w:sz w:val="24"/>
          <w:szCs w:val="24"/>
          <w:lang w:val="en-US"/>
        </w:rPr>
        <w:t xml:space="preserve">  In the circumstances </w:t>
      </w:r>
      <w:r w:rsidR="00931E10">
        <w:rPr>
          <w:rFonts w:ascii="Times New Roman" w:eastAsia="Calibri" w:hAnsi="Times New Roman" w:cs="Times New Roman"/>
          <w:sz w:val="24"/>
          <w:szCs w:val="24"/>
          <w:lang w:val="en-US"/>
        </w:rPr>
        <w:t xml:space="preserve">I do not find </w:t>
      </w:r>
      <w:r w:rsidRPr="00C769F2">
        <w:rPr>
          <w:rFonts w:ascii="Times New Roman" w:eastAsia="Calibri" w:hAnsi="Times New Roman" w:cs="Times New Roman"/>
          <w:sz w:val="24"/>
          <w:szCs w:val="24"/>
          <w:lang w:val="en-US"/>
        </w:rPr>
        <w:t xml:space="preserve">Mr </w:t>
      </w:r>
      <w:r w:rsidRPr="00C769F2">
        <w:rPr>
          <w:rFonts w:ascii="Times New Roman" w:eastAsia="Calibri" w:hAnsi="Times New Roman" w:cs="Times New Roman"/>
          <w:i/>
          <w:sz w:val="24"/>
          <w:szCs w:val="24"/>
          <w:lang w:val="en-US"/>
        </w:rPr>
        <w:t>Chinyoka’s</w:t>
      </w:r>
      <w:r w:rsidRPr="00C769F2">
        <w:rPr>
          <w:rFonts w:ascii="Times New Roman" w:eastAsia="Calibri" w:hAnsi="Times New Roman" w:cs="Times New Roman"/>
          <w:sz w:val="24"/>
          <w:szCs w:val="24"/>
          <w:lang w:val="en-US"/>
        </w:rPr>
        <w:t xml:space="preserve"> argument </w:t>
      </w:r>
      <w:r w:rsidR="00931E10">
        <w:rPr>
          <w:rFonts w:ascii="Times New Roman" w:eastAsia="Calibri" w:hAnsi="Times New Roman" w:cs="Times New Roman"/>
          <w:sz w:val="24"/>
          <w:szCs w:val="24"/>
          <w:lang w:val="en-US"/>
        </w:rPr>
        <w:t>to be</w:t>
      </w:r>
      <w:r w:rsidR="00343312">
        <w:rPr>
          <w:rFonts w:ascii="Times New Roman" w:eastAsia="Calibri" w:hAnsi="Times New Roman" w:cs="Times New Roman"/>
          <w:sz w:val="24"/>
          <w:szCs w:val="24"/>
          <w:lang w:val="en-US"/>
        </w:rPr>
        <w:t xml:space="preserve"> legally</w:t>
      </w:r>
      <w:r w:rsidRPr="00C769F2">
        <w:rPr>
          <w:rFonts w:ascii="Times New Roman" w:eastAsia="Calibri" w:hAnsi="Times New Roman" w:cs="Times New Roman"/>
          <w:sz w:val="24"/>
          <w:szCs w:val="24"/>
          <w:lang w:val="en-US"/>
        </w:rPr>
        <w:t xml:space="preserve"> sustain</w:t>
      </w:r>
      <w:r w:rsidR="00EE193B">
        <w:rPr>
          <w:rFonts w:ascii="Times New Roman" w:eastAsia="Calibri" w:hAnsi="Times New Roman" w:cs="Times New Roman"/>
          <w:sz w:val="24"/>
          <w:szCs w:val="24"/>
          <w:lang w:val="en-US"/>
        </w:rPr>
        <w:t xml:space="preserve">able and </w:t>
      </w:r>
      <w:r w:rsidR="00931E10">
        <w:rPr>
          <w:rFonts w:ascii="Times New Roman" w:eastAsia="Calibri" w:hAnsi="Times New Roman" w:cs="Times New Roman"/>
          <w:sz w:val="24"/>
          <w:szCs w:val="24"/>
          <w:lang w:val="en-US"/>
        </w:rPr>
        <w:t>I reject it</w:t>
      </w:r>
      <w:r w:rsidR="00EE193B">
        <w:rPr>
          <w:rFonts w:ascii="Times New Roman" w:eastAsia="Calibri" w:hAnsi="Times New Roman" w:cs="Times New Roman"/>
          <w:sz w:val="24"/>
          <w:szCs w:val="24"/>
          <w:lang w:val="en-US"/>
        </w:rPr>
        <w:t>.</w:t>
      </w:r>
    </w:p>
    <w:p w:rsidR="00C769F2" w:rsidRPr="00C769F2" w:rsidRDefault="00EE193B" w:rsidP="00EE193B">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Mr </w:t>
      </w:r>
      <w:r w:rsidRPr="00EE193B">
        <w:rPr>
          <w:rFonts w:ascii="Times New Roman" w:eastAsia="Calibri" w:hAnsi="Times New Roman" w:cs="Times New Roman"/>
          <w:i/>
          <w:sz w:val="24"/>
          <w:szCs w:val="24"/>
          <w:lang w:val="en-US"/>
        </w:rPr>
        <w:t>Hashi</w:t>
      </w:r>
      <w:r w:rsidR="00C769F2" w:rsidRPr="00C769F2">
        <w:rPr>
          <w:rFonts w:ascii="Times New Roman" w:eastAsia="Calibri" w:hAnsi="Times New Roman" w:cs="Times New Roman"/>
          <w:i/>
          <w:sz w:val="24"/>
          <w:szCs w:val="24"/>
          <w:lang w:val="en-US"/>
        </w:rPr>
        <w:t>ti</w:t>
      </w:r>
      <w:r w:rsidR="00C769F2" w:rsidRPr="00C769F2">
        <w:rPr>
          <w:rFonts w:ascii="Times New Roman" w:eastAsia="Calibri" w:hAnsi="Times New Roman" w:cs="Times New Roman"/>
          <w:sz w:val="24"/>
          <w:szCs w:val="24"/>
          <w:lang w:val="en-US"/>
        </w:rPr>
        <w:t xml:space="preserve"> who appeared for first respondent also argued that the application by the applicant amounts to requesting from the High Court </w:t>
      </w:r>
      <w:r w:rsidR="00931E10">
        <w:rPr>
          <w:rFonts w:ascii="Times New Roman" w:eastAsia="Calibri" w:hAnsi="Times New Roman" w:cs="Times New Roman"/>
          <w:sz w:val="24"/>
          <w:szCs w:val="24"/>
          <w:lang w:val="en-US"/>
        </w:rPr>
        <w:t xml:space="preserve">a relief </w:t>
      </w:r>
      <w:r w:rsidR="00C769F2" w:rsidRPr="00C769F2">
        <w:rPr>
          <w:rFonts w:ascii="Times New Roman" w:eastAsia="Calibri" w:hAnsi="Times New Roman" w:cs="Times New Roman"/>
          <w:sz w:val="24"/>
          <w:szCs w:val="24"/>
          <w:lang w:val="en-US"/>
        </w:rPr>
        <w:t xml:space="preserve">namely </w:t>
      </w:r>
      <w:r w:rsidR="00931E10">
        <w:rPr>
          <w:rFonts w:ascii="Times New Roman" w:eastAsia="Calibri" w:hAnsi="Times New Roman" w:cs="Times New Roman"/>
          <w:sz w:val="24"/>
          <w:szCs w:val="24"/>
          <w:lang w:val="en-US"/>
        </w:rPr>
        <w:t>suspension</w:t>
      </w:r>
      <w:r w:rsidR="00C769F2" w:rsidRPr="00C769F2">
        <w:rPr>
          <w:rFonts w:ascii="Times New Roman" w:eastAsia="Calibri" w:hAnsi="Times New Roman" w:cs="Times New Roman"/>
          <w:sz w:val="24"/>
          <w:szCs w:val="24"/>
          <w:lang w:val="en-US"/>
        </w:rPr>
        <w:t xml:space="preserve"> of the Supreme Court’s order or judgment</w:t>
      </w:r>
      <w:r w:rsidR="00931E10">
        <w:rPr>
          <w:rFonts w:ascii="Times New Roman" w:eastAsia="Calibri" w:hAnsi="Times New Roman" w:cs="Times New Roman"/>
          <w:sz w:val="24"/>
          <w:szCs w:val="24"/>
          <w:lang w:val="en-US"/>
        </w:rPr>
        <w:t xml:space="preserve">. </w:t>
      </w:r>
      <w:r w:rsidR="00C769F2" w:rsidRPr="00C769F2">
        <w:rPr>
          <w:rFonts w:ascii="Times New Roman" w:eastAsia="Calibri" w:hAnsi="Times New Roman" w:cs="Times New Roman"/>
          <w:sz w:val="24"/>
          <w:szCs w:val="24"/>
          <w:lang w:val="en-US"/>
        </w:rPr>
        <w:t xml:space="preserve"> </w:t>
      </w:r>
      <w:r w:rsidR="00931E10">
        <w:rPr>
          <w:rFonts w:ascii="Times New Roman" w:eastAsia="Calibri" w:hAnsi="Times New Roman" w:cs="Times New Roman"/>
          <w:sz w:val="24"/>
          <w:szCs w:val="24"/>
          <w:lang w:val="en-US"/>
        </w:rPr>
        <w:t>This</w:t>
      </w:r>
      <w:r w:rsidR="00C769F2" w:rsidRPr="00C769F2">
        <w:rPr>
          <w:rFonts w:ascii="Times New Roman" w:eastAsia="Calibri" w:hAnsi="Times New Roman" w:cs="Times New Roman"/>
          <w:sz w:val="24"/>
          <w:szCs w:val="24"/>
          <w:lang w:val="en-US"/>
        </w:rPr>
        <w:t xml:space="preserve"> on account of the Supreme Court being a </w:t>
      </w:r>
      <w:r w:rsidR="00931E10" w:rsidRPr="00C769F2">
        <w:rPr>
          <w:rFonts w:ascii="Times New Roman" w:eastAsia="Calibri" w:hAnsi="Times New Roman" w:cs="Times New Roman"/>
          <w:sz w:val="24"/>
          <w:szCs w:val="24"/>
          <w:lang w:val="en-US"/>
        </w:rPr>
        <w:t>superior</w:t>
      </w:r>
      <w:r w:rsidR="00931E10">
        <w:rPr>
          <w:rFonts w:ascii="Times New Roman" w:eastAsia="Calibri" w:hAnsi="Times New Roman" w:cs="Times New Roman"/>
          <w:sz w:val="24"/>
          <w:szCs w:val="24"/>
          <w:lang w:val="en-US"/>
        </w:rPr>
        <w:t xml:space="preserve"> </w:t>
      </w:r>
      <w:r w:rsidR="00931E10" w:rsidRPr="00C769F2">
        <w:rPr>
          <w:rFonts w:ascii="Times New Roman" w:eastAsia="Calibri" w:hAnsi="Times New Roman" w:cs="Times New Roman"/>
          <w:sz w:val="24"/>
          <w:szCs w:val="24"/>
          <w:lang w:val="en-US"/>
        </w:rPr>
        <w:t>court the</w:t>
      </w:r>
      <w:r w:rsidR="00C769F2" w:rsidRPr="00C769F2">
        <w:rPr>
          <w:rFonts w:ascii="Times New Roman" w:eastAsia="Calibri" w:hAnsi="Times New Roman" w:cs="Times New Roman"/>
          <w:sz w:val="24"/>
          <w:szCs w:val="24"/>
          <w:lang w:val="en-US"/>
        </w:rPr>
        <w:t xml:space="preserve"> High Court cannot competently do.  In support </w:t>
      </w:r>
      <w:r>
        <w:rPr>
          <w:rFonts w:ascii="Times New Roman" w:eastAsia="Calibri" w:hAnsi="Times New Roman" w:cs="Times New Roman"/>
          <w:sz w:val="24"/>
          <w:szCs w:val="24"/>
          <w:lang w:val="en-US"/>
        </w:rPr>
        <w:t xml:space="preserve">of this argument Advocate </w:t>
      </w:r>
      <w:r w:rsidRPr="00EE193B">
        <w:rPr>
          <w:rFonts w:ascii="Times New Roman" w:eastAsia="Calibri" w:hAnsi="Times New Roman" w:cs="Times New Roman"/>
          <w:i/>
          <w:sz w:val="24"/>
          <w:szCs w:val="24"/>
          <w:lang w:val="en-US"/>
        </w:rPr>
        <w:t>Hashi</w:t>
      </w:r>
      <w:r w:rsidR="00C769F2" w:rsidRPr="00C769F2">
        <w:rPr>
          <w:rFonts w:ascii="Times New Roman" w:eastAsia="Calibri" w:hAnsi="Times New Roman" w:cs="Times New Roman"/>
          <w:i/>
          <w:sz w:val="24"/>
          <w:szCs w:val="24"/>
          <w:lang w:val="en-US"/>
        </w:rPr>
        <w:t>ti</w:t>
      </w:r>
      <w:r w:rsidR="00931E10">
        <w:rPr>
          <w:rFonts w:ascii="Times New Roman" w:eastAsia="Calibri" w:hAnsi="Times New Roman" w:cs="Times New Roman"/>
          <w:sz w:val="24"/>
          <w:szCs w:val="24"/>
          <w:lang w:val="en-US"/>
        </w:rPr>
        <w:t xml:space="preserve"> referre</w:t>
      </w:r>
      <w:r w:rsidR="00C769F2" w:rsidRPr="00C769F2">
        <w:rPr>
          <w:rFonts w:ascii="Times New Roman" w:eastAsia="Calibri" w:hAnsi="Times New Roman" w:cs="Times New Roman"/>
          <w:sz w:val="24"/>
          <w:szCs w:val="24"/>
          <w:lang w:val="en-US"/>
        </w:rPr>
        <w:t xml:space="preserve">d me to the case of </w:t>
      </w:r>
      <w:r w:rsidR="00C769F2" w:rsidRPr="00C769F2">
        <w:rPr>
          <w:rFonts w:ascii="Times New Roman" w:eastAsia="Calibri" w:hAnsi="Times New Roman" w:cs="Times New Roman"/>
          <w:i/>
          <w:sz w:val="24"/>
          <w:szCs w:val="24"/>
          <w:lang w:val="en-US"/>
        </w:rPr>
        <w:t>C F U</w:t>
      </w:r>
      <w:r w:rsidR="00C769F2" w:rsidRPr="00C769F2">
        <w:rPr>
          <w:rFonts w:ascii="Times New Roman" w:eastAsia="Calibri" w:hAnsi="Times New Roman" w:cs="Times New Roman"/>
          <w:sz w:val="24"/>
          <w:szCs w:val="24"/>
          <w:lang w:val="en-US"/>
        </w:rPr>
        <w:t xml:space="preserve"> vs </w:t>
      </w:r>
      <w:r w:rsidR="00C769F2" w:rsidRPr="00C769F2">
        <w:rPr>
          <w:rFonts w:ascii="Times New Roman" w:eastAsia="Calibri" w:hAnsi="Times New Roman" w:cs="Times New Roman"/>
          <w:i/>
          <w:sz w:val="24"/>
          <w:szCs w:val="24"/>
          <w:lang w:val="en-US"/>
        </w:rPr>
        <w:t>Mhuriro</w:t>
      </w:r>
      <w:r w:rsidR="00C769F2" w:rsidRPr="00C769F2">
        <w:rPr>
          <w:rFonts w:ascii="Times New Roman" w:eastAsia="Calibri" w:hAnsi="Times New Roman" w:cs="Times New Roman"/>
          <w:sz w:val="24"/>
          <w:szCs w:val="24"/>
          <w:u w:val="single"/>
          <w:lang w:val="en-US"/>
        </w:rPr>
        <w:t xml:space="preserve">  </w:t>
      </w:r>
      <w:r w:rsidR="00C769F2" w:rsidRPr="00C769F2">
        <w:rPr>
          <w:rFonts w:ascii="Times New Roman" w:eastAsia="Calibri" w:hAnsi="Times New Roman" w:cs="Times New Roman"/>
          <w:sz w:val="24"/>
          <w:szCs w:val="24"/>
          <w:lang w:val="en-US"/>
        </w:rPr>
        <w:t xml:space="preserve">2000 (2) ZLR 405 (SC) and the case of </w:t>
      </w:r>
      <w:r w:rsidR="00FF628D">
        <w:rPr>
          <w:rFonts w:ascii="Times New Roman" w:eastAsia="Calibri" w:hAnsi="Times New Roman" w:cs="Times New Roman"/>
          <w:sz w:val="24"/>
          <w:szCs w:val="24"/>
          <w:lang w:val="en-US"/>
        </w:rPr>
        <w:t xml:space="preserve">the </w:t>
      </w:r>
      <w:r w:rsidR="00C769F2" w:rsidRPr="00C769F2">
        <w:rPr>
          <w:rFonts w:ascii="Times New Roman" w:eastAsia="Calibri" w:hAnsi="Times New Roman" w:cs="Times New Roman"/>
          <w:i/>
          <w:sz w:val="24"/>
          <w:szCs w:val="24"/>
          <w:lang w:val="en-US"/>
        </w:rPr>
        <w:t xml:space="preserve">Church of </w:t>
      </w:r>
      <w:r w:rsidR="00FF628D">
        <w:rPr>
          <w:rFonts w:ascii="Times New Roman" w:eastAsia="Calibri" w:hAnsi="Times New Roman" w:cs="Times New Roman"/>
          <w:i/>
          <w:sz w:val="24"/>
          <w:szCs w:val="24"/>
          <w:lang w:val="en-US"/>
        </w:rPr>
        <w:t>The Province Central</w:t>
      </w:r>
      <w:r w:rsidR="00C769F2" w:rsidRPr="00C769F2">
        <w:rPr>
          <w:rFonts w:ascii="Times New Roman" w:eastAsia="Calibri" w:hAnsi="Times New Roman" w:cs="Times New Roman"/>
          <w:i/>
          <w:sz w:val="24"/>
          <w:szCs w:val="24"/>
          <w:lang w:val="en-US"/>
        </w:rPr>
        <w:t xml:space="preserve"> Africa</w:t>
      </w:r>
      <w:r w:rsidR="00C769F2" w:rsidRPr="00C769F2">
        <w:rPr>
          <w:rFonts w:ascii="Times New Roman" w:eastAsia="Calibri" w:hAnsi="Times New Roman" w:cs="Times New Roman"/>
          <w:sz w:val="24"/>
          <w:szCs w:val="24"/>
          <w:lang w:val="en-US"/>
        </w:rPr>
        <w:t xml:space="preserve"> vs </w:t>
      </w:r>
      <w:r w:rsidR="002650EB">
        <w:rPr>
          <w:rFonts w:ascii="Times New Roman" w:eastAsia="Calibri" w:hAnsi="Times New Roman" w:cs="Times New Roman"/>
          <w:i/>
          <w:sz w:val="24"/>
          <w:szCs w:val="24"/>
          <w:lang w:val="en-US"/>
        </w:rPr>
        <w:t>Dioce</w:t>
      </w:r>
      <w:r w:rsidR="00FF628D" w:rsidRPr="00FF628D">
        <w:rPr>
          <w:rFonts w:ascii="Times New Roman" w:eastAsia="Calibri" w:hAnsi="Times New Roman" w:cs="Times New Roman"/>
          <w:i/>
          <w:sz w:val="24"/>
          <w:szCs w:val="24"/>
          <w:lang w:val="en-US"/>
        </w:rPr>
        <w:t>san Trustees for the Diocesse of Harare and The Sheriff for Zimbabwe</w:t>
      </w:r>
      <w:r>
        <w:rPr>
          <w:rFonts w:ascii="Times New Roman" w:eastAsia="Calibri" w:hAnsi="Times New Roman" w:cs="Times New Roman"/>
          <w:sz w:val="24"/>
          <w:szCs w:val="24"/>
          <w:lang w:val="en-US"/>
        </w:rPr>
        <w:t xml:space="preserve"> HH 206/2011 </w:t>
      </w:r>
      <w:r w:rsidR="00931E10">
        <w:rPr>
          <w:rFonts w:ascii="Times New Roman" w:eastAsia="Calibri" w:hAnsi="Times New Roman" w:cs="Times New Roman"/>
          <w:sz w:val="24"/>
          <w:szCs w:val="24"/>
          <w:lang w:val="en-US"/>
        </w:rPr>
        <w:t>(</w:t>
      </w:r>
      <w:r w:rsidRPr="00EE193B">
        <w:rPr>
          <w:rFonts w:ascii="Times New Roman" w:eastAsia="Calibri" w:hAnsi="Times New Roman" w:cs="Times New Roman"/>
          <w:smallCaps/>
          <w:sz w:val="24"/>
          <w:szCs w:val="24"/>
          <w:lang w:val="en-US"/>
        </w:rPr>
        <w:t>Uchena J</w:t>
      </w:r>
      <w:r w:rsidR="00931E10">
        <w:rPr>
          <w:rFonts w:ascii="Times New Roman" w:eastAsia="Calibri" w:hAnsi="Times New Roman" w:cs="Times New Roman"/>
          <w:smallCaps/>
          <w:sz w:val="24"/>
          <w:szCs w:val="24"/>
          <w:lang w:val="en-US"/>
        </w:rPr>
        <w:t>)</w:t>
      </w:r>
      <w:r w:rsidR="00931E10">
        <w:rPr>
          <w:rFonts w:ascii="Times New Roman" w:eastAsia="Calibri" w:hAnsi="Times New Roman" w:cs="Times New Roman"/>
          <w:sz w:val="24"/>
          <w:szCs w:val="24"/>
          <w:lang w:val="en-US"/>
        </w:rPr>
        <w:t>. In r</w:t>
      </w:r>
      <w:r>
        <w:rPr>
          <w:rFonts w:ascii="Times New Roman" w:eastAsia="Calibri" w:hAnsi="Times New Roman" w:cs="Times New Roman"/>
          <w:sz w:val="24"/>
          <w:szCs w:val="24"/>
          <w:lang w:val="en-US"/>
        </w:rPr>
        <w:t>espon</w:t>
      </w:r>
      <w:r w:rsidR="00C769F2" w:rsidRPr="00C769F2">
        <w:rPr>
          <w:rFonts w:ascii="Times New Roman" w:eastAsia="Calibri" w:hAnsi="Times New Roman" w:cs="Times New Roman"/>
          <w:sz w:val="24"/>
          <w:szCs w:val="24"/>
          <w:lang w:val="en-US"/>
        </w:rPr>
        <w:t xml:space="preserve">se Mr </w:t>
      </w:r>
      <w:r w:rsidR="00C769F2" w:rsidRPr="00C769F2">
        <w:rPr>
          <w:rFonts w:ascii="Times New Roman" w:eastAsia="Calibri" w:hAnsi="Times New Roman" w:cs="Times New Roman"/>
          <w:i/>
          <w:sz w:val="24"/>
          <w:szCs w:val="24"/>
          <w:lang w:val="en-US"/>
        </w:rPr>
        <w:t>Chinyoka</w:t>
      </w:r>
      <w:r w:rsidR="00C769F2" w:rsidRPr="00C769F2">
        <w:rPr>
          <w:rFonts w:ascii="Times New Roman" w:eastAsia="Calibri" w:hAnsi="Times New Roman" w:cs="Times New Roman"/>
          <w:sz w:val="24"/>
          <w:szCs w:val="24"/>
          <w:lang w:val="en-US"/>
        </w:rPr>
        <w:t xml:space="preserve"> highlighted that in terms of section 24 of the Supreme Court Act </w:t>
      </w:r>
      <w:r w:rsidR="00931E10">
        <w:rPr>
          <w:rFonts w:ascii="Times New Roman" w:eastAsia="Calibri" w:hAnsi="Times New Roman" w:cs="Times New Roman"/>
          <w:sz w:val="24"/>
          <w:szCs w:val="24"/>
          <w:lang w:val="en-US"/>
        </w:rPr>
        <w:t>[</w:t>
      </w:r>
      <w:r w:rsidR="00931E10" w:rsidRPr="00931E10">
        <w:rPr>
          <w:rFonts w:ascii="Times New Roman" w:eastAsia="Calibri" w:hAnsi="Times New Roman" w:cs="Times New Roman"/>
          <w:i/>
          <w:sz w:val="24"/>
          <w:szCs w:val="24"/>
          <w:lang w:val="en-US"/>
        </w:rPr>
        <w:t>Chapter 7:13</w:t>
      </w:r>
      <w:r w:rsidR="00931E10">
        <w:rPr>
          <w:rFonts w:ascii="Times New Roman" w:eastAsia="Calibri" w:hAnsi="Times New Roman" w:cs="Times New Roman"/>
          <w:sz w:val="24"/>
          <w:szCs w:val="24"/>
          <w:lang w:val="en-US"/>
        </w:rPr>
        <w:t>]</w:t>
      </w:r>
      <w:r w:rsidR="00C769F2" w:rsidRPr="00C769F2">
        <w:rPr>
          <w:rFonts w:ascii="Times New Roman" w:eastAsia="Calibri" w:hAnsi="Times New Roman" w:cs="Times New Roman"/>
          <w:sz w:val="24"/>
          <w:szCs w:val="24"/>
          <w:lang w:val="en-US"/>
        </w:rPr>
        <w:t xml:space="preserve"> judgments of the Supreme Court are executed as if they were judgments of the courts </w:t>
      </w:r>
      <w:r w:rsidR="00C769F2" w:rsidRPr="00931E10">
        <w:rPr>
          <w:rFonts w:ascii="Times New Roman" w:eastAsia="Calibri" w:hAnsi="Times New Roman" w:cs="Times New Roman"/>
          <w:i/>
          <w:sz w:val="24"/>
          <w:szCs w:val="24"/>
          <w:lang w:val="en-US"/>
        </w:rPr>
        <w:t>a quo</w:t>
      </w:r>
      <w:r w:rsidR="00C769F2" w:rsidRPr="00C769F2">
        <w:rPr>
          <w:rFonts w:ascii="Times New Roman" w:eastAsia="Calibri" w:hAnsi="Times New Roman" w:cs="Times New Roman"/>
          <w:sz w:val="24"/>
          <w:szCs w:val="24"/>
          <w:lang w:val="en-US"/>
        </w:rPr>
        <w:t xml:space="preserve">.  This means the Supreme Court order </w:t>
      </w:r>
      <w:r w:rsidR="00C769F2" w:rsidRPr="00C769F2">
        <w:rPr>
          <w:rFonts w:ascii="Times New Roman" w:eastAsia="Calibri" w:hAnsi="Times New Roman" w:cs="Times New Roman"/>
          <w:i/>
          <w:sz w:val="24"/>
          <w:szCs w:val="24"/>
          <w:lang w:val="en-US"/>
        </w:rPr>
        <w:t>in casu</w:t>
      </w:r>
      <w:r w:rsidR="00C769F2" w:rsidRPr="00C769F2">
        <w:rPr>
          <w:rFonts w:ascii="Times New Roman" w:eastAsia="Calibri" w:hAnsi="Times New Roman" w:cs="Times New Roman"/>
          <w:sz w:val="24"/>
          <w:szCs w:val="24"/>
          <w:lang w:val="en-US"/>
        </w:rPr>
        <w:t xml:space="preserve"> when executed by the Sheriff it is executed as if it is a High Court judgment.  For that reason when the Sheriff executes </w:t>
      </w:r>
      <w:r w:rsidR="00890A63">
        <w:rPr>
          <w:rFonts w:ascii="Times New Roman" w:eastAsia="Calibri" w:hAnsi="Times New Roman" w:cs="Times New Roman"/>
          <w:sz w:val="24"/>
          <w:szCs w:val="24"/>
          <w:lang w:val="en-US"/>
        </w:rPr>
        <w:t>a</w:t>
      </w:r>
      <w:r w:rsidR="00C769F2" w:rsidRPr="00C769F2">
        <w:rPr>
          <w:rFonts w:ascii="Times New Roman" w:eastAsia="Calibri" w:hAnsi="Times New Roman" w:cs="Times New Roman"/>
          <w:sz w:val="24"/>
          <w:szCs w:val="24"/>
          <w:lang w:val="en-US"/>
        </w:rPr>
        <w:t xml:space="preserve"> Supreme Court </w:t>
      </w:r>
      <w:r w:rsidR="00890A63">
        <w:rPr>
          <w:rFonts w:ascii="Times New Roman" w:eastAsia="Calibri" w:hAnsi="Times New Roman" w:cs="Times New Roman"/>
          <w:sz w:val="24"/>
          <w:szCs w:val="24"/>
          <w:lang w:val="en-US"/>
        </w:rPr>
        <w:t xml:space="preserve">order </w:t>
      </w:r>
      <w:r w:rsidR="00C769F2" w:rsidRPr="00C769F2">
        <w:rPr>
          <w:rFonts w:ascii="Times New Roman" w:eastAsia="Calibri" w:hAnsi="Times New Roman" w:cs="Times New Roman"/>
          <w:sz w:val="24"/>
          <w:szCs w:val="24"/>
          <w:lang w:val="en-US"/>
        </w:rPr>
        <w:t>and as an officer of Court he is guided by the r</w:t>
      </w:r>
      <w:r w:rsidR="00227D67">
        <w:rPr>
          <w:rFonts w:ascii="Times New Roman" w:eastAsia="Calibri" w:hAnsi="Times New Roman" w:cs="Times New Roman"/>
          <w:sz w:val="24"/>
          <w:szCs w:val="24"/>
          <w:lang w:val="en-US"/>
        </w:rPr>
        <w:t>(</w:t>
      </w:r>
      <w:r w:rsidR="00C769F2" w:rsidRPr="00C769F2">
        <w:rPr>
          <w:rFonts w:ascii="Times New Roman" w:eastAsia="Calibri" w:hAnsi="Times New Roman" w:cs="Times New Roman"/>
          <w:sz w:val="24"/>
          <w:szCs w:val="24"/>
          <w:lang w:val="en-US"/>
        </w:rPr>
        <w:t>s</w:t>
      </w:r>
      <w:r w:rsidR="00227D67">
        <w:rPr>
          <w:rFonts w:ascii="Times New Roman" w:eastAsia="Calibri" w:hAnsi="Times New Roman" w:cs="Times New Roman"/>
          <w:sz w:val="24"/>
          <w:szCs w:val="24"/>
          <w:lang w:val="en-US"/>
        </w:rPr>
        <w:t>)</w:t>
      </w:r>
      <w:r w:rsidR="00C769F2" w:rsidRPr="00C769F2">
        <w:rPr>
          <w:rFonts w:ascii="Times New Roman" w:eastAsia="Calibri" w:hAnsi="Times New Roman" w:cs="Times New Roman"/>
          <w:sz w:val="24"/>
          <w:szCs w:val="24"/>
          <w:lang w:val="en-US"/>
        </w:rPr>
        <w:t xml:space="preserve"> of the</w:t>
      </w:r>
      <w:r w:rsidR="00890A63">
        <w:rPr>
          <w:rFonts w:ascii="Times New Roman" w:eastAsia="Calibri" w:hAnsi="Times New Roman" w:cs="Times New Roman"/>
          <w:sz w:val="24"/>
          <w:szCs w:val="24"/>
          <w:lang w:val="en-US"/>
        </w:rPr>
        <w:t xml:space="preserve"> High Court of which r 71 is par</w:t>
      </w:r>
      <w:r w:rsidR="00C769F2" w:rsidRPr="00C769F2">
        <w:rPr>
          <w:rFonts w:ascii="Times New Roman" w:eastAsia="Calibri" w:hAnsi="Times New Roman" w:cs="Times New Roman"/>
          <w:sz w:val="24"/>
          <w:szCs w:val="24"/>
          <w:lang w:val="en-US"/>
        </w:rPr>
        <w:t>t.</w:t>
      </w:r>
      <w:r w:rsidR="00890A63">
        <w:rPr>
          <w:rFonts w:ascii="Times New Roman" w:eastAsia="Calibri" w:hAnsi="Times New Roman" w:cs="Times New Roman"/>
          <w:sz w:val="24"/>
          <w:szCs w:val="24"/>
          <w:lang w:val="en-US"/>
        </w:rPr>
        <w:t xml:space="preserve"> For this reason the exercise by the High Court of powers in the oversight of execution cannot be the offensive suspension </w:t>
      </w:r>
      <w:r w:rsidR="0035134D">
        <w:rPr>
          <w:rFonts w:ascii="Times New Roman" w:eastAsia="Calibri" w:hAnsi="Times New Roman" w:cs="Times New Roman"/>
          <w:sz w:val="24"/>
          <w:szCs w:val="24"/>
          <w:lang w:val="en-US"/>
        </w:rPr>
        <w:t xml:space="preserve">or interference with </w:t>
      </w:r>
      <w:r w:rsidR="00890A63">
        <w:rPr>
          <w:rFonts w:ascii="Times New Roman" w:eastAsia="Calibri" w:hAnsi="Times New Roman" w:cs="Times New Roman"/>
          <w:sz w:val="24"/>
          <w:szCs w:val="24"/>
          <w:lang w:val="en-US"/>
        </w:rPr>
        <w:t>the Supreme Court Judgments or orders contemplated in the authorities we were referred to.</w:t>
      </w:r>
    </w:p>
    <w:p w:rsidR="00C769F2" w:rsidRPr="00C769F2" w:rsidRDefault="00C769F2" w:rsidP="00EE193B">
      <w:pPr>
        <w:spacing w:after="0" w:line="360" w:lineRule="auto"/>
        <w:jc w:val="both"/>
        <w:rPr>
          <w:rFonts w:ascii="Times New Roman" w:eastAsia="Calibri" w:hAnsi="Times New Roman" w:cs="Times New Roman"/>
          <w:sz w:val="24"/>
          <w:szCs w:val="24"/>
          <w:lang w:val="en-US"/>
        </w:rPr>
      </w:pPr>
      <w:r w:rsidRPr="00C769F2">
        <w:rPr>
          <w:rFonts w:ascii="Times New Roman" w:eastAsia="Calibri" w:hAnsi="Times New Roman" w:cs="Times New Roman"/>
          <w:sz w:val="24"/>
          <w:szCs w:val="24"/>
          <w:lang w:val="en-US"/>
        </w:rPr>
        <w:tab/>
        <w:t xml:space="preserve">I have herein above found that this application cannot competently be brought before this court for the reason that no </w:t>
      </w:r>
      <w:r w:rsidR="00890A63">
        <w:rPr>
          <w:rFonts w:ascii="Times New Roman" w:eastAsia="Calibri" w:hAnsi="Times New Roman" w:cs="Times New Roman"/>
          <w:sz w:val="24"/>
          <w:szCs w:val="24"/>
          <w:lang w:val="en-US"/>
        </w:rPr>
        <w:t xml:space="preserve">attachment of </w:t>
      </w:r>
      <w:r w:rsidR="00D80A90">
        <w:rPr>
          <w:rFonts w:ascii="Times New Roman" w:eastAsia="Calibri" w:hAnsi="Times New Roman" w:cs="Times New Roman"/>
          <w:sz w:val="24"/>
          <w:szCs w:val="24"/>
          <w:lang w:val="en-US"/>
        </w:rPr>
        <w:t>a dwelling</w:t>
      </w:r>
      <w:r w:rsidR="00890A63">
        <w:rPr>
          <w:rFonts w:ascii="Times New Roman" w:eastAsia="Calibri" w:hAnsi="Times New Roman" w:cs="Times New Roman"/>
          <w:sz w:val="24"/>
          <w:szCs w:val="24"/>
          <w:lang w:val="en-US"/>
        </w:rPr>
        <w:t xml:space="preserve"> </w:t>
      </w:r>
      <w:r w:rsidRPr="00C769F2">
        <w:rPr>
          <w:rFonts w:ascii="Times New Roman" w:eastAsia="Calibri" w:hAnsi="Times New Roman" w:cs="Times New Roman"/>
          <w:sz w:val="24"/>
          <w:szCs w:val="24"/>
          <w:lang w:val="en-US"/>
        </w:rPr>
        <w:t xml:space="preserve">triggered the coming into operation of the provisions of </w:t>
      </w:r>
      <w:r w:rsidR="00890A63">
        <w:rPr>
          <w:rFonts w:ascii="Times New Roman" w:eastAsia="Calibri" w:hAnsi="Times New Roman" w:cs="Times New Roman"/>
          <w:sz w:val="24"/>
          <w:szCs w:val="24"/>
          <w:lang w:val="en-US"/>
        </w:rPr>
        <w:t>r 71(14)</w:t>
      </w:r>
      <w:r w:rsidRPr="00C769F2">
        <w:rPr>
          <w:rFonts w:ascii="Times New Roman" w:eastAsia="Calibri" w:hAnsi="Times New Roman" w:cs="Times New Roman"/>
          <w:sz w:val="24"/>
          <w:szCs w:val="24"/>
          <w:lang w:val="en-US"/>
        </w:rPr>
        <w:t>.</w:t>
      </w:r>
      <w:r w:rsidR="00890A63">
        <w:rPr>
          <w:rFonts w:ascii="Times New Roman" w:eastAsia="Calibri" w:hAnsi="Times New Roman" w:cs="Times New Roman"/>
          <w:sz w:val="24"/>
          <w:szCs w:val="24"/>
          <w:lang w:val="en-US"/>
        </w:rPr>
        <w:t xml:space="preserve"> It is common cause that all that has happened</w:t>
      </w:r>
      <w:r w:rsidR="00D80A90">
        <w:rPr>
          <w:rFonts w:ascii="Times New Roman" w:eastAsia="Calibri" w:hAnsi="Times New Roman" w:cs="Times New Roman"/>
          <w:sz w:val="24"/>
          <w:szCs w:val="24"/>
          <w:lang w:val="en-US"/>
        </w:rPr>
        <w:t xml:space="preserve"> is that the applicant and all those in occupation of the dwelling have been served with a notice of eviction</w:t>
      </w:r>
      <w:r w:rsidR="00890A63">
        <w:rPr>
          <w:rFonts w:ascii="Times New Roman" w:eastAsia="Calibri" w:hAnsi="Times New Roman" w:cs="Times New Roman"/>
          <w:sz w:val="24"/>
          <w:szCs w:val="24"/>
          <w:lang w:val="en-US"/>
        </w:rPr>
        <w:t xml:space="preserve">. As a matter of fact the applicant ought to have realized that form No. 44 </w:t>
      </w:r>
      <w:r w:rsidR="00D80A90">
        <w:rPr>
          <w:rFonts w:ascii="Times New Roman" w:eastAsia="Calibri" w:hAnsi="Times New Roman" w:cs="Times New Roman"/>
          <w:sz w:val="24"/>
          <w:szCs w:val="24"/>
          <w:lang w:val="en-US"/>
        </w:rPr>
        <w:t>does</w:t>
      </w:r>
      <w:r w:rsidR="00890A63">
        <w:rPr>
          <w:rFonts w:ascii="Times New Roman" w:eastAsia="Calibri" w:hAnsi="Times New Roman" w:cs="Times New Roman"/>
          <w:sz w:val="24"/>
          <w:szCs w:val="24"/>
          <w:lang w:val="en-US"/>
        </w:rPr>
        <w:t xml:space="preserve"> not </w:t>
      </w:r>
      <w:r w:rsidR="00D80A90">
        <w:rPr>
          <w:rFonts w:ascii="Times New Roman" w:eastAsia="Calibri" w:hAnsi="Times New Roman" w:cs="Times New Roman"/>
          <w:sz w:val="24"/>
          <w:szCs w:val="24"/>
          <w:lang w:val="en-US"/>
        </w:rPr>
        <w:t xml:space="preserve">support applicant’s claim </w:t>
      </w:r>
      <w:r w:rsidR="00890A63">
        <w:rPr>
          <w:rFonts w:ascii="Times New Roman" w:eastAsia="Calibri" w:hAnsi="Times New Roman" w:cs="Times New Roman"/>
          <w:sz w:val="24"/>
          <w:szCs w:val="24"/>
          <w:lang w:val="en-US"/>
        </w:rPr>
        <w:t>to the relief he sought</w:t>
      </w:r>
      <w:r w:rsidR="00D80A90">
        <w:rPr>
          <w:rFonts w:ascii="Times New Roman" w:eastAsia="Calibri" w:hAnsi="Times New Roman" w:cs="Times New Roman"/>
          <w:sz w:val="24"/>
          <w:szCs w:val="24"/>
          <w:lang w:val="en-US"/>
        </w:rPr>
        <w:t xml:space="preserve"> herein</w:t>
      </w:r>
      <w:r w:rsidR="00890A63">
        <w:rPr>
          <w:rFonts w:ascii="Times New Roman" w:eastAsia="Calibri" w:hAnsi="Times New Roman" w:cs="Times New Roman"/>
          <w:sz w:val="24"/>
          <w:szCs w:val="24"/>
          <w:lang w:val="en-US"/>
        </w:rPr>
        <w:t xml:space="preserve">. </w:t>
      </w:r>
      <w:r w:rsidR="00D80A90">
        <w:rPr>
          <w:rFonts w:ascii="Times New Roman" w:eastAsia="Calibri" w:hAnsi="Times New Roman" w:cs="Times New Roman"/>
          <w:sz w:val="24"/>
          <w:szCs w:val="24"/>
          <w:lang w:val="en-US"/>
        </w:rPr>
        <w:t xml:space="preserve">Form 44 </w:t>
      </w:r>
      <w:r w:rsidR="00890A63">
        <w:rPr>
          <w:rFonts w:ascii="Times New Roman" w:eastAsia="Calibri" w:hAnsi="Times New Roman" w:cs="Times New Roman"/>
          <w:sz w:val="24"/>
          <w:szCs w:val="24"/>
          <w:lang w:val="en-US"/>
        </w:rPr>
        <w:t xml:space="preserve">requires applicant to </w:t>
      </w:r>
      <w:r w:rsidR="00D80A90">
        <w:rPr>
          <w:rFonts w:ascii="Times New Roman" w:eastAsia="Calibri" w:hAnsi="Times New Roman" w:cs="Times New Roman"/>
          <w:sz w:val="24"/>
          <w:szCs w:val="24"/>
          <w:lang w:val="en-US"/>
        </w:rPr>
        <w:t xml:space="preserve">describe </w:t>
      </w:r>
      <w:r w:rsidR="005C46A4">
        <w:rPr>
          <w:rFonts w:ascii="Times New Roman" w:eastAsia="Calibri" w:hAnsi="Times New Roman" w:cs="Times New Roman"/>
          <w:sz w:val="24"/>
          <w:szCs w:val="24"/>
          <w:lang w:val="en-US"/>
        </w:rPr>
        <w:t xml:space="preserve">the dwelling which was placed under attachment pursuant to a writ of execution issued by the Registrar of the High Court either at Harare or Bulawayo </w:t>
      </w:r>
      <w:r w:rsidR="00D80A90">
        <w:rPr>
          <w:rFonts w:ascii="Times New Roman" w:eastAsia="Calibri" w:hAnsi="Times New Roman" w:cs="Times New Roman"/>
          <w:sz w:val="24"/>
          <w:szCs w:val="24"/>
          <w:lang w:val="en-US"/>
        </w:rPr>
        <w:t xml:space="preserve">and clearly there was no attachment of a dwelling </w:t>
      </w:r>
      <w:r w:rsidR="00D80A90" w:rsidRPr="00D80A90">
        <w:rPr>
          <w:rFonts w:ascii="Times New Roman" w:eastAsia="Calibri" w:hAnsi="Times New Roman" w:cs="Times New Roman"/>
          <w:i/>
          <w:sz w:val="24"/>
          <w:szCs w:val="24"/>
          <w:lang w:val="en-US"/>
        </w:rPr>
        <w:t>in casu</w:t>
      </w:r>
      <w:r w:rsidR="00D80A90">
        <w:rPr>
          <w:rFonts w:ascii="Times New Roman" w:eastAsia="Calibri" w:hAnsi="Times New Roman" w:cs="Times New Roman"/>
          <w:sz w:val="24"/>
          <w:szCs w:val="24"/>
          <w:lang w:val="en-US"/>
        </w:rPr>
        <w:t>.</w:t>
      </w:r>
      <w:r w:rsidRPr="00C769F2">
        <w:rPr>
          <w:rFonts w:ascii="Times New Roman" w:eastAsia="Calibri" w:hAnsi="Times New Roman" w:cs="Times New Roman"/>
          <w:sz w:val="24"/>
          <w:szCs w:val="24"/>
          <w:lang w:val="en-US"/>
        </w:rPr>
        <w:t xml:space="preserve"> </w:t>
      </w:r>
    </w:p>
    <w:p w:rsidR="00C769F2" w:rsidRPr="00C769F2" w:rsidRDefault="00C769F2" w:rsidP="00EE193B">
      <w:pPr>
        <w:spacing w:after="0" w:line="360" w:lineRule="auto"/>
        <w:jc w:val="both"/>
        <w:rPr>
          <w:rFonts w:ascii="Times New Roman" w:eastAsia="Calibri" w:hAnsi="Times New Roman" w:cs="Times New Roman"/>
          <w:sz w:val="24"/>
          <w:szCs w:val="24"/>
          <w:lang w:val="en-US"/>
        </w:rPr>
      </w:pPr>
      <w:r w:rsidRPr="00C769F2">
        <w:rPr>
          <w:rFonts w:ascii="Times New Roman" w:eastAsia="Calibri" w:hAnsi="Times New Roman" w:cs="Times New Roman"/>
          <w:sz w:val="24"/>
          <w:szCs w:val="24"/>
          <w:lang w:val="en-US"/>
        </w:rPr>
        <w:tab/>
        <w:t xml:space="preserve">In the circumstances while first respondent would be correct to content that the High Court cannot competently suspend the order of the Supreme Court such argument would be misplaced where the High Court would be exercising power to supervise execution as provided in r 71 aforesaid.  I accordingly would respectfully agree with </w:t>
      </w:r>
      <w:r w:rsidR="005C46A4">
        <w:rPr>
          <w:rFonts w:ascii="Times New Roman" w:eastAsia="Calibri" w:hAnsi="Times New Roman" w:cs="Times New Roman"/>
          <w:sz w:val="24"/>
          <w:szCs w:val="24"/>
          <w:lang w:val="en-US"/>
        </w:rPr>
        <w:t xml:space="preserve">the </w:t>
      </w:r>
      <w:r w:rsidRPr="00C769F2">
        <w:rPr>
          <w:rFonts w:ascii="Times New Roman" w:eastAsia="Calibri" w:hAnsi="Times New Roman" w:cs="Times New Roman"/>
          <w:sz w:val="24"/>
          <w:szCs w:val="24"/>
          <w:lang w:val="en-US"/>
        </w:rPr>
        <w:t xml:space="preserve">position Mr </w:t>
      </w:r>
      <w:r w:rsidRPr="00C769F2">
        <w:rPr>
          <w:rFonts w:ascii="Times New Roman" w:eastAsia="Calibri" w:hAnsi="Times New Roman" w:cs="Times New Roman"/>
          <w:i/>
          <w:sz w:val="24"/>
          <w:szCs w:val="24"/>
          <w:lang w:val="en-US"/>
        </w:rPr>
        <w:t xml:space="preserve">Chinyoka </w:t>
      </w:r>
      <w:r w:rsidRPr="00C769F2">
        <w:rPr>
          <w:rFonts w:ascii="Times New Roman" w:eastAsia="Calibri" w:hAnsi="Times New Roman" w:cs="Times New Roman"/>
          <w:sz w:val="24"/>
          <w:szCs w:val="24"/>
          <w:lang w:val="en-US"/>
        </w:rPr>
        <w:t>has advanced on the matter.</w:t>
      </w:r>
    </w:p>
    <w:p w:rsidR="00C769F2" w:rsidRPr="00C769F2" w:rsidRDefault="00C769F2" w:rsidP="00EE193B">
      <w:pPr>
        <w:spacing w:after="0" w:line="360" w:lineRule="auto"/>
        <w:jc w:val="both"/>
        <w:rPr>
          <w:rFonts w:ascii="Times New Roman" w:eastAsia="Calibri" w:hAnsi="Times New Roman" w:cs="Times New Roman"/>
          <w:sz w:val="24"/>
          <w:szCs w:val="24"/>
          <w:lang w:val="en-US"/>
        </w:rPr>
      </w:pPr>
      <w:r w:rsidRPr="00C769F2">
        <w:rPr>
          <w:rFonts w:ascii="Times New Roman" w:eastAsia="Calibri" w:hAnsi="Times New Roman" w:cs="Times New Roman"/>
          <w:sz w:val="24"/>
          <w:szCs w:val="24"/>
          <w:lang w:val="en-US"/>
        </w:rPr>
        <w:lastRenderedPageBreak/>
        <w:tab/>
        <w:t>The respondent sought an order of costs on the punitive scale of legal pra</w:t>
      </w:r>
      <w:r w:rsidR="005C46A4">
        <w:rPr>
          <w:rFonts w:ascii="Times New Roman" w:eastAsia="Calibri" w:hAnsi="Times New Roman" w:cs="Times New Roman"/>
          <w:sz w:val="24"/>
          <w:szCs w:val="24"/>
          <w:lang w:val="en-US"/>
        </w:rPr>
        <w:t>ctitioner and client on the basi</w:t>
      </w:r>
      <w:r w:rsidRPr="00C769F2">
        <w:rPr>
          <w:rFonts w:ascii="Times New Roman" w:eastAsia="Calibri" w:hAnsi="Times New Roman" w:cs="Times New Roman"/>
          <w:sz w:val="24"/>
          <w:szCs w:val="24"/>
          <w:lang w:val="en-US"/>
        </w:rPr>
        <w:t xml:space="preserve">s that after the Supreme Court judgment aforementioned Applicant’s legal practitioner </w:t>
      </w:r>
      <w:r w:rsidR="005C46A4">
        <w:rPr>
          <w:rFonts w:ascii="Times New Roman" w:eastAsia="Calibri" w:hAnsi="Times New Roman" w:cs="Times New Roman"/>
          <w:sz w:val="24"/>
          <w:szCs w:val="24"/>
          <w:lang w:val="en-US"/>
        </w:rPr>
        <w:t>wrote to the fist r</w:t>
      </w:r>
      <w:r w:rsidRPr="00C769F2">
        <w:rPr>
          <w:rFonts w:ascii="Times New Roman" w:eastAsia="Calibri" w:hAnsi="Times New Roman" w:cs="Times New Roman"/>
          <w:sz w:val="24"/>
          <w:szCs w:val="24"/>
          <w:lang w:val="en-US"/>
        </w:rPr>
        <w:t>espondent</w:t>
      </w:r>
      <w:r w:rsidR="005C46A4">
        <w:rPr>
          <w:rFonts w:ascii="Times New Roman" w:eastAsia="Calibri" w:hAnsi="Times New Roman" w:cs="Times New Roman"/>
          <w:sz w:val="24"/>
          <w:szCs w:val="24"/>
          <w:lang w:val="en-US"/>
        </w:rPr>
        <w:t>’s legal practitioners</w:t>
      </w:r>
      <w:r w:rsidRPr="00C769F2">
        <w:rPr>
          <w:rFonts w:ascii="Times New Roman" w:eastAsia="Calibri" w:hAnsi="Times New Roman" w:cs="Times New Roman"/>
          <w:sz w:val="24"/>
          <w:szCs w:val="24"/>
          <w:lang w:val="en-US"/>
        </w:rPr>
        <w:t xml:space="preserve"> seeking</w:t>
      </w:r>
      <w:r w:rsidR="00D80A90">
        <w:rPr>
          <w:rFonts w:ascii="Times New Roman" w:eastAsia="Calibri" w:hAnsi="Times New Roman" w:cs="Times New Roman"/>
          <w:sz w:val="24"/>
          <w:szCs w:val="24"/>
          <w:lang w:val="en-US"/>
        </w:rPr>
        <w:t xml:space="preserve"> that they be granted</w:t>
      </w:r>
      <w:r w:rsidRPr="00C769F2">
        <w:rPr>
          <w:rFonts w:ascii="Times New Roman" w:eastAsia="Calibri" w:hAnsi="Times New Roman" w:cs="Times New Roman"/>
          <w:sz w:val="24"/>
          <w:szCs w:val="24"/>
          <w:lang w:val="en-US"/>
        </w:rPr>
        <w:t xml:space="preserve"> three month</w:t>
      </w:r>
      <w:r w:rsidR="005C46A4">
        <w:rPr>
          <w:rFonts w:ascii="Times New Roman" w:eastAsia="Calibri" w:hAnsi="Times New Roman" w:cs="Times New Roman"/>
          <w:sz w:val="24"/>
          <w:szCs w:val="24"/>
          <w:lang w:val="en-US"/>
        </w:rPr>
        <w:t>s</w:t>
      </w:r>
      <w:r w:rsidRPr="00C769F2">
        <w:rPr>
          <w:rFonts w:ascii="Times New Roman" w:eastAsia="Calibri" w:hAnsi="Times New Roman" w:cs="Times New Roman"/>
          <w:sz w:val="24"/>
          <w:szCs w:val="24"/>
          <w:lang w:val="en-US"/>
        </w:rPr>
        <w:t xml:space="preserve"> within which</w:t>
      </w:r>
      <w:r w:rsidR="005C46A4">
        <w:rPr>
          <w:rFonts w:ascii="Times New Roman" w:eastAsia="Calibri" w:hAnsi="Times New Roman" w:cs="Times New Roman"/>
          <w:sz w:val="24"/>
          <w:szCs w:val="24"/>
          <w:lang w:val="en-US"/>
        </w:rPr>
        <w:t xml:space="preserve"> </w:t>
      </w:r>
      <w:r w:rsidR="00D80A90">
        <w:rPr>
          <w:rFonts w:ascii="Times New Roman" w:eastAsia="Calibri" w:hAnsi="Times New Roman" w:cs="Times New Roman"/>
          <w:sz w:val="24"/>
          <w:szCs w:val="24"/>
          <w:lang w:val="en-US"/>
        </w:rPr>
        <w:t xml:space="preserve">their client had </w:t>
      </w:r>
      <w:r w:rsidR="005C46A4">
        <w:rPr>
          <w:rFonts w:ascii="Times New Roman" w:eastAsia="Calibri" w:hAnsi="Times New Roman" w:cs="Times New Roman"/>
          <w:sz w:val="24"/>
          <w:szCs w:val="24"/>
          <w:lang w:val="en-US"/>
        </w:rPr>
        <w:t>to</w:t>
      </w:r>
      <w:r w:rsidRPr="00C769F2">
        <w:rPr>
          <w:rFonts w:ascii="Times New Roman" w:eastAsia="Calibri" w:hAnsi="Times New Roman" w:cs="Times New Roman"/>
          <w:sz w:val="24"/>
          <w:szCs w:val="24"/>
          <w:lang w:val="en-US"/>
        </w:rPr>
        <w:t xml:space="preserve"> vacate the premises in question but had not vacated and </w:t>
      </w:r>
      <w:r w:rsidR="005C46A4">
        <w:rPr>
          <w:rFonts w:ascii="Times New Roman" w:eastAsia="Calibri" w:hAnsi="Times New Roman" w:cs="Times New Roman"/>
          <w:sz w:val="24"/>
          <w:szCs w:val="24"/>
          <w:lang w:val="en-US"/>
        </w:rPr>
        <w:t xml:space="preserve">instead </w:t>
      </w:r>
      <w:r w:rsidRPr="00C769F2">
        <w:rPr>
          <w:rFonts w:ascii="Times New Roman" w:eastAsia="Calibri" w:hAnsi="Times New Roman" w:cs="Times New Roman"/>
          <w:sz w:val="24"/>
          <w:szCs w:val="24"/>
          <w:lang w:val="en-US"/>
        </w:rPr>
        <w:t>proceeded to mount this application which accor</w:t>
      </w:r>
      <w:r w:rsidR="00EE193B">
        <w:rPr>
          <w:rFonts w:ascii="Times New Roman" w:eastAsia="Calibri" w:hAnsi="Times New Roman" w:cs="Times New Roman"/>
          <w:sz w:val="24"/>
          <w:szCs w:val="24"/>
          <w:lang w:val="en-US"/>
        </w:rPr>
        <w:t>di</w:t>
      </w:r>
      <w:r w:rsidR="005C46A4">
        <w:rPr>
          <w:rFonts w:ascii="Times New Roman" w:eastAsia="Calibri" w:hAnsi="Times New Roman" w:cs="Times New Roman"/>
          <w:sz w:val="24"/>
          <w:szCs w:val="24"/>
          <w:lang w:val="en-US"/>
        </w:rPr>
        <w:t>ng to first respondent exhibits</w:t>
      </w:r>
      <w:r w:rsidR="00EE193B">
        <w:rPr>
          <w:rFonts w:ascii="Times New Roman" w:eastAsia="Calibri" w:hAnsi="Times New Roman" w:cs="Times New Roman"/>
          <w:sz w:val="24"/>
          <w:szCs w:val="24"/>
          <w:lang w:val="en-US"/>
        </w:rPr>
        <w:t xml:space="preserve"> </w:t>
      </w:r>
      <w:r w:rsidR="00EE193B" w:rsidRPr="00EE193B">
        <w:rPr>
          <w:rFonts w:ascii="Times New Roman" w:eastAsia="Calibri" w:hAnsi="Times New Roman" w:cs="Times New Roman"/>
          <w:i/>
          <w:sz w:val="24"/>
          <w:szCs w:val="24"/>
          <w:lang w:val="en-US"/>
        </w:rPr>
        <w:t xml:space="preserve">mala </w:t>
      </w:r>
      <w:r w:rsidRPr="00C769F2">
        <w:rPr>
          <w:rFonts w:ascii="Times New Roman" w:eastAsia="Calibri" w:hAnsi="Times New Roman" w:cs="Times New Roman"/>
          <w:i/>
          <w:sz w:val="24"/>
          <w:szCs w:val="24"/>
          <w:lang w:val="en-US"/>
        </w:rPr>
        <w:t>fides</w:t>
      </w:r>
      <w:r w:rsidRPr="00C769F2">
        <w:rPr>
          <w:rFonts w:ascii="Times New Roman" w:eastAsia="Calibri" w:hAnsi="Times New Roman" w:cs="Times New Roman"/>
          <w:sz w:val="24"/>
          <w:szCs w:val="24"/>
          <w:lang w:val="en-US"/>
        </w:rPr>
        <w:t xml:space="preserve"> particularly </w:t>
      </w:r>
      <w:r w:rsidR="005C46A4">
        <w:rPr>
          <w:rFonts w:ascii="Times New Roman" w:eastAsia="Calibri" w:hAnsi="Times New Roman" w:cs="Times New Roman"/>
          <w:sz w:val="24"/>
          <w:szCs w:val="24"/>
          <w:lang w:val="en-US"/>
        </w:rPr>
        <w:t>when the application was based</w:t>
      </w:r>
      <w:r w:rsidRPr="00C769F2">
        <w:rPr>
          <w:rFonts w:ascii="Times New Roman" w:eastAsia="Calibri" w:hAnsi="Times New Roman" w:cs="Times New Roman"/>
          <w:sz w:val="24"/>
          <w:szCs w:val="24"/>
          <w:lang w:val="en-US"/>
        </w:rPr>
        <w:t xml:space="preserve"> on an inapplicable rule as authority for the relief they were seeking.  While it is true that applicant sought the said indulgence in order to seek alternative accommodation applicant cannot be punished for not respecting the commitment to vacate </w:t>
      </w:r>
      <w:r w:rsidR="00DA7643">
        <w:rPr>
          <w:rFonts w:ascii="Times New Roman" w:eastAsia="Calibri" w:hAnsi="Times New Roman" w:cs="Times New Roman"/>
          <w:sz w:val="24"/>
          <w:szCs w:val="24"/>
          <w:lang w:val="en-US"/>
        </w:rPr>
        <w:t xml:space="preserve">expressed in the correspondence </w:t>
      </w:r>
      <w:r w:rsidRPr="00C769F2">
        <w:rPr>
          <w:rFonts w:ascii="Times New Roman" w:eastAsia="Calibri" w:hAnsi="Times New Roman" w:cs="Times New Roman"/>
          <w:sz w:val="24"/>
          <w:szCs w:val="24"/>
          <w:lang w:val="en-US"/>
        </w:rPr>
        <w:t xml:space="preserve">as the respondent </w:t>
      </w:r>
      <w:r w:rsidR="005C46A4">
        <w:rPr>
          <w:rFonts w:ascii="Times New Roman" w:eastAsia="Calibri" w:hAnsi="Times New Roman" w:cs="Times New Roman"/>
          <w:sz w:val="24"/>
          <w:szCs w:val="24"/>
          <w:lang w:val="en-US"/>
        </w:rPr>
        <w:t>neither</w:t>
      </w:r>
      <w:r w:rsidRPr="00C769F2">
        <w:rPr>
          <w:rFonts w:ascii="Times New Roman" w:eastAsia="Calibri" w:hAnsi="Times New Roman" w:cs="Times New Roman"/>
          <w:sz w:val="24"/>
          <w:szCs w:val="24"/>
          <w:lang w:val="en-US"/>
        </w:rPr>
        <w:t xml:space="preserve"> responded to the request for time to find alternative accommodation nor did </w:t>
      </w:r>
      <w:r w:rsidR="00DA7643">
        <w:rPr>
          <w:rFonts w:ascii="Times New Roman" w:eastAsia="Calibri" w:hAnsi="Times New Roman" w:cs="Times New Roman"/>
          <w:sz w:val="24"/>
          <w:szCs w:val="24"/>
          <w:lang w:val="en-US"/>
        </w:rPr>
        <w:t>respondent</w:t>
      </w:r>
      <w:r w:rsidRPr="00C769F2">
        <w:rPr>
          <w:rFonts w:ascii="Times New Roman" w:eastAsia="Calibri" w:hAnsi="Times New Roman" w:cs="Times New Roman"/>
          <w:sz w:val="24"/>
          <w:szCs w:val="24"/>
          <w:lang w:val="en-US"/>
        </w:rPr>
        <w:t xml:space="preserve"> grant applicants the three months requested for applicant to find alternative accommodation</w:t>
      </w:r>
      <w:r w:rsidR="005C46A4">
        <w:rPr>
          <w:rFonts w:ascii="Times New Roman" w:eastAsia="Calibri" w:hAnsi="Times New Roman" w:cs="Times New Roman"/>
          <w:sz w:val="24"/>
          <w:szCs w:val="24"/>
          <w:lang w:val="en-US"/>
        </w:rPr>
        <w:t xml:space="preserve"> as respondent</w:t>
      </w:r>
      <w:r w:rsidR="00D27536">
        <w:rPr>
          <w:rFonts w:ascii="Times New Roman" w:eastAsia="Calibri" w:hAnsi="Times New Roman" w:cs="Times New Roman"/>
          <w:sz w:val="24"/>
          <w:szCs w:val="24"/>
          <w:lang w:val="en-US"/>
        </w:rPr>
        <w:t xml:space="preserve"> clearly</w:t>
      </w:r>
      <w:r w:rsidR="005C46A4">
        <w:rPr>
          <w:rFonts w:ascii="Times New Roman" w:eastAsia="Calibri" w:hAnsi="Times New Roman" w:cs="Times New Roman"/>
          <w:sz w:val="24"/>
          <w:szCs w:val="24"/>
          <w:lang w:val="en-US"/>
        </w:rPr>
        <w:t xml:space="preserve"> sought to evict applicant before the expiry of 3 months</w:t>
      </w:r>
      <w:r w:rsidR="00D27536">
        <w:rPr>
          <w:rFonts w:ascii="Times New Roman" w:eastAsia="Calibri" w:hAnsi="Times New Roman" w:cs="Times New Roman"/>
          <w:sz w:val="24"/>
          <w:szCs w:val="24"/>
          <w:lang w:val="en-US"/>
        </w:rPr>
        <w:t xml:space="preserve"> of applicant’s legal practitioners letter aforesaid</w:t>
      </w:r>
      <w:r w:rsidRPr="00C769F2">
        <w:rPr>
          <w:rFonts w:ascii="Times New Roman" w:eastAsia="Calibri" w:hAnsi="Times New Roman" w:cs="Times New Roman"/>
          <w:sz w:val="24"/>
          <w:szCs w:val="24"/>
          <w:lang w:val="en-US"/>
        </w:rPr>
        <w:t xml:space="preserve">.  As for the </w:t>
      </w:r>
      <w:r w:rsidR="005C46A4">
        <w:rPr>
          <w:rFonts w:ascii="Times New Roman" w:eastAsia="Calibri" w:hAnsi="Times New Roman" w:cs="Times New Roman"/>
          <w:sz w:val="24"/>
          <w:szCs w:val="24"/>
          <w:lang w:val="en-US"/>
        </w:rPr>
        <w:t>argument</w:t>
      </w:r>
      <w:r w:rsidRPr="00C769F2">
        <w:rPr>
          <w:rFonts w:ascii="Times New Roman" w:eastAsia="Calibri" w:hAnsi="Times New Roman" w:cs="Times New Roman"/>
          <w:sz w:val="24"/>
          <w:szCs w:val="24"/>
          <w:lang w:val="en-US"/>
        </w:rPr>
        <w:t xml:space="preserve"> that one of the occupants of 12 Le Roux Drive Hillside </w:t>
      </w:r>
      <w:r w:rsidR="005C46A4">
        <w:rPr>
          <w:rFonts w:ascii="Times New Roman" w:eastAsia="Calibri" w:hAnsi="Times New Roman" w:cs="Times New Roman"/>
          <w:sz w:val="24"/>
          <w:szCs w:val="24"/>
          <w:lang w:val="en-US"/>
        </w:rPr>
        <w:t>instead</w:t>
      </w:r>
      <w:r w:rsidRPr="00C769F2">
        <w:rPr>
          <w:rFonts w:ascii="Times New Roman" w:eastAsia="Calibri" w:hAnsi="Times New Roman" w:cs="Times New Roman"/>
          <w:sz w:val="24"/>
          <w:szCs w:val="24"/>
          <w:lang w:val="en-US"/>
        </w:rPr>
        <w:t xml:space="preserve"> </w:t>
      </w:r>
      <w:r w:rsidR="00D27536">
        <w:rPr>
          <w:rFonts w:ascii="Times New Roman" w:eastAsia="Calibri" w:hAnsi="Times New Roman" w:cs="Times New Roman"/>
          <w:sz w:val="24"/>
          <w:szCs w:val="24"/>
          <w:lang w:val="en-US"/>
        </w:rPr>
        <w:t xml:space="preserve">of vacating the premises had since filed a </w:t>
      </w:r>
      <w:r w:rsidR="00DA7643">
        <w:rPr>
          <w:rFonts w:ascii="Times New Roman" w:eastAsia="Calibri" w:hAnsi="Times New Roman" w:cs="Times New Roman"/>
          <w:sz w:val="24"/>
          <w:szCs w:val="24"/>
          <w:lang w:val="en-US"/>
        </w:rPr>
        <w:t>Constitutional Court</w:t>
      </w:r>
      <w:r w:rsidRPr="00C769F2">
        <w:rPr>
          <w:rFonts w:ascii="Times New Roman" w:eastAsia="Calibri" w:hAnsi="Times New Roman" w:cs="Times New Roman"/>
          <w:sz w:val="24"/>
          <w:szCs w:val="24"/>
          <w:lang w:val="en-US"/>
        </w:rPr>
        <w:t xml:space="preserve"> application challenging the Supreme Court’s order for the</w:t>
      </w:r>
      <w:r w:rsidR="00EE193B">
        <w:rPr>
          <w:rFonts w:ascii="Times New Roman" w:eastAsia="Calibri" w:hAnsi="Times New Roman" w:cs="Times New Roman"/>
          <w:sz w:val="24"/>
          <w:szCs w:val="24"/>
          <w:lang w:val="en-US"/>
        </w:rPr>
        <w:t xml:space="preserve"> eject</w:t>
      </w:r>
      <w:r w:rsidRPr="00C769F2">
        <w:rPr>
          <w:rFonts w:ascii="Times New Roman" w:eastAsia="Calibri" w:hAnsi="Times New Roman" w:cs="Times New Roman"/>
          <w:sz w:val="24"/>
          <w:szCs w:val="24"/>
          <w:lang w:val="en-US"/>
        </w:rPr>
        <w:t xml:space="preserve">ment of all persons claiming title to occupy the dwelling through </w:t>
      </w:r>
      <w:r w:rsidR="00DA7643" w:rsidRPr="00C769F2">
        <w:rPr>
          <w:rFonts w:ascii="Times New Roman" w:eastAsia="Calibri" w:hAnsi="Times New Roman" w:cs="Times New Roman"/>
          <w:sz w:val="24"/>
          <w:szCs w:val="24"/>
          <w:lang w:val="en-US"/>
        </w:rPr>
        <w:t>applicant</w:t>
      </w:r>
      <w:r w:rsidR="00DA7643">
        <w:rPr>
          <w:rFonts w:ascii="Times New Roman" w:eastAsia="Calibri" w:hAnsi="Times New Roman" w:cs="Times New Roman"/>
          <w:sz w:val="24"/>
          <w:szCs w:val="24"/>
          <w:lang w:val="en-US"/>
        </w:rPr>
        <w:t xml:space="preserve"> (a further demonstration of </w:t>
      </w:r>
      <w:r w:rsidR="00DA7643" w:rsidRPr="00DA7643">
        <w:rPr>
          <w:rFonts w:ascii="Times New Roman" w:eastAsia="Calibri" w:hAnsi="Times New Roman" w:cs="Times New Roman"/>
          <w:i/>
          <w:sz w:val="24"/>
          <w:szCs w:val="24"/>
          <w:lang w:val="en-US"/>
        </w:rPr>
        <w:t>mala fides</w:t>
      </w:r>
      <w:r w:rsidR="00DA7643">
        <w:rPr>
          <w:rFonts w:ascii="Times New Roman" w:eastAsia="Calibri" w:hAnsi="Times New Roman" w:cs="Times New Roman"/>
          <w:sz w:val="24"/>
          <w:szCs w:val="24"/>
          <w:lang w:val="en-US"/>
        </w:rPr>
        <w:t xml:space="preserve">) </w:t>
      </w:r>
      <w:r w:rsidR="00F81A9D">
        <w:rPr>
          <w:rFonts w:ascii="Times New Roman" w:eastAsia="Calibri" w:hAnsi="Times New Roman" w:cs="Times New Roman"/>
          <w:sz w:val="24"/>
          <w:szCs w:val="24"/>
          <w:lang w:val="en-US"/>
        </w:rPr>
        <w:t>it should be appreciated that such</w:t>
      </w:r>
      <w:r w:rsidRPr="00C769F2">
        <w:rPr>
          <w:rFonts w:ascii="Times New Roman" w:eastAsia="Calibri" w:hAnsi="Times New Roman" w:cs="Times New Roman"/>
          <w:sz w:val="24"/>
          <w:szCs w:val="24"/>
          <w:lang w:val="en-US"/>
        </w:rPr>
        <w:t xml:space="preserve"> </w:t>
      </w:r>
      <w:r w:rsidR="00F81A9D">
        <w:rPr>
          <w:rFonts w:ascii="Times New Roman" w:eastAsia="Calibri" w:hAnsi="Times New Roman" w:cs="Times New Roman"/>
          <w:sz w:val="24"/>
          <w:szCs w:val="24"/>
          <w:lang w:val="en-US"/>
        </w:rPr>
        <w:t>application was</w:t>
      </w:r>
      <w:r w:rsidR="00DA7643">
        <w:rPr>
          <w:rFonts w:ascii="Times New Roman" w:eastAsia="Calibri" w:hAnsi="Times New Roman" w:cs="Times New Roman"/>
          <w:sz w:val="24"/>
          <w:szCs w:val="24"/>
          <w:lang w:val="en-US"/>
        </w:rPr>
        <w:t xml:space="preserve"> not</w:t>
      </w:r>
      <w:r w:rsidR="00F81A9D">
        <w:rPr>
          <w:rFonts w:ascii="Times New Roman" w:eastAsia="Calibri" w:hAnsi="Times New Roman" w:cs="Times New Roman"/>
          <w:sz w:val="24"/>
          <w:szCs w:val="24"/>
          <w:lang w:val="en-US"/>
        </w:rPr>
        <w:t xml:space="preserve"> lodged by applicant</w:t>
      </w:r>
      <w:r w:rsidRPr="00C769F2">
        <w:rPr>
          <w:rFonts w:ascii="Times New Roman" w:eastAsia="Calibri" w:hAnsi="Times New Roman" w:cs="Times New Roman"/>
          <w:sz w:val="24"/>
          <w:szCs w:val="24"/>
          <w:lang w:val="en-US"/>
        </w:rPr>
        <w:t xml:space="preserve"> and technically </w:t>
      </w:r>
      <w:r w:rsidR="00F81A9D">
        <w:rPr>
          <w:rFonts w:ascii="Times New Roman" w:eastAsia="Calibri" w:hAnsi="Times New Roman" w:cs="Times New Roman"/>
          <w:sz w:val="24"/>
          <w:szCs w:val="24"/>
          <w:lang w:val="en-US"/>
        </w:rPr>
        <w:t>applicant</w:t>
      </w:r>
      <w:r w:rsidRPr="00C769F2">
        <w:rPr>
          <w:rFonts w:ascii="Times New Roman" w:eastAsia="Calibri" w:hAnsi="Times New Roman" w:cs="Times New Roman"/>
          <w:sz w:val="24"/>
          <w:szCs w:val="24"/>
          <w:lang w:val="en-US"/>
        </w:rPr>
        <w:t xml:space="preserve"> cannot be punished for the</w:t>
      </w:r>
      <w:r w:rsidR="00A57008">
        <w:rPr>
          <w:rFonts w:ascii="Times New Roman" w:eastAsia="Calibri" w:hAnsi="Times New Roman" w:cs="Times New Roman"/>
          <w:sz w:val="24"/>
          <w:szCs w:val="24"/>
          <w:lang w:val="en-US"/>
        </w:rPr>
        <w:t xml:space="preserve"> perceived improper conduct</w:t>
      </w:r>
      <w:r w:rsidRPr="00C769F2">
        <w:rPr>
          <w:rFonts w:ascii="Times New Roman" w:eastAsia="Calibri" w:hAnsi="Times New Roman" w:cs="Times New Roman"/>
          <w:sz w:val="24"/>
          <w:szCs w:val="24"/>
          <w:lang w:val="en-US"/>
        </w:rPr>
        <w:t xml:space="preserve"> of another.  In the circumstances </w:t>
      </w:r>
      <w:r w:rsidR="00AE78A1">
        <w:rPr>
          <w:rFonts w:ascii="Times New Roman" w:eastAsia="Calibri" w:hAnsi="Times New Roman" w:cs="Times New Roman"/>
          <w:sz w:val="24"/>
          <w:szCs w:val="24"/>
          <w:lang w:val="en-US"/>
        </w:rPr>
        <w:t>it is only appropriate that costs</w:t>
      </w:r>
      <w:r w:rsidRPr="00C769F2">
        <w:rPr>
          <w:rFonts w:ascii="Times New Roman" w:eastAsia="Calibri" w:hAnsi="Times New Roman" w:cs="Times New Roman"/>
          <w:sz w:val="24"/>
          <w:szCs w:val="24"/>
          <w:lang w:val="en-US"/>
        </w:rPr>
        <w:t xml:space="preserve"> follow the result. </w:t>
      </w:r>
    </w:p>
    <w:p w:rsidR="00C769F2" w:rsidRPr="00C769F2" w:rsidRDefault="00C769F2" w:rsidP="00C769F2">
      <w:pPr>
        <w:spacing w:after="160" w:line="360" w:lineRule="auto"/>
        <w:jc w:val="both"/>
        <w:rPr>
          <w:rFonts w:ascii="Times New Roman" w:eastAsia="Calibri" w:hAnsi="Times New Roman" w:cs="Times New Roman"/>
          <w:b/>
          <w:sz w:val="24"/>
          <w:szCs w:val="24"/>
          <w:u w:val="single"/>
          <w:lang w:val="en-US"/>
        </w:rPr>
      </w:pPr>
      <w:r w:rsidRPr="00C769F2">
        <w:rPr>
          <w:rFonts w:ascii="Times New Roman" w:eastAsia="Calibri" w:hAnsi="Times New Roman" w:cs="Times New Roman"/>
          <w:b/>
          <w:sz w:val="24"/>
          <w:szCs w:val="24"/>
          <w:u w:val="single"/>
          <w:lang w:val="en-US"/>
        </w:rPr>
        <w:t xml:space="preserve">Disposition </w:t>
      </w:r>
    </w:p>
    <w:p w:rsidR="00C769F2" w:rsidRPr="00C769F2" w:rsidRDefault="00C769F2" w:rsidP="00C769F2">
      <w:pPr>
        <w:spacing w:after="160" w:line="360" w:lineRule="auto"/>
        <w:jc w:val="both"/>
        <w:rPr>
          <w:rFonts w:ascii="Times New Roman" w:eastAsia="Calibri" w:hAnsi="Times New Roman" w:cs="Times New Roman"/>
          <w:sz w:val="24"/>
          <w:szCs w:val="24"/>
          <w:lang w:val="en-US"/>
        </w:rPr>
      </w:pPr>
      <w:r w:rsidRPr="00C769F2">
        <w:rPr>
          <w:rFonts w:ascii="Times New Roman" w:eastAsia="Calibri" w:hAnsi="Times New Roman" w:cs="Times New Roman"/>
          <w:sz w:val="24"/>
          <w:szCs w:val="24"/>
          <w:lang w:val="en-US"/>
        </w:rPr>
        <w:tab/>
        <w:t xml:space="preserve">The application having been instituted in circumstances where </w:t>
      </w:r>
      <w:r w:rsidR="009E00F7">
        <w:rPr>
          <w:rFonts w:ascii="Times New Roman" w:eastAsia="Calibri" w:hAnsi="Times New Roman" w:cs="Times New Roman"/>
          <w:sz w:val="24"/>
          <w:szCs w:val="24"/>
          <w:lang w:val="en-US"/>
        </w:rPr>
        <w:t xml:space="preserve">no dwelling been attached in execution nor a writ of execution against immovable </w:t>
      </w:r>
      <w:r w:rsidR="005A0A0D">
        <w:rPr>
          <w:rFonts w:ascii="Times New Roman" w:eastAsia="Calibri" w:hAnsi="Times New Roman" w:cs="Times New Roman"/>
          <w:sz w:val="24"/>
          <w:szCs w:val="24"/>
          <w:lang w:val="en-US"/>
        </w:rPr>
        <w:t xml:space="preserve">property </w:t>
      </w:r>
      <w:r w:rsidR="009E00F7">
        <w:rPr>
          <w:rFonts w:ascii="Times New Roman" w:eastAsia="Calibri" w:hAnsi="Times New Roman" w:cs="Times New Roman"/>
          <w:sz w:val="24"/>
          <w:szCs w:val="24"/>
          <w:lang w:val="en-US"/>
        </w:rPr>
        <w:t xml:space="preserve">been </w:t>
      </w:r>
      <w:r w:rsidR="004C3F91">
        <w:rPr>
          <w:rFonts w:ascii="Times New Roman" w:eastAsia="Calibri" w:hAnsi="Times New Roman" w:cs="Times New Roman"/>
          <w:sz w:val="24"/>
          <w:szCs w:val="24"/>
          <w:lang w:val="en-US"/>
        </w:rPr>
        <w:t xml:space="preserve">issued </w:t>
      </w:r>
      <w:r w:rsidR="009E00F7">
        <w:rPr>
          <w:rFonts w:ascii="Times New Roman" w:eastAsia="Calibri" w:hAnsi="Times New Roman" w:cs="Times New Roman"/>
          <w:sz w:val="24"/>
          <w:szCs w:val="24"/>
          <w:lang w:val="en-US"/>
        </w:rPr>
        <w:t xml:space="preserve">and only a writ of ejectment had been issued and served </w:t>
      </w:r>
      <w:r w:rsidR="00AE4175">
        <w:rPr>
          <w:rFonts w:ascii="Times New Roman" w:eastAsia="Calibri" w:hAnsi="Times New Roman" w:cs="Times New Roman"/>
          <w:sz w:val="24"/>
          <w:szCs w:val="24"/>
          <w:lang w:val="en-US"/>
        </w:rPr>
        <w:t>on applicant</w:t>
      </w:r>
      <w:r w:rsidR="009E00F7">
        <w:rPr>
          <w:rFonts w:ascii="Times New Roman" w:eastAsia="Calibri" w:hAnsi="Times New Roman" w:cs="Times New Roman"/>
          <w:sz w:val="24"/>
          <w:szCs w:val="24"/>
          <w:lang w:val="en-US"/>
        </w:rPr>
        <w:t xml:space="preserve"> for the ejectment of the applicant and all those claiming right of occupation of the dwelling through applicant it (the application) cannot succeed</w:t>
      </w:r>
      <w:r w:rsidRPr="00C769F2">
        <w:rPr>
          <w:rFonts w:ascii="Times New Roman" w:eastAsia="Calibri" w:hAnsi="Times New Roman" w:cs="Times New Roman"/>
          <w:sz w:val="24"/>
          <w:szCs w:val="24"/>
          <w:lang w:val="en-US"/>
        </w:rPr>
        <w:t>.  The application is accordingly dismissed with costs.</w:t>
      </w:r>
    </w:p>
    <w:p w:rsidR="00C22817" w:rsidRDefault="00C22817" w:rsidP="004C255C">
      <w:pPr>
        <w:spacing w:after="0" w:line="360" w:lineRule="auto"/>
        <w:jc w:val="both"/>
        <w:rPr>
          <w:rFonts w:ascii="Times New Roman" w:eastAsia="Calibri" w:hAnsi="Times New Roman" w:cs="Times New Roman"/>
          <w:sz w:val="24"/>
          <w:szCs w:val="24"/>
          <w:lang w:val="en-US"/>
        </w:rPr>
      </w:pPr>
    </w:p>
    <w:p w:rsidR="004A35C0" w:rsidRDefault="004A35C0" w:rsidP="004C255C">
      <w:pPr>
        <w:spacing w:after="0" w:line="360" w:lineRule="auto"/>
        <w:jc w:val="both"/>
        <w:rPr>
          <w:rFonts w:ascii="Times New Roman" w:eastAsia="Calibri" w:hAnsi="Times New Roman" w:cs="Times New Roman"/>
          <w:sz w:val="24"/>
          <w:szCs w:val="24"/>
          <w:lang w:val="en-US"/>
        </w:rPr>
      </w:pPr>
    </w:p>
    <w:p w:rsidR="004A35C0" w:rsidRDefault="004A35C0" w:rsidP="004C255C">
      <w:pPr>
        <w:spacing w:after="0" w:line="360" w:lineRule="auto"/>
        <w:jc w:val="both"/>
        <w:rPr>
          <w:rFonts w:ascii="Times New Roman" w:eastAsia="Calibri" w:hAnsi="Times New Roman" w:cs="Times New Roman"/>
          <w:sz w:val="24"/>
          <w:szCs w:val="24"/>
          <w:lang w:val="en-US"/>
        </w:rPr>
      </w:pPr>
    </w:p>
    <w:p w:rsidR="00C22817" w:rsidRDefault="00C22817" w:rsidP="00911F02">
      <w:pPr>
        <w:spacing w:after="0" w:line="240" w:lineRule="auto"/>
        <w:jc w:val="both"/>
        <w:rPr>
          <w:rFonts w:ascii="Times New Roman" w:hAnsi="Times New Roman" w:cs="Times New Roman"/>
          <w:sz w:val="24"/>
          <w:szCs w:val="24"/>
        </w:rPr>
      </w:pPr>
    </w:p>
    <w:p w:rsidR="00C22817" w:rsidRDefault="00AE4175" w:rsidP="00911F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Moyo, Chikomo,Gumiro</w:t>
      </w:r>
      <w:r w:rsidR="00C22817">
        <w:rPr>
          <w:rFonts w:ascii="Times New Roman" w:hAnsi="Times New Roman" w:cs="Times New Roman"/>
          <w:i/>
          <w:sz w:val="24"/>
          <w:szCs w:val="24"/>
        </w:rPr>
        <w:t xml:space="preserve">, </w:t>
      </w:r>
      <w:r w:rsidR="00C22817">
        <w:rPr>
          <w:rFonts w:ascii="Times New Roman" w:hAnsi="Times New Roman" w:cs="Times New Roman"/>
          <w:sz w:val="24"/>
          <w:szCs w:val="24"/>
        </w:rPr>
        <w:t>applicant’s legal practitioners</w:t>
      </w:r>
    </w:p>
    <w:p w:rsidR="00C22817" w:rsidRPr="00C22817" w:rsidRDefault="00AE4175" w:rsidP="00911F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Mushoriwa pasi Corporate Attorneys</w:t>
      </w:r>
      <w:r w:rsidR="00737CCD">
        <w:rPr>
          <w:rFonts w:ascii="Times New Roman" w:hAnsi="Times New Roman" w:cs="Times New Roman"/>
          <w:sz w:val="24"/>
          <w:szCs w:val="24"/>
        </w:rPr>
        <w:t xml:space="preserve">, </w:t>
      </w:r>
      <w:r>
        <w:rPr>
          <w:rFonts w:ascii="Times New Roman" w:hAnsi="Times New Roman" w:cs="Times New Roman"/>
          <w:sz w:val="24"/>
          <w:szCs w:val="24"/>
        </w:rPr>
        <w:t>1</w:t>
      </w:r>
      <w:r w:rsidRPr="00AE417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22817">
        <w:rPr>
          <w:rFonts w:ascii="Times New Roman" w:hAnsi="Times New Roman" w:cs="Times New Roman"/>
          <w:sz w:val="24"/>
          <w:szCs w:val="24"/>
        </w:rPr>
        <w:t xml:space="preserve">respondent’s legal practitioners </w:t>
      </w:r>
    </w:p>
    <w:sectPr w:rsidR="00C22817" w:rsidRPr="00C2281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4D" w:rsidRDefault="0057654D" w:rsidP="007605C3">
      <w:pPr>
        <w:spacing w:after="0" w:line="240" w:lineRule="auto"/>
      </w:pPr>
      <w:r>
        <w:separator/>
      </w:r>
    </w:p>
  </w:endnote>
  <w:endnote w:type="continuationSeparator" w:id="0">
    <w:p w:rsidR="0057654D" w:rsidRDefault="0057654D" w:rsidP="0076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4D" w:rsidRDefault="0057654D" w:rsidP="007605C3">
      <w:pPr>
        <w:spacing w:after="0" w:line="240" w:lineRule="auto"/>
      </w:pPr>
      <w:r>
        <w:separator/>
      </w:r>
    </w:p>
  </w:footnote>
  <w:footnote w:type="continuationSeparator" w:id="0">
    <w:p w:rsidR="0057654D" w:rsidRDefault="0057654D" w:rsidP="0076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299882"/>
      <w:docPartObj>
        <w:docPartGallery w:val="Page Numbers (Top of Page)"/>
        <w:docPartUnique/>
      </w:docPartObj>
    </w:sdtPr>
    <w:sdtEndPr>
      <w:rPr>
        <w:noProof/>
      </w:rPr>
    </w:sdtEndPr>
    <w:sdtContent>
      <w:p w:rsidR="007605C3" w:rsidRDefault="007605C3">
        <w:pPr>
          <w:pStyle w:val="Header"/>
          <w:jc w:val="right"/>
          <w:rPr>
            <w:noProof/>
          </w:rPr>
        </w:pPr>
        <w:r>
          <w:fldChar w:fldCharType="begin"/>
        </w:r>
        <w:r>
          <w:instrText xml:space="preserve"> PAGE   \* MERGEFORMAT </w:instrText>
        </w:r>
        <w:r>
          <w:fldChar w:fldCharType="separate"/>
        </w:r>
        <w:r w:rsidR="00434F42">
          <w:rPr>
            <w:noProof/>
          </w:rPr>
          <w:t>1</w:t>
        </w:r>
        <w:r>
          <w:rPr>
            <w:noProof/>
          </w:rPr>
          <w:fldChar w:fldCharType="end"/>
        </w:r>
      </w:p>
      <w:p w:rsidR="007605C3" w:rsidRDefault="007605C3">
        <w:pPr>
          <w:pStyle w:val="Header"/>
          <w:jc w:val="right"/>
          <w:rPr>
            <w:noProof/>
          </w:rPr>
        </w:pPr>
        <w:r>
          <w:rPr>
            <w:noProof/>
          </w:rPr>
          <w:t>HH</w:t>
        </w:r>
        <w:r w:rsidR="00357009">
          <w:rPr>
            <w:noProof/>
          </w:rPr>
          <w:t xml:space="preserve"> </w:t>
        </w:r>
        <w:r w:rsidR="00113E2B">
          <w:rPr>
            <w:noProof/>
          </w:rPr>
          <w:t>83-</w:t>
        </w:r>
        <w:r w:rsidR="00182007">
          <w:rPr>
            <w:noProof/>
          </w:rPr>
          <w:t>22</w:t>
        </w:r>
      </w:p>
      <w:p w:rsidR="002371F9" w:rsidRDefault="00357009" w:rsidP="00357009">
        <w:pPr>
          <w:pStyle w:val="Header"/>
          <w:jc w:val="right"/>
          <w:rPr>
            <w:noProof/>
          </w:rPr>
        </w:pPr>
        <w:r>
          <w:rPr>
            <w:noProof/>
          </w:rPr>
          <w:t>HC 214/22</w:t>
        </w:r>
      </w:p>
      <w:p w:rsidR="002371F9" w:rsidRDefault="002371F9" w:rsidP="00357009">
        <w:pPr>
          <w:pStyle w:val="Header"/>
          <w:jc w:val="right"/>
          <w:rPr>
            <w:noProof/>
          </w:rPr>
        </w:pPr>
        <w:r>
          <w:rPr>
            <w:noProof/>
          </w:rPr>
          <w:t>Ref HC 6891/21, SC 138/21</w:t>
        </w:r>
      </w:p>
      <w:p w:rsidR="007605C3" w:rsidRDefault="002371F9" w:rsidP="00357009">
        <w:pPr>
          <w:pStyle w:val="Header"/>
          <w:jc w:val="right"/>
          <w:rPr>
            <w:noProof/>
          </w:rPr>
        </w:pPr>
        <w:r>
          <w:rPr>
            <w:noProof/>
          </w:rPr>
          <w:t>CV SC 250/19, HC 6567/17</w:t>
        </w:r>
      </w:p>
    </w:sdtContent>
  </w:sdt>
  <w:p w:rsidR="007605C3" w:rsidRDefault="007605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C2292"/>
    <w:multiLevelType w:val="hybridMultilevel"/>
    <w:tmpl w:val="212A8E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BF1BA7"/>
    <w:multiLevelType w:val="hybridMultilevel"/>
    <w:tmpl w:val="1756A22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0554C5E"/>
    <w:multiLevelType w:val="hybridMultilevel"/>
    <w:tmpl w:val="114037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56D0766"/>
    <w:multiLevelType w:val="hybridMultilevel"/>
    <w:tmpl w:val="C44E7C72"/>
    <w:lvl w:ilvl="0" w:tplc="33E4108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83B30DE"/>
    <w:multiLevelType w:val="hybridMultilevel"/>
    <w:tmpl w:val="5F546F8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D5446D7"/>
    <w:multiLevelType w:val="hybridMultilevel"/>
    <w:tmpl w:val="580420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F996A5A"/>
    <w:multiLevelType w:val="hybridMultilevel"/>
    <w:tmpl w:val="D61C6BA6"/>
    <w:lvl w:ilvl="0" w:tplc="992E0CE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02"/>
    <w:rsid w:val="000651A6"/>
    <w:rsid w:val="0008125C"/>
    <w:rsid w:val="000B0985"/>
    <w:rsid w:val="000F3D45"/>
    <w:rsid w:val="00113E2B"/>
    <w:rsid w:val="00166B32"/>
    <w:rsid w:val="001749F4"/>
    <w:rsid w:val="00176593"/>
    <w:rsid w:val="00182007"/>
    <w:rsid w:val="001C46FB"/>
    <w:rsid w:val="001F343F"/>
    <w:rsid w:val="00200B34"/>
    <w:rsid w:val="00227D67"/>
    <w:rsid w:val="002371F9"/>
    <w:rsid w:val="002650EB"/>
    <w:rsid w:val="00305617"/>
    <w:rsid w:val="003150E4"/>
    <w:rsid w:val="00331A77"/>
    <w:rsid w:val="00336F21"/>
    <w:rsid w:val="00340904"/>
    <w:rsid w:val="0034204A"/>
    <w:rsid w:val="00343312"/>
    <w:rsid w:val="0035134D"/>
    <w:rsid w:val="00357009"/>
    <w:rsid w:val="00362BC6"/>
    <w:rsid w:val="003B6799"/>
    <w:rsid w:val="003D1F09"/>
    <w:rsid w:val="003D43F5"/>
    <w:rsid w:val="004246B6"/>
    <w:rsid w:val="00434F42"/>
    <w:rsid w:val="0046546C"/>
    <w:rsid w:val="0047642F"/>
    <w:rsid w:val="00483D8A"/>
    <w:rsid w:val="0049639F"/>
    <w:rsid w:val="0049795B"/>
    <w:rsid w:val="004A0624"/>
    <w:rsid w:val="004A35C0"/>
    <w:rsid w:val="004B75F3"/>
    <w:rsid w:val="004C255C"/>
    <w:rsid w:val="004C3F91"/>
    <w:rsid w:val="004C5813"/>
    <w:rsid w:val="00533AFD"/>
    <w:rsid w:val="005724C7"/>
    <w:rsid w:val="0057654D"/>
    <w:rsid w:val="005A0A0D"/>
    <w:rsid w:val="005C46A4"/>
    <w:rsid w:val="005C55CD"/>
    <w:rsid w:val="006741A1"/>
    <w:rsid w:val="006F3840"/>
    <w:rsid w:val="00702BAB"/>
    <w:rsid w:val="00706B03"/>
    <w:rsid w:val="00737CCD"/>
    <w:rsid w:val="00743AE4"/>
    <w:rsid w:val="007605C3"/>
    <w:rsid w:val="0077016A"/>
    <w:rsid w:val="00784D41"/>
    <w:rsid w:val="007A47C6"/>
    <w:rsid w:val="007E239C"/>
    <w:rsid w:val="00804211"/>
    <w:rsid w:val="00820136"/>
    <w:rsid w:val="0083181D"/>
    <w:rsid w:val="00862260"/>
    <w:rsid w:val="00890A63"/>
    <w:rsid w:val="008C6FB9"/>
    <w:rsid w:val="008F64D2"/>
    <w:rsid w:val="00911F02"/>
    <w:rsid w:val="0091267D"/>
    <w:rsid w:val="00931E10"/>
    <w:rsid w:val="009823FF"/>
    <w:rsid w:val="009B4269"/>
    <w:rsid w:val="009E00F7"/>
    <w:rsid w:val="009F5351"/>
    <w:rsid w:val="00A12E5E"/>
    <w:rsid w:val="00A3036C"/>
    <w:rsid w:val="00A45940"/>
    <w:rsid w:val="00A57008"/>
    <w:rsid w:val="00A63CE8"/>
    <w:rsid w:val="00A86423"/>
    <w:rsid w:val="00A92865"/>
    <w:rsid w:val="00AE4175"/>
    <w:rsid w:val="00AE78A1"/>
    <w:rsid w:val="00BF4BC9"/>
    <w:rsid w:val="00C22817"/>
    <w:rsid w:val="00C45AC0"/>
    <w:rsid w:val="00C769F2"/>
    <w:rsid w:val="00C97ADC"/>
    <w:rsid w:val="00CF3FAA"/>
    <w:rsid w:val="00D27536"/>
    <w:rsid w:val="00D54A73"/>
    <w:rsid w:val="00D63184"/>
    <w:rsid w:val="00D80A90"/>
    <w:rsid w:val="00D941D3"/>
    <w:rsid w:val="00DA7643"/>
    <w:rsid w:val="00DD48B3"/>
    <w:rsid w:val="00DD653E"/>
    <w:rsid w:val="00DE1182"/>
    <w:rsid w:val="00E10E76"/>
    <w:rsid w:val="00E14CEB"/>
    <w:rsid w:val="00E278D9"/>
    <w:rsid w:val="00E85F53"/>
    <w:rsid w:val="00EA62AD"/>
    <w:rsid w:val="00EA6FFA"/>
    <w:rsid w:val="00ED2A23"/>
    <w:rsid w:val="00ED61AA"/>
    <w:rsid w:val="00EE193B"/>
    <w:rsid w:val="00F52586"/>
    <w:rsid w:val="00F81A9D"/>
    <w:rsid w:val="00FD09EA"/>
    <w:rsid w:val="00FE6E7F"/>
    <w:rsid w:val="00FF62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53F6F-D54C-481C-ACC5-0222B26B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C3"/>
  </w:style>
  <w:style w:type="paragraph" w:styleId="Footer">
    <w:name w:val="footer"/>
    <w:basedOn w:val="Normal"/>
    <w:link w:val="FooterChar"/>
    <w:uiPriority w:val="99"/>
    <w:unhideWhenUsed/>
    <w:rsid w:val="0076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C3"/>
  </w:style>
  <w:style w:type="paragraph" w:styleId="ListParagraph">
    <w:name w:val="List Paragraph"/>
    <w:basedOn w:val="Normal"/>
    <w:uiPriority w:val="34"/>
    <w:qFormat/>
    <w:rsid w:val="00357009"/>
    <w:pPr>
      <w:ind w:left="720"/>
      <w:contextualSpacing/>
    </w:pPr>
  </w:style>
  <w:style w:type="paragraph" w:styleId="BalloonText">
    <w:name w:val="Balloon Text"/>
    <w:basedOn w:val="Normal"/>
    <w:link w:val="BalloonTextChar"/>
    <w:uiPriority w:val="99"/>
    <w:semiHidden/>
    <w:unhideWhenUsed/>
    <w:rsid w:val="00A92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2022-02-09T07:26:00Z</cp:lastPrinted>
  <dcterms:created xsi:type="dcterms:W3CDTF">2022-02-11T08:56:00Z</dcterms:created>
  <dcterms:modified xsi:type="dcterms:W3CDTF">2022-02-11T08:56:00Z</dcterms:modified>
</cp:coreProperties>
</file>